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Default="00431A17" w:rsidP="00343498">
      <w:pPr>
        <w:spacing w:after="0"/>
        <w:ind w:right="-317"/>
        <w:rPr>
          <w:rFonts w:cs="Verdana Bold"/>
          <w:b/>
          <w:bCs/>
          <w:caps/>
          <w:szCs w:val="20"/>
        </w:rPr>
      </w:pPr>
      <w:bookmarkStart w:id="0" w:name="_GoBack"/>
      <w:bookmarkEnd w:id="0"/>
    </w:p>
    <w:p w:rsidR="0043432B" w:rsidRPr="00155DB1" w:rsidRDefault="0043432B" w:rsidP="00343498">
      <w:pPr>
        <w:spacing w:after="0"/>
        <w:ind w:right="-317"/>
        <w:rPr>
          <w:rFonts w:cs="Verdana Bold"/>
          <w:b/>
          <w:bCs/>
          <w:caps/>
          <w:szCs w:val="20"/>
        </w:rPr>
      </w:pPr>
    </w:p>
    <w:p w:rsidR="00431A17" w:rsidRPr="00994F3C" w:rsidRDefault="00431A17" w:rsidP="00343498">
      <w:pPr>
        <w:spacing w:after="0"/>
        <w:ind w:right="-316"/>
        <w:jc w:val="center"/>
        <w:rPr>
          <w:rFonts w:cs="Verdana Bold"/>
          <w:b/>
          <w:bCs/>
          <w:caps/>
        </w:rPr>
      </w:pPr>
      <w:r w:rsidRPr="00994F3C">
        <w:rPr>
          <w:rFonts w:cs="Verdana Bold"/>
          <w:b/>
          <w:bCs/>
          <w:caps/>
        </w:rPr>
        <w:t xml:space="preserve">Resolución del Presidente </w:t>
      </w:r>
      <w:r w:rsidR="00AB0BFD">
        <w:rPr>
          <w:rFonts w:cs="Verdana Bold"/>
          <w:b/>
          <w:bCs/>
          <w:caps/>
        </w:rPr>
        <w:t xml:space="preserve">EN EJERCICIO </w:t>
      </w:r>
      <w:r w:rsidRPr="00994F3C">
        <w:rPr>
          <w:rFonts w:cs="Verdana Bold"/>
          <w:b/>
          <w:bCs/>
          <w:caps/>
        </w:rPr>
        <w:t>de la</w:t>
      </w:r>
    </w:p>
    <w:p w:rsidR="00431A17" w:rsidRPr="00BD22C0" w:rsidRDefault="00431A17" w:rsidP="00343498">
      <w:pPr>
        <w:spacing w:after="0"/>
        <w:ind w:right="-316"/>
        <w:jc w:val="center"/>
        <w:rPr>
          <w:rFonts w:cs="Verdana Bold"/>
          <w:b/>
          <w:bCs/>
          <w:caps/>
        </w:rPr>
      </w:pPr>
      <w:r w:rsidRPr="00BD22C0">
        <w:rPr>
          <w:rFonts w:cs="Verdana Bold"/>
          <w:b/>
          <w:bCs/>
          <w:caps/>
        </w:rPr>
        <w:t>Corte Interamericana de Derechos Humanos</w:t>
      </w:r>
    </w:p>
    <w:p w:rsidR="00431A17" w:rsidRPr="00BD22C0" w:rsidRDefault="00431A17" w:rsidP="00343498">
      <w:pPr>
        <w:spacing w:after="0"/>
        <w:ind w:right="-316"/>
        <w:rPr>
          <w:rFonts w:cs="Verdana Bold"/>
          <w:b/>
          <w:bCs/>
          <w:caps/>
          <w:szCs w:val="20"/>
        </w:rPr>
      </w:pPr>
    </w:p>
    <w:p w:rsidR="00431A17" w:rsidRPr="00BD22C0" w:rsidRDefault="00431A17" w:rsidP="00343498">
      <w:pPr>
        <w:spacing w:after="0"/>
        <w:ind w:right="-316"/>
        <w:jc w:val="center"/>
        <w:rPr>
          <w:rFonts w:cs="Verdana Bold"/>
          <w:b/>
          <w:bCs/>
          <w:caps/>
          <w:szCs w:val="20"/>
        </w:rPr>
      </w:pPr>
      <w:r w:rsidRPr="00705738">
        <w:rPr>
          <w:rFonts w:cs="Verdana Bold"/>
          <w:b/>
          <w:bCs/>
          <w:caps/>
          <w:szCs w:val="20"/>
        </w:rPr>
        <w:t xml:space="preserve">DE </w:t>
      </w:r>
      <w:r w:rsidR="000865C0">
        <w:rPr>
          <w:rFonts w:cs="Verdana Bold"/>
          <w:b/>
          <w:bCs/>
          <w:caps/>
          <w:szCs w:val="20"/>
        </w:rPr>
        <w:t>4</w:t>
      </w:r>
      <w:r w:rsidR="0025008A" w:rsidRPr="00705738">
        <w:rPr>
          <w:rFonts w:cs="Verdana Bold"/>
          <w:b/>
          <w:bCs/>
          <w:caps/>
          <w:szCs w:val="20"/>
        </w:rPr>
        <w:t xml:space="preserve"> de </w:t>
      </w:r>
      <w:r w:rsidR="00081154">
        <w:rPr>
          <w:rFonts w:cs="Verdana Bold"/>
          <w:b/>
          <w:bCs/>
          <w:caps/>
          <w:szCs w:val="20"/>
        </w:rPr>
        <w:t>AGOSTO</w:t>
      </w:r>
      <w:r w:rsidR="0025008A" w:rsidRPr="00705738">
        <w:rPr>
          <w:rFonts w:cs="Verdana Bold"/>
          <w:b/>
          <w:bCs/>
          <w:caps/>
          <w:szCs w:val="20"/>
        </w:rPr>
        <w:t xml:space="preserve"> de 2016</w:t>
      </w:r>
    </w:p>
    <w:p w:rsidR="00431A17" w:rsidRPr="00BD22C0" w:rsidRDefault="00431A17" w:rsidP="00343498">
      <w:pPr>
        <w:spacing w:after="0"/>
        <w:ind w:right="-316"/>
        <w:rPr>
          <w:rFonts w:cs="Verdana Bold"/>
          <w:b/>
          <w:bCs/>
          <w:caps/>
          <w:szCs w:val="20"/>
        </w:rPr>
      </w:pPr>
    </w:p>
    <w:p w:rsidR="00350E89" w:rsidRPr="006C2759" w:rsidRDefault="0025008A" w:rsidP="00343498">
      <w:pPr>
        <w:spacing w:after="0"/>
        <w:ind w:right="-316"/>
        <w:jc w:val="center"/>
        <w:rPr>
          <w:rFonts w:cs="Verdana Bold"/>
          <w:b/>
          <w:bCs/>
          <w:caps/>
          <w:szCs w:val="20"/>
        </w:rPr>
      </w:pPr>
      <w:r w:rsidRPr="006C2759">
        <w:rPr>
          <w:rFonts w:cs="Verdana Bold"/>
          <w:b/>
          <w:bCs/>
          <w:szCs w:val="20"/>
        </w:rPr>
        <w:t xml:space="preserve">CASO </w:t>
      </w:r>
      <w:r w:rsidRPr="006C2759">
        <w:rPr>
          <w:rFonts w:cs="Arial"/>
          <w:b/>
        </w:rPr>
        <w:t xml:space="preserve">COSME ROSA GENOVEVA </w:t>
      </w:r>
      <w:r w:rsidR="00AB0BFD" w:rsidRPr="006C2759">
        <w:rPr>
          <w:rFonts w:cs="Arial"/>
          <w:b/>
        </w:rPr>
        <w:t xml:space="preserve">Y OTROS </w:t>
      </w:r>
      <w:r w:rsidRPr="006C2759">
        <w:rPr>
          <w:rFonts w:cs="Arial"/>
          <w:b/>
        </w:rPr>
        <w:t>(FAVELA NOVA BRASÍLIA)</w:t>
      </w:r>
      <w:r w:rsidRPr="006C2759">
        <w:rPr>
          <w:rFonts w:cs="Verdana Bold"/>
          <w:b/>
          <w:bCs/>
          <w:szCs w:val="20"/>
        </w:rPr>
        <w:t xml:space="preserve"> </w:t>
      </w:r>
      <w:r w:rsidR="00431A17" w:rsidRPr="006C2759">
        <w:rPr>
          <w:rFonts w:cs="Verdana Bold"/>
          <w:b/>
          <w:bCs/>
          <w:caps/>
          <w:szCs w:val="20"/>
        </w:rPr>
        <w:t>VS. BRASIL</w:t>
      </w:r>
    </w:p>
    <w:p w:rsidR="00431A17" w:rsidRPr="00BD22C0" w:rsidRDefault="00350E89" w:rsidP="00343498">
      <w:pPr>
        <w:spacing w:after="0"/>
        <w:ind w:right="-316"/>
        <w:jc w:val="center"/>
        <w:rPr>
          <w:rFonts w:cs="Verdana Bold"/>
          <w:b/>
          <w:bCs/>
          <w:caps/>
          <w:szCs w:val="20"/>
        </w:rPr>
      </w:pPr>
      <w:r>
        <w:rPr>
          <w:rFonts w:cs="Verdana Bold"/>
          <w:b/>
          <w:bCs/>
          <w:caps/>
          <w:szCs w:val="20"/>
        </w:rPr>
        <w:t>CONVOCATORIA A AUDIENCIA</w:t>
      </w:r>
      <w:r w:rsidR="00431A17" w:rsidRPr="00BD22C0">
        <w:rPr>
          <w:rFonts w:cs="Verdana Bold"/>
          <w:b/>
          <w:bCs/>
          <w:caps/>
          <w:szCs w:val="20"/>
        </w:rPr>
        <w:t xml:space="preserve"> </w:t>
      </w:r>
    </w:p>
    <w:p w:rsidR="00431A17" w:rsidRPr="00BD22C0" w:rsidRDefault="00431A17" w:rsidP="00343498">
      <w:pPr>
        <w:spacing w:after="0"/>
        <w:rPr>
          <w:rFonts w:cs="Verdana"/>
          <w:b/>
          <w:bCs/>
          <w:caps/>
          <w:szCs w:val="20"/>
        </w:rPr>
      </w:pPr>
    </w:p>
    <w:p w:rsidR="00431A17" w:rsidRPr="00BD22C0" w:rsidRDefault="00431A17" w:rsidP="00343498">
      <w:pPr>
        <w:spacing w:after="0"/>
        <w:rPr>
          <w:rFonts w:cs="Verdana"/>
          <w:b/>
          <w:bCs/>
          <w:caps/>
          <w:szCs w:val="20"/>
        </w:rPr>
      </w:pPr>
    </w:p>
    <w:p w:rsidR="00431A17" w:rsidRPr="00BD22C0" w:rsidRDefault="00431A17" w:rsidP="00343498">
      <w:pPr>
        <w:spacing w:after="0"/>
        <w:rPr>
          <w:rFonts w:cs="Verdana"/>
          <w:b/>
          <w:bCs/>
          <w:caps/>
          <w:szCs w:val="20"/>
        </w:rPr>
      </w:pPr>
      <w:r w:rsidRPr="00BD22C0">
        <w:rPr>
          <w:rFonts w:cs="Verdana"/>
          <w:b/>
          <w:bCs/>
          <w:caps/>
          <w:szCs w:val="20"/>
        </w:rPr>
        <w:t>Visto:</w:t>
      </w:r>
    </w:p>
    <w:p w:rsidR="00431A17" w:rsidRPr="00BD22C0" w:rsidRDefault="00431A17" w:rsidP="00343498">
      <w:pPr>
        <w:spacing w:after="0"/>
        <w:rPr>
          <w:rFonts w:cs="Verdana"/>
          <w:b/>
          <w:bCs/>
          <w:caps/>
          <w:szCs w:val="20"/>
        </w:rPr>
      </w:pPr>
    </w:p>
    <w:p w:rsidR="00431A17" w:rsidRPr="00E44575" w:rsidRDefault="00431A17"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End w:id="1"/>
      <w:r w:rsidRPr="00E44575">
        <w:rPr>
          <w:lang w:val="es-CR"/>
        </w:rPr>
        <w:t xml:space="preserve">; </w:t>
      </w:r>
      <w:bookmarkStart w:id="5" w:name="_Ref351983508"/>
      <w:bookmarkStart w:id="6" w:name="_Ref393297751"/>
      <w:bookmarkEnd w:id="2"/>
      <w:r w:rsidRPr="00E44575">
        <w:rPr>
          <w:lang w:val="es-CR"/>
        </w:rPr>
        <w:t xml:space="preserve">el escrito de solicitudes, argumentos y pruebas (en adelante el “escrito de solicitudes y argumentos”) </w:t>
      </w:r>
      <w:r w:rsidRPr="00E44575">
        <w:rPr>
          <w:szCs w:val="20"/>
          <w:lang w:val="es-CL" w:eastAsia="en-US"/>
        </w:rPr>
        <w:t>de los representantes</w:t>
      </w:r>
      <w:r w:rsidRPr="00E44575">
        <w:rPr>
          <w:rStyle w:val="Refdenotaalpie"/>
          <w:szCs w:val="20"/>
          <w:lang w:val="es-CL" w:eastAsia="en-US"/>
        </w:rPr>
        <w:t xml:space="preserve"> </w:t>
      </w:r>
      <w:r w:rsidRPr="00E44575">
        <w:rPr>
          <w:szCs w:val="20"/>
          <w:lang w:val="es-CL" w:eastAsia="en-US"/>
        </w:rPr>
        <w:t>de las presuntas víctimas</w:t>
      </w:r>
      <w:r w:rsidRPr="00E44575">
        <w:rPr>
          <w:lang w:val="es-CR"/>
        </w:rPr>
        <w:t xml:space="preserve"> (en adelante “los representantes”); </w:t>
      </w:r>
      <w:bookmarkStart w:id="7" w:name="_Ref352676532"/>
      <w:bookmarkEnd w:id="5"/>
      <w:bookmarkEnd w:id="6"/>
      <w:r w:rsidRPr="00E44575">
        <w:rPr>
          <w:lang w:val="es-CR"/>
        </w:rPr>
        <w:t>el escrito de excepciones preliminares y contestación al sometimiento del caso y al escrito de solicitudes y argumentos (en adelante “escrito de contestación”) de</w:t>
      </w:r>
      <w:r>
        <w:rPr>
          <w:lang w:val="es-CR"/>
        </w:rPr>
        <w:t xml:space="preserve"> </w:t>
      </w:r>
      <w:r w:rsidRPr="00E44575">
        <w:rPr>
          <w:lang w:val="es-CR"/>
        </w:rPr>
        <w:t>l</w:t>
      </w:r>
      <w:r>
        <w:rPr>
          <w:lang w:val="es-CR"/>
        </w:rPr>
        <w:t>a República Federativa de Brasil</w:t>
      </w:r>
      <w:r w:rsidRPr="00E44575">
        <w:rPr>
          <w:lang w:val="es-CR"/>
        </w:rPr>
        <w:t xml:space="preserve"> (en adelante “</w:t>
      </w:r>
      <w:r>
        <w:rPr>
          <w:lang w:val="es-CR"/>
        </w:rPr>
        <w:t>Brasil</w:t>
      </w:r>
      <w:r w:rsidRPr="00E44575">
        <w:rPr>
          <w:lang w:val="es-CR"/>
        </w:rPr>
        <w:t>” o “el Estado”)</w:t>
      </w:r>
      <w:bookmarkEnd w:id="7"/>
      <w:r>
        <w:rPr>
          <w:lang w:val="es-CR"/>
        </w:rPr>
        <w:t>,</w:t>
      </w:r>
      <w:r w:rsidRPr="00E44575">
        <w:rPr>
          <w:lang w:val="es-CR"/>
        </w:rPr>
        <w:t xml:space="preserve"> así como los escritos de observaciones a las excepciones preliminares presentados por la Comisión y los representantes.</w:t>
      </w:r>
    </w:p>
    <w:p w:rsidR="00431A17" w:rsidRPr="00E44575" w:rsidRDefault="00431A17" w:rsidP="00343498">
      <w:pPr>
        <w:pStyle w:val="Listavistosa-nfasis11"/>
        <w:numPr>
          <w:ilvl w:val="0"/>
          <w:numId w:val="0"/>
        </w:numPr>
        <w:tabs>
          <w:tab w:val="left" w:pos="567"/>
          <w:tab w:val="left" w:pos="720"/>
        </w:tabs>
        <w:spacing w:after="0"/>
        <w:contextualSpacing w:val="0"/>
        <w:rPr>
          <w:lang w:val="es-CR"/>
        </w:rPr>
      </w:pPr>
    </w:p>
    <w:bookmarkEnd w:id="3"/>
    <w:p w:rsidR="00431A17" w:rsidRPr="00BD22C0" w:rsidRDefault="00431A17"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rsidRPr="00E44575">
        <w:rPr>
          <w:lang w:val="es-CR"/>
        </w:rPr>
        <w:t xml:space="preserve">Las listas definitivas de declarantes presentadas por </w:t>
      </w:r>
      <w:r w:rsidR="00AB0BFD">
        <w:rPr>
          <w:lang w:val="es-CR"/>
        </w:rPr>
        <w:t xml:space="preserve">los representantes, </w:t>
      </w:r>
      <w:r w:rsidRPr="00E44575">
        <w:rPr>
          <w:lang w:val="es-CR"/>
        </w:rPr>
        <w:t xml:space="preserve">el Estado y la Comisión y las correspondientes observaciones a dichas listas. </w:t>
      </w:r>
      <w:bookmarkEnd w:id="4"/>
      <w:r w:rsidR="00644344" w:rsidRPr="00BE478D">
        <w:rPr>
          <w:lang w:val="es-CR"/>
        </w:rPr>
        <w:t>La</w:t>
      </w:r>
      <w:r w:rsidR="00081154" w:rsidRPr="00BE478D">
        <w:rPr>
          <w:lang w:val="es-CR"/>
        </w:rPr>
        <w:t>s</w:t>
      </w:r>
      <w:r w:rsidR="00644344" w:rsidRPr="00BE478D">
        <w:rPr>
          <w:lang w:val="es-CR"/>
        </w:rPr>
        <w:t xml:space="preserve"> solicitud</w:t>
      </w:r>
      <w:r w:rsidR="00081154" w:rsidRPr="00BE478D">
        <w:rPr>
          <w:lang w:val="es-CR"/>
        </w:rPr>
        <w:t>es</w:t>
      </w:r>
      <w:r w:rsidR="00644344" w:rsidRPr="00BE478D">
        <w:rPr>
          <w:lang w:val="es-CR"/>
        </w:rPr>
        <w:t xml:space="preserve"> de </w:t>
      </w:r>
      <w:r w:rsidR="00081154" w:rsidRPr="00BE478D">
        <w:rPr>
          <w:lang w:val="es-CR"/>
        </w:rPr>
        <w:t xml:space="preserve">cambio de una perito y de </w:t>
      </w:r>
      <w:r w:rsidR="00644344" w:rsidRPr="00BE478D">
        <w:rPr>
          <w:lang w:val="es-CR"/>
        </w:rPr>
        <w:t>inclusión de cuatro nuevos peritos</w:t>
      </w:r>
      <w:r w:rsidR="00081154" w:rsidRPr="00BE478D">
        <w:rPr>
          <w:lang w:val="es-CR"/>
        </w:rPr>
        <w:t>,</w:t>
      </w:r>
      <w:r w:rsidR="00644344" w:rsidRPr="00BE478D">
        <w:rPr>
          <w:lang w:val="es-CR"/>
        </w:rPr>
        <w:t xml:space="preserve"> realizada</w:t>
      </w:r>
      <w:r w:rsidR="00081154" w:rsidRPr="00BE478D">
        <w:rPr>
          <w:lang w:val="es-CR"/>
        </w:rPr>
        <w:t>s respectivamente por los representantes y</w:t>
      </w:r>
      <w:r w:rsidR="00644344" w:rsidRPr="00BE478D">
        <w:rPr>
          <w:lang w:val="es-CR"/>
        </w:rPr>
        <w:t xml:space="preserve"> el Estado </w:t>
      </w:r>
      <w:r w:rsidR="00081154" w:rsidRPr="00BE478D">
        <w:rPr>
          <w:lang w:val="es-CR"/>
        </w:rPr>
        <w:t xml:space="preserve">los días 23 de junio y </w:t>
      </w:r>
      <w:r w:rsidR="00644344" w:rsidRPr="00BE478D">
        <w:rPr>
          <w:lang w:val="es-CR"/>
        </w:rPr>
        <w:t>6 de julio de 2016 y las correspondientes observaciones a dicha</w:t>
      </w:r>
      <w:r w:rsidR="00081154" w:rsidRPr="00BE478D">
        <w:rPr>
          <w:lang w:val="es-CR"/>
        </w:rPr>
        <w:t>s</w:t>
      </w:r>
      <w:r w:rsidR="00644344" w:rsidRPr="00BE478D">
        <w:rPr>
          <w:lang w:val="es-CR"/>
        </w:rPr>
        <w:t xml:space="preserve"> solicitud</w:t>
      </w:r>
      <w:r w:rsidR="00081154" w:rsidRPr="00BE478D">
        <w:rPr>
          <w:lang w:val="es-CR"/>
        </w:rPr>
        <w:t>es</w:t>
      </w:r>
      <w:r w:rsidR="00644344" w:rsidRPr="00BE478D">
        <w:rPr>
          <w:lang w:val="es-CR"/>
        </w:rPr>
        <w:t>.</w:t>
      </w:r>
    </w:p>
    <w:p w:rsidR="00350E89" w:rsidRDefault="00350E89" w:rsidP="00343498">
      <w:pPr>
        <w:pStyle w:val="Prrafodelista"/>
        <w:spacing w:after="0"/>
        <w:rPr>
          <w:b/>
          <w:lang w:val="es-CR"/>
        </w:rPr>
      </w:pPr>
    </w:p>
    <w:p w:rsidR="00350E89" w:rsidRPr="00E44575" w:rsidRDefault="00350E89"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t>La Resolución del Presidente de la Corte Interamericana de Derechos Humanos (en adelante “el Presidente”) de 3 de diciembre de 2015 sobre el Fondo de Asistencia Legal de Víctimas.</w:t>
      </w:r>
    </w:p>
    <w:p w:rsidR="00431A17" w:rsidRPr="00E44575" w:rsidRDefault="00431A17" w:rsidP="00343498">
      <w:pPr>
        <w:spacing w:after="0"/>
        <w:rPr>
          <w:rFonts w:cs="Verdana"/>
          <w:b/>
          <w:bCs/>
          <w:caps/>
          <w:szCs w:val="20"/>
        </w:rPr>
      </w:pPr>
    </w:p>
    <w:p w:rsidR="00431A17" w:rsidRPr="00E44575" w:rsidRDefault="00431A17" w:rsidP="00343498">
      <w:pPr>
        <w:tabs>
          <w:tab w:val="left" w:pos="720"/>
        </w:tabs>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31A17" w:rsidRPr="00FB1AD3" w:rsidRDefault="00431A17" w:rsidP="00343498">
      <w:pPr>
        <w:pStyle w:val="Listavistosa-nfasis11"/>
        <w:numPr>
          <w:ilvl w:val="0"/>
          <w:numId w:val="0"/>
        </w:numPr>
        <w:autoSpaceDE w:val="0"/>
        <w:autoSpaceDN w:val="0"/>
        <w:adjustRightInd w:val="0"/>
        <w:spacing w:after="0"/>
        <w:ind w:left="180"/>
        <w:contextualSpacing w:val="0"/>
        <w:rPr>
          <w:lang w:val="es-ES"/>
        </w:rPr>
      </w:pPr>
    </w:p>
    <w:p w:rsidR="00431A17"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Pr>
          <w:rFonts w:eastAsia="Times New Roman" w:cs="Verdana"/>
          <w:szCs w:val="20"/>
          <w:lang w:val="es-CL" w:eastAsia="en-US"/>
        </w:rPr>
        <w:t xml:space="preserve">presuntas víctimas, </w:t>
      </w:r>
      <w:r w:rsidRPr="00E44575">
        <w:rPr>
          <w:rFonts w:eastAsia="Times New Roman" w:cs="Verdana"/>
          <w:szCs w:val="20"/>
          <w:lang w:val="es-CL" w:eastAsia="en-US"/>
        </w:rPr>
        <w:t>testigos y peritos, se encuentran regulados en los artículos 35.1.f, 40.2.c, 41.1.c, 46, 48</w:t>
      </w:r>
      <w:r>
        <w:rPr>
          <w:rFonts w:eastAsia="Times New Roman" w:cs="Verdana"/>
          <w:szCs w:val="20"/>
          <w:lang w:val="es-CL" w:eastAsia="en-US"/>
        </w:rPr>
        <w:t xml:space="preserve"> a</w:t>
      </w:r>
      <w:r w:rsidRPr="00E44575">
        <w:rPr>
          <w:rFonts w:eastAsia="Times New Roman" w:cs="Verdana"/>
          <w:szCs w:val="20"/>
          <w:lang w:val="es-CL" w:eastAsia="en-US"/>
        </w:rPr>
        <w:t xml:space="preserve"> 50, y 57 del Reglamento del Tribunal. </w:t>
      </w:r>
    </w:p>
    <w:p w:rsidR="00431A17" w:rsidRPr="00E44575" w:rsidRDefault="00431A17" w:rsidP="00343498">
      <w:pPr>
        <w:autoSpaceDE w:val="0"/>
        <w:autoSpaceDN w:val="0"/>
        <w:adjustRightInd w:val="0"/>
        <w:spacing w:after="0"/>
        <w:rPr>
          <w:rFonts w:eastAsia="Times New Roman" w:cs="Verdana"/>
          <w:szCs w:val="20"/>
          <w:lang w:val="es-CL" w:eastAsia="en-US"/>
        </w:rPr>
      </w:pPr>
    </w:p>
    <w:p w:rsidR="00431A17"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La Corte garantizó a las partes el derecho de defensa respecto de los ofrecimientos probatorios realizados en sus escritos de sometimiento del caso, solicitudes y argumentos, y </w:t>
      </w:r>
      <w:r w:rsidRPr="001204B1">
        <w:rPr>
          <w:rFonts w:eastAsia="Times New Roman" w:cs="Verdana"/>
          <w:szCs w:val="20"/>
          <w:lang w:val="es-CL" w:eastAsia="en-US"/>
        </w:rPr>
        <w:t>contestación, así como en las respectivas listas definitivas de declarantes.</w:t>
      </w:r>
    </w:p>
    <w:p w:rsidR="00431A17" w:rsidRPr="00CF6F46" w:rsidRDefault="00431A17" w:rsidP="00343498">
      <w:pPr>
        <w:pStyle w:val="Listavistosa-nfasis11"/>
        <w:numPr>
          <w:ilvl w:val="0"/>
          <w:numId w:val="0"/>
        </w:numPr>
        <w:spacing w:after="0"/>
        <w:ind w:left="720"/>
        <w:contextualSpacing w:val="0"/>
        <w:rPr>
          <w:rFonts w:eastAsia="Times New Roman" w:cs="Verdana"/>
          <w:szCs w:val="20"/>
          <w:lang w:val="es-CL" w:eastAsia="en-US"/>
        </w:rPr>
      </w:pPr>
    </w:p>
    <w:p w:rsidR="00431A17"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D561D6">
        <w:rPr>
          <w:rFonts w:eastAsia="Times New Roman" w:cs="Verdana"/>
          <w:szCs w:val="20"/>
          <w:lang w:val="es-CL" w:eastAsia="en-US"/>
        </w:rPr>
        <w:t>Los representantes ofrecieron las declaraciones de</w:t>
      </w:r>
      <w:r>
        <w:rPr>
          <w:rFonts w:eastAsia="Times New Roman" w:cs="Verdana"/>
          <w:szCs w:val="20"/>
          <w:lang w:val="es-CL" w:eastAsia="en-US"/>
        </w:rPr>
        <w:t xml:space="preserve"> </w:t>
      </w:r>
      <w:r w:rsidR="005B7C90">
        <w:rPr>
          <w:rFonts w:eastAsia="Times New Roman" w:cs="Verdana"/>
          <w:szCs w:val="20"/>
          <w:lang w:val="es-CL" w:eastAsia="en-US"/>
        </w:rPr>
        <w:t>20 presuntas víctimas, una declaración testimonial y 13 dictámenes periciales</w:t>
      </w:r>
      <w:r w:rsidR="00263A7A">
        <w:rPr>
          <w:rFonts w:eastAsia="Times New Roman" w:cs="Verdana"/>
          <w:szCs w:val="20"/>
          <w:lang w:val="es-CL" w:eastAsia="en-US"/>
        </w:rPr>
        <w:t xml:space="preserve">. El Estado ofreció un dictamen </w:t>
      </w:r>
      <w:r w:rsidR="00263A7A" w:rsidRPr="00BE478D">
        <w:rPr>
          <w:rFonts w:eastAsia="Times New Roman" w:cs="Verdana"/>
          <w:szCs w:val="20"/>
          <w:lang w:val="es-CL" w:eastAsia="en-US"/>
        </w:rPr>
        <w:t>pericial</w:t>
      </w:r>
      <w:r w:rsidR="00081154" w:rsidRPr="00BE478D">
        <w:rPr>
          <w:rFonts w:eastAsia="Times New Roman" w:cs="Verdana"/>
          <w:szCs w:val="20"/>
          <w:lang w:val="es-CL" w:eastAsia="en-US"/>
        </w:rPr>
        <w:t>, y</w:t>
      </w:r>
      <w:r w:rsidR="00081154" w:rsidRPr="00081154">
        <w:rPr>
          <w:rFonts w:eastAsia="Times New Roman" w:cs="Verdana"/>
          <w:szCs w:val="20"/>
          <w:u w:val="single"/>
          <w:lang w:val="es-CL" w:eastAsia="en-US"/>
        </w:rPr>
        <w:t xml:space="preserve"> </w:t>
      </w:r>
      <w:r w:rsidR="00081154" w:rsidRPr="00BE478D">
        <w:rPr>
          <w:rFonts w:eastAsia="Times New Roman" w:cs="Verdana"/>
          <w:szCs w:val="20"/>
          <w:lang w:val="es-CL" w:eastAsia="en-US"/>
        </w:rPr>
        <w:t>posteriormente solicitó la inclusión de cuatro nuevos peritajes</w:t>
      </w:r>
      <w:r w:rsidR="00263A7A" w:rsidRPr="00BE478D">
        <w:rPr>
          <w:rFonts w:eastAsia="Times New Roman" w:cs="Verdana"/>
          <w:szCs w:val="20"/>
          <w:lang w:val="es-CL" w:eastAsia="en-US"/>
        </w:rPr>
        <w:t>. L</w:t>
      </w:r>
      <w:r w:rsidRPr="00BE478D">
        <w:rPr>
          <w:rFonts w:eastAsia="Times New Roman" w:cs="Verdana"/>
          <w:szCs w:val="20"/>
          <w:lang w:val="es-CL" w:eastAsia="en-US"/>
        </w:rPr>
        <w:t xml:space="preserve">a Comisión ofreció </w:t>
      </w:r>
      <w:r w:rsidR="00046380" w:rsidRPr="00BE478D">
        <w:rPr>
          <w:rFonts w:eastAsia="Times New Roman" w:cs="Verdana"/>
          <w:szCs w:val="20"/>
          <w:lang w:val="es-CL" w:eastAsia="en-US"/>
        </w:rPr>
        <w:t>dos</w:t>
      </w:r>
      <w:r w:rsidRPr="00D561D6">
        <w:rPr>
          <w:rFonts w:eastAsia="Times New Roman" w:cs="Verdana"/>
          <w:szCs w:val="20"/>
          <w:lang w:val="es-CL" w:eastAsia="en-US"/>
        </w:rPr>
        <w:t xml:space="preserve"> </w:t>
      </w:r>
      <w:r w:rsidR="00046380" w:rsidRPr="00D561D6">
        <w:rPr>
          <w:rFonts w:eastAsia="Times New Roman" w:cs="Verdana"/>
          <w:szCs w:val="20"/>
          <w:lang w:val="es-CL" w:eastAsia="en-US"/>
        </w:rPr>
        <w:t>dictámen</w:t>
      </w:r>
      <w:r w:rsidR="00046380">
        <w:rPr>
          <w:rFonts w:eastAsia="Times New Roman" w:cs="Verdana"/>
          <w:szCs w:val="20"/>
          <w:lang w:val="es-CL" w:eastAsia="en-US"/>
        </w:rPr>
        <w:t>es</w:t>
      </w:r>
      <w:r w:rsidRPr="00D561D6">
        <w:rPr>
          <w:rFonts w:eastAsia="Times New Roman" w:cs="Verdana"/>
          <w:szCs w:val="20"/>
          <w:lang w:val="es-CL" w:eastAsia="en-US"/>
        </w:rPr>
        <w:t xml:space="preserve"> pericial</w:t>
      </w:r>
      <w:r w:rsidR="00046380">
        <w:rPr>
          <w:rFonts w:eastAsia="Times New Roman" w:cs="Verdana"/>
          <w:szCs w:val="20"/>
          <w:lang w:val="es-CL" w:eastAsia="en-US"/>
        </w:rPr>
        <w:t>es</w:t>
      </w:r>
      <w:r w:rsidRPr="00D561D6">
        <w:rPr>
          <w:rFonts w:eastAsia="Times New Roman" w:cs="Verdana"/>
          <w:szCs w:val="20"/>
          <w:lang w:val="es-CL" w:eastAsia="en-US"/>
        </w:rPr>
        <w:t xml:space="preserve">. </w:t>
      </w:r>
    </w:p>
    <w:p w:rsidR="00431A17" w:rsidRDefault="00431A17" w:rsidP="00343498">
      <w:pPr>
        <w:autoSpaceDE w:val="0"/>
        <w:autoSpaceDN w:val="0"/>
        <w:adjustRightInd w:val="0"/>
        <w:spacing w:after="0"/>
        <w:rPr>
          <w:rFonts w:eastAsia="Times New Roman" w:cs="Verdana"/>
          <w:szCs w:val="20"/>
          <w:lang w:val="es-CL" w:eastAsia="en-US"/>
        </w:rPr>
      </w:pPr>
    </w:p>
    <w:p w:rsidR="00431A17" w:rsidRPr="00F465D7" w:rsidRDefault="00431A17" w:rsidP="00343498">
      <w:pPr>
        <w:pStyle w:val="Listavistosa-nfasis11"/>
        <w:widowControl w:val="0"/>
        <w:numPr>
          <w:ilvl w:val="0"/>
          <w:numId w:val="1"/>
        </w:numPr>
        <w:tabs>
          <w:tab w:val="clear" w:pos="1260"/>
          <w:tab w:val="num" w:pos="720"/>
        </w:tabs>
        <w:autoSpaceDE w:val="0"/>
        <w:autoSpaceDN w:val="0"/>
        <w:adjustRightInd w:val="0"/>
        <w:spacing w:after="0"/>
        <w:ind w:left="0" w:right="22" w:firstLine="0"/>
        <w:contextualSpacing w:val="0"/>
        <w:rPr>
          <w:lang w:val="es-CR"/>
        </w:rPr>
      </w:pPr>
      <w:r w:rsidRPr="00F465D7">
        <w:rPr>
          <w:rFonts w:eastAsia="Times New Roman" w:cs="Verdana"/>
          <w:szCs w:val="20"/>
          <w:lang w:val="es-CL" w:eastAsia="en-US"/>
        </w:rPr>
        <w:t>El Es</w:t>
      </w:r>
      <w:r w:rsidR="00846A11" w:rsidRPr="00F465D7">
        <w:rPr>
          <w:rFonts w:eastAsia="Times New Roman" w:cs="Verdana"/>
          <w:szCs w:val="20"/>
          <w:lang w:val="es-CL" w:eastAsia="en-US"/>
        </w:rPr>
        <w:t xml:space="preserve">tado </w:t>
      </w:r>
      <w:r w:rsidR="00F465D7" w:rsidRPr="00F465D7">
        <w:rPr>
          <w:rFonts w:eastAsia="Times New Roman" w:cs="Verdana"/>
          <w:szCs w:val="20"/>
          <w:lang w:val="es-CL" w:eastAsia="en-US"/>
        </w:rPr>
        <w:t xml:space="preserve">impugnó la cantidad de declaraciones de presuntas víctimas </w:t>
      </w:r>
      <w:r w:rsidR="00877384">
        <w:rPr>
          <w:rFonts w:eastAsia="Times New Roman" w:cs="Verdana"/>
          <w:szCs w:val="20"/>
          <w:lang w:val="es-CL" w:eastAsia="en-US"/>
        </w:rPr>
        <w:t xml:space="preserve">que </w:t>
      </w:r>
      <w:r w:rsidR="00F465D7" w:rsidRPr="00F465D7">
        <w:rPr>
          <w:rFonts w:eastAsia="Times New Roman" w:cs="Verdana"/>
          <w:szCs w:val="20"/>
          <w:lang w:val="es-CL" w:eastAsia="en-US"/>
        </w:rPr>
        <w:t>fueron ofrecidas por los representantes, así como el objeto de las mismas.</w:t>
      </w:r>
      <w:r w:rsidR="00846A11" w:rsidRPr="00F465D7">
        <w:rPr>
          <w:rFonts w:eastAsia="Times New Roman" w:cs="Verdana"/>
          <w:szCs w:val="20"/>
          <w:lang w:val="es-CL" w:eastAsia="en-US"/>
        </w:rPr>
        <w:t xml:space="preserve"> </w:t>
      </w:r>
      <w:r w:rsidR="00DD57DD">
        <w:rPr>
          <w:rFonts w:eastAsia="Times New Roman" w:cs="Verdana"/>
          <w:szCs w:val="20"/>
          <w:lang w:val="es-CL" w:eastAsia="en-US"/>
        </w:rPr>
        <w:t>También</w:t>
      </w:r>
      <w:r w:rsidR="00F465D7">
        <w:rPr>
          <w:rFonts w:eastAsia="Times New Roman" w:cs="Verdana"/>
          <w:szCs w:val="20"/>
          <w:lang w:val="es-CL" w:eastAsia="en-US"/>
        </w:rPr>
        <w:t xml:space="preserve">, el Estado impugnó el objeto de </w:t>
      </w:r>
      <w:r w:rsidR="00846A11" w:rsidRPr="00F465D7">
        <w:rPr>
          <w:rFonts w:eastAsia="Times New Roman" w:cs="Verdana"/>
          <w:szCs w:val="20"/>
          <w:lang w:val="es-CL" w:eastAsia="en-US"/>
        </w:rPr>
        <w:t xml:space="preserve">la declaración testimonial </w:t>
      </w:r>
      <w:r w:rsidR="00F465D7">
        <w:rPr>
          <w:rFonts w:eastAsia="Times New Roman" w:cs="Verdana"/>
          <w:szCs w:val="20"/>
          <w:lang w:val="es-CL" w:eastAsia="en-US"/>
        </w:rPr>
        <w:t>ofrecida por los representantes</w:t>
      </w:r>
      <w:r w:rsidR="000E78BF" w:rsidRPr="00F465D7">
        <w:rPr>
          <w:rFonts w:eastAsia="Times New Roman" w:cs="Verdana"/>
          <w:szCs w:val="20"/>
          <w:lang w:val="es-CL" w:eastAsia="en-US"/>
        </w:rPr>
        <w:t xml:space="preserve">. </w:t>
      </w:r>
      <w:r w:rsidR="000E78BF" w:rsidRPr="00F465D7">
        <w:rPr>
          <w:rFonts w:eastAsia="Times New Roman" w:cs="Verdana"/>
          <w:szCs w:val="20"/>
          <w:lang w:val="es-CR" w:eastAsia="en-US"/>
        </w:rPr>
        <w:t>Finalmente, presentó objeciones relacionadas con ocho de los 13 dictámenes periciales ofrecidos por los representantes de las presuntas víctimas</w:t>
      </w:r>
      <w:r w:rsidR="000E78BF" w:rsidRPr="00BE478D">
        <w:rPr>
          <w:rFonts w:eastAsia="Times New Roman" w:cs="Verdana"/>
          <w:szCs w:val="20"/>
          <w:lang w:val="es-CR" w:eastAsia="en-US"/>
        </w:rPr>
        <w:t>.</w:t>
      </w:r>
      <w:r w:rsidR="00825BD9" w:rsidRPr="00F465D7">
        <w:rPr>
          <w:lang w:val="es-CR"/>
        </w:rPr>
        <w:t xml:space="preserve"> </w:t>
      </w:r>
      <w:r w:rsidR="00B50456" w:rsidRPr="00F465D7">
        <w:rPr>
          <w:rFonts w:eastAsia="Times New Roman" w:cs="Verdana"/>
          <w:szCs w:val="20"/>
          <w:lang w:val="es-CL" w:eastAsia="en-US"/>
        </w:rPr>
        <w:t>Los representantes y la Comisión no realizaron</w:t>
      </w:r>
      <w:r w:rsidRPr="00F465D7">
        <w:rPr>
          <w:rFonts w:eastAsia="Times New Roman" w:cs="Verdana"/>
          <w:szCs w:val="20"/>
          <w:lang w:val="es-CL" w:eastAsia="en-US"/>
        </w:rPr>
        <w:t xml:space="preserve"> observaciones a las listas definitiv</w:t>
      </w:r>
      <w:r w:rsidR="00B50456" w:rsidRPr="00F465D7">
        <w:rPr>
          <w:rFonts w:eastAsia="Times New Roman" w:cs="Verdana"/>
          <w:szCs w:val="20"/>
          <w:lang w:val="es-CL" w:eastAsia="en-US"/>
        </w:rPr>
        <w:t>as de declarantes de las partes</w:t>
      </w:r>
      <w:r w:rsidRPr="00F465D7">
        <w:rPr>
          <w:rFonts w:eastAsia="Times New Roman" w:cs="Verdana"/>
          <w:szCs w:val="20"/>
          <w:lang w:val="es-CL" w:eastAsia="en-US"/>
        </w:rPr>
        <w:t>.</w:t>
      </w:r>
    </w:p>
    <w:p w:rsidR="00431A17" w:rsidRDefault="00431A17" w:rsidP="00343498">
      <w:pPr>
        <w:pStyle w:val="Listavistosa-nfasis11"/>
        <w:numPr>
          <w:ilvl w:val="0"/>
          <w:numId w:val="0"/>
        </w:numPr>
        <w:spacing w:after="0"/>
        <w:contextualSpacing w:val="0"/>
        <w:rPr>
          <w:rFonts w:eastAsia="Times New Roman" w:cs="Verdana"/>
          <w:szCs w:val="20"/>
          <w:lang w:val="es-CL" w:eastAsia="en-US"/>
        </w:rPr>
      </w:pPr>
    </w:p>
    <w:p w:rsidR="00431A17" w:rsidRDefault="00431A17" w:rsidP="00343498">
      <w:pPr>
        <w:pStyle w:val="Listavistosa-nfasis11"/>
        <w:widowControl w:val="0"/>
        <w:numPr>
          <w:ilvl w:val="0"/>
          <w:numId w:val="1"/>
        </w:numPr>
        <w:autoSpaceDE w:val="0"/>
        <w:autoSpaceDN w:val="0"/>
        <w:adjustRightInd w:val="0"/>
        <w:spacing w:after="0"/>
        <w:ind w:left="0" w:right="22" w:firstLine="0"/>
        <w:contextualSpacing w:val="0"/>
      </w:pPr>
      <w:bookmarkStart w:id="8" w:name="_Ref352070057"/>
      <w:r w:rsidRPr="002E72CD">
        <w:t>En cuant</w:t>
      </w:r>
      <w:r w:rsidR="00644344">
        <w:t>o a la prueba pericial ofrecida</w:t>
      </w:r>
      <w:r w:rsidRPr="002E72CD">
        <w:t xml:space="preserve"> por </w:t>
      </w:r>
      <w:r>
        <w:t xml:space="preserve">las partes </w:t>
      </w:r>
      <w:r w:rsidRPr="002E72CD">
        <w:t xml:space="preserve">que no ha sido objetada, </w:t>
      </w:r>
      <w:r w:rsidRPr="002E72CD">
        <w:lastRenderedPageBreak/>
        <w:t>esta Presidencia considera conveniente recabar</w:t>
      </w:r>
      <w:r w:rsidR="00982810">
        <w:t>la</w:t>
      </w:r>
      <w:r w:rsidRPr="002E72CD">
        <w:t xml:space="preserve">. </w:t>
      </w:r>
      <w:bookmarkEnd w:id="8"/>
      <w:r w:rsidR="00100FC4">
        <w:t xml:space="preserve">Por consiguiente el Presidente admite la declaración de los peritos: </w:t>
      </w:r>
      <w:r w:rsidR="00100FC4" w:rsidRPr="00100FC4">
        <w:t>João Batista Damasceno</w:t>
      </w:r>
      <w:r w:rsidR="00100FC4">
        <w:t>,</w:t>
      </w:r>
      <w:r w:rsidR="00100FC4" w:rsidRPr="00100FC4">
        <w:t xml:space="preserve"> </w:t>
      </w:r>
      <w:proofErr w:type="spellStart"/>
      <w:r w:rsidR="00100FC4" w:rsidRPr="00100FC4">
        <w:t>Caetano</w:t>
      </w:r>
      <w:proofErr w:type="spellEnd"/>
      <w:r w:rsidR="00100FC4" w:rsidRPr="00100FC4">
        <w:t xml:space="preserve"> </w:t>
      </w:r>
      <w:proofErr w:type="spellStart"/>
      <w:r w:rsidR="00100FC4" w:rsidRPr="00100FC4">
        <w:t>Lagrasta</w:t>
      </w:r>
      <w:proofErr w:type="spellEnd"/>
      <w:r w:rsidR="00100FC4">
        <w:t>,</w:t>
      </w:r>
      <w:r w:rsidR="00100FC4" w:rsidRPr="00100FC4">
        <w:t xml:space="preserve"> Cecilia </w:t>
      </w:r>
      <w:proofErr w:type="spellStart"/>
      <w:r w:rsidR="00100FC4" w:rsidRPr="00100FC4">
        <w:t>Coimbra</w:t>
      </w:r>
      <w:proofErr w:type="spellEnd"/>
      <w:r w:rsidR="00100FC4">
        <w:t xml:space="preserve">, José Pablo </w:t>
      </w:r>
      <w:proofErr w:type="spellStart"/>
      <w:r w:rsidR="00100FC4">
        <w:t>Baraybar</w:t>
      </w:r>
      <w:proofErr w:type="spellEnd"/>
      <w:r w:rsidR="001D6459">
        <w:t xml:space="preserve"> y</w:t>
      </w:r>
      <w:r w:rsidR="00100FC4">
        <w:t xml:space="preserve"> </w:t>
      </w:r>
      <w:r w:rsidR="00100FC4" w:rsidRPr="00100FC4">
        <w:t xml:space="preserve">Michel </w:t>
      </w:r>
      <w:proofErr w:type="spellStart"/>
      <w:r w:rsidR="00100FC4" w:rsidRPr="00100FC4">
        <w:t>Misse</w:t>
      </w:r>
      <w:proofErr w:type="spellEnd"/>
      <w:r w:rsidR="00A12832">
        <w:t>, propuestos por los representantes</w:t>
      </w:r>
      <w:r w:rsidR="00214E0E">
        <w:t>;</w:t>
      </w:r>
      <w:r w:rsidR="00100FC4" w:rsidRPr="00100FC4">
        <w:t xml:space="preserve"> y Claude Jacques </w:t>
      </w:r>
      <w:proofErr w:type="spellStart"/>
      <w:r w:rsidR="00100FC4" w:rsidRPr="00100FC4">
        <w:t>Chambriard</w:t>
      </w:r>
      <w:proofErr w:type="spellEnd"/>
      <w:r w:rsidR="00A12832">
        <w:t>, propuesto por el Estado</w:t>
      </w:r>
      <w:r w:rsidR="00100FC4" w:rsidRPr="00100FC4">
        <w:t>.</w:t>
      </w:r>
      <w:r w:rsidR="00100FC4">
        <w:t xml:space="preserve"> </w:t>
      </w:r>
      <w:r w:rsidR="00100FC4" w:rsidRPr="002E72CD">
        <w:t>El objeto de est</w:t>
      </w:r>
      <w:r w:rsidR="00982810">
        <w:t>o</w:t>
      </w:r>
      <w:r w:rsidR="00100FC4">
        <w:t>s</w:t>
      </w:r>
      <w:r w:rsidR="00100FC4" w:rsidRPr="002E72CD">
        <w:t xml:space="preserve"> dict</w:t>
      </w:r>
      <w:r w:rsidR="00100FC4">
        <w:t>á</w:t>
      </w:r>
      <w:r w:rsidR="00100FC4" w:rsidRPr="002E72CD">
        <w:t>men</w:t>
      </w:r>
      <w:r w:rsidR="00100FC4">
        <w:t>es</w:t>
      </w:r>
      <w:r w:rsidR="00100FC4" w:rsidRPr="002E72CD">
        <w:t xml:space="preserve"> pericial</w:t>
      </w:r>
      <w:r w:rsidR="00100FC4">
        <w:t>es</w:t>
      </w:r>
      <w:r w:rsidR="00100FC4" w:rsidRPr="002E72CD">
        <w:t xml:space="preserve"> y la modalidad en que serán recibidos se </w:t>
      </w:r>
      <w:r w:rsidR="00100FC4">
        <w:t>determinarán</w:t>
      </w:r>
      <w:r w:rsidR="00100FC4" w:rsidRPr="002E72CD">
        <w:t xml:space="preserve"> en la parte resolutiva de esta decisión (</w:t>
      </w:r>
      <w:r w:rsidR="00100FC4" w:rsidRPr="00DB281D">
        <w:rPr>
          <w:i/>
        </w:rPr>
        <w:t xml:space="preserve">infra </w:t>
      </w:r>
      <w:r w:rsidR="00100FC4" w:rsidRPr="002E72CD">
        <w:t>punto</w:t>
      </w:r>
      <w:r w:rsidR="00100FC4">
        <w:t>s</w:t>
      </w:r>
      <w:r w:rsidR="00100FC4" w:rsidRPr="002E72CD">
        <w:t xml:space="preserve"> resolutivo</w:t>
      </w:r>
      <w:r w:rsidR="00100FC4">
        <w:t>s</w:t>
      </w:r>
      <w:r w:rsidR="00100FC4" w:rsidRPr="002E72CD">
        <w:t xml:space="preserve"> </w:t>
      </w:r>
      <w:r w:rsidR="00100FC4">
        <w:t>1 y 5</w:t>
      </w:r>
      <w:r w:rsidR="00100FC4" w:rsidRPr="002E72CD">
        <w:t>).</w:t>
      </w:r>
    </w:p>
    <w:p w:rsidR="00431A17" w:rsidRDefault="00431A17" w:rsidP="00343498">
      <w:pPr>
        <w:pStyle w:val="Listavistosa-nfasis11"/>
        <w:numPr>
          <w:ilvl w:val="0"/>
          <w:numId w:val="0"/>
        </w:numPr>
        <w:spacing w:after="0"/>
        <w:contextualSpacing w:val="0"/>
      </w:pPr>
    </w:p>
    <w:p w:rsidR="004A5424" w:rsidRPr="004A5424" w:rsidRDefault="00431A17" w:rsidP="00343498">
      <w:pPr>
        <w:pStyle w:val="Listavistosa-nfasis11"/>
        <w:widowControl w:val="0"/>
        <w:numPr>
          <w:ilvl w:val="0"/>
          <w:numId w:val="1"/>
        </w:numPr>
        <w:tabs>
          <w:tab w:val="clear" w:pos="1260"/>
          <w:tab w:val="num" w:pos="720"/>
        </w:tabs>
        <w:autoSpaceDE w:val="0"/>
        <w:autoSpaceDN w:val="0"/>
        <w:adjustRightInd w:val="0"/>
        <w:spacing w:after="0"/>
        <w:ind w:left="0" w:right="22" w:firstLine="0"/>
        <w:contextualSpacing w:val="0"/>
        <w:rPr>
          <w:bCs/>
          <w:iCs/>
          <w:szCs w:val="20"/>
          <w:lang w:val="es-CR"/>
        </w:rPr>
      </w:pPr>
      <w:r w:rsidRPr="004A5424">
        <w:rPr>
          <w:rFonts w:eastAsia="Times New Roman" w:cs="Verdana"/>
          <w:szCs w:val="20"/>
          <w:lang w:val="es-CL" w:eastAsia="en-US"/>
        </w:rPr>
        <w:t>A</w:t>
      </w:r>
      <w:r w:rsidRPr="004A5424">
        <w:rPr>
          <w:szCs w:val="20"/>
        </w:rPr>
        <w:t xml:space="preserve"> continuación el Presidente examinará en forma particular: a</w:t>
      </w:r>
      <w:r w:rsidRPr="004A5424">
        <w:rPr>
          <w:lang w:val="es-CR"/>
        </w:rPr>
        <w:t xml:space="preserve">) la admisibilidad de la prueba pericial ofrecida por la Comisión; b) las observaciones realizadas por el Estado a </w:t>
      </w:r>
      <w:r w:rsidR="009D6C4F" w:rsidRPr="004A5424">
        <w:rPr>
          <w:lang w:val="es-CR"/>
        </w:rPr>
        <w:t xml:space="preserve">las </w:t>
      </w:r>
      <w:r w:rsidR="005F577E">
        <w:rPr>
          <w:lang w:val="es-CR"/>
        </w:rPr>
        <w:t xml:space="preserve">declaraciones de las </w:t>
      </w:r>
      <w:r w:rsidR="009D6C4F" w:rsidRPr="004A5424">
        <w:rPr>
          <w:lang w:val="es-CR"/>
        </w:rPr>
        <w:t>presuntas víctimas ofrecida</w:t>
      </w:r>
      <w:r w:rsidRPr="004A5424">
        <w:rPr>
          <w:lang w:val="es-CR"/>
        </w:rPr>
        <w:t xml:space="preserve">s por los representantes; </w:t>
      </w:r>
      <w:r w:rsidR="009D6C4F" w:rsidRPr="004A5424">
        <w:rPr>
          <w:lang w:val="es-CR"/>
        </w:rPr>
        <w:t>c) las observaciones realizadas por el Estado a la declaración testimonial ofrecida por los representantes; d</w:t>
      </w:r>
      <w:r w:rsidRPr="004A5424">
        <w:rPr>
          <w:lang w:val="es-CR"/>
        </w:rPr>
        <w:t xml:space="preserve">) las </w:t>
      </w:r>
      <w:r w:rsidR="006B7A07" w:rsidRPr="004A5424">
        <w:rPr>
          <w:lang w:val="es-CR"/>
        </w:rPr>
        <w:t>observaciones</w:t>
      </w:r>
      <w:r w:rsidRPr="004A5424">
        <w:rPr>
          <w:lang w:val="es-CR"/>
        </w:rPr>
        <w:t xml:space="preserve"> efectuadas por el Estado </w:t>
      </w:r>
      <w:r w:rsidR="007F6A2A" w:rsidRPr="004A5424">
        <w:rPr>
          <w:lang w:val="es-CR"/>
        </w:rPr>
        <w:t xml:space="preserve">a algunos </w:t>
      </w:r>
      <w:r w:rsidRPr="00BE478D">
        <w:rPr>
          <w:lang w:val="es-CR"/>
        </w:rPr>
        <w:t xml:space="preserve">peritos ofrecidos por </w:t>
      </w:r>
      <w:r w:rsidR="009D6C4F" w:rsidRPr="00BE478D">
        <w:rPr>
          <w:lang w:val="es-CR"/>
        </w:rPr>
        <w:t>los representantes</w:t>
      </w:r>
      <w:r w:rsidR="004A5424" w:rsidRPr="00BE478D">
        <w:rPr>
          <w:lang w:val="es-CR"/>
        </w:rPr>
        <w:t xml:space="preserve">; </w:t>
      </w:r>
      <w:r w:rsidR="00644344" w:rsidRPr="00BE478D">
        <w:rPr>
          <w:lang w:val="es-CR"/>
        </w:rPr>
        <w:t xml:space="preserve">e) </w:t>
      </w:r>
      <w:r w:rsidR="00212A67" w:rsidRPr="00BE478D">
        <w:rPr>
          <w:lang w:val="es-CR"/>
        </w:rPr>
        <w:t xml:space="preserve">la solicitud de los representantes de cambio de una perito; f) </w:t>
      </w:r>
      <w:r w:rsidR="00644344" w:rsidRPr="00BE478D">
        <w:rPr>
          <w:lang w:val="es-CR"/>
        </w:rPr>
        <w:t xml:space="preserve">la solicitud del Estado de inclusión de cuatro nuevos peritos; </w:t>
      </w:r>
      <w:r w:rsidR="00212A67" w:rsidRPr="00BE478D">
        <w:rPr>
          <w:lang w:val="es-CR"/>
        </w:rPr>
        <w:t>g</w:t>
      </w:r>
      <w:r w:rsidRPr="00BE478D">
        <w:rPr>
          <w:lang w:val="es-CR"/>
        </w:rPr>
        <w:t>) la modalidad</w:t>
      </w:r>
      <w:r w:rsidRPr="004A5424">
        <w:rPr>
          <w:lang w:val="es-CR"/>
        </w:rPr>
        <w:t xml:space="preserve"> de las declaraciones y di</w:t>
      </w:r>
      <w:r w:rsidR="004A5424" w:rsidRPr="004A5424">
        <w:rPr>
          <w:lang w:val="es-CR"/>
        </w:rPr>
        <w:t>ctámenes periciales por recibir</w:t>
      </w:r>
      <w:r w:rsidR="00212A67">
        <w:rPr>
          <w:lang w:val="es-CR"/>
        </w:rPr>
        <w:t>;</w:t>
      </w:r>
      <w:r w:rsidR="004A5424" w:rsidRPr="004A5424">
        <w:rPr>
          <w:lang w:val="es-CR"/>
        </w:rPr>
        <w:t xml:space="preserve"> </w:t>
      </w:r>
      <w:r w:rsidR="00212A67">
        <w:rPr>
          <w:lang w:val="es-CR"/>
        </w:rPr>
        <w:t>h</w:t>
      </w:r>
      <w:r w:rsidR="004A5424" w:rsidRPr="004A5424">
        <w:rPr>
          <w:bCs/>
          <w:iCs/>
          <w:szCs w:val="20"/>
        </w:rPr>
        <w:t xml:space="preserve">) los alegatos y observaciones finales escritas y </w:t>
      </w:r>
      <w:r w:rsidR="00212A67">
        <w:rPr>
          <w:bCs/>
          <w:iCs/>
          <w:szCs w:val="20"/>
        </w:rPr>
        <w:t>i</w:t>
      </w:r>
      <w:r w:rsidR="004A5424">
        <w:rPr>
          <w:bCs/>
          <w:iCs/>
          <w:szCs w:val="20"/>
        </w:rPr>
        <w:t xml:space="preserve">) </w:t>
      </w:r>
      <w:r w:rsidR="004A5424" w:rsidRPr="004A5424">
        <w:rPr>
          <w:bCs/>
          <w:iCs/>
          <w:szCs w:val="20"/>
        </w:rPr>
        <w:t xml:space="preserve">la </w:t>
      </w:r>
      <w:r w:rsidR="004A5424" w:rsidRPr="004A5424">
        <w:rPr>
          <w:bCs/>
          <w:iCs/>
          <w:szCs w:val="20"/>
          <w:lang w:val="es-CR"/>
        </w:rPr>
        <w:t>aplicación del Fondo de Asistencia Legal de Víctimas ante la Corte.</w:t>
      </w:r>
    </w:p>
    <w:p w:rsidR="00431A17" w:rsidRPr="00DB281D" w:rsidRDefault="00431A17" w:rsidP="00343498">
      <w:pPr>
        <w:pStyle w:val="Listavistosa-nfasis11"/>
        <w:numPr>
          <w:ilvl w:val="0"/>
          <w:numId w:val="0"/>
        </w:numPr>
        <w:spacing w:after="0"/>
        <w:ind w:left="720"/>
        <w:contextualSpacing w:val="0"/>
        <w:rPr>
          <w:bCs/>
          <w:iCs/>
          <w:szCs w:val="20"/>
          <w:lang w:val="es-CR"/>
        </w:rPr>
      </w:pPr>
    </w:p>
    <w:p w:rsidR="00431A17" w:rsidRPr="00CC54CC" w:rsidRDefault="00431A17" w:rsidP="00343498">
      <w:pPr>
        <w:pStyle w:val="ListParagraph1"/>
        <w:numPr>
          <w:ilvl w:val="0"/>
          <w:numId w:val="5"/>
        </w:numPr>
        <w:ind w:right="11"/>
        <w:jc w:val="both"/>
        <w:rPr>
          <w:rFonts w:ascii="Verdana" w:hAnsi="Verdana"/>
          <w:b/>
          <w:i/>
          <w:sz w:val="20"/>
          <w:szCs w:val="20"/>
          <w:lang w:val="es-CR"/>
        </w:rPr>
      </w:pPr>
      <w:r w:rsidRPr="00CC54CC">
        <w:rPr>
          <w:rFonts w:ascii="Verdana" w:hAnsi="Verdana"/>
          <w:b/>
          <w:i/>
          <w:sz w:val="20"/>
          <w:szCs w:val="20"/>
          <w:lang w:val="es-CR"/>
        </w:rPr>
        <w:t xml:space="preserve">Admisibilidad de la prueba pericial ofrecida por la Comisión Interamericana </w:t>
      </w:r>
    </w:p>
    <w:p w:rsidR="00431A17" w:rsidRPr="00DB281D" w:rsidRDefault="00431A17" w:rsidP="00343498">
      <w:pPr>
        <w:pStyle w:val="ListParagraph1"/>
        <w:ind w:left="644" w:right="11"/>
        <w:jc w:val="both"/>
        <w:rPr>
          <w:rFonts w:ascii="Verdana" w:hAnsi="Verdana"/>
          <w:b/>
          <w:i/>
          <w:sz w:val="20"/>
          <w:szCs w:val="20"/>
          <w:lang w:val="es-CR"/>
        </w:rPr>
      </w:pPr>
    </w:p>
    <w:p w:rsidR="00431A17" w:rsidRPr="00CC54CC"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CC54CC">
        <w:rPr>
          <w:rFonts w:cs="Arial"/>
          <w:szCs w:val="20"/>
          <w:lang w:val="es-CR"/>
        </w:rPr>
        <w:t xml:space="preserve">La Comisión ofreció </w:t>
      </w:r>
      <w:r w:rsidR="00CC54CC" w:rsidRPr="00CC54CC">
        <w:rPr>
          <w:rFonts w:cs="Arial"/>
          <w:szCs w:val="20"/>
          <w:lang w:val="es-CR"/>
        </w:rPr>
        <w:t>dos dictámenes periciales, a</w:t>
      </w:r>
      <w:r w:rsidR="00CC54CC" w:rsidRPr="00CC54CC">
        <w:rPr>
          <w:szCs w:val="20"/>
          <w:lang w:val="es-CR"/>
        </w:rPr>
        <w:t xml:space="preserve"> saber: i) </w:t>
      </w:r>
      <w:proofErr w:type="spellStart"/>
      <w:r w:rsidR="00CC54CC" w:rsidRPr="00CC54CC">
        <w:rPr>
          <w:rFonts w:cs="Times New Roman"/>
          <w:szCs w:val="20"/>
          <w:lang w:val="es-CR" w:eastAsia="es-CR"/>
        </w:rPr>
        <w:t>Christof</w:t>
      </w:r>
      <w:proofErr w:type="spellEnd"/>
      <w:r w:rsidR="00CC54CC" w:rsidRPr="00CC54CC">
        <w:rPr>
          <w:rFonts w:cs="Times New Roman"/>
          <w:szCs w:val="20"/>
          <w:lang w:val="es-CR" w:eastAsia="es-CR"/>
        </w:rPr>
        <w:t xml:space="preserve"> </w:t>
      </w:r>
      <w:proofErr w:type="spellStart"/>
      <w:r w:rsidR="00CC54CC" w:rsidRPr="00CC54CC">
        <w:rPr>
          <w:rFonts w:cs="Times New Roman"/>
          <w:szCs w:val="20"/>
          <w:lang w:val="es-CR" w:eastAsia="es-CR"/>
        </w:rPr>
        <w:t>Heyns</w:t>
      </w:r>
      <w:proofErr w:type="spellEnd"/>
      <w:r w:rsidR="00CC54CC" w:rsidRPr="00CC54CC">
        <w:rPr>
          <w:rFonts w:cs="Times New Roman"/>
          <w:szCs w:val="20"/>
          <w:lang w:val="es-CR" w:eastAsia="es-CR"/>
        </w:rPr>
        <w:t xml:space="preserve">, sobre los </w:t>
      </w:r>
      <w:r w:rsidR="00CC54CC" w:rsidRPr="00CC54CC">
        <w:rPr>
          <w:szCs w:val="20"/>
          <w:lang w:val="es-CR" w:eastAsia="es-CR"/>
        </w:rPr>
        <w:t>estándares</w:t>
      </w:r>
      <w:r w:rsidR="00CC54CC" w:rsidRPr="00CC54CC">
        <w:rPr>
          <w:rFonts w:cs="Times New Roman"/>
          <w:szCs w:val="20"/>
          <w:lang w:val="es-CR" w:eastAsia="es-CR"/>
        </w:rPr>
        <w:t xml:space="preserve"> </w:t>
      </w:r>
      <w:r w:rsidR="00CC54CC" w:rsidRPr="00CC54CC">
        <w:rPr>
          <w:szCs w:val="20"/>
          <w:lang w:val="es-CR" w:eastAsia="es-CR"/>
        </w:rPr>
        <w:t>internacionales</w:t>
      </w:r>
      <w:r w:rsidR="00CC54CC" w:rsidRPr="00CC54CC">
        <w:rPr>
          <w:rFonts w:cs="Times New Roman"/>
          <w:szCs w:val="20"/>
          <w:lang w:val="es-CR" w:eastAsia="es-CR"/>
        </w:rPr>
        <w:t xml:space="preserve"> relativos al deber de</w:t>
      </w:r>
      <w:r w:rsidR="00CC54CC" w:rsidRPr="00CC54CC">
        <w:rPr>
          <w:szCs w:val="20"/>
          <w:lang w:val="es-CR" w:eastAsia="es-CR"/>
        </w:rPr>
        <w:t xml:space="preserve"> </w:t>
      </w:r>
      <w:r w:rsidR="00CC54CC" w:rsidRPr="00CC54CC">
        <w:rPr>
          <w:rFonts w:cs="Times New Roman"/>
          <w:szCs w:val="20"/>
          <w:lang w:val="es-CR" w:eastAsia="es-CR"/>
        </w:rPr>
        <w:t xml:space="preserve">investigar </w:t>
      </w:r>
      <w:r w:rsidR="005F577E">
        <w:rPr>
          <w:rFonts w:cs="Times New Roman"/>
          <w:szCs w:val="20"/>
          <w:lang w:val="es-CR" w:eastAsia="es-CR"/>
        </w:rPr>
        <w:t xml:space="preserve">el </w:t>
      </w:r>
      <w:r w:rsidR="00CC54CC" w:rsidRPr="00CC54CC">
        <w:rPr>
          <w:rFonts w:cs="Times New Roman"/>
          <w:szCs w:val="20"/>
          <w:lang w:val="es-CR" w:eastAsia="es-CR"/>
        </w:rPr>
        <w:t xml:space="preserve">uso </w:t>
      </w:r>
      <w:r w:rsidR="00CC54CC" w:rsidRPr="00CC54CC">
        <w:rPr>
          <w:szCs w:val="20"/>
          <w:lang w:val="es-CR" w:eastAsia="es-CR"/>
        </w:rPr>
        <w:t>letal de la</w:t>
      </w:r>
      <w:r w:rsidR="00CC54CC" w:rsidRPr="00CC54CC">
        <w:rPr>
          <w:rFonts w:cs="Times New Roman"/>
          <w:szCs w:val="20"/>
          <w:lang w:val="es-CR" w:eastAsia="es-CR"/>
        </w:rPr>
        <w:t xml:space="preserve"> fuerza por parte de agentes policiales en el contexto de</w:t>
      </w:r>
      <w:r w:rsidR="00CC54CC" w:rsidRPr="00CC54CC">
        <w:rPr>
          <w:szCs w:val="20"/>
          <w:lang w:val="es-CR" w:eastAsia="es-CR"/>
        </w:rPr>
        <w:t xml:space="preserve"> </w:t>
      </w:r>
      <w:r w:rsidR="00CC54CC" w:rsidRPr="00CC54CC">
        <w:rPr>
          <w:rFonts w:cs="Times New Roman"/>
          <w:szCs w:val="20"/>
          <w:lang w:val="es-CR" w:eastAsia="es-CR"/>
        </w:rPr>
        <w:t xml:space="preserve">operativos o redadas. </w:t>
      </w:r>
      <w:r w:rsidR="00CC54CC" w:rsidRPr="00CC54CC">
        <w:rPr>
          <w:szCs w:val="20"/>
          <w:lang w:val="es-CR" w:eastAsia="es-CR"/>
        </w:rPr>
        <w:t>Específicamente</w:t>
      </w:r>
      <w:r w:rsidR="00CC54CC" w:rsidRPr="00CC54CC">
        <w:rPr>
          <w:rFonts w:cs="Times New Roman"/>
          <w:szCs w:val="20"/>
          <w:lang w:val="es-CR" w:eastAsia="es-CR"/>
        </w:rPr>
        <w:t xml:space="preserve">, el perito se </w:t>
      </w:r>
      <w:r w:rsidR="00CC54CC" w:rsidRPr="00CC54CC">
        <w:rPr>
          <w:szCs w:val="20"/>
          <w:lang w:val="es-CR" w:eastAsia="es-CR"/>
        </w:rPr>
        <w:t>referirá</w:t>
      </w:r>
      <w:r w:rsidR="00CC54CC" w:rsidRPr="00CC54CC">
        <w:rPr>
          <w:rFonts w:cs="Times New Roman"/>
          <w:szCs w:val="20"/>
          <w:lang w:val="es-CR" w:eastAsia="es-CR"/>
        </w:rPr>
        <w:t xml:space="preserve"> a los </w:t>
      </w:r>
      <w:r w:rsidR="00CC54CC" w:rsidRPr="00CC54CC">
        <w:rPr>
          <w:szCs w:val="20"/>
          <w:lang w:val="es-CR" w:eastAsia="es-CR"/>
        </w:rPr>
        <w:t>estándares</w:t>
      </w:r>
      <w:r w:rsidR="00CC54CC" w:rsidRPr="00CC54CC">
        <w:rPr>
          <w:rFonts w:cs="Times New Roman"/>
          <w:szCs w:val="20"/>
          <w:lang w:val="es-CR" w:eastAsia="es-CR"/>
        </w:rPr>
        <w:t xml:space="preserve"> relevantes para analizar</w:t>
      </w:r>
      <w:r w:rsidR="00CC54CC" w:rsidRPr="00CC54CC">
        <w:rPr>
          <w:szCs w:val="20"/>
          <w:lang w:val="es-CR" w:eastAsia="es-CR"/>
        </w:rPr>
        <w:t xml:space="preserve"> </w:t>
      </w:r>
      <w:r w:rsidR="00CC54CC" w:rsidRPr="00CC54CC">
        <w:rPr>
          <w:rFonts w:cs="Times New Roman"/>
          <w:szCs w:val="20"/>
          <w:lang w:val="es-CR" w:eastAsia="es-CR"/>
        </w:rPr>
        <w:t xml:space="preserve">las </w:t>
      </w:r>
      <w:r w:rsidR="00CC54CC" w:rsidRPr="00CC54CC">
        <w:rPr>
          <w:szCs w:val="20"/>
          <w:lang w:val="es-CR" w:eastAsia="es-CR"/>
        </w:rPr>
        <w:t xml:space="preserve">múltiples formas de estigmatización </w:t>
      </w:r>
      <w:r w:rsidR="00CC54CC" w:rsidRPr="00CC54CC">
        <w:rPr>
          <w:rFonts w:cs="Times New Roman"/>
          <w:szCs w:val="20"/>
          <w:lang w:val="es-CR" w:eastAsia="es-CR"/>
        </w:rPr>
        <w:t>que pueden operar en estas investigaciones, en particular, la</w:t>
      </w:r>
      <w:r w:rsidR="00CC54CC" w:rsidRPr="00CC54CC">
        <w:rPr>
          <w:szCs w:val="20"/>
          <w:lang w:val="es-CR" w:eastAsia="es-CR"/>
        </w:rPr>
        <w:t xml:space="preserve"> </w:t>
      </w:r>
      <w:r w:rsidR="005F577E">
        <w:rPr>
          <w:szCs w:val="20"/>
          <w:lang w:val="es-CR" w:eastAsia="es-CR"/>
        </w:rPr>
        <w:t>califica</w:t>
      </w:r>
      <w:r w:rsidR="00CC54CC" w:rsidRPr="00CC54CC">
        <w:rPr>
          <w:rFonts w:cs="Times New Roman"/>
          <w:szCs w:val="20"/>
          <w:lang w:val="es-CR" w:eastAsia="es-CR"/>
        </w:rPr>
        <w:t>ci</w:t>
      </w:r>
      <w:r w:rsidR="0067793D">
        <w:rPr>
          <w:rFonts w:cs="Times New Roman"/>
          <w:szCs w:val="20"/>
          <w:lang w:val="es-CR" w:eastAsia="es-CR"/>
        </w:rPr>
        <w:t>ó</w:t>
      </w:r>
      <w:r w:rsidR="00CC54CC" w:rsidRPr="00CC54CC">
        <w:rPr>
          <w:rFonts w:cs="Times New Roman"/>
          <w:szCs w:val="20"/>
          <w:lang w:val="es-CR" w:eastAsia="es-CR"/>
        </w:rPr>
        <w:t xml:space="preserve">n como "delincuentes" de las </w:t>
      </w:r>
      <w:r w:rsidR="00CC54CC" w:rsidRPr="00CC54CC">
        <w:rPr>
          <w:szCs w:val="20"/>
          <w:lang w:val="es-CR" w:eastAsia="es-CR"/>
        </w:rPr>
        <w:t>ví</w:t>
      </w:r>
      <w:r w:rsidR="00CC54CC" w:rsidRPr="00CC54CC">
        <w:rPr>
          <w:rFonts w:cs="Times New Roman"/>
          <w:szCs w:val="20"/>
          <w:lang w:val="es-CR" w:eastAsia="es-CR"/>
        </w:rPr>
        <w:t>ctimas fallecidas</w:t>
      </w:r>
      <w:r w:rsidR="0016280A">
        <w:rPr>
          <w:rFonts w:cs="Times New Roman"/>
          <w:szCs w:val="20"/>
          <w:lang w:val="es-CR" w:eastAsia="es-CR"/>
        </w:rPr>
        <w:t>,</w:t>
      </w:r>
      <w:r w:rsidR="00CC54CC" w:rsidRPr="00CC54CC">
        <w:rPr>
          <w:rFonts w:cs="Times New Roman"/>
          <w:szCs w:val="20"/>
          <w:lang w:val="es-CR" w:eastAsia="es-CR"/>
        </w:rPr>
        <w:t xml:space="preserve"> y </w:t>
      </w:r>
      <w:r w:rsidR="00CC54CC" w:rsidRPr="00CC54CC">
        <w:rPr>
          <w:szCs w:val="20"/>
          <w:lang w:val="es-CR" w:eastAsia="es-CR"/>
        </w:rPr>
        <w:t>la</w:t>
      </w:r>
      <w:r w:rsidR="00CC54CC" w:rsidRPr="00CC54CC">
        <w:rPr>
          <w:rFonts w:cs="Times New Roman"/>
          <w:szCs w:val="20"/>
          <w:lang w:val="es-CR" w:eastAsia="es-CR"/>
        </w:rPr>
        <w:t xml:space="preserve"> manera en que impacta en el desarrollo </w:t>
      </w:r>
      <w:r w:rsidR="00CC54CC" w:rsidRPr="00CC54CC">
        <w:rPr>
          <w:rFonts w:cs="Arial"/>
          <w:szCs w:val="20"/>
          <w:lang w:val="es-CR" w:eastAsia="es-CR"/>
        </w:rPr>
        <w:t xml:space="preserve">y </w:t>
      </w:r>
      <w:r w:rsidR="00CC54CC" w:rsidRPr="00CC54CC">
        <w:rPr>
          <w:rFonts w:cs="Times New Roman"/>
          <w:szCs w:val="20"/>
          <w:lang w:val="es-CR" w:eastAsia="es-CR"/>
        </w:rPr>
        <w:t>perspectivas de efectividad de las investigaciones. Asimismo, el perito</w:t>
      </w:r>
      <w:r w:rsidR="00CC54CC" w:rsidRPr="00CC54CC">
        <w:rPr>
          <w:szCs w:val="20"/>
          <w:lang w:val="es-CR" w:eastAsia="es-CR"/>
        </w:rPr>
        <w:t xml:space="preserve"> hará</w:t>
      </w:r>
      <w:r w:rsidR="00CC54CC" w:rsidRPr="00CC54CC">
        <w:rPr>
          <w:rFonts w:cs="Times New Roman"/>
          <w:szCs w:val="20"/>
          <w:lang w:val="es-CR" w:eastAsia="es-CR"/>
        </w:rPr>
        <w:t xml:space="preserve"> </w:t>
      </w:r>
      <w:r w:rsidR="00CC54CC" w:rsidRPr="00CC54CC">
        <w:rPr>
          <w:szCs w:val="20"/>
          <w:lang w:val="es-CR" w:eastAsia="es-CR"/>
        </w:rPr>
        <w:t>referencia</w:t>
      </w:r>
      <w:r w:rsidR="00CC54CC" w:rsidRPr="00CC54CC">
        <w:rPr>
          <w:rFonts w:cs="Times New Roman"/>
          <w:szCs w:val="20"/>
          <w:lang w:val="es-CR" w:eastAsia="es-CR"/>
        </w:rPr>
        <w:t xml:space="preserve"> a </w:t>
      </w:r>
      <w:r w:rsidR="00CC54CC" w:rsidRPr="00CC54CC">
        <w:rPr>
          <w:szCs w:val="20"/>
          <w:lang w:val="es-CR" w:eastAsia="es-CR"/>
        </w:rPr>
        <w:t>la invocació</w:t>
      </w:r>
      <w:r w:rsidR="00CC54CC" w:rsidRPr="00CC54CC">
        <w:rPr>
          <w:rFonts w:cs="Times New Roman"/>
          <w:szCs w:val="20"/>
          <w:lang w:val="es-CR" w:eastAsia="es-CR"/>
        </w:rPr>
        <w:t xml:space="preserve">n de </w:t>
      </w:r>
      <w:r w:rsidR="00CC54CC" w:rsidRPr="00CC54CC">
        <w:rPr>
          <w:szCs w:val="20"/>
          <w:lang w:val="es-CR" w:eastAsia="es-CR"/>
        </w:rPr>
        <w:t>la</w:t>
      </w:r>
      <w:r w:rsidR="00CC54CC" w:rsidRPr="00CC54CC">
        <w:rPr>
          <w:rFonts w:cs="Times New Roman"/>
          <w:szCs w:val="20"/>
          <w:lang w:val="es-CR" w:eastAsia="es-CR"/>
        </w:rPr>
        <w:t xml:space="preserve"> figura de prescripci</w:t>
      </w:r>
      <w:r w:rsidR="00CC54CC" w:rsidRPr="00CC54CC">
        <w:rPr>
          <w:szCs w:val="20"/>
          <w:lang w:val="es-CR" w:eastAsia="es-CR"/>
        </w:rPr>
        <w:t>ó</w:t>
      </w:r>
      <w:r w:rsidR="00CC54CC" w:rsidRPr="00CC54CC">
        <w:rPr>
          <w:rFonts w:cs="Times New Roman"/>
          <w:szCs w:val="20"/>
          <w:lang w:val="es-CR" w:eastAsia="es-CR"/>
        </w:rPr>
        <w:t>n frente a supuestos de ejecuciones</w:t>
      </w:r>
      <w:r w:rsidR="00CC54CC" w:rsidRPr="00CC54CC">
        <w:rPr>
          <w:szCs w:val="20"/>
          <w:lang w:val="es-CR" w:eastAsia="es-CR"/>
        </w:rPr>
        <w:t xml:space="preserve"> </w:t>
      </w:r>
      <w:r w:rsidR="00CC54CC" w:rsidRPr="00CC54CC">
        <w:rPr>
          <w:rFonts w:cs="Times New Roman"/>
          <w:szCs w:val="20"/>
          <w:lang w:val="es-CR" w:eastAsia="es-CR"/>
        </w:rPr>
        <w:t>extrajudiciales</w:t>
      </w:r>
      <w:r w:rsidR="0016280A">
        <w:rPr>
          <w:rFonts w:cs="Times New Roman"/>
          <w:szCs w:val="20"/>
          <w:lang w:val="es-CR" w:eastAsia="es-CR"/>
        </w:rPr>
        <w:t xml:space="preserve"> en contextos como los del caso, y</w:t>
      </w:r>
      <w:r w:rsidR="00CC54CC" w:rsidRPr="00CC54CC">
        <w:rPr>
          <w:szCs w:val="20"/>
          <w:lang w:val="es-CR" w:eastAsia="es-CR"/>
        </w:rPr>
        <w:t xml:space="preserve"> ii) </w:t>
      </w:r>
      <w:r w:rsidR="00CC54CC" w:rsidRPr="00CC54CC">
        <w:rPr>
          <w:rFonts w:cs="Times New Roman"/>
          <w:szCs w:val="20"/>
          <w:lang w:val="es-CR" w:eastAsia="es-CR"/>
        </w:rPr>
        <w:t>Patricia</w:t>
      </w:r>
      <w:r w:rsidR="0016280A">
        <w:rPr>
          <w:rFonts w:cs="Times New Roman"/>
          <w:szCs w:val="20"/>
          <w:lang w:val="es-CR" w:eastAsia="es-CR"/>
        </w:rPr>
        <w:t xml:space="preserve"> </w:t>
      </w:r>
      <w:proofErr w:type="spellStart"/>
      <w:r w:rsidR="0016280A">
        <w:rPr>
          <w:rFonts w:cs="Times New Roman"/>
          <w:szCs w:val="20"/>
          <w:lang w:val="es-CR" w:eastAsia="es-CR"/>
        </w:rPr>
        <w:t>Viseur-Sellers</w:t>
      </w:r>
      <w:proofErr w:type="spellEnd"/>
      <w:r w:rsidR="0016280A">
        <w:rPr>
          <w:rFonts w:cs="Times New Roman"/>
          <w:szCs w:val="20"/>
          <w:lang w:val="es-CR" w:eastAsia="es-CR"/>
        </w:rPr>
        <w:t xml:space="preserve">, </w:t>
      </w:r>
      <w:r w:rsidR="00CC54CC" w:rsidRPr="00CC54CC">
        <w:rPr>
          <w:rFonts w:cs="Times New Roman"/>
          <w:szCs w:val="20"/>
          <w:lang w:val="es-CR" w:eastAsia="es-CR"/>
        </w:rPr>
        <w:t xml:space="preserve">sobre los estándares internacionales relativos al deber de investigar supuestos de violencia sexual </w:t>
      </w:r>
      <w:r w:rsidR="00CC54CC" w:rsidRPr="00CC54CC">
        <w:rPr>
          <w:rFonts w:cs="Arial"/>
          <w:szCs w:val="20"/>
          <w:lang w:val="es-CR" w:eastAsia="es-CR"/>
        </w:rPr>
        <w:t xml:space="preserve">y </w:t>
      </w:r>
      <w:r w:rsidR="00CC54CC" w:rsidRPr="00CC54CC">
        <w:rPr>
          <w:rFonts w:cs="Times New Roman"/>
          <w:szCs w:val="20"/>
          <w:lang w:val="es-CR" w:eastAsia="es-CR"/>
        </w:rPr>
        <w:t>tortura contra las mujeres por parte de agentes estatales. La perita hará especial referencia a los estándares relevantes a tomar en cuenta cuando las víctimas son niñas. Asimismo, la perita se referirá a la aplicación de la figura de prescripción a actos de violencia sexual calificados como tortura.</w:t>
      </w:r>
      <w:r w:rsidR="00CC54CC" w:rsidRPr="00CC54CC">
        <w:rPr>
          <w:rFonts w:eastAsia="Times New Roman" w:cs="Verdana"/>
          <w:szCs w:val="20"/>
          <w:lang w:val="es-CL" w:eastAsia="en-US"/>
        </w:rPr>
        <w:t xml:space="preserve"> </w:t>
      </w:r>
      <w:r w:rsidRPr="00CC54CC">
        <w:rPr>
          <w:rFonts w:cs="Arial"/>
          <w:szCs w:val="20"/>
        </w:rPr>
        <w:t>Dicho</w:t>
      </w:r>
      <w:r w:rsidR="00397697">
        <w:rPr>
          <w:rFonts w:cs="Arial"/>
          <w:szCs w:val="20"/>
        </w:rPr>
        <w:t>s</w:t>
      </w:r>
      <w:r w:rsidRPr="00CC54CC">
        <w:rPr>
          <w:rFonts w:cs="Arial"/>
          <w:szCs w:val="20"/>
        </w:rPr>
        <w:t xml:space="preserve"> </w:t>
      </w:r>
      <w:r w:rsidR="00CC54CC" w:rsidRPr="00CC54CC">
        <w:rPr>
          <w:rFonts w:cs="Arial"/>
          <w:szCs w:val="20"/>
        </w:rPr>
        <w:t>dictámenes</w:t>
      </w:r>
      <w:r w:rsidRPr="00CC54CC">
        <w:rPr>
          <w:rFonts w:cs="Arial"/>
          <w:szCs w:val="20"/>
        </w:rPr>
        <w:t xml:space="preserve"> pericial</w:t>
      </w:r>
      <w:r w:rsidR="00CC54CC" w:rsidRPr="00CC54CC">
        <w:rPr>
          <w:rFonts w:cs="Arial"/>
          <w:szCs w:val="20"/>
        </w:rPr>
        <w:t xml:space="preserve">es fueron </w:t>
      </w:r>
      <w:r w:rsidRPr="00CC54CC">
        <w:rPr>
          <w:rFonts w:cs="Arial"/>
          <w:szCs w:val="20"/>
        </w:rPr>
        <w:t>confirmado</w:t>
      </w:r>
      <w:r w:rsidR="00CC54CC" w:rsidRPr="00CC54CC">
        <w:rPr>
          <w:rFonts w:cs="Arial"/>
          <w:szCs w:val="20"/>
        </w:rPr>
        <w:t>s</w:t>
      </w:r>
      <w:r w:rsidRPr="00CC54CC">
        <w:rPr>
          <w:rFonts w:cs="Arial"/>
          <w:szCs w:val="20"/>
        </w:rPr>
        <w:t xml:space="preserve"> por la Comisión en su lista definitiva de declarantes. </w:t>
      </w:r>
    </w:p>
    <w:p w:rsidR="00431A17" w:rsidRPr="0083424B" w:rsidRDefault="00431A17" w:rsidP="00343498">
      <w:pPr>
        <w:tabs>
          <w:tab w:val="num" w:pos="720"/>
        </w:tabs>
        <w:autoSpaceDE w:val="0"/>
        <w:autoSpaceDN w:val="0"/>
        <w:adjustRightInd w:val="0"/>
        <w:spacing w:after="0"/>
        <w:rPr>
          <w:rFonts w:eastAsia="Times New Roman" w:cs="Verdana"/>
          <w:szCs w:val="20"/>
          <w:lang w:val="es-CL" w:eastAsia="en-US"/>
        </w:rPr>
      </w:pPr>
    </w:p>
    <w:p w:rsidR="00CC54CC" w:rsidRPr="00CC54CC" w:rsidRDefault="00431A17"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CC54CC">
        <w:rPr>
          <w:rFonts w:eastAsia="Times New Roman" w:cs="Verdana"/>
          <w:szCs w:val="20"/>
          <w:lang w:val="es-CL" w:eastAsia="en-US"/>
        </w:rPr>
        <w:t xml:space="preserve">La Comisión consideró que </w:t>
      </w:r>
      <w:r w:rsidR="00877384">
        <w:rPr>
          <w:rFonts w:eastAsia="Times New Roman" w:cs="Verdana"/>
          <w:szCs w:val="20"/>
          <w:lang w:val="es-CL" w:eastAsia="en-US"/>
        </w:rPr>
        <w:t>los</w:t>
      </w:r>
      <w:r w:rsidRPr="00CC54CC">
        <w:rPr>
          <w:rFonts w:eastAsia="Times New Roman" w:cs="Verdana"/>
          <w:szCs w:val="20"/>
          <w:lang w:val="es-CL" w:eastAsia="en-US"/>
        </w:rPr>
        <w:t xml:space="preserve"> peritaje</w:t>
      </w:r>
      <w:r w:rsidR="00877384">
        <w:rPr>
          <w:rFonts w:eastAsia="Times New Roman" w:cs="Verdana"/>
          <w:szCs w:val="20"/>
          <w:lang w:val="es-CL" w:eastAsia="en-US"/>
        </w:rPr>
        <w:t>s</w:t>
      </w:r>
      <w:r w:rsidRPr="00CC54CC">
        <w:rPr>
          <w:rFonts w:eastAsia="Times New Roman" w:cs="Verdana"/>
          <w:szCs w:val="20"/>
          <w:lang w:val="es-CL" w:eastAsia="en-US"/>
        </w:rPr>
        <w:t xml:space="preserve"> ofrecido</w:t>
      </w:r>
      <w:r w:rsidR="00877384">
        <w:rPr>
          <w:rFonts w:eastAsia="Times New Roman" w:cs="Verdana"/>
          <w:szCs w:val="20"/>
          <w:lang w:val="es-CL" w:eastAsia="en-US"/>
        </w:rPr>
        <w:t>s</w:t>
      </w:r>
      <w:r w:rsidRPr="00CC54CC">
        <w:rPr>
          <w:rFonts w:eastAsia="Times New Roman" w:cs="Verdana"/>
          <w:szCs w:val="20"/>
          <w:lang w:val="es-CL" w:eastAsia="en-US"/>
        </w:rPr>
        <w:t xml:space="preserve"> se refiere</w:t>
      </w:r>
      <w:r w:rsidR="00877384">
        <w:rPr>
          <w:rFonts w:eastAsia="Times New Roman" w:cs="Verdana"/>
          <w:szCs w:val="20"/>
          <w:lang w:val="es-CL" w:eastAsia="en-US"/>
        </w:rPr>
        <w:t>n</w:t>
      </w:r>
      <w:r w:rsidRPr="00CC54CC">
        <w:rPr>
          <w:rFonts w:eastAsia="Times New Roman" w:cs="Verdana"/>
          <w:szCs w:val="20"/>
          <w:lang w:val="es-CL" w:eastAsia="en-US"/>
        </w:rPr>
        <w:t xml:space="preserve"> a temas de orden público interamericano</w:t>
      </w:r>
      <w:r w:rsidR="00975CE0">
        <w:rPr>
          <w:rFonts w:eastAsia="Times New Roman" w:cs="Verdana"/>
          <w:szCs w:val="20"/>
          <w:lang w:val="es-CL" w:eastAsia="en-US"/>
        </w:rPr>
        <w:t>,</w:t>
      </w:r>
      <w:r w:rsidRPr="00CC54CC">
        <w:rPr>
          <w:rFonts w:eastAsia="Times New Roman" w:cs="Verdana"/>
          <w:szCs w:val="20"/>
          <w:lang w:val="es-CL" w:eastAsia="en-US"/>
        </w:rPr>
        <w:t xml:space="preserve"> de acuerdo con lo establecido en el artículo 31.5 f) del Reglamento de la Corte, </w:t>
      </w:r>
      <w:r w:rsidR="00081154">
        <w:rPr>
          <w:rFonts w:eastAsia="Times New Roman" w:cs="Verdana"/>
          <w:szCs w:val="20"/>
          <w:lang w:val="es-CL" w:eastAsia="en-US"/>
        </w:rPr>
        <w:t>argumentando</w:t>
      </w:r>
      <w:r w:rsidRPr="00CC54CC">
        <w:rPr>
          <w:rFonts w:eastAsia="Times New Roman" w:cs="Verdana"/>
          <w:szCs w:val="20"/>
          <w:lang w:val="es-CL" w:eastAsia="en-US"/>
        </w:rPr>
        <w:t xml:space="preserve"> que </w:t>
      </w:r>
      <w:r w:rsidR="00CC54CC" w:rsidRPr="00CC54CC">
        <w:rPr>
          <w:rFonts w:cs="Times New Roman"/>
          <w:szCs w:val="20"/>
          <w:lang w:val="es-CR" w:eastAsia="es-CR"/>
        </w:rPr>
        <w:t xml:space="preserve">el caso ofrece una oportunidad para que </w:t>
      </w:r>
      <w:r w:rsidR="005F577E">
        <w:rPr>
          <w:rFonts w:cs="Times New Roman"/>
          <w:szCs w:val="20"/>
          <w:lang w:val="es-CR" w:eastAsia="es-CR"/>
        </w:rPr>
        <w:t xml:space="preserve">este Tribunal </w:t>
      </w:r>
      <w:r w:rsidR="00CC54CC" w:rsidRPr="00CC54CC">
        <w:rPr>
          <w:rFonts w:cs="Times New Roman"/>
          <w:szCs w:val="20"/>
          <w:lang w:val="es-CR" w:eastAsia="es-CR"/>
        </w:rPr>
        <w:t>profundice su jurisprudencia en relación con la obligación de investigar adecuadamente muertes violentas derivadas del uso de la fuerza letal por parte de agentes estatales</w:t>
      </w:r>
      <w:r w:rsidR="005F577E">
        <w:rPr>
          <w:rFonts w:cs="Times New Roman"/>
          <w:szCs w:val="20"/>
          <w:lang w:val="es-CR" w:eastAsia="es-CR"/>
        </w:rPr>
        <w:t xml:space="preserve">, </w:t>
      </w:r>
      <w:r w:rsidR="00CC54CC" w:rsidRPr="00CC54CC">
        <w:rPr>
          <w:rFonts w:cs="Times New Roman"/>
          <w:szCs w:val="20"/>
          <w:lang w:val="es-CR" w:eastAsia="es-CR"/>
        </w:rPr>
        <w:t xml:space="preserve">la problemática de la estigmatización de las víctimas y </w:t>
      </w:r>
      <w:r w:rsidR="005F577E">
        <w:rPr>
          <w:rFonts w:cs="Times New Roman"/>
          <w:szCs w:val="20"/>
          <w:lang w:val="es-CR" w:eastAsia="es-CR"/>
        </w:rPr>
        <w:t xml:space="preserve">la </w:t>
      </w:r>
      <w:r w:rsidR="00CC54CC" w:rsidRPr="00CC54CC">
        <w:rPr>
          <w:rFonts w:cs="Times New Roman"/>
          <w:szCs w:val="20"/>
          <w:lang w:val="es-CR" w:eastAsia="es-CR"/>
        </w:rPr>
        <w:t xml:space="preserve">realización de las investigaciones con el objetivo de determinar la responsabilidad </w:t>
      </w:r>
      <w:r w:rsidR="00B17808">
        <w:rPr>
          <w:rFonts w:cs="Times New Roman"/>
          <w:szCs w:val="20"/>
          <w:lang w:val="es-CR" w:eastAsia="es-CR"/>
        </w:rPr>
        <w:t>por</w:t>
      </w:r>
      <w:r w:rsidR="001A5E39">
        <w:rPr>
          <w:rFonts w:cs="Times New Roman"/>
          <w:szCs w:val="20"/>
          <w:lang w:val="es-CR" w:eastAsia="es-CR"/>
        </w:rPr>
        <w:t xml:space="preserve"> </w:t>
      </w:r>
      <w:r w:rsidR="00CC54CC" w:rsidRPr="00CC54CC">
        <w:rPr>
          <w:rFonts w:cs="Times New Roman"/>
          <w:szCs w:val="20"/>
          <w:lang w:val="es-CR" w:eastAsia="es-CR"/>
        </w:rPr>
        <w:t xml:space="preserve">las personas fallecidas </w:t>
      </w:r>
      <w:r w:rsidR="00B17808">
        <w:rPr>
          <w:rFonts w:cs="Times New Roman"/>
          <w:szCs w:val="20"/>
          <w:lang w:val="es-CR" w:eastAsia="es-CR"/>
        </w:rPr>
        <w:t>a</w:t>
      </w:r>
      <w:r w:rsidR="00B17808" w:rsidRPr="00CC54CC">
        <w:rPr>
          <w:rFonts w:cs="Times New Roman"/>
          <w:szCs w:val="20"/>
          <w:lang w:val="es-CR" w:eastAsia="es-CR"/>
        </w:rPr>
        <w:t xml:space="preserve"> </w:t>
      </w:r>
      <w:r w:rsidR="00CC54CC" w:rsidRPr="00CC54CC">
        <w:rPr>
          <w:rFonts w:cs="Times New Roman"/>
          <w:szCs w:val="20"/>
          <w:lang w:val="es-CR" w:eastAsia="es-CR"/>
        </w:rPr>
        <w:t xml:space="preserve">manos de agentes estatales </w:t>
      </w:r>
      <w:r w:rsidR="00975CE0">
        <w:rPr>
          <w:rFonts w:cs="Times New Roman"/>
          <w:szCs w:val="20"/>
          <w:lang w:val="es-CR" w:eastAsia="es-CR"/>
        </w:rPr>
        <w:t>por</w:t>
      </w:r>
      <w:r w:rsidR="00CC54CC" w:rsidRPr="00CC54CC">
        <w:rPr>
          <w:rFonts w:cs="Times New Roman"/>
          <w:szCs w:val="20"/>
          <w:lang w:val="es-CR" w:eastAsia="es-CR"/>
        </w:rPr>
        <w:t xml:space="preserve"> supuesta "resistencia al arresto". Además, </w:t>
      </w:r>
      <w:r w:rsidR="00100FC4">
        <w:rPr>
          <w:rFonts w:cs="Times New Roman"/>
          <w:szCs w:val="20"/>
          <w:lang w:val="es-CR" w:eastAsia="es-CR"/>
        </w:rPr>
        <w:t xml:space="preserve">adujo que </w:t>
      </w:r>
      <w:r w:rsidR="00CC54CC" w:rsidRPr="00CC54CC">
        <w:rPr>
          <w:rFonts w:cs="Times New Roman"/>
          <w:szCs w:val="20"/>
          <w:lang w:val="es-CR" w:eastAsia="es-CR"/>
        </w:rPr>
        <w:t>la Corte podr</w:t>
      </w:r>
      <w:r w:rsidR="00100FC4">
        <w:rPr>
          <w:rFonts w:cs="Times New Roman"/>
          <w:szCs w:val="20"/>
          <w:lang w:val="es-CR" w:eastAsia="es-CR"/>
        </w:rPr>
        <w:t>ía</w:t>
      </w:r>
      <w:r w:rsidR="00CC54CC" w:rsidRPr="00CC54CC">
        <w:rPr>
          <w:rFonts w:cs="Times New Roman"/>
          <w:szCs w:val="20"/>
          <w:lang w:val="es-CR" w:eastAsia="es-CR"/>
        </w:rPr>
        <w:t xml:space="preserve"> pronunciarse sobre el deber de investigar actos de tortura </w:t>
      </w:r>
      <w:r w:rsidR="00CC54CC" w:rsidRPr="00CC54CC">
        <w:rPr>
          <w:rFonts w:cs="Arial"/>
          <w:szCs w:val="20"/>
          <w:lang w:val="es-CR" w:eastAsia="es-CR"/>
        </w:rPr>
        <w:t xml:space="preserve">y </w:t>
      </w:r>
      <w:r w:rsidR="00CC54CC" w:rsidRPr="00CC54CC">
        <w:rPr>
          <w:rFonts w:cs="Times New Roman"/>
          <w:szCs w:val="20"/>
          <w:lang w:val="es-CR" w:eastAsia="es-CR"/>
        </w:rPr>
        <w:t>violencia sexual p</w:t>
      </w:r>
      <w:r w:rsidR="00B17808">
        <w:rPr>
          <w:rFonts w:cs="Times New Roman"/>
          <w:szCs w:val="20"/>
          <w:lang w:val="es-CR" w:eastAsia="es-CR"/>
        </w:rPr>
        <w:t>o</w:t>
      </w:r>
      <w:r w:rsidR="00CC54CC" w:rsidRPr="00CC54CC">
        <w:rPr>
          <w:rFonts w:cs="Times New Roman"/>
          <w:szCs w:val="20"/>
          <w:lang w:val="es-CR" w:eastAsia="es-CR"/>
        </w:rPr>
        <w:t>r parte de agentes polic</w:t>
      </w:r>
      <w:r w:rsidR="00975CE0">
        <w:rPr>
          <w:rFonts w:cs="Times New Roman"/>
          <w:szCs w:val="20"/>
          <w:lang w:val="es-CR" w:eastAsia="es-CR"/>
        </w:rPr>
        <w:t xml:space="preserve">iales contra mujeres y </w:t>
      </w:r>
      <w:r w:rsidR="00CC54CC" w:rsidRPr="00CC54CC">
        <w:rPr>
          <w:rFonts w:cs="Times New Roman"/>
          <w:szCs w:val="20"/>
          <w:lang w:val="es-CR" w:eastAsia="es-CR"/>
        </w:rPr>
        <w:t>niñas</w:t>
      </w:r>
      <w:r w:rsidR="00100FC4">
        <w:rPr>
          <w:rFonts w:cs="Times New Roman"/>
          <w:szCs w:val="20"/>
          <w:lang w:val="es-CR" w:eastAsia="es-CR"/>
        </w:rPr>
        <w:t xml:space="preserve"> y </w:t>
      </w:r>
      <w:r w:rsidR="00CC54CC" w:rsidRPr="00CC54CC">
        <w:rPr>
          <w:rFonts w:cs="Times New Roman"/>
          <w:szCs w:val="20"/>
          <w:lang w:val="es-CR" w:eastAsia="es-CR"/>
        </w:rPr>
        <w:t>sobre la aplicación de la figura de prescripción a actos de violencia sexual calificados como tortura.</w:t>
      </w:r>
      <w:r w:rsidR="00397697">
        <w:rPr>
          <w:rFonts w:cs="Times New Roman"/>
          <w:szCs w:val="20"/>
          <w:lang w:val="es-CR" w:eastAsia="es-CR"/>
        </w:rPr>
        <w:t xml:space="preserve"> El Estado y los representantes no </w:t>
      </w:r>
      <w:r w:rsidR="00BD22C0">
        <w:rPr>
          <w:rFonts w:cs="Times New Roman"/>
          <w:szCs w:val="20"/>
          <w:lang w:val="es-CR" w:eastAsia="es-CR"/>
        </w:rPr>
        <w:t>presentaron observaciones sobre</w:t>
      </w:r>
      <w:r w:rsidR="00397697">
        <w:rPr>
          <w:rFonts w:cs="Times New Roman"/>
          <w:szCs w:val="20"/>
          <w:lang w:val="es-CR" w:eastAsia="es-CR"/>
        </w:rPr>
        <w:t xml:space="preserve"> los </w:t>
      </w:r>
      <w:r w:rsidR="00496D2C">
        <w:rPr>
          <w:rFonts w:cs="Times New Roman"/>
          <w:szCs w:val="20"/>
          <w:lang w:val="es-CR" w:eastAsia="es-CR"/>
        </w:rPr>
        <w:t xml:space="preserve">peritajes </w:t>
      </w:r>
      <w:r w:rsidR="00397697">
        <w:rPr>
          <w:rFonts w:cs="Times New Roman"/>
          <w:szCs w:val="20"/>
          <w:lang w:val="es-CR" w:eastAsia="es-CR"/>
        </w:rPr>
        <w:t>ofreci</w:t>
      </w:r>
      <w:r w:rsidR="00496D2C">
        <w:rPr>
          <w:rFonts w:cs="Times New Roman"/>
          <w:szCs w:val="20"/>
          <w:lang w:val="es-CR" w:eastAsia="es-CR"/>
        </w:rPr>
        <w:t xml:space="preserve">dos </w:t>
      </w:r>
      <w:r w:rsidR="00397697">
        <w:rPr>
          <w:rFonts w:cs="Times New Roman"/>
          <w:szCs w:val="20"/>
          <w:lang w:val="es-CR" w:eastAsia="es-CR"/>
        </w:rPr>
        <w:t>por la Comisión.</w:t>
      </w:r>
    </w:p>
    <w:p w:rsidR="00CC54CC" w:rsidRPr="0083424B" w:rsidRDefault="00CC54CC" w:rsidP="00343498">
      <w:pPr>
        <w:autoSpaceDE w:val="0"/>
        <w:autoSpaceDN w:val="0"/>
        <w:adjustRightInd w:val="0"/>
        <w:spacing w:after="0"/>
        <w:jc w:val="left"/>
        <w:rPr>
          <w:rFonts w:eastAsia="Times New Roman" w:cs="Verdana"/>
          <w:szCs w:val="20"/>
          <w:lang w:val="es-CL" w:eastAsia="en-US"/>
        </w:rPr>
      </w:pPr>
    </w:p>
    <w:p w:rsidR="00431A17" w:rsidRPr="00711324" w:rsidRDefault="00431A17" w:rsidP="00343498">
      <w:pPr>
        <w:pStyle w:val="Sangradetextonormal"/>
        <w:numPr>
          <w:ilvl w:val="0"/>
          <w:numId w:val="1"/>
        </w:numPr>
        <w:tabs>
          <w:tab w:val="clear" w:pos="1260"/>
          <w:tab w:val="left" w:pos="0"/>
          <w:tab w:val="num" w:pos="720"/>
          <w:tab w:val="left" w:pos="810"/>
        </w:tabs>
        <w:spacing w:after="0"/>
        <w:ind w:left="0"/>
        <w:rPr>
          <w:rFonts w:cs="Verdana"/>
          <w:lang w:bidi="en-US"/>
        </w:rPr>
      </w:pPr>
      <w:r w:rsidRPr="00E44575">
        <w:rPr>
          <w:rFonts w:cs="Verdana"/>
          <w:szCs w:val="20"/>
          <w:lang w:val="es-ES"/>
        </w:rPr>
        <w:t xml:space="preserve">Esta Presidencia considera que </w:t>
      </w:r>
      <w:r>
        <w:rPr>
          <w:rFonts w:cs="Verdana"/>
          <w:szCs w:val="20"/>
          <w:lang w:val="es-ES"/>
        </w:rPr>
        <w:t>el</w:t>
      </w:r>
      <w:r w:rsidRPr="00E44575">
        <w:rPr>
          <w:rFonts w:cs="Verdana"/>
          <w:szCs w:val="20"/>
          <w:lang w:val="es-ES"/>
        </w:rPr>
        <w:t xml:space="preserve"> objeto </w:t>
      </w:r>
      <w:r w:rsidR="00CC54CC">
        <w:rPr>
          <w:rFonts w:cs="Verdana"/>
          <w:szCs w:val="20"/>
          <w:lang w:val="es-ES"/>
        </w:rPr>
        <w:t xml:space="preserve">de los peritajes ofrecidos por la Comisión resultan relevantes para el </w:t>
      </w:r>
      <w:r w:rsidRPr="00E44575">
        <w:rPr>
          <w:rFonts w:cs="Verdana"/>
          <w:szCs w:val="20"/>
          <w:lang w:val="es-ES"/>
        </w:rPr>
        <w:t>orden público inte</w:t>
      </w:r>
      <w:r>
        <w:rPr>
          <w:rFonts w:cs="Verdana"/>
          <w:szCs w:val="20"/>
          <w:lang w:val="es-ES"/>
        </w:rPr>
        <w:t>ramericano debido a que implica</w:t>
      </w:r>
      <w:r w:rsidR="00877384">
        <w:rPr>
          <w:rFonts w:cs="Verdana"/>
          <w:szCs w:val="20"/>
          <w:lang w:val="es-ES"/>
        </w:rPr>
        <w:t>n</w:t>
      </w:r>
      <w:r w:rsidRPr="00E44575">
        <w:rPr>
          <w:rFonts w:cs="Verdana"/>
          <w:szCs w:val="20"/>
          <w:lang w:val="es-ES"/>
        </w:rPr>
        <w:t xml:space="preserve"> un análisis de estándares internacionales </w:t>
      </w:r>
      <w:r w:rsidRPr="0083424B">
        <w:rPr>
          <w:szCs w:val="20"/>
          <w:lang w:val="es-AR" w:eastAsia="en-US"/>
        </w:rPr>
        <w:t xml:space="preserve">relativos </w:t>
      </w:r>
      <w:r w:rsidR="00AC7D21">
        <w:rPr>
          <w:szCs w:val="20"/>
          <w:lang w:val="es-AR" w:eastAsia="en-US"/>
        </w:rPr>
        <w:t>al deber de investigar</w:t>
      </w:r>
      <w:r w:rsidR="00CC54CC">
        <w:rPr>
          <w:szCs w:val="20"/>
          <w:lang w:val="es-AR" w:eastAsia="en-US"/>
        </w:rPr>
        <w:t xml:space="preserve"> </w:t>
      </w:r>
      <w:r w:rsidR="00711324">
        <w:rPr>
          <w:szCs w:val="20"/>
          <w:lang w:val="es-AR" w:eastAsia="en-US"/>
        </w:rPr>
        <w:t>en casos de</w:t>
      </w:r>
      <w:r w:rsidR="00CC54CC">
        <w:rPr>
          <w:rFonts w:cs="Verdana"/>
          <w:lang w:bidi="en-US"/>
        </w:rPr>
        <w:t xml:space="preserve"> </w:t>
      </w:r>
      <w:r w:rsidR="00CC54CC" w:rsidRPr="00CC54CC">
        <w:rPr>
          <w:szCs w:val="20"/>
          <w:lang w:val="es-CR" w:eastAsia="es-CR"/>
        </w:rPr>
        <w:t>uso letal de la fuerza por parte de agentes policiales en el contexto de operativos o redadas</w:t>
      </w:r>
      <w:r w:rsidR="00AC7D21">
        <w:rPr>
          <w:szCs w:val="20"/>
          <w:lang w:val="es-CR" w:eastAsia="es-CR"/>
        </w:rPr>
        <w:t>, así como en</w:t>
      </w:r>
      <w:r w:rsidR="00CC54CC">
        <w:rPr>
          <w:szCs w:val="20"/>
          <w:lang w:val="es-CR" w:eastAsia="es-CR"/>
        </w:rPr>
        <w:t xml:space="preserve"> </w:t>
      </w:r>
      <w:r w:rsidR="00877384">
        <w:rPr>
          <w:szCs w:val="20"/>
          <w:lang w:val="es-CR" w:eastAsia="es-CR"/>
        </w:rPr>
        <w:t xml:space="preserve">casos de </w:t>
      </w:r>
      <w:r w:rsidR="00AC7D21">
        <w:rPr>
          <w:szCs w:val="20"/>
          <w:lang w:val="es-CR" w:eastAsia="es-CR"/>
        </w:rPr>
        <w:t xml:space="preserve">presunta </w:t>
      </w:r>
      <w:r w:rsidR="00711324" w:rsidRPr="00CC54CC">
        <w:rPr>
          <w:szCs w:val="20"/>
          <w:lang w:val="es-CR" w:eastAsia="es-CR"/>
        </w:rPr>
        <w:t xml:space="preserve">violencia sexual </w:t>
      </w:r>
      <w:r w:rsidR="00711324" w:rsidRPr="00CC54CC">
        <w:rPr>
          <w:rFonts w:cs="Arial"/>
          <w:szCs w:val="20"/>
          <w:lang w:val="es-CR" w:eastAsia="es-CR"/>
        </w:rPr>
        <w:t xml:space="preserve">y </w:t>
      </w:r>
      <w:r w:rsidR="00711324" w:rsidRPr="00CC54CC">
        <w:rPr>
          <w:szCs w:val="20"/>
          <w:lang w:val="es-CR" w:eastAsia="es-CR"/>
        </w:rPr>
        <w:t>tortura contra las mujeres por parte de agentes estatales</w:t>
      </w:r>
      <w:r w:rsidR="00711324">
        <w:rPr>
          <w:szCs w:val="20"/>
          <w:lang w:val="es-CR" w:eastAsia="es-CR"/>
        </w:rPr>
        <w:t>.</w:t>
      </w:r>
      <w:r w:rsidR="00711324">
        <w:rPr>
          <w:rFonts w:cs="Verdana"/>
          <w:lang w:bidi="en-US"/>
        </w:rPr>
        <w:t xml:space="preserve"> </w:t>
      </w:r>
      <w:r w:rsidRPr="00711324">
        <w:rPr>
          <w:rFonts w:cs="Verdana"/>
          <w:szCs w:val="20"/>
          <w:lang w:val="es-ES"/>
        </w:rPr>
        <w:t xml:space="preserve">En ese sentido, el objeto </w:t>
      </w:r>
      <w:r w:rsidR="00BC0FE9">
        <w:rPr>
          <w:rFonts w:cs="Verdana"/>
          <w:szCs w:val="20"/>
          <w:lang w:val="es-ES"/>
        </w:rPr>
        <w:t>de los</w:t>
      </w:r>
      <w:r w:rsidRPr="00711324">
        <w:rPr>
          <w:rFonts w:cs="Verdana"/>
          <w:szCs w:val="20"/>
          <w:lang w:val="es-ES"/>
        </w:rPr>
        <w:t xml:space="preserve"> peritaje</w:t>
      </w:r>
      <w:r w:rsidR="00BC0FE9">
        <w:rPr>
          <w:rFonts w:cs="Verdana"/>
          <w:szCs w:val="20"/>
          <w:lang w:val="es-ES"/>
        </w:rPr>
        <w:t>s</w:t>
      </w:r>
      <w:r w:rsidRPr="00711324">
        <w:rPr>
          <w:rFonts w:cs="Verdana"/>
          <w:szCs w:val="20"/>
          <w:lang w:val="es-ES"/>
        </w:rPr>
        <w:t xml:space="preserve"> trasciende</w:t>
      </w:r>
      <w:r w:rsidR="00BC0FE9">
        <w:rPr>
          <w:rFonts w:cs="Verdana"/>
          <w:szCs w:val="20"/>
          <w:lang w:val="es-ES"/>
        </w:rPr>
        <w:t>n</w:t>
      </w:r>
      <w:r w:rsidRPr="00711324">
        <w:rPr>
          <w:rFonts w:cs="Verdana"/>
          <w:szCs w:val="20"/>
          <w:lang w:val="es-ES"/>
        </w:rPr>
        <w:t xml:space="preserve"> la controversia </w:t>
      </w:r>
      <w:r w:rsidRPr="00711324">
        <w:rPr>
          <w:rFonts w:cs="Verdana"/>
          <w:szCs w:val="20"/>
        </w:rPr>
        <w:t>del</w:t>
      </w:r>
      <w:r w:rsidRPr="00711324">
        <w:rPr>
          <w:rFonts w:cs="Verdana"/>
          <w:szCs w:val="20"/>
          <w:lang w:val="es-ES"/>
        </w:rPr>
        <w:t xml:space="preserve"> presente caso y se refiere</w:t>
      </w:r>
      <w:r w:rsidR="00BC0FE9">
        <w:rPr>
          <w:rFonts w:cs="Verdana"/>
          <w:szCs w:val="20"/>
          <w:lang w:val="es-ES"/>
        </w:rPr>
        <w:t>n</w:t>
      </w:r>
      <w:r w:rsidRPr="00711324">
        <w:rPr>
          <w:rFonts w:cs="Verdana"/>
          <w:szCs w:val="20"/>
          <w:lang w:val="es-ES"/>
        </w:rPr>
        <w:t xml:space="preserve"> a conceptos relevantes para otros Estados Parte </w:t>
      </w:r>
      <w:r w:rsidR="00496D2C">
        <w:rPr>
          <w:rFonts w:cs="Verdana"/>
          <w:szCs w:val="20"/>
          <w:lang w:val="es-ES"/>
        </w:rPr>
        <w:t>de</w:t>
      </w:r>
      <w:r w:rsidRPr="00711324">
        <w:rPr>
          <w:rFonts w:cs="Verdana"/>
          <w:szCs w:val="20"/>
          <w:lang w:val="es-ES"/>
        </w:rPr>
        <w:t xml:space="preserve"> la Convención. En consecuencia, </w:t>
      </w:r>
      <w:r w:rsidRPr="00711324">
        <w:rPr>
          <w:rFonts w:cs="Verdana"/>
          <w:szCs w:val="20"/>
          <w:lang w:bidi="en-US"/>
        </w:rPr>
        <w:t xml:space="preserve">el </w:t>
      </w:r>
      <w:r w:rsidRPr="00711324">
        <w:rPr>
          <w:rFonts w:cs="Verdana"/>
          <w:szCs w:val="20"/>
          <w:lang w:bidi="en-US"/>
        </w:rPr>
        <w:lastRenderedPageBreak/>
        <w:t xml:space="preserve">Presidente estima </w:t>
      </w:r>
      <w:r w:rsidR="00AC7D21">
        <w:rPr>
          <w:rFonts w:cs="Verdana"/>
          <w:szCs w:val="20"/>
          <w:lang w:bidi="en-US"/>
        </w:rPr>
        <w:t>pertinente</w:t>
      </w:r>
      <w:r w:rsidRPr="00711324">
        <w:rPr>
          <w:rFonts w:cs="Verdana"/>
          <w:szCs w:val="20"/>
          <w:lang w:bidi="en-US"/>
        </w:rPr>
        <w:t xml:space="preserve"> </w:t>
      </w:r>
      <w:r w:rsidRPr="00711324">
        <w:rPr>
          <w:rFonts w:eastAsia="Times New Roman" w:cs="Verdana"/>
          <w:szCs w:val="20"/>
          <w:lang w:val="es-CL" w:eastAsia="en-US"/>
        </w:rPr>
        <w:t xml:space="preserve">admitir </w:t>
      </w:r>
      <w:r w:rsidR="00081154">
        <w:rPr>
          <w:rFonts w:eastAsia="Times New Roman" w:cs="Verdana"/>
          <w:szCs w:val="20"/>
          <w:lang w:val="es-CL" w:eastAsia="en-US"/>
        </w:rPr>
        <w:t>los dos</w:t>
      </w:r>
      <w:r w:rsidRPr="00711324">
        <w:rPr>
          <w:rFonts w:eastAsia="Times New Roman" w:cs="Verdana"/>
          <w:szCs w:val="20"/>
          <w:lang w:val="es-CL" w:eastAsia="en-US"/>
        </w:rPr>
        <w:t xml:space="preserve"> </w:t>
      </w:r>
      <w:r w:rsidR="00BC0FE9" w:rsidRPr="00711324">
        <w:rPr>
          <w:rFonts w:eastAsia="Times New Roman" w:cs="Verdana"/>
          <w:szCs w:val="20"/>
          <w:lang w:val="es-CL" w:eastAsia="en-US"/>
        </w:rPr>
        <w:t>dictámen</w:t>
      </w:r>
      <w:r w:rsidR="00BC0FE9">
        <w:rPr>
          <w:rFonts w:eastAsia="Times New Roman" w:cs="Verdana"/>
          <w:szCs w:val="20"/>
          <w:lang w:val="es-CL" w:eastAsia="en-US"/>
        </w:rPr>
        <w:t>es</w:t>
      </w:r>
      <w:r w:rsidRPr="00711324">
        <w:rPr>
          <w:rFonts w:eastAsia="Times New Roman" w:cs="Verdana"/>
          <w:szCs w:val="20"/>
          <w:lang w:val="es-CL" w:eastAsia="en-US"/>
        </w:rPr>
        <w:t xml:space="preserve"> pericial</w:t>
      </w:r>
      <w:r w:rsidR="00BC0FE9">
        <w:rPr>
          <w:rFonts w:eastAsia="Times New Roman" w:cs="Verdana"/>
          <w:szCs w:val="20"/>
          <w:lang w:val="es-CL" w:eastAsia="en-US"/>
        </w:rPr>
        <w:t>es</w:t>
      </w:r>
      <w:r w:rsidRPr="00711324">
        <w:rPr>
          <w:rFonts w:eastAsia="Times New Roman" w:cs="Verdana"/>
          <w:szCs w:val="20"/>
          <w:lang w:val="es-CL" w:eastAsia="en-US"/>
        </w:rPr>
        <w:t>.</w:t>
      </w:r>
      <w:r w:rsidRPr="00711324">
        <w:rPr>
          <w:rFonts w:cs="Verdana"/>
          <w:lang w:bidi="en-US"/>
        </w:rPr>
        <w:t xml:space="preserve"> </w:t>
      </w:r>
      <w:r w:rsidR="00214E0E">
        <w:rPr>
          <w:rFonts w:cs="Verdana"/>
          <w:lang w:val="es-CR" w:bidi="en-US"/>
        </w:rPr>
        <w:t>El</w:t>
      </w:r>
      <w:r w:rsidR="00214E0E" w:rsidRPr="00711324">
        <w:rPr>
          <w:rFonts w:cs="Verdana"/>
          <w:lang w:val="es-CR" w:bidi="en-US"/>
        </w:rPr>
        <w:t xml:space="preserve"> </w:t>
      </w:r>
      <w:r w:rsidRPr="00711324">
        <w:rPr>
          <w:rFonts w:cs="Verdana"/>
          <w:lang w:val="es-CR" w:bidi="en-US"/>
        </w:rPr>
        <w:t xml:space="preserve">objeto </w:t>
      </w:r>
      <w:r w:rsidR="00214E0E" w:rsidRPr="002E72CD">
        <w:t>de est</w:t>
      </w:r>
      <w:r w:rsidR="00214E0E">
        <w:t>os</w:t>
      </w:r>
      <w:r w:rsidR="00214E0E" w:rsidRPr="002E72CD">
        <w:t xml:space="preserve"> dict</w:t>
      </w:r>
      <w:r w:rsidR="00214E0E">
        <w:t>á</w:t>
      </w:r>
      <w:r w:rsidR="00214E0E" w:rsidRPr="002E72CD">
        <w:t>men</w:t>
      </w:r>
      <w:r w:rsidR="00214E0E">
        <w:t>es</w:t>
      </w:r>
      <w:r w:rsidR="00214E0E" w:rsidRPr="002E72CD">
        <w:t xml:space="preserve"> pericial</w:t>
      </w:r>
      <w:r w:rsidR="00214E0E">
        <w:t>es</w:t>
      </w:r>
      <w:r w:rsidR="00214E0E" w:rsidRPr="002E72CD">
        <w:t xml:space="preserve"> y la modalidad en que serán recibidos</w:t>
      </w:r>
      <w:r w:rsidR="00214E0E" w:rsidRPr="00711324">
        <w:rPr>
          <w:rFonts w:cs="Verdana"/>
          <w:lang w:val="es-CR" w:bidi="en-US"/>
        </w:rPr>
        <w:t xml:space="preserve"> </w:t>
      </w:r>
      <w:r w:rsidR="00397697">
        <w:rPr>
          <w:rFonts w:cs="Verdana"/>
          <w:lang w:val="es-CR" w:bidi="en-US"/>
        </w:rPr>
        <w:t>serán</w:t>
      </w:r>
      <w:r w:rsidR="008F2855">
        <w:rPr>
          <w:rFonts w:cs="Verdana"/>
          <w:lang w:val="es-CR" w:bidi="en-US"/>
        </w:rPr>
        <w:t xml:space="preserve"> determinado</w:t>
      </w:r>
      <w:r w:rsidR="00397697">
        <w:rPr>
          <w:rFonts w:cs="Verdana"/>
          <w:lang w:val="es-CR" w:bidi="en-US"/>
        </w:rPr>
        <w:t>s</w:t>
      </w:r>
      <w:r w:rsidRPr="00711324">
        <w:rPr>
          <w:rFonts w:cs="Verdana"/>
          <w:lang w:val="es-CR" w:bidi="en-US"/>
        </w:rPr>
        <w:t xml:space="preserve"> en la parte resolutiva de la presente Resolución (</w:t>
      </w:r>
      <w:r w:rsidRPr="00711324">
        <w:rPr>
          <w:rFonts w:cs="Verdana"/>
          <w:i/>
          <w:iCs/>
          <w:lang w:val="es-CR" w:bidi="en-US"/>
        </w:rPr>
        <w:t>infra</w:t>
      </w:r>
      <w:r w:rsidR="00E27ABB" w:rsidRPr="00711324">
        <w:rPr>
          <w:rFonts w:cs="Verdana"/>
          <w:lang w:val="es-CR" w:bidi="en-US"/>
        </w:rPr>
        <w:t xml:space="preserve"> punto</w:t>
      </w:r>
      <w:r w:rsidR="00BD22C0">
        <w:rPr>
          <w:rFonts w:cs="Verdana"/>
          <w:lang w:val="es-CR" w:bidi="en-US"/>
        </w:rPr>
        <w:t>s</w:t>
      </w:r>
      <w:r w:rsidR="00E27ABB" w:rsidRPr="00711324">
        <w:rPr>
          <w:rFonts w:cs="Verdana"/>
          <w:lang w:val="es-CR" w:bidi="en-US"/>
        </w:rPr>
        <w:t xml:space="preserve"> resolutivo</w:t>
      </w:r>
      <w:r w:rsidR="00BD22C0">
        <w:rPr>
          <w:rFonts w:cs="Verdana"/>
          <w:lang w:val="es-CR" w:bidi="en-US"/>
        </w:rPr>
        <w:t>s</w:t>
      </w:r>
      <w:r w:rsidR="00E27ABB" w:rsidRPr="00711324">
        <w:rPr>
          <w:rFonts w:cs="Verdana"/>
          <w:lang w:val="es-CR" w:bidi="en-US"/>
        </w:rPr>
        <w:t xml:space="preserve"> </w:t>
      </w:r>
      <w:r w:rsidR="00BD22C0">
        <w:rPr>
          <w:rFonts w:cs="Verdana"/>
          <w:lang w:val="es-CR" w:bidi="en-US"/>
        </w:rPr>
        <w:t>1 y 5</w:t>
      </w:r>
      <w:r w:rsidRPr="00711324">
        <w:rPr>
          <w:rFonts w:cs="Verdana"/>
          <w:lang w:val="es-CR" w:bidi="en-US"/>
        </w:rPr>
        <w:t>).</w:t>
      </w:r>
    </w:p>
    <w:p w:rsidR="00431A17" w:rsidRDefault="00431A17" w:rsidP="00343498">
      <w:pPr>
        <w:pStyle w:val="Listavistosa-nfasis11"/>
        <w:numPr>
          <w:ilvl w:val="0"/>
          <w:numId w:val="0"/>
        </w:numPr>
        <w:spacing w:after="0"/>
        <w:ind w:left="720"/>
        <w:contextualSpacing w:val="0"/>
        <w:rPr>
          <w:rFonts w:cs="Verdana"/>
          <w:lang w:bidi="en-US"/>
        </w:rPr>
      </w:pPr>
    </w:p>
    <w:p w:rsidR="00431A17" w:rsidRPr="006B7A07" w:rsidRDefault="00431A17" w:rsidP="00343498">
      <w:pPr>
        <w:pStyle w:val="ListParagraph1"/>
        <w:numPr>
          <w:ilvl w:val="0"/>
          <w:numId w:val="5"/>
        </w:numPr>
        <w:ind w:right="11"/>
        <w:jc w:val="both"/>
        <w:rPr>
          <w:rFonts w:ascii="Verdana" w:hAnsi="Verdana"/>
          <w:b/>
          <w:i/>
          <w:sz w:val="20"/>
          <w:szCs w:val="20"/>
          <w:lang w:val="es-CR"/>
        </w:rPr>
      </w:pPr>
      <w:r w:rsidRPr="006B7A07">
        <w:rPr>
          <w:rFonts w:ascii="Verdana" w:hAnsi="Verdana"/>
          <w:b/>
          <w:i/>
          <w:sz w:val="20"/>
          <w:szCs w:val="20"/>
          <w:lang w:val="es-CR"/>
        </w:rPr>
        <w:t xml:space="preserve">Observaciones realizadas por el Estado </w:t>
      </w:r>
      <w:r w:rsidR="006B7A07" w:rsidRPr="006B7A07">
        <w:rPr>
          <w:rFonts w:ascii="Verdana" w:hAnsi="Verdana"/>
          <w:b/>
          <w:i/>
          <w:sz w:val="20"/>
          <w:szCs w:val="20"/>
          <w:lang w:val="es-CR"/>
        </w:rPr>
        <w:t xml:space="preserve">a las </w:t>
      </w:r>
      <w:r w:rsidR="00397697">
        <w:rPr>
          <w:rFonts w:ascii="Verdana" w:hAnsi="Verdana"/>
          <w:b/>
          <w:i/>
          <w:sz w:val="20"/>
          <w:szCs w:val="20"/>
          <w:lang w:val="es-CR"/>
        </w:rPr>
        <w:t xml:space="preserve">declaraciones de las </w:t>
      </w:r>
      <w:r w:rsidR="006B7A07" w:rsidRPr="006B7A07">
        <w:rPr>
          <w:rFonts w:ascii="Verdana" w:hAnsi="Verdana"/>
          <w:b/>
          <w:i/>
          <w:sz w:val="20"/>
          <w:szCs w:val="20"/>
          <w:lang w:val="es-CR"/>
        </w:rPr>
        <w:t xml:space="preserve">presuntas víctimas ofrecidas por los representantes </w:t>
      </w:r>
    </w:p>
    <w:p w:rsidR="006B7A07" w:rsidRPr="006B7A07" w:rsidRDefault="006B7A07" w:rsidP="00343498">
      <w:pPr>
        <w:pStyle w:val="Sangradetextonormal"/>
        <w:tabs>
          <w:tab w:val="left" w:pos="0"/>
        </w:tabs>
        <w:spacing w:after="0"/>
        <w:ind w:left="720"/>
        <w:rPr>
          <w:rFonts w:cs="Verdana"/>
          <w:b/>
          <w:i/>
          <w:lang w:bidi="en-US"/>
        </w:rPr>
      </w:pPr>
    </w:p>
    <w:p w:rsidR="00BC0FE9" w:rsidRPr="00BC0FE9" w:rsidRDefault="00431A17" w:rsidP="00343498">
      <w:pPr>
        <w:pStyle w:val="Sangradetextonormal"/>
        <w:numPr>
          <w:ilvl w:val="0"/>
          <w:numId w:val="1"/>
        </w:numPr>
        <w:tabs>
          <w:tab w:val="clear" w:pos="1260"/>
          <w:tab w:val="left" w:pos="0"/>
          <w:tab w:val="num" w:pos="720"/>
        </w:tabs>
        <w:spacing w:after="0"/>
        <w:ind w:left="0"/>
        <w:rPr>
          <w:rFonts w:cs="Verdana"/>
          <w:b/>
          <w:lang w:bidi="en-US"/>
        </w:rPr>
      </w:pPr>
      <w:r>
        <w:rPr>
          <w:rFonts w:cs="Verdana"/>
          <w:lang w:bidi="en-US"/>
        </w:rPr>
        <w:t xml:space="preserve">En su escrito de solicitudes y argumentos los representantes ofrecieron </w:t>
      </w:r>
      <w:r w:rsidR="00BC0FE9">
        <w:rPr>
          <w:rFonts w:cs="Verdana"/>
          <w:lang w:bidi="en-US"/>
        </w:rPr>
        <w:t xml:space="preserve">las declaraciones de 20 presuntas víctimas, las cuales fueron reiteradas en </w:t>
      </w:r>
      <w:r w:rsidR="00A619D8">
        <w:rPr>
          <w:rFonts w:cs="Verdana"/>
          <w:lang w:bidi="en-US"/>
        </w:rPr>
        <w:t xml:space="preserve">su </w:t>
      </w:r>
      <w:r w:rsidR="00BC0FE9">
        <w:rPr>
          <w:rFonts w:cs="Verdana"/>
          <w:lang w:bidi="en-US"/>
        </w:rPr>
        <w:t xml:space="preserve">lista definitiva de declarantes. </w:t>
      </w:r>
    </w:p>
    <w:p w:rsidR="00431A17" w:rsidRPr="00BC0FE9" w:rsidRDefault="00431A17" w:rsidP="00343498">
      <w:pPr>
        <w:pStyle w:val="Sangradetextonormal"/>
        <w:tabs>
          <w:tab w:val="left" w:pos="0"/>
          <w:tab w:val="num" w:pos="720"/>
        </w:tabs>
        <w:spacing w:after="0"/>
        <w:ind w:left="0"/>
        <w:rPr>
          <w:rFonts w:cs="Verdana"/>
          <w:b/>
          <w:lang w:val="es-CR" w:bidi="en-US"/>
        </w:rPr>
      </w:pPr>
    </w:p>
    <w:p w:rsidR="00BC0FE9" w:rsidRPr="00BC0FE9" w:rsidRDefault="00431A17" w:rsidP="00343498">
      <w:pPr>
        <w:pStyle w:val="Sangradetextonormal"/>
        <w:numPr>
          <w:ilvl w:val="0"/>
          <w:numId w:val="1"/>
        </w:numPr>
        <w:tabs>
          <w:tab w:val="clear" w:pos="1260"/>
          <w:tab w:val="left" w:pos="0"/>
          <w:tab w:val="num" w:pos="720"/>
        </w:tabs>
        <w:spacing w:after="0"/>
        <w:ind w:left="0"/>
        <w:rPr>
          <w:rFonts w:cs="Verdana"/>
          <w:lang w:bidi="en-US"/>
        </w:rPr>
      </w:pPr>
      <w:r>
        <w:rPr>
          <w:rFonts w:eastAsia="Times New Roman" w:cs="Verdana"/>
          <w:szCs w:val="20"/>
          <w:lang w:eastAsia="en-US"/>
        </w:rPr>
        <w:t xml:space="preserve">Al momento de realizar </w:t>
      </w:r>
      <w:r w:rsidR="00A619D8">
        <w:rPr>
          <w:rFonts w:eastAsia="Times New Roman" w:cs="Verdana"/>
          <w:szCs w:val="20"/>
          <w:lang w:eastAsia="en-US"/>
        </w:rPr>
        <w:t xml:space="preserve">observaciones </w:t>
      </w:r>
      <w:r>
        <w:rPr>
          <w:rFonts w:eastAsia="Times New Roman" w:cs="Verdana"/>
          <w:szCs w:val="20"/>
          <w:lang w:eastAsia="en-US"/>
        </w:rPr>
        <w:t xml:space="preserve">al listado definitivo de declarantes de los representantes, el Estado </w:t>
      </w:r>
      <w:r w:rsidR="00BC0FE9" w:rsidRPr="00BC0FE9">
        <w:rPr>
          <w:rFonts w:eastAsia="Times New Roman" w:cs="Verdana"/>
          <w:szCs w:val="20"/>
          <w:lang w:val="es-CL" w:eastAsia="en-US"/>
        </w:rPr>
        <w:t xml:space="preserve">solicitó a la Corte ponderar el debido equilibrio entre el derecho de participación de las presuntas víctimas y la preservación de </w:t>
      </w:r>
      <w:r w:rsidR="00BC0FE9" w:rsidRPr="00191F9D">
        <w:rPr>
          <w:rFonts w:eastAsia="Times New Roman" w:cs="Verdana"/>
          <w:szCs w:val="20"/>
          <w:lang w:val="es-CL" w:eastAsia="en-US"/>
        </w:rPr>
        <w:t xml:space="preserve">la </w:t>
      </w:r>
      <w:r w:rsidR="00191F9D" w:rsidRPr="00191F9D">
        <w:rPr>
          <w:rFonts w:eastAsia="Times New Roman" w:cs="Verdana"/>
          <w:szCs w:val="20"/>
          <w:lang w:val="es-CL" w:eastAsia="en-US"/>
        </w:rPr>
        <w:t>adecuada</w:t>
      </w:r>
      <w:r w:rsidR="00BC0FE9" w:rsidRPr="00191F9D">
        <w:rPr>
          <w:rFonts w:eastAsia="Times New Roman" w:cs="Verdana"/>
          <w:szCs w:val="20"/>
          <w:lang w:val="es-CL" w:eastAsia="en-US"/>
        </w:rPr>
        <w:t xml:space="preserve"> conduc</w:t>
      </w:r>
      <w:r w:rsidR="00191F9D" w:rsidRPr="00191F9D">
        <w:rPr>
          <w:rFonts w:eastAsia="Times New Roman" w:cs="Verdana"/>
          <w:szCs w:val="20"/>
          <w:lang w:val="es-CL" w:eastAsia="en-US"/>
        </w:rPr>
        <w:t xml:space="preserve">ción del proceso </w:t>
      </w:r>
      <w:r w:rsidR="00BC0FE9" w:rsidRPr="00191F9D">
        <w:rPr>
          <w:rFonts w:eastAsia="Times New Roman" w:cs="Verdana"/>
          <w:szCs w:val="20"/>
          <w:lang w:val="es-CL" w:eastAsia="en-US"/>
        </w:rPr>
        <w:t>y</w:t>
      </w:r>
      <w:r w:rsidR="00A619D8" w:rsidRPr="00191F9D">
        <w:rPr>
          <w:rFonts w:eastAsia="Times New Roman" w:cs="Verdana"/>
          <w:szCs w:val="20"/>
          <w:lang w:val="es-CL" w:eastAsia="en-US"/>
        </w:rPr>
        <w:t>,</w:t>
      </w:r>
      <w:r w:rsidR="00BC0FE9" w:rsidRPr="00191F9D">
        <w:rPr>
          <w:rFonts w:eastAsia="Times New Roman" w:cs="Verdana"/>
          <w:szCs w:val="20"/>
          <w:lang w:val="es-CL" w:eastAsia="en-US"/>
        </w:rPr>
        <w:t xml:space="preserve"> en atención a ello</w:t>
      </w:r>
      <w:r w:rsidR="00A619D8" w:rsidRPr="00191F9D">
        <w:rPr>
          <w:rFonts w:eastAsia="Times New Roman" w:cs="Verdana"/>
          <w:szCs w:val="20"/>
          <w:lang w:val="es-CL" w:eastAsia="en-US"/>
        </w:rPr>
        <w:t>,</w:t>
      </w:r>
      <w:r w:rsidR="00BC0FE9" w:rsidRPr="00191F9D">
        <w:rPr>
          <w:rFonts w:eastAsia="Times New Roman" w:cs="Verdana"/>
          <w:szCs w:val="20"/>
          <w:lang w:val="es-CL" w:eastAsia="en-US"/>
        </w:rPr>
        <w:t xml:space="preserve"> </w:t>
      </w:r>
      <w:r w:rsidR="00B17808">
        <w:rPr>
          <w:rFonts w:eastAsia="Times New Roman" w:cs="Verdana"/>
          <w:szCs w:val="20"/>
          <w:lang w:val="es-CL" w:eastAsia="en-US"/>
        </w:rPr>
        <w:t xml:space="preserve">limitar </w:t>
      </w:r>
      <w:r w:rsidR="00BC0FE9" w:rsidRPr="00191F9D">
        <w:rPr>
          <w:rFonts w:eastAsia="Times New Roman" w:cs="Verdana"/>
          <w:szCs w:val="20"/>
          <w:lang w:val="es-CL" w:eastAsia="en-US"/>
        </w:rPr>
        <w:t xml:space="preserve">la participación de las presuntas víctimas a dos declarantes en audiencia y tres por </w:t>
      </w:r>
      <w:r w:rsidR="00BC0FE9" w:rsidRPr="00191F9D">
        <w:rPr>
          <w:rFonts w:eastAsia="Times New Roman" w:cs="Verdana"/>
          <w:i/>
          <w:szCs w:val="20"/>
          <w:lang w:val="es-CL" w:eastAsia="en-US"/>
        </w:rPr>
        <w:t>affidavit</w:t>
      </w:r>
      <w:r w:rsidR="00BC0FE9" w:rsidRPr="00191F9D">
        <w:rPr>
          <w:rFonts w:eastAsia="Times New Roman" w:cs="Verdana"/>
          <w:szCs w:val="20"/>
          <w:lang w:val="es-CL" w:eastAsia="en-US"/>
        </w:rPr>
        <w:t>, para</w:t>
      </w:r>
      <w:r w:rsidR="00BC0FE9" w:rsidRPr="00BC0FE9">
        <w:rPr>
          <w:rFonts w:eastAsia="Times New Roman" w:cs="Verdana"/>
          <w:szCs w:val="20"/>
          <w:lang w:val="es-CL" w:eastAsia="en-US"/>
        </w:rPr>
        <w:t xml:space="preserve"> un total de cinco declaraciones. Asimismo, el Estado impugnó la parte del objeto de la declaración de las presuntas víctimas relacionada con “otros aspectos relacionados del caso”, en virtud de que la indeterminación de su contenido </w:t>
      </w:r>
      <w:r w:rsidR="00081154">
        <w:rPr>
          <w:rFonts w:eastAsia="Times New Roman" w:cs="Verdana"/>
          <w:szCs w:val="20"/>
          <w:lang w:val="es-CL" w:eastAsia="en-US"/>
        </w:rPr>
        <w:t xml:space="preserve">sería </w:t>
      </w:r>
      <w:r w:rsidR="002C02FC">
        <w:rPr>
          <w:rFonts w:eastAsia="Times New Roman" w:cs="Verdana"/>
          <w:szCs w:val="20"/>
          <w:lang w:val="es-CL" w:eastAsia="en-US"/>
        </w:rPr>
        <w:t>contraria al</w:t>
      </w:r>
      <w:r w:rsidR="00BC0FE9" w:rsidRPr="00BC0FE9">
        <w:rPr>
          <w:rFonts w:eastAsia="Times New Roman" w:cs="Verdana"/>
          <w:szCs w:val="20"/>
          <w:lang w:val="es-CL" w:eastAsia="en-US"/>
        </w:rPr>
        <w:t xml:space="preserve"> debido proceso legal.</w:t>
      </w:r>
    </w:p>
    <w:p w:rsidR="00431A17" w:rsidRDefault="00431A17" w:rsidP="00343498">
      <w:pPr>
        <w:pStyle w:val="Listavistosa-nfasis11"/>
        <w:numPr>
          <w:ilvl w:val="0"/>
          <w:numId w:val="0"/>
        </w:numPr>
        <w:spacing w:after="0"/>
        <w:ind w:left="720"/>
        <w:contextualSpacing w:val="0"/>
        <w:rPr>
          <w:rFonts w:cs="Verdana"/>
          <w:lang w:bidi="en-US"/>
        </w:rPr>
      </w:pPr>
    </w:p>
    <w:p w:rsidR="0067033A" w:rsidRPr="0067033A" w:rsidRDefault="00BC0FE9" w:rsidP="00343498">
      <w:pPr>
        <w:numPr>
          <w:ilvl w:val="0"/>
          <w:numId w:val="1"/>
        </w:numPr>
        <w:tabs>
          <w:tab w:val="clear" w:pos="1260"/>
          <w:tab w:val="num" w:pos="720"/>
        </w:tabs>
        <w:autoSpaceDE w:val="0"/>
        <w:autoSpaceDN w:val="0"/>
        <w:adjustRightInd w:val="0"/>
        <w:spacing w:after="0"/>
        <w:rPr>
          <w:bCs/>
          <w:iCs/>
          <w:szCs w:val="20"/>
          <w:lang w:val="es-CR"/>
        </w:rPr>
      </w:pPr>
      <w:r>
        <w:rPr>
          <w:rFonts w:cs="Verdana"/>
          <w:lang w:bidi="en-US"/>
        </w:rPr>
        <w:t xml:space="preserve">En cuanto a la primera </w:t>
      </w:r>
      <w:r w:rsidR="00DE2C14">
        <w:rPr>
          <w:rFonts w:cs="Verdana"/>
          <w:lang w:bidi="en-US"/>
        </w:rPr>
        <w:t xml:space="preserve">observación </w:t>
      </w:r>
      <w:r>
        <w:rPr>
          <w:rFonts w:cs="Verdana"/>
          <w:lang w:bidi="en-US"/>
        </w:rPr>
        <w:t xml:space="preserve">expuesta por el Estado, esta Presidencia considera que </w:t>
      </w:r>
      <w:r w:rsidR="00431A17" w:rsidRPr="006D2178">
        <w:rPr>
          <w:rFonts w:cs="Verdana"/>
          <w:lang w:bidi="en-US"/>
        </w:rPr>
        <w:t xml:space="preserve">no encuentra asidero en el Reglamento </w:t>
      </w:r>
      <w:r w:rsidR="00B17808">
        <w:rPr>
          <w:rFonts w:cs="Verdana"/>
          <w:lang w:bidi="en-US"/>
        </w:rPr>
        <w:t xml:space="preserve">de la </w:t>
      </w:r>
      <w:r w:rsidR="00431A17" w:rsidRPr="006D2178">
        <w:rPr>
          <w:rFonts w:cs="Verdana"/>
          <w:lang w:bidi="en-US"/>
        </w:rPr>
        <w:t>Corte</w:t>
      </w:r>
      <w:r w:rsidR="00A619D8">
        <w:rPr>
          <w:rFonts w:cs="Verdana"/>
          <w:lang w:bidi="en-US"/>
        </w:rPr>
        <w:t>.</w:t>
      </w:r>
      <w:r w:rsidR="004A07D2" w:rsidRPr="004A07D2">
        <w:rPr>
          <w:color w:val="000000"/>
          <w:lang w:val="es-AR"/>
        </w:rPr>
        <w:t xml:space="preserve"> </w:t>
      </w:r>
      <w:r w:rsidR="004A07D2">
        <w:rPr>
          <w:color w:val="000000"/>
          <w:lang w:val="es-AR"/>
        </w:rPr>
        <w:t xml:space="preserve">Sobre este particular </w:t>
      </w:r>
      <w:r w:rsidR="00B17808">
        <w:rPr>
          <w:color w:val="000000"/>
          <w:lang w:val="es-AR"/>
        </w:rPr>
        <w:t xml:space="preserve">este Tribunal </w:t>
      </w:r>
      <w:r w:rsidR="004A07D2" w:rsidRPr="002E72CD">
        <w:t>ha destacado la utilidad de las declaraciones de las presuntas víctimas y otras personas con un interés directo en el caso en la medida en que pueden proporcionar mayor información sobre las violaciones alegadas y sus consecuencias</w:t>
      </w:r>
      <w:r w:rsidR="004A07D2" w:rsidRPr="002E72CD">
        <w:rPr>
          <w:rStyle w:val="Refdenotaalpie"/>
        </w:rPr>
        <w:footnoteReference w:id="1"/>
      </w:r>
      <w:r w:rsidR="004A07D2" w:rsidRPr="002E72CD">
        <w:t xml:space="preserve">. Por ello, el Presidente considera que, en este caso, las razones de economía procesal señaladas por el Estado no son una razón suficiente para </w:t>
      </w:r>
      <w:r w:rsidR="004A07D2">
        <w:t>limitar el número de declaraciones.</w:t>
      </w:r>
      <w:r w:rsidR="00A619D8">
        <w:rPr>
          <w:rFonts w:cs="Verdana"/>
          <w:lang w:bidi="en-US"/>
        </w:rPr>
        <w:t xml:space="preserve"> En virtud de lo anterior, esta Presidencia </w:t>
      </w:r>
      <w:r w:rsidR="00431A17" w:rsidRPr="006D2178">
        <w:rPr>
          <w:rFonts w:cs="Verdana"/>
          <w:lang w:bidi="en-US"/>
        </w:rPr>
        <w:t xml:space="preserve">resuelve rechazar la objeción planteada por el Estado respecto de </w:t>
      </w:r>
      <w:r>
        <w:rPr>
          <w:rFonts w:cs="Verdana"/>
          <w:lang w:bidi="en-US"/>
        </w:rPr>
        <w:t>la</w:t>
      </w:r>
      <w:r w:rsidR="00B17808">
        <w:rPr>
          <w:rFonts w:cs="Verdana"/>
          <w:lang w:bidi="en-US"/>
        </w:rPr>
        <w:t>s</w:t>
      </w:r>
      <w:r>
        <w:rPr>
          <w:rFonts w:cs="Verdana"/>
          <w:lang w:bidi="en-US"/>
        </w:rPr>
        <w:t xml:space="preserve"> declaraciones propuestas por los representantes</w:t>
      </w:r>
      <w:r w:rsidR="00431A17" w:rsidRPr="006D2178">
        <w:rPr>
          <w:rFonts w:cs="Verdana"/>
          <w:lang w:bidi="en-US"/>
        </w:rPr>
        <w:t>.</w:t>
      </w:r>
      <w:r w:rsidR="0067033A" w:rsidRPr="0067033A">
        <w:rPr>
          <w:rFonts w:eastAsia="Times New Roman"/>
          <w:szCs w:val="20"/>
        </w:rPr>
        <w:t xml:space="preserve"> </w:t>
      </w:r>
      <w:r w:rsidR="0067033A">
        <w:t xml:space="preserve"> </w:t>
      </w:r>
      <w:r w:rsidR="0067033A" w:rsidRPr="003F73CC">
        <w:rPr>
          <w:lang w:val="es-CR" w:eastAsia="es-CR"/>
        </w:rPr>
        <w:t xml:space="preserve"> </w:t>
      </w:r>
    </w:p>
    <w:p w:rsidR="00BC0FE9" w:rsidRDefault="00BC0FE9" w:rsidP="00343498">
      <w:pPr>
        <w:pStyle w:val="Prrafodelista"/>
        <w:spacing w:after="0"/>
        <w:rPr>
          <w:bCs/>
          <w:iCs/>
          <w:szCs w:val="20"/>
          <w:lang w:val="es-CR"/>
        </w:rPr>
      </w:pPr>
    </w:p>
    <w:p w:rsidR="004F5A1D" w:rsidRPr="00A52FBC" w:rsidRDefault="00BC0FE9" w:rsidP="00343498">
      <w:pPr>
        <w:numPr>
          <w:ilvl w:val="0"/>
          <w:numId w:val="1"/>
        </w:numPr>
        <w:tabs>
          <w:tab w:val="clear" w:pos="1260"/>
          <w:tab w:val="num" w:pos="720"/>
        </w:tabs>
        <w:autoSpaceDE w:val="0"/>
        <w:autoSpaceDN w:val="0"/>
        <w:adjustRightInd w:val="0"/>
        <w:spacing w:after="0"/>
        <w:rPr>
          <w:bCs/>
          <w:iCs/>
          <w:szCs w:val="20"/>
          <w:lang w:val="es-CR"/>
        </w:rPr>
      </w:pPr>
      <w:r w:rsidRPr="00A52FBC">
        <w:rPr>
          <w:bCs/>
          <w:iCs/>
          <w:szCs w:val="20"/>
          <w:lang w:val="es-CR"/>
        </w:rPr>
        <w:t xml:space="preserve">Por otra parte, respecto de la observación realizada sobre el enunciado </w:t>
      </w:r>
      <w:r w:rsidRPr="00A52FBC">
        <w:rPr>
          <w:rFonts w:eastAsia="Times New Roman" w:cs="Verdana"/>
          <w:szCs w:val="20"/>
          <w:lang w:val="es-CL" w:eastAsia="en-US"/>
        </w:rPr>
        <w:t xml:space="preserve">“otros aspectos relacionados del caso”, la Presidencia </w:t>
      </w:r>
      <w:r w:rsidR="0029012B" w:rsidRPr="00A52FBC">
        <w:rPr>
          <w:rFonts w:eastAsia="Times New Roman" w:cs="Verdana"/>
          <w:szCs w:val="20"/>
          <w:lang w:val="es-CL" w:eastAsia="en-US"/>
        </w:rPr>
        <w:t>coincide con el Estado en cuanto a q</w:t>
      </w:r>
      <w:r w:rsidRPr="00A52FBC">
        <w:rPr>
          <w:rFonts w:eastAsia="Times New Roman" w:cs="Verdana"/>
          <w:szCs w:val="20"/>
          <w:lang w:val="es-CL" w:eastAsia="en-US"/>
        </w:rPr>
        <w:t xml:space="preserve">ue </w:t>
      </w:r>
      <w:r w:rsidR="0029012B" w:rsidRPr="00A52FBC">
        <w:rPr>
          <w:rFonts w:eastAsia="Times New Roman" w:cs="Verdana"/>
          <w:szCs w:val="20"/>
          <w:lang w:val="es-CL" w:eastAsia="en-US"/>
        </w:rPr>
        <w:t xml:space="preserve">el objeto de la declaración podría generar incertidumbre sobre el alcance de la misma. En virtud de ello, </w:t>
      </w:r>
      <w:r w:rsidR="004F5A1D" w:rsidRPr="00A52FBC">
        <w:rPr>
          <w:rFonts w:eastAsia="Times New Roman" w:cs="Verdana"/>
          <w:szCs w:val="20"/>
          <w:lang w:val="es-CL" w:eastAsia="en-US"/>
        </w:rPr>
        <w:t xml:space="preserve">sus observaciones serán tomadas en consideración al momento de definir </w:t>
      </w:r>
      <w:r w:rsidR="004F5A1D" w:rsidRPr="00A52FBC">
        <w:rPr>
          <w:lang w:val="es-CR"/>
        </w:rPr>
        <w:t>el objeto y la modalidad de las declaraciones (</w:t>
      </w:r>
      <w:r w:rsidR="004F5A1D" w:rsidRPr="00A52FBC">
        <w:rPr>
          <w:i/>
          <w:iCs/>
          <w:lang w:val="es-CR"/>
        </w:rPr>
        <w:t>infra</w:t>
      </w:r>
      <w:r w:rsidR="004F5A1D" w:rsidRPr="00A52FBC">
        <w:rPr>
          <w:lang w:val="es-CR"/>
        </w:rPr>
        <w:t xml:space="preserve"> puntos resolutivos </w:t>
      </w:r>
      <w:r w:rsidR="00BD22C0">
        <w:rPr>
          <w:lang w:val="es-CR"/>
        </w:rPr>
        <w:t>1 y 5</w:t>
      </w:r>
      <w:r w:rsidR="004F5A1D" w:rsidRPr="00A52FBC">
        <w:rPr>
          <w:lang w:val="es-CR"/>
        </w:rPr>
        <w:t>).</w:t>
      </w:r>
    </w:p>
    <w:p w:rsidR="00BC0FE9" w:rsidRPr="004F5A1D" w:rsidRDefault="004F5A1D" w:rsidP="00343498">
      <w:pPr>
        <w:shd w:val="clear" w:color="auto" w:fill="FFFFFF"/>
        <w:autoSpaceDE w:val="0"/>
        <w:autoSpaceDN w:val="0"/>
        <w:adjustRightInd w:val="0"/>
        <w:spacing w:after="0"/>
        <w:rPr>
          <w:rFonts w:ascii="Arial" w:hAnsi="Arial" w:cs="Arial"/>
          <w:sz w:val="22"/>
          <w:szCs w:val="22"/>
          <w:lang w:val="es-CR" w:eastAsia="es-CR"/>
        </w:rPr>
      </w:pPr>
      <w:r>
        <w:rPr>
          <w:rFonts w:ascii="Arial" w:hAnsi="Arial" w:cs="Arial"/>
          <w:sz w:val="22"/>
          <w:szCs w:val="22"/>
          <w:lang w:val="es-CR" w:eastAsia="es-CR"/>
        </w:rPr>
        <w:t xml:space="preserve"> </w:t>
      </w:r>
    </w:p>
    <w:p w:rsidR="00431A17" w:rsidRPr="00E64BB3" w:rsidRDefault="0029012B" w:rsidP="00343498">
      <w:pPr>
        <w:numPr>
          <w:ilvl w:val="0"/>
          <w:numId w:val="1"/>
        </w:numPr>
        <w:tabs>
          <w:tab w:val="clear" w:pos="1260"/>
          <w:tab w:val="num" w:pos="720"/>
        </w:tabs>
        <w:autoSpaceDE w:val="0"/>
        <w:autoSpaceDN w:val="0"/>
        <w:adjustRightInd w:val="0"/>
        <w:spacing w:after="0"/>
        <w:rPr>
          <w:bCs/>
          <w:iCs/>
          <w:szCs w:val="20"/>
          <w:lang w:val="es-CR"/>
        </w:rPr>
      </w:pPr>
      <w:r w:rsidRPr="00E64BB3">
        <w:rPr>
          <w:bCs/>
          <w:lang w:val="es-AR"/>
        </w:rPr>
        <w:t xml:space="preserve">En consecuencia, esta Presidencia resuelve admitir </w:t>
      </w:r>
      <w:r w:rsidR="00081154">
        <w:rPr>
          <w:bCs/>
          <w:lang w:val="es-AR"/>
        </w:rPr>
        <w:t xml:space="preserve">todas </w:t>
      </w:r>
      <w:r w:rsidRPr="00E64BB3">
        <w:rPr>
          <w:bCs/>
          <w:lang w:val="es-AR"/>
        </w:rPr>
        <w:t xml:space="preserve">las declaraciones de </w:t>
      </w:r>
      <w:r w:rsidR="00A619D8">
        <w:rPr>
          <w:bCs/>
          <w:lang w:val="es-AR"/>
        </w:rPr>
        <w:t xml:space="preserve">las </w:t>
      </w:r>
      <w:r w:rsidRPr="00E64BB3">
        <w:rPr>
          <w:bCs/>
          <w:lang w:val="es-AR"/>
        </w:rPr>
        <w:t>presuntas víctimas ofrecidas por los representantes</w:t>
      </w:r>
      <w:r w:rsidR="00E64BB3" w:rsidRPr="00E64BB3">
        <w:rPr>
          <w:bCs/>
          <w:lang w:val="es-AR"/>
        </w:rPr>
        <w:t xml:space="preserve">. </w:t>
      </w:r>
    </w:p>
    <w:p w:rsidR="004F5A1D" w:rsidRPr="004F5A1D" w:rsidRDefault="004F5A1D" w:rsidP="00343498">
      <w:pPr>
        <w:pStyle w:val="Sangradetextonormal"/>
        <w:tabs>
          <w:tab w:val="left" w:pos="0"/>
          <w:tab w:val="left" w:pos="810"/>
        </w:tabs>
        <w:spacing w:after="0"/>
        <w:ind w:left="0"/>
        <w:rPr>
          <w:rFonts w:cs="Verdana"/>
          <w:lang w:val="es-CR" w:bidi="en-US"/>
        </w:rPr>
      </w:pPr>
    </w:p>
    <w:p w:rsidR="006B7A07" w:rsidRPr="006B7A07" w:rsidRDefault="004F5A1D" w:rsidP="00343498">
      <w:pPr>
        <w:pStyle w:val="ListParagraph1"/>
        <w:numPr>
          <w:ilvl w:val="0"/>
          <w:numId w:val="5"/>
        </w:numPr>
        <w:ind w:right="11"/>
        <w:jc w:val="both"/>
        <w:rPr>
          <w:rFonts w:ascii="Verdana" w:hAnsi="Verdana"/>
          <w:b/>
          <w:i/>
          <w:sz w:val="20"/>
          <w:szCs w:val="20"/>
          <w:lang w:val="es-CR"/>
        </w:rPr>
      </w:pPr>
      <w:r>
        <w:rPr>
          <w:rFonts w:ascii="Verdana" w:hAnsi="Verdana"/>
          <w:b/>
          <w:i/>
          <w:sz w:val="20"/>
          <w:szCs w:val="20"/>
          <w:lang w:val="es-CR"/>
        </w:rPr>
        <w:t xml:space="preserve"> O</w:t>
      </w:r>
      <w:r w:rsidR="006B7A07" w:rsidRPr="006B7A07">
        <w:rPr>
          <w:rFonts w:ascii="Verdana" w:hAnsi="Verdana"/>
          <w:b/>
          <w:i/>
          <w:sz w:val="20"/>
          <w:szCs w:val="20"/>
          <w:lang w:val="es-CR"/>
        </w:rPr>
        <w:t>bservaciones realizadas por el Estado a la declaración testimonial ofrecida por los representantes</w:t>
      </w:r>
    </w:p>
    <w:p w:rsidR="00F465D7" w:rsidRDefault="00F465D7" w:rsidP="00343498">
      <w:pPr>
        <w:pStyle w:val="Listavistosa-nfasis11"/>
        <w:numPr>
          <w:ilvl w:val="0"/>
          <w:numId w:val="0"/>
        </w:numPr>
        <w:tabs>
          <w:tab w:val="left" w:pos="720"/>
          <w:tab w:val="left" w:pos="810"/>
        </w:tabs>
        <w:spacing w:after="0"/>
        <w:contextualSpacing w:val="0"/>
        <w:rPr>
          <w:rFonts w:eastAsia="Times New Roman" w:cs="Verdana"/>
          <w:szCs w:val="20"/>
          <w:lang w:val="es-CL" w:eastAsia="en-US"/>
        </w:rPr>
      </w:pPr>
    </w:p>
    <w:p w:rsidR="004F5A1D" w:rsidRPr="004F5A1D" w:rsidRDefault="004F5A1D" w:rsidP="00343498">
      <w:pPr>
        <w:pStyle w:val="Sangradetextonormal"/>
        <w:numPr>
          <w:ilvl w:val="0"/>
          <w:numId w:val="1"/>
        </w:numPr>
        <w:tabs>
          <w:tab w:val="clear" w:pos="1260"/>
          <w:tab w:val="left" w:pos="0"/>
          <w:tab w:val="num" w:pos="720"/>
          <w:tab w:val="left" w:pos="810"/>
        </w:tabs>
        <w:spacing w:after="0"/>
        <w:ind w:left="0"/>
        <w:rPr>
          <w:rFonts w:eastAsia="Times New Roman" w:cs="Verdana"/>
          <w:szCs w:val="20"/>
          <w:lang w:eastAsia="en-US"/>
        </w:rPr>
      </w:pPr>
      <w:r w:rsidRPr="004F5A1D">
        <w:rPr>
          <w:rFonts w:eastAsia="Times New Roman" w:cs="Verdana"/>
          <w:szCs w:val="20"/>
          <w:lang w:eastAsia="en-US"/>
        </w:rPr>
        <w:t xml:space="preserve">En su escrito de solicitudes y argumentos los representantes ofrecieron una declaración testimonial, la cual fue reiterada en </w:t>
      </w:r>
      <w:r w:rsidR="008E2AC1">
        <w:rPr>
          <w:rFonts w:eastAsia="Times New Roman" w:cs="Verdana"/>
          <w:szCs w:val="20"/>
          <w:lang w:eastAsia="en-US"/>
        </w:rPr>
        <w:t>su</w:t>
      </w:r>
      <w:r w:rsidR="008E2AC1" w:rsidRPr="004F5A1D">
        <w:rPr>
          <w:rFonts w:eastAsia="Times New Roman" w:cs="Verdana"/>
          <w:szCs w:val="20"/>
          <w:lang w:eastAsia="en-US"/>
        </w:rPr>
        <w:t xml:space="preserve"> </w:t>
      </w:r>
      <w:r w:rsidRPr="004F5A1D">
        <w:rPr>
          <w:rFonts w:eastAsia="Times New Roman" w:cs="Verdana"/>
          <w:szCs w:val="20"/>
          <w:lang w:eastAsia="en-US"/>
        </w:rPr>
        <w:t>l</w:t>
      </w:r>
      <w:r>
        <w:rPr>
          <w:rFonts w:eastAsia="Times New Roman" w:cs="Verdana"/>
          <w:szCs w:val="20"/>
          <w:lang w:eastAsia="en-US"/>
        </w:rPr>
        <w:t xml:space="preserve">ista definitiva de declarantes. La declaración a ser rendida por el señor </w:t>
      </w:r>
      <w:r w:rsidR="00BD22C0">
        <w:rPr>
          <w:rFonts w:eastAsia="Times New Roman" w:cs="Verdana"/>
          <w:szCs w:val="20"/>
          <w:lang w:eastAsia="en-US"/>
        </w:rPr>
        <w:t>Ignacio Cano</w:t>
      </w:r>
      <w:r>
        <w:rPr>
          <w:rFonts w:eastAsia="Times New Roman" w:cs="Verdana"/>
          <w:szCs w:val="20"/>
          <w:lang w:eastAsia="en-US"/>
        </w:rPr>
        <w:t xml:space="preserve">, profesor de la Universidad </w:t>
      </w:r>
      <w:r w:rsidR="00BD22C0">
        <w:rPr>
          <w:rFonts w:eastAsia="Times New Roman" w:cs="Verdana"/>
          <w:szCs w:val="20"/>
          <w:lang w:eastAsia="en-US"/>
        </w:rPr>
        <w:t xml:space="preserve">Estadual </w:t>
      </w:r>
      <w:r>
        <w:rPr>
          <w:rFonts w:eastAsia="Times New Roman" w:cs="Verdana"/>
          <w:szCs w:val="20"/>
          <w:lang w:eastAsia="en-US"/>
        </w:rPr>
        <w:t>de Río de Janeiro, ten</w:t>
      </w:r>
      <w:r w:rsidR="0004765D">
        <w:rPr>
          <w:rFonts w:eastAsia="Times New Roman" w:cs="Verdana"/>
          <w:szCs w:val="20"/>
          <w:lang w:eastAsia="en-US"/>
        </w:rPr>
        <w:t>dr</w:t>
      </w:r>
      <w:r>
        <w:rPr>
          <w:rFonts w:eastAsia="Times New Roman" w:cs="Verdana"/>
          <w:szCs w:val="20"/>
          <w:lang w:eastAsia="en-US"/>
        </w:rPr>
        <w:t xml:space="preserve">ía por objeto </w:t>
      </w:r>
      <w:r w:rsidR="003D04E5">
        <w:rPr>
          <w:rFonts w:eastAsia="Times New Roman" w:cs="Verdana"/>
          <w:szCs w:val="20"/>
          <w:lang w:eastAsia="en-US"/>
        </w:rPr>
        <w:t>referirse</w:t>
      </w:r>
      <w:r w:rsidR="00B61431">
        <w:rPr>
          <w:rFonts w:eastAsia="Times New Roman" w:cs="Verdana"/>
          <w:szCs w:val="20"/>
          <w:lang w:eastAsia="en-US"/>
        </w:rPr>
        <w:t xml:space="preserve"> a</w:t>
      </w:r>
      <w:r>
        <w:rPr>
          <w:rFonts w:eastAsia="Times New Roman" w:cs="Verdana"/>
          <w:szCs w:val="20"/>
          <w:lang w:eastAsia="en-US"/>
        </w:rPr>
        <w:t xml:space="preserve">l contexto de la época de las incursiones de la </w:t>
      </w:r>
      <w:r w:rsidR="008F2855">
        <w:rPr>
          <w:rFonts w:eastAsia="Times New Roman" w:cs="Verdana"/>
          <w:szCs w:val="20"/>
          <w:lang w:eastAsia="en-US"/>
        </w:rPr>
        <w:t>policía</w:t>
      </w:r>
      <w:r>
        <w:rPr>
          <w:rFonts w:eastAsia="Times New Roman" w:cs="Verdana"/>
          <w:szCs w:val="20"/>
          <w:lang w:eastAsia="en-US"/>
        </w:rPr>
        <w:t xml:space="preserve"> en la</w:t>
      </w:r>
      <w:r w:rsidR="008F2855">
        <w:rPr>
          <w:rFonts w:eastAsia="Times New Roman" w:cs="Verdana"/>
          <w:szCs w:val="20"/>
          <w:lang w:eastAsia="en-US"/>
        </w:rPr>
        <w:t xml:space="preserve">s </w:t>
      </w:r>
      <w:r>
        <w:rPr>
          <w:rFonts w:eastAsia="Times New Roman" w:cs="Verdana"/>
          <w:szCs w:val="20"/>
          <w:lang w:eastAsia="en-US"/>
        </w:rPr>
        <w:t xml:space="preserve">comunidades y la continuidad de los casos en la actualidad. Asimismo, el testigo declararía sobre los hechos de </w:t>
      </w:r>
      <w:r w:rsidR="006F61E5">
        <w:rPr>
          <w:rFonts w:eastAsia="Times New Roman" w:cs="Verdana"/>
          <w:szCs w:val="20"/>
          <w:lang w:eastAsia="en-US"/>
        </w:rPr>
        <w:t xml:space="preserve">los </w:t>
      </w:r>
      <w:r>
        <w:rPr>
          <w:rFonts w:eastAsia="Times New Roman" w:cs="Verdana"/>
          <w:szCs w:val="20"/>
          <w:lang w:eastAsia="en-US"/>
        </w:rPr>
        <w:t xml:space="preserve">dos </w:t>
      </w:r>
      <w:r w:rsidR="006F61E5">
        <w:rPr>
          <w:rFonts w:eastAsia="Times New Roman" w:cs="Verdana"/>
          <w:szCs w:val="20"/>
          <w:lang w:eastAsia="en-US"/>
        </w:rPr>
        <w:t xml:space="preserve">operativos </w:t>
      </w:r>
      <w:r w:rsidR="002C02FC">
        <w:rPr>
          <w:rFonts w:eastAsia="Times New Roman" w:cs="Verdana"/>
          <w:szCs w:val="20"/>
          <w:lang w:eastAsia="en-US"/>
        </w:rPr>
        <w:t>policiales</w:t>
      </w:r>
      <w:r>
        <w:rPr>
          <w:rFonts w:eastAsia="Times New Roman" w:cs="Verdana"/>
          <w:szCs w:val="20"/>
          <w:lang w:eastAsia="en-US"/>
        </w:rPr>
        <w:t xml:space="preserve"> del presente caso, </w:t>
      </w:r>
      <w:r w:rsidR="008F2855">
        <w:rPr>
          <w:rFonts w:eastAsia="Times New Roman" w:cs="Verdana"/>
          <w:szCs w:val="20"/>
          <w:lang w:eastAsia="en-US"/>
        </w:rPr>
        <w:t>en virtud de que era un investigador especializado en la materia en la época en que ocurrieron.</w:t>
      </w:r>
    </w:p>
    <w:p w:rsidR="004F5A1D" w:rsidRPr="004F5A1D" w:rsidRDefault="004F5A1D" w:rsidP="00343498">
      <w:pPr>
        <w:pStyle w:val="Sangradetextonormal"/>
        <w:tabs>
          <w:tab w:val="left" w:pos="0"/>
        </w:tabs>
        <w:spacing w:after="0"/>
        <w:ind w:left="0"/>
        <w:rPr>
          <w:rFonts w:cs="Verdana"/>
          <w:b/>
          <w:lang w:bidi="en-US"/>
        </w:rPr>
      </w:pPr>
    </w:p>
    <w:p w:rsidR="006B7A07" w:rsidRDefault="004F5A1D" w:rsidP="00343498">
      <w:pPr>
        <w:pStyle w:val="Sangradetextonormal"/>
        <w:numPr>
          <w:ilvl w:val="0"/>
          <w:numId w:val="1"/>
        </w:numPr>
        <w:tabs>
          <w:tab w:val="clear" w:pos="1260"/>
          <w:tab w:val="left" w:pos="0"/>
          <w:tab w:val="num" w:pos="720"/>
          <w:tab w:val="left" w:pos="810"/>
        </w:tabs>
        <w:spacing w:after="0"/>
        <w:ind w:left="0"/>
        <w:rPr>
          <w:rFonts w:eastAsia="Times New Roman" w:cs="Verdana"/>
          <w:szCs w:val="20"/>
          <w:lang w:val="es-CL" w:eastAsia="en-US"/>
        </w:rPr>
      </w:pPr>
      <w:r w:rsidRPr="004F5A1D">
        <w:rPr>
          <w:rFonts w:eastAsia="Times New Roman" w:cs="Verdana"/>
          <w:szCs w:val="20"/>
          <w:lang w:eastAsia="en-US"/>
        </w:rPr>
        <w:lastRenderedPageBreak/>
        <w:t xml:space="preserve">Al momento de realizar </w:t>
      </w:r>
      <w:r w:rsidR="008E2AC1">
        <w:rPr>
          <w:rFonts w:eastAsia="Times New Roman" w:cs="Verdana"/>
          <w:szCs w:val="20"/>
          <w:lang w:eastAsia="en-US"/>
        </w:rPr>
        <w:t>observaciones</w:t>
      </w:r>
      <w:r w:rsidR="008E2AC1" w:rsidRPr="004F5A1D">
        <w:rPr>
          <w:rFonts w:eastAsia="Times New Roman" w:cs="Verdana"/>
          <w:szCs w:val="20"/>
          <w:lang w:eastAsia="en-US"/>
        </w:rPr>
        <w:t xml:space="preserve"> </w:t>
      </w:r>
      <w:r w:rsidRPr="004F5A1D">
        <w:rPr>
          <w:rFonts w:eastAsia="Times New Roman" w:cs="Verdana"/>
          <w:szCs w:val="20"/>
          <w:lang w:eastAsia="en-US"/>
        </w:rPr>
        <w:t xml:space="preserve">al listado definitivo de declarantes de los representantes, </w:t>
      </w:r>
      <w:r w:rsidR="006B7A07" w:rsidRPr="004F5A1D">
        <w:rPr>
          <w:rFonts w:eastAsia="Times New Roman" w:cs="Verdana"/>
          <w:szCs w:val="20"/>
          <w:lang w:val="es-CL" w:eastAsia="en-US"/>
        </w:rPr>
        <w:t>el Estado impugnó la parte del objeto relacionado con “el contexto de la época” porque no guarda</w:t>
      </w:r>
      <w:r w:rsidR="00081154">
        <w:rPr>
          <w:rFonts w:eastAsia="Times New Roman" w:cs="Verdana"/>
          <w:szCs w:val="20"/>
          <w:lang w:val="es-CL" w:eastAsia="en-US"/>
        </w:rPr>
        <w:t>ría</w:t>
      </w:r>
      <w:r w:rsidR="006B7A07" w:rsidRPr="004F5A1D">
        <w:rPr>
          <w:rFonts w:eastAsia="Times New Roman" w:cs="Verdana"/>
          <w:szCs w:val="20"/>
          <w:lang w:val="es-CL" w:eastAsia="en-US"/>
        </w:rPr>
        <w:t xml:space="preserve"> relación con la función procesal del testimonio.</w:t>
      </w:r>
    </w:p>
    <w:p w:rsidR="004F5A1D" w:rsidRDefault="008F2855" w:rsidP="00343498">
      <w:pPr>
        <w:pStyle w:val="Sangradetextonormal"/>
        <w:tabs>
          <w:tab w:val="left" w:pos="0"/>
          <w:tab w:val="left" w:pos="810"/>
        </w:tabs>
        <w:spacing w:after="0"/>
        <w:ind w:left="0"/>
        <w:rPr>
          <w:rFonts w:eastAsia="Times New Roman" w:cs="Verdana"/>
          <w:szCs w:val="20"/>
          <w:lang w:val="es-CL" w:eastAsia="en-US"/>
        </w:rPr>
      </w:pPr>
      <w:r>
        <w:rPr>
          <w:rFonts w:eastAsia="Times New Roman" w:cs="Verdana"/>
          <w:szCs w:val="20"/>
          <w:lang w:val="es-CL" w:eastAsia="en-US"/>
        </w:rPr>
        <w:t xml:space="preserve"> </w:t>
      </w:r>
    </w:p>
    <w:p w:rsidR="00431A17" w:rsidRPr="008F2855" w:rsidRDefault="008F2855" w:rsidP="00343498">
      <w:pPr>
        <w:pStyle w:val="Sangradetextonormal"/>
        <w:numPr>
          <w:ilvl w:val="0"/>
          <w:numId w:val="1"/>
        </w:numPr>
        <w:tabs>
          <w:tab w:val="clear" w:pos="1260"/>
          <w:tab w:val="left" w:pos="0"/>
          <w:tab w:val="num" w:pos="720"/>
          <w:tab w:val="left" w:pos="810"/>
        </w:tabs>
        <w:autoSpaceDE w:val="0"/>
        <w:autoSpaceDN w:val="0"/>
        <w:adjustRightInd w:val="0"/>
        <w:spacing w:after="0"/>
        <w:ind w:left="0"/>
        <w:rPr>
          <w:bCs/>
          <w:iCs/>
          <w:szCs w:val="20"/>
          <w:lang w:val="es-CR"/>
        </w:rPr>
      </w:pPr>
      <w:r w:rsidRPr="008F2855">
        <w:rPr>
          <w:rFonts w:eastAsia="Times New Roman" w:cs="Verdana"/>
          <w:szCs w:val="20"/>
          <w:lang w:val="es-CL" w:eastAsia="en-US"/>
        </w:rPr>
        <w:t>Al respecto, esta Presidencia estima que el contexto de la época es relatado por la Comisión Interamericana en los hechos sometidos a la jurisdicción de la Corte, los cuales serán analizados</w:t>
      </w:r>
      <w:r w:rsidR="008E2AC1">
        <w:rPr>
          <w:rFonts w:eastAsia="Times New Roman" w:cs="Verdana"/>
          <w:szCs w:val="20"/>
          <w:lang w:val="es-CL" w:eastAsia="en-US"/>
        </w:rPr>
        <w:t xml:space="preserve"> por el Tribunal</w:t>
      </w:r>
      <w:r w:rsidRPr="008F2855">
        <w:rPr>
          <w:rFonts w:eastAsia="Times New Roman" w:cs="Verdana"/>
          <w:szCs w:val="20"/>
          <w:lang w:val="es-CL" w:eastAsia="en-US"/>
        </w:rPr>
        <w:t xml:space="preserve"> tomando en consideraci</w:t>
      </w:r>
      <w:r>
        <w:rPr>
          <w:rFonts w:eastAsia="Times New Roman" w:cs="Verdana"/>
          <w:szCs w:val="20"/>
          <w:lang w:val="es-CL" w:eastAsia="en-US"/>
        </w:rPr>
        <w:t xml:space="preserve">ón su competencia temporal. Asimismo, la Presidencia considera que las referencias al contexto de la época son necesarias para un pleno desarrollo de la declaración, tomando en cuenta que el señor </w:t>
      </w:r>
      <w:r w:rsidR="00BD22C0">
        <w:rPr>
          <w:rFonts w:eastAsia="Times New Roman" w:cs="Verdana"/>
          <w:szCs w:val="20"/>
          <w:lang w:val="es-CL" w:eastAsia="en-US"/>
        </w:rPr>
        <w:t>Ignacio Cano</w:t>
      </w:r>
      <w:r>
        <w:rPr>
          <w:rFonts w:eastAsia="Times New Roman" w:cs="Verdana"/>
          <w:szCs w:val="20"/>
          <w:lang w:val="es-CL" w:eastAsia="en-US"/>
        </w:rPr>
        <w:t xml:space="preserve"> era un investigador especializado en la materia en la época en que ocurrieron los hechos del presente caso.</w:t>
      </w:r>
    </w:p>
    <w:p w:rsidR="008F2855" w:rsidRDefault="008F2855" w:rsidP="00343498">
      <w:pPr>
        <w:pStyle w:val="Prrafodelista"/>
        <w:spacing w:after="0"/>
        <w:rPr>
          <w:bCs/>
          <w:iCs/>
          <w:szCs w:val="20"/>
          <w:lang w:val="es-CR"/>
        </w:rPr>
      </w:pPr>
    </w:p>
    <w:p w:rsidR="008F2855" w:rsidRPr="00E64BB3" w:rsidRDefault="008F2855" w:rsidP="00343498">
      <w:pPr>
        <w:numPr>
          <w:ilvl w:val="0"/>
          <w:numId w:val="1"/>
        </w:numPr>
        <w:tabs>
          <w:tab w:val="clear" w:pos="1260"/>
          <w:tab w:val="num" w:pos="720"/>
        </w:tabs>
        <w:autoSpaceDE w:val="0"/>
        <w:autoSpaceDN w:val="0"/>
        <w:adjustRightInd w:val="0"/>
        <w:spacing w:after="0"/>
        <w:rPr>
          <w:bCs/>
          <w:iCs/>
          <w:szCs w:val="20"/>
          <w:lang w:val="es-CR"/>
        </w:rPr>
      </w:pPr>
      <w:r w:rsidRPr="00E64BB3">
        <w:rPr>
          <w:bCs/>
          <w:lang w:val="es-AR"/>
        </w:rPr>
        <w:t xml:space="preserve">En consecuencia, esta Presidencia resuelve admitir </w:t>
      </w:r>
      <w:r>
        <w:rPr>
          <w:bCs/>
          <w:lang w:val="es-AR"/>
        </w:rPr>
        <w:t>la declaración testimonial ofrecida por los representantes.</w:t>
      </w:r>
      <w:r w:rsidR="00B11378">
        <w:rPr>
          <w:bCs/>
          <w:lang w:val="es-AR"/>
        </w:rPr>
        <w:t xml:space="preserve"> </w:t>
      </w:r>
      <w:r w:rsidRPr="00711324">
        <w:rPr>
          <w:rFonts w:cs="Verdana"/>
          <w:lang w:val="es-CR" w:bidi="en-US"/>
        </w:rPr>
        <w:t xml:space="preserve">El objeto y su modalidad </w:t>
      </w:r>
      <w:r>
        <w:rPr>
          <w:rFonts w:cs="Verdana"/>
          <w:lang w:val="es-CR" w:bidi="en-US"/>
        </w:rPr>
        <w:t>será determinado</w:t>
      </w:r>
      <w:r w:rsidRPr="00711324">
        <w:rPr>
          <w:rFonts w:cs="Verdana"/>
          <w:lang w:val="es-CR" w:bidi="en-US"/>
        </w:rPr>
        <w:t xml:space="preserve"> en la parte resolutiva de la presente Resolución (</w:t>
      </w:r>
      <w:r w:rsidRPr="00711324">
        <w:rPr>
          <w:rFonts w:cs="Verdana"/>
          <w:i/>
          <w:iCs/>
          <w:lang w:val="es-CR" w:bidi="en-US"/>
        </w:rPr>
        <w:t>infra</w:t>
      </w:r>
      <w:r w:rsidRPr="00711324">
        <w:rPr>
          <w:rFonts w:cs="Verdana"/>
          <w:lang w:val="es-CR" w:bidi="en-US"/>
        </w:rPr>
        <w:t xml:space="preserve"> punto resolutivo </w:t>
      </w:r>
      <w:r w:rsidR="006C7BB1">
        <w:rPr>
          <w:rFonts w:cs="Verdana"/>
          <w:lang w:val="es-CR" w:bidi="en-US"/>
        </w:rPr>
        <w:t>1</w:t>
      </w:r>
      <w:r w:rsidRPr="00711324">
        <w:rPr>
          <w:rFonts w:cs="Verdana"/>
          <w:lang w:val="es-CR" w:bidi="en-US"/>
        </w:rPr>
        <w:t>).</w:t>
      </w:r>
    </w:p>
    <w:p w:rsidR="008F2855" w:rsidRDefault="008F2855" w:rsidP="00343498">
      <w:pPr>
        <w:pStyle w:val="Sangradetextonormal"/>
        <w:tabs>
          <w:tab w:val="left" w:pos="0"/>
          <w:tab w:val="left" w:pos="810"/>
        </w:tabs>
        <w:autoSpaceDE w:val="0"/>
        <w:autoSpaceDN w:val="0"/>
        <w:adjustRightInd w:val="0"/>
        <w:spacing w:after="0"/>
        <w:ind w:left="0"/>
        <w:rPr>
          <w:bCs/>
          <w:iCs/>
          <w:szCs w:val="20"/>
          <w:lang w:val="es-CR"/>
        </w:rPr>
      </w:pPr>
    </w:p>
    <w:p w:rsidR="008F2855" w:rsidRPr="008F2855" w:rsidRDefault="008F2855" w:rsidP="00343498">
      <w:pPr>
        <w:pStyle w:val="ListParagraph1"/>
        <w:numPr>
          <w:ilvl w:val="0"/>
          <w:numId w:val="5"/>
        </w:numPr>
        <w:ind w:right="11"/>
        <w:jc w:val="both"/>
        <w:rPr>
          <w:rFonts w:ascii="Verdana" w:hAnsi="Verdana"/>
          <w:b/>
          <w:i/>
          <w:sz w:val="20"/>
          <w:szCs w:val="20"/>
          <w:lang w:val="es-CR"/>
        </w:rPr>
      </w:pPr>
      <w:r w:rsidRPr="008F2855">
        <w:rPr>
          <w:rFonts w:ascii="Verdana" w:hAnsi="Verdana"/>
          <w:b/>
          <w:i/>
          <w:sz w:val="20"/>
          <w:szCs w:val="20"/>
          <w:lang w:val="es-CR"/>
        </w:rPr>
        <w:t xml:space="preserve">Observaciones efectuadas por el Estado a algunos </w:t>
      </w:r>
      <w:r w:rsidR="008E2AC1">
        <w:rPr>
          <w:rFonts w:ascii="Verdana" w:hAnsi="Verdana"/>
          <w:b/>
          <w:i/>
          <w:sz w:val="20"/>
          <w:szCs w:val="20"/>
          <w:lang w:val="es-CR"/>
        </w:rPr>
        <w:t xml:space="preserve">dictámenes periciales  </w:t>
      </w:r>
      <w:r w:rsidRPr="008F2855">
        <w:rPr>
          <w:rFonts w:ascii="Verdana" w:hAnsi="Verdana"/>
          <w:b/>
          <w:i/>
          <w:sz w:val="20"/>
          <w:szCs w:val="20"/>
          <w:lang w:val="es-CR"/>
        </w:rPr>
        <w:t>ofrecidos por los representantes</w:t>
      </w:r>
    </w:p>
    <w:p w:rsidR="008F2855" w:rsidRDefault="008F2855" w:rsidP="00343498">
      <w:pPr>
        <w:pStyle w:val="Sangradetextonormal"/>
        <w:tabs>
          <w:tab w:val="left" w:pos="0"/>
          <w:tab w:val="left" w:pos="810"/>
        </w:tabs>
        <w:autoSpaceDE w:val="0"/>
        <w:autoSpaceDN w:val="0"/>
        <w:adjustRightInd w:val="0"/>
        <w:spacing w:after="0"/>
        <w:ind w:left="0"/>
        <w:rPr>
          <w:bCs/>
          <w:iCs/>
          <w:szCs w:val="20"/>
          <w:lang w:val="es-CR"/>
        </w:rPr>
      </w:pPr>
    </w:p>
    <w:p w:rsidR="00DD57DD" w:rsidRPr="00312E07" w:rsidRDefault="00DD57DD" w:rsidP="00343498">
      <w:pPr>
        <w:numPr>
          <w:ilvl w:val="0"/>
          <w:numId w:val="1"/>
        </w:numPr>
        <w:tabs>
          <w:tab w:val="clear" w:pos="1260"/>
          <w:tab w:val="num" w:pos="720"/>
        </w:tabs>
        <w:autoSpaceDE w:val="0"/>
        <w:autoSpaceDN w:val="0"/>
        <w:adjustRightInd w:val="0"/>
        <w:spacing w:after="0"/>
        <w:rPr>
          <w:bCs/>
          <w:lang w:val="es-AR"/>
        </w:rPr>
      </w:pPr>
      <w:r w:rsidRPr="003C0912">
        <w:rPr>
          <w:bCs/>
          <w:lang w:val="es-AR"/>
        </w:rPr>
        <w:t xml:space="preserve">En su escrito de solicitudes y argumentos, los representantes ofrecieron 13 dictámenes periciales, los cuales fueron reiterados en </w:t>
      </w:r>
      <w:r w:rsidR="008E2AC1">
        <w:rPr>
          <w:bCs/>
          <w:lang w:val="es-AR"/>
        </w:rPr>
        <w:t>su</w:t>
      </w:r>
      <w:r w:rsidR="008E2AC1" w:rsidRPr="003C0912">
        <w:rPr>
          <w:bCs/>
          <w:lang w:val="es-AR"/>
        </w:rPr>
        <w:t xml:space="preserve"> </w:t>
      </w:r>
      <w:r w:rsidRPr="003C0912">
        <w:rPr>
          <w:bCs/>
          <w:lang w:val="es-AR"/>
        </w:rPr>
        <w:t xml:space="preserve">lista definitiva de declarantes. </w:t>
      </w:r>
      <w:r w:rsidRPr="00312E07">
        <w:rPr>
          <w:rFonts w:eastAsia="Times New Roman" w:cs="Verdana"/>
          <w:szCs w:val="20"/>
          <w:lang w:val="es-CR" w:eastAsia="en-US"/>
        </w:rPr>
        <w:t xml:space="preserve">Por su parte, el Estado presentó </w:t>
      </w:r>
      <w:r w:rsidR="008E2AC1">
        <w:rPr>
          <w:rFonts w:eastAsia="Times New Roman" w:cs="Verdana"/>
          <w:szCs w:val="20"/>
          <w:lang w:val="es-CR" w:eastAsia="en-US"/>
        </w:rPr>
        <w:t>observaciones</w:t>
      </w:r>
      <w:r w:rsidR="008E2AC1" w:rsidRPr="00312E07">
        <w:rPr>
          <w:rFonts w:eastAsia="Times New Roman" w:cs="Verdana"/>
          <w:szCs w:val="20"/>
          <w:lang w:val="es-CR" w:eastAsia="en-US"/>
        </w:rPr>
        <w:t xml:space="preserve"> </w:t>
      </w:r>
      <w:r w:rsidRPr="00312E07">
        <w:rPr>
          <w:rFonts w:eastAsia="Times New Roman" w:cs="Verdana"/>
          <w:szCs w:val="20"/>
          <w:lang w:val="es-CR" w:eastAsia="en-US"/>
        </w:rPr>
        <w:t>relacionadas con ocho de los 13 dictámenes periciales ofrecidos</w:t>
      </w:r>
      <w:r w:rsidRPr="000865C0">
        <w:rPr>
          <w:rFonts w:eastAsia="Times New Roman" w:cs="Verdana"/>
          <w:szCs w:val="20"/>
          <w:lang w:val="es-CR" w:eastAsia="en-US"/>
        </w:rPr>
        <w:t>.</w:t>
      </w:r>
      <w:r w:rsidR="00312E07" w:rsidRPr="001D6459">
        <w:rPr>
          <w:bCs/>
          <w:lang w:val="es-AR"/>
        </w:rPr>
        <w:t xml:space="preserve"> </w:t>
      </w:r>
      <w:r w:rsidRPr="00312E07">
        <w:rPr>
          <w:bCs/>
          <w:lang w:val="es-AR"/>
        </w:rPr>
        <w:t xml:space="preserve">A continuación, la Presidencia procederá a resolver de forma individual las </w:t>
      </w:r>
      <w:r w:rsidR="008E2AC1">
        <w:rPr>
          <w:bCs/>
          <w:lang w:val="es-AR"/>
        </w:rPr>
        <w:t>observaciones</w:t>
      </w:r>
      <w:r w:rsidR="008E2AC1" w:rsidRPr="00312E07">
        <w:rPr>
          <w:bCs/>
          <w:lang w:val="es-AR"/>
        </w:rPr>
        <w:t xml:space="preserve"> </w:t>
      </w:r>
      <w:r w:rsidRPr="00312E07">
        <w:rPr>
          <w:bCs/>
          <w:lang w:val="es-AR"/>
        </w:rPr>
        <w:t>presentadas por el Estado</w:t>
      </w:r>
      <w:r w:rsidR="00BE478D">
        <w:rPr>
          <w:bCs/>
          <w:lang w:val="es-AR"/>
        </w:rPr>
        <w:t xml:space="preserve"> respecto de siete declaraciones periciales. Las observaciones </w:t>
      </w:r>
      <w:r w:rsidR="00BE478D">
        <w:t xml:space="preserve">a la declaración de la señora Betty Bernardo </w:t>
      </w:r>
      <w:proofErr w:type="spellStart"/>
      <w:r w:rsidR="00BE478D">
        <w:t>Fuks</w:t>
      </w:r>
      <w:proofErr w:type="spellEnd"/>
      <w:r w:rsidR="00BE478D">
        <w:t xml:space="preserve"> no </w:t>
      </w:r>
      <w:r w:rsidR="003D04E5">
        <w:t xml:space="preserve">serán </w:t>
      </w:r>
      <w:r w:rsidR="00BE478D">
        <w:t>examina</w:t>
      </w:r>
      <w:r w:rsidR="003D04E5">
        <w:t>das</w:t>
      </w:r>
      <w:r w:rsidR="00BE478D">
        <w:t xml:space="preserve"> </w:t>
      </w:r>
      <w:r w:rsidR="003D04E5">
        <w:t xml:space="preserve">debido a que </w:t>
      </w:r>
      <w:r w:rsidR="00BE478D">
        <w:t xml:space="preserve">los representantes solicitaron </w:t>
      </w:r>
      <w:r w:rsidR="0035445E">
        <w:t xml:space="preserve">la sustitución </w:t>
      </w:r>
      <w:r w:rsidR="00BE478D">
        <w:t xml:space="preserve">de </w:t>
      </w:r>
      <w:r w:rsidR="003D04E5">
        <w:t>dich</w:t>
      </w:r>
      <w:r w:rsidR="00BE478D">
        <w:t>a perita, asunto que será analizado por esta Presidencia más adelante</w:t>
      </w:r>
      <w:r w:rsidRPr="00312E07">
        <w:rPr>
          <w:bCs/>
          <w:lang w:val="es-AR"/>
        </w:rPr>
        <w:t>.</w:t>
      </w:r>
    </w:p>
    <w:p w:rsidR="008F2855" w:rsidRPr="008F2855" w:rsidRDefault="008F2855" w:rsidP="00343498">
      <w:pPr>
        <w:pStyle w:val="Sangradetextonormal"/>
        <w:tabs>
          <w:tab w:val="left" w:pos="0"/>
          <w:tab w:val="left" w:pos="810"/>
        </w:tabs>
        <w:autoSpaceDE w:val="0"/>
        <w:autoSpaceDN w:val="0"/>
        <w:adjustRightInd w:val="0"/>
        <w:spacing w:after="0"/>
        <w:ind w:left="0"/>
        <w:rPr>
          <w:bCs/>
          <w:iCs/>
          <w:szCs w:val="20"/>
          <w:lang w:val="es-CR"/>
        </w:rPr>
      </w:pPr>
    </w:p>
    <w:p w:rsidR="00DD57DD" w:rsidRPr="002B670F" w:rsidRDefault="008F2855" w:rsidP="00343498">
      <w:pPr>
        <w:pStyle w:val="Sangra2detindependiente"/>
        <w:rPr>
          <w:b w:val="0"/>
          <w:i/>
          <w:sz w:val="16"/>
          <w:szCs w:val="16"/>
          <w:lang w:eastAsia="es-CR"/>
        </w:rPr>
      </w:pPr>
      <w:r w:rsidRPr="002B670F">
        <w:rPr>
          <w:b w:val="0"/>
          <w:i/>
        </w:rPr>
        <w:t>D</w:t>
      </w:r>
      <w:r w:rsidR="00431A17" w:rsidRPr="002B670F">
        <w:rPr>
          <w:b w:val="0"/>
          <w:i/>
        </w:rPr>
        <w:t xml:space="preserve">.1 </w:t>
      </w:r>
      <w:r w:rsidR="008E2AC1" w:rsidRPr="002B670F">
        <w:rPr>
          <w:b w:val="0"/>
          <w:i/>
        </w:rPr>
        <w:t xml:space="preserve">Observaciones </w:t>
      </w:r>
      <w:r w:rsidR="00DD57DD" w:rsidRPr="002B670F">
        <w:rPr>
          <w:b w:val="0"/>
          <w:i/>
        </w:rPr>
        <w:t xml:space="preserve">del Estado </w:t>
      </w:r>
      <w:r w:rsidR="00202144" w:rsidRPr="002B670F">
        <w:rPr>
          <w:b w:val="0"/>
          <w:i/>
        </w:rPr>
        <w:t>al</w:t>
      </w:r>
      <w:r w:rsidR="00DD57DD" w:rsidRPr="002B670F">
        <w:rPr>
          <w:b w:val="0"/>
          <w:i/>
        </w:rPr>
        <w:t xml:space="preserve"> dictamen pericial de </w:t>
      </w:r>
      <w:r w:rsidR="00DD57DD" w:rsidRPr="002B670F">
        <w:rPr>
          <w:b w:val="0"/>
          <w:i/>
          <w:lang w:eastAsia="es-CR"/>
        </w:rPr>
        <w:t>Marlon Weichert</w:t>
      </w:r>
    </w:p>
    <w:p w:rsidR="00DD57DD" w:rsidRDefault="00DD57DD" w:rsidP="00343498">
      <w:pPr>
        <w:pStyle w:val="Sangra2detindependiente"/>
        <w:ind w:left="0"/>
        <w:rPr>
          <w:sz w:val="16"/>
          <w:szCs w:val="16"/>
          <w:lang w:eastAsia="es-CR"/>
        </w:rPr>
      </w:pPr>
    </w:p>
    <w:p w:rsidR="00DD57DD" w:rsidRPr="00DD57DD" w:rsidRDefault="00DD57DD" w:rsidP="00343498">
      <w:pPr>
        <w:numPr>
          <w:ilvl w:val="0"/>
          <w:numId w:val="1"/>
        </w:numPr>
        <w:tabs>
          <w:tab w:val="clear" w:pos="1260"/>
          <w:tab w:val="num" w:pos="720"/>
        </w:tabs>
        <w:autoSpaceDE w:val="0"/>
        <w:autoSpaceDN w:val="0"/>
        <w:adjustRightInd w:val="0"/>
        <w:spacing w:after="0"/>
        <w:rPr>
          <w:sz w:val="16"/>
          <w:szCs w:val="16"/>
          <w:lang w:eastAsia="es-CR"/>
        </w:rPr>
      </w:pPr>
      <w:r w:rsidRPr="00DD57DD">
        <w:rPr>
          <w:lang w:val="es-AR"/>
        </w:rPr>
        <w:t>En su escrito de solicitudes y argumentos los representantes ofrecieron la declaración pericial del señor Marlo</w:t>
      </w:r>
      <w:r w:rsidR="0090127D">
        <w:rPr>
          <w:lang w:val="es-AR"/>
        </w:rPr>
        <w:t>n</w:t>
      </w:r>
      <w:r w:rsidRPr="00DD57DD">
        <w:rPr>
          <w:lang w:val="es-AR"/>
        </w:rPr>
        <w:t xml:space="preserve"> Weichert, sobre las responsabilidades y límites de la actuación del Ministerio Público en la investigación y persecución penal en casos de graves violaciones a derechos humanos, especialmente en casos de violencia policial. También, declarar</w:t>
      </w:r>
      <w:r w:rsidR="008E2AC1">
        <w:rPr>
          <w:lang w:val="es-AR"/>
        </w:rPr>
        <w:t>ía</w:t>
      </w:r>
      <w:r w:rsidRPr="00DD57DD">
        <w:rPr>
          <w:lang w:val="es-AR"/>
        </w:rPr>
        <w:t xml:space="preserve"> sobre la relación del sistema de seguridad pública de Brasil y la recurrente violencia policial. </w:t>
      </w:r>
      <w:r>
        <w:rPr>
          <w:lang w:val="es-AR"/>
        </w:rPr>
        <w:t xml:space="preserve"> </w:t>
      </w:r>
    </w:p>
    <w:p w:rsidR="00DD57DD" w:rsidRPr="00DD57DD" w:rsidRDefault="00DD57DD" w:rsidP="00343498">
      <w:pPr>
        <w:autoSpaceDE w:val="0"/>
        <w:autoSpaceDN w:val="0"/>
        <w:adjustRightInd w:val="0"/>
        <w:spacing w:after="0"/>
        <w:rPr>
          <w:lang w:val="es-AR"/>
        </w:rPr>
      </w:pPr>
    </w:p>
    <w:p w:rsidR="006C53BE" w:rsidRPr="006C53BE" w:rsidRDefault="00DD57DD" w:rsidP="00343498">
      <w:pPr>
        <w:numPr>
          <w:ilvl w:val="0"/>
          <w:numId w:val="1"/>
        </w:numPr>
        <w:tabs>
          <w:tab w:val="clear" w:pos="1260"/>
          <w:tab w:val="num" w:pos="720"/>
        </w:tabs>
        <w:autoSpaceDE w:val="0"/>
        <w:autoSpaceDN w:val="0"/>
        <w:adjustRightInd w:val="0"/>
        <w:spacing w:after="0"/>
        <w:rPr>
          <w:rFonts w:cs="Times New Roman"/>
          <w:szCs w:val="20"/>
          <w:lang w:val="es-ES" w:eastAsia="es-CR"/>
        </w:rPr>
      </w:pPr>
      <w:r w:rsidRPr="006C53BE">
        <w:rPr>
          <w:szCs w:val="20"/>
          <w:lang w:val="es-AR"/>
        </w:rPr>
        <w:t xml:space="preserve">Al respecto, el Estado impugnó el ofrecimiento de su declaración pues consideró que el objeto de la misma no se relaciona con los hechos concretos y específicos del presente </w:t>
      </w:r>
      <w:r w:rsidRPr="001D6459">
        <w:rPr>
          <w:szCs w:val="20"/>
          <w:lang w:val="es-AR"/>
        </w:rPr>
        <w:t>caso</w:t>
      </w:r>
      <w:r w:rsidRPr="000865C0">
        <w:rPr>
          <w:szCs w:val="20"/>
          <w:lang w:val="es-AR"/>
        </w:rPr>
        <w:t>.</w:t>
      </w:r>
      <w:r w:rsidR="000D0F38" w:rsidRPr="006C53BE">
        <w:rPr>
          <w:b/>
          <w:szCs w:val="20"/>
          <w:lang w:val="es-AR"/>
        </w:rPr>
        <w:t xml:space="preserve"> </w:t>
      </w:r>
      <w:r w:rsidR="000D0F38" w:rsidRPr="006C53BE">
        <w:rPr>
          <w:szCs w:val="20"/>
          <w:lang w:val="es-AR"/>
        </w:rPr>
        <w:t>Alternativamente, el Estado solicitó la exclusi</w:t>
      </w:r>
      <w:r w:rsidR="006C53BE" w:rsidRPr="006C53BE">
        <w:rPr>
          <w:szCs w:val="20"/>
          <w:lang w:val="es-AR"/>
        </w:rPr>
        <w:t>ón de parte del objeto de dicho peritaje, en particular las expresiones</w:t>
      </w:r>
      <w:r w:rsidR="006C53BE" w:rsidRPr="006C53BE">
        <w:rPr>
          <w:b/>
          <w:szCs w:val="20"/>
          <w:lang w:val="es-AR"/>
        </w:rPr>
        <w:t xml:space="preserve"> </w:t>
      </w:r>
      <w:r w:rsidR="006C53BE" w:rsidRPr="006C53BE">
        <w:rPr>
          <w:rFonts w:cs="Times New Roman"/>
          <w:szCs w:val="20"/>
          <w:lang w:val="es-ES" w:eastAsia="es-CR"/>
        </w:rPr>
        <w:t>“la persecución penal en casos de graves violaciones de derechos humanos” y “la relación de la estructura de seguridad pública en Brasil y la recurrente violencia policial”</w:t>
      </w:r>
      <w:r w:rsidR="006C53BE">
        <w:rPr>
          <w:rFonts w:cs="Times New Roman"/>
          <w:szCs w:val="20"/>
          <w:lang w:val="es-ES" w:eastAsia="es-CR"/>
        </w:rPr>
        <w:t xml:space="preserve">. </w:t>
      </w:r>
    </w:p>
    <w:p w:rsidR="00FD0943" w:rsidRPr="006C53BE" w:rsidRDefault="00FD0943" w:rsidP="00343498">
      <w:pPr>
        <w:pStyle w:val="Prrafodelista"/>
        <w:spacing w:after="0"/>
        <w:rPr>
          <w:szCs w:val="20"/>
          <w:lang w:val="es-ES"/>
        </w:rPr>
      </w:pPr>
    </w:p>
    <w:p w:rsidR="004D76D0" w:rsidRPr="00705738" w:rsidRDefault="004D76D0" w:rsidP="00343498">
      <w:pPr>
        <w:numPr>
          <w:ilvl w:val="0"/>
          <w:numId w:val="1"/>
        </w:numPr>
        <w:tabs>
          <w:tab w:val="clear" w:pos="1260"/>
          <w:tab w:val="num" w:pos="720"/>
        </w:tabs>
        <w:autoSpaceDE w:val="0"/>
        <w:autoSpaceDN w:val="0"/>
        <w:adjustRightInd w:val="0"/>
        <w:spacing w:after="0"/>
        <w:rPr>
          <w:szCs w:val="20"/>
          <w:lang w:val="es-AR"/>
        </w:rPr>
      </w:pPr>
      <w:r w:rsidRPr="00705738">
        <w:rPr>
          <w:szCs w:val="20"/>
          <w:lang w:val="es-CR"/>
        </w:rPr>
        <w:t>Esta Presidencia constató que en relación con la presunta violación de los artículos 8 y 25 de la Convención Americana, los representantes de las presuntas víctimas argumentaron que en el presente caso se observa no solo una falta de debida diligencia por parte de las autoridades investigativas, sino también una obstrucción activa de las mismas en el sentido de paralizar los expedientes relativos a hechos de violencia policial en Río de Janeiro, de manera que los supuestos perpetradores de las violaciones permanece</w:t>
      </w:r>
      <w:r w:rsidR="00081154">
        <w:rPr>
          <w:szCs w:val="20"/>
          <w:lang w:val="es-CR"/>
        </w:rPr>
        <w:t>ría</w:t>
      </w:r>
      <w:r w:rsidRPr="00705738">
        <w:rPr>
          <w:szCs w:val="20"/>
          <w:lang w:val="es-CR"/>
        </w:rPr>
        <w:t xml:space="preserve">n en impunidad. Asimismo, en cuanto al </w:t>
      </w:r>
      <w:r w:rsidRPr="00705738">
        <w:rPr>
          <w:szCs w:val="20"/>
          <w:lang w:val="es-AR"/>
        </w:rPr>
        <w:t xml:space="preserve">sistema de seguridad pública de Brasil y la recurrente violencia policial, la Comisión argumentó en su Informe de Fondo que en Brasil, y particularmente en Río de Janeiro, desde la dictadura militar de 1964-1985 hasta la actualidad, el modelo utilizado para entrenar a la policía presenta características militares, a la vez que las incursiones policiales analizadas en el presente caso fueron tratadas como operaciones de “guerra” o “similares a la guerra”, y que el </w:t>
      </w:r>
      <w:r w:rsidRPr="00705738">
        <w:rPr>
          <w:szCs w:val="20"/>
          <w:lang w:val="es-AR"/>
        </w:rPr>
        <w:lastRenderedPageBreak/>
        <w:t>Estado habría tolerado una práctica sistemática de uso excesivo de la fuerza letal por parte de la policía.</w:t>
      </w:r>
    </w:p>
    <w:p w:rsidR="004D76D0" w:rsidRPr="00705738" w:rsidRDefault="004D76D0" w:rsidP="00343498">
      <w:pPr>
        <w:pStyle w:val="Prrafodelista"/>
        <w:spacing w:after="0"/>
        <w:rPr>
          <w:szCs w:val="20"/>
          <w:lang w:val="es-AR"/>
        </w:rPr>
      </w:pPr>
    </w:p>
    <w:p w:rsidR="00FD0943" w:rsidRPr="00705738" w:rsidRDefault="004D76D0" w:rsidP="00343498">
      <w:pPr>
        <w:numPr>
          <w:ilvl w:val="0"/>
          <w:numId w:val="1"/>
        </w:numPr>
        <w:tabs>
          <w:tab w:val="clear" w:pos="1260"/>
          <w:tab w:val="num" w:pos="720"/>
        </w:tabs>
        <w:autoSpaceDE w:val="0"/>
        <w:autoSpaceDN w:val="0"/>
        <w:adjustRightInd w:val="0"/>
        <w:spacing w:after="0"/>
        <w:rPr>
          <w:szCs w:val="20"/>
          <w:lang w:val="es-AR"/>
        </w:rPr>
      </w:pPr>
      <w:r w:rsidRPr="00705738">
        <w:rPr>
          <w:szCs w:val="20"/>
          <w:lang w:val="es-AR"/>
        </w:rPr>
        <w:t>De lo anterior e</w:t>
      </w:r>
      <w:r w:rsidR="00FD0943" w:rsidRPr="00705738">
        <w:rPr>
          <w:szCs w:val="20"/>
          <w:lang w:val="es-AR"/>
        </w:rPr>
        <w:t xml:space="preserve">sta Presidencia </w:t>
      </w:r>
      <w:r w:rsidRPr="00705738">
        <w:rPr>
          <w:szCs w:val="20"/>
          <w:lang w:val="es-AR"/>
        </w:rPr>
        <w:t>verifica</w:t>
      </w:r>
      <w:r w:rsidR="00FD0943" w:rsidRPr="00705738">
        <w:rPr>
          <w:szCs w:val="20"/>
          <w:lang w:val="es-AR"/>
        </w:rPr>
        <w:t xml:space="preserve"> que </w:t>
      </w:r>
      <w:r w:rsidR="000D0F38" w:rsidRPr="00705738">
        <w:rPr>
          <w:szCs w:val="20"/>
          <w:lang w:val="es-AR"/>
        </w:rPr>
        <w:t xml:space="preserve">el objeto del peritaje del señor Weichert hace referencia a la investigación y persecución penal en casos de graves violaciones a derechos humanos. Asimismo, se desprende de los alegatos de la Comisión y de los representantes que los hechos denunciados de violencia policial corresponderían a graves violaciones de derechos humanos, de modo que para esa Presidencia </w:t>
      </w:r>
      <w:r w:rsidR="00FD0943" w:rsidRPr="00705738">
        <w:rPr>
          <w:rFonts w:cs="Times New Roman"/>
          <w:szCs w:val="20"/>
          <w:lang w:val="es-CR" w:eastAsia="es-CR"/>
        </w:rPr>
        <w:t xml:space="preserve">el peritaje ofrecido por los representantes guarda plena relación con </w:t>
      </w:r>
      <w:r w:rsidR="000D0F38" w:rsidRPr="00705738">
        <w:rPr>
          <w:rFonts w:cs="Times New Roman"/>
          <w:szCs w:val="20"/>
          <w:lang w:val="es-CR" w:eastAsia="es-CR"/>
        </w:rPr>
        <w:t xml:space="preserve">los </w:t>
      </w:r>
      <w:r w:rsidR="006D6805" w:rsidRPr="00705738">
        <w:rPr>
          <w:rFonts w:cs="Times New Roman"/>
          <w:szCs w:val="20"/>
          <w:lang w:val="es-CR" w:eastAsia="es-CR"/>
        </w:rPr>
        <w:t xml:space="preserve">hechos </w:t>
      </w:r>
      <w:r w:rsidR="00FD0943" w:rsidRPr="00705738">
        <w:rPr>
          <w:rFonts w:cs="Times New Roman"/>
          <w:szCs w:val="20"/>
          <w:lang w:val="es-CR" w:eastAsia="es-CR"/>
        </w:rPr>
        <w:t>del caso sometido</w:t>
      </w:r>
      <w:r w:rsidR="006D6805" w:rsidRPr="00705738">
        <w:rPr>
          <w:rFonts w:cs="Times New Roman"/>
          <w:szCs w:val="20"/>
          <w:lang w:val="es-CR" w:eastAsia="es-CR"/>
        </w:rPr>
        <w:t>s</w:t>
      </w:r>
      <w:r w:rsidR="00FD0943" w:rsidRPr="00705738">
        <w:rPr>
          <w:rFonts w:cs="Times New Roman"/>
          <w:szCs w:val="20"/>
          <w:lang w:val="es-CR" w:eastAsia="es-CR"/>
        </w:rPr>
        <w:t xml:space="preserve"> por la Comisión </w:t>
      </w:r>
      <w:r w:rsidR="000D0F38" w:rsidRPr="00705738">
        <w:rPr>
          <w:rFonts w:cs="Times New Roman"/>
          <w:szCs w:val="20"/>
          <w:lang w:val="es-CR" w:eastAsia="es-CR"/>
        </w:rPr>
        <w:t xml:space="preserve">y con el objeto del litigio ante </w:t>
      </w:r>
      <w:r w:rsidR="00FD0943" w:rsidRPr="00705738">
        <w:rPr>
          <w:rFonts w:cs="Times New Roman"/>
          <w:szCs w:val="20"/>
          <w:lang w:val="es-CR" w:eastAsia="es-CR"/>
        </w:rPr>
        <w:t>la Corte Interamericana.</w:t>
      </w:r>
      <w:r w:rsidR="006C53BE" w:rsidRPr="00705738">
        <w:rPr>
          <w:rFonts w:cs="Times New Roman"/>
          <w:szCs w:val="20"/>
          <w:lang w:val="es-CR" w:eastAsia="es-CR"/>
        </w:rPr>
        <w:t xml:space="preserve"> En lo que respecta al objeto del peritaje</w:t>
      </w:r>
      <w:r w:rsidRPr="00705738">
        <w:rPr>
          <w:rFonts w:cs="Times New Roman"/>
          <w:szCs w:val="20"/>
          <w:lang w:val="es-CR" w:eastAsia="es-CR"/>
        </w:rPr>
        <w:t xml:space="preserve"> </w:t>
      </w:r>
      <w:r w:rsidR="00302D33" w:rsidRPr="00705738">
        <w:rPr>
          <w:rFonts w:cs="Times New Roman"/>
          <w:szCs w:val="20"/>
          <w:lang w:val="es-CR" w:eastAsia="es-CR"/>
        </w:rPr>
        <w:t xml:space="preserve">que el Estado propone suprimir sobre </w:t>
      </w:r>
      <w:r w:rsidR="00054303" w:rsidRPr="00705738">
        <w:rPr>
          <w:rFonts w:cs="Times New Roman"/>
          <w:szCs w:val="20"/>
          <w:lang w:val="es-CR" w:eastAsia="es-CR"/>
        </w:rPr>
        <w:t>“</w:t>
      </w:r>
      <w:r w:rsidR="00054303" w:rsidRPr="00705738">
        <w:rPr>
          <w:rFonts w:cs="Times New Roman"/>
          <w:szCs w:val="20"/>
          <w:lang w:val="es-ES" w:eastAsia="es-CR"/>
        </w:rPr>
        <w:t xml:space="preserve">la relación de la estructura de seguridad pública en Brasil y la recurrente violencia policial”, la Presidencia </w:t>
      </w:r>
      <w:r w:rsidR="00302D33" w:rsidRPr="00705738">
        <w:rPr>
          <w:rFonts w:cs="Times New Roman"/>
          <w:szCs w:val="20"/>
          <w:lang w:val="es-ES" w:eastAsia="es-CR"/>
        </w:rPr>
        <w:t xml:space="preserve">constata que tiene </w:t>
      </w:r>
      <w:r w:rsidR="00054303" w:rsidRPr="00705738">
        <w:rPr>
          <w:rFonts w:cs="Times New Roman"/>
          <w:szCs w:val="20"/>
          <w:lang w:val="es-ES" w:eastAsia="es-CR"/>
        </w:rPr>
        <w:t>relación con la investigación y persecución penal de graves violaciones de derechos humanos</w:t>
      </w:r>
      <w:r w:rsidR="00302D33" w:rsidRPr="00705738">
        <w:rPr>
          <w:rFonts w:cs="Times New Roman"/>
          <w:szCs w:val="20"/>
          <w:lang w:val="es-ES" w:eastAsia="es-CR"/>
        </w:rPr>
        <w:t xml:space="preserve"> y los alegatos tanto de la Comisión como de los representantes indicados </w:t>
      </w:r>
      <w:r w:rsidR="00302D33" w:rsidRPr="00705738">
        <w:rPr>
          <w:rFonts w:cs="Times New Roman"/>
          <w:i/>
          <w:szCs w:val="20"/>
          <w:lang w:val="es-ES" w:eastAsia="es-CR"/>
        </w:rPr>
        <w:t>supra</w:t>
      </w:r>
      <w:r w:rsidR="00054303" w:rsidRPr="00705738">
        <w:rPr>
          <w:rFonts w:cs="Times New Roman"/>
          <w:szCs w:val="20"/>
          <w:lang w:val="es-ES" w:eastAsia="es-CR"/>
        </w:rPr>
        <w:t xml:space="preserve">, de modo que no considera la objeción del Estado suficiente para suprimir esa parte del objeto ofrecido. </w:t>
      </w:r>
    </w:p>
    <w:p w:rsidR="00054303" w:rsidRPr="00054303" w:rsidRDefault="00054303" w:rsidP="00343498">
      <w:pPr>
        <w:autoSpaceDE w:val="0"/>
        <w:autoSpaceDN w:val="0"/>
        <w:adjustRightInd w:val="0"/>
        <w:spacing w:after="0"/>
        <w:rPr>
          <w:szCs w:val="20"/>
          <w:lang w:val="es-AR"/>
        </w:rPr>
      </w:pPr>
    </w:p>
    <w:p w:rsidR="00FD0943" w:rsidRPr="00E64BB3" w:rsidRDefault="00FD0943" w:rsidP="00343498">
      <w:pPr>
        <w:numPr>
          <w:ilvl w:val="0"/>
          <w:numId w:val="1"/>
        </w:numPr>
        <w:tabs>
          <w:tab w:val="clear" w:pos="1260"/>
          <w:tab w:val="num" w:pos="720"/>
        </w:tabs>
        <w:autoSpaceDE w:val="0"/>
        <w:autoSpaceDN w:val="0"/>
        <w:adjustRightInd w:val="0"/>
        <w:spacing w:after="0"/>
        <w:rPr>
          <w:bCs/>
          <w:iCs/>
          <w:szCs w:val="20"/>
          <w:lang w:val="es-CR"/>
        </w:rPr>
      </w:pPr>
      <w:r>
        <w:rPr>
          <w:bCs/>
          <w:lang w:val="es-AR"/>
        </w:rPr>
        <w:t>Por lo tanto</w:t>
      </w:r>
      <w:r w:rsidRPr="00E64BB3">
        <w:rPr>
          <w:bCs/>
          <w:lang w:val="es-AR"/>
        </w:rPr>
        <w:t xml:space="preserve">, esta Presidencia resuelve admitir </w:t>
      </w:r>
      <w:r>
        <w:rPr>
          <w:bCs/>
          <w:lang w:val="es-AR"/>
        </w:rPr>
        <w:t>el dictamen pericial ofrecido por los representantes.</w:t>
      </w:r>
      <w:r w:rsidR="00B11378">
        <w:rPr>
          <w:bCs/>
          <w:lang w:val="es-AR"/>
        </w:rPr>
        <w:t xml:space="preserve"> </w:t>
      </w:r>
      <w:r w:rsidRPr="00711324">
        <w:rPr>
          <w:rFonts w:cs="Verdana"/>
          <w:lang w:val="es-CR" w:bidi="en-US"/>
        </w:rPr>
        <w:t xml:space="preserve">El objeto y su modalidad </w:t>
      </w:r>
      <w:r>
        <w:rPr>
          <w:rFonts w:cs="Verdana"/>
          <w:lang w:val="es-CR" w:bidi="en-US"/>
        </w:rPr>
        <w:t>será determinado</w:t>
      </w:r>
      <w:r w:rsidRPr="00711324">
        <w:rPr>
          <w:rFonts w:cs="Verdana"/>
          <w:lang w:val="es-CR" w:bidi="en-US"/>
        </w:rPr>
        <w:t xml:space="preserve"> en la parte resolutiva de la presente Resolución (</w:t>
      </w:r>
      <w:r w:rsidRPr="00711324">
        <w:rPr>
          <w:rFonts w:cs="Verdana"/>
          <w:i/>
          <w:iCs/>
          <w:lang w:val="es-CR" w:bidi="en-US"/>
        </w:rPr>
        <w:t>infra</w:t>
      </w:r>
      <w:r w:rsidRPr="00711324">
        <w:rPr>
          <w:rFonts w:cs="Verdana"/>
          <w:lang w:val="es-CR" w:bidi="en-US"/>
        </w:rPr>
        <w:t xml:space="preserve"> punto resolutivo </w:t>
      </w:r>
      <w:r w:rsidR="006C7BB1">
        <w:rPr>
          <w:rFonts w:cs="Verdana"/>
          <w:lang w:val="es-CR" w:bidi="en-US"/>
        </w:rPr>
        <w:t>5</w:t>
      </w:r>
      <w:r w:rsidRPr="00711324">
        <w:rPr>
          <w:rFonts w:cs="Verdana"/>
          <w:lang w:val="es-CR" w:bidi="en-US"/>
        </w:rPr>
        <w:t>).</w:t>
      </w:r>
      <w:r w:rsidR="00732E82">
        <w:rPr>
          <w:rFonts w:cs="Verdana"/>
          <w:lang w:val="es-CR" w:bidi="en-US"/>
        </w:rPr>
        <w:t xml:space="preserve"> </w:t>
      </w:r>
    </w:p>
    <w:p w:rsidR="00FD0943" w:rsidRPr="00054303" w:rsidRDefault="00FD0943" w:rsidP="00343498">
      <w:pPr>
        <w:tabs>
          <w:tab w:val="left" w:pos="720"/>
        </w:tabs>
        <w:autoSpaceDE w:val="0"/>
        <w:autoSpaceDN w:val="0"/>
        <w:adjustRightInd w:val="0"/>
        <w:spacing w:after="0"/>
        <w:rPr>
          <w:rFonts w:cs="Arial"/>
          <w:szCs w:val="20"/>
          <w:highlight w:val="yellow"/>
          <w:lang w:val="es-CR"/>
        </w:rPr>
      </w:pPr>
    </w:p>
    <w:p w:rsidR="00B11378" w:rsidRPr="002B670F" w:rsidRDefault="00B11378" w:rsidP="00343498">
      <w:pPr>
        <w:pStyle w:val="Sangra2detindependiente"/>
        <w:rPr>
          <w:b w:val="0"/>
          <w:i/>
          <w:sz w:val="16"/>
          <w:szCs w:val="16"/>
          <w:lang w:eastAsia="es-CR"/>
        </w:rPr>
      </w:pPr>
      <w:r w:rsidRPr="002B670F">
        <w:rPr>
          <w:b w:val="0"/>
          <w:i/>
        </w:rPr>
        <w:t xml:space="preserve">D.2 </w:t>
      </w:r>
      <w:r w:rsidR="008E2AC1" w:rsidRPr="002B670F">
        <w:rPr>
          <w:b w:val="0"/>
          <w:i/>
        </w:rPr>
        <w:t xml:space="preserve">Observaciones </w:t>
      </w:r>
      <w:r w:rsidRPr="002B670F">
        <w:rPr>
          <w:b w:val="0"/>
          <w:i/>
        </w:rPr>
        <w:t xml:space="preserve">del Estado </w:t>
      </w:r>
      <w:r w:rsidR="00202144" w:rsidRPr="002B670F">
        <w:rPr>
          <w:b w:val="0"/>
          <w:i/>
        </w:rPr>
        <w:t>al</w:t>
      </w:r>
      <w:r w:rsidRPr="002B670F">
        <w:rPr>
          <w:b w:val="0"/>
          <w:i/>
        </w:rPr>
        <w:t xml:space="preserve"> dictamen pericial de </w:t>
      </w:r>
      <w:r w:rsidRPr="002B670F">
        <w:rPr>
          <w:b w:val="0"/>
          <w:i/>
          <w:lang w:eastAsia="es-CR"/>
        </w:rPr>
        <w:t xml:space="preserve">Daniel </w:t>
      </w:r>
      <w:proofErr w:type="spellStart"/>
      <w:r w:rsidRPr="002B670F">
        <w:rPr>
          <w:b w:val="0"/>
          <w:i/>
          <w:lang w:eastAsia="es-CR"/>
        </w:rPr>
        <w:t>Sarmento</w:t>
      </w:r>
      <w:proofErr w:type="spellEnd"/>
    </w:p>
    <w:p w:rsidR="00B11378" w:rsidRDefault="00B11378" w:rsidP="00343498">
      <w:pPr>
        <w:tabs>
          <w:tab w:val="left" w:pos="720"/>
        </w:tabs>
        <w:autoSpaceDE w:val="0"/>
        <w:autoSpaceDN w:val="0"/>
        <w:adjustRightInd w:val="0"/>
        <w:spacing w:after="0"/>
        <w:rPr>
          <w:rFonts w:cs="Arial"/>
          <w:szCs w:val="20"/>
          <w:highlight w:val="yellow"/>
          <w:lang w:val="es-CR"/>
        </w:rPr>
      </w:pPr>
    </w:p>
    <w:p w:rsidR="00B11378" w:rsidRPr="00A42BB3" w:rsidRDefault="00B11378" w:rsidP="00343498">
      <w:pPr>
        <w:numPr>
          <w:ilvl w:val="0"/>
          <w:numId w:val="1"/>
        </w:numPr>
        <w:tabs>
          <w:tab w:val="clear" w:pos="1260"/>
          <w:tab w:val="num" w:pos="720"/>
        </w:tabs>
        <w:autoSpaceDE w:val="0"/>
        <w:autoSpaceDN w:val="0"/>
        <w:adjustRightInd w:val="0"/>
        <w:spacing w:after="0"/>
        <w:rPr>
          <w:szCs w:val="20"/>
          <w:lang w:val="es-AR"/>
        </w:rPr>
      </w:pPr>
      <w:r w:rsidRPr="00B11378">
        <w:rPr>
          <w:lang w:val="es-AR"/>
        </w:rPr>
        <w:t xml:space="preserve">En su escrito de solicitudes y argumentos los representantes ofrecieron la declaración pericial del señor </w:t>
      </w:r>
      <w:r w:rsidRPr="00A42BB3">
        <w:rPr>
          <w:szCs w:val="20"/>
          <w:lang w:val="es-AR"/>
        </w:rPr>
        <w:t xml:space="preserve">Daniel </w:t>
      </w:r>
      <w:proofErr w:type="spellStart"/>
      <w:r w:rsidRPr="00A42BB3">
        <w:rPr>
          <w:szCs w:val="20"/>
          <w:lang w:val="es-AR"/>
        </w:rPr>
        <w:t>Sarmento</w:t>
      </w:r>
      <w:proofErr w:type="spellEnd"/>
      <w:r w:rsidRPr="00A42BB3">
        <w:rPr>
          <w:szCs w:val="20"/>
          <w:lang w:val="es-AR"/>
        </w:rPr>
        <w:t>, sobre la acción de improbidad administrativa, su régimen y aplicación a miembros del Ministerio Público</w:t>
      </w:r>
      <w:r w:rsidR="006D6805">
        <w:rPr>
          <w:szCs w:val="20"/>
          <w:lang w:val="es-AR"/>
        </w:rPr>
        <w:t>,</w:t>
      </w:r>
      <w:r w:rsidRPr="00A42BB3">
        <w:rPr>
          <w:szCs w:val="20"/>
          <w:lang w:val="es-AR"/>
        </w:rPr>
        <w:t xml:space="preserve"> a la luz de la Constitución brasilera de 1988.</w:t>
      </w:r>
    </w:p>
    <w:p w:rsidR="00B11378" w:rsidRPr="00A42BB3" w:rsidRDefault="00B11378" w:rsidP="00343498">
      <w:pPr>
        <w:autoSpaceDE w:val="0"/>
        <w:autoSpaceDN w:val="0"/>
        <w:adjustRightInd w:val="0"/>
        <w:spacing w:after="0"/>
        <w:rPr>
          <w:szCs w:val="20"/>
          <w:lang w:val="es-AR"/>
        </w:rPr>
      </w:pPr>
    </w:p>
    <w:p w:rsidR="00B11378" w:rsidRPr="00A42BB3" w:rsidRDefault="00B11378" w:rsidP="00343498">
      <w:pPr>
        <w:numPr>
          <w:ilvl w:val="0"/>
          <w:numId w:val="1"/>
        </w:numPr>
        <w:tabs>
          <w:tab w:val="clear" w:pos="1260"/>
          <w:tab w:val="num" w:pos="720"/>
        </w:tabs>
        <w:autoSpaceDE w:val="0"/>
        <w:autoSpaceDN w:val="0"/>
        <w:adjustRightInd w:val="0"/>
        <w:spacing w:after="0"/>
        <w:rPr>
          <w:szCs w:val="20"/>
          <w:lang w:val="es-AR"/>
        </w:rPr>
      </w:pPr>
      <w:r w:rsidRPr="00A42BB3">
        <w:rPr>
          <w:szCs w:val="20"/>
          <w:lang w:val="es-AR"/>
        </w:rPr>
        <w:t xml:space="preserve">Al respecto, el Estado impugnó el ofrecimiento de su declaración pues consideró que </w:t>
      </w:r>
      <w:r w:rsidRPr="00A42BB3">
        <w:rPr>
          <w:bCs/>
          <w:szCs w:val="20"/>
          <w:lang w:val="es-CR" w:eastAsia="es-CR"/>
        </w:rPr>
        <w:t xml:space="preserve">la </w:t>
      </w:r>
      <w:r w:rsidRPr="00A42BB3">
        <w:rPr>
          <w:rFonts w:cs="Times New Roman"/>
          <w:szCs w:val="20"/>
          <w:lang w:val="es-CR" w:eastAsia="es-CR"/>
        </w:rPr>
        <w:t>Ley 8.429/92 no ha generado ninguna duda o debate sobre el presente caso o el instituto de probidad administrativa de miembros del Ministerio Público</w:t>
      </w:r>
      <w:r w:rsidRPr="000865C0">
        <w:rPr>
          <w:rFonts w:cs="Times New Roman"/>
          <w:szCs w:val="20"/>
          <w:lang w:val="es-CR" w:eastAsia="es-CR"/>
        </w:rPr>
        <w:t>.</w:t>
      </w:r>
    </w:p>
    <w:p w:rsidR="00B11378" w:rsidRPr="00A42BB3" w:rsidRDefault="00B11378" w:rsidP="00343498">
      <w:pPr>
        <w:tabs>
          <w:tab w:val="left" w:pos="720"/>
        </w:tabs>
        <w:autoSpaceDE w:val="0"/>
        <w:autoSpaceDN w:val="0"/>
        <w:adjustRightInd w:val="0"/>
        <w:spacing w:after="0"/>
        <w:rPr>
          <w:rFonts w:cs="Times New Roman"/>
          <w:b/>
          <w:szCs w:val="20"/>
          <w:lang w:val="es-CR" w:eastAsia="es-CR"/>
        </w:rPr>
      </w:pPr>
    </w:p>
    <w:p w:rsidR="00B11378" w:rsidRPr="0019154E" w:rsidRDefault="00B11378" w:rsidP="00343498">
      <w:pPr>
        <w:numPr>
          <w:ilvl w:val="0"/>
          <w:numId w:val="1"/>
        </w:numPr>
        <w:tabs>
          <w:tab w:val="clear" w:pos="1260"/>
          <w:tab w:val="num" w:pos="720"/>
        </w:tabs>
        <w:autoSpaceDE w:val="0"/>
        <w:autoSpaceDN w:val="0"/>
        <w:adjustRightInd w:val="0"/>
        <w:spacing w:after="0"/>
        <w:rPr>
          <w:szCs w:val="20"/>
          <w:lang w:val="es-AR"/>
        </w:rPr>
      </w:pPr>
      <w:r w:rsidRPr="0019154E">
        <w:rPr>
          <w:szCs w:val="20"/>
          <w:lang w:val="es-AR"/>
        </w:rPr>
        <w:t xml:space="preserve">Esta Presidencia constata que en los hechos expuestos por los representantes en su escrito de solicitudes y argumentos, se agrega un apartado sobre la acción de improbidad </w:t>
      </w:r>
      <w:r w:rsidR="008E31EE" w:rsidRPr="0019154E">
        <w:rPr>
          <w:szCs w:val="20"/>
          <w:lang w:val="es-AR"/>
        </w:rPr>
        <w:t xml:space="preserve">presentada el 20 de abril de 2005 </w:t>
      </w:r>
      <w:r w:rsidRPr="0019154E">
        <w:rPr>
          <w:szCs w:val="20"/>
          <w:lang w:val="es-AR"/>
        </w:rPr>
        <w:t xml:space="preserve">en contra de la </w:t>
      </w:r>
      <w:r w:rsidR="00BD22C0">
        <w:rPr>
          <w:szCs w:val="20"/>
          <w:lang w:val="es-AR"/>
        </w:rPr>
        <w:t>Fiscal (</w:t>
      </w:r>
      <w:r w:rsidRPr="00BD22C0">
        <w:rPr>
          <w:i/>
          <w:szCs w:val="20"/>
          <w:lang w:val="es-AR"/>
        </w:rPr>
        <w:t xml:space="preserve">Promotora de </w:t>
      </w:r>
      <w:proofErr w:type="spellStart"/>
      <w:r w:rsidRPr="00BD22C0">
        <w:rPr>
          <w:i/>
          <w:szCs w:val="20"/>
          <w:lang w:val="es-AR"/>
        </w:rPr>
        <w:t>Justi</w:t>
      </w:r>
      <w:r w:rsidR="00BD22C0" w:rsidRPr="00BD22C0">
        <w:rPr>
          <w:i/>
          <w:szCs w:val="20"/>
          <w:lang w:val="es-AR"/>
        </w:rPr>
        <w:t>ç</w:t>
      </w:r>
      <w:r w:rsidRPr="00BD22C0">
        <w:rPr>
          <w:i/>
          <w:szCs w:val="20"/>
          <w:lang w:val="es-AR"/>
        </w:rPr>
        <w:t>a</w:t>
      </w:r>
      <w:proofErr w:type="spellEnd"/>
      <w:r w:rsidR="00BD22C0">
        <w:rPr>
          <w:szCs w:val="20"/>
          <w:lang w:val="es-AR"/>
        </w:rPr>
        <w:t>)</w:t>
      </w:r>
      <w:r w:rsidRPr="0019154E">
        <w:rPr>
          <w:szCs w:val="20"/>
          <w:lang w:val="es-AR"/>
        </w:rPr>
        <w:t xml:space="preserve"> del Ministerio Público Est</w:t>
      </w:r>
      <w:r w:rsidRPr="008C7B8B">
        <w:rPr>
          <w:szCs w:val="20"/>
          <w:lang w:val="es-AR"/>
        </w:rPr>
        <w:t xml:space="preserve">adual responsable de </w:t>
      </w:r>
      <w:r w:rsidR="00A42BB3" w:rsidRPr="00B2740C">
        <w:rPr>
          <w:szCs w:val="20"/>
          <w:lang w:val="es-AR"/>
        </w:rPr>
        <w:t>las investigaciones de los hechos del presente caso</w:t>
      </w:r>
      <w:r w:rsidR="008E31EE" w:rsidRPr="0067793D">
        <w:rPr>
          <w:szCs w:val="20"/>
          <w:lang w:val="es-AR"/>
        </w:rPr>
        <w:t>, con motivo de la paralización de las investigaciones entre e</w:t>
      </w:r>
      <w:r w:rsidR="008E31EE" w:rsidRPr="0019154E">
        <w:rPr>
          <w:szCs w:val="20"/>
          <w:lang w:val="es-AR"/>
        </w:rPr>
        <w:t>l 30 de abril de 1995 y el 31 de enero de 2001</w:t>
      </w:r>
      <w:r w:rsidR="00A42BB3" w:rsidRPr="0019154E">
        <w:rPr>
          <w:szCs w:val="20"/>
          <w:lang w:val="es-AR"/>
        </w:rPr>
        <w:t xml:space="preserve">. </w:t>
      </w:r>
      <w:r w:rsidR="00941D29" w:rsidRPr="0019154E">
        <w:rPr>
          <w:szCs w:val="20"/>
          <w:lang w:val="es-AR"/>
        </w:rPr>
        <w:t xml:space="preserve">Asimismo, los representantes aportaron como prueba </w:t>
      </w:r>
      <w:r w:rsidR="0019154E" w:rsidRPr="0019154E">
        <w:rPr>
          <w:szCs w:val="20"/>
          <w:lang w:val="es-AR"/>
        </w:rPr>
        <w:t xml:space="preserve">información sobre la </w:t>
      </w:r>
      <w:r w:rsidR="00941D29" w:rsidRPr="0019154E">
        <w:rPr>
          <w:rFonts w:cs="Times New Roman"/>
          <w:szCs w:val="20"/>
          <w:lang w:val="es-CR" w:eastAsia="es-CR"/>
        </w:rPr>
        <w:t xml:space="preserve">Ley </w:t>
      </w:r>
      <w:r w:rsidR="0019154E" w:rsidRPr="0019154E">
        <w:rPr>
          <w:rFonts w:cs="Times New Roman"/>
          <w:szCs w:val="20"/>
          <w:lang w:val="es-CR" w:eastAsia="es-CR"/>
        </w:rPr>
        <w:t xml:space="preserve">Federal No. </w:t>
      </w:r>
      <w:r w:rsidR="00941D29" w:rsidRPr="0019154E">
        <w:rPr>
          <w:rFonts w:cs="Times New Roman"/>
          <w:szCs w:val="20"/>
          <w:lang w:val="es-CR" w:eastAsia="es-CR"/>
        </w:rPr>
        <w:t>8.429</w:t>
      </w:r>
      <w:r w:rsidR="0019154E" w:rsidRPr="0019154E">
        <w:rPr>
          <w:rFonts w:cs="Times New Roman"/>
          <w:szCs w:val="20"/>
          <w:lang w:val="es-CR" w:eastAsia="es-CR"/>
        </w:rPr>
        <w:t xml:space="preserve"> de 2 de junio de 1992 sobre las acciones de improbidad ejercidas contra agentes estatales</w:t>
      </w:r>
      <w:r w:rsidR="00054303">
        <w:rPr>
          <w:rFonts w:cs="Times New Roman"/>
          <w:szCs w:val="20"/>
          <w:lang w:val="es-CR" w:eastAsia="es-CR"/>
        </w:rPr>
        <w:t>.</w:t>
      </w:r>
      <w:r w:rsidR="00054303">
        <w:rPr>
          <w:rFonts w:cs="Times New Roman"/>
          <w:b/>
          <w:szCs w:val="20"/>
          <w:lang w:val="es-CR" w:eastAsia="es-CR"/>
        </w:rPr>
        <w:t xml:space="preserve"> </w:t>
      </w:r>
    </w:p>
    <w:p w:rsidR="00941D29" w:rsidRPr="00651D65" w:rsidRDefault="00941D29" w:rsidP="00343498">
      <w:pPr>
        <w:pStyle w:val="Prrafodelista"/>
        <w:spacing w:after="0"/>
        <w:rPr>
          <w:szCs w:val="20"/>
          <w:lang w:val="es-AR"/>
        </w:rPr>
      </w:pPr>
    </w:p>
    <w:p w:rsidR="00941D29" w:rsidRPr="00651D65" w:rsidRDefault="00054303" w:rsidP="00343498">
      <w:pPr>
        <w:numPr>
          <w:ilvl w:val="0"/>
          <w:numId w:val="1"/>
        </w:numPr>
        <w:tabs>
          <w:tab w:val="clear" w:pos="1260"/>
          <w:tab w:val="num" w:pos="720"/>
        </w:tabs>
        <w:autoSpaceDE w:val="0"/>
        <w:autoSpaceDN w:val="0"/>
        <w:adjustRightInd w:val="0"/>
        <w:spacing w:after="0"/>
        <w:rPr>
          <w:szCs w:val="20"/>
          <w:lang w:val="es-AR"/>
        </w:rPr>
      </w:pPr>
      <w:r>
        <w:rPr>
          <w:szCs w:val="20"/>
          <w:lang w:val="es-AR"/>
        </w:rPr>
        <w:t>L</w:t>
      </w:r>
      <w:r w:rsidR="00941D29" w:rsidRPr="00651D65">
        <w:rPr>
          <w:szCs w:val="20"/>
          <w:lang w:val="es-AR"/>
        </w:rPr>
        <w:t xml:space="preserve">a Presidencia considera que el objeto de la declaración pericial </w:t>
      </w:r>
      <w:r w:rsidR="00633E1E" w:rsidRPr="00651D65">
        <w:rPr>
          <w:szCs w:val="20"/>
          <w:lang w:val="es-AR"/>
        </w:rPr>
        <w:t>guarda relación con hechos concretos expuestos por los representantes de las presuntas víctimas en su escrito de solicitudes y argumentos</w:t>
      </w:r>
      <w:r>
        <w:rPr>
          <w:szCs w:val="20"/>
          <w:lang w:val="es-AR"/>
        </w:rPr>
        <w:t xml:space="preserve">, </w:t>
      </w:r>
      <w:r w:rsidRPr="00705738">
        <w:rPr>
          <w:szCs w:val="20"/>
          <w:lang w:val="es-AR"/>
        </w:rPr>
        <w:t>los cuales tienen relación con los obstáculos en la investigación penal de los hechos que dan origen al presente caso</w:t>
      </w:r>
      <w:r w:rsidR="00C15751" w:rsidRPr="00705738">
        <w:rPr>
          <w:szCs w:val="20"/>
          <w:lang w:val="es-AR"/>
        </w:rPr>
        <w:t>, conforme presentados por la Comisión</w:t>
      </w:r>
      <w:r w:rsidR="00633E1E" w:rsidRPr="00705738">
        <w:rPr>
          <w:szCs w:val="20"/>
          <w:lang w:val="es-AR"/>
        </w:rPr>
        <w:t>.</w:t>
      </w:r>
      <w:r w:rsidRPr="00705738">
        <w:rPr>
          <w:szCs w:val="20"/>
          <w:lang w:val="es-AR"/>
        </w:rPr>
        <w:t xml:space="preserve"> Así, </w:t>
      </w:r>
      <w:r w:rsidR="00A41E8A" w:rsidRPr="00705738">
        <w:rPr>
          <w:szCs w:val="20"/>
          <w:lang w:val="es-AR"/>
        </w:rPr>
        <w:t xml:space="preserve">no es posible excluir estos hechos y la prueba asociada a ellos </w:t>
      </w:r>
      <w:r w:rsidR="00A41E8A" w:rsidRPr="00705738">
        <w:rPr>
          <w:i/>
          <w:szCs w:val="20"/>
          <w:lang w:val="es-AR"/>
        </w:rPr>
        <w:t>prima facie</w:t>
      </w:r>
      <w:r w:rsidR="00A41E8A" w:rsidRPr="00705738">
        <w:rPr>
          <w:szCs w:val="20"/>
          <w:lang w:val="es-AR"/>
        </w:rPr>
        <w:t xml:space="preserve"> del examen de la Corte, sin perjuicio de que su admisibilidad sea decidida por la Corte en su Sentencia. </w:t>
      </w:r>
    </w:p>
    <w:p w:rsidR="00941D29" w:rsidRPr="00651D65" w:rsidRDefault="00941D29" w:rsidP="00343498">
      <w:pPr>
        <w:spacing w:after="0"/>
        <w:rPr>
          <w:szCs w:val="20"/>
          <w:lang w:val="es-AR"/>
        </w:rPr>
      </w:pPr>
    </w:p>
    <w:p w:rsidR="00633E1E" w:rsidRPr="00651D65" w:rsidRDefault="00633E1E" w:rsidP="00343498">
      <w:pPr>
        <w:numPr>
          <w:ilvl w:val="0"/>
          <w:numId w:val="1"/>
        </w:numPr>
        <w:tabs>
          <w:tab w:val="clear" w:pos="1260"/>
          <w:tab w:val="num" w:pos="720"/>
        </w:tabs>
        <w:autoSpaceDE w:val="0"/>
        <w:autoSpaceDN w:val="0"/>
        <w:adjustRightInd w:val="0"/>
        <w:spacing w:after="0"/>
        <w:rPr>
          <w:bCs/>
          <w:iCs/>
          <w:szCs w:val="20"/>
          <w:lang w:val="es-CR"/>
        </w:rPr>
      </w:pPr>
      <w:r w:rsidRPr="00651D65">
        <w:rPr>
          <w:bCs/>
          <w:lang w:val="es-AR"/>
        </w:rPr>
        <w:t xml:space="preserve">Por lo tanto, esta Presidencia resuelve admitir el dictamen pericial ofrecido por los representantes. </w:t>
      </w:r>
      <w:r w:rsidRPr="00651D65">
        <w:rPr>
          <w:rFonts w:cs="Verdana"/>
          <w:lang w:val="es-CR" w:bidi="en-US"/>
        </w:rPr>
        <w:t>El objeto y su modalidad será determinado en la parte resolutiva de la presente Resolución (</w:t>
      </w:r>
      <w:r w:rsidRPr="00651D65">
        <w:rPr>
          <w:rFonts w:cs="Verdana"/>
          <w:i/>
          <w:iCs/>
          <w:lang w:val="es-CR" w:bidi="en-US"/>
        </w:rPr>
        <w:t>infra</w:t>
      </w:r>
      <w:r w:rsidRPr="00651D65">
        <w:rPr>
          <w:rFonts w:cs="Verdana"/>
          <w:lang w:val="es-CR" w:bidi="en-US"/>
        </w:rPr>
        <w:t xml:space="preserve"> punto resolutivo </w:t>
      </w:r>
      <w:r w:rsidR="006C7BB1">
        <w:rPr>
          <w:rFonts w:cs="Verdana"/>
          <w:lang w:val="es-CR" w:bidi="en-US"/>
        </w:rPr>
        <w:t>1</w:t>
      </w:r>
      <w:r w:rsidRPr="00651D65">
        <w:rPr>
          <w:rFonts w:cs="Verdana"/>
          <w:lang w:val="es-CR" w:bidi="en-US"/>
        </w:rPr>
        <w:t>).</w:t>
      </w:r>
    </w:p>
    <w:p w:rsidR="00941D29" w:rsidRPr="00651D65" w:rsidRDefault="00941D29" w:rsidP="00343498">
      <w:pPr>
        <w:tabs>
          <w:tab w:val="left" w:pos="720"/>
        </w:tabs>
        <w:autoSpaceDE w:val="0"/>
        <w:autoSpaceDN w:val="0"/>
        <w:adjustRightInd w:val="0"/>
        <w:spacing w:after="0"/>
        <w:rPr>
          <w:szCs w:val="20"/>
          <w:lang w:val="es-AR"/>
        </w:rPr>
      </w:pPr>
    </w:p>
    <w:p w:rsidR="00651D65" w:rsidRPr="002B670F" w:rsidRDefault="00651D65" w:rsidP="00343498">
      <w:pPr>
        <w:pStyle w:val="Sangra2detindependiente"/>
        <w:rPr>
          <w:b w:val="0"/>
          <w:i/>
          <w:lang w:eastAsia="es-CR"/>
        </w:rPr>
      </w:pPr>
      <w:r w:rsidRPr="002B670F">
        <w:rPr>
          <w:b w:val="0"/>
          <w:i/>
        </w:rPr>
        <w:t xml:space="preserve">D.3 </w:t>
      </w:r>
      <w:r w:rsidR="008E2AC1" w:rsidRPr="002B670F">
        <w:rPr>
          <w:b w:val="0"/>
          <w:i/>
        </w:rPr>
        <w:t xml:space="preserve">Observaciones </w:t>
      </w:r>
      <w:r w:rsidRPr="002B670F">
        <w:rPr>
          <w:b w:val="0"/>
          <w:i/>
        </w:rPr>
        <w:t xml:space="preserve">del Estado </w:t>
      </w:r>
      <w:r w:rsidR="00202144" w:rsidRPr="002B670F">
        <w:rPr>
          <w:b w:val="0"/>
          <w:i/>
        </w:rPr>
        <w:t>al</w:t>
      </w:r>
      <w:r w:rsidRPr="002B670F">
        <w:rPr>
          <w:b w:val="0"/>
          <w:i/>
        </w:rPr>
        <w:t xml:space="preserve"> dictamen pericial de </w:t>
      </w:r>
      <w:proofErr w:type="spellStart"/>
      <w:r w:rsidRPr="002B670F">
        <w:rPr>
          <w:b w:val="0"/>
          <w:i/>
          <w:lang w:eastAsia="es-CR"/>
        </w:rPr>
        <w:t>Debora</w:t>
      </w:r>
      <w:proofErr w:type="spellEnd"/>
      <w:r w:rsidRPr="002B670F">
        <w:rPr>
          <w:b w:val="0"/>
          <w:i/>
          <w:lang w:eastAsia="es-CR"/>
        </w:rPr>
        <w:t xml:space="preserve"> </w:t>
      </w:r>
      <w:proofErr w:type="spellStart"/>
      <w:r w:rsidRPr="002B670F">
        <w:rPr>
          <w:b w:val="0"/>
          <w:i/>
          <w:lang w:eastAsia="es-CR"/>
        </w:rPr>
        <w:t>Diniz</w:t>
      </w:r>
      <w:proofErr w:type="spellEnd"/>
    </w:p>
    <w:p w:rsidR="00651D65" w:rsidRDefault="00651D65" w:rsidP="00343498">
      <w:pPr>
        <w:pStyle w:val="Sangra2detindependiente"/>
        <w:rPr>
          <w:rFonts w:cs="Arial"/>
          <w:highlight w:val="yellow"/>
        </w:rPr>
      </w:pPr>
    </w:p>
    <w:p w:rsidR="00651D65" w:rsidRPr="00651D65" w:rsidRDefault="00651D65" w:rsidP="00343498">
      <w:pPr>
        <w:numPr>
          <w:ilvl w:val="0"/>
          <w:numId w:val="1"/>
        </w:numPr>
        <w:tabs>
          <w:tab w:val="clear" w:pos="1260"/>
          <w:tab w:val="num" w:pos="720"/>
        </w:tabs>
        <w:autoSpaceDE w:val="0"/>
        <w:autoSpaceDN w:val="0"/>
        <w:adjustRightInd w:val="0"/>
        <w:spacing w:after="0"/>
        <w:rPr>
          <w:szCs w:val="20"/>
          <w:lang w:val="es-AR"/>
        </w:rPr>
      </w:pPr>
      <w:r w:rsidRPr="00B11378">
        <w:rPr>
          <w:lang w:val="es-AR"/>
        </w:rPr>
        <w:t xml:space="preserve">En su escrito de solicitudes y argumentos los representantes ofrecieron </w:t>
      </w:r>
      <w:r w:rsidR="006F61E5">
        <w:rPr>
          <w:lang w:val="es-AR"/>
        </w:rPr>
        <w:t>el</w:t>
      </w:r>
      <w:r w:rsidRPr="00B11378">
        <w:rPr>
          <w:lang w:val="es-AR"/>
        </w:rPr>
        <w:t xml:space="preserve"> peri</w:t>
      </w:r>
      <w:r w:rsidR="00732E82">
        <w:rPr>
          <w:lang w:val="es-AR"/>
        </w:rPr>
        <w:t>taje</w:t>
      </w:r>
      <w:r w:rsidRPr="00B11378">
        <w:rPr>
          <w:lang w:val="es-AR"/>
        </w:rPr>
        <w:t xml:space="preserve"> de</w:t>
      </w:r>
      <w:r>
        <w:rPr>
          <w:lang w:val="es-AR"/>
        </w:rPr>
        <w:t xml:space="preserve"> </w:t>
      </w:r>
      <w:proofErr w:type="spellStart"/>
      <w:r w:rsidRPr="00651D65">
        <w:rPr>
          <w:bCs/>
          <w:lang w:val="es-CR" w:eastAsia="es-CR"/>
        </w:rPr>
        <w:t>Debora</w:t>
      </w:r>
      <w:proofErr w:type="spellEnd"/>
      <w:r w:rsidRPr="00651D65">
        <w:rPr>
          <w:bCs/>
          <w:lang w:val="es-CR" w:eastAsia="es-CR"/>
        </w:rPr>
        <w:t xml:space="preserve"> </w:t>
      </w:r>
      <w:proofErr w:type="spellStart"/>
      <w:r w:rsidRPr="00651D65">
        <w:rPr>
          <w:bCs/>
          <w:lang w:val="es-CR" w:eastAsia="es-CR"/>
        </w:rPr>
        <w:t>Diniz</w:t>
      </w:r>
      <w:proofErr w:type="spellEnd"/>
      <w:r>
        <w:rPr>
          <w:bCs/>
          <w:lang w:val="es-CR" w:eastAsia="es-CR"/>
        </w:rPr>
        <w:t xml:space="preserve">, sobre la violencia cometida contra las mujeres en el contexto de </w:t>
      </w:r>
      <w:r w:rsidR="006F61E5">
        <w:rPr>
          <w:bCs/>
          <w:lang w:val="es-CR" w:eastAsia="es-CR"/>
        </w:rPr>
        <w:t xml:space="preserve">operativos </w:t>
      </w:r>
      <w:r>
        <w:rPr>
          <w:bCs/>
          <w:lang w:val="es-CR" w:eastAsia="es-CR"/>
        </w:rPr>
        <w:lastRenderedPageBreak/>
        <w:t>policiales. Con especial énfasis, la perita se referir</w:t>
      </w:r>
      <w:r w:rsidR="006F61E5">
        <w:rPr>
          <w:bCs/>
          <w:lang w:val="es-CR" w:eastAsia="es-CR"/>
        </w:rPr>
        <w:t>ía</w:t>
      </w:r>
      <w:r>
        <w:rPr>
          <w:bCs/>
          <w:lang w:val="es-CR" w:eastAsia="es-CR"/>
        </w:rPr>
        <w:t xml:space="preserve"> a la ocurrencia de violencia sexual y la importancia del testimonio de la víctima para el establecimiento de lo ocurrido. Asimismo, la perita </w:t>
      </w:r>
      <w:r w:rsidR="006F61E5">
        <w:rPr>
          <w:bCs/>
          <w:lang w:val="es-CR" w:eastAsia="es-CR"/>
        </w:rPr>
        <w:t xml:space="preserve">analizaría </w:t>
      </w:r>
      <w:r>
        <w:rPr>
          <w:bCs/>
          <w:lang w:val="es-CR" w:eastAsia="es-CR"/>
        </w:rPr>
        <w:t xml:space="preserve">la posibilidad de </w:t>
      </w:r>
      <w:proofErr w:type="spellStart"/>
      <w:r>
        <w:rPr>
          <w:bCs/>
          <w:lang w:val="es-CR" w:eastAsia="es-CR"/>
        </w:rPr>
        <w:t>invisibilización</w:t>
      </w:r>
      <w:proofErr w:type="spellEnd"/>
      <w:r>
        <w:rPr>
          <w:bCs/>
          <w:lang w:val="es-CR" w:eastAsia="es-CR"/>
        </w:rPr>
        <w:t xml:space="preserve"> de la violencia sexual en investigaciones que privilegian otros medios de prueba en detrimento de la declaración de la víctima. También, declarar</w:t>
      </w:r>
      <w:r w:rsidR="008E2AC1">
        <w:rPr>
          <w:bCs/>
          <w:lang w:val="es-CR" w:eastAsia="es-CR"/>
        </w:rPr>
        <w:t>ía</w:t>
      </w:r>
      <w:r>
        <w:rPr>
          <w:bCs/>
          <w:lang w:val="es-CR" w:eastAsia="es-CR"/>
        </w:rPr>
        <w:t xml:space="preserve"> respecto de los mecanismos de atención a la salud de las víctimas de violencia sexual. </w:t>
      </w:r>
    </w:p>
    <w:p w:rsidR="00651D65" w:rsidRPr="00A52FBC" w:rsidRDefault="00651D65" w:rsidP="00343498">
      <w:pPr>
        <w:autoSpaceDE w:val="0"/>
        <w:autoSpaceDN w:val="0"/>
        <w:adjustRightInd w:val="0"/>
        <w:spacing w:after="0"/>
        <w:rPr>
          <w:szCs w:val="20"/>
          <w:lang w:val="es-CR"/>
        </w:rPr>
      </w:pPr>
    </w:p>
    <w:p w:rsidR="00651D65" w:rsidRPr="00651D65" w:rsidRDefault="00651D65" w:rsidP="00343498">
      <w:pPr>
        <w:numPr>
          <w:ilvl w:val="0"/>
          <w:numId w:val="1"/>
        </w:numPr>
        <w:tabs>
          <w:tab w:val="clear" w:pos="1260"/>
          <w:tab w:val="num" w:pos="720"/>
        </w:tabs>
        <w:autoSpaceDE w:val="0"/>
        <w:autoSpaceDN w:val="0"/>
        <w:adjustRightInd w:val="0"/>
        <w:spacing w:after="0"/>
        <w:rPr>
          <w:rFonts w:cs="Times New Roman"/>
          <w:b/>
          <w:bCs/>
          <w:szCs w:val="20"/>
          <w:lang w:val="es-CR" w:eastAsia="es-CR"/>
        </w:rPr>
      </w:pPr>
      <w:r w:rsidRPr="00651D65">
        <w:rPr>
          <w:szCs w:val="20"/>
          <w:lang w:val="es-AR"/>
        </w:rPr>
        <w:t xml:space="preserve">Al respecto, el Estado impugnó el ofrecimiento de su declaración pues consideró que </w:t>
      </w:r>
      <w:r w:rsidRPr="00651D65">
        <w:rPr>
          <w:rFonts w:cs="Times New Roman"/>
          <w:bCs/>
          <w:szCs w:val="20"/>
          <w:lang w:val="es-CR" w:eastAsia="es-CR"/>
        </w:rPr>
        <w:t xml:space="preserve">el objeto de </w:t>
      </w:r>
      <w:r w:rsidR="00312E07">
        <w:rPr>
          <w:rFonts w:cs="Times New Roman"/>
          <w:bCs/>
          <w:szCs w:val="20"/>
          <w:lang w:val="es-CR" w:eastAsia="es-CR"/>
        </w:rPr>
        <w:t>la misma</w:t>
      </w:r>
      <w:r w:rsidRPr="00651D65">
        <w:rPr>
          <w:rFonts w:cs="Times New Roman"/>
          <w:bCs/>
          <w:szCs w:val="20"/>
          <w:lang w:val="es-CR" w:eastAsia="es-CR"/>
        </w:rPr>
        <w:t xml:space="preserve"> se encuentra fuera de la competencia temporal de la Corte</w:t>
      </w:r>
      <w:r w:rsidR="00E67F60" w:rsidRPr="000865C0">
        <w:rPr>
          <w:rFonts w:cs="Times New Roman"/>
          <w:bCs/>
          <w:szCs w:val="20"/>
          <w:lang w:val="es-CR" w:eastAsia="es-CR"/>
        </w:rPr>
        <w:t>.</w:t>
      </w:r>
    </w:p>
    <w:p w:rsidR="00651D65" w:rsidRPr="00A42BB3" w:rsidRDefault="00651D65" w:rsidP="00343498">
      <w:pPr>
        <w:tabs>
          <w:tab w:val="left" w:pos="720"/>
        </w:tabs>
        <w:autoSpaceDE w:val="0"/>
        <w:autoSpaceDN w:val="0"/>
        <w:adjustRightInd w:val="0"/>
        <w:spacing w:after="0"/>
        <w:rPr>
          <w:rFonts w:cs="Times New Roman"/>
          <w:b/>
          <w:szCs w:val="20"/>
          <w:lang w:val="es-CR" w:eastAsia="es-CR"/>
        </w:rPr>
      </w:pPr>
    </w:p>
    <w:p w:rsidR="00651D65" w:rsidRDefault="00651D65" w:rsidP="00343498">
      <w:pPr>
        <w:numPr>
          <w:ilvl w:val="0"/>
          <w:numId w:val="1"/>
        </w:numPr>
        <w:tabs>
          <w:tab w:val="clear" w:pos="1260"/>
          <w:tab w:val="num" w:pos="720"/>
        </w:tabs>
        <w:autoSpaceDE w:val="0"/>
        <w:autoSpaceDN w:val="0"/>
        <w:adjustRightInd w:val="0"/>
        <w:spacing w:after="0"/>
        <w:rPr>
          <w:szCs w:val="20"/>
          <w:lang w:val="es-AR"/>
        </w:rPr>
      </w:pPr>
      <w:r w:rsidRPr="00A42BB3">
        <w:rPr>
          <w:szCs w:val="20"/>
          <w:lang w:val="es-AR"/>
        </w:rPr>
        <w:t xml:space="preserve">Esta Presidencia constata que </w:t>
      </w:r>
      <w:r>
        <w:rPr>
          <w:szCs w:val="20"/>
          <w:lang w:val="es-AR"/>
        </w:rPr>
        <w:t xml:space="preserve">en el sometimiento del caso, la Comisión indicó que, como parte del orden público interamericano, el caso presentaba supuestos relacionados con el deber de investigar actos de tortura y violencia sexual por parte de agentes policiales contra mujeres y particularmente niñas. </w:t>
      </w:r>
    </w:p>
    <w:p w:rsidR="00651D65" w:rsidRDefault="00651D65" w:rsidP="00343498">
      <w:pPr>
        <w:pStyle w:val="Prrafodelista"/>
        <w:spacing w:after="0"/>
        <w:rPr>
          <w:szCs w:val="20"/>
          <w:lang w:val="es-AR"/>
        </w:rPr>
      </w:pPr>
    </w:p>
    <w:p w:rsidR="008B1502" w:rsidRPr="008B1502" w:rsidRDefault="00651D65" w:rsidP="00343498">
      <w:pPr>
        <w:numPr>
          <w:ilvl w:val="0"/>
          <w:numId w:val="1"/>
        </w:numPr>
        <w:tabs>
          <w:tab w:val="clear" w:pos="1260"/>
          <w:tab w:val="num" w:pos="720"/>
        </w:tabs>
        <w:autoSpaceDE w:val="0"/>
        <w:autoSpaceDN w:val="0"/>
        <w:adjustRightInd w:val="0"/>
        <w:spacing w:after="0"/>
        <w:rPr>
          <w:szCs w:val="20"/>
          <w:lang w:val="es-AR"/>
        </w:rPr>
      </w:pPr>
      <w:r w:rsidRPr="008B1502">
        <w:rPr>
          <w:szCs w:val="20"/>
          <w:lang w:val="es-AR"/>
        </w:rPr>
        <w:t xml:space="preserve">Asimismo, </w:t>
      </w:r>
      <w:r w:rsidR="00E47CDE" w:rsidRPr="008B1502">
        <w:rPr>
          <w:szCs w:val="20"/>
          <w:lang w:val="es-AR"/>
        </w:rPr>
        <w:t xml:space="preserve">anteriormente </w:t>
      </w:r>
      <w:r w:rsidRPr="008B1502">
        <w:rPr>
          <w:szCs w:val="20"/>
          <w:lang w:val="es-AR"/>
        </w:rPr>
        <w:t>esta Presidencia consider</w:t>
      </w:r>
      <w:r w:rsidR="008B1502" w:rsidRPr="008B1502">
        <w:rPr>
          <w:szCs w:val="20"/>
          <w:lang w:val="es-AR"/>
        </w:rPr>
        <w:t xml:space="preserve">ó respecto de uno de los peritajes ofrecidos por la Comisión que el análisis de </w:t>
      </w:r>
      <w:r w:rsidR="008B1502" w:rsidRPr="008B1502">
        <w:rPr>
          <w:rFonts w:cs="Verdana"/>
          <w:szCs w:val="20"/>
          <w:lang w:val="es-ES"/>
        </w:rPr>
        <w:t xml:space="preserve">estándares internacionales </w:t>
      </w:r>
      <w:r w:rsidR="008B1502" w:rsidRPr="008B1502">
        <w:rPr>
          <w:szCs w:val="20"/>
          <w:lang w:val="es-AR" w:eastAsia="en-US"/>
        </w:rPr>
        <w:t>relativos al deber de investigación en casos de</w:t>
      </w:r>
      <w:r w:rsidR="008B1502" w:rsidRPr="008B1502">
        <w:rPr>
          <w:rFonts w:cs="Verdana"/>
          <w:lang w:bidi="en-US"/>
        </w:rPr>
        <w:t xml:space="preserve"> </w:t>
      </w:r>
      <w:r w:rsidR="008B1502" w:rsidRPr="008B1502">
        <w:rPr>
          <w:szCs w:val="20"/>
          <w:lang w:val="es-CR" w:eastAsia="es-CR"/>
        </w:rPr>
        <w:t>uso letal de la fuerza por parte de agentes policiales</w:t>
      </w:r>
      <w:r w:rsidR="00E47CDE">
        <w:rPr>
          <w:szCs w:val="20"/>
          <w:lang w:val="es-CR" w:eastAsia="es-CR"/>
        </w:rPr>
        <w:t>,</w:t>
      </w:r>
      <w:r w:rsidR="008B1502" w:rsidRPr="008B1502">
        <w:rPr>
          <w:szCs w:val="20"/>
          <w:lang w:val="es-CR" w:eastAsia="es-CR"/>
        </w:rPr>
        <w:t xml:space="preserve"> en el contexto de operativos o redadas</w:t>
      </w:r>
      <w:r w:rsidR="00E47CDE">
        <w:rPr>
          <w:szCs w:val="20"/>
          <w:lang w:val="es-CR" w:eastAsia="es-CR"/>
        </w:rPr>
        <w:t>, así como en</w:t>
      </w:r>
      <w:r w:rsidR="008B1502" w:rsidRPr="008B1502">
        <w:rPr>
          <w:szCs w:val="20"/>
          <w:lang w:val="es-CR" w:eastAsia="es-CR"/>
        </w:rPr>
        <w:t xml:space="preserve"> casos de violencia sexual </w:t>
      </w:r>
      <w:r w:rsidR="008B1502" w:rsidRPr="008B1502">
        <w:rPr>
          <w:rFonts w:cs="Arial"/>
          <w:szCs w:val="20"/>
          <w:lang w:val="es-CR" w:eastAsia="es-CR"/>
        </w:rPr>
        <w:t xml:space="preserve">y </w:t>
      </w:r>
      <w:r w:rsidR="008B1502" w:rsidRPr="008B1502">
        <w:rPr>
          <w:szCs w:val="20"/>
          <w:lang w:val="es-CR" w:eastAsia="es-CR"/>
        </w:rPr>
        <w:t>tortura contra las mujeres por parte de agentes estatales</w:t>
      </w:r>
      <w:r w:rsidR="00E47CDE">
        <w:rPr>
          <w:szCs w:val="20"/>
          <w:lang w:val="es-CR" w:eastAsia="es-CR"/>
        </w:rPr>
        <w:t>,</w:t>
      </w:r>
      <w:r w:rsidR="008B1502" w:rsidRPr="008B1502">
        <w:rPr>
          <w:szCs w:val="20"/>
          <w:lang w:val="es-CR" w:eastAsia="es-CR"/>
        </w:rPr>
        <w:t xml:space="preserve"> </w:t>
      </w:r>
      <w:r w:rsidR="008B1502" w:rsidRPr="008B1502">
        <w:rPr>
          <w:rFonts w:cs="Verdana"/>
          <w:szCs w:val="20"/>
          <w:lang w:val="es-ES"/>
        </w:rPr>
        <w:t>resultan relevantes para el orden público interamericano, pues</w:t>
      </w:r>
      <w:r w:rsidR="008B1502">
        <w:rPr>
          <w:rFonts w:cs="Verdana"/>
          <w:szCs w:val="20"/>
          <w:lang w:val="es-ES"/>
        </w:rPr>
        <w:t xml:space="preserve"> </w:t>
      </w:r>
      <w:r w:rsidR="008B1502" w:rsidRPr="008B1502">
        <w:rPr>
          <w:rFonts w:cs="Verdana"/>
          <w:szCs w:val="20"/>
          <w:lang w:val="es-ES"/>
        </w:rPr>
        <w:t xml:space="preserve">trascienden la controversia </w:t>
      </w:r>
      <w:r w:rsidR="008B1502" w:rsidRPr="008B1502">
        <w:rPr>
          <w:rFonts w:cs="Verdana"/>
          <w:szCs w:val="20"/>
        </w:rPr>
        <w:t>del</w:t>
      </w:r>
      <w:r w:rsidR="008B1502" w:rsidRPr="008B1502">
        <w:rPr>
          <w:rFonts w:cs="Verdana"/>
          <w:szCs w:val="20"/>
          <w:lang w:val="es-ES"/>
        </w:rPr>
        <w:t xml:space="preserve"> presente caso y se refieren a conceptos relevantes para otros Estados Parte en la Convención</w:t>
      </w:r>
      <w:r w:rsidR="008B1502">
        <w:rPr>
          <w:rFonts w:cs="Verdana"/>
          <w:szCs w:val="20"/>
          <w:lang w:val="es-ES"/>
        </w:rPr>
        <w:t xml:space="preserve"> (</w:t>
      </w:r>
      <w:r w:rsidR="008B1502" w:rsidRPr="00BD22C0">
        <w:rPr>
          <w:rFonts w:cs="Verdana"/>
          <w:i/>
          <w:szCs w:val="20"/>
          <w:lang w:val="es-ES"/>
        </w:rPr>
        <w:t>supra</w:t>
      </w:r>
      <w:r w:rsidR="008B1502">
        <w:rPr>
          <w:rFonts w:cs="Verdana"/>
          <w:szCs w:val="20"/>
          <w:lang w:val="es-ES"/>
        </w:rPr>
        <w:t xml:space="preserve"> párr. </w:t>
      </w:r>
      <w:r w:rsidR="006C7BB1">
        <w:rPr>
          <w:rFonts w:cs="Verdana"/>
          <w:szCs w:val="20"/>
          <w:lang w:val="es-ES"/>
        </w:rPr>
        <w:t>9</w:t>
      </w:r>
      <w:r w:rsidR="008B1502">
        <w:rPr>
          <w:rFonts w:cs="Verdana"/>
          <w:szCs w:val="20"/>
          <w:lang w:val="es-ES"/>
        </w:rPr>
        <w:t>).</w:t>
      </w:r>
      <w:r w:rsidR="00E47CDE">
        <w:rPr>
          <w:rFonts w:cs="Verdana"/>
          <w:szCs w:val="20"/>
          <w:lang w:val="es-ES"/>
        </w:rPr>
        <w:t xml:space="preserve"> </w:t>
      </w:r>
    </w:p>
    <w:p w:rsidR="00651D65" w:rsidRPr="008B1502" w:rsidRDefault="00651D65" w:rsidP="00343498">
      <w:pPr>
        <w:spacing w:after="0"/>
        <w:rPr>
          <w:szCs w:val="20"/>
          <w:lang w:val="es-AR"/>
        </w:rPr>
      </w:pPr>
    </w:p>
    <w:p w:rsidR="00651D65" w:rsidRPr="008B1502" w:rsidRDefault="00651D65" w:rsidP="00343498">
      <w:pPr>
        <w:numPr>
          <w:ilvl w:val="0"/>
          <w:numId w:val="1"/>
        </w:numPr>
        <w:tabs>
          <w:tab w:val="clear" w:pos="1260"/>
          <w:tab w:val="num" w:pos="720"/>
        </w:tabs>
        <w:autoSpaceDE w:val="0"/>
        <w:autoSpaceDN w:val="0"/>
        <w:adjustRightInd w:val="0"/>
        <w:spacing w:after="0"/>
        <w:rPr>
          <w:bCs/>
          <w:iCs/>
          <w:szCs w:val="20"/>
          <w:lang w:val="es-CR"/>
        </w:rPr>
      </w:pPr>
      <w:r w:rsidRPr="008B1502">
        <w:rPr>
          <w:szCs w:val="20"/>
          <w:lang w:val="es-AR"/>
        </w:rPr>
        <w:t xml:space="preserve"> De esta form</w:t>
      </w:r>
      <w:r w:rsidR="008B1502" w:rsidRPr="008B1502">
        <w:rPr>
          <w:szCs w:val="20"/>
          <w:lang w:val="es-AR"/>
        </w:rPr>
        <w:t xml:space="preserve">a, dada la relación entre el objeto del peritaje ofrecido por los representantes con el orden público interamericano señalado, </w:t>
      </w:r>
      <w:r w:rsidRPr="008B1502">
        <w:rPr>
          <w:bCs/>
          <w:lang w:val="es-AR"/>
        </w:rPr>
        <w:t xml:space="preserve">esta Presidencia resuelve admitir el dictamen pericial ofrecido por los representantes. </w:t>
      </w:r>
      <w:r w:rsidRPr="008B1502">
        <w:rPr>
          <w:rFonts w:cs="Verdana"/>
          <w:lang w:val="es-CR" w:bidi="en-US"/>
        </w:rPr>
        <w:t>El objeto y su modalidad será determinado en la parte resolutiva de la presente Resolución (</w:t>
      </w:r>
      <w:r w:rsidRPr="008B1502">
        <w:rPr>
          <w:rFonts w:cs="Verdana"/>
          <w:i/>
          <w:iCs/>
          <w:lang w:val="es-CR" w:bidi="en-US"/>
        </w:rPr>
        <w:t>infra</w:t>
      </w:r>
      <w:r w:rsidRPr="008B1502">
        <w:rPr>
          <w:rFonts w:cs="Verdana"/>
          <w:lang w:val="es-CR" w:bidi="en-US"/>
        </w:rPr>
        <w:t xml:space="preserve"> punto resolutivo </w:t>
      </w:r>
      <w:r w:rsidR="006C7BB1">
        <w:rPr>
          <w:rFonts w:cs="Verdana"/>
          <w:lang w:val="es-CR" w:bidi="en-US"/>
        </w:rPr>
        <w:t>1</w:t>
      </w:r>
      <w:r w:rsidRPr="008B1502">
        <w:rPr>
          <w:rFonts w:cs="Verdana"/>
          <w:lang w:val="es-CR" w:bidi="en-US"/>
        </w:rPr>
        <w:t>).</w:t>
      </w:r>
    </w:p>
    <w:p w:rsidR="00651D65" w:rsidRDefault="00651D65" w:rsidP="00343498">
      <w:pPr>
        <w:tabs>
          <w:tab w:val="left" w:pos="720"/>
        </w:tabs>
        <w:autoSpaceDE w:val="0"/>
        <w:autoSpaceDN w:val="0"/>
        <w:adjustRightInd w:val="0"/>
        <w:spacing w:after="0"/>
        <w:rPr>
          <w:szCs w:val="20"/>
          <w:lang w:val="es-AR"/>
        </w:rPr>
      </w:pPr>
    </w:p>
    <w:p w:rsidR="00C572F8" w:rsidRPr="002B670F" w:rsidRDefault="00BE478D" w:rsidP="00343498">
      <w:pPr>
        <w:pStyle w:val="Sangra2detindependiente"/>
        <w:rPr>
          <w:b w:val="0"/>
          <w:i/>
          <w:lang w:eastAsia="es-CR"/>
        </w:rPr>
      </w:pPr>
      <w:r w:rsidRPr="002B670F">
        <w:rPr>
          <w:b w:val="0"/>
          <w:i/>
        </w:rPr>
        <w:t>D.4</w:t>
      </w:r>
      <w:r w:rsidR="00C572F8" w:rsidRPr="002B670F">
        <w:rPr>
          <w:b w:val="0"/>
          <w:i/>
        </w:rPr>
        <w:t xml:space="preserve"> </w:t>
      </w:r>
      <w:r w:rsidR="008E2AC1" w:rsidRPr="002B670F">
        <w:rPr>
          <w:b w:val="0"/>
          <w:i/>
        </w:rPr>
        <w:t xml:space="preserve">Observaciones </w:t>
      </w:r>
      <w:r w:rsidR="00C572F8" w:rsidRPr="002B670F">
        <w:rPr>
          <w:b w:val="0"/>
          <w:i/>
        </w:rPr>
        <w:t xml:space="preserve">del Estado </w:t>
      </w:r>
      <w:r w:rsidR="00202144" w:rsidRPr="002B670F">
        <w:rPr>
          <w:b w:val="0"/>
          <w:i/>
        </w:rPr>
        <w:t>al</w:t>
      </w:r>
      <w:r w:rsidR="00C572F8" w:rsidRPr="002B670F">
        <w:rPr>
          <w:b w:val="0"/>
          <w:i/>
        </w:rPr>
        <w:t xml:space="preserve"> dictamen pericial de </w:t>
      </w:r>
      <w:r w:rsidR="00655941" w:rsidRPr="002B670F">
        <w:rPr>
          <w:b w:val="0"/>
          <w:i/>
          <w:lang w:eastAsia="es-CR"/>
        </w:rPr>
        <w:t>Elisabeth Leeds</w:t>
      </w:r>
    </w:p>
    <w:p w:rsidR="00C572F8" w:rsidRPr="0029230B" w:rsidRDefault="00C572F8" w:rsidP="00343498">
      <w:pPr>
        <w:pStyle w:val="Sangra2detindependiente"/>
        <w:rPr>
          <w:rFonts w:cs="Arial"/>
          <w:highlight w:val="yellow"/>
        </w:rPr>
      </w:pPr>
    </w:p>
    <w:p w:rsidR="00655941" w:rsidRPr="0029230B" w:rsidRDefault="00C572F8" w:rsidP="00343498">
      <w:pPr>
        <w:numPr>
          <w:ilvl w:val="0"/>
          <w:numId w:val="1"/>
        </w:numPr>
        <w:tabs>
          <w:tab w:val="clear" w:pos="1260"/>
          <w:tab w:val="num" w:pos="720"/>
        </w:tabs>
        <w:autoSpaceDE w:val="0"/>
        <w:autoSpaceDN w:val="0"/>
        <w:adjustRightInd w:val="0"/>
        <w:spacing w:after="0"/>
        <w:rPr>
          <w:szCs w:val="20"/>
          <w:lang w:val="es-CR"/>
        </w:rPr>
      </w:pPr>
      <w:r w:rsidRPr="0029230B">
        <w:rPr>
          <w:szCs w:val="20"/>
          <w:lang w:val="es-CR"/>
        </w:rPr>
        <w:t xml:space="preserve">En su escrito de solicitudes y argumentos los representantes ofrecieron la declaración pericial de </w:t>
      </w:r>
      <w:r w:rsidR="00655941" w:rsidRPr="0029230B">
        <w:rPr>
          <w:bCs/>
          <w:szCs w:val="20"/>
          <w:lang w:val="es-CR" w:eastAsia="es-CR"/>
        </w:rPr>
        <w:t>Elisabeth Leeds</w:t>
      </w:r>
      <w:r w:rsidR="00655941" w:rsidRPr="0029230B">
        <w:rPr>
          <w:szCs w:val="20"/>
          <w:lang w:val="es-CR" w:eastAsia="es-CR"/>
        </w:rPr>
        <w:t xml:space="preserve">, sobre el contexto de violencia de las favelas de Río de Janeiro en la década de los 90, con énfasis en las relaciones conflictivas entre </w:t>
      </w:r>
      <w:r w:rsidR="00312E07">
        <w:rPr>
          <w:szCs w:val="20"/>
          <w:lang w:val="es-CR" w:eastAsia="es-CR"/>
        </w:rPr>
        <w:t>sus habitantes</w:t>
      </w:r>
      <w:r w:rsidR="00655941" w:rsidRPr="0029230B">
        <w:rPr>
          <w:szCs w:val="20"/>
          <w:lang w:val="es-CR" w:eastAsia="es-CR"/>
        </w:rPr>
        <w:t xml:space="preserve"> y los policías. </w:t>
      </w:r>
    </w:p>
    <w:p w:rsidR="00655941" w:rsidRPr="0029230B" w:rsidRDefault="00655941" w:rsidP="00343498">
      <w:pPr>
        <w:autoSpaceDE w:val="0"/>
        <w:autoSpaceDN w:val="0"/>
        <w:adjustRightInd w:val="0"/>
        <w:spacing w:after="0"/>
        <w:rPr>
          <w:szCs w:val="20"/>
          <w:lang w:val="es-CR"/>
        </w:rPr>
      </w:pPr>
    </w:p>
    <w:p w:rsidR="00C572F8" w:rsidRPr="000524D6" w:rsidRDefault="00C572F8"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29230B">
        <w:rPr>
          <w:rFonts w:eastAsia="Times New Roman" w:cs="Verdana"/>
          <w:szCs w:val="20"/>
          <w:lang w:val="es-CL" w:eastAsia="en-US"/>
        </w:rPr>
        <w:t xml:space="preserve">El Estado </w:t>
      </w:r>
      <w:r w:rsidR="000865C0">
        <w:rPr>
          <w:rFonts w:eastAsia="Times New Roman" w:cs="Verdana"/>
          <w:szCs w:val="20"/>
          <w:lang w:val="es-CL" w:eastAsia="en-US"/>
        </w:rPr>
        <w:t xml:space="preserve">impugnó el objeto de la declaración porque </w:t>
      </w:r>
      <w:r w:rsidR="00655941" w:rsidRPr="0029230B">
        <w:rPr>
          <w:rFonts w:cs="Times New Roman"/>
          <w:bCs/>
          <w:szCs w:val="20"/>
          <w:lang w:val="es-CR" w:eastAsia="es-CR"/>
        </w:rPr>
        <w:t xml:space="preserve">consideró que el tema general propuesto </w:t>
      </w:r>
      <w:r w:rsidR="00202144">
        <w:rPr>
          <w:rFonts w:cs="Times New Roman"/>
          <w:bCs/>
          <w:szCs w:val="20"/>
          <w:lang w:val="es-CR" w:eastAsia="es-CR"/>
        </w:rPr>
        <w:t>escaparía</w:t>
      </w:r>
      <w:r w:rsidR="00202144" w:rsidRPr="0029230B">
        <w:rPr>
          <w:rFonts w:cs="Times New Roman"/>
          <w:bCs/>
          <w:szCs w:val="20"/>
          <w:lang w:val="es-CR" w:eastAsia="es-CR"/>
        </w:rPr>
        <w:t xml:space="preserve"> </w:t>
      </w:r>
      <w:r w:rsidR="00655941" w:rsidRPr="0029230B">
        <w:rPr>
          <w:rFonts w:cs="Times New Roman"/>
          <w:bCs/>
          <w:szCs w:val="20"/>
          <w:lang w:val="es-CR" w:eastAsia="es-CR"/>
        </w:rPr>
        <w:t xml:space="preserve">las especificidades de los hechos y circunstancias debatidas en el </w:t>
      </w:r>
      <w:r w:rsidR="00202144">
        <w:rPr>
          <w:rFonts w:cs="Times New Roman"/>
          <w:bCs/>
          <w:szCs w:val="20"/>
          <w:lang w:val="es-CR" w:eastAsia="es-CR"/>
        </w:rPr>
        <w:t>presente caso</w:t>
      </w:r>
      <w:r w:rsidR="00655941" w:rsidRPr="000865C0">
        <w:rPr>
          <w:rFonts w:cs="Times New Roman"/>
          <w:bCs/>
          <w:szCs w:val="20"/>
          <w:lang w:val="es-CR" w:eastAsia="es-CR"/>
        </w:rPr>
        <w:t>.</w:t>
      </w:r>
    </w:p>
    <w:p w:rsidR="000524D6" w:rsidRDefault="000524D6" w:rsidP="00343498">
      <w:pPr>
        <w:pStyle w:val="Prrafodelista"/>
        <w:spacing w:after="0"/>
        <w:rPr>
          <w:rFonts w:cs="Times New Roman"/>
          <w:b/>
          <w:szCs w:val="20"/>
          <w:lang w:val="es-CR" w:eastAsia="es-CR"/>
        </w:rPr>
      </w:pPr>
    </w:p>
    <w:p w:rsidR="004D76D0" w:rsidRPr="00705738" w:rsidRDefault="004D76D0" w:rsidP="00343498">
      <w:pPr>
        <w:numPr>
          <w:ilvl w:val="0"/>
          <w:numId w:val="1"/>
        </w:numPr>
        <w:tabs>
          <w:tab w:val="clear" w:pos="1260"/>
          <w:tab w:val="num" w:pos="0"/>
        </w:tabs>
        <w:autoSpaceDE w:val="0"/>
        <w:autoSpaceDN w:val="0"/>
        <w:spacing w:after="0"/>
        <w:rPr>
          <w:lang w:val="es-CR"/>
        </w:rPr>
      </w:pPr>
      <w:r w:rsidRPr="00705738">
        <w:rPr>
          <w:lang w:val="es-CR"/>
        </w:rPr>
        <w:t>En consideración de lo anterior, la Presidencia verificó que, de acuerdo con lo señalado por la Comisión en el sometimiento del caso a la jurisdicción de la Corte, el caso se relaciona con la presunta ejecución extrajudicial de 2</w:t>
      </w:r>
      <w:r w:rsidR="002E22D4" w:rsidRPr="00705738">
        <w:rPr>
          <w:lang w:val="es-CR"/>
        </w:rPr>
        <w:t>6</w:t>
      </w:r>
      <w:r w:rsidRPr="00705738">
        <w:rPr>
          <w:lang w:val="es-CR"/>
        </w:rPr>
        <w:t xml:space="preserve"> personas</w:t>
      </w:r>
      <w:r w:rsidR="002E22D4" w:rsidRPr="00705738">
        <w:rPr>
          <w:lang w:val="es-CR"/>
        </w:rPr>
        <w:t xml:space="preserve"> </w:t>
      </w:r>
      <w:r w:rsidRPr="00705738">
        <w:rPr>
          <w:lang w:val="es-CR"/>
        </w:rPr>
        <w:t>en el marco de dos redadas policiales efectuadas el 18 de octubre de 1994 y el 8 de mayo de 1995 en la Favela Nova Brasil, ubicada en Río de Janeiro. Asimismo, la Comisión indicó que los hechos del caso ocurrieron en un contexto y patrón de uso excesivo de la fuerza y ejecuciones extrajudiciales llevadas a cabo por la policía, sobre las cuales se alega una falta de mecanismos de rendición de cuentas y una situación de impunidad. Los hechos del caso y el alegado contexto del caso fueron compartidos por los representantes de las presuntas víctimas en su escrito de solicitudes y argumentos</w:t>
      </w:r>
      <w:r w:rsidRPr="000865C0">
        <w:rPr>
          <w:lang w:val="es-CR"/>
        </w:rPr>
        <w:t xml:space="preserve">. </w:t>
      </w:r>
    </w:p>
    <w:p w:rsidR="00C572F8" w:rsidRPr="00705738" w:rsidRDefault="00C572F8" w:rsidP="00343498">
      <w:pPr>
        <w:pStyle w:val="Asuntodelcomentario"/>
        <w:tabs>
          <w:tab w:val="left" w:pos="720"/>
        </w:tabs>
        <w:autoSpaceDE w:val="0"/>
        <w:autoSpaceDN w:val="0"/>
        <w:adjustRightInd w:val="0"/>
        <w:spacing w:after="0"/>
        <w:rPr>
          <w:bCs w:val="0"/>
          <w:lang w:val="es-CR" w:eastAsia="es-CR"/>
        </w:rPr>
      </w:pPr>
    </w:p>
    <w:p w:rsidR="00655941" w:rsidRPr="0029230B" w:rsidRDefault="00C572F8" w:rsidP="00343498">
      <w:pPr>
        <w:numPr>
          <w:ilvl w:val="0"/>
          <w:numId w:val="1"/>
        </w:numPr>
        <w:tabs>
          <w:tab w:val="clear" w:pos="1260"/>
          <w:tab w:val="num" w:pos="720"/>
        </w:tabs>
        <w:autoSpaceDE w:val="0"/>
        <w:autoSpaceDN w:val="0"/>
        <w:adjustRightInd w:val="0"/>
        <w:spacing w:after="0"/>
        <w:rPr>
          <w:bCs/>
          <w:iCs/>
          <w:szCs w:val="20"/>
          <w:lang w:val="es-CR"/>
        </w:rPr>
      </w:pPr>
      <w:r w:rsidRPr="0029230B">
        <w:rPr>
          <w:bCs/>
          <w:iCs/>
          <w:szCs w:val="20"/>
          <w:lang w:val="es-CR"/>
        </w:rPr>
        <w:t xml:space="preserve">Al respecto, </w:t>
      </w:r>
      <w:r w:rsidRPr="0029230B">
        <w:rPr>
          <w:rFonts w:eastAsia="Times New Roman" w:cs="Verdana"/>
          <w:szCs w:val="20"/>
          <w:lang w:val="es-CL" w:eastAsia="en-US"/>
        </w:rPr>
        <w:t xml:space="preserve">la Presidencia </w:t>
      </w:r>
      <w:r w:rsidR="00655941" w:rsidRPr="0029230B">
        <w:rPr>
          <w:szCs w:val="20"/>
          <w:lang w:val="es-AR"/>
        </w:rPr>
        <w:t>constata</w:t>
      </w:r>
      <w:r w:rsidR="00081154">
        <w:rPr>
          <w:szCs w:val="20"/>
          <w:lang w:val="es-AR"/>
        </w:rPr>
        <w:t xml:space="preserve"> que</w:t>
      </w:r>
      <w:r w:rsidR="00655941" w:rsidRPr="0029230B">
        <w:rPr>
          <w:szCs w:val="20"/>
          <w:lang w:val="es-AR"/>
        </w:rPr>
        <w:t xml:space="preserve"> </w:t>
      </w:r>
      <w:r w:rsidR="000524D6">
        <w:rPr>
          <w:szCs w:val="20"/>
          <w:lang w:val="es-AR"/>
        </w:rPr>
        <w:t xml:space="preserve">existe una </w:t>
      </w:r>
      <w:r w:rsidR="00655941" w:rsidRPr="0029230B">
        <w:rPr>
          <w:szCs w:val="20"/>
          <w:lang w:val="es-AR"/>
        </w:rPr>
        <w:t xml:space="preserve">relación entre el objeto del peritaje ofrecido por los representantes con </w:t>
      </w:r>
      <w:r w:rsidR="00202144">
        <w:rPr>
          <w:szCs w:val="20"/>
          <w:lang w:val="es-AR"/>
        </w:rPr>
        <w:t xml:space="preserve">el </w:t>
      </w:r>
      <w:r w:rsidR="0029230B" w:rsidRPr="0029230B">
        <w:rPr>
          <w:szCs w:val="20"/>
          <w:lang w:val="es-AR"/>
        </w:rPr>
        <w:t xml:space="preserve">contexto </w:t>
      </w:r>
      <w:r w:rsidR="00202144">
        <w:rPr>
          <w:szCs w:val="20"/>
          <w:lang w:val="es-AR"/>
        </w:rPr>
        <w:t xml:space="preserve">y hechos </w:t>
      </w:r>
      <w:r w:rsidR="0029230B" w:rsidRPr="0029230B">
        <w:rPr>
          <w:szCs w:val="20"/>
          <w:lang w:val="es-AR"/>
        </w:rPr>
        <w:t>del caso sometido a la jurisdicción de la Corte</w:t>
      </w:r>
      <w:r w:rsidR="00655941" w:rsidRPr="0029230B">
        <w:rPr>
          <w:szCs w:val="20"/>
          <w:lang w:val="es-AR"/>
        </w:rPr>
        <w:t xml:space="preserve">, </w:t>
      </w:r>
      <w:r w:rsidR="000524D6">
        <w:rPr>
          <w:szCs w:val="20"/>
          <w:lang w:val="es-AR"/>
        </w:rPr>
        <w:t>por lo tanto</w:t>
      </w:r>
      <w:r w:rsidR="00655941" w:rsidRPr="0029230B">
        <w:rPr>
          <w:bCs/>
          <w:szCs w:val="20"/>
          <w:lang w:val="es-AR"/>
        </w:rPr>
        <w:t xml:space="preserve"> resuelve admitir el dictamen pericial ofrecido por los representantes. </w:t>
      </w:r>
      <w:r w:rsidR="00655941" w:rsidRPr="0029230B">
        <w:rPr>
          <w:rFonts w:cs="Verdana"/>
          <w:szCs w:val="20"/>
          <w:lang w:val="es-CR" w:bidi="en-US"/>
        </w:rPr>
        <w:t>El objeto y su modalidad será determinado en la parte resolutiva de la presente Resolución (</w:t>
      </w:r>
      <w:r w:rsidR="00655941" w:rsidRPr="0029230B">
        <w:rPr>
          <w:rFonts w:cs="Verdana"/>
          <w:i/>
          <w:iCs/>
          <w:szCs w:val="20"/>
          <w:lang w:val="es-CR" w:bidi="en-US"/>
        </w:rPr>
        <w:t>infra</w:t>
      </w:r>
      <w:r w:rsidR="00655941" w:rsidRPr="0029230B">
        <w:rPr>
          <w:rFonts w:cs="Verdana"/>
          <w:szCs w:val="20"/>
          <w:lang w:val="es-CR" w:bidi="en-US"/>
        </w:rPr>
        <w:t xml:space="preserve"> punto resolutivo </w:t>
      </w:r>
      <w:r w:rsidR="006C7BB1">
        <w:rPr>
          <w:rFonts w:cs="Verdana"/>
          <w:szCs w:val="20"/>
          <w:lang w:val="es-CR" w:bidi="en-US"/>
        </w:rPr>
        <w:t>1</w:t>
      </w:r>
      <w:r w:rsidR="00655941" w:rsidRPr="0029230B">
        <w:rPr>
          <w:rFonts w:cs="Verdana"/>
          <w:szCs w:val="20"/>
          <w:lang w:val="es-CR" w:bidi="en-US"/>
        </w:rPr>
        <w:t>).</w:t>
      </w:r>
    </w:p>
    <w:p w:rsidR="00633E1E" w:rsidRDefault="00633E1E" w:rsidP="00343498">
      <w:pPr>
        <w:tabs>
          <w:tab w:val="left" w:pos="720"/>
        </w:tabs>
        <w:autoSpaceDE w:val="0"/>
        <w:autoSpaceDN w:val="0"/>
        <w:adjustRightInd w:val="0"/>
        <w:spacing w:after="0"/>
        <w:rPr>
          <w:szCs w:val="20"/>
          <w:lang w:val="es-CR"/>
        </w:rPr>
      </w:pPr>
    </w:p>
    <w:p w:rsidR="0029230B" w:rsidRPr="002B670F" w:rsidRDefault="00BE478D" w:rsidP="00343498">
      <w:pPr>
        <w:pStyle w:val="Sangra2detindependiente"/>
        <w:rPr>
          <w:b w:val="0"/>
          <w:i/>
          <w:lang w:eastAsia="es-CR"/>
        </w:rPr>
      </w:pPr>
      <w:r w:rsidRPr="002B670F">
        <w:rPr>
          <w:b w:val="0"/>
          <w:i/>
        </w:rPr>
        <w:lastRenderedPageBreak/>
        <w:t>D.5</w:t>
      </w:r>
      <w:r w:rsidR="0029230B" w:rsidRPr="002B670F">
        <w:rPr>
          <w:b w:val="0"/>
          <w:i/>
        </w:rPr>
        <w:t xml:space="preserve"> </w:t>
      </w:r>
      <w:r w:rsidR="008E2AC1" w:rsidRPr="002B670F">
        <w:rPr>
          <w:b w:val="0"/>
          <w:i/>
        </w:rPr>
        <w:t xml:space="preserve">Observaciones </w:t>
      </w:r>
      <w:r w:rsidR="0029230B" w:rsidRPr="002B670F">
        <w:rPr>
          <w:b w:val="0"/>
          <w:i/>
        </w:rPr>
        <w:t xml:space="preserve">del Estado </w:t>
      </w:r>
      <w:r w:rsidR="00202144" w:rsidRPr="002B670F">
        <w:rPr>
          <w:b w:val="0"/>
          <w:i/>
        </w:rPr>
        <w:t>al</w:t>
      </w:r>
      <w:r w:rsidR="0029230B" w:rsidRPr="002B670F">
        <w:rPr>
          <w:b w:val="0"/>
          <w:i/>
        </w:rPr>
        <w:t xml:space="preserve"> dictamen pericial de </w:t>
      </w:r>
      <w:proofErr w:type="spellStart"/>
      <w:r w:rsidR="008132C9" w:rsidRPr="002B670F">
        <w:rPr>
          <w:b w:val="0"/>
          <w:bCs w:val="0"/>
          <w:i/>
          <w:lang w:eastAsia="es-CR"/>
        </w:rPr>
        <w:t>Jan</w:t>
      </w:r>
      <w:proofErr w:type="spellEnd"/>
      <w:r w:rsidR="008132C9" w:rsidRPr="002B670F">
        <w:rPr>
          <w:b w:val="0"/>
          <w:bCs w:val="0"/>
          <w:i/>
          <w:lang w:eastAsia="es-CR"/>
        </w:rPr>
        <w:t xml:space="preserve"> Michael-</w:t>
      </w:r>
      <w:proofErr w:type="spellStart"/>
      <w:r w:rsidR="008132C9" w:rsidRPr="002B670F">
        <w:rPr>
          <w:b w:val="0"/>
          <w:bCs w:val="0"/>
          <w:i/>
          <w:lang w:eastAsia="es-CR"/>
        </w:rPr>
        <w:t>Simon</w:t>
      </w:r>
      <w:proofErr w:type="spellEnd"/>
    </w:p>
    <w:p w:rsidR="0029230B" w:rsidRPr="0029230B" w:rsidRDefault="0029230B" w:rsidP="00343498">
      <w:pPr>
        <w:pStyle w:val="Sangra2detindependiente"/>
        <w:rPr>
          <w:rFonts w:cs="Arial"/>
          <w:highlight w:val="yellow"/>
        </w:rPr>
      </w:pPr>
    </w:p>
    <w:p w:rsidR="008132C9" w:rsidRPr="008132C9" w:rsidRDefault="0029230B" w:rsidP="00343498">
      <w:pPr>
        <w:numPr>
          <w:ilvl w:val="0"/>
          <w:numId w:val="1"/>
        </w:numPr>
        <w:tabs>
          <w:tab w:val="clear" w:pos="1260"/>
          <w:tab w:val="num" w:pos="720"/>
        </w:tabs>
        <w:autoSpaceDE w:val="0"/>
        <w:autoSpaceDN w:val="0"/>
        <w:adjustRightInd w:val="0"/>
        <w:spacing w:after="0"/>
        <w:rPr>
          <w:szCs w:val="20"/>
          <w:lang w:val="es-CR"/>
        </w:rPr>
      </w:pPr>
      <w:r w:rsidRPr="0029230B">
        <w:rPr>
          <w:szCs w:val="20"/>
          <w:lang w:val="es-CR"/>
        </w:rPr>
        <w:t xml:space="preserve">En su escrito de solicitudes y argumentos los representantes ofrecieron la declaración pericial de </w:t>
      </w:r>
      <w:proofErr w:type="spellStart"/>
      <w:r w:rsidR="008132C9" w:rsidRPr="008132C9">
        <w:rPr>
          <w:bCs/>
          <w:lang w:val="es-CR" w:eastAsia="es-CR"/>
        </w:rPr>
        <w:t>Jan</w:t>
      </w:r>
      <w:proofErr w:type="spellEnd"/>
      <w:r w:rsidR="008132C9" w:rsidRPr="008132C9">
        <w:rPr>
          <w:bCs/>
          <w:lang w:val="es-CR" w:eastAsia="es-CR"/>
        </w:rPr>
        <w:t xml:space="preserve"> Michael-</w:t>
      </w:r>
      <w:proofErr w:type="spellStart"/>
      <w:r w:rsidR="008132C9" w:rsidRPr="008132C9">
        <w:rPr>
          <w:bCs/>
          <w:lang w:val="es-CR" w:eastAsia="es-CR"/>
        </w:rPr>
        <w:t>Simon</w:t>
      </w:r>
      <w:proofErr w:type="spellEnd"/>
      <w:r w:rsidR="008132C9">
        <w:rPr>
          <w:bCs/>
          <w:lang w:val="es-CR" w:eastAsia="es-CR"/>
        </w:rPr>
        <w:t xml:space="preserve">, sobre el alcance de las responsabilidades de los agentes </w:t>
      </w:r>
      <w:r w:rsidR="00202144">
        <w:rPr>
          <w:bCs/>
          <w:lang w:val="es-CR" w:eastAsia="es-CR"/>
        </w:rPr>
        <w:t xml:space="preserve">involucrados </w:t>
      </w:r>
      <w:r w:rsidR="008132C9">
        <w:rPr>
          <w:bCs/>
          <w:lang w:val="es-CR" w:eastAsia="es-CR"/>
        </w:rPr>
        <w:t xml:space="preserve">en las </w:t>
      </w:r>
      <w:r w:rsidR="00312E07">
        <w:rPr>
          <w:bCs/>
          <w:lang w:val="es-CR" w:eastAsia="es-CR"/>
        </w:rPr>
        <w:t xml:space="preserve">presuntas </w:t>
      </w:r>
      <w:r w:rsidR="008132C9">
        <w:rPr>
          <w:bCs/>
          <w:lang w:val="es-CR" w:eastAsia="es-CR"/>
        </w:rPr>
        <w:t xml:space="preserve">violaciones a derechos humanos relacionadas con la obstrucción de </w:t>
      </w:r>
      <w:r w:rsidR="008132C9" w:rsidRPr="008132C9">
        <w:rPr>
          <w:bCs/>
          <w:szCs w:val="20"/>
          <w:lang w:val="es-CR" w:eastAsia="es-CR"/>
        </w:rPr>
        <w:t xml:space="preserve">las investigaciones en el caso concreto a partir del derecho penal comparado y dogmática penal. </w:t>
      </w:r>
    </w:p>
    <w:p w:rsidR="008132C9" w:rsidRPr="00A52FBC" w:rsidRDefault="008132C9" w:rsidP="00343498">
      <w:pPr>
        <w:autoSpaceDE w:val="0"/>
        <w:autoSpaceDN w:val="0"/>
        <w:adjustRightInd w:val="0"/>
        <w:spacing w:after="0"/>
        <w:rPr>
          <w:szCs w:val="20"/>
          <w:lang w:val="es-CR"/>
        </w:rPr>
      </w:pPr>
    </w:p>
    <w:p w:rsidR="008132C9" w:rsidRPr="008132C9" w:rsidRDefault="0029230B"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8132C9">
        <w:rPr>
          <w:rFonts w:eastAsia="Times New Roman" w:cs="Verdana"/>
          <w:szCs w:val="20"/>
          <w:lang w:val="es-CL" w:eastAsia="en-US"/>
        </w:rPr>
        <w:t xml:space="preserve">El Estado </w:t>
      </w:r>
      <w:r w:rsidRPr="008132C9">
        <w:rPr>
          <w:rFonts w:cs="Times New Roman"/>
          <w:bCs/>
          <w:szCs w:val="20"/>
          <w:lang w:val="es-CR" w:eastAsia="es-CR"/>
        </w:rPr>
        <w:t xml:space="preserve">consideró que </w:t>
      </w:r>
      <w:r w:rsidR="008132C9" w:rsidRPr="008132C9">
        <w:rPr>
          <w:rFonts w:cs="Times New Roman"/>
          <w:bCs/>
          <w:szCs w:val="20"/>
          <w:lang w:val="es-CR" w:eastAsia="es-CR"/>
        </w:rPr>
        <w:t xml:space="preserve">el análisis del caso a la luz del derecho penal comparado </w:t>
      </w:r>
      <w:r w:rsidR="00081154">
        <w:rPr>
          <w:rFonts w:cs="Times New Roman"/>
          <w:bCs/>
          <w:szCs w:val="20"/>
          <w:lang w:val="es-CR" w:eastAsia="es-CR"/>
        </w:rPr>
        <w:t xml:space="preserve">sería </w:t>
      </w:r>
      <w:r w:rsidR="008132C9" w:rsidRPr="008132C9">
        <w:rPr>
          <w:rFonts w:cs="Times New Roman"/>
          <w:bCs/>
          <w:szCs w:val="20"/>
          <w:lang w:val="es-CR" w:eastAsia="es-CR"/>
        </w:rPr>
        <w:t>totalmente impertinente pues el Estado solamente puede responder por presuntas violaciones a la Convención Americana</w:t>
      </w:r>
      <w:r w:rsidR="008132C9" w:rsidRPr="000865C0">
        <w:rPr>
          <w:rFonts w:cs="Times New Roman"/>
          <w:bCs/>
          <w:szCs w:val="20"/>
          <w:lang w:val="es-CR" w:eastAsia="es-CR"/>
        </w:rPr>
        <w:t>.</w:t>
      </w:r>
    </w:p>
    <w:p w:rsidR="0029230B" w:rsidRPr="0029230B" w:rsidRDefault="0029230B" w:rsidP="00343498">
      <w:pPr>
        <w:tabs>
          <w:tab w:val="left" w:pos="720"/>
        </w:tabs>
        <w:autoSpaceDE w:val="0"/>
        <w:autoSpaceDN w:val="0"/>
        <w:adjustRightInd w:val="0"/>
        <w:spacing w:after="0"/>
        <w:rPr>
          <w:rFonts w:cs="Times New Roman"/>
          <w:b/>
          <w:szCs w:val="20"/>
          <w:lang w:val="es-CR" w:eastAsia="es-CR"/>
        </w:rPr>
      </w:pPr>
    </w:p>
    <w:p w:rsidR="008132C9" w:rsidRPr="008132C9" w:rsidRDefault="0089703A"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705738">
        <w:rPr>
          <w:bCs/>
          <w:iCs/>
          <w:szCs w:val="20"/>
          <w:lang w:val="es-MX"/>
        </w:rPr>
        <w:t>En relación con los argumentos planteados por el Estado sobre e</w:t>
      </w:r>
      <w:r w:rsidRPr="00705738">
        <w:rPr>
          <w:bCs/>
          <w:iCs/>
          <w:szCs w:val="20"/>
          <w:lang w:val="es-CR"/>
        </w:rPr>
        <w:t>l objeto de la declaración pericial ofrecida</w:t>
      </w:r>
      <w:r w:rsidRPr="00705738">
        <w:rPr>
          <w:bCs/>
          <w:iCs/>
          <w:szCs w:val="20"/>
          <w:lang w:val="es-MX"/>
        </w:rPr>
        <w:t xml:space="preserve">, </w:t>
      </w:r>
      <w:r w:rsidRPr="00705738">
        <w:rPr>
          <w:bCs/>
          <w:iCs/>
          <w:szCs w:val="20"/>
          <w:lang w:val="es-CR"/>
        </w:rPr>
        <w:t>la Presidencia recuerda que el hecho de que ordene recibir la prueba pericial ofrecida por los representantes no implica una decisión o prejuzgamiento respecto al fondo del caso</w:t>
      </w:r>
      <w:r w:rsidRPr="00705738">
        <w:rPr>
          <w:bCs/>
          <w:iCs/>
          <w:szCs w:val="20"/>
          <w:vertAlign w:val="superscript"/>
          <w:lang w:val="es-CR"/>
        </w:rPr>
        <w:footnoteReference w:id="2"/>
      </w:r>
      <w:r w:rsidRPr="00705738">
        <w:rPr>
          <w:bCs/>
          <w:iCs/>
          <w:szCs w:val="20"/>
          <w:lang w:val="es-CR"/>
        </w:rPr>
        <w:t>. En este sentido, le corresponderá a la Corte realizar, según las reglas de la sana crítica, la valoración de los argumentos y de las pruebas que presenten las partes, para luego concluir y determinar las consecuencias jurídicas que se deriven</w:t>
      </w:r>
      <w:r w:rsidRPr="00705738">
        <w:rPr>
          <w:bCs/>
          <w:iCs/>
          <w:szCs w:val="20"/>
          <w:vertAlign w:val="superscript"/>
          <w:lang w:val="es-CR"/>
        </w:rPr>
        <w:footnoteReference w:id="3"/>
      </w:r>
      <w:r w:rsidRPr="00705738">
        <w:rPr>
          <w:bCs/>
          <w:iCs/>
          <w:szCs w:val="20"/>
          <w:lang w:val="es-CR"/>
        </w:rPr>
        <w:t>. Además, una vez que la prueba sea recabada, el Estado se encontrará en oportunidad de presentar las observaciones que estime pertinentes respecto de su contenido</w:t>
      </w:r>
      <w:r w:rsidRPr="00705738">
        <w:rPr>
          <w:bCs/>
          <w:iCs/>
          <w:szCs w:val="20"/>
          <w:vertAlign w:val="superscript"/>
          <w:lang w:val="es-CR"/>
        </w:rPr>
        <w:footnoteReference w:id="4"/>
      </w:r>
      <w:r w:rsidRPr="00705738">
        <w:rPr>
          <w:bCs/>
          <w:iCs/>
          <w:szCs w:val="20"/>
          <w:lang w:val="es-CR"/>
        </w:rPr>
        <w:t>.</w:t>
      </w:r>
      <w:r w:rsidRPr="00705738">
        <w:rPr>
          <w:bCs/>
          <w:iCs/>
          <w:szCs w:val="20"/>
          <w:lang w:val="es-MX"/>
        </w:rPr>
        <w:t xml:space="preserve"> Asimismo, </w:t>
      </w:r>
      <w:r w:rsidR="0029230B" w:rsidRPr="00705738">
        <w:rPr>
          <w:rFonts w:eastAsia="Times New Roman" w:cs="Verdana"/>
          <w:szCs w:val="20"/>
          <w:lang w:val="es-CL" w:eastAsia="en-US"/>
        </w:rPr>
        <w:t xml:space="preserve">la Presidencia </w:t>
      </w:r>
      <w:r w:rsidR="0029230B" w:rsidRPr="00705738">
        <w:rPr>
          <w:szCs w:val="20"/>
          <w:lang w:val="es-AR"/>
        </w:rPr>
        <w:t xml:space="preserve">constata que </w:t>
      </w:r>
      <w:r w:rsidR="008132C9" w:rsidRPr="00705738">
        <w:rPr>
          <w:szCs w:val="20"/>
          <w:lang w:val="es-AR"/>
        </w:rPr>
        <w:t>si bien es cierto</w:t>
      </w:r>
      <w:r w:rsidR="00202144" w:rsidRPr="00705738">
        <w:rPr>
          <w:szCs w:val="20"/>
          <w:lang w:val="es-AR"/>
        </w:rPr>
        <w:t xml:space="preserve"> que</w:t>
      </w:r>
      <w:r w:rsidR="008132C9" w:rsidRPr="00705738">
        <w:rPr>
          <w:szCs w:val="20"/>
          <w:lang w:val="es-AR"/>
        </w:rPr>
        <w:t xml:space="preserve"> las obligaciones del Estado son aquellas contempladas en la Convención Americana e instrumentos complementarios, ello no impide a</w:t>
      </w:r>
      <w:r w:rsidR="008132C9">
        <w:rPr>
          <w:szCs w:val="20"/>
          <w:lang w:val="es-AR"/>
        </w:rPr>
        <w:t xml:space="preserve"> la Corte realizar un análisis de derecho comparado, tal como ha sido </w:t>
      </w:r>
      <w:r w:rsidR="00312E07">
        <w:rPr>
          <w:szCs w:val="20"/>
          <w:lang w:val="es-AR"/>
        </w:rPr>
        <w:t>elaborado</w:t>
      </w:r>
      <w:r w:rsidR="008132C9">
        <w:rPr>
          <w:szCs w:val="20"/>
          <w:lang w:val="es-AR"/>
        </w:rPr>
        <w:t xml:space="preserve"> en múltiples casos resueltos por el Tribunal, dentro de los cuales inclusive se encuentran casos </w:t>
      </w:r>
      <w:r w:rsidR="00202144">
        <w:rPr>
          <w:szCs w:val="20"/>
          <w:lang w:val="es-AR"/>
        </w:rPr>
        <w:t xml:space="preserve">decididos respecto </w:t>
      </w:r>
      <w:r w:rsidR="008132C9">
        <w:rPr>
          <w:szCs w:val="20"/>
          <w:lang w:val="es-AR"/>
        </w:rPr>
        <w:t>de Brasil.</w:t>
      </w:r>
      <w:r w:rsidR="000524D6">
        <w:rPr>
          <w:szCs w:val="20"/>
          <w:lang w:val="es-AR"/>
        </w:rPr>
        <w:t xml:space="preserve"> </w:t>
      </w:r>
    </w:p>
    <w:p w:rsidR="0029230B" w:rsidRPr="008132C9" w:rsidRDefault="0029230B" w:rsidP="00343498">
      <w:pPr>
        <w:spacing w:after="0"/>
        <w:rPr>
          <w:szCs w:val="20"/>
          <w:lang w:val="es-CR"/>
        </w:rPr>
      </w:pPr>
    </w:p>
    <w:p w:rsidR="0029230B" w:rsidRPr="008669C0" w:rsidRDefault="0029230B" w:rsidP="00343498">
      <w:pPr>
        <w:numPr>
          <w:ilvl w:val="0"/>
          <w:numId w:val="1"/>
        </w:numPr>
        <w:tabs>
          <w:tab w:val="clear" w:pos="1260"/>
          <w:tab w:val="num" w:pos="720"/>
        </w:tabs>
        <w:autoSpaceDE w:val="0"/>
        <w:autoSpaceDN w:val="0"/>
        <w:adjustRightInd w:val="0"/>
        <w:spacing w:after="0"/>
        <w:rPr>
          <w:bCs/>
          <w:iCs/>
          <w:szCs w:val="20"/>
          <w:lang w:val="es-CR"/>
        </w:rPr>
      </w:pPr>
      <w:r w:rsidRPr="008132C9">
        <w:rPr>
          <w:szCs w:val="20"/>
          <w:lang w:val="es-CR"/>
        </w:rPr>
        <w:t xml:space="preserve"> </w:t>
      </w:r>
      <w:r w:rsidRPr="0029230B">
        <w:rPr>
          <w:szCs w:val="20"/>
          <w:lang w:val="es-AR"/>
        </w:rPr>
        <w:t xml:space="preserve">De esta forma, </w:t>
      </w:r>
      <w:r w:rsidRPr="0029230B">
        <w:rPr>
          <w:bCs/>
          <w:szCs w:val="20"/>
          <w:lang w:val="es-AR"/>
        </w:rPr>
        <w:t xml:space="preserve">esta Presidencia </w:t>
      </w:r>
      <w:r w:rsidR="008132C9">
        <w:rPr>
          <w:bCs/>
          <w:szCs w:val="20"/>
          <w:lang w:val="es-AR"/>
        </w:rPr>
        <w:t xml:space="preserve">rechaza la objeción presentada por el Estado y en consecuencia </w:t>
      </w:r>
      <w:r w:rsidRPr="0029230B">
        <w:rPr>
          <w:bCs/>
          <w:szCs w:val="20"/>
          <w:lang w:val="es-AR"/>
        </w:rPr>
        <w:t xml:space="preserve">resuelve admitir el dictamen pericial ofrecido por los representantes. </w:t>
      </w:r>
      <w:r w:rsidRPr="0029230B">
        <w:rPr>
          <w:rFonts w:cs="Verdana"/>
          <w:szCs w:val="20"/>
          <w:lang w:val="es-CR" w:bidi="en-US"/>
        </w:rPr>
        <w:t xml:space="preserve">El objeto y su modalidad será determinado en la </w:t>
      </w:r>
      <w:r w:rsidRPr="008669C0">
        <w:rPr>
          <w:rFonts w:cs="Verdana"/>
          <w:szCs w:val="20"/>
          <w:lang w:val="es-CR" w:bidi="en-US"/>
        </w:rPr>
        <w:t>parte resolutiva de la presente Resolución (</w:t>
      </w:r>
      <w:r w:rsidRPr="008669C0">
        <w:rPr>
          <w:rFonts w:cs="Verdana"/>
          <w:i/>
          <w:iCs/>
          <w:szCs w:val="20"/>
          <w:lang w:val="es-CR" w:bidi="en-US"/>
        </w:rPr>
        <w:t>infra</w:t>
      </w:r>
      <w:r w:rsidRPr="008669C0">
        <w:rPr>
          <w:rFonts w:cs="Verdana"/>
          <w:szCs w:val="20"/>
          <w:lang w:val="es-CR" w:bidi="en-US"/>
        </w:rPr>
        <w:t xml:space="preserve"> punto resolutivo </w:t>
      </w:r>
      <w:r w:rsidR="006C7BB1">
        <w:rPr>
          <w:rFonts w:cs="Verdana"/>
          <w:szCs w:val="20"/>
          <w:lang w:val="es-CR" w:bidi="en-US"/>
        </w:rPr>
        <w:t>1</w:t>
      </w:r>
      <w:r w:rsidRPr="008669C0">
        <w:rPr>
          <w:rFonts w:cs="Verdana"/>
          <w:szCs w:val="20"/>
          <w:lang w:val="es-CR" w:bidi="en-US"/>
        </w:rPr>
        <w:t>).</w:t>
      </w:r>
    </w:p>
    <w:p w:rsidR="0029230B" w:rsidRPr="008669C0" w:rsidRDefault="0029230B" w:rsidP="00343498">
      <w:pPr>
        <w:tabs>
          <w:tab w:val="left" w:pos="720"/>
        </w:tabs>
        <w:autoSpaceDE w:val="0"/>
        <w:autoSpaceDN w:val="0"/>
        <w:adjustRightInd w:val="0"/>
        <w:spacing w:after="0"/>
        <w:rPr>
          <w:szCs w:val="20"/>
          <w:lang w:val="es-CR"/>
        </w:rPr>
      </w:pPr>
    </w:p>
    <w:p w:rsidR="00410F30" w:rsidRPr="002B670F" w:rsidRDefault="00410F30" w:rsidP="00343498">
      <w:pPr>
        <w:pStyle w:val="Sangra2detindependiente"/>
        <w:rPr>
          <w:b w:val="0"/>
          <w:i/>
          <w:lang w:eastAsia="es-CR"/>
        </w:rPr>
      </w:pPr>
      <w:r w:rsidRPr="002B670F">
        <w:rPr>
          <w:b w:val="0"/>
          <w:i/>
        </w:rPr>
        <w:t>D.</w:t>
      </w:r>
      <w:r w:rsidR="00BE478D" w:rsidRPr="002B670F">
        <w:rPr>
          <w:b w:val="0"/>
          <w:i/>
        </w:rPr>
        <w:t>6</w:t>
      </w:r>
      <w:r w:rsidRPr="002B670F">
        <w:rPr>
          <w:b w:val="0"/>
          <w:i/>
        </w:rPr>
        <w:t xml:space="preserve"> </w:t>
      </w:r>
      <w:r w:rsidR="008E2AC1" w:rsidRPr="002B670F">
        <w:rPr>
          <w:b w:val="0"/>
          <w:i/>
        </w:rPr>
        <w:t xml:space="preserve">Observaciones </w:t>
      </w:r>
      <w:r w:rsidRPr="002B670F">
        <w:rPr>
          <w:b w:val="0"/>
          <w:i/>
        </w:rPr>
        <w:t xml:space="preserve">del Estado </w:t>
      </w:r>
      <w:r w:rsidR="00202144" w:rsidRPr="002B670F">
        <w:rPr>
          <w:b w:val="0"/>
          <w:i/>
        </w:rPr>
        <w:t>al</w:t>
      </w:r>
      <w:r w:rsidRPr="002B670F">
        <w:rPr>
          <w:b w:val="0"/>
          <w:i/>
        </w:rPr>
        <w:t xml:space="preserve"> dictamen pericial de </w:t>
      </w:r>
      <w:r w:rsidR="008669C0" w:rsidRPr="002B670F">
        <w:rPr>
          <w:b w:val="0"/>
          <w:bCs w:val="0"/>
          <w:i/>
          <w:lang w:eastAsia="es-CR"/>
        </w:rPr>
        <w:t>João Trajano</w:t>
      </w:r>
    </w:p>
    <w:p w:rsidR="00410F30" w:rsidRPr="008669C0" w:rsidRDefault="00410F30" w:rsidP="00343498">
      <w:pPr>
        <w:pStyle w:val="Sangra2detindependiente"/>
        <w:rPr>
          <w:rFonts w:cs="Arial"/>
          <w:highlight w:val="yellow"/>
        </w:rPr>
      </w:pPr>
    </w:p>
    <w:p w:rsidR="00410F30" w:rsidRPr="008669C0" w:rsidRDefault="00410F30" w:rsidP="00343498">
      <w:pPr>
        <w:numPr>
          <w:ilvl w:val="0"/>
          <w:numId w:val="1"/>
        </w:numPr>
        <w:tabs>
          <w:tab w:val="clear" w:pos="1260"/>
          <w:tab w:val="num" w:pos="720"/>
        </w:tabs>
        <w:autoSpaceDE w:val="0"/>
        <w:autoSpaceDN w:val="0"/>
        <w:adjustRightInd w:val="0"/>
        <w:spacing w:after="0"/>
        <w:rPr>
          <w:szCs w:val="20"/>
          <w:lang w:val="es-CR"/>
        </w:rPr>
      </w:pPr>
      <w:r w:rsidRPr="008669C0">
        <w:rPr>
          <w:szCs w:val="20"/>
          <w:lang w:val="es-CR"/>
        </w:rPr>
        <w:t xml:space="preserve">En su escrito de solicitudes y argumentos los representantes ofrecieron la declaración pericial de </w:t>
      </w:r>
      <w:r w:rsidR="008669C0" w:rsidRPr="008669C0">
        <w:rPr>
          <w:rFonts w:cs="Times New Roman"/>
          <w:bCs/>
          <w:szCs w:val="20"/>
          <w:lang w:val="es-CR" w:eastAsia="es-CR"/>
        </w:rPr>
        <w:t xml:space="preserve">João </w:t>
      </w:r>
      <w:r w:rsidR="008669C0" w:rsidRPr="00C3774E">
        <w:rPr>
          <w:rFonts w:cs="Times New Roman"/>
          <w:bCs/>
          <w:szCs w:val="20"/>
          <w:lang w:val="es-CR" w:eastAsia="es-CR"/>
        </w:rPr>
        <w:t xml:space="preserve">Trajano, sobre el control interno de los policías, la </w:t>
      </w:r>
      <w:r w:rsidR="00FC5A82" w:rsidRPr="0067793D">
        <w:rPr>
          <w:rFonts w:cs="Times New Roman"/>
          <w:bCs/>
          <w:szCs w:val="20"/>
          <w:lang w:val="es-CR" w:eastAsia="es-CR"/>
        </w:rPr>
        <w:t xml:space="preserve">presunta </w:t>
      </w:r>
      <w:r w:rsidR="008669C0" w:rsidRPr="0067793D">
        <w:rPr>
          <w:rFonts w:cs="Times New Roman"/>
          <w:bCs/>
          <w:szCs w:val="20"/>
          <w:lang w:val="es-CR" w:eastAsia="es-CR"/>
        </w:rPr>
        <w:t xml:space="preserve">ineficiencia de la </w:t>
      </w:r>
      <w:r w:rsidR="0060228F">
        <w:rPr>
          <w:rFonts w:cs="Times New Roman"/>
          <w:bCs/>
          <w:szCs w:val="20"/>
          <w:lang w:val="es-CR" w:eastAsia="es-CR"/>
        </w:rPr>
        <w:t xml:space="preserve">oficina de asuntos internos </w:t>
      </w:r>
      <w:r w:rsidR="008E31EE" w:rsidRPr="00350E89">
        <w:rPr>
          <w:rFonts w:cs="Times New Roman"/>
          <w:bCs/>
          <w:szCs w:val="20"/>
          <w:lang w:val="es-CR" w:eastAsia="es-CR"/>
        </w:rPr>
        <w:t>(</w:t>
      </w:r>
      <w:proofErr w:type="spellStart"/>
      <w:r w:rsidR="008E31EE" w:rsidRPr="00BD22C0">
        <w:rPr>
          <w:rFonts w:cs="Arial"/>
          <w:i/>
          <w:szCs w:val="20"/>
          <w:lang w:val="es-CR" w:eastAsia="es-CR"/>
        </w:rPr>
        <w:t>corregedoria</w:t>
      </w:r>
      <w:proofErr w:type="spellEnd"/>
      <w:r w:rsidR="008E31EE" w:rsidRPr="00BD22C0">
        <w:rPr>
          <w:rFonts w:cs="Arial"/>
          <w:szCs w:val="20"/>
          <w:lang w:val="es-CR" w:eastAsia="es-CR"/>
        </w:rPr>
        <w:t>)</w:t>
      </w:r>
      <w:r w:rsidR="008669C0" w:rsidRPr="00C3774E">
        <w:rPr>
          <w:rFonts w:cs="Times New Roman"/>
          <w:bCs/>
          <w:szCs w:val="20"/>
          <w:lang w:val="es-CR" w:eastAsia="es-CR"/>
        </w:rPr>
        <w:t xml:space="preserve"> </w:t>
      </w:r>
      <w:r w:rsidR="008669C0" w:rsidRPr="0067793D">
        <w:rPr>
          <w:rFonts w:cs="Times New Roman"/>
          <w:bCs/>
          <w:szCs w:val="20"/>
          <w:lang w:val="es-CR" w:eastAsia="es-CR"/>
        </w:rPr>
        <w:t>de la policía civil antes de ser unificada y la actuación de fiscalización después de la unificación de</w:t>
      </w:r>
      <w:r w:rsidR="0060228F">
        <w:rPr>
          <w:rFonts w:cs="Times New Roman"/>
          <w:bCs/>
          <w:szCs w:val="20"/>
          <w:lang w:val="es-CR" w:eastAsia="es-CR"/>
        </w:rPr>
        <w:t xml:space="preserve"> estas oficinas</w:t>
      </w:r>
      <w:r w:rsidR="008669C0" w:rsidRPr="0067793D">
        <w:rPr>
          <w:rFonts w:cs="Times New Roman"/>
          <w:bCs/>
          <w:szCs w:val="20"/>
          <w:lang w:val="es-CR" w:eastAsia="es-CR"/>
        </w:rPr>
        <w:t xml:space="preserve">. </w:t>
      </w:r>
      <w:r w:rsidR="00B454DA" w:rsidRPr="00350E89">
        <w:rPr>
          <w:rFonts w:cs="Times New Roman"/>
          <w:bCs/>
          <w:szCs w:val="20"/>
          <w:lang w:val="es-CR" w:eastAsia="es-CR"/>
        </w:rPr>
        <w:t xml:space="preserve">Declararía </w:t>
      </w:r>
      <w:r w:rsidR="008669C0" w:rsidRPr="00350E89">
        <w:rPr>
          <w:rFonts w:cs="Times New Roman"/>
          <w:bCs/>
          <w:szCs w:val="20"/>
          <w:lang w:val="es-CR" w:eastAsia="es-CR"/>
        </w:rPr>
        <w:t xml:space="preserve">también sobre las consecuencias de la </w:t>
      </w:r>
      <w:r w:rsidR="00FC5A82" w:rsidRPr="00C3774E">
        <w:rPr>
          <w:rFonts w:cs="Times New Roman"/>
          <w:bCs/>
          <w:szCs w:val="20"/>
          <w:lang w:val="es-CR" w:eastAsia="es-CR"/>
        </w:rPr>
        <w:t xml:space="preserve">supuesta </w:t>
      </w:r>
      <w:r w:rsidR="008669C0" w:rsidRPr="00C3774E">
        <w:rPr>
          <w:rFonts w:cs="Times New Roman"/>
          <w:bCs/>
          <w:szCs w:val="20"/>
          <w:lang w:val="es-CR" w:eastAsia="es-CR"/>
        </w:rPr>
        <w:t xml:space="preserve">falta de autonomía e independencia del Instituto Médico Legal, del Instituto de Criminalística Carlos </w:t>
      </w:r>
      <w:r w:rsidR="008669C0" w:rsidRPr="00C3774E">
        <w:rPr>
          <w:szCs w:val="20"/>
          <w:lang w:val="es-CR" w:eastAsia="es-CR"/>
        </w:rPr>
        <w:t>Éboli</w:t>
      </w:r>
      <w:r w:rsidR="008669C0" w:rsidRPr="008669C0">
        <w:rPr>
          <w:szCs w:val="20"/>
          <w:lang w:val="es-CR" w:eastAsia="es-CR"/>
        </w:rPr>
        <w:t xml:space="preserve"> y demás peritos que actúan en la investigación de crímenes</w:t>
      </w:r>
      <w:r w:rsidR="00B454DA">
        <w:rPr>
          <w:szCs w:val="20"/>
          <w:lang w:val="es-CR" w:eastAsia="es-CR"/>
        </w:rPr>
        <w:t xml:space="preserve">, así como </w:t>
      </w:r>
      <w:r w:rsidR="008669C0" w:rsidRPr="008669C0">
        <w:rPr>
          <w:szCs w:val="20"/>
          <w:lang w:val="es-CR" w:eastAsia="es-CR"/>
        </w:rPr>
        <w:t xml:space="preserve">la necesidad de protocolos y flujos de información comunes a instituciones de seguridad y justicia, como el acceso a los datos y políticas públicas que respeten la transparencia en la divulgación de datos. </w:t>
      </w:r>
    </w:p>
    <w:p w:rsidR="00410F30" w:rsidRPr="00A52FBC" w:rsidRDefault="00410F30" w:rsidP="00343498">
      <w:pPr>
        <w:autoSpaceDE w:val="0"/>
        <w:autoSpaceDN w:val="0"/>
        <w:adjustRightInd w:val="0"/>
        <w:spacing w:after="0"/>
        <w:rPr>
          <w:szCs w:val="20"/>
          <w:lang w:val="es-CR"/>
        </w:rPr>
      </w:pPr>
    </w:p>
    <w:p w:rsidR="008669C0" w:rsidRPr="008669C0" w:rsidRDefault="00410F30"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8669C0">
        <w:rPr>
          <w:rFonts w:eastAsia="Times New Roman" w:cs="Verdana"/>
          <w:szCs w:val="20"/>
          <w:lang w:val="es-CL" w:eastAsia="en-US"/>
        </w:rPr>
        <w:t xml:space="preserve">El Estado </w:t>
      </w:r>
      <w:r w:rsidRPr="008669C0">
        <w:rPr>
          <w:rFonts w:cs="Times New Roman"/>
          <w:bCs/>
          <w:szCs w:val="20"/>
          <w:lang w:val="es-CR" w:eastAsia="es-CR"/>
        </w:rPr>
        <w:t xml:space="preserve">consideró que </w:t>
      </w:r>
      <w:r w:rsidR="008669C0" w:rsidRPr="008669C0">
        <w:rPr>
          <w:rFonts w:cs="Times New Roman"/>
          <w:bCs/>
          <w:szCs w:val="20"/>
          <w:lang w:val="es-CR" w:eastAsia="es-CR"/>
        </w:rPr>
        <w:t xml:space="preserve">el tema general propuesto </w:t>
      </w:r>
      <w:r w:rsidR="000865C0">
        <w:rPr>
          <w:rFonts w:cs="Times New Roman"/>
          <w:bCs/>
          <w:szCs w:val="20"/>
          <w:lang w:val="es-CR" w:eastAsia="es-CR"/>
        </w:rPr>
        <w:t xml:space="preserve">no tiene pertinencia directa con las </w:t>
      </w:r>
      <w:proofErr w:type="spellStart"/>
      <w:r w:rsidR="008669C0" w:rsidRPr="008669C0">
        <w:rPr>
          <w:rFonts w:cs="Times New Roman"/>
          <w:bCs/>
          <w:szCs w:val="20"/>
          <w:lang w:val="es-CR" w:eastAsia="es-CR"/>
        </w:rPr>
        <w:t>las</w:t>
      </w:r>
      <w:proofErr w:type="spellEnd"/>
      <w:r w:rsidR="008669C0" w:rsidRPr="008669C0">
        <w:rPr>
          <w:rFonts w:cs="Times New Roman"/>
          <w:bCs/>
          <w:szCs w:val="20"/>
          <w:lang w:val="es-CR" w:eastAsia="es-CR"/>
        </w:rPr>
        <w:t xml:space="preserve"> especificidades de los hechos y circunstancias debatidas en el proceso</w:t>
      </w:r>
      <w:r w:rsidR="008669C0" w:rsidRPr="000865C0">
        <w:rPr>
          <w:rFonts w:cs="Times New Roman"/>
          <w:bCs/>
          <w:szCs w:val="20"/>
          <w:lang w:val="es-CR" w:eastAsia="es-CR"/>
        </w:rPr>
        <w:t>.</w:t>
      </w:r>
    </w:p>
    <w:p w:rsidR="008669C0" w:rsidRPr="008669C0" w:rsidRDefault="008669C0" w:rsidP="00343498">
      <w:pPr>
        <w:autoSpaceDE w:val="0"/>
        <w:autoSpaceDN w:val="0"/>
        <w:adjustRightInd w:val="0"/>
        <w:spacing w:after="0"/>
        <w:rPr>
          <w:rFonts w:cs="Times New Roman"/>
          <w:szCs w:val="20"/>
          <w:lang w:val="es-CR" w:eastAsia="es-CR"/>
        </w:rPr>
      </w:pPr>
    </w:p>
    <w:p w:rsidR="008669C0" w:rsidRPr="008669C0" w:rsidRDefault="00410F30"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8669C0">
        <w:rPr>
          <w:bCs/>
          <w:iCs/>
          <w:szCs w:val="20"/>
          <w:lang w:val="es-CR"/>
        </w:rPr>
        <w:lastRenderedPageBreak/>
        <w:t xml:space="preserve">Al respecto, </w:t>
      </w:r>
      <w:r w:rsidRPr="008669C0">
        <w:rPr>
          <w:rFonts w:eastAsia="Times New Roman" w:cs="Verdana"/>
          <w:szCs w:val="20"/>
          <w:lang w:val="es-CL" w:eastAsia="en-US"/>
        </w:rPr>
        <w:t xml:space="preserve">la Presidencia </w:t>
      </w:r>
      <w:r w:rsidRPr="008669C0">
        <w:rPr>
          <w:szCs w:val="20"/>
          <w:lang w:val="es-AR"/>
        </w:rPr>
        <w:t xml:space="preserve">constata </w:t>
      </w:r>
      <w:r w:rsidR="008669C0" w:rsidRPr="0029230B">
        <w:rPr>
          <w:szCs w:val="20"/>
          <w:lang w:val="es-AR"/>
        </w:rPr>
        <w:t>que en el sometimiento del caso, la Comisión indicó que</w:t>
      </w:r>
      <w:r w:rsidR="008669C0">
        <w:rPr>
          <w:szCs w:val="20"/>
          <w:lang w:val="es-AR"/>
        </w:rPr>
        <w:t xml:space="preserve"> </w:t>
      </w:r>
      <w:r w:rsidR="00B454DA">
        <w:rPr>
          <w:szCs w:val="20"/>
          <w:lang w:val="es-AR"/>
        </w:rPr>
        <w:t>algunos de</w:t>
      </w:r>
      <w:r w:rsidR="008669C0">
        <w:rPr>
          <w:szCs w:val="20"/>
          <w:lang w:val="es-AR"/>
        </w:rPr>
        <w:t xml:space="preserve"> los hechos del caso ha</w:t>
      </w:r>
      <w:r w:rsidR="00B454DA">
        <w:rPr>
          <w:szCs w:val="20"/>
          <w:lang w:val="es-AR"/>
        </w:rPr>
        <w:t>n</w:t>
      </w:r>
      <w:r w:rsidR="008669C0">
        <w:rPr>
          <w:szCs w:val="20"/>
          <w:lang w:val="es-AR"/>
        </w:rPr>
        <w:t xml:space="preserve"> sido tolerado</w:t>
      </w:r>
      <w:r w:rsidR="00B454DA">
        <w:rPr>
          <w:szCs w:val="20"/>
          <w:lang w:val="es-AR"/>
        </w:rPr>
        <w:t>s</w:t>
      </w:r>
      <w:r w:rsidR="008669C0">
        <w:rPr>
          <w:szCs w:val="20"/>
          <w:lang w:val="es-AR"/>
        </w:rPr>
        <w:t xml:space="preserve"> e incluso auspiciado</w:t>
      </w:r>
      <w:r w:rsidR="00B454DA">
        <w:rPr>
          <w:szCs w:val="20"/>
          <w:lang w:val="es-AR"/>
        </w:rPr>
        <w:t>s</w:t>
      </w:r>
      <w:r w:rsidR="008669C0">
        <w:rPr>
          <w:szCs w:val="20"/>
          <w:lang w:val="es-AR"/>
        </w:rPr>
        <w:t xml:space="preserve"> por instituciones estatales. La Comisión también estableció que </w:t>
      </w:r>
      <w:r w:rsidR="00B454DA">
        <w:rPr>
          <w:szCs w:val="20"/>
          <w:lang w:val="es-AR"/>
        </w:rPr>
        <w:t xml:space="preserve">el </w:t>
      </w:r>
      <w:r w:rsidR="008669C0">
        <w:rPr>
          <w:szCs w:val="20"/>
          <w:lang w:val="es-AR"/>
        </w:rPr>
        <w:t xml:space="preserve">contexto </w:t>
      </w:r>
      <w:r w:rsidR="00B454DA">
        <w:rPr>
          <w:szCs w:val="20"/>
          <w:lang w:val="es-AR"/>
        </w:rPr>
        <w:t xml:space="preserve">del caso </w:t>
      </w:r>
      <w:r w:rsidR="008669C0">
        <w:rPr>
          <w:szCs w:val="20"/>
          <w:lang w:val="es-AR"/>
        </w:rPr>
        <w:t xml:space="preserve">incluye la falta de mecanismos de rendición de cuentas y la situación de impunidad en que permanecen las </w:t>
      </w:r>
      <w:r w:rsidR="00B454DA">
        <w:rPr>
          <w:szCs w:val="20"/>
          <w:lang w:val="es-AR"/>
        </w:rPr>
        <w:t xml:space="preserve">presuntas </w:t>
      </w:r>
      <w:r w:rsidR="008669C0">
        <w:rPr>
          <w:szCs w:val="20"/>
          <w:lang w:val="es-AR"/>
        </w:rPr>
        <w:t xml:space="preserve">violaciones. </w:t>
      </w:r>
    </w:p>
    <w:p w:rsidR="00410F30" w:rsidRPr="008669C0" w:rsidRDefault="00410F30" w:rsidP="00343498">
      <w:pPr>
        <w:spacing w:after="0"/>
        <w:rPr>
          <w:szCs w:val="20"/>
          <w:lang w:val="es-CR"/>
        </w:rPr>
      </w:pPr>
    </w:p>
    <w:p w:rsidR="00410F30" w:rsidRPr="002A0089" w:rsidRDefault="00410F30" w:rsidP="00343498">
      <w:pPr>
        <w:numPr>
          <w:ilvl w:val="0"/>
          <w:numId w:val="1"/>
        </w:numPr>
        <w:tabs>
          <w:tab w:val="clear" w:pos="1260"/>
          <w:tab w:val="num" w:pos="720"/>
        </w:tabs>
        <w:autoSpaceDE w:val="0"/>
        <w:autoSpaceDN w:val="0"/>
        <w:adjustRightInd w:val="0"/>
        <w:spacing w:after="0"/>
        <w:rPr>
          <w:bCs/>
          <w:iCs/>
          <w:szCs w:val="20"/>
          <w:lang w:val="es-CR"/>
        </w:rPr>
      </w:pPr>
      <w:r w:rsidRPr="002A0089">
        <w:rPr>
          <w:szCs w:val="20"/>
          <w:lang w:val="es-CR"/>
        </w:rPr>
        <w:t xml:space="preserve"> </w:t>
      </w:r>
      <w:r w:rsidRPr="002A0089">
        <w:rPr>
          <w:szCs w:val="20"/>
          <w:lang w:val="es-AR"/>
        </w:rPr>
        <w:t xml:space="preserve">De esta forma, </w:t>
      </w:r>
      <w:r w:rsidR="008669C0" w:rsidRPr="002A0089">
        <w:rPr>
          <w:szCs w:val="20"/>
          <w:lang w:val="es-AR"/>
        </w:rPr>
        <w:t xml:space="preserve">dada la relación existente entre </w:t>
      </w:r>
      <w:r w:rsidR="002A0089" w:rsidRPr="002A0089">
        <w:rPr>
          <w:szCs w:val="20"/>
          <w:lang w:val="es-AR"/>
        </w:rPr>
        <w:t xml:space="preserve">el objeto del peritaje y el contexto del caso sometido por la Comisión a la jurisdicción de la Corte, </w:t>
      </w:r>
      <w:r w:rsidRPr="002A0089">
        <w:rPr>
          <w:bCs/>
          <w:szCs w:val="20"/>
          <w:lang w:val="es-AR"/>
        </w:rPr>
        <w:t>esta Presidencia rechaza la objeción presentada por el Estado y</w:t>
      </w:r>
      <w:r w:rsidR="00B454DA">
        <w:rPr>
          <w:bCs/>
          <w:szCs w:val="20"/>
          <w:lang w:val="es-AR"/>
        </w:rPr>
        <w:t>,</w:t>
      </w:r>
      <w:r w:rsidRPr="002A0089">
        <w:rPr>
          <w:bCs/>
          <w:szCs w:val="20"/>
          <w:lang w:val="es-AR"/>
        </w:rPr>
        <w:t xml:space="preserve"> en consecuencia</w:t>
      </w:r>
      <w:r w:rsidR="00B454DA">
        <w:rPr>
          <w:bCs/>
          <w:szCs w:val="20"/>
          <w:lang w:val="es-AR"/>
        </w:rPr>
        <w:t>,</w:t>
      </w:r>
      <w:r w:rsidRPr="002A0089">
        <w:rPr>
          <w:bCs/>
          <w:szCs w:val="20"/>
          <w:lang w:val="es-AR"/>
        </w:rPr>
        <w:t xml:space="preserve"> resuelve admitir el dictamen pericial ofrecido por los representantes. </w:t>
      </w:r>
      <w:r w:rsidRPr="002A0089">
        <w:rPr>
          <w:rFonts w:cs="Verdana"/>
          <w:szCs w:val="20"/>
          <w:lang w:val="es-CR" w:bidi="en-US"/>
        </w:rPr>
        <w:t>El objeto y su modalidad será determinado en la parte resolutiva de la presente Resolución (</w:t>
      </w:r>
      <w:r w:rsidRPr="002A0089">
        <w:rPr>
          <w:rFonts w:cs="Verdana"/>
          <w:i/>
          <w:iCs/>
          <w:szCs w:val="20"/>
          <w:lang w:val="es-CR" w:bidi="en-US"/>
        </w:rPr>
        <w:t>infra</w:t>
      </w:r>
      <w:r w:rsidRPr="002A0089">
        <w:rPr>
          <w:rFonts w:cs="Verdana"/>
          <w:szCs w:val="20"/>
          <w:lang w:val="es-CR" w:bidi="en-US"/>
        </w:rPr>
        <w:t xml:space="preserve"> punto resolutivo </w:t>
      </w:r>
      <w:r w:rsidR="006C7BB1">
        <w:rPr>
          <w:rFonts w:cs="Verdana"/>
          <w:szCs w:val="20"/>
          <w:lang w:val="es-CR" w:bidi="en-US"/>
        </w:rPr>
        <w:t>1</w:t>
      </w:r>
      <w:r w:rsidRPr="002A0089">
        <w:rPr>
          <w:rFonts w:cs="Verdana"/>
          <w:szCs w:val="20"/>
          <w:lang w:val="es-CR" w:bidi="en-US"/>
        </w:rPr>
        <w:t>).</w:t>
      </w:r>
    </w:p>
    <w:p w:rsidR="002A0089" w:rsidRPr="002A0089" w:rsidRDefault="002A0089" w:rsidP="00343498">
      <w:pPr>
        <w:pStyle w:val="Prrafodelista"/>
        <w:spacing w:after="0"/>
        <w:rPr>
          <w:bCs/>
          <w:iCs/>
          <w:szCs w:val="20"/>
          <w:lang w:val="es-CR"/>
        </w:rPr>
      </w:pPr>
    </w:p>
    <w:p w:rsidR="002A0089" w:rsidRPr="002B670F" w:rsidRDefault="00BE478D" w:rsidP="00343498">
      <w:pPr>
        <w:pStyle w:val="Sangra2detindependiente"/>
        <w:rPr>
          <w:b w:val="0"/>
          <w:i/>
          <w:lang w:eastAsia="es-CR"/>
        </w:rPr>
      </w:pPr>
      <w:r w:rsidRPr="002B670F">
        <w:rPr>
          <w:b w:val="0"/>
          <w:i/>
        </w:rPr>
        <w:t>D.7</w:t>
      </w:r>
      <w:r w:rsidR="002A0089" w:rsidRPr="002B670F">
        <w:rPr>
          <w:b w:val="0"/>
          <w:i/>
        </w:rPr>
        <w:t xml:space="preserve"> </w:t>
      </w:r>
      <w:r w:rsidR="008E2AC1" w:rsidRPr="002B670F">
        <w:rPr>
          <w:b w:val="0"/>
          <w:i/>
        </w:rPr>
        <w:t xml:space="preserve">Observaciones </w:t>
      </w:r>
      <w:r w:rsidR="002A0089" w:rsidRPr="002B670F">
        <w:rPr>
          <w:b w:val="0"/>
          <w:i/>
        </w:rPr>
        <w:t xml:space="preserve">del Estado </w:t>
      </w:r>
      <w:r w:rsidR="00202144" w:rsidRPr="002B670F">
        <w:rPr>
          <w:b w:val="0"/>
          <w:i/>
        </w:rPr>
        <w:t>al</w:t>
      </w:r>
      <w:r w:rsidR="002A0089" w:rsidRPr="002B670F">
        <w:rPr>
          <w:b w:val="0"/>
          <w:i/>
        </w:rPr>
        <w:t xml:space="preserve"> dictamen pericial de </w:t>
      </w:r>
      <w:r w:rsidR="002A0089" w:rsidRPr="002B670F">
        <w:rPr>
          <w:b w:val="0"/>
          <w:bCs w:val="0"/>
          <w:i/>
          <w:lang w:eastAsia="es-CR"/>
        </w:rPr>
        <w:t>João Tancredo</w:t>
      </w:r>
    </w:p>
    <w:p w:rsidR="002A0089" w:rsidRPr="002A0089" w:rsidRDefault="002A0089" w:rsidP="00343498">
      <w:pPr>
        <w:pStyle w:val="Sangra2detindependiente"/>
        <w:rPr>
          <w:rFonts w:cs="Arial"/>
          <w:highlight w:val="yellow"/>
        </w:rPr>
      </w:pPr>
    </w:p>
    <w:p w:rsidR="002A0089" w:rsidRPr="002A0089" w:rsidRDefault="002A0089" w:rsidP="00343498">
      <w:pPr>
        <w:numPr>
          <w:ilvl w:val="0"/>
          <w:numId w:val="1"/>
        </w:numPr>
        <w:tabs>
          <w:tab w:val="clear" w:pos="1260"/>
          <w:tab w:val="num" w:pos="720"/>
        </w:tabs>
        <w:autoSpaceDE w:val="0"/>
        <w:autoSpaceDN w:val="0"/>
        <w:adjustRightInd w:val="0"/>
        <w:spacing w:after="0"/>
        <w:rPr>
          <w:szCs w:val="20"/>
          <w:lang w:val="es-CR"/>
        </w:rPr>
      </w:pPr>
      <w:r w:rsidRPr="002A0089">
        <w:rPr>
          <w:szCs w:val="20"/>
          <w:lang w:val="es-CR"/>
        </w:rPr>
        <w:t xml:space="preserve">En su escrito de solicitudes y argumentos los representantes ofrecieron la declaración pericial de </w:t>
      </w:r>
      <w:r w:rsidRPr="002A0089">
        <w:rPr>
          <w:rFonts w:cs="Times New Roman"/>
          <w:bCs/>
          <w:szCs w:val="20"/>
          <w:lang w:val="es-CR" w:eastAsia="es-CR"/>
        </w:rPr>
        <w:t>João Tancredo sobre el contexto normativo de pagos del Poder Ejecutivo por daños morales y materiales en casos de violencia policial</w:t>
      </w:r>
      <w:r w:rsidR="0060228F" w:rsidRPr="0060228F">
        <w:rPr>
          <w:rFonts w:cs="Times New Roman"/>
          <w:bCs/>
          <w:szCs w:val="20"/>
          <w:lang w:val="es-CR" w:eastAsia="es-CR"/>
        </w:rPr>
        <w:t xml:space="preserve"> </w:t>
      </w:r>
      <w:r w:rsidR="0060228F" w:rsidRPr="002A0089">
        <w:rPr>
          <w:rFonts w:cs="Times New Roman"/>
          <w:bCs/>
          <w:szCs w:val="20"/>
          <w:lang w:val="es-CR" w:eastAsia="es-CR"/>
        </w:rPr>
        <w:t>y su aplicación en el Estado de Río de Janeiro</w:t>
      </w:r>
      <w:r w:rsidRPr="002A0089">
        <w:rPr>
          <w:rFonts w:cs="Times New Roman"/>
          <w:bCs/>
          <w:szCs w:val="20"/>
          <w:lang w:val="es-CR" w:eastAsia="es-CR"/>
        </w:rPr>
        <w:t xml:space="preserve">, analizando también las posibilidades de reparación de los daños materiales de los familiares de las víctimas del presente caso. </w:t>
      </w:r>
    </w:p>
    <w:p w:rsidR="002A0089" w:rsidRPr="00A52FBC" w:rsidRDefault="002A0089" w:rsidP="00343498">
      <w:pPr>
        <w:autoSpaceDE w:val="0"/>
        <w:autoSpaceDN w:val="0"/>
        <w:adjustRightInd w:val="0"/>
        <w:spacing w:after="0"/>
        <w:rPr>
          <w:szCs w:val="20"/>
          <w:lang w:val="es-CR"/>
        </w:rPr>
      </w:pPr>
    </w:p>
    <w:p w:rsidR="002A0089" w:rsidRPr="002A0089" w:rsidRDefault="002A0089"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2A0089">
        <w:rPr>
          <w:rFonts w:eastAsia="Times New Roman" w:cs="Verdana"/>
          <w:szCs w:val="20"/>
          <w:lang w:val="es-CL" w:eastAsia="en-US"/>
        </w:rPr>
        <w:t xml:space="preserve">El Estado </w:t>
      </w:r>
      <w:r w:rsidRPr="002A0089">
        <w:rPr>
          <w:rFonts w:cs="Times New Roman"/>
          <w:bCs/>
          <w:szCs w:val="20"/>
          <w:lang w:val="es-CR" w:eastAsia="es-CR"/>
        </w:rPr>
        <w:t xml:space="preserve">impugnó el ofrecimiento del perito pues se </w:t>
      </w:r>
      <w:r w:rsidR="00503C0A">
        <w:rPr>
          <w:rFonts w:cs="Times New Roman"/>
          <w:bCs/>
          <w:szCs w:val="20"/>
          <w:lang w:val="es-CR" w:eastAsia="es-CR"/>
        </w:rPr>
        <w:t>trataría</w:t>
      </w:r>
      <w:r w:rsidR="00503C0A" w:rsidRPr="002A0089">
        <w:rPr>
          <w:rFonts w:cs="Times New Roman"/>
          <w:bCs/>
          <w:szCs w:val="20"/>
          <w:lang w:val="es-CR" w:eastAsia="es-CR"/>
        </w:rPr>
        <w:t xml:space="preserve"> </w:t>
      </w:r>
      <w:r w:rsidRPr="002A0089">
        <w:rPr>
          <w:rFonts w:cs="Times New Roman"/>
          <w:bCs/>
          <w:szCs w:val="20"/>
          <w:lang w:val="es-CR" w:eastAsia="es-CR"/>
        </w:rPr>
        <w:t xml:space="preserve">de un profesional directamente interesado en </w:t>
      </w:r>
      <w:r w:rsidR="00FC5A82">
        <w:rPr>
          <w:rFonts w:cs="Times New Roman"/>
          <w:bCs/>
          <w:szCs w:val="20"/>
          <w:lang w:val="es-CR" w:eastAsia="es-CR"/>
        </w:rPr>
        <w:t>el</w:t>
      </w:r>
      <w:r w:rsidRPr="002A0089">
        <w:rPr>
          <w:rFonts w:cs="Times New Roman"/>
          <w:bCs/>
          <w:szCs w:val="20"/>
          <w:lang w:val="es-CR" w:eastAsia="es-CR"/>
        </w:rPr>
        <w:t xml:space="preserve"> resultado del proceso, en virtud de que el perito es un abogado que conduce decenas de procedimientos judiciales que buscan la responsabilidad moral y material del Estado de Río de Janeiro por hechos semejantes a los que se alegan en el presente caso</w:t>
      </w:r>
      <w:r w:rsidRPr="000865C0">
        <w:rPr>
          <w:rFonts w:cs="Times New Roman"/>
          <w:bCs/>
          <w:szCs w:val="20"/>
          <w:lang w:val="es-CR" w:eastAsia="es-CR"/>
        </w:rPr>
        <w:t>.</w:t>
      </w:r>
    </w:p>
    <w:p w:rsidR="002A0089" w:rsidRPr="002A0089" w:rsidRDefault="002A0089" w:rsidP="00343498">
      <w:pPr>
        <w:autoSpaceDE w:val="0"/>
        <w:autoSpaceDN w:val="0"/>
        <w:adjustRightInd w:val="0"/>
        <w:spacing w:after="0"/>
        <w:rPr>
          <w:rFonts w:cs="Times New Roman"/>
          <w:szCs w:val="20"/>
          <w:lang w:val="es-CR" w:eastAsia="es-CR"/>
        </w:rPr>
      </w:pPr>
    </w:p>
    <w:p w:rsidR="002A0089" w:rsidRPr="002A0089" w:rsidRDefault="002A0089"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2A0089">
        <w:rPr>
          <w:bCs/>
          <w:iCs/>
          <w:szCs w:val="20"/>
          <w:lang w:val="es-CR"/>
        </w:rPr>
        <w:t xml:space="preserve">Al respecto, </w:t>
      </w:r>
      <w:r w:rsidRPr="002A0089">
        <w:rPr>
          <w:rFonts w:cs="Verdana"/>
          <w:szCs w:val="20"/>
          <w:lang w:bidi="en-US"/>
        </w:rPr>
        <w:t>esta Presidencia considera que la</w:t>
      </w:r>
      <w:r w:rsidR="00503C0A">
        <w:rPr>
          <w:rFonts w:cs="Verdana"/>
          <w:szCs w:val="20"/>
          <w:lang w:bidi="en-US"/>
        </w:rPr>
        <w:t>s</w:t>
      </w:r>
      <w:r w:rsidRPr="002A0089">
        <w:rPr>
          <w:rFonts w:cs="Verdana"/>
          <w:szCs w:val="20"/>
          <w:lang w:bidi="en-US"/>
        </w:rPr>
        <w:t xml:space="preserve"> </w:t>
      </w:r>
      <w:r w:rsidR="00503C0A">
        <w:rPr>
          <w:rFonts w:cs="Verdana"/>
          <w:szCs w:val="20"/>
          <w:lang w:bidi="en-US"/>
        </w:rPr>
        <w:t>observaciones</w:t>
      </w:r>
      <w:r w:rsidR="00503C0A" w:rsidRPr="002A0089">
        <w:rPr>
          <w:rFonts w:cs="Verdana"/>
          <w:szCs w:val="20"/>
          <w:lang w:bidi="en-US"/>
        </w:rPr>
        <w:t xml:space="preserve"> </w:t>
      </w:r>
      <w:r w:rsidR="00503C0A">
        <w:rPr>
          <w:rFonts w:cs="Verdana"/>
          <w:szCs w:val="20"/>
          <w:lang w:bidi="en-US"/>
        </w:rPr>
        <w:t>del Estado</w:t>
      </w:r>
      <w:r w:rsidR="00503C0A" w:rsidRPr="002A0089">
        <w:rPr>
          <w:rFonts w:cs="Verdana"/>
          <w:szCs w:val="20"/>
          <w:lang w:bidi="en-US"/>
        </w:rPr>
        <w:t xml:space="preserve"> </w:t>
      </w:r>
      <w:r w:rsidRPr="002A0089">
        <w:rPr>
          <w:rFonts w:cs="Verdana"/>
          <w:szCs w:val="20"/>
          <w:lang w:bidi="en-US"/>
        </w:rPr>
        <w:t xml:space="preserve">no </w:t>
      </w:r>
      <w:r w:rsidR="0060228F">
        <w:rPr>
          <w:rFonts w:cs="Verdana"/>
          <w:szCs w:val="20"/>
          <w:lang w:bidi="en-US"/>
        </w:rPr>
        <w:t xml:space="preserve">tienen cabida dentro de las causales de recusación de peritos previstas en el artículo 48 del Reglamento de la Corte. </w:t>
      </w:r>
      <w:r w:rsidR="00503C0A">
        <w:rPr>
          <w:rFonts w:cs="Verdana"/>
          <w:szCs w:val="20"/>
          <w:lang w:bidi="en-US"/>
        </w:rPr>
        <w:t xml:space="preserve">Asimismo, las observaciones presentadas por el Estado refuerzan la experticia profesional del perito para su participación en el presente caso. </w:t>
      </w:r>
    </w:p>
    <w:p w:rsidR="002A0089" w:rsidRPr="002A0089" w:rsidRDefault="002A0089" w:rsidP="00343498">
      <w:pPr>
        <w:spacing w:after="0"/>
        <w:rPr>
          <w:szCs w:val="20"/>
          <w:lang w:val="es-CR"/>
        </w:rPr>
      </w:pPr>
    </w:p>
    <w:p w:rsidR="002A0089" w:rsidRPr="002A0089" w:rsidRDefault="002A0089" w:rsidP="00343498">
      <w:pPr>
        <w:numPr>
          <w:ilvl w:val="0"/>
          <w:numId w:val="1"/>
        </w:numPr>
        <w:tabs>
          <w:tab w:val="clear" w:pos="1260"/>
          <w:tab w:val="num" w:pos="720"/>
        </w:tabs>
        <w:autoSpaceDE w:val="0"/>
        <w:autoSpaceDN w:val="0"/>
        <w:adjustRightInd w:val="0"/>
        <w:spacing w:after="0"/>
        <w:rPr>
          <w:bCs/>
          <w:iCs/>
          <w:szCs w:val="20"/>
          <w:lang w:val="es-CR"/>
        </w:rPr>
      </w:pPr>
      <w:r w:rsidRPr="002A0089">
        <w:rPr>
          <w:szCs w:val="20"/>
          <w:lang w:val="es-CR"/>
        </w:rPr>
        <w:t xml:space="preserve"> </w:t>
      </w:r>
      <w:r w:rsidRPr="002A0089">
        <w:rPr>
          <w:szCs w:val="20"/>
          <w:lang w:val="es-AR"/>
        </w:rPr>
        <w:t xml:space="preserve">De esta forma, </w:t>
      </w:r>
      <w:r w:rsidRPr="002A0089">
        <w:rPr>
          <w:bCs/>
          <w:szCs w:val="20"/>
          <w:lang w:val="es-AR"/>
        </w:rPr>
        <w:t xml:space="preserve">esta Presidencia resuelve admitir el dictamen pericial ofrecido por los representantes. </w:t>
      </w:r>
      <w:r w:rsidRPr="002A0089">
        <w:rPr>
          <w:rFonts w:cs="Verdana"/>
          <w:szCs w:val="20"/>
          <w:lang w:val="es-CR" w:bidi="en-US"/>
        </w:rPr>
        <w:t>El objeto y su modalidad será determinado en la parte resolutiva de la presente Resolución (</w:t>
      </w:r>
      <w:r w:rsidRPr="002A0089">
        <w:rPr>
          <w:rFonts w:cs="Verdana"/>
          <w:i/>
          <w:iCs/>
          <w:szCs w:val="20"/>
          <w:lang w:val="es-CR" w:bidi="en-US"/>
        </w:rPr>
        <w:t>infra</w:t>
      </w:r>
      <w:r w:rsidRPr="002A0089">
        <w:rPr>
          <w:rFonts w:cs="Verdana"/>
          <w:szCs w:val="20"/>
          <w:lang w:val="es-CR" w:bidi="en-US"/>
        </w:rPr>
        <w:t xml:space="preserve"> punto resolutivo </w:t>
      </w:r>
      <w:r w:rsidR="006C7BB1">
        <w:rPr>
          <w:rFonts w:cs="Verdana"/>
          <w:szCs w:val="20"/>
          <w:lang w:val="es-CR" w:bidi="en-US"/>
        </w:rPr>
        <w:t>1</w:t>
      </w:r>
      <w:r w:rsidRPr="002A0089">
        <w:rPr>
          <w:rFonts w:cs="Verdana"/>
          <w:szCs w:val="20"/>
          <w:lang w:val="es-CR" w:bidi="en-US"/>
        </w:rPr>
        <w:t>).</w:t>
      </w:r>
    </w:p>
    <w:p w:rsidR="00633E1E" w:rsidRDefault="00633E1E" w:rsidP="00343498">
      <w:pPr>
        <w:tabs>
          <w:tab w:val="left" w:pos="720"/>
        </w:tabs>
        <w:autoSpaceDE w:val="0"/>
        <w:autoSpaceDN w:val="0"/>
        <w:adjustRightInd w:val="0"/>
        <w:spacing w:after="0"/>
        <w:rPr>
          <w:szCs w:val="20"/>
          <w:lang w:val="es-AR"/>
        </w:rPr>
      </w:pPr>
    </w:p>
    <w:p w:rsidR="00C00D7A" w:rsidRPr="002B670F" w:rsidRDefault="00644344" w:rsidP="00343498">
      <w:pPr>
        <w:pStyle w:val="ListParagraph1"/>
        <w:numPr>
          <w:ilvl w:val="0"/>
          <w:numId w:val="5"/>
        </w:numPr>
        <w:ind w:right="11"/>
        <w:jc w:val="both"/>
        <w:rPr>
          <w:rFonts w:ascii="Verdana" w:hAnsi="Verdana" w:cs="Verdana"/>
          <w:b/>
          <w:bCs/>
          <w:i/>
          <w:iCs/>
          <w:sz w:val="20"/>
          <w:szCs w:val="20"/>
        </w:rPr>
      </w:pPr>
      <w:r w:rsidRPr="002B670F">
        <w:rPr>
          <w:rFonts w:ascii="Verdana" w:hAnsi="Verdana" w:cs="Verdana"/>
          <w:b/>
          <w:bCs/>
          <w:i/>
          <w:iCs/>
          <w:sz w:val="20"/>
          <w:szCs w:val="20"/>
        </w:rPr>
        <w:t>Solicitud de</w:t>
      </w:r>
      <w:r w:rsidR="00C00D7A" w:rsidRPr="002B670F">
        <w:rPr>
          <w:rFonts w:ascii="Verdana" w:hAnsi="Verdana" w:cs="Verdana"/>
          <w:b/>
          <w:bCs/>
          <w:i/>
          <w:iCs/>
          <w:sz w:val="20"/>
          <w:szCs w:val="20"/>
        </w:rPr>
        <w:t xml:space="preserve"> </w:t>
      </w:r>
      <w:r w:rsidRPr="002B670F">
        <w:rPr>
          <w:rFonts w:ascii="Verdana" w:hAnsi="Verdana" w:cs="Verdana"/>
          <w:b/>
          <w:bCs/>
          <w:i/>
          <w:iCs/>
          <w:sz w:val="20"/>
          <w:szCs w:val="20"/>
        </w:rPr>
        <w:t>l</w:t>
      </w:r>
      <w:r w:rsidR="00C00D7A" w:rsidRPr="002B670F">
        <w:rPr>
          <w:rFonts w:ascii="Verdana" w:hAnsi="Verdana" w:cs="Verdana"/>
          <w:b/>
          <w:bCs/>
          <w:i/>
          <w:iCs/>
          <w:sz w:val="20"/>
          <w:szCs w:val="20"/>
        </w:rPr>
        <w:t xml:space="preserve">os representantes de cambio de una </w:t>
      </w:r>
      <w:r w:rsidR="00212A67" w:rsidRPr="002B670F">
        <w:rPr>
          <w:rFonts w:ascii="Verdana" w:hAnsi="Verdana" w:cs="Verdana"/>
          <w:b/>
          <w:bCs/>
          <w:i/>
          <w:iCs/>
          <w:sz w:val="20"/>
          <w:szCs w:val="20"/>
        </w:rPr>
        <w:t>perito</w:t>
      </w:r>
    </w:p>
    <w:p w:rsidR="00C00D7A" w:rsidRPr="00C00D7A" w:rsidRDefault="00C00D7A" w:rsidP="00343498">
      <w:pPr>
        <w:pStyle w:val="ListParagraph1"/>
        <w:ind w:left="0" w:right="11"/>
        <w:jc w:val="both"/>
        <w:rPr>
          <w:rFonts w:ascii="Verdana" w:hAnsi="Verdana" w:cs="Verdana"/>
          <w:bCs/>
          <w:iCs/>
          <w:sz w:val="20"/>
          <w:szCs w:val="20"/>
          <w:u w:val="single"/>
        </w:rPr>
      </w:pPr>
    </w:p>
    <w:p w:rsidR="00C00D7A" w:rsidRPr="002B670F" w:rsidRDefault="00C00D7A" w:rsidP="00343498">
      <w:pPr>
        <w:pStyle w:val="ListParagraph1"/>
        <w:numPr>
          <w:ilvl w:val="0"/>
          <w:numId w:val="1"/>
        </w:numPr>
        <w:tabs>
          <w:tab w:val="clear" w:pos="1260"/>
        </w:tabs>
        <w:ind w:left="0" w:right="11"/>
        <w:jc w:val="both"/>
        <w:rPr>
          <w:rFonts w:ascii="Verdana" w:hAnsi="Verdana" w:cs="Verdana"/>
          <w:b/>
          <w:bCs/>
          <w:i/>
          <w:iCs/>
          <w:sz w:val="20"/>
          <w:szCs w:val="20"/>
        </w:rPr>
      </w:pPr>
      <w:r w:rsidRPr="002B670F">
        <w:rPr>
          <w:rFonts w:ascii="Verdana" w:hAnsi="Verdana" w:cs="Verdana"/>
          <w:bCs/>
          <w:iCs/>
          <w:sz w:val="20"/>
          <w:szCs w:val="20"/>
        </w:rPr>
        <w:t xml:space="preserve">El 23 de junio de 2016 </w:t>
      </w:r>
      <w:r w:rsidR="00A159C4" w:rsidRPr="002B670F">
        <w:rPr>
          <w:rFonts w:ascii="Verdana" w:hAnsi="Verdana" w:cs="Verdana"/>
          <w:bCs/>
          <w:iCs/>
          <w:sz w:val="20"/>
          <w:szCs w:val="20"/>
        </w:rPr>
        <w:t>l</w:t>
      </w:r>
      <w:r w:rsidRPr="002B670F">
        <w:rPr>
          <w:rFonts w:ascii="Verdana" w:hAnsi="Verdana" w:cs="Verdana"/>
          <w:bCs/>
          <w:iCs/>
          <w:sz w:val="20"/>
          <w:szCs w:val="20"/>
        </w:rPr>
        <w:t xml:space="preserve">os representantes </w:t>
      </w:r>
      <w:r w:rsidR="00A159C4" w:rsidRPr="002B670F">
        <w:rPr>
          <w:rFonts w:ascii="Verdana" w:hAnsi="Verdana" w:cs="Verdana"/>
          <w:bCs/>
          <w:iCs/>
          <w:sz w:val="20"/>
          <w:szCs w:val="20"/>
        </w:rPr>
        <w:t xml:space="preserve">informaron que </w:t>
      </w:r>
      <w:proofErr w:type="gramStart"/>
      <w:r w:rsidR="00A159C4" w:rsidRPr="002B670F">
        <w:rPr>
          <w:rFonts w:ascii="Verdana" w:hAnsi="Verdana" w:cs="Verdana"/>
          <w:bCs/>
          <w:iCs/>
          <w:sz w:val="20"/>
          <w:szCs w:val="20"/>
        </w:rPr>
        <w:t xml:space="preserve">la perito Betty </w:t>
      </w:r>
      <w:r w:rsidR="00EC417C" w:rsidRPr="002B670F">
        <w:rPr>
          <w:rFonts w:ascii="Verdana" w:hAnsi="Verdana" w:cs="Verdana"/>
          <w:bCs/>
          <w:iCs/>
          <w:sz w:val="20"/>
          <w:szCs w:val="20"/>
        </w:rPr>
        <w:t xml:space="preserve">Bernardo </w:t>
      </w:r>
      <w:proofErr w:type="spellStart"/>
      <w:r w:rsidR="00A159C4" w:rsidRPr="002B670F">
        <w:rPr>
          <w:rFonts w:ascii="Verdana" w:hAnsi="Verdana" w:cs="Verdana"/>
          <w:bCs/>
          <w:iCs/>
          <w:sz w:val="20"/>
          <w:szCs w:val="20"/>
        </w:rPr>
        <w:t>Fuks</w:t>
      </w:r>
      <w:proofErr w:type="spellEnd"/>
      <w:r w:rsidR="00A159C4" w:rsidRPr="002B670F">
        <w:rPr>
          <w:rFonts w:ascii="Verdana" w:hAnsi="Verdana" w:cs="Verdana"/>
          <w:bCs/>
          <w:iCs/>
          <w:sz w:val="20"/>
          <w:szCs w:val="20"/>
        </w:rPr>
        <w:t>, propuesta</w:t>
      </w:r>
      <w:proofErr w:type="gramEnd"/>
      <w:r w:rsidR="00A159C4" w:rsidRPr="002B670F">
        <w:rPr>
          <w:rFonts w:ascii="Verdana" w:hAnsi="Verdana" w:cs="Verdana"/>
          <w:bCs/>
          <w:iCs/>
          <w:sz w:val="20"/>
          <w:szCs w:val="20"/>
        </w:rPr>
        <w:t xml:space="preserve"> </w:t>
      </w:r>
      <w:r w:rsidR="00E67F60" w:rsidRPr="002B670F">
        <w:rPr>
          <w:rFonts w:ascii="Verdana" w:hAnsi="Verdana" w:cs="Verdana"/>
          <w:bCs/>
          <w:iCs/>
          <w:sz w:val="20"/>
          <w:szCs w:val="20"/>
        </w:rPr>
        <w:t xml:space="preserve">por ellos </w:t>
      </w:r>
      <w:r w:rsidR="00A159C4" w:rsidRPr="002B670F">
        <w:rPr>
          <w:rFonts w:ascii="Verdana" w:hAnsi="Verdana" w:cs="Verdana"/>
          <w:bCs/>
          <w:iCs/>
          <w:sz w:val="20"/>
          <w:szCs w:val="20"/>
        </w:rPr>
        <w:t xml:space="preserve">para declarar sobre traumas de las presuntas víctimas de violencia sexual, entre otros, </w:t>
      </w:r>
      <w:r w:rsidRPr="002B670F">
        <w:rPr>
          <w:rFonts w:ascii="Verdana" w:hAnsi="Verdana" w:cs="Verdana"/>
          <w:bCs/>
          <w:iCs/>
          <w:sz w:val="20"/>
          <w:szCs w:val="20"/>
        </w:rPr>
        <w:t xml:space="preserve">no podrá realizar el peritaje “en virtud de compromisos profesionales adquiridos recientemente”. </w:t>
      </w:r>
      <w:r w:rsidR="00A159C4" w:rsidRPr="002B670F">
        <w:rPr>
          <w:rFonts w:ascii="Verdana" w:hAnsi="Verdana" w:cs="Verdana"/>
          <w:bCs/>
          <w:iCs/>
          <w:sz w:val="20"/>
          <w:szCs w:val="20"/>
        </w:rPr>
        <w:t xml:space="preserve">Por lo tanto, solicitaron el remplazo de su declaración por la del señor Carlos Martin </w:t>
      </w:r>
      <w:proofErr w:type="spellStart"/>
      <w:r w:rsidR="00A159C4" w:rsidRPr="002B670F">
        <w:rPr>
          <w:rFonts w:ascii="Verdana" w:hAnsi="Verdana" w:cs="Verdana"/>
          <w:bCs/>
          <w:iCs/>
          <w:sz w:val="20"/>
          <w:szCs w:val="20"/>
        </w:rPr>
        <w:t>Beristain</w:t>
      </w:r>
      <w:proofErr w:type="spellEnd"/>
      <w:r w:rsidR="00A159C4" w:rsidRPr="002B670F">
        <w:rPr>
          <w:rFonts w:ascii="Verdana" w:hAnsi="Verdana" w:cs="Verdana"/>
          <w:bCs/>
          <w:iCs/>
          <w:sz w:val="20"/>
          <w:szCs w:val="20"/>
        </w:rPr>
        <w:t xml:space="preserve">, manteniendo el mismo objeto del peritaje. </w:t>
      </w:r>
    </w:p>
    <w:p w:rsidR="00A159C4" w:rsidRPr="002B670F" w:rsidRDefault="00A159C4" w:rsidP="00343498">
      <w:pPr>
        <w:pStyle w:val="ListParagraph1"/>
        <w:ind w:left="0" w:right="11"/>
        <w:jc w:val="both"/>
        <w:rPr>
          <w:rFonts w:ascii="Verdana" w:hAnsi="Verdana" w:cs="Verdana"/>
          <w:b/>
          <w:bCs/>
          <w:i/>
          <w:iCs/>
          <w:sz w:val="20"/>
          <w:szCs w:val="20"/>
        </w:rPr>
      </w:pPr>
    </w:p>
    <w:p w:rsidR="00A159C4" w:rsidRPr="002B670F" w:rsidRDefault="00A159C4" w:rsidP="00343498">
      <w:pPr>
        <w:pStyle w:val="ListParagraph1"/>
        <w:numPr>
          <w:ilvl w:val="0"/>
          <w:numId w:val="1"/>
        </w:numPr>
        <w:tabs>
          <w:tab w:val="clear" w:pos="1260"/>
        </w:tabs>
        <w:ind w:left="0" w:right="11"/>
        <w:jc w:val="both"/>
        <w:rPr>
          <w:rFonts w:ascii="Verdana" w:hAnsi="Verdana" w:cs="Verdana"/>
          <w:b/>
          <w:bCs/>
          <w:i/>
          <w:iCs/>
          <w:sz w:val="20"/>
          <w:szCs w:val="20"/>
        </w:rPr>
      </w:pPr>
      <w:r w:rsidRPr="002B670F">
        <w:rPr>
          <w:rFonts w:ascii="Verdana" w:hAnsi="Verdana" w:cs="Verdana"/>
          <w:bCs/>
          <w:iCs/>
          <w:sz w:val="20"/>
          <w:szCs w:val="20"/>
        </w:rPr>
        <w:t xml:space="preserve">Al respecto, el Estado señaló que no se oponía a la sustitución de la perito </w:t>
      </w:r>
      <w:proofErr w:type="spellStart"/>
      <w:r w:rsidRPr="002B670F">
        <w:rPr>
          <w:rFonts w:ascii="Verdana" w:hAnsi="Verdana" w:cs="Verdana"/>
          <w:bCs/>
          <w:iCs/>
          <w:sz w:val="20"/>
          <w:szCs w:val="20"/>
        </w:rPr>
        <w:t>Fuks</w:t>
      </w:r>
      <w:proofErr w:type="spellEnd"/>
      <w:r w:rsidRPr="002B670F">
        <w:rPr>
          <w:rFonts w:ascii="Verdana" w:hAnsi="Verdana" w:cs="Verdana"/>
          <w:bCs/>
          <w:iCs/>
          <w:sz w:val="20"/>
          <w:szCs w:val="20"/>
        </w:rPr>
        <w:t xml:space="preserve"> por el señor Martin </w:t>
      </w:r>
      <w:proofErr w:type="spellStart"/>
      <w:r w:rsidRPr="002B670F">
        <w:rPr>
          <w:rFonts w:ascii="Verdana" w:hAnsi="Verdana" w:cs="Verdana"/>
          <w:bCs/>
          <w:iCs/>
          <w:sz w:val="20"/>
          <w:szCs w:val="20"/>
        </w:rPr>
        <w:t>Beristain</w:t>
      </w:r>
      <w:proofErr w:type="spellEnd"/>
      <w:r w:rsidRPr="002B670F">
        <w:rPr>
          <w:rFonts w:ascii="Verdana" w:hAnsi="Verdana" w:cs="Verdana"/>
          <w:bCs/>
          <w:iCs/>
          <w:sz w:val="20"/>
          <w:szCs w:val="20"/>
        </w:rPr>
        <w:t xml:space="preserve">. La Comisión </w:t>
      </w:r>
      <w:r w:rsidR="000865C0">
        <w:rPr>
          <w:rFonts w:ascii="Verdana" w:hAnsi="Verdana" w:cs="Verdana"/>
          <w:bCs/>
          <w:iCs/>
          <w:sz w:val="20"/>
          <w:szCs w:val="20"/>
        </w:rPr>
        <w:t xml:space="preserve">señaló no tener </w:t>
      </w:r>
      <w:r w:rsidRPr="002B670F">
        <w:rPr>
          <w:rFonts w:ascii="Verdana" w:hAnsi="Verdana" w:cs="Verdana"/>
          <w:bCs/>
          <w:iCs/>
          <w:sz w:val="20"/>
          <w:szCs w:val="20"/>
        </w:rPr>
        <w:t>observaciones.</w:t>
      </w:r>
    </w:p>
    <w:p w:rsidR="00A159C4" w:rsidRPr="002B670F" w:rsidRDefault="00A159C4" w:rsidP="00343498">
      <w:pPr>
        <w:pStyle w:val="Prrafodelista"/>
        <w:spacing w:after="0"/>
        <w:rPr>
          <w:rFonts w:cs="Verdana"/>
          <w:b/>
          <w:bCs/>
          <w:i/>
          <w:iCs/>
          <w:szCs w:val="20"/>
        </w:rPr>
      </w:pPr>
    </w:p>
    <w:p w:rsidR="006C2759" w:rsidRPr="002B670F" w:rsidRDefault="00A159C4" w:rsidP="00343498">
      <w:pPr>
        <w:pStyle w:val="ListParagraph1"/>
        <w:widowControl w:val="0"/>
        <w:numPr>
          <w:ilvl w:val="0"/>
          <w:numId w:val="1"/>
        </w:numPr>
        <w:tabs>
          <w:tab w:val="clear" w:pos="1260"/>
          <w:tab w:val="left" w:pos="720"/>
          <w:tab w:val="left" w:pos="810"/>
        </w:tabs>
        <w:autoSpaceDE w:val="0"/>
        <w:autoSpaceDN w:val="0"/>
        <w:adjustRightInd w:val="0"/>
        <w:ind w:left="0" w:right="22"/>
        <w:jc w:val="both"/>
        <w:rPr>
          <w:sz w:val="20"/>
          <w:szCs w:val="20"/>
          <w:lang w:val="es-CR"/>
        </w:rPr>
      </w:pPr>
      <w:r w:rsidRPr="002B670F">
        <w:rPr>
          <w:rFonts w:ascii="Verdana" w:hAnsi="Verdana" w:cs="Verdana"/>
          <w:bCs/>
          <w:iCs/>
          <w:sz w:val="20"/>
          <w:szCs w:val="20"/>
        </w:rPr>
        <w:t>La Presidencia considera que el pedido de los representantes</w:t>
      </w:r>
      <w:r w:rsidR="006C2759" w:rsidRPr="002B670F">
        <w:rPr>
          <w:rFonts w:ascii="Verdana" w:hAnsi="Verdana" w:cs="Verdana"/>
          <w:bCs/>
          <w:iCs/>
          <w:sz w:val="20"/>
          <w:szCs w:val="20"/>
        </w:rPr>
        <w:t xml:space="preserve"> debe ser analizado de</w:t>
      </w:r>
      <w:r w:rsidR="006C2759" w:rsidRPr="006C2759">
        <w:rPr>
          <w:rFonts w:ascii="Verdana" w:hAnsi="Verdana" w:cs="Verdana"/>
          <w:bCs/>
          <w:iCs/>
          <w:sz w:val="20"/>
          <w:szCs w:val="20"/>
          <w:u w:val="single"/>
        </w:rPr>
        <w:t xml:space="preserve"> </w:t>
      </w:r>
      <w:r w:rsidR="006C2759" w:rsidRPr="002B670F">
        <w:rPr>
          <w:rFonts w:ascii="Verdana" w:hAnsi="Verdana" w:cs="Verdana"/>
          <w:bCs/>
          <w:iCs/>
          <w:sz w:val="20"/>
          <w:szCs w:val="20"/>
        </w:rPr>
        <w:t xml:space="preserve">acuerdo a lo estipulado </w:t>
      </w:r>
      <w:r w:rsidR="006C2759" w:rsidRPr="002B670F">
        <w:rPr>
          <w:rFonts w:ascii="Verdana" w:hAnsi="Verdana"/>
          <w:sz w:val="20"/>
          <w:szCs w:val="20"/>
        </w:rPr>
        <w:t>en el artículo 49</w:t>
      </w:r>
      <w:r w:rsidR="006C2759" w:rsidRPr="002B670F">
        <w:rPr>
          <w:rStyle w:val="Refdenotaalpie"/>
          <w:rFonts w:ascii="Verdana" w:hAnsi="Verdana"/>
          <w:sz w:val="20"/>
          <w:szCs w:val="20"/>
        </w:rPr>
        <w:footnoteReference w:id="5"/>
      </w:r>
      <w:r w:rsidR="006C2759" w:rsidRPr="002B670F">
        <w:rPr>
          <w:rFonts w:ascii="Verdana" w:hAnsi="Verdana"/>
          <w:sz w:val="20"/>
          <w:szCs w:val="20"/>
        </w:rPr>
        <w:t xml:space="preserve"> del Reglamento del Tribunal. Lo relevante para considerar una solicitud “fundada” es que se expliquen los motivos o razones por los cuales la </w:t>
      </w:r>
      <w:r w:rsidR="006C2759" w:rsidRPr="002B670F">
        <w:rPr>
          <w:rFonts w:ascii="Verdana" w:hAnsi="Verdana"/>
          <w:sz w:val="20"/>
          <w:szCs w:val="20"/>
        </w:rPr>
        <w:lastRenderedPageBreak/>
        <w:t>persona ofrecida no podrá rendir la declaración</w:t>
      </w:r>
      <w:r w:rsidR="006C2759" w:rsidRPr="002B670F">
        <w:rPr>
          <w:rStyle w:val="Refdenotaalpie"/>
          <w:rFonts w:ascii="Verdana" w:hAnsi="Verdana"/>
          <w:sz w:val="20"/>
          <w:szCs w:val="20"/>
        </w:rPr>
        <w:footnoteReference w:id="6"/>
      </w:r>
      <w:r w:rsidR="006C2759" w:rsidRPr="002B670F">
        <w:rPr>
          <w:rFonts w:ascii="Verdana" w:hAnsi="Verdana"/>
          <w:sz w:val="20"/>
          <w:szCs w:val="20"/>
        </w:rPr>
        <w:t>.</w:t>
      </w:r>
    </w:p>
    <w:p w:rsidR="006C2759" w:rsidRPr="002B670F" w:rsidRDefault="006C2759" w:rsidP="00343498">
      <w:pPr>
        <w:pStyle w:val="Prrafodelista"/>
        <w:spacing w:after="0"/>
        <w:rPr>
          <w:szCs w:val="20"/>
          <w:lang w:val="es-CR"/>
        </w:rPr>
      </w:pPr>
    </w:p>
    <w:p w:rsidR="006C2759" w:rsidRPr="002B670F" w:rsidRDefault="006C2759" w:rsidP="00343498">
      <w:pPr>
        <w:pStyle w:val="ListParagraph1"/>
        <w:widowControl w:val="0"/>
        <w:numPr>
          <w:ilvl w:val="0"/>
          <w:numId w:val="1"/>
        </w:numPr>
        <w:tabs>
          <w:tab w:val="clear" w:pos="1260"/>
          <w:tab w:val="left" w:pos="720"/>
          <w:tab w:val="left" w:pos="810"/>
        </w:tabs>
        <w:autoSpaceDE w:val="0"/>
        <w:autoSpaceDN w:val="0"/>
        <w:adjustRightInd w:val="0"/>
        <w:ind w:left="0" w:right="22"/>
        <w:jc w:val="both"/>
        <w:rPr>
          <w:rFonts w:ascii="Verdana" w:hAnsi="Verdana"/>
          <w:sz w:val="20"/>
          <w:szCs w:val="20"/>
          <w:lang w:val="es-CR"/>
        </w:rPr>
      </w:pPr>
      <w:r w:rsidRPr="002B670F">
        <w:rPr>
          <w:rFonts w:ascii="Verdana" w:hAnsi="Verdana"/>
          <w:sz w:val="20"/>
          <w:szCs w:val="20"/>
          <w:lang w:val="es-CR"/>
        </w:rPr>
        <w:t xml:space="preserve">En ese sentido, el Presidente considera que </w:t>
      </w:r>
      <w:r w:rsidR="00343498" w:rsidRPr="002B670F">
        <w:rPr>
          <w:rFonts w:ascii="Verdana" w:hAnsi="Verdana"/>
          <w:sz w:val="20"/>
          <w:szCs w:val="20"/>
        </w:rPr>
        <w:t xml:space="preserve">la justificación </w:t>
      </w:r>
      <w:r w:rsidRPr="002B670F">
        <w:rPr>
          <w:rFonts w:ascii="Verdana" w:hAnsi="Verdana"/>
          <w:sz w:val="20"/>
          <w:szCs w:val="20"/>
        </w:rPr>
        <w:t>invocad</w:t>
      </w:r>
      <w:r w:rsidR="00343498" w:rsidRPr="002B670F">
        <w:rPr>
          <w:rFonts w:ascii="Verdana" w:hAnsi="Verdana"/>
          <w:sz w:val="20"/>
          <w:szCs w:val="20"/>
        </w:rPr>
        <w:t>a</w:t>
      </w:r>
      <w:r w:rsidRPr="002B670F">
        <w:rPr>
          <w:rFonts w:ascii="Verdana" w:hAnsi="Verdana"/>
          <w:sz w:val="20"/>
          <w:szCs w:val="20"/>
        </w:rPr>
        <w:t xml:space="preserve"> por los representantes </w:t>
      </w:r>
      <w:r w:rsidR="00343498" w:rsidRPr="002B670F">
        <w:rPr>
          <w:rFonts w:ascii="Verdana" w:hAnsi="Verdana"/>
          <w:sz w:val="20"/>
          <w:szCs w:val="20"/>
        </w:rPr>
        <w:t>para la no participación de la perit</w:t>
      </w:r>
      <w:r w:rsidR="00EC417C" w:rsidRPr="002B670F">
        <w:rPr>
          <w:rFonts w:ascii="Verdana" w:hAnsi="Verdana"/>
          <w:sz w:val="20"/>
          <w:szCs w:val="20"/>
        </w:rPr>
        <w:t>a</w:t>
      </w:r>
      <w:r w:rsidR="00343498" w:rsidRPr="002B670F">
        <w:rPr>
          <w:rFonts w:ascii="Verdana" w:hAnsi="Verdana"/>
          <w:sz w:val="20"/>
          <w:szCs w:val="20"/>
        </w:rPr>
        <w:t xml:space="preserve"> </w:t>
      </w:r>
      <w:proofErr w:type="spellStart"/>
      <w:r w:rsidR="00343498" w:rsidRPr="002B670F">
        <w:rPr>
          <w:rFonts w:ascii="Verdana" w:hAnsi="Verdana"/>
          <w:sz w:val="20"/>
          <w:szCs w:val="20"/>
        </w:rPr>
        <w:t>Fuks</w:t>
      </w:r>
      <w:proofErr w:type="spellEnd"/>
      <w:r w:rsidR="001D14D4" w:rsidRPr="002B670F">
        <w:rPr>
          <w:rFonts w:ascii="Verdana" w:hAnsi="Verdana"/>
          <w:sz w:val="20"/>
          <w:szCs w:val="20"/>
        </w:rPr>
        <w:t xml:space="preserve"> </w:t>
      </w:r>
      <w:r w:rsidR="00343498" w:rsidRPr="002B670F">
        <w:rPr>
          <w:rFonts w:ascii="Verdana" w:hAnsi="Verdana"/>
          <w:sz w:val="20"/>
          <w:szCs w:val="20"/>
        </w:rPr>
        <w:t xml:space="preserve">no cumple </w:t>
      </w:r>
      <w:r w:rsidR="00EC417C" w:rsidRPr="002B670F">
        <w:rPr>
          <w:rFonts w:ascii="Verdana" w:hAnsi="Verdana"/>
          <w:sz w:val="20"/>
          <w:szCs w:val="20"/>
        </w:rPr>
        <w:t xml:space="preserve">con </w:t>
      </w:r>
      <w:r w:rsidR="00343498" w:rsidRPr="002B670F">
        <w:rPr>
          <w:rFonts w:ascii="Verdana" w:hAnsi="Verdana"/>
          <w:sz w:val="20"/>
          <w:szCs w:val="20"/>
        </w:rPr>
        <w:t xml:space="preserve">el requisito </w:t>
      </w:r>
      <w:r w:rsidR="001D14D4" w:rsidRPr="002B670F">
        <w:rPr>
          <w:rFonts w:ascii="Verdana" w:hAnsi="Verdana"/>
          <w:sz w:val="20"/>
          <w:szCs w:val="20"/>
        </w:rPr>
        <w:t xml:space="preserve">de excepcionalidad para la sustitución de declarantes </w:t>
      </w:r>
      <w:r w:rsidR="00343498" w:rsidRPr="002B670F">
        <w:rPr>
          <w:rFonts w:ascii="Verdana" w:hAnsi="Verdana"/>
          <w:sz w:val="20"/>
          <w:szCs w:val="20"/>
        </w:rPr>
        <w:t xml:space="preserve">dispuesto en el artículo 49 del Reglamento. </w:t>
      </w:r>
      <w:r w:rsidRPr="002B670F">
        <w:rPr>
          <w:rFonts w:ascii="Verdana" w:hAnsi="Verdana"/>
          <w:sz w:val="20"/>
          <w:szCs w:val="20"/>
        </w:rPr>
        <w:t>Al respecto, e</w:t>
      </w:r>
      <w:r w:rsidRPr="002B670F">
        <w:rPr>
          <w:rFonts w:ascii="Verdana" w:hAnsi="Verdana"/>
          <w:sz w:val="20"/>
          <w:szCs w:val="20"/>
          <w:lang w:val="es-CR"/>
        </w:rPr>
        <w:t xml:space="preserve">s pertinente recordar que la parte que ofrece una prueba debe asegurar que su presentación cumpla con los requisitos reglamentarios. </w:t>
      </w:r>
      <w:r w:rsidRPr="002B670F">
        <w:rPr>
          <w:rFonts w:ascii="Verdana" w:hAnsi="Verdana"/>
          <w:sz w:val="20"/>
          <w:szCs w:val="20"/>
        </w:rPr>
        <w:t xml:space="preserve">Así, teniendo en consideración la excepcionalidad prevista en el Reglamento para la sustitución de declarantes, el Presidente </w:t>
      </w:r>
      <w:r w:rsidR="00C8715F">
        <w:rPr>
          <w:rFonts w:ascii="Verdana" w:hAnsi="Verdana"/>
          <w:sz w:val="20"/>
          <w:szCs w:val="20"/>
        </w:rPr>
        <w:t>decide no</w:t>
      </w:r>
      <w:r w:rsidRPr="002B670F">
        <w:rPr>
          <w:rFonts w:ascii="Verdana" w:hAnsi="Verdana"/>
          <w:sz w:val="20"/>
          <w:szCs w:val="20"/>
        </w:rPr>
        <w:t xml:space="preserve"> admitir la sustitución propuesta por </w:t>
      </w:r>
      <w:r w:rsidR="00343498" w:rsidRPr="002B670F">
        <w:rPr>
          <w:rFonts w:ascii="Verdana" w:hAnsi="Verdana"/>
          <w:sz w:val="20"/>
          <w:szCs w:val="20"/>
        </w:rPr>
        <w:t>los representantes</w:t>
      </w:r>
      <w:r w:rsidRPr="002B670F">
        <w:rPr>
          <w:rFonts w:ascii="Verdana" w:hAnsi="Verdana"/>
          <w:sz w:val="20"/>
          <w:szCs w:val="20"/>
        </w:rPr>
        <w:t xml:space="preserve">. Asimismo, por las razones expuestas </w:t>
      </w:r>
      <w:r w:rsidR="00343498" w:rsidRPr="002B670F">
        <w:rPr>
          <w:rFonts w:ascii="Verdana" w:hAnsi="Verdana"/>
          <w:sz w:val="20"/>
          <w:szCs w:val="20"/>
        </w:rPr>
        <w:t>es</w:t>
      </w:r>
      <w:r w:rsidR="00EB4FF5">
        <w:rPr>
          <w:rFonts w:ascii="Verdana" w:hAnsi="Verdana"/>
          <w:sz w:val="20"/>
          <w:szCs w:val="20"/>
        </w:rPr>
        <w:t>t</w:t>
      </w:r>
      <w:r w:rsidR="00343498" w:rsidRPr="002B670F">
        <w:rPr>
          <w:rFonts w:ascii="Verdana" w:hAnsi="Verdana"/>
          <w:sz w:val="20"/>
          <w:szCs w:val="20"/>
        </w:rPr>
        <w:t xml:space="preserve">a Presidencia considera que los representantes desistieron de la presentación de la declaración pericial de la señora </w:t>
      </w:r>
      <w:proofErr w:type="spellStart"/>
      <w:r w:rsidR="00343498" w:rsidRPr="002B670F">
        <w:rPr>
          <w:rFonts w:ascii="Verdana" w:hAnsi="Verdana"/>
          <w:sz w:val="20"/>
          <w:szCs w:val="20"/>
        </w:rPr>
        <w:t>Fuks</w:t>
      </w:r>
      <w:proofErr w:type="spellEnd"/>
      <w:r w:rsidR="00343498" w:rsidRPr="002B670F">
        <w:rPr>
          <w:rFonts w:ascii="Verdana" w:hAnsi="Verdana"/>
          <w:sz w:val="20"/>
          <w:szCs w:val="20"/>
        </w:rPr>
        <w:t xml:space="preserve">. </w:t>
      </w:r>
    </w:p>
    <w:p w:rsidR="00C00D7A" w:rsidRPr="00A159C4" w:rsidRDefault="00C00D7A" w:rsidP="00343498">
      <w:pPr>
        <w:pStyle w:val="ListParagraph1"/>
        <w:ind w:left="644" w:right="11"/>
        <w:jc w:val="both"/>
        <w:rPr>
          <w:rFonts w:ascii="Verdana" w:hAnsi="Verdana" w:cs="Verdana"/>
          <w:bCs/>
          <w:iCs/>
          <w:sz w:val="20"/>
          <w:szCs w:val="20"/>
        </w:rPr>
      </w:pPr>
    </w:p>
    <w:p w:rsidR="00644344" w:rsidRPr="002B670F" w:rsidRDefault="00C00D7A" w:rsidP="00343498">
      <w:pPr>
        <w:pStyle w:val="ListParagraph1"/>
        <w:numPr>
          <w:ilvl w:val="0"/>
          <w:numId w:val="5"/>
        </w:numPr>
        <w:ind w:right="11"/>
        <w:jc w:val="both"/>
        <w:rPr>
          <w:rFonts w:ascii="Verdana" w:hAnsi="Verdana" w:cs="Verdana"/>
          <w:b/>
          <w:bCs/>
          <w:i/>
          <w:iCs/>
          <w:sz w:val="20"/>
          <w:szCs w:val="20"/>
        </w:rPr>
      </w:pPr>
      <w:r w:rsidRPr="002B670F">
        <w:rPr>
          <w:rFonts w:ascii="Verdana" w:hAnsi="Verdana" w:cs="Verdana"/>
          <w:b/>
          <w:bCs/>
          <w:i/>
          <w:iCs/>
          <w:sz w:val="20"/>
          <w:szCs w:val="20"/>
        </w:rPr>
        <w:t>Solicitud del</w:t>
      </w:r>
      <w:r w:rsidR="00644344" w:rsidRPr="002B670F">
        <w:rPr>
          <w:rFonts w:ascii="Verdana" w:hAnsi="Verdana" w:cs="Verdana"/>
          <w:b/>
          <w:bCs/>
          <w:i/>
          <w:iCs/>
          <w:sz w:val="20"/>
          <w:szCs w:val="20"/>
        </w:rPr>
        <w:t xml:space="preserve"> Estado de inclusión de cuatro nuevos peritos</w:t>
      </w:r>
    </w:p>
    <w:p w:rsidR="00644344" w:rsidRPr="002B670F" w:rsidRDefault="00644344" w:rsidP="00343498">
      <w:pPr>
        <w:pStyle w:val="ListParagraph1"/>
        <w:ind w:left="0" w:right="11"/>
        <w:jc w:val="both"/>
        <w:rPr>
          <w:rFonts w:ascii="Verdana" w:hAnsi="Verdana" w:cs="Verdana"/>
          <w:bCs/>
          <w:iCs/>
          <w:sz w:val="20"/>
          <w:szCs w:val="20"/>
        </w:rPr>
      </w:pPr>
    </w:p>
    <w:p w:rsidR="00644344" w:rsidRPr="002B670F" w:rsidRDefault="00644344"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rPr>
        <w:t xml:space="preserve">El 6 de julio de 2016 </w:t>
      </w:r>
      <w:r w:rsidR="00606677">
        <w:rPr>
          <w:rFonts w:ascii="Verdana" w:hAnsi="Verdana" w:cs="Verdana"/>
          <w:bCs/>
          <w:iCs/>
          <w:sz w:val="20"/>
          <w:szCs w:val="20"/>
        </w:rPr>
        <w:t>el Estado</w:t>
      </w:r>
      <w:r w:rsidR="00606677" w:rsidRPr="002B670F">
        <w:rPr>
          <w:rFonts w:ascii="Verdana" w:hAnsi="Verdana" w:cs="Verdana"/>
          <w:bCs/>
          <w:iCs/>
          <w:sz w:val="20"/>
          <w:szCs w:val="20"/>
        </w:rPr>
        <w:t xml:space="preserve"> </w:t>
      </w:r>
      <w:r w:rsidRPr="002B670F">
        <w:rPr>
          <w:rFonts w:ascii="Verdana" w:hAnsi="Verdana" w:cs="Verdana"/>
          <w:bCs/>
          <w:iCs/>
          <w:sz w:val="20"/>
          <w:szCs w:val="20"/>
        </w:rPr>
        <w:t>presentó una solicitud</w:t>
      </w:r>
      <w:r w:rsidR="00C47CCA" w:rsidRPr="002B670F">
        <w:rPr>
          <w:rFonts w:ascii="Verdana" w:hAnsi="Verdana" w:cs="Verdana"/>
          <w:bCs/>
          <w:iCs/>
          <w:sz w:val="20"/>
          <w:szCs w:val="20"/>
        </w:rPr>
        <w:t xml:space="preserve"> de inclusión de cuatro nuevas declaraciones periciales, </w:t>
      </w:r>
      <w:r w:rsidR="00BC239C">
        <w:rPr>
          <w:rFonts w:ascii="Verdana" w:hAnsi="Verdana" w:cs="Verdana"/>
          <w:bCs/>
          <w:iCs/>
          <w:sz w:val="20"/>
          <w:szCs w:val="20"/>
        </w:rPr>
        <w:t xml:space="preserve">a cargo </w:t>
      </w:r>
      <w:r w:rsidR="00C47CCA" w:rsidRPr="002B670F">
        <w:rPr>
          <w:rFonts w:ascii="Verdana" w:hAnsi="Verdana" w:cs="Verdana"/>
          <w:bCs/>
          <w:iCs/>
          <w:sz w:val="20"/>
          <w:szCs w:val="20"/>
        </w:rPr>
        <w:t xml:space="preserve">respectivamente de Ivana </w:t>
      </w:r>
      <w:proofErr w:type="spellStart"/>
      <w:r w:rsidR="00C47CCA" w:rsidRPr="002B670F">
        <w:rPr>
          <w:rFonts w:ascii="Verdana" w:hAnsi="Verdana" w:cs="Verdana"/>
          <w:bCs/>
          <w:iCs/>
          <w:sz w:val="20"/>
          <w:szCs w:val="20"/>
        </w:rPr>
        <w:t>Farina</w:t>
      </w:r>
      <w:proofErr w:type="spellEnd"/>
      <w:r w:rsidR="00C47CCA" w:rsidRPr="002B670F">
        <w:rPr>
          <w:rFonts w:ascii="Verdana" w:hAnsi="Verdana" w:cs="Verdana"/>
          <w:bCs/>
          <w:iCs/>
          <w:sz w:val="20"/>
          <w:szCs w:val="20"/>
        </w:rPr>
        <w:t xml:space="preserve"> Navarrete Pena, Fernando </w:t>
      </w:r>
      <w:proofErr w:type="spellStart"/>
      <w:r w:rsidR="00C47CCA" w:rsidRPr="002B670F">
        <w:rPr>
          <w:rFonts w:ascii="Verdana" w:hAnsi="Verdana" w:cs="Verdana"/>
          <w:bCs/>
          <w:iCs/>
          <w:sz w:val="20"/>
          <w:szCs w:val="20"/>
        </w:rPr>
        <w:t>Veloso</w:t>
      </w:r>
      <w:proofErr w:type="spellEnd"/>
      <w:r w:rsidR="00C47CCA" w:rsidRPr="002B670F">
        <w:rPr>
          <w:rFonts w:ascii="Verdana" w:hAnsi="Verdana" w:cs="Verdana"/>
          <w:bCs/>
          <w:iCs/>
          <w:sz w:val="20"/>
          <w:szCs w:val="20"/>
        </w:rPr>
        <w:t xml:space="preserve">, José Mariano </w:t>
      </w:r>
      <w:proofErr w:type="spellStart"/>
      <w:r w:rsidR="00C47CCA" w:rsidRPr="002B670F">
        <w:rPr>
          <w:rFonts w:ascii="Verdana" w:hAnsi="Verdana" w:cs="Verdana"/>
          <w:bCs/>
          <w:iCs/>
          <w:sz w:val="20"/>
          <w:szCs w:val="20"/>
        </w:rPr>
        <w:t>Benincá</w:t>
      </w:r>
      <w:proofErr w:type="spellEnd"/>
      <w:r w:rsidR="00C47CCA" w:rsidRPr="002B670F">
        <w:rPr>
          <w:rFonts w:ascii="Verdana" w:hAnsi="Verdana" w:cs="Verdana"/>
          <w:bCs/>
          <w:iCs/>
          <w:sz w:val="20"/>
          <w:szCs w:val="20"/>
        </w:rPr>
        <w:t xml:space="preserve"> </w:t>
      </w:r>
      <w:proofErr w:type="spellStart"/>
      <w:r w:rsidR="00C47CCA" w:rsidRPr="002B670F">
        <w:rPr>
          <w:rFonts w:ascii="Verdana" w:hAnsi="Verdana" w:cs="Verdana"/>
          <w:bCs/>
          <w:iCs/>
          <w:sz w:val="20"/>
          <w:szCs w:val="20"/>
        </w:rPr>
        <w:t>Beltrame</w:t>
      </w:r>
      <w:proofErr w:type="spellEnd"/>
      <w:r w:rsidR="00C47CCA" w:rsidRPr="002B670F">
        <w:rPr>
          <w:rFonts w:ascii="Verdana" w:hAnsi="Verdana" w:cs="Verdana"/>
          <w:bCs/>
          <w:iCs/>
          <w:sz w:val="20"/>
          <w:szCs w:val="20"/>
        </w:rPr>
        <w:t xml:space="preserve"> y </w:t>
      </w:r>
      <w:proofErr w:type="spellStart"/>
      <w:r w:rsidR="00C47CCA" w:rsidRPr="002B670F">
        <w:rPr>
          <w:rFonts w:ascii="Verdana" w:hAnsi="Verdana" w:cs="Verdana"/>
          <w:bCs/>
          <w:iCs/>
          <w:sz w:val="20"/>
          <w:szCs w:val="20"/>
        </w:rPr>
        <w:t>Joana</w:t>
      </w:r>
      <w:proofErr w:type="spellEnd"/>
      <w:r w:rsidR="00C47CCA" w:rsidRPr="002B670F">
        <w:rPr>
          <w:rFonts w:ascii="Verdana" w:hAnsi="Verdana" w:cs="Verdana"/>
          <w:bCs/>
          <w:iCs/>
          <w:sz w:val="20"/>
          <w:szCs w:val="20"/>
        </w:rPr>
        <w:t xml:space="preserve"> </w:t>
      </w:r>
      <w:proofErr w:type="spellStart"/>
      <w:r w:rsidR="00C47CCA" w:rsidRPr="002B670F">
        <w:rPr>
          <w:rFonts w:ascii="Verdana" w:hAnsi="Verdana" w:cs="Verdana"/>
          <w:bCs/>
          <w:iCs/>
          <w:sz w:val="20"/>
          <w:szCs w:val="20"/>
        </w:rPr>
        <w:t>Monteiro</w:t>
      </w:r>
      <w:proofErr w:type="spellEnd"/>
      <w:r w:rsidR="00896EBA" w:rsidRPr="002B670F">
        <w:rPr>
          <w:rStyle w:val="Refdenotaalpie"/>
          <w:rFonts w:ascii="Verdana" w:hAnsi="Verdana" w:cs="Verdana"/>
          <w:bCs/>
          <w:iCs/>
          <w:sz w:val="20"/>
          <w:szCs w:val="20"/>
        </w:rPr>
        <w:footnoteReference w:id="7"/>
      </w:r>
      <w:r w:rsidR="00C47CCA" w:rsidRPr="002B670F">
        <w:rPr>
          <w:rFonts w:ascii="Verdana" w:hAnsi="Verdana" w:cs="Verdana"/>
          <w:bCs/>
          <w:iCs/>
          <w:sz w:val="20"/>
          <w:szCs w:val="20"/>
        </w:rPr>
        <w:t>. El Estado reconoció que dicha solicitud es extemporánea pero la justificó con base en la aceptación, por parte de la Corte, del pedido de postergación de la audiencia pública del presente caso para el mes de octubre de 2016. Según el Estado, antes de dicha postergación, “no se vislumbraba la posibilidad de comparec</w:t>
      </w:r>
      <w:r w:rsidR="002D3373" w:rsidRPr="002B670F">
        <w:rPr>
          <w:rFonts w:ascii="Verdana" w:hAnsi="Verdana" w:cs="Verdana"/>
          <w:bCs/>
          <w:iCs/>
          <w:sz w:val="20"/>
          <w:szCs w:val="20"/>
        </w:rPr>
        <w:t xml:space="preserve">er </w:t>
      </w:r>
      <w:r w:rsidR="00C47CCA" w:rsidRPr="002B670F">
        <w:rPr>
          <w:rFonts w:ascii="Verdana" w:hAnsi="Verdana" w:cs="Verdana"/>
          <w:bCs/>
          <w:iCs/>
          <w:sz w:val="20"/>
          <w:szCs w:val="20"/>
        </w:rPr>
        <w:t xml:space="preserve">en tiempo hábil, sea en audiencia o para rendir declaración ante agente dotado de fe pública” de los peritos presentados en esa oportunidad. </w:t>
      </w:r>
      <w:r w:rsidR="00EC417C" w:rsidRPr="002B670F">
        <w:rPr>
          <w:rFonts w:ascii="Verdana" w:hAnsi="Verdana" w:cs="Verdana"/>
          <w:bCs/>
          <w:iCs/>
          <w:sz w:val="20"/>
          <w:szCs w:val="20"/>
        </w:rPr>
        <w:t>En c</w:t>
      </w:r>
      <w:r w:rsidR="002D3373" w:rsidRPr="002B670F">
        <w:rPr>
          <w:rFonts w:ascii="Verdana" w:hAnsi="Verdana" w:cs="Verdana"/>
          <w:bCs/>
          <w:iCs/>
          <w:sz w:val="20"/>
          <w:szCs w:val="20"/>
        </w:rPr>
        <w:t>aso</w:t>
      </w:r>
      <w:r w:rsidR="00EC417C" w:rsidRPr="002B670F">
        <w:rPr>
          <w:rFonts w:ascii="Verdana" w:hAnsi="Verdana" w:cs="Verdana"/>
          <w:bCs/>
          <w:iCs/>
          <w:sz w:val="20"/>
          <w:szCs w:val="20"/>
        </w:rPr>
        <w:t xml:space="preserve"> de que su</w:t>
      </w:r>
      <w:r w:rsidR="002D3373" w:rsidRPr="002B670F">
        <w:rPr>
          <w:rFonts w:ascii="Verdana" w:hAnsi="Verdana" w:cs="Verdana"/>
          <w:bCs/>
          <w:iCs/>
          <w:sz w:val="20"/>
          <w:szCs w:val="20"/>
        </w:rPr>
        <w:t xml:space="preserve"> solicitud </w:t>
      </w:r>
      <w:r w:rsidR="00EC417C" w:rsidRPr="002B670F">
        <w:rPr>
          <w:rFonts w:ascii="Verdana" w:hAnsi="Verdana" w:cs="Verdana"/>
          <w:bCs/>
          <w:iCs/>
          <w:sz w:val="20"/>
          <w:szCs w:val="20"/>
        </w:rPr>
        <w:t>fuera</w:t>
      </w:r>
      <w:r w:rsidR="002D3373" w:rsidRPr="002B670F">
        <w:rPr>
          <w:rFonts w:ascii="Verdana" w:hAnsi="Verdana" w:cs="Verdana"/>
          <w:bCs/>
          <w:iCs/>
          <w:sz w:val="20"/>
          <w:szCs w:val="20"/>
        </w:rPr>
        <w:t xml:space="preserve"> aceptada por la Corte, </w:t>
      </w:r>
      <w:r w:rsidR="00EC417C" w:rsidRPr="002B670F">
        <w:rPr>
          <w:rFonts w:ascii="Verdana" w:hAnsi="Verdana" w:cs="Verdana"/>
          <w:bCs/>
          <w:iCs/>
          <w:sz w:val="20"/>
          <w:szCs w:val="20"/>
        </w:rPr>
        <w:t>el Estado requirió</w:t>
      </w:r>
      <w:r w:rsidR="002D3373" w:rsidRPr="002B670F">
        <w:rPr>
          <w:rFonts w:ascii="Verdana" w:hAnsi="Verdana" w:cs="Verdana"/>
          <w:bCs/>
          <w:iCs/>
          <w:sz w:val="20"/>
          <w:szCs w:val="20"/>
        </w:rPr>
        <w:t xml:space="preserve"> adicionalmente alterar el objeto del peritaje del señor Claude Jacques </w:t>
      </w:r>
      <w:proofErr w:type="spellStart"/>
      <w:r w:rsidR="002D3373" w:rsidRPr="002B670F">
        <w:rPr>
          <w:rFonts w:ascii="Verdana" w:hAnsi="Verdana" w:cs="Verdana"/>
          <w:bCs/>
          <w:iCs/>
          <w:sz w:val="20"/>
          <w:szCs w:val="20"/>
        </w:rPr>
        <w:t>Chambriard</w:t>
      </w:r>
      <w:proofErr w:type="spellEnd"/>
      <w:r w:rsidR="002D3373" w:rsidRPr="002B670F">
        <w:rPr>
          <w:rFonts w:ascii="Verdana" w:hAnsi="Verdana" w:cs="Verdana"/>
          <w:bCs/>
          <w:iCs/>
          <w:sz w:val="20"/>
          <w:szCs w:val="20"/>
        </w:rPr>
        <w:t xml:space="preserve">. </w:t>
      </w:r>
    </w:p>
    <w:p w:rsidR="002D3373" w:rsidRPr="002B670F" w:rsidRDefault="002D3373" w:rsidP="00343498">
      <w:pPr>
        <w:pStyle w:val="ListParagraph1"/>
        <w:ind w:left="0" w:right="11"/>
        <w:jc w:val="both"/>
        <w:rPr>
          <w:rFonts w:ascii="Verdana" w:hAnsi="Verdana" w:cs="Verdana"/>
          <w:bCs/>
          <w:iCs/>
          <w:sz w:val="20"/>
          <w:szCs w:val="20"/>
        </w:rPr>
      </w:pPr>
    </w:p>
    <w:p w:rsidR="00896EBA" w:rsidRPr="002B670F" w:rsidRDefault="002D3373"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rPr>
        <w:t xml:space="preserve">Al respecto, los representantes </w:t>
      </w:r>
      <w:r w:rsidR="00BE0DFB" w:rsidRPr="002B670F">
        <w:rPr>
          <w:rFonts w:ascii="Verdana" w:hAnsi="Verdana" w:cs="Verdana"/>
          <w:bCs/>
          <w:iCs/>
          <w:sz w:val="20"/>
          <w:szCs w:val="20"/>
        </w:rPr>
        <w:t>consideraron que el pedido de postergación de la audiencia era “estrictamente excepcional, referente al actual cuadro de in</w:t>
      </w:r>
      <w:r w:rsidR="00BC239C">
        <w:rPr>
          <w:rFonts w:ascii="Verdana" w:hAnsi="Verdana" w:cs="Verdana"/>
          <w:bCs/>
          <w:iCs/>
          <w:sz w:val="20"/>
          <w:szCs w:val="20"/>
        </w:rPr>
        <w:t>e</w:t>
      </w:r>
      <w:r w:rsidR="00BE0DFB" w:rsidRPr="002B670F">
        <w:rPr>
          <w:rFonts w:ascii="Verdana" w:hAnsi="Verdana" w:cs="Verdana"/>
          <w:bCs/>
          <w:iCs/>
          <w:sz w:val="20"/>
          <w:szCs w:val="20"/>
        </w:rPr>
        <w:t xml:space="preserve">stabilidad política en Brasil […] agravado por los efectos de la realización de los Juegos Olímpicos en la ciudad de Río de Janeiro”. En ese sentido, solicitaron a la Corte que no acepte la solicitud del Estado pues no fue presentada en el momento procesal oportuno. </w:t>
      </w:r>
    </w:p>
    <w:p w:rsidR="00BE0DFB" w:rsidRPr="00787CD9" w:rsidRDefault="00BE0DFB" w:rsidP="00343498">
      <w:pPr>
        <w:pStyle w:val="Prrafodelista"/>
        <w:spacing w:after="0"/>
        <w:rPr>
          <w:rFonts w:cs="Verdana"/>
          <w:bCs/>
          <w:iCs/>
          <w:szCs w:val="20"/>
          <w:u w:val="single"/>
        </w:rPr>
      </w:pPr>
    </w:p>
    <w:p w:rsidR="00787CD9" w:rsidRPr="002B670F" w:rsidRDefault="00E4730E"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lang w:val="es-ES_tradnl"/>
        </w:rPr>
        <w:t>Esta Presidencia recuerda que la parte que ofrece una prueba debe asegurar que su presentación cumpla con los requisitos reglamentarios y que la falta de remisión de la prueba en el tiempo oportuno y en la forma debida lleva a que la misma sea declarada inadmisible</w:t>
      </w:r>
      <w:r w:rsidRPr="002B670F">
        <w:rPr>
          <w:rStyle w:val="Refdenotaalpie"/>
          <w:rFonts w:ascii="Verdana" w:hAnsi="Verdana" w:cs="Verdana"/>
          <w:bCs/>
          <w:iCs/>
          <w:sz w:val="20"/>
          <w:szCs w:val="20"/>
          <w:lang w:val="es-ES_tradnl"/>
        </w:rPr>
        <w:footnoteReference w:id="8"/>
      </w:r>
      <w:r w:rsidRPr="002B670F">
        <w:rPr>
          <w:rFonts w:ascii="Verdana" w:hAnsi="Verdana" w:cs="Verdana"/>
          <w:bCs/>
          <w:iCs/>
          <w:sz w:val="20"/>
          <w:szCs w:val="20"/>
          <w:lang w:val="es-ES_tradnl"/>
        </w:rPr>
        <w:t>.</w:t>
      </w:r>
    </w:p>
    <w:p w:rsidR="00787CD9" w:rsidRPr="002B670F" w:rsidRDefault="00787CD9" w:rsidP="00343498">
      <w:pPr>
        <w:pStyle w:val="Prrafodelista"/>
        <w:spacing w:after="0"/>
        <w:rPr>
          <w:rFonts w:cs="Verdana"/>
          <w:bCs/>
          <w:iCs/>
          <w:szCs w:val="20"/>
        </w:rPr>
      </w:pPr>
    </w:p>
    <w:p w:rsidR="00E4730E" w:rsidRPr="002B670F" w:rsidRDefault="00E4730E"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lang w:val="es-ES_tradnl"/>
        </w:rPr>
        <w:t>Como el propio Estado admite en su solicitud (</w:t>
      </w:r>
      <w:r w:rsidRPr="002B670F">
        <w:rPr>
          <w:rFonts w:ascii="Verdana" w:hAnsi="Verdana" w:cs="Verdana"/>
          <w:bCs/>
          <w:i/>
          <w:iCs/>
          <w:sz w:val="20"/>
          <w:szCs w:val="20"/>
          <w:lang w:val="es-ES_tradnl"/>
        </w:rPr>
        <w:t xml:space="preserve">supra </w:t>
      </w:r>
      <w:r w:rsidR="00C561AE" w:rsidRPr="002B670F">
        <w:rPr>
          <w:rFonts w:ascii="Verdana" w:hAnsi="Verdana" w:cs="Verdana"/>
          <w:bCs/>
          <w:iCs/>
          <w:sz w:val="20"/>
          <w:szCs w:val="20"/>
          <w:lang w:val="es-ES_tradnl"/>
        </w:rPr>
        <w:t>párr. 5</w:t>
      </w:r>
      <w:r w:rsidR="002B670F" w:rsidRPr="002B670F">
        <w:rPr>
          <w:rFonts w:ascii="Verdana" w:hAnsi="Verdana" w:cs="Verdana"/>
          <w:bCs/>
          <w:iCs/>
          <w:sz w:val="20"/>
          <w:szCs w:val="20"/>
          <w:lang w:val="es-ES_tradnl"/>
        </w:rPr>
        <w:t>5</w:t>
      </w:r>
      <w:r w:rsidRPr="002B670F">
        <w:rPr>
          <w:rFonts w:ascii="Verdana" w:hAnsi="Verdana" w:cs="Verdana"/>
          <w:bCs/>
          <w:iCs/>
          <w:sz w:val="20"/>
          <w:szCs w:val="20"/>
          <w:lang w:val="es-ES_tradnl"/>
        </w:rPr>
        <w:t xml:space="preserve">), el pedido de inclusión de cuatro nuevos peritos al presente caso es extemporáneo, pues el momento procesal oportuno </w:t>
      </w:r>
      <w:r w:rsidRPr="002B670F">
        <w:rPr>
          <w:rFonts w:ascii="Verdana" w:hAnsi="Verdana" w:cs="Verdana"/>
          <w:bCs/>
          <w:iCs/>
          <w:sz w:val="20"/>
          <w:szCs w:val="20"/>
          <w:lang w:val="es-ES_tradnl"/>
        </w:rPr>
        <w:lastRenderedPageBreak/>
        <w:t xml:space="preserve">para la presentación de </w:t>
      </w:r>
      <w:r w:rsidR="00787CD9" w:rsidRPr="002B670F">
        <w:rPr>
          <w:rFonts w:ascii="Verdana" w:hAnsi="Verdana" w:cs="Verdana"/>
          <w:bCs/>
          <w:iCs/>
          <w:sz w:val="20"/>
          <w:szCs w:val="20"/>
          <w:lang w:val="es-ES_tradnl"/>
        </w:rPr>
        <w:t xml:space="preserve">prueba por parte del Estado es su escrito de contestación. Esta etapa procesal está prevista en el artículo 41 del Reglamento del Tribunal. Una vez ofrecidos los declarantes en su escrito de contestación, el Estado (así como las demás partes) tiene una oportunidad posterior, prevista en el artículo 46 del Reglamento, </w:t>
      </w:r>
      <w:r w:rsidRPr="002B670F">
        <w:rPr>
          <w:rFonts w:ascii="Verdana" w:hAnsi="Verdana" w:cs="Verdana"/>
          <w:bCs/>
          <w:iCs/>
          <w:sz w:val="20"/>
          <w:szCs w:val="20"/>
          <w:lang w:val="es-ES_tradnl"/>
        </w:rPr>
        <w:t>para present</w:t>
      </w:r>
      <w:r w:rsidR="00787CD9" w:rsidRPr="002B670F">
        <w:rPr>
          <w:rFonts w:ascii="Verdana" w:hAnsi="Verdana" w:cs="Verdana"/>
          <w:bCs/>
          <w:iCs/>
          <w:sz w:val="20"/>
          <w:szCs w:val="20"/>
          <w:lang w:val="es-ES_tradnl"/>
        </w:rPr>
        <w:t xml:space="preserve">ar su </w:t>
      </w:r>
      <w:r w:rsidRPr="002B670F">
        <w:rPr>
          <w:rFonts w:ascii="Verdana" w:hAnsi="Verdana" w:cs="Verdana"/>
          <w:bCs/>
          <w:iCs/>
          <w:sz w:val="20"/>
          <w:szCs w:val="20"/>
          <w:lang w:val="es-ES_tradnl"/>
        </w:rPr>
        <w:t>lista definitiva de declarantes</w:t>
      </w:r>
      <w:r w:rsidR="00787CD9" w:rsidRPr="002B670F">
        <w:rPr>
          <w:rFonts w:ascii="Verdana" w:hAnsi="Verdana" w:cs="Verdana"/>
          <w:bCs/>
          <w:iCs/>
          <w:sz w:val="20"/>
          <w:szCs w:val="20"/>
          <w:lang w:val="es-ES_tradnl"/>
        </w:rPr>
        <w:t>. Esta lista</w:t>
      </w:r>
      <w:r w:rsidRPr="002B670F">
        <w:rPr>
          <w:rFonts w:ascii="Verdana" w:hAnsi="Verdana" w:cs="Verdana"/>
          <w:bCs/>
          <w:iCs/>
          <w:sz w:val="20"/>
          <w:szCs w:val="20"/>
          <w:lang w:val="es-ES_tradnl"/>
        </w:rPr>
        <w:t xml:space="preserve"> no representa una nueva oportunidad procesal para ofrecer prueba</w:t>
      </w:r>
      <w:r w:rsidR="00787CD9" w:rsidRPr="002B670F">
        <w:rPr>
          <w:rStyle w:val="Refdenotaalpie"/>
          <w:rFonts w:ascii="Verdana" w:hAnsi="Verdana" w:cs="Verdana"/>
          <w:bCs/>
          <w:iCs/>
          <w:sz w:val="20"/>
          <w:szCs w:val="20"/>
          <w:lang w:val="es-ES_tradnl"/>
        </w:rPr>
        <w:footnoteReference w:id="9"/>
      </w:r>
      <w:r w:rsidRPr="002B670F">
        <w:rPr>
          <w:rFonts w:ascii="Verdana" w:hAnsi="Verdana" w:cs="Verdana"/>
          <w:bCs/>
          <w:iCs/>
          <w:sz w:val="20"/>
          <w:szCs w:val="20"/>
          <w:lang w:val="es-ES_tradnl"/>
        </w:rPr>
        <w:t xml:space="preserve">. </w:t>
      </w:r>
      <w:r w:rsidR="00787CD9" w:rsidRPr="002B670F">
        <w:rPr>
          <w:rFonts w:ascii="Verdana" w:hAnsi="Verdana" w:cs="Verdana"/>
          <w:bCs/>
          <w:iCs/>
          <w:sz w:val="20"/>
          <w:szCs w:val="20"/>
          <w:lang w:val="es-ES_tradnl"/>
        </w:rPr>
        <w:t xml:space="preserve">La </w:t>
      </w:r>
      <w:r w:rsidR="007E5A26">
        <w:rPr>
          <w:rFonts w:ascii="Verdana" w:hAnsi="Verdana" w:cs="Verdana"/>
          <w:bCs/>
          <w:iCs/>
          <w:sz w:val="20"/>
          <w:szCs w:val="20"/>
          <w:lang w:val="es-ES_tradnl"/>
        </w:rPr>
        <w:t>referida</w:t>
      </w:r>
      <w:r w:rsidR="007E5A26" w:rsidRPr="002B670F">
        <w:rPr>
          <w:rFonts w:ascii="Verdana" w:hAnsi="Verdana" w:cs="Verdana"/>
          <w:bCs/>
          <w:iCs/>
          <w:sz w:val="20"/>
          <w:szCs w:val="20"/>
          <w:lang w:val="es-ES_tradnl"/>
        </w:rPr>
        <w:t xml:space="preserve"> </w:t>
      </w:r>
      <w:r w:rsidR="00787CD9" w:rsidRPr="002B670F">
        <w:rPr>
          <w:rFonts w:ascii="Verdana" w:hAnsi="Verdana" w:cs="Verdana"/>
          <w:bCs/>
          <w:iCs/>
          <w:sz w:val="20"/>
          <w:szCs w:val="20"/>
          <w:lang w:val="es-ES_tradnl"/>
        </w:rPr>
        <w:t xml:space="preserve">solicitud </w:t>
      </w:r>
      <w:r w:rsidR="007E5A26">
        <w:rPr>
          <w:rFonts w:ascii="Verdana" w:hAnsi="Verdana" w:cs="Verdana"/>
          <w:bCs/>
          <w:iCs/>
          <w:sz w:val="20"/>
          <w:szCs w:val="20"/>
          <w:lang w:val="es-ES_tradnl"/>
        </w:rPr>
        <w:t xml:space="preserve">del Estado </w:t>
      </w:r>
      <w:r w:rsidR="00787CD9" w:rsidRPr="002B670F">
        <w:rPr>
          <w:rFonts w:ascii="Verdana" w:hAnsi="Verdana" w:cs="Verdana"/>
          <w:bCs/>
          <w:iCs/>
          <w:sz w:val="20"/>
          <w:szCs w:val="20"/>
          <w:lang w:val="es-ES_tradnl"/>
        </w:rPr>
        <w:t xml:space="preserve">fue presentada varios meses después de la lista definitiva, y el hecho </w:t>
      </w:r>
      <w:r w:rsidR="00994909">
        <w:rPr>
          <w:rFonts w:ascii="Verdana" w:hAnsi="Verdana" w:cs="Verdana"/>
          <w:bCs/>
          <w:iCs/>
          <w:sz w:val="20"/>
          <w:szCs w:val="20"/>
          <w:lang w:val="es-ES_tradnl"/>
        </w:rPr>
        <w:t xml:space="preserve">de </w:t>
      </w:r>
      <w:r w:rsidR="00787CD9" w:rsidRPr="002B670F">
        <w:rPr>
          <w:rFonts w:ascii="Verdana" w:hAnsi="Verdana" w:cs="Verdana"/>
          <w:bCs/>
          <w:iCs/>
          <w:sz w:val="20"/>
          <w:szCs w:val="20"/>
          <w:lang w:val="es-ES_tradnl"/>
        </w:rPr>
        <w:t xml:space="preserve">que el Tribunal haya cambiado la fecha de la audiencia pública no representa una razón suficiente para aceptar la inclusión de prueba ofrecida extemporáneamente. </w:t>
      </w:r>
      <w:r w:rsidRPr="002B670F">
        <w:rPr>
          <w:rFonts w:ascii="Verdana" w:hAnsi="Verdana" w:cs="Verdana"/>
          <w:bCs/>
          <w:iCs/>
          <w:sz w:val="20"/>
          <w:szCs w:val="20"/>
          <w:lang w:val="es-ES_tradnl"/>
        </w:rPr>
        <w:t>En consecuencia, el ofrecimiento de dichos dictámenes es manifiestamente extemporáneo y, por ende, inadmisible.</w:t>
      </w:r>
      <w:r w:rsidR="00EC417C" w:rsidRPr="002B670F">
        <w:rPr>
          <w:rFonts w:ascii="Verdana" w:hAnsi="Verdana" w:cs="Verdana"/>
          <w:bCs/>
          <w:iCs/>
          <w:sz w:val="20"/>
          <w:szCs w:val="20"/>
          <w:lang w:val="es-ES_tradnl"/>
        </w:rPr>
        <w:t xml:space="preserve"> </w:t>
      </w:r>
      <w:r w:rsidR="002B670F" w:rsidRPr="002B670F">
        <w:rPr>
          <w:rFonts w:ascii="Verdana" w:hAnsi="Verdana" w:cs="Verdana"/>
          <w:bCs/>
          <w:iCs/>
          <w:sz w:val="20"/>
          <w:szCs w:val="20"/>
          <w:lang w:val="es-ES_tradnl"/>
        </w:rPr>
        <w:t xml:space="preserve">En relación con el cambio del objeto de la declaración del señor </w:t>
      </w:r>
      <w:r w:rsidR="00EC417C" w:rsidRPr="002B670F">
        <w:rPr>
          <w:rFonts w:ascii="Verdana" w:hAnsi="Verdana" w:cs="Verdana"/>
          <w:bCs/>
          <w:iCs/>
          <w:sz w:val="20"/>
          <w:szCs w:val="20"/>
          <w:lang w:val="es-ES_tradnl"/>
        </w:rPr>
        <w:t xml:space="preserve">Claude Jacques </w:t>
      </w:r>
      <w:proofErr w:type="spellStart"/>
      <w:r w:rsidR="00EC417C" w:rsidRPr="002B670F">
        <w:rPr>
          <w:rFonts w:ascii="Verdana" w:hAnsi="Verdana" w:cs="Verdana"/>
          <w:bCs/>
          <w:iCs/>
          <w:sz w:val="20"/>
          <w:szCs w:val="20"/>
          <w:lang w:val="es-ES_tradnl"/>
        </w:rPr>
        <w:t>Chambriard</w:t>
      </w:r>
      <w:proofErr w:type="spellEnd"/>
      <w:r w:rsidR="00EC417C" w:rsidRPr="002B670F">
        <w:rPr>
          <w:rFonts w:ascii="Verdana" w:hAnsi="Verdana" w:cs="Verdana"/>
          <w:bCs/>
          <w:iCs/>
          <w:sz w:val="20"/>
          <w:szCs w:val="20"/>
          <w:lang w:val="es-ES_tradnl"/>
        </w:rPr>
        <w:t xml:space="preserve">, </w:t>
      </w:r>
      <w:r w:rsidR="002B670F" w:rsidRPr="002B670F">
        <w:rPr>
          <w:rFonts w:ascii="Verdana" w:hAnsi="Verdana" w:cs="Verdana"/>
          <w:bCs/>
          <w:iCs/>
          <w:sz w:val="20"/>
          <w:szCs w:val="20"/>
          <w:lang w:val="es-ES_tradnl"/>
        </w:rPr>
        <w:t xml:space="preserve">una vez que la solicitud del Estado no fue aceptada, el objeto de este peritaje será definido en el punto resolutivo 5 de la presente Resolución. </w:t>
      </w:r>
    </w:p>
    <w:p w:rsidR="00E4730E" w:rsidRPr="00644344" w:rsidRDefault="00E4730E" w:rsidP="00343498">
      <w:pPr>
        <w:pStyle w:val="ListParagraph1"/>
        <w:ind w:left="0" w:right="11"/>
        <w:jc w:val="both"/>
        <w:rPr>
          <w:rFonts w:ascii="Verdana" w:hAnsi="Verdana" w:cs="Verdana"/>
          <w:bCs/>
          <w:iCs/>
          <w:sz w:val="20"/>
          <w:szCs w:val="20"/>
        </w:rPr>
      </w:pPr>
    </w:p>
    <w:p w:rsidR="00431A17" w:rsidRPr="00A52FBC" w:rsidRDefault="00431A17" w:rsidP="00343498">
      <w:pPr>
        <w:pStyle w:val="ListParagraph1"/>
        <w:numPr>
          <w:ilvl w:val="0"/>
          <w:numId w:val="5"/>
        </w:numPr>
        <w:ind w:right="11"/>
        <w:jc w:val="both"/>
        <w:rPr>
          <w:rFonts w:ascii="Verdana" w:hAnsi="Verdana" w:cs="Verdana"/>
          <w:b/>
          <w:bCs/>
          <w:i/>
          <w:iCs/>
          <w:sz w:val="20"/>
          <w:szCs w:val="20"/>
        </w:rPr>
      </w:pPr>
      <w:r w:rsidRPr="00A52FBC">
        <w:rPr>
          <w:rFonts w:ascii="Verdana" w:hAnsi="Verdana" w:cs="Verdana"/>
          <w:b/>
          <w:bCs/>
          <w:i/>
          <w:iCs/>
          <w:sz w:val="20"/>
          <w:szCs w:val="20"/>
        </w:rPr>
        <w:t xml:space="preserve">Modalidad de las declaraciones y dictámenes periciales por recibir </w:t>
      </w:r>
    </w:p>
    <w:p w:rsidR="00431A17" w:rsidRPr="00651D65" w:rsidRDefault="00431A17" w:rsidP="00343498">
      <w:pPr>
        <w:pStyle w:val="ListParagraph1"/>
        <w:tabs>
          <w:tab w:val="left" w:pos="720"/>
        </w:tabs>
        <w:ind w:right="11"/>
        <w:jc w:val="both"/>
        <w:rPr>
          <w:rFonts w:ascii="Verdana" w:hAnsi="Verdana" w:cs="Verdana"/>
          <w:b/>
          <w:bCs/>
          <w:i/>
          <w:iCs/>
          <w:sz w:val="20"/>
          <w:szCs w:val="20"/>
        </w:rPr>
      </w:pPr>
    </w:p>
    <w:p w:rsidR="00431A17" w:rsidRDefault="00431A17" w:rsidP="00343498">
      <w:pPr>
        <w:numPr>
          <w:ilvl w:val="0"/>
          <w:numId w:val="1"/>
        </w:numPr>
        <w:tabs>
          <w:tab w:val="left" w:pos="720"/>
        </w:tabs>
        <w:autoSpaceDE w:val="0"/>
        <w:autoSpaceDN w:val="0"/>
        <w:adjustRightInd w:val="0"/>
        <w:spacing w:after="0"/>
        <w:rPr>
          <w:rFonts w:cs="Arial"/>
          <w:szCs w:val="20"/>
        </w:rPr>
      </w:pPr>
      <w:r w:rsidRPr="00651D65">
        <w:rPr>
          <w:rFonts w:cs="Arial"/>
          <w:szCs w:val="20"/>
        </w:rPr>
        <w:t>Es necesario asegurar</w:t>
      </w:r>
      <w:r w:rsidRPr="00352ECC">
        <w:rPr>
          <w:rFonts w:cs="Arial"/>
          <w:szCs w:val="20"/>
        </w:rPr>
        <w:t xml:space="preserve"> la más amplia presentación de hechos y argumentos por las partes</w:t>
      </w:r>
      <w:r w:rsidRPr="00352ECC">
        <w:rPr>
          <w:szCs w:val="20"/>
        </w:rPr>
        <w:t xml:space="preserve"> </w:t>
      </w:r>
      <w:r w:rsidRPr="00352ECC">
        <w:rPr>
          <w:bCs/>
          <w:iCs/>
          <w:szCs w:val="20"/>
          <w:lang w:val="es-CR"/>
        </w:rPr>
        <w:t>en</w:t>
      </w:r>
      <w:r w:rsidRPr="00352ECC">
        <w:rPr>
          <w:szCs w:val="20"/>
        </w:rPr>
        <w:t xml:space="preserve"> todo lo que sea pertinente para la solución de las cuestiones controvertidas, garantizando a éstas tanto el derecho a la defensa de sus respectivas posiciones como la posibilidad de atender adecuadamente los casos sujetos a consideración de la Corte. Asimismo, es necesario que se garantice un plazo razonable en la duración del proceso, como lo requiere el efectivo acceso a la justicia. En razón de lo anterior, es preciso recibir por declaración </w:t>
      </w:r>
      <w:r w:rsidRPr="00352ECC">
        <w:rPr>
          <w:rFonts w:cs="Verdana"/>
          <w:szCs w:val="20"/>
          <w:lang w:val="es-CR"/>
        </w:rPr>
        <w:t>rendida</w:t>
      </w:r>
      <w:r w:rsidRPr="00352ECC">
        <w:rPr>
          <w:szCs w:val="20"/>
        </w:rPr>
        <w:t xml:space="preserve"> ante fedatario público el mayor número posible de testimonios y dictámenes periciales, y escuchar en audiencia pública a </w:t>
      </w:r>
      <w:r>
        <w:rPr>
          <w:szCs w:val="20"/>
        </w:rPr>
        <w:t>las personas</w:t>
      </w:r>
      <w:r w:rsidRPr="00352ECC">
        <w:rPr>
          <w:szCs w:val="20"/>
        </w:rPr>
        <w:t xml:space="preserve"> cuya declaración directa resulte verdaderamente indispensable, tomando en consideración las circunstancias del caso y el objeto de las declaraciones y dictámenes</w:t>
      </w:r>
      <w:r w:rsidR="00CE3144">
        <w:rPr>
          <w:szCs w:val="20"/>
        </w:rPr>
        <w:t xml:space="preserve"> ofrecidos</w:t>
      </w:r>
      <w:r w:rsidRPr="00352ECC">
        <w:rPr>
          <w:szCs w:val="20"/>
        </w:rPr>
        <w:t>.</w:t>
      </w:r>
    </w:p>
    <w:p w:rsidR="00431A17" w:rsidRPr="00DC29B0" w:rsidRDefault="00431A17" w:rsidP="00343498">
      <w:pPr>
        <w:tabs>
          <w:tab w:val="left" w:pos="720"/>
        </w:tabs>
        <w:autoSpaceDE w:val="0"/>
        <w:autoSpaceDN w:val="0"/>
        <w:adjustRightInd w:val="0"/>
        <w:spacing w:after="0"/>
        <w:rPr>
          <w:rFonts w:cs="Arial"/>
          <w:szCs w:val="20"/>
        </w:rPr>
      </w:pPr>
    </w:p>
    <w:p w:rsidR="00431A17" w:rsidRDefault="00C561AE" w:rsidP="00343498">
      <w:pPr>
        <w:tabs>
          <w:tab w:val="left" w:pos="720"/>
        </w:tabs>
        <w:spacing w:after="0"/>
        <w:ind w:left="720" w:right="10"/>
        <w:rPr>
          <w:i/>
        </w:rPr>
      </w:pPr>
      <w:r>
        <w:rPr>
          <w:i/>
          <w:szCs w:val="20"/>
        </w:rPr>
        <w:t>G</w:t>
      </w:r>
      <w:r w:rsidR="002B670F">
        <w:rPr>
          <w:i/>
          <w:szCs w:val="20"/>
        </w:rPr>
        <w:t>.1</w:t>
      </w:r>
      <w:r w:rsidR="00431A17" w:rsidRPr="00E44575">
        <w:rPr>
          <w:i/>
          <w:szCs w:val="20"/>
        </w:rPr>
        <w:t xml:space="preserve"> Declaraciones y dictámenes periciales </w:t>
      </w:r>
      <w:r w:rsidR="00431A17">
        <w:rPr>
          <w:i/>
          <w:szCs w:val="20"/>
        </w:rPr>
        <w:t xml:space="preserve">a ser </w:t>
      </w:r>
      <w:r w:rsidR="00431A17" w:rsidRPr="00E44575">
        <w:rPr>
          <w:i/>
          <w:szCs w:val="20"/>
        </w:rPr>
        <w:t xml:space="preserve">rendidos por </w:t>
      </w:r>
      <w:r w:rsidR="00431A17" w:rsidRPr="00E44575">
        <w:rPr>
          <w:i/>
        </w:rPr>
        <w:t>affidavit</w:t>
      </w:r>
    </w:p>
    <w:p w:rsidR="00431A17" w:rsidRPr="00DC29B0" w:rsidRDefault="00431A17" w:rsidP="00343498">
      <w:pPr>
        <w:tabs>
          <w:tab w:val="left" w:pos="720"/>
        </w:tabs>
        <w:spacing w:after="0"/>
        <w:ind w:left="720" w:right="10"/>
        <w:rPr>
          <w:i/>
        </w:rPr>
      </w:pPr>
    </w:p>
    <w:p w:rsidR="00431A17" w:rsidRPr="00DC29B0" w:rsidRDefault="00431A17" w:rsidP="00343498">
      <w:pPr>
        <w:numPr>
          <w:ilvl w:val="0"/>
          <w:numId w:val="1"/>
        </w:numPr>
        <w:tabs>
          <w:tab w:val="clear" w:pos="1260"/>
          <w:tab w:val="num" w:pos="720"/>
        </w:tabs>
        <w:spacing w:after="0"/>
        <w:ind w:right="14"/>
        <w:rPr>
          <w:i/>
          <w:szCs w:val="20"/>
        </w:rPr>
      </w:pPr>
      <w:r w:rsidRPr="00E44575">
        <w:rPr>
          <w:bCs/>
          <w:szCs w:val="20"/>
        </w:rPr>
        <w:t xml:space="preserve">Teniendo </w:t>
      </w:r>
      <w:r w:rsidRPr="00E44575">
        <w:rPr>
          <w:szCs w:val="20"/>
        </w:rPr>
        <w:t xml:space="preserve">en cuenta lo estipulado en el artículo 50.1 del Reglamento, lo indicado por la Comisión, los representantes y el Estado en sus respectivas listas definitivas de declarantes, el objeto de las declaraciones ofrecidas, así como el principio de economía procesal, el Presidente estima conveniente recibir, por medio de declaración rendida ante fedatario público, las declaraciones descritas en el </w:t>
      </w:r>
      <w:r w:rsidRPr="00980CE0">
        <w:rPr>
          <w:szCs w:val="20"/>
        </w:rPr>
        <w:t xml:space="preserve">punto resolutivo </w:t>
      </w:r>
      <w:r w:rsidR="00BD22C0">
        <w:rPr>
          <w:szCs w:val="20"/>
        </w:rPr>
        <w:t>1</w:t>
      </w:r>
      <w:r w:rsidRPr="00980CE0">
        <w:rPr>
          <w:szCs w:val="20"/>
        </w:rPr>
        <w:t xml:space="preserve"> de esta decisión</w:t>
      </w:r>
      <w:r w:rsidRPr="00980CE0">
        <w:rPr>
          <w:rFonts w:cs="Verdana"/>
          <w:szCs w:val="20"/>
        </w:rPr>
        <w:t>.</w:t>
      </w:r>
      <w:r w:rsidRPr="00E44575">
        <w:rPr>
          <w:szCs w:val="20"/>
        </w:rPr>
        <w:t xml:space="preserve"> </w:t>
      </w:r>
    </w:p>
    <w:p w:rsidR="00431A17" w:rsidRDefault="00431A17" w:rsidP="00343498">
      <w:pPr>
        <w:tabs>
          <w:tab w:val="left" w:pos="720"/>
        </w:tabs>
        <w:spacing w:after="0"/>
        <w:ind w:right="14"/>
        <w:rPr>
          <w:i/>
          <w:szCs w:val="20"/>
        </w:rPr>
      </w:pPr>
    </w:p>
    <w:p w:rsidR="00431A17" w:rsidRDefault="00431A17" w:rsidP="00343498">
      <w:pPr>
        <w:numPr>
          <w:ilvl w:val="0"/>
          <w:numId w:val="1"/>
        </w:numPr>
        <w:tabs>
          <w:tab w:val="left" w:pos="720"/>
        </w:tabs>
        <w:spacing w:after="0"/>
        <w:ind w:right="14"/>
        <w:rPr>
          <w:i/>
          <w:szCs w:val="20"/>
        </w:rPr>
      </w:pPr>
      <w:r w:rsidRPr="00DC29B0">
        <w:rPr>
          <w:szCs w:val="20"/>
        </w:rPr>
        <w:t>En aplicación de lo dispuesto en el artículo 50. 5 del Reglamento de la Corte, se otorga una oportunidad para que los representantes</w:t>
      </w:r>
      <w:r w:rsidR="00A52FBC">
        <w:rPr>
          <w:szCs w:val="20"/>
        </w:rPr>
        <w:t xml:space="preserve"> y </w:t>
      </w:r>
      <w:r w:rsidRPr="00DC29B0">
        <w:rPr>
          <w:szCs w:val="20"/>
        </w:rPr>
        <w:t>el Estado</w:t>
      </w:r>
      <w:r w:rsidR="00A52FBC">
        <w:rPr>
          <w:szCs w:val="20"/>
        </w:rPr>
        <w:t xml:space="preserve">, </w:t>
      </w:r>
      <w:r w:rsidRPr="00DC29B0">
        <w:rPr>
          <w:szCs w:val="20"/>
        </w:rPr>
        <w:t>si así lo desean,</w:t>
      </w:r>
      <w:r w:rsidR="001610CC">
        <w:rPr>
          <w:szCs w:val="20"/>
        </w:rPr>
        <w:t xml:space="preserve"> remitan</w:t>
      </w:r>
      <w:r w:rsidRPr="00DC29B0">
        <w:rPr>
          <w:szCs w:val="20"/>
        </w:rPr>
        <w:t xml:space="preserve"> las preguntas que estimen pertinentes a los declarantes </w:t>
      </w:r>
      <w:r w:rsidR="00CE3144">
        <w:rPr>
          <w:szCs w:val="20"/>
        </w:rPr>
        <w:t xml:space="preserve">indicados </w:t>
      </w:r>
      <w:r w:rsidRPr="00DC29B0">
        <w:rPr>
          <w:szCs w:val="20"/>
        </w:rPr>
        <w:t xml:space="preserve">en el referido punto resolutivo. Al rendir su declaración ante fedatario público, los declarantes deberán responder a dichas preguntas, salvo que el Presidente disponga lo contrario. Las declaraciones serán transmitidas a la Comisión, al Estado y los representantes. A su vez, </w:t>
      </w:r>
      <w:r w:rsidR="00A52FBC">
        <w:rPr>
          <w:szCs w:val="20"/>
        </w:rPr>
        <w:t xml:space="preserve">el Estado y los representantes </w:t>
      </w:r>
      <w:r w:rsidRPr="00DC29B0">
        <w:rPr>
          <w:szCs w:val="20"/>
        </w:rPr>
        <w:t xml:space="preserve">podrán presentar las observaciones que estimen pertinentes en </w:t>
      </w:r>
      <w:r w:rsidR="001610CC">
        <w:rPr>
          <w:szCs w:val="20"/>
        </w:rPr>
        <w:t>sus alegatos finales escritos</w:t>
      </w:r>
      <w:r w:rsidRPr="00DC29B0">
        <w:rPr>
          <w:szCs w:val="20"/>
        </w:rPr>
        <w:t xml:space="preserve">. Los plazos correspondientes serán precisados </w:t>
      </w:r>
      <w:r w:rsidRPr="00DC29B0">
        <w:rPr>
          <w:i/>
          <w:szCs w:val="20"/>
        </w:rPr>
        <w:t xml:space="preserve">infra, </w:t>
      </w:r>
      <w:r w:rsidRPr="00DC29B0">
        <w:rPr>
          <w:szCs w:val="20"/>
        </w:rPr>
        <w:t xml:space="preserve">en </w:t>
      </w:r>
      <w:r>
        <w:rPr>
          <w:szCs w:val="20"/>
        </w:rPr>
        <w:t xml:space="preserve">el </w:t>
      </w:r>
      <w:r w:rsidRPr="00DC29B0">
        <w:rPr>
          <w:szCs w:val="20"/>
        </w:rPr>
        <w:t xml:space="preserve">punto </w:t>
      </w:r>
      <w:r w:rsidRPr="00DC29B0">
        <w:rPr>
          <w:rFonts w:cs="Verdana"/>
          <w:szCs w:val="20"/>
        </w:rPr>
        <w:t>resolutivo</w:t>
      </w:r>
      <w:r w:rsidRPr="00DC29B0">
        <w:rPr>
          <w:szCs w:val="20"/>
        </w:rPr>
        <w:t xml:space="preserve"> </w:t>
      </w:r>
      <w:r w:rsidR="00BD22C0">
        <w:rPr>
          <w:szCs w:val="20"/>
        </w:rPr>
        <w:t>1</w:t>
      </w:r>
      <w:r w:rsidRPr="00DC29B0">
        <w:rPr>
          <w:szCs w:val="20"/>
        </w:rPr>
        <w:t xml:space="preserve"> de la presente Resolución.</w:t>
      </w:r>
      <w:r w:rsidRPr="00DC29B0">
        <w:rPr>
          <w:b/>
          <w:szCs w:val="20"/>
        </w:rPr>
        <w:t xml:space="preserve"> </w:t>
      </w:r>
      <w:r w:rsidRPr="00DC29B0">
        <w:rPr>
          <w:szCs w:val="20"/>
        </w:rPr>
        <w:t>El valor probatorio de dichas declaraciones será determinado en su oportunidad por el Tribunal, el cual tomará en cuenta, en su caso, los puntos de vista expresados por</w:t>
      </w:r>
      <w:r w:rsidR="00BA2E6D">
        <w:rPr>
          <w:szCs w:val="20"/>
        </w:rPr>
        <w:t xml:space="preserve"> las partes </w:t>
      </w:r>
      <w:r w:rsidRPr="00DC29B0">
        <w:rPr>
          <w:szCs w:val="20"/>
        </w:rPr>
        <w:t>en ejercicio de su derecho de defensa.</w:t>
      </w:r>
    </w:p>
    <w:p w:rsidR="00431A17" w:rsidRPr="00DC29B0" w:rsidRDefault="00431A17" w:rsidP="00343498">
      <w:pPr>
        <w:tabs>
          <w:tab w:val="left" w:pos="720"/>
        </w:tabs>
        <w:spacing w:after="0"/>
        <w:ind w:right="14"/>
        <w:rPr>
          <w:i/>
          <w:szCs w:val="20"/>
        </w:rPr>
      </w:pPr>
    </w:p>
    <w:p w:rsidR="00431A17" w:rsidRDefault="00C561AE" w:rsidP="00343498">
      <w:pPr>
        <w:tabs>
          <w:tab w:val="left" w:pos="720"/>
        </w:tabs>
        <w:spacing w:after="0"/>
        <w:ind w:left="720" w:right="10"/>
        <w:rPr>
          <w:i/>
          <w:szCs w:val="20"/>
        </w:rPr>
      </w:pPr>
      <w:r>
        <w:rPr>
          <w:i/>
          <w:szCs w:val="20"/>
        </w:rPr>
        <w:t>G</w:t>
      </w:r>
      <w:r w:rsidR="00431A17" w:rsidRPr="00E44575">
        <w:rPr>
          <w:i/>
          <w:szCs w:val="20"/>
        </w:rPr>
        <w:t>.</w:t>
      </w:r>
      <w:r w:rsidR="00431A17">
        <w:rPr>
          <w:i/>
          <w:szCs w:val="20"/>
        </w:rPr>
        <w:t>2</w:t>
      </w:r>
      <w:r w:rsidR="00431A17" w:rsidRPr="00E44575">
        <w:rPr>
          <w:i/>
          <w:szCs w:val="20"/>
        </w:rPr>
        <w:t xml:space="preserve"> Declaraciones y dict</w:t>
      </w:r>
      <w:r w:rsidR="00431A17">
        <w:rPr>
          <w:i/>
          <w:szCs w:val="20"/>
        </w:rPr>
        <w:t>á</w:t>
      </w:r>
      <w:r w:rsidR="00431A17" w:rsidRPr="00E44575">
        <w:rPr>
          <w:i/>
          <w:szCs w:val="20"/>
        </w:rPr>
        <w:t>men</w:t>
      </w:r>
      <w:r w:rsidR="00431A17">
        <w:rPr>
          <w:i/>
          <w:szCs w:val="20"/>
        </w:rPr>
        <w:t>es</w:t>
      </w:r>
      <w:r w:rsidR="00431A17" w:rsidRPr="00E44575">
        <w:rPr>
          <w:i/>
          <w:szCs w:val="20"/>
        </w:rPr>
        <w:t xml:space="preserve"> pericial</w:t>
      </w:r>
      <w:r w:rsidR="00431A17">
        <w:rPr>
          <w:i/>
          <w:szCs w:val="20"/>
        </w:rPr>
        <w:t>es</w:t>
      </w:r>
      <w:r w:rsidR="00431A17" w:rsidRPr="00E44575">
        <w:rPr>
          <w:i/>
          <w:szCs w:val="20"/>
        </w:rPr>
        <w:t xml:space="preserve"> </w:t>
      </w:r>
      <w:r w:rsidR="00431A17">
        <w:rPr>
          <w:i/>
          <w:szCs w:val="20"/>
        </w:rPr>
        <w:t>a</w:t>
      </w:r>
      <w:r w:rsidR="00431A17" w:rsidRPr="00E44575">
        <w:rPr>
          <w:i/>
          <w:szCs w:val="20"/>
        </w:rPr>
        <w:t xml:space="preserve"> ser recibidos en audiencia </w:t>
      </w:r>
    </w:p>
    <w:p w:rsidR="00431A17" w:rsidRPr="00E44575" w:rsidRDefault="00431A17" w:rsidP="00343498">
      <w:pPr>
        <w:tabs>
          <w:tab w:val="left" w:pos="720"/>
        </w:tabs>
        <w:spacing w:after="0"/>
        <w:ind w:left="720" w:right="10"/>
        <w:rPr>
          <w:i/>
          <w:szCs w:val="20"/>
        </w:rPr>
      </w:pPr>
    </w:p>
    <w:p w:rsidR="00B86D21" w:rsidRPr="00B86D21" w:rsidRDefault="00431A17" w:rsidP="00343498">
      <w:pPr>
        <w:numPr>
          <w:ilvl w:val="0"/>
          <w:numId w:val="1"/>
        </w:numPr>
        <w:tabs>
          <w:tab w:val="clear" w:pos="1260"/>
          <w:tab w:val="left" w:pos="720"/>
        </w:tabs>
        <w:spacing w:after="0"/>
        <w:rPr>
          <w:rFonts w:cs="Verdana"/>
          <w:szCs w:val="20"/>
          <w:lang w:val="es-CR"/>
        </w:rPr>
      </w:pPr>
      <w:r w:rsidRPr="0035015B">
        <w:rPr>
          <w:szCs w:val="20"/>
        </w:rPr>
        <w:t>Los</w:t>
      </w:r>
      <w:r w:rsidRPr="0035015B">
        <w:rPr>
          <w:bCs/>
          <w:szCs w:val="20"/>
        </w:rPr>
        <w:t xml:space="preserve"> </w:t>
      </w:r>
      <w:r w:rsidRPr="0035015B">
        <w:rPr>
          <w:szCs w:val="20"/>
        </w:rPr>
        <w:t xml:space="preserve">autos en el presente caso se encuentran listos para la apertura del procedimiento oral en cuanto a las excepciones preliminares, eventuales fondo y reparaciones y costas, por lo </w:t>
      </w:r>
      <w:r w:rsidRPr="0035015B">
        <w:rPr>
          <w:szCs w:val="20"/>
        </w:rPr>
        <w:lastRenderedPageBreak/>
        <w:t xml:space="preserve">que el Presidente </w:t>
      </w:r>
      <w:r w:rsidR="00A567DE">
        <w:rPr>
          <w:szCs w:val="20"/>
        </w:rPr>
        <w:t xml:space="preserve">en ejercicio </w:t>
      </w:r>
      <w:r w:rsidRPr="0035015B">
        <w:rPr>
          <w:szCs w:val="20"/>
        </w:rPr>
        <w:t xml:space="preserve">estima pertinente convocar a una audiencia pública para recibir las declaraciones </w:t>
      </w:r>
      <w:r w:rsidR="00A567DE">
        <w:rPr>
          <w:rFonts w:cs="Verdana"/>
          <w:szCs w:val="20"/>
        </w:rPr>
        <w:t>señalada</w:t>
      </w:r>
      <w:r w:rsidRPr="0035015B">
        <w:rPr>
          <w:rFonts w:cs="Verdana"/>
          <w:szCs w:val="20"/>
        </w:rPr>
        <w:t xml:space="preserve">s en el punto resolutivo </w:t>
      </w:r>
      <w:r w:rsidR="00BD22C0">
        <w:rPr>
          <w:rFonts w:cs="Verdana"/>
          <w:szCs w:val="20"/>
        </w:rPr>
        <w:t>5</w:t>
      </w:r>
      <w:r w:rsidRPr="0035015B">
        <w:rPr>
          <w:rFonts w:cs="Verdana"/>
          <w:szCs w:val="20"/>
        </w:rPr>
        <w:t xml:space="preserve"> de esta decisión.</w:t>
      </w:r>
      <w:r w:rsidR="00B86D21">
        <w:rPr>
          <w:rFonts w:cs="Verdana"/>
          <w:szCs w:val="20"/>
        </w:rPr>
        <w:t xml:space="preserve"> </w:t>
      </w:r>
      <w:r w:rsidR="00B86D21" w:rsidRPr="00B86D21">
        <w:rPr>
          <w:rFonts w:cs="Verdana"/>
          <w:szCs w:val="20"/>
          <w:lang w:val="es-CR"/>
        </w:rPr>
        <w:t>Adicionalmente, los peritos deberán aportar la versión escrita de sus peritajes en el plazo est</w:t>
      </w:r>
      <w:r w:rsidR="00B86D21">
        <w:rPr>
          <w:rFonts w:cs="Verdana"/>
          <w:szCs w:val="20"/>
          <w:lang w:val="es-CR"/>
        </w:rPr>
        <w:t>ablecido en el punto resolutivo 2</w:t>
      </w:r>
      <w:r w:rsidR="00B86D21" w:rsidRPr="00B86D21">
        <w:rPr>
          <w:rFonts w:cs="Verdana"/>
          <w:szCs w:val="20"/>
          <w:lang w:val="es-CR"/>
        </w:rPr>
        <w:t xml:space="preserve"> de esta Resolución, junto con las declaraciones rendidas ante fedatario público. </w:t>
      </w:r>
    </w:p>
    <w:p w:rsidR="00431A17" w:rsidRPr="00767D38" w:rsidRDefault="00431A17" w:rsidP="00343498">
      <w:pPr>
        <w:pStyle w:val="ListParagraph1"/>
        <w:ind w:right="11"/>
        <w:jc w:val="both"/>
        <w:rPr>
          <w:rFonts w:ascii="Verdana" w:hAnsi="Verdana" w:cs="Verdana"/>
          <w:b/>
          <w:bCs/>
          <w:i/>
          <w:iCs/>
          <w:sz w:val="20"/>
          <w:szCs w:val="20"/>
          <w:lang w:val="es-ES_tradnl"/>
        </w:rPr>
      </w:pPr>
    </w:p>
    <w:p w:rsidR="00431A17" w:rsidRDefault="00431A17" w:rsidP="00343498">
      <w:pPr>
        <w:pStyle w:val="ListParagraph1"/>
        <w:numPr>
          <w:ilvl w:val="0"/>
          <w:numId w:val="5"/>
        </w:numPr>
        <w:ind w:right="11"/>
        <w:jc w:val="both"/>
        <w:rPr>
          <w:rFonts w:ascii="Verdana" w:hAnsi="Verdana" w:cs="Verdana"/>
          <w:b/>
          <w:bCs/>
          <w:i/>
          <w:iCs/>
          <w:sz w:val="20"/>
          <w:szCs w:val="20"/>
        </w:rPr>
      </w:pPr>
      <w:r w:rsidRPr="00E44575">
        <w:rPr>
          <w:rFonts w:ascii="Verdana" w:hAnsi="Verdana" w:cs="Verdana"/>
          <w:b/>
          <w:bCs/>
          <w:i/>
          <w:iCs/>
          <w:sz w:val="20"/>
          <w:szCs w:val="20"/>
        </w:rPr>
        <w:t>Alegatos y observaciones finales orales y escritos</w:t>
      </w:r>
    </w:p>
    <w:p w:rsidR="00431A17" w:rsidRPr="00E44575" w:rsidRDefault="00431A17" w:rsidP="00343498">
      <w:pPr>
        <w:pStyle w:val="ListParagraph1"/>
        <w:ind w:right="11"/>
        <w:jc w:val="both"/>
        <w:rPr>
          <w:rFonts w:ascii="Verdana" w:hAnsi="Verdana" w:cs="Verdana"/>
          <w:b/>
          <w:bCs/>
          <w:i/>
          <w:iCs/>
          <w:sz w:val="20"/>
          <w:szCs w:val="20"/>
        </w:rPr>
      </w:pPr>
    </w:p>
    <w:p w:rsidR="00431A17" w:rsidRDefault="00431A17" w:rsidP="00343498">
      <w:pPr>
        <w:numPr>
          <w:ilvl w:val="0"/>
          <w:numId w:val="1"/>
        </w:numPr>
        <w:tabs>
          <w:tab w:val="clear" w:pos="1260"/>
          <w:tab w:val="num" w:pos="720"/>
        </w:tabs>
        <w:autoSpaceDE w:val="0"/>
        <w:autoSpaceDN w:val="0"/>
        <w:adjustRightInd w:val="0"/>
        <w:spacing w:after="0"/>
        <w:rPr>
          <w:rFonts w:cs="Verdana"/>
          <w:bCs/>
          <w:szCs w:val="20"/>
        </w:rPr>
      </w:pPr>
      <w:r w:rsidRPr="004A4B75">
        <w:rPr>
          <w:bCs/>
          <w:szCs w:val="20"/>
        </w:rPr>
        <w:t>Los representantes</w:t>
      </w:r>
      <w:r w:rsidRPr="004A4B75">
        <w:rPr>
          <w:rFonts w:cs="Verdana"/>
          <w:szCs w:val="20"/>
        </w:rPr>
        <w:t xml:space="preserve"> y el Estado podrán presentar ante el Tribunal sus respectivos alegatos finales orales sobre </w:t>
      </w:r>
      <w:r w:rsidRPr="004A4B75">
        <w:rPr>
          <w:szCs w:val="20"/>
        </w:rPr>
        <w:t>las excepciones preliminares, eventuales fondo y reparaciones y costas</w:t>
      </w:r>
      <w:r w:rsidRPr="004A4B75">
        <w:rPr>
          <w:rFonts w:cs="Verdana"/>
          <w:szCs w:val="20"/>
        </w:rPr>
        <w:t xml:space="preserve"> en este caso al término de las declaraciones. Según se establece en el artículo 51.8 del Reglamento, concluidos los alegatos la Comisión Interamericana presentará sus observaciones finales orales</w:t>
      </w:r>
      <w:r w:rsidRPr="004A4B75">
        <w:rPr>
          <w:rFonts w:cs="Verdana"/>
          <w:bCs/>
          <w:szCs w:val="20"/>
        </w:rPr>
        <w:t>.</w:t>
      </w:r>
    </w:p>
    <w:p w:rsidR="00431A17" w:rsidRDefault="00431A17" w:rsidP="00343498">
      <w:pPr>
        <w:autoSpaceDE w:val="0"/>
        <w:autoSpaceDN w:val="0"/>
        <w:adjustRightInd w:val="0"/>
        <w:spacing w:after="0"/>
        <w:rPr>
          <w:rFonts w:cs="Verdana"/>
          <w:bCs/>
          <w:szCs w:val="20"/>
        </w:rPr>
      </w:pPr>
    </w:p>
    <w:p w:rsidR="00431A17" w:rsidRPr="000E7FDC" w:rsidRDefault="00431A17" w:rsidP="00343498">
      <w:pPr>
        <w:numPr>
          <w:ilvl w:val="0"/>
          <w:numId w:val="1"/>
        </w:numPr>
        <w:tabs>
          <w:tab w:val="clear" w:pos="1260"/>
          <w:tab w:val="num" w:pos="720"/>
        </w:tabs>
        <w:autoSpaceDE w:val="0"/>
        <w:autoSpaceDN w:val="0"/>
        <w:adjustRightInd w:val="0"/>
        <w:spacing w:after="0"/>
        <w:rPr>
          <w:rFonts w:cs="Verdana"/>
          <w:bCs/>
          <w:szCs w:val="20"/>
        </w:rPr>
      </w:pPr>
      <w:r w:rsidRPr="004A4B75">
        <w:rPr>
          <w:rFonts w:cs="Verdana"/>
          <w:szCs w:val="20"/>
        </w:rPr>
        <w:t xml:space="preserve">De acuerdo con el artículo 56 del Reglamento, las presuntas víctimas o </w:t>
      </w:r>
      <w:r w:rsidRPr="004A4B75">
        <w:rPr>
          <w:szCs w:val="20"/>
        </w:rPr>
        <w:t>sus representantes</w:t>
      </w:r>
      <w:r w:rsidRPr="004A4B75">
        <w:rPr>
          <w:rFonts w:cs="Verdana"/>
          <w:szCs w:val="20"/>
        </w:rPr>
        <w:t xml:space="preserve">, el Estado y la </w:t>
      </w:r>
      <w:r w:rsidRPr="004A4B75">
        <w:rPr>
          <w:bCs/>
          <w:szCs w:val="20"/>
        </w:rPr>
        <w:t>Comisión</w:t>
      </w:r>
      <w:r w:rsidRPr="004A4B75">
        <w:rPr>
          <w:rFonts w:cs="Verdana"/>
          <w:szCs w:val="20"/>
        </w:rPr>
        <w:t xml:space="preserve"> podrán presentar sus alegatos finales escritos y observaciones finales escritas, respectivamente, en relación con </w:t>
      </w:r>
      <w:r w:rsidRPr="004A4B75">
        <w:rPr>
          <w:szCs w:val="20"/>
        </w:rPr>
        <w:t xml:space="preserve">las excepciones preliminares, </w:t>
      </w:r>
      <w:r w:rsidRPr="001E5B87">
        <w:rPr>
          <w:szCs w:val="20"/>
        </w:rPr>
        <w:t>eventuales fondo y reparaciones y costas</w:t>
      </w:r>
      <w:r w:rsidRPr="001E5B87">
        <w:rPr>
          <w:rFonts w:cs="Verdana"/>
          <w:szCs w:val="20"/>
        </w:rPr>
        <w:t xml:space="preserve">, en el plazo fijado en el punto resolutivo </w:t>
      </w:r>
      <w:r w:rsidR="00BD22C0">
        <w:rPr>
          <w:rFonts w:cs="Verdana"/>
          <w:szCs w:val="20"/>
        </w:rPr>
        <w:t>12</w:t>
      </w:r>
      <w:r w:rsidRPr="001E5B87">
        <w:rPr>
          <w:rFonts w:cs="Verdana"/>
          <w:szCs w:val="20"/>
        </w:rPr>
        <w:t xml:space="preserve"> de esta</w:t>
      </w:r>
      <w:r w:rsidRPr="004A4B75">
        <w:rPr>
          <w:rFonts w:cs="Verdana"/>
          <w:szCs w:val="20"/>
        </w:rPr>
        <w:t xml:space="preserve"> Resolución.</w:t>
      </w:r>
    </w:p>
    <w:p w:rsidR="000E7FDC" w:rsidRDefault="000E7FDC" w:rsidP="00343498">
      <w:pPr>
        <w:autoSpaceDE w:val="0"/>
        <w:autoSpaceDN w:val="0"/>
        <w:adjustRightInd w:val="0"/>
        <w:spacing w:after="0"/>
        <w:rPr>
          <w:rFonts w:cs="Verdana"/>
          <w:bCs/>
          <w:szCs w:val="20"/>
        </w:rPr>
      </w:pPr>
    </w:p>
    <w:p w:rsidR="000E7FDC" w:rsidRDefault="000E7FDC" w:rsidP="00343498">
      <w:pPr>
        <w:pStyle w:val="ListParagraph1"/>
        <w:numPr>
          <w:ilvl w:val="0"/>
          <w:numId w:val="5"/>
        </w:numPr>
        <w:ind w:right="11"/>
        <w:jc w:val="both"/>
        <w:rPr>
          <w:rFonts w:ascii="Verdana" w:hAnsi="Verdana" w:cs="Verdana"/>
          <w:b/>
          <w:bCs/>
          <w:i/>
          <w:iCs/>
          <w:sz w:val="20"/>
          <w:szCs w:val="20"/>
        </w:rPr>
      </w:pPr>
      <w:r>
        <w:rPr>
          <w:rFonts w:ascii="Verdana" w:hAnsi="Verdana" w:cs="Verdana"/>
          <w:b/>
          <w:bCs/>
          <w:i/>
          <w:iCs/>
          <w:sz w:val="20"/>
          <w:szCs w:val="20"/>
        </w:rPr>
        <w:t>Aplicación del Fondo de Asistencia Legal de Víctimas ante la Corte</w:t>
      </w:r>
    </w:p>
    <w:p w:rsidR="000E7FDC" w:rsidRDefault="000E7FDC" w:rsidP="00343498">
      <w:pPr>
        <w:pStyle w:val="ListParagraph1"/>
        <w:ind w:left="644" w:right="11"/>
        <w:jc w:val="both"/>
        <w:rPr>
          <w:rFonts w:ascii="Verdana" w:hAnsi="Verdana" w:cs="Verdana"/>
          <w:b/>
          <w:bCs/>
          <w:i/>
          <w:iCs/>
          <w:sz w:val="20"/>
          <w:szCs w:val="20"/>
        </w:rPr>
      </w:pPr>
    </w:p>
    <w:p w:rsidR="000E7FDC" w:rsidRPr="003F73CC" w:rsidRDefault="000E7FDC" w:rsidP="00343498">
      <w:pPr>
        <w:numPr>
          <w:ilvl w:val="0"/>
          <w:numId w:val="1"/>
        </w:numPr>
        <w:tabs>
          <w:tab w:val="clear" w:pos="1260"/>
          <w:tab w:val="num" w:pos="709"/>
        </w:tabs>
        <w:autoSpaceDE w:val="0"/>
        <w:autoSpaceDN w:val="0"/>
        <w:adjustRightInd w:val="0"/>
        <w:spacing w:after="0"/>
        <w:rPr>
          <w:rFonts w:eastAsia="Times New Roman" w:cs="Verdana"/>
          <w:szCs w:val="20"/>
        </w:rPr>
      </w:pPr>
      <w:r>
        <w:rPr>
          <w:szCs w:val="20"/>
        </w:rPr>
        <w:t xml:space="preserve">En Resolución adoptada por </w:t>
      </w:r>
      <w:r w:rsidR="001610CC">
        <w:rPr>
          <w:szCs w:val="20"/>
        </w:rPr>
        <w:t xml:space="preserve">la </w:t>
      </w:r>
      <w:r>
        <w:rPr>
          <w:szCs w:val="20"/>
        </w:rPr>
        <w:t xml:space="preserve">Presidencia </w:t>
      </w:r>
      <w:r w:rsidR="001610CC">
        <w:rPr>
          <w:szCs w:val="20"/>
        </w:rPr>
        <w:t xml:space="preserve">el </w:t>
      </w:r>
      <w:r>
        <w:rPr>
          <w:szCs w:val="20"/>
        </w:rPr>
        <w:t xml:space="preserve">3 de diciembre de 2015, se resolvió </w:t>
      </w:r>
      <w:r>
        <w:rPr>
          <w:rFonts w:cs="Verdana"/>
          <w:szCs w:val="20"/>
        </w:rPr>
        <w:t>declarar</w:t>
      </w:r>
      <w:r>
        <w:rPr>
          <w:szCs w:val="20"/>
        </w:rPr>
        <w:t xml:space="preserve"> procedente la solicitud realizada por las presuntas víctimas, a través de s</w:t>
      </w:r>
      <w:r>
        <w:rPr>
          <w:rFonts w:cs="Verdana"/>
          <w:szCs w:val="20"/>
        </w:rPr>
        <w:t xml:space="preserve">us representantes, para acogerse al Fondo de Asistencia Legal de Víctimas de la Corte Interamericana, de modo que se otorgaría </w:t>
      </w:r>
      <w:r>
        <w:rPr>
          <w:rFonts w:eastAsia="Times New Roman" w:cs="Verdana"/>
          <w:szCs w:val="20"/>
        </w:rPr>
        <w:t xml:space="preserve">la asistencia económica necesaria para presentación de un máximo de cinco declaraciones, ya sea en audiencia o por </w:t>
      </w:r>
      <w:r>
        <w:rPr>
          <w:rFonts w:eastAsia="Times New Roman" w:cs="Verdana"/>
          <w:i/>
          <w:szCs w:val="20"/>
        </w:rPr>
        <w:t>affidavit</w:t>
      </w:r>
      <w:r>
        <w:rPr>
          <w:rFonts w:eastAsia="Times New Roman" w:cs="Verdana"/>
          <w:szCs w:val="20"/>
        </w:rPr>
        <w:t>.</w:t>
      </w:r>
      <w:r>
        <w:rPr>
          <w:szCs w:val="20"/>
        </w:rPr>
        <w:t xml:space="preserve"> </w:t>
      </w:r>
    </w:p>
    <w:p w:rsidR="000E7FDC" w:rsidRPr="003F73CC" w:rsidRDefault="000E7FDC" w:rsidP="00343498">
      <w:pPr>
        <w:autoSpaceDE w:val="0"/>
        <w:autoSpaceDN w:val="0"/>
        <w:adjustRightInd w:val="0"/>
        <w:spacing w:after="0"/>
        <w:rPr>
          <w:rFonts w:eastAsia="Times New Roman" w:cs="Verdana"/>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sidRPr="002B670F">
        <w:rPr>
          <w:szCs w:val="20"/>
        </w:rPr>
        <w:t xml:space="preserve"> </w:t>
      </w:r>
      <w:r w:rsidR="00DD687E" w:rsidRPr="002B670F">
        <w:rPr>
          <w:szCs w:val="20"/>
        </w:rPr>
        <w:t>C</w:t>
      </w:r>
      <w:r w:rsidRPr="002B670F">
        <w:rPr>
          <w:szCs w:val="20"/>
        </w:rPr>
        <w:t xml:space="preserve">orresponde </w:t>
      </w:r>
      <w:r w:rsidR="00DD687E" w:rsidRPr="002B670F">
        <w:rPr>
          <w:szCs w:val="20"/>
        </w:rPr>
        <w:t xml:space="preserve">seguidamente </w:t>
      </w:r>
      <w:r w:rsidRPr="002B670F">
        <w:rPr>
          <w:szCs w:val="20"/>
        </w:rPr>
        <w:t xml:space="preserve">precisar el destino y objeto específicos de dicha asistencia. </w:t>
      </w:r>
    </w:p>
    <w:p w:rsidR="002B670F" w:rsidRPr="002B670F" w:rsidRDefault="002B670F" w:rsidP="002B670F">
      <w:pPr>
        <w:autoSpaceDE w:val="0"/>
        <w:autoSpaceDN w:val="0"/>
        <w:adjustRightInd w:val="0"/>
        <w:spacing w:after="0"/>
        <w:rPr>
          <w:szCs w:val="20"/>
        </w:rPr>
      </w:pPr>
    </w:p>
    <w:p w:rsidR="000E7FDC" w:rsidRP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Al respecto, el Presidente dispone que la </w:t>
      </w:r>
      <w:r w:rsidRPr="00705738">
        <w:rPr>
          <w:szCs w:val="20"/>
        </w:rPr>
        <w:t xml:space="preserve">asistencia económica estará asignada para cubrir los </w:t>
      </w:r>
      <w:r w:rsidRPr="00705738">
        <w:rPr>
          <w:rFonts w:cs="Verdana"/>
          <w:szCs w:val="20"/>
        </w:rPr>
        <w:t>gastos</w:t>
      </w:r>
      <w:r w:rsidRPr="00705738">
        <w:rPr>
          <w:szCs w:val="20"/>
        </w:rPr>
        <w:t xml:space="preserve"> de viaje y </w:t>
      </w:r>
      <w:proofErr w:type="gramStart"/>
      <w:r w:rsidRPr="00705738">
        <w:rPr>
          <w:szCs w:val="20"/>
        </w:rPr>
        <w:t>estadía necesarios</w:t>
      </w:r>
      <w:proofErr w:type="gramEnd"/>
      <w:r w:rsidRPr="00705738">
        <w:rPr>
          <w:szCs w:val="20"/>
        </w:rPr>
        <w:t xml:space="preserve"> para que las presuntas víctima</w:t>
      </w:r>
      <w:r w:rsidR="001610CC" w:rsidRPr="00705738">
        <w:rPr>
          <w:szCs w:val="20"/>
        </w:rPr>
        <w:t>s</w:t>
      </w:r>
      <w:r w:rsidRPr="00705738">
        <w:rPr>
          <w:szCs w:val="20"/>
        </w:rPr>
        <w:t xml:space="preserve"> </w:t>
      </w:r>
      <w:r w:rsidRPr="00705738">
        <w:rPr>
          <w:rFonts w:cs="Helvetica"/>
          <w:szCs w:val="20"/>
          <w:lang w:bidi="en-US"/>
        </w:rPr>
        <w:t xml:space="preserve">L.R.J </w:t>
      </w:r>
      <w:r w:rsidRPr="00705738">
        <w:rPr>
          <w:szCs w:val="20"/>
        </w:rPr>
        <w:t xml:space="preserve">y </w:t>
      </w:r>
      <w:r w:rsidRPr="00705738">
        <w:rPr>
          <w:rFonts w:cs="Arial"/>
          <w:bCs/>
          <w:szCs w:val="20"/>
          <w:lang w:val="es-CR" w:eastAsia="es-CR"/>
        </w:rPr>
        <w:t xml:space="preserve">Mac </w:t>
      </w:r>
      <w:proofErr w:type="spellStart"/>
      <w:r w:rsidRPr="00705738">
        <w:rPr>
          <w:rFonts w:cs="Arial"/>
          <w:bCs/>
          <w:szCs w:val="20"/>
          <w:lang w:val="es-CR" w:eastAsia="es-CR"/>
        </w:rPr>
        <w:t>Laine</w:t>
      </w:r>
      <w:proofErr w:type="spellEnd"/>
      <w:r w:rsidRPr="00705738">
        <w:rPr>
          <w:rFonts w:cs="Arial"/>
          <w:bCs/>
          <w:szCs w:val="20"/>
          <w:lang w:val="es-CR" w:eastAsia="es-CR"/>
        </w:rPr>
        <w:t xml:space="preserve"> </w:t>
      </w:r>
      <w:proofErr w:type="spellStart"/>
      <w:r w:rsidRPr="00705738">
        <w:rPr>
          <w:rFonts w:cs="Arial"/>
          <w:bCs/>
          <w:szCs w:val="20"/>
          <w:lang w:val="es-CR" w:eastAsia="es-CR"/>
        </w:rPr>
        <w:t>Faria</w:t>
      </w:r>
      <w:proofErr w:type="spellEnd"/>
      <w:r w:rsidRPr="00705738">
        <w:rPr>
          <w:rFonts w:cs="Arial"/>
          <w:bCs/>
          <w:szCs w:val="20"/>
          <w:lang w:val="es-CR" w:eastAsia="es-CR"/>
        </w:rPr>
        <w:t xml:space="preserve"> </w:t>
      </w:r>
      <w:proofErr w:type="spellStart"/>
      <w:r w:rsidRPr="00705738">
        <w:rPr>
          <w:rFonts w:cs="Arial"/>
          <w:bCs/>
          <w:szCs w:val="20"/>
          <w:lang w:val="es-CR" w:eastAsia="es-CR"/>
        </w:rPr>
        <w:t>Neves</w:t>
      </w:r>
      <w:proofErr w:type="spellEnd"/>
      <w:r w:rsidR="001610CC" w:rsidRPr="00705738">
        <w:rPr>
          <w:rFonts w:cs="Arial"/>
          <w:bCs/>
          <w:szCs w:val="20"/>
          <w:lang w:val="es-CR" w:eastAsia="es-CR"/>
        </w:rPr>
        <w:t xml:space="preserve">, así como </w:t>
      </w:r>
      <w:r w:rsidR="00431BCB" w:rsidRPr="00705738">
        <w:rPr>
          <w:rFonts w:cs="Arial"/>
          <w:bCs/>
          <w:szCs w:val="20"/>
          <w:lang w:val="es-CR" w:eastAsia="es-CR"/>
        </w:rPr>
        <w:t xml:space="preserve">el </w:t>
      </w:r>
      <w:r w:rsidR="001610CC" w:rsidRPr="00705738">
        <w:rPr>
          <w:rFonts w:cs="Arial"/>
          <w:bCs/>
          <w:szCs w:val="20"/>
          <w:lang w:val="es-CR" w:eastAsia="es-CR"/>
        </w:rPr>
        <w:t xml:space="preserve">perito </w:t>
      </w:r>
      <w:r w:rsidR="001610CC" w:rsidRPr="00705738">
        <w:rPr>
          <w:szCs w:val="20"/>
        </w:rPr>
        <w:t xml:space="preserve">Michel </w:t>
      </w:r>
      <w:proofErr w:type="spellStart"/>
      <w:r w:rsidR="001610CC" w:rsidRPr="00705738">
        <w:rPr>
          <w:szCs w:val="20"/>
        </w:rPr>
        <w:t>Misse</w:t>
      </w:r>
      <w:proofErr w:type="spellEnd"/>
      <w:r w:rsidR="001610CC" w:rsidRPr="00705738">
        <w:rPr>
          <w:szCs w:val="20"/>
        </w:rPr>
        <w:t xml:space="preserve">, </w:t>
      </w:r>
      <w:r w:rsidRPr="00705738">
        <w:rPr>
          <w:szCs w:val="20"/>
        </w:rPr>
        <w:t>comparezcan ante el Tribunal a rendir sus respectivas declaraciones en la audiencia pública que</w:t>
      </w:r>
      <w:r>
        <w:rPr>
          <w:szCs w:val="20"/>
        </w:rPr>
        <w:t xml:space="preserve"> se celebrará en el presente caso. Adicionalmente, esta Presidencia determina que los gastos razonables </w:t>
      </w:r>
      <w:r>
        <w:rPr>
          <w:szCs w:val="20"/>
          <w:lang w:val="es-CR"/>
        </w:rPr>
        <w:t>de formalización y envío de</w:t>
      </w:r>
      <w:r w:rsidR="00431BCB">
        <w:rPr>
          <w:szCs w:val="20"/>
          <w:lang w:val="es-CR"/>
        </w:rPr>
        <w:t xml:space="preserve"> </w:t>
      </w:r>
      <w:r w:rsidR="001610CC">
        <w:rPr>
          <w:szCs w:val="20"/>
          <w:lang w:val="es-CR"/>
        </w:rPr>
        <w:t>l</w:t>
      </w:r>
      <w:r w:rsidR="00431BCB">
        <w:rPr>
          <w:szCs w:val="20"/>
          <w:lang w:val="es-CR"/>
        </w:rPr>
        <w:t>os</w:t>
      </w:r>
      <w:r w:rsidR="001610CC">
        <w:rPr>
          <w:szCs w:val="20"/>
          <w:lang w:val="es-CR"/>
        </w:rPr>
        <w:t xml:space="preserve"> </w:t>
      </w:r>
      <w:r>
        <w:rPr>
          <w:i/>
          <w:iCs/>
          <w:szCs w:val="20"/>
          <w:lang w:val="es-CR"/>
        </w:rPr>
        <w:t>affidavit</w:t>
      </w:r>
      <w:r w:rsidR="00431BCB">
        <w:rPr>
          <w:i/>
          <w:iCs/>
          <w:szCs w:val="20"/>
          <w:lang w:val="es-CR"/>
        </w:rPr>
        <w:t>s</w:t>
      </w:r>
      <w:r>
        <w:rPr>
          <w:i/>
          <w:iCs/>
          <w:szCs w:val="20"/>
          <w:lang w:val="es-CR"/>
        </w:rPr>
        <w:t xml:space="preserve"> </w:t>
      </w:r>
      <w:r>
        <w:rPr>
          <w:szCs w:val="20"/>
          <w:lang w:val="es-CR"/>
        </w:rPr>
        <w:t xml:space="preserve">de </w:t>
      </w:r>
      <w:r w:rsidR="00431BCB">
        <w:rPr>
          <w:szCs w:val="20"/>
          <w:lang w:val="es-CR"/>
        </w:rPr>
        <w:t xml:space="preserve">dos </w:t>
      </w:r>
      <w:r>
        <w:rPr>
          <w:szCs w:val="20"/>
          <w:lang w:val="es-CR"/>
        </w:rPr>
        <w:t>declaraci</w:t>
      </w:r>
      <w:r w:rsidR="00431BCB">
        <w:rPr>
          <w:szCs w:val="20"/>
          <w:lang w:val="es-CR"/>
        </w:rPr>
        <w:t>ones d</w:t>
      </w:r>
      <w:r>
        <w:rPr>
          <w:szCs w:val="20"/>
          <w:lang w:val="es-CR"/>
        </w:rPr>
        <w:t>e presunta</w:t>
      </w:r>
      <w:r w:rsidR="00431BCB">
        <w:rPr>
          <w:szCs w:val="20"/>
          <w:lang w:val="es-CR"/>
        </w:rPr>
        <w:t>s</w:t>
      </w:r>
      <w:r>
        <w:rPr>
          <w:szCs w:val="20"/>
          <w:lang w:val="es-CR"/>
        </w:rPr>
        <w:t xml:space="preserve"> víctima</w:t>
      </w:r>
      <w:r w:rsidR="00431BCB">
        <w:rPr>
          <w:szCs w:val="20"/>
          <w:lang w:val="es-CR"/>
        </w:rPr>
        <w:t>s</w:t>
      </w:r>
      <w:r>
        <w:rPr>
          <w:szCs w:val="20"/>
        </w:rPr>
        <w:t xml:space="preserve"> </w:t>
      </w:r>
      <w:r w:rsidR="00BD22C0">
        <w:rPr>
          <w:szCs w:val="20"/>
        </w:rPr>
        <w:t xml:space="preserve">ofrecidas </w:t>
      </w:r>
      <w:r>
        <w:rPr>
          <w:szCs w:val="20"/>
        </w:rPr>
        <w:t>por los representantes (</w:t>
      </w:r>
      <w:r>
        <w:rPr>
          <w:i/>
          <w:szCs w:val="20"/>
        </w:rPr>
        <w:t xml:space="preserve">infra </w:t>
      </w:r>
      <w:r>
        <w:rPr>
          <w:szCs w:val="20"/>
        </w:rPr>
        <w:t xml:space="preserve">punto resolutivo </w:t>
      </w:r>
      <w:r w:rsidR="00BD22C0">
        <w:rPr>
          <w:szCs w:val="20"/>
        </w:rPr>
        <w:t>1</w:t>
      </w:r>
      <w:r>
        <w:rPr>
          <w:szCs w:val="20"/>
        </w:rPr>
        <w:t xml:space="preserve">), </w:t>
      </w:r>
      <w:r w:rsidRPr="003F73CC">
        <w:rPr>
          <w:color w:val="000000"/>
          <w:szCs w:val="20"/>
          <w:lang w:val="es-CR"/>
        </w:rPr>
        <w:t xml:space="preserve">según lo determinen éstos, </w:t>
      </w:r>
      <w:r>
        <w:rPr>
          <w:szCs w:val="20"/>
        </w:rPr>
        <w:t>podrá</w:t>
      </w:r>
      <w:r w:rsidR="00431BCB">
        <w:rPr>
          <w:szCs w:val="20"/>
        </w:rPr>
        <w:t>n</w:t>
      </w:r>
      <w:r>
        <w:rPr>
          <w:szCs w:val="20"/>
        </w:rPr>
        <w:t xml:space="preserve"> ser cubiert</w:t>
      </w:r>
      <w:r w:rsidR="001610CC">
        <w:rPr>
          <w:szCs w:val="20"/>
        </w:rPr>
        <w:t>a</w:t>
      </w:r>
      <w:r w:rsidR="00431BCB">
        <w:rPr>
          <w:szCs w:val="20"/>
        </w:rPr>
        <w:t>s</w:t>
      </w:r>
      <w:r>
        <w:rPr>
          <w:szCs w:val="20"/>
        </w:rPr>
        <w:t xml:space="preserve"> con recursos del Fondo de Asistencia Legal de Víctimas.</w:t>
      </w:r>
      <w:r w:rsidRPr="003F73CC">
        <w:rPr>
          <w:color w:val="000000"/>
          <w:szCs w:val="20"/>
          <w:lang w:val="es-CR"/>
        </w:rPr>
        <w:t xml:space="preserve"> Los representantes deberán comunicar a la Corte </w:t>
      </w:r>
      <w:r w:rsidR="00431BCB" w:rsidRPr="003F73CC">
        <w:rPr>
          <w:color w:val="000000"/>
          <w:szCs w:val="20"/>
          <w:lang w:val="es-CR"/>
        </w:rPr>
        <w:t>los</w:t>
      </w:r>
      <w:r w:rsidR="001610CC" w:rsidRPr="003F73CC">
        <w:rPr>
          <w:color w:val="000000"/>
          <w:szCs w:val="20"/>
          <w:lang w:val="es-CR"/>
        </w:rPr>
        <w:t xml:space="preserve"> </w:t>
      </w:r>
      <w:r w:rsidRPr="003F73CC">
        <w:rPr>
          <w:color w:val="000000"/>
          <w:szCs w:val="20"/>
          <w:lang w:val="es-CR"/>
        </w:rPr>
        <w:t>nombre</w:t>
      </w:r>
      <w:r w:rsidR="00431BCB" w:rsidRPr="003F73CC">
        <w:rPr>
          <w:color w:val="000000"/>
          <w:szCs w:val="20"/>
          <w:lang w:val="es-CR"/>
        </w:rPr>
        <w:t>s</w:t>
      </w:r>
      <w:r w:rsidRPr="003F73CC">
        <w:rPr>
          <w:color w:val="000000"/>
          <w:szCs w:val="20"/>
          <w:lang w:val="es-CR"/>
        </w:rPr>
        <w:t xml:space="preserve"> </w:t>
      </w:r>
      <w:r w:rsidR="001610CC" w:rsidRPr="003F73CC">
        <w:rPr>
          <w:color w:val="000000"/>
          <w:szCs w:val="20"/>
          <w:lang w:val="es-CR"/>
        </w:rPr>
        <w:t>de</w:t>
      </w:r>
      <w:r w:rsidR="00431BCB" w:rsidRPr="003F73CC">
        <w:rPr>
          <w:color w:val="000000"/>
          <w:szCs w:val="20"/>
          <w:lang w:val="es-CR"/>
        </w:rPr>
        <w:t xml:space="preserve"> </w:t>
      </w:r>
      <w:r w:rsidR="001610CC" w:rsidRPr="003F73CC">
        <w:rPr>
          <w:color w:val="000000"/>
          <w:szCs w:val="20"/>
          <w:lang w:val="es-CR"/>
        </w:rPr>
        <w:t>l</w:t>
      </w:r>
      <w:r w:rsidR="00431BCB" w:rsidRPr="003F73CC">
        <w:rPr>
          <w:color w:val="000000"/>
          <w:szCs w:val="20"/>
          <w:lang w:val="es-CR"/>
        </w:rPr>
        <w:t>os</w:t>
      </w:r>
      <w:r w:rsidRPr="003F73CC">
        <w:rPr>
          <w:color w:val="000000"/>
          <w:szCs w:val="20"/>
          <w:lang w:val="es-CR"/>
        </w:rPr>
        <w:t xml:space="preserve"> declarante</w:t>
      </w:r>
      <w:r w:rsidR="00C561AE" w:rsidRPr="003F73CC">
        <w:rPr>
          <w:color w:val="000000"/>
          <w:szCs w:val="20"/>
          <w:lang w:val="es-CR"/>
        </w:rPr>
        <w:t>s</w:t>
      </w:r>
      <w:r w:rsidRPr="003F73CC">
        <w:rPr>
          <w:color w:val="000000"/>
          <w:szCs w:val="20"/>
          <w:lang w:val="es-CR"/>
        </w:rPr>
        <w:t xml:space="preserve"> cuyo</w:t>
      </w:r>
      <w:r w:rsidR="00431BCB" w:rsidRPr="003F73CC">
        <w:rPr>
          <w:color w:val="000000"/>
          <w:szCs w:val="20"/>
          <w:lang w:val="es-CR"/>
        </w:rPr>
        <w:t>s</w:t>
      </w:r>
      <w:r w:rsidRPr="003F73CC">
        <w:rPr>
          <w:color w:val="000000"/>
          <w:szCs w:val="20"/>
          <w:lang w:val="es-CR"/>
        </w:rPr>
        <w:t xml:space="preserve"> </w:t>
      </w:r>
      <w:r>
        <w:rPr>
          <w:i/>
          <w:iCs/>
          <w:szCs w:val="20"/>
          <w:lang w:val="es-CR"/>
        </w:rPr>
        <w:t>affidavit</w:t>
      </w:r>
      <w:r w:rsidR="00431BCB">
        <w:rPr>
          <w:i/>
          <w:iCs/>
          <w:szCs w:val="20"/>
          <w:lang w:val="es-CR"/>
        </w:rPr>
        <w:t>s</w:t>
      </w:r>
      <w:r>
        <w:rPr>
          <w:i/>
          <w:iCs/>
          <w:szCs w:val="20"/>
          <w:lang w:val="es-CR"/>
        </w:rPr>
        <w:t xml:space="preserve"> </w:t>
      </w:r>
      <w:r>
        <w:rPr>
          <w:iCs/>
          <w:szCs w:val="20"/>
          <w:lang w:val="es-CR"/>
        </w:rPr>
        <w:t>será</w:t>
      </w:r>
      <w:r w:rsidR="00431BCB">
        <w:rPr>
          <w:iCs/>
          <w:szCs w:val="20"/>
          <w:lang w:val="es-CR"/>
        </w:rPr>
        <w:t>n</w:t>
      </w:r>
      <w:r>
        <w:rPr>
          <w:iCs/>
          <w:szCs w:val="20"/>
          <w:lang w:val="es-CR"/>
        </w:rPr>
        <w:t xml:space="preserve"> cubierto</w:t>
      </w:r>
      <w:r w:rsidR="00431BCB">
        <w:rPr>
          <w:iCs/>
          <w:szCs w:val="20"/>
          <w:lang w:val="es-CR"/>
        </w:rPr>
        <w:t>s</w:t>
      </w:r>
      <w:r>
        <w:rPr>
          <w:iCs/>
          <w:szCs w:val="20"/>
          <w:lang w:val="es-CR"/>
        </w:rPr>
        <w:t xml:space="preserve"> por el Fondo de Asistencia y remitir la cotización del costo de la formalización de la</w:t>
      </w:r>
      <w:r w:rsidR="00431BCB">
        <w:rPr>
          <w:iCs/>
          <w:szCs w:val="20"/>
          <w:lang w:val="es-CR"/>
        </w:rPr>
        <w:t>s</w:t>
      </w:r>
      <w:r>
        <w:rPr>
          <w:iCs/>
          <w:szCs w:val="20"/>
          <w:lang w:val="es-CR"/>
        </w:rPr>
        <w:t xml:space="preserve"> declaraci</w:t>
      </w:r>
      <w:r w:rsidR="00431BCB">
        <w:rPr>
          <w:iCs/>
          <w:szCs w:val="20"/>
          <w:lang w:val="es-CR"/>
        </w:rPr>
        <w:t xml:space="preserve">ones </w:t>
      </w:r>
      <w:r>
        <w:rPr>
          <w:iCs/>
          <w:szCs w:val="20"/>
          <w:lang w:val="es-CR"/>
        </w:rPr>
        <w:t>jurada</w:t>
      </w:r>
      <w:r w:rsidR="00431BCB">
        <w:rPr>
          <w:iCs/>
          <w:szCs w:val="20"/>
          <w:lang w:val="es-CR"/>
        </w:rPr>
        <w:t>s</w:t>
      </w:r>
      <w:r>
        <w:rPr>
          <w:iCs/>
          <w:szCs w:val="20"/>
          <w:lang w:val="es-CR"/>
        </w:rPr>
        <w:t xml:space="preserve"> en el país de residencia </w:t>
      </w:r>
      <w:r w:rsidR="001610CC">
        <w:rPr>
          <w:iCs/>
          <w:szCs w:val="20"/>
          <w:lang w:val="es-CR"/>
        </w:rPr>
        <w:t xml:space="preserve">del </w:t>
      </w:r>
      <w:r>
        <w:rPr>
          <w:iCs/>
          <w:szCs w:val="20"/>
          <w:lang w:val="es-CR"/>
        </w:rPr>
        <w:t>declarante y de su envío, en el plazo establecido en la parte resolutiva de la presente Resolución (</w:t>
      </w:r>
      <w:r>
        <w:rPr>
          <w:i/>
          <w:iCs/>
          <w:szCs w:val="20"/>
          <w:lang w:val="es-CR"/>
        </w:rPr>
        <w:t>infra</w:t>
      </w:r>
      <w:r>
        <w:rPr>
          <w:iCs/>
          <w:szCs w:val="20"/>
          <w:lang w:val="es-CR"/>
        </w:rPr>
        <w:t xml:space="preserve"> punto resolutivo </w:t>
      </w:r>
      <w:r w:rsidR="00BD22C0">
        <w:rPr>
          <w:iCs/>
          <w:szCs w:val="20"/>
          <w:lang w:val="es-CR"/>
        </w:rPr>
        <w:t>9</w:t>
      </w:r>
      <w:r>
        <w:rPr>
          <w:iCs/>
          <w:szCs w:val="20"/>
          <w:lang w:val="es-CR"/>
        </w:rPr>
        <w:t>).</w:t>
      </w:r>
    </w:p>
    <w:p w:rsidR="000E7FDC" w:rsidRDefault="000E7FDC" w:rsidP="00343498">
      <w:pPr>
        <w:autoSpaceDE w:val="0"/>
        <w:autoSpaceDN w:val="0"/>
        <w:adjustRightInd w:val="0"/>
        <w:spacing w:after="0"/>
        <w:rPr>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La Corte realizará las gestiones pertinentes y necesarias para cubrir los costos de traslado, alojamiento y manutención de las personas comparecientes con recursos provenientes del Fondo de Asistencia. </w:t>
      </w:r>
    </w:p>
    <w:p w:rsidR="000E7FDC" w:rsidRDefault="000E7FDC" w:rsidP="00343498">
      <w:pPr>
        <w:autoSpaceDE w:val="0"/>
        <w:autoSpaceDN w:val="0"/>
        <w:adjustRightInd w:val="0"/>
        <w:spacing w:after="0"/>
        <w:rPr>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 </w:t>
      </w:r>
    </w:p>
    <w:p w:rsidR="000E7FDC" w:rsidRDefault="000E7FDC" w:rsidP="00343498">
      <w:pPr>
        <w:autoSpaceDE w:val="0"/>
        <w:autoSpaceDN w:val="0"/>
        <w:adjustRightInd w:val="0"/>
        <w:spacing w:after="0"/>
        <w:rPr>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Finalmente, el Presidente recuerda que, según el artículo 5 del Reglamento del Fondo, se informará oportunamente al Estado las erogaciones realizadas en aplicación del Fondo de </w:t>
      </w:r>
      <w:r>
        <w:rPr>
          <w:szCs w:val="20"/>
        </w:rPr>
        <w:lastRenderedPageBreak/>
        <w:t>Asistencia Legal de Víctimas, para que presente sus observaciones, si así lo desea, dentro del plazo que se establezca al efecto.</w:t>
      </w:r>
    </w:p>
    <w:p w:rsidR="00431A17" w:rsidRDefault="00431A17" w:rsidP="00343498">
      <w:pPr>
        <w:spacing w:after="0"/>
        <w:rPr>
          <w:szCs w:val="20"/>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POR TANTO: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2B670F">
        <w:rPr>
          <w:rFonts w:cs="Verdana"/>
          <w:b/>
          <w:bCs/>
          <w:szCs w:val="20"/>
          <w:lang w:bidi="en-US"/>
        </w:rPr>
        <w:t xml:space="preserve">EL PRESIDENTE </w:t>
      </w:r>
      <w:r w:rsidR="00C561AE" w:rsidRPr="002B670F">
        <w:rPr>
          <w:rFonts w:cs="Verdana"/>
          <w:b/>
          <w:bCs/>
          <w:szCs w:val="20"/>
          <w:lang w:bidi="en-US"/>
        </w:rPr>
        <w:t xml:space="preserve">EN EJERCICIO DE </w:t>
      </w:r>
      <w:r w:rsidRPr="002B670F">
        <w:rPr>
          <w:rFonts w:cs="Verdana"/>
          <w:b/>
          <w:bCs/>
          <w:szCs w:val="20"/>
          <w:lang w:bidi="en-US"/>
        </w:rPr>
        <w:t>LA CORTE INTERAMERICANA DE DERECHOS</w:t>
      </w:r>
      <w:r w:rsidRPr="00E44575">
        <w:rPr>
          <w:rFonts w:cs="Verdana"/>
          <w:b/>
          <w:bCs/>
          <w:szCs w:val="20"/>
          <w:lang w:bidi="en-US"/>
        </w:rPr>
        <w:t xml:space="preserve"> HUMANOS,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De conformidad con los artículos 24.1 y 25.2 del Estatuto de la Corte y con los artículos 4, 15.1, 26.1, 31.2, </w:t>
      </w:r>
      <w:r>
        <w:rPr>
          <w:rFonts w:cs="Verdana"/>
          <w:szCs w:val="20"/>
          <w:lang w:bidi="en-US"/>
        </w:rPr>
        <w:t xml:space="preserve">35.1, 40.2, 41.1, </w:t>
      </w:r>
      <w:r w:rsidRPr="00E44575">
        <w:rPr>
          <w:rFonts w:cs="Verdana"/>
          <w:szCs w:val="20"/>
          <w:lang w:bidi="en-US"/>
        </w:rPr>
        <w:t xml:space="preserve">45, </w:t>
      </w:r>
      <w:r>
        <w:rPr>
          <w:rFonts w:cs="Verdana"/>
          <w:szCs w:val="20"/>
          <w:lang w:bidi="en-US"/>
        </w:rPr>
        <w:t>46</w:t>
      </w:r>
      <w:r w:rsidRPr="00E44575">
        <w:rPr>
          <w:rFonts w:cs="Verdana"/>
          <w:szCs w:val="20"/>
          <w:lang w:bidi="en-US"/>
        </w:rPr>
        <w:t>, 50</w:t>
      </w:r>
      <w:r>
        <w:rPr>
          <w:rFonts w:cs="Verdana"/>
          <w:szCs w:val="20"/>
          <w:lang w:bidi="en-US"/>
        </w:rPr>
        <w:t xml:space="preserve"> a</w:t>
      </w:r>
      <w:r w:rsidRPr="00E44575">
        <w:rPr>
          <w:rFonts w:cs="Verdana"/>
          <w:szCs w:val="20"/>
          <w:lang w:bidi="en-US"/>
        </w:rPr>
        <w:t xml:space="preserve"> 56</w:t>
      </w:r>
      <w:r w:rsidR="008C7B8B">
        <w:rPr>
          <w:rFonts w:cs="Verdana"/>
          <w:szCs w:val="20"/>
          <w:lang w:bidi="en-US"/>
        </w:rPr>
        <w:t xml:space="preserve"> </w:t>
      </w:r>
      <w:r w:rsidRPr="00E44575">
        <w:rPr>
          <w:rFonts w:cs="Verdana"/>
          <w:szCs w:val="20"/>
          <w:lang w:bidi="en-US"/>
        </w:rPr>
        <w:t xml:space="preserve">y 60 del Reglamento del Tribunal,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E44575">
        <w:rPr>
          <w:rFonts w:cs="Verdana"/>
          <w:b/>
          <w:bCs/>
          <w:szCs w:val="20"/>
          <w:lang w:bidi="en-US"/>
        </w:rPr>
        <w:t xml:space="preserve">RESUELVE: </w:t>
      </w:r>
    </w:p>
    <w:p w:rsidR="00431A17" w:rsidRDefault="00431A17" w:rsidP="00343498">
      <w:pPr>
        <w:pStyle w:val="Listavistosa-nfasis11"/>
        <w:widowControl w:val="0"/>
        <w:numPr>
          <w:ilvl w:val="0"/>
          <w:numId w:val="0"/>
        </w:numPr>
        <w:autoSpaceDE w:val="0"/>
        <w:autoSpaceDN w:val="0"/>
        <w:adjustRightInd w:val="0"/>
        <w:spacing w:after="0"/>
        <w:contextualSpacing w:val="0"/>
        <w:rPr>
          <w:rFonts w:cs="Verdana"/>
          <w:szCs w:val="20"/>
          <w:lang w:bidi="en-US"/>
        </w:rPr>
      </w:pPr>
    </w:p>
    <w:p w:rsidR="00431A17" w:rsidRPr="003F38B5" w:rsidRDefault="00431A17" w:rsidP="00343498">
      <w:pPr>
        <w:pStyle w:val="Listavistosa-nfasis1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bidi="en-US"/>
        </w:rPr>
      </w:pPr>
      <w:r w:rsidRPr="00E44575">
        <w:rPr>
          <w:szCs w:val="20"/>
        </w:rPr>
        <w:t>Requerir</w:t>
      </w:r>
      <w:r w:rsidRPr="00E44575">
        <w:rPr>
          <w:rFonts w:cs="Verdana"/>
          <w:szCs w:val="20"/>
          <w:lang w:bidi="en-US"/>
        </w:rPr>
        <w:t>, por las razones expuestas en la presente Resolución, de conformidad con el principio de economía procesal y en ejercicio de la facultad que le otorga el artículo 50.1 del Reglamento de la Corte, que las siguientes personas presten sus declaraciones ante fedatario público (</w:t>
      </w:r>
      <w:r w:rsidRPr="00E44575">
        <w:rPr>
          <w:i/>
        </w:rPr>
        <w:t>affidavit</w:t>
      </w:r>
      <w:r w:rsidRPr="00E44575">
        <w:rPr>
          <w:rFonts w:cs="Verdana"/>
          <w:szCs w:val="20"/>
          <w:lang w:bidi="en-US"/>
        </w:rPr>
        <w:t xml:space="preserve">): </w:t>
      </w:r>
    </w:p>
    <w:p w:rsidR="00431A17" w:rsidRPr="00E44575" w:rsidRDefault="00431A17" w:rsidP="00343498">
      <w:pPr>
        <w:autoSpaceDE w:val="0"/>
        <w:autoSpaceDN w:val="0"/>
        <w:adjustRightInd w:val="0"/>
        <w:spacing w:after="0"/>
        <w:rPr>
          <w:rFonts w:cs="Verdana"/>
          <w:szCs w:val="20"/>
          <w:lang w:bidi="en-US"/>
        </w:rPr>
      </w:pPr>
    </w:p>
    <w:p w:rsidR="00A52FBC" w:rsidRDefault="00A52FBC"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r>
        <w:rPr>
          <w:rFonts w:cs="Helvetica"/>
          <w:szCs w:val="20"/>
          <w:u w:val="single"/>
          <w:lang w:bidi="en-US"/>
        </w:rPr>
        <w:t>Presuntas víctimas (propuestas por los representantes)</w:t>
      </w:r>
    </w:p>
    <w:p w:rsidR="00440840" w:rsidRDefault="00440840"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p>
    <w:p w:rsidR="00A567DE" w:rsidRPr="00397697" w:rsidRDefault="00440840" w:rsidP="00343498">
      <w:pPr>
        <w:pStyle w:val="Listavistosa-nfasis11"/>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r w:rsidRPr="00440840">
        <w:rPr>
          <w:rFonts w:cs="Arial"/>
          <w:szCs w:val="20"/>
          <w:lang w:val="pt-BR" w:eastAsia="es-CR"/>
        </w:rPr>
        <w:t xml:space="preserve">Tereza de Cássia Rosa Genoveva; Maria das Graças da Silva; Thiago da Silva; Helena Vianna; Joyce Neri da Silva Dantas; João Alves de Moura; Robson Genuino dos </w:t>
      </w:r>
      <w:proofErr w:type="gramStart"/>
      <w:r w:rsidRPr="00440840">
        <w:rPr>
          <w:rFonts w:cs="Arial"/>
          <w:szCs w:val="20"/>
          <w:lang w:val="pt-BR" w:eastAsia="es-CR"/>
        </w:rPr>
        <w:t>Santos Junior</w:t>
      </w:r>
      <w:proofErr w:type="gramEnd"/>
      <w:r w:rsidRPr="00440840">
        <w:rPr>
          <w:rFonts w:cs="Arial"/>
          <w:szCs w:val="20"/>
          <w:lang w:val="pt-BR" w:eastAsia="es-CR"/>
        </w:rPr>
        <w:t xml:space="preserve">; Otacilio Costa; Bruna Fonseca Costa; Geni Pereira Dutra; Diogo da Silva Genoveva; Cesar Braga Castor; Michele Mariano dos Santos; William Mariano dos Santos; Mônica Santos de Souza Rodrigues; Evelyn Santos de Souza Rodrigues; Pricila da Silva Rodrigues, y Samuel da Silva Rodrigues. </w:t>
      </w:r>
    </w:p>
    <w:p w:rsidR="00A567DE" w:rsidRPr="00397697" w:rsidRDefault="00A567DE"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Helvetica"/>
          <w:szCs w:val="20"/>
          <w:u w:val="single"/>
          <w:lang w:val="pt-BR" w:bidi="en-US"/>
        </w:rPr>
      </w:pPr>
    </w:p>
    <w:p w:rsidR="00A52FBC" w:rsidRPr="00A567DE" w:rsidRDefault="00A52FBC"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eastAsia="Times New Roman" w:cs="Verdana"/>
          <w:szCs w:val="20"/>
          <w:lang w:val="es-CL" w:eastAsia="en-US"/>
        </w:rPr>
      </w:pPr>
      <w:r w:rsidRPr="00440840">
        <w:rPr>
          <w:rFonts w:cs="Times New Roman"/>
          <w:color w:val="000000"/>
          <w:szCs w:val="20"/>
          <w:lang w:val="es-CR" w:eastAsia="en-US"/>
        </w:rPr>
        <w:t>Las presuntas víctimas señaladas declararán sobre</w:t>
      </w:r>
      <w:r w:rsidR="00A567DE">
        <w:rPr>
          <w:rFonts w:cs="Times New Roman"/>
          <w:color w:val="000000"/>
          <w:szCs w:val="20"/>
          <w:lang w:val="es-CR" w:eastAsia="en-US"/>
        </w:rPr>
        <w:t>: i)</w:t>
      </w:r>
      <w:r w:rsidR="00440840" w:rsidRPr="00440840">
        <w:rPr>
          <w:rFonts w:cs="Times New Roman"/>
          <w:color w:val="000000"/>
          <w:szCs w:val="20"/>
          <w:lang w:val="es-CR" w:eastAsia="en-US"/>
        </w:rPr>
        <w:t xml:space="preserve"> </w:t>
      </w:r>
      <w:r w:rsidRPr="00440840">
        <w:rPr>
          <w:rFonts w:eastAsia="Times New Roman" w:cs="Verdana"/>
          <w:szCs w:val="20"/>
          <w:lang w:val="es-CL" w:eastAsia="en-US"/>
        </w:rPr>
        <w:t>la actuación de las autoridades estatales en</w:t>
      </w:r>
      <w:r w:rsidR="00A567DE">
        <w:rPr>
          <w:rFonts w:eastAsia="Times New Roman" w:cs="Verdana"/>
          <w:szCs w:val="20"/>
          <w:lang w:val="es-CL" w:eastAsia="en-US"/>
        </w:rPr>
        <w:t xml:space="preserve"> la investigación de los hechos; ii)</w:t>
      </w:r>
      <w:r w:rsidRPr="00440840">
        <w:rPr>
          <w:rFonts w:eastAsia="Times New Roman" w:cs="Verdana"/>
          <w:szCs w:val="20"/>
          <w:lang w:val="es-CL" w:eastAsia="en-US"/>
        </w:rPr>
        <w:t xml:space="preserve"> los </w:t>
      </w:r>
      <w:r w:rsidR="008C7B8B">
        <w:rPr>
          <w:rFonts w:eastAsia="Times New Roman" w:cs="Verdana"/>
          <w:szCs w:val="20"/>
          <w:lang w:val="es-CL" w:eastAsia="en-US"/>
        </w:rPr>
        <w:t xml:space="preserve">presuntos </w:t>
      </w:r>
      <w:r w:rsidRPr="00440840">
        <w:rPr>
          <w:rFonts w:eastAsia="Times New Roman" w:cs="Verdana"/>
          <w:szCs w:val="20"/>
          <w:lang w:val="es-CL" w:eastAsia="en-US"/>
        </w:rPr>
        <w:t>obstáculos enfrentado</w:t>
      </w:r>
      <w:r w:rsidR="00A567DE">
        <w:rPr>
          <w:rFonts w:eastAsia="Times New Roman" w:cs="Verdana"/>
          <w:szCs w:val="20"/>
          <w:lang w:val="es-CL" w:eastAsia="en-US"/>
        </w:rPr>
        <w:t>s para la obtención de justicia; iii)</w:t>
      </w:r>
      <w:r w:rsidRPr="00440840">
        <w:rPr>
          <w:rFonts w:eastAsia="Times New Roman" w:cs="Verdana"/>
          <w:szCs w:val="20"/>
          <w:lang w:val="es-CL" w:eastAsia="en-US"/>
        </w:rPr>
        <w:t xml:space="preserve"> el </w:t>
      </w:r>
      <w:r w:rsidR="008C7B8B">
        <w:rPr>
          <w:rFonts w:eastAsia="Times New Roman" w:cs="Verdana"/>
          <w:szCs w:val="20"/>
          <w:lang w:val="es-CL" w:eastAsia="en-US"/>
        </w:rPr>
        <w:t xml:space="preserve">alegado </w:t>
      </w:r>
      <w:r w:rsidRPr="00440840">
        <w:rPr>
          <w:rFonts w:eastAsia="Times New Roman" w:cs="Verdana"/>
          <w:szCs w:val="20"/>
          <w:lang w:val="es-CL" w:eastAsia="en-US"/>
        </w:rPr>
        <w:t xml:space="preserve">estigma generado por la </w:t>
      </w:r>
      <w:r w:rsidR="008C7B8B">
        <w:rPr>
          <w:rFonts w:eastAsia="Times New Roman" w:cs="Verdana"/>
          <w:szCs w:val="20"/>
          <w:lang w:val="es-CL" w:eastAsia="en-US"/>
        </w:rPr>
        <w:t>supuesta</w:t>
      </w:r>
      <w:r w:rsidR="008C7B8B" w:rsidRPr="00440840">
        <w:rPr>
          <w:rFonts w:eastAsia="Times New Roman" w:cs="Verdana"/>
          <w:szCs w:val="20"/>
          <w:lang w:val="es-CL" w:eastAsia="en-US"/>
        </w:rPr>
        <w:t xml:space="preserve"> </w:t>
      </w:r>
      <w:r w:rsidRPr="00440840">
        <w:rPr>
          <w:rFonts w:eastAsia="Times New Roman" w:cs="Verdana"/>
          <w:szCs w:val="20"/>
          <w:lang w:val="es-CL" w:eastAsia="en-US"/>
        </w:rPr>
        <w:t xml:space="preserve">participación de las </w:t>
      </w:r>
      <w:r w:rsidR="008C7B8B">
        <w:rPr>
          <w:rFonts w:eastAsia="Times New Roman" w:cs="Verdana"/>
          <w:szCs w:val="20"/>
          <w:lang w:val="es-CL" w:eastAsia="en-US"/>
        </w:rPr>
        <w:t xml:space="preserve">presuntas </w:t>
      </w:r>
      <w:r w:rsidRPr="00440840">
        <w:rPr>
          <w:rFonts w:eastAsia="Times New Roman" w:cs="Verdana"/>
          <w:szCs w:val="20"/>
          <w:lang w:val="es-CL" w:eastAsia="en-US"/>
        </w:rPr>
        <w:t>víctimas en actividades ilegales</w:t>
      </w:r>
      <w:r w:rsidR="00A567DE">
        <w:rPr>
          <w:rFonts w:eastAsia="Times New Roman" w:cs="Verdana"/>
          <w:szCs w:val="20"/>
          <w:lang w:val="es-CL" w:eastAsia="en-US"/>
        </w:rPr>
        <w:t>; y iv)</w:t>
      </w:r>
      <w:r w:rsidRPr="00440840">
        <w:rPr>
          <w:rFonts w:eastAsia="Times New Roman" w:cs="Verdana"/>
          <w:szCs w:val="20"/>
          <w:lang w:val="es-CL" w:eastAsia="en-US"/>
        </w:rPr>
        <w:t xml:space="preserve"> las </w:t>
      </w:r>
      <w:r w:rsidR="008C7B8B">
        <w:rPr>
          <w:rFonts w:eastAsia="Times New Roman" w:cs="Verdana"/>
          <w:szCs w:val="20"/>
          <w:lang w:val="es-CL" w:eastAsia="en-US"/>
        </w:rPr>
        <w:t xml:space="preserve">alegadas </w:t>
      </w:r>
      <w:r w:rsidRPr="00440840">
        <w:rPr>
          <w:rFonts w:eastAsia="Times New Roman" w:cs="Verdana"/>
          <w:szCs w:val="20"/>
          <w:lang w:val="es-CL" w:eastAsia="en-US"/>
        </w:rPr>
        <w:t>consecuencias materiales e inmateriales generadas por las presuntas violaciones relacionadas con la falta de obtención de justicia.</w:t>
      </w:r>
    </w:p>
    <w:p w:rsidR="00A52FBC" w:rsidRPr="00A52FBC" w:rsidRDefault="00A52FBC"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p>
    <w:p w:rsidR="00431A17" w:rsidRPr="00E34DF8" w:rsidRDefault="00440840"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r>
        <w:rPr>
          <w:rFonts w:cs="Helvetica"/>
          <w:i/>
          <w:szCs w:val="20"/>
          <w:u w:val="single"/>
          <w:lang w:bidi="en-US"/>
        </w:rPr>
        <w:t>Testigo</w:t>
      </w:r>
      <w:r w:rsidR="00431A17" w:rsidRPr="00E34DF8">
        <w:rPr>
          <w:rFonts w:cs="Helvetica"/>
          <w:szCs w:val="20"/>
          <w:u w:val="single"/>
          <w:lang w:bidi="en-US"/>
        </w:rPr>
        <w:t xml:space="preserve"> </w:t>
      </w:r>
      <w:r>
        <w:rPr>
          <w:rFonts w:cs="Helvetica"/>
          <w:i/>
          <w:szCs w:val="20"/>
          <w:u w:val="single"/>
          <w:lang w:bidi="en-US"/>
        </w:rPr>
        <w:t>(propuesto</w:t>
      </w:r>
      <w:r w:rsidR="00431A17" w:rsidRPr="00E34DF8">
        <w:rPr>
          <w:rFonts w:cs="Helvetica"/>
          <w:i/>
          <w:szCs w:val="20"/>
          <w:u w:val="single"/>
          <w:lang w:bidi="en-US"/>
        </w:rPr>
        <w:t xml:space="preserve"> por los representantes)</w:t>
      </w:r>
      <w:r w:rsidR="00431A17" w:rsidRPr="00E34DF8">
        <w:rPr>
          <w:rFonts w:cs="Helvetica"/>
          <w:szCs w:val="20"/>
          <w:u w:val="single"/>
          <w:lang w:bidi="en-US"/>
        </w:rPr>
        <w:t xml:space="preserve"> </w:t>
      </w:r>
    </w:p>
    <w:p w:rsidR="00431A17" w:rsidRPr="00E44575"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Helvetica"/>
          <w:szCs w:val="20"/>
          <w:lang w:bidi="en-US"/>
        </w:rPr>
      </w:pPr>
    </w:p>
    <w:p w:rsidR="00440840" w:rsidRPr="00C15751" w:rsidRDefault="00BD22C0" w:rsidP="00343498">
      <w:pPr>
        <w:pStyle w:val="Listavistosa-nfasis1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rFonts w:eastAsia="Times New Roman" w:cs="Verdana"/>
          <w:szCs w:val="20"/>
          <w:lang w:eastAsia="en-US"/>
        </w:rPr>
        <w:t>Ignacio Cano</w:t>
      </w:r>
      <w:r w:rsidR="00440840" w:rsidRPr="00440840">
        <w:rPr>
          <w:rFonts w:eastAsia="Times New Roman" w:cs="Verdana"/>
          <w:szCs w:val="20"/>
          <w:lang w:eastAsia="en-US"/>
        </w:rPr>
        <w:t xml:space="preserve">, </w:t>
      </w:r>
      <w:r w:rsidR="00440840">
        <w:rPr>
          <w:rFonts w:eastAsia="Times New Roman" w:cs="Verdana"/>
          <w:szCs w:val="20"/>
          <w:lang w:eastAsia="en-US"/>
        </w:rPr>
        <w:t xml:space="preserve">quien declarará sobre </w:t>
      </w:r>
      <w:r w:rsidR="00440840" w:rsidRPr="00440840">
        <w:rPr>
          <w:rFonts w:eastAsia="Times New Roman" w:cs="Verdana"/>
          <w:szCs w:val="20"/>
          <w:lang w:eastAsia="en-US"/>
        </w:rPr>
        <w:t xml:space="preserve">el </w:t>
      </w:r>
      <w:r w:rsidR="00413FB0">
        <w:rPr>
          <w:rFonts w:eastAsia="Times New Roman" w:cs="Verdana"/>
          <w:szCs w:val="20"/>
          <w:lang w:eastAsia="en-US"/>
        </w:rPr>
        <w:t xml:space="preserve">alegado </w:t>
      </w:r>
      <w:r w:rsidR="00440840" w:rsidRPr="00440840">
        <w:rPr>
          <w:rFonts w:eastAsia="Times New Roman" w:cs="Verdana"/>
          <w:szCs w:val="20"/>
          <w:lang w:eastAsia="en-US"/>
        </w:rPr>
        <w:t xml:space="preserve">contexto de la época </w:t>
      </w:r>
      <w:r w:rsidR="00B40769">
        <w:rPr>
          <w:rFonts w:eastAsia="Times New Roman" w:cs="Verdana"/>
          <w:szCs w:val="20"/>
          <w:lang w:eastAsia="en-US"/>
        </w:rPr>
        <w:t xml:space="preserve">respecto </w:t>
      </w:r>
      <w:r w:rsidR="00440840" w:rsidRPr="00440840">
        <w:rPr>
          <w:rFonts w:eastAsia="Times New Roman" w:cs="Verdana"/>
          <w:szCs w:val="20"/>
          <w:lang w:eastAsia="en-US"/>
        </w:rPr>
        <w:t xml:space="preserve">de </w:t>
      </w:r>
      <w:r w:rsidR="00413FB0">
        <w:rPr>
          <w:rFonts w:eastAsia="Times New Roman" w:cs="Verdana"/>
          <w:szCs w:val="20"/>
          <w:lang w:eastAsia="en-US"/>
        </w:rPr>
        <w:t>los operativos policiales</w:t>
      </w:r>
      <w:r w:rsidR="00440840" w:rsidRPr="00440840">
        <w:rPr>
          <w:rFonts w:eastAsia="Times New Roman" w:cs="Verdana"/>
          <w:szCs w:val="20"/>
          <w:lang w:eastAsia="en-US"/>
        </w:rPr>
        <w:t xml:space="preserve"> en las comunidades </w:t>
      </w:r>
      <w:r w:rsidR="00413FB0">
        <w:rPr>
          <w:rFonts w:eastAsia="Times New Roman" w:cs="Verdana"/>
          <w:szCs w:val="20"/>
          <w:lang w:eastAsia="en-US"/>
        </w:rPr>
        <w:t>de Río de Janeiro</w:t>
      </w:r>
      <w:r w:rsidR="00413FB0" w:rsidRPr="00440840">
        <w:rPr>
          <w:rFonts w:eastAsia="Times New Roman" w:cs="Verdana"/>
          <w:szCs w:val="20"/>
          <w:lang w:eastAsia="en-US"/>
        </w:rPr>
        <w:t xml:space="preserve"> </w:t>
      </w:r>
      <w:r w:rsidR="00440840" w:rsidRPr="00440840">
        <w:rPr>
          <w:rFonts w:eastAsia="Times New Roman" w:cs="Verdana"/>
          <w:szCs w:val="20"/>
          <w:lang w:eastAsia="en-US"/>
        </w:rPr>
        <w:t xml:space="preserve">y </w:t>
      </w:r>
      <w:r w:rsidR="00AB0A1F">
        <w:rPr>
          <w:rFonts w:eastAsia="Times New Roman" w:cs="Verdana"/>
          <w:szCs w:val="20"/>
          <w:lang w:eastAsia="en-US"/>
        </w:rPr>
        <w:t>su</w:t>
      </w:r>
      <w:r w:rsidR="00AB0A1F" w:rsidRPr="00440840">
        <w:rPr>
          <w:rFonts w:eastAsia="Times New Roman" w:cs="Verdana"/>
          <w:szCs w:val="20"/>
          <w:lang w:eastAsia="en-US"/>
        </w:rPr>
        <w:t xml:space="preserve"> </w:t>
      </w:r>
      <w:r w:rsidR="00AB0A1F">
        <w:rPr>
          <w:rFonts w:eastAsia="Times New Roman" w:cs="Verdana"/>
          <w:szCs w:val="20"/>
          <w:lang w:eastAsia="en-US"/>
        </w:rPr>
        <w:t xml:space="preserve">supuesta </w:t>
      </w:r>
      <w:r w:rsidR="00AB0A1F" w:rsidRPr="00440840">
        <w:rPr>
          <w:rFonts w:eastAsia="Times New Roman" w:cs="Verdana"/>
          <w:szCs w:val="20"/>
          <w:lang w:eastAsia="en-US"/>
        </w:rPr>
        <w:t>persistencia</w:t>
      </w:r>
      <w:r w:rsidR="00440840" w:rsidRPr="00440840">
        <w:rPr>
          <w:rFonts w:eastAsia="Times New Roman" w:cs="Verdana"/>
          <w:szCs w:val="20"/>
          <w:lang w:eastAsia="en-US"/>
        </w:rPr>
        <w:t xml:space="preserve"> en la actualidad. </w:t>
      </w:r>
      <w:r w:rsidR="00440840" w:rsidRPr="00C15751">
        <w:rPr>
          <w:rFonts w:eastAsia="Times New Roman" w:cs="Verdana"/>
          <w:szCs w:val="20"/>
          <w:lang w:eastAsia="en-US"/>
        </w:rPr>
        <w:t xml:space="preserve">Asimismo, el testigo </w:t>
      </w:r>
      <w:r w:rsidR="00AB0A1F" w:rsidRPr="00C15751">
        <w:rPr>
          <w:rFonts w:eastAsia="Times New Roman" w:cs="Verdana"/>
          <w:szCs w:val="20"/>
          <w:lang w:eastAsia="en-US"/>
        </w:rPr>
        <w:t xml:space="preserve">declarará </w:t>
      </w:r>
      <w:r w:rsidR="00440840" w:rsidRPr="00C15751">
        <w:rPr>
          <w:rFonts w:eastAsia="Times New Roman" w:cs="Verdana"/>
          <w:szCs w:val="20"/>
          <w:lang w:eastAsia="en-US"/>
        </w:rPr>
        <w:t xml:space="preserve">sobre los hechos </w:t>
      </w:r>
      <w:r w:rsidR="00AB0A1F" w:rsidRPr="00C15751">
        <w:rPr>
          <w:rFonts w:eastAsia="Times New Roman" w:cs="Verdana"/>
          <w:szCs w:val="20"/>
          <w:lang w:eastAsia="en-US"/>
        </w:rPr>
        <w:t>relacionados con</w:t>
      </w:r>
      <w:r w:rsidR="00440840" w:rsidRPr="00C15751">
        <w:rPr>
          <w:rFonts w:eastAsia="Times New Roman" w:cs="Verdana"/>
          <w:szCs w:val="20"/>
          <w:lang w:eastAsia="en-US"/>
        </w:rPr>
        <w:t xml:space="preserve"> </w:t>
      </w:r>
      <w:r w:rsidR="00AB0A1F" w:rsidRPr="00C15751">
        <w:rPr>
          <w:rFonts w:eastAsia="Times New Roman" w:cs="Verdana"/>
          <w:szCs w:val="20"/>
          <w:lang w:eastAsia="en-US"/>
        </w:rPr>
        <w:t xml:space="preserve">los </w:t>
      </w:r>
      <w:r w:rsidR="00440840" w:rsidRPr="00C15751">
        <w:rPr>
          <w:rFonts w:eastAsia="Times New Roman" w:cs="Verdana"/>
          <w:szCs w:val="20"/>
          <w:lang w:eastAsia="en-US"/>
        </w:rPr>
        <w:t xml:space="preserve">dos </w:t>
      </w:r>
      <w:r w:rsidR="006F61E5" w:rsidRPr="00C15751">
        <w:rPr>
          <w:rFonts w:eastAsia="Times New Roman" w:cs="Verdana"/>
          <w:szCs w:val="20"/>
          <w:lang w:eastAsia="en-US"/>
        </w:rPr>
        <w:t xml:space="preserve">operativos </w:t>
      </w:r>
      <w:r w:rsidR="00A567DE" w:rsidRPr="00C15751">
        <w:rPr>
          <w:rFonts w:eastAsia="Times New Roman" w:cs="Verdana"/>
          <w:szCs w:val="20"/>
          <w:lang w:eastAsia="en-US"/>
        </w:rPr>
        <w:t>policiales</w:t>
      </w:r>
      <w:r w:rsidR="00440840" w:rsidRPr="00C15751">
        <w:rPr>
          <w:rFonts w:eastAsia="Times New Roman" w:cs="Verdana"/>
          <w:szCs w:val="20"/>
          <w:lang w:eastAsia="en-US"/>
        </w:rPr>
        <w:t xml:space="preserve"> del presente caso.</w:t>
      </w:r>
    </w:p>
    <w:p w:rsidR="00431A17" w:rsidRPr="00440840" w:rsidRDefault="00431A17"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Cs/>
          <w:szCs w:val="20"/>
          <w:lang w:bidi="en-US"/>
        </w:rPr>
      </w:pPr>
    </w:p>
    <w:p w:rsidR="005410AE" w:rsidRPr="00E34DF8" w:rsidRDefault="005410AE"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Pr>
          <w:rFonts w:cs="Verdana"/>
          <w:i/>
          <w:iCs/>
          <w:szCs w:val="20"/>
          <w:u w:val="single"/>
          <w:lang w:bidi="en-US"/>
        </w:rPr>
        <w:t>Perit</w:t>
      </w:r>
      <w:r w:rsidR="008129D3">
        <w:rPr>
          <w:rFonts w:cs="Verdana"/>
          <w:i/>
          <w:iCs/>
          <w:szCs w:val="20"/>
          <w:u w:val="single"/>
          <w:lang w:bidi="en-US"/>
        </w:rPr>
        <w:t>o</w:t>
      </w:r>
      <w:r>
        <w:rPr>
          <w:rFonts w:cs="Verdana"/>
          <w:i/>
          <w:iCs/>
          <w:szCs w:val="20"/>
          <w:u w:val="single"/>
          <w:lang w:bidi="en-US"/>
        </w:rPr>
        <w:t xml:space="preserve"> (propuest</w:t>
      </w:r>
      <w:r w:rsidR="008129D3">
        <w:rPr>
          <w:rFonts w:cs="Verdana"/>
          <w:i/>
          <w:iCs/>
          <w:szCs w:val="20"/>
          <w:u w:val="single"/>
          <w:lang w:bidi="en-US"/>
        </w:rPr>
        <w:t>o</w:t>
      </w:r>
      <w:r w:rsidRPr="00E34DF8">
        <w:rPr>
          <w:rFonts w:cs="Verdana"/>
          <w:i/>
          <w:iCs/>
          <w:szCs w:val="20"/>
          <w:u w:val="single"/>
          <w:lang w:bidi="en-US"/>
        </w:rPr>
        <w:t xml:space="preserve"> por </w:t>
      </w:r>
      <w:r>
        <w:rPr>
          <w:rFonts w:cs="Verdana"/>
          <w:i/>
          <w:iCs/>
          <w:szCs w:val="20"/>
          <w:u w:val="single"/>
          <w:lang w:bidi="en-US"/>
        </w:rPr>
        <w:t>la Comisión</w:t>
      </w:r>
      <w:r w:rsidRPr="00E34DF8">
        <w:rPr>
          <w:rFonts w:cs="Verdana"/>
          <w:i/>
          <w:iCs/>
          <w:szCs w:val="20"/>
          <w:u w:val="single"/>
          <w:lang w:bidi="en-US"/>
        </w:rPr>
        <w:t>)</w:t>
      </w:r>
    </w:p>
    <w:p w:rsidR="005410AE" w:rsidRPr="00C641D0" w:rsidRDefault="00237AF4"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es-ES" w:bidi="en-US"/>
        </w:rPr>
      </w:pPr>
      <w:r w:rsidRPr="00C641D0">
        <w:rPr>
          <w:rFonts w:ascii="Times New Roman" w:hAnsi="Times New Roman" w:cs="Times New Roman"/>
          <w:color w:val="222222"/>
          <w:sz w:val="21"/>
          <w:szCs w:val="21"/>
          <w:lang w:val="es-ES" w:eastAsia="es-CR"/>
        </w:rPr>
        <w:t xml:space="preserve"> </w:t>
      </w:r>
    </w:p>
    <w:p w:rsidR="005410AE" w:rsidRPr="00A52FBC" w:rsidRDefault="008129D3" w:rsidP="00343498">
      <w:pPr>
        <w:pStyle w:val="Listavistosa-nfasis11"/>
        <w:widowControl w:val="0"/>
        <w:numPr>
          <w:ilvl w:val="0"/>
          <w:numId w:val="3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bCs/>
          <w:iCs/>
          <w:szCs w:val="20"/>
        </w:rPr>
      </w:pPr>
      <w:proofErr w:type="spellStart"/>
      <w:r w:rsidRPr="00637A7E">
        <w:rPr>
          <w:rFonts w:cs="Times New Roman"/>
          <w:szCs w:val="20"/>
          <w:lang w:val="es-CR" w:eastAsia="es-CR"/>
        </w:rPr>
        <w:t>Christof</w:t>
      </w:r>
      <w:proofErr w:type="spellEnd"/>
      <w:r w:rsidRPr="00637A7E">
        <w:rPr>
          <w:rFonts w:cs="Times New Roman"/>
          <w:szCs w:val="20"/>
          <w:lang w:val="es-CR" w:eastAsia="es-CR"/>
        </w:rPr>
        <w:t xml:space="preserve"> </w:t>
      </w:r>
      <w:proofErr w:type="spellStart"/>
      <w:r w:rsidRPr="00637A7E">
        <w:rPr>
          <w:rFonts w:cs="Times New Roman"/>
          <w:szCs w:val="20"/>
          <w:lang w:val="es-CR" w:eastAsia="es-CR"/>
        </w:rPr>
        <w:t>Heyns</w:t>
      </w:r>
      <w:proofErr w:type="spellEnd"/>
      <w:r w:rsidRPr="00637A7E">
        <w:rPr>
          <w:rFonts w:cs="Times New Roman"/>
          <w:szCs w:val="20"/>
          <w:lang w:val="es-CR" w:eastAsia="es-CR"/>
        </w:rPr>
        <w:t xml:space="preserve">, </w:t>
      </w:r>
      <w:r>
        <w:rPr>
          <w:rFonts w:cs="Times New Roman"/>
          <w:szCs w:val="20"/>
          <w:lang w:val="es-CR" w:eastAsia="es-CR"/>
        </w:rPr>
        <w:t xml:space="preserve">Relator Especial de Naciones Unidas sobre ejecuciones extrajudiciales, sumarias o arbitrarias, </w:t>
      </w:r>
      <w:r w:rsidRPr="00637A7E">
        <w:rPr>
          <w:rFonts w:cs="Times New Roman"/>
          <w:szCs w:val="20"/>
          <w:lang w:val="es-CR" w:eastAsia="es-CR"/>
        </w:rPr>
        <w:t>quien declarar</w:t>
      </w:r>
      <w:r>
        <w:rPr>
          <w:rFonts w:cs="Times New Roman"/>
          <w:szCs w:val="20"/>
          <w:lang w:val="es-CR" w:eastAsia="es-CR"/>
        </w:rPr>
        <w:t>á</w:t>
      </w:r>
      <w:r w:rsidRPr="00637A7E">
        <w:rPr>
          <w:rFonts w:cs="Times New Roman"/>
          <w:szCs w:val="20"/>
          <w:lang w:val="es-CR" w:eastAsia="es-CR"/>
        </w:rPr>
        <w:t xml:space="preserve"> sobre los </w:t>
      </w:r>
      <w:r w:rsidRPr="00637A7E">
        <w:rPr>
          <w:szCs w:val="20"/>
          <w:lang w:val="es-CR" w:eastAsia="es-CR"/>
        </w:rPr>
        <w:t>estándares</w:t>
      </w:r>
      <w:r w:rsidRPr="00637A7E">
        <w:rPr>
          <w:rFonts w:cs="Times New Roman"/>
          <w:szCs w:val="20"/>
          <w:lang w:val="es-CR" w:eastAsia="es-CR"/>
        </w:rPr>
        <w:t xml:space="preserve"> </w:t>
      </w:r>
      <w:r w:rsidRPr="00637A7E">
        <w:rPr>
          <w:szCs w:val="20"/>
          <w:lang w:val="es-CR" w:eastAsia="es-CR"/>
        </w:rPr>
        <w:t>internacionales</w:t>
      </w:r>
      <w:r w:rsidRPr="00637A7E">
        <w:rPr>
          <w:rFonts w:cs="Times New Roman"/>
          <w:szCs w:val="20"/>
          <w:lang w:val="es-CR" w:eastAsia="es-CR"/>
        </w:rPr>
        <w:t xml:space="preserve"> relativos al deber de</w:t>
      </w:r>
      <w:r w:rsidRPr="00637A7E">
        <w:rPr>
          <w:szCs w:val="20"/>
          <w:lang w:val="es-CR" w:eastAsia="es-CR"/>
        </w:rPr>
        <w:t xml:space="preserve"> </w:t>
      </w:r>
      <w:r w:rsidRPr="00637A7E">
        <w:rPr>
          <w:rFonts w:cs="Times New Roman"/>
          <w:szCs w:val="20"/>
          <w:lang w:val="es-CR" w:eastAsia="es-CR"/>
        </w:rPr>
        <w:t xml:space="preserve">investigar </w:t>
      </w:r>
      <w:r>
        <w:rPr>
          <w:rFonts w:cs="Times New Roman"/>
          <w:szCs w:val="20"/>
          <w:lang w:val="es-CR" w:eastAsia="es-CR"/>
        </w:rPr>
        <w:t>casos</w:t>
      </w:r>
      <w:r w:rsidRPr="00637A7E">
        <w:rPr>
          <w:rFonts w:cs="Times New Roman"/>
          <w:szCs w:val="20"/>
          <w:lang w:val="es-CR" w:eastAsia="es-CR"/>
        </w:rPr>
        <w:t xml:space="preserve"> de uso </w:t>
      </w:r>
      <w:r w:rsidRPr="00637A7E">
        <w:rPr>
          <w:szCs w:val="20"/>
          <w:lang w:val="es-CR" w:eastAsia="es-CR"/>
        </w:rPr>
        <w:t>letal de la</w:t>
      </w:r>
      <w:r w:rsidRPr="00637A7E">
        <w:rPr>
          <w:rFonts w:cs="Times New Roman"/>
          <w:szCs w:val="20"/>
          <w:lang w:val="es-CR" w:eastAsia="es-CR"/>
        </w:rPr>
        <w:t xml:space="preserve"> fuerza por parte de agentes policiales en el contexto de</w:t>
      </w:r>
      <w:r w:rsidRPr="00637A7E">
        <w:rPr>
          <w:szCs w:val="20"/>
          <w:lang w:val="es-CR" w:eastAsia="es-CR"/>
        </w:rPr>
        <w:t xml:space="preserve"> </w:t>
      </w:r>
      <w:r w:rsidRPr="00637A7E">
        <w:rPr>
          <w:rFonts w:cs="Times New Roman"/>
          <w:szCs w:val="20"/>
          <w:lang w:val="es-CR" w:eastAsia="es-CR"/>
        </w:rPr>
        <w:t xml:space="preserve">operativos o redadas. </w:t>
      </w:r>
      <w:r w:rsidRPr="00637A7E">
        <w:rPr>
          <w:szCs w:val="20"/>
          <w:lang w:val="es-CR" w:eastAsia="es-CR"/>
        </w:rPr>
        <w:t>Específicamente</w:t>
      </w:r>
      <w:r w:rsidRPr="00637A7E">
        <w:rPr>
          <w:rFonts w:cs="Times New Roman"/>
          <w:szCs w:val="20"/>
          <w:lang w:val="es-CR" w:eastAsia="es-CR"/>
        </w:rPr>
        <w:t xml:space="preserve">, el perito se </w:t>
      </w:r>
      <w:r w:rsidRPr="00637A7E">
        <w:rPr>
          <w:szCs w:val="20"/>
          <w:lang w:val="es-CR" w:eastAsia="es-CR"/>
        </w:rPr>
        <w:t>referirá</w:t>
      </w:r>
      <w:r w:rsidRPr="00637A7E">
        <w:rPr>
          <w:rFonts w:cs="Times New Roman"/>
          <w:szCs w:val="20"/>
          <w:lang w:val="es-CR" w:eastAsia="es-CR"/>
        </w:rPr>
        <w:t xml:space="preserve"> a los </w:t>
      </w:r>
      <w:r w:rsidRPr="00637A7E">
        <w:rPr>
          <w:szCs w:val="20"/>
          <w:lang w:val="es-CR" w:eastAsia="es-CR"/>
        </w:rPr>
        <w:t>estándares</w:t>
      </w:r>
      <w:r w:rsidRPr="00637A7E">
        <w:rPr>
          <w:rFonts w:cs="Times New Roman"/>
          <w:szCs w:val="20"/>
          <w:lang w:val="es-CR" w:eastAsia="es-CR"/>
        </w:rPr>
        <w:t xml:space="preserve"> relevantes para analizar</w:t>
      </w:r>
      <w:r w:rsidRPr="00637A7E">
        <w:rPr>
          <w:szCs w:val="20"/>
          <w:lang w:val="es-CR" w:eastAsia="es-CR"/>
        </w:rPr>
        <w:t xml:space="preserve"> </w:t>
      </w:r>
      <w:r w:rsidRPr="00637A7E">
        <w:rPr>
          <w:rFonts w:cs="Times New Roman"/>
          <w:szCs w:val="20"/>
          <w:lang w:val="es-CR" w:eastAsia="es-CR"/>
        </w:rPr>
        <w:t xml:space="preserve">las </w:t>
      </w:r>
      <w:r w:rsidRPr="00637A7E">
        <w:rPr>
          <w:szCs w:val="20"/>
          <w:lang w:val="es-CR" w:eastAsia="es-CR"/>
        </w:rPr>
        <w:t xml:space="preserve">múltiples formas de estigmatización </w:t>
      </w:r>
      <w:r w:rsidRPr="00637A7E">
        <w:rPr>
          <w:rFonts w:cs="Times New Roman"/>
          <w:szCs w:val="20"/>
          <w:lang w:val="es-CR" w:eastAsia="es-CR"/>
        </w:rPr>
        <w:t xml:space="preserve">que pueden </w:t>
      </w:r>
      <w:r>
        <w:rPr>
          <w:rFonts w:cs="Times New Roman"/>
          <w:szCs w:val="20"/>
          <w:lang w:val="es-CR" w:eastAsia="es-CR"/>
        </w:rPr>
        <w:t>ocurrir</w:t>
      </w:r>
      <w:r w:rsidRPr="00637A7E">
        <w:rPr>
          <w:rFonts w:cs="Times New Roman"/>
          <w:szCs w:val="20"/>
          <w:lang w:val="es-CR" w:eastAsia="es-CR"/>
        </w:rPr>
        <w:t xml:space="preserve"> en estas investigaciones, en particular, la</w:t>
      </w:r>
      <w:r w:rsidRPr="00637A7E">
        <w:rPr>
          <w:szCs w:val="20"/>
          <w:lang w:val="es-CR" w:eastAsia="es-CR"/>
        </w:rPr>
        <w:t xml:space="preserve"> </w:t>
      </w:r>
      <w:r w:rsidRPr="00637A7E">
        <w:rPr>
          <w:rFonts w:cs="Times New Roman"/>
          <w:szCs w:val="20"/>
          <w:lang w:val="es-CR" w:eastAsia="es-CR"/>
        </w:rPr>
        <w:t>estigmatizaci</w:t>
      </w:r>
      <w:r>
        <w:rPr>
          <w:rFonts w:cs="Times New Roman"/>
          <w:szCs w:val="20"/>
          <w:lang w:val="es-CR" w:eastAsia="es-CR"/>
        </w:rPr>
        <w:t>ó</w:t>
      </w:r>
      <w:r w:rsidRPr="00637A7E">
        <w:rPr>
          <w:rFonts w:cs="Times New Roman"/>
          <w:szCs w:val="20"/>
          <w:lang w:val="es-CR" w:eastAsia="es-CR"/>
        </w:rPr>
        <w:t xml:space="preserve">n como "delincuentes" de las </w:t>
      </w:r>
      <w:r w:rsidRPr="00637A7E">
        <w:rPr>
          <w:szCs w:val="20"/>
          <w:lang w:val="es-CR" w:eastAsia="es-CR"/>
        </w:rPr>
        <w:t>ví</w:t>
      </w:r>
      <w:r w:rsidRPr="00637A7E">
        <w:rPr>
          <w:rFonts w:cs="Times New Roman"/>
          <w:szCs w:val="20"/>
          <w:lang w:val="es-CR" w:eastAsia="es-CR"/>
        </w:rPr>
        <w:t xml:space="preserve">ctimas fallecidas y </w:t>
      </w:r>
      <w:r w:rsidRPr="00637A7E">
        <w:rPr>
          <w:szCs w:val="20"/>
          <w:lang w:val="es-CR" w:eastAsia="es-CR"/>
        </w:rPr>
        <w:t>la</w:t>
      </w:r>
      <w:r w:rsidRPr="00637A7E">
        <w:rPr>
          <w:rFonts w:cs="Times New Roman"/>
          <w:szCs w:val="20"/>
          <w:lang w:val="es-CR" w:eastAsia="es-CR"/>
        </w:rPr>
        <w:t xml:space="preserve"> manera en que tales estigmas</w:t>
      </w:r>
      <w:r w:rsidRPr="00637A7E">
        <w:rPr>
          <w:szCs w:val="20"/>
          <w:lang w:val="es-CR" w:eastAsia="es-CR"/>
        </w:rPr>
        <w:t xml:space="preserve"> </w:t>
      </w:r>
      <w:r w:rsidRPr="00637A7E">
        <w:rPr>
          <w:rFonts w:cs="Times New Roman"/>
          <w:szCs w:val="20"/>
          <w:lang w:val="es-CR" w:eastAsia="es-CR"/>
        </w:rPr>
        <w:t xml:space="preserve">impactan en el desarrollo </w:t>
      </w:r>
      <w:r w:rsidRPr="00637A7E">
        <w:rPr>
          <w:rFonts w:cs="Arial"/>
          <w:szCs w:val="20"/>
          <w:lang w:val="es-CR" w:eastAsia="es-CR"/>
        </w:rPr>
        <w:t xml:space="preserve">y </w:t>
      </w:r>
      <w:r w:rsidRPr="00637A7E">
        <w:rPr>
          <w:rFonts w:cs="Times New Roman"/>
          <w:szCs w:val="20"/>
          <w:lang w:val="es-CR" w:eastAsia="es-CR"/>
        </w:rPr>
        <w:t>perspectivas de efectividad de las investigaciones. Asimismo, el perito</w:t>
      </w:r>
      <w:r w:rsidRPr="00637A7E">
        <w:rPr>
          <w:szCs w:val="20"/>
          <w:lang w:val="es-CR" w:eastAsia="es-CR"/>
        </w:rPr>
        <w:t xml:space="preserve"> </w:t>
      </w:r>
      <w:r w:rsidRPr="003957BD">
        <w:rPr>
          <w:szCs w:val="20"/>
          <w:lang w:val="es-CR" w:eastAsia="es-CR"/>
        </w:rPr>
        <w:t>podrá hacer</w:t>
      </w:r>
      <w:r>
        <w:rPr>
          <w:szCs w:val="20"/>
          <w:lang w:val="es-CR" w:eastAsia="es-CR"/>
        </w:rPr>
        <w:t xml:space="preserve"> </w:t>
      </w:r>
      <w:r w:rsidRPr="00637A7E">
        <w:rPr>
          <w:szCs w:val="20"/>
          <w:lang w:val="es-CR" w:eastAsia="es-CR"/>
        </w:rPr>
        <w:t>referencia</w:t>
      </w:r>
      <w:r w:rsidRPr="00637A7E">
        <w:rPr>
          <w:rFonts w:cs="Times New Roman"/>
          <w:szCs w:val="20"/>
          <w:lang w:val="es-CR" w:eastAsia="es-CR"/>
        </w:rPr>
        <w:t xml:space="preserve"> a </w:t>
      </w:r>
      <w:r w:rsidRPr="00637A7E">
        <w:rPr>
          <w:szCs w:val="20"/>
          <w:lang w:val="es-CR" w:eastAsia="es-CR"/>
        </w:rPr>
        <w:t xml:space="preserve">la </w:t>
      </w:r>
      <w:r w:rsidRPr="00637A7E">
        <w:rPr>
          <w:rFonts w:cs="Times New Roman"/>
          <w:szCs w:val="20"/>
          <w:lang w:val="es-CR" w:eastAsia="es-CR"/>
        </w:rPr>
        <w:t>figura de prescripci</w:t>
      </w:r>
      <w:r w:rsidRPr="00637A7E">
        <w:rPr>
          <w:szCs w:val="20"/>
          <w:lang w:val="es-CR" w:eastAsia="es-CR"/>
        </w:rPr>
        <w:t>ó</w:t>
      </w:r>
      <w:r w:rsidRPr="00637A7E">
        <w:rPr>
          <w:rFonts w:cs="Times New Roman"/>
          <w:szCs w:val="20"/>
          <w:lang w:val="es-CR" w:eastAsia="es-CR"/>
        </w:rPr>
        <w:t>n frente a supuestos de ejecuciones</w:t>
      </w:r>
      <w:r w:rsidRPr="00637A7E">
        <w:rPr>
          <w:szCs w:val="20"/>
          <w:lang w:val="es-CR" w:eastAsia="es-CR"/>
        </w:rPr>
        <w:t xml:space="preserve"> </w:t>
      </w:r>
      <w:r w:rsidRPr="00637A7E">
        <w:rPr>
          <w:rFonts w:cs="Times New Roman"/>
          <w:szCs w:val="20"/>
          <w:lang w:val="es-CR" w:eastAsia="es-CR"/>
        </w:rPr>
        <w:t>extrajudiciales en contextos como los del caso</w:t>
      </w:r>
      <w:r w:rsidR="005410AE" w:rsidRPr="00A52FBC">
        <w:rPr>
          <w:bCs/>
          <w:iCs/>
          <w:szCs w:val="20"/>
        </w:rPr>
        <w:t xml:space="preserve">. </w:t>
      </w:r>
    </w:p>
    <w:p w:rsidR="005410AE" w:rsidRPr="005410AE" w:rsidRDefault="005410AE"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
          <w:iCs/>
          <w:szCs w:val="20"/>
          <w:u w:val="single"/>
          <w:lang w:bidi="en-US"/>
        </w:rPr>
      </w:pPr>
    </w:p>
    <w:p w:rsidR="00431A17" w:rsidRPr="00E34DF8" w:rsidRDefault="00431A17"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Helvetica"/>
          <w:i/>
          <w:szCs w:val="20"/>
          <w:u w:val="single"/>
          <w:lang w:bidi="en-US"/>
        </w:rPr>
        <w:t>Peritos</w:t>
      </w:r>
      <w:r w:rsidRPr="00E34DF8">
        <w:rPr>
          <w:rFonts w:cs="Verdana"/>
          <w:i/>
          <w:iCs/>
          <w:szCs w:val="20"/>
          <w:u w:val="single"/>
          <w:lang w:bidi="en-US"/>
        </w:rPr>
        <w:t xml:space="preserve"> (propuestos por los representantes)</w:t>
      </w:r>
    </w:p>
    <w:p w:rsidR="00431A17" w:rsidRPr="00E44575"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bidi="en-US"/>
        </w:rPr>
      </w:pPr>
    </w:p>
    <w:p w:rsidR="003C0912" w:rsidRDefault="003C0912"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3C0912">
        <w:rPr>
          <w:bCs/>
          <w:lang w:eastAsia="es-CR"/>
        </w:rPr>
        <w:t xml:space="preserve">João Batista Damasceno, </w:t>
      </w:r>
      <w:r w:rsidR="009B04F3">
        <w:rPr>
          <w:szCs w:val="20"/>
          <w:lang w:val="es-AR"/>
        </w:rPr>
        <w:t xml:space="preserve">profesor de la Universidad Estatal de Río de Janeiro, </w:t>
      </w:r>
      <w:r w:rsidRPr="003C0912">
        <w:rPr>
          <w:bCs/>
          <w:lang w:eastAsia="es-CR"/>
        </w:rPr>
        <w:t xml:space="preserve">quien declarará sobre el </w:t>
      </w:r>
      <w:r w:rsidR="009262E7">
        <w:rPr>
          <w:bCs/>
          <w:lang w:eastAsia="es-CR"/>
        </w:rPr>
        <w:t xml:space="preserve">control de legalidad realizado por las autoridades judiciales </w:t>
      </w:r>
      <w:r w:rsidRPr="003C0912">
        <w:rPr>
          <w:bCs/>
          <w:lang w:eastAsia="es-CR"/>
        </w:rPr>
        <w:t xml:space="preserve">sobre </w:t>
      </w:r>
      <w:r w:rsidR="009262E7">
        <w:rPr>
          <w:bCs/>
          <w:lang w:eastAsia="es-CR"/>
        </w:rPr>
        <w:t xml:space="preserve">las actuaciones </w:t>
      </w:r>
      <w:r w:rsidRPr="003C0912">
        <w:rPr>
          <w:bCs/>
          <w:lang w:eastAsia="es-CR"/>
        </w:rPr>
        <w:t xml:space="preserve">del Ministerio Público en </w:t>
      </w:r>
      <w:r w:rsidR="009262E7">
        <w:rPr>
          <w:bCs/>
          <w:lang w:eastAsia="es-CR"/>
        </w:rPr>
        <w:t>las solicitudes</w:t>
      </w:r>
      <w:r w:rsidRPr="003C0912">
        <w:rPr>
          <w:bCs/>
          <w:lang w:eastAsia="es-CR"/>
        </w:rPr>
        <w:t xml:space="preserve"> de archiv</w:t>
      </w:r>
      <w:r w:rsidR="00B86D21">
        <w:rPr>
          <w:bCs/>
          <w:lang w:eastAsia="es-CR"/>
        </w:rPr>
        <w:t>o</w:t>
      </w:r>
      <w:r w:rsidRPr="003C0912">
        <w:rPr>
          <w:bCs/>
          <w:lang w:eastAsia="es-CR"/>
        </w:rPr>
        <w:t xml:space="preserve"> de investigaciones</w:t>
      </w:r>
      <w:r w:rsidR="009262E7">
        <w:rPr>
          <w:bCs/>
          <w:lang w:eastAsia="es-CR"/>
        </w:rPr>
        <w:t>,</w:t>
      </w:r>
      <w:r w:rsidRPr="003C0912">
        <w:rPr>
          <w:bCs/>
          <w:lang w:eastAsia="es-CR"/>
        </w:rPr>
        <w:t xml:space="preserve"> relacionadas co</w:t>
      </w:r>
      <w:r>
        <w:rPr>
          <w:bCs/>
          <w:lang w:eastAsia="es-CR"/>
        </w:rPr>
        <w:t>n presuntos crímenes cometidos por agentes del Estado.</w:t>
      </w:r>
    </w:p>
    <w:p w:rsidR="003C0912" w:rsidRPr="00AB0BFD" w:rsidRDefault="003C0912"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es-CR" w:bidi="en-US"/>
        </w:rPr>
      </w:pPr>
    </w:p>
    <w:p w:rsidR="003C0912" w:rsidRPr="000326C1" w:rsidRDefault="003C0912"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proofErr w:type="spellStart"/>
      <w:r w:rsidRPr="000326C1">
        <w:rPr>
          <w:bCs/>
          <w:szCs w:val="20"/>
          <w:lang w:val="es-CR" w:eastAsia="es-CR"/>
        </w:rPr>
        <w:t>Caetano</w:t>
      </w:r>
      <w:proofErr w:type="spellEnd"/>
      <w:r w:rsidRPr="000326C1">
        <w:rPr>
          <w:bCs/>
          <w:szCs w:val="20"/>
          <w:lang w:val="es-CR" w:eastAsia="es-CR"/>
        </w:rPr>
        <w:t xml:space="preserve"> </w:t>
      </w:r>
      <w:proofErr w:type="spellStart"/>
      <w:r w:rsidRPr="000326C1">
        <w:rPr>
          <w:bCs/>
          <w:szCs w:val="20"/>
          <w:lang w:val="es-CR" w:eastAsia="es-CR"/>
        </w:rPr>
        <w:t>Lagrasta</w:t>
      </w:r>
      <w:proofErr w:type="spellEnd"/>
      <w:r w:rsidRPr="000326C1">
        <w:rPr>
          <w:bCs/>
          <w:szCs w:val="20"/>
          <w:lang w:val="es-CR" w:eastAsia="es-CR"/>
        </w:rPr>
        <w:t xml:space="preserve">, </w:t>
      </w:r>
      <w:r w:rsidR="001D6459">
        <w:rPr>
          <w:rFonts w:cs="Times New Roman"/>
          <w:iCs/>
          <w:szCs w:val="20"/>
          <w:lang w:val="es-CR" w:eastAsia="es-CR"/>
        </w:rPr>
        <w:t>Juez retirado del Tribunal de Justicia de S</w:t>
      </w:r>
      <w:r w:rsidR="001D6459" w:rsidRPr="00F9564B">
        <w:rPr>
          <w:rFonts w:cs="Times New Roman"/>
          <w:bCs/>
          <w:szCs w:val="20"/>
          <w:lang w:val="es-CR" w:eastAsia="es-CR"/>
        </w:rPr>
        <w:t>ã</w:t>
      </w:r>
      <w:r w:rsidR="001D6459">
        <w:rPr>
          <w:rFonts w:cs="Times New Roman"/>
          <w:iCs/>
          <w:szCs w:val="20"/>
          <w:lang w:val="es-CR" w:eastAsia="es-CR"/>
        </w:rPr>
        <w:t>o Paulo</w:t>
      </w:r>
      <w:r w:rsidR="000326C1" w:rsidRPr="00C641D0">
        <w:rPr>
          <w:rFonts w:cs="Times New Roman"/>
          <w:iCs/>
          <w:szCs w:val="20"/>
          <w:lang w:val="es-CR" w:eastAsia="es-CR"/>
        </w:rPr>
        <w:t xml:space="preserve">, </w:t>
      </w:r>
      <w:r w:rsidRPr="000326C1">
        <w:rPr>
          <w:bCs/>
          <w:szCs w:val="20"/>
          <w:lang w:val="es-CR" w:eastAsia="es-CR"/>
        </w:rPr>
        <w:t xml:space="preserve">quien declarará sobre las investigaciones y procedimientos judiciales del presente caso </w:t>
      </w:r>
      <w:r w:rsidRPr="001B3F0F">
        <w:rPr>
          <w:bCs/>
          <w:szCs w:val="20"/>
          <w:lang w:val="es-CR" w:eastAsia="es-CR"/>
        </w:rPr>
        <w:t xml:space="preserve">a nivel interno, con </w:t>
      </w:r>
      <w:r w:rsidR="00FB76FF" w:rsidRPr="009B04F3">
        <w:rPr>
          <w:bCs/>
          <w:szCs w:val="20"/>
          <w:lang w:val="es-CR" w:eastAsia="es-CR"/>
        </w:rPr>
        <w:t xml:space="preserve">énfasis </w:t>
      </w:r>
      <w:r w:rsidRPr="009B04F3">
        <w:rPr>
          <w:bCs/>
          <w:szCs w:val="20"/>
          <w:lang w:val="es-CR" w:eastAsia="es-CR"/>
        </w:rPr>
        <w:t>en</w:t>
      </w:r>
      <w:r w:rsidRPr="006C7BB1">
        <w:rPr>
          <w:bCs/>
          <w:szCs w:val="20"/>
          <w:lang w:val="es-CR" w:eastAsia="es-CR"/>
        </w:rPr>
        <w:t xml:space="preserve"> las garantías del debido proceso legal y la debida diligencia</w:t>
      </w:r>
      <w:r w:rsidR="001D6459">
        <w:rPr>
          <w:bCs/>
          <w:szCs w:val="20"/>
          <w:lang w:val="es-CR" w:eastAsia="es-CR"/>
        </w:rPr>
        <w:t xml:space="preserve"> en las investigaciones</w:t>
      </w:r>
      <w:r w:rsidRPr="006C7BB1">
        <w:rPr>
          <w:bCs/>
          <w:szCs w:val="20"/>
          <w:lang w:val="es-CR" w:eastAsia="es-CR"/>
        </w:rPr>
        <w:t>.</w:t>
      </w:r>
    </w:p>
    <w:p w:rsidR="003C0912" w:rsidRPr="003C0912" w:rsidRDefault="003C0912"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F9564B" w:rsidRPr="003C0912"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3C0912">
        <w:rPr>
          <w:szCs w:val="20"/>
          <w:lang w:val="es-AR"/>
        </w:rPr>
        <w:t xml:space="preserve">Daniel </w:t>
      </w:r>
      <w:proofErr w:type="spellStart"/>
      <w:r w:rsidRPr="003C0912">
        <w:rPr>
          <w:szCs w:val="20"/>
          <w:lang w:val="es-AR"/>
        </w:rPr>
        <w:t>Sarmento</w:t>
      </w:r>
      <w:proofErr w:type="spellEnd"/>
      <w:r w:rsidRPr="003C0912">
        <w:rPr>
          <w:szCs w:val="20"/>
          <w:lang w:val="es-AR"/>
        </w:rPr>
        <w:t xml:space="preserve">, </w:t>
      </w:r>
      <w:r w:rsidR="001B3F0F">
        <w:rPr>
          <w:szCs w:val="20"/>
          <w:lang w:val="es-AR"/>
        </w:rPr>
        <w:t>profesor de Derecho Constitucional de la Universidad Esta</w:t>
      </w:r>
      <w:r w:rsidR="008129D3">
        <w:rPr>
          <w:szCs w:val="20"/>
          <w:lang w:val="es-AR"/>
        </w:rPr>
        <w:t>dua</w:t>
      </w:r>
      <w:r w:rsidR="001B3F0F">
        <w:rPr>
          <w:szCs w:val="20"/>
          <w:lang w:val="es-AR"/>
        </w:rPr>
        <w:t xml:space="preserve">l de Río de Janeiro, </w:t>
      </w:r>
      <w:r w:rsidRPr="003C0912">
        <w:rPr>
          <w:szCs w:val="20"/>
          <w:lang w:val="es-AR"/>
        </w:rPr>
        <w:t>quien declarará sobre la acción de improbidad administrativa</w:t>
      </w:r>
      <w:r w:rsidR="001D6459">
        <w:rPr>
          <w:szCs w:val="20"/>
          <w:lang w:val="es-AR"/>
        </w:rPr>
        <w:t>, su régimen</w:t>
      </w:r>
      <w:r w:rsidR="001F7280">
        <w:rPr>
          <w:szCs w:val="20"/>
          <w:lang w:val="es-AR"/>
        </w:rPr>
        <w:t xml:space="preserve"> y</w:t>
      </w:r>
      <w:r w:rsidRPr="003C0912">
        <w:rPr>
          <w:szCs w:val="20"/>
          <w:lang w:val="es-AR"/>
        </w:rPr>
        <w:t xml:space="preserve"> su aplicación a </w:t>
      </w:r>
      <w:r w:rsidR="001F7280">
        <w:rPr>
          <w:szCs w:val="20"/>
          <w:lang w:val="es-AR"/>
        </w:rPr>
        <w:t>funcionarios</w:t>
      </w:r>
      <w:r w:rsidR="001F7280" w:rsidRPr="003C0912">
        <w:rPr>
          <w:szCs w:val="20"/>
          <w:lang w:val="es-AR"/>
        </w:rPr>
        <w:t xml:space="preserve"> </w:t>
      </w:r>
      <w:r w:rsidRPr="003C0912">
        <w:rPr>
          <w:szCs w:val="20"/>
          <w:lang w:val="es-AR"/>
        </w:rPr>
        <w:t>del Ministerio Público</w:t>
      </w:r>
      <w:r w:rsidR="001F7280">
        <w:rPr>
          <w:szCs w:val="20"/>
          <w:lang w:val="es-AR"/>
        </w:rPr>
        <w:t xml:space="preserve">, de acuerdo con lo establecido por </w:t>
      </w:r>
      <w:r w:rsidRPr="003C0912">
        <w:rPr>
          <w:szCs w:val="20"/>
          <w:lang w:val="es-AR"/>
        </w:rPr>
        <w:t xml:space="preserve">la Constitución </w:t>
      </w:r>
      <w:r w:rsidR="00A23B6F">
        <w:rPr>
          <w:szCs w:val="20"/>
          <w:lang w:val="es-AR"/>
        </w:rPr>
        <w:t xml:space="preserve">Política </w:t>
      </w:r>
      <w:r w:rsidR="001F7280">
        <w:rPr>
          <w:szCs w:val="20"/>
          <w:lang w:val="es-AR"/>
        </w:rPr>
        <w:t>de Brasil</w:t>
      </w:r>
      <w:r w:rsidR="001F7280" w:rsidRPr="003C0912">
        <w:rPr>
          <w:szCs w:val="20"/>
          <w:lang w:val="es-AR"/>
        </w:rPr>
        <w:t xml:space="preserve"> </w:t>
      </w:r>
      <w:r w:rsidRPr="003C0912">
        <w:rPr>
          <w:szCs w:val="20"/>
          <w:lang w:val="es-AR"/>
        </w:rPr>
        <w:t xml:space="preserve">de 1988. </w:t>
      </w:r>
    </w:p>
    <w:p w:rsidR="00F9564B" w:rsidRPr="00F9564B" w:rsidRDefault="00F9564B"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proofErr w:type="spellStart"/>
      <w:r w:rsidRPr="00F9564B">
        <w:rPr>
          <w:bCs/>
          <w:lang w:val="es-CR" w:eastAsia="es-CR"/>
        </w:rPr>
        <w:t>Debora</w:t>
      </w:r>
      <w:proofErr w:type="spellEnd"/>
      <w:r w:rsidRPr="00F9564B">
        <w:rPr>
          <w:bCs/>
          <w:lang w:val="es-CR" w:eastAsia="es-CR"/>
        </w:rPr>
        <w:t xml:space="preserve"> </w:t>
      </w:r>
      <w:proofErr w:type="spellStart"/>
      <w:r w:rsidRPr="00F9564B">
        <w:rPr>
          <w:bCs/>
          <w:lang w:val="es-CR" w:eastAsia="es-CR"/>
        </w:rPr>
        <w:t>Diniz</w:t>
      </w:r>
      <w:proofErr w:type="spellEnd"/>
      <w:r w:rsidRPr="00F9564B">
        <w:rPr>
          <w:bCs/>
          <w:lang w:val="es-CR" w:eastAsia="es-CR"/>
        </w:rPr>
        <w:t xml:space="preserve">, </w:t>
      </w:r>
      <w:r w:rsidR="001B3F0F">
        <w:rPr>
          <w:bCs/>
          <w:lang w:val="es-CR" w:eastAsia="es-CR"/>
        </w:rPr>
        <w:t>pro</w:t>
      </w:r>
      <w:r w:rsidR="00C641D0">
        <w:rPr>
          <w:bCs/>
          <w:lang w:val="es-CR" w:eastAsia="es-CR"/>
        </w:rPr>
        <w:t>f</w:t>
      </w:r>
      <w:r w:rsidR="001B3F0F">
        <w:rPr>
          <w:bCs/>
          <w:lang w:val="es-CR" w:eastAsia="es-CR"/>
        </w:rPr>
        <w:t>e</w:t>
      </w:r>
      <w:r w:rsidR="00C641D0">
        <w:rPr>
          <w:bCs/>
          <w:lang w:val="es-CR" w:eastAsia="es-CR"/>
        </w:rPr>
        <w:t>s</w:t>
      </w:r>
      <w:r w:rsidR="001B3F0F">
        <w:rPr>
          <w:bCs/>
          <w:lang w:val="es-CR" w:eastAsia="es-CR"/>
        </w:rPr>
        <w:t xml:space="preserve">ora de la Universidad de Brasilia, </w:t>
      </w:r>
      <w:r w:rsidRPr="00F9564B">
        <w:rPr>
          <w:szCs w:val="20"/>
          <w:lang w:val="es-AR"/>
        </w:rPr>
        <w:t xml:space="preserve">quien declarará </w:t>
      </w:r>
      <w:r w:rsidRPr="00C15751">
        <w:rPr>
          <w:bCs/>
          <w:lang w:val="es-CR" w:eastAsia="es-CR"/>
        </w:rPr>
        <w:t xml:space="preserve">sobre la </w:t>
      </w:r>
      <w:r w:rsidR="000865C0">
        <w:rPr>
          <w:bCs/>
          <w:lang w:val="es-CR" w:eastAsia="es-CR"/>
        </w:rPr>
        <w:t>especificidad de la</w:t>
      </w:r>
      <w:r w:rsidR="0061438D" w:rsidRPr="00C15751">
        <w:rPr>
          <w:bCs/>
          <w:lang w:val="es-CR" w:eastAsia="es-CR"/>
        </w:rPr>
        <w:t xml:space="preserve"> </w:t>
      </w:r>
      <w:r w:rsidRPr="00C15751">
        <w:rPr>
          <w:bCs/>
          <w:lang w:val="es-CR" w:eastAsia="es-CR"/>
        </w:rPr>
        <w:t xml:space="preserve">violencia </w:t>
      </w:r>
      <w:r w:rsidR="001F7280" w:rsidRPr="00C15751">
        <w:rPr>
          <w:bCs/>
          <w:lang w:val="es-CR" w:eastAsia="es-CR"/>
        </w:rPr>
        <w:t xml:space="preserve">contra las mujeres </w:t>
      </w:r>
      <w:r w:rsidRPr="00C15751">
        <w:rPr>
          <w:bCs/>
          <w:lang w:val="es-CR" w:eastAsia="es-CR"/>
        </w:rPr>
        <w:t xml:space="preserve">cometida </w:t>
      </w:r>
      <w:r w:rsidR="001F7280" w:rsidRPr="00C15751">
        <w:rPr>
          <w:bCs/>
          <w:lang w:val="es-CR" w:eastAsia="es-CR"/>
        </w:rPr>
        <w:t>durante</w:t>
      </w:r>
      <w:r w:rsidR="006F61E5" w:rsidRPr="00C15751">
        <w:rPr>
          <w:bCs/>
          <w:lang w:val="es-CR" w:eastAsia="es-CR"/>
        </w:rPr>
        <w:t xml:space="preserve"> operativos </w:t>
      </w:r>
      <w:r w:rsidRPr="00C15751">
        <w:rPr>
          <w:bCs/>
          <w:lang w:val="es-CR" w:eastAsia="es-CR"/>
        </w:rPr>
        <w:t>policiales</w:t>
      </w:r>
      <w:r w:rsidR="001D6459">
        <w:rPr>
          <w:bCs/>
          <w:lang w:val="es-CR" w:eastAsia="es-CR"/>
        </w:rPr>
        <w:t xml:space="preserve">; la alegada ocurrencia de violencia sexual en ese escenario y la importancia de la declaración de la supuesta víctima para el establecimiento de la verdad de lo ocurrido. </w:t>
      </w:r>
      <w:r w:rsidRPr="00F9564B">
        <w:rPr>
          <w:bCs/>
          <w:lang w:val="es-CR" w:eastAsia="es-CR"/>
        </w:rPr>
        <w:t>Asimismo, la perita analizará la</w:t>
      </w:r>
      <w:r w:rsidR="001D6459">
        <w:rPr>
          <w:bCs/>
          <w:lang w:val="es-CR" w:eastAsia="es-CR"/>
        </w:rPr>
        <w:t xml:space="preserve"> posibilidad de</w:t>
      </w:r>
      <w:r w:rsidRPr="00F9564B">
        <w:rPr>
          <w:bCs/>
          <w:lang w:val="es-CR" w:eastAsia="es-CR"/>
        </w:rPr>
        <w:t xml:space="preserve"> </w:t>
      </w:r>
      <w:proofErr w:type="spellStart"/>
      <w:r w:rsidRPr="00F9564B">
        <w:rPr>
          <w:bCs/>
          <w:lang w:val="es-CR" w:eastAsia="es-CR"/>
        </w:rPr>
        <w:t>invisibilización</w:t>
      </w:r>
      <w:proofErr w:type="spellEnd"/>
      <w:r w:rsidRPr="00F9564B">
        <w:rPr>
          <w:bCs/>
          <w:lang w:val="es-CR" w:eastAsia="es-CR"/>
        </w:rPr>
        <w:t xml:space="preserve"> de la violencia sexual en</w:t>
      </w:r>
      <w:r w:rsidR="001F7280">
        <w:rPr>
          <w:bCs/>
          <w:lang w:val="es-CR" w:eastAsia="es-CR"/>
        </w:rPr>
        <w:t xml:space="preserve"> las</w:t>
      </w:r>
      <w:r w:rsidRPr="00F9564B">
        <w:rPr>
          <w:bCs/>
          <w:lang w:val="es-CR" w:eastAsia="es-CR"/>
        </w:rPr>
        <w:t xml:space="preserve"> investigaciones</w:t>
      </w:r>
      <w:r w:rsidR="009A10A2">
        <w:rPr>
          <w:bCs/>
          <w:lang w:val="es-CR" w:eastAsia="es-CR"/>
        </w:rPr>
        <w:t xml:space="preserve"> </w:t>
      </w:r>
      <w:r w:rsidR="001D6459">
        <w:rPr>
          <w:bCs/>
          <w:lang w:val="es-CR" w:eastAsia="es-CR"/>
        </w:rPr>
        <w:t xml:space="preserve">que privilegian otros medios de prueba en detrimento de la declaración de la supuesta víctima. Finalmente, declarará sobre </w:t>
      </w:r>
      <w:r w:rsidR="009A10A2">
        <w:rPr>
          <w:bCs/>
          <w:lang w:val="es-CR" w:eastAsia="es-CR"/>
        </w:rPr>
        <w:t xml:space="preserve"> </w:t>
      </w:r>
      <w:r w:rsidRPr="00F9564B">
        <w:rPr>
          <w:bCs/>
          <w:lang w:val="es-CR" w:eastAsia="es-CR"/>
        </w:rPr>
        <w:t xml:space="preserve">los mecanismos de atención a las presuntas víctimas de violencia sexual. </w:t>
      </w:r>
      <w:r>
        <w:rPr>
          <w:bCs/>
          <w:lang w:val="es-CR" w:eastAsia="es-CR"/>
        </w:rPr>
        <w:t xml:space="preserve"> </w:t>
      </w:r>
    </w:p>
    <w:p w:rsidR="00B2740C" w:rsidRPr="005410AE" w:rsidRDefault="00B2740C" w:rsidP="00343498">
      <w:pPr>
        <w:spacing w:after="0"/>
        <w:rPr>
          <w:bCs/>
          <w:lang w:val="es-AR" w:eastAsia="es-C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lang w:val="es-CR" w:eastAsia="es-CR"/>
        </w:rPr>
        <w:t xml:space="preserve">Cecilia </w:t>
      </w:r>
      <w:proofErr w:type="spellStart"/>
      <w:r w:rsidRPr="00F9564B">
        <w:rPr>
          <w:bCs/>
          <w:lang w:val="es-CR" w:eastAsia="es-CR"/>
        </w:rPr>
        <w:t>Coimbra</w:t>
      </w:r>
      <w:proofErr w:type="spellEnd"/>
      <w:r w:rsidRPr="00F9564B">
        <w:rPr>
          <w:lang w:val="es-CR" w:eastAsia="es-CR"/>
        </w:rPr>
        <w:t xml:space="preserve">, </w:t>
      </w:r>
      <w:r w:rsidR="00EF4359">
        <w:rPr>
          <w:lang w:val="es-CR" w:eastAsia="es-CR"/>
        </w:rPr>
        <w:t>fundadora y Vice-Presidenta del Grupo Tortura Nunca Más de Río de Janeiro</w:t>
      </w:r>
      <w:r w:rsidR="001B3F0F">
        <w:rPr>
          <w:lang w:val="es-CR" w:eastAsia="es-CR"/>
        </w:rPr>
        <w:t xml:space="preserve">, </w:t>
      </w:r>
      <w:r w:rsidRPr="00F9564B">
        <w:rPr>
          <w:szCs w:val="20"/>
          <w:lang w:val="es-AR"/>
        </w:rPr>
        <w:t xml:space="preserve">quien declarará </w:t>
      </w:r>
      <w:r w:rsidRPr="00F9564B">
        <w:rPr>
          <w:lang w:val="es-CR" w:eastAsia="es-CR"/>
        </w:rPr>
        <w:t xml:space="preserve">sobre los alegados daños psicológicos </w:t>
      </w:r>
      <w:r w:rsidR="0048544D">
        <w:rPr>
          <w:lang w:val="es-CR" w:eastAsia="es-CR"/>
        </w:rPr>
        <w:t xml:space="preserve">sufridos por los </w:t>
      </w:r>
      <w:r w:rsidR="00EF4359">
        <w:rPr>
          <w:lang w:val="es-CR" w:eastAsia="es-CR"/>
        </w:rPr>
        <w:t xml:space="preserve">habitantes de las comunidades marginales (favelas) de Río de Janeiro </w:t>
      </w:r>
      <w:r w:rsidR="000865C0">
        <w:rPr>
          <w:lang w:val="es-CR" w:eastAsia="es-CR"/>
        </w:rPr>
        <w:t>afectados</w:t>
      </w:r>
      <w:r w:rsidR="00EF4359">
        <w:rPr>
          <w:lang w:val="es-CR" w:eastAsia="es-CR"/>
        </w:rPr>
        <w:t xml:space="preserve"> por la violencia policial, con especial enfoque en </w:t>
      </w:r>
      <w:r w:rsidRPr="00F9564B">
        <w:rPr>
          <w:lang w:val="es-CR" w:eastAsia="es-CR"/>
        </w:rPr>
        <w:t xml:space="preserve">los daños morales </w:t>
      </w:r>
      <w:r w:rsidR="0048544D">
        <w:rPr>
          <w:lang w:val="es-CR" w:eastAsia="es-CR"/>
        </w:rPr>
        <w:t>generados por</w:t>
      </w:r>
      <w:r w:rsidR="0048544D" w:rsidRPr="00F9564B">
        <w:rPr>
          <w:lang w:val="es-CR" w:eastAsia="es-CR"/>
        </w:rPr>
        <w:t xml:space="preserve"> </w:t>
      </w:r>
      <w:r w:rsidRPr="00F9564B">
        <w:rPr>
          <w:lang w:val="es-CR" w:eastAsia="es-CR"/>
        </w:rPr>
        <w:t xml:space="preserve">la ausencia de determinación de responsabilidades de los funcionarios estatales. También declarará sobre la atención psicológica proporcionada a las presuntas víctimas de violencia institucional. </w:t>
      </w:r>
    </w:p>
    <w:p w:rsidR="00F9564B" w:rsidRDefault="00F9564B" w:rsidP="00343498">
      <w:pPr>
        <w:pStyle w:val="Prrafodelista"/>
        <w:spacing w:after="0"/>
        <w:rPr>
          <w:bCs/>
          <w:szCs w:val="20"/>
          <w:lang w:val="es-CR" w:eastAsia="es-CR"/>
        </w:rPr>
      </w:pPr>
    </w:p>
    <w:p w:rsidR="00F9564B" w:rsidRPr="00C641D0"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szCs w:val="20"/>
          <w:lang w:val="es-CR" w:eastAsia="es-CR"/>
        </w:rPr>
        <w:t>Elisabeth Leeds</w:t>
      </w:r>
      <w:r w:rsidRPr="00F9564B">
        <w:rPr>
          <w:szCs w:val="20"/>
          <w:lang w:val="es-CR" w:eastAsia="es-CR"/>
        </w:rPr>
        <w:t xml:space="preserve">, </w:t>
      </w:r>
      <w:r w:rsidR="00EF4359">
        <w:rPr>
          <w:szCs w:val="20"/>
          <w:lang w:val="es-CR" w:eastAsia="es-CR"/>
        </w:rPr>
        <w:t>Co-fundadora y Presidente honraría del Foro Brasileño de Seguridad Pública,</w:t>
      </w:r>
      <w:r w:rsidR="001B3F0F">
        <w:rPr>
          <w:szCs w:val="20"/>
          <w:lang w:val="es-CR" w:eastAsia="es-CR"/>
        </w:rPr>
        <w:t xml:space="preserve"> </w:t>
      </w:r>
      <w:r w:rsidRPr="00F9564B">
        <w:rPr>
          <w:szCs w:val="20"/>
          <w:lang w:val="es-CR" w:eastAsia="es-CR"/>
        </w:rPr>
        <w:t xml:space="preserve">quien declarará sobre el </w:t>
      </w:r>
      <w:r w:rsidR="0048544D">
        <w:rPr>
          <w:szCs w:val="20"/>
          <w:lang w:val="es-CR" w:eastAsia="es-CR"/>
        </w:rPr>
        <w:t xml:space="preserve">alegado </w:t>
      </w:r>
      <w:r w:rsidRPr="00F9564B">
        <w:rPr>
          <w:szCs w:val="20"/>
          <w:lang w:val="es-CR" w:eastAsia="es-CR"/>
        </w:rPr>
        <w:t xml:space="preserve">contexto de violencia de las favelas de Río de Janeiro en la década de los 90, con énfasis en las relaciones conflictivas entre </w:t>
      </w:r>
      <w:r w:rsidR="000865C0">
        <w:rPr>
          <w:szCs w:val="20"/>
          <w:lang w:val="es-CR" w:eastAsia="es-CR"/>
        </w:rPr>
        <w:t>el tráfico de drogas y las policías</w:t>
      </w:r>
      <w:r w:rsidRPr="00F9564B">
        <w:rPr>
          <w:szCs w:val="20"/>
          <w:lang w:val="es-CR" w:eastAsia="es-CR"/>
        </w:rPr>
        <w:t xml:space="preserve">. </w:t>
      </w:r>
    </w:p>
    <w:p w:rsidR="00C641D0" w:rsidRPr="00F9564B" w:rsidRDefault="00C641D0"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lang w:val="es-A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proofErr w:type="spellStart"/>
      <w:r w:rsidRPr="00F9564B">
        <w:rPr>
          <w:bCs/>
          <w:lang w:val="es-CR" w:eastAsia="es-CR"/>
        </w:rPr>
        <w:t>Jan</w:t>
      </w:r>
      <w:proofErr w:type="spellEnd"/>
      <w:r w:rsidRPr="00F9564B">
        <w:rPr>
          <w:bCs/>
          <w:lang w:val="es-CR" w:eastAsia="es-CR"/>
        </w:rPr>
        <w:t xml:space="preserve"> Michael-</w:t>
      </w:r>
      <w:proofErr w:type="spellStart"/>
      <w:r w:rsidRPr="00F9564B">
        <w:rPr>
          <w:bCs/>
          <w:lang w:val="es-CR" w:eastAsia="es-CR"/>
        </w:rPr>
        <w:t>Simon</w:t>
      </w:r>
      <w:proofErr w:type="spellEnd"/>
      <w:r w:rsidRPr="00F9564B">
        <w:rPr>
          <w:bCs/>
          <w:lang w:val="es-CR" w:eastAsia="es-CR"/>
        </w:rPr>
        <w:t xml:space="preserve">, </w:t>
      </w:r>
      <w:r w:rsidR="001B3F0F">
        <w:rPr>
          <w:bCs/>
          <w:lang w:val="es-CR" w:eastAsia="es-CR"/>
        </w:rPr>
        <w:t xml:space="preserve">investigador </w:t>
      </w:r>
      <w:r w:rsidR="00EF4359">
        <w:rPr>
          <w:bCs/>
          <w:lang w:val="es-CR" w:eastAsia="es-CR"/>
        </w:rPr>
        <w:t xml:space="preserve">en Jefe de la División para América Latina </w:t>
      </w:r>
      <w:r w:rsidR="001B3F0F">
        <w:rPr>
          <w:bCs/>
          <w:lang w:val="es-CR" w:eastAsia="es-CR"/>
        </w:rPr>
        <w:t xml:space="preserve">del Instituto Max Planck para el Derecho Penal Internacional, </w:t>
      </w:r>
      <w:r w:rsidRPr="00F9564B">
        <w:rPr>
          <w:bCs/>
          <w:lang w:val="es-CR" w:eastAsia="es-CR"/>
        </w:rPr>
        <w:t>quien declarará sobre el alcance de las responsabilidades de los agentes</w:t>
      </w:r>
      <w:r w:rsidR="0048544D">
        <w:rPr>
          <w:bCs/>
          <w:lang w:val="es-CR" w:eastAsia="es-CR"/>
        </w:rPr>
        <w:t xml:space="preserve"> estatales</w:t>
      </w:r>
      <w:r w:rsidRPr="00F9564B">
        <w:rPr>
          <w:bCs/>
          <w:lang w:val="es-CR" w:eastAsia="es-CR"/>
        </w:rPr>
        <w:t xml:space="preserve"> </w:t>
      </w:r>
      <w:r w:rsidR="0048544D">
        <w:rPr>
          <w:bCs/>
          <w:lang w:val="es-CR" w:eastAsia="es-CR"/>
        </w:rPr>
        <w:t>involucrados</w:t>
      </w:r>
      <w:r w:rsidR="0048544D" w:rsidRPr="00F9564B">
        <w:rPr>
          <w:bCs/>
          <w:lang w:val="es-CR" w:eastAsia="es-CR"/>
        </w:rPr>
        <w:t xml:space="preserve"> </w:t>
      </w:r>
      <w:r w:rsidRPr="00F9564B">
        <w:rPr>
          <w:bCs/>
          <w:lang w:val="es-CR" w:eastAsia="es-CR"/>
        </w:rPr>
        <w:t xml:space="preserve">en la presunta obstrucción de </w:t>
      </w:r>
      <w:r w:rsidRPr="00F9564B">
        <w:rPr>
          <w:bCs/>
          <w:szCs w:val="20"/>
          <w:lang w:val="es-CR" w:eastAsia="es-CR"/>
        </w:rPr>
        <w:t>las investigaciones en el caso concreto</w:t>
      </w:r>
      <w:r w:rsidR="0048544D">
        <w:rPr>
          <w:bCs/>
          <w:szCs w:val="20"/>
          <w:lang w:val="es-CR" w:eastAsia="es-CR"/>
        </w:rPr>
        <w:t>,</w:t>
      </w:r>
      <w:r w:rsidRPr="00F9564B">
        <w:rPr>
          <w:bCs/>
          <w:szCs w:val="20"/>
          <w:lang w:val="es-CR" w:eastAsia="es-CR"/>
        </w:rPr>
        <w:t xml:space="preserve"> a partir del derecho penal comparado y </w:t>
      </w:r>
      <w:r w:rsidR="00B86D21">
        <w:rPr>
          <w:bCs/>
          <w:szCs w:val="20"/>
          <w:lang w:val="es-CR" w:eastAsia="es-CR"/>
        </w:rPr>
        <w:t xml:space="preserve">la </w:t>
      </w:r>
      <w:r w:rsidR="0048544D">
        <w:rPr>
          <w:bCs/>
          <w:szCs w:val="20"/>
          <w:lang w:val="es-CR" w:eastAsia="es-CR"/>
        </w:rPr>
        <w:t>doctrina</w:t>
      </w:r>
      <w:r w:rsidR="0048544D" w:rsidRPr="00F9564B">
        <w:rPr>
          <w:bCs/>
          <w:szCs w:val="20"/>
          <w:lang w:val="es-CR" w:eastAsia="es-CR"/>
        </w:rPr>
        <w:t xml:space="preserve"> </w:t>
      </w:r>
      <w:r w:rsidRPr="00F9564B">
        <w:rPr>
          <w:bCs/>
          <w:szCs w:val="20"/>
          <w:lang w:val="es-CR" w:eastAsia="es-CR"/>
        </w:rPr>
        <w:t xml:space="preserve">penal. </w:t>
      </w:r>
    </w:p>
    <w:p w:rsidR="00F9564B" w:rsidRPr="005410AE" w:rsidRDefault="00F9564B" w:rsidP="00343498">
      <w:pPr>
        <w:pStyle w:val="Prrafodelista"/>
        <w:spacing w:after="0"/>
        <w:rPr>
          <w:rFonts w:cs="Times New Roman"/>
          <w:bCs/>
          <w:szCs w:val="20"/>
          <w:lang w:val="es-AR" w:eastAsia="es-C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rFonts w:cs="Times New Roman"/>
          <w:bCs/>
          <w:szCs w:val="20"/>
          <w:lang w:val="es-CR" w:eastAsia="es-CR"/>
        </w:rPr>
        <w:t xml:space="preserve">João Trajano, </w:t>
      </w:r>
      <w:r w:rsidR="008129D3">
        <w:rPr>
          <w:szCs w:val="20"/>
          <w:lang w:val="es-AR"/>
        </w:rPr>
        <w:t>profesor de la Universidad Estadu</w:t>
      </w:r>
      <w:r w:rsidR="009B04F3">
        <w:rPr>
          <w:szCs w:val="20"/>
          <w:lang w:val="es-AR"/>
        </w:rPr>
        <w:t>al de Río de Janeiro</w:t>
      </w:r>
      <w:r w:rsidR="009B04F3">
        <w:rPr>
          <w:rFonts w:cs="Times New Roman"/>
          <w:bCs/>
          <w:szCs w:val="20"/>
          <w:lang w:val="es-CR" w:eastAsia="es-CR"/>
        </w:rPr>
        <w:t xml:space="preserve">, </w:t>
      </w:r>
      <w:r w:rsidRPr="00F9564B">
        <w:rPr>
          <w:rFonts w:cs="Times New Roman"/>
          <w:bCs/>
          <w:szCs w:val="20"/>
          <w:lang w:val="es-CR" w:eastAsia="es-CR"/>
        </w:rPr>
        <w:t>quien declarará sobre el control interno de l</w:t>
      </w:r>
      <w:r w:rsidR="005410AE">
        <w:rPr>
          <w:rFonts w:cs="Times New Roman"/>
          <w:bCs/>
          <w:szCs w:val="20"/>
          <w:lang w:val="es-CR" w:eastAsia="es-CR"/>
        </w:rPr>
        <w:t>a</w:t>
      </w:r>
      <w:r w:rsidRPr="00F9564B">
        <w:rPr>
          <w:rFonts w:cs="Times New Roman"/>
          <w:bCs/>
          <w:szCs w:val="20"/>
          <w:lang w:val="es-CR" w:eastAsia="es-CR"/>
        </w:rPr>
        <w:t xml:space="preserve"> policía, la presunta ineficiencia de la </w:t>
      </w:r>
      <w:r w:rsidR="00B86D21">
        <w:rPr>
          <w:rFonts w:cs="Times New Roman"/>
          <w:bCs/>
          <w:szCs w:val="20"/>
          <w:lang w:val="es-CR" w:eastAsia="es-CR"/>
        </w:rPr>
        <w:t xml:space="preserve">oficina de asuntos internos </w:t>
      </w:r>
      <w:r w:rsidR="005410AE">
        <w:rPr>
          <w:rFonts w:cs="Times New Roman"/>
          <w:bCs/>
          <w:szCs w:val="20"/>
          <w:lang w:val="es-CR" w:eastAsia="es-CR"/>
        </w:rPr>
        <w:t>(</w:t>
      </w:r>
      <w:proofErr w:type="spellStart"/>
      <w:r w:rsidR="005410AE" w:rsidRPr="005410AE">
        <w:rPr>
          <w:rFonts w:cs="Times New Roman"/>
          <w:bCs/>
          <w:i/>
          <w:szCs w:val="20"/>
          <w:lang w:val="es-CR" w:eastAsia="es-CR"/>
        </w:rPr>
        <w:t>corregedoria</w:t>
      </w:r>
      <w:proofErr w:type="spellEnd"/>
      <w:r w:rsidR="005410AE">
        <w:rPr>
          <w:rFonts w:cs="Times New Roman"/>
          <w:bCs/>
          <w:szCs w:val="20"/>
          <w:lang w:val="es-CR" w:eastAsia="es-CR"/>
        </w:rPr>
        <w:t xml:space="preserve">) </w:t>
      </w:r>
      <w:r w:rsidRPr="005410AE">
        <w:rPr>
          <w:rFonts w:cs="Times New Roman"/>
          <w:bCs/>
          <w:szCs w:val="20"/>
          <w:lang w:val="es-CR" w:eastAsia="es-CR"/>
        </w:rPr>
        <w:t>de</w:t>
      </w:r>
      <w:r w:rsidRPr="00F9564B">
        <w:rPr>
          <w:rFonts w:cs="Times New Roman"/>
          <w:bCs/>
          <w:szCs w:val="20"/>
          <w:lang w:val="es-CR" w:eastAsia="es-CR"/>
        </w:rPr>
        <w:t xml:space="preserve"> la policía civil antes de ser unificada</w:t>
      </w:r>
      <w:r w:rsidR="00C3774E">
        <w:rPr>
          <w:rFonts w:cs="Times New Roman"/>
          <w:bCs/>
          <w:szCs w:val="20"/>
          <w:lang w:val="es-CR" w:eastAsia="es-CR"/>
        </w:rPr>
        <w:t>,</w:t>
      </w:r>
      <w:r w:rsidRPr="00F9564B">
        <w:rPr>
          <w:rFonts w:cs="Times New Roman"/>
          <w:bCs/>
          <w:szCs w:val="20"/>
          <w:lang w:val="es-CR" w:eastAsia="es-CR"/>
        </w:rPr>
        <w:t xml:space="preserve"> y la actuación de fiscalización después de la unificación de las </w:t>
      </w:r>
      <w:r w:rsidR="00B86D21">
        <w:rPr>
          <w:rFonts w:cs="Times New Roman"/>
          <w:bCs/>
          <w:szCs w:val="20"/>
          <w:lang w:val="es-CR" w:eastAsia="es-CR"/>
        </w:rPr>
        <w:t>oficinas</w:t>
      </w:r>
      <w:r w:rsidRPr="00F9564B">
        <w:rPr>
          <w:rFonts w:cs="Times New Roman"/>
          <w:bCs/>
          <w:szCs w:val="20"/>
          <w:lang w:val="es-CR" w:eastAsia="es-CR"/>
        </w:rPr>
        <w:t xml:space="preserve">. Declarará también sobre las consecuencias de la presunta falta de autonomía e independencia del Instituto Médico Legal, del Instituto de Criminalística Carlos </w:t>
      </w:r>
      <w:r w:rsidRPr="00F9564B">
        <w:rPr>
          <w:szCs w:val="20"/>
          <w:lang w:val="es-CR" w:eastAsia="es-CR"/>
        </w:rPr>
        <w:t>Éboli y demás peritos que actúan en la investigación de crímenes</w:t>
      </w:r>
      <w:r w:rsidR="00EF4359">
        <w:rPr>
          <w:szCs w:val="20"/>
          <w:lang w:val="es-CR" w:eastAsia="es-CR"/>
        </w:rPr>
        <w:t xml:space="preserve">, así como sobre </w:t>
      </w:r>
      <w:r w:rsidRPr="00F9564B">
        <w:rPr>
          <w:szCs w:val="20"/>
          <w:lang w:val="es-CR" w:eastAsia="es-CR"/>
        </w:rPr>
        <w:t xml:space="preserve">la necesidad de protocolos y flujos </w:t>
      </w:r>
      <w:r w:rsidRPr="00F9564B">
        <w:rPr>
          <w:szCs w:val="20"/>
          <w:lang w:val="es-CR" w:eastAsia="es-CR"/>
        </w:rPr>
        <w:lastRenderedPageBreak/>
        <w:t xml:space="preserve">de información </w:t>
      </w:r>
      <w:r w:rsidR="00C3774E">
        <w:rPr>
          <w:szCs w:val="20"/>
          <w:lang w:val="es-CR" w:eastAsia="es-CR"/>
        </w:rPr>
        <w:t>relativos</w:t>
      </w:r>
      <w:r w:rsidR="00C3774E" w:rsidRPr="00F9564B">
        <w:rPr>
          <w:szCs w:val="20"/>
          <w:lang w:val="es-CR" w:eastAsia="es-CR"/>
        </w:rPr>
        <w:t xml:space="preserve"> </w:t>
      </w:r>
      <w:r w:rsidRPr="00F9564B">
        <w:rPr>
          <w:szCs w:val="20"/>
          <w:lang w:val="es-CR" w:eastAsia="es-CR"/>
        </w:rPr>
        <w:t>a instituciones de seguridad y justicia</w:t>
      </w:r>
      <w:r w:rsidR="00EF4359">
        <w:rPr>
          <w:szCs w:val="20"/>
          <w:lang w:val="es-CR" w:eastAsia="es-CR"/>
        </w:rPr>
        <w:t>, con políticas de acceso a datos que respeten la transparencia en la divulgación de los datos</w:t>
      </w:r>
      <w:r w:rsidR="00C3774E">
        <w:rPr>
          <w:szCs w:val="20"/>
          <w:lang w:val="es-CR" w:eastAsia="es-CR"/>
        </w:rPr>
        <w:t>.</w:t>
      </w:r>
    </w:p>
    <w:p w:rsidR="00F9564B" w:rsidRDefault="00F9564B" w:rsidP="00343498">
      <w:pPr>
        <w:pStyle w:val="Prrafodelista"/>
        <w:spacing w:after="0"/>
        <w:rPr>
          <w:rFonts w:cs="Times New Roman"/>
          <w:bCs/>
          <w:szCs w:val="20"/>
          <w:lang w:val="es-CR" w:eastAsia="es-C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rFonts w:cs="Times New Roman"/>
          <w:bCs/>
          <w:szCs w:val="20"/>
          <w:lang w:val="es-CR" w:eastAsia="es-CR"/>
        </w:rPr>
        <w:t xml:space="preserve">João Tancredo, </w:t>
      </w:r>
      <w:r w:rsidR="009B04F3">
        <w:rPr>
          <w:rFonts w:cs="Times New Roman"/>
          <w:bCs/>
          <w:szCs w:val="20"/>
          <w:lang w:val="es-CR" w:eastAsia="es-CR"/>
        </w:rPr>
        <w:t xml:space="preserve">abogado especialista en responsabilidad civil, </w:t>
      </w:r>
      <w:r w:rsidRPr="00F9564B">
        <w:rPr>
          <w:rFonts w:cs="Times New Roman"/>
          <w:bCs/>
          <w:szCs w:val="20"/>
          <w:lang w:val="es-CR" w:eastAsia="es-CR"/>
        </w:rPr>
        <w:t xml:space="preserve">quien declarará sobre </w:t>
      </w:r>
      <w:r w:rsidR="00EF4359">
        <w:rPr>
          <w:rFonts w:cs="Times New Roman"/>
          <w:bCs/>
          <w:szCs w:val="20"/>
          <w:lang w:val="es-CR" w:eastAsia="es-CR"/>
        </w:rPr>
        <w:t>el contexto normativo y su aplicación en el Estado de Río de Janeiro en relación con las</w:t>
      </w:r>
      <w:r w:rsidR="00C3774E">
        <w:rPr>
          <w:rFonts w:cs="Times New Roman"/>
          <w:bCs/>
          <w:szCs w:val="20"/>
          <w:lang w:val="es-CR" w:eastAsia="es-CR"/>
        </w:rPr>
        <w:t xml:space="preserve"> indemnizaciones por parte</w:t>
      </w:r>
      <w:r w:rsidR="00C3774E" w:rsidRPr="00F9564B">
        <w:rPr>
          <w:rFonts w:cs="Times New Roman"/>
          <w:bCs/>
          <w:szCs w:val="20"/>
          <w:lang w:val="es-CR" w:eastAsia="es-CR"/>
        </w:rPr>
        <w:t xml:space="preserve"> del Poder Ejecutivo </w:t>
      </w:r>
      <w:r w:rsidR="00C3774E">
        <w:rPr>
          <w:rFonts w:cs="Times New Roman"/>
          <w:bCs/>
          <w:szCs w:val="20"/>
          <w:lang w:val="es-CR" w:eastAsia="es-CR"/>
        </w:rPr>
        <w:t>en virtud de</w:t>
      </w:r>
      <w:r w:rsidR="00C3774E" w:rsidRPr="00F9564B">
        <w:rPr>
          <w:rFonts w:cs="Times New Roman"/>
          <w:bCs/>
          <w:szCs w:val="20"/>
          <w:lang w:val="es-CR" w:eastAsia="es-CR"/>
        </w:rPr>
        <w:t xml:space="preserve"> daños morales y materiales en casos de violencia policial</w:t>
      </w:r>
      <w:r w:rsidR="00C3774E">
        <w:rPr>
          <w:rFonts w:cs="Times New Roman"/>
          <w:bCs/>
          <w:szCs w:val="20"/>
          <w:lang w:val="es-CR" w:eastAsia="es-CR"/>
        </w:rPr>
        <w:t>, así como</w:t>
      </w:r>
      <w:r w:rsidRPr="00F9564B">
        <w:rPr>
          <w:rFonts w:cs="Times New Roman"/>
          <w:bCs/>
          <w:szCs w:val="20"/>
          <w:lang w:val="es-CR" w:eastAsia="es-CR"/>
        </w:rPr>
        <w:t xml:space="preserve"> </w:t>
      </w:r>
      <w:r w:rsidR="00C3774E">
        <w:rPr>
          <w:rFonts w:cs="Times New Roman"/>
          <w:bCs/>
          <w:szCs w:val="20"/>
          <w:lang w:val="es-CR" w:eastAsia="es-CR"/>
        </w:rPr>
        <w:t xml:space="preserve">sobre </w:t>
      </w:r>
      <w:r w:rsidRPr="00F9564B">
        <w:rPr>
          <w:rFonts w:cs="Times New Roman"/>
          <w:bCs/>
          <w:szCs w:val="20"/>
          <w:lang w:val="es-CR" w:eastAsia="es-CR"/>
        </w:rPr>
        <w:t xml:space="preserve">las posibilidades de reparación de daños materiales de los familiares de las presuntas víctimas del presente caso. </w:t>
      </w:r>
    </w:p>
    <w:p w:rsidR="00F9564B" w:rsidRDefault="00F9564B" w:rsidP="00343498">
      <w:pPr>
        <w:pStyle w:val="Prrafodelista"/>
        <w:spacing w:after="0"/>
        <w:rPr>
          <w:bCs/>
          <w:lang w:val="es-CR"/>
        </w:rPr>
      </w:pPr>
    </w:p>
    <w:p w:rsidR="00F9564B" w:rsidRPr="00C15751"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lang w:val="es-CR"/>
        </w:rPr>
        <w:t xml:space="preserve">José Pablo </w:t>
      </w:r>
      <w:proofErr w:type="spellStart"/>
      <w:r w:rsidRPr="00F9564B">
        <w:rPr>
          <w:bCs/>
          <w:lang w:val="es-CR"/>
        </w:rPr>
        <w:t>Baraybar</w:t>
      </w:r>
      <w:proofErr w:type="spellEnd"/>
      <w:r w:rsidRPr="00F9564B">
        <w:rPr>
          <w:lang w:val="es-CR"/>
        </w:rPr>
        <w:t xml:space="preserve">, </w:t>
      </w:r>
      <w:r w:rsidR="009B04F3">
        <w:rPr>
          <w:lang w:val="es-CR"/>
        </w:rPr>
        <w:t xml:space="preserve">Director Ejecutivo del Equipo Peruano de Antropología Forense, </w:t>
      </w:r>
      <w:r w:rsidRPr="00F9564B">
        <w:rPr>
          <w:lang w:val="es-CR"/>
        </w:rPr>
        <w:t>quien declarará sobre los estándares internacionales en las evaluaciones médico-legales y la debida diligencia en las investigaciones de presuntas ejecuciones extrajudiciales y graves violaciones a derechos humanos. Asimismo, realizará un análisis de la ubicación de las heridas ocasionadas por armas de fuego en las presuntas víctimas</w:t>
      </w:r>
      <w:r w:rsidR="00EF4359">
        <w:rPr>
          <w:lang w:val="es-CR"/>
        </w:rPr>
        <w:t xml:space="preserve"> que podrían establecer un patrón sobre </w:t>
      </w:r>
      <w:r w:rsidR="00F56666">
        <w:rPr>
          <w:lang w:val="es-CR"/>
        </w:rPr>
        <w:t>su</w:t>
      </w:r>
      <w:r w:rsidR="00EF4359">
        <w:rPr>
          <w:lang w:val="es-CR"/>
        </w:rPr>
        <w:t xml:space="preserve"> ubicación</w:t>
      </w:r>
      <w:r w:rsidR="00F56666">
        <w:rPr>
          <w:lang w:val="es-CR"/>
        </w:rPr>
        <w:t xml:space="preserve"> y servir de indicador para diferencias una ejecución extrajudicial de una legítima defensa durante un enfrentamiento</w:t>
      </w:r>
      <w:r w:rsidR="00C3774E">
        <w:rPr>
          <w:lang w:val="es-CR"/>
        </w:rPr>
        <w:t>.</w:t>
      </w:r>
      <w:r w:rsidRPr="00F9564B">
        <w:rPr>
          <w:lang w:val="es-CR"/>
        </w:rPr>
        <w:t xml:space="preserve"> Además, declarará sobre la aplicación de dichos estándares y análisis al presente caso.</w:t>
      </w:r>
    </w:p>
    <w:p w:rsidR="00C15751" w:rsidRDefault="00C15751" w:rsidP="00343498">
      <w:pPr>
        <w:pStyle w:val="Prrafodelista"/>
        <w:spacing w:after="0"/>
        <w:rPr>
          <w:lang w:val="es-AR"/>
        </w:rPr>
      </w:pPr>
    </w:p>
    <w:p w:rsidR="00C15751" w:rsidRPr="00C15751" w:rsidRDefault="00C15751" w:rsidP="00343498">
      <w:pPr>
        <w:pStyle w:val="Listavistosa-nfasis11"/>
        <w:widowControl w:val="0"/>
        <w:numPr>
          <w:ilvl w:val="0"/>
          <w:numId w:val="27"/>
        </w:numPr>
        <w:tabs>
          <w:tab w:val="left" w:pos="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C15751">
        <w:rPr>
          <w:lang w:val="es-AR"/>
        </w:rPr>
        <w:t xml:space="preserve">Marlon Weichert, Procurador Regional de la República Federativa de Brasil, quien declarará sobre la actuación del Ministerio Público en la investigación  de graves violaciones a derechos humanos, especialmente en casos de violencia policial. También, declarará sobre la relación del sistema de seguridad pública de Brasil y la recurrente violencia policial. </w:t>
      </w:r>
    </w:p>
    <w:p w:rsidR="00A52FBC" w:rsidRPr="00A52FBC" w:rsidRDefault="00A52FBC"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es-CL" w:bidi="en-US"/>
        </w:rPr>
      </w:pPr>
    </w:p>
    <w:p w:rsidR="00431A17" w:rsidRPr="001974C3"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sidRPr="00E44575">
        <w:rPr>
          <w:szCs w:val="20"/>
        </w:rPr>
        <w:t>Requerir</w:t>
      </w:r>
      <w:r w:rsidRPr="00E44575">
        <w:rPr>
          <w:rFonts w:cs="Verdana"/>
          <w:szCs w:val="20"/>
          <w:lang w:bidi="en-US"/>
        </w:rPr>
        <w:t xml:space="preserve"> al Estado</w:t>
      </w:r>
      <w:r w:rsidR="00C56B05">
        <w:rPr>
          <w:rFonts w:cs="Verdana"/>
          <w:szCs w:val="20"/>
          <w:lang w:bidi="en-US"/>
        </w:rPr>
        <w:t xml:space="preserve"> y a</w:t>
      </w:r>
      <w:r w:rsidRPr="00E44575">
        <w:rPr>
          <w:rFonts w:cs="Verdana"/>
          <w:szCs w:val="20"/>
          <w:lang w:bidi="en-US"/>
        </w:rPr>
        <w:t xml:space="preserve"> los representantes </w:t>
      </w:r>
      <w:r w:rsidRPr="001974C3">
        <w:rPr>
          <w:rFonts w:cs="Verdana"/>
          <w:szCs w:val="20"/>
          <w:lang w:bidi="en-US"/>
        </w:rPr>
        <w:t xml:space="preserve">que, de considerarlo pertinente, en lo que les corresponda y de conformidad con el párrafo considerativo </w:t>
      </w:r>
      <w:r w:rsidR="005410AE">
        <w:rPr>
          <w:rFonts w:cs="Verdana"/>
          <w:szCs w:val="20"/>
          <w:lang w:bidi="en-US"/>
        </w:rPr>
        <w:t>56</w:t>
      </w:r>
      <w:r w:rsidRPr="001974C3">
        <w:rPr>
          <w:rFonts w:cs="Verdana"/>
          <w:szCs w:val="20"/>
          <w:lang w:bidi="en-US"/>
        </w:rPr>
        <w:t xml:space="preserve"> de la presente Resolución, en el plazo improrrogable que vence </w:t>
      </w:r>
      <w:r w:rsidRPr="00A27F83">
        <w:rPr>
          <w:rFonts w:cs="Verdana"/>
          <w:szCs w:val="20"/>
          <w:lang w:bidi="en-US"/>
        </w:rPr>
        <w:t xml:space="preserve">el </w:t>
      </w:r>
      <w:r w:rsidR="008129D3">
        <w:rPr>
          <w:rFonts w:cs="Verdana"/>
          <w:szCs w:val="20"/>
          <w:lang w:bidi="en-US"/>
        </w:rPr>
        <w:t>10</w:t>
      </w:r>
      <w:r w:rsidR="00A27F83" w:rsidRPr="005410AE">
        <w:rPr>
          <w:rFonts w:cs="Verdana"/>
          <w:szCs w:val="20"/>
          <w:lang w:bidi="en-US"/>
        </w:rPr>
        <w:t xml:space="preserve"> de </w:t>
      </w:r>
      <w:r w:rsidR="008129D3">
        <w:rPr>
          <w:rFonts w:cs="Verdana"/>
          <w:szCs w:val="20"/>
          <w:lang w:bidi="en-US"/>
        </w:rPr>
        <w:t xml:space="preserve">agosto </w:t>
      </w:r>
      <w:r w:rsidR="00A27F83" w:rsidRPr="005410AE">
        <w:rPr>
          <w:rFonts w:cs="Verdana"/>
          <w:szCs w:val="20"/>
          <w:lang w:bidi="en-US"/>
        </w:rPr>
        <w:t>de 2016,</w:t>
      </w:r>
      <w:r w:rsidR="00A27F83" w:rsidRPr="00A27F83">
        <w:rPr>
          <w:rFonts w:cs="Verdana"/>
          <w:szCs w:val="20"/>
          <w:lang w:bidi="en-US"/>
        </w:rPr>
        <w:t xml:space="preserve"> </w:t>
      </w:r>
      <w:r w:rsidRPr="00A27F83">
        <w:rPr>
          <w:rFonts w:cs="Verdana"/>
          <w:szCs w:val="20"/>
          <w:lang w:bidi="en-US"/>
        </w:rPr>
        <w:t>pre</w:t>
      </w:r>
      <w:r w:rsidRPr="001974C3">
        <w:rPr>
          <w:rFonts w:cs="Verdana"/>
          <w:szCs w:val="20"/>
          <w:lang w:bidi="en-US"/>
        </w:rPr>
        <w:t xml:space="preserve">senten las preguntas que estimen pertinente formular a través de la Corte Interamericana a </w:t>
      </w:r>
      <w:r w:rsidR="00C56B05">
        <w:rPr>
          <w:rFonts w:cs="Verdana"/>
          <w:szCs w:val="20"/>
          <w:lang w:bidi="en-US"/>
        </w:rPr>
        <w:t>las presuntas víctimas,</w:t>
      </w:r>
      <w:r w:rsidRPr="001974C3">
        <w:rPr>
          <w:rFonts w:cs="Verdana"/>
          <w:szCs w:val="20"/>
          <w:lang w:bidi="en-US"/>
        </w:rPr>
        <w:t xml:space="preserve"> testigos y peritos referidos en el punto resolutivo </w:t>
      </w:r>
      <w:r w:rsidR="005410AE">
        <w:rPr>
          <w:rFonts w:cs="Verdana"/>
          <w:szCs w:val="20"/>
          <w:lang w:bidi="en-US"/>
        </w:rPr>
        <w:t>1</w:t>
      </w:r>
      <w:r w:rsidRPr="005410AE">
        <w:rPr>
          <w:rFonts w:cs="Verdana"/>
          <w:szCs w:val="20"/>
          <w:lang w:bidi="en-US"/>
        </w:rPr>
        <w:t>.</w:t>
      </w:r>
      <w:r w:rsidRPr="001974C3">
        <w:rPr>
          <w:rFonts w:cs="Verdana"/>
          <w:szCs w:val="20"/>
          <w:lang w:bidi="en-US"/>
        </w:rPr>
        <w:t xml:space="preserve"> </w:t>
      </w:r>
      <w:r w:rsidR="00BA0A94" w:rsidRPr="001974C3">
        <w:rPr>
          <w:rFonts w:cs="Verdana"/>
          <w:szCs w:val="20"/>
          <w:lang w:bidi="en-US"/>
        </w:rPr>
        <w:t xml:space="preserve">Las </w:t>
      </w:r>
      <w:r w:rsidRPr="001974C3">
        <w:rPr>
          <w:rFonts w:cs="Verdana"/>
          <w:szCs w:val="20"/>
          <w:lang w:bidi="en-US"/>
        </w:rPr>
        <w:t xml:space="preserve">declaraciones y peritajes </w:t>
      </w:r>
      <w:r w:rsidR="00BA0A94" w:rsidRPr="001974C3">
        <w:rPr>
          <w:rFonts w:cs="Verdana"/>
          <w:szCs w:val="20"/>
          <w:lang w:bidi="en-US"/>
        </w:rPr>
        <w:t xml:space="preserve">requeridos en el punto resolutivo </w:t>
      </w:r>
      <w:r w:rsidR="005410AE">
        <w:rPr>
          <w:rFonts w:cs="Verdana"/>
          <w:szCs w:val="20"/>
          <w:lang w:bidi="en-US"/>
        </w:rPr>
        <w:t>1</w:t>
      </w:r>
      <w:r w:rsidR="00BA0A94" w:rsidRPr="001974C3">
        <w:rPr>
          <w:rFonts w:cs="Verdana"/>
          <w:szCs w:val="20"/>
          <w:lang w:bidi="en-US"/>
        </w:rPr>
        <w:t xml:space="preserve"> </w:t>
      </w:r>
      <w:r w:rsidRPr="001974C3">
        <w:rPr>
          <w:rFonts w:cs="Verdana"/>
          <w:szCs w:val="20"/>
          <w:lang w:bidi="en-US"/>
        </w:rPr>
        <w:t xml:space="preserve">deberán ser presentados a más tardar </w:t>
      </w:r>
      <w:r w:rsidRPr="00A27F83">
        <w:rPr>
          <w:rFonts w:cs="Verdana"/>
          <w:szCs w:val="20"/>
          <w:lang w:bidi="en-US"/>
        </w:rPr>
        <w:t xml:space="preserve">el </w:t>
      </w:r>
      <w:r w:rsidR="008129D3">
        <w:rPr>
          <w:rFonts w:cs="Verdana"/>
          <w:szCs w:val="20"/>
          <w:lang w:bidi="en-US"/>
        </w:rPr>
        <w:t>30</w:t>
      </w:r>
      <w:r w:rsidR="00A27F83" w:rsidRPr="005410AE">
        <w:rPr>
          <w:rFonts w:cs="Verdana"/>
          <w:szCs w:val="20"/>
          <w:lang w:bidi="en-US"/>
        </w:rPr>
        <w:t xml:space="preserve"> de </w:t>
      </w:r>
      <w:r w:rsidR="008129D3">
        <w:rPr>
          <w:rFonts w:cs="Verdana"/>
          <w:szCs w:val="20"/>
          <w:lang w:bidi="en-US"/>
        </w:rPr>
        <w:t>septiembre</w:t>
      </w:r>
      <w:r w:rsidR="00A27F83" w:rsidRPr="005410AE">
        <w:rPr>
          <w:rFonts w:cs="Verdana"/>
          <w:szCs w:val="20"/>
          <w:lang w:bidi="en-US"/>
        </w:rPr>
        <w:t xml:space="preserve"> de 2016.</w:t>
      </w:r>
    </w:p>
    <w:p w:rsidR="00431A17" w:rsidRPr="001974C3" w:rsidRDefault="00431A17" w:rsidP="00343498">
      <w:pPr>
        <w:autoSpaceDE w:val="0"/>
        <w:autoSpaceDN w:val="0"/>
        <w:adjustRightInd w:val="0"/>
        <w:spacing w:after="0"/>
        <w:rPr>
          <w:rFonts w:cs="Verdana"/>
          <w:szCs w:val="20"/>
          <w:lang w:bidi="en-US"/>
        </w:rPr>
      </w:pPr>
    </w:p>
    <w:p w:rsidR="00431A17" w:rsidRPr="001974C3" w:rsidRDefault="00C56B05"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Pr>
          <w:rFonts w:cs="Verdana"/>
          <w:szCs w:val="20"/>
          <w:lang w:bidi="en-US"/>
        </w:rPr>
        <w:t>Requerir a los representantes y a la Comisión</w:t>
      </w:r>
      <w:r w:rsidR="00431A17" w:rsidRPr="001974C3">
        <w:rPr>
          <w:rFonts w:cs="Verdana"/>
          <w:szCs w:val="20"/>
          <w:lang w:bidi="en-US"/>
        </w:rPr>
        <w:t xml:space="preserve"> que coordinen y realicen las diligencias </w:t>
      </w:r>
      <w:r w:rsidR="00431A17" w:rsidRPr="001974C3">
        <w:rPr>
          <w:szCs w:val="20"/>
        </w:rPr>
        <w:t>necesarias</w:t>
      </w:r>
      <w:r w:rsidR="00431A17" w:rsidRPr="001974C3">
        <w:rPr>
          <w:rFonts w:cs="Verdana"/>
          <w:szCs w:val="20"/>
          <w:lang w:bidi="en-US"/>
        </w:rPr>
        <w:t xml:space="preserve"> para que, una vez recibidas las preguntas, si las hubiere, los declarantes propuestos incluyan las respuestas respectivas en sus declaraciones rendidas ante fedatario público, de conformidad con el </w:t>
      </w:r>
      <w:r w:rsidR="00BA1115">
        <w:rPr>
          <w:rFonts w:cs="Verdana"/>
          <w:szCs w:val="20"/>
          <w:lang w:bidi="en-US"/>
        </w:rPr>
        <w:t xml:space="preserve">párrafo considerativo </w:t>
      </w:r>
      <w:r w:rsidR="005410AE">
        <w:rPr>
          <w:rFonts w:cs="Verdana"/>
          <w:szCs w:val="20"/>
          <w:lang w:bidi="en-US"/>
        </w:rPr>
        <w:t>1</w:t>
      </w:r>
      <w:r w:rsidR="00431A17" w:rsidRPr="001974C3">
        <w:rPr>
          <w:rFonts w:cs="Verdana"/>
          <w:szCs w:val="20"/>
          <w:lang w:bidi="en-US"/>
        </w:rPr>
        <w:t xml:space="preserve"> de la presente Resolución. </w:t>
      </w:r>
    </w:p>
    <w:p w:rsidR="00431A17" w:rsidRDefault="00431A17" w:rsidP="00343498">
      <w:pPr>
        <w:pStyle w:val="Listavistosa-nfasis11"/>
        <w:numPr>
          <w:ilvl w:val="0"/>
          <w:numId w:val="0"/>
        </w:numPr>
        <w:spacing w:after="0"/>
        <w:contextualSpacing w:val="0"/>
        <w:rPr>
          <w:rFonts w:cs="Verdana"/>
          <w:szCs w:val="20"/>
          <w:lang w:bidi="en-US"/>
        </w:rPr>
      </w:pPr>
    </w:p>
    <w:p w:rsidR="00431A17"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Disponer que, una vez recibidas las declaraciones y peritajes requeridos en el punto resolutivo </w:t>
      </w:r>
      <w:r w:rsidR="005410AE">
        <w:rPr>
          <w:rFonts w:cs="Verdana"/>
          <w:szCs w:val="20"/>
          <w:lang w:bidi="en-US"/>
        </w:rPr>
        <w:t>1,</w:t>
      </w:r>
      <w:r w:rsidRPr="00403E1A">
        <w:rPr>
          <w:rFonts w:cs="Verdana"/>
          <w:szCs w:val="20"/>
          <w:lang w:bidi="en-US"/>
        </w:rPr>
        <w:t xml:space="preserve"> la Secretaría de la Corte los transmita a los representantes, a la Comisión y al </w:t>
      </w:r>
      <w:r w:rsidRPr="00403E1A">
        <w:rPr>
          <w:szCs w:val="20"/>
        </w:rPr>
        <w:t>Estado</w:t>
      </w:r>
      <w:r w:rsidRPr="00403E1A">
        <w:rPr>
          <w:rFonts w:cs="Verdana"/>
          <w:szCs w:val="20"/>
          <w:lang w:bidi="en-US"/>
        </w:rPr>
        <w:t xml:space="preserve"> para que, si lo estiman necesario y en los que les corresponda, presenten sus observaciones a dichas declaraciones y peritajes, </w:t>
      </w:r>
      <w:r w:rsidRPr="00403E1A">
        <w:rPr>
          <w:rFonts w:cs="Verdana"/>
          <w:szCs w:val="20"/>
        </w:rPr>
        <w:t>a más tardar con sus alegatos u observaciones finales escritos.</w:t>
      </w:r>
    </w:p>
    <w:p w:rsidR="00431A17" w:rsidRDefault="00431A17" w:rsidP="00343498">
      <w:pPr>
        <w:pStyle w:val="Listavistosa-nfasis11"/>
        <w:numPr>
          <w:ilvl w:val="0"/>
          <w:numId w:val="0"/>
        </w:numPr>
        <w:spacing w:after="0"/>
        <w:contextualSpacing w:val="0"/>
        <w:rPr>
          <w:rFonts w:cs="Verdana"/>
          <w:szCs w:val="20"/>
          <w:lang w:bidi="en-US"/>
        </w:rPr>
      </w:pPr>
    </w:p>
    <w:p w:rsidR="00431A17" w:rsidRPr="0061438D"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Convocar a los representantes y al Estado, así como a la Comisión Interamericana, a una audiencia pública que se celebrará </w:t>
      </w:r>
      <w:r w:rsidR="001974C3">
        <w:rPr>
          <w:rFonts w:cs="Verdana"/>
          <w:szCs w:val="20"/>
          <w:lang w:bidi="en-US"/>
        </w:rPr>
        <w:t xml:space="preserve">los días </w:t>
      </w:r>
      <w:r w:rsidR="008129D3">
        <w:rPr>
          <w:rFonts w:cs="Verdana"/>
          <w:szCs w:val="20"/>
          <w:lang w:bidi="en-US"/>
        </w:rPr>
        <w:t>10</w:t>
      </w:r>
      <w:r w:rsidR="00C56B05">
        <w:rPr>
          <w:rFonts w:cs="Verdana"/>
          <w:szCs w:val="20"/>
          <w:lang w:bidi="en-US"/>
        </w:rPr>
        <w:t xml:space="preserve"> y </w:t>
      </w:r>
      <w:r w:rsidR="008129D3">
        <w:rPr>
          <w:rFonts w:cs="Verdana"/>
          <w:szCs w:val="20"/>
          <w:lang w:bidi="en-US"/>
        </w:rPr>
        <w:t xml:space="preserve">11 </w:t>
      </w:r>
      <w:r w:rsidR="00C56B05">
        <w:rPr>
          <w:rFonts w:cs="Verdana"/>
          <w:szCs w:val="20"/>
          <w:lang w:bidi="en-US"/>
        </w:rPr>
        <w:t xml:space="preserve">de </w:t>
      </w:r>
      <w:r w:rsidR="008129D3">
        <w:rPr>
          <w:rFonts w:cs="Verdana"/>
          <w:szCs w:val="20"/>
          <w:lang w:bidi="en-US"/>
        </w:rPr>
        <w:t xml:space="preserve">octubre </w:t>
      </w:r>
      <w:r w:rsidR="00C56B05">
        <w:rPr>
          <w:rFonts w:cs="Verdana"/>
          <w:szCs w:val="20"/>
          <w:lang w:bidi="en-US"/>
        </w:rPr>
        <w:t>de</w:t>
      </w:r>
      <w:r w:rsidRPr="00403E1A">
        <w:rPr>
          <w:rFonts w:cs="Verdana"/>
          <w:szCs w:val="20"/>
          <w:lang w:bidi="en-US"/>
        </w:rPr>
        <w:t xml:space="preserve"> 2016, a partir de las </w:t>
      </w:r>
      <w:r w:rsidR="00C56B05">
        <w:rPr>
          <w:rFonts w:cs="Verdana"/>
          <w:szCs w:val="20"/>
          <w:lang w:bidi="en-US"/>
        </w:rPr>
        <w:t>15:00</w:t>
      </w:r>
      <w:r w:rsidRPr="00403E1A">
        <w:rPr>
          <w:rFonts w:cs="Verdana"/>
          <w:szCs w:val="20"/>
          <w:lang w:bidi="en-US"/>
        </w:rPr>
        <w:t xml:space="preserve"> horas</w:t>
      </w:r>
      <w:r w:rsidR="001974C3">
        <w:rPr>
          <w:rFonts w:cs="Verdana"/>
          <w:szCs w:val="20"/>
          <w:lang w:bidi="en-US"/>
        </w:rPr>
        <w:t xml:space="preserve"> del día </w:t>
      </w:r>
      <w:r w:rsidR="008129D3">
        <w:rPr>
          <w:rFonts w:cs="Verdana"/>
          <w:szCs w:val="20"/>
          <w:lang w:bidi="en-US"/>
        </w:rPr>
        <w:t>10</w:t>
      </w:r>
      <w:r w:rsidR="00C56B05">
        <w:rPr>
          <w:rFonts w:cs="Verdana"/>
          <w:szCs w:val="20"/>
          <w:lang w:bidi="en-US"/>
        </w:rPr>
        <w:t xml:space="preserve"> de </w:t>
      </w:r>
      <w:proofErr w:type="spellStart"/>
      <w:r w:rsidR="0088456E">
        <w:rPr>
          <w:rFonts w:cs="Verdana"/>
          <w:szCs w:val="20"/>
          <w:lang w:bidi="en-US"/>
        </w:rPr>
        <w:t>outubro</w:t>
      </w:r>
      <w:proofErr w:type="spellEnd"/>
      <w:r w:rsidRPr="00403E1A">
        <w:rPr>
          <w:rFonts w:cs="Verdana"/>
          <w:szCs w:val="20"/>
          <w:lang w:bidi="en-US"/>
        </w:rPr>
        <w:t xml:space="preserve">, durante </w:t>
      </w:r>
      <w:r w:rsidRPr="0061438D">
        <w:rPr>
          <w:rFonts w:cs="Verdana"/>
          <w:szCs w:val="20"/>
          <w:lang w:bidi="en-US"/>
        </w:rPr>
        <w:t xml:space="preserve">el </w:t>
      </w:r>
      <w:r w:rsidR="008129D3">
        <w:rPr>
          <w:rFonts w:cs="Verdana"/>
          <w:szCs w:val="20"/>
          <w:lang w:bidi="en-US"/>
        </w:rPr>
        <w:t>115</w:t>
      </w:r>
      <w:r w:rsidRPr="0061438D">
        <w:t xml:space="preserve"> Período </w:t>
      </w:r>
      <w:r w:rsidR="008129D3">
        <w:t xml:space="preserve">Ordinario </w:t>
      </w:r>
      <w:r w:rsidRPr="0061438D">
        <w:t>de Sesiones</w:t>
      </w:r>
      <w:r w:rsidR="004069D9">
        <w:t>,</w:t>
      </w:r>
      <w:r w:rsidRPr="0061438D">
        <w:t xml:space="preserve"> </w:t>
      </w:r>
      <w:r w:rsidRPr="00DD687E">
        <w:rPr>
          <w:rFonts w:cs="Verdana"/>
          <w:szCs w:val="20"/>
          <w:lang w:bidi="en-US"/>
        </w:rPr>
        <w:t>por realizarse en</w:t>
      </w:r>
      <w:r w:rsidR="00C56B05" w:rsidRPr="00DD687E">
        <w:rPr>
          <w:rFonts w:cs="Verdana"/>
          <w:szCs w:val="20"/>
          <w:lang w:bidi="en-US"/>
        </w:rPr>
        <w:t xml:space="preserve"> </w:t>
      </w:r>
      <w:r w:rsidR="00A27F83" w:rsidRPr="00DD687E">
        <w:rPr>
          <w:rFonts w:cs="Verdana"/>
          <w:szCs w:val="20"/>
          <w:lang w:bidi="en-US"/>
        </w:rPr>
        <w:t xml:space="preserve">la ciudad de </w:t>
      </w:r>
      <w:r w:rsidR="008129D3" w:rsidRPr="00DD687E">
        <w:rPr>
          <w:rFonts w:cs="Verdana"/>
          <w:szCs w:val="20"/>
          <w:lang w:bidi="en-US"/>
        </w:rPr>
        <w:t>Quito</w:t>
      </w:r>
      <w:r w:rsidR="008129D3">
        <w:rPr>
          <w:rFonts w:cs="Verdana"/>
          <w:szCs w:val="20"/>
          <w:lang w:bidi="en-US"/>
        </w:rPr>
        <w:t>, Ecuador</w:t>
      </w:r>
      <w:r w:rsidRPr="0061438D">
        <w:rPr>
          <w:rFonts w:cs="Verdana"/>
          <w:szCs w:val="20"/>
          <w:lang w:bidi="en-US"/>
        </w:rPr>
        <w:t>, para recibir sus alegatos finales orales y observaciones finales orales, respectivamente, sobre las excepciones preliminares, eventuales fondo, reparaciones y costas, así como las declaraciones de las siguientes personas:</w:t>
      </w:r>
    </w:p>
    <w:p w:rsidR="00C56B05" w:rsidRPr="0061438D" w:rsidRDefault="00C56B05"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p>
    <w:p w:rsidR="00C56B05" w:rsidRPr="00705738" w:rsidRDefault="00C56B05"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705738">
        <w:rPr>
          <w:rFonts w:cs="Verdana"/>
          <w:i/>
          <w:iCs/>
          <w:szCs w:val="20"/>
          <w:u w:val="single"/>
          <w:lang w:bidi="en-US"/>
        </w:rPr>
        <w:t>Presuntas víctimas (propuestas por los representantes)</w:t>
      </w:r>
    </w:p>
    <w:p w:rsidR="00C56B05" w:rsidRPr="00705738" w:rsidRDefault="00C56B05"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p>
    <w:p w:rsidR="00C56B05" w:rsidRPr="00705738" w:rsidRDefault="007F2DB7" w:rsidP="00343498">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705738">
        <w:rPr>
          <w:rFonts w:cs="Verdana"/>
          <w:iCs/>
          <w:szCs w:val="20"/>
          <w:lang w:bidi="en-US"/>
        </w:rPr>
        <w:t>L.R.J, quien declarará sobre</w:t>
      </w:r>
      <w:r w:rsidR="004069D9" w:rsidRPr="00705738">
        <w:rPr>
          <w:rFonts w:cs="Verdana"/>
          <w:iCs/>
          <w:szCs w:val="20"/>
          <w:lang w:bidi="en-US"/>
        </w:rPr>
        <w:t>: i)</w:t>
      </w:r>
      <w:r w:rsidRPr="00705738">
        <w:rPr>
          <w:rFonts w:cs="Verdana"/>
          <w:iCs/>
          <w:szCs w:val="20"/>
          <w:lang w:bidi="en-US"/>
        </w:rPr>
        <w:t xml:space="preserve"> los alegados hechos del presente caso</w:t>
      </w:r>
      <w:r w:rsidR="004069D9" w:rsidRPr="00705738">
        <w:rPr>
          <w:rFonts w:cs="Verdana"/>
          <w:iCs/>
          <w:szCs w:val="20"/>
          <w:lang w:bidi="en-US"/>
        </w:rPr>
        <w:t>; ii)</w:t>
      </w:r>
      <w:r w:rsidRPr="00705738">
        <w:rPr>
          <w:rFonts w:cs="Verdana"/>
          <w:iCs/>
          <w:szCs w:val="20"/>
          <w:lang w:bidi="en-US"/>
        </w:rPr>
        <w:t xml:space="preserve"> </w:t>
      </w:r>
      <w:r w:rsidR="00F56666">
        <w:rPr>
          <w:rFonts w:cs="Verdana"/>
          <w:iCs/>
          <w:szCs w:val="20"/>
          <w:lang w:bidi="en-US"/>
        </w:rPr>
        <w:t>los</w:t>
      </w:r>
      <w:r w:rsidR="00F56666" w:rsidRPr="00705738">
        <w:rPr>
          <w:rFonts w:cs="Verdana"/>
          <w:iCs/>
          <w:szCs w:val="20"/>
          <w:lang w:bidi="en-US"/>
        </w:rPr>
        <w:t xml:space="preserve"> </w:t>
      </w:r>
      <w:r w:rsidR="004069D9" w:rsidRPr="00705738">
        <w:rPr>
          <w:rFonts w:cs="Verdana"/>
          <w:iCs/>
          <w:szCs w:val="20"/>
          <w:lang w:bidi="en-US"/>
        </w:rPr>
        <w:lastRenderedPageBreak/>
        <w:t>presunt</w:t>
      </w:r>
      <w:r w:rsidR="00F56666">
        <w:rPr>
          <w:rFonts w:cs="Verdana"/>
          <w:iCs/>
          <w:szCs w:val="20"/>
          <w:lang w:bidi="en-US"/>
        </w:rPr>
        <w:t>o</w:t>
      </w:r>
      <w:r w:rsidR="004069D9" w:rsidRPr="00705738">
        <w:rPr>
          <w:rFonts w:cs="Verdana"/>
          <w:iCs/>
          <w:szCs w:val="20"/>
          <w:lang w:bidi="en-US"/>
        </w:rPr>
        <w:t xml:space="preserve">s </w:t>
      </w:r>
      <w:r w:rsidRPr="00705738">
        <w:rPr>
          <w:rFonts w:cs="Verdana"/>
          <w:iCs/>
          <w:szCs w:val="20"/>
          <w:lang w:bidi="en-US"/>
        </w:rPr>
        <w:t xml:space="preserve">traumas generados </w:t>
      </w:r>
      <w:r w:rsidR="00F56666">
        <w:rPr>
          <w:rFonts w:cs="Verdana"/>
          <w:iCs/>
          <w:szCs w:val="20"/>
          <w:lang w:bidi="en-US"/>
        </w:rPr>
        <w:t>por los hechos en que se vio involucrada</w:t>
      </w:r>
      <w:r w:rsidR="000865C0">
        <w:rPr>
          <w:rFonts w:cs="Verdana"/>
          <w:iCs/>
          <w:szCs w:val="20"/>
          <w:lang w:bidi="en-US"/>
        </w:rPr>
        <w:t xml:space="preserve"> que resultaron en temor</w:t>
      </w:r>
      <w:r w:rsidR="00F56666">
        <w:rPr>
          <w:rFonts w:cs="Verdana"/>
          <w:iCs/>
          <w:szCs w:val="20"/>
          <w:lang w:bidi="en-US"/>
        </w:rPr>
        <w:t xml:space="preserve">; iii) los alegados daños emocionales por haber colaborado con la justicia sin que los perpetradores fueran encontrados responsables, y iv) </w:t>
      </w:r>
      <w:r w:rsidRPr="00705738">
        <w:rPr>
          <w:rFonts w:cs="Verdana"/>
          <w:iCs/>
          <w:szCs w:val="20"/>
          <w:lang w:bidi="en-US"/>
        </w:rPr>
        <w:t xml:space="preserve">las consecuencias materiales e inmateriales de las presuntas violaciones </w:t>
      </w:r>
      <w:r w:rsidR="00F56666">
        <w:rPr>
          <w:rFonts w:cs="Verdana"/>
          <w:iCs/>
          <w:szCs w:val="20"/>
          <w:lang w:bidi="en-US"/>
        </w:rPr>
        <w:t>relacionadas con la fa</w:t>
      </w:r>
      <w:r w:rsidR="000865C0">
        <w:rPr>
          <w:rFonts w:cs="Verdana"/>
          <w:iCs/>
          <w:szCs w:val="20"/>
          <w:lang w:bidi="en-US"/>
        </w:rPr>
        <w:t>l</w:t>
      </w:r>
      <w:r w:rsidR="00F56666">
        <w:rPr>
          <w:rFonts w:cs="Verdana"/>
          <w:iCs/>
          <w:szCs w:val="20"/>
          <w:lang w:bidi="en-US"/>
        </w:rPr>
        <w:t>ta de acceso a la justicia en su vida personal y familiar</w:t>
      </w:r>
      <w:r w:rsidRPr="00705738">
        <w:rPr>
          <w:rFonts w:cs="Verdana"/>
          <w:iCs/>
          <w:szCs w:val="20"/>
          <w:lang w:bidi="en-US"/>
        </w:rPr>
        <w:t xml:space="preserve">. </w:t>
      </w:r>
    </w:p>
    <w:p w:rsidR="007F2DB7" w:rsidRPr="00705738" w:rsidRDefault="007F2DB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
          <w:iCs/>
          <w:szCs w:val="20"/>
          <w:lang w:bidi="en-US"/>
        </w:rPr>
      </w:pPr>
    </w:p>
    <w:p w:rsidR="004069D9" w:rsidRPr="00A567DE" w:rsidRDefault="007F2DB7" w:rsidP="00343498">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eastAsia="Times New Roman" w:cs="Verdana"/>
          <w:szCs w:val="20"/>
          <w:lang w:val="es-CL" w:eastAsia="en-US"/>
        </w:rPr>
      </w:pPr>
      <w:r w:rsidRPr="00705738">
        <w:rPr>
          <w:rFonts w:cs="Arial"/>
          <w:bCs/>
          <w:szCs w:val="20"/>
          <w:lang w:val="es-CR" w:eastAsia="es-CR"/>
        </w:rPr>
        <w:t xml:space="preserve">Mac </w:t>
      </w:r>
      <w:proofErr w:type="spellStart"/>
      <w:r w:rsidRPr="00705738">
        <w:rPr>
          <w:rFonts w:cs="Arial"/>
          <w:bCs/>
          <w:szCs w:val="20"/>
          <w:lang w:val="es-CR" w:eastAsia="es-CR"/>
        </w:rPr>
        <w:t>Laine</w:t>
      </w:r>
      <w:proofErr w:type="spellEnd"/>
      <w:r w:rsidRPr="00705738">
        <w:rPr>
          <w:rFonts w:cs="Arial"/>
          <w:bCs/>
          <w:szCs w:val="20"/>
          <w:lang w:val="es-CR" w:eastAsia="es-CR"/>
        </w:rPr>
        <w:t xml:space="preserve"> </w:t>
      </w:r>
      <w:proofErr w:type="spellStart"/>
      <w:r w:rsidRPr="00705738">
        <w:rPr>
          <w:rFonts w:cs="Arial"/>
          <w:bCs/>
          <w:szCs w:val="20"/>
          <w:lang w:val="es-CR" w:eastAsia="es-CR"/>
        </w:rPr>
        <w:t>Faria</w:t>
      </w:r>
      <w:proofErr w:type="spellEnd"/>
      <w:r w:rsidRPr="00705738">
        <w:rPr>
          <w:rFonts w:cs="Arial"/>
          <w:bCs/>
          <w:szCs w:val="20"/>
          <w:lang w:val="es-CR" w:eastAsia="es-CR"/>
        </w:rPr>
        <w:t xml:space="preserve"> </w:t>
      </w:r>
      <w:proofErr w:type="spellStart"/>
      <w:r w:rsidRPr="00705738">
        <w:rPr>
          <w:rFonts w:cs="Arial"/>
          <w:bCs/>
          <w:szCs w:val="20"/>
          <w:lang w:val="es-CR" w:eastAsia="es-CR"/>
        </w:rPr>
        <w:t>Neves</w:t>
      </w:r>
      <w:proofErr w:type="spellEnd"/>
      <w:r w:rsidRPr="00705738">
        <w:rPr>
          <w:rFonts w:cs="Arial"/>
          <w:bCs/>
          <w:szCs w:val="20"/>
          <w:lang w:val="es-CR" w:eastAsia="es-CR"/>
        </w:rPr>
        <w:t>, quien declarará sobre</w:t>
      </w:r>
      <w:r w:rsidR="004069D9" w:rsidRPr="00705738">
        <w:rPr>
          <w:rFonts w:cs="Arial"/>
          <w:bCs/>
          <w:szCs w:val="20"/>
          <w:lang w:val="es-CR" w:eastAsia="es-CR"/>
        </w:rPr>
        <w:t>:</w:t>
      </w:r>
      <w:r w:rsidR="00390C12" w:rsidRPr="00705738">
        <w:rPr>
          <w:rFonts w:cs="Arial"/>
          <w:bCs/>
          <w:szCs w:val="20"/>
          <w:lang w:val="es-CR" w:eastAsia="es-CR"/>
        </w:rPr>
        <w:t xml:space="preserve"> i) </w:t>
      </w:r>
      <w:r w:rsidRPr="00705738">
        <w:rPr>
          <w:rFonts w:cs="Arial"/>
          <w:bCs/>
          <w:szCs w:val="20"/>
          <w:lang w:val="es-CR" w:eastAsia="es-CR"/>
        </w:rPr>
        <w:t>la relaci</w:t>
      </w:r>
      <w:r w:rsidR="00390C12" w:rsidRPr="00705738">
        <w:rPr>
          <w:rFonts w:cs="Arial"/>
          <w:bCs/>
          <w:szCs w:val="20"/>
          <w:lang w:val="es-CR" w:eastAsia="es-CR"/>
        </w:rPr>
        <w:t>ón familiar com</w:t>
      </w:r>
      <w:r w:rsidR="0061438D" w:rsidRPr="00705738">
        <w:rPr>
          <w:rFonts w:cs="Arial"/>
          <w:bCs/>
          <w:szCs w:val="20"/>
          <w:lang w:val="es-CR" w:eastAsia="es-CR"/>
        </w:rPr>
        <w:t>o hermana</w:t>
      </w:r>
      <w:r w:rsidR="0061438D">
        <w:rPr>
          <w:rFonts w:cs="Arial"/>
          <w:bCs/>
          <w:szCs w:val="20"/>
          <w:lang w:val="es-CR" w:eastAsia="es-CR"/>
        </w:rPr>
        <w:t xml:space="preserve"> de </w:t>
      </w:r>
      <w:proofErr w:type="spellStart"/>
      <w:r w:rsidR="0061438D">
        <w:rPr>
          <w:rFonts w:cs="Arial"/>
          <w:bCs/>
          <w:szCs w:val="20"/>
          <w:lang w:val="es-CR" w:eastAsia="es-CR"/>
        </w:rPr>
        <w:t>Macmiller</w:t>
      </w:r>
      <w:proofErr w:type="spellEnd"/>
      <w:r w:rsidR="0061438D">
        <w:rPr>
          <w:rFonts w:cs="Arial"/>
          <w:bCs/>
          <w:szCs w:val="20"/>
          <w:lang w:val="es-CR" w:eastAsia="es-CR"/>
        </w:rPr>
        <w:t xml:space="preserve"> </w:t>
      </w:r>
      <w:proofErr w:type="spellStart"/>
      <w:r w:rsidR="0061438D">
        <w:rPr>
          <w:rFonts w:cs="Arial"/>
          <w:bCs/>
          <w:szCs w:val="20"/>
          <w:lang w:val="es-CR" w:eastAsia="es-CR"/>
        </w:rPr>
        <w:t>Faria</w:t>
      </w:r>
      <w:proofErr w:type="spellEnd"/>
      <w:r w:rsidR="0061438D">
        <w:rPr>
          <w:rFonts w:cs="Arial"/>
          <w:bCs/>
          <w:szCs w:val="20"/>
          <w:lang w:val="es-CR" w:eastAsia="es-CR"/>
        </w:rPr>
        <w:t xml:space="preserve"> </w:t>
      </w:r>
      <w:proofErr w:type="spellStart"/>
      <w:r w:rsidR="0061438D">
        <w:rPr>
          <w:rFonts w:cs="Arial"/>
          <w:bCs/>
          <w:szCs w:val="20"/>
          <w:lang w:val="es-CR" w:eastAsia="es-CR"/>
        </w:rPr>
        <w:t>Nev</w:t>
      </w:r>
      <w:r w:rsidR="00390C12" w:rsidRPr="00390C12">
        <w:rPr>
          <w:rFonts w:cs="Arial"/>
          <w:bCs/>
          <w:szCs w:val="20"/>
          <w:lang w:val="es-CR" w:eastAsia="es-CR"/>
        </w:rPr>
        <w:t>es</w:t>
      </w:r>
      <w:proofErr w:type="spellEnd"/>
      <w:r w:rsidR="00390C12" w:rsidRPr="00390C12">
        <w:rPr>
          <w:rFonts w:cs="Arial"/>
          <w:bCs/>
          <w:szCs w:val="20"/>
          <w:lang w:val="es-CR" w:eastAsia="es-CR"/>
        </w:rPr>
        <w:t xml:space="preserve">, presunta víctima </w:t>
      </w:r>
      <w:r w:rsidR="006F61E5">
        <w:rPr>
          <w:rFonts w:cs="Arial"/>
          <w:bCs/>
          <w:szCs w:val="20"/>
          <w:lang w:val="es-CR" w:eastAsia="es-CR"/>
        </w:rPr>
        <w:t>del</w:t>
      </w:r>
      <w:r w:rsidR="006F61E5" w:rsidRPr="00390C12">
        <w:rPr>
          <w:rFonts w:cs="Arial"/>
          <w:bCs/>
          <w:szCs w:val="20"/>
          <w:lang w:val="es-CR" w:eastAsia="es-CR"/>
        </w:rPr>
        <w:t xml:space="preserve"> </w:t>
      </w:r>
      <w:r w:rsidR="006F61E5">
        <w:rPr>
          <w:rFonts w:cs="Arial"/>
          <w:bCs/>
          <w:szCs w:val="20"/>
          <w:lang w:val="es-CR" w:eastAsia="es-CR"/>
        </w:rPr>
        <w:t>operativo</w:t>
      </w:r>
      <w:r w:rsidR="006F61E5" w:rsidRPr="00390C12">
        <w:rPr>
          <w:rFonts w:cs="Arial"/>
          <w:bCs/>
          <w:szCs w:val="20"/>
          <w:lang w:val="es-CR" w:eastAsia="es-CR"/>
        </w:rPr>
        <w:t xml:space="preserve"> </w:t>
      </w:r>
      <w:r w:rsidR="00390C12" w:rsidRPr="00390C12">
        <w:rPr>
          <w:rFonts w:cs="Arial"/>
          <w:bCs/>
          <w:szCs w:val="20"/>
          <w:lang w:val="es-CR" w:eastAsia="es-CR"/>
        </w:rPr>
        <w:t xml:space="preserve">policial de 1994; </w:t>
      </w:r>
      <w:r w:rsidR="0067793D">
        <w:rPr>
          <w:rFonts w:cs="Arial"/>
          <w:bCs/>
          <w:szCs w:val="20"/>
          <w:lang w:val="es-CR" w:eastAsia="es-CR"/>
        </w:rPr>
        <w:t>i</w:t>
      </w:r>
      <w:r w:rsidR="004069D9">
        <w:rPr>
          <w:rFonts w:cs="Times New Roman"/>
          <w:color w:val="000000"/>
          <w:szCs w:val="20"/>
          <w:lang w:val="es-CR" w:eastAsia="en-US"/>
        </w:rPr>
        <w:t>i)</w:t>
      </w:r>
      <w:r w:rsidR="004069D9" w:rsidRPr="00440840">
        <w:rPr>
          <w:rFonts w:cs="Times New Roman"/>
          <w:color w:val="000000"/>
          <w:szCs w:val="20"/>
          <w:lang w:val="es-CR" w:eastAsia="en-US"/>
        </w:rPr>
        <w:t xml:space="preserve"> </w:t>
      </w:r>
      <w:r w:rsidR="00F56666">
        <w:rPr>
          <w:rFonts w:cs="Times New Roman"/>
          <w:color w:val="000000"/>
          <w:szCs w:val="20"/>
          <w:lang w:val="es-CR" w:eastAsia="en-US"/>
        </w:rPr>
        <w:t xml:space="preserve">su percepción sobre </w:t>
      </w:r>
      <w:r w:rsidR="004069D9" w:rsidRPr="00440840">
        <w:rPr>
          <w:rFonts w:eastAsia="Times New Roman" w:cs="Verdana"/>
          <w:szCs w:val="20"/>
          <w:lang w:val="es-CL" w:eastAsia="en-US"/>
        </w:rPr>
        <w:t>la actuación de las autoridades estatales en</w:t>
      </w:r>
      <w:r w:rsidR="004069D9">
        <w:rPr>
          <w:rFonts w:eastAsia="Times New Roman" w:cs="Verdana"/>
          <w:szCs w:val="20"/>
          <w:lang w:val="es-CL" w:eastAsia="en-US"/>
        </w:rPr>
        <w:t xml:space="preserve"> la investigación de los hechos; </w:t>
      </w:r>
      <w:r w:rsidR="0067793D">
        <w:rPr>
          <w:rFonts w:eastAsia="Times New Roman" w:cs="Verdana"/>
          <w:szCs w:val="20"/>
          <w:lang w:val="es-CL" w:eastAsia="en-US"/>
        </w:rPr>
        <w:t>i</w:t>
      </w:r>
      <w:r w:rsidR="004069D9">
        <w:rPr>
          <w:rFonts w:eastAsia="Times New Roman" w:cs="Verdana"/>
          <w:szCs w:val="20"/>
          <w:lang w:val="es-CL" w:eastAsia="en-US"/>
        </w:rPr>
        <w:t>ii)</w:t>
      </w:r>
      <w:r w:rsidR="004069D9" w:rsidRPr="00440840">
        <w:rPr>
          <w:rFonts w:eastAsia="Times New Roman" w:cs="Verdana"/>
          <w:szCs w:val="20"/>
          <w:lang w:val="es-CL" w:eastAsia="en-US"/>
        </w:rPr>
        <w:t xml:space="preserve"> los </w:t>
      </w:r>
      <w:r w:rsidR="004069D9">
        <w:rPr>
          <w:rFonts w:eastAsia="Times New Roman" w:cs="Verdana"/>
          <w:szCs w:val="20"/>
          <w:lang w:val="es-CL" w:eastAsia="en-US"/>
        </w:rPr>
        <w:t xml:space="preserve">presuntos </w:t>
      </w:r>
      <w:r w:rsidR="004069D9" w:rsidRPr="00440840">
        <w:rPr>
          <w:rFonts w:eastAsia="Times New Roman" w:cs="Verdana"/>
          <w:szCs w:val="20"/>
          <w:lang w:val="es-CL" w:eastAsia="en-US"/>
        </w:rPr>
        <w:t>obstáculos enfrentado</w:t>
      </w:r>
      <w:r w:rsidR="004069D9">
        <w:rPr>
          <w:rFonts w:eastAsia="Times New Roman" w:cs="Verdana"/>
          <w:szCs w:val="20"/>
          <w:lang w:val="es-CL" w:eastAsia="en-US"/>
        </w:rPr>
        <w:t>s pa</w:t>
      </w:r>
      <w:r w:rsidR="0067793D">
        <w:rPr>
          <w:rFonts w:eastAsia="Times New Roman" w:cs="Verdana"/>
          <w:szCs w:val="20"/>
          <w:lang w:val="es-CL" w:eastAsia="en-US"/>
        </w:rPr>
        <w:t>ra la obtención de justicia; iv</w:t>
      </w:r>
      <w:r w:rsidR="004069D9">
        <w:rPr>
          <w:rFonts w:eastAsia="Times New Roman" w:cs="Verdana"/>
          <w:szCs w:val="20"/>
          <w:lang w:val="es-CL" w:eastAsia="en-US"/>
        </w:rPr>
        <w:t>)</w:t>
      </w:r>
      <w:r w:rsidR="004069D9" w:rsidRPr="00440840">
        <w:rPr>
          <w:rFonts w:eastAsia="Times New Roman" w:cs="Verdana"/>
          <w:szCs w:val="20"/>
          <w:lang w:val="es-CL" w:eastAsia="en-US"/>
        </w:rPr>
        <w:t xml:space="preserve"> el </w:t>
      </w:r>
      <w:r w:rsidR="004069D9">
        <w:rPr>
          <w:rFonts w:eastAsia="Times New Roman" w:cs="Verdana"/>
          <w:szCs w:val="20"/>
          <w:lang w:val="es-CL" w:eastAsia="en-US"/>
        </w:rPr>
        <w:t xml:space="preserve">alegado </w:t>
      </w:r>
      <w:r w:rsidR="004069D9" w:rsidRPr="00440840">
        <w:rPr>
          <w:rFonts w:eastAsia="Times New Roman" w:cs="Verdana"/>
          <w:szCs w:val="20"/>
          <w:lang w:val="es-CL" w:eastAsia="en-US"/>
        </w:rPr>
        <w:t xml:space="preserve">estigma generado por la </w:t>
      </w:r>
      <w:r w:rsidR="004069D9">
        <w:rPr>
          <w:rFonts w:eastAsia="Times New Roman" w:cs="Verdana"/>
          <w:szCs w:val="20"/>
          <w:lang w:val="es-CL" w:eastAsia="en-US"/>
        </w:rPr>
        <w:t>supuesta</w:t>
      </w:r>
      <w:r w:rsidR="004069D9" w:rsidRPr="00440840">
        <w:rPr>
          <w:rFonts w:eastAsia="Times New Roman" w:cs="Verdana"/>
          <w:szCs w:val="20"/>
          <w:lang w:val="es-CL" w:eastAsia="en-US"/>
        </w:rPr>
        <w:t xml:space="preserve"> participación de las </w:t>
      </w:r>
      <w:r w:rsidR="004069D9">
        <w:rPr>
          <w:rFonts w:eastAsia="Times New Roman" w:cs="Verdana"/>
          <w:szCs w:val="20"/>
          <w:lang w:val="es-CL" w:eastAsia="en-US"/>
        </w:rPr>
        <w:t xml:space="preserve">presuntas </w:t>
      </w:r>
      <w:r w:rsidR="004069D9" w:rsidRPr="00440840">
        <w:rPr>
          <w:rFonts w:eastAsia="Times New Roman" w:cs="Verdana"/>
          <w:szCs w:val="20"/>
          <w:lang w:val="es-CL" w:eastAsia="en-US"/>
        </w:rPr>
        <w:t>víctimas en actividades ilegales</w:t>
      </w:r>
      <w:r w:rsidR="0067793D">
        <w:rPr>
          <w:rFonts w:eastAsia="Times New Roman" w:cs="Verdana"/>
          <w:szCs w:val="20"/>
          <w:lang w:val="es-CL" w:eastAsia="en-US"/>
        </w:rPr>
        <w:t xml:space="preserve">; y </w:t>
      </w:r>
      <w:r w:rsidR="004069D9">
        <w:rPr>
          <w:rFonts w:eastAsia="Times New Roman" w:cs="Verdana"/>
          <w:szCs w:val="20"/>
          <w:lang w:val="es-CL" w:eastAsia="en-US"/>
        </w:rPr>
        <w:t>v)</w:t>
      </w:r>
      <w:r w:rsidR="004069D9" w:rsidRPr="00440840">
        <w:rPr>
          <w:rFonts w:eastAsia="Times New Roman" w:cs="Verdana"/>
          <w:szCs w:val="20"/>
          <w:lang w:val="es-CL" w:eastAsia="en-US"/>
        </w:rPr>
        <w:t xml:space="preserve"> las </w:t>
      </w:r>
      <w:r w:rsidR="004069D9">
        <w:rPr>
          <w:rFonts w:eastAsia="Times New Roman" w:cs="Verdana"/>
          <w:szCs w:val="20"/>
          <w:lang w:val="es-CL" w:eastAsia="en-US"/>
        </w:rPr>
        <w:t xml:space="preserve">alegadas </w:t>
      </w:r>
      <w:r w:rsidR="004069D9" w:rsidRPr="00440840">
        <w:rPr>
          <w:rFonts w:eastAsia="Times New Roman" w:cs="Verdana"/>
          <w:szCs w:val="20"/>
          <w:lang w:val="es-CL" w:eastAsia="en-US"/>
        </w:rPr>
        <w:t>consecuencias materiales e inmateriales generadas por las presuntas violaciones relacionadas con la falta de obtención de justicia.</w:t>
      </w:r>
    </w:p>
    <w:p w:rsidR="004069D9" w:rsidRPr="005410AE" w:rsidRDefault="004069D9"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es-CL" w:bidi="en-US"/>
        </w:rPr>
      </w:pPr>
    </w:p>
    <w:p w:rsidR="00431A17" w:rsidRPr="00637A7E" w:rsidRDefault="008129D3"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Pr>
          <w:rFonts w:cs="ArialMT"/>
          <w:i/>
          <w:iCs/>
          <w:szCs w:val="20"/>
          <w:u w:val="single"/>
          <w:lang w:bidi="en-US"/>
        </w:rPr>
        <w:t>Perita</w:t>
      </w:r>
      <w:r w:rsidR="00431A17" w:rsidRPr="00637A7E">
        <w:rPr>
          <w:rFonts w:cs="Verdana"/>
          <w:i/>
          <w:iCs/>
          <w:szCs w:val="20"/>
          <w:u w:val="single"/>
          <w:lang w:bidi="en-US"/>
        </w:rPr>
        <w:t xml:space="preserve"> (propuest</w:t>
      </w:r>
      <w:r>
        <w:rPr>
          <w:rFonts w:cs="Verdana"/>
          <w:i/>
          <w:iCs/>
          <w:szCs w:val="20"/>
          <w:u w:val="single"/>
          <w:lang w:bidi="en-US"/>
        </w:rPr>
        <w:t>a</w:t>
      </w:r>
      <w:r w:rsidR="00431A17" w:rsidRPr="00637A7E">
        <w:rPr>
          <w:rFonts w:cs="Verdana"/>
          <w:i/>
          <w:iCs/>
          <w:szCs w:val="20"/>
          <w:u w:val="single"/>
          <w:lang w:bidi="en-US"/>
        </w:rPr>
        <w:t xml:space="preserve"> por la Comisión) </w:t>
      </w:r>
    </w:p>
    <w:p w:rsidR="00431A17" w:rsidRPr="00637A7E"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bidi="en-US"/>
        </w:rPr>
      </w:pPr>
    </w:p>
    <w:p w:rsidR="00637A7E" w:rsidRPr="00637A7E" w:rsidRDefault="008129D3" w:rsidP="00343498">
      <w:pPr>
        <w:pStyle w:val="Listavistosa-nfasis1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A52FBC">
        <w:rPr>
          <w:bCs/>
          <w:i/>
          <w:iCs/>
          <w:szCs w:val="20"/>
        </w:rPr>
        <w:t xml:space="preserve">Patricia </w:t>
      </w:r>
      <w:proofErr w:type="spellStart"/>
      <w:r w:rsidRPr="00A52FBC">
        <w:rPr>
          <w:bCs/>
          <w:i/>
          <w:iCs/>
          <w:szCs w:val="20"/>
        </w:rPr>
        <w:t>Viseur-Sellers</w:t>
      </w:r>
      <w:proofErr w:type="spellEnd"/>
      <w:r w:rsidRPr="00A52FBC">
        <w:rPr>
          <w:bCs/>
          <w:i/>
          <w:iCs/>
          <w:szCs w:val="20"/>
        </w:rPr>
        <w:t>,</w:t>
      </w:r>
      <w:r>
        <w:rPr>
          <w:bCs/>
          <w:iCs/>
          <w:szCs w:val="20"/>
        </w:rPr>
        <w:t xml:space="preserve"> Consultora en Derecho Penal Internacional y Derecho Internacional Humanitario, quien declarará</w:t>
      </w:r>
      <w:r w:rsidRPr="00A52FBC">
        <w:rPr>
          <w:bCs/>
          <w:iCs/>
          <w:szCs w:val="20"/>
        </w:rPr>
        <w:t xml:space="preserve"> sobre los estándares internacionales relativos al deber de investigar </w:t>
      </w:r>
      <w:r>
        <w:rPr>
          <w:bCs/>
          <w:iCs/>
          <w:szCs w:val="20"/>
        </w:rPr>
        <w:t>casos</w:t>
      </w:r>
      <w:r w:rsidRPr="00A52FBC">
        <w:rPr>
          <w:bCs/>
          <w:iCs/>
          <w:szCs w:val="20"/>
        </w:rPr>
        <w:t xml:space="preserve"> de violencia sexual y tortura contra las mujeres por parte de agentes estatales. La perita hará especial referencia a los estándares relevantes a tomar en cuenta cuando las víctimas son niñas. Asimismo, la perita se referirá a la aplicación de la figura de prescripción a actos de violencia sexual calificados como tortura</w:t>
      </w:r>
      <w:r w:rsidR="00637A7E" w:rsidRPr="00637A7E">
        <w:rPr>
          <w:rFonts w:cs="Times New Roman"/>
          <w:szCs w:val="20"/>
          <w:lang w:val="es-CR" w:eastAsia="es-CR"/>
        </w:rPr>
        <w:t>.</w:t>
      </w:r>
    </w:p>
    <w:p w:rsidR="00431A17" w:rsidRPr="00637A7E" w:rsidRDefault="00431A17" w:rsidP="00343498">
      <w:pPr>
        <w:pStyle w:val="Listavistosa-nfasis11"/>
        <w:widowControl w:val="0"/>
        <w:numPr>
          <w:ilvl w:val="0"/>
          <w:numId w:val="0"/>
        </w:numPr>
        <w:tabs>
          <w:tab w:val="left" w:pos="1080"/>
        </w:tabs>
        <w:autoSpaceDE w:val="0"/>
        <w:autoSpaceDN w:val="0"/>
        <w:adjustRightInd w:val="0"/>
        <w:spacing w:after="0"/>
        <w:contextualSpacing w:val="0"/>
        <w:rPr>
          <w:rFonts w:cs="Verdana"/>
          <w:i/>
          <w:iCs/>
          <w:szCs w:val="20"/>
          <w:lang w:bidi="en-US"/>
        </w:rPr>
      </w:pPr>
    </w:p>
    <w:p w:rsidR="00431A17" w:rsidRPr="00637A7E" w:rsidRDefault="00431A17" w:rsidP="00343498">
      <w:pPr>
        <w:pStyle w:val="Listavistosa-nfasis11"/>
        <w:widowControl w:val="0"/>
        <w:numPr>
          <w:ilvl w:val="0"/>
          <w:numId w:val="4"/>
        </w:numPr>
        <w:tabs>
          <w:tab w:val="left" w:pos="1080"/>
        </w:tabs>
        <w:autoSpaceDE w:val="0"/>
        <w:autoSpaceDN w:val="0"/>
        <w:adjustRightInd w:val="0"/>
        <w:spacing w:after="0"/>
        <w:contextualSpacing w:val="0"/>
        <w:rPr>
          <w:rFonts w:cs="Verdana"/>
          <w:i/>
          <w:iCs/>
          <w:szCs w:val="20"/>
          <w:u w:val="single"/>
          <w:lang w:bidi="en-US"/>
        </w:rPr>
      </w:pPr>
      <w:r w:rsidRPr="00637A7E">
        <w:rPr>
          <w:rFonts w:cs="Times New Roman"/>
          <w:i/>
          <w:color w:val="000000"/>
          <w:szCs w:val="20"/>
          <w:u w:val="single"/>
          <w:lang w:val="es-CR" w:eastAsia="en-US"/>
        </w:rPr>
        <w:t>Perito (propuest</w:t>
      </w:r>
      <w:r w:rsidR="00FC2B4F">
        <w:rPr>
          <w:rFonts w:cs="Times New Roman"/>
          <w:i/>
          <w:color w:val="000000"/>
          <w:szCs w:val="20"/>
          <w:u w:val="single"/>
          <w:lang w:val="es-CR" w:eastAsia="en-US"/>
        </w:rPr>
        <w:t>o</w:t>
      </w:r>
      <w:r w:rsidRPr="00637A7E">
        <w:rPr>
          <w:rFonts w:cs="Times New Roman"/>
          <w:i/>
          <w:color w:val="000000"/>
          <w:szCs w:val="20"/>
          <w:u w:val="single"/>
          <w:lang w:val="es-CR" w:eastAsia="en-US"/>
        </w:rPr>
        <w:t xml:space="preserve"> por los representante</w:t>
      </w:r>
      <w:r w:rsidR="002E22D4">
        <w:rPr>
          <w:rFonts w:cs="Times New Roman"/>
          <w:i/>
          <w:color w:val="000000"/>
          <w:szCs w:val="20"/>
          <w:u w:val="single"/>
          <w:lang w:val="es-CR" w:eastAsia="en-US"/>
        </w:rPr>
        <w:t>s</w:t>
      </w:r>
      <w:r w:rsidRPr="00637A7E">
        <w:rPr>
          <w:rFonts w:cs="Times New Roman"/>
          <w:i/>
          <w:color w:val="000000"/>
          <w:szCs w:val="20"/>
          <w:u w:val="single"/>
          <w:lang w:val="es-CR" w:eastAsia="en-US"/>
        </w:rPr>
        <w:t>)</w:t>
      </w:r>
    </w:p>
    <w:p w:rsidR="00431A17" w:rsidRPr="0090127D" w:rsidRDefault="00431A17"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90127D" w:rsidRPr="0090127D" w:rsidRDefault="0090127D" w:rsidP="00343498">
      <w:pPr>
        <w:pStyle w:val="Listavistosa-nfasis11"/>
        <w:widowControl w:val="0"/>
        <w:numPr>
          <w:ilvl w:val="0"/>
          <w:numId w:val="34"/>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90127D">
        <w:rPr>
          <w:bCs/>
          <w:lang w:val="es-CR" w:eastAsia="es-CR"/>
        </w:rPr>
        <w:t xml:space="preserve">Michel </w:t>
      </w:r>
      <w:proofErr w:type="spellStart"/>
      <w:r w:rsidRPr="0090127D">
        <w:rPr>
          <w:bCs/>
          <w:lang w:val="es-CR" w:eastAsia="es-CR"/>
        </w:rPr>
        <w:t>Misse</w:t>
      </w:r>
      <w:proofErr w:type="spellEnd"/>
      <w:r w:rsidRPr="0090127D">
        <w:rPr>
          <w:bCs/>
          <w:lang w:val="es-CR" w:eastAsia="es-CR"/>
        </w:rPr>
        <w:t xml:space="preserve">, </w:t>
      </w:r>
      <w:r w:rsidR="009B04F3">
        <w:rPr>
          <w:bCs/>
          <w:lang w:val="es-CR" w:eastAsia="es-CR"/>
        </w:rPr>
        <w:t xml:space="preserve">profesor del Departamento de Sociología de la Universidad Federal de Río de Janeiro, </w:t>
      </w:r>
      <w:r w:rsidRPr="0090127D">
        <w:rPr>
          <w:bCs/>
          <w:lang w:val="es-CR" w:eastAsia="es-CR"/>
        </w:rPr>
        <w:t xml:space="preserve">quien declarará sobre: i) los “autos de </w:t>
      </w:r>
      <w:r w:rsidR="00FC2B4F">
        <w:rPr>
          <w:bCs/>
          <w:lang w:val="es-CR" w:eastAsia="es-CR"/>
        </w:rPr>
        <w:t>resistencia</w:t>
      </w:r>
      <w:r w:rsidRPr="0090127D">
        <w:rPr>
          <w:bCs/>
          <w:lang w:val="es-CR" w:eastAsia="es-CR"/>
        </w:rPr>
        <w:t xml:space="preserve">” en el sistema judicial; ii) las </w:t>
      </w:r>
      <w:r w:rsidR="00F56666">
        <w:rPr>
          <w:bCs/>
          <w:lang w:val="es-CR" w:eastAsia="es-CR"/>
        </w:rPr>
        <w:t xml:space="preserve">alegadas </w:t>
      </w:r>
      <w:r w:rsidRPr="0090127D">
        <w:rPr>
          <w:bCs/>
          <w:lang w:val="es-CR" w:eastAsia="es-CR"/>
        </w:rPr>
        <w:t>omisiones en la debida diligencia por parte del Ministerio Público; iii) los presuntos patrones en la actuación judicial</w:t>
      </w:r>
      <w:r w:rsidR="00F56666">
        <w:rPr>
          <w:bCs/>
          <w:lang w:val="es-CR" w:eastAsia="es-CR"/>
        </w:rPr>
        <w:t>;</w:t>
      </w:r>
      <w:r w:rsidRPr="0090127D">
        <w:rPr>
          <w:bCs/>
          <w:lang w:val="es-CR" w:eastAsia="es-CR"/>
        </w:rPr>
        <w:t xml:space="preserve"> iv) la </w:t>
      </w:r>
      <w:r w:rsidR="00F56666">
        <w:rPr>
          <w:bCs/>
          <w:lang w:val="es-CR" w:eastAsia="es-CR"/>
        </w:rPr>
        <w:t xml:space="preserve">supuesta </w:t>
      </w:r>
      <w:r w:rsidRPr="0090127D">
        <w:rPr>
          <w:bCs/>
          <w:lang w:val="es-CR" w:eastAsia="es-CR"/>
        </w:rPr>
        <w:t xml:space="preserve">obligación del Ministerio Público de monitorear la actividad policial </w:t>
      </w:r>
      <w:r w:rsidR="0067793D">
        <w:rPr>
          <w:bCs/>
          <w:lang w:val="es-CR" w:eastAsia="es-CR"/>
        </w:rPr>
        <w:t>ante</w:t>
      </w:r>
      <w:r w:rsidR="0067793D" w:rsidRPr="0090127D">
        <w:rPr>
          <w:bCs/>
          <w:lang w:val="es-CR" w:eastAsia="es-CR"/>
        </w:rPr>
        <w:t xml:space="preserve"> </w:t>
      </w:r>
      <w:r w:rsidRPr="0090127D">
        <w:rPr>
          <w:bCs/>
          <w:lang w:val="es-CR" w:eastAsia="es-CR"/>
        </w:rPr>
        <w:t>eventuales abusos o excesos</w:t>
      </w:r>
      <w:r w:rsidR="00F56666">
        <w:rPr>
          <w:bCs/>
          <w:lang w:val="es-CR" w:eastAsia="es-CR"/>
        </w:rPr>
        <w:t>, y v) los mecanismos de control externo</w:t>
      </w:r>
      <w:r w:rsidRPr="0090127D">
        <w:rPr>
          <w:bCs/>
          <w:lang w:val="es-CR" w:eastAsia="es-CR"/>
        </w:rPr>
        <w:t xml:space="preserve">. </w:t>
      </w:r>
    </w:p>
    <w:p w:rsidR="00431A17" w:rsidRPr="00AB0BFD"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es-CR" w:bidi="en-US"/>
        </w:rPr>
      </w:pPr>
    </w:p>
    <w:p w:rsidR="00431A17" w:rsidRPr="0090127D" w:rsidRDefault="00C56B05"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bidi="en-US"/>
        </w:rPr>
      </w:pPr>
      <w:r w:rsidRPr="0090127D">
        <w:rPr>
          <w:rFonts w:cs="Verdana"/>
          <w:i/>
          <w:szCs w:val="20"/>
          <w:u w:val="single"/>
          <w:lang w:bidi="en-US"/>
        </w:rPr>
        <w:t>Perito</w:t>
      </w:r>
      <w:r w:rsidR="00431A17" w:rsidRPr="0090127D">
        <w:rPr>
          <w:rFonts w:cs="Verdana"/>
          <w:i/>
          <w:szCs w:val="20"/>
          <w:u w:val="single"/>
          <w:lang w:bidi="en-US"/>
        </w:rPr>
        <w:t xml:space="preserve"> (propuesto por el Estado) </w:t>
      </w:r>
    </w:p>
    <w:p w:rsidR="009B04F3" w:rsidRPr="00C641D0" w:rsidRDefault="009B04F3"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highlight w:val="green"/>
          <w:lang w:val="es-ES" w:bidi="en-US"/>
        </w:rPr>
      </w:pPr>
    </w:p>
    <w:p w:rsidR="0090127D" w:rsidRPr="0090127D" w:rsidRDefault="0090127D" w:rsidP="00343498">
      <w:pPr>
        <w:pStyle w:val="Listavistosa-nfasis11"/>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r w:rsidRPr="0090127D">
        <w:rPr>
          <w:rFonts w:cs="Times New Roman"/>
          <w:bCs/>
          <w:szCs w:val="20"/>
          <w:lang w:val="es-CR" w:eastAsia="es-CR"/>
        </w:rPr>
        <w:t xml:space="preserve">Claude Jacques </w:t>
      </w:r>
      <w:proofErr w:type="spellStart"/>
      <w:r w:rsidRPr="0090127D">
        <w:rPr>
          <w:rFonts w:cs="Times New Roman"/>
          <w:bCs/>
          <w:szCs w:val="20"/>
          <w:lang w:val="es-CR" w:eastAsia="es-CR"/>
        </w:rPr>
        <w:t>Chambriard</w:t>
      </w:r>
      <w:proofErr w:type="spellEnd"/>
      <w:r w:rsidRPr="0090127D">
        <w:rPr>
          <w:rFonts w:cs="Times New Roman"/>
          <w:bCs/>
          <w:szCs w:val="20"/>
          <w:lang w:val="es-CR" w:eastAsia="es-CR"/>
        </w:rPr>
        <w:t>,</w:t>
      </w:r>
      <w:r w:rsidR="00FC2B4F">
        <w:rPr>
          <w:rFonts w:cs="Times New Roman"/>
          <w:bCs/>
          <w:szCs w:val="20"/>
          <w:lang w:val="es-CR" w:eastAsia="es-CR"/>
        </w:rPr>
        <w:t xml:space="preserve"> </w:t>
      </w:r>
      <w:r w:rsidR="009B04F3">
        <w:rPr>
          <w:rFonts w:cs="Times New Roman"/>
          <w:bCs/>
          <w:szCs w:val="20"/>
          <w:lang w:val="es-CR" w:eastAsia="es-CR"/>
        </w:rPr>
        <w:t xml:space="preserve">profesor del Departamento de Ortopedia y Traumatología de la Facultad de Medicina de la Universidad Federal de Río de Janeiro, </w:t>
      </w:r>
      <w:r w:rsidRPr="0090127D">
        <w:rPr>
          <w:rFonts w:cs="Times New Roman"/>
          <w:bCs/>
          <w:szCs w:val="20"/>
          <w:lang w:val="es-CR" w:eastAsia="es-CR"/>
        </w:rPr>
        <w:t xml:space="preserve">quien declarará sobre </w:t>
      </w:r>
      <w:r w:rsidR="00F56666">
        <w:rPr>
          <w:rFonts w:cs="Times New Roman"/>
          <w:bCs/>
          <w:szCs w:val="20"/>
          <w:lang w:val="es-CR" w:eastAsia="es-CR"/>
        </w:rPr>
        <w:t xml:space="preserve">i) </w:t>
      </w:r>
      <w:r w:rsidRPr="0090127D">
        <w:rPr>
          <w:rFonts w:cs="Times New Roman"/>
          <w:szCs w:val="20"/>
          <w:lang w:val="es-CR" w:eastAsia="es-CR"/>
        </w:rPr>
        <w:t>las políticas públicas de seguridad en el Estado de Río de Janeiro, así como la forma en que ocurren las investigaciones de homicidios cuando se encuentran involucrados agentes policiales</w:t>
      </w:r>
      <w:r w:rsidR="00F56666">
        <w:rPr>
          <w:rFonts w:cs="Times New Roman"/>
          <w:szCs w:val="20"/>
          <w:lang w:val="es-CR" w:eastAsia="es-CR"/>
        </w:rPr>
        <w:t xml:space="preserve">, y </w:t>
      </w:r>
      <w:r w:rsidR="000865C0">
        <w:rPr>
          <w:rFonts w:cs="Times New Roman"/>
          <w:szCs w:val="20"/>
          <w:lang w:val="es-CR" w:eastAsia="es-CR"/>
        </w:rPr>
        <w:t xml:space="preserve">ii) </w:t>
      </w:r>
      <w:r w:rsidR="00F56666">
        <w:rPr>
          <w:rFonts w:cs="Times New Roman"/>
          <w:szCs w:val="20"/>
          <w:lang w:val="es-CR" w:eastAsia="es-CR"/>
        </w:rPr>
        <w:t>sobre los “autos de resistencia” en la actualidad.</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Requerir al Estado de Brasil 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rsidR="00431A17" w:rsidRPr="00E34DF8" w:rsidRDefault="00431A17" w:rsidP="00343498">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Solicitar a los representantes, al Estado y a la Comisión Interamericana que notifiquen la presente Resolución a las personas por ellos propuestas, que han sido convocadas a rendir declaración, de conformidad con lo dispuesto en el artículo 50.2 y 50.4 del Reglamento. </w:t>
      </w:r>
    </w:p>
    <w:p w:rsidR="00431A17" w:rsidRDefault="00431A17" w:rsidP="00343498">
      <w:pPr>
        <w:pStyle w:val="Listavistosa-nfasis11"/>
        <w:numPr>
          <w:ilvl w:val="0"/>
          <w:numId w:val="0"/>
        </w:numPr>
        <w:spacing w:after="0"/>
        <w:contextualSpacing w:val="0"/>
        <w:rPr>
          <w:rFonts w:cs="Verdana"/>
          <w:szCs w:val="20"/>
          <w:lang w:bidi="en-US"/>
        </w:rPr>
      </w:pPr>
    </w:p>
    <w:p w:rsidR="000E7FDC" w:rsidRPr="000E7FDC"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FC2B4F">
        <w:rPr>
          <w:rFonts w:cs="Verdana"/>
          <w:szCs w:val="20"/>
          <w:lang w:bidi="en-US"/>
        </w:rPr>
        <w:t xml:space="preserve">Informar a los representantes, al Estado y a la Comisión Interamericana que deben cubrir los gastos que ocasione la aportación o rendición de la prueba propuesta por ellos, de </w:t>
      </w:r>
      <w:r w:rsidRPr="00FC2B4F">
        <w:rPr>
          <w:rFonts w:cs="Verdana"/>
          <w:szCs w:val="20"/>
          <w:lang w:bidi="en-US"/>
        </w:rPr>
        <w:lastRenderedPageBreak/>
        <w:t>conformidad con lo dispuesto en el artículo 60 del Reglamento.</w:t>
      </w:r>
      <w:r w:rsidR="005410AE">
        <w:rPr>
          <w:rFonts w:cs="Verdana"/>
          <w:szCs w:val="20"/>
          <w:lang w:bidi="en-US"/>
        </w:rPr>
        <w:t xml:space="preserve"> </w:t>
      </w:r>
    </w:p>
    <w:p w:rsidR="000E7FDC" w:rsidRDefault="000E7FDC" w:rsidP="00343498">
      <w:pPr>
        <w:pStyle w:val="Prrafodelista"/>
        <w:spacing w:after="0"/>
        <w:rPr>
          <w:color w:val="000000"/>
          <w:szCs w:val="20"/>
          <w:lang w:val="es-CR"/>
        </w:rPr>
      </w:pPr>
    </w:p>
    <w:p w:rsidR="000E7FDC" w:rsidRPr="000E7FDC" w:rsidRDefault="000E7FDC"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0E7FDC">
        <w:rPr>
          <w:color w:val="000000"/>
          <w:szCs w:val="20"/>
          <w:lang w:val="es-CR"/>
        </w:rPr>
        <w:t xml:space="preserve">Requerir a los representantes que </w:t>
      </w:r>
      <w:r w:rsidRPr="000E7FDC">
        <w:rPr>
          <w:szCs w:val="20"/>
          <w:lang w:val="es-CR"/>
        </w:rPr>
        <w:t>comuniquen a la Corte el nombre de</w:t>
      </w:r>
      <w:r w:rsidR="008129D3">
        <w:rPr>
          <w:szCs w:val="20"/>
          <w:lang w:val="es-CR"/>
        </w:rPr>
        <w:t xml:space="preserve"> </w:t>
      </w:r>
      <w:r w:rsidR="00392445">
        <w:rPr>
          <w:szCs w:val="20"/>
          <w:lang w:val="es-CR"/>
        </w:rPr>
        <w:t>l</w:t>
      </w:r>
      <w:r w:rsidR="008129D3">
        <w:rPr>
          <w:szCs w:val="20"/>
          <w:lang w:val="es-CR"/>
        </w:rPr>
        <w:t>os</w:t>
      </w:r>
      <w:r w:rsidR="00392445">
        <w:rPr>
          <w:szCs w:val="20"/>
          <w:lang w:val="es-CR"/>
        </w:rPr>
        <w:t xml:space="preserve"> </w:t>
      </w:r>
      <w:r w:rsidRPr="000E7FDC">
        <w:rPr>
          <w:szCs w:val="20"/>
          <w:lang w:val="es-CR"/>
        </w:rPr>
        <w:t>declarante</w:t>
      </w:r>
      <w:r w:rsidR="008129D3">
        <w:rPr>
          <w:szCs w:val="20"/>
          <w:lang w:val="es-CR"/>
        </w:rPr>
        <w:t>s</w:t>
      </w:r>
      <w:r w:rsidRPr="000E7FDC">
        <w:rPr>
          <w:szCs w:val="20"/>
          <w:lang w:val="es-CR"/>
        </w:rPr>
        <w:t xml:space="preserve"> cuyo</w:t>
      </w:r>
      <w:r w:rsidR="008129D3">
        <w:rPr>
          <w:szCs w:val="20"/>
          <w:lang w:val="es-CR"/>
        </w:rPr>
        <w:t>s</w:t>
      </w:r>
      <w:r w:rsidRPr="000E7FDC">
        <w:rPr>
          <w:szCs w:val="20"/>
          <w:lang w:val="es-CR"/>
        </w:rPr>
        <w:t xml:space="preserve"> </w:t>
      </w:r>
      <w:r>
        <w:rPr>
          <w:i/>
          <w:iCs/>
          <w:szCs w:val="20"/>
          <w:lang w:val="es-CR"/>
        </w:rPr>
        <w:t>affidavit</w:t>
      </w:r>
      <w:r w:rsidRPr="000E7FDC">
        <w:rPr>
          <w:i/>
          <w:iCs/>
          <w:szCs w:val="20"/>
          <w:lang w:val="es-CR"/>
        </w:rPr>
        <w:t xml:space="preserve"> </w:t>
      </w:r>
      <w:r w:rsidRPr="000E7FDC">
        <w:rPr>
          <w:szCs w:val="20"/>
          <w:lang w:val="es-CR"/>
        </w:rPr>
        <w:t>será</w:t>
      </w:r>
      <w:r w:rsidR="008129D3">
        <w:rPr>
          <w:szCs w:val="20"/>
          <w:lang w:val="es-CR"/>
        </w:rPr>
        <w:t>n</w:t>
      </w:r>
      <w:r w:rsidRPr="000E7FDC">
        <w:rPr>
          <w:szCs w:val="20"/>
          <w:lang w:val="es-CR"/>
        </w:rPr>
        <w:t xml:space="preserve"> cubierto</w:t>
      </w:r>
      <w:r w:rsidR="008129D3">
        <w:rPr>
          <w:szCs w:val="20"/>
          <w:lang w:val="es-CR"/>
        </w:rPr>
        <w:t>s</w:t>
      </w:r>
      <w:r w:rsidRPr="000E7FDC">
        <w:rPr>
          <w:szCs w:val="20"/>
          <w:lang w:val="es-CR"/>
        </w:rPr>
        <w:t xml:space="preserve"> por el Fondo de </w:t>
      </w:r>
      <w:r w:rsidRPr="00392445">
        <w:rPr>
          <w:szCs w:val="20"/>
          <w:lang w:val="es-CR"/>
        </w:rPr>
        <w:t xml:space="preserve">Asistencia, y que remita una cotización del costo de la formalización </w:t>
      </w:r>
      <w:r w:rsidRPr="00392445">
        <w:rPr>
          <w:iCs/>
          <w:szCs w:val="20"/>
          <w:lang w:val="es-CR"/>
        </w:rPr>
        <w:t>de la</w:t>
      </w:r>
      <w:r w:rsidR="008129D3">
        <w:rPr>
          <w:iCs/>
          <w:szCs w:val="20"/>
          <w:lang w:val="es-CR"/>
        </w:rPr>
        <w:t>s</w:t>
      </w:r>
      <w:r w:rsidRPr="00392445">
        <w:rPr>
          <w:iCs/>
          <w:szCs w:val="20"/>
          <w:lang w:val="es-CR"/>
        </w:rPr>
        <w:t xml:space="preserve"> </w:t>
      </w:r>
      <w:r w:rsidR="008129D3">
        <w:rPr>
          <w:iCs/>
          <w:szCs w:val="20"/>
          <w:lang w:val="es-CR"/>
        </w:rPr>
        <w:t xml:space="preserve">declaraciones </w:t>
      </w:r>
      <w:r w:rsidRPr="00392445">
        <w:rPr>
          <w:iCs/>
          <w:szCs w:val="20"/>
          <w:lang w:val="es-CR"/>
        </w:rPr>
        <w:t>jurada</w:t>
      </w:r>
      <w:r w:rsidR="008129D3">
        <w:rPr>
          <w:iCs/>
          <w:szCs w:val="20"/>
          <w:lang w:val="es-CR"/>
        </w:rPr>
        <w:t>s</w:t>
      </w:r>
      <w:r w:rsidRPr="00392445">
        <w:rPr>
          <w:iCs/>
          <w:szCs w:val="20"/>
          <w:lang w:val="es-CR"/>
        </w:rPr>
        <w:t xml:space="preserve"> en el país de residencia de</w:t>
      </w:r>
      <w:r w:rsidR="008129D3">
        <w:rPr>
          <w:iCs/>
          <w:szCs w:val="20"/>
          <w:lang w:val="es-CR"/>
        </w:rPr>
        <w:t xml:space="preserve"> </w:t>
      </w:r>
      <w:r w:rsidR="00392445" w:rsidRPr="00392445">
        <w:rPr>
          <w:iCs/>
          <w:szCs w:val="20"/>
          <w:lang w:val="es-CR"/>
        </w:rPr>
        <w:t>l</w:t>
      </w:r>
      <w:r w:rsidR="008129D3">
        <w:rPr>
          <w:iCs/>
          <w:szCs w:val="20"/>
          <w:lang w:val="es-CR"/>
        </w:rPr>
        <w:t>os</w:t>
      </w:r>
      <w:r w:rsidR="00392445" w:rsidRPr="00392445">
        <w:rPr>
          <w:iCs/>
          <w:szCs w:val="20"/>
          <w:lang w:val="es-CR"/>
        </w:rPr>
        <w:t xml:space="preserve"> </w:t>
      </w:r>
      <w:r w:rsidRPr="00392445">
        <w:rPr>
          <w:iCs/>
          <w:szCs w:val="20"/>
          <w:lang w:val="es-CR"/>
        </w:rPr>
        <w:t>declarante</w:t>
      </w:r>
      <w:r w:rsidR="008129D3">
        <w:rPr>
          <w:iCs/>
          <w:szCs w:val="20"/>
          <w:lang w:val="es-CR"/>
        </w:rPr>
        <w:t>s</w:t>
      </w:r>
      <w:r w:rsidRPr="00392445">
        <w:rPr>
          <w:iCs/>
          <w:szCs w:val="20"/>
          <w:lang w:val="es-CR"/>
        </w:rPr>
        <w:t xml:space="preserve"> y de sus respectivos envíos</w:t>
      </w:r>
      <w:r w:rsidRPr="00392445">
        <w:rPr>
          <w:szCs w:val="20"/>
          <w:lang w:val="es-CR"/>
        </w:rPr>
        <w:t xml:space="preserve">, a más tardar el </w:t>
      </w:r>
      <w:r w:rsidR="008129D3">
        <w:rPr>
          <w:szCs w:val="20"/>
          <w:lang w:val="es-CR"/>
        </w:rPr>
        <w:t>10</w:t>
      </w:r>
      <w:r w:rsidR="00392445" w:rsidRPr="005410AE">
        <w:rPr>
          <w:szCs w:val="20"/>
          <w:lang w:val="es-CR"/>
        </w:rPr>
        <w:t xml:space="preserve"> de </w:t>
      </w:r>
      <w:r w:rsidR="008129D3">
        <w:rPr>
          <w:szCs w:val="20"/>
          <w:lang w:val="es-CR"/>
        </w:rPr>
        <w:t xml:space="preserve">agosto </w:t>
      </w:r>
      <w:r w:rsidR="00392445" w:rsidRPr="005410AE">
        <w:rPr>
          <w:szCs w:val="20"/>
          <w:lang w:val="es-CR"/>
        </w:rPr>
        <w:t>de 2016,</w:t>
      </w:r>
      <w:r w:rsidR="00392445" w:rsidRPr="00392445">
        <w:rPr>
          <w:szCs w:val="20"/>
          <w:lang w:val="es-CR"/>
        </w:rPr>
        <w:t xml:space="preserve"> </w:t>
      </w:r>
      <w:r w:rsidRPr="00392445">
        <w:rPr>
          <w:szCs w:val="20"/>
          <w:lang w:val="es-CR"/>
        </w:rPr>
        <w:t>de conformidad</w:t>
      </w:r>
      <w:r w:rsidRPr="000E7FDC">
        <w:rPr>
          <w:szCs w:val="20"/>
          <w:lang w:val="es-CR"/>
        </w:rPr>
        <w:t xml:space="preserve"> con lo establecido en el Considerando </w:t>
      </w:r>
      <w:r w:rsidR="002B670F">
        <w:rPr>
          <w:szCs w:val="20"/>
          <w:lang w:val="es-CR"/>
        </w:rPr>
        <w:t>67</w:t>
      </w:r>
      <w:r w:rsidRPr="000E7FDC">
        <w:rPr>
          <w:szCs w:val="20"/>
          <w:lang w:val="es-CR"/>
        </w:rPr>
        <w:t xml:space="preserve"> de la presente Resolución.</w:t>
      </w:r>
      <w:r w:rsidRPr="000E7FDC">
        <w:rPr>
          <w:rFonts w:cs="Verdana"/>
          <w:szCs w:val="20"/>
          <w:lang w:bidi="en-US"/>
        </w:rPr>
        <w:t xml:space="preserve"> </w:t>
      </w:r>
      <w:r w:rsidRPr="000E7FDC">
        <w:rPr>
          <w:szCs w:val="20"/>
          <w:lang w:val="es-CR"/>
        </w:rPr>
        <w:t xml:space="preserve">  </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Requerir a los representantes, al Estado y a la Comisión Interamericana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Informar a los representantes, al Estado y a la Comisión Interamericana que, al término de las declaraciones rendidas en la audiencia pública, podrán presentar ante el Tribunal sus alegatos finales orales y observaciones finales orales, respectivamente, sobre las excepciones preliminares, eventuales fondo y reparaciones y costas en este caso.</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w:t>
      </w:r>
      <w:r>
        <w:rPr>
          <w:rFonts w:cs="Verdana"/>
          <w:szCs w:val="20"/>
          <w:lang w:bidi="en-US"/>
        </w:rPr>
        <w:t xml:space="preserve">a </w:t>
      </w:r>
      <w:r w:rsidRPr="00E34DF8">
        <w:rPr>
          <w:rFonts w:cs="Verdana"/>
          <w:szCs w:val="20"/>
          <w:lang w:bidi="en-US"/>
        </w:rPr>
        <w:t xml:space="preserve">los representantes, al Estado y a la Comisión Interamericana que cuentan con un plazo hasta el </w:t>
      </w:r>
      <w:r w:rsidR="008129D3">
        <w:rPr>
          <w:rFonts w:cs="Verdana"/>
          <w:szCs w:val="20"/>
          <w:lang w:bidi="en-US"/>
        </w:rPr>
        <w:t>11</w:t>
      </w:r>
      <w:r w:rsidR="00392445">
        <w:rPr>
          <w:rFonts w:cs="Verdana"/>
          <w:szCs w:val="20"/>
          <w:lang w:bidi="en-US"/>
        </w:rPr>
        <w:t xml:space="preserve"> de </w:t>
      </w:r>
      <w:r w:rsidR="008129D3">
        <w:rPr>
          <w:rFonts w:cs="Verdana"/>
          <w:szCs w:val="20"/>
          <w:lang w:bidi="en-US"/>
        </w:rPr>
        <w:t>noviembre</w:t>
      </w:r>
      <w:r w:rsidR="00392445">
        <w:rPr>
          <w:rFonts w:cs="Verdana"/>
          <w:szCs w:val="20"/>
          <w:lang w:bidi="en-US"/>
        </w:rPr>
        <w:t xml:space="preserve"> </w:t>
      </w:r>
      <w:r w:rsidRPr="00E34DF8">
        <w:rPr>
          <w:rFonts w:cs="Verdana"/>
          <w:szCs w:val="20"/>
          <w:lang w:bidi="en-US"/>
        </w:rPr>
        <w:t xml:space="preserve">de 2016 para presentar sus alegatos finales escritos y observaciones finales escritas, respectivamente, en relación con las excepciones preliminares, eventuales fondo y reparaciones y costas. Este plazo es improrrogable. </w:t>
      </w:r>
      <w:r w:rsidRPr="00E34DF8">
        <w:rPr>
          <w:rFonts w:cs="ArialMT"/>
          <w:szCs w:val="20"/>
          <w:lang w:bidi="en-US"/>
        </w:rPr>
        <w:t xml:space="preserve"> </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 que la Secretaría de la Corte notifique la presente Resolución a los representantes</w:t>
      </w:r>
      <w:r>
        <w:rPr>
          <w:rFonts w:cs="Verdana"/>
          <w:szCs w:val="20"/>
          <w:lang w:bidi="en-US"/>
        </w:rPr>
        <w:t>, a la República Federativa de Brasil</w:t>
      </w:r>
      <w:r w:rsidRPr="00E34DF8">
        <w:rPr>
          <w:rFonts w:cs="Verdana"/>
          <w:szCs w:val="20"/>
          <w:lang w:bidi="en-US"/>
        </w:rPr>
        <w:t xml:space="preserve"> y a la Comisión Interamericana de Derechos Humanos.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Default="004F3422" w:rsidP="00343498">
      <w:pPr>
        <w:widowControl w:val="0"/>
        <w:autoSpaceDE w:val="0"/>
        <w:autoSpaceDN w:val="0"/>
        <w:adjustRightInd w:val="0"/>
        <w:spacing w:after="0"/>
        <w:ind w:left="5760" w:firstLine="720"/>
        <w:rPr>
          <w:szCs w:val="22"/>
        </w:rPr>
      </w:pPr>
      <w:r>
        <w:rPr>
          <w:rFonts w:cs="Verdana"/>
          <w:szCs w:val="20"/>
          <w:lang w:bidi="en-US"/>
        </w:rPr>
        <w:tab/>
      </w:r>
      <w:r>
        <w:rPr>
          <w:rFonts w:cs="Verdana"/>
          <w:szCs w:val="20"/>
          <w:lang w:bidi="en-US"/>
        </w:rPr>
        <w:tab/>
      </w:r>
      <w:r>
        <w:rPr>
          <w:rFonts w:cs="Verdana"/>
          <w:szCs w:val="20"/>
          <w:lang w:bidi="en-US"/>
        </w:rPr>
        <w:tab/>
      </w:r>
      <w:r>
        <w:rPr>
          <w:rFonts w:cs="Verdana"/>
          <w:szCs w:val="20"/>
          <w:lang w:bidi="en-US"/>
        </w:rPr>
        <w:tab/>
      </w:r>
      <w:r w:rsidR="00431A17">
        <w:rPr>
          <w:rFonts w:cs="Verdana"/>
          <w:szCs w:val="20"/>
          <w:lang w:bidi="en-US"/>
        </w:rPr>
        <w:t xml:space="preserve"> </w:t>
      </w:r>
      <w:r>
        <w:rPr>
          <w:szCs w:val="22"/>
        </w:rPr>
        <w:t>Eduardo Ferrer Mac-Gregor Poisot</w:t>
      </w:r>
    </w:p>
    <w:p w:rsidR="00431A17" w:rsidRPr="00E44575" w:rsidRDefault="00431A17" w:rsidP="00343498">
      <w:pPr>
        <w:widowControl w:val="0"/>
        <w:autoSpaceDE w:val="0"/>
        <w:autoSpaceDN w:val="0"/>
        <w:adjustRightInd w:val="0"/>
        <w:spacing w:after="0"/>
        <w:ind w:left="5760" w:firstLine="720"/>
        <w:rPr>
          <w:szCs w:val="22"/>
        </w:rPr>
      </w:pPr>
      <w:r w:rsidRPr="00E44575">
        <w:rPr>
          <w:szCs w:val="22"/>
        </w:rPr>
        <w:t xml:space="preserve">Presidente </w:t>
      </w:r>
      <w:r w:rsidR="004F3422">
        <w:rPr>
          <w:szCs w:val="22"/>
        </w:rPr>
        <w:t>en ejercicio</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autoSpaceDE w:val="0"/>
        <w:autoSpaceDN w:val="0"/>
        <w:adjustRightInd w:val="0"/>
        <w:spacing w:after="0"/>
        <w:rPr>
          <w:szCs w:val="22"/>
        </w:rPr>
      </w:pPr>
      <w:r w:rsidRPr="00E44575">
        <w:rPr>
          <w:szCs w:val="22"/>
        </w:rPr>
        <w:t>Pablo Saavedra Alessandri</w:t>
      </w:r>
    </w:p>
    <w:p w:rsidR="00431A17" w:rsidRPr="00E44575" w:rsidRDefault="00431A17" w:rsidP="00343498">
      <w:pPr>
        <w:widowControl w:val="0"/>
        <w:autoSpaceDE w:val="0"/>
        <w:autoSpaceDN w:val="0"/>
        <w:adjustRightInd w:val="0"/>
        <w:spacing w:after="0"/>
        <w:rPr>
          <w:szCs w:val="22"/>
        </w:rPr>
      </w:pPr>
      <w:r w:rsidRPr="00E44575">
        <w:rPr>
          <w:szCs w:val="22"/>
        </w:rPr>
        <w:t xml:space="preserve">        Secretario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Comuníquese y ejecútese, </w:t>
      </w:r>
    </w:p>
    <w:p w:rsidR="00431A17" w:rsidRPr="00040ECE"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Default="004F3422" w:rsidP="00343498">
      <w:pPr>
        <w:widowControl w:val="0"/>
        <w:autoSpaceDE w:val="0"/>
        <w:autoSpaceDN w:val="0"/>
        <w:adjustRightInd w:val="0"/>
        <w:spacing w:after="0"/>
        <w:ind w:left="5760"/>
        <w:rPr>
          <w:szCs w:val="22"/>
        </w:rPr>
      </w:pPr>
      <w:r>
        <w:rPr>
          <w:szCs w:val="22"/>
        </w:rPr>
        <w:t>Eduardo Ferrer Mac-Gregor Poisot</w:t>
      </w:r>
    </w:p>
    <w:p w:rsidR="004F3422" w:rsidRPr="00E44575" w:rsidRDefault="004F3422" w:rsidP="00343498">
      <w:pPr>
        <w:widowControl w:val="0"/>
        <w:autoSpaceDE w:val="0"/>
        <w:autoSpaceDN w:val="0"/>
        <w:adjustRightInd w:val="0"/>
        <w:spacing w:after="0"/>
        <w:ind w:left="5760" w:firstLine="720"/>
        <w:rPr>
          <w:szCs w:val="22"/>
        </w:rPr>
      </w:pPr>
      <w:r w:rsidRPr="00E44575">
        <w:rPr>
          <w:szCs w:val="22"/>
        </w:rPr>
        <w:t xml:space="preserve">Presidente </w:t>
      </w:r>
      <w:r>
        <w:rPr>
          <w:szCs w:val="22"/>
        </w:rPr>
        <w:t>en ejercicio</w:t>
      </w:r>
    </w:p>
    <w:p w:rsidR="004F3422" w:rsidRPr="00E44575" w:rsidRDefault="004F3422"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Pr="00E44575" w:rsidRDefault="00431A17" w:rsidP="00343498">
      <w:pPr>
        <w:widowControl w:val="0"/>
        <w:autoSpaceDE w:val="0"/>
        <w:autoSpaceDN w:val="0"/>
        <w:adjustRightInd w:val="0"/>
        <w:spacing w:after="0"/>
        <w:ind w:left="5760" w:firstLine="720"/>
        <w:rPr>
          <w:szCs w:val="22"/>
        </w:rPr>
      </w:pPr>
      <w:r w:rsidRPr="00E44575">
        <w:rPr>
          <w:rFonts w:cs="Verdana"/>
          <w:szCs w:val="20"/>
          <w:lang w:bidi="en-US"/>
        </w:rPr>
        <w:tab/>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autoSpaceDE w:val="0"/>
        <w:autoSpaceDN w:val="0"/>
        <w:adjustRightInd w:val="0"/>
        <w:spacing w:after="0"/>
        <w:rPr>
          <w:szCs w:val="22"/>
        </w:rPr>
      </w:pPr>
      <w:r w:rsidRPr="00E44575">
        <w:rPr>
          <w:szCs w:val="22"/>
        </w:rPr>
        <w:t>Pablo Saavedra Alessandri</w:t>
      </w:r>
    </w:p>
    <w:p w:rsidR="00431A17" w:rsidRPr="004867F5" w:rsidRDefault="00431A17" w:rsidP="00343498">
      <w:pPr>
        <w:widowControl w:val="0"/>
        <w:autoSpaceDE w:val="0"/>
        <w:autoSpaceDN w:val="0"/>
        <w:adjustRightInd w:val="0"/>
        <w:spacing w:after="0"/>
        <w:rPr>
          <w:szCs w:val="22"/>
        </w:rPr>
      </w:pPr>
      <w:r>
        <w:rPr>
          <w:szCs w:val="22"/>
        </w:rPr>
        <w:t xml:space="preserve">       </w:t>
      </w:r>
      <w:r w:rsidRPr="00E44575">
        <w:rPr>
          <w:szCs w:val="22"/>
        </w:rPr>
        <w:t xml:space="preserve"> Secretario</w:t>
      </w:r>
      <w:r w:rsidRPr="004867F5">
        <w:rPr>
          <w:szCs w:val="22"/>
        </w:rPr>
        <w:t xml:space="preserve"> </w:t>
      </w:r>
    </w:p>
    <w:p w:rsidR="00431A17" w:rsidRPr="00155DB1"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sectPr w:rsidR="00431A17" w:rsidRPr="00155DB1" w:rsidSect="00431A17">
      <w:headerReference w:type="default" r:id="rId9"/>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962" w:rsidRDefault="00E47962" w:rsidP="00431A17">
      <w:pPr>
        <w:spacing w:after="0"/>
      </w:pPr>
      <w:r>
        <w:separator/>
      </w:r>
    </w:p>
  </w:endnote>
  <w:endnote w:type="continuationSeparator" w:id="0">
    <w:p w:rsidR="00E47962" w:rsidRDefault="00E47962"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962" w:rsidRDefault="00E47962" w:rsidP="00431A17">
      <w:pPr>
        <w:spacing w:after="0"/>
      </w:pPr>
      <w:r>
        <w:separator/>
      </w:r>
    </w:p>
  </w:footnote>
  <w:footnote w:type="continuationSeparator" w:id="0">
    <w:p w:rsidR="00E47962" w:rsidRDefault="00E47962" w:rsidP="00431A17">
      <w:pPr>
        <w:spacing w:after="0"/>
      </w:pPr>
      <w:r>
        <w:continuationSeparator/>
      </w:r>
    </w:p>
  </w:footnote>
  <w:footnote w:id="1">
    <w:p w:rsidR="004A07D2" w:rsidRPr="006B5E37" w:rsidRDefault="004A07D2" w:rsidP="002B670F">
      <w:pPr>
        <w:pStyle w:val="Textonotapie"/>
        <w:rPr>
          <w:lang w:val="es-CR"/>
        </w:rPr>
      </w:pPr>
      <w:r>
        <w:rPr>
          <w:rStyle w:val="Refdenotaalpie"/>
        </w:rPr>
        <w:footnoteRef/>
      </w:r>
      <w:r w:rsidRPr="006B5E37">
        <w:rPr>
          <w:lang w:val="es-CR"/>
        </w:rPr>
        <w:t xml:space="preserve"> </w:t>
      </w:r>
      <w:r>
        <w:rPr>
          <w:lang w:val="es-CR"/>
        </w:rPr>
        <w:tab/>
      </w:r>
      <w:r w:rsidRPr="006070B5">
        <w:rPr>
          <w:i/>
        </w:rPr>
        <w:t xml:space="preserve">Cfr. </w:t>
      </w:r>
      <w:r w:rsidRPr="006B5E37">
        <w:rPr>
          <w:i/>
        </w:rPr>
        <w:t>Caso de la “Masacre de Pueblo Bello”</w:t>
      </w:r>
      <w:r>
        <w:t xml:space="preserve"> </w:t>
      </w:r>
      <w:r w:rsidRPr="006070B5">
        <w:rPr>
          <w:i/>
        </w:rPr>
        <w:t>Vs. Colombia</w:t>
      </w:r>
      <w:r>
        <w:t>. Resolución del Presidente de la Corte Interamericana de Derechos Humanos de 29 de julio de 2005, p</w:t>
      </w:r>
      <w:r w:rsidRPr="0000541B">
        <w:t>árrafo considera</w:t>
      </w:r>
      <w:r>
        <w:t xml:space="preserve">tivo 7; y </w:t>
      </w:r>
      <w:r w:rsidRPr="00FC7222">
        <w:rPr>
          <w:i/>
        </w:rPr>
        <w:t>Caso Zegarra Marín Vs. Perú</w:t>
      </w:r>
      <w:r w:rsidRPr="00995A8F">
        <w:t>. Resolución del Presidente de la Corte Interamericana de Derechos Humanos de 17 de diciembre de 2015</w:t>
      </w:r>
      <w:r>
        <w:t>, párrafo considerativo 16.</w:t>
      </w:r>
    </w:p>
  </w:footnote>
  <w:footnote w:id="2">
    <w:p w:rsidR="0089703A" w:rsidRPr="00CD2DC0" w:rsidRDefault="0089703A" w:rsidP="002B670F">
      <w:pPr>
        <w:pStyle w:val="Textonotapie"/>
      </w:pPr>
      <w:r w:rsidRPr="002D6825">
        <w:rPr>
          <w:rStyle w:val="Refdenotaalpie"/>
        </w:rPr>
        <w:footnoteRef/>
      </w:r>
      <w:r w:rsidRPr="002D6825">
        <w:t xml:space="preserve"> </w:t>
      </w:r>
      <w:r w:rsidRPr="002D6825">
        <w:tab/>
      </w:r>
      <w:r w:rsidRPr="002D6825">
        <w:rPr>
          <w:i/>
          <w:iCs/>
        </w:rPr>
        <w:t>Cfr. Caso Rodríguez Vera y otros Vs. Colombia</w:t>
      </w:r>
      <w:r w:rsidRPr="002D6825">
        <w:t xml:space="preserve">. Resolución del Presidente de la Corte Interamericana de Derechos Humanos de 16 de octubre de 2013, Considerando 27, y </w:t>
      </w:r>
      <w:r w:rsidRPr="009E313D">
        <w:rPr>
          <w:i/>
          <w:lang w:val="es-ES"/>
        </w:rPr>
        <w:t xml:space="preserve">Caso Andrade Salmón Vs. </w:t>
      </w:r>
      <w:r w:rsidRPr="001E7EFB">
        <w:rPr>
          <w:i/>
          <w:lang w:val="es-CR"/>
        </w:rPr>
        <w:t>Bolivia</w:t>
      </w:r>
      <w:r w:rsidRPr="002D6825">
        <w:t xml:space="preserve">. Resolución del Presidente de la Corte Interamericana de Derechos Humanos de </w:t>
      </w:r>
      <w:r>
        <w:t>10 de mayo de 2016</w:t>
      </w:r>
      <w:r w:rsidRPr="002D6825">
        <w:t xml:space="preserve">, Considerando </w:t>
      </w:r>
      <w:r>
        <w:t>23.</w:t>
      </w:r>
    </w:p>
  </w:footnote>
  <w:footnote w:id="3">
    <w:p w:rsidR="0089703A" w:rsidRPr="002D6825" w:rsidRDefault="0089703A" w:rsidP="002B670F">
      <w:pPr>
        <w:pStyle w:val="Textonotapie"/>
      </w:pPr>
      <w:r w:rsidRPr="002D6825">
        <w:rPr>
          <w:rStyle w:val="Refdenotaalpie"/>
        </w:rPr>
        <w:footnoteRef/>
      </w:r>
      <w:r w:rsidRPr="00503921">
        <w:rPr>
          <w:lang w:val="pt-BR"/>
        </w:rPr>
        <w:t xml:space="preserve"> </w:t>
      </w:r>
      <w:r w:rsidRPr="00503921">
        <w:rPr>
          <w:lang w:val="pt-BR"/>
        </w:rPr>
        <w:tab/>
      </w:r>
      <w:r w:rsidRPr="00503921">
        <w:rPr>
          <w:i/>
          <w:iCs/>
          <w:lang w:val="pt-BR"/>
        </w:rPr>
        <w:t xml:space="preserve">Cfr. Caso Manuel Cepeda Vargas Vs. </w:t>
      </w:r>
      <w:r w:rsidRPr="002D6825">
        <w:rPr>
          <w:i/>
          <w:iCs/>
        </w:rPr>
        <w:t>Colombia</w:t>
      </w:r>
      <w:r w:rsidRPr="002D6825">
        <w:t xml:space="preserve">, Resolución de </w:t>
      </w:r>
      <w:proofErr w:type="gramStart"/>
      <w:r w:rsidRPr="002D6825">
        <w:t>la</w:t>
      </w:r>
      <w:proofErr w:type="gramEnd"/>
      <w:r w:rsidRPr="002D6825">
        <w:t xml:space="preserve"> Presidenta de la Corte Interamericana de Derechos Humanos de 22 de diciembre de 2009, Considerando 14, y </w:t>
      </w:r>
      <w:r w:rsidRPr="009E313D">
        <w:rPr>
          <w:i/>
          <w:lang w:val="es-ES"/>
        </w:rPr>
        <w:t xml:space="preserve">Caso Andrade Salmón Vs. </w:t>
      </w:r>
      <w:r w:rsidRPr="001E7EFB">
        <w:rPr>
          <w:i/>
          <w:lang w:val="es-CR"/>
        </w:rPr>
        <w:t>Bolivia</w:t>
      </w:r>
      <w:r w:rsidRPr="002D6825">
        <w:t xml:space="preserve">. Resolución del Presidente de la Corte Interamericana de Derechos Humanos de </w:t>
      </w:r>
      <w:r>
        <w:t>10 de mayo de 2016</w:t>
      </w:r>
      <w:r w:rsidRPr="002D6825">
        <w:t xml:space="preserve">, Considerando </w:t>
      </w:r>
      <w:r>
        <w:t>23.</w:t>
      </w:r>
    </w:p>
  </w:footnote>
  <w:footnote w:id="4">
    <w:p w:rsidR="0089703A" w:rsidRPr="008F1144" w:rsidRDefault="0089703A" w:rsidP="002B670F">
      <w:pPr>
        <w:pStyle w:val="Textonotapie"/>
        <w:rPr>
          <w:lang w:val="es-ES"/>
        </w:rPr>
      </w:pPr>
      <w:r>
        <w:rPr>
          <w:rStyle w:val="Refdenotaalpie"/>
        </w:rPr>
        <w:footnoteRef/>
      </w:r>
      <w:r>
        <w:t xml:space="preserve"> </w:t>
      </w:r>
      <w:r>
        <w:rPr>
          <w:lang w:val="es-ES"/>
        </w:rPr>
        <w:tab/>
      </w:r>
      <w:r w:rsidRPr="00E50405">
        <w:rPr>
          <w:i/>
          <w:iCs/>
        </w:rPr>
        <w:t>Cfr. C</w:t>
      </w:r>
      <w:r>
        <w:rPr>
          <w:i/>
          <w:iCs/>
        </w:rPr>
        <w:t>aso C</w:t>
      </w:r>
      <w:r w:rsidRPr="00E50405">
        <w:rPr>
          <w:i/>
          <w:iCs/>
        </w:rPr>
        <w:t xml:space="preserve">epeda Vargas </w:t>
      </w:r>
      <w:r>
        <w:rPr>
          <w:i/>
          <w:iCs/>
        </w:rPr>
        <w:t>V</w:t>
      </w:r>
      <w:r w:rsidRPr="00E50405">
        <w:rPr>
          <w:i/>
          <w:iCs/>
        </w:rPr>
        <w:t>s. Colombia.</w:t>
      </w:r>
      <w:r w:rsidRPr="00E50405">
        <w:t xml:space="preserve"> Resolución de la Presidenta de la Corte</w:t>
      </w:r>
      <w:r>
        <w:t xml:space="preserve"> </w:t>
      </w:r>
      <w:r w:rsidRPr="00E50405">
        <w:t xml:space="preserve">de 22 de diciembre de 2009, Considerando </w:t>
      </w:r>
      <w:r>
        <w:t>14</w:t>
      </w:r>
      <w:r w:rsidRPr="00E50405">
        <w:t xml:space="preserve">, y </w:t>
      </w:r>
      <w:r w:rsidRPr="008F1144">
        <w:rPr>
          <w:rFonts w:cs="Verdana Bold"/>
          <w:bCs/>
          <w:i/>
        </w:rPr>
        <w:t xml:space="preserve">Caso Gonzáles </w:t>
      </w:r>
      <w:proofErr w:type="spellStart"/>
      <w:r w:rsidRPr="008F1144">
        <w:rPr>
          <w:rFonts w:cs="Verdana Bold"/>
          <w:bCs/>
          <w:i/>
        </w:rPr>
        <w:t>Lluy</w:t>
      </w:r>
      <w:proofErr w:type="spellEnd"/>
      <w:r w:rsidRPr="008F1144">
        <w:rPr>
          <w:rFonts w:cs="Verdana Bold"/>
          <w:bCs/>
          <w:i/>
        </w:rPr>
        <w:t xml:space="preserve"> y </w:t>
      </w:r>
      <w:r>
        <w:rPr>
          <w:rFonts w:cs="Verdana Bold"/>
          <w:bCs/>
          <w:i/>
        </w:rPr>
        <w:t>otros</w:t>
      </w:r>
      <w:r w:rsidRPr="008F1144">
        <w:rPr>
          <w:rFonts w:cs="Verdana Bold"/>
          <w:bCs/>
          <w:i/>
        </w:rPr>
        <w:t xml:space="preserve"> Vs. Ecuador</w:t>
      </w:r>
      <w:r w:rsidRPr="003D5818">
        <w:rPr>
          <w:bCs/>
          <w:i/>
          <w:lang w:val="es-MX"/>
        </w:rPr>
        <w:t xml:space="preserve">. </w:t>
      </w:r>
      <w:r w:rsidRPr="003D5818">
        <w:rPr>
          <w:bCs/>
          <w:lang w:val="es-MX"/>
        </w:rPr>
        <w:t xml:space="preserve">Resolución del Presidente de la Corte de </w:t>
      </w:r>
      <w:r>
        <w:rPr>
          <w:bCs/>
          <w:lang w:val="es-MX"/>
        </w:rPr>
        <w:t>12 de enero de 2015</w:t>
      </w:r>
      <w:r w:rsidRPr="003D5818">
        <w:rPr>
          <w:bCs/>
          <w:lang w:val="es-MX"/>
        </w:rPr>
        <w:t>,</w:t>
      </w:r>
      <w:r w:rsidRPr="003D5818">
        <w:rPr>
          <w:b/>
          <w:bCs/>
          <w:lang w:val="es-MX"/>
        </w:rPr>
        <w:t xml:space="preserve"> </w:t>
      </w:r>
      <w:r>
        <w:rPr>
          <w:lang w:val="es-ES"/>
        </w:rPr>
        <w:t>C</w:t>
      </w:r>
      <w:r w:rsidRPr="00411796">
        <w:rPr>
          <w:lang w:val="es-ES"/>
        </w:rPr>
        <w:t xml:space="preserve">onsiderando </w:t>
      </w:r>
      <w:r>
        <w:rPr>
          <w:lang w:val="es-ES"/>
        </w:rPr>
        <w:t>38.</w:t>
      </w:r>
    </w:p>
  </w:footnote>
  <w:footnote w:id="5">
    <w:p w:rsidR="006C2759" w:rsidRPr="00CB2351" w:rsidRDefault="006C2759" w:rsidP="002B670F">
      <w:pPr>
        <w:pStyle w:val="Textonotapie"/>
      </w:pPr>
      <w:r w:rsidRPr="00CB2351">
        <w:rPr>
          <w:rStyle w:val="Refdenotaalpie"/>
        </w:rPr>
        <w:footnoteRef/>
      </w:r>
      <w:r w:rsidRPr="00CB2351">
        <w:t xml:space="preserve"> </w:t>
      </w:r>
      <w:r w:rsidRPr="00CB2351">
        <w:rPr>
          <w:lang w:val="es-CR"/>
        </w:rPr>
        <w:tab/>
        <w:t xml:space="preserve">Dicha norma estipula lo siguiente: </w:t>
      </w:r>
      <w:r w:rsidRPr="00CB2351">
        <w:t>“[e]</w:t>
      </w:r>
      <w:proofErr w:type="spellStart"/>
      <w:r w:rsidRPr="00CB2351">
        <w:t>xcepcionalmente</w:t>
      </w:r>
      <w:proofErr w:type="spellEnd"/>
      <w:r w:rsidRPr="00CB2351">
        <w:t>, frente a solicitud fundada y oído el parecer de la contraparte, la Corte podrá aceptar la sustitución de un declarante siempre que se individualice al sustituto y se respete el objeto de la declaración, testimonio o peritaje originalmente ofrecido”.</w:t>
      </w:r>
    </w:p>
  </w:footnote>
  <w:footnote w:id="6">
    <w:p w:rsidR="006C2759" w:rsidRPr="00CB2351" w:rsidRDefault="006C2759" w:rsidP="002B670F">
      <w:pPr>
        <w:spacing w:after="0"/>
      </w:pPr>
      <w:r w:rsidRPr="00CB2351">
        <w:rPr>
          <w:rStyle w:val="Refdenotaalpie"/>
        </w:rPr>
        <w:footnoteRef/>
      </w:r>
      <w:r w:rsidRPr="00CB2351">
        <w:rPr>
          <w:rFonts w:cs="Verdana"/>
          <w:sz w:val="16"/>
          <w:szCs w:val="16"/>
        </w:rPr>
        <w:t xml:space="preserve"> </w:t>
      </w:r>
      <w:r w:rsidRPr="00CB2351">
        <w:rPr>
          <w:rFonts w:cs="Verdana"/>
          <w:sz w:val="16"/>
          <w:szCs w:val="16"/>
        </w:rPr>
        <w:tab/>
      </w:r>
      <w:r w:rsidRPr="00CB2351">
        <w:rPr>
          <w:rFonts w:cs="Verdana"/>
          <w:i/>
          <w:iCs/>
          <w:sz w:val="16"/>
          <w:szCs w:val="16"/>
        </w:rPr>
        <w:t xml:space="preserve">Cfr. Caso </w:t>
      </w:r>
      <w:proofErr w:type="spellStart"/>
      <w:r w:rsidRPr="00CB2351">
        <w:rPr>
          <w:rFonts w:cs="Verdana"/>
          <w:i/>
          <w:iCs/>
          <w:sz w:val="16"/>
          <w:szCs w:val="16"/>
        </w:rPr>
        <w:t>Gelman</w:t>
      </w:r>
      <w:proofErr w:type="spellEnd"/>
      <w:r w:rsidRPr="00CB2351">
        <w:rPr>
          <w:rFonts w:cs="Verdana"/>
          <w:i/>
          <w:iCs/>
          <w:sz w:val="16"/>
          <w:szCs w:val="16"/>
        </w:rPr>
        <w:t xml:space="preserve"> Vs. Uruguay.</w:t>
      </w:r>
      <w:r w:rsidRPr="00CB2351">
        <w:rPr>
          <w:rFonts w:cs="Verdana"/>
          <w:sz w:val="16"/>
          <w:szCs w:val="16"/>
        </w:rPr>
        <w:t xml:space="preserve"> Resolución del Presidente de la Corte de 10 de septiembre de 2010, Considerandos 8 y 10</w:t>
      </w:r>
      <w:r w:rsidRPr="00CB2351">
        <w:rPr>
          <w:rFonts w:cs="Verdana"/>
          <w:sz w:val="16"/>
          <w:szCs w:val="16"/>
          <w:lang w:val="es-CR"/>
        </w:rPr>
        <w:t xml:space="preserve">, y </w:t>
      </w:r>
      <w:r w:rsidRPr="006C2759">
        <w:rPr>
          <w:bCs/>
          <w:i/>
          <w:sz w:val="16"/>
          <w:szCs w:val="16"/>
        </w:rPr>
        <w:t xml:space="preserve">Caso I.V. Vs. Bolivia. </w:t>
      </w:r>
      <w:r w:rsidRPr="006C2759">
        <w:rPr>
          <w:bCs/>
          <w:sz w:val="16"/>
          <w:szCs w:val="16"/>
        </w:rPr>
        <w:t>Resolución del Presidente de la Corte Interamericana de Derechos Humanos de 29 de marzo de 2016</w:t>
      </w:r>
      <w:r w:rsidRPr="00CB2351">
        <w:rPr>
          <w:sz w:val="16"/>
          <w:szCs w:val="16"/>
        </w:rPr>
        <w:t>, Considerando 1</w:t>
      </w:r>
      <w:r>
        <w:rPr>
          <w:sz w:val="16"/>
          <w:szCs w:val="16"/>
        </w:rPr>
        <w:t>6</w:t>
      </w:r>
      <w:r w:rsidRPr="00CB2351">
        <w:rPr>
          <w:rFonts w:cs="Verdana"/>
          <w:sz w:val="16"/>
          <w:szCs w:val="16"/>
        </w:rPr>
        <w:t>.</w:t>
      </w:r>
    </w:p>
  </w:footnote>
  <w:footnote w:id="7">
    <w:p w:rsidR="00896EBA" w:rsidRPr="002D3373" w:rsidRDefault="00896EBA" w:rsidP="002B670F">
      <w:pPr>
        <w:pStyle w:val="Textonotapie"/>
        <w:rPr>
          <w:lang w:val="es-ES"/>
        </w:rPr>
      </w:pPr>
      <w:r>
        <w:rPr>
          <w:rStyle w:val="Refdenotaalpie"/>
        </w:rPr>
        <w:footnoteRef/>
      </w:r>
      <w:r w:rsidRPr="00896EBA">
        <w:rPr>
          <w:lang w:val="es-ES"/>
        </w:rPr>
        <w:t xml:space="preserve">  </w:t>
      </w:r>
      <w:r w:rsidR="002B670F">
        <w:rPr>
          <w:lang w:val="es-ES"/>
        </w:rPr>
        <w:tab/>
      </w:r>
      <w:r w:rsidRPr="00896EBA">
        <w:rPr>
          <w:lang w:val="es-ES"/>
        </w:rPr>
        <w:t xml:space="preserve">La señora Ivana </w:t>
      </w:r>
      <w:proofErr w:type="spellStart"/>
      <w:r w:rsidRPr="00896EBA">
        <w:rPr>
          <w:lang w:val="es-ES"/>
        </w:rPr>
        <w:t>Farina</w:t>
      </w:r>
      <w:proofErr w:type="spellEnd"/>
      <w:r w:rsidRPr="00896EBA">
        <w:rPr>
          <w:lang w:val="es-ES"/>
        </w:rPr>
        <w:t xml:space="preserve"> Navarrete Pena, Procuradora de Justicia de Goiás y Presidente del Consejo Nacional de </w:t>
      </w:r>
      <w:r>
        <w:rPr>
          <w:lang w:val="es-ES"/>
        </w:rPr>
        <w:t xml:space="preserve">Derechos </w:t>
      </w:r>
      <w:r w:rsidRPr="00896EBA">
        <w:rPr>
          <w:lang w:val="es-ES"/>
        </w:rPr>
        <w:t>Humanos (CNDH)</w:t>
      </w:r>
      <w:r>
        <w:rPr>
          <w:lang w:val="es-ES"/>
        </w:rPr>
        <w:t xml:space="preserve">, declararía por </w:t>
      </w:r>
      <w:r w:rsidRPr="00896EBA">
        <w:rPr>
          <w:i/>
          <w:iCs/>
          <w:lang w:val="es-ES"/>
        </w:rPr>
        <w:t xml:space="preserve">affidavit </w:t>
      </w:r>
      <w:r w:rsidRPr="00896EBA">
        <w:rPr>
          <w:lang w:val="es-ES"/>
        </w:rPr>
        <w:t xml:space="preserve">sobre </w:t>
      </w:r>
      <w:r>
        <w:rPr>
          <w:lang w:val="es-ES"/>
        </w:rPr>
        <w:t>l</w:t>
      </w:r>
      <w:r w:rsidRPr="00896EBA">
        <w:rPr>
          <w:lang w:val="es-ES"/>
        </w:rPr>
        <w:t xml:space="preserve">as medidas que Brasil </w:t>
      </w:r>
      <w:r>
        <w:rPr>
          <w:lang w:val="es-ES"/>
        </w:rPr>
        <w:t xml:space="preserve">ha adoptado en el ámbito nacional para eliminar los llamados autos de resistencia, tales como: Resolución No. 8 del Consejo de Defensa de los Derechos de la Persona Humana (CDDPH), de 21/12/2012; Resolución No. </w:t>
      </w:r>
      <w:r w:rsidRPr="00896EBA">
        <w:rPr>
          <w:lang w:val="es-ES"/>
        </w:rPr>
        <w:t>129, d</w:t>
      </w:r>
      <w:r>
        <w:rPr>
          <w:lang w:val="es-ES"/>
        </w:rPr>
        <w:t xml:space="preserve">el Consejo </w:t>
      </w:r>
      <w:r w:rsidRPr="00896EBA">
        <w:rPr>
          <w:lang w:val="es-ES"/>
        </w:rPr>
        <w:t>Nacional d</w:t>
      </w:r>
      <w:r>
        <w:rPr>
          <w:lang w:val="es-ES"/>
        </w:rPr>
        <w:t>el</w:t>
      </w:r>
      <w:r w:rsidRPr="00896EBA">
        <w:rPr>
          <w:lang w:val="es-ES"/>
        </w:rPr>
        <w:t xml:space="preserve"> Ministerio</w:t>
      </w:r>
      <w:r>
        <w:rPr>
          <w:lang w:val="es-ES"/>
        </w:rPr>
        <w:t xml:space="preserve"> </w:t>
      </w:r>
      <w:proofErr w:type="spellStart"/>
      <w:r w:rsidRPr="00746101">
        <w:rPr>
          <w:lang w:val="es-ES"/>
        </w:rPr>
        <w:t>Publico</w:t>
      </w:r>
      <w:proofErr w:type="spellEnd"/>
      <w:r w:rsidRPr="00746101">
        <w:rPr>
          <w:lang w:val="es-ES"/>
        </w:rPr>
        <w:t>, que establece reg</w:t>
      </w:r>
      <w:r w:rsidR="00746101" w:rsidRPr="00746101">
        <w:rPr>
          <w:lang w:val="es-ES"/>
        </w:rPr>
        <w:t>l</w:t>
      </w:r>
      <w:r w:rsidRPr="00746101">
        <w:rPr>
          <w:lang w:val="es-ES"/>
        </w:rPr>
        <w:t>as m</w:t>
      </w:r>
      <w:r w:rsidR="00746101">
        <w:rPr>
          <w:lang w:val="es-ES"/>
        </w:rPr>
        <w:t>í</w:t>
      </w:r>
      <w:r w:rsidRPr="00746101">
        <w:rPr>
          <w:lang w:val="es-ES"/>
        </w:rPr>
        <w:t>nimas</w:t>
      </w:r>
      <w:r w:rsidR="00746101">
        <w:rPr>
          <w:lang w:val="es-ES"/>
        </w:rPr>
        <w:t xml:space="preserve"> </w:t>
      </w:r>
      <w:r w:rsidRPr="00746101">
        <w:rPr>
          <w:lang w:val="es-ES"/>
        </w:rPr>
        <w:t>de a</w:t>
      </w:r>
      <w:r w:rsidR="00746101">
        <w:rPr>
          <w:lang w:val="es-ES"/>
        </w:rPr>
        <w:t xml:space="preserve">ctuación del Ministerio Público en el control externo de la investigación sobre muertes decurrentes de intervención </w:t>
      </w:r>
      <w:r w:rsidRPr="00746101">
        <w:rPr>
          <w:lang w:val="es-ES"/>
        </w:rPr>
        <w:t xml:space="preserve">policial; </w:t>
      </w:r>
      <w:r w:rsidR="00746101">
        <w:rPr>
          <w:lang w:val="es-ES"/>
        </w:rPr>
        <w:t xml:space="preserve">Proyecto de Ley No. </w:t>
      </w:r>
      <w:r w:rsidRPr="00746101">
        <w:rPr>
          <w:lang w:val="es-ES"/>
        </w:rPr>
        <w:t xml:space="preserve">4.771, que </w:t>
      </w:r>
      <w:r w:rsidR="00746101" w:rsidRPr="00746101">
        <w:rPr>
          <w:lang w:val="es-ES"/>
        </w:rPr>
        <w:t xml:space="preserve">tiene como objetivo </w:t>
      </w:r>
      <w:r w:rsidR="00746101">
        <w:rPr>
          <w:lang w:val="es-ES"/>
        </w:rPr>
        <w:t xml:space="preserve">cambiar el </w:t>
      </w:r>
      <w:r w:rsidR="00746101" w:rsidRPr="00746101">
        <w:rPr>
          <w:lang w:val="es-ES"/>
        </w:rPr>
        <w:t>C</w:t>
      </w:r>
      <w:r w:rsidR="00746101">
        <w:rPr>
          <w:lang w:val="es-ES"/>
        </w:rPr>
        <w:t xml:space="preserve">ódigo de Proceso Penal para </w:t>
      </w:r>
      <w:r w:rsidRPr="00746101">
        <w:rPr>
          <w:lang w:val="es-ES"/>
        </w:rPr>
        <w:t xml:space="preserve">fortalecer </w:t>
      </w:r>
      <w:r w:rsidR="00746101">
        <w:rPr>
          <w:lang w:val="es-ES"/>
        </w:rPr>
        <w:t>l</w:t>
      </w:r>
      <w:r w:rsidRPr="00746101">
        <w:rPr>
          <w:lang w:val="es-ES"/>
        </w:rPr>
        <w:t>a</w:t>
      </w:r>
      <w:r w:rsidR="00746101">
        <w:rPr>
          <w:lang w:val="es-ES"/>
        </w:rPr>
        <w:t xml:space="preserve"> </w:t>
      </w:r>
      <w:r w:rsidRPr="00746101">
        <w:rPr>
          <w:lang w:val="es-ES"/>
        </w:rPr>
        <w:t>necesidad de elabora</w:t>
      </w:r>
      <w:r w:rsidR="00746101" w:rsidRPr="00746101">
        <w:rPr>
          <w:lang w:val="es-ES"/>
        </w:rPr>
        <w:t>ci</w:t>
      </w:r>
      <w:r w:rsidR="00746101">
        <w:rPr>
          <w:lang w:val="es-ES"/>
        </w:rPr>
        <w:t xml:space="preserve">ón de peritaje técnico y apertura de investigación </w:t>
      </w:r>
      <w:r w:rsidRPr="00746101">
        <w:rPr>
          <w:lang w:val="es-ES"/>
        </w:rPr>
        <w:t xml:space="preserve">policial </w:t>
      </w:r>
      <w:r w:rsidR="00746101">
        <w:rPr>
          <w:lang w:val="es-ES"/>
        </w:rPr>
        <w:t xml:space="preserve">de manera q acabar con los </w:t>
      </w:r>
      <w:r w:rsidRPr="00746101">
        <w:rPr>
          <w:lang w:val="es-ES"/>
        </w:rPr>
        <w:t xml:space="preserve">"autos de resistencia"; </w:t>
      </w:r>
      <w:r w:rsidR="00746101" w:rsidRPr="00746101">
        <w:rPr>
          <w:lang w:val="es-ES"/>
        </w:rPr>
        <w:t>y la Nota T</w:t>
      </w:r>
      <w:r w:rsidR="00746101">
        <w:rPr>
          <w:lang w:val="es-ES"/>
        </w:rPr>
        <w:t xml:space="preserve">écnica del Consejo </w:t>
      </w:r>
      <w:r w:rsidRPr="00746101">
        <w:rPr>
          <w:lang w:val="es-ES"/>
        </w:rPr>
        <w:t>Nacional d</w:t>
      </w:r>
      <w:r w:rsidR="00746101">
        <w:rPr>
          <w:lang w:val="es-ES"/>
        </w:rPr>
        <w:t>e l</w:t>
      </w:r>
      <w:r w:rsidRPr="00746101">
        <w:rPr>
          <w:lang w:val="es-ES"/>
        </w:rPr>
        <w:t>os</w:t>
      </w:r>
      <w:r w:rsidR="00746101">
        <w:rPr>
          <w:lang w:val="es-ES"/>
        </w:rPr>
        <w:t xml:space="preserve"> </w:t>
      </w:r>
      <w:r w:rsidRPr="00746101">
        <w:rPr>
          <w:lang w:val="es-ES"/>
        </w:rPr>
        <w:t>Procuradores-Ge</w:t>
      </w:r>
      <w:r w:rsidR="00746101" w:rsidRPr="00746101">
        <w:rPr>
          <w:lang w:val="es-ES"/>
        </w:rPr>
        <w:t xml:space="preserve">nerales </w:t>
      </w:r>
      <w:r w:rsidR="00746101">
        <w:rPr>
          <w:lang w:val="es-ES"/>
        </w:rPr>
        <w:t xml:space="preserve">de los </w:t>
      </w:r>
      <w:r w:rsidRPr="00746101">
        <w:rPr>
          <w:lang w:val="es-ES"/>
        </w:rPr>
        <w:t>Ministerios P</w:t>
      </w:r>
      <w:r w:rsidR="00746101">
        <w:rPr>
          <w:lang w:val="es-ES"/>
        </w:rPr>
        <w:t>ú</w:t>
      </w:r>
      <w:r w:rsidRPr="00746101">
        <w:rPr>
          <w:lang w:val="es-ES"/>
        </w:rPr>
        <w:t xml:space="preserve">blicos </w:t>
      </w:r>
      <w:r w:rsidR="00746101">
        <w:rPr>
          <w:lang w:val="es-ES"/>
        </w:rPr>
        <w:t xml:space="preserve">de los </w:t>
      </w:r>
      <w:r w:rsidRPr="00746101">
        <w:rPr>
          <w:lang w:val="es-ES"/>
        </w:rPr>
        <w:t xml:space="preserve">Estados </w:t>
      </w:r>
      <w:r w:rsidR="00746101">
        <w:rPr>
          <w:lang w:val="es-ES"/>
        </w:rPr>
        <w:t xml:space="preserve">y de la Unión </w:t>
      </w:r>
      <w:r w:rsidRPr="00746101">
        <w:rPr>
          <w:lang w:val="es-ES"/>
        </w:rPr>
        <w:t>(CNPG), de</w:t>
      </w:r>
      <w:r w:rsidR="00746101">
        <w:rPr>
          <w:lang w:val="es-ES"/>
        </w:rPr>
        <w:t xml:space="preserve"> </w:t>
      </w:r>
      <w:r w:rsidRPr="00746101">
        <w:rPr>
          <w:lang w:val="es-ES"/>
        </w:rPr>
        <w:t xml:space="preserve">2016, </w:t>
      </w:r>
      <w:r w:rsidR="00746101">
        <w:rPr>
          <w:lang w:val="es-ES"/>
        </w:rPr>
        <w:t xml:space="preserve">en </w:t>
      </w:r>
      <w:r w:rsidRPr="00746101">
        <w:rPr>
          <w:lang w:val="es-ES"/>
        </w:rPr>
        <w:t>apo</w:t>
      </w:r>
      <w:r w:rsidR="00746101">
        <w:rPr>
          <w:lang w:val="es-ES"/>
        </w:rPr>
        <w:t>y</w:t>
      </w:r>
      <w:r w:rsidRPr="00746101">
        <w:rPr>
          <w:lang w:val="es-ES"/>
        </w:rPr>
        <w:t xml:space="preserve">o </w:t>
      </w:r>
      <w:r w:rsidR="00746101">
        <w:rPr>
          <w:lang w:val="es-ES"/>
        </w:rPr>
        <w:t xml:space="preserve">al </w:t>
      </w:r>
      <w:r w:rsidRPr="00746101">
        <w:rPr>
          <w:lang w:val="es-ES"/>
        </w:rPr>
        <w:t>Pro</w:t>
      </w:r>
      <w:r w:rsidR="00746101">
        <w:rPr>
          <w:lang w:val="es-ES"/>
        </w:rPr>
        <w:t xml:space="preserve">yecto de Ley 4.771. </w:t>
      </w:r>
      <w:r w:rsidR="00746101" w:rsidRPr="00746101">
        <w:rPr>
          <w:lang w:val="es-ES"/>
        </w:rPr>
        <w:t xml:space="preserve">El señor Fernando Veloso, Jefe de la Policía Civil del Estado de Río de Janeiro </w:t>
      </w:r>
      <w:r w:rsidRPr="00746101">
        <w:rPr>
          <w:lang w:val="es-ES"/>
        </w:rPr>
        <w:t xml:space="preserve">desde </w:t>
      </w:r>
      <w:r w:rsidR="00746101">
        <w:rPr>
          <w:lang w:val="es-ES"/>
        </w:rPr>
        <w:t xml:space="preserve">enero </w:t>
      </w:r>
      <w:r w:rsidRPr="00746101">
        <w:rPr>
          <w:lang w:val="es-ES"/>
        </w:rPr>
        <w:t xml:space="preserve">de 2014, </w:t>
      </w:r>
      <w:r w:rsidR="00746101">
        <w:rPr>
          <w:lang w:val="es-ES"/>
        </w:rPr>
        <w:t xml:space="preserve">declararía en audiencia sobre el instituto y la abolición del uso de </w:t>
      </w:r>
      <w:r w:rsidRPr="00746101">
        <w:rPr>
          <w:lang w:val="es-ES"/>
        </w:rPr>
        <w:t>"autos de resistencia".</w:t>
      </w:r>
      <w:r w:rsidR="00746101">
        <w:rPr>
          <w:lang w:val="es-ES"/>
        </w:rPr>
        <w:t xml:space="preserve"> </w:t>
      </w:r>
      <w:r w:rsidR="00746101" w:rsidRPr="002D3373">
        <w:rPr>
          <w:lang w:val="es-ES"/>
        </w:rPr>
        <w:t xml:space="preserve">El señor </w:t>
      </w:r>
      <w:proofErr w:type="spellStart"/>
      <w:r w:rsidR="00746101" w:rsidRPr="002D3373">
        <w:rPr>
          <w:lang w:val="es-ES"/>
        </w:rPr>
        <w:t>Jose</w:t>
      </w:r>
      <w:proofErr w:type="spellEnd"/>
      <w:r w:rsidR="00746101" w:rsidRPr="002D3373">
        <w:rPr>
          <w:lang w:val="es-ES"/>
        </w:rPr>
        <w:t xml:space="preserve"> Mariano </w:t>
      </w:r>
      <w:proofErr w:type="spellStart"/>
      <w:r w:rsidR="00746101" w:rsidRPr="002D3373">
        <w:rPr>
          <w:lang w:val="es-ES"/>
        </w:rPr>
        <w:t>Beninca</w:t>
      </w:r>
      <w:proofErr w:type="spellEnd"/>
      <w:r w:rsidR="00746101" w:rsidRPr="002D3373">
        <w:rPr>
          <w:lang w:val="es-ES"/>
        </w:rPr>
        <w:t xml:space="preserve"> </w:t>
      </w:r>
      <w:proofErr w:type="spellStart"/>
      <w:r w:rsidR="00746101" w:rsidRPr="002D3373">
        <w:rPr>
          <w:lang w:val="es-ES"/>
        </w:rPr>
        <w:t>Beltrame</w:t>
      </w:r>
      <w:proofErr w:type="spellEnd"/>
      <w:r w:rsidR="00746101" w:rsidRPr="002D3373">
        <w:rPr>
          <w:lang w:val="es-ES"/>
        </w:rPr>
        <w:t xml:space="preserve">, </w:t>
      </w:r>
      <w:r w:rsidRPr="002D3373">
        <w:rPr>
          <w:lang w:val="es-ES"/>
        </w:rPr>
        <w:t xml:space="preserve">Secretario de </w:t>
      </w:r>
      <w:r w:rsidR="002D3373" w:rsidRPr="002D3373">
        <w:rPr>
          <w:lang w:val="es-ES"/>
        </w:rPr>
        <w:t xml:space="preserve">Seguridad del Estado de </w:t>
      </w:r>
      <w:r w:rsidRPr="002D3373">
        <w:rPr>
          <w:lang w:val="es-ES"/>
        </w:rPr>
        <w:t>Rio de Janeiro</w:t>
      </w:r>
      <w:r w:rsidR="002D3373" w:rsidRPr="002D3373">
        <w:rPr>
          <w:lang w:val="es-ES"/>
        </w:rPr>
        <w:t xml:space="preserve">, </w:t>
      </w:r>
      <w:r w:rsidR="002D3373">
        <w:rPr>
          <w:lang w:val="es-ES"/>
        </w:rPr>
        <w:t xml:space="preserve">declararía </w:t>
      </w:r>
      <w:r w:rsidR="002D3373" w:rsidRPr="002D3373">
        <w:rPr>
          <w:lang w:val="es-ES"/>
        </w:rPr>
        <w:t>e</w:t>
      </w:r>
      <w:r w:rsidR="002D3373">
        <w:rPr>
          <w:lang w:val="es-ES"/>
        </w:rPr>
        <w:t>n</w:t>
      </w:r>
      <w:r w:rsidR="002D3373" w:rsidRPr="002D3373">
        <w:rPr>
          <w:lang w:val="es-ES"/>
        </w:rPr>
        <w:t xml:space="preserve"> audi</w:t>
      </w:r>
      <w:r w:rsidR="002D3373">
        <w:rPr>
          <w:lang w:val="es-ES"/>
        </w:rPr>
        <w:t>e</w:t>
      </w:r>
      <w:r w:rsidR="002D3373" w:rsidRPr="002D3373">
        <w:rPr>
          <w:lang w:val="es-ES"/>
        </w:rPr>
        <w:t xml:space="preserve">ncia sobre </w:t>
      </w:r>
      <w:r w:rsidR="002D3373">
        <w:rPr>
          <w:lang w:val="es-ES"/>
        </w:rPr>
        <w:t xml:space="preserve">su </w:t>
      </w:r>
      <w:r w:rsidR="002D3373" w:rsidRPr="002D3373">
        <w:rPr>
          <w:lang w:val="es-ES"/>
        </w:rPr>
        <w:t xml:space="preserve">conocimiento </w:t>
      </w:r>
      <w:r w:rsidR="002D3373">
        <w:rPr>
          <w:lang w:val="es-ES"/>
        </w:rPr>
        <w:t xml:space="preserve">sobre la realización de procesos de investigación y sanción de policías. </w:t>
      </w:r>
      <w:r w:rsidR="002D3373" w:rsidRPr="002D3373">
        <w:rPr>
          <w:lang w:val="es-ES"/>
        </w:rPr>
        <w:t xml:space="preserve">Finalmente, la señora </w:t>
      </w:r>
      <w:proofErr w:type="spellStart"/>
      <w:r w:rsidR="002D3373" w:rsidRPr="002D3373">
        <w:rPr>
          <w:lang w:val="es-ES"/>
        </w:rPr>
        <w:t>Joana</w:t>
      </w:r>
      <w:proofErr w:type="spellEnd"/>
      <w:r w:rsidR="002D3373" w:rsidRPr="002D3373">
        <w:rPr>
          <w:lang w:val="es-ES"/>
        </w:rPr>
        <w:t xml:space="preserve"> </w:t>
      </w:r>
      <w:proofErr w:type="spellStart"/>
      <w:r w:rsidR="002D3373" w:rsidRPr="002D3373">
        <w:rPr>
          <w:lang w:val="es-ES"/>
        </w:rPr>
        <w:t>Monteiro</w:t>
      </w:r>
      <w:proofErr w:type="spellEnd"/>
      <w:r w:rsidR="002D3373" w:rsidRPr="002D3373">
        <w:rPr>
          <w:lang w:val="es-ES"/>
        </w:rPr>
        <w:t xml:space="preserve">, </w:t>
      </w:r>
      <w:r w:rsidRPr="002D3373">
        <w:rPr>
          <w:lang w:val="es-ES"/>
        </w:rPr>
        <w:t>dire</w:t>
      </w:r>
      <w:r w:rsidR="002D3373" w:rsidRPr="002D3373">
        <w:rPr>
          <w:lang w:val="es-ES"/>
        </w:rPr>
        <w:t>c</w:t>
      </w:r>
      <w:r w:rsidRPr="002D3373">
        <w:rPr>
          <w:lang w:val="es-ES"/>
        </w:rPr>
        <w:t xml:space="preserve">tora-presidente </w:t>
      </w:r>
      <w:r w:rsidR="002D3373" w:rsidRPr="002D3373">
        <w:rPr>
          <w:lang w:val="es-ES"/>
        </w:rPr>
        <w:t>del Instituto de Seguridad Pública</w:t>
      </w:r>
      <w:r w:rsidR="002D3373">
        <w:rPr>
          <w:lang w:val="es-ES"/>
        </w:rPr>
        <w:t xml:space="preserve">, declararía por </w:t>
      </w:r>
      <w:r w:rsidRPr="00896EBA">
        <w:rPr>
          <w:i/>
          <w:iCs/>
          <w:lang w:val="es-ES"/>
        </w:rPr>
        <w:t xml:space="preserve">affidavit </w:t>
      </w:r>
      <w:r w:rsidRPr="00896EBA">
        <w:rPr>
          <w:lang w:val="es-ES"/>
        </w:rPr>
        <w:t xml:space="preserve">sobre </w:t>
      </w:r>
      <w:r w:rsidR="002D3373">
        <w:rPr>
          <w:lang w:val="es-ES"/>
        </w:rPr>
        <w:t>“</w:t>
      </w:r>
      <w:r w:rsidRPr="00896EBA">
        <w:rPr>
          <w:lang w:val="es-ES"/>
        </w:rPr>
        <w:t>violencia policial</w:t>
      </w:r>
      <w:r w:rsidR="002D3373">
        <w:rPr>
          <w:lang w:val="es-ES"/>
        </w:rPr>
        <w:t>”</w:t>
      </w:r>
      <w:r w:rsidRPr="00896EBA">
        <w:rPr>
          <w:lang w:val="es-ES"/>
        </w:rPr>
        <w:t>.</w:t>
      </w:r>
      <w:r w:rsidR="002D3373">
        <w:rPr>
          <w:lang w:val="es-ES"/>
        </w:rPr>
        <w:t xml:space="preserve"> </w:t>
      </w:r>
    </w:p>
  </w:footnote>
  <w:footnote w:id="8">
    <w:p w:rsidR="00E4730E" w:rsidRPr="00E4730E" w:rsidRDefault="00E4730E" w:rsidP="002B670F">
      <w:pPr>
        <w:pStyle w:val="Textonotapie"/>
        <w:rPr>
          <w:lang w:val="es-ES"/>
        </w:rPr>
      </w:pPr>
      <w:r>
        <w:rPr>
          <w:rStyle w:val="Refdenotaalpie"/>
        </w:rPr>
        <w:footnoteRef/>
      </w:r>
      <w:r w:rsidR="00C561AE">
        <w:rPr>
          <w:lang w:val="es-ES"/>
        </w:rPr>
        <w:t xml:space="preserve"> </w:t>
      </w:r>
      <w:r w:rsidR="002B670F">
        <w:rPr>
          <w:lang w:val="es-ES"/>
        </w:rPr>
        <w:tab/>
      </w:r>
      <w:r w:rsidR="00C561AE" w:rsidRPr="00C561AE">
        <w:rPr>
          <w:i/>
          <w:lang w:val="es-ES"/>
        </w:rPr>
        <w:t>C</w:t>
      </w:r>
      <w:proofErr w:type="spellStart"/>
      <w:r w:rsidRPr="00C561AE">
        <w:rPr>
          <w:i/>
        </w:rPr>
        <w:t>fr</w:t>
      </w:r>
      <w:r w:rsidRPr="00E4730E">
        <w:t>.</w:t>
      </w:r>
      <w:proofErr w:type="spellEnd"/>
      <w:r w:rsidRPr="00E4730E">
        <w:t xml:space="preserve"> </w:t>
      </w:r>
      <w:r w:rsidRPr="00C561AE">
        <w:rPr>
          <w:i/>
        </w:rPr>
        <w:t xml:space="preserve">Caso </w:t>
      </w:r>
      <w:proofErr w:type="spellStart"/>
      <w:r w:rsidRPr="00C561AE">
        <w:rPr>
          <w:i/>
        </w:rPr>
        <w:t>Fontevecchia</w:t>
      </w:r>
      <w:proofErr w:type="spellEnd"/>
      <w:r w:rsidRPr="00C561AE">
        <w:rPr>
          <w:i/>
        </w:rPr>
        <w:t xml:space="preserve"> y </w:t>
      </w:r>
      <w:proofErr w:type="spellStart"/>
      <w:r w:rsidRPr="00C561AE">
        <w:rPr>
          <w:i/>
        </w:rPr>
        <w:t>D’Amico</w:t>
      </w:r>
      <w:proofErr w:type="spellEnd"/>
      <w:r w:rsidRPr="00C561AE">
        <w:rPr>
          <w:i/>
        </w:rPr>
        <w:t xml:space="preserve"> Vs. Argentina</w:t>
      </w:r>
      <w:r w:rsidRPr="00E4730E">
        <w:t xml:space="preserve">. Resolución del Presidente de la Corte Interamericana de Derechos Humanos de 27 de julio de 2011, párrafo considerativo 9, y </w:t>
      </w:r>
      <w:r w:rsidR="00C561AE" w:rsidRPr="00C561AE">
        <w:rPr>
          <w:i/>
        </w:rPr>
        <w:t xml:space="preserve">Caso </w:t>
      </w:r>
      <w:r w:rsidR="00C561AE" w:rsidRPr="00C561AE">
        <w:rPr>
          <w:i/>
          <w:lang w:val="es-ES"/>
        </w:rPr>
        <w:t>Pollo Rivera Vs. Perú</w:t>
      </w:r>
      <w:r w:rsidR="00C561AE">
        <w:rPr>
          <w:lang w:val="es-ES"/>
        </w:rPr>
        <w:t xml:space="preserve">. </w:t>
      </w:r>
      <w:r w:rsidR="00C561AE" w:rsidRPr="00787CD9">
        <w:t>Resolución del</w:t>
      </w:r>
      <w:r w:rsidR="00C561AE">
        <w:t xml:space="preserve"> </w:t>
      </w:r>
      <w:r w:rsidR="00C561AE" w:rsidRPr="00787CD9">
        <w:t>President</w:t>
      </w:r>
      <w:r w:rsidR="00C561AE">
        <w:t>e</w:t>
      </w:r>
      <w:r w:rsidR="00C561AE" w:rsidRPr="00787CD9">
        <w:t xml:space="preserve"> de la Corte Interamericana de Derechos Humanos de </w:t>
      </w:r>
      <w:r w:rsidR="00C561AE">
        <w:t xml:space="preserve">10 de marzo de 2016, </w:t>
      </w:r>
      <w:r w:rsidR="00C561AE" w:rsidRPr="00787CD9">
        <w:t xml:space="preserve">considerando </w:t>
      </w:r>
      <w:r w:rsidR="00C561AE">
        <w:rPr>
          <w:lang w:val="es-ES"/>
        </w:rPr>
        <w:t>16</w:t>
      </w:r>
      <w:r w:rsidRPr="00E4730E">
        <w:t>.</w:t>
      </w:r>
    </w:p>
  </w:footnote>
  <w:footnote w:id="9">
    <w:p w:rsidR="00787CD9" w:rsidRPr="00787CD9" w:rsidRDefault="00787CD9" w:rsidP="002B670F">
      <w:pPr>
        <w:pStyle w:val="Textonotapie"/>
        <w:rPr>
          <w:lang w:val="es-ES"/>
        </w:rPr>
      </w:pPr>
      <w:r>
        <w:rPr>
          <w:rStyle w:val="Refdenotaalpie"/>
        </w:rPr>
        <w:footnoteRef/>
      </w:r>
      <w:r>
        <w:t xml:space="preserve"> </w:t>
      </w:r>
      <w:r w:rsidRPr="00787CD9">
        <w:rPr>
          <w:lang w:val="es-ES"/>
        </w:rPr>
        <w:t xml:space="preserve"> </w:t>
      </w:r>
      <w:r w:rsidR="002B670F">
        <w:rPr>
          <w:lang w:val="es-ES"/>
        </w:rPr>
        <w:tab/>
      </w:r>
      <w:r w:rsidRPr="00C561AE">
        <w:rPr>
          <w:i/>
        </w:rPr>
        <w:t>Cfr</w:t>
      </w:r>
      <w:r w:rsidRPr="00787CD9">
        <w:t xml:space="preserve">. </w:t>
      </w:r>
      <w:r w:rsidRPr="00C561AE">
        <w:rPr>
          <w:i/>
        </w:rPr>
        <w:t xml:space="preserve">Caso </w:t>
      </w:r>
      <w:proofErr w:type="spellStart"/>
      <w:r w:rsidRPr="00C561AE">
        <w:rPr>
          <w:i/>
        </w:rPr>
        <w:t>Anzualdo</w:t>
      </w:r>
      <w:proofErr w:type="spellEnd"/>
      <w:r w:rsidRPr="00C561AE">
        <w:rPr>
          <w:i/>
        </w:rPr>
        <w:t xml:space="preserve"> Castro Vs. Perú</w:t>
      </w:r>
      <w:r w:rsidRPr="00787CD9">
        <w:t xml:space="preserve">. Resolución de la Presidenta de la Corte Interamericana de Derechos Humanos de 26 de febrero de 2009, considerando 14; y </w:t>
      </w:r>
      <w:r w:rsidR="00C561AE" w:rsidRPr="00C561AE">
        <w:rPr>
          <w:i/>
        </w:rPr>
        <w:t xml:space="preserve">Caso </w:t>
      </w:r>
      <w:r w:rsidR="00C561AE" w:rsidRPr="00C561AE">
        <w:rPr>
          <w:i/>
          <w:lang w:val="es-ES"/>
        </w:rPr>
        <w:t>Pollo Rivera Vs. Perú</w:t>
      </w:r>
      <w:r w:rsidR="00C561AE">
        <w:rPr>
          <w:lang w:val="es-ES"/>
        </w:rPr>
        <w:t xml:space="preserve">. </w:t>
      </w:r>
      <w:r w:rsidR="00C561AE" w:rsidRPr="00787CD9">
        <w:t>Resolución del</w:t>
      </w:r>
      <w:r w:rsidR="00C561AE">
        <w:t xml:space="preserve"> </w:t>
      </w:r>
      <w:r w:rsidR="00C561AE" w:rsidRPr="00787CD9">
        <w:t>President</w:t>
      </w:r>
      <w:r w:rsidR="00C561AE">
        <w:t>e</w:t>
      </w:r>
      <w:r w:rsidR="00C561AE" w:rsidRPr="00787CD9">
        <w:t xml:space="preserve"> de la Corte Interamericana de Derechos Humanos de </w:t>
      </w:r>
      <w:r w:rsidR="00C561AE">
        <w:t xml:space="preserve">10 de marzo de 2016, </w:t>
      </w:r>
      <w:r w:rsidR="00C561AE" w:rsidRPr="00787CD9">
        <w:t xml:space="preserve">considerando </w:t>
      </w:r>
      <w:r w:rsidR="00C561AE">
        <w:rPr>
          <w:lang w:val="es-ES"/>
        </w:rPr>
        <w:t>17</w:t>
      </w:r>
      <w:r w:rsidRPr="00787CD9">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0AE" w:rsidRDefault="005410AE">
    <w:pPr>
      <w:pStyle w:val="Encabezado"/>
      <w:jc w:val="center"/>
    </w:pPr>
    <w:r>
      <w:fldChar w:fldCharType="begin"/>
    </w:r>
    <w:r>
      <w:instrText xml:space="preserve"> PAGE   \* MERGEFORMAT </w:instrText>
    </w:r>
    <w:r>
      <w:fldChar w:fldCharType="separate"/>
    </w:r>
    <w:r w:rsidR="00F92D40">
      <w:rPr>
        <w:noProof/>
      </w:rPr>
      <w:t>16</w:t>
    </w:r>
    <w:r>
      <w:rPr>
        <w:noProof/>
      </w:rPr>
      <w:fldChar w:fldCharType="end"/>
    </w:r>
  </w:p>
  <w:p w:rsidR="005410AE" w:rsidRDefault="005410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nsid w:val="11534498"/>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273F78"/>
    <w:multiLevelType w:val="hybridMultilevel"/>
    <w:tmpl w:val="7A160A22"/>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2A780770"/>
    <w:multiLevelType w:val="hybridMultilevel"/>
    <w:tmpl w:val="E55C83C6"/>
    <w:lvl w:ilvl="0" w:tplc="67E07D4A">
      <w:start w:val="1"/>
      <w:numFmt w:val="decimal"/>
      <w:lvlText w:val="%1."/>
      <w:lvlJc w:val="left"/>
      <w:pPr>
        <w:ind w:left="603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BCC6819"/>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6B4091"/>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2F1036C3"/>
    <w:multiLevelType w:val="hybridMultilevel"/>
    <w:tmpl w:val="2ADC8108"/>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nsid w:val="3A38404A"/>
    <w:multiLevelType w:val="hybridMultilevel"/>
    <w:tmpl w:val="5256453C"/>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6">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1">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3">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4">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5">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9">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5FB7C72"/>
    <w:multiLevelType w:val="hybridMultilevel"/>
    <w:tmpl w:val="E00CEF96"/>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0"/>
  </w:num>
  <w:num w:numId="3">
    <w:abstractNumId w:val="28"/>
    <w:lvlOverride w:ilvl="0">
      <w:startOverride w:val="1"/>
    </w:lvlOverride>
  </w:num>
  <w:num w:numId="4">
    <w:abstractNumId w:val="18"/>
  </w:num>
  <w:num w:numId="5">
    <w:abstractNumId w:val="30"/>
  </w:num>
  <w:num w:numId="6">
    <w:abstractNumId w:val="1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0"/>
  </w:num>
  <w:num w:numId="10">
    <w:abstractNumId w:val="19"/>
  </w:num>
  <w:num w:numId="11">
    <w:abstractNumId w:val="31"/>
  </w:num>
  <w:num w:numId="12">
    <w:abstractNumId w:val="13"/>
  </w:num>
  <w:num w:numId="13">
    <w:abstractNumId w:val="22"/>
  </w:num>
  <w:num w:numId="14">
    <w:abstractNumId w:val="16"/>
  </w:num>
  <w:num w:numId="15">
    <w:abstractNumId w:val="3"/>
  </w:num>
  <w:num w:numId="16">
    <w:abstractNumId w:val="6"/>
  </w:num>
  <w:num w:numId="17">
    <w:abstractNumId w:val="22"/>
  </w:num>
  <w:num w:numId="18">
    <w:abstractNumId w:val="27"/>
  </w:num>
  <w:num w:numId="19">
    <w:abstractNumId w:val="25"/>
  </w:num>
  <w:num w:numId="20">
    <w:abstractNumId w:val="26"/>
  </w:num>
  <w:num w:numId="21">
    <w:abstractNumId w:val="22"/>
  </w:num>
  <w:num w:numId="22">
    <w:abstractNumId w:val="14"/>
  </w:num>
  <w:num w:numId="23">
    <w:abstractNumId w:val="21"/>
  </w:num>
  <w:num w:numId="24">
    <w:abstractNumId w:val="22"/>
  </w:num>
  <w:num w:numId="25">
    <w:abstractNumId w:val="29"/>
  </w:num>
  <w:num w:numId="26">
    <w:abstractNumId w:val="7"/>
  </w:num>
  <w:num w:numId="27">
    <w:abstractNumId w:val="24"/>
  </w:num>
  <w:num w:numId="28">
    <w:abstractNumId w:val="2"/>
  </w:num>
  <w:num w:numId="29">
    <w:abstractNumId w:val="22"/>
  </w:num>
  <w:num w:numId="30">
    <w:abstractNumId w:val="10"/>
  </w:num>
  <w:num w:numId="31">
    <w:abstractNumId w:val="9"/>
  </w:num>
  <w:num w:numId="32">
    <w:abstractNumId w:val="17"/>
  </w:num>
  <w:num w:numId="33">
    <w:abstractNumId w:val="4"/>
  </w:num>
  <w:num w:numId="34">
    <w:abstractNumId w:val="1"/>
  </w:num>
  <w:num w:numId="35">
    <w:abstractNumId w:val="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1B"/>
    <w:rsid w:val="000010EC"/>
    <w:rsid w:val="000264B7"/>
    <w:rsid w:val="000326C1"/>
    <w:rsid w:val="00046380"/>
    <w:rsid w:val="0004765D"/>
    <w:rsid w:val="0005035C"/>
    <w:rsid w:val="000524D6"/>
    <w:rsid w:val="00054303"/>
    <w:rsid w:val="000652E4"/>
    <w:rsid w:val="00072F72"/>
    <w:rsid w:val="00081154"/>
    <w:rsid w:val="000865C0"/>
    <w:rsid w:val="000B749E"/>
    <w:rsid w:val="000C3722"/>
    <w:rsid w:val="000D0F38"/>
    <w:rsid w:val="000E78BF"/>
    <w:rsid w:val="000E7FDC"/>
    <w:rsid w:val="000F38E5"/>
    <w:rsid w:val="00100FC4"/>
    <w:rsid w:val="00145331"/>
    <w:rsid w:val="001610CC"/>
    <w:rsid w:val="0016280A"/>
    <w:rsid w:val="0018149C"/>
    <w:rsid w:val="0019154E"/>
    <w:rsid w:val="00191F9D"/>
    <w:rsid w:val="00193B62"/>
    <w:rsid w:val="001974C3"/>
    <w:rsid w:val="001A5E39"/>
    <w:rsid w:val="001B3F0F"/>
    <w:rsid w:val="001D14D4"/>
    <w:rsid w:val="001D6459"/>
    <w:rsid w:val="001F7280"/>
    <w:rsid w:val="00202144"/>
    <w:rsid w:val="00212A67"/>
    <w:rsid w:val="00214E0E"/>
    <w:rsid w:val="00231C11"/>
    <w:rsid w:val="00237AF4"/>
    <w:rsid w:val="0025008A"/>
    <w:rsid w:val="00253CE1"/>
    <w:rsid w:val="00255AEA"/>
    <w:rsid w:val="00263A7A"/>
    <w:rsid w:val="00273623"/>
    <w:rsid w:val="0028222F"/>
    <w:rsid w:val="0029012B"/>
    <w:rsid w:val="0029230B"/>
    <w:rsid w:val="002A0089"/>
    <w:rsid w:val="002A5276"/>
    <w:rsid w:val="002B670F"/>
    <w:rsid w:val="002C02FC"/>
    <w:rsid w:val="002C1798"/>
    <w:rsid w:val="002D3373"/>
    <w:rsid w:val="002E22D4"/>
    <w:rsid w:val="002E2E5A"/>
    <w:rsid w:val="00302D33"/>
    <w:rsid w:val="00312E07"/>
    <w:rsid w:val="00317E23"/>
    <w:rsid w:val="00321001"/>
    <w:rsid w:val="0033435E"/>
    <w:rsid w:val="00343498"/>
    <w:rsid w:val="00350E89"/>
    <w:rsid w:val="0035204A"/>
    <w:rsid w:val="0035445E"/>
    <w:rsid w:val="003637A9"/>
    <w:rsid w:val="003763D9"/>
    <w:rsid w:val="00390C12"/>
    <w:rsid w:val="00392445"/>
    <w:rsid w:val="003957BD"/>
    <w:rsid w:val="00397697"/>
    <w:rsid w:val="003C0912"/>
    <w:rsid w:val="003C1EB0"/>
    <w:rsid w:val="003D04E5"/>
    <w:rsid w:val="003F73CC"/>
    <w:rsid w:val="004069D9"/>
    <w:rsid w:val="00407E3B"/>
    <w:rsid w:val="00410F30"/>
    <w:rsid w:val="00413FB0"/>
    <w:rsid w:val="00431A17"/>
    <w:rsid w:val="00431BCB"/>
    <w:rsid w:val="0043432B"/>
    <w:rsid w:val="00437D62"/>
    <w:rsid w:val="00440840"/>
    <w:rsid w:val="00466EB8"/>
    <w:rsid w:val="0048544D"/>
    <w:rsid w:val="00496D2C"/>
    <w:rsid w:val="004A07D2"/>
    <w:rsid w:val="004A2893"/>
    <w:rsid w:val="004A5424"/>
    <w:rsid w:val="004D25F4"/>
    <w:rsid w:val="004D76D0"/>
    <w:rsid w:val="004F3422"/>
    <w:rsid w:val="004F5A1D"/>
    <w:rsid w:val="00503C0A"/>
    <w:rsid w:val="005231E2"/>
    <w:rsid w:val="005306C0"/>
    <w:rsid w:val="005410AE"/>
    <w:rsid w:val="00542752"/>
    <w:rsid w:val="00550764"/>
    <w:rsid w:val="005755F8"/>
    <w:rsid w:val="005A08DB"/>
    <w:rsid w:val="005B7C90"/>
    <w:rsid w:val="005C6E58"/>
    <w:rsid w:val="005F0601"/>
    <w:rsid w:val="005F577E"/>
    <w:rsid w:val="0060228F"/>
    <w:rsid w:val="00606677"/>
    <w:rsid w:val="00611F03"/>
    <w:rsid w:val="0061438D"/>
    <w:rsid w:val="006221A2"/>
    <w:rsid w:val="00633E1E"/>
    <w:rsid w:val="0063543A"/>
    <w:rsid w:val="00637A7E"/>
    <w:rsid w:val="00644344"/>
    <w:rsid w:val="00651D65"/>
    <w:rsid w:val="00655941"/>
    <w:rsid w:val="0067033A"/>
    <w:rsid w:val="0067793D"/>
    <w:rsid w:val="006B7A07"/>
    <w:rsid w:val="006C2759"/>
    <w:rsid w:val="006C53BE"/>
    <w:rsid w:val="006C7BB1"/>
    <w:rsid w:val="006D186E"/>
    <w:rsid w:val="006D44AD"/>
    <w:rsid w:val="006D6805"/>
    <w:rsid w:val="006F61B1"/>
    <w:rsid w:val="006F61E5"/>
    <w:rsid w:val="00705738"/>
    <w:rsid w:val="00711324"/>
    <w:rsid w:val="0072360F"/>
    <w:rsid w:val="00731581"/>
    <w:rsid w:val="00732E82"/>
    <w:rsid w:val="00746101"/>
    <w:rsid w:val="007516E5"/>
    <w:rsid w:val="007648D2"/>
    <w:rsid w:val="00781F08"/>
    <w:rsid w:val="00787CD9"/>
    <w:rsid w:val="007B1E25"/>
    <w:rsid w:val="007E5A26"/>
    <w:rsid w:val="007F2DB7"/>
    <w:rsid w:val="007F6A2A"/>
    <w:rsid w:val="008005E4"/>
    <w:rsid w:val="00811039"/>
    <w:rsid w:val="008129D3"/>
    <w:rsid w:val="008132C9"/>
    <w:rsid w:val="0082311D"/>
    <w:rsid w:val="00825BD9"/>
    <w:rsid w:val="008465B2"/>
    <w:rsid w:val="00846A11"/>
    <w:rsid w:val="008669C0"/>
    <w:rsid w:val="00877384"/>
    <w:rsid w:val="0088456E"/>
    <w:rsid w:val="00896EBA"/>
    <w:rsid w:val="0089703A"/>
    <w:rsid w:val="008B1502"/>
    <w:rsid w:val="008C7B8B"/>
    <w:rsid w:val="008E2AC1"/>
    <w:rsid w:val="008E31EE"/>
    <w:rsid w:val="008F2855"/>
    <w:rsid w:val="0090127D"/>
    <w:rsid w:val="009262E7"/>
    <w:rsid w:val="00937948"/>
    <w:rsid w:val="00941D29"/>
    <w:rsid w:val="00975CE0"/>
    <w:rsid w:val="00982810"/>
    <w:rsid w:val="00994909"/>
    <w:rsid w:val="009A10A2"/>
    <w:rsid w:val="009B04F3"/>
    <w:rsid w:val="009D6C4F"/>
    <w:rsid w:val="009E25DE"/>
    <w:rsid w:val="009F258B"/>
    <w:rsid w:val="00A008B7"/>
    <w:rsid w:val="00A12832"/>
    <w:rsid w:val="00A1364F"/>
    <w:rsid w:val="00A13F71"/>
    <w:rsid w:val="00A159C4"/>
    <w:rsid w:val="00A208F9"/>
    <w:rsid w:val="00A22E0E"/>
    <w:rsid w:val="00A23B6F"/>
    <w:rsid w:val="00A27F83"/>
    <w:rsid w:val="00A41E8A"/>
    <w:rsid w:val="00A42BB3"/>
    <w:rsid w:val="00A52FBC"/>
    <w:rsid w:val="00A567DE"/>
    <w:rsid w:val="00A619D8"/>
    <w:rsid w:val="00A7141C"/>
    <w:rsid w:val="00A94F74"/>
    <w:rsid w:val="00AB0A1F"/>
    <w:rsid w:val="00AB0BFD"/>
    <w:rsid w:val="00AC7D21"/>
    <w:rsid w:val="00B00C5A"/>
    <w:rsid w:val="00B11378"/>
    <w:rsid w:val="00B17808"/>
    <w:rsid w:val="00B2740C"/>
    <w:rsid w:val="00B40769"/>
    <w:rsid w:val="00B454DA"/>
    <w:rsid w:val="00B50456"/>
    <w:rsid w:val="00B60F5A"/>
    <w:rsid w:val="00B61431"/>
    <w:rsid w:val="00B84811"/>
    <w:rsid w:val="00B86D21"/>
    <w:rsid w:val="00B8722A"/>
    <w:rsid w:val="00B917FA"/>
    <w:rsid w:val="00B97DD8"/>
    <w:rsid w:val="00BA0A94"/>
    <w:rsid w:val="00BA1115"/>
    <w:rsid w:val="00BA2E6D"/>
    <w:rsid w:val="00BC0FE9"/>
    <w:rsid w:val="00BC239C"/>
    <w:rsid w:val="00BD22C0"/>
    <w:rsid w:val="00BE0DFB"/>
    <w:rsid w:val="00BE478D"/>
    <w:rsid w:val="00C00D7A"/>
    <w:rsid w:val="00C05770"/>
    <w:rsid w:val="00C15751"/>
    <w:rsid w:val="00C3774E"/>
    <w:rsid w:val="00C47CCA"/>
    <w:rsid w:val="00C561AE"/>
    <w:rsid w:val="00C56B05"/>
    <w:rsid w:val="00C572F8"/>
    <w:rsid w:val="00C641D0"/>
    <w:rsid w:val="00C8715F"/>
    <w:rsid w:val="00C96C66"/>
    <w:rsid w:val="00CA3EF3"/>
    <w:rsid w:val="00CB2560"/>
    <w:rsid w:val="00CC34C7"/>
    <w:rsid w:val="00CC54CC"/>
    <w:rsid w:val="00CE3144"/>
    <w:rsid w:val="00D40873"/>
    <w:rsid w:val="00DA57F4"/>
    <w:rsid w:val="00DB5488"/>
    <w:rsid w:val="00DD161B"/>
    <w:rsid w:val="00DD57DD"/>
    <w:rsid w:val="00DD687E"/>
    <w:rsid w:val="00DE2C14"/>
    <w:rsid w:val="00DE486A"/>
    <w:rsid w:val="00E27ABB"/>
    <w:rsid w:val="00E4730E"/>
    <w:rsid w:val="00E47962"/>
    <w:rsid w:val="00E47CDE"/>
    <w:rsid w:val="00E64BB3"/>
    <w:rsid w:val="00E67F60"/>
    <w:rsid w:val="00E92A09"/>
    <w:rsid w:val="00EB4FF5"/>
    <w:rsid w:val="00EC417C"/>
    <w:rsid w:val="00EF1437"/>
    <w:rsid w:val="00EF4359"/>
    <w:rsid w:val="00EF7891"/>
    <w:rsid w:val="00F07B1A"/>
    <w:rsid w:val="00F3220D"/>
    <w:rsid w:val="00F348E2"/>
    <w:rsid w:val="00F465D7"/>
    <w:rsid w:val="00F56666"/>
    <w:rsid w:val="00F9246A"/>
    <w:rsid w:val="00F92D40"/>
    <w:rsid w:val="00F9564B"/>
    <w:rsid w:val="00FB1AD3"/>
    <w:rsid w:val="00FB76FF"/>
    <w:rsid w:val="00FC2B4F"/>
    <w:rsid w:val="00FC5A82"/>
    <w:rsid w:val="00FD0943"/>
    <w:rsid w:val="00FD61AE"/>
    <w:rsid w:val="00FF109F"/>
    <w:rsid w:val="00FF58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semiHidden/>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semiHidden/>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link w:val="Textoindependiente"/>
    <w:uiPriority w:val="99"/>
    <w:rsid w:val="00081154"/>
    <w:rPr>
      <w:rFonts w:ascii="Verdana" w:hAnsi="Verdana" w:cs="Times"/>
      <w:b/>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121ED-64EE-4F22-BABF-D110D309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Genoveva y otros (Favela Nova Brasília). Resolución del Presidente de la CorteIDH de 4 de agosto de 2016</Template>
  <TotalTime>0</TotalTime>
  <Pages>16</Pages>
  <Words>8149</Words>
  <Characters>44823</Characters>
  <Application>Microsoft Office Word</Application>
  <DocSecurity>0</DocSecurity>
  <Lines>373</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52867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Tojo</dc:creator>
  <cp:lastModifiedBy>Liliana Tojo</cp:lastModifiedBy>
  <cp:revision>2</cp:revision>
  <cp:lastPrinted>2016-06-23T18:51:00Z</cp:lastPrinted>
  <dcterms:created xsi:type="dcterms:W3CDTF">2016-11-17T17:37:00Z</dcterms:created>
  <dcterms:modified xsi:type="dcterms:W3CDTF">2016-11-17T17:37:00Z</dcterms:modified>
</cp:coreProperties>
</file>