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2C3" w:rsidRPr="007B0479" w:rsidRDefault="009732C3" w:rsidP="00FF4515">
      <w:pPr>
        <w:tabs>
          <w:tab w:val="left" w:pos="720"/>
        </w:tabs>
        <w:jc w:val="center"/>
        <w:rPr>
          <w:rFonts w:ascii="Verdana" w:hAnsi="Verdana"/>
          <w:b/>
          <w:sz w:val="20"/>
          <w:szCs w:val="20"/>
          <w:lang w:val="es-ES"/>
        </w:rPr>
      </w:pPr>
      <w:bookmarkStart w:id="0" w:name="_GoBack"/>
      <w:bookmarkEnd w:id="0"/>
    </w:p>
    <w:p w:rsidR="007049C2" w:rsidRPr="007B0479" w:rsidRDefault="007049C2" w:rsidP="00FF4515">
      <w:pPr>
        <w:tabs>
          <w:tab w:val="left" w:pos="720"/>
        </w:tabs>
        <w:jc w:val="center"/>
        <w:rPr>
          <w:rFonts w:ascii="Verdana" w:hAnsi="Verdana"/>
          <w:b/>
          <w:sz w:val="20"/>
          <w:szCs w:val="20"/>
          <w:lang w:val="es-ES"/>
        </w:rPr>
      </w:pPr>
      <w:r w:rsidRPr="007B0479">
        <w:rPr>
          <w:rFonts w:ascii="Verdana" w:hAnsi="Verdana"/>
          <w:b/>
          <w:sz w:val="20"/>
          <w:szCs w:val="20"/>
          <w:lang w:val="es-ES"/>
        </w:rPr>
        <w:t>RESOLUCIÓN DE LA</w:t>
      </w:r>
    </w:p>
    <w:p w:rsidR="00F915E6" w:rsidRPr="007B0479" w:rsidRDefault="00F915E6" w:rsidP="00FF4515">
      <w:pPr>
        <w:tabs>
          <w:tab w:val="left" w:pos="720"/>
        </w:tabs>
        <w:jc w:val="center"/>
        <w:rPr>
          <w:rFonts w:ascii="Verdana" w:hAnsi="Verdana"/>
          <w:b/>
          <w:sz w:val="20"/>
          <w:szCs w:val="20"/>
          <w:lang w:val="es-ES"/>
        </w:rPr>
      </w:pPr>
    </w:p>
    <w:p w:rsidR="007049C2" w:rsidRPr="007B0479" w:rsidRDefault="007049C2" w:rsidP="00FF4515">
      <w:pPr>
        <w:tabs>
          <w:tab w:val="left" w:pos="720"/>
        </w:tabs>
        <w:jc w:val="center"/>
        <w:rPr>
          <w:rFonts w:ascii="Verdana" w:hAnsi="Verdana"/>
          <w:b/>
          <w:sz w:val="20"/>
          <w:szCs w:val="20"/>
          <w:lang w:val="es-ES"/>
        </w:rPr>
      </w:pPr>
      <w:r w:rsidRPr="007B0479">
        <w:rPr>
          <w:rFonts w:ascii="Verdana" w:hAnsi="Verdana"/>
          <w:b/>
          <w:sz w:val="20"/>
          <w:szCs w:val="20"/>
          <w:lang w:val="es-ES"/>
        </w:rPr>
        <w:t>CORTE INTERAMERICANA DE DERECHOS HUMANOS</w:t>
      </w:r>
    </w:p>
    <w:p w:rsidR="00F915E6" w:rsidRPr="007B0479" w:rsidRDefault="00F915E6" w:rsidP="00FF4515">
      <w:pPr>
        <w:tabs>
          <w:tab w:val="left" w:pos="720"/>
        </w:tabs>
        <w:jc w:val="center"/>
        <w:rPr>
          <w:rFonts w:ascii="Verdana" w:hAnsi="Verdana"/>
          <w:b/>
          <w:sz w:val="20"/>
          <w:szCs w:val="20"/>
          <w:lang w:val="es-ES"/>
        </w:rPr>
      </w:pPr>
    </w:p>
    <w:p w:rsidR="007049C2" w:rsidRPr="007B0479" w:rsidRDefault="007049C2" w:rsidP="00FF4515">
      <w:pPr>
        <w:tabs>
          <w:tab w:val="left" w:pos="720"/>
        </w:tabs>
        <w:jc w:val="center"/>
        <w:rPr>
          <w:rFonts w:ascii="Verdana" w:hAnsi="Verdana"/>
          <w:b/>
          <w:sz w:val="20"/>
          <w:szCs w:val="20"/>
          <w:lang w:val="es-ES"/>
        </w:rPr>
      </w:pPr>
      <w:r w:rsidRPr="007B0479">
        <w:rPr>
          <w:rFonts w:ascii="Verdana" w:hAnsi="Verdana"/>
          <w:b/>
          <w:sz w:val="20"/>
          <w:szCs w:val="20"/>
          <w:lang w:val="es-ES"/>
        </w:rPr>
        <w:t xml:space="preserve">DE </w:t>
      </w:r>
      <w:r w:rsidR="00E546ED" w:rsidRPr="007B0479">
        <w:rPr>
          <w:rFonts w:ascii="Verdana" w:hAnsi="Verdana"/>
          <w:b/>
          <w:sz w:val="20"/>
          <w:szCs w:val="20"/>
          <w:lang w:val="es-ES"/>
        </w:rPr>
        <w:t>31</w:t>
      </w:r>
      <w:r w:rsidR="00147B69" w:rsidRPr="007B0479">
        <w:rPr>
          <w:rFonts w:ascii="Verdana" w:hAnsi="Verdana"/>
          <w:b/>
          <w:sz w:val="20"/>
          <w:szCs w:val="20"/>
          <w:lang w:val="es-ES"/>
        </w:rPr>
        <w:t xml:space="preserve"> DE </w:t>
      </w:r>
      <w:r w:rsidR="00A94FF4" w:rsidRPr="007B0479">
        <w:rPr>
          <w:rFonts w:ascii="Verdana" w:hAnsi="Verdana"/>
          <w:b/>
          <w:sz w:val="20"/>
          <w:szCs w:val="20"/>
          <w:lang w:val="es-ES"/>
        </w:rPr>
        <w:t xml:space="preserve">MARZO </w:t>
      </w:r>
      <w:r w:rsidR="000633CA" w:rsidRPr="007B0479">
        <w:rPr>
          <w:rFonts w:ascii="Verdana" w:hAnsi="Verdana"/>
          <w:b/>
          <w:sz w:val="20"/>
          <w:szCs w:val="20"/>
          <w:lang w:val="es-ES"/>
        </w:rPr>
        <w:t>DE 2014</w:t>
      </w:r>
    </w:p>
    <w:p w:rsidR="00842C50" w:rsidRPr="007B0479" w:rsidRDefault="00842C50" w:rsidP="00FF4515">
      <w:pPr>
        <w:tabs>
          <w:tab w:val="left" w:pos="720"/>
        </w:tabs>
        <w:jc w:val="center"/>
        <w:rPr>
          <w:rFonts w:ascii="Verdana" w:hAnsi="Verdana"/>
          <w:b/>
          <w:sz w:val="20"/>
          <w:szCs w:val="20"/>
          <w:lang w:val="es-ES"/>
        </w:rPr>
      </w:pPr>
    </w:p>
    <w:p w:rsidR="00842C50" w:rsidRPr="007B0479" w:rsidRDefault="007049C2" w:rsidP="00FF4515">
      <w:pPr>
        <w:tabs>
          <w:tab w:val="left" w:pos="720"/>
        </w:tabs>
        <w:jc w:val="center"/>
        <w:rPr>
          <w:rFonts w:ascii="Verdana" w:hAnsi="Verdana"/>
          <w:b/>
          <w:sz w:val="20"/>
          <w:szCs w:val="20"/>
          <w:u w:val="single"/>
          <w:lang w:val="es-ES"/>
        </w:rPr>
      </w:pPr>
      <w:r w:rsidRPr="007B0479">
        <w:rPr>
          <w:rFonts w:ascii="Verdana" w:hAnsi="Verdana"/>
          <w:b/>
          <w:sz w:val="20"/>
          <w:szCs w:val="20"/>
          <w:lang w:val="es-ES"/>
        </w:rPr>
        <w:t>MEDIDAS PROVISIONALES</w:t>
      </w:r>
      <w:r w:rsidR="00534E3F" w:rsidRPr="007B0479">
        <w:rPr>
          <w:rFonts w:ascii="Verdana" w:hAnsi="Verdana"/>
          <w:b/>
          <w:sz w:val="20"/>
          <w:szCs w:val="20"/>
          <w:lang w:val="es-ES"/>
        </w:rPr>
        <w:t xml:space="preserve"> </w:t>
      </w:r>
      <w:r w:rsidR="00842C50" w:rsidRPr="007B0479">
        <w:rPr>
          <w:rFonts w:ascii="Verdana" w:hAnsi="Verdana"/>
          <w:b/>
          <w:sz w:val="20"/>
          <w:szCs w:val="20"/>
          <w:lang w:val="es-ES"/>
        </w:rPr>
        <w:t xml:space="preserve">RESPECTO DE </w:t>
      </w:r>
      <w:r w:rsidR="00D12FA2" w:rsidRPr="007B0479">
        <w:rPr>
          <w:rFonts w:ascii="Verdana" w:hAnsi="Verdana"/>
          <w:b/>
          <w:sz w:val="20"/>
          <w:szCs w:val="20"/>
          <w:lang w:val="es-ES"/>
        </w:rPr>
        <w:t>ECUADOR</w:t>
      </w:r>
    </w:p>
    <w:p w:rsidR="00842C50" w:rsidRPr="007B0479" w:rsidRDefault="00842C50" w:rsidP="00FF4515">
      <w:pPr>
        <w:tabs>
          <w:tab w:val="left" w:pos="720"/>
        </w:tabs>
        <w:jc w:val="center"/>
        <w:rPr>
          <w:rFonts w:ascii="Verdana" w:hAnsi="Verdana"/>
          <w:b/>
          <w:sz w:val="20"/>
          <w:szCs w:val="20"/>
          <w:lang w:val="es-ES"/>
        </w:rPr>
      </w:pPr>
    </w:p>
    <w:p w:rsidR="007049C2" w:rsidRPr="007B0479" w:rsidRDefault="009C21D8" w:rsidP="00FF4515">
      <w:pPr>
        <w:tabs>
          <w:tab w:val="left" w:pos="720"/>
        </w:tabs>
        <w:jc w:val="center"/>
        <w:rPr>
          <w:rFonts w:ascii="Verdana" w:hAnsi="Verdana"/>
          <w:b/>
          <w:sz w:val="20"/>
          <w:szCs w:val="20"/>
          <w:lang w:val="es-ES"/>
        </w:rPr>
      </w:pPr>
      <w:r w:rsidRPr="007B0479">
        <w:rPr>
          <w:rFonts w:ascii="Verdana" w:hAnsi="Verdana"/>
          <w:b/>
          <w:sz w:val="20"/>
          <w:szCs w:val="20"/>
          <w:lang w:val="es-ES"/>
        </w:rPr>
        <w:t>ASUNTO</w:t>
      </w:r>
      <w:r w:rsidR="00327454" w:rsidRPr="007B0479">
        <w:rPr>
          <w:rFonts w:ascii="Verdana" w:hAnsi="Verdana"/>
          <w:b/>
          <w:sz w:val="20"/>
          <w:szCs w:val="20"/>
          <w:lang w:val="es-ES"/>
        </w:rPr>
        <w:t xml:space="preserve"> </w:t>
      </w:r>
      <w:r w:rsidR="00D12FA2" w:rsidRPr="007B0479">
        <w:rPr>
          <w:rFonts w:ascii="Verdana" w:hAnsi="Verdana"/>
          <w:b/>
          <w:sz w:val="20"/>
          <w:szCs w:val="20"/>
          <w:lang w:val="es-ES"/>
        </w:rPr>
        <w:t xml:space="preserve">RESPECTO A </w:t>
      </w:r>
      <w:r w:rsidR="00D12FA2" w:rsidRPr="007B0479">
        <w:rPr>
          <w:rFonts w:ascii="Verdana" w:hAnsi="Verdana"/>
          <w:b/>
          <w:sz w:val="20"/>
          <w:szCs w:val="20"/>
        </w:rPr>
        <w:t>DOS NIÑAS DEL PUEBLO INDÍGENA TAROMENANE EN AISLAMIENTO VOLUNTARIO</w:t>
      </w:r>
      <w:r w:rsidR="00CC669C" w:rsidRPr="007B0479">
        <w:rPr>
          <w:rStyle w:val="Refdenotaalpie"/>
          <w:b/>
          <w:sz w:val="20"/>
          <w:szCs w:val="20"/>
          <w:lang w:val="es-ES"/>
        </w:rPr>
        <w:footnoteReference w:id="1"/>
      </w:r>
    </w:p>
    <w:p w:rsidR="00842C50" w:rsidRPr="007B0479" w:rsidRDefault="00842C50" w:rsidP="00FF4515">
      <w:pPr>
        <w:jc w:val="both"/>
        <w:rPr>
          <w:rFonts w:ascii="Verdana" w:hAnsi="Verdana"/>
          <w:b/>
          <w:caps/>
          <w:sz w:val="20"/>
          <w:szCs w:val="20"/>
          <w:lang w:val="es-ES"/>
        </w:rPr>
      </w:pPr>
    </w:p>
    <w:p w:rsidR="00F915E6" w:rsidRPr="007B0479" w:rsidRDefault="00F915E6" w:rsidP="00FF4515">
      <w:pPr>
        <w:jc w:val="both"/>
        <w:rPr>
          <w:rFonts w:ascii="Verdana" w:hAnsi="Verdana"/>
          <w:b/>
          <w:caps/>
          <w:sz w:val="20"/>
          <w:szCs w:val="20"/>
          <w:lang w:val="es-ES"/>
        </w:rPr>
      </w:pPr>
    </w:p>
    <w:p w:rsidR="00F915E6" w:rsidRPr="007B0479" w:rsidRDefault="00F915E6" w:rsidP="00FF4515">
      <w:pPr>
        <w:jc w:val="both"/>
        <w:rPr>
          <w:rFonts w:ascii="Verdana" w:hAnsi="Verdana"/>
          <w:b/>
          <w:caps/>
          <w:sz w:val="20"/>
          <w:szCs w:val="20"/>
          <w:lang w:val="es-ES"/>
        </w:rPr>
      </w:pPr>
    </w:p>
    <w:p w:rsidR="007049C2" w:rsidRPr="007B0479" w:rsidRDefault="007049C2" w:rsidP="00FF4515">
      <w:pPr>
        <w:jc w:val="both"/>
        <w:rPr>
          <w:rFonts w:ascii="Verdana" w:hAnsi="Verdana"/>
          <w:b/>
          <w:smallCaps/>
          <w:sz w:val="20"/>
          <w:szCs w:val="20"/>
          <w:lang w:val="es-ES"/>
        </w:rPr>
      </w:pPr>
      <w:r w:rsidRPr="007B0479">
        <w:rPr>
          <w:rFonts w:ascii="Verdana" w:hAnsi="Verdana"/>
          <w:b/>
          <w:caps/>
          <w:sz w:val="20"/>
          <w:szCs w:val="20"/>
          <w:lang w:val="es-ES"/>
        </w:rPr>
        <w:t>Visto</w:t>
      </w:r>
      <w:r w:rsidRPr="007B0479">
        <w:rPr>
          <w:rFonts w:ascii="Verdana" w:hAnsi="Verdana"/>
          <w:b/>
          <w:smallCaps/>
          <w:sz w:val="20"/>
          <w:szCs w:val="20"/>
          <w:lang w:val="es-ES"/>
        </w:rPr>
        <w:t>:</w:t>
      </w:r>
    </w:p>
    <w:p w:rsidR="001D2A88" w:rsidRPr="007B0479" w:rsidRDefault="001D2A88" w:rsidP="00FF4515">
      <w:pPr>
        <w:jc w:val="both"/>
        <w:rPr>
          <w:rFonts w:ascii="Verdana" w:hAnsi="Verdana"/>
          <w:b/>
          <w:smallCaps/>
          <w:sz w:val="20"/>
          <w:szCs w:val="20"/>
          <w:lang w:val="es-ES"/>
        </w:rPr>
      </w:pPr>
    </w:p>
    <w:p w:rsidR="008435A1" w:rsidRPr="007B0479" w:rsidRDefault="001D2A88" w:rsidP="008435A1">
      <w:pPr>
        <w:numPr>
          <w:ilvl w:val="0"/>
          <w:numId w:val="1"/>
        </w:numPr>
        <w:tabs>
          <w:tab w:val="clear" w:pos="567"/>
          <w:tab w:val="num" w:pos="709"/>
        </w:tabs>
        <w:jc w:val="both"/>
        <w:rPr>
          <w:rFonts w:ascii="Verdana" w:hAnsi="Verdana"/>
          <w:sz w:val="20"/>
          <w:szCs w:val="20"/>
          <w:lang w:val="es-ES"/>
        </w:rPr>
      </w:pPr>
      <w:bookmarkStart w:id="1" w:name="_Ref295394074"/>
      <w:r w:rsidRPr="007B0479">
        <w:rPr>
          <w:rFonts w:ascii="Verdana" w:hAnsi="Verdana"/>
          <w:sz w:val="20"/>
          <w:szCs w:val="20"/>
          <w:lang w:val="es-ES"/>
        </w:rPr>
        <w:t xml:space="preserve">El escrito de la Comisión Interamericana de Derechos Humanos </w:t>
      </w:r>
      <w:bookmarkEnd w:id="1"/>
      <w:r w:rsidRPr="007B0479">
        <w:rPr>
          <w:rFonts w:ascii="Verdana" w:hAnsi="Verdana"/>
          <w:sz w:val="20"/>
          <w:szCs w:val="20"/>
          <w:lang w:val="es-ES"/>
        </w:rPr>
        <w:t xml:space="preserve">(en adelante “la Comisión Interamericana” o “la Comisión”) de </w:t>
      </w:r>
      <w:r w:rsidR="00590C2C" w:rsidRPr="007B0479">
        <w:rPr>
          <w:rFonts w:ascii="Verdana" w:hAnsi="Verdana"/>
          <w:sz w:val="20"/>
          <w:szCs w:val="20"/>
          <w:lang w:val="es-ES"/>
        </w:rPr>
        <w:t>1</w:t>
      </w:r>
      <w:r w:rsidR="00E546ED" w:rsidRPr="007B0479">
        <w:rPr>
          <w:rFonts w:ascii="Verdana" w:hAnsi="Verdana"/>
          <w:sz w:val="20"/>
          <w:szCs w:val="20"/>
          <w:lang w:val="es-ES"/>
        </w:rPr>
        <w:t>9</w:t>
      </w:r>
      <w:r w:rsidRPr="007B0479">
        <w:rPr>
          <w:rFonts w:ascii="Verdana" w:hAnsi="Verdana"/>
          <w:sz w:val="20"/>
          <w:szCs w:val="20"/>
          <w:lang w:val="es-ES"/>
        </w:rPr>
        <w:t xml:space="preserve"> de </w:t>
      </w:r>
      <w:r w:rsidR="00590C2C" w:rsidRPr="007B0479">
        <w:rPr>
          <w:rFonts w:ascii="Verdana" w:hAnsi="Verdana"/>
          <w:sz w:val="20"/>
          <w:szCs w:val="20"/>
          <w:lang w:val="es-ES"/>
        </w:rPr>
        <w:t>enero</w:t>
      </w:r>
      <w:r w:rsidRPr="007B0479">
        <w:rPr>
          <w:rFonts w:ascii="Verdana" w:hAnsi="Verdana"/>
          <w:sz w:val="20"/>
          <w:szCs w:val="20"/>
          <w:lang w:val="es-ES"/>
        </w:rPr>
        <w:t xml:space="preserve"> de 201</w:t>
      </w:r>
      <w:r w:rsidR="00590C2C" w:rsidRPr="007B0479">
        <w:rPr>
          <w:rFonts w:ascii="Verdana" w:hAnsi="Verdana"/>
          <w:sz w:val="20"/>
          <w:szCs w:val="20"/>
          <w:lang w:val="es-ES"/>
        </w:rPr>
        <w:t>4</w:t>
      </w:r>
      <w:r w:rsidRPr="007B0479">
        <w:rPr>
          <w:rFonts w:ascii="Verdana" w:hAnsi="Verdana"/>
          <w:sz w:val="20"/>
          <w:szCs w:val="20"/>
          <w:lang w:val="es-ES"/>
        </w:rPr>
        <w:t xml:space="preserve"> y sus anexos, mediante los cuales sometió a la Corte Interamericana de Derechos Humanos (en adelante “la Corte Interamericana”, “la Corte” o “el Tribunal”) una solicitud de medidas provisionales, de conformidad con los artículos 63.2 de la Convención Americana sobre Derechos Humanos (en adelante “la Convención Americana” o “la Convención”) y 27 del Reglamento de la Corte (en adelante “el Reglamento”), con el propósito de que el Tribunal requiera </w:t>
      </w:r>
      <w:r w:rsidR="00590C2C" w:rsidRPr="007B0479">
        <w:rPr>
          <w:rFonts w:ascii="Verdana" w:hAnsi="Verdana"/>
          <w:sz w:val="20"/>
          <w:szCs w:val="20"/>
          <w:lang w:val="es-ES"/>
        </w:rPr>
        <w:t xml:space="preserve">a </w:t>
      </w:r>
      <w:r w:rsidRPr="007B0479">
        <w:rPr>
          <w:rFonts w:ascii="Verdana" w:hAnsi="Verdana"/>
          <w:sz w:val="20"/>
          <w:szCs w:val="20"/>
          <w:lang w:val="es-ES"/>
        </w:rPr>
        <w:t xml:space="preserve">la República </w:t>
      </w:r>
      <w:r w:rsidR="00590C2C" w:rsidRPr="007B0479">
        <w:rPr>
          <w:rFonts w:ascii="Verdana" w:hAnsi="Verdana"/>
          <w:sz w:val="20"/>
          <w:szCs w:val="20"/>
          <w:lang w:val="es-ES"/>
        </w:rPr>
        <w:t>del Ecuador</w:t>
      </w:r>
      <w:r w:rsidRPr="007B0479">
        <w:rPr>
          <w:rFonts w:ascii="Verdana" w:hAnsi="Verdana"/>
          <w:sz w:val="20"/>
          <w:szCs w:val="20"/>
          <w:lang w:val="es-ES"/>
        </w:rPr>
        <w:t xml:space="preserve"> (en adelante “</w:t>
      </w:r>
      <w:r w:rsidR="00590C2C" w:rsidRPr="007B0479">
        <w:rPr>
          <w:rFonts w:ascii="Verdana" w:hAnsi="Verdana"/>
          <w:sz w:val="20"/>
          <w:szCs w:val="20"/>
          <w:lang w:val="es-ES"/>
        </w:rPr>
        <w:t>Ecuador</w:t>
      </w:r>
      <w:r w:rsidRPr="007B0479">
        <w:rPr>
          <w:rFonts w:ascii="Verdana" w:hAnsi="Verdana"/>
          <w:sz w:val="20"/>
          <w:szCs w:val="20"/>
          <w:lang w:val="es-ES"/>
        </w:rPr>
        <w:t>” o “el Estado”) “</w:t>
      </w:r>
      <w:r w:rsidR="00590C2C" w:rsidRPr="007B0479">
        <w:rPr>
          <w:rFonts w:ascii="Verdana" w:hAnsi="Verdana"/>
          <w:sz w:val="20"/>
          <w:szCs w:val="20"/>
          <w:lang w:val="es-ES"/>
        </w:rPr>
        <w:t xml:space="preserve">proteger la vida, la integridad personal, el derecho a la familia y el derecho a la identidad de dos niñas de aproximadamente 2 y 6 años de edad, pertenecientes al pueblo indígena </w:t>
      </w:r>
      <w:proofErr w:type="spellStart"/>
      <w:r w:rsidR="00590C2C" w:rsidRPr="007B0479">
        <w:rPr>
          <w:rFonts w:ascii="Verdana" w:hAnsi="Verdana"/>
          <w:sz w:val="20"/>
          <w:szCs w:val="20"/>
          <w:lang w:val="es-ES"/>
        </w:rPr>
        <w:t>Taromenane</w:t>
      </w:r>
      <w:proofErr w:type="spellEnd"/>
      <w:r w:rsidR="00590C2C" w:rsidRPr="007B0479">
        <w:rPr>
          <w:rFonts w:ascii="Verdana" w:hAnsi="Verdana"/>
          <w:sz w:val="20"/>
          <w:szCs w:val="20"/>
          <w:lang w:val="es-ES"/>
        </w:rPr>
        <w:t>, en situación de aislamiento voluntario en la selva amazónica ecuatoriana</w:t>
      </w:r>
      <w:r w:rsidRPr="007B0479">
        <w:rPr>
          <w:rFonts w:ascii="Verdana" w:hAnsi="Verdana"/>
          <w:sz w:val="20"/>
          <w:szCs w:val="20"/>
          <w:lang w:val="es-ES"/>
        </w:rPr>
        <w:t xml:space="preserve">”. </w:t>
      </w:r>
      <w:r w:rsidR="008435A1" w:rsidRPr="007B0479">
        <w:rPr>
          <w:rFonts w:ascii="Verdana" w:hAnsi="Verdana"/>
          <w:sz w:val="20"/>
          <w:szCs w:val="20"/>
          <w:lang w:val="es-ES"/>
        </w:rPr>
        <w:t>Asimismo, la Comisión solicitó “</w:t>
      </w:r>
      <w:r w:rsidR="008435A1" w:rsidRPr="007B0479">
        <w:rPr>
          <w:rFonts w:ascii="Verdana" w:hAnsi="Verdana"/>
          <w:sz w:val="20"/>
          <w:szCs w:val="20"/>
        </w:rPr>
        <w:t xml:space="preserve">la creación de un mecanismo inmediato para la determinación de las medidas especiales de protección que son necesarias, culturalmente apropiadas y en interés superior de ambas niñas, en las circunstancias en que se encuentra cada una actualmente”. Finalmente, manifestó que dicho “mecanismo </w:t>
      </w:r>
      <w:proofErr w:type="spellStart"/>
      <w:proofErr w:type="gramStart"/>
      <w:r w:rsidR="008435A1" w:rsidRPr="007B0479">
        <w:rPr>
          <w:rFonts w:ascii="Verdana" w:hAnsi="Verdana"/>
          <w:sz w:val="20"/>
          <w:szCs w:val="20"/>
        </w:rPr>
        <w:t>deb</w:t>
      </w:r>
      <w:proofErr w:type="spellEnd"/>
      <w:r w:rsidR="008435A1" w:rsidRPr="007B0479">
        <w:rPr>
          <w:rFonts w:ascii="Verdana" w:hAnsi="Verdana"/>
          <w:sz w:val="20"/>
          <w:szCs w:val="20"/>
        </w:rPr>
        <w:t>[</w:t>
      </w:r>
      <w:proofErr w:type="spellStart"/>
      <w:proofErr w:type="gramEnd"/>
      <w:r w:rsidR="008435A1" w:rsidRPr="007B0479">
        <w:rPr>
          <w:rFonts w:ascii="Verdana" w:hAnsi="Verdana"/>
          <w:sz w:val="20"/>
          <w:szCs w:val="20"/>
        </w:rPr>
        <w:t>ía</w:t>
      </w:r>
      <w:proofErr w:type="spellEnd"/>
      <w:r w:rsidR="008435A1" w:rsidRPr="007B0479">
        <w:rPr>
          <w:rFonts w:ascii="Verdana" w:hAnsi="Verdana"/>
          <w:sz w:val="20"/>
          <w:szCs w:val="20"/>
        </w:rPr>
        <w:t xml:space="preserve">] asegurar que se tome en consideración adecuada la opinión de las niñas y explorar de manera prioritaria los medios de concertación con el pueblo </w:t>
      </w:r>
      <w:proofErr w:type="spellStart"/>
      <w:r w:rsidR="008435A1" w:rsidRPr="007B0479">
        <w:rPr>
          <w:rFonts w:ascii="Verdana" w:hAnsi="Verdana"/>
          <w:sz w:val="20"/>
          <w:szCs w:val="20"/>
        </w:rPr>
        <w:t>Waorani</w:t>
      </w:r>
      <w:proofErr w:type="spellEnd"/>
      <w:r w:rsidR="008435A1" w:rsidRPr="007B0479">
        <w:rPr>
          <w:rFonts w:ascii="Verdana" w:hAnsi="Verdana"/>
          <w:sz w:val="20"/>
          <w:szCs w:val="20"/>
        </w:rPr>
        <w:t>, dando respuestas que no profundicen las afectaciones que ya están ocurriendo en perjuicio de las dos niñas”.</w:t>
      </w:r>
    </w:p>
    <w:p w:rsidR="008435A1" w:rsidRPr="007B0479" w:rsidRDefault="008435A1" w:rsidP="00FF4515">
      <w:pPr>
        <w:jc w:val="both"/>
        <w:rPr>
          <w:rFonts w:ascii="Verdana" w:hAnsi="Verdana"/>
          <w:sz w:val="20"/>
          <w:szCs w:val="20"/>
          <w:lang w:val="es-ES"/>
        </w:rPr>
      </w:pPr>
    </w:p>
    <w:p w:rsidR="001D2A88" w:rsidRPr="007B0479" w:rsidRDefault="00324611" w:rsidP="00FF4515">
      <w:pPr>
        <w:numPr>
          <w:ilvl w:val="0"/>
          <w:numId w:val="1"/>
        </w:numPr>
        <w:tabs>
          <w:tab w:val="clear" w:pos="567"/>
          <w:tab w:val="num" w:pos="709"/>
        </w:tabs>
        <w:jc w:val="both"/>
        <w:rPr>
          <w:rFonts w:ascii="Verdana" w:hAnsi="Verdana"/>
          <w:sz w:val="20"/>
          <w:szCs w:val="20"/>
          <w:lang w:val="es-ES"/>
        </w:rPr>
      </w:pPr>
      <w:r w:rsidRPr="007B0479">
        <w:rPr>
          <w:rFonts w:ascii="Verdana" w:hAnsi="Verdana"/>
          <w:sz w:val="20"/>
          <w:szCs w:val="20"/>
          <w:lang w:val="es-ES"/>
        </w:rPr>
        <w:t>La Comisión informó a la Corte que desde el 10 de mayo de 2006 otorgó unas medidas cautelares a favor “</w:t>
      </w:r>
      <w:r w:rsidRPr="007B0479">
        <w:rPr>
          <w:rFonts w:ascii="Verdana" w:hAnsi="Verdana" w:cs="Arial"/>
          <w:sz w:val="20"/>
          <w:szCs w:val="20"/>
          <w:lang w:val="es-CL"/>
        </w:rPr>
        <w:t xml:space="preserve">de los pueblos indígenas </w:t>
      </w:r>
      <w:proofErr w:type="spellStart"/>
      <w:r w:rsidRPr="007B0479">
        <w:rPr>
          <w:rFonts w:ascii="Verdana" w:hAnsi="Verdana" w:cs="Arial"/>
          <w:sz w:val="20"/>
          <w:szCs w:val="20"/>
          <w:lang w:val="es-CL"/>
        </w:rPr>
        <w:t>Tagaeri</w:t>
      </w:r>
      <w:proofErr w:type="spellEnd"/>
      <w:r w:rsidRPr="007B0479">
        <w:rPr>
          <w:rFonts w:ascii="Verdana" w:hAnsi="Verdana" w:cs="Arial"/>
          <w:sz w:val="20"/>
          <w:szCs w:val="20"/>
          <w:lang w:val="es-CL"/>
        </w:rPr>
        <w:t xml:space="preserve"> y </w:t>
      </w:r>
      <w:proofErr w:type="spellStart"/>
      <w:r w:rsidRPr="007B0479">
        <w:rPr>
          <w:rFonts w:ascii="Verdana" w:hAnsi="Verdana" w:cs="Arial"/>
          <w:sz w:val="20"/>
          <w:szCs w:val="20"/>
          <w:lang w:val="es-CL"/>
        </w:rPr>
        <w:t>Taromenane</w:t>
      </w:r>
      <w:proofErr w:type="spellEnd"/>
      <w:r w:rsidRPr="007B0479">
        <w:rPr>
          <w:rFonts w:ascii="Verdana" w:hAnsi="Verdana" w:cs="Arial"/>
          <w:sz w:val="20"/>
          <w:szCs w:val="20"/>
          <w:lang w:val="es-CL"/>
        </w:rPr>
        <w:t>, quienes se encuentran en situación de aislamiento voluntario en la selva amazónica ecuatoriana</w:t>
      </w:r>
      <w:r w:rsidRPr="007B0479">
        <w:rPr>
          <w:rFonts w:ascii="Verdana" w:hAnsi="Verdana"/>
          <w:sz w:val="20"/>
          <w:szCs w:val="20"/>
          <w:lang w:val="es-ES"/>
        </w:rPr>
        <w:t>”. Dichas medidas cautelares fueron otorgadas teniendo como “</w:t>
      </w:r>
      <w:r w:rsidRPr="007B0479">
        <w:rPr>
          <w:rFonts w:ascii="Verdana" w:hAnsi="Verdana" w:cs="Arial"/>
          <w:sz w:val="20"/>
          <w:szCs w:val="20"/>
          <w:lang w:val="es-CL"/>
        </w:rPr>
        <w:t xml:space="preserve">fundamento la información recibida sobre una masacre que habría ocurrido el 26 de abril de 2006 y en la cual habrían resultado asesinados miembros del pueblo indígena </w:t>
      </w:r>
      <w:proofErr w:type="spellStart"/>
      <w:r w:rsidRPr="007B0479">
        <w:rPr>
          <w:rFonts w:ascii="Verdana" w:hAnsi="Verdana" w:cs="Arial"/>
          <w:sz w:val="20"/>
          <w:szCs w:val="20"/>
          <w:lang w:val="es-CL"/>
        </w:rPr>
        <w:t>Taromenane</w:t>
      </w:r>
      <w:proofErr w:type="spellEnd"/>
      <w:r w:rsidRPr="007B0479">
        <w:rPr>
          <w:rFonts w:ascii="Verdana" w:hAnsi="Verdana"/>
          <w:sz w:val="20"/>
          <w:szCs w:val="20"/>
          <w:lang w:val="es-ES"/>
        </w:rPr>
        <w:t>”. El objetivo principal de dichas medidas cautelares es que se adoptaran las “</w:t>
      </w:r>
      <w:r w:rsidRPr="007B0479">
        <w:rPr>
          <w:rFonts w:ascii="Verdana" w:hAnsi="Verdana" w:cs="Arial"/>
          <w:sz w:val="20"/>
          <w:szCs w:val="20"/>
          <w:lang w:val="es-CL"/>
        </w:rPr>
        <w:t xml:space="preserve">medidas efectivas para proteger la vida e integridad personal de los miembros de los pueblos </w:t>
      </w:r>
      <w:proofErr w:type="spellStart"/>
      <w:r w:rsidRPr="007B0479">
        <w:rPr>
          <w:rFonts w:ascii="Verdana" w:hAnsi="Verdana" w:cs="Arial"/>
          <w:sz w:val="20"/>
          <w:szCs w:val="20"/>
          <w:lang w:val="es-CL"/>
        </w:rPr>
        <w:t>Tagaeri</w:t>
      </w:r>
      <w:proofErr w:type="spellEnd"/>
      <w:r w:rsidRPr="007B0479">
        <w:rPr>
          <w:rFonts w:ascii="Verdana" w:hAnsi="Verdana" w:cs="Arial"/>
          <w:sz w:val="20"/>
          <w:szCs w:val="20"/>
          <w:lang w:val="es-CL"/>
        </w:rPr>
        <w:t xml:space="preserve"> y </w:t>
      </w:r>
      <w:proofErr w:type="spellStart"/>
      <w:r w:rsidRPr="007B0479">
        <w:rPr>
          <w:rFonts w:ascii="Verdana" w:hAnsi="Verdana" w:cs="Arial"/>
          <w:sz w:val="20"/>
          <w:szCs w:val="20"/>
          <w:lang w:val="es-CL"/>
        </w:rPr>
        <w:t>Taromenane</w:t>
      </w:r>
      <w:proofErr w:type="spellEnd"/>
      <w:r w:rsidRPr="007B0479">
        <w:rPr>
          <w:rFonts w:ascii="Verdana" w:hAnsi="Verdana" w:cs="Arial"/>
          <w:sz w:val="20"/>
          <w:szCs w:val="20"/>
          <w:lang w:val="es-CL"/>
        </w:rPr>
        <w:t>, en especial, […] las medidas necesarias para proteger el territorio en el que habitan, incluyendo las acciones requeridas para impedir el ingreso a terceros</w:t>
      </w:r>
      <w:r w:rsidRPr="007B0479">
        <w:rPr>
          <w:rFonts w:ascii="Verdana" w:hAnsi="Verdana"/>
          <w:sz w:val="20"/>
          <w:szCs w:val="20"/>
          <w:lang w:val="es-ES"/>
        </w:rPr>
        <w:t xml:space="preserve">”. En el marco de la supervisión de estas medidas cautelares, la Comisión recibió la información sobre la situación de dos niñas </w:t>
      </w:r>
      <w:proofErr w:type="spellStart"/>
      <w:r w:rsidRPr="007B0479">
        <w:rPr>
          <w:rFonts w:ascii="Verdana" w:hAnsi="Verdana"/>
          <w:sz w:val="20"/>
          <w:szCs w:val="20"/>
          <w:lang w:val="es-ES"/>
        </w:rPr>
        <w:t>Taromenane</w:t>
      </w:r>
      <w:proofErr w:type="spellEnd"/>
      <w:r w:rsidRPr="007B0479">
        <w:rPr>
          <w:rFonts w:ascii="Verdana" w:hAnsi="Verdana"/>
          <w:sz w:val="20"/>
          <w:szCs w:val="20"/>
          <w:lang w:val="es-ES"/>
        </w:rPr>
        <w:t xml:space="preserve">. </w:t>
      </w:r>
      <w:r w:rsidR="001D2A88" w:rsidRPr="007B0479">
        <w:rPr>
          <w:rFonts w:ascii="Verdana" w:hAnsi="Verdana"/>
          <w:sz w:val="20"/>
          <w:szCs w:val="20"/>
          <w:lang w:val="es-ES"/>
        </w:rPr>
        <w:t>Los antecedentes presentados por la Comisión relacionados con la solicitud de medidas provisionales, a saber:</w:t>
      </w:r>
    </w:p>
    <w:p w:rsidR="00094938" w:rsidRPr="007B0479" w:rsidRDefault="00094938" w:rsidP="00094938">
      <w:pPr>
        <w:jc w:val="both"/>
        <w:rPr>
          <w:rFonts w:ascii="Verdana" w:hAnsi="Verdana"/>
          <w:sz w:val="20"/>
          <w:szCs w:val="20"/>
          <w:lang w:val="es-ES"/>
        </w:rPr>
      </w:pPr>
    </w:p>
    <w:p w:rsidR="001D2A88" w:rsidRPr="007B0479" w:rsidRDefault="001D2A88" w:rsidP="00FF4515">
      <w:pPr>
        <w:ind w:left="284"/>
        <w:jc w:val="both"/>
        <w:rPr>
          <w:rFonts w:ascii="Verdana" w:hAnsi="Verdana"/>
          <w:sz w:val="20"/>
          <w:szCs w:val="20"/>
          <w:lang w:val="es-ES"/>
        </w:rPr>
      </w:pPr>
      <w:r w:rsidRPr="007B0479">
        <w:rPr>
          <w:rFonts w:ascii="Verdana" w:hAnsi="Verdana"/>
          <w:sz w:val="20"/>
          <w:szCs w:val="20"/>
          <w:lang w:val="es-ES"/>
        </w:rPr>
        <w:t>i) “</w:t>
      </w:r>
      <w:r w:rsidR="006A467A">
        <w:rPr>
          <w:rFonts w:ascii="Verdana" w:hAnsi="Verdana" w:cs="Arial"/>
          <w:sz w:val="20"/>
          <w:szCs w:val="20"/>
          <w:lang w:val="es-CL"/>
        </w:rPr>
        <w:t>[e]</w:t>
      </w:r>
      <w:r w:rsidR="00732F6F" w:rsidRPr="007B0479">
        <w:rPr>
          <w:rFonts w:ascii="Verdana" w:hAnsi="Verdana" w:cs="Arial"/>
          <w:sz w:val="20"/>
          <w:szCs w:val="20"/>
          <w:lang w:val="es-CL"/>
        </w:rPr>
        <w:t xml:space="preserve">l 9 de abril de 2013 la Comisión [habría] </w:t>
      </w:r>
      <w:proofErr w:type="spellStart"/>
      <w:r w:rsidR="00732F6F" w:rsidRPr="007B0479">
        <w:rPr>
          <w:rFonts w:ascii="Verdana" w:hAnsi="Verdana" w:cs="Arial"/>
          <w:sz w:val="20"/>
          <w:szCs w:val="20"/>
          <w:lang w:val="es-CL"/>
        </w:rPr>
        <w:t>recibi</w:t>
      </w:r>
      <w:proofErr w:type="spellEnd"/>
      <w:r w:rsidR="00732F6F" w:rsidRPr="007B0479">
        <w:rPr>
          <w:rFonts w:ascii="Verdana" w:hAnsi="Verdana" w:cs="Arial"/>
          <w:sz w:val="20"/>
          <w:szCs w:val="20"/>
          <w:lang w:val="es-CL"/>
        </w:rPr>
        <w:t xml:space="preserve">[do] información sobre la ocurrencia de una presunta masacre el 30 de marzo de 2013, en la cual habrían resultado </w:t>
      </w:r>
      <w:r w:rsidR="00732F6F" w:rsidRPr="007B0479">
        <w:rPr>
          <w:rFonts w:ascii="Verdana" w:hAnsi="Verdana" w:cs="Arial"/>
          <w:sz w:val="20"/>
          <w:szCs w:val="20"/>
          <w:lang w:val="es-CL"/>
        </w:rPr>
        <w:lastRenderedPageBreak/>
        <w:t xml:space="preserve">asesinados decenas de beneficiarios, es decir, miembros del pueblo </w:t>
      </w:r>
      <w:proofErr w:type="spellStart"/>
      <w:r w:rsidR="00732F6F" w:rsidRPr="007B0479">
        <w:rPr>
          <w:rFonts w:ascii="Verdana" w:hAnsi="Verdana" w:cs="Arial"/>
          <w:sz w:val="20"/>
          <w:szCs w:val="20"/>
          <w:lang w:val="es-CL"/>
        </w:rPr>
        <w:t>Taromenane</w:t>
      </w:r>
      <w:proofErr w:type="spellEnd"/>
      <w:r w:rsidR="00732F6F" w:rsidRPr="007B0479">
        <w:rPr>
          <w:rFonts w:ascii="Verdana" w:hAnsi="Verdana" w:cs="Arial"/>
          <w:sz w:val="20"/>
          <w:szCs w:val="20"/>
          <w:lang w:val="es-CL"/>
        </w:rPr>
        <w:t xml:space="preserve"> en aislamiento voluntario, incluidos niños y niñas</w:t>
      </w:r>
      <w:r w:rsidRPr="007B0479">
        <w:rPr>
          <w:rFonts w:ascii="Verdana" w:hAnsi="Verdana"/>
          <w:sz w:val="20"/>
          <w:szCs w:val="20"/>
          <w:lang w:val="es-ES"/>
        </w:rPr>
        <w:t>”</w:t>
      </w:r>
      <w:r w:rsidR="006A467A">
        <w:rPr>
          <w:rFonts w:ascii="Verdana" w:hAnsi="Verdana"/>
          <w:sz w:val="20"/>
          <w:szCs w:val="20"/>
          <w:lang w:val="es-ES"/>
        </w:rPr>
        <w:t>;</w:t>
      </w:r>
    </w:p>
    <w:p w:rsidR="001D2A88" w:rsidRPr="007B0479" w:rsidRDefault="001D2A88" w:rsidP="00FF4515">
      <w:pPr>
        <w:ind w:left="284"/>
        <w:jc w:val="both"/>
        <w:rPr>
          <w:rFonts w:ascii="Verdana" w:eastAsia="Times New Roman" w:hAnsi="Verdana" w:cs="Arial"/>
          <w:sz w:val="20"/>
          <w:szCs w:val="20"/>
        </w:rPr>
      </w:pPr>
      <w:r w:rsidRPr="007B0479">
        <w:rPr>
          <w:rFonts w:ascii="Verdana" w:hAnsi="Verdana"/>
          <w:sz w:val="20"/>
          <w:szCs w:val="20"/>
          <w:lang w:val="es-ES"/>
        </w:rPr>
        <w:t xml:space="preserve">ii) </w:t>
      </w:r>
      <w:r w:rsidR="006A467A">
        <w:rPr>
          <w:rFonts w:ascii="Verdana" w:hAnsi="Verdana"/>
          <w:sz w:val="20"/>
          <w:szCs w:val="20"/>
          <w:lang w:val="es-ES"/>
        </w:rPr>
        <w:t>a</w:t>
      </w:r>
      <w:r w:rsidR="00FE01DA" w:rsidRPr="007B0479">
        <w:rPr>
          <w:rFonts w:ascii="Verdana" w:hAnsi="Verdana"/>
          <w:sz w:val="20"/>
          <w:szCs w:val="20"/>
          <w:lang w:val="es-ES"/>
        </w:rPr>
        <w:t xml:space="preserve">l respecto, la Comisión indicó que había sido informada respecto a que </w:t>
      </w:r>
      <w:r w:rsidRPr="007B0479">
        <w:rPr>
          <w:rFonts w:ascii="Verdana" w:hAnsi="Verdana"/>
          <w:sz w:val="20"/>
          <w:szCs w:val="20"/>
          <w:lang w:val="es-ES"/>
        </w:rPr>
        <w:t>“</w:t>
      </w:r>
      <w:r w:rsidR="00FE01DA" w:rsidRPr="007B0479">
        <w:rPr>
          <w:rFonts w:ascii="Verdana" w:hAnsi="Verdana" w:cs="Arial"/>
          <w:sz w:val="20"/>
          <w:szCs w:val="20"/>
          <w:lang w:val="es-CL"/>
        </w:rPr>
        <w:t xml:space="preserve">en el marco de la masacre supuestamente ocurrida el 30 de marzo de 2013 en perjuicio de beneficiarios de las medidas cautelares por parte de miembros de comunidades del pueblo indígena </w:t>
      </w:r>
      <w:proofErr w:type="spellStart"/>
      <w:r w:rsidR="00FE01DA" w:rsidRPr="007B0479">
        <w:rPr>
          <w:rFonts w:ascii="Verdana" w:hAnsi="Verdana" w:cs="Arial"/>
          <w:sz w:val="20"/>
          <w:szCs w:val="20"/>
          <w:lang w:val="es-CL"/>
        </w:rPr>
        <w:t>Waorani</w:t>
      </w:r>
      <w:proofErr w:type="spellEnd"/>
      <w:r w:rsidR="00FE01DA" w:rsidRPr="007B0479">
        <w:rPr>
          <w:rFonts w:ascii="Verdana" w:hAnsi="Verdana" w:cs="Arial"/>
          <w:sz w:val="20"/>
          <w:szCs w:val="20"/>
          <w:lang w:val="es-CL"/>
        </w:rPr>
        <w:t xml:space="preserve">, las dos niñas, hermanas entre sí, y aparentemente pertenecientes al pueblo </w:t>
      </w:r>
      <w:proofErr w:type="spellStart"/>
      <w:r w:rsidR="00FE01DA" w:rsidRPr="007B0479">
        <w:rPr>
          <w:rFonts w:ascii="Verdana" w:hAnsi="Verdana" w:cs="Arial"/>
          <w:sz w:val="20"/>
          <w:szCs w:val="20"/>
          <w:lang w:val="es-CL"/>
        </w:rPr>
        <w:t>Taromenane</w:t>
      </w:r>
      <w:proofErr w:type="spellEnd"/>
      <w:r w:rsidR="00FE01DA" w:rsidRPr="007B0479">
        <w:rPr>
          <w:rFonts w:ascii="Verdana" w:hAnsi="Verdana" w:cs="Arial"/>
          <w:sz w:val="20"/>
          <w:szCs w:val="20"/>
          <w:lang w:val="es-CL"/>
        </w:rPr>
        <w:t xml:space="preserve">, habrían quedado retenidas al interior del Bloque Petrolero 16, bajo control de miembros del pueblo </w:t>
      </w:r>
      <w:proofErr w:type="spellStart"/>
      <w:r w:rsidR="00FE01DA" w:rsidRPr="007B0479">
        <w:rPr>
          <w:rFonts w:ascii="Verdana" w:hAnsi="Verdana" w:cs="Arial"/>
          <w:sz w:val="20"/>
          <w:szCs w:val="20"/>
          <w:lang w:val="es-CL"/>
        </w:rPr>
        <w:t>Waorani</w:t>
      </w:r>
      <w:proofErr w:type="spellEnd"/>
      <w:r w:rsidR="00FE01DA" w:rsidRPr="007B0479">
        <w:rPr>
          <w:rFonts w:ascii="Verdana" w:hAnsi="Verdana" w:cs="Arial"/>
          <w:sz w:val="20"/>
          <w:szCs w:val="20"/>
          <w:lang w:val="es-CL"/>
        </w:rPr>
        <w:t xml:space="preserve"> quienes, de conformidad con lo descrito anteriormente, habrían asesinado a sus padres y miembros de su comunidad</w:t>
      </w:r>
      <w:r w:rsidR="00DB5238" w:rsidRPr="007B0479">
        <w:rPr>
          <w:rFonts w:ascii="Verdana" w:eastAsia="Times New Roman" w:hAnsi="Verdana" w:cs="Arial"/>
          <w:sz w:val="20"/>
          <w:szCs w:val="20"/>
        </w:rPr>
        <w:t>”</w:t>
      </w:r>
      <w:r w:rsidR="006A467A">
        <w:rPr>
          <w:rFonts w:ascii="Verdana" w:eastAsia="Times New Roman" w:hAnsi="Verdana" w:cs="Arial"/>
          <w:sz w:val="20"/>
          <w:szCs w:val="20"/>
        </w:rPr>
        <w:t>, y</w:t>
      </w:r>
      <w:r w:rsidR="00FE01DA" w:rsidRPr="007B0479">
        <w:rPr>
          <w:rFonts w:ascii="Verdana" w:eastAsia="Times New Roman" w:hAnsi="Verdana" w:cs="Arial"/>
          <w:sz w:val="20"/>
          <w:szCs w:val="20"/>
        </w:rPr>
        <w:t xml:space="preserve"> </w:t>
      </w:r>
    </w:p>
    <w:p w:rsidR="008922BE" w:rsidRPr="007B0479" w:rsidRDefault="008922BE" w:rsidP="008922BE">
      <w:pPr>
        <w:ind w:left="284"/>
        <w:jc w:val="both"/>
        <w:rPr>
          <w:rFonts w:ascii="Verdana" w:eastAsia="Times New Roman" w:hAnsi="Verdana" w:cs="Arial"/>
          <w:sz w:val="20"/>
          <w:szCs w:val="20"/>
        </w:rPr>
      </w:pPr>
      <w:r w:rsidRPr="007B0479">
        <w:rPr>
          <w:rFonts w:ascii="Verdana" w:eastAsia="Times New Roman" w:hAnsi="Verdana" w:cs="Arial"/>
          <w:sz w:val="20"/>
          <w:szCs w:val="20"/>
        </w:rPr>
        <w:t>i</w:t>
      </w:r>
      <w:r w:rsidR="006A467A">
        <w:rPr>
          <w:rFonts w:ascii="Verdana" w:eastAsia="Times New Roman" w:hAnsi="Verdana" w:cs="Arial"/>
          <w:sz w:val="20"/>
          <w:szCs w:val="20"/>
        </w:rPr>
        <w:t>ii</w:t>
      </w:r>
      <w:r w:rsidRPr="007B0479">
        <w:rPr>
          <w:rFonts w:ascii="Verdana" w:eastAsia="Times New Roman" w:hAnsi="Verdana" w:cs="Arial"/>
          <w:sz w:val="20"/>
          <w:szCs w:val="20"/>
        </w:rPr>
        <w:t xml:space="preserve">) </w:t>
      </w:r>
      <w:r w:rsidR="006A467A">
        <w:rPr>
          <w:rFonts w:ascii="Verdana" w:hAnsi="Verdana" w:cs="Arial"/>
          <w:sz w:val="20"/>
          <w:szCs w:val="20"/>
          <w:lang w:val="es-CL"/>
        </w:rPr>
        <w:t>e</w:t>
      </w:r>
      <w:r w:rsidRPr="007B0479">
        <w:rPr>
          <w:rFonts w:ascii="Verdana" w:hAnsi="Verdana" w:cs="Arial"/>
          <w:sz w:val="20"/>
          <w:szCs w:val="20"/>
          <w:lang w:val="es-CL"/>
        </w:rPr>
        <w:t>l 26 de noviembre de 2013 miembros de la Policía y de la Fiscalía habría</w:t>
      </w:r>
      <w:r w:rsidR="006A467A">
        <w:rPr>
          <w:rFonts w:ascii="Verdana" w:hAnsi="Verdana" w:cs="Arial"/>
          <w:sz w:val="20"/>
          <w:szCs w:val="20"/>
          <w:lang w:val="es-CL"/>
        </w:rPr>
        <w:t>n</w:t>
      </w:r>
      <w:r w:rsidRPr="007B0479">
        <w:rPr>
          <w:rFonts w:ascii="Verdana" w:hAnsi="Verdana" w:cs="Arial"/>
          <w:sz w:val="20"/>
          <w:szCs w:val="20"/>
          <w:lang w:val="es-CL"/>
        </w:rPr>
        <w:t xml:space="preserve"> realizado un operativo, mediante el cual “personal encapuchado [habría] ingresado a la escuela a la que asistía </w:t>
      </w:r>
      <w:r w:rsidR="00837425" w:rsidRPr="007B0479">
        <w:rPr>
          <w:rFonts w:ascii="Verdana" w:hAnsi="Verdana" w:cs="Arial"/>
          <w:sz w:val="20"/>
          <w:szCs w:val="20"/>
          <w:lang w:val="es-CL"/>
        </w:rPr>
        <w:t xml:space="preserve">la mayor de las niñas </w:t>
      </w:r>
      <w:proofErr w:type="spellStart"/>
      <w:r w:rsidR="00837425" w:rsidRPr="007B0479">
        <w:rPr>
          <w:rFonts w:ascii="Verdana" w:hAnsi="Verdana" w:cs="Arial"/>
          <w:sz w:val="20"/>
          <w:szCs w:val="20"/>
          <w:lang w:val="es-CL"/>
        </w:rPr>
        <w:t>Taromenane</w:t>
      </w:r>
      <w:proofErr w:type="spellEnd"/>
      <w:r w:rsidRPr="007B0479">
        <w:rPr>
          <w:rFonts w:ascii="Verdana" w:hAnsi="Verdana" w:cs="Arial"/>
          <w:sz w:val="20"/>
          <w:szCs w:val="20"/>
          <w:lang w:val="es-CL"/>
        </w:rPr>
        <w:t xml:space="preserve"> quien [habría sido] sacada a la fuerza de las instalaciones de la escuela”. Después de esto, la niña mayor habría sido trasladada a un hospital y la niña menor permanecería con la comunidad </w:t>
      </w:r>
      <w:proofErr w:type="spellStart"/>
      <w:r w:rsidRPr="007B0479">
        <w:rPr>
          <w:rFonts w:ascii="Verdana" w:hAnsi="Verdana" w:cs="Arial"/>
          <w:sz w:val="20"/>
          <w:szCs w:val="20"/>
          <w:lang w:val="es-CL"/>
        </w:rPr>
        <w:t>Waorani</w:t>
      </w:r>
      <w:proofErr w:type="spellEnd"/>
      <w:r w:rsidRPr="007B0479">
        <w:rPr>
          <w:rFonts w:ascii="Verdana" w:hAnsi="Verdana" w:cs="Arial"/>
          <w:sz w:val="20"/>
          <w:szCs w:val="20"/>
          <w:lang w:val="es-CL"/>
        </w:rPr>
        <w:t xml:space="preserve">. </w:t>
      </w:r>
    </w:p>
    <w:p w:rsidR="00FF4515" w:rsidRPr="007B0479" w:rsidRDefault="00FF4515" w:rsidP="00FF4515">
      <w:pPr>
        <w:jc w:val="both"/>
        <w:rPr>
          <w:rFonts w:ascii="Verdana" w:hAnsi="Verdana"/>
          <w:sz w:val="20"/>
          <w:szCs w:val="20"/>
          <w:lang w:val="es-ES"/>
        </w:rPr>
      </w:pPr>
    </w:p>
    <w:p w:rsidR="001D2A88" w:rsidRPr="007B0479" w:rsidRDefault="00A236DC" w:rsidP="00A236DC">
      <w:pPr>
        <w:numPr>
          <w:ilvl w:val="0"/>
          <w:numId w:val="1"/>
        </w:numPr>
        <w:jc w:val="both"/>
        <w:rPr>
          <w:rFonts w:ascii="Verdana" w:hAnsi="Verdana"/>
          <w:sz w:val="20"/>
          <w:szCs w:val="20"/>
          <w:lang w:val="es-ES"/>
        </w:rPr>
      </w:pPr>
      <w:r w:rsidRPr="007B0479">
        <w:rPr>
          <w:rFonts w:ascii="Verdana" w:hAnsi="Verdana"/>
          <w:sz w:val="20"/>
          <w:szCs w:val="20"/>
          <w:lang w:val="es-ES"/>
        </w:rPr>
        <w:t>Hasta el momento e</w:t>
      </w:r>
      <w:r w:rsidR="001D2A88" w:rsidRPr="007B0479">
        <w:rPr>
          <w:rFonts w:ascii="Verdana" w:hAnsi="Verdana"/>
          <w:sz w:val="20"/>
          <w:szCs w:val="20"/>
          <w:lang w:val="es-ES"/>
        </w:rPr>
        <w:t xml:space="preserve">l procedimiento </w:t>
      </w:r>
      <w:r w:rsidRPr="007B0479">
        <w:rPr>
          <w:rFonts w:ascii="Verdana" w:hAnsi="Verdana"/>
          <w:sz w:val="20"/>
          <w:szCs w:val="20"/>
          <w:lang w:val="es-ES"/>
        </w:rPr>
        <w:t>seguido por la Comisión</w:t>
      </w:r>
      <w:r w:rsidR="00324611" w:rsidRPr="007B0479">
        <w:rPr>
          <w:rFonts w:ascii="Verdana" w:hAnsi="Verdana"/>
          <w:sz w:val="20"/>
          <w:szCs w:val="20"/>
          <w:lang w:val="es-ES"/>
        </w:rPr>
        <w:t xml:space="preserve"> en lo referente a la situación de las dos niñas,</w:t>
      </w:r>
      <w:r w:rsidRPr="007B0479">
        <w:rPr>
          <w:rFonts w:ascii="Verdana" w:hAnsi="Verdana"/>
          <w:sz w:val="20"/>
          <w:szCs w:val="20"/>
          <w:lang w:val="es-ES"/>
        </w:rPr>
        <w:t xml:space="preserve"> fue el siguiente</w:t>
      </w:r>
      <w:r w:rsidR="001D2A88" w:rsidRPr="007B0479">
        <w:rPr>
          <w:rFonts w:ascii="Verdana" w:hAnsi="Verdana"/>
          <w:sz w:val="20"/>
          <w:szCs w:val="20"/>
          <w:lang w:val="es-ES"/>
        </w:rPr>
        <w:t>:</w:t>
      </w:r>
    </w:p>
    <w:p w:rsidR="003B0C1D" w:rsidRPr="007B0479" w:rsidRDefault="003B0C1D" w:rsidP="003B0C1D">
      <w:pPr>
        <w:jc w:val="both"/>
        <w:rPr>
          <w:rFonts w:ascii="Verdana" w:hAnsi="Verdana"/>
          <w:sz w:val="20"/>
          <w:szCs w:val="20"/>
          <w:lang w:val="es-ES"/>
        </w:rPr>
      </w:pPr>
    </w:p>
    <w:p w:rsidR="00DB5238" w:rsidRPr="007B0479" w:rsidRDefault="00DB5238" w:rsidP="00FF4515">
      <w:pPr>
        <w:pStyle w:val="Prrafodelista"/>
        <w:ind w:left="284"/>
        <w:jc w:val="both"/>
        <w:rPr>
          <w:rFonts w:ascii="Verdana" w:eastAsia="Times New Roman" w:hAnsi="Verdana" w:cs="Arial"/>
          <w:sz w:val="20"/>
          <w:szCs w:val="20"/>
        </w:rPr>
      </w:pPr>
      <w:r w:rsidRPr="007B0479">
        <w:rPr>
          <w:rFonts w:ascii="Verdana" w:hAnsi="Verdana"/>
          <w:sz w:val="20"/>
          <w:szCs w:val="20"/>
          <w:lang w:val="es-ES"/>
        </w:rPr>
        <w:t>i) “</w:t>
      </w:r>
      <w:r w:rsidR="00424519">
        <w:rPr>
          <w:rFonts w:ascii="Verdana" w:hAnsi="Verdana" w:cs="Arial"/>
          <w:sz w:val="20"/>
          <w:szCs w:val="20"/>
          <w:lang w:val="es-CL"/>
        </w:rPr>
        <w:t>e</w:t>
      </w:r>
      <w:r w:rsidR="00312B04" w:rsidRPr="007B0479">
        <w:rPr>
          <w:rFonts w:ascii="Verdana" w:hAnsi="Verdana" w:cs="Arial"/>
          <w:sz w:val="20"/>
          <w:szCs w:val="20"/>
          <w:lang w:val="es-CL"/>
        </w:rPr>
        <w:t xml:space="preserve">l 18 de abril de 2013 la Comisión solicitó información al Estado sobre la supuesta </w:t>
      </w:r>
      <w:proofErr w:type="gramStart"/>
      <w:r w:rsidR="00312B04" w:rsidRPr="007B0479">
        <w:rPr>
          <w:rFonts w:ascii="Verdana" w:hAnsi="Verdana" w:cs="Arial"/>
          <w:sz w:val="20"/>
          <w:szCs w:val="20"/>
          <w:lang w:val="es-CL"/>
        </w:rPr>
        <w:t>masacre[</w:t>
      </w:r>
      <w:proofErr w:type="gramEnd"/>
      <w:r w:rsidR="00312B04" w:rsidRPr="007B0479">
        <w:rPr>
          <w:rFonts w:ascii="Verdana" w:hAnsi="Verdana" w:cs="Arial"/>
          <w:sz w:val="20"/>
          <w:szCs w:val="20"/>
          <w:lang w:val="es-CL"/>
        </w:rPr>
        <w:t>, e] incorporó una solicitud específica sobre la situación de las dos niñas</w:t>
      </w:r>
      <w:r w:rsidRPr="007B0479">
        <w:rPr>
          <w:rFonts w:ascii="Verdana" w:eastAsia="Times New Roman" w:hAnsi="Verdana" w:cs="Arial"/>
          <w:sz w:val="20"/>
          <w:szCs w:val="20"/>
        </w:rPr>
        <w:t>”</w:t>
      </w:r>
      <w:r w:rsidR="00424519">
        <w:rPr>
          <w:rFonts w:ascii="Verdana" w:eastAsia="Times New Roman" w:hAnsi="Verdana" w:cs="Arial"/>
          <w:sz w:val="20"/>
          <w:szCs w:val="20"/>
        </w:rPr>
        <w:t>;</w:t>
      </w:r>
      <w:r w:rsidR="00312B04" w:rsidRPr="007B0479">
        <w:rPr>
          <w:rFonts w:ascii="Verdana" w:eastAsia="Times New Roman" w:hAnsi="Verdana" w:cs="Arial"/>
          <w:sz w:val="20"/>
          <w:szCs w:val="20"/>
        </w:rPr>
        <w:t xml:space="preserve"> </w:t>
      </w:r>
    </w:p>
    <w:p w:rsidR="001D2A88" w:rsidRPr="007B0479" w:rsidRDefault="001D2A88" w:rsidP="00FF4515">
      <w:pPr>
        <w:pStyle w:val="Prrafodelista"/>
        <w:ind w:left="284"/>
        <w:jc w:val="both"/>
        <w:rPr>
          <w:rFonts w:ascii="Verdana" w:eastAsia="Times New Roman" w:hAnsi="Verdana" w:cs="Arial"/>
          <w:sz w:val="20"/>
          <w:szCs w:val="20"/>
        </w:rPr>
      </w:pPr>
      <w:r w:rsidRPr="007B0479">
        <w:rPr>
          <w:rFonts w:ascii="Verdana" w:hAnsi="Verdana"/>
          <w:sz w:val="20"/>
          <w:szCs w:val="20"/>
          <w:lang w:val="es-ES"/>
        </w:rPr>
        <w:t>ii)</w:t>
      </w:r>
      <w:r w:rsidR="00A73958" w:rsidRPr="007B0479">
        <w:rPr>
          <w:rFonts w:ascii="Verdana" w:hAnsi="Verdana"/>
          <w:sz w:val="20"/>
          <w:szCs w:val="20"/>
          <w:lang w:val="es-ES"/>
        </w:rPr>
        <w:t xml:space="preserve"> “</w:t>
      </w:r>
      <w:r w:rsidR="00424519">
        <w:rPr>
          <w:rFonts w:ascii="Verdana" w:hAnsi="Verdana" w:cs="Arial"/>
          <w:sz w:val="20"/>
          <w:szCs w:val="20"/>
          <w:lang w:val="es-CL"/>
        </w:rPr>
        <w:t>[e]</w:t>
      </w:r>
      <w:r w:rsidR="00A73958" w:rsidRPr="007B0479">
        <w:rPr>
          <w:rFonts w:ascii="Verdana" w:hAnsi="Verdana" w:cs="Arial"/>
          <w:sz w:val="20"/>
          <w:szCs w:val="20"/>
          <w:lang w:val="es-CL"/>
        </w:rPr>
        <w:t>l 24 de abril de 2013 el Estado dio respuesta a la solicitud de información, reiterando información de carácter general sobre las medidas adoptadas en el marco de la implementación de las medidas cautelares</w:t>
      </w:r>
      <w:r w:rsidR="0065698A" w:rsidRPr="007B0479">
        <w:rPr>
          <w:rFonts w:ascii="Verdana" w:eastAsia="Times New Roman" w:hAnsi="Verdana" w:cs="Arial"/>
          <w:sz w:val="20"/>
          <w:szCs w:val="20"/>
        </w:rPr>
        <w:t>”</w:t>
      </w:r>
      <w:r w:rsidR="00424519">
        <w:rPr>
          <w:rFonts w:ascii="Verdana" w:eastAsia="Times New Roman" w:hAnsi="Verdana" w:cs="Arial"/>
          <w:sz w:val="20"/>
          <w:szCs w:val="20"/>
        </w:rPr>
        <w:t>;</w:t>
      </w:r>
    </w:p>
    <w:p w:rsidR="001D2A88" w:rsidRPr="007B0479" w:rsidRDefault="001D2A88" w:rsidP="00FF4515">
      <w:pPr>
        <w:ind w:left="284"/>
        <w:jc w:val="both"/>
        <w:rPr>
          <w:rFonts w:ascii="Verdana" w:eastAsia="Times New Roman" w:hAnsi="Verdana" w:cs="Arial"/>
          <w:sz w:val="20"/>
          <w:szCs w:val="20"/>
        </w:rPr>
      </w:pPr>
      <w:r w:rsidRPr="007B0479">
        <w:rPr>
          <w:rFonts w:ascii="Verdana" w:eastAsia="Times New Roman" w:hAnsi="Verdana" w:cs="Arial"/>
          <w:sz w:val="20"/>
          <w:szCs w:val="20"/>
        </w:rPr>
        <w:t xml:space="preserve">iii) </w:t>
      </w:r>
      <w:r w:rsidR="0065698A" w:rsidRPr="007B0479">
        <w:rPr>
          <w:rFonts w:ascii="Verdana" w:eastAsia="Times New Roman" w:hAnsi="Verdana" w:cs="Arial"/>
          <w:sz w:val="20"/>
          <w:szCs w:val="20"/>
        </w:rPr>
        <w:t>“</w:t>
      </w:r>
      <w:r w:rsidR="00424519">
        <w:rPr>
          <w:rFonts w:ascii="Verdana" w:hAnsi="Verdana" w:cs="Arial"/>
          <w:sz w:val="20"/>
          <w:szCs w:val="20"/>
          <w:lang w:val="es-CL"/>
        </w:rPr>
        <w:t>[e]</w:t>
      </w:r>
      <w:r w:rsidR="00B96825" w:rsidRPr="007B0479">
        <w:rPr>
          <w:rFonts w:ascii="Verdana" w:hAnsi="Verdana" w:cs="Arial"/>
          <w:sz w:val="20"/>
          <w:szCs w:val="20"/>
          <w:lang w:val="es-CL"/>
        </w:rPr>
        <w:t>l 30 de abril de 2013 miembros de la Comisión Interamericana sostuvieron una reunión con el Estado de Ecuador</w:t>
      </w:r>
      <w:r w:rsidR="0065698A" w:rsidRPr="007B0479">
        <w:rPr>
          <w:rFonts w:ascii="Verdana" w:eastAsia="Times New Roman" w:hAnsi="Verdana" w:cs="Arial"/>
          <w:sz w:val="20"/>
          <w:szCs w:val="20"/>
        </w:rPr>
        <w:t>”</w:t>
      </w:r>
      <w:r w:rsidR="00024A98">
        <w:rPr>
          <w:rFonts w:ascii="Verdana" w:eastAsia="Times New Roman" w:hAnsi="Verdana" w:cs="Arial"/>
          <w:sz w:val="20"/>
          <w:szCs w:val="20"/>
        </w:rPr>
        <w:t>;</w:t>
      </w:r>
    </w:p>
    <w:p w:rsidR="001D2A88" w:rsidRPr="007B0479" w:rsidRDefault="001D2A88" w:rsidP="00FF4515">
      <w:pPr>
        <w:ind w:left="284"/>
        <w:jc w:val="both"/>
        <w:rPr>
          <w:rFonts w:ascii="Verdana" w:eastAsia="Times New Roman" w:hAnsi="Verdana" w:cs="Arial"/>
          <w:sz w:val="20"/>
          <w:szCs w:val="20"/>
        </w:rPr>
      </w:pPr>
      <w:r w:rsidRPr="007B0479">
        <w:rPr>
          <w:rFonts w:ascii="Verdana" w:eastAsia="Times New Roman" w:hAnsi="Verdana" w:cs="Arial"/>
          <w:sz w:val="20"/>
          <w:szCs w:val="20"/>
        </w:rPr>
        <w:t xml:space="preserve">iv) </w:t>
      </w:r>
      <w:r w:rsidR="00024A98">
        <w:rPr>
          <w:rFonts w:ascii="Verdana" w:eastAsia="Times New Roman" w:hAnsi="Verdana" w:cs="Arial"/>
          <w:sz w:val="20"/>
          <w:szCs w:val="20"/>
        </w:rPr>
        <w:t>e</w:t>
      </w:r>
      <w:r w:rsidR="00F874F4" w:rsidRPr="007B0479">
        <w:rPr>
          <w:rFonts w:ascii="Verdana" w:eastAsia="Times New Roman" w:hAnsi="Verdana" w:cs="Arial"/>
          <w:sz w:val="20"/>
          <w:szCs w:val="20"/>
        </w:rPr>
        <w:t xml:space="preserve">l </w:t>
      </w:r>
      <w:r w:rsidR="0065698A" w:rsidRPr="007B0479">
        <w:rPr>
          <w:rFonts w:ascii="Verdana" w:eastAsia="Times New Roman" w:hAnsi="Verdana" w:cs="Arial"/>
          <w:sz w:val="20"/>
          <w:szCs w:val="20"/>
        </w:rPr>
        <w:t>“</w:t>
      </w:r>
      <w:r w:rsidR="00F874F4" w:rsidRPr="007B0479">
        <w:rPr>
          <w:rFonts w:ascii="Verdana" w:hAnsi="Verdana" w:cs="Arial"/>
          <w:sz w:val="20"/>
          <w:szCs w:val="20"/>
          <w:lang w:val="es-CL"/>
        </w:rPr>
        <w:t>28 de mayo de 2013 los solicitantes presentaron mayor información</w:t>
      </w:r>
      <w:r w:rsidR="0065698A" w:rsidRPr="007B0479">
        <w:rPr>
          <w:rFonts w:ascii="Verdana" w:eastAsia="Times New Roman" w:hAnsi="Verdana" w:cs="Arial"/>
          <w:sz w:val="20"/>
          <w:szCs w:val="20"/>
        </w:rPr>
        <w:t>”</w:t>
      </w:r>
      <w:r w:rsidR="00F874F4" w:rsidRPr="007B0479">
        <w:rPr>
          <w:rFonts w:ascii="Verdana" w:eastAsia="Times New Roman" w:hAnsi="Verdana" w:cs="Arial"/>
          <w:sz w:val="20"/>
          <w:szCs w:val="20"/>
        </w:rPr>
        <w:t xml:space="preserve"> sobre la situación de las dos niñas</w:t>
      </w:r>
      <w:r w:rsidR="00024A98">
        <w:rPr>
          <w:rFonts w:ascii="Verdana" w:eastAsia="Times New Roman" w:hAnsi="Verdana" w:cs="Arial"/>
          <w:sz w:val="20"/>
          <w:szCs w:val="20"/>
        </w:rPr>
        <w:t>;</w:t>
      </w:r>
    </w:p>
    <w:p w:rsidR="001D2A88" w:rsidRPr="007B0479" w:rsidRDefault="001D2A88" w:rsidP="00FF4515">
      <w:pPr>
        <w:ind w:left="284"/>
        <w:jc w:val="both"/>
        <w:rPr>
          <w:rFonts w:ascii="Verdana" w:hAnsi="Verdana"/>
          <w:sz w:val="20"/>
          <w:szCs w:val="20"/>
        </w:rPr>
      </w:pPr>
      <w:r w:rsidRPr="007B0479">
        <w:rPr>
          <w:rFonts w:ascii="Verdana" w:eastAsia="Times New Roman" w:hAnsi="Verdana" w:cs="Arial"/>
          <w:sz w:val="20"/>
          <w:szCs w:val="20"/>
        </w:rPr>
        <w:t xml:space="preserve">v) </w:t>
      </w:r>
      <w:r w:rsidR="0065698A" w:rsidRPr="007B0479">
        <w:rPr>
          <w:rFonts w:ascii="Verdana" w:eastAsia="Times New Roman" w:hAnsi="Verdana" w:cs="Arial"/>
          <w:sz w:val="20"/>
          <w:szCs w:val="20"/>
        </w:rPr>
        <w:t>“</w:t>
      </w:r>
      <w:r w:rsidR="00024A98">
        <w:rPr>
          <w:rFonts w:ascii="Verdana" w:hAnsi="Verdana" w:cs="Arial"/>
          <w:sz w:val="20"/>
          <w:szCs w:val="20"/>
          <w:lang w:val="es-CL"/>
        </w:rPr>
        <w:t>e</w:t>
      </w:r>
      <w:r w:rsidR="00F13B66" w:rsidRPr="007B0479">
        <w:rPr>
          <w:rFonts w:ascii="Verdana" w:hAnsi="Verdana" w:cs="Arial"/>
          <w:sz w:val="20"/>
          <w:szCs w:val="20"/>
          <w:lang w:val="es-CL"/>
        </w:rPr>
        <w:t>l 21 de agosto de 2013 la Comisión solicitó nuevamente información incorporando un requerimiento expreso respecto de las niñas</w:t>
      </w:r>
      <w:r w:rsidR="0065698A" w:rsidRPr="007B0479">
        <w:rPr>
          <w:rFonts w:ascii="Verdana" w:hAnsi="Verdana"/>
          <w:sz w:val="20"/>
          <w:szCs w:val="20"/>
        </w:rPr>
        <w:t>”</w:t>
      </w:r>
      <w:r w:rsidR="00024A98">
        <w:rPr>
          <w:rFonts w:ascii="Verdana" w:hAnsi="Verdana"/>
          <w:sz w:val="20"/>
          <w:szCs w:val="20"/>
        </w:rPr>
        <w:t>;</w:t>
      </w:r>
    </w:p>
    <w:p w:rsidR="001D2A88" w:rsidRPr="007B0479" w:rsidRDefault="001D2A88" w:rsidP="00FF4515">
      <w:pPr>
        <w:ind w:left="284"/>
        <w:jc w:val="both"/>
        <w:rPr>
          <w:rFonts w:ascii="Verdana" w:hAnsi="Verdana"/>
          <w:sz w:val="20"/>
          <w:szCs w:val="20"/>
          <w:lang w:val="es-ES"/>
        </w:rPr>
      </w:pPr>
      <w:proofErr w:type="gramStart"/>
      <w:r w:rsidRPr="007B0479">
        <w:rPr>
          <w:rFonts w:ascii="Verdana" w:hAnsi="Verdana"/>
          <w:sz w:val="20"/>
          <w:szCs w:val="20"/>
        </w:rPr>
        <w:t>vi</w:t>
      </w:r>
      <w:proofErr w:type="gramEnd"/>
      <w:r w:rsidRPr="007B0479">
        <w:rPr>
          <w:rFonts w:ascii="Verdana" w:hAnsi="Verdana"/>
          <w:sz w:val="20"/>
          <w:szCs w:val="20"/>
        </w:rPr>
        <w:t xml:space="preserve">) </w:t>
      </w:r>
      <w:r w:rsidR="00024A98">
        <w:rPr>
          <w:rFonts w:ascii="Verdana" w:hAnsi="Verdana"/>
          <w:sz w:val="20"/>
          <w:szCs w:val="20"/>
        </w:rPr>
        <w:t xml:space="preserve">la Comisión manifestó que </w:t>
      </w:r>
      <w:r w:rsidR="0065698A" w:rsidRPr="007B0479">
        <w:rPr>
          <w:rFonts w:ascii="Verdana" w:hAnsi="Verdana"/>
          <w:sz w:val="20"/>
          <w:szCs w:val="20"/>
        </w:rPr>
        <w:t>“</w:t>
      </w:r>
      <w:r w:rsidR="00024A98">
        <w:rPr>
          <w:rFonts w:ascii="Verdana" w:hAnsi="Verdana" w:cs="Arial"/>
          <w:sz w:val="20"/>
          <w:szCs w:val="20"/>
          <w:lang w:val="es-CL"/>
        </w:rPr>
        <w:t>[e]</w:t>
      </w:r>
      <w:r w:rsidR="00B6596C" w:rsidRPr="007B0479">
        <w:rPr>
          <w:rFonts w:ascii="Verdana" w:hAnsi="Verdana" w:cs="Arial"/>
          <w:sz w:val="20"/>
          <w:szCs w:val="20"/>
          <w:lang w:val="es-CL"/>
        </w:rPr>
        <w:t>l 11 de septiembre de 2013 el Estado de Ecuador envió una comunicación mediante la cual desconoció, por primera vez en el presente trámite, la naturaleza de las medidas cautelares y señaló expresamente que no aportará respuesta sobre las mismas</w:t>
      </w:r>
      <w:r w:rsidR="0065698A" w:rsidRPr="007B0479">
        <w:rPr>
          <w:rFonts w:ascii="Verdana" w:hAnsi="Verdana"/>
          <w:sz w:val="20"/>
          <w:szCs w:val="20"/>
          <w:lang w:val="es-ES"/>
        </w:rPr>
        <w:t>”</w:t>
      </w:r>
      <w:r w:rsidR="00024A98">
        <w:rPr>
          <w:rFonts w:ascii="Verdana" w:hAnsi="Verdana"/>
          <w:sz w:val="20"/>
          <w:szCs w:val="20"/>
          <w:lang w:val="es-ES"/>
        </w:rPr>
        <w:t>;</w:t>
      </w:r>
    </w:p>
    <w:p w:rsidR="001D2A88" w:rsidRPr="007B0479" w:rsidRDefault="001D2A88" w:rsidP="00FF4515">
      <w:pPr>
        <w:ind w:left="284"/>
        <w:jc w:val="both"/>
        <w:rPr>
          <w:rFonts w:ascii="Verdana" w:eastAsia="Times New Roman" w:hAnsi="Verdana" w:cs="Helvetica"/>
          <w:sz w:val="20"/>
          <w:szCs w:val="20"/>
        </w:rPr>
      </w:pPr>
      <w:r w:rsidRPr="007B0479">
        <w:rPr>
          <w:rFonts w:ascii="Verdana" w:hAnsi="Verdana"/>
          <w:sz w:val="20"/>
          <w:szCs w:val="20"/>
          <w:lang w:val="es-ES"/>
        </w:rPr>
        <w:t xml:space="preserve">vii) </w:t>
      </w:r>
      <w:r w:rsidR="0065698A" w:rsidRPr="007B0479">
        <w:rPr>
          <w:rFonts w:ascii="Verdana" w:hAnsi="Verdana"/>
          <w:sz w:val="20"/>
          <w:szCs w:val="20"/>
          <w:lang w:val="es-ES"/>
        </w:rPr>
        <w:t>“</w:t>
      </w:r>
      <w:r w:rsidR="00024A98">
        <w:rPr>
          <w:rFonts w:ascii="Verdana" w:hAnsi="Verdana" w:cs="Arial"/>
          <w:sz w:val="20"/>
          <w:szCs w:val="20"/>
          <w:lang w:val="es-CL"/>
        </w:rPr>
        <w:t>[e]</w:t>
      </w:r>
      <w:r w:rsidR="00920DCB" w:rsidRPr="007B0479">
        <w:rPr>
          <w:rFonts w:ascii="Verdana" w:hAnsi="Verdana" w:cs="Arial"/>
          <w:sz w:val="20"/>
          <w:szCs w:val="20"/>
          <w:lang w:val="es-CL"/>
        </w:rPr>
        <w:t>l 25 de octubre de 2013 la Comisión reiteró las medidas cautelares 91/06 vigentes y requirió nuevamente al Estado la información solicitada el 21 de agosto de 2013, que incluía una solicitud respecto de la situación de las niñas</w:t>
      </w:r>
      <w:r w:rsidR="0065698A" w:rsidRPr="007B0479">
        <w:rPr>
          <w:rFonts w:ascii="Verdana" w:eastAsia="Times New Roman" w:hAnsi="Verdana" w:cs="Helvetica"/>
          <w:sz w:val="20"/>
          <w:szCs w:val="20"/>
        </w:rPr>
        <w:t>”</w:t>
      </w:r>
      <w:r w:rsidR="00024A98">
        <w:rPr>
          <w:rFonts w:ascii="Verdana" w:eastAsia="Times New Roman" w:hAnsi="Verdana" w:cs="Helvetica"/>
          <w:sz w:val="20"/>
          <w:szCs w:val="20"/>
        </w:rPr>
        <w:t>, y</w:t>
      </w:r>
    </w:p>
    <w:p w:rsidR="001D2A88" w:rsidRPr="007B0479" w:rsidRDefault="001D2A88" w:rsidP="00FF4515">
      <w:pPr>
        <w:ind w:left="284"/>
        <w:jc w:val="both"/>
        <w:rPr>
          <w:rFonts w:ascii="Verdana" w:eastAsia="Times New Roman" w:hAnsi="Verdana" w:cs="Arial"/>
          <w:sz w:val="20"/>
          <w:szCs w:val="20"/>
        </w:rPr>
      </w:pPr>
      <w:r w:rsidRPr="007B0479">
        <w:rPr>
          <w:rFonts w:ascii="Verdana" w:eastAsia="Times New Roman" w:hAnsi="Verdana" w:cs="Helvetica"/>
          <w:sz w:val="20"/>
          <w:szCs w:val="20"/>
        </w:rPr>
        <w:t xml:space="preserve">viii) </w:t>
      </w:r>
      <w:r w:rsidR="00024A98">
        <w:rPr>
          <w:rFonts w:ascii="Verdana" w:eastAsia="Times New Roman" w:hAnsi="Verdana" w:cs="Helvetica"/>
          <w:sz w:val="20"/>
          <w:szCs w:val="20"/>
        </w:rPr>
        <w:t>l</w:t>
      </w:r>
      <w:r w:rsidR="00920DCB" w:rsidRPr="007B0479">
        <w:rPr>
          <w:rFonts w:ascii="Verdana" w:eastAsia="Times New Roman" w:hAnsi="Verdana" w:cs="Helvetica"/>
          <w:sz w:val="20"/>
          <w:szCs w:val="20"/>
        </w:rPr>
        <w:t xml:space="preserve">a Comisión informó que </w:t>
      </w:r>
      <w:r w:rsidR="0065698A" w:rsidRPr="007B0479">
        <w:rPr>
          <w:rFonts w:ascii="Verdana" w:eastAsia="Times New Roman" w:hAnsi="Verdana" w:cs="Helvetica"/>
          <w:sz w:val="20"/>
          <w:szCs w:val="20"/>
        </w:rPr>
        <w:t>“</w:t>
      </w:r>
      <w:r w:rsidR="00920DCB" w:rsidRPr="007B0479">
        <w:rPr>
          <w:rFonts w:ascii="Verdana" w:hAnsi="Verdana" w:cs="Arial"/>
          <w:sz w:val="20"/>
          <w:szCs w:val="20"/>
          <w:lang w:val="es-CL"/>
        </w:rPr>
        <w:t xml:space="preserve">el Estado ecuatoriano no ha dado respuesta a esta comunicación […] y, consecuentemente, no se cuenta con la información solicitada respecto de la situación de las dos niñas pertenecientes al pueblo </w:t>
      </w:r>
      <w:proofErr w:type="spellStart"/>
      <w:r w:rsidR="00920DCB" w:rsidRPr="007B0479">
        <w:rPr>
          <w:rFonts w:ascii="Verdana" w:hAnsi="Verdana" w:cs="Arial"/>
          <w:sz w:val="20"/>
          <w:szCs w:val="20"/>
          <w:lang w:val="es-CL"/>
        </w:rPr>
        <w:t>Taromenane</w:t>
      </w:r>
      <w:proofErr w:type="spellEnd"/>
      <w:r w:rsidR="00920DCB" w:rsidRPr="007B0479">
        <w:rPr>
          <w:rFonts w:ascii="Verdana" w:hAnsi="Verdana" w:cs="Arial"/>
          <w:sz w:val="20"/>
          <w:szCs w:val="20"/>
          <w:lang w:val="es-CL"/>
        </w:rPr>
        <w:t xml:space="preserve"> en aislamiento voluntario</w:t>
      </w:r>
      <w:r w:rsidRPr="007B0479">
        <w:rPr>
          <w:rFonts w:ascii="Verdana" w:eastAsia="Times New Roman" w:hAnsi="Verdana" w:cs="Arial"/>
          <w:sz w:val="20"/>
          <w:szCs w:val="20"/>
        </w:rPr>
        <w:t>”.</w:t>
      </w:r>
    </w:p>
    <w:p w:rsidR="00B517F7" w:rsidRPr="007B0479" w:rsidRDefault="00B517F7" w:rsidP="00FF4515">
      <w:pPr>
        <w:ind w:left="284"/>
        <w:jc w:val="both"/>
        <w:rPr>
          <w:rFonts w:ascii="Verdana" w:hAnsi="Verdana"/>
          <w:sz w:val="20"/>
          <w:szCs w:val="20"/>
        </w:rPr>
      </w:pPr>
    </w:p>
    <w:p w:rsidR="00F86012" w:rsidRPr="007B0479" w:rsidRDefault="001D2A88" w:rsidP="00F86012">
      <w:pPr>
        <w:numPr>
          <w:ilvl w:val="0"/>
          <w:numId w:val="1"/>
        </w:numPr>
        <w:tabs>
          <w:tab w:val="clear" w:pos="567"/>
        </w:tabs>
        <w:jc w:val="both"/>
        <w:rPr>
          <w:rFonts w:ascii="Verdana" w:hAnsi="Verdana"/>
          <w:sz w:val="20"/>
          <w:szCs w:val="20"/>
          <w:lang w:val="es-ES"/>
        </w:rPr>
      </w:pPr>
      <w:r w:rsidRPr="007B0479">
        <w:rPr>
          <w:rFonts w:ascii="Verdana" w:hAnsi="Verdana"/>
          <w:sz w:val="20"/>
          <w:szCs w:val="20"/>
          <w:lang w:val="es-ES"/>
        </w:rPr>
        <w:t>Los argumentos de la Comisión para fundamentar su soli</w:t>
      </w:r>
      <w:r w:rsidR="00A93268" w:rsidRPr="007B0479">
        <w:rPr>
          <w:rFonts w:ascii="Verdana" w:hAnsi="Verdana"/>
          <w:sz w:val="20"/>
          <w:szCs w:val="20"/>
          <w:lang w:val="es-ES"/>
        </w:rPr>
        <w:t xml:space="preserve">citud de medidas provisionales son, </w:t>
      </w:r>
      <w:r w:rsidR="00A93268" w:rsidRPr="007B0479">
        <w:rPr>
          <w:rFonts w:ascii="Verdana" w:hAnsi="Verdana"/>
          <w:i/>
          <w:sz w:val="20"/>
          <w:szCs w:val="20"/>
          <w:lang w:val="es-ES"/>
        </w:rPr>
        <w:t xml:space="preserve">inter </w:t>
      </w:r>
      <w:proofErr w:type="spellStart"/>
      <w:r w:rsidR="00A93268" w:rsidRPr="007B0479">
        <w:rPr>
          <w:rFonts w:ascii="Verdana" w:hAnsi="Verdana"/>
          <w:i/>
          <w:sz w:val="20"/>
          <w:szCs w:val="20"/>
          <w:lang w:val="es-ES"/>
        </w:rPr>
        <w:t>alia</w:t>
      </w:r>
      <w:proofErr w:type="spellEnd"/>
      <w:r w:rsidR="00A93268" w:rsidRPr="007B0479">
        <w:rPr>
          <w:rFonts w:ascii="Verdana" w:hAnsi="Verdana"/>
          <w:sz w:val="20"/>
          <w:szCs w:val="20"/>
          <w:lang w:val="es-ES"/>
        </w:rPr>
        <w:t xml:space="preserve">, </w:t>
      </w:r>
      <w:r w:rsidRPr="007B0479">
        <w:rPr>
          <w:rFonts w:ascii="Verdana" w:hAnsi="Verdana"/>
          <w:sz w:val="20"/>
          <w:szCs w:val="20"/>
          <w:lang w:val="es-ES"/>
        </w:rPr>
        <w:t>lo</w:t>
      </w:r>
      <w:r w:rsidR="00A93268" w:rsidRPr="007B0479">
        <w:rPr>
          <w:rFonts w:ascii="Verdana" w:hAnsi="Verdana"/>
          <w:sz w:val="20"/>
          <w:szCs w:val="20"/>
          <w:lang w:val="es-ES"/>
        </w:rPr>
        <w:t>s</w:t>
      </w:r>
      <w:r w:rsidRPr="007B0479">
        <w:rPr>
          <w:rFonts w:ascii="Verdana" w:hAnsi="Verdana"/>
          <w:sz w:val="20"/>
          <w:szCs w:val="20"/>
          <w:lang w:val="es-ES"/>
        </w:rPr>
        <w:t xml:space="preserve"> siguiente</w:t>
      </w:r>
      <w:r w:rsidR="00A93268" w:rsidRPr="007B0479">
        <w:rPr>
          <w:rFonts w:ascii="Verdana" w:hAnsi="Verdana"/>
          <w:sz w:val="20"/>
          <w:szCs w:val="20"/>
          <w:lang w:val="es-ES"/>
        </w:rPr>
        <w:t>s</w:t>
      </w:r>
      <w:r w:rsidRPr="007B0479">
        <w:rPr>
          <w:rFonts w:ascii="Verdana" w:hAnsi="Verdana"/>
          <w:sz w:val="20"/>
          <w:szCs w:val="20"/>
          <w:lang w:val="es-ES"/>
        </w:rPr>
        <w:t>:</w:t>
      </w:r>
    </w:p>
    <w:p w:rsidR="00651BCC" w:rsidRPr="007B0479" w:rsidRDefault="00651BCC" w:rsidP="00651BCC">
      <w:pPr>
        <w:jc w:val="both"/>
        <w:rPr>
          <w:rFonts w:ascii="Verdana" w:hAnsi="Verdana"/>
          <w:sz w:val="20"/>
          <w:szCs w:val="20"/>
          <w:lang w:val="es-ES"/>
        </w:rPr>
      </w:pPr>
    </w:p>
    <w:p w:rsidR="00F86012" w:rsidRPr="007B0479" w:rsidRDefault="00024A98" w:rsidP="00AC344F">
      <w:pPr>
        <w:numPr>
          <w:ilvl w:val="0"/>
          <w:numId w:val="44"/>
        </w:numPr>
        <w:tabs>
          <w:tab w:val="left" w:pos="284"/>
        </w:tabs>
        <w:ind w:left="284" w:firstLine="0"/>
        <w:jc w:val="both"/>
        <w:rPr>
          <w:rFonts w:ascii="Verdana" w:hAnsi="Verdana"/>
          <w:sz w:val="20"/>
          <w:szCs w:val="20"/>
          <w:lang w:val="es-ES"/>
        </w:rPr>
      </w:pPr>
      <w:r>
        <w:rPr>
          <w:rFonts w:ascii="Verdana" w:hAnsi="Verdana"/>
          <w:sz w:val="20"/>
          <w:szCs w:val="20"/>
          <w:lang w:val="es-ES"/>
        </w:rPr>
        <w:t>“a</w:t>
      </w:r>
      <w:r w:rsidR="00C0440F" w:rsidRPr="007B0479">
        <w:rPr>
          <w:rFonts w:ascii="Verdana" w:hAnsi="Verdana"/>
          <w:sz w:val="20"/>
          <w:szCs w:val="20"/>
          <w:lang w:val="es-ES"/>
        </w:rPr>
        <w:t xml:space="preserve"> partir de esa fecha y al día de hoy, la niña mayor y la niña menor, se encuentran separadas de su familia, de su pueblo y entre sí, sin posibilidad de vínculo alguno. Ambas permanecen, en distintas circunstancias, expuestas a una situación de extrema gravedad, urgencia y riesgo de daño irreparable</w:t>
      </w:r>
      <w:r w:rsidR="0065698A" w:rsidRPr="007B0479">
        <w:rPr>
          <w:rFonts w:ascii="Verdana" w:hAnsi="Verdana"/>
          <w:sz w:val="20"/>
          <w:szCs w:val="20"/>
          <w:lang w:val="es-ES"/>
        </w:rPr>
        <w:t>”</w:t>
      </w:r>
      <w:r>
        <w:rPr>
          <w:rFonts w:ascii="Verdana" w:hAnsi="Verdana"/>
          <w:sz w:val="20"/>
          <w:szCs w:val="20"/>
          <w:lang w:val="es-ES"/>
        </w:rPr>
        <w:t>;</w:t>
      </w:r>
    </w:p>
    <w:p w:rsidR="00F86012" w:rsidRPr="007B0479" w:rsidRDefault="0065698A" w:rsidP="00AC344F">
      <w:pPr>
        <w:numPr>
          <w:ilvl w:val="3"/>
          <w:numId w:val="40"/>
        </w:numPr>
        <w:tabs>
          <w:tab w:val="left" w:pos="284"/>
        </w:tabs>
        <w:ind w:left="284" w:firstLine="0"/>
        <w:jc w:val="both"/>
        <w:rPr>
          <w:rFonts w:ascii="Verdana" w:hAnsi="Verdana"/>
          <w:sz w:val="20"/>
          <w:szCs w:val="20"/>
          <w:lang w:val="es-ES"/>
        </w:rPr>
      </w:pPr>
      <w:r w:rsidRPr="007B0479">
        <w:rPr>
          <w:rFonts w:ascii="Verdana" w:hAnsi="Verdana"/>
          <w:sz w:val="20"/>
          <w:szCs w:val="20"/>
          <w:lang w:val="es-ES"/>
        </w:rPr>
        <w:t>“</w:t>
      </w:r>
      <w:r w:rsidR="00024A98">
        <w:rPr>
          <w:rFonts w:ascii="Verdana" w:hAnsi="Verdana"/>
          <w:sz w:val="20"/>
          <w:szCs w:val="20"/>
          <w:lang w:val="es-ES"/>
        </w:rPr>
        <w:t>a</w:t>
      </w:r>
      <w:r w:rsidR="008D02CE" w:rsidRPr="007B0479">
        <w:rPr>
          <w:rFonts w:ascii="Verdana" w:hAnsi="Verdana"/>
          <w:sz w:val="20"/>
          <w:szCs w:val="20"/>
          <w:lang w:val="es-ES"/>
        </w:rPr>
        <w:t>mbas niñas quedaron expuestas a múltiples enfermedades y contagios bajo el control de un pueblo indígena ajeno al cual pertenecían, con patrones de culturales, sociales, de alimentación y, en general, de vida, distintos a los que habían regido toda su vida</w:t>
      </w:r>
      <w:r w:rsidRPr="007B0479">
        <w:rPr>
          <w:rFonts w:ascii="Verdana" w:hAnsi="Verdana"/>
          <w:sz w:val="20"/>
          <w:szCs w:val="20"/>
          <w:lang w:val="es-ES"/>
        </w:rPr>
        <w:t>”</w:t>
      </w:r>
      <w:r w:rsidR="00024A98">
        <w:rPr>
          <w:rFonts w:ascii="Verdana" w:hAnsi="Verdana"/>
          <w:sz w:val="20"/>
          <w:szCs w:val="20"/>
          <w:lang w:val="es-ES"/>
        </w:rPr>
        <w:t>;</w:t>
      </w:r>
    </w:p>
    <w:p w:rsidR="00024A98" w:rsidRDefault="00024A98" w:rsidP="00AC344F">
      <w:pPr>
        <w:numPr>
          <w:ilvl w:val="3"/>
          <w:numId w:val="40"/>
        </w:numPr>
        <w:tabs>
          <w:tab w:val="left" w:pos="284"/>
        </w:tabs>
        <w:ind w:left="284" w:firstLine="0"/>
        <w:jc w:val="both"/>
        <w:rPr>
          <w:rFonts w:ascii="Verdana" w:hAnsi="Verdana"/>
          <w:sz w:val="20"/>
          <w:szCs w:val="20"/>
          <w:lang w:val="es-ES"/>
        </w:rPr>
      </w:pPr>
      <w:r w:rsidRPr="00024A98">
        <w:rPr>
          <w:rFonts w:ascii="Verdana" w:hAnsi="Verdana"/>
          <w:sz w:val="20"/>
          <w:szCs w:val="20"/>
          <w:lang w:val="es-ES"/>
        </w:rPr>
        <w:lastRenderedPageBreak/>
        <w:t>“a</w:t>
      </w:r>
      <w:r w:rsidR="00AB3159" w:rsidRPr="00024A98">
        <w:rPr>
          <w:rFonts w:ascii="Verdana" w:hAnsi="Verdana"/>
          <w:sz w:val="20"/>
          <w:szCs w:val="20"/>
          <w:lang w:val="es-ES"/>
        </w:rPr>
        <w:t xml:space="preserve">mbas propuestas beneficiarias se </w:t>
      </w:r>
      <w:proofErr w:type="spellStart"/>
      <w:r w:rsidR="00AB3159" w:rsidRPr="00024A98">
        <w:rPr>
          <w:rFonts w:ascii="Verdana" w:hAnsi="Verdana"/>
          <w:sz w:val="20"/>
          <w:szCs w:val="20"/>
          <w:lang w:val="es-ES"/>
        </w:rPr>
        <w:t>enc</w:t>
      </w:r>
      <w:proofErr w:type="spellEnd"/>
      <w:r w:rsidR="00AB3159" w:rsidRPr="00024A98">
        <w:rPr>
          <w:rFonts w:ascii="Verdana" w:hAnsi="Verdana"/>
          <w:sz w:val="20"/>
          <w:szCs w:val="20"/>
          <w:lang w:val="es-ES"/>
        </w:rPr>
        <w:t>[</w:t>
      </w:r>
      <w:proofErr w:type="spellStart"/>
      <w:r w:rsidR="00AB3159" w:rsidRPr="00024A98">
        <w:rPr>
          <w:rFonts w:ascii="Verdana" w:hAnsi="Verdana"/>
          <w:sz w:val="20"/>
          <w:szCs w:val="20"/>
          <w:lang w:val="es-ES"/>
        </w:rPr>
        <w:t>ontrarían</w:t>
      </w:r>
      <w:proofErr w:type="spellEnd"/>
      <w:r w:rsidR="00AB3159" w:rsidRPr="00024A98">
        <w:rPr>
          <w:rFonts w:ascii="Verdana" w:hAnsi="Verdana"/>
          <w:sz w:val="20"/>
          <w:szCs w:val="20"/>
          <w:lang w:val="es-ES"/>
        </w:rPr>
        <w:t>] en riesgo extremo de afectación irreparable a los derechos a la integridad psíquica, moral y cultural, a la identidad y a la familia”</w:t>
      </w:r>
      <w:r>
        <w:rPr>
          <w:rFonts w:ascii="Verdana" w:hAnsi="Verdana"/>
          <w:sz w:val="20"/>
          <w:szCs w:val="20"/>
          <w:lang w:val="es-ES"/>
        </w:rPr>
        <w:t xml:space="preserve">, y </w:t>
      </w:r>
      <w:r w:rsidR="00AB3159" w:rsidRPr="00024A98">
        <w:rPr>
          <w:rFonts w:ascii="Verdana" w:hAnsi="Verdana"/>
          <w:sz w:val="20"/>
          <w:szCs w:val="20"/>
          <w:lang w:val="es-ES"/>
        </w:rPr>
        <w:t xml:space="preserve"> </w:t>
      </w:r>
    </w:p>
    <w:p w:rsidR="00F86012" w:rsidRPr="00024A98" w:rsidRDefault="002A3A6D" w:rsidP="00AC344F">
      <w:pPr>
        <w:numPr>
          <w:ilvl w:val="3"/>
          <w:numId w:val="40"/>
        </w:numPr>
        <w:tabs>
          <w:tab w:val="left" w:pos="284"/>
        </w:tabs>
        <w:ind w:left="284" w:firstLine="0"/>
        <w:jc w:val="both"/>
        <w:rPr>
          <w:rFonts w:ascii="Verdana" w:hAnsi="Verdana"/>
          <w:sz w:val="20"/>
          <w:szCs w:val="20"/>
          <w:lang w:val="es-ES"/>
        </w:rPr>
      </w:pPr>
      <w:r>
        <w:rPr>
          <w:rFonts w:ascii="Verdana" w:hAnsi="Verdana"/>
          <w:sz w:val="20"/>
          <w:szCs w:val="20"/>
          <w:lang w:val="es-ES"/>
        </w:rPr>
        <w:t>“[a]</w:t>
      </w:r>
      <w:proofErr w:type="spellStart"/>
      <w:r w:rsidR="00F86012" w:rsidRPr="00024A98">
        <w:rPr>
          <w:rFonts w:ascii="Verdana" w:hAnsi="Verdana"/>
          <w:sz w:val="20"/>
          <w:szCs w:val="20"/>
          <w:lang w:val="es-ES"/>
        </w:rPr>
        <w:t>mbas</w:t>
      </w:r>
      <w:proofErr w:type="spellEnd"/>
      <w:r w:rsidR="00F86012" w:rsidRPr="00024A98">
        <w:rPr>
          <w:rFonts w:ascii="Verdana" w:hAnsi="Verdana"/>
          <w:sz w:val="20"/>
          <w:szCs w:val="20"/>
          <w:lang w:val="es-ES"/>
        </w:rPr>
        <w:t xml:space="preserve"> se </w:t>
      </w:r>
      <w:proofErr w:type="spellStart"/>
      <w:proofErr w:type="gramStart"/>
      <w:r w:rsidR="00F86012" w:rsidRPr="00024A98">
        <w:rPr>
          <w:rFonts w:ascii="Verdana" w:hAnsi="Verdana"/>
          <w:sz w:val="20"/>
          <w:szCs w:val="20"/>
          <w:lang w:val="es-ES"/>
        </w:rPr>
        <w:t>enc</w:t>
      </w:r>
      <w:proofErr w:type="spellEnd"/>
      <w:r w:rsidR="00F86012" w:rsidRPr="00024A98">
        <w:rPr>
          <w:rFonts w:ascii="Verdana" w:hAnsi="Verdana"/>
          <w:sz w:val="20"/>
          <w:szCs w:val="20"/>
          <w:lang w:val="es-ES"/>
        </w:rPr>
        <w:t>[</w:t>
      </w:r>
      <w:proofErr w:type="spellStart"/>
      <w:proofErr w:type="gramEnd"/>
      <w:r w:rsidR="00F86012" w:rsidRPr="00024A98">
        <w:rPr>
          <w:rFonts w:ascii="Verdana" w:hAnsi="Verdana"/>
          <w:sz w:val="20"/>
          <w:szCs w:val="20"/>
          <w:lang w:val="es-ES"/>
        </w:rPr>
        <w:t>ontrarían</w:t>
      </w:r>
      <w:proofErr w:type="spellEnd"/>
      <w:r w:rsidR="00F86012" w:rsidRPr="00024A98">
        <w:rPr>
          <w:rFonts w:ascii="Verdana" w:hAnsi="Verdana"/>
          <w:sz w:val="20"/>
          <w:szCs w:val="20"/>
          <w:lang w:val="es-ES"/>
        </w:rPr>
        <w:t xml:space="preserve">] al día de hoy, en situación de contacto forzado, sin que se tenga conocimiento de medida estatal alguna para efectuar con diligencia excepcional una determinación seria y culturalmente apropiada del interés superior de las propuestas beneficiarias, ya no sólo en cuanto a su seguridad </w:t>
      </w:r>
      <w:r w:rsidR="00DC364B">
        <w:rPr>
          <w:rFonts w:ascii="Verdana" w:hAnsi="Verdana"/>
          <w:sz w:val="20"/>
          <w:szCs w:val="20"/>
          <w:lang w:val="es-ES"/>
        </w:rPr>
        <w:t xml:space="preserve">[…] </w:t>
      </w:r>
      <w:r w:rsidR="00F86012" w:rsidRPr="00024A98">
        <w:rPr>
          <w:rFonts w:ascii="Verdana" w:hAnsi="Verdana"/>
          <w:sz w:val="20"/>
          <w:szCs w:val="20"/>
          <w:lang w:val="es-ES"/>
        </w:rPr>
        <w:t>sino en cuanto a su situación familiar, comunitaria y a su identidad cultural”</w:t>
      </w:r>
      <w:r>
        <w:rPr>
          <w:rFonts w:ascii="Verdana" w:hAnsi="Verdana"/>
          <w:sz w:val="20"/>
          <w:szCs w:val="20"/>
          <w:lang w:val="es-ES"/>
        </w:rPr>
        <w:t>.</w:t>
      </w:r>
      <w:r w:rsidR="00F86012" w:rsidRPr="00024A98">
        <w:rPr>
          <w:rFonts w:ascii="Verdana" w:hAnsi="Verdana"/>
          <w:b/>
          <w:sz w:val="20"/>
          <w:szCs w:val="20"/>
          <w:lang w:val="es-ES"/>
        </w:rPr>
        <w:t xml:space="preserve"> </w:t>
      </w:r>
    </w:p>
    <w:p w:rsidR="00F219E3" w:rsidRPr="007B0479" w:rsidRDefault="00F219E3" w:rsidP="00F86012">
      <w:pPr>
        <w:pStyle w:val="Prrafodelista"/>
        <w:tabs>
          <w:tab w:val="left" w:pos="1418"/>
        </w:tabs>
        <w:ind w:left="0"/>
        <w:contextualSpacing/>
        <w:jc w:val="both"/>
        <w:rPr>
          <w:rFonts w:ascii="Verdana" w:hAnsi="Verdana"/>
          <w:sz w:val="20"/>
          <w:szCs w:val="20"/>
          <w:lang w:val="es-ES"/>
        </w:rPr>
      </w:pPr>
    </w:p>
    <w:p w:rsidR="006B496C" w:rsidRPr="007B0479" w:rsidRDefault="001D2A88" w:rsidP="00FF4515">
      <w:pPr>
        <w:pStyle w:val="Prrafodelista"/>
        <w:numPr>
          <w:ilvl w:val="0"/>
          <w:numId w:val="1"/>
        </w:numPr>
        <w:contextualSpacing/>
        <w:jc w:val="both"/>
        <w:rPr>
          <w:rFonts w:ascii="Verdana" w:hAnsi="Verdana"/>
          <w:sz w:val="20"/>
          <w:szCs w:val="20"/>
        </w:rPr>
      </w:pPr>
      <w:bookmarkStart w:id="2" w:name="_Ref295494762"/>
      <w:bookmarkStart w:id="3" w:name="_Ref295492216"/>
      <w:r w:rsidRPr="007B0479">
        <w:rPr>
          <w:rFonts w:ascii="Verdana" w:hAnsi="Verdana"/>
          <w:sz w:val="20"/>
          <w:szCs w:val="20"/>
          <w:lang w:val="es-ES"/>
        </w:rPr>
        <w:t xml:space="preserve">La nota de Secretaría de </w:t>
      </w:r>
      <w:bookmarkEnd w:id="2"/>
      <w:r w:rsidRPr="007B0479">
        <w:rPr>
          <w:rFonts w:ascii="Verdana" w:hAnsi="Verdana"/>
          <w:sz w:val="20"/>
          <w:szCs w:val="20"/>
          <w:lang w:val="es-ES"/>
        </w:rPr>
        <w:t xml:space="preserve">la Corte Interamericana de </w:t>
      </w:r>
      <w:r w:rsidR="00BA77D3" w:rsidRPr="007B0479">
        <w:rPr>
          <w:rFonts w:ascii="Verdana" w:hAnsi="Verdana"/>
          <w:sz w:val="20"/>
          <w:szCs w:val="20"/>
          <w:lang w:val="es-ES"/>
        </w:rPr>
        <w:t xml:space="preserve">20 </w:t>
      </w:r>
      <w:r w:rsidRPr="007B0479">
        <w:rPr>
          <w:rFonts w:ascii="Verdana" w:hAnsi="Verdana"/>
          <w:sz w:val="20"/>
          <w:szCs w:val="20"/>
          <w:lang w:val="es-ES"/>
        </w:rPr>
        <w:t xml:space="preserve">de </w:t>
      </w:r>
      <w:r w:rsidR="00BA77D3" w:rsidRPr="007B0479">
        <w:rPr>
          <w:rFonts w:ascii="Verdana" w:hAnsi="Verdana"/>
          <w:sz w:val="20"/>
          <w:szCs w:val="20"/>
          <w:lang w:val="es-ES"/>
        </w:rPr>
        <w:t>enero de 2014</w:t>
      </w:r>
      <w:r w:rsidRPr="007B0479">
        <w:rPr>
          <w:rFonts w:ascii="Verdana" w:hAnsi="Verdana"/>
          <w:sz w:val="20"/>
          <w:szCs w:val="20"/>
          <w:lang w:val="es-ES"/>
        </w:rPr>
        <w:t xml:space="preserve">, mediante la cual, </w:t>
      </w:r>
      <w:r w:rsidRPr="007B0479">
        <w:rPr>
          <w:rFonts w:ascii="Verdana" w:hAnsi="Verdana"/>
          <w:sz w:val="20"/>
          <w:szCs w:val="20"/>
        </w:rPr>
        <w:t xml:space="preserve">siguiendo instrucciones del </w:t>
      </w:r>
      <w:r w:rsidR="00BA77D3" w:rsidRPr="007B0479">
        <w:rPr>
          <w:rFonts w:ascii="Verdana" w:hAnsi="Verdana"/>
          <w:sz w:val="20"/>
          <w:szCs w:val="20"/>
        </w:rPr>
        <w:t>Presidente</w:t>
      </w:r>
      <w:r w:rsidRPr="007B0479">
        <w:rPr>
          <w:rFonts w:ascii="Verdana" w:hAnsi="Verdana"/>
          <w:sz w:val="20"/>
          <w:szCs w:val="20"/>
        </w:rPr>
        <w:t xml:space="preserve"> de la Corte Interamericana, se solicitó al Estado que, en un plazo improrrogable </w:t>
      </w:r>
      <w:r w:rsidR="00BA77D3" w:rsidRPr="007B0479">
        <w:rPr>
          <w:rFonts w:ascii="Verdana" w:hAnsi="Verdana"/>
          <w:sz w:val="20"/>
          <w:szCs w:val="20"/>
        </w:rPr>
        <w:t>hasta el 24 de enero de 2014</w:t>
      </w:r>
      <w:r w:rsidRPr="007B0479">
        <w:rPr>
          <w:rFonts w:ascii="Verdana" w:hAnsi="Verdana"/>
          <w:sz w:val="20"/>
          <w:szCs w:val="20"/>
        </w:rPr>
        <w:t>,</w:t>
      </w:r>
      <w:r w:rsidR="00BA77D3" w:rsidRPr="007B0479">
        <w:rPr>
          <w:rFonts w:ascii="Verdana" w:hAnsi="Verdana"/>
          <w:sz w:val="20"/>
          <w:szCs w:val="20"/>
        </w:rPr>
        <w:t xml:space="preserve"> presentara las observaciones que estimara pertinentes en relación con la solicitud de medidas provisionales</w:t>
      </w:r>
      <w:r w:rsidRPr="007B0479">
        <w:rPr>
          <w:rFonts w:ascii="Verdana" w:hAnsi="Verdana"/>
          <w:sz w:val="20"/>
          <w:szCs w:val="20"/>
        </w:rPr>
        <w:t xml:space="preserve">. </w:t>
      </w:r>
      <w:bookmarkEnd w:id="3"/>
    </w:p>
    <w:p w:rsidR="006B496C" w:rsidRPr="007B0479" w:rsidRDefault="006B496C" w:rsidP="00FF4515">
      <w:pPr>
        <w:pStyle w:val="Prrafodelista"/>
        <w:ind w:left="0"/>
        <w:contextualSpacing/>
        <w:jc w:val="both"/>
        <w:rPr>
          <w:rFonts w:ascii="Verdana" w:hAnsi="Verdana"/>
          <w:sz w:val="20"/>
          <w:szCs w:val="20"/>
          <w:highlight w:val="yellow"/>
        </w:rPr>
      </w:pPr>
    </w:p>
    <w:p w:rsidR="006928E2" w:rsidRPr="007B0479" w:rsidRDefault="00BD32A8" w:rsidP="006928E2">
      <w:pPr>
        <w:pStyle w:val="Prrafodelista"/>
        <w:numPr>
          <w:ilvl w:val="0"/>
          <w:numId w:val="1"/>
        </w:numPr>
        <w:contextualSpacing/>
        <w:jc w:val="both"/>
        <w:rPr>
          <w:rFonts w:ascii="Verdana" w:hAnsi="Verdana"/>
          <w:sz w:val="20"/>
          <w:szCs w:val="20"/>
        </w:rPr>
      </w:pPr>
      <w:r w:rsidRPr="007B0479">
        <w:rPr>
          <w:rFonts w:ascii="Verdana" w:hAnsi="Verdana"/>
          <w:sz w:val="20"/>
          <w:szCs w:val="20"/>
          <w:lang w:val="es-ES"/>
        </w:rPr>
        <w:t xml:space="preserve">El escrito de </w:t>
      </w:r>
      <w:r w:rsidR="0039550B" w:rsidRPr="007B0479">
        <w:rPr>
          <w:rFonts w:ascii="Verdana" w:hAnsi="Verdana"/>
          <w:sz w:val="20"/>
          <w:szCs w:val="20"/>
          <w:lang w:val="es-ES"/>
        </w:rPr>
        <w:t>25</w:t>
      </w:r>
      <w:r w:rsidRPr="007B0479">
        <w:rPr>
          <w:rFonts w:ascii="Verdana" w:hAnsi="Verdana"/>
          <w:sz w:val="20"/>
          <w:szCs w:val="20"/>
          <w:lang w:val="es-ES"/>
        </w:rPr>
        <w:t xml:space="preserve"> de </w:t>
      </w:r>
      <w:r w:rsidR="00BA77D3" w:rsidRPr="007B0479">
        <w:rPr>
          <w:rFonts w:ascii="Verdana" w:hAnsi="Verdana"/>
          <w:sz w:val="20"/>
          <w:szCs w:val="20"/>
          <w:lang w:val="es-ES"/>
        </w:rPr>
        <w:t>enero de 2014</w:t>
      </w:r>
      <w:r w:rsidRPr="007B0479">
        <w:rPr>
          <w:rFonts w:ascii="Verdana" w:hAnsi="Verdana"/>
          <w:sz w:val="20"/>
          <w:szCs w:val="20"/>
          <w:lang w:val="es-ES"/>
        </w:rPr>
        <w:t>, mediante el cual el Estado contestó al requerimiento realizado por la Corte Interamericana</w:t>
      </w:r>
      <w:r w:rsidR="0039550B" w:rsidRPr="007B0479">
        <w:rPr>
          <w:rFonts w:ascii="Verdana" w:hAnsi="Verdana"/>
          <w:sz w:val="20"/>
          <w:szCs w:val="20"/>
          <w:lang w:val="es-ES"/>
        </w:rPr>
        <w:t xml:space="preserve"> y solicitó que </w:t>
      </w:r>
      <w:r w:rsidR="006928E2" w:rsidRPr="007B0479">
        <w:rPr>
          <w:rFonts w:ascii="Verdana" w:hAnsi="Verdana"/>
          <w:sz w:val="20"/>
          <w:szCs w:val="20"/>
          <w:lang w:val="es-ES"/>
        </w:rPr>
        <w:t>se declare “</w:t>
      </w:r>
      <w:r w:rsidR="006928E2" w:rsidRPr="007B0479">
        <w:rPr>
          <w:rFonts w:ascii="Verdana" w:eastAsia="Times New Roman" w:hAnsi="Verdana" w:cs="Arial"/>
          <w:sz w:val="20"/>
          <w:szCs w:val="20"/>
          <w:lang w:val="es-CR" w:eastAsia="es-CR"/>
        </w:rPr>
        <w:t>improcedente el pedido de medidas provisionales en virtud de no reunir los requisitos establecidos en el artículo 63 de la Convención Americana”</w:t>
      </w:r>
      <w:r w:rsidR="00DC364B">
        <w:rPr>
          <w:rFonts w:ascii="Verdana" w:eastAsia="Times New Roman" w:hAnsi="Verdana" w:cs="Arial"/>
          <w:sz w:val="20"/>
          <w:szCs w:val="20"/>
          <w:lang w:val="es-CR" w:eastAsia="es-CR"/>
        </w:rPr>
        <w:t>.</w:t>
      </w:r>
      <w:r w:rsidR="006928E2" w:rsidRPr="007B0479">
        <w:rPr>
          <w:rFonts w:ascii="Verdana" w:eastAsia="Times New Roman" w:hAnsi="Verdana" w:cs="Arial"/>
          <w:sz w:val="20"/>
          <w:szCs w:val="20"/>
          <w:lang w:val="es-CR" w:eastAsia="es-CR"/>
        </w:rPr>
        <w:t xml:space="preserve"> </w:t>
      </w:r>
    </w:p>
    <w:p w:rsidR="003B0AFA" w:rsidRPr="007B0479" w:rsidRDefault="003B0AFA" w:rsidP="003B0AFA">
      <w:pPr>
        <w:pStyle w:val="Prrafodelista"/>
        <w:rPr>
          <w:rFonts w:ascii="Verdana" w:hAnsi="Verdana"/>
          <w:sz w:val="20"/>
          <w:szCs w:val="20"/>
        </w:rPr>
      </w:pPr>
    </w:p>
    <w:p w:rsidR="003B0AFA" w:rsidRPr="007B0479" w:rsidRDefault="003B0AFA" w:rsidP="003B0AFA">
      <w:pPr>
        <w:pStyle w:val="Prrafodelista"/>
        <w:numPr>
          <w:ilvl w:val="0"/>
          <w:numId w:val="1"/>
        </w:numPr>
        <w:contextualSpacing/>
        <w:jc w:val="both"/>
        <w:rPr>
          <w:rFonts w:ascii="Verdana" w:hAnsi="Verdana"/>
          <w:sz w:val="20"/>
          <w:szCs w:val="20"/>
        </w:rPr>
      </w:pPr>
      <w:r w:rsidRPr="007B0479">
        <w:rPr>
          <w:rFonts w:ascii="Verdana" w:hAnsi="Verdana"/>
          <w:sz w:val="20"/>
          <w:szCs w:val="20"/>
          <w:lang w:val="es-ES"/>
        </w:rPr>
        <w:t>La nota de Secretaría de la Corte Interamericana de 2</w:t>
      </w:r>
      <w:r w:rsidR="00B54EA9" w:rsidRPr="007B0479">
        <w:rPr>
          <w:rFonts w:ascii="Verdana" w:hAnsi="Verdana"/>
          <w:sz w:val="20"/>
          <w:szCs w:val="20"/>
          <w:lang w:val="es-ES"/>
        </w:rPr>
        <w:t>7</w:t>
      </w:r>
      <w:r w:rsidRPr="007B0479">
        <w:rPr>
          <w:rFonts w:ascii="Verdana" w:hAnsi="Verdana"/>
          <w:sz w:val="20"/>
          <w:szCs w:val="20"/>
          <w:lang w:val="es-ES"/>
        </w:rPr>
        <w:t xml:space="preserve"> de enero de 2014, mediante la cual, </w:t>
      </w:r>
      <w:r w:rsidRPr="007B0479">
        <w:rPr>
          <w:rFonts w:ascii="Verdana" w:hAnsi="Verdana"/>
          <w:sz w:val="20"/>
          <w:szCs w:val="20"/>
        </w:rPr>
        <w:t xml:space="preserve">siguiendo instrucciones del </w:t>
      </w:r>
      <w:r w:rsidR="00B54EA9" w:rsidRPr="007B0479">
        <w:rPr>
          <w:rFonts w:ascii="Verdana" w:hAnsi="Verdana"/>
          <w:sz w:val="20"/>
          <w:szCs w:val="20"/>
        </w:rPr>
        <w:t>Pleno</w:t>
      </w:r>
      <w:r w:rsidRPr="007B0479">
        <w:rPr>
          <w:rFonts w:ascii="Verdana" w:hAnsi="Verdana"/>
          <w:sz w:val="20"/>
          <w:szCs w:val="20"/>
        </w:rPr>
        <w:t xml:space="preserve"> de la Corte Interamericana, se solicitó </w:t>
      </w:r>
      <w:r w:rsidR="00B54EA9" w:rsidRPr="007B0479">
        <w:rPr>
          <w:rFonts w:ascii="Verdana" w:hAnsi="Verdana"/>
          <w:sz w:val="20"/>
          <w:szCs w:val="20"/>
        </w:rPr>
        <w:t>la Comisión Interamericana que</w:t>
      </w:r>
      <w:r w:rsidRPr="007B0479">
        <w:rPr>
          <w:rFonts w:ascii="Verdana" w:hAnsi="Verdana"/>
          <w:sz w:val="20"/>
          <w:szCs w:val="20"/>
        </w:rPr>
        <w:t xml:space="preserve">, en un plazo improrrogable </w:t>
      </w:r>
      <w:r w:rsidR="00B54EA9" w:rsidRPr="007B0479">
        <w:rPr>
          <w:rFonts w:ascii="Verdana" w:hAnsi="Verdana"/>
          <w:sz w:val="20"/>
          <w:szCs w:val="20"/>
        </w:rPr>
        <w:t>de tres días hábiles</w:t>
      </w:r>
      <w:r w:rsidRPr="007B0479">
        <w:rPr>
          <w:rFonts w:ascii="Verdana" w:hAnsi="Verdana"/>
          <w:sz w:val="20"/>
          <w:szCs w:val="20"/>
        </w:rPr>
        <w:t xml:space="preserve">, presentara las observaciones que estimara pertinentes </w:t>
      </w:r>
      <w:r w:rsidR="00B54EA9" w:rsidRPr="007B0479">
        <w:rPr>
          <w:rFonts w:ascii="Verdana" w:hAnsi="Verdana"/>
          <w:sz w:val="20"/>
          <w:szCs w:val="20"/>
        </w:rPr>
        <w:t>en relación con el informe presentado por el Estado, en particular, sobre la subsistencia de los requisitos establecidos en el artículo 63.2 de la Convención Americana para la procedencia de medidas provisionales en el presente asunto</w:t>
      </w:r>
      <w:r w:rsidRPr="007B0479">
        <w:rPr>
          <w:rFonts w:ascii="Verdana" w:hAnsi="Verdana"/>
          <w:sz w:val="20"/>
          <w:szCs w:val="20"/>
        </w:rPr>
        <w:t xml:space="preserve">. </w:t>
      </w:r>
    </w:p>
    <w:p w:rsidR="00E6559B" w:rsidRPr="007B0479" w:rsidRDefault="00E6559B" w:rsidP="00E6559B">
      <w:pPr>
        <w:pStyle w:val="Prrafodelista"/>
        <w:rPr>
          <w:rFonts w:ascii="Verdana" w:hAnsi="Verdana"/>
          <w:sz w:val="20"/>
          <w:szCs w:val="20"/>
        </w:rPr>
      </w:pPr>
    </w:p>
    <w:p w:rsidR="00E6559B" w:rsidRPr="007B0479" w:rsidRDefault="006209EA" w:rsidP="003B0AFA">
      <w:pPr>
        <w:pStyle w:val="Prrafodelista"/>
        <w:numPr>
          <w:ilvl w:val="0"/>
          <w:numId w:val="1"/>
        </w:numPr>
        <w:contextualSpacing/>
        <w:jc w:val="both"/>
        <w:rPr>
          <w:rFonts w:ascii="Verdana" w:hAnsi="Verdana"/>
          <w:sz w:val="20"/>
          <w:szCs w:val="20"/>
        </w:rPr>
      </w:pPr>
      <w:r w:rsidRPr="007B0479">
        <w:rPr>
          <w:rFonts w:ascii="Verdana" w:hAnsi="Verdana"/>
          <w:sz w:val="20"/>
          <w:szCs w:val="20"/>
        </w:rPr>
        <w:t xml:space="preserve">El escrito de </w:t>
      </w:r>
      <w:r w:rsidR="00354CAB" w:rsidRPr="007B0479">
        <w:rPr>
          <w:rFonts w:ascii="Verdana" w:hAnsi="Verdana"/>
          <w:sz w:val="20"/>
          <w:szCs w:val="20"/>
        </w:rPr>
        <w:t>31</w:t>
      </w:r>
      <w:r w:rsidRPr="007B0479">
        <w:rPr>
          <w:rFonts w:ascii="Verdana" w:hAnsi="Verdana"/>
          <w:sz w:val="20"/>
          <w:szCs w:val="20"/>
        </w:rPr>
        <w:t xml:space="preserve"> enero de 2014, mediante el cual la Comisión Interamericana remitió sus observaciones</w:t>
      </w:r>
      <w:r w:rsidR="00216CD4" w:rsidRPr="007B0479">
        <w:rPr>
          <w:rFonts w:ascii="Verdana" w:hAnsi="Verdana"/>
          <w:sz w:val="20"/>
          <w:szCs w:val="20"/>
        </w:rPr>
        <w:t xml:space="preserve"> a la información remitida por el Estado</w:t>
      </w:r>
      <w:r w:rsidRPr="007B0479">
        <w:rPr>
          <w:rFonts w:ascii="Verdana" w:hAnsi="Verdana"/>
          <w:sz w:val="20"/>
          <w:szCs w:val="20"/>
        </w:rPr>
        <w:t>.</w:t>
      </w:r>
    </w:p>
    <w:p w:rsidR="006928E2" w:rsidRPr="007B0479" w:rsidRDefault="006928E2" w:rsidP="00FF4515">
      <w:pPr>
        <w:tabs>
          <w:tab w:val="num" w:pos="709"/>
          <w:tab w:val="left" w:pos="5580"/>
        </w:tabs>
        <w:jc w:val="both"/>
        <w:rPr>
          <w:rFonts w:ascii="Verdana" w:hAnsi="Verdana"/>
          <w:b/>
          <w:sz w:val="20"/>
          <w:szCs w:val="20"/>
          <w:lang w:val="es-ES"/>
        </w:rPr>
      </w:pPr>
    </w:p>
    <w:p w:rsidR="009E3549" w:rsidRPr="00DC364B" w:rsidRDefault="00837425" w:rsidP="009E3549">
      <w:pPr>
        <w:pStyle w:val="Prrafodelista"/>
        <w:numPr>
          <w:ilvl w:val="0"/>
          <w:numId w:val="1"/>
        </w:numPr>
        <w:contextualSpacing/>
        <w:jc w:val="both"/>
        <w:rPr>
          <w:rFonts w:ascii="Verdana" w:hAnsi="Verdana"/>
          <w:sz w:val="20"/>
          <w:szCs w:val="20"/>
        </w:rPr>
      </w:pPr>
      <w:r w:rsidRPr="00DC364B">
        <w:rPr>
          <w:rFonts w:ascii="Verdana" w:hAnsi="Verdana"/>
          <w:sz w:val="20"/>
          <w:szCs w:val="20"/>
          <w:lang w:val="es-ES"/>
        </w:rPr>
        <w:t xml:space="preserve">La nota de Secretaría de la Corte Interamericana de </w:t>
      </w:r>
      <w:r w:rsidR="009E3549" w:rsidRPr="00DC364B">
        <w:rPr>
          <w:rFonts w:ascii="Verdana" w:hAnsi="Verdana"/>
          <w:sz w:val="20"/>
          <w:szCs w:val="20"/>
          <w:lang w:val="es-ES"/>
        </w:rPr>
        <w:t xml:space="preserve">6 de febrero </w:t>
      </w:r>
      <w:r w:rsidRPr="00DC364B">
        <w:rPr>
          <w:rFonts w:ascii="Verdana" w:hAnsi="Verdana"/>
          <w:sz w:val="20"/>
          <w:szCs w:val="20"/>
          <w:lang w:val="es-ES"/>
        </w:rPr>
        <w:t xml:space="preserve">de 2014, mediante la cual, </w:t>
      </w:r>
      <w:r w:rsidRPr="00DC364B">
        <w:rPr>
          <w:rFonts w:ascii="Verdana" w:hAnsi="Verdana"/>
          <w:sz w:val="20"/>
          <w:szCs w:val="20"/>
        </w:rPr>
        <w:t xml:space="preserve">siguiendo instrucciones del Pleno de la Corte Interamericana, se solicitó </w:t>
      </w:r>
      <w:r w:rsidR="009E3549" w:rsidRPr="00DC364B">
        <w:rPr>
          <w:rFonts w:ascii="Verdana" w:hAnsi="Verdana"/>
          <w:sz w:val="20"/>
          <w:szCs w:val="20"/>
        </w:rPr>
        <w:t xml:space="preserve">al Estado </w:t>
      </w:r>
      <w:r w:rsidR="00DC364B" w:rsidRPr="00DC364B">
        <w:rPr>
          <w:rFonts w:ascii="Verdana" w:hAnsi="Verdana"/>
          <w:sz w:val="20"/>
          <w:szCs w:val="20"/>
        </w:rPr>
        <w:t xml:space="preserve">ecuatoriano </w:t>
      </w:r>
      <w:r w:rsidR="009E3549" w:rsidRPr="00DC364B">
        <w:rPr>
          <w:rFonts w:ascii="Verdana" w:hAnsi="Verdana"/>
          <w:sz w:val="20"/>
          <w:szCs w:val="20"/>
        </w:rPr>
        <w:t xml:space="preserve">que, a más tardar el 18 de febrero de 2014, presentara las observaciones que estimara pertinentes en relación con la información suministrada por la Comisión Interamericana, así como la información adicional que considerara pertinente sobre la situación de las dos niñas. Asimismo, se requirió al Estado que remitiera documentación que permitiera sustentar la información que hasta el momento había presentado o que decidiera enviar con posterioridad. </w:t>
      </w:r>
    </w:p>
    <w:p w:rsidR="00DC364B" w:rsidRPr="00DC364B" w:rsidRDefault="00DC364B" w:rsidP="00DC364B">
      <w:pPr>
        <w:pStyle w:val="Prrafodelista"/>
        <w:ind w:left="0"/>
        <w:contextualSpacing/>
        <w:jc w:val="both"/>
        <w:rPr>
          <w:rFonts w:ascii="Verdana" w:hAnsi="Verdana"/>
          <w:sz w:val="20"/>
          <w:szCs w:val="20"/>
        </w:rPr>
      </w:pPr>
    </w:p>
    <w:p w:rsidR="009E3549" w:rsidRPr="007B0479" w:rsidRDefault="009E3549" w:rsidP="00837425">
      <w:pPr>
        <w:pStyle w:val="Prrafodelista"/>
        <w:numPr>
          <w:ilvl w:val="0"/>
          <w:numId w:val="1"/>
        </w:numPr>
        <w:contextualSpacing/>
        <w:jc w:val="both"/>
        <w:rPr>
          <w:rFonts w:ascii="Verdana" w:hAnsi="Verdana"/>
          <w:sz w:val="20"/>
          <w:szCs w:val="20"/>
        </w:rPr>
      </w:pPr>
      <w:r w:rsidRPr="007B0479">
        <w:rPr>
          <w:rFonts w:ascii="Verdana" w:hAnsi="Verdana"/>
          <w:sz w:val="20"/>
          <w:szCs w:val="20"/>
        </w:rPr>
        <w:t>El escrito de 18 de febrero de 2014, mediante el cual el Estado presentó información en relación con lo requerido por la Corte.</w:t>
      </w:r>
    </w:p>
    <w:p w:rsidR="009E3549" w:rsidRPr="007B0479" w:rsidRDefault="009E3549" w:rsidP="009E3549">
      <w:pPr>
        <w:pStyle w:val="Prrafodelista"/>
        <w:ind w:left="0"/>
        <w:contextualSpacing/>
        <w:jc w:val="both"/>
        <w:rPr>
          <w:rFonts w:ascii="Verdana" w:hAnsi="Verdana"/>
          <w:sz w:val="20"/>
          <w:szCs w:val="20"/>
        </w:rPr>
      </w:pPr>
    </w:p>
    <w:p w:rsidR="009E3549" w:rsidRPr="007B0479" w:rsidRDefault="009E3549" w:rsidP="00837425">
      <w:pPr>
        <w:pStyle w:val="Prrafodelista"/>
        <w:numPr>
          <w:ilvl w:val="0"/>
          <w:numId w:val="1"/>
        </w:numPr>
        <w:contextualSpacing/>
        <w:jc w:val="both"/>
        <w:rPr>
          <w:rFonts w:ascii="Verdana" w:hAnsi="Verdana"/>
          <w:sz w:val="20"/>
          <w:szCs w:val="20"/>
        </w:rPr>
      </w:pPr>
      <w:r w:rsidRPr="007B0479">
        <w:rPr>
          <w:rFonts w:ascii="Verdana" w:hAnsi="Verdana"/>
          <w:sz w:val="20"/>
          <w:szCs w:val="20"/>
        </w:rPr>
        <w:t>La nota de Secretaría de la Corte de 19 de febrero de 2014, mediante la cual, siguiendo instrucciones del Presidente de la Corte, se otorgó a la Comisión Interamericana un plazo hasta el 27 de febrero de 2014 para presentar observaciones a la información suministrada por el Estado.</w:t>
      </w:r>
      <w:r w:rsidR="00701EA6" w:rsidRPr="007B0479">
        <w:rPr>
          <w:rFonts w:ascii="Verdana" w:hAnsi="Verdana"/>
          <w:sz w:val="20"/>
          <w:szCs w:val="20"/>
        </w:rPr>
        <w:t xml:space="preserve"> </w:t>
      </w:r>
    </w:p>
    <w:p w:rsidR="009E3549" w:rsidRPr="007B0479" w:rsidRDefault="009E3549" w:rsidP="009E3549">
      <w:pPr>
        <w:pStyle w:val="Prrafodelista"/>
        <w:ind w:left="0"/>
        <w:contextualSpacing/>
        <w:jc w:val="both"/>
        <w:rPr>
          <w:rFonts w:ascii="Verdana" w:hAnsi="Verdana"/>
          <w:sz w:val="20"/>
          <w:szCs w:val="20"/>
        </w:rPr>
      </w:pPr>
    </w:p>
    <w:p w:rsidR="009E3549" w:rsidRPr="007B0479" w:rsidRDefault="009E3549" w:rsidP="00837425">
      <w:pPr>
        <w:pStyle w:val="Prrafodelista"/>
        <w:numPr>
          <w:ilvl w:val="0"/>
          <w:numId w:val="1"/>
        </w:numPr>
        <w:contextualSpacing/>
        <w:jc w:val="both"/>
        <w:rPr>
          <w:rFonts w:ascii="Verdana" w:hAnsi="Verdana"/>
          <w:sz w:val="20"/>
          <w:szCs w:val="20"/>
        </w:rPr>
      </w:pPr>
      <w:r w:rsidRPr="007B0479">
        <w:rPr>
          <w:rFonts w:ascii="Verdana" w:hAnsi="Verdana"/>
          <w:sz w:val="20"/>
          <w:szCs w:val="20"/>
        </w:rPr>
        <w:t xml:space="preserve">El escrito de </w:t>
      </w:r>
      <w:r w:rsidR="00701EA6" w:rsidRPr="007B0479">
        <w:rPr>
          <w:rFonts w:ascii="Verdana" w:hAnsi="Verdana"/>
          <w:sz w:val="20"/>
          <w:szCs w:val="20"/>
        </w:rPr>
        <w:t xml:space="preserve">5 de marzo de 2014, mediante el cual la Comisión Interamericana, luego de una prórroga concedida hasta el 2 de marzo de 2014, presentó sus observaciones a la información suministrada por el Estado. </w:t>
      </w:r>
    </w:p>
    <w:p w:rsidR="009E3549" w:rsidRPr="007B0479" w:rsidRDefault="009E3549" w:rsidP="009E3549">
      <w:pPr>
        <w:pStyle w:val="Prrafodelista"/>
        <w:ind w:left="0"/>
        <w:contextualSpacing/>
        <w:jc w:val="both"/>
        <w:rPr>
          <w:rFonts w:ascii="Verdana" w:hAnsi="Verdana"/>
          <w:sz w:val="20"/>
          <w:szCs w:val="20"/>
        </w:rPr>
      </w:pPr>
    </w:p>
    <w:p w:rsidR="00837425" w:rsidRPr="007B0479" w:rsidRDefault="00837425" w:rsidP="00FF4515">
      <w:pPr>
        <w:tabs>
          <w:tab w:val="num" w:pos="709"/>
          <w:tab w:val="left" w:pos="5580"/>
        </w:tabs>
        <w:jc w:val="both"/>
        <w:rPr>
          <w:rFonts w:ascii="Verdana" w:hAnsi="Verdana"/>
          <w:b/>
          <w:sz w:val="20"/>
          <w:szCs w:val="20"/>
          <w:lang w:val="es-ES"/>
        </w:rPr>
      </w:pPr>
    </w:p>
    <w:p w:rsidR="00666028" w:rsidRPr="007B0479" w:rsidRDefault="00666028" w:rsidP="00FF4515">
      <w:pPr>
        <w:tabs>
          <w:tab w:val="num" w:pos="709"/>
          <w:tab w:val="left" w:pos="5580"/>
        </w:tabs>
        <w:jc w:val="both"/>
        <w:rPr>
          <w:rFonts w:ascii="Verdana" w:hAnsi="Verdana"/>
          <w:b/>
          <w:sz w:val="20"/>
          <w:szCs w:val="20"/>
          <w:lang w:val="es-ES"/>
        </w:rPr>
      </w:pPr>
      <w:r w:rsidRPr="007B0479">
        <w:rPr>
          <w:rFonts w:ascii="Verdana" w:hAnsi="Verdana"/>
          <w:b/>
          <w:sz w:val="20"/>
          <w:szCs w:val="20"/>
          <w:lang w:val="es-ES"/>
        </w:rPr>
        <w:t>CONSIDERANDO QUE:</w:t>
      </w:r>
    </w:p>
    <w:p w:rsidR="00FB7021" w:rsidRPr="007B0479" w:rsidRDefault="00FB7021" w:rsidP="00FF4515">
      <w:pPr>
        <w:tabs>
          <w:tab w:val="num" w:pos="709"/>
          <w:tab w:val="left" w:pos="5580"/>
        </w:tabs>
        <w:jc w:val="both"/>
        <w:rPr>
          <w:rFonts w:ascii="Verdana" w:hAnsi="Verdana"/>
          <w:b/>
          <w:sz w:val="20"/>
          <w:szCs w:val="20"/>
          <w:lang w:val="es-ES"/>
        </w:rPr>
      </w:pPr>
    </w:p>
    <w:p w:rsidR="00F53C5A" w:rsidRPr="007B0479" w:rsidRDefault="00F53C5A" w:rsidP="00F53C5A">
      <w:pPr>
        <w:numPr>
          <w:ilvl w:val="2"/>
          <w:numId w:val="21"/>
        </w:numPr>
        <w:ind w:left="0" w:firstLine="0"/>
        <w:jc w:val="both"/>
        <w:rPr>
          <w:rFonts w:ascii="Verdana" w:hAnsi="Verdana"/>
          <w:sz w:val="20"/>
          <w:szCs w:val="20"/>
          <w:lang w:val="es-ES"/>
        </w:rPr>
      </w:pPr>
      <w:r w:rsidRPr="007B0479">
        <w:rPr>
          <w:rFonts w:ascii="Verdana" w:hAnsi="Verdana"/>
          <w:sz w:val="20"/>
          <w:szCs w:val="20"/>
          <w:lang w:val="es-ES"/>
        </w:rPr>
        <w:lastRenderedPageBreak/>
        <w:t>Ecuador es Estado Parte en la Convención desde el 28 de diciembre de 1977 y reconoció la jurisdicción contenciosa de la Corte el 24 de julio de 1984.</w:t>
      </w:r>
    </w:p>
    <w:p w:rsidR="00F53C5A" w:rsidRPr="007B0479" w:rsidRDefault="00F53C5A" w:rsidP="00F53C5A">
      <w:pPr>
        <w:jc w:val="both"/>
        <w:rPr>
          <w:rFonts w:ascii="Verdana" w:hAnsi="Verdana"/>
          <w:sz w:val="20"/>
          <w:szCs w:val="20"/>
          <w:lang w:val="es-ES"/>
        </w:rPr>
      </w:pPr>
    </w:p>
    <w:p w:rsidR="00BC3E50" w:rsidRPr="007B0479" w:rsidRDefault="00ED1191" w:rsidP="00FF4515">
      <w:pPr>
        <w:numPr>
          <w:ilvl w:val="2"/>
          <w:numId w:val="21"/>
        </w:numPr>
        <w:ind w:left="0" w:firstLine="0"/>
        <w:jc w:val="both"/>
        <w:rPr>
          <w:rFonts w:ascii="Verdana" w:hAnsi="Verdana"/>
          <w:sz w:val="20"/>
          <w:szCs w:val="20"/>
        </w:rPr>
      </w:pPr>
      <w:r w:rsidRPr="007B0479">
        <w:rPr>
          <w:rFonts w:ascii="Verdana" w:hAnsi="Verdana"/>
          <w:sz w:val="20"/>
          <w:szCs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rsidR="00B517F7" w:rsidRPr="007B0479" w:rsidRDefault="00B517F7" w:rsidP="00B517F7">
      <w:pPr>
        <w:jc w:val="both"/>
        <w:rPr>
          <w:rFonts w:ascii="Verdana" w:hAnsi="Verdana"/>
          <w:sz w:val="20"/>
          <w:szCs w:val="20"/>
        </w:rPr>
      </w:pPr>
    </w:p>
    <w:p w:rsidR="00BC3E50" w:rsidRPr="007B0479" w:rsidRDefault="00ED1191" w:rsidP="00FF4515">
      <w:pPr>
        <w:numPr>
          <w:ilvl w:val="2"/>
          <w:numId w:val="21"/>
        </w:numPr>
        <w:ind w:left="0" w:firstLine="0"/>
        <w:jc w:val="both"/>
        <w:rPr>
          <w:rFonts w:ascii="Verdana" w:hAnsi="Verdana"/>
          <w:sz w:val="20"/>
          <w:szCs w:val="20"/>
        </w:rPr>
      </w:pPr>
      <w:r w:rsidRPr="007B0479">
        <w:rPr>
          <w:rFonts w:ascii="Verdana" w:hAnsi="Verdana"/>
          <w:sz w:val="20"/>
          <w:szCs w:val="20"/>
        </w:rPr>
        <w:t>En los términos del artículo 27 del Reglamento de la Corte</w:t>
      </w:r>
      <w:r w:rsidRPr="007B0479">
        <w:rPr>
          <w:rStyle w:val="Refdenotaalpie"/>
          <w:sz w:val="20"/>
          <w:szCs w:val="20"/>
        </w:rPr>
        <w:footnoteReference w:id="2"/>
      </w:r>
      <w:r w:rsidR="00BC3E50" w:rsidRPr="007B0479">
        <w:rPr>
          <w:rFonts w:ascii="Verdana" w:hAnsi="Verdana"/>
          <w:sz w:val="20"/>
          <w:szCs w:val="20"/>
        </w:rPr>
        <w:t>:</w:t>
      </w:r>
    </w:p>
    <w:p w:rsidR="00F53C5A" w:rsidRPr="007B0479" w:rsidRDefault="00F53C5A" w:rsidP="00F53C5A">
      <w:pPr>
        <w:jc w:val="both"/>
        <w:rPr>
          <w:rFonts w:ascii="Verdana" w:hAnsi="Verdana"/>
          <w:sz w:val="20"/>
          <w:szCs w:val="20"/>
        </w:rPr>
      </w:pPr>
    </w:p>
    <w:p w:rsidR="00BC3E50" w:rsidRPr="007B0479" w:rsidRDefault="00BC3E50" w:rsidP="00FF4515">
      <w:pPr>
        <w:ind w:left="720" w:right="630"/>
        <w:jc w:val="both"/>
        <w:rPr>
          <w:rFonts w:ascii="Verdana" w:hAnsi="Verdana"/>
          <w:spacing w:val="-2"/>
          <w:sz w:val="16"/>
        </w:rPr>
      </w:pPr>
      <w:r w:rsidRPr="007B0479">
        <w:rPr>
          <w:rFonts w:ascii="Verdana" w:hAnsi="Verdana"/>
          <w:spacing w:val="-2"/>
          <w:sz w:val="16"/>
        </w:rPr>
        <w:t xml:space="preserve">1. </w:t>
      </w:r>
      <w:r w:rsidR="00E4564D" w:rsidRPr="007B0479">
        <w:rPr>
          <w:rFonts w:ascii="Verdana" w:hAnsi="Verdana"/>
          <w:spacing w:val="-2"/>
          <w:sz w:val="16"/>
        </w:rPr>
        <w:tab/>
      </w:r>
      <w:r w:rsidRPr="007B0479">
        <w:rPr>
          <w:rFonts w:ascii="Verdana" w:hAnsi="Verdana"/>
          <w:spacing w:val="-2"/>
          <w:sz w:val="16"/>
        </w:rPr>
        <w:t>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w:t>
      </w:r>
    </w:p>
    <w:p w:rsidR="00BC3E50" w:rsidRPr="007B0479" w:rsidRDefault="00BC3E50" w:rsidP="00FF4515">
      <w:pPr>
        <w:ind w:left="720" w:right="630"/>
        <w:jc w:val="both"/>
        <w:rPr>
          <w:rFonts w:ascii="Verdana" w:hAnsi="Verdana"/>
          <w:sz w:val="16"/>
        </w:rPr>
      </w:pPr>
      <w:r w:rsidRPr="007B0479">
        <w:rPr>
          <w:rFonts w:ascii="Verdana" w:hAnsi="Verdana"/>
          <w:spacing w:val="-2"/>
          <w:sz w:val="16"/>
        </w:rPr>
        <w:t xml:space="preserve">2. </w:t>
      </w:r>
      <w:r w:rsidR="00E4564D" w:rsidRPr="007B0479">
        <w:rPr>
          <w:rFonts w:ascii="Verdana" w:hAnsi="Verdana"/>
          <w:spacing w:val="-2"/>
          <w:sz w:val="16"/>
        </w:rPr>
        <w:tab/>
      </w:r>
      <w:r w:rsidRPr="007B0479">
        <w:rPr>
          <w:rFonts w:ascii="Verdana" w:hAnsi="Verdana"/>
          <w:spacing w:val="-2"/>
          <w:sz w:val="16"/>
        </w:rPr>
        <w:t>Si se tratare de asuntos aún no sometidos a su conocimiento, la Corte podrá actuar a solicitud de la Comisión.</w:t>
      </w:r>
      <w:r w:rsidR="004C313F" w:rsidRPr="007B0479">
        <w:rPr>
          <w:rFonts w:ascii="Verdana" w:hAnsi="Verdana"/>
          <w:spacing w:val="-2"/>
          <w:sz w:val="16"/>
        </w:rPr>
        <w:t xml:space="preserve"> </w:t>
      </w:r>
      <w:r w:rsidRPr="007B0479">
        <w:rPr>
          <w:rFonts w:ascii="Verdana" w:hAnsi="Verdana"/>
          <w:sz w:val="16"/>
        </w:rPr>
        <w:t>[…]</w:t>
      </w:r>
    </w:p>
    <w:p w:rsidR="00BC3E50" w:rsidRPr="007B0479" w:rsidRDefault="00BC3E50" w:rsidP="00FF4515">
      <w:pPr>
        <w:pStyle w:val="BlockText1"/>
        <w:tabs>
          <w:tab w:val="left" w:pos="1440"/>
          <w:tab w:val="left" w:pos="8140"/>
        </w:tabs>
        <w:ind w:right="630"/>
        <w:rPr>
          <w:rFonts w:ascii="Verdana" w:hAnsi="Verdana"/>
          <w:sz w:val="16"/>
        </w:rPr>
      </w:pPr>
      <w:r w:rsidRPr="007B0479">
        <w:rPr>
          <w:rFonts w:ascii="Verdana" w:hAnsi="Verdana"/>
          <w:sz w:val="16"/>
        </w:rPr>
        <w:t xml:space="preserve">5. </w:t>
      </w:r>
      <w:r w:rsidR="00E4564D" w:rsidRPr="007B0479">
        <w:rPr>
          <w:rFonts w:ascii="Verdana" w:hAnsi="Verdana"/>
          <w:sz w:val="16"/>
        </w:rPr>
        <w:tab/>
      </w:r>
      <w:r w:rsidRPr="007B0479">
        <w:rPr>
          <w:rFonts w:ascii="Verdana" w:hAnsi="Verdana"/>
          <w:sz w:val="16"/>
        </w:rPr>
        <w:t>La Corte o, si ésta no estuviere reunida, la Presidencia, podrá requerir al Estado, a la Comisión o a los representantes de los beneficiarios, cuando lo considere posible e indispensable, la presentación de información sobre una solicitud de medidas provisionales, antes de resolver sobre la medida solicitada.</w:t>
      </w:r>
      <w:r w:rsidR="0058234B" w:rsidRPr="007B0479">
        <w:rPr>
          <w:rFonts w:ascii="Verdana" w:hAnsi="Verdana"/>
          <w:sz w:val="16"/>
        </w:rPr>
        <w:t xml:space="preserve"> […]</w:t>
      </w:r>
    </w:p>
    <w:p w:rsidR="0058234B" w:rsidRPr="007B0479" w:rsidRDefault="0058234B" w:rsidP="00FF4515">
      <w:pPr>
        <w:pStyle w:val="BlockText1"/>
        <w:tabs>
          <w:tab w:val="left" w:pos="1440"/>
          <w:tab w:val="left" w:pos="8140"/>
        </w:tabs>
        <w:ind w:right="630"/>
        <w:rPr>
          <w:rFonts w:ascii="Verdana" w:hAnsi="Verdana"/>
          <w:sz w:val="16"/>
        </w:rPr>
      </w:pPr>
      <w:r w:rsidRPr="007B0479">
        <w:rPr>
          <w:rFonts w:ascii="Verdana" w:hAnsi="Verdana"/>
          <w:sz w:val="16"/>
        </w:rPr>
        <w:t xml:space="preserve">8. </w:t>
      </w:r>
      <w:r w:rsidR="00E4564D" w:rsidRPr="007B0479">
        <w:rPr>
          <w:rFonts w:ascii="Verdana" w:hAnsi="Verdana"/>
          <w:sz w:val="16"/>
        </w:rPr>
        <w:tab/>
      </w:r>
      <w:r w:rsidRPr="007B0479">
        <w:rPr>
          <w:rFonts w:ascii="Verdana" w:hAnsi="Verdana"/>
          <w:sz w:val="16"/>
        </w:rPr>
        <w:t>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w:t>
      </w:r>
    </w:p>
    <w:p w:rsidR="00B517F7" w:rsidRPr="007B0479" w:rsidRDefault="00B517F7" w:rsidP="00B517F7">
      <w:pPr>
        <w:jc w:val="both"/>
        <w:rPr>
          <w:rFonts w:ascii="Verdana" w:hAnsi="Verdana"/>
          <w:sz w:val="20"/>
          <w:szCs w:val="20"/>
        </w:rPr>
      </w:pPr>
    </w:p>
    <w:p w:rsidR="00636545" w:rsidRPr="007B0479" w:rsidRDefault="000961C0" w:rsidP="00FF4515">
      <w:pPr>
        <w:numPr>
          <w:ilvl w:val="2"/>
          <w:numId w:val="21"/>
        </w:numPr>
        <w:ind w:left="0" w:firstLine="0"/>
        <w:jc w:val="both"/>
        <w:rPr>
          <w:rFonts w:ascii="Verdana" w:hAnsi="Verdana"/>
          <w:sz w:val="20"/>
          <w:szCs w:val="20"/>
        </w:rPr>
      </w:pPr>
      <w:r w:rsidRPr="007B0479">
        <w:rPr>
          <w:rFonts w:ascii="Verdana" w:hAnsi="Verdana"/>
          <w:sz w:val="20"/>
          <w:szCs w:val="20"/>
        </w:rPr>
        <w:t xml:space="preserve">La presente solicitud de medidas provisionales no se origina en un caso en conocimiento de la Corte, </w:t>
      </w:r>
      <w:r w:rsidR="0058234B" w:rsidRPr="007B0479">
        <w:rPr>
          <w:rFonts w:ascii="Verdana" w:hAnsi="Verdana"/>
          <w:sz w:val="20"/>
          <w:szCs w:val="20"/>
        </w:rPr>
        <w:t>ni tampoco se ha presentado una petición inicial ante la Comisión Interamericana por los hechos que sustentan la solicitud de medidas provisionales</w:t>
      </w:r>
      <w:r w:rsidR="007A3B7B" w:rsidRPr="007B0479">
        <w:rPr>
          <w:rFonts w:ascii="Verdana" w:hAnsi="Verdana"/>
          <w:sz w:val="20"/>
          <w:szCs w:val="20"/>
        </w:rPr>
        <w:t>.</w:t>
      </w:r>
      <w:r w:rsidR="0058234B" w:rsidRPr="007B0479">
        <w:rPr>
          <w:rFonts w:ascii="Verdana" w:hAnsi="Verdana"/>
          <w:sz w:val="20"/>
          <w:szCs w:val="20"/>
        </w:rPr>
        <w:t xml:space="preserve"> Sin embargo, este Tribunal ya ha establecido en casos anteriores que “en vista del carácter tutelar de las medidas provisionales, excepcionalmente, es posible que las ordene, aún cuando no exista propiamente un caso contencioso en el Sistema Interamericano, en situaciones que, </w:t>
      </w:r>
      <w:r w:rsidR="0058234B" w:rsidRPr="007B0479">
        <w:rPr>
          <w:rFonts w:ascii="Verdana" w:hAnsi="Verdana"/>
          <w:i/>
          <w:sz w:val="20"/>
          <w:szCs w:val="20"/>
        </w:rPr>
        <w:t>prima facie</w:t>
      </w:r>
      <w:r w:rsidR="0058234B" w:rsidRPr="007B0479">
        <w:rPr>
          <w:rFonts w:ascii="Verdana" w:hAnsi="Verdana"/>
          <w:sz w:val="20"/>
          <w:szCs w:val="20"/>
        </w:rPr>
        <w:t>, puedan tener como resultado una afectación grave e inminente de derechos humanos</w:t>
      </w:r>
      <w:r w:rsidR="0058234B" w:rsidRPr="007B0479">
        <w:rPr>
          <w:rStyle w:val="Refdenotaalpie"/>
          <w:sz w:val="20"/>
          <w:szCs w:val="20"/>
        </w:rPr>
        <w:footnoteReference w:id="3"/>
      </w:r>
      <w:r w:rsidR="0058234B" w:rsidRPr="007B0479">
        <w:rPr>
          <w:rFonts w:ascii="Verdana" w:hAnsi="Verdana"/>
          <w:sz w:val="20"/>
          <w:szCs w:val="20"/>
        </w:rPr>
        <w:t>. Al respecto, la Corte ha indicado que en este tipo de situaciones se deben tener en cuenta, además de los requisitos establecidos en el ar</w:t>
      </w:r>
      <w:r w:rsidR="006D7F26" w:rsidRPr="007B0479">
        <w:rPr>
          <w:rFonts w:ascii="Verdana" w:hAnsi="Verdana"/>
          <w:sz w:val="20"/>
          <w:szCs w:val="20"/>
        </w:rPr>
        <w:t xml:space="preserve">tículo 63 de la Convención, el </w:t>
      </w:r>
      <w:r w:rsidR="0058234B" w:rsidRPr="007B0479">
        <w:rPr>
          <w:rFonts w:ascii="Verdana" w:hAnsi="Verdana"/>
          <w:sz w:val="20"/>
          <w:szCs w:val="20"/>
        </w:rPr>
        <w:t>problema planteado, la efectividad de las acciones estatales frente a la situación descrita y el grado de desprotección en que quedarían las personas sobre quienes se solicitan medidas en caso de que ést</w:t>
      </w:r>
      <w:r w:rsidR="006D7F26" w:rsidRPr="007B0479">
        <w:rPr>
          <w:rFonts w:ascii="Verdana" w:hAnsi="Verdana"/>
          <w:sz w:val="20"/>
          <w:szCs w:val="20"/>
        </w:rPr>
        <w:t>as no sean adoptadas</w:t>
      </w:r>
      <w:r w:rsidR="0058234B" w:rsidRPr="007B0479">
        <w:rPr>
          <w:rFonts w:ascii="Verdana" w:hAnsi="Verdana"/>
          <w:sz w:val="20"/>
          <w:szCs w:val="20"/>
        </w:rPr>
        <w:t>. En este sentido, la Corte reitera que en estos casos la Comisión debe presentar “una motivación suficiente que abarque los criterios señalados y que el Estado no demuestre en forma clara y suficiente la efectividad de determinadas medidas que haya adoptado en el fuero interno</w:t>
      </w:r>
      <w:r w:rsidR="0058234B" w:rsidRPr="007B0479">
        <w:rPr>
          <w:rStyle w:val="Refdenotaalpie"/>
          <w:sz w:val="20"/>
          <w:szCs w:val="20"/>
        </w:rPr>
        <w:footnoteReference w:id="4"/>
      </w:r>
      <w:r w:rsidR="0058234B" w:rsidRPr="007B0479">
        <w:rPr>
          <w:rFonts w:ascii="Verdana" w:hAnsi="Verdana"/>
          <w:sz w:val="20"/>
          <w:szCs w:val="20"/>
        </w:rPr>
        <w:t>.</w:t>
      </w:r>
    </w:p>
    <w:p w:rsidR="00B517F7" w:rsidRPr="007B0479" w:rsidRDefault="00B517F7" w:rsidP="00B517F7">
      <w:pPr>
        <w:jc w:val="both"/>
        <w:rPr>
          <w:rFonts w:ascii="Verdana" w:hAnsi="Verdana"/>
          <w:sz w:val="20"/>
          <w:szCs w:val="20"/>
        </w:rPr>
      </w:pPr>
    </w:p>
    <w:p w:rsidR="00510F51" w:rsidRPr="007B0479" w:rsidRDefault="00510F51" w:rsidP="00FF4515">
      <w:pPr>
        <w:numPr>
          <w:ilvl w:val="2"/>
          <w:numId w:val="21"/>
        </w:numPr>
        <w:autoSpaceDE w:val="0"/>
        <w:autoSpaceDN w:val="0"/>
        <w:adjustRightInd w:val="0"/>
        <w:ind w:left="0" w:firstLine="0"/>
        <w:jc w:val="both"/>
        <w:rPr>
          <w:rFonts w:ascii="Verdana" w:hAnsi="Verdana"/>
          <w:sz w:val="20"/>
          <w:szCs w:val="20"/>
          <w:lang w:val="es-ES"/>
        </w:rPr>
      </w:pPr>
      <w:r w:rsidRPr="007B0479">
        <w:rPr>
          <w:rFonts w:ascii="Verdana" w:hAnsi="Verdana"/>
          <w:sz w:val="20"/>
          <w:szCs w:val="20"/>
          <w:lang w:val="es-ES"/>
        </w:rPr>
        <w:t xml:space="preserve">Esta Corte ha establecido que en el </w:t>
      </w:r>
      <w:r w:rsidRPr="007B0479">
        <w:rPr>
          <w:rFonts w:ascii="Verdana" w:hAnsi="Verdana"/>
          <w:sz w:val="20"/>
        </w:rPr>
        <w:t>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w:t>
      </w:r>
      <w:r w:rsidRPr="007B0479">
        <w:rPr>
          <w:rStyle w:val="Refdenotaalpie"/>
          <w:sz w:val="20"/>
        </w:rPr>
        <w:footnoteReference w:id="5"/>
      </w:r>
      <w:r w:rsidRPr="007B0479">
        <w:rPr>
          <w:rFonts w:ascii="Verdana" w:hAnsi="Verdana"/>
          <w:sz w:val="20"/>
        </w:rPr>
        <w:t xml:space="preserve">. </w:t>
      </w:r>
      <w:r w:rsidR="008B54D4" w:rsidRPr="007B0479">
        <w:rPr>
          <w:rFonts w:ascii="Verdana" w:hAnsi="Verdana"/>
          <w:sz w:val="20"/>
        </w:rPr>
        <w:lastRenderedPageBreak/>
        <w:t>E</w:t>
      </w:r>
      <w:r w:rsidRPr="007B0479">
        <w:rPr>
          <w:rFonts w:ascii="Verdana" w:hAnsi="Verdana"/>
          <w:sz w:val="20"/>
          <w:szCs w:val="20"/>
          <w:lang w:val="es-ES"/>
        </w:rPr>
        <w:t>l carácter cautelar de las medidas provisionales está vinculado al marco de los contenciosos internacionales. En tal sentido, estas medidas tienen por objeto y fin preservar los derechos en posible riesgo hasta tanto no se resuelva la controversia. Su objeto y fin son los de asegurar la integridad y la efectividad de la decisión de fondo, y de esta manera evitar que se lesionen los derechos en litigio, situación que podría hacer inocua o desvirtuar el efecto útil de la decisión final. Las medidas provisionales permiten así que el Estado en cuestión pueda cumplir la decisión final y, en su caso, proceder a las reparaciones ordenadas</w:t>
      </w:r>
      <w:r w:rsidRPr="007B0479">
        <w:rPr>
          <w:rStyle w:val="Refdenotaalpie"/>
          <w:sz w:val="20"/>
          <w:szCs w:val="20"/>
          <w:lang w:val="es-ES"/>
        </w:rPr>
        <w:footnoteReference w:id="6"/>
      </w:r>
      <w:r w:rsidRPr="007B0479">
        <w:rPr>
          <w:rFonts w:ascii="Verdana" w:hAnsi="Verdana"/>
          <w:sz w:val="20"/>
          <w:szCs w:val="20"/>
          <w:lang w:val="es-ES"/>
        </w:rPr>
        <w:t xml:space="preserve">. </w:t>
      </w:r>
      <w:r w:rsidR="00AF4994" w:rsidRPr="007B0479">
        <w:rPr>
          <w:rFonts w:ascii="Verdana" w:hAnsi="Verdana"/>
          <w:sz w:val="20"/>
          <w:szCs w:val="20"/>
          <w:lang w:val="es-ES"/>
        </w:rPr>
        <w:t>E</w:t>
      </w:r>
      <w:r w:rsidRPr="007B0479">
        <w:rPr>
          <w:rFonts w:ascii="Verdana" w:hAnsi="Verdana"/>
          <w:sz w:val="20"/>
          <w:szCs w:val="20"/>
          <w:lang w:val="es-ES"/>
        </w:rPr>
        <w:t>n cuanto al carácter tutelar</w:t>
      </w:r>
      <w:r w:rsidR="00AF4994" w:rsidRPr="007B0479">
        <w:rPr>
          <w:rFonts w:ascii="Verdana" w:hAnsi="Verdana"/>
          <w:sz w:val="20"/>
          <w:szCs w:val="20"/>
          <w:lang w:val="es-ES"/>
        </w:rPr>
        <w:t>,</w:t>
      </w:r>
      <w:r w:rsidRPr="007B0479">
        <w:rPr>
          <w:rFonts w:ascii="Verdana" w:hAnsi="Verdana"/>
          <w:sz w:val="20"/>
          <w:szCs w:val="20"/>
          <w:lang w:val="es-ES"/>
        </w:rPr>
        <w:t xml:space="preserve"> esta Corte ha señalado que, siempre y cuando se reúnan los requisitos básicos, las medidas provisionales se transforman en una verdadera garantía jurisdiccional de carácter preventivo, por cuanto protegen derechos humanos, en la medida en que buscan evitar daños irreparables a las personas</w:t>
      </w:r>
      <w:r w:rsidRPr="007B0479">
        <w:rPr>
          <w:rStyle w:val="Refdenotaalpie"/>
          <w:sz w:val="20"/>
          <w:szCs w:val="20"/>
        </w:rPr>
        <w:footnoteReference w:id="7"/>
      </w:r>
      <w:r w:rsidRPr="007B0479">
        <w:rPr>
          <w:rFonts w:ascii="Verdana" w:hAnsi="Verdana"/>
          <w:sz w:val="20"/>
          <w:szCs w:val="20"/>
          <w:lang w:val="es-ES"/>
        </w:rPr>
        <w:t xml:space="preserve">. </w:t>
      </w:r>
    </w:p>
    <w:p w:rsidR="00B517F7" w:rsidRPr="007B0479" w:rsidRDefault="00B517F7" w:rsidP="00B517F7">
      <w:pPr>
        <w:autoSpaceDE w:val="0"/>
        <w:autoSpaceDN w:val="0"/>
        <w:adjustRightInd w:val="0"/>
        <w:jc w:val="both"/>
        <w:rPr>
          <w:rFonts w:ascii="Verdana" w:hAnsi="Verdana"/>
          <w:sz w:val="20"/>
          <w:szCs w:val="20"/>
          <w:lang w:val="es-ES"/>
        </w:rPr>
      </w:pPr>
    </w:p>
    <w:p w:rsidR="00E72F89" w:rsidRPr="007B0479" w:rsidRDefault="00ED1191" w:rsidP="00FF4515">
      <w:pPr>
        <w:numPr>
          <w:ilvl w:val="2"/>
          <w:numId w:val="21"/>
        </w:numPr>
        <w:ind w:left="0" w:right="-72" w:firstLine="0"/>
        <w:jc w:val="both"/>
        <w:rPr>
          <w:rFonts w:ascii="Verdana" w:hAnsi="Verdana"/>
          <w:sz w:val="20"/>
          <w:szCs w:val="20"/>
        </w:rPr>
      </w:pPr>
      <w:r w:rsidRPr="007B0479">
        <w:rPr>
          <w:rFonts w:ascii="Verdana" w:hAnsi="Verdana"/>
          <w:sz w:val="20"/>
          <w:szCs w:val="20"/>
        </w:rPr>
        <w:t>Las tres condiciones exigidas por el artículo 63.2 de la Convención para que la Corte pueda disponer de medidas provisionales deben concurrir en toda situación en la que se soliciten</w:t>
      </w:r>
      <w:r w:rsidR="00AF4994" w:rsidRPr="007B0479">
        <w:rPr>
          <w:rStyle w:val="Refdenotaalpie"/>
          <w:sz w:val="20"/>
          <w:szCs w:val="20"/>
        </w:rPr>
        <w:footnoteReference w:id="8"/>
      </w:r>
      <w:r w:rsidR="00AF4994" w:rsidRPr="007B0479">
        <w:rPr>
          <w:rFonts w:ascii="Verdana" w:hAnsi="Verdana"/>
          <w:sz w:val="20"/>
          <w:szCs w:val="20"/>
        </w:rPr>
        <w:t>.</w:t>
      </w:r>
      <w:r w:rsidRPr="007B0479">
        <w:rPr>
          <w:rFonts w:ascii="Verdana" w:hAnsi="Verdana"/>
          <w:sz w:val="20"/>
          <w:szCs w:val="20"/>
        </w:rPr>
        <w:t xml:space="preserve"> E</w:t>
      </w:r>
      <w:r w:rsidRPr="007B0479">
        <w:rPr>
          <w:rFonts w:ascii="Verdana" w:hAnsi="Verdana"/>
          <w:bCs/>
          <w:sz w:val="20"/>
          <w:szCs w:val="20"/>
          <w:lang w:val="es-MX"/>
        </w:rPr>
        <w:t>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sólo puede ser analizado y resuelto durante la consideración del fondo de un caso contencioso</w:t>
      </w:r>
      <w:r w:rsidR="00E54878" w:rsidRPr="007B0479">
        <w:rPr>
          <w:rStyle w:val="Refdenotaalpie"/>
          <w:bCs/>
          <w:sz w:val="20"/>
          <w:szCs w:val="20"/>
          <w:lang w:val="es-MX"/>
        </w:rPr>
        <w:footnoteReference w:id="9"/>
      </w:r>
      <w:r w:rsidR="00E54878" w:rsidRPr="007B0479">
        <w:rPr>
          <w:rFonts w:ascii="Verdana" w:hAnsi="Verdana"/>
          <w:bCs/>
          <w:sz w:val="20"/>
          <w:szCs w:val="20"/>
          <w:lang w:val="es-MX"/>
        </w:rPr>
        <w:t>.</w:t>
      </w:r>
      <w:bookmarkStart w:id="4" w:name="_Ref234930684"/>
      <w:r w:rsidRPr="007B0479">
        <w:rPr>
          <w:rFonts w:ascii="Verdana" w:hAnsi="Verdana"/>
          <w:bCs/>
          <w:sz w:val="20"/>
          <w:szCs w:val="20"/>
          <w:lang w:val="es-MX"/>
        </w:rPr>
        <w:t xml:space="preserve"> </w:t>
      </w:r>
      <w:bookmarkEnd w:id="4"/>
    </w:p>
    <w:p w:rsidR="00B517F7" w:rsidRPr="007B0479" w:rsidRDefault="00B517F7" w:rsidP="00B517F7">
      <w:pPr>
        <w:ind w:right="-72"/>
        <w:jc w:val="both"/>
        <w:rPr>
          <w:rFonts w:ascii="Verdana" w:hAnsi="Verdana"/>
          <w:sz w:val="20"/>
          <w:szCs w:val="20"/>
        </w:rPr>
      </w:pPr>
    </w:p>
    <w:p w:rsidR="00822784" w:rsidRPr="007B0479" w:rsidRDefault="00ED1191" w:rsidP="00FF4515">
      <w:pPr>
        <w:numPr>
          <w:ilvl w:val="2"/>
          <w:numId w:val="21"/>
        </w:numPr>
        <w:tabs>
          <w:tab w:val="left" w:pos="540"/>
        </w:tabs>
        <w:autoSpaceDE w:val="0"/>
        <w:autoSpaceDN w:val="0"/>
        <w:adjustRightInd w:val="0"/>
        <w:ind w:left="0" w:right="-72" w:firstLine="0"/>
        <w:jc w:val="both"/>
        <w:rPr>
          <w:rStyle w:val="eacep"/>
          <w:rFonts w:ascii="Verdana" w:hAnsi="Verdana"/>
          <w:sz w:val="20"/>
          <w:szCs w:val="20"/>
        </w:rPr>
      </w:pPr>
      <w:r w:rsidRPr="007B0479">
        <w:rPr>
          <w:rFonts w:ascii="Verdana" w:hAnsi="Verdana"/>
          <w:sz w:val="20"/>
          <w:szCs w:val="20"/>
        </w:rPr>
        <w:t>En lo que se refiere al requisito de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000F0FF4" w:rsidRPr="007B0479">
        <w:rPr>
          <w:rStyle w:val="Refdenotaalpie"/>
          <w:sz w:val="20"/>
          <w:szCs w:val="20"/>
        </w:rPr>
        <w:footnoteReference w:id="10"/>
      </w:r>
      <w:r w:rsidR="000F0FF4" w:rsidRPr="007B0479">
        <w:rPr>
          <w:rStyle w:val="eacep"/>
          <w:rFonts w:ascii="Verdana" w:hAnsi="Verdana"/>
          <w:sz w:val="20"/>
          <w:szCs w:val="20"/>
        </w:rPr>
        <w:t>.</w:t>
      </w:r>
    </w:p>
    <w:p w:rsidR="00B517F7" w:rsidRPr="007B0479" w:rsidRDefault="00B517F7" w:rsidP="00B517F7">
      <w:pPr>
        <w:tabs>
          <w:tab w:val="left" w:pos="540"/>
        </w:tabs>
        <w:autoSpaceDE w:val="0"/>
        <w:autoSpaceDN w:val="0"/>
        <w:adjustRightInd w:val="0"/>
        <w:ind w:right="-72"/>
        <w:jc w:val="both"/>
        <w:rPr>
          <w:rFonts w:ascii="Verdana" w:hAnsi="Verdana"/>
          <w:sz w:val="20"/>
          <w:szCs w:val="20"/>
        </w:rPr>
      </w:pPr>
    </w:p>
    <w:p w:rsidR="00C776F9" w:rsidRPr="007B0479" w:rsidRDefault="00ED1191" w:rsidP="00230828">
      <w:pPr>
        <w:numPr>
          <w:ilvl w:val="2"/>
          <w:numId w:val="21"/>
        </w:numPr>
        <w:tabs>
          <w:tab w:val="left" w:pos="540"/>
        </w:tabs>
        <w:autoSpaceDE w:val="0"/>
        <w:autoSpaceDN w:val="0"/>
        <w:adjustRightInd w:val="0"/>
        <w:ind w:left="0" w:right="-72" w:firstLine="0"/>
        <w:jc w:val="both"/>
        <w:rPr>
          <w:rFonts w:ascii="Verdana" w:hAnsi="Verdana"/>
          <w:sz w:val="20"/>
          <w:szCs w:val="20"/>
          <w:u w:val="single"/>
          <w:lang w:val="es-ES"/>
        </w:rPr>
      </w:pPr>
      <w:r w:rsidRPr="007B0479">
        <w:rPr>
          <w:rFonts w:ascii="Verdana" w:hAnsi="Verdana"/>
          <w:sz w:val="20"/>
          <w:szCs w:val="20"/>
        </w:rPr>
        <w:t xml:space="preserve">Este Tribunal </w:t>
      </w:r>
      <w:r w:rsidR="0083661B" w:rsidRPr="007B0479">
        <w:rPr>
          <w:rFonts w:ascii="Verdana" w:hAnsi="Verdana"/>
          <w:sz w:val="20"/>
          <w:szCs w:val="20"/>
        </w:rPr>
        <w:t>constata</w:t>
      </w:r>
      <w:r w:rsidRPr="007B0479">
        <w:rPr>
          <w:rFonts w:ascii="Verdana" w:hAnsi="Verdana"/>
          <w:sz w:val="20"/>
          <w:szCs w:val="20"/>
        </w:rPr>
        <w:t xml:space="preserve"> la</w:t>
      </w:r>
      <w:r w:rsidR="00837B40">
        <w:rPr>
          <w:rFonts w:ascii="Verdana" w:hAnsi="Verdana"/>
          <w:sz w:val="20"/>
          <w:szCs w:val="20"/>
        </w:rPr>
        <w:t xml:space="preserve"> siguiente</w:t>
      </w:r>
      <w:r w:rsidRPr="007B0479">
        <w:rPr>
          <w:rFonts w:ascii="Verdana" w:hAnsi="Verdana"/>
          <w:sz w:val="20"/>
          <w:szCs w:val="20"/>
        </w:rPr>
        <w:t xml:space="preserve"> información suministrada por la Comisión, y no controvertida por el Estado, en cuanto a los hechos y antecedentes de este asunto (</w:t>
      </w:r>
      <w:r w:rsidRPr="007B0479">
        <w:rPr>
          <w:rFonts w:ascii="Verdana" w:hAnsi="Verdana"/>
          <w:i/>
          <w:sz w:val="20"/>
          <w:szCs w:val="20"/>
        </w:rPr>
        <w:t xml:space="preserve">supra </w:t>
      </w:r>
      <w:r w:rsidRPr="007B0479">
        <w:rPr>
          <w:rFonts w:ascii="Verdana" w:hAnsi="Verdana"/>
          <w:sz w:val="20"/>
          <w:szCs w:val="20"/>
        </w:rPr>
        <w:t xml:space="preserve">Visto </w:t>
      </w:r>
      <w:r w:rsidR="008B133B" w:rsidRPr="007B0479">
        <w:rPr>
          <w:rFonts w:ascii="Verdana" w:hAnsi="Verdana"/>
          <w:sz w:val="20"/>
          <w:szCs w:val="20"/>
        </w:rPr>
        <w:t>2</w:t>
      </w:r>
      <w:r w:rsidR="00837B40">
        <w:rPr>
          <w:rFonts w:ascii="Verdana" w:hAnsi="Verdana"/>
          <w:sz w:val="20"/>
          <w:szCs w:val="20"/>
        </w:rPr>
        <w:t>)</w:t>
      </w:r>
      <w:r w:rsidRPr="007B0479">
        <w:rPr>
          <w:rFonts w:ascii="Verdana" w:hAnsi="Verdana"/>
          <w:sz w:val="20"/>
          <w:szCs w:val="20"/>
        </w:rPr>
        <w:t xml:space="preserve">: </w:t>
      </w:r>
    </w:p>
    <w:p w:rsidR="00230828" w:rsidRPr="007B0479" w:rsidRDefault="00230828" w:rsidP="00230828">
      <w:pPr>
        <w:pStyle w:val="Prrafodelista"/>
        <w:rPr>
          <w:rFonts w:ascii="Verdana" w:hAnsi="Verdana"/>
          <w:sz w:val="20"/>
          <w:szCs w:val="20"/>
          <w:u w:val="single"/>
          <w:lang w:val="es-ES"/>
        </w:rPr>
      </w:pPr>
    </w:p>
    <w:p w:rsidR="00911DD3" w:rsidRPr="007B0479" w:rsidRDefault="000F0387" w:rsidP="00911DD3">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s-ES"/>
        </w:rPr>
      </w:pPr>
      <w:r w:rsidRPr="007B0479">
        <w:rPr>
          <w:rFonts w:ascii="Verdana" w:hAnsi="Verdana"/>
          <w:sz w:val="20"/>
          <w:szCs w:val="20"/>
          <w:lang w:val="es-ES"/>
        </w:rPr>
        <w:t>El 30 de marzo de 2013 ocurrió un enfrentamient</w:t>
      </w:r>
      <w:r w:rsidR="00F34CE7" w:rsidRPr="007B0479">
        <w:rPr>
          <w:rFonts w:ascii="Verdana" w:hAnsi="Verdana"/>
          <w:sz w:val="20"/>
          <w:szCs w:val="20"/>
          <w:lang w:val="es-ES"/>
        </w:rPr>
        <w:t xml:space="preserve">o entre los pueblos </w:t>
      </w:r>
      <w:proofErr w:type="spellStart"/>
      <w:r w:rsidR="00F34CE7" w:rsidRPr="007B0479">
        <w:rPr>
          <w:rFonts w:ascii="Verdana" w:hAnsi="Verdana"/>
          <w:sz w:val="20"/>
          <w:szCs w:val="20"/>
          <w:lang w:val="es-ES"/>
        </w:rPr>
        <w:t>Waorani</w:t>
      </w:r>
      <w:proofErr w:type="spellEnd"/>
      <w:r w:rsidR="00F34CE7" w:rsidRPr="007B0479">
        <w:rPr>
          <w:rFonts w:ascii="Verdana" w:hAnsi="Verdana"/>
          <w:sz w:val="20"/>
          <w:szCs w:val="20"/>
          <w:lang w:val="es-ES"/>
        </w:rPr>
        <w:t xml:space="preserve"> y </w:t>
      </w:r>
      <w:proofErr w:type="spellStart"/>
      <w:r w:rsidR="00F34CE7" w:rsidRPr="007B0479">
        <w:rPr>
          <w:rFonts w:ascii="Verdana" w:hAnsi="Verdana"/>
          <w:sz w:val="20"/>
          <w:szCs w:val="20"/>
          <w:lang w:val="es-ES"/>
        </w:rPr>
        <w:t>Ta</w:t>
      </w:r>
      <w:r w:rsidRPr="007B0479">
        <w:rPr>
          <w:rFonts w:ascii="Verdana" w:hAnsi="Verdana"/>
          <w:sz w:val="20"/>
          <w:szCs w:val="20"/>
          <w:lang w:val="es-ES"/>
        </w:rPr>
        <w:t>rome</w:t>
      </w:r>
      <w:r w:rsidR="007A3B5F" w:rsidRPr="007B0479">
        <w:rPr>
          <w:rFonts w:ascii="Verdana" w:hAnsi="Verdana"/>
          <w:sz w:val="20"/>
          <w:szCs w:val="20"/>
          <w:lang w:val="es-ES"/>
        </w:rPr>
        <w:t>nane</w:t>
      </w:r>
      <w:proofErr w:type="spellEnd"/>
      <w:r w:rsidR="007A3B5F" w:rsidRPr="007B0479">
        <w:rPr>
          <w:rFonts w:ascii="Verdana" w:hAnsi="Verdana"/>
          <w:sz w:val="20"/>
          <w:szCs w:val="20"/>
          <w:lang w:val="es-ES"/>
        </w:rPr>
        <w:t>, en el cual habrían muerto</w:t>
      </w:r>
      <w:r w:rsidRPr="007B0479">
        <w:rPr>
          <w:rFonts w:ascii="Verdana" w:hAnsi="Verdana"/>
          <w:sz w:val="20"/>
          <w:szCs w:val="20"/>
          <w:lang w:val="es-ES"/>
        </w:rPr>
        <w:t xml:space="preserve"> todos los miembros de</w:t>
      </w:r>
      <w:r w:rsidR="00F34CE7" w:rsidRPr="007B0479">
        <w:rPr>
          <w:rFonts w:ascii="Verdana" w:hAnsi="Verdana"/>
          <w:sz w:val="20"/>
          <w:szCs w:val="20"/>
          <w:lang w:val="es-ES"/>
        </w:rPr>
        <w:t>l clan de las dos niñas</w:t>
      </w:r>
      <w:r w:rsidRPr="007B0479">
        <w:rPr>
          <w:rFonts w:ascii="Verdana" w:hAnsi="Verdana"/>
          <w:sz w:val="20"/>
          <w:szCs w:val="20"/>
          <w:lang w:val="es-ES"/>
        </w:rPr>
        <w:t xml:space="preserve"> </w:t>
      </w:r>
      <w:r w:rsidRPr="007B0479">
        <w:rPr>
          <w:rFonts w:ascii="Verdana" w:hAnsi="Verdana"/>
          <w:sz w:val="20"/>
          <w:szCs w:val="20"/>
          <w:lang w:val="es-ES"/>
        </w:rPr>
        <w:lastRenderedPageBreak/>
        <w:t xml:space="preserve">incluyendo a </w:t>
      </w:r>
      <w:r w:rsidR="00F34CE7" w:rsidRPr="00BF4BE2">
        <w:rPr>
          <w:rFonts w:ascii="Verdana" w:hAnsi="Verdana"/>
          <w:sz w:val="20"/>
          <w:szCs w:val="20"/>
          <w:lang w:val="es-ES"/>
        </w:rPr>
        <w:t xml:space="preserve">sus </w:t>
      </w:r>
      <w:r w:rsidRPr="00BF4BE2">
        <w:rPr>
          <w:rFonts w:ascii="Verdana" w:hAnsi="Verdana"/>
          <w:sz w:val="20"/>
          <w:szCs w:val="20"/>
          <w:lang w:val="es-ES"/>
        </w:rPr>
        <w:t>padres</w:t>
      </w:r>
      <w:r w:rsidR="006079E7" w:rsidRPr="00BF4BE2">
        <w:rPr>
          <w:rStyle w:val="Refdenotaalpie"/>
          <w:sz w:val="20"/>
          <w:szCs w:val="20"/>
          <w:lang w:val="es-ES"/>
        </w:rPr>
        <w:footnoteReference w:id="11"/>
      </w:r>
      <w:r w:rsidR="00E01016" w:rsidRPr="00BF4BE2">
        <w:rPr>
          <w:rFonts w:ascii="Verdana" w:hAnsi="Verdana"/>
          <w:sz w:val="20"/>
          <w:szCs w:val="20"/>
          <w:lang w:val="es-ES"/>
        </w:rPr>
        <w:t>.</w:t>
      </w:r>
      <w:r w:rsidR="00E01016" w:rsidRPr="007B0479">
        <w:rPr>
          <w:rFonts w:ascii="Verdana" w:hAnsi="Verdana"/>
          <w:sz w:val="20"/>
          <w:szCs w:val="20"/>
          <w:lang w:val="es-ES"/>
        </w:rPr>
        <w:t xml:space="preserve"> Además, la Comisión señaló que </w:t>
      </w:r>
      <w:r w:rsidRPr="007B0479">
        <w:rPr>
          <w:rFonts w:ascii="Verdana" w:hAnsi="Verdana"/>
          <w:sz w:val="20"/>
          <w:szCs w:val="20"/>
          <w:lang w:val="es-ES"/>
        </w:rPr>
        <w:t>las niñas habrían presenciado el asesinato de su madre.</w:t>
      </w:r>
    </w:p>
    <w:p w:rsidR="00911DD3" w:rsidRPr="007B0479" w:rsidRDefault="00911DD3" w:rsidP="00911DD3">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s-ES"/>
        </w:rPr>
      </w:pPr>
      <w:r w:rsidRPr="007B0479">
        <w:rPr>
          <w:rFonts w:ascii="Verdana" w:hAnsi="Verdana"/>
          <w:sz w:val="20"/>
          <w:szCs w:val="20"/>
          <w:lang w:val="es-ES"/>
        </w:rPr>
        <w:t>La Comisión manifestó que dicha “</w:t>
      </w:r>
      <w:r w:rsidRPr="007B0479">
        <w:rPr>
          <w:rFonts w:ascii="Verdana" w:hAnsi="Verdana" w:cs="Arial"/>
          <w:sz w:val="20"/>
          <w:szCs w:val="20"/>
          <w:lang w:val="es-CL"/>
        </w:rPr>
        <w:t xml:space="preserve">masacre habría sido planificada con anticipación y que habría tenido lugar con lanzas y armas de fuego por parte de aproximadamente 12 miembros pertenecientes a comunidades del pueblo indígena </w:t>
      </w:r>
      <w:proofErr w:type="spellStart"/>
      <w:r w:rsidRPr="007B0479">
        <w:rPr>
          <w:rFonts w:ascii="Verdana" w:hAnsi="Verdana" w:cs="Arial"/>
          <w:sz w:val="20"/>
          <w:szCs w:val="20"/>
          <w:lang w:val="es-CL"/>
        </w:rPr>
        <w:t>Waorani</w:t>
      </w:r>
      <w:proofErr w:type="spellEnd"/>
      <w:r w:rsidRPr="007B0479">
        <w:rPr>
          <w:rFonts w:ascii="Verdana" w:hAnsi="Verdana" w:cs="Arial"/>
          <w:sz w:val="20"/>
          <w:szCs w:val="20"/>
          <w:lang w:val="es-CL"/>
        </w:rPr>
        <w:t xml:space="preserve">, en supuesta venganza por el asesinato con lanzas de </w:t>
      </w:r>
      <w:proofErr w:type="spellStart"/>
      <w:r w:rsidRPr="007B0479">
        <w:rPr>
          <w:rFonts w:ascii="Verdana" w:hAnsi="Verdana" w:cs="Arial"/>
          <w:sz w:val="20"/>
          <w:szCs w:val="20"/>
          <w:lang w:val="es-CL"/>
        </w:rPr>
        <w:t>Ompore</w:t>
      </w:r>
      <w:proofErr w:type="spellEnd"/>
      <w:r w:rsidRPr="007B0479">
        <w:rPr>
          <w:rFonts w:ascii="Verdana" w:hAnsi="Verdana" w:cs="Arial"/>
          <w:sz w:val="20"/>
          <w:szCs w:val="20"/>
          <w:lang w:val="es-CL"/>
        </w:rPr>
        <w:t xml:space="preserve"> y </w:t>
      </w:r>
      <w:proofErr w:type="spellStart"/>
      <w:r w:rsidRPr="007B0479">
        <w:rPr>
          <w:rFonts w:ascii="Verdana" w:hAnsi="Verdana" w:cs="Arial"/>
          <w:sz w:val="20"/>
          <w:szCs w:val="20"/>
          <w:lang w:val="es-CL"/>
        </w:rPr>
        <w:t>Buganey</w:t>
      </w:r>
      <w:proofErr w:type="spellEnd"/>
      <w:r w:rsidRPr="007B0479">
        <w:rPr>
          <w:rFonts w:ascii="Verdana" w:hAnsi="Verdana" w:cs="Arial"/>
          <w:sz w:val="20"/>
          <w:szCs w:val="20"/>
          <w:lang w:val="es-CL"/>
        </w:rPr>
        <w:t xml:space="preserve">, una pareja de adultos del pueblo indígena </w:t>
      </w:r>
      <w:proofErr w:type="spellStart"/>
      <w:r w:rsidRPr="007B0479">
        <w:rPr>
          <w:rFonts w:ascii="Verdana" w:hAnsi="Verdana" w:cs="Arial"/>
          <w:sz w:val="20"/>
          <w:szCs w:val="20"/>
          <w:lang w:val="es-CL"/>
        </w:rPr>
        <w:t>Waorani</w:t>
      </w:r>
      <w:proofErr w:type="spellEnd"/>
      <w:r w:rsidRPr="007B0479">
        <w:rPr>
          <w:rFonts w:ascii="Verdana" w:hAnsi="Verdana" w:cs="Arial"/>
          <w:sz w:val="20"/>
          <w:szCs w:val="20"/>
          <w:lang w:val="es-CL"/>
        </w:rPr>
        <w:t xml:space="preserve">, de manos de miembros del pueblo indígena </w:t>
      </w:r>
      <w:proofErr w:type="spellStart"/>
      <w:r w:rsidRPr="007B0479">
        <w:rPr>
          <w:rFonts w:ascii="Verdana" w:hAnsi="Verdana" w:cs="Arial"/>
          <w:sz w:val="20"/>
          <w:szCs w:val="20"/>
          <w:lang w:val="es-CL"/>
        </w:rPr>
        <w:t>Taromenane</w:t>
      </w:r>
      <w:proofErr w:type="spellEnd"/>
      <w:r w:rsidRPr="007B0479">
        <w:rPr>
          <w:rFonts w:ascii="Verdana" w:hAnsi="Verdana" w:cs="Arial"/>
          <w:sz w:val="20"/>
          <w:szCs w:val="20"/>
          <w:lang w:val="es-CL"/>
        </w:rPr>
        <w:t xml:space="preserve"> en aislamiento voluntario el 5 de marzo de 2013</w:t>
      </w:r>
      <w:r w:rsidRPr="007B0479">
        <w:rPr>
          <w:rFonts w:ascii="Verdana" w:hAnsi="Verdana"/>
          <w:sz w:val="20"/>
          <w:szCs w:val="20"/>
          <w:lang w:val="es-ES"/>
        </w:rPr>
        <w:t>”.</w:t>
      </w:r>
    </w:p>
    <w:p w:rsidR="000F0387" w:rsidRPr="007B0479" w:rsidRDefault="00911DD3" w:rsidP="00D65984">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s-ES"/>
        </w:rPr>
      </w:pPr>
      <w:r w:rsidRPr="007B0479">
        <w:rPr>
          <w:rFonts w:ascii="Verdana" w:hAnsi="Verdana"/>
          <w:sz w:val="20"/>
          <w:szCs w:val="20"/>
          <w:lang w:val="es-ES"/>
        </w:rPr>
        <w:t>El mismo día de la masacre</w:t>
      </w:r>
      <w:r w:rsidR="000F0387" w:rsidRPr="007B0479">
        <w:rPr>
          <w:rFonts w:ascii="Verdana" w:hAnsi="Verdana"/>
          <w:sz w:val="20"/>
          <w:szCs w:val="20"/>
          <w:lang w:val="es-ES"/>
        </w:rPr>
        <w:t xml:space="preserve">, las dos niñas fueron separadas de su comunidad y llevadas </w:t>
      </w:r>
      <w:r w:rsidR="00D65984" w:rsidRPr="007B0479">
        <w:rPr>
          <w:rFonts w:ascii="Verdana" w:hAnsi="Verdana"/>
          <w:sz w:val="20"/>
          <w:szCs w:val="20"/>
          <w:lang w:val="es-ES"/>
        </w:rPr>
        <w:t xml:space="preserve">a la comunidad </w:t>
      </w:r>
      <w:r w:rsidR="00D65984" w:rsidRPr="007B0479">
        <w:rPr>
          <w:rFonts w:ascii="Verdana" w:hAnsi="Verdana" w:cs="Arial"/>
          <w:sz w:val="20"/>
          <w:szCs w:val="20"/>
          <w:lang w:val="es-CL"/>
        </w:rPr>
        <w:t xml:space="preserve">más cercana al lugar donde </w:t>
      </w:r>
      <w:r w:rsidR="001970E3" w:rsidRPr="007B0479">
        <w:rPr>
          <w:rFonts w:ascii="Verdana" w:hAnsi="Verdana" w:cs="Arial"/>
          <w:sz w:val="20"/>
          <w:szCs w:val="20"/>
          <w:lang w:val="es-CL"/>
        </w:rPr>
        <w:t>presuntamente</w:t>
      </w:r>
      <w:r w:rsidR="00D65984" w:rsidRPr="007B0479">
        <w:rPr>
          <w:rFonts w:ascii="Verdana" w:hAnsi="Verdana" w:cs="Arial"/>
          <w:sz w:val="20"/>
          <w:szCs w:val="20"/>
          <w:lang w:val="es-CL"/>
        </w:rPr>
        <w:t xml:space="preserve"> ocurrió la masacre</w:t>
      </w:r>
      <w:r w:rsidR="000F0387" w:rsidRPr="007B0479">
        <w:rPr>
          <w:rFonts w:ascii="Verdana" w:hAnsi="Verdana"/>
          <w:sz w:val="20"/>
          <w:szCs w:val="20"/>
          <w:lang w:val="es-ES"/>
        </w:rPr>
        <w:t>.</w:t>
      </w:r>
    </w:p>
    <w:p w:rsidR="00865236" w:rsidRPr="007B0479" w:rsidRDefault="00865236" w:rsidP="006079E7">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s-ES"/>
        </w:rPr>
      </w:pPr>
      <w:r w:rsidRPr="007B0479">
        <w:rPr>
          <w:rFonts w:ascii="Verdana" w:hAnsi="Verdana"/>
          <w:sz w:val="20"/>
          <w:szCs w:val="20"/>
          <w:lang w:val="es-ES"/>
        </w:rPr>
        <w:t>Las dos niñas habría</w:t>
      </w:r>
      <w:r w:rsidR="00911DD3" w:rsidRPr="007B0479">
        <w:rPr>
          <w:rFonts w:ascii="Verdana" w:hAnsi="Verdana"/>
          <w:sz w:val="20"/>
          <w:szCs w:val="20"/>
          <w:lang w:val="es-ES"/>
        </w:rPr>
        <w:t>n</w:t>
      </w:r>
      <w:r w:rsidRPr="007B0479">
        <w:rPr>
          <w:rFonts w:ascii="Verdana" w:hAnsi="Verdana"/>
          <w:sz w:val="20"/>
          <w:szCs w:val="20"/>
          <w:lang w:val="es-ES"/>
        </w:rPr>
        <w:t xml:space="preserve"> permanecido en dicha comunidad y, de acuerdo con información que fue presentada ante la Comisión, las primeras semanas habrían sido muy difíciles para ellas. En efecto, una psicóloga que visitó a las niñas en el mes de septiembre de 2013 reportó que la niña mayor presentaría síntomas de “estrés pos-traumático” tales como “</w:t>
      </w:r>
      <w:r w:rsidRPr="007B0479">
        <w:rPr>
          <w:rFonts w:ascii="Verdana" w:eastAsia="Times New Roman" w:hAnsi="Verdana" w:cs="Arial"/>
          <w:sz w:val="20"/>
          <w:szCs w:val="20"/>
          <w:lang w:val="es-CR" w:eastAsia="es-CR"/>
        </w:rPr>
        <w:t xml:space="preserve">embotamiento emocional, aplanamiento en la expresión facial, falta de capacidad de respuesta al medio, </w:t>
      </w:r>
      <w:proofErr w:type="spellStart"/>
      <w:r w:rsidRPr="007B0479">
        <w:rPr>
          <w:rFonts w:ascii="Verdana" w:eastAsia="Times New Roman" w:hAnsi="Verdana" w:cs="Arial"/>
          <w:sz w:val="20"/>
          <w:szCs w:val="20"/>
          <w:lang w:val="es-CR" w:eastAsia="es-CR"/>
        </w:rPr>
        <w:t>anhedonia</w:t>
      </w:r>
      <w:proofErr w:type="spellEnd"/>
      <w:r w:rsidRPr="007B0479">
        <w:rPr>
          <w:rFonts w:ascii="Verdana" w:eastAsia="Times New Roman" w:hAnsi="Verdana" w:cs="Arial"/>
          <w:sz w:val="20"/>
          <w:szCs w:val="20"/>
          <w:lang w:val="es-CR" w:eastAsia="es-CR"/>
        </w:rPr>
        <w:t>, abulia, evitación, no busca refugio en su cuidadora, temor al contacto corporal, movimientos repetitivos de manos, mutismo (no contesta a preguntas de su cuidadora, no habla con nadie), hipervigilancia</w:t>
      </w:r>
      <w:r w:rsidR="006079E7" w:rsidRPr="007B0479">
        <w:rPr>
          <w:rFonts w:ascii="Verdana" w:eastAsia="Times New Roman" w:hAnsi="Verdana" w:cs="Arial"/>
          <w:sz w:val="20"/>
          <w:szCs w:val="20"/>
          <w:lang w:val="es-CR" w:eastAsia="es-CR"/>
        </w:rPr>
        <w:t>, hiperacti</w:t>
      </w:r>
      <w:r w:rsidRPr="007B0479">
        <w:rPr>
          <w:rFonts w:ascii="Verdana" w:eastAsia="Times New Roman" w:hAnsi="Verdana" w:cs="Arial"/>
          <w:sz w:val="20"/>
          <w:szCs w:val="20"/>
          <w:lang w:val="es-CR" w:eastAsia="es-CR"/>
        </w:rPr>
        <w:t xml:space="preserve">vidad </w:t>
      </w:r>
      <w:r w:rsidR="006079E7" w:rsidRPr="007B0479">
        <w:rPr>
          <w:rFonts w:ascii="Verdana" w:eastAsia="Times New Roman" w:hAnsi="Verdana" w:cs="Arial"/>
          <w:sz w:val="20"/>
          <w:szCs w:val="20"/>
          <w:lang w:val="es-CR" w:eastAsia="es-CR"/>
        </w:rPr>
        <w:t xml:space="preserve">vegetativa </w:t>
      </w:r>
      <w:r w:rsidRPr="007B0479">
        <w:rPr>
          <w:rFonts w:ascii="Verdana" w:eastAsia="Times New Roman" w:hAnsi="Verdana" w:cs="Arial"/>
          <w:sz w:val="20"/>
          <w:szCs w:val="20"/>
          <w:lang w:val="es-CR" w:eastAsia="es-CR"/>
        </w:rPr>
        <w:t>(fr</w:t>
      </w:r>
      <w:r w:rsidR="006079E7" w:rsidRPr="007B0479">
        <w:rPr>
          <w:rFonts w:ascii="Verdana" w:eastAsia="Times New Roman" w:hAnsi="Verdana" w:cs="Arial"/>
          <w:sz w:val="20"/>
          <w:szCs w:val="20"/>
          <w:lang w:val="es-CR" w:eastAsia="es-CR"/>
        </w:rPr>
        <w:t>ecuencia</w:t>
      </w:r>
      <w:r w:rsidRPr="007B0479">
        <w:rPr>
          <w:rFonts w:ascii="Verdana" w:eastAsia="Times New Roman" w:hAnsi="Verdana" w:cs="Arial"/>
          <w:sz w:val="20"/>
          <w:szCs w:val="20"/>
          <w:lang w:val="es-CR" w:eastAsia="es-CR"/>
        </w:rPr>
        <w:t xml:space="preserve"> respiratoria</w:t>
      </w:r>
      <w:r w:rsidR="006079E7" w:rsidRPr="007B0479">
        <w:rPr>
          <w:rFonts w:ascii="Verdana" w:eastAsia="Times New Roman" w:hAnsi="Verdana" w:cs="Arial"/>
          <w:sz w:val="20"/>
          <w:szCs w:val="20"/>
          <w:lang w:val="es-CR" w:eastAsia="es-CR"/>
        </w:rPr>
        <w:t xml:space="preserve"> 28/m</w:t>
      </w:r>
      <w:r w:rsidRPr="007B0479">
        <w:rPr>
          <w:rFonts w:ascii="Verdana" w:eastAsia="Times New Roman" w:hAnsi="Verdana" w:cs="Arial"/>
          <w:sz w:val="20"/>
          <w:szCs w:val="20"/>
          <w:lang w:val="es-CR" w:eastAsia="es-CR"/>
        </w:rPr>
        <w:t xml:space="preserve">inuto, piel </w:t>
      </w:r>
      <w:r w:rsidR="006079E7" w:rsidRPr="007B0479">
        <w:rPr>
          <w:rFonts w:ascii="Verdana" w:eastAsia="Times New Roman" w:hAnsi="Verdana" w:cs="Arial"/>
          <w:sz w:val="20"/>
          <w:szCs w:val="20"/>
          <w:lang w:val="es-CR" w:eastAsia="es-CR"/>
        </w:rPr>
        <w:t>frí</w:t>
      </w:r>
      <w:r w:rsidRPr="007B0479">
        <w:rPr>
          <w:rFonts w:ascii="Verdana" w:eastAsia="Times New Roman" w:hAnsi="Verdana" w:cs="Arial"/>
          <w:sz w:val="20"/>
          <w:szCs w:val="20"/>
          <w:lang w:val="es-CR" w:eastAsia="es-CR"/>
        </w:rPr>
        <w:t xml:space="preserve">a, reflejo </w:t>
      </w:r>
      <w:proofErr w:type="spellStart"/>
      <w:r w:rsidRPr="007B0479">
        <w:rPr>
          <w:rFonts w:ascii="Verdana" w:eastAsia="Times New Roman" w:hAnsi="Verdana" w:cs="Arial"/>
          <w:sz w:val="20"/>
          <w:szCs w:val="20"/>
          <w:lang w:val="es-CR" w:eastAsia="es-CR"/>
        </w:rPr>
        <w:t>pilomotor</w:t>
      </w:r>
      <w:proofErr w:type="spellEnd"/>
      <w:r w:rsidRPr="007B0479">
        <w:rPr>
          <w:rFonts w:ascii="Verdana" w:eastAsia="Times New Roman" w:hAnsi="Verdana" w:cs="Arial"/>
          <w:sz w:val="20"/>
          <w:szCs w:val="20"/>
          <w:lang w:val="es-CR" w:eastAsia="es-CR"/>
        </w:rPr>
        <w:t xml:space="preserve"> al contacto, con</w:t>
      </w:r>
      <w:r w:rsidR="006079E7" w:rsidRPr="007B0479">
        <w:rPr>
          <w:rFonts w:ascii="Verdana" w:eastAsia="Times New Roman" w:hAnsi="Verdana" w:cs="Arial"/>
          <w:sz w:val="20"/>
          <w:szCs w:val="20"/>
          <w:lang w:val="es-CR" w:eastAsia="es-CR"/>
        </w:rPr>
        <w:t>tracción muscular)”</w:t>
      </w:r>
      <w:r w:rsidR="006079E7" w:rsidRPr="007B0479">
        <w:rPr>
          <w:rStyle w:val="Refdenotaalpie"/>
          <w:rFonts w:eastAsia="Times New Roman" w:cs="Arial"/>
          <w:sz w:val="20"/>
          <w:szCs w:val="20"/>
          <w:lang w:val="es-CR" w:eastAsia="es-CR"/>
        </w:rPr>
        <w:footnoteReference w:id="12"/>
      </w:r>
      <w:r w:rsidR="006079E7" w:rsidRPr="007B0479">
        <w:rPr>
          <w:rFonts w:ascii="Verdana" w:eastAsia="Times New Roman" w:hAnsi="Verdana" w:cs="Arial"/>
          <w:sz w:val="20"/>
          <w:szCs w:val="20"/>
          <w:lang w:val="es-CR" w:eastAsia="es-CR"/>
        </w:rPr>
        <w:t>.</w:t>
      </w:r>
    </w:p>
    <w:p w:rsidR="006079E7" w:rsidRPr="007B0479" w:rsidRDefault="006079E7" w:rsidP="006079E7">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s-ES"/>
        </w:rPr>
      </w:pPr>
      <w:r w:rsidRPr="007B0479">
        <w:rPr>
          <w:rFonts w:ascii="Verdana" w:hAnsi="Verdana" w:cs="Arial"/>
          <w:sz w:val="20"/>
          <w:szCs w:val="20"/>
          <w:lang w:val="es-CL"/>
        </w:rPr>
        <w:t>El 26 de noviembre de 2013</w:t>
      </w:r>
      <w:r w:rsidR="005318FB" w:rsidRPr="007B0479">
        <w:rPr>
          <w:rFonts w:ascii="Verdana" w:hAnsi="Verdana" w:cs="Arial"/>
          <w:sz w:val="20"/>
          <w:szCs w:val="20"/>
          <w:lang w:val="es-CL"/>
        </w:rPr>
        <w:t>,</w:t>
      </w:r>
      <w:r w:rsidRPr="007B0479">
        <w:rPr>
          <w:rFonts w:ascii="Verdana" w:hAnsi="Verdana" w:cs="Arial"/>
          <w:sz w:val="20"/>
          <w:szCs w:val="20"/>
          <w:lang w:val="es-CL"/>
        </w:rPr>
        <w:t xml:space="preserve"> miembros de la Policía y de la Fiscalía</w:t>
      </w:r>
      <w:r w:rsidR="005318FB" w:rsidRPr="007B0479">
        <w:rPr>
          <w:rFonts w:ascii="Verdana" w:hAnsi="Verdana" w:cs="Arial"/>
          <w:sz w:val="20"/>
          <w:szCs w:val="20"/>
          <w:lang w:val="es-CL"/>
        </w:rPr>
        <w:t xml:space="preserve"> realizaron un operativo en el cual ingresaron a la comunidad donde se encontraban las dos niñas</w:t>
      </w:r>
      <w:r w:rsidR="00B85DCD" w:rsidRPr="007B0479">
        <w:rPr>
          <w:rFonts w:ascii="Verdana" w:hAnsi="Verdana" w:cs="Arial"/>
          <w:sz w:val="20"/>
          <w:szCs w:val="20"/>
          <w:lang w:val="es-CL"/>
        </w:rPr>
        <w:t xml:space="preserve">, habrían ingresado a la escuela donde se encontraba la niña mayor y la habrían trasladado, posteriormente, en helicóptero a un hospital cercano a la zona. </w:t>
      </w:r>
    </w:p>
    <w:p w:rsidR="006079E7" w:rsidRPr="007B0479" w:rsidRDefault="006079E7" w:rsidP="006079E7">
      <w:pPr>
        <w:tabs>
          <w:tab w:val="left" w:pos="540"/>
        </w:tabs>
        <w:autoSpaceDE w:val="0"/>
        <w:autoSpaceDN w:val="0"/>
        <w:adjustRightInd w:val="0"/>
        <w:ind w:left="567" w:right="-72"/>
        <w:jc w:val="both"/>
        <w:rPr>
          <w:rFonts w:ascii="Verdana" w:hAnsi="Verdana"/>
          <w:sz w:val="20"/>
          <w:szCs w:val="20"/>
          <w:u w:val="single"/>
          <w:lang w:val="es-ES"/>
        </w:rPr>
      </w:pPr>
    </w:p>
    <w:p w:rsidR="00C52AA8" w:rsidRPr="007B0479" w:rsidRDefault="005318FB" w:rsidP="00C52AA8">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 xml:space="preserve">Cabe resaltar que </w:t>
      </w:r>
      <w:r w:rsidR="005422EB" w:rsidRPr="007B0479">
        <w:rPr>
          <w:rFonts w:ascii="Verdana" w:hAnsi="Verdana"/>
          <w:sz w:val="20"/>
          <w:szCs w:val="20"/>
          <w:lang w:val="es-ES"/>
        </w:rPr>
        <w:t xml:space="preserve">en términos generales </w:t>
      </w:r>
      <w:r w:rsidRPr="007B0479">
        <w:rPr>
          <w:rFonts w:ascii="Verdana" w:hAnsi="Verdana"/>
          <w:sz w:val="20"/>
          <w:szCs w:val="20"/>
          <w:lang w:val="es-ES"/>
        </w:rPr>
        <w:t>esta era</w:t>
      </w:r>
      <w:r w:rsidR="007A3B5F" w:rsidRPr="007B0479">
        <w:rPr>
          <w:rFonts w:ascii="Verdana" w:hAnsi="Verdana"/>
          <w:sz w:val="20"/>
          <w:szCs w:val="20"/>
          <w:lang w:val="es-ES"/>
        </w:rPr>
        <w:t xml:space="preserve"> la</w:t>
      </w:r>
      <w:r w:rsidRPr="007B0479">
        <w:rPr>
          <w:rFonts w:ascii="Verdana" w:hAnsi="Verdana"/>
          <w:sz w:val="20"/>
          <w:szCs w:val="20"/>
          <w:lang w:val="es-ES"/>
        </w:rPr>
        <w:t xml:space="preserve"> totalidad de la información con la cual contaba la Comisión Interamericana al momento de presentar la solicitud de medidas provisionales, pues a pesar de haber requerido en varias oportunidades (</w:t>
      </w:r>
      <w:r w:rsidRPr="007B0479">
        <w:rPr>
          <w:rFonts w:ascii="Verdana" w:hAnsi="Verdana"/>
          <w:i/>
          <w:sz w:val="20"/>
          <w:szCs w:val="20"/>
          <w:lang w:val="es-ES"/>
        </w:rPr>
        <w:t>supra</w:t>
      </w:r>
      <w:r w:rsidRPr="007B0479">
        <w:rPr>
          <w:rFonts w:ascii="Verdana" w:hAnsi="Verdana"/>
          <w:sz w:val="20"/>
          <w:szCs w:val="20"/>
          <w:lang w:val="es-ES"/>
        </w:rPr>
        <w:t xml:space="preserve"> </w:t>
      </w:r>
      <w:r w:rsidR="00A31F28">
        <w:rPr>
          <w:rFonts w:ascii="Verdana" w:hAnsi="Verdana"/>
          <w:sz w:val="20"/>
          <w:szCs w:val="20"/>
          <w:lang w:val="es-ES"/>
        </w:rPr>
        <w:t>Vistos tercero</w:t>
      </w:r>
      <w:r w:rsidRPr="007B0479">
        <w:rPr>
          <w:rFonts w:ascii="Verdana" w:hAnsi="Verdana"/>
          <w:sz w:val="20"/>
          <w:szCs w:val="20"/>
          <w:lang w:val="es-ES"/>
        </w:rPr>
        <w:t>) al Estado información específica sobre la situación d</w:t>
      </w:r>
      <w:r w:rsidR="002615F1" w:rsidRPr="007B0479">
        <w:rPr>
          <w:rFonts w:ascii="Verdana" w:hAnsi="Verdana"/>
          <w:sz w:val="20"/>
          <w:szCs w:val="20"/>
          <w:lang w:val="es-ES"/>
        </w:rPr>
        <w:t xml:space="preserve">e las dos niñas, </w:t>
      </w:r>
      <w:r w:rsidR="007A3B5F" w:rsidRPr="007B0479">
        <w:rPr>
          <w:rFonts w:ascii="Verdana" w:hAnsi="Verdana"/>
          <w:sz w:val="20"/>
          <w:szCs w:val="20"/>
          <w:lang w:val="es-ES"/>
        </w:rPr>
        <w:t>éste</w:t>
      </w:r>
      <w:r w:rsidR="002615F1" w:rsidRPr="007B0479">
        <w:rPr>
          <w:rFonts w:ascii="Verdana" w:hAnsi="Verdana"/>
          <w:sz w:val="20"/>
          <w:szCs w:val="20"/>
          <w:lang w:val="es-ES"/>
        </w:rPr>
        <w:t xml:space="preserve"> no la</w:t>
      </w:r>
      <w:r w:rsidRPr="007B0479">
        <w:rPr>
          <w:rFonts w:ascii="Verdana" w:hAnsi="Verdana"/>
          <w:sz w:val="20"/>
          <w:szCs w:val="20"/>
          <w:lang w:val="es-ES"/>
        </w:rPr>
        <w:t xml:space="preserve"> proporcionó. </w:t>
      </w:r>
      <w:r w:rsidR="00A910F8" w:rsidRPr="007B0479">
        <w:rPr>
          <w:rFonts w:ascii="Verdana" w:hAnsi="Verdana"/>
          <w:sz w:val="20"/>
          <w:szCs w:val="20"/>
          <w:lang w:val="es-ES"/>
        </w:rPr>
        <w:t>Es por ello</w:t>
      </w:r>
      <w:r w:rsidR="0089626B" w:rsidRPr="007B0479">
        <w:rPr>
          <w:rFonts w:ascii="Verdana" w:hAnsi="Verdana"/>
          <w:sz w:val="20"/>
          <w:szCs w:val="20"/>
          <w:lang w:val="es-ES"/>
        </w:rPr>
        <w:t xml:space="preserve"> que la Comisión manifestó ante esta Corte que “</w:t>
      </w:r>
      <w:r w:rsidR="00FD02AB" w:rsidRPr="007B0479">
        <w:rPr>
          <w:rFonts w:ascii="Verdana" w:eastAsia="Times New Roman" w:hAnsi="Verdana" w:cs="Times"/>
          <w:sz w:val="20"/>
          <w:szCs w:val="20"/>
        </w:rPr>
        <w:t>[a]</w:t>
      </w:r>
      <w:proofErr w:type="spellStart"/>
      <w:r w:rsidR="00FD02AB" w:rsidRPr="007B0479">
        <w:rPr>
          <w:rFonts w:ascii="Verdana" w:eastAsia="Times New Roman" w:hAnsi="Verdana" w:cs="Times"/>
          <w:sz w:val="20"/>
          <w:szCs w:val="20"/>
        </w:rPr>
        <w:t>nte</w:t>
      </w:r>
      <w:proofErr w:type="spellEnd"/>
      <w:r w:rsidR="00FD02AB" w:rsidRPr="007B0479">
        <w:rPr>
          <w:rFonts w:ascii="Verdana" w:eastAsia="Times New Roman" w:hAnsi="Verdana" w:cs="Times"/>
          <w:sz w:val="20"/>
          <w:szCs w:val="20"/>
        </w:rPr>
        <w:t xml:space="preserve"> </w:t>
      </w:r>
      <w:r w:rsidR="00FD02AB" w:rsidRPr="007B0479">
        <w:rPr>
          <w:rFonts w:ascii="Verdana" w:hAnsi="Verdana" w:cs="Arial"/>
          <w:sz w:val="20"/>
          <w:szCs w:val="20"/>
          <w:lang w:val="es-CL"/>
        </w:rPr>
        <w:t>la</w:t>
      </w:r>
      <w:r w:rsidR="00FD02AB" w:rsidRPr="007B0479">
        <w:rPr>
          <w:rFonts w:ascii="Verdana" w:eastAsia="Times New Roman" w:hAnsi="Verdana" w:cs="Times"/>
          <w:sz w:val="20"/>
          <w:szCs w:val="20"/>
        </w:rPr>
        <w:t xml:space="preserve"> falta de respuesta por parte del Estado a las reiteradas solicitudes de la Comisión, no se </w:t>
      </w:r>
      <w:proofErr w:type="gramStart"/>
      <w:r w:rsidR="00FD02AB" w:rsidRPr="007B0479">
        <w:rPr>
          <w:rFonts w:ascii="Verdana" w:eastAsia="Times New Roman" w:hAnsi="Verdana" w:cs="Times"/>
          <w:sz w:val="20"/>
          <w:szCs w:val="20"/>
        </w:rPr>
        <w:t>c[</w:t>
      </w:r>
      <w:proofErr w:type="spellStart"/>
      <w:proofErr w:type="gramEnd"/>
      <w:r w:rsidR="00FD02AB" w:rsidRPr="007B0479">
        <w:rPr>
          <w:rFonts w:ascii="Verdana" w:eastAsia="Times New Roman" w:hAnsi="Verdana" w:cs="Times"/>
          <w:sz w:val="20"/>
          <w:szCs w:val="20"/>
        </w:rPr>
        <w:t>ontaba</w:t>
      </w:r>
      <w:proofErr w:type="spellEnd"/>
      <w:r w:rsidR="00FD02AB" w:rsidRPr="007B0479">
        <w:rPr>
          <w:rFonts w:ascii="Verdana" w:eastAsia="Times New Roman" w:hAnsi="Verdana" w:cs="Times"/>
          <w:sz w:val="20"/>
          <w:szCs w:val="20"/>
        </w:rPr>
        <w:t xml:space="preserve">] con mayores detalles sobre la situación en la que estuvieron y – en el caso de la niña menor, continúa estando – las propuestas beneficiarias bajo control del pueblo </w:t>
      </w:r>
      <w:proofErr w:type="spellStart"/>
      <w:r w:rsidR="00FD02AB" w:rsidRPr="007B0479">
        <w:rPr>
          <w:rFonts w:ascii="Verdana" w:eastAsia="Times New Roman" w:hAnsi="Verdana" w:cs="Times"/>
          <w:sz w:val="20"/>
          <w:szCs w:val="20"/>
        </w:rPr>
        <w:t>Waorani</w:t>
      </w:r>
      <w:proofErr w:type="spellEnd"/>
      <w:r w:rsidR="0089626B" w:rsidRPr="007B0479">
        <w:rPr>
          <w:rFonts w:ascii="Verdana" w:hAnsi="Verdana"/>
          <w:sz w:val="20"/>
          <w:szCs w:val="20"/>
          <w:lang w:val="es-ES"/>
        </w:rPr>
        <w:t>”</w:t>
      </w:r>
      <w:r w:rsidR="00C52AA8" w:rsidRPr="007B0479">
        <w:rPr>
          <w:rFonts w:ascii="Verdana" w:hAnsi="Verdana"/>
          <w:sz w:val="20"/>
          <w:szCs w:val="20"/>
          <w:lang w:val="es-ES"/>
        </w:rPr>
        <w:t>. Al respecto, la Comisión manifestó su preocupación, respecto a que no contaba con información sobre: i) “</w:t>
      </w:r>
      <w:r w:rsidR="00C52AA8" w:rsidRPr="007B0479">
        <w:rPr>
          <w:rFonts w:ascii="Verdana" w:hAnsi="Verdana" w:cs="Arial"/>
          <w:sz w:val="20"/>
          <w:szCs w:val="20"/>
          <w:lang w:val="es-CL"/>
        </w:rPr>
        <w:t>la situación actual de las dos niñas, o que expliqu</w:t>
      </w:r>
      <w:r w:rsidR="005422EB" w:rsidRPr="007B0479">
        <w:rPr>
          <w:rFonts w:ascii="Verdana" w:hAnsi="Verdana" w:cs="Arial"/>
          <w:sz w:val="20"/>
          <w:szCs w:val="20"/>
          <w:lang w:val="es-CL"/>
        </w:rPr>
        <w:t xml:space="preserve">e la efectividad e idoneidad de[l mecanismo adoptado por el Estado] </w:t>
      </w:r>
      <w:r w:rsidR="00C52AA8" w:rsidRPr="007B0479">
        <w:rPr>
          <w:rFonts w:ascii="Verdana" w:hAnsi="Verdana" w:cs="Arial"/>
          <w:sz w:val="20"/>
          <w:szCs w:val="20"/>
          <w:lang w:val="es-CL"/>
        </w:rPr>
        <w:t>para abordar la situación particular de”</w:t>
      </w:r>
      <w:r w:rsidR="005422EB" w:rsidRPr="007B0479">
        <w:rPr>
          <w:rFonts w:ascii="Verdana" w:hAnsi="Verdana" w:cs="Arial"/>
          <w:sz w:val="20"/>
          <w:szCs w:val="20"/>
          <w:lang w:val="es-CL"/>
        </w:rPr>
        <w:t xml:space="preserve"> las niñas</w:t>
      </w:r>
      <w:r w:rsidR="00C52AA8" w:rsidRPr="007B0479">
        <w:rPr>
          <w:rFonts w:ascii="Verdana" w:hAnsi="Verdana" w:cs="Arial"/>
          <w:sz w:val="20"/>
          <w:szCs w:val="20"/>
          <w:lang w:val="es-CL"/>
        </w:rPr>
        <w:t xml:space="preserve">, y ii) “la situación de la niña </w:t>
      </w:r>
      <w:proofErr w:type="spellStart"/>
      <w:r w:rsidR="00C52AA8" w:rsidRPr="007B0479">
        <w:rPr>
          <w:rFonts w:ascii="Verdana" w:hAnsi="Verdana" w:cs="Arial"/>
          <w:sz w:val="20"/>
          <w:szCs w:val="20"/>
          <w:lang w:val="es-CL"/>
        </w:rPr>
        <w:t>Taromenane</w:t>
      </w:r>
      <w:proofErr w:type="spellEnd"/>
      <w:r w:rsidR="00C52AA8" w:rsidRPr="007B0479">
        <w:rPr>
          <w:rFonts w:ascii="Verdana" w:hAnsi="Verdana" w:cs="Arial"/>
          <w:sz w:val="20"/>
          <w:szCs w:val="20"/>
          <w:lang w:val="es-CL"/>
        </w:rPr>
        <w:t xml:space="preserve"> mayor, que fue retirada de la escuela mediante el operativo de 26 de noviembre de 2013, ni sobre la niña </w:t>
      </w:r>
      <w:proofErr w:type="spellStart"/>
      <w:r w:rsidR="00C52AA8" w:rsidRPr="007B0479">
        <w:rPr>
          <w:rFonts w:ascii="Verdana" w:hAnsi="Verdana" w:cs="Arial"/>
          <w:sz w:val="20"/>
          <w:szCs w:val="20"/>
          <w:lang w:val="es-CL"/>
        </w:rPr>
        <w:t>Taromenane</w:t>
      </w:r>
      <w:proofErr w:type="spellEnd"/>
      <w:r w:rsidR="00C52AA8" w:rsidRPr="007B0479">
        <w:rPr>
          <w:rFonts w:ascii="Verdana" w:hAnsi="Verdana" w:cs="Arial"/>
          <w:sz w:val="20"/>
          <w:szCs w:val="20"/>
          <w:lang w:val="es-CL"/>
        </w:rPr>
        <w:t xml:space="preserve"> menor, de aproximadamente dos años de edad, que permanece bajo control del pueblo </w:t>
      </w:r>
      <w:proofErr w:type="spellStart"/>
      <w:r w:rsidR="00C52AA8" w:rsidRPr="007B0479">
        <w:rPr>
          <w:rFonts w:ascii="Verdana" w:hAnsi="Verdana" w:cs="Arial"/>
          <w:sz w:val="20"/>
          <w:szCs w:val="20"/>
          <w:lang w:val="es-CL"/>
        </w:rPr>
        <w:t>Waorani</w:t>
      </w:r>
      <w:proofErr w:type="spellEnd"/>
      <w:r w:rsidR="00C52AA8" w:rsidRPr="007B0479">
        <w:rPr>
          <w:rFonts w:ascii="Verdana" w:hAnsi="Verdana" w:cs="Arial"/>
          <w:sz w:val="20"/>
          <w:szCs w:val="20"/>
          <w:lang w:val="es-CL"/>
        </w:rPr>
        <w:t xml:space="preserve"> y separada de su hermana”. </w:t>
      </w:r>
    </w:p>
    <w:p w:rsidR="00C52AA8" w:rsidRPr="007B0479" w:rsidRDefault="00C52AA8" w:rsidP="00C52AA8">
      <w:pPr>
        <w:pStyle w:val="Prrafodelista"/>
        <w:rPr>
          <w:rFonts w:ascii="Verdana" w:hAnsi="Verdana"/>
          <w:sz w:val="20"/>
          <w:szCs w:val="20"/>
          <w:lang w:val="es-ES"/>
        </w:rPr>
      </w:pPr>
    </w:p>
    <w:p w:rsidR="00230828" w:rsidRPr="007B0479" w:rsidRDefault="002615F1"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Con posterioridad a la solicitud de medidas provisionales</w:t>
      </w:r>
      <w:r w:rsidR="00677841" w:rsidRPr="007B0479">
        <w:rPr>
          <w:rFonts w:ascii="Verdana" w:hAnsi="Verdana"/>
          <w:sz w:val="20"/>
          <w:szCs w:val="20"/>
          <w:lang w:val="es-ES"/>
        </w:rPr>
        <w:t xml:space="preserve">, el Estado informó a esta Corte </w:t>
      </w:r>
      <w:r w:rsidR="00EE0957" w:rsidRPr="007B0479">
        <w:rPr>
          <w:rFonts w:ascii="Verdana" w:hAnsi="Verdana"/>
          <w:sz w:val="20"/>
          <w:szCs w:val="20"/>
          <w:lang w:val="es-ES"/>
        </w:rPr>
        <w:t>lo siguiente</w:t>
      </w:r>
      <w:r w:rsidR="00230828" w:rsidRPr="007B0479">
        <w:rPr>
          <w:rFonts w:ascii="Verdana" w:hAnsi="Verdana"/>
          <w:sz w:val="20"/>
          <w:szCs w:val="20"/>
          <w:lang w:val="es-ES"/>
        </w:rPr>
        <w:t>:</w:t>
      </w:r>
    </w:p>
    <w:p w:rsidR="00677841" w:rsidRPr="007B0479" w:rsidRDefault="00677841" w:rsidP="00364BCE">
      <w:pPr>
        <w:tabs>
          <w:tab w:val="left" w:pos="540"/>
        </w:tabs>
        <w:autoSpaceDE w:val="0"/>
        <w:autoSpaceDN w:val="0"/>
        <w:adjustRightInd w:val="0"/>
        <w:ind w:right="-72"/>
        <w:jc w:val="both"/>
        <w:rPr>
          <w:rFonts w:ascii="Verdana" w:hAnsi="Verdana"/>
          <w:sz w:val="20"/>
          <w:szCs w:val="20"/>
          <w:lang w:val="es-ES"/>
        </w:rPr>
      </w:pPr>
    </w:p>
    <w:p w:rsidR="00EE0957" w:rsidRPr="007B0479" w:rsidRDefault="00A24D85" w:rsidP="00364BCE">
      <w:pPr>
        <w:tabs>
          <w:tab w:val="left" w:pos="540"/>
        </w:tabs>
        <w:autoSpaceDE w:val="0"/>
        <w:autoSpaceDN w:val="0"/>
        <w:adjustRightInd w:val="0"/>
        <w:ind w:right="-72"/>
        <w:jc w:val="both"/>
        <w:rPr>
          <w:rFonts w:ascii="Verdana" w:hAnsi="Verdana"/>
          <w:sz w:val="20"/>
          <w:szCs w:val="20"/>
          <w:lang w:val="es-ES"/>
        </w:rPr>
      </w:pPr>
      <w:r w:rsidRPr="007B0479">
        <w:rPr>
          <w:rFonts w:ascii="Verdana" w:hAnsi="Verdana"/>
          <w:sz w:val="20"/>
          <w:szCs w:val="20"/>
          <w:lang w:val="es-ES"/>
        </w:rPr>
        <w:t>A.</w:t>
      </w:r>
      <w:r w:rsidR="00685776" w:rsidRPr="007B0479">
        <w:rPr>
          <w:rFonts w:ascii="Verdana" w:hAnsi="Verdana"/>
          <w:sz w:val="20"/>
          <w:szCs w:val="20"/>
          <w:lang w:val="es-ES"/>
        </w:rPr>
        <w:t xml:space="preserve"> </w:t>
      </w:r>
      <w:r w:rsidR="00EE0957" w:rsidRPr="007B0479">
        <w:rPr>
          <w:rFonts w:ascii="Verdana" w:hAnsi="Verdana"/>
          <w:sz w:val="20"/>
          <w:szCs w:val="20"/>
          <w:lang w:val="es-ES"/>
        </w:rPr>
        <w:t>Antecedentes</w:t>
      </w:r>
      <w:r w:rsidR="00414EC5" w:rsidRPr="007B0479">
        <w:rPr>
          <w:rFonts w:ascii="Verdana" w:hAnsi="Verdana"/>
          <w:sz w:val="20"/>
          <w:szCs w:val="20"/>
          <w:lang w:val="es-ES"/>
        </w:rPr>
        <w:t xml:space="preserve"> y situación de general de las dos niñas</w:t>
      </w:r>
      <w:r w:rsidR="00EE0957" w:rsidRPr="007B0479">
        <w:rPr>
          <w:rFonts w:ascii="Verdana" w:hAnsi="Verdana"/>
          <w:sz w:val="20"/>
          <w:szCs w:val="20"/>
          <w:lang w:val="es-ES"/>
        </w:rPr>
        <w:t>:</w:t>
      </w:r>
    </w:p>
    <w:p w:rsidR="00560ADA" w:rsidRPr="007B0479" w:rsidRDefault="00560ADA" w:rsidP="00560ADA">
      <w:pPr>
        <w:autoSpaceDE w:val="0"/>
        <w:autoSpaceDN w:val="0"/>
        <w:adjustRightInd w:val="0"/>
        <w:jc w:val="both"/>
        <w:rPr>
          <w:rFonts w:ascii="Verdana" w:hAnsi="Verdana"/>
          <w:sz w:val="20"/>
          <w:szCs w:val="20"/>
          <w:lang w:val="es-ES"/>
        </w:rPr>
      </w:pPr>
    </w:p>
    <w:p w:rsidR="00965F6E" w:rsidRPr="007B0479" w:rsidRDefault="00560ADA" w:rsidP="00560ADA">
      <w:pPr>
        <w:numPr>
          <w:ilvl w:val="5"/>
          <w:numId w:val="21"/>
        </w:numPr>
        <w:autoSpaceDE w:val="0"/>
        <w:autoSpaceDN w:val="0"/>
        <w:adjustRightInd w:val="0"/>
        <w:ind w:left="567" w:hanging="40"/>
        <w:jc w:val="both"/>
        <w:rPr>
          <w:rFonts w:ascii="Verdana" w:eastAsia="Times New Roman" w:hAnsi="Verdana"/>
          <w:sz w:val="20"/>
          <w:szCs w:val="20"/>
          <w:lang w:val="es-CR" w:eastAsia="es-CR"/>
        </w:rPr>
      </w:pPr>
      <w:r w:rsidRPr="007B0479">
        <w:rPr>
          <w:rFonts w:ascii="Verdana" w:eastAsia="Times New Roman" w:hAnsi="Verdana"/>
          <w:sz w:val="20"/>
          <w:szCs w:val="20"/>
          <w:lang w:val="es-ES" w:eastAsia="es-CR"/>
        </w:rPr>
        <w:t xml:space="preserve"> </w:t>
      </w:r>
      <w:r w:rsidRPr="007B0479">
        <w:rPr>
          <w:rFonts w:ascii="Verdana" w:eastAsia="Times New Roman" w:hAnsi="Verdana"/>
          <w:sz w:val="20"/>
          <w:szCs w:val="20"/>
          <w:lang w:val="es-CR" w:eastAsia="es-CR"/>
        </w:rPr>
        <w:t xml:space="preserve">El Estado creo la “Comisión para la investigación de las disputas existentes entre los pueblos </w:t>
      </w:r>
      <w:proofErr w:type="spellStart"/>
      <w:r w:rsidRPr="007B0479">
        <w:rPr>
          <w:rFonts w:ascii="Verdana" w:eastAsia="Times New Roman" w:hAnsi="Verdana"/>
          <w:sz w:val="20"/>
          <w:szCs w:val="20"/>
          <w:lang w:val="es-CR" w:eastAsia="es-CR"/>
        </w:rPr>
        <w:t>indigenas</w:t>
      </w:r>
      <w:proofErr w:type="spellEnd"/>
      <w:r w:rsidRPr="007B0479">
        <w:rPr>
          <w:rFonts w:ascii="Verdana" w:eastAsia="Times New Roman" w:hAnsi="Verdana"/>
          <w:sz w:val="20"/>
          <w:szCs w:val="20"/>
          <w:lang w:val="es-CR" w:eastAsia="es-CR"/>
        </w:rPr>
        <w:t xml:space="preserve"> </w:t>
      </w:r>
      <w:proofErr w:type="spellStart"/>
      <w:r w:rsidRPr="007B0479">
        <w:rPr>
          <w:rFonts w:ascii="Verdana" w:eastAsia="Times New Roman" w:hAnsi="Verdana"/>
          <w:sz w:val="20"/>
          <w:szCs w:val="20"/>
          <w:lang w:val="es-CR" w:eastAsia="es-CR"/>
        </w:rPr>
        <w:t>Huaorani</w:t>
      </w:r>
      <w:proofErr w:type="spellEnd"/>
      <w:r w:rsidRPr="007B0479">
        <w:rPr>
          <w:rFonts w:ascii="Verdana" w:eastAsia="Times New Roman" w:hAnsi="Verdana"/>
          <w:sz w:val="20"/>
          <w:szCs w:val="20"/>
          <w:lang w:val="es-CR" w:eastAsia="es-CR"/>
        </w:rPr>
        <w:t xml:space="preserve"> y </w:t>
      </w:r>
      <w:proofErr w:type="spellStart"/>
      <w:r w:rsidRPr="007B0479">
        <w:rPr>
          <w:rFonts w:ascii="Verdana" w:eastAsia="Times New Roman" w:hAnsi="Verdana"/>
          <w:sz w:val="20"/>
          <w:szCs w:val="20"/>
          <w:lang w:val="es-CR" w:eastAsia="es-CR"/>
        </w:rPr>
        <w:t>Taromenane</w:t>
      </w:r>
      <w:proofErr w:type="spellEnd"/>
      <w:r w:rsidRPr="007B0479">
        <w:rPr>
          <w:rFonts w:ascii="Verdana" w:eastAsia="Times New Roman" w:hAnsi="Verdana"/>
          <w:sz w:val="20"/>
          <w:szCs w:val="20"/>
          <w:lang w:val="es-CR" w:eastAsia="es-CR"/>
        </w:rPr>
        <w:t>”</w:t>
      </w:r>
      <w:r w:rsidRPr="007B0479">
        <w:rPr>
          <w:rStyle w:val="Refdenotaalpie"/>
          <w:rFonts w:eastAsia="Times New Roman"/>
          <w:sz w:val="20"/>
          <w:szCs w:val="20"/>
          <w:lang w:val="es-CR" w:eastAsia="es-CR"/>
        </w:rPr>
        <w:footnoteReference w:id="13"/>
      </w:r>
      <w:r w:rsidRPr="007B0479">
        <w:rPr>
          <w:rFonts w:ascii="Verdana" w:eastAsia="Times New Roman" w:hAnsi="Verdana"/>
          <w:sz w:val="20"/>
          <w:szCs w:val="20"/>
          <w:lang w:val="es-CR" w:eastAsia="es-CR"/>
        </w:rPr>
        <w:t xml:space="preserve">. Esta Comisión ha concluido: </w:t>
      </w:r>
    </w:p>
    <w:p w:rsidR="0056760E" w:rsidRPr="007B0479" w:rsidRDefault="0056760E" w:rsidP="0056760E">
      <w:pPr>
        <w:autoSpaceDE w:val="0"/>
        <w:autoSpaceDN w:val="0"/>
        <w:adjustRightInd w:val="0"/>
        <w:ind w:left="567"/>
        <w:jc w:val="both"/>
        <w:rPr>
          <w:rFonts w:ascii="Verdana" w:eastAsia="Times New Roman" w:hAnsi="Verdana"/>
          <w:sz w:val="20"/>
          <w:szCs w:val="20"/>
          <w:lang w:val="es-CR" w:eastAsia="es-CR"/>
        </w:rPr>
      </w:pPr>
    </w:p>
    <w:p w:rsidR="00E035E8" w:rsidRPr="00A31F28" w:rsidRDefault="00346D62" w:rsidP="00AF205F">
      <w:pPr>
        <w:numPr>
          <w:ilvl w:val="0"/>
          <w:numId w:val="50"/>
        </w:numPr>
        <w:autoSpaceDE w:val="0"/>
        <w:autoSpaceDN w:val="0"/>
        <w:adjustRightInd w:val="0"/>
        <w:ind w:left="993" w:firstLine="0"/>
        <w:jc w:val="both"/>
        <w:rPr>
          <w:rFonts w:ascii="Verdana" w:eastAsia="Times New Roman" w:hAnsi="Verdana"/>
          <w:sz w:val="20"/>
          <w:szCs w:val="20"/>
          <w:lang w:val="es-CR" w:eastAsia="es-CR"/>
        </w:rPr>
      </w:pPr>
      <w:r w:rsidRPr="00A31F28">
        <w:rPr>
          <w:rFonts w:ascii="Verdana" w:eastAsia="Times New Roman" w:hAnsi="Verdana" w:cs="Arial"/>
          <w:sz w:val="20"/>
          <w:szCs w:val="20"/>
          <w:lang w:val="es-CR" w:eastAsia="es-CR"/>
        </w:rPr>
        <w:t xml:space="preserve">“la </w:t>
      </w:r>
      <w:r w:rsidRPr="00A31F28">
        <w:rPr>
          <w:rFonts w:ascii="Verdana" w:eastAsia="Times New Roman" w:hAnsi="Verdana"/>
          <w:sz w:val="20"/>
          <w:szCs w:val="20"/>
          <w:lang w:val="es-CR" w:eastAsia="es-CR"/>
        </w:rPr>
        <w:t xml:space="preserve">imposibilidad de que las niñas puedan ser devueltas a su grupo familiar”, </w:t>
      </w:r>
      <w:r w:rsidR="001C7958" w:rsidRPr="00A31F28">
        <w:rPr>
          <w:rFonts w:ascii="Verdana" w:eastAsia="Times New Roman" w:hAnsi="Verdana"/>
          <w:sz w:val="20"/>
          <w:szCs w:val="20"/>
          <w:lang w:val="es-CR" w:eastAsia="es-CR"/>
        </w:rPr>
        <w:t>teniendo en cuenta</w:t>
      </w:r>
      <w:r w:rsidRPr="00A31F28">
        <w:rPr>
          <w:rFonts w:ascii="Verdana" w:eastAsia="Times New Roman" w:hAnsi="Verdana"/>
          <w:sz w:val="20"/>
          <w:szCs w:val="20"/>
          <w:lang w:val="es-CR" w:eastAsia="es-CR"/>
        </w:rPr>
        <w:t xml:space="preserve"> “</w:t>
      </w:r>
      <w:r w:rsidR="00534576" w:rsidRPr="00A31F28">
        <w:rPr>
          <w:rFonts w:ascii="Verdana" w:eastAsia="Times New Roman" w:hAnsi="Verdana"/>
          <w:sz w:val="20"/>
          <w:szCs w:val="20"/>
          <w:lang w:val="es-CR" w:eastAsia="es-CR"/>
        </w:rPr>
        <w:t>[l]</w:t>
      </w:r>
      <w:r w:rsidR="00E035E8" w:rsidRPr="00A31F28">
        <w:rPr>
          <w:rFonts w:ascii="Verdana" w:eastAsia="Times New Roman" w:hAnsi="Verdana"/>
          <w:sz w:val="20"/>
          <w:szCs w:val="20"/>
          <w:lang w:val="es-CR" w:eastAsia="es-CR"/>
        </w:rPr>
        <w:t>a escala de adaptación temporal de diez meses de separaci</w:t>
      </w:r>
      <w:r w:rsidR="00F21DC7" w:rsidRPr="00A31F28">
        <w:rPr>
          <w:rFonts w:ascii="Verdana" w:eastAsia="Times New Roman" w:hAnsi="Verdana"/>
          <w:sz w:val="20"/>
          <w:szCs w:val="20"/>
          <w:lang w:val="es-CR" w:eastAsia="es-CR"/>
        </w:rPr>
        <w:t>ó</w:t>
      </w:r>
      <w:r w:rsidR="00E035E8" w:rsidRPr="00A31F28">
        <w:rPr>
          <w:rFonts w:ascii="Verdana" w:eastAsia="Times New Roman" w:hAnsi="Verdana"/>
          <w:sz w:val="20"/>
          <w:szCs w:val="20"/>
          <w:lang w:val="es-CR" w:eastAsia="es-CR"/>
        </w:rPr>
        <w:t>n de su clan familiar</w:t>
      </w:r>
      <w:r w:rsidR="00534576" w:rsidRPr="00A31F28">
        <w:rPr>
          <w:rFonts w:ascii="Verdana" w:eastAsia="Times New Roman" w:hAnsi="Verdana"/>
          <w:sz w:val="20"/>
          <w:szCs w:val="20"/>
          <w:lang w:val="es-CR" w:eastAsia="es-CR"/>
        </w:rPr>
        <w:t xml:space="preserve">; </w:t>
      </w:r>
      <w:r w:rsidR="001C7958" w:rsidRPr="00A31F28">
        <w:rPr>
          <w:rFonts w:ascii="Verdana" w:eastAsia="Times New Roman" w:hAnsi="Verdana"/>
          <w:sz w:val="20"/>
          <w:szCs w:val="20"/>
          <w:lang w:val="es-CR" w:eastAsia="es-CR"/>
        </w:rPr>
        <w:t xml:space="preserve">que </w:t>
      </w:r>
      <w:r w:rsidR="00534576" w:rsidRPr="00A31F28">
        <w:rPr>
          <w:rFonts w:ascii="Verdana" w:eastAsia="Times New Roman" w:hAnsi="Verdana"/>
          <w:sz w:val="20"/>
          <w:szCs w:val="20"/>
          <w:lang w:val="es-CR" w:eastAsia="es-CR"/>
        </w:rPr>
        <w:t>las “</w:t>
      </w:r>
      <w:r w:rsidR="00E035E8" w:rsidRPr="00A31F28">
        <w:rPr>
          <w:rFonts w:ascii="Verdana" w:eastAsia="Times New Roman" w:hAnsi="Verdana"/>
          <w:sz w:val="20"/>
          <w:szCs w:val="20"/>
          <w:lang w:val="es-CR" w:eastAsia="es-CR"/>
        </w:rPr>
        <w:t>niñas han sido inmunizadas y el regreso a su grupo de origen puede implicar una amenaza de muerte para todos sus miembros, por cuanto las menores</w:t>
      </w:r>
      <w:r w:rsidR="00A31F28" w:rsidRPr="00A31F28">
        <w:rPr>
          <w:rFonts w:ascii="Verdana" w:eastAsia="Times New Roman" w:hAnsi="Verdana"/>
          <w:sz w:val="20"/>
          <w:szCs w:val="20"/>
          <w:lang w:val="es-CR" w:eastAsia="es-CR"/>
        </w:rPr>
        <w:t xml:space="preserve"> [de edad]</w:t>
      </w:r>
      <w:r w:rsidR="00E035E8" w:rsidRPr="00A31F28">
        <w:rPr>
          <w:rFonts w:ascii="Verdana" w:eastAsia="Times New Roman" w:hAnsi="Verdana"/>
          <w:sz w:val="20"/>
          <w:szCs w:val="20"/>
          <w:lang w:val="es-CR" w:eastAsia="es-CR"/>
        </w:rPr>
        <w:t xml:space="preserve"> pueden ser ahora portadoras de múltiples enfermedades,</w:t>
      </w:r>
      <w:r w:rsidR="00534576" w:rsidRPr="00A31F28">
        <w:rPr>
          <w:rFonts w:ascii="Verdana" w:eastAsia="Times New Roman" w:hAnsi="Verdana"/>
          <w:sz w:val="20"/>
          <w:szCs w:val="20"/>
          <w:lang w:val="es-CR" w:eastAsia="es-CR"/>
        </w:rPr>
        <w:t xml:space="preserve"> y </w:t>
      </w:r>
      <w:r w:rsidR="001C7958" w:rsidRPr="00A31F28">
        <w:rPr>
          <w:rFonts w:ascii="Verdana" w:eastAsia="Times New Roman" w:hAnsi="Verdana"/>
          <w:sz w:val="20"/>
          <w:szCs w:val="20"/>
          <w:lang w:val="es-CR" w:eastAsia="es-CR"/>
        </w:rPr>
        <w:t xml:space="preserve">que </w:t>
      </w:r>
      <w:r w:rsidR="00534576" w:rsidRPr="00A31F28">
        <w:rPr>
          <w:rFonts w:ascii="Verdana" w:eastAsia="Times New Roman" w:hAnsi="Verdana"/>
          <w:sz w:val="20"/>
          <w:szCs w:val="20"/>
          <w:lang w:val="es-CR" w:eastAsia="es-CR"/>
        </w:rPr>
        <w:t>“</w:t>
      </w:r>
      <w:r w:rsidR="00E035E8" w:rsidRPr="00A31F28">
        <w:rPr>
          <w:rFonts w:ascii="Verdana" w:eastAsia="Times New Roman" w:hAnsi="Verdana"/>
          <w:sz w:val="20"/>
          <w:szCs w:val="20"/>
          <w:lang w:val="es-CR" w:eastAsia="es-CR"/>
        </w:rPr>
        <w:t xml:space="preserve">las niñas no tienen las capacidades de orientación y ubicación a </w:t>
      </w:r>
      <w:r w:rsidR="001C7958" w:rsidRPr="00A31F28">
        <w:rPr>
          <w:rFonts w:ascii="Verdana" w:eastAsia="Times New Roman" w:hAnsi="Verdana" w:cs="Arial"/>
          <w:sz w:val="20"/>
          <w:szCs w:val="20"/>
          <w:lang w:val="es-CR" w:eastAsia="es-CR"/>
        </w:rPr>
        <w:t>l</w:t>
      </w:r>
      <w:r w:rsidR="00E035E8" w:rsidRPr="00A31F28">
        <w:rPr>
          <w:rFonts w:ascii="Verdana" w:eastAsia="Times New Roman" w:hAnsi="Verdana" w:cs="Arial"/>
          <w:sz w:val="20"/>
          <w:szCs w:val="20"/>
          <w:lang w:val="es-CR" w:eastAsia="es-CR"/>
        </w:rPr>
        <w:t xml:space="preserve">a </w:t>
      </w:r>
      <w:r w:rsidR="00E035E8" w:rsidRPr="00A31F28">
        <w:rPr>
          <w:rFonts w:ascii="Verdana" w:eastAsia="Times New Roman" w:hAnsi="Verdana"/>
          <w:sz w:val="20"/>
          <w:szCs w:val="20"/>
          <w:lang w:val="es-CR" w:eastAsia="es-CR"/>
        </w:rPr>
        <w:t>zona de selva de donde fueron separadas de su familia</w:t>
      </w:r>
      <w:r w:rsidR="00534576" w:rsidRPr="00A31F28">
        <w:rPr>
          <w:rFonts w:ascii="Verdana" w:eastAsia="Times New Roman" w:hAnsi="Verdana"/>
          <w:sz w:val="20"/>
          <w:szCs w:val="20"/>
          <w:lang w:val="es-CR" w:eastAsia="es-CR"/>
        </w:rPr>
        <w:t>”</w:t>
      </w:r>
      <w:r w:rsidR="001C7958" w:rsidRPr="00A31F28">
        <w:rPr>
          <w:rFonts w:ascii="Verdana" w:eastAsia="Times New Roman" w:hAnsi="Verdana"/>
          <w:sz w:val="20"/>
          <w:szCs w:val="20"/>
          <w:lang w:val="es-CR" w:eastAsia="es-CR"/>
        </w:rPr>
        <w:t>.</w:t>
      </w:r>
    </w:p>
    <w:p w:rsidR="00346D62" w:rsidRPr="007B0479" w:rsidRDefault="001C7958" w:rsidP="00AF205F">
      <w:pPr>
        <w:numPr>
          <w:ilvl w:val="0"/>
          <w:numId w:val="50"/>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346D62" w:rsidRPr="007B0479">
        <w:rPr>
          <w:rFonts w:ascii="Verdana" w:eastAsia="Times New Roman" w:hAnsi="Verdana"/>
          <w:sz w:val="20"/>
          <w:szCs w:val="20"/>
          <w:lang w:val="es-CR" w:eastAsia="es-CR"/>
        </w:rPr>
        <w:t xml:space="preserve">el pueblo </w:t>
      </w:r>
      <w:proofErr w:type="spellStart"/>
      <w:r w:rsidR="00346D62" w:rsidRPr="007B0479">
        <w:rPr>
          <w:rFonts w:ascii="Verdana" w:eastAsia="Times New Roman" w:hAnsi="Verdana"/>
          <w:sz w:val="20"/>
          <w:szCs w:val="20"/>
          <w:lang w:val="es-CR" w:eastAsia="es-CR"/>
        </w:rPr>
        <w:t>Woarani</w:t>
      </w:r>
      <w:proofErr w:type="spellEnd"/>
      <w:r w:rsidR="00346D62" w:rsidRPr="007B0479">
        <w:rPr>
          <w:rFonts w:ascii="Verdana" w:eastAsia="Times New Roman" w:hAnsi="Verdana"/>
          <w:sz w:val="20"/>
          <w:szCs w:val="20"/>
          <w:lang w:val="es-CR" w:eastAsia="es-CR"/>
        </w:rPr>
        <w:t xml:space="preserve"> es el único que puede garantizar que se preserven los derechos culturales e identidad de las niñas</w:t>
      </w:r>
      <w:r w:rsidRPr="007B0479">
        <w:rPr>
          <w:rFonts w:ascii="Verdana" w:eastAsia="Times New Roman" w:hAnsi="Verdana"/>
          <w:sz w:val="20"/>
          <w:szCs w:val="20"/>
          <w:lang w:val="es-CR" w:eastAsia="es-CR"/>
        </w:rPr>
        <w:t>”.</w:t>
      </w:r>
    </w:p>
    <w:p w:rsidR="001C7958" w:rsidRPr="007B0479" w:rsidRDefault="001C7958" w:rsidP="00AF205F">
      <w:pPr>
        <w:numPr>
          <w:ilvl w:val="0"/>
          <w:numId w:val="50"/>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AF205F">
        <w:rPr>
          <w:rFonts w:ascii="Verdana" w:eastAsia="Times New Roman" w:hAnsi="Verdana"/>
          <w:sz w:val="20"/>
          <w:szCs w:val="20"/>
          <w:lang w:val="es-CR" w:eastAsia="es-CR"/>
        </w:rPr>
        <w:t>[e]</w:t>
      </w:r>
      <w:r w:rsidR="00346D62" w:rsidRPr="007B0479">
        <w:rPr>
          <w:rFonts w:ascii="Verdana" w:eastAsia="Times New Roman" w:hAnsi="Verdana"/>
          <w:sz w:val="20"/>
          <w:szCs w:val="20"/>
          <w:lang w:val="es-CR" w:eastAsia="es-CR"/>
        </w:rPr>
        <w:t xml:space="preserve">s deseable que a la mayor brevedad posible las niñas puedan reunirse en una sola comunidad, siendo la más adecuada </w:t>
      </w:r>
      <w:proofErr w:type="spellStart"/>
      <w:r w:rsidR="00346D62" w:rsidRPr="007B0479">
        <w:rPr>
          <w:rFonts w:ascii="Verdana" w:eastAsia="Times New Roman" w:hAnsi="Verdana"/>
          <w:sz w:val="20"/>
          <w:szCs w:val="20"/>
          <w:lang w:val="es-CR" w:eastAsia="es-CR"/>
        </w:rPr>
        <w:t>Bameno</w:t>
      </w:r>
      <w:proofErr w:type="spellEnd"/>
      <w:r w:rsidRPr="007B0479">
        <w:rPr>
          <w:rFonts w:ascii="Verdana" w:eastAsia="Times New Roman" w:hAnsi="Verdana"/>
          <w:sz w:val="20"/>
          <w:szCs w:val="20"/>
          <w:lang w:val="es-CR" w:eastAsia="es-CR"/>
        </w:rPr>
        <w:t>”.</w:t>
      </w:r>
    </w:p>
    <w:p w:rsidR="00346D62" w:rsidRPr="007B0479" w:rsidRDefault="001C7958" w:rsidP="00AF205F">
      <w:pPr>
        <w:numPr>
          <w:ilvl w:val="0"/>
          <w:numId w:val="50"/>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AF205F">
        <w:rPr>
          <w:rFonts w:ascii="Verdana" w:eastAsia="Times New Roman" w:hAnsi="Verdana"/>
          <w:sz w:val="20"/>
          <w:szCs w:val="20"/>
          <w:lang w:val="es-CR" w:eastAsia="es-CR"/>
        </w:rPr>
        <w:t>[</w:t>
      </w:r>
      <w:proofErr w:type="spellStart"/>
      <w:r w:rsidR="00AF205F">
        <w:rPr>
          <w:rFonts w:ascii="Verdana" w:eastAsia="Times New Roman" w:hAnsi="Verdana"/>
          <w:sz w:val="20"/>
          <w:szCs w:val="20"/>
          <w:lang w:val="es-CR" w:eastAsia="es-CR"/>
        </w:rPr>
        <w:t>pa</w:t>
      </w:r>
      <w:proofErr w:type="spellEnd"/>
      <w:proofErr w:type="gramStart"/>
      <w:r w:rsidR="00AF205F">
        <w:rPr>
          <w:rFonts w:ascii="Verdana" w:eastAsia="Times New Roman" w:hAnsi="Verdana"/>
          <w:sz w:val="20"/>
          <w:szCs w:val="20"/>
          <w:lang w:val="es-CR" w:eastAsia="es-CR"/>
        </w:rPr>
        <w:t>]</w:t>
      </w:r>
      <w:r w:rsidR="00346D62" w:rsidRPr="007B0479">
        <w:rPr>
          <w:rFonts w:ascii="Verdana" w:eastAsia="Times New Roman" w:hAnsi="Verdana"/>
          <w:sz w:val="20"/>
          <w:szCs w:val="20"/>
          <w:lang w:val="es-CR" w:eastAsia="es-CR"/>
        </w:rPr>
        <w:t>ara</w:t>
      </w:r>
      <w:proofErr w:type="gramEnd"/>
      <w:r w:rsidR="00346D62" w:rsidRPr="007B0479">
        <w:rPr>
          <w:rFonts w:ascii="Verdana" w:eastAsia="Times New Roman" w:hAnsi="Verdana"/>
          <w:sz w:val="20"/>
          <w:szCs w:val="20"/>
          <w:lang w:val="es-CR" w:eastAsia="es-CR"/>
        </w:rPr>
        <w:t xml:space="preserve"> realizar de una forma adecuada </w:t>
      </w:r>
      <w:r w:rsidRPr="007B0479">
        <w:rPr>
          <w:rFonts w:ascii="Verdana" w:eastAsia="Times New Roman" w:hAnsi="Verdana" w:cs="Arial"/>
          <w:sz w:val="20"/>
          <w:szCs w:val="20"/>
          <w:lang w:val="es-CR" w:eastAsia="es-CR"/>
        </w:rPr>
        <w:t>l</w:t>
      </w:r>
      <w:r w:rsidR="00346D62" w:rsidRPr="007B0479">
        <w:rPr>
          <w:rFonts w:ascii="Verdana" w:eastAsia="Times New Roman" w:hAnsi="Verdana" w:cs="Arial"/>
          <w:sz w:val="20"/>
          <w:szCs w:val="20"/>
          <w:lang w:val="es-CR" w:eastAsia="es-CR"/>
        </w:rPr>
        <w:t xml:space="preserve">a </w:t>
      </w:r>
      <w:r w:rsidRPr="007B0479">
        <w:rPr>
          <w:rFonts w:ascii="Verdana" w:eastAsia="Times New Roman" w:hAnsi="Verdana"/>
          <w:sz w:val="20"/>
          <w:szCs w:val="20"/>
          <w:lang w:val="es-CR" w:eastAsia="es-CR"/>
        </w:rPr>
        <w:t>unificació</w:t>
      </w:r>
      <w:r w:rsidR="00346D62" w:rsidRPr="007B0479">
        <w:rPr>
          <w:rFonts w:ascii="Verdana" w:eastAsia="Times New Roman" w:hAnsi="Verdana"/>
          <w:sz w:val="20"/>
          <w:szCs w:val="20"/>
          <w:lang w:val="es-CR" w:eastAsia="es-CR"/>
        </w:rPr>
        <w:t>n de las niñas, es recomendable q</w:t>
      </w:r>
      <w:r w:rsidR="00AF205F">
        <w:rPr>
          <w:rFonts w:ascii="Verdana" w:eastAsia="Times New Roman" w:hAnsi="Verdana"/>
          <w:sz w:val="20"/>
          <w:szCs w:val="20"/>
          <w:lang w:val="es-CR" w:eastAsia="es-CR"/>
        </w:rPr>
        <w:t>ue haya un proceso de negociació</w:t>
      </w:r>
      <w:r w:rsidR="009358F8">
        <w:rPr>
          <w:rFonts w:ascii="Verdana" w:eastAsia="Times New Roman" w:hAnsi="Verdana"/>
          <w:sz w:val="20"/>
          <w:szCs w:val="20"/>
          <w:lang w:val="es-CR" w:eastAsia="es-CR"/>
        </w:rPr>
        <w:t xml:space="preserve">n con los </w:t>
      </w:r>
      <w:proofErr w:type="spellStart"/>
      <w:r w:rsidR="009358F8">
        <w:rPr>
          <w:rFonts w:ascii="Verdana" w:eastAsia="Times New Roman" w:hAnsi="Verdana"/>
          <w:sz w:val="20"/>
          <w:szCs w:val="20"/>
          <w:lang w:val="es-CR" w:eastAsia="es-CR"/>
        </w:rPr>
        <w:t>w</w:t>
      </w:r>
      <w:r w:rsidR="00346D62" w:rsidRPr="007B0479">
        <w:rPr>
          <w:rFonts w:ascii="Verdana" w:eastAsia="Times New Roman" w:hAnsi="Verdana"/>
          <w:sz w:val="20"/>
          <w:szCs w:val="20"/>
          <w:lang w:val="es-CR" w:eastAsia="es-CR"/>
        </w:rPr>
        <w:t>a</w:t>
      </w:r>
      <w:r w:rsidR="009358F8">
        <w:rPr>
          <w:rFonts w:ascii="Verdana" w:eastAsia="Times New Roman" w:hAnsi="Verdana"/>
          <w:sz w:val="20"/>
          <w:szCs w:val="20"/>
          <w:lang w:val="es-CR" w:eastAsia="es-CR"/>
        </w:rPr>
        <w:t>o</w:t>
      </w:r>
      <w:r w:rsidR="00346D62" w:rsidRPr="007B0479">
        <w:rPr>
          <w:rFonts w:ascii="Verdana" w:eastAsia="Times New Roman" w:hAnsi="Verdana"/>
          <w:sz w:val="20"/>
          <w:szCs w:val="20"/>
          <w:lang w:val="es-CR" w:eastAsia="es-CR"/>
        </w:rPr>
        <w:t>rani</w:t>
      </w:r>
      <w:proofErr w:type="spellEnd"/>
      <w:r w:rsidR="00346D62" w:rsidRPr="007B0479">
        <w:rPr>
          <w:rFonts w:ascii="Verdana" w:eastAsia="Times New Roman" w:hAnsi="Verdana"/>
          <w:sz w:val="20"/>
          <w:szCs w:val="20"/>
          <w:lang w:val="es-CR" w:eastAsia="es-CR"/>
        </w:rPr>
        <w:t xml:space="preserve"> que tienen en custodia a [la niña menor]</w:t>
      </w:r>
      <w:r w:rsidRPr="007B0479">
        <w:rPr>
          <w:rFonts w:ascii="Verdana" w:eastAsia="Times New Roman" w:hAnsi="Verdana"/>
          <w:sz w:val="20"/>
          <w:szCs w:val="20"/>
          <w:lang w:val="es-CR" w:eastAsia="es-CR"/>
        </w:rPr>
        <w:t>”.</w:t>
      </w:r>
    </w:p>
    <w:p w:rsidR="000A598B" w:rsidRPr="007B0479" w:rsidRDefault="000A598B" w:rsidP="000A598B">
      <w:pPr>
        <w:autoSpaceDE w:val="0"/>
        <w:autoSpaceDN w:val="0"/>
        <w:adjustRightInd w:val="0"/>
        <w:ind w:left="1418"/>
        <w:jc w:val="both"/>
        <w:rPr>
          <w:rFonts w:ascii="Verdana" w:eastAsia="Times New Roman" w:hAnsi="Verdana"/>
          <w:sz w:val="20"/>
          <w:szCs w:val="20"/>
          <w:lang w:val="es-CR" w:eastAsia="es-CR"/>
        </w:rPr>
      </w:pPr>
    </w:p>
    <w:p w:rsidR="009166C5" w:rsidRPr="007B0479" w:rsidRDefault="000C7EBE" w:rsidP="00A1114C">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9358F8">
        <w:rPr>
          <w:rFonts w:ascii="Verdana" w:eastAsia="Times New Roman" w:hAnsi="Verdana"/>
          <w:sz w:val="20"/>
          <w:szCs w:val="20"/>
          <w:lang w:val="es-CR" w:eastAsia="es-CR"/>
        </w:rPr>
        <w:t>[L]</w:t>
      </w:r>
      <w:r w:rsidR="00B95292" w:rsidRPr="007B0479">
        <w:rPr>
          <w:rFonts w:ascii="Verdana" w:eastAsia="Times New Roman" w:hAnsi="Verdana"/>
          <w:sz w:val="20"/>
          <w:szCs w:val="20"/>
          <w:lang w:val="es-CR" w:eastAsia="es-CR"/>
        </w:rPr>
        <w:t xml:space="preserve">as niñas fueron ingresadas al </w:t>
      </w:r>
      <w:r w:rsidR="00B95292" w:rsidRPr="007B0479">
        <w:rPr>
          <w:rFonts w:ascii="Verdana" w:eastAsia="Times New Roman" w:hAnsi="Verdana" w:cs="Arial"/>
          <w:i/>
          <w:iCs/>
          <w:sz w:val="20"/>
          <w:szCs w:val="20"/>
          <w:lang w:val="es-CR" w:eastAsia="es-CR"/>
        </w:rPr>
        <w:t xml:space="preserve">Sistema Nacional de Protección </w:t>
      </w:r>
      <w:r w:rsidR="00B95292" w:rsidRPr="007B0479">
        <w:rPr>
          <w:rFonts w:ascii="Verdana" w:eastAsia="Times New Roman" w:hAnsi="Verdana"/>
          <w:i/>
          <w:iCs/>
          <w:sz w:val="20"/>
          <w:szCs w:val="20"/>
          <w:lang w:val="es-CR" w:eastAsia="es-CR"/>
        </w:rPr>
        <w:t xml:space="preserve">y </w:t>
      </w:r>
      <w:r w:rsidR="00B95292" w:rsidRPr="007B0479">
        <w:rPr>
          <w:rFonts w:ascii="Verdana" w:eastAsia="Times New Roman" w:hAnsi="Verdana" w:cs="Arial"/>
          <w:i/>
          <w:iCs/>
          <w:sz w:val="20"/>
          <w:szCs w:val="20"/>
          <w:lang w:val="es-CR" w:eastAsia="es-CR"/>
        </w:rPr>
        <w:t xml:space="preserve">Asistencia a Víctimas, Testigos </w:t>
      </w:r>
      <w:r w:rsidR="00B95292" w:rsidRPr="007B0479">
        <w:rPr>
          <w:rFonts w:ascii="Verdana" w:eastAsia="Times New Roman" w:hAnsi="Verdana"/>
          <w:i/>
          <w:iCs/>
          <w:sz w:val="20"/>
          <w:szCs w:val="20"/>
          <w:lang w:val="es-CR" w:eastAsia="es-CR"/>
        </w:rPr>
        <w:t xml:space="preserve">y </w:t>
      </w:r>
      <w:r w:rsidR="00B95292" w:rsidRPr="007B0479">
        <w:rPr>
          <w:rFonts w:ascii="Verdana" w:eastAsia="Times New Roman" w:hAnsi="Verdana"/>
          <w:sz w:val="20"/>
          <w:szCs w:val="20"/>
          <w:lang w:val="es-CR" w:eastAsia="es-CR"/>
        </w:rPr>
        <w:t xml:space="preserve">otros </w:t>
      </w:r>
      <w:r w:rsidR="00B95292" w:rsidRPr="007B0479">
        <w:rPr>
          <w:rFonts w:ascii="Verdana" w:eastAsia="Times New Roman" w:hAnsi="Verdana" w:cs="Arial"/>
          <w:i/>
          <w:iCs/>
          <w:sz w:val="20"/>
          <w:szCs w:val="20"/>
          <w:lang w:val="es-CR" w:eastAsia="es-CR"/>
        </w:rPr>
        <w:t>Part</w:t>
      </w:r>
      <w:r w:rsidR="0056760E" w:rsidRPr="007B0479">
        <w:rPr>
          <w:rFonts w:ascii="Verdana" w:eastAsia="Times New Roman" w:hAnsi="Verdana" w:cs="Arial"/>
          <w:i/>
          <w:iCs/>
          <w:sz w:val="20"/>
          <w:szCs w:val="20"/>
          <w:lang w:val="es-CR" w:eastAsia="es-CR"/>
        </w:rPr>
        <w:t>icipantes del Proceso Penal de l</w:t>
      </w:r>
      <w:r w:rsidR="00B95292" w:rsidRPr="007B0479">
        <w:rPr>
          <w:rFonts w:ascii="Verdana" w:eastAsia="Times New Roman" w:hAnsi="Verdana" w:cs="Arial"/>
          <w:i/>
          <w:iCs/>
          <w:sz w:val="20"/>
          <w:szCs w:val="20"/>
          <w:lang w:val="es-CR" w:eastAsia="es-CR"/>
        </w:rPr>
        <w:t xml:space="preserve">a Fiscalía General del Estado </w:t>
      </w:r>
      <w:r w:rsidR="00B95292" w:rsidRPr="007B0479">
        <w:rPr>
          <w:rFonts w:ascii="Verdana" w:eastAsia="Times New Roman" w:hAnsi="Verdana" w:cs="Arial"/>
          <w:iCs/>
          <w:sz w:val="20"/>
          <w:szCs w:val="20"/>
          <w:lang w:val="es-CR" w:eastAsia="es-CR"/>
        </w:rPr>
        <w:t>[…]</w:t>
      </w:r>
      <w:r w:rsidR="00B95292" w:rsidRPr="007B0479">
        <w:rPr>
          <w:rFonts w:ascii="Verdana" w:eastAsia="Times New Roman" w:hAnsi="Verdana" w:cs="Arial"/>
          <w:i/>
          <w:iCs/>
          <w:sz w:val="20"/>
          <w:szCs w:val="20"/>
          <w:lang w:val="es-CR" w:eastAsia="es-CR"/>
        </w:rPr>
        <w:t xml:space="preserve">, </w:t>
      </w:r>
      <w:r w:rsidR="00B95292" w:rsidRPr="007B0479">
        <w:rPr>
          <w:rFonts w:ascii="Verdana" w:eastAsia="Times New Roman" w:hAnsi="Verdana"/>
          <w:sz w:val="20"/>
          <w:szCs w:val="20"/>
          <w:lang w:val="es-CR" w:eastAsia="es-CR"/>
        </w:rPr>
        <w:t>situación en la que se privilegió la coordinación</w:t>
      </w:r>
      <w:r w:rsidR="00B95292" w:rsidRPr="007B0479">
        <w:rPr>
          <w:rFonts w:ascii="Verdana" w:eastAsia="Times New Roman" w:hAnsi="Verdana" w:cs="Arial"/>
          <w:iCs/>
          <w:sz w:val="20"/>
          <w:szCs w:val="20"/>
          <w:lang w:val="es-CR" w:eastAsia="es-CR"/>
        </w:rPr>
        <w:t xml:space="preserve"> </w:t>
      </w:r>
      <w:r w:rsidR="00B95292" w:rsidRPr="007B0479">
        <w:rPr>
          <w:rFonts w:ascii="Verdana" w:eastAsia="Times New Roman" w:hAnsi="Verdana"/>
          <w:sz w:val="20"/>
          <w:szCs w:val="20"/>
          <w:lang w:val="es-CR" w:eastAsia="es-CR"/>
        </w:rPr>
        <w:t xml:space="preserve">con miembros del pueblo indígena </w:t>
      </w:r>
      <w:proofErr w:type="spellStart"/>
      <w:r w:rsidR="00B95292" w:rsidRPr="007B0479">
        <w:rPr>
          <w:rFonts w:ascii="Verdana" w:eastAsia="Times New Roman" w:hAnsi="Verdana"/>
          <w:sz w:val="20"/>
          <w:szCs w:val="20"/>
          <w:lang w:val="es-CR" w:eastAsia="es-CR"/>
        </w:rPr>
        <w:t>Waorani</w:t>
      </w:r>
      <w:proofErr w:type="spellEnd"/>
      <w:r w:rsidR="00B95292" w:rsidRPr="007B0479">
        <w:rPr>
          <w:rFonts w:ascii="Verdana" w:eastAsia="Times New Roman" w:hAnsi="Verdana"/>
          <w:sz w:val="20"/>
          <w:szCs w:val="20"/>
          <w:lang w:val="es-CR" w:eastAsia="es-CR"/>
        </w:rPr>
        <w:t>, para generar la posibilidad</w:t>
      </w:r>
      <w:r w:rsidR="00B95292" w:rsidRPr="007B0479">
        <w:rPr>
          <w:rFonts w:ascii="Verdana" w:eastAsia="Times New Roman" w:hAnsi="Verdana" w:cs="Arial"/>
          <w:iCs/>
          <w:sz w:val="20"/>
          <w:szCs w:val="20"/>
          <w:lang w:val="es-CR" w:eastAsia="es-CR"/>
        </w:rPr>
        <w:t xml:space="preserve"> </w:t>
      </w:r>
      <w:r w:rsidR="00B95292" w:rsidRPr="007B0479">
        <w:rPr>
          <w:rFonts w:ascii="Verdana" w:eastAsia="Times New Roman" w:hAnsi="Verdana"/>
          <w:sz w:val="20"/>
          <w:szCs w:val="20"/>
          <w:lang w:val="es-CR" w:eastAsia="es-CR"/>
        </w:rPr>
        <w:t xml:space="preserve">de ingresos al territorio y estrategias de </w:t>
      </w:r>
      <w:r w:rsidR="00AB11DD" w:rsidRPr="007B0479">
        <w:rPr>
          <w:rFonts w:ascii="Verdana" w:eastAsia="Times New Roman" w:hAnsi="Verdana"/>
          <w:sz w:val="20"/>
          <w:szCs w:val="20"/>
          <w:lang w:val="es-CR" w:eastAsia="es-CR"/>
        </w:rPr>
        <w:t>protecció</w:t>
      </w:r>
      <w:r w:rsidR="00B95292" w:rsidRPr="007B0479">
        <w:rPr>
          <w:rFonts w:ascii="Verdana" w:eastAsia="Times New Roman" w:hAnsi="Verdana"/>
          <w:sz w:val="20"/>
          <w:szCs w:val="20"/>
          <w:lang w:val="es-CR" w:eastAsia="es-CR"/>
        </w:rPr>
        <w:t>n precautelando que</w:t>
      </w:r>
      <w:r w:rsidR="0056760E" w:rsidRPr="007B0479">
        <w:rPr>
          <w:rFonts w:ascii="Verdana" w:eastAsia="Times New Roman" w:hAnsi="Verdana"/>
          <w:sz w:val="20"/>
          <w:szCs w:val="20"/>
          <w:lang w:val="es-CR" w:eastAsia="es-CR"/>
        </w:rPr>
        <w:t xml:space="preserve"> </w:t>
      </w:r>
      <w:r w:rsidR="00B95292" w:rsidRPr="007B0479">
        <w:rPr>
          <w:rFonts w:ascii="Verdana" w:eastAsia="Times New Roman" w:hAnsi="Verdana"/>
          <w:sz w:val="20"/>
          <w:szCs w:val="20"/>
          <w:lang w:val="es-CR" w:eastAsia="es-CR"/>
        </w:rPr>
        <w:t xml:space="preserve">no se generen </w:t>
      </w:r>
      <w:r w:rsidR="00A910F8" w:rsidRPr="007B0479">
        <w:rPr>
          <w:rFonts w:ascii="Verdana" w:eastAsia="Times New Roman" w:hAnsi="Verdana"/>
          <w:sz w:val="20"/>
          <w:szCs w:val="20"/>
          <w:lang w:val="es-CR" w:eastAsia="es-CR"/>
        </w:rPr>
        <w:t xml:space="preserve">reacciones adversas sobre las </w:t>
      </w:r>
      <w:r w:rsidR="009358F8">
        <w:rPr>
          <w:rFonts w:ascii="Verdana" w:eastAsia="Times New Roman" w:hAnsi="Verdana"/>
          <w:sz w:val="20"/>
          <w:szCs w:val="20"/>
          <w:lang w:val="es-CR" w:eastAsia="es-CR"/>
        </w:rPr>
        <w:t xml:space="preserve">[presuntas] </w:t>
      </w:r>
      <w:r w:rsidR="00A910F8" w:rsidRPr="007B0479">
        <w:rPr>
          <w:rFonts w:ascii="Verdana" w:eastAsia="Times New Roman" w:hAnsi="Verdana"/>
          <w:sz w:val="20"/>
          <w:szCs w:val="20"/>
          <w:lang w:val="es-CR" w:eastAsia="es-CR"/>
        </w:rPr>
        <w:t>ví</w:t>
      </w:r>
      <w:r w:rsidR="00B95292" w:rsidRPr="007B0479">
        <w:rPr>
          <w:rFonts w:ascii="Verdana" w:eastAsia="Times New Roman" w:hAnsi="Verdana"/>
          <w:sz w:val="20"/>
          <w:szCs w:val="20"/>
          <w:lang w:val="es-CR" w:eastAsia="es-CR"/>
        </w:rPr>
        <w:t>ctimas</w:t>
      </w:r>
      <w:r w:rsidRPr="007B0479">
        <w:rPr>
          <w:rFonts w:ascii="Verdana" w:eastAsia="Times New Roman" w:hAnsi="Verdana"/>
          <w:sz w:val="20"/>
          <w:szCs w:val="20"/>
          <w:lang w:val="es-CR" w:eastAsia="es-CR"/>
        </w:rPr>
        <w:t>”.</w:t>
      </w:r>
      <w:r w:rsidR="00281CF4" w:rsidRPr="007B0479">
        <w:rPr>
          <w:rFonts w:ascii="Verdana" w:eastAsia="Times New Roman" w:hAnsi="Verdana"/>
          <w:sz w:val="20"/>
          <w:szCs w:val="20"/>
          <w:lang w:val="es-CR" w:eastAsia="es-CR"/>
        </w:rPr>
        <w:t xml:space="preserve"> En el marco de este sistema, el Estado manifestó que se han implementado y acordado, </w:t>
      </w:r>
      <w:r w:rsidR="00281CF4" w:rsidRPr="007B0479">
        <w:rPr>
          <w:rFonts w:ascii="Verdana" w:eastAsia="Times New Roman" w:hAnsi="Verdana"/>
          <w:i/>
          <w:sz w:val="20"/>
          <w:szCs w:val="20"/>
          <w:lang w:val="es-CR" w:eastAsia="es-CR"/>
        </w:rPr>
        <w:t xml:space="preserve">inter </w:t>
      </w:r>
      <w:proofErr w:type="spellStart"/>
      <w:r w:rsidR="00281CF4" w:rsidRPr="007B0479">
        <w:rPr>
          <w:rFonts w:ascii="Verdana" w:eastAsia="Times New Roman" w:hAnsi="Verdana"/>
          <w:i/>
          <w:sz w:val="20"/>
          <w:szCs w:val="20"/>
          <w:lang w:val="es-CR" w:eastAsia="es-CR"/>
        </w:rPr>
        <w:t>alia</w:t>
      </w:r>
      <w:proofErr w:type="spellEnd"/>
      <w:r w:rsidR="00281CF4" w:rsidRPr="007B0479">
        <w:rPr>
          <w:rFonts w:ascii="Verdana" w:eastAsia="Times New Roman" w:hAnsi="Verdana"/>
          <w:sz w:val="20"/>
          <w:szCs w:val="20"/>
          <w:lang w:val="es-CR" w:eastAsia="es-CR"/>
        </w:rPr>
        <w:t>, las siguientes medidas:</w:t>
      </w:r>
    </w:p>
    <w:p w:rsidR="0056760E" w:rsidRPr="007B0479" w:rsidRDefault="0056760E" w:rsidP="0056760E">
      <w:pPr>
        <w:autoSpaceDE w:val="0"/>
        <w:autoSpaceDN w:val="0"/>
        <w:adjustRightInd w:val="0"/>
        <w:ind w:left="567"/>
        <w:jc w:val="both"/>
        <w:rPr>
          <w:rFonts w:ascii="Verdana" w:eastAsia="Times New Roman" w:hAnsi="Verdana"/>
          <w:sz w:val="20"/>
          <w:szCs w:val="20"/>
          <w:lang w:val="es-CR" w:eastAsia="es-CR"/>
        </w:rPr>
      </w:pPr>
    </w:p>
    <w:p w:rsidR="00A1114C" w:rsidRPr="007B0479" w:rsidRDefault="00A1114C" w:rsidP="009358F8">
      <w:pPr>
        <w:numPr>
          <w:ilvl w:val="7"/>
          <w:numId w:val="21"/>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9358F8">
        <w:rPr>
          <w:rFonts w:ascii="Verdana" w:eastAsia="Times New Roman" w:hAnsi="Verdana" w:cs="Arial"/>
          <w:sz w:val="20"/>
          <w:szCs w:val="20"/>
          <w:lang w:val="es-CR" w:eastAsia="es-CR"/>
        </w:rPr>
        <w:t>[l]</w:t>
      </w:r>
      <w:r w:rsidRPr="007B0479">
        <w:rPr>
          <w:rFonts w:ascii="Verdana" w:eastAsia="Times New Roman" w:hAnsi="Verdana" w:cs="Arial"/>
          <w:sz w:val="20"/>
          <w:szCs w:val="20"/>
          <w:lang w:val="es-CR" w:eastAsia="es-CR"/>
        </w:rPr>
        <w:t xml:space="preserve">a </w:t>
      </w:r>
      <w:r w:rsidRPr="007B0479">
        <w:rPr>
          <w:rFonts w:ascii="Verdana" w:eastAsia="Times New Roman" w:hAnsi="Verdana"/>
          <w:sz w:val="20"/>
          <w:szCs w:val="20"/>
          <w:lang w:val="es-CR" w:eastAsia="es-CR"/>
        </w:rPr>
        <w:t xml:space="preserve">Coordinación Provincial del Sistema de Protección a Víctimas </w:t>
      </w:r>
      <w:r w:rsidRPr="007B0479">
        <w:rPr>
          <w:rFonts w:ascii="Verdana" w:eastAsia="Times New Roman" w:hAnsi="Verdana" w:cs="Arial"/>
          <w:sz w:val="20"/>
          <w:szCs w:val="20"/>
          <w:lang w:val="es-CR" w:eastAsia="es-CR"/>
        </w:rPr>
        <w:t xml:space="preserve">y </w:t>
      </w:r>
      <w:r w:rsidRPr="007B0479">
        <w:rPr>
          <w:rFonts w:ascii="Verdana" w:eastAsia="Times New Roman" w:hAnsi="Verdana"/>
          <w:sz w:val="20"/>
          <w:szCs w:val="20"/>
          <w:lang w:val="es-CR" w:eastAsia="es-CR"/>
        </w:rPr>
        <w:t>Testigos de Orellana en estrecha relación con el fiscal a cargo de</w:t>
      </w:r>
      <w:r w:rsidRPr="007B0479">
        <w:rPr>
          <w:rFonts w:ascii="Verdana" w:eastAsia="Times New Roman" w:hAnsi="Verdana" w:cs="Arial"/>
          <w:sz w:val="20"/>
          <w:szCs w:val="20"/>
          <w:lang w:val="es-CR" w:eastAsia="es-CR"/>
        </w:rPr>
        <w:t xml:space="preserve"> </w:t>
      </w:r>
      <w:r w:rsidRPr="007B0479">
        <w:rPr>
          <w:rFonts w:ascii="Verdana" w:eastAsia="Times New Roman" w:hAnsi="Verdana"/>
          <w:sz w:val="20"/>
          <w:szCs w:val="20"/>
          <w:lang w:val="es-CR" w:eastAsia="es-CR"/>
        </w:rPr>
        <w:t>la causa, establece todas las medidas necesarias para garantiza</w:t>
      </w:r>
      <w:r w:rsidR="009358F8">
        <w:rPr>
          <w:rFonts w:ascii="Verdana" w:eastAsia="Times New Roman" w:hAnsi="Verdana"/>
          <w:sz w:val="20"/>
          <w:szCs w:val="20"/>
          <w:lang w:val="es-CR" w:eastAsia="es-CR"/>
        </w:rPr>
        <w:t>r</w:t>
      </w:r>
      <w:r w:rsidRPr="007B0479">
        <w:rPr>
          <w:rFonts w:ascii="Verdana" w:eastAsia="Times New Roman" w:hAnsi="Verdana"/>
          <w:sz w:val="20"/>
          <w:szCs w:val="20"/>
          <w:lang w:val="es-CR" w:eastAsia="es-CR"/>
        </w:rPr>
        <w:t xml:space="preserve"> que la relación del Sistema de Salud con las niñas en situación de</w:t>
      </w:r>
      <w:r w:rsidR="00A65DEE" w:rsidRPr="007B0479">
        <w:rPr>
          <w:rFonts w:ascii="Verdana" w:eastAsia="Times New Roman" w:hAnsi="Verdana"/>
          <w:sz w:val="20"/>
          <w:szCs w:val="20"/>
          <w:lang w:val="es-CR" w:eastAsia="es-CR"/>
        </w:rPr>
        <w:t xml:space="preserve"> protecció</w:t>
      </w:r>
      <w:r w:rsidRPr="007B0479">
        <w:rPr>
          <w:rFonts w:ascii="Verdana" w:eastAsia="Times New Roman" w:hAnsi="Verdana"/>
          <w:sz w:val="20"/>
          <w:szCs w:val="20"/>
          <w:lang w:val="es-CR" w:eastAsia="es-CR"/>
        </w:rPr>
        <w:t>n especial se brinde constantemente a través de un</w:t>
      </w:r>
      <w:r w:rsidRPr="007B0479">
        <w:rPr>
          <w:rFonts w:ascii="Verdana" w:eastAsia="Times New Roman" w:hAnsi="Verdana" w:cs="Arial"/>
          <w:sz w:val="20"/>
          <w:szCs w:val="20"/>
          <w:lang w:val="es-CR" w:eastAsia="es-CR"/>
        </w:rPr>
        <w:t xml:space="preserve"> </w:t>
      </w:r>
      <w:r w:rsidRPr="007B0479">
        <w:rPr>
          <w:rFonts w:ascii="Verdana" w:eastAsia="Times New Roman" w:hAnsi="Verdana"/>
          <w:sz w:val="20"/>
          <w:szCs w:val="20"/>
          <w:lang w:val="es-CR" w:eastAsia="es-CR"/>
        </w:rPr>
        <w:t>Único Equipo de Atención Integral de Salud (EAIS) mismo que</w:t>
      </w:r>
      <w:r w:rsidRPr="007B0479">
        <w:rPr>
          <w:rFonts w:ascii="Verdana" w:eastAsia="Times New Roman" w:hAnsi="Verdana" w:cs="Arial"/>
          <w:sz w:val="20"/>
          <w:szCs w:val="20"/>
          <w:lang w:val="es-CR" w:eastAsia="es-CR"/>
        </w:rPr>
        <w:t xml:space="preserve"> </w:t>
      </w:r>
      <w:r w:rsidRPr="007B0479">
        <w:rPr>
          <w:rFonts w:ascii="Verdana" w:eastAsia="Times New Roman" w:hAnsi="Verdana"/>
          <w:sz w:val="20"/>
          <w:szCs w:val="20"/>
          <w:lang w:val="es-CR" w:eastAsia="es-CR"/>
        </w:rPr>
        <w:t>actuara limitando la entrada, visita y salida de personal múltiple”.</w:t>
      </w:r>
    </w:p>
    <w:p w:rsidR="00FF3DEB" w:rsidRPr="007B0479" w:rsidRDefault="009358F8" w:rsidP="009358F8">
      <w:pPr>
        <w:numPr>
          <w:ilvl w:val="7"/>
          <w:numId w:val="21"/>
        </w:numPr>
        <w:autoSpaceDE w:val="0"/>
        <w:autoSpaceDN w:val="0"/>
        <w:adjustRightInd w:val="0"/>
        <w:ind w:left="993" w:firstLine="0"/>
        <w:jc w:val="both"/>
        <w:rPr>
          <w:rFonts w:ascii="Verdana" w:eastAsia="Times New Roman" w:hAnsi="Verdana"/>
          <w:sz w:val="20"/>
          <w:szCs w:val="20"/>
          <w:lang w:val="es-CR" w:eastAsia="es-CR"/>
        </w:rPr>
      </w:pPr>
      <w:r>
        <w:rPr>
          <w:rFonts w:ascii="Verdana" w:eastAsia="Times New Roman" w:hAnsi="Verdana"/>
          <w:sz w:val="20"/>
          <w:szCs w:val="20"/>
          <w:lang w:val="es-CR" w:eastAsia="es-CR"/>
        </w:rPr>
        <w:t>“[l]</w:t>
      </w:r>
      <w:r w:rsidR="00162662" w:rsidRPr="007B0479">
        <w:rPr>
          <w:rFonts w:ascii="Verdana" w:eastAsia="Times New Roman" w:hAnsi="Verdana"/>
          <w:sz w:val="20"/>
          <w:szCs w:val="20"/>
          <w:lang w:val="es-CR" w:eastAsia="es-CR"/>
        </w:rPr>
        <w:t xml:space="preserve">as visitas del sistema se realizarán bajo protocolos de atención y registro especifico a fin de garantizar que no se produzca ningún efecto </w:t>
      </w:r>
      <w:proofErr w:type="spellStart"/>
      <w:r w:rsidR="00162662" w:rsidRPr="007B0479">
        <w:rPr>
          <w:rFonts w:ascii="Verdana" w:eastAsia="Times New Roman" w:hAnsi="Verdana"/>
          <w:sz w:val="20"/>
          <w:szCs w:val="20"/>
          <w:lang w:val="es-CR" w:eastAsia="es-CR"/>
        </w:rPr>
        <w:t>revictimizante</w:t>
      </w:r>
      <w:proofErr w:type="spellEnd"/>
      <w:r w:rsidR="00162662" w:rsidRPr="007B0479">
        <w:rPr>
          <w:rFonts w:ascii="Verdana" w:eastAsia="Times New Roman" w:hAnsi="Verdana"/>
          <w:sz w:val="20"/>
          <w:szCs w:val="20"/>
          <w:lang w:val="es-CR" w:eastAsia="es-CR"/>
        </w:rPr>
        <w:t xml:space="preserve"> para las niñas”.</w:t>
      </w:r>
    </w:p>
    <w:p w:rsidR="000A598B" w:rsidRPr="007B0479" w:rsidRDefault="00A1114C" w:rsidP="009358F8">
      <w:pPr>
        <w:numPr>
          <w:ilvl w:val="7"/>
          <w:numId w:val="21"/>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9358F8">
        <w:rPr>
          <w:rFonts w:ascii="Verdana" w:eastAsia="Times New Roman" w:hAnsi="Verdana"/>
          <w:sz w:val="20"/>
          <w:szCs w:val="20"/>
          <w:lang w:val="es-CR" w:eastAsia="es-CR"/>
        </w:rPr>
        <w:t>[e]</w:t>
      </w:r>
      <w:r w:rsidR="00A40AA5" w:rsidRPr="007B0479">
        <w:rPr>
          <w:rFonts w:ascii="Verdana" w:eastAsia="Times New Roman" w:hAnsi="Verdana"/>
          <w:sz w:val="20"/>
          <w:szCs w:val="20"/>
          <w:lang w:val="es-CR" w:eastAsia="es-CR"/>
        </w:rPr>
        <w:t xml:space="preserve">l Ministerio de Salud </w:t>
      </w:r>
      <w:r w:rsidR="00A40AA5" w:rsidRPr="009358F8">
        <w:rPr>
          <w:rFonts w:ascii="Verdana" w:eastAsia="Times New Roman" w:hAnsi="Verdana"/>
          <w:sz w:val="20"/>
          <w:szCs w:val="20"/>
          <w:lang w:val="es-CR" w:eastAsia="es-CR"/>
        </w:rPr>
        <w:t>deberá informar al fiscal de l</w:t>
      </w:r>
      <w:r w:rsidR="009358F8">
        <w:rPr>
          <w:rFonts w:ascii="Verdana" w:eastAsia="Times New Roman" w:hAnsi="Verdana"/>
          <w:sz w:val="20"/>
          <w:szCs w:val="20"/>
          <w:lang w:val="es-CR" w:eastAsia="es-CR"/>
        </w:rPr>
        <w:t>a investigación y la coordinación de ví</w:t>
      </w:r>
      <w:r w:rsidR="00A40AA5" w:rsidRPr="009358F8">
        <w:rPr>
          <w:rFonts w:ascii="Verdana" w:eastAsia="Times New Roman" w:hAnsi="Verdana"/>
          <w:sz w:val="20"/>
          <w:szCs w:val="20"/>
          <w:lang w:val="es-CR" w:eastAsia="es-CR"/>
        </w:rPr>
        <w:t>ctimas provincial respecto</w:t>
      </w:r>
      <w:r w:rsidR="00A40AA5" w:rsidRPr="007B0479">
        <w:rPr>
          <w:rFonts w:ascii="Verdana" w:eastAsia="Times New Roman" w:hAnsi="Verdana"/>
          <w:sz w:val="20"/>
          <w:szCs w:val="20"/>
          <w:lang w:val="es-CR" w:eastAsia="es-CR"/>
        </w:rPr>
        <w:t xml:space="preserve"> del estado de salud de las niñas de manera permanente </w:t>
      </w:r>
      <w:r w:rsidR="009358F8">
        <w:rPr>
          <w:rFonts w:ascii="Verdana" w:eastAsia="Times New Roman" w:hAnsi="Verdana"/>
          <w:sz w:val="20"/>
          <w:szCs w:val="20"/>
          <w:lang w:val="es-CR" w:eastAsia="es-CR"/>
        </w:rPr>
        <w:t>al</w:t>
      </w:r>
      <w:r w:rsidR="00A40AA5" w:rsidRPr="007B0479">
        <w:rPr>
          <w:rFonts w:ascii="Verdana" w:eastAsia="Times New Roman" w:hAnsi="Verdana"/>
          <w:sz w:val="20"/>
          <w:szCs w:val="20"/>
          <w:lang w:val="es-CR" w:eastAsia="es-CR"/>
        </w:rPr>
        <w:t xml:space="preserve"> menos una vez cada quince días</w:t>
      </w:r>
      <w:r w:rsidRPr="007B0479">
        <w:rPr>
          <w:rFonts w:ascii="Verdana" w:eastAsia="Times New Roman" w:hAnsi="Verdana"/>
          <w:sz w:val="20"/>
          <w:szCs w:val="20"/>
          <w:lang w:val="es-CR" w:eastAsia="es-CR"/>
        </w:rPr>
        <w:t>”</w:t>
      </w:r>
      <w:r w:rsidR="005D4523" w:rsidRPr="007B0479">
        <w:rPr>
          <w:rFonts w:ascii="Verdana" w:eastAsia="Times New Roman" w:hAnsi="Verdana"/>
          <w:sz w:val="20"/>
          <w:szCs w:val="20"/>
          <w:lang w:val="es-CR" w:eastAsia="es-CR"/>
        </w:rPr>
        <w:t>.</w:t>
      </w:r>
    </w:p>
    <w:p w:rsidR="005D4523" w:rsidRPr="007B0479" w:rsidRDefault="005D4523" w:rsidP="005D4523">
      <w:pPr>
        <w:autoSpaceDE w:val="0"/>
        <w:autoSpaceDN w:val="0"/>
        <w:adjustRightInd w:val="0"/>
        <w:ind w:left="1418"/>
        <w:jc w:val="both"/>
        <w:rPr>
          <w:rFonts w:ascii="Verdana" w:eastAsia="Times New Roman" w:hAnsi="Verdana"/>
          <w:sz w:val="20"/>
          <w:szCs w:val="20"/>
          <w:lang w:val="es-CR" w:eastAsia="es-CR"/>
        </w:rPr>
      </w:pPr>
    </w:p>
    <w:p w:rsidR="00E55F81" w:rsidRPr="007B0479" w:rsidRDefault="00A24D85" w:rsidP="009166C5">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 xml:space="preserve">“El Ministerio de Salud Pública dispuso que su personal presente en la zona donde se encontraban las niñas, es decir, </w:t>
      </w:r>
      <w:r w:rsidR="00A65DEE" w:rsidRPr="007B0479">
        <w:rPr>
          <w:rFonts w:ascii="Verdana" w:eastAsia="Times New Roman" w:hAnsi="Verdana"/>
          <w:iCs/>
          <w:sz w:val="20"/>
          <w:szCs w:val="20"/>
          <w:lang w:val="es-CR" w:eastAsia="es-CR"/>
        </w:rPr>
        <w:t xml:space="preserve"> en </w:t>
      </w:r>
      <w:r w:rsidRPr="007B0479">
        <w:rPr>
          <w:rFonts w:ascii="Verdana" w:eastAsia="Times New Roman" w:hAnsi="Verdana"/>
          <w:sz w:val="20"/>
          <w:szCs w:val="20"/>
          <w:lang w:val="es-CR" w:eastAsia="es-CR"/>
        </w:rPr>
        <w:t xml:space="preserve">las comunidades </w:t>
      </w:r>
      <w:proofErr w:type="spellStart"/>
      <w:r w:rsidRPr="007B0479">
        <w:rPr>
          <w:rFonts w:ascii="Verdana" w:eastAsia="Times New Roman" w:hAnsi="Verdana"/>
          <w:sz w:val="20"/>
          <w:szCs w:val="20"/>
          <w:lang w:val="es-CR" w:eastAsia="es-CR"/>
        </w:rPr>
        <w:t>waorani</w:t>
      </w:r>
      <w:proofErr w:type="spellEnd"/>
      <w:r w:rsidRPr="007B0479">
        <w:rPr>
          <w:rFonts w:ascii="Verdana" w:eastAsia="Times New Roman" w:hAnsi="Verdana"/>
          <w:sz w:val="20"/>
          <w:szCs w:val="20"/>
          <w:lang w:val="es-CR" w:eastAsia="es-CR"/>
        </w:rPr>
        <w:t xml:space="preserve"> de </w:t>
      </w:r>
      <w:proofErr w:type="spellStart"/>
      <w:r w:rsidRPr="007B0479">
        <w:rPr>
          <w:rFonts w:ascii="Verdana" w:eastAsia="Times New Roman" w:hAnsi="Verdana"/>
          <w:sz w:val="20"/>
          <w:szCs w:val="20"/>
          <w:lang w:val="es-CR" w:eastAsia="es-CR"/>
        </w:rPr>
        <w:t>Dikaro</w:t>
      </w:r>
      <w:proofErr w:type="spellEnd"/>
      <w:r w:rsidRPr="007B0479">
        <w:rPr>
          <w:rFonts w:ascii="Verdana" w:eastAsia="Times New Roman" w:hAnsi="Verdana"/>
          <w:sz w:val="20"/>
          <w:szCs w:val="20"/>
          <w:lang w:val="es-CR" w:eastAsia="es-CR"/>
        </w:rPr>
        <w:t xml:space="preserve"> y </w:t>
      </w:r>
      <w:proofErr w:type="spellStart"/>
      <w:r w:rsidRPr="007B0479">
        <w:rPr>
          <w:rFonts w:ascii="Verdana" w:eastAsia="Times New Roman" w:hAnsi="Verdana"/>
          <w:sz w:val="20"/>
          <w:szCs w:val="20"/>
          <w:lang w:val="es-CR" w:eastAsia="es-CR"/>
        </w:rPr>
        <w:t>Yarentaro</w:t>
      </w:r>
      <w:proofErr w:type="spellEnd"/>
      <w:r w:rsidRPr="007B0479">
        <w:rPr>
          <w:rFonts w:ascii="Verdana" w:eastAsia="Times New Roman" w:hAnsi="Verdana"/>
          <w:sz w:val="20"/>
          <w:szCs w:val="20"/>
          <w:lang w:val="es-CR" w:eastAsia="es-CR"/>
        </w:rPr>
        <w:t>, se encargara del monitoreo perman</w:t>
      </w:r>
      <w:r w:rsidR="009307D9" w:rsidRPr="007B0479">
        <w:rPr>
          <w:rFonts w:ascii="Verdana" w:eastAsia="Times New Roman" w:hAnsi="Verdana"/>
          <w:sz w:val="20"/>
          <w:szCs w:val="20"/>
          <w:lang w:val="es-CR" w:eastAsia="es-CR"/>
        </w:rPr>
        <w:t>ente de su salud física y sicoló</w:t>
      </w:r>
      <w:r w:rsidRPr="007B0479">
        <w:rPr>
          <w:rFonts w:ascii="Verdana" w:eastAsia="Times New Roman" w:hAnsi="Verdana"/>
          <w:sz w:val="20"/>
          <w:szCs w:val="20"/>
          <w:lang w:val="es-CR" w:eastAsia="es-CR"/>
        </w:rPr>
        <w:t xml:space="preserve">gica”. </w:t>
      </w:r>
      <w:r w:rsidR="0014099A" w:rsidRPr="007B0479">
        <w:rPr>
          <w:rFonts w:ascii="Verdana" w:eastAsia="Times New Roman" w:hAnsi="Verdana"/>
          <w:sz w:val="20"/>
          <w:szCs w:val="20"/>
          <w:lang w:val="es-CR" w:eastAsia="es-CR"/>
        </w:rPr>
        <w:t>E</w:t>
      </w:r>
      <w:r w:rsidRPr="007B0479">
        <w:rPr>
          <w:rFonts w:ascii="Verdana" w:eastAsia="Times New Roman" w:hAnsi="Verdana"/>
          <w:sz w:val="20"/>
          <w:szCs w:val="20"/>
          <w:lang w:val="es-CR" w:eastAsia="es-CR"/>
        </w:rPr>
        <w:t>l Estado presentó un informe expedido por el Ministerio de Salud, en el cual manifestó que se habían implementado las siguientes medidas</w:t>
      </w:r>
      <w:r w:rsidR="00E55F81" w:rsidRPr="007B0479">
        <w:rPr>
          <w:rFonts w:ascii="Verdana" w:eastAsia="Times New Roman" w:hAnsi="Verdana"/>
          <w:sz w:val="20"/>
          <w:szCs w:val="20"/>
          <w:lang w:val="es-CR" w:eastAsia="es-CR"/>
        </w:rPr>
        <w:t>:</w:t>
      </w:r>
    </w:p>
    <w:p w:rsidR="0056760E" w:rsidRPr="007B0479" w:rsidRDefault="0056760E" w:rsidP="009358F8">
      <w:pPr>
        <w:autoSpaceDE w:val="0"/>
        <w:autoSpaceDN w:val="0"/>
        <w:adjustRightInd w:val="0"/>
        <w:ind w:left="993"/>
        <w:jc w:val="both"/>
        <w:rPr>
          <w:rFonts w:ascii="Verdana" w:eastAsia="Times New Roman" w:hAnsi="Verdana"/>
          <w:sz w:val="20"/>
          <w:szCs w:val="20"/>
          <w:lang w:val="es-CR" w:eastAsia="es-CR"/>
        </w:rPr>
      </w:pPr>
    </w:p>
    <w:p w:rsidR="000A598B" w:rsidRPr="007B0479" w:rsidRDefault="00E55F81" w:rsidP="009358F8">
      <w:pPr>
        <w:numPr>
          <w:ilvl w:val="7"/>
          <w:numId w:val="21"/>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w:t>
      </w:r>
      <w:r w:rsidR="00763A84" w:rsidRPr="007B0479">
        <w:rPr>
          <w:rFonts w:ascii="Verdana" w:hAnsi="Verdana"/>
          <w:sz w:val="20"/>
          <w:szCs w:val="20"/>
        </w:rPr>
        <w:t>en el marco del PLAN PARA LA IMPLEMENTACION DE MEDIDAS CAUTELARES A FAVOR DE LOS PUEBLOS T</w:t>
      </w:r>
      <w:r w:rsidRPr="007B0479">
        <w:rPr>
          <w:rFonts w:ascii="Verdana" w:hAnsi="Verdana"/>
          <w:sz w:val="20"/>
          <w:szCs w:val="20"/>
        </w:rPr>
        <w:t xml:space="preserve">AROMENANI Y TAGAERI, se </w:t>
      </w:r>
      <w:proofErr w:type="spellStart"/>
      <w:r w:rsidRPr="007B0479">
        <w:rPr>
          <w:rFonts w:ascii="Verdana" w:hAnsi="Verdana"/>
          <w:sz w:val="20"/>
          <w:szCs w:val="20"/>
        </w:rPr>
        <w:t>conform</w:t>
      </w:r>
      <w:proofErr w:type="spellEnd"/>
      <w:r w:rsidRPr="007B0479">
        <w:rPr>
          <w:rFonts w:ascii="Verdana" w:hAnsi="Verdana"/>
          <w:sz w:val="20"/>
          <w:szCs w:val="20"/>
        </w:rPr>
        <w:t>[ó]</w:t>
      </w:r>
      <w:r w:rsidR="00763A84" w:rsidRPr="007B0479">
        <w:rPr>
          <w:rFonts w:ascii="Verdana" w:hAnsi="Verdana"/>
          <w:sz w:val="20"/>
          <w:szCs w:val="20"/>
        </w:rPr>
        <w:t xml:space="preserve"> un equipo de salud multidisciplinario conformado por: Médico, Antropóloga, Enfermero, Psicólogo, Técnico en Atención Primaria de Sa</w:t>
      </w:r>
      <w:r w:rsidR="009358F8">
        <w:rPr>
          <w:rFonts w:ascii="Verdana" w:hAnsi="Verdana"/>
          <w:sz w:val="20"/>
          <w:szCs w:val="20"/>
        </w:rPr>
        <w:t xml:space="preserve">lud (de la Nacionalidad </w:t>
      </w:r>
      <w:proofErr w:type="spellStart"/>
      <w:r w:rsidR="009358F8">
        <w:rPr>
          <w:rFonts w:ascii="Verdana" w:hAnsi="Verdana"/>
          <w:sz w:val="20"/>
          <w:szCs w:val="20"/>
        </w:rPr>
        <w:t>Waorani</w:t>
      </w:r>
      <w:proofErr w:type="spellEnd"/>
      <w:r w:rsidR="00763A84" w:rsidRPr="007B0479">
        <w:rPr>
          <w:rFonts w:ascii="Verdana" w:hAnsi="Verdana"/>
          <w:sz w:val="20"/>
          <w:szCs w:val="20"/>
        </w:rPr>
        <w:t xml:space="preserve"> y Traductores de la Nacionalidad </w:t>
      </w:r>
      <w:proofErr w:type="spellStart"/>
      <w:r w:rsidR="00763A84" w:rsidRPr="007B0479">
        <w:rPr>
          <w:rFonts w:ascii="Verdana" w:hAnsi="Verdana"/>
          <w:sz w:val="20"/>
          <w:szCs w:val="20"/>
        </w:rPr>
        <w:t>Waorani</w:t>
      </w:r>
      <w:proofErr w:type="spellEnd"/>
      <w:r w:rsidR="00763A84" w:rsidRPr="007B0479">
        <w:rPr>
          <w:rFonts w:ascii="Verdana" w:hAnsi="Verdana"/>
          <w:sz w:val="20"/>
          <w:szCs w:val="20"/>
        </w:rPr>
        <w:t>), con la finalidad de lograr un acercamiento y consensuar una visita a la niñas para constatar su presencia física y proceder conforme lo establece la normativa</w:t>
      </w:r>
      <w:r w:rsidRPr="007B0479">
        <w:rPr>
          <w:rFonts w:ascii="Verdana" w:hAnsi="Verdana"/>
          <w:sz w:val="20"/>
          <w:szCs w:val="20"/>
        </w:rPr>
        <w:t>”</w:t>
      </w:r>
      <w:r w:rsidR="00763A84" w:rsidRPr="007B0479">
        <w:rPr>
          <w:rStyle w:val="Refdenotaalpie"/>
          <w:sz w:val="20"/>
          <w:szCs w:val="20"/>
        </w:rPr>
        <w:footnoteReference w:id="14"/>
      </w:r>
      <w:r w:rsidR="00E13112" w:rsidRPr="007B0479">
        <w:rPr>
          <w:rFonts w:ascii="Verdana" w:hAnsi="Verdana"/>
          <w:sz w:val="20"/>
          <w:szCs w:val="20"/>
        </w:rPr>
        <w:t>.</w:t>
      </w:r>
    </w:p>
    <w:p w:rsidR="000A598B" w:rsidRPr="007B0479" w:rsidRDefault="000A598B" w:rsidP="009358F8">
      <w:pPr>
        <w:numPr>
          <w:ilvl w:val="7"/>
          <w:numId w:val="21"/>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lastRenderedPageBreak/>
        <w:t>“</w:t>
      </w:r>
      <w:r w:rsidR="009358F8">
        <w:rPr>
          <w:rFonts w:ascii="Verdana" w:hAnsi="Verdana"/>
          <w:sz w:val="20"/>
          <w:szCs w:val="20"/>
        </w:rPr>
        <w:t>[a]</w:t>
      </w:r>
      <w:proofErr w:type="spellStart"/>
      <w:r w:rsidRPr="007B0479">
        <w:rPr>
          <w:rFonts w:ascii="Verdana" w:hAnsi="Verdana"/>
          <w:sz w:val="20"/>
          <w:szCs w:val="20"/>
        </w:rPr>
        <w:t>decuar</w:t>
      </w:r>
      <w:proofErr w:type="spellEnd"/>
      <w:r w:rsidRPr="007B0479">
        <w:rPr>
          <w:rFonts w:ascii="Verdana" w:hAnsi="Verdana"/>
          <w:sz w:val="20"/>
          <w:szCs w:val="20"/>
        </w:rPr>
        <w:t xml:space="preserve"> las prestaciones a la realidad de l</w:t>
      </w:r>
      <w:r w:rsidR="0014099A" w:rsidRPr="007B0479">
        <w:rPr>
          <w:rFonts w:ascii="Verdana" w:hAnsi="Verdana"/>
          <w:sz w:val="20"/>
          <w:szCs w:val="20"/>
        </w:rPr>
        <w:t>a</w:t>
      </w:r>
      <w:r w:rsidRPr="007B0479">
        <w:rPr>
          <w:rFonts w:ascii="Verdana" w:hAnsi="Verdana"/>
          <w:sz w:val="20"/>
          <w:szCs w:val="20"/>
        </w:rPr>
        <w:t xml:space="preserve"> población de las Comunidades de </w:t>
      </w:r>
      <w:proofErr w:type="spellStart"/>
      <w:r w:rsidRPr="007B0479">
        <w:rPr>
          <w:rFonts w:ascii="Verdana" w:hAnsi="Verdana"/>
          <w:sz w:val="20"/>
          <w:szCs w:val="20"/>
        </w:rPr>
        <w:t>Dicaro</w:t>
      </w:r>
      <w:proofErr w:type="spellEnd"/>
      <w:r w:rsidRPr="007B0479">
        <w:rPr>
          <w:rFonts w:ascii="Verdana" w:hAnsi="Verdana"/>
          <w:sz w:val="20"/>
          <w:szCs w:val="20"/>
        </w:rPr>
        <w:t xml:space="preserve"> y </w:t>
      </w:r>
      <w:proofErr w:type="spellStart"/>
      <w:r w:rsidRPr="007B0479">
        <w:rPr>
          <w:rFonts w:ascii="Verdana" w:hAnsi="Verdana"/>
          <w:sz w:val="20"/>
          <w:szCs w:val="20"/>
        </w:rPr>
        <w:t>Bameno</w:t>
      </w:r>
      <w:proofErr w:type="spellEnd"/>
      <w:r w:rsidRPr="007B0479">
        <w:rPr>
          <w:rFonts w:ascii="Verdana" w:hAnsi="Verdana"/>
          <w:sz w:val="20"/>
          <w:szCs w:val="20"/>
        </w:rPr>
        <w:t xml:space="preserve"> y por ende de las niñas  […]: por ejemplo, </w:t>
      </w:r>
      <w:r w:rsidRPr="007B0479">
        <w:rPr>
          <w:rFonts w:ascii="Verdana" w:hAnsi="Verdana"/>
          <w:iCs/>
          <w:sz w:val="20"/>
          <w:szCs w:val="20"/>
        </w:rPr>
        <w:t xml:space="preserve">acompañamiento sistemático de la salud psicológica y el bienestar general de las niñas para monitorear el proceso de adaptación e inclusión en la comunidad, y poder acompañar en posibles efectos adversos de esta intervención, acciones de salud con énfasis en la promoción y prevención, atención por ciclos de vida con abordaje individual, familiar, comunitario e intercultural, (uso de ficha familiar), implementación de elementos de la </w:t>
      </w:r>
      <w:proofErr w:type="spellStart"/>
      <w:r w:rsidRPr="007B0479">
        <w:rPr>
          <w:rFonts w:ascii="Verdana" w:hAnsi="Verdana"/>
          <w:iCs/>
          <w:sz w:val="20"/>
          <w:szCs w:val="20"/>
        </w:rPr>
        <w:t>etnomedicina</w:t>
      </w:r>
      <w:proofErr w:type="spellEnd"/>
      <w:r w:rsidRPr="007B0479">
        <w:rPr>
          <w:rFonts w:ascii="Verdana" w:hAnsi="Verdana"/>
          <w:iCs/>
          <w:sz w:val="20"/>
          <w:szCs w:val="20"/>
        </w:rPr>
        <w:t>”</w:t>
      </w:r>
      <w:r w:rsidRPr="007B0479">
        <w:rPr>
          <w:rStyle w:val="Refdenotaalpie"/>
          <w:iCs/>
          <w:sz w:val="20"/>
          <w:szCs w:val="20"/>
        </w:rPr>
        <w:footnoteReference w:id="15"/>
      </w:r>
      <w:r w:rsidRPr="007B0479">
        <w:rPr>
          <w:rFonts w:ascii="Verdana" w:hAnsi="Verdana"/>
          <w:iCs/>
          <w:sz w:val="20"/>
          <w:szCs w:val="20"/>
        </w:rPr>
        <w:t>.</w:t>
      </w:r>
    </w:p>
    <w:p w:rsidR="000A598B" w:rsidRPr="007B0479" w:rsidRDefault="000A598B" w:rsidP="009358F8">
      <w:pPr>
        <w:numPr>
          <w:ilvl w:val="7"/>
          <w:numId w:val="21"/>
        </w:numPr>
        <w:autoSpaceDE w:val="0"/>
        <w:autoSpaceDN w:val="0"/>
        <w:adjustRightInd w:val="0"/>
        <w:ind w:left="993" w:firstLine="0"/>
        <w:jc w:val="both"/>
        <w:rPr>
          <w:rFonts w:ascii="Verdana" w:eastAsia="Times New Roman" w:hAnsi="Verdana"/>
          <w:sz w:val="20"/>
          <w:szCs w:val="20"/>
          <w:lang w:val="es-CR" w:eastAsia="es-CR"/>
        </w:rPr>
      </w:pPr>
      <w:r w:rsidRPr="007B0479">
        <w:rPr>
          <w:rFonts w:ascii="Verdana" w:hAnsi="Verdana"/>
          <w:iCs/>
          <w:sz w:val="20"/>
          <w:szCs w:val="20"/>
          <w:lang w:val="es-CR"/>
        </w:rPr>
        <w:t>“</w:t>
      </w:r>
      <w:r w:rsidR="009358F8">
        <w:rPr>
          <w:rFonts w:ascii="Verdana" w:eastAsia="Times New Roman" w:hAnsi="Verdana"/>
          <w:sz w:val="20"/>
          <w:szCs w:val="20"/>
          <w:lang w:val="es-CR" w:eastAsia="es-CR"/>
        </w:rPr>
        <w:t>[d]</w:t>
      </w:r>
      <w:proofErr w:type="spellStart"/>
      <w:r w:rsidRPr="007B0479">
        <w:rPr>
          <w:rFonts w:ascii="Verdana" w:eastAsia="Times New Roman" w:hAnsi="Verdana"/>
          <w:sz w:val="20"/>
          <w:szCs w:val="20"/>
          <w:lang w:val="es-CR" w:eastAsia="es-CR"/>
        </w:rPr>
        <w:t>esde</w:t>
      </w:r>
      <w:proofErr w:type="spellEnd"/>
      <w:r w:rsidRPr="007B0479">
        <w:rPr>
          <w:rFonts w:ascii="Verdana" w:eastAsia="Times New Roman" w:hAnsi="Verdana"/>
          <w:sz w:val="20"/>
          <w:szCs w:val="20"/>
          <w:lang w:val="es-CR" w:eastAsia="es-CR"/>
        </w:rPr>
        <w:t xml:space="preserve"> la fecha de traslado de </w:t>
      </w:r>
      <w:r w:rsidR="002615F1" w:rsidRPr="007B0479">
        <w:rPr>
          <w:rFonts w:ascii="Verdana" w:eastAsia="Times New Roman" w:hAnsi="Verdana" w:cs="Arial"/>
          <w:sz w:val="20"/>
          <w:szCs w:val="20"/>
          <w:lang w:val="es-CR" w:eastAsia="es-CR"/>
        </w:rPr>
        <w:t>l</w:t>
      </w:r>
      <w:r w:rsidRPr="007B0479">
        <w:rPr>
          <w:rFonts w:ascii="Verdana" w:eastAsia="Times New Roman" w:hAnsi="Verdana" w:cs="Arial"/>
          <w:sz w:val="20"/>
          <w:szCs w:val="20"/>
          <w:lang w:val="es-CR" w:eastAsia="es-CR"/>
        </w:rPr>
        <w:t xml:space="preserve">a </w:t>
      </w:r>
      <w:r w:rsidRPr="007B0479">
        <w:rPr>
          <w:rFonts w:ascii="Verdana" w:eastAsia="Times New Roman" w:hAnsi="Verdana"/>
          <w:sz w:val="20"/>
          <w:szCs w:val="20"/>
          <w:lang w:val="es-CR" w:eastAsia="es-CR"/>
        </w:rPr>
        <w:t xml:space="preserve">niña [mayor] a la comunidad de </w:t>
      </w:r>
      <w:proofErr w:type="spellStart"/>
      <w:r w:rsidRPr="007B0479">
        <w:rPr>
          <w:rFonts w:ascii="Verdana" w:eastAsia="Times New Roman" w:hAnsi="Verdana"/>
          <w:sz w:val="20"/>
          <w:szCs w:val="20"/>
          <w:lang w:val="es-CR" w:eastAsia="es-CR"/>
        </w:rPr>
        <w:t>Bameno</w:t>
      </w:r>
      <w:proofErr w:type="spellEnd"/>
      <w:r w:rsidRPr="007B0479">
        <w:rPr>
          <w:rFonts w:ascii="Verdana" w:eastAsia="Times New Roman" w:hAnsi="Verdana"/>
          <w:sz w:val="20"/>
          <w:szCs w:val="20"/>
          <w:lang w:val="es-CR" w:eastAsia="es-CR"/>
        </w:rPr>
        <w:t xml:space="preserve"> (29 de noviembre de 2013), las visitas del Ministerio de Salud Pública a la comunidad, han sido 5, algunas para el seguimiento a las condiciones de salud tanto de </w:t>
      </w:r>
      <w:r w:rsidRPr="007B0479">
        <w:rPr>
          <w:rFonts w:ascii="Verdana" w:eastAsia="Times New Roman" w:hAnsi="Verdana" w:cs="Arial"/>
          <w:sz w:val="20"/>
          <w:szCs w:val="20"/>
          <w:lang w:val="es-CR" w:eastAsia="es-CR"/>
        </w:rPr>
        <w:t xml:space="preserve">la </w:t>
      </w:r>
      <w:r w:rsidRPr="007B0479">
        <w:rPr>
          <w:rFonts w:ascii="Verdana" w:eastAsia="Times New Roman" w:hAnsi="Verdana"/>
          <w:sz w:val="20"/>
          <w:szCs w:val="20"/>
          <w:lang w:val="es-CR" w:eastAsia="es-CR"/>
        </w:rPr>
        <w:t>niña como de la comunidad de acogida”.</w:t>
      </w:r>
    </w:p>
    <w:p w:rsidR="000A598B" w:rsidRPr="007B0479" w:rsidRDefault="000A598B" w:rsidP="000A598B">
      <w:pPr>
        <w:autoSpaceDE w:val="0"/>
        <w:autoSpaceDN w:val="0"/>
        <w:adjustRightInd w:val="0"/>
        <w:ind w:left="1418"/>
        <w:jc w:val="both"/>
        <w:rPr>
          <w:rFonts w:ascii="Verdana" w:eastAsia="Times New Roman" w:hAnsi="Verdana"/>
          <w:sz w:val="20"/>
          <w:szCs w:val="20"/>
          <w:lang w:val="es-CR" w:eastAsia="es-CR"/>
        </w:rPr>
      </w:pPr>
    </w:p>
    <w:p w:rsidR="009166C5" w:rsidRPr="007B0479" w:rsidRDefault="000A598B" w:rsidP="009166C5">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 xml:space="preserve"> </w:t>
      </w:r>
      <w:r w:rsidR="007C26E4" w:rsidRPr="007B0479">
        <w:rPr>
          <w:rFonts w:ascii="Verdana" w:eastAsia="Times New Roman" w:hAnsi="Verdana"/>
          <w:sz w:val="20"/>
          <w:szCs w:val="20"/>
          <w:lang w:val="es-CR" w:eastAsia="es-CR"/>
        </w:rPr>
        <w:t>“</w:t>
      </w:r>
      <w:r w:rsidR="009B7905" w:rsidRPr="007B0479">
        <w:rPr>
          <w:rFonts w:ascii="Verdana" w:eastAsia="Times New Roman" w:hAnsi="Verdana"/>
          <w:sz w:val="20"/>
          <w:szCs w:val="20"/>
          <w:lang w:val="es-CR" w:eastAsia="es-CR"/>
        </w:rPr>
        <w:t>Las niñas fueron inmunizadas y han recibido atención medica de acuerdo a un protocolo medico diseñado para la atención a pueblos en</w:t>
      </w:r>
      <w:r w:rsidR="00CF0A5B" w:rsidRPr="007B0479">
        <w:rPr>
          <w:rFonts w:ascii="Verdana" w:eastAsia="Times New Roman" w:hAnsi="Verdana"/>
          <w:sz w:val="20"/>
          <w:szCs w:val="20"/>
          <w:lang w:val="es-CR" w:eastAsia="es-CR"/>
        </w:rPr>
        <w:t xml:space="preserve"> situació</w:t>
      </w:r>
      <w:r w:rsidR="009B7905" w:rsidRPr="007B0479">
        <w:rPr>
          <w:rFonts w:ascii="Verdana" w:eastAsia="Times New Roman" w:hAnsi="Verdana"/>
          <w:sz w:val="20"/>
          <w:szCs w:val="20"/>
          <w:lang w:val="es-CR" w:eastAsia="es-CR"/>
        </w:rPr>
        <w:t>n de contacto inicial, conforme lo señalan las recomendaciones de las Naciones Unidas para estos casos</w:t>
      </w:r>
      <w:r w:rsidR="007C26E4" w:rsidRPr="007B0479">
        <w:rPr>
          <w:rFonts w:ascii="Verdana" w:eastAsia="Times New Roman" w:hAnsi="Verdana"/>
          <w:sz w:val="20"/>
          <w:szCs w:val="20"/>
          <w:lang w:val="es-CR" w:eastAsia="es-CR"/>
        </w:rPr>
        <w:t>”.</w:t>
      </w:r>
    </w:p>
    <w:p w:rsidR="000A598B" w:rsidRPr="007B0479" w:rsidRDefault="000A598B" w:rsidP="000A598B">
      <w:pPr>
        <w:autoSpaceDE w:val="0"/>
        <w:autoSpaceDN w:val="0"/>
        <w:adjustRightInd w:val="0"/>
        <w:ind w:left="567"/>
        <w:jc w:val="both"/>
        <w:rPr>
          <w:rFonts w:ascii="Verdana" w:eastAsia="Times New Roman" w:hAnsi="Verdana"/>
          <w:sz w:val="20"/>
          <w:szCs w:val="20"/>
          <w:lang w:val="es-CR" w:eastAsia="es-CR"/>
        </w:rPr>
      </w:pPr>
    </w:p>
    <w:p w:rsidR="00FD58B0" w:rsidRPr="007B0479" w:rsidRDefault="009358F8" w:rsidP="00FD58B0">
      <w:pPr>
        <w:numPr>
          <w:ilvl w:val="5"/>
          <w:numId w:val="21"/>
        </w:numPr>
        <w:autoSpaceDE w:val="0"/>
        <w:autoSpaceDN w:val="0"/>
        <w:adjustRightInd w:val="0"/>
        <w:ind w:left="567" w:firstLine="0"/>
        <w:jc w:val="both"/>
        <w:rPr>
          <w:rFonts w:ascii="Verdana" w:eastAsia="Times New Roman" w:hAnsi="Verdana"/>
          <w:sz w:val="20"/>
          <w:szCs w:val="20"/>
          <w:lang w:val="es-CR" w:eastAsia="es-CR"/>
        </w:rPr>
      </w:pPr>
      <w:r>
        <w:rPr>
          <w:rFonts w:ascii="Verdana" w:eastAsia="Times New Roman" w:hAnsi="Verdana"/>
          <w:sz w:val="20"/>
          <w:szCs w:val="20"/>
          <w:lang w:val="es-CR" w:eastAsia="es-CR"/>
        </w:rPr>
        <w:t>“[L]</w:t>
      </w:r>
      <w:r w:rsidR="00306284" w:rsidRPr="007B0479">
        <w:rPr>
          <w:rFonts w:ascii="Verdana" w:eastAsia="Times New Roman" w:hAnsi="Verdana"/>
          <w:sz w:val="20"/>
          <w:szCs w:val="20"/>
          <w:lang w:val="es-CR" w:eastAsia="es-CR"/>
        </w:rPr>
        <w:t>a Fiscalía General del Estado señaló que el rescate de [la niña mayor] prod</w:t>
      </w:r>
      <w:r w:rsidR="00CF0A5B" w:rsidRPr="007B0479">
        <w:rPr>
          <w:rFonts w:ascii="Verdana" w:eastAsia="Times New Roman" w:hAnsi="Verdana"/>
          <w:sz w:val="20"/>
          <w:szCs w:val="20"/>
          <w:lang w:val="es-CR" w:eastAsia="es-CR"/>
        </w:rPr>
        <w:t>ucido el 26 de noviembre del añ</w:t>
      </w:r>
      <w:r w:rsidR="00306284" w:rsidRPr="007B0479">
        <w:rPr>
          <w:rFonts w:ascii="Verdana" w:eastAsia="Times New Roman" w:hAnsi="Verdana"/>
          <w:sz w:val="20"/>
          <w:szCs w:val="20"/>
          <w:lang w:val="es-CR" w:eastAsia="es-CR"/>
        </w:rPr>
        <w:t xml:space="preserve">o 2013 se efectuó teniendo en cuenta una ruta trabajada con los líderes tradicionales </w:t>
      </w:r>
      <w:proofErr w:type="spellStart"/>
      <w:r w:rsidR="00306284" w:rsidRPr="007B0479">
        <w:rPr>
          <w:rFonts w:ascii="Verdana" w:eastAsia="Times New Roman" w:hAnsi="Verdana"/>
          <w:sz w:val="20"/>
          <w:szCs w:val="20"/>
          <w:lang w:val="es-CR" w:eastAsia="es-CR"/>
        </w:rPr>
        <w:t>Woarani</w:t>
      </w:r>
      <w:proofErr w:type="spellEnd"/>
      <w:r w:rsidR="00306284" w:rsidRPr="007B0479">
        <w:rPr>
          <w:rFonts w:ascii="Verdana" w:eastAsia="Times New Roman" w:hAnsi="Verdana"/>
          <w:sz w:val="20"/>
          <w:szCs w:val="20"/>
          <w:lang w:val="es-CR" w:eastAsia="es-CR"/>
        </w:rPr>
        <w:t>, documentos de soporte, consultas a especialistas y el trabajo de inteligencia que ratificó la operación”.</w:t>
      </w:r>
    </w:p>
    <w:p w:rsidR="000A598B" w:rsidRPr="007B0479" w:rsidRDefault="000A598B" w:rsidP="000A598B">
      <w:pPr>
        <w:autoSpaceDE w:val="0"/>
        <w:autoSpaceDN w:val="0"/>
        <w:adjustRightInd w:val="0"/>
        <w:jc w:val="both"/>
        <w:rPr>
          <w:rFonts w:ascii="Verdana" w:eastAsia="Times New Roman" w:hAnsi="Verdana"/>
          <w:sz w:val="20"/>
          <w:szCs w:val="20"/>
          <w:lang w:val="es-CR" w:eastAsia="es-CR"/>
        </w:rPr>
      </w:pPr>
    </w:p>
    <w:p w:rsidR="00BF0629" w:rsidRPr="007B0479" w:rsidRDefault="009358F8" w:rsidP="00BF0629">
      <w:pPr>
        <w:numPr>
          <w:ilvl w:val="5"/>
          <w:numId w:val="21"/>
        </w:numPr>
        <w:autoSpaceDE w:val="0"/>
        <w:autoSpaceDN w:val="0"/>
        <w:adjustRightInd w:val="0"/>
        <w:ind w:left="567" w:firstLine="0"/>
        <w:jc w:val="both"/>
        <w:rPr>
          <w:rFonts w:ascii="Verdana" w:eastAsia="Times New Roman" w:hAnsi="Verdana"/>
          <w:sz w:val="20"/>
          <w:szCs w:val="20"/>
          <w:lang w:val="es-CR" w:eastAsia="es-CR"/>
        </w:rPr>
      </w:pPr>
      <w:r>
        <w:rPr>
          <w:rFonts w:ascii="Verdana" w:eastAsia="Times New Roman" w:hAnsi="Verdana"/>
          <w:sz w:val="20"/>
          <w:szCs w:val="20"/>
          <w:lang w:val="es-CR" w:eastAsia="es-CR"/>
        </w:rPr>
        <w:t>“[C]</w:t>
      </w:r>
      <w:proofErr w:type="spellStart"/>
      <w:r w:rsidR="00FD58B0" w:rsidRPr="007B0479">
        <w:rPr>
          <w:rFonts w:ascii="Verdana" w:eastAsia="Times New Roman" w:hAnsi="Verdana"/>
          <w:sz w:val="20"/>
          <w:szCs w:val="20"/>
          <w:lang w:val="es-CR" w:eastAsia="es-CR"/>
        </w:rPr>
        <w:t>on</w:t>
      </w:r>
      <w:proofErr w:type="spellEnd"/>
      <w:r w:rsidR="00FD58B0" w:rsidRPr="007B0479">
        <w:rPr>
          <w:rFonts w:ascii="Verdana" w:eastAsia="Times New Roman" w:hAnsi="Verdana"/>
          <w:sz w:val="20"/>
          <w:szCs w:val="20"/>
          <w:lang w:val="es-CR" w:eastAsia="es-CR"/>
        </w:rPr>
        <w:t xml:space="preserve"> posterioridad a los hechos del 30 de marzo de 2013 las menores [de edad] fueron trasladadas por sus captores de nacionalidad </w:t>
      </w:r>
      <w:proofErr w:type="spellStart"/>
      <w:r w:rsidR="00FD58B0" w:rsidRPr="007B0479">
        <w:rPr>
          <w:rFonts w:ascii="Verdana" w:eastAsia="Times New Roman" w:hAnsi="Verdana"/>
          <w:sz w:val="20"/>
          <w:szCs w:val="20"/>
          <w:lang w:val="es-CR" w:eastAsia="es-CR"/>
        </w:rPr>
        <w:t>Waorani</w:t>
      </w:r>
      <w:proofErr w:type="spellEnd"/>
      <w:r w:rsidR="00FD58B0" w:rsidRPr="007B0479">
        <w:rPr>
          <w:rFonts w:ascii="Verdana" w:eastAsia="Times New Roman" w:hAnsi="Verdana"/>
          <w:sz w:val="20"/>
          <w:szCs w:val="20"/>
          <w:lang w:val="es-CR" w:eastAsia="es-CR"/>
        </w:rPr>
        <w:t xml:space="preserve"> a diferentes lugares; </w:t>
      </w:r>
      <w:r w:rsidR="00A65DEE" w:rsidRPr="007B0479">
        <w:rPr>
          <w:rFonts w:ascii="Verdana" w:eastAsia="Times New Roman" w:hAnsi="Verdana"/>
          <w:sz w:val="20"/>
          <w:szCs w:val="20"/>
          <w:lang w:val="es-CR" w:eastAsia="es-CR"/>
        </w:rPr>
        <w:t>[la niña] mayor, fue llevada a l</w:t>
      </w:r>
      <w:r w:rsidR="00FD58B0" w:rsidRPr="007B0479">
        <w:rPr>
          <w:rFonts w:ascii="Verdana" w:eastAsia="Times New Roman" w:hAnsi="Verdana"/>
          <w:sz w:val="20"/>
          <w:szCs w:val="20"/>
          <w:lang w:val="es-CR" w:eastAsia="es-CR"/>
        </w:rPr>
        <w:t xml:space="preserve">a comunidad </w:t>
      </w:r>
      <w:proofErr w:type="spellStart"/>
      <w:r w:rsidR="00FD58B0" w:rsidRPr="007B0479">
        <w:rPr>
          <w:rFonts w:ascii="Verdana" w:eastAsia="Times New Roman" w:hAnsi="Verdana"/>
          <w:sz w:val="20"/>
          <w:szCs w:val="20"/>
          <w:lang w:val="es-CR" w:eastAsia="es-CR"/>
        </w:rPr>
        <w:t>Yarentaro</w:t>
      </w:r>
      <w:proofErr w:type="spellEnd"/>
      <w:r w:rsidR="00FD58B0" w:rsidRPr="007B0479">
        <w:rPr>
          <w:rFonts w:ascii="Verdana" w:eastAsia="Times New Roman" w:hAnsi="Verdana"/>
          <w:sz w:val="20"/>
          <w:szCs w:val="20"/>
          <w:lang w:val="es-CR" w:eastAsia="es-CR"/>
        </w:rPr>
        <w:t xml:space="preserve">, quien luego del operativo organizado por la Fiscalía General del Estado, se encuentra en la comunidad de </w:t>
      </w:r>
      <w:proofErr w:type="spellStart"/>
      <w:r w:rsidR="00FD58B0" w:rsidRPr="007B0479">
        <w:rPr>
          <w:rFonts w:ascii="Verdana" w:eastAsia="Times New Roman" w:hAnsi="Verdana"/>
          <w:sz w:val="20"/>
          <w:szCs w:val="20"/>
          <w:lang w:val="es-CR" w:eastAsia="es-CR"/>
        </w:rPr>
        <w:t>Bameno</w:t>
      </w:r>
      <w:proofErr w:type="spellEnd"/>
      <w:r w:rsidR="00FD58B0" w:rsidRPr="007B0479">
        <w:rPr>
          <w:rFonts w:ascii="Verdana" w:eastAsia="Times New Roman" w:hAnsi="Verdana"/>
          <w:sz w:val="20"/>
          <w:szCs w:val="20"/>
          <w:lang w:val="es-CR" w:eastAsia="es-CR"/>
        </w:rPr>
        <w:t xml:space="preserve">. Mientras que, [la niña] menor, permaneció por pocas semanas al cuidado de una familia </w:t>
      </w:r>
      <w:proofErr w:type="spellStart"/>
      <w:r w:rsidR="00FD58B0" w:rsidRPr="007B0479">
        <w:rPr>
          <w:rFonts w:ascii="Verdana" w:eastAsia="Times New Roman" w:hAnsi="Verdana"/>
          <w:sz w:val="20"/>
          <w:szCs w:val="20"/>
          <w:lang w:val="es-CR" w:eastAsia="es-CR"/>
        </w:rPr>
        <w:t>Waorani</w:t>
      </w:r>
      <w:proofErr w:type="spellEnd"/>
      <w:r w:rsidR="00FD58B0" w:rsidRPr="007B0479">
        <w:rPr>
          <w:rFonts w:ascii="Verdana" w:eastAsia="Times New Roman" w:hAnsi="Verdana"/>
          <w:sz w:val="20"/>
          <w:szCs w:val="20"/>
          <w:lang w:val="es-CR" w:eastAsia="es-CR"/>
        </w:rPr>
        <w:t xml:space="preserve"> (captores) en un lugar indeterminado de </w:t>
      </w:r>
      <w:r w:rsidR="002B69D1" w:rsidRPr="007B0479">
        <w:rPr>
          <w:rFonts w:ascii="Verdana" w:eastAsia="Times New Roman" w:hAnsi="Verdana" w:cs="Arial"/>
          <w:sz w:val="20"/>
          <w:szCs w:val="20"/>
          <w:lang w:val="es-CR" w:eastAsia="es-CR"/>
        </w:rPr>
        <w:t>l</w:t>
      </w:r>
      <w:r w:rsidR="00FD58B0" w:rsidRPr="007B0479">
        <w:rPr>
          <w:rFonts w:ascii="Verdana" w:eastAsia="Times New Roman" w:hAnsi="Verdana" w:cs="Arial"/>
          <w:sz w:val="20"/>
          <w:szCs w:val="20"/>
          <w:lang w:val="es-CR" w:eastAsia="es-CR"/>
        </w:rPr>
        <w:t xml:space="preserve">a </w:t>
      </w:r>
      <w:r w:rsidR="00FD58B0" w:rsidRPr="007B0479">
        <w:rPr>
          <w:rFonts w:ascii="Verdana" w:eastAsia="Times New Roman" w:hAnsi="Verdana"/>
          <w:sz w:val="20"/>
          <w:szCs w:val="20"/>
          <w:lang w:val="es-CR" w:eastAsia="es-CR"/>
        </w:rPr>
        <w:t xml:space="preserve">selva amazónica, para luego ser conducida hasta la comunidad de </w:t>
      </w:r>
      <w:proofErr w:type="spellStart"/>
      <w:r w:rsidR="00FD58B0" w:rsidRPr="007B0479">
        <w:rPr>
          <w:rFonts w:ascii="Verdana" w:eastAsia="Times New Roman" w:hAnsi="Verdana"/>
          <w:sz w:val="20"/>
          <w:szCs w:val="20"/>
          <w:lang w:val="es-CR" w:eastAsia="es-CR"/>
        </w:rPr>
        <w:t>Dikaro</w:t>
      </w:r>
      <w:proofErr w:type="spellEnd"/>
      <w:r w:rsidR="00FD58B0" w:rsidRPr="007B0479">
        <w:rPr>
          <w:rFonts w:ascii="Verdana" w:eastAsia="Times New Roman" w:hAnsi="Verdana"/>
          <w:sz w:val="20"/>
          <w:szCs w:val="20"/>
          <w:lang w:val="es-CR" w:eastAsia="es-CR"/>
        </w:rPr>
        <w:t xml:space="preserve"> y entregada a otra familia </w:t>
      </w:r>
      <w:proofErr w:type="spellStart"/>
      <w:r w:rsidR="00FD58B0" w:rsidRPr="007B0479">
        <w:rPr>
          <w:rFonts w:ascii="Verdana" w:eastAsia="Times New Roman" w:hAnsi="Verdana"/>
          <w:sz w:val="20"/>
          <w:szCs w:val="20"/>
          <w:lang w:val="es-CR" w:eastAsia="es-CR"/>
        </w:rPr>
        <w:t>waorani</w:t>
      </w:r>
      <w:proofErr w:type="spellEnd"/>
      <w:r w:rsidR="00FD58B0" w:rsidRPr="007B0479">
        <w:rPr>
          <w:rFonts w:ascii="Verdana" w:eastAsia="Times New Roman" w:hAnsi="Verdana"/>
          <w:sz w:val="20"/>
          <w:szCs w:val="20"/>
          <w:lang w:val="es-CR" w:eastAsia="es-CR"/>
        </w:rPr>
        <w:t>, que es donde</w:t>
      </w:r>
      <w:r w:rsidR="00A02E80" w:rsidRPr="007B0479">
        <w:rPr>
          <w:rFonts w:ascii="Verdana" w:eastAsia="Times New Roman" w:hAnsi="Verdana"/>
          <w:sz w:val="20"/>
          <w:szCs w:val="20"/>
          <w:lang w:val="es-CR" w:eastAsia="es-CR"/>
        </w:rPr>
        <w:t xml:space="preserve"> permanece h</w:t>
      </w:r>
      <w:r w:rsidR="00FD58B0" w:rsidRPr="007B0479">
        <w:rPr>
          <w:rFonts w:ascii="Verdana" w:eastAsia="Times New Roman" w:hAnsi="Verdana"/>
          <w:sz w:val="20"/>
          <w:szCs w:val="20"/>
          <w:lang w:val="es-CR" w:eastAsia="es-CR"/>
        </w:rPr>
        <w:t>asta la actualidad”</w:t>
      </w:r>
      <w:r w:rsidR="007C1463" w:rsidRPr="007B0479">
        <w:rPr>
          <w:rFonts w:ascii="Verdana" w:eastAsia="Times New Roman" w:hAnsi="Verdana"/>
          <w:sz w:val="20"/>
          <w:szCs w:val="20"/>
          <w:lang w:val="es-CR" w:eastAsia="es-CR"/>
        </w:rPr>
        <w:t>.</w:t>
      </w:r>
      <w:r w:rsidR="00FD58B0" w:rsidRPr="007B0479">
        <w:rPr>
          <w:rFonts w:ascii="Verdana" w:eastAsia="Times New Roman" w:hAnsi="Verdana"/>
          <w:sz w:val="20"/>
          <w:szCs w:val="20"/>
          <w:lang w:val="es-CR" w:eastAsia="es-CR"/>
        </w:rPr>
        <w:t xml:space="preserve"> </w:t>
      </w:r>
    </w:p>
    <w:p w:rsidR="000A598B" w:rsidRPr="007B0479" w:rsidRDefault="000A598B" w:rsidP="0008128E">
      <w:pPr>
        <w:autoSpaceDE w:val="0"/>
        <w:autoSpaceDN w:val="0"/>
        <w:adjustRightInd w:val="0"/>
        <w:jc w:val="both"/>
        <w:rPr>
          <w:rFonts w:ascii="Verdana" w:eastAsia="Times New Roman" w:hAnsi="Verdana"/>
          <w:sz w:val="20"/>
          <w:szCs w:val="20"/>
          <w:lang w:val="es-CR" w:eastAsia="es-CR"/>
        </w:rPr>
      </w:pPr>
    </w:p>
    <w:p w:rsidR="00BF0629" w:rsidRPr="007B0479" w:rsidRDefault="00BF0629" w:rsidP="0008128E">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 xml:space="preserve">“Actualmente la salud física y sicológica de las dos niñas, es buena, se encuentran integradas en las comunidades donde viven y presentan un buen nivel de socialización con </w:t>
      </w:r>
      <w:r w:rsidRPr="007B0479">
        <w:rPr>
          <w:rFonts w:ascii="Verdana" w:eastAsia="Times New Roman" w:hAnsi="Verdana" w:cs="Arial"/>
          <w:sz w:val="20"/>
          <w:szCs w:val="20"/>
          <w:lang w:val="es-CR" w:eastAsia="es-CR"/>
        </w:rPr>
        <w:t xml:space="preserve">el </w:t>
      </w:r>
      <w:r w:rsidRPr="007B0479">
        <w:rPr>
          <w:rFonts w:ascii="Verdana" w:eastAsia="Times New Roman" w:hAnsi="Verdana"/>
          <w:sz w:val="20"/>
          <w:szCs w:val="20"/>
          <w:lang w:val="es-CR" w:eastAsia="es-CR"/>
        </w:rPr>
        <w:t>entorno familiar”.</w:t>
      </w:r>
    </w:p>
    <w:p w:rsidR="00BF0629" w:rsidRPr="007B0479" w:rsidRDefault="00BF0629" w:rsidP="0008128E">
      <w:pPr>
        <w:autoSpaceDE w:val="0"/>
        <w:autoSpaceDN w:val="0"/>
        <w:adjustRightInd w:val="0"/>
        <w:ind w:left="567"/>
        <w:jc w:val="both"/>
        <w:rPr>
          <w:rFonts w:ascii="Verdana" w:eastAsia="Times New Roman" w:hAnsi="Verdana"/>
          <w:sz w:val="20"/>
          <w:szCs w:val="20"/>
          <w:lang w:val="es-CR" w:eastAsia="es-CR"/>
        </w:rPr>
      </w:pPr>
    </w:p>
    <w:p w:rsidR="00EE0957" w:rsidRPr="007B0479" w:rsidRDefault="00A24D85" w:rsidP="0008128E">
      <w:pPr>
        <w:tabs>
          <w:tab w:val="left" w:pos="540"/>
        </w:tabs>
        <w:autoSpaceDE w:val="0"/>
        <w:autoSpaceDN w:val="0"/>
        <w:adjustRightInd w:val="0"/>
        <w:ind w:right="-72"/>
        <w:jc w:val="both"/>
        <w:rPr>
          <w:rFonts w:ascii="Verdana" w:hAnsi="Verdana"/>
          <w:sz w:val="20"/>
          <w:szCs w:val="20"/>
          <w:lang w:val="es-ES"/>
        </w:rPr>
      </w:pPr>
      <w:r w:rsidRPr="007B0479">
        <w:rPr>
          <w:rFonts w:ascii="Verdana" w:hAnsi="Verdana"/>
          <w:sz w:val="20"/>
          <w:szCs w:val="20"/>
          <w:lang w:val="es-ES"/>
        </w:rPr>
        <w:t>B.</w:t>
      </w:r>
      <w:r w:rsidR="00685776" w:rsidRPr="007B0479">
        <w:rPr>
          <w:rFonts w:ascii="Verdana" w:hAnsi="Verdana"/>
          <w:sz w:val="20"/>
          <w:szCs w:val="20"/>
          <w:lang w:val="es-ES"/>
        </w:rPr>
        <w:t xml:space="preserve"> </w:t>
      </w:r>
      <w:r w:rsidR="00EE0957" w:rsidRPr="007B0479">
        <w:rPr>
          <w:rFonts w:ascii="Verdana" w:hAnsi="Verdana"/>
          <w:sz w:val="20"/>
          <w:szCs w:val="20"/>
          <w:lang w:val="es-ES"/>
        </w:rPr>
        <w:t>Sobre la situación actual de la niña mayor</w:t>
      </w:r>
      <w:r w:rsidR="005E66EB" w:rsidRPr="007B0479">
        <w:rPr>
          <w:rStyle w:val="Refdenotaalpie"/>
          <w:sz w:val="20"/>
          <w:szCs w:val="20"/>
          <w:lang w:val="es-ES"/>
        </w:rPr>
        <w:footnoteReference w:id="16"/>
      </w:r>
      <w:r w:rsidR="00EE0957" w:rsidRPr="007B0479">
        <w:rPr>
          <w:rFonts w:ascii="Verdana" w:hAnsi="Verdana"/>
          <w:sz w:val="20"/>
          <w:szCs w:val="20"/>
          <w:lang w:val="es-ES"/>
        </w:rPr>
        <w:t>:</w:t>
      </w:r>
    </w:p>
    <w:p w:rsidR="005E66EB" w:rsidRPr="007B0479" w:rsidRDefault="009B7905" w:rsidP="0008128E">
      <w:pPr>
        <w:tabs>
          <w:tab w:val="left" w:pos="3281"/>
        </w:tabs>
        <w:autoSpaceDE w:val="0"/>
        <w:autoSpaceDN w:val="0"/>
        <w:adjustRightInd w:val="0"/>
        <w:ind w:right="-72"/>
        <w:jc w:val="both"/>
        <w:rPr>
          <w:rFonts w:ascii="Verdana" w:hAnsi="Verdana"/>
          <w:sz w:val="20"/>
          <w:szCs w:val="20"/>
          <w:lang w:val="es-ES"/>
        </w:rPr>
      </w:pPr>
      <w:r w:rsidRPr="007B0479">
        <w:rPr>
          <w:rFonts w:ascii="Verdana" w:hAnsi="Verdana"/>
          <w:sz w:val="20"/>
          <w:szCs w:val="20"/>
          <w:lang w:val="es-ES"/>
        </w:rPr>
        <w:tab/>
      </w:r>
    </w:p>
    <w:p w:rsidR="005E66EB" w:rsidRPr="007B0479" w:rsidRDefault="005E66EB"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sz w:val="20"/>
          <w:szCs w:val="20"/>
          <w:shd w:val="clear" w:color="auto" w:fill="FFFFFF"/>
          <w:lang w:eastAsia="es-EC"/>
        </w:rPr>
        <w:t xml:space="preserve">Ubicación: Comunidad de </w:t>
      </w:r>
      <w:proofErr w:type="spellStart"/>
      <w:r w:rsidRPr="007B0479">
        <w:rPr>
          <w:rFonts w:ascii="Verdana" w:hAnsi="Verdana"/>
          <w:sz w:val="20"/>
          <w:szCs w:val="20"/>
          <w:shd w:val="clear" w:color="auto" w:fill="FFFFFF"/>
          <w:lang w:eastAsia="es-EC"/>
        </w:rPr>
        <w:t>Bameno</w:t>
      </w:r>
      <w:proofErr w:type="spellEnd"/>
    </w:p>
    <w:p w:rsidR="005E66EB" w:rsidRPr="007B0479" w:rsidRDefault="005E66EB"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sz w:val="20"/>
          <w:szCs w:val="20"/>
          <w:shd w:val="clear" w:color="auto" w:fill="FFFFFF"/>
          <w:lang w:eastAsia="es-EC"/>
        </w:rPr>
        <w:t xml:space="preserve">Familia que la acoge: </w:t>
      </w:r>
      <w:proofErr w:type="spellStart"/>
      <w:r w:rsidRPr="007B0479">
        <w:rPr>
          <w:rFonts w:ascii="Verdana" w:hAnsi="Verdana"/>
          <w:sz w:val="20"/>
          <w:szCs w:val="20"/>
          <w:shd w:val="clear" w:color="auto" w:fill="FFFFFF"/>
          <w:lang w:eastAsia="es-EC"/>
        </w:rPr>
        <w:t>Bahigua</w:t>
      </w:r>
      <w:proofErr w:type="spellEnd"/>
      <w:r w:rsidRPr="007B0479">
        <w:rPr>
          <w:rFonts w:ascii="Verdana" w:hAnsi="Verdana"/>
          <w:sz w:val="20"/>
          <w:szCs w:val="20"/>
          <w:shd w:val="clear" w:color="auto" w:fill="FFFFFF"/>
          <w:lang w:eastAsia="es-EC"/>
        </w:rPr>
        <w:t xml:space="preserve"> </w:t>
      </w:r>
      <w:proofErr w:type="spellStart"/>
      <w:r w:rsidRPr="007B0479">
        <w:rPr>
          <w:rFonts w:ascii="Verdana" w:hAnsi="Verdana"/>
          <w:sz w:val="20"/>
          <w:szCs w:val="20"/>
          <w:shd w:val="clear" w:color="auto" w:fill="FFFFFF"/>
          <w:lang w:eastAsia="es-EC"/>
        </w:rPr>
        <w:t>Miipo</w:t>
      </w:r>
      <w:proofErr w:type="spellEnd"/>
    </w:p>
    <w:p w:rsidR="005E66EB" w:rsidRPr="007B0479" w:rsidRDefault="005E66EB"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cs="Calibri"/>
          <w:sz w:val="20"/>
          <w:szCs w:val="20"/>
          <w:shd w:val="clear" w:color="auto" w:fill="FFFFFF"/>
          <w:lang w:eastAsia="es-EC"/>
        </w:rPr>
        <w:t>Conformación de la familia: familia ampliada con varios niños de su misma edad  y con dos personas que bri</w:t>
      </w:r>
      <w:r w:rsidR="00AE11AA">
        <w:rPr>
          <w:rFonts w:ascii="Verdana" w:hAnsi="Verdana" w:cs="Calibri"/>
          <w:sz w:val="20"/>
          <w:szCs w:val="20"/>
          <w:shd w:val="clear" w:color="auto" w:fill="FFFFFF"/>
          <w:lang w:eastAsia="es-EC"/>
        </w:rPr>
        <w:t>ndan  cuidado directo a la niña</w:t>
      </w:r>
      <w:r w:rsidRPr="007B0479">
        <w:rPr>
          <w:rFonts w:ascii="Verdana" w:hAnsi="Verdana" w:cs="Calibri"/>
          <w:sz w:val="20"/>
          <w:szCs w:val="20"/>
          <w:shd w:val="clear" w:color="auto" w:fill="FFFFFF"/>
          <w:lang w:eastAsia="es-EC"/>
        </w:rPr>
        <w:t xml:space="preserve"> </w:t>
      </w:r>
      <w:r w:rsidR="00ED7FB7" w:rsidRPr="007B0479">
        <w:rPr>
          <w:rFonts w:ascii="Verdana" w:hAnsi="Verdana" w:cs="Calibri"/>
          <w:sz w:val="20"/>
          <w:szCs w:val="20"/>
          <w:shd w:val="clear" w:color="auto" w:fill="FFFFFF"/>
          <w:lang w:eastAsia="es-EC"/>
        </w:rPr>
        <w:t>mayor</w:t>
      </w:r>
      <w:r w:rsidRPr="007B0479">
        <w:rPr>
          <w:rFonts w:ascii="Verdana" w:hAnsi="Verdana" w:cs="Calibri"/>
          <w:sz w:val="20"/>
          <w:szCs w:val="20"/>
        </w:rPr>
        <w:t>.</w:t>
      </w:r>
    </w:p>
    <w:p w:rsidR="005E66EB" w:rsidRPr="007B0479" w:rsidRDefault="00ED7FB7"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sz w:val="20"/>
          <w:szCs w:val="20"/>
          <w:shd w:val="clear" w:color="auto" w:fill="FFFFFF"/>
          <w:lang w:eastAsia="es-EC"/>
        </w:rPr>
        <w:t>Condición</w:t>
      </w:r>
      <w:r w:rsidR="005E66EB" w:rsidRPr="007B0479">
        <w:rPr>
          <w:rFonts w:ascii="Verdana" w:hAnsi="Verdana"/>
          <w:sz w:val="20"/>
          <w:szCs w:val="20"/>
          <w:shd w:val="clear" w:color="auto" w:fill="FFFFFF"/>
          <w:lang w:eastAsia="es-EC"/>
        </w:rPr>
        <w:t xml:space="preserve"> Física: la niña </w:t>
      </w:r>
      <w:r w:rsidR="00AE11AA">
        <w:rPr>
          <w:rFonts w:ascii="Verdana" w:hAnsi="Verdana"/>
          <w:sz w:val="20"/>
          <w:szCs w:val="20"/>
          <w:shd w:val="clear" w:color="auto" w:fill="FFFFFF"/>
          <w:lang w:eastAsia="es-EC"/>
        </w:rPr>
        <w:t>mayor</w:t>
      </w:r>
      <w:r w:rsidR="005E66EB" w:rsidRPr="007B0479">
        <w:rPr>
          <w:rFonts w:ascii="Verdana" w:hAnsi="Verdana"/>
          <w:sz w:val="20"/>
          <w:szCs w:val="20"/>
          <w:shd w:val="clear" w:color="auto" w:fill="FFFFFF"/>
          <w:lang w:eastAsia="es-EC"/>
        </w:rPr>
        <w:t xml:space="preserve"> se encuentra en buena condición  física sin sintomatología ni signos que evidencien  enfermedad alguna. El diagnostico es  Niña Sana.</w:t>
      </w:r>
    </w:p>
    <w:p w:rsidR="005E66EB" w:rsidRPr="007B0479" w:rsidRDefault="005E66EB" w:rsidP="0008128E">
      <w:pPr>
        <w:pStyle w:val="Prrafodelista"/>
        <w:numPr>
          <w:ilvl w:val="0"/>
          <w:numId w:val="46"/>
        </w:numPr>
        <w:ind w:left="714" w:hanging="357"/>
        <w:contextualSpacing/>
        <w:jc w:val="both"/>
        <w:rPr>
          <w:rFonts w:ascii="Verdana" w:hAnsi="Verdana"/>
          <w:sz w:val="20"/>
          <w:szCs w:val="20"/>
        </w:rPr>
      </w:pPr>
      <w:r w:rsidRPr="007B0479">
        <w:rPr>
          <w:rFonts w:ascii="Verdana" w:hAnsi="Verdana"/>
          <w:sz w:val="20"/>
          <w:szCs w:val="20"/>
          <w:shd w:val="clear" w:color="auto" w:fill="FFFFFF"/>
          <w:lang w:eastAsia="es-EC"/>
        </w:rPr>
        <w:t>Condición psicológica: la niña se encuentra en un proceso de adaptación a su nueva familia y no evidencia signos ni síntomas que demuestren en la actualida</w:t>
      </w:r>
      <w:r w:rsidR="00ED7FB7" w:rsidRPr="007B0479">
        <w:rPr>
          <w:rFonts w:ascii="Verdana" w:hAnsi="Verdana"/>
          <w:sz w:val="20"/>
          <w:szCs w:val="20"/>
          <w:shd w:val="clear" w:color="auto" w:fill="FFFFFF"/>
          <w:lang w:eastAsia="es-EC"/>
        </w:rPr>
        <w:t>d afección psicología. Muestra</w:t>
      </w:r>
      <w:r w:rsidRPr="007B0479">
        <w:rPr>
          <w:rFonts w:ascii="Verdana" w:hAnsi="Verdana"/>
          <w:sz w:val="20"/>
          <w:szCs w:val="20"/>
          <w:shd w:val="clear" w:color="auto" w:fill="FFFFFF"/>
          <w:lang w:eastAsia="es-EC"/>
        </w:rPr>
        <w:t xml:space="preserve"> empatía  con la familia que lo acoge. Participa de manera proactiva de los juegos infantiles y  las actividades comunitarias.</w:t>
      </w:r>
    </w:p>
    <w:p w:rsidR="005E66EB" w:rsidRPr="007B0479" w:rsidRDefault="005E66EB" w:rsidP="0008128E">
      <w:pPr>
        <w:pStyle w:val="Prrafodelista"/>
        <w:numPr>
          <w:ilvl w:val="0"/>
          <w:numId w:val="46"/>
        </w:numPr>
        <w:ind w:left="714" w:hanging="357"/>
        <w:contextualSpacing/>
        <w:jc w:val="both"/>
        <w:rPr>
          <w:rFonts w:ascii="Verdana" w:hAnsi="Verdana"/>
          <w:sz w:val="20"/>
          <w:szCs w:val="20"/>
        </w:rPr>
      </w:pPr>
      <w:r w:rsidRPr="007B0479">
        <w:rPr>
          <w:rFonts w:ascii="Verdana" w:hAnsi="Verdana"/>
          <w:sz w:val="20"/>
          <w:szCs w:val="20"/>
          <w:shd w:val="clear" w:color="auto" w:fill="FFFFFF"/>
          <w:lang w:eastAsia="es-EC"/>
        </w:rPr>
        <w:lastRenderedPageBreak/>
        <w:t xml:space="preserve">Equipo EAIS que hace seguimiento: dos médicas, un odontólogo, una licenciada en  enfermería, un promotor de salud </w:t>
      </w:r>
    </w:p>
    <w:p w:rsidR="005E66EB" w:rsidRPr="007B0479" w:rsidRDefault="005E66EB" w:rsidP="0008128E">
      <w:pPr>
        <w:tabs>
          <w:tab w:val="left" w:pos="540"/>
        </w:tabs>
        <w:autoSpaceDE w:val="0"/>
        <w:autoSpaceDN w:val="0"/>
        <w:adjustRightInd w:val="0"/>
        <w:ind w:right="-72"/>
        <w:jc w:val="both"/>
        <w:rPr>
          <w:rFonts w:ascii="Verdana" w:hAnsi="Verdana"/>
          <w:sz w:val="20"/>
          <w:szCs w:val="20"/>
        </w:rPr>
      </w:pPr>
    </w:p>
    <w:p w:rsidR="00EE0957" w:rsidRPr="007B0479" w:rsidRDefault="00A24D85" w:rsidP="0008128E">
      <w:pPr>
        <w:tabs>
          <w:tab w:val="left" w:pos="540"/>
        </w:tabs>
        <w:autoSpaceDE w:val="0"/>
        <w:autoSpaceDN w:val="0"/>
        <w:adjustRightInd w:val="0"/>
        <w:ind w:right="-72"/>
        <w:jc w:val="both"/>
        <w:rPr>
          <w:rFonts w:ascii="Verdana" w:hAnsi="Verdana"/>
          <w:sz w:val="20"/>
          <w:szCs w:val="20"/>
          <w:lang w:val="es-ES"/>
        </w:rPr>
      </w:pPr>
      <w:r w:rsidRPr="007B0479">
        <w:rPr>
          <w:rFonts w:ascii="Verdana" w:hAnsi="Verdana"/>
          <w:sz w:val="20"/>
          <w:szCs w:val="20"/>
          <w:lang w:val="es-ES"/>
        </w:rPr>
        <w:t>C.</w:t>
      </w:r>
      <w:r w:rsidR="00685776" w:rsidRPr="007B0479">
        <w:rPr>
          <w:rFonts w:ascii="Verdana" w:hAnsi="Verdana"/>
          <w:sz w:val="20"/>
          <w:szCs w:val="20"/>
          <w:lang w:val="es-ES"/>
        </w:rPr>
        <w:t xml:space="preserve"> </w:t>
      </w:r>
      <w:r w:rsidR="00EE0957" w:rsidRPr="007B0479">
        <w:rPr>
          <w:rFonts w:ascii="Verdana" w:hAnsi="Verdana"/>
          <w:sz w:val="20"/>
          <w:szCs w:val="20"/>
          <w:lang w:val="es-ES"/>
        </w:rPr>
        <w:t>Sobre la situación actual de la niña menor</w:t>
      </w:r>
      <w:r w:rsidR="005E66EB" w:rsidRPr="007B0479">
        <w:rPr>
          <w:rStyle w:val="Refdenotaalpie"/>
          <w:sz w:val="20"/>
          <w:szCs w:val="20"/>
          <w:lang w:val="es-ES"/>
        </w:rPr>
        <w:footnoteReference w:id="17"/>
      </w:r>
      <w:r w:rsidR="00EE0957" w:rsidRPr="007B0479">
        <w:rPr>
          <w:rFonts w:ascii="Verdana" w:hAnsi="Verdana"/>
          <w:sz w:val="20"/>
          <w:szCs w:val="20"/>
          <w:lang w:val="es-ES"/>
        </w:rPr>
        <w:t>:</w:t>
      </w:r>
    </w:p>
    <w:p w:rsidR="00EE0957" w:rsidRPr="007B0479" w:rsidRDefault="00EE0957" w:rsidP="0008128E">
      <w:pPr>
        <w:tabs>
          <w:tab w:val="left" w:pos="540"/>
        </w:tabs>
        <w:autoSpaceDE w:val="0"/>
        <w:autoSpaceDN w:val="0"/>
        <w:adjustRightInd w:val="0"/>
        <w:ind w:right="-72"/>
        <w:jc w:val="both"/>
        <w:rPr>
          <w:rFonts w:ascii="Verdana" w:hAnsi="Verdana"/>
          <w:sz w:val="20"/>
          <w:szCs w:val="20"/>
          <w:lang w:val="es-ES"/>
        </w:rPr>
      </w:pPr>
    </w:p>
    <w:p w:rsidR="005E66EB" w:rsidRPr="007B0479" w:rsidRDefault="005E66EB"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sz w:val="20"/>
          <w:szCs w:val="20"/>
          <w:shd w:val="clear" w:color="auto" w:fill="FFFFFF"/>
          <w:lang w:eastAsia="es-EC"/>
        </w:rPr>
        <w:t xml:space="preserve">Ubicación: Comunidad de </w:t>
      </w:r>
      <w:proofErr w:type="spellStart"/>
      <w:r w:rsidRPr="007B0479">
        <w:rPr>
          <w:rFonts w:ascii="Verdana" w:hAnsi="Verdana"/>
          <w:sz w:val="20"/>
          <w:szCs w:val="20"/>
          <w:shd w:val="clear" w:color="auto" w:fill="FFFFFF"/>
          <w:lang w:eastAsia="es-EC"/>
        </w:rPr>
        <w:t>Dicaro</w:t>
      </w:r>
      <w:proofErr w:type="spellEnd"/>
    </w:p>
    <w:p w:rsidR="005E66EB" w:rsidRPr="007B0479" w:rsidRDefault="005E66EB"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sz w:val="20"/>
          <w:szCs w:val="20"/>
          <w:shd w:val="clear" w:color="auto" w:fill="FFFFFF"/>
          <w:lang w:eastAsia="es-EC"/>
        </w:rPr>
        <w:t xml:space="preserve">Familia que la acoge: </w:t>
      </w:r>
      <w:proofErr w:type="spellStart"/>
      <w:r w:rsidRPr="007B0479">
        <w:rPr>
          <w:rFonts w:ascii="Verdana" w:hAnsi="Verdana"/>
          <w:sz w:val="20"/>
          <w:szCs w:val="20"/>
          <w:shd w:val="clear" w:color="auto" w:fill="FFFFFF"/>
          <w:lang w:eastAsia="es-EC"/>
        </w:rPr>
        <w:t>Omeway</w:t>
      </w:r>
      <w:proofErr w:type="spellEnd"/>
      <w:r w:rsidRPr="007B0479">
        <w:rPr>
          <w:rFonts w:ascii="Verdana" w:hAnsi="Verdana"/>
          <w:sz w:val="20"/>
          <w:szCs w:val="20"/>
          <w:shd w:val="clear" w:color="auto" w:fill="FFFFFF"/>
          <w:lang w:eastAsia="es-EC"/>
        </w:rPr>
        <w:t xml:space="preserve"> </w:t>
      </w:r>
      <w:proofErr w:type="spellStart"/>
      <w:r w:rsidRPr="007B0479">
        <w:rPr>
          <w:rFonts w:ascii="Verdana" w:hAnsi="Verdana"/>
          <w:sz w:val="20"/>
          <w:szCs w:val="20"/>
          <w:shd w:val="clear" w:color="auto" w:fill="FFFFFF"/>
          <w:lang w:eastAsia="es-EC"/>
        </w:rPr>
        <w:t>Oguinea</w:t>
      </w:r>
      <w:proofErr w:type="spellEnd"/>
    </w:p>
    <w:p w:rsidR="005E66EB" w:rsidRPr="007B0479" w:rsidRDefault="005E66EB"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cs="Calibri"/>
          <w:sz w:val="20"/>
          <w:szCs w:val="20"/>
          <w:shd w:val="clear" w:color="auto" w:fill="FFFFFF"/>
          <w:lang w:eastAsia="es-EC"/>
        </w:rPr>
        <w:t xml:space="preserve">Conformación de la familia: familia ampliada con varios niños de su misma edad  y con la </w:t>
      </w:r>
      <w:r w:rsidR="00AE11AA">
        <w:rPr>
          <w:rFonts w:ascii="Verdana" w:hAnsi="Verdana" w:cs="Calibri"/>
          <w:sz w:val="20"/>
          <w:szCs w:val="20"/>
          <w:shd w:val="clear" w:color="auto" w:fill="FFFFFF"/>
          <w:lang w:eastAsia="es-EC"/>
        </w:rPr>
        <w:t>señora</w:t>
      </w:r>
      <w:r w:rsidR="00ED7FB7" w:rsidRPr="007B0479">
        <w:rPr>
          <w:rFonts w:ascii="Verdana" w:hAnsi="Verdana" w:cs="Calibri"/>
          <w:sz w:val="20"/>
          <w:szCs w:val="20"/>
          <w:shd w:val="clear" w:color="auto" w:fill="FFFFFF"/>
          <w:lang w:eastAsia="es-EC"/>
        </w:rPr>
        <w:t xml:space="preserve"> que brinda </w:t>
      </w:r>
      <w:r w:rsidRPr="007B0479">
        <w:rPr>
          <w:rFonts w:ascii="Verdana" w:hAnsi="Verdana" w:cs="Calibri"/>
          <w:sz w:val="20"/>
          <w:szCs w:val="20"/>
          <w:shd w:val="clear" w:color="auto" w:fill="FFFFFF"/>
          <w:lang w:eastAsia="es-EC"/>
        </w:rPr>
        <w:t>cuidado directo a la niña</w:t>
      </w:r>
      <w:r w:rsidRPr="007B0479">
        <w:rPr>
          <w:rFonts w:ascii="Verdana" w:hAnsi="Verdana" w:cs="Calibri"/>
          <w:sz w:val="20"/>
          <w:szCs w:val="20"/>
        </w:rPr>
        <w:t>.</w:t>
      </w:r>
    </w:p>
    <w:p w:rsidR="005E66EB" w:rsidRPr="007B0479" w:rsidRDefault="00ED7FB7" w:rsidP="0008128E">
      <w:pPr>
        <w:pStyle w:val="Prrafodelista"/>
        <w:numPr>
          <w:ilvl w:val="0"/>
          <w:numId w:val="47"/>
        </w:numPr>
        <w:ind w:left="714" w:hanging="357"/>
        <w:contextualSpacing/>
        <w:jc w:val="both"/>
        <w:rPr>
          <w:rFonts w:ascii="Verdana" w:hAnsi="Verdana"/>
          <w:sz w:val="20"/>
          <w:szCs w:val="20"/>
          <w:shd w:val="clear" w:color="auto" w:fill="FFFFFF"/>
          <w:lang w:eastAsia="es-EC"/>
        </w:rPr>
      </w:pPr>
      <w:r w:rsidRPr="007B0479">
        <w:rPr>
          <w:rFonts w:ascii="Verdana" w:hAnsi="Verdana"/>
          <w:sz w:val="20"/>
          <w:szCs w:val="20"/>
          <w:shd w:val="clear" w:color="auto" w:fill="FFFFFF"/>
          <w:lang w:eastAsia="es-EC"/>
        </w:rPr>
        <w:t>Condición</w:t>
      </w:r>
      <w:r w:rsidR="005E66EB" w:rsidRPr="007B0479">
        <w:rPr>
          <w:rFonts w:ascii="Verdana" w:hAnsi="Verdana"/>
          <w:sz w:val="20"/>
          <w:szCs w:val="20"/>
          <w:shd w:val="clear" w:color="auto" w:fill="FFFFFF"/>
          <w:lang w:eastAsia="es-EC"/>
        </w:rPr>
        <w:t xml:space="preserve"> Física: la niña </w:t>
      </w:r>
      <w:r w:rsidR="00AE11AA">
        <w:rPr>
          <w:rFonts w:ascii="Verdana" w:hAnsi="Verdana"/>
          <w:sz w:val="20"/>
          <w:szCs w:val="20"/>
          <w:shd w:val="clear" w:color="auto" w:fill="FFFFFF"/>
          <w:lang w:eastAsia="es-EC"/>
        </w:rPr>
        <w:t>menor</w:t>
      </w:r>
      <w:r w:rsidRPr="007B0479">
        <w:rPr>
          <w:rFonts w:ascii="Verdana" w:hAnsi="Verdana"/>
          <w:sz w:val="20"/>
          <w:szCs w:val="20"/>
          <w:shd w:val="clear" w:color="auto" w:fill="FFFFFF"/>
          <w:lang w:eastAsia="es-EC"/>
        </w:rPr>
        <w:t xml:space="preserve"> se encuentra en buena condición</w:t>
      </w:r>
      <w:r w:rsidR="005E66EB" w:rsidRPr="007B0479">
        <w:rPr>
          <w:rFonts w:ascii="Verdana" w:hAnsi="Verdana"/>
          <w:sz w:val="20"/>
          <w:szCs w:val="20"/>
          <w:shd w:val="clear" w:color="auto" w:fill="FFFFFF"/>
          <w:lang w:eastAsia="es-EC"/>
        </w:rPr>
        <w:t xml:space="preserve"> física sin sintomatología ni signos que evidencien  enfermedad alguna. El diagnostico es  Niña Sana.</w:t>
      </w:r>
    </w:p>
    <w:p w:rsidR="005E66EB" w:rsidRPr="007B0479" w:rsidRDefault="005E66EB" w:rsidP="0008128E">
      <w:pPr>
        <w:pStyle w:val="Prrafodelista"/>
        <w:numPr>
          <w:ilvl w:val="0"/>
          <w:numId w:val="46"/>
        </w:numPr>
        <w:ind w:left="714" w:hanging="357"/>
        <w:contextualSpacing/>
        <w:jc w:val="both"/>
        <w:rPr>
          <w:rFonts w:ascii="Verdana" w:hAnsi="Verdana"/>
          <w:sz w:val="20"/>
          <w:szCs w:val="20"/>
        </w:rPr>
      </w:pPr>
      <w:r w:rsidRPr="007B0479">
        <w:rPr>
          <w:rFonts w:ascii="Verdana" w:hAnsi="Verdana"/>
          <w:sz w:val="20"/>
          <w:szCs w:val="20"/>
          <w:shd w:val="clear" w:color="auto" w:fill="FFFFFF"/>
          <w:lang w:eastAsia="es-EC"/>
        </w:rPr>
        <w:t>Condición psicológica: la niña se encuentra en un proceso de adaptación a la  familia que lo acoge y no evidencia signos ni síntomas que demuestren en la actualidad afección psicología. Muestra empatía con los miembros de la familia y participa de manera proactiva de los juegos infantiles.</w:t>
      </w:r>
    </w:p>
    <w:p w:rsidR="005E66EB" w:rsidRPr="007B0479" w:rsidRDefault="005E66EB" w:rsidP="0008128E">
      <w:pPr>
        <w:pStyle w:val="Prrafodelista"/>
        <w:numPr>
          <w:ilvl w:val="0"/>
          <w:numId w:val="46"/>
        </w:numPr>
        <w:ind w:left="714" w:hanging="357"/>
        <w:contextualSpacing/>
        <w:jc w:val="both"/>
        <w:rPr>
          <w:rFonts w:ascii="Verdana" w:hAnsi="Verdana"/>
          <w:sz w:val="20"/>
          <w:szCs w:val="20"/>
        </w:rPr>
      </w:pPr>
      <w:r w:rsidRPr="007B0479">
        <w:rPr>
          <w:rFonts w:ascii="Verdana" w:hAnsi="Verdana"/>
          <w:sz w:val="20"/>
          <w:szCs w:val="20"/>
          <w:shd w:val="clear" w:color="auto" w:fill="FFFFFF"/>
          <w:lang w:eastAsia="es-EC"/>
        </w:rPr>
        <w:t xml:space="preserve">Equipo EAIS que hace seguimiento: dos médicas, un odontólogo, un Técnico en </w:t>
      </w:r>
      <w:r w:rsidR="008E3FE4" w:rsidRPr="007B0479">
        <w:rPr>
          <w:rFonts w:ascii="Verdana" w:hAnsi="Verdana"/>
          <w:sz w:val="20"/>
          <w:szCs w:val="20"/>
          <w:shd w:val="clear" w:color="auto" w:fill="FFFFFF"/>
          <w:lang w:eastAsia="es-EC"/>
        </w:rPr>
        <w:t>Atención Prima</w:t>
      </w:r>
      <w:r w:rsidRPr="007B0479">
        <w:rPr>
          <w:rFonts w:ascii="Verdana" w:hAnsi="Verdana"/>
          <w:sz w:val="20"/>
          <w:szCs w:val="20"/>
          <w:shd w:val="clear" w:color="auto" w:fill="FFFFFF"/>
          <w:lang w:eastAsia="es-EC"/>
        </w:rPr>
        <w:t>ria de Salud y un licenciado en enfermería</w:t>
      </w:r>
      <w:r w:rsidR="000B22EE" w:rsidRPr="007B0479">
        <w:rPr>
          <w:rFonts w:ascii="Verdana" w:hAnsi="Verdana"/>
          <w:sz w:val="20"/>
          <w:szCs w:val="20"/>
          <w:shd w:val="clear" w:color="auto" w:fill="FFFFFF"/>
          <w:lang w:eastAsia="es-EC"/>
        </w:rPr>
        <w:t>.</w:t>
      </w:r>
    </w:p>
    <w:p w:rsidR="0008128E" w:rsidRPr="007B0479" w:rsidRDefault="0008128E" w:rsidP="0008128E">
      <w:pPr>
        <w:pStyle w:val="Prrafodelista"/>
        <w:ind w:left="714"/>
        <w:contextualSpacing/>
        <w:jc w:val="both"/>
        <w:rPr>
          <w:rFonts w:ascii="Verdana" w:hAnsi="Verdana"/>
          <w:sz w:val="20"/>
          <w:szCs w:val="20"/>
        </w:rPr>
      </w:pPr>
    </w:p>
    <w:p w:rsidR="009E7C4D" w:rsidRPr="00BE320A" w:rsidRDefault="003D5BD2" w:rsidP="009E7C4D">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BE320A">
        <w:rPr>
          <w:rFonts w:ascii="Verdana" w:hAnsi="Verdana"/>
          <w:sz w:val="20"/>
          <w:szCs w:val="20"/>
          <w:lang w:val="es-ES"/>
        </w:rPr>
        <w:t>Con base en la información presentada, el Estado alegó que</w:t>
      </w:r>
      <w:r w:rsidR="00E95A68"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 xml:space="preserve">ha precautelado la vida e integridad personal de las </w:t>
      </w:r>
      <w:r w:rsidR="00E95A68" w:rsidRPr="00BE320A">
        <w:rPr>
          <w:rFonts w:ascii="Verdana" w:eastAsia="Times New Roman" w:hAnsi="Verdana"/>
          <w:sz w:val="20"/>
          <w:szCs w:val="20"/>
          <w:lang w:val="es-CR" w:eastAsia="es-CR"/>
        </w:rPr>
        <w:t>niñas</w:t>
      </w:r>
      <w:r w:rsidR="00E95A68" w:rsidRPr="00BE320A">
        <w:rPr>
          <w:rFonts w:ascii="Verdana" w:hAnsi="Verdana"/>
          <w:sz w:val="20"/>
          <w:szCs w:val="20"/>
          <w:lang w:val="es-ES"/>
        </w:rPr>
        <w:t xml:space="preserve"> </w:t>
      </w:r>
      <w:r w:rsidR="00E95A68" w:rsidRPr="00BE320A">
        <w:rPr>
          <w:rFonts w:ascii="Verdana" w:eastAsia="Times New Roman" w:hAnsi="Verdana"/>
          <w:sz w:val="20"/>
          <w:szCs w:val="20"/>
          <w:lang w:val="es-CR" w:eastAsia="es-CR"/>
        </w:rPr>
        <w:t>como lo confir</w:t>
      </w:r>
      <w:r w:rsidR="0008128E" w:rsidRPr="00BE320A">
        <w:rPr>
          <w:rFonts w:ascii="Verdana" w:eastAsia="Times New Roman" w:hAnsi="Verdana"/>
          <w:sz w:val="20"/>
          <w:szCs w:val="20"/>
          <w:lang w:val="es-CR" w:eastAsia="es-CR"/>
        </w:rPr>
        <w:t>man los esfuerzos desarrollados por el Ministerio de</w:t>
      </w:r>
      <w:r w:rsidR="00E95A68"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Salud que para miti</w:t>
      </w:r>
      <w:r w:rsidR="00E95A68" w:rsidRPr="00BE320A">
        <w:rPr>
          <w:rFonts w:ascii="Verdana" w:eastAsia="Times New Roman" w:hAnsi="Verdana"/>
          <w:sz w:val="20"/>
          <w:szCs w:val="20"/>
          <w:lang w:val="es-CR" w:eastAsia="es-CR"/>
        </w:rPr>
        <w:t>gar cualquier tipo de riesgo a la vida tomó</w:t>
      </w:r>
      <w:r w:rsidR="0008128E" w:rsidRPr="00BE320A">
        <w:rPr>
          <w:rFonts w:ascii="Verdana" w:eastAsia="Times New Roman" w:hAnsi="Verdana"/>
          <w:sz w:val="20"/>
          <w:szCs w:val="20"/>
          <w:lang w:val="es-CR" w:eastAsia="es-CR"/>
        </w:rPr>
        <w:t xml:space="preserve"> las</w:t>
      </w:r>
      <w:r w:rsidR="00E95A68"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medidas necesari</w:t>
      </w:r>
      <w:r w:rsidR="00E95A68" w:rsidRPr="00BE320A">
        <w:rPr>
          <w:rFonts w:ascii="Verdana" w:eastAsia="Times New Roman" w:hAnsi="Verdana"/>
          <w:sz w:val="20"/>
          <w:szCs w:val="20"/>
          <w:lang w:val="es-CR" w:eastAsia="es-CR"/>
        </w:rPr>
        <w:t>as para monitorear e inmunizar l</w:t>
      </w:r>
      <w:r w:rsidR="0008128E" w:rsidRPr="00BE320A">
        <w:rPr>
          <w:rFonts w:ascii="Verdana" w:eastAsia="Times New Roman" w:hAnsi="Verdana"/>
          <w:sz w:val="20"/>
          <w:szCs w:val="20"/>
          <w:lang w:val="es-CR" w:eastAsia="es-CR"/>
        </w:rPr>
        <w:t>a salud de las</w:t>
      </w:r>
      <w:r w:rsidR="00E95A68" w:rsidRPr="00BE320A">
        <w:rPr>
          <w:rFonts w:ascii="Verdana" w:hAnsi="Verdana"/>
          <w:sz w:val="20"/>
          <w:szCs w:val="20"/>
          <w:lang w:val="es-ES"/>
        </w:rPr>
        <w:t xml:space="preserve"> </w:t>
      </w:r>
      <w:r w:rsidR="00E95A68" w:rsidRPr="00BE320A">
        <w:rPr>
          <w:rFonts w:ascii="Verdana" w:eastAsia="Times New Roman" w:hAnsi="Verdana"/>
          <w:sz w:val="20"/>
          <w:szCs w:val="20"/>
          <w:lang w:val="es-CR" w:eastAsia="es-CR"/>
        </w:rPr>
        <w:t>men</w:t>
      </w:r>
      <w:r w:rsidR="0008128E" w:rsidRPr="00BE320A">
        <w:rPr>
          <w:rFonts w:ascii="Verdana" w:eastAsia="Times New Roman" w:hAnsi="Verdana"/>
          <w:sz w:val="20"/>
          <w:szCs w:val="20"/>
          <w:lang w:val="es-CR" w:eastAsia="es-CR"/>
        </w:rPr>
        <w:t>ores</w:t>
      </w:r>
      <w:r w:rsidR="00E95A68" w:rsidRPr="00BE320A">
        <w:rPr>
          <w:rFonts w:ascii="Verdana" w:eastAsia="Times New Roman" w:hAnsi="Verdana"/>
          <w:sz w:val="20"/>
          <w:szCs w:val="20"/>
          <w:lang w:val="es-CR" w:eastAsia="es-CR"/>
        </w:rPr>
        <w:t>” de edad. Agregó que</w:t>
      </w:r>
      <w:r w:rsidR="009E7C4D"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 xml:space="preserve">de los documentos que </w:t>
      </w:r>
      <w:r w:rsidR="009E7C4D" w:rsidRPr="00BE320A">
        <w:rPr>
          <w:rFonts w:ascii="Verdana" w:eastAsia="Times New Roman" w:hAnsi="Verdana"/>
          <w:sz w:val="20"/>
          <w:szCs w:val="20"/>
          <w:lang w:val="es-CR" w:eastAsia="es-CR"/>
        </w:rPr>
        <w:t>[fueron anexados]</w:t>
      </w:r>
      <w:r w:rsidR="0008128E" w:rsidRPr="00BE320A">
        <w:rPr>
          <w:rFonts w:ascii="Verdana" w:eastAsia="Times New Roman" w:hAnsi="Verdana"/>
          <w:sz w:val="20"/>
          <w:szCs w:val="20"/>
          <w:lang w:val="es-CR" w:eastAsia="es-CR"/>
        </w:rPr>
        <w:t xml:space="preserve"> se observa claramente</w:t>
      </w:r>
      <w:r w:rsidR="009E7C4D"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 xml:space="preserve">que </w:t>
      </w:r>
      <w:r w:rsidR="00BE320A" w:rsidRPr="00BE320A">
        <w:rPr>
          <w:rFonts w:ascii="Verdana" w:eastAsia="Times New Roman" w:hAnsi="Verdana"/>
          <w:sz w:val="20"/>
          <w:szCs w:val="20"/>
          <w:lang w:val="es-CR" w:eastAsia="es-CR"/>
        </w:rPr>
        <w:t>al no existir los elementos de ‘extrema gravedad’</w:t>
      </w:r>
      <w:r w:rsidR="0008128E" w:rsidRPr="00BE320A">
        <w:rPr>
          <w:rFonts w:ascii="Verdana" w:eastAsia="Times New Roman" w:hAnsi="Verdana"/>
          <w:sz w:val="20"/>
          <w:szCs w:val="20"/>
          <w:lang w:val="es-CR" w:eastAsia="es-CR"/>
        </w:rPr>
        <w:t xml:space="preserve"> ni urgencia,</w:t>
      </w:r>
      <w:r w:rsidR="009E7C4D"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 xml:space="preserve">menos </w:t>
      </w:r>
      <w:r w:rsidR="009E7C4D" w:rsidRPr="00BE320A">
        <w:rPr>
          <w:rFonts w:ascii="Verdana" w:eastAsia="Times New Roman" w:hAnsi="Verdana"/>
          <w:sz w:val="20"/>
          <w:szCs w:val="20"/>
          <w:lang w:val="es-CR" w:eastAsia="es-CR"/>
        </w:rPr>
        <w:t>podría</w:t>
      </w:r>
      <w:r w:rsidR="0008128E" w:rsidRPr="00BE320A">
        <w:rPr>
          <w:rFonts w:ascii="Verdana" w:eastAsia="Times New Roman" w:hAnsi="Verdana"/>
          <w:sz w:val="20"/>
          <w:szCs w:val="20"/>
          <w:lang w:val="es-CR" w:eastAsia="es-CR"/>
        </w:rPr>
        <w:t xml:space="preserve"> concurrir </w:t>
      </w:r>
      <w:r w:rsidR="0008128E" w:rsidRPr="00BE320A">
        <w:rPr>
          <w:rFonts w:ascii="Verdana" w:eastAsia="Times New Roman" w:hAnsi="Verdana" w:cs="Arial"/>
          <w:sz w:val="20"/>
          <w:szCs w:val="20"/>
          <w:lang w:val="es-CR" w:eastAsia="es-CR"/>
        </w:rPr>
        <w:t xml:space="preserve">la </w:t>
      </w:r>
      <w:r w:rsidR="00FD10D7" w:rsidRPr="00BE320A">
        <w:rPr>
          <w:rFonts w:ascii="Verdana" w:eastAsia="Times New Roman" w:hAnsi="Verdana"/>
          <w:sz w:val="20"/>
          <w:szCs w:val="20"/>
          <w:lang w:val="es-CR" w:eastAsia="es-CR"/>
        </w:rPr>
        <w:t>materializació</w:t>
      </w:r>
      <w:r w:rsidR="0008128E" w:rsidRPr="00BE320A">
        <w:rPr>
          <w:rFonts w:ascii="Verdana" w:eastAsia="Times New Roman" w:hAnsi="Verdana"/>
          <w:sz w:val="20"/>
          <w:szCs w:val="20"/>
          <w:lang w:val="es-CR" w:eastAsia="es-CR"/>
        </w:rPr>
        <w:t>n de un da</w:t>
      </w:r>
      <w:r w:rsidR="009E7C4D" w:rsidRPr="00BE320A">
        <w:rPr>
          <w:rFonts w:ascii="Verdana" w:eastAsia="Times New Roman" w:hAnsi="Verdana"/>
          <w:sz w:val="20"/>
          <w:szCs w:val="20"/>
          <w:lang w:val="es-CR" w:eastAsia="es-CR"/>
        </w:rPr>
        <w:t>ño”. Por ello, el Estado concluyó q</w:t>
      </w:r>
      <w:r w:rsidR="00FD10D7" w:rsidRPr="00BE320A">
        <w:rPr>
          <w:rFonts w:ascii="Verdana" w:eastAsia="Times New Roman" w:hAnsi="Verdana"/>
          <w:sz w:val="20"/>
          <w:szCs w:val="20"/>
          <w:lang w:val="es-CR" w:eastAsia="es-CR"/>
        </w:rPr>
        <w:t>ue “la solicitud desarrollada po</w:t>
      </w:r>
      <w:r w:rsidR="009E7C4D" w:rsidRPr="00BE320A">
        <w:rPr>
          <w:rFonts w:ascii="Verdana" w:eastAsia="Times New Roman" w:hAnsi="Verdana"/>
          <w:sz w:val="20"/>
          <w:szCs w:val="20"/>
          <w:lang w:val="es-CR" w:eastAsia="es-CR"/>
        </w:rPr>
        <w:t>r l</w:t>
      </w:r>
      <w:r w:rsidR="0008128E" w:rsidRPr="00BE320A">
        <w:rPr>
          <w:rFonts w:ascii="Verdana" w:eastAsia="Times New Roman" w:hAnsi="Verdana"/>
          <w:sz w:val="20"/>
          <w:szCs w:val="20"/>
          <w:lang w:val="es-CR" w:eastAsia="es-CR"/>
        </w:rPr>
        <w:t>a</w:t>
      </w:r>
      <w:r w:rsidR="009E7C4D" w:rsidRPr="00BE320A">
        <w:rPr>
          <w:rFonts w:ascii="Verdana" w:hAnsi="Verdana"/>
          <w:sz w:val="20"/>
          <w:szCs w:val="20"/>
          <w:lang w:val="es-ES"/>
        </w:rPr>
        <w:t xml:space="preserve"> </w:t>
      </w:r>
      <w:r w:rsidR="009E7C4D" w:rsidRPr="00BE320A">
        <w:rPr>
          <w:rFonts w:ascii="Verdana" w:eastAsia="Times New Roman" w:hAnsi="Verdana"/>
          <w:sz w:val="20"/>
          <w:szCs w:val="20"/>
          <w:lang w:val="es-CR" w:eastAsia="es-CR"/>
        </w:rPr>
        <w:t>[Comisión]</w:t>
      </w:r>
      <w:r w:rsidR="0008128E" w:rsidRPr="00BE320A">
        <w:rPr>
          <w:rFonts w:ascii="Verdana" w:eastAsia="Times New Roman" w:hAnsi="Verdana"/>
          <w:sz w:val="20"/>
          <w:szCs w:val="20"/>
          <w:lang w:val="es-CR" w:eastAsia="es-CR"/>
        </w:rPr>
        <w:t xml:space="preserve"> no cumple co</w:t>
      </w:r>
      <w:r w:rsidR="009E7C4D" w:rsidRPr="00BE320A">
        <w:rPr>
          <w:rFonts w:ascii="Verdana" w:eastAsia="Times New Roman" w:hAnsi="Verdana"/>
          <w:sz w:val="20"/>
          <w:szCs w:val="20"/>
          <w:lang w:val="es-CR" w:eastAsia="es-CR"/>
        </w:rPr>
        <w:t>n los requisitos establecidos por l</w:t>
      </w:r>
      <w:r w:rsidR="0008128E" w:rsidRPr="00BE320A">
        <w:rPr>
          <w:rFonts w:ascii="Verdana" w:eastAsia="Times New Roman" w:hAnsi="Verdana"/>
          <w:sz w:val="20"/>
          <w:szCs w:val="20"/>
          <w:lang w:val="es-CR" w:eastAsia="es-CR"/>
        </w:rPr>
        <w:t>a Convenci6n</w:t>
      </w:r>
      <w:r w:rsidR="009E7C4D"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 xml:space="preserve">Americana </w:t>
      </w:r>
      <w:r w:rsidR="009E7C4D" w:rsidRPr="00BE320A">
        <w:rPr>
          <w:rFonts w:ascii="Verdana" w:eastAsia="Times New Roman" w:hAnsi="Verdana"/>
          <w:sz w:val="20"/>
          <w:szCs w:val="20"/>
          <w:lang w:val="es-CR" w:eastAsia="es-CR"/>
        </w:rPr>
        <w:t>[…]</w:t>
      </w:r>
      <w:r w:rsidR="0008128E" w:rsidRPr="00BE320A">
        <w:rPr>
          <w:rFonts w:ascii="Verdana" w:eastAsia="Times New Roman" w:hAnsi="Verdana"/>
          <w:sz w:val="20"/>
          <w:szCs w:val="20"/>
          <w:lang w:val="es-CR" w:eastAsia="es-CR"/>
        </w:rPr>
        <w:t xml:space="preserve"> en cuanto a los requisitos de las</w:t>
      </w:r>
      <w:r w:rsidR="009E7C4D" w:rsidRPr="00BE320A">
        <w:rPr>
          <w:rFonts w:ascii="Verdana" w:hAnsi="Verdana"/>
          <w:sz w:val="20"/>
          <w:szCs w:val="20"/>
          <w:lang w:val="es-ES"/>
        </w:rPr>
        <w:t xml:space="preserve"> </w:t>
      </w:r>
      <w:r w:rsidR="009E7C4D" w:rsidRPr="00BE320A">
        <w:rPr>
          <w:rFonts w:ascii="Verdana" w:eastAsia="Times New Roman" w:hAnsi="Verdana"/>
          <w:sz w:val="20"/>
          <w:szCs w:val="20"/>
          <w:lang w:val="es-CR" w:eastAsia="es-CR"/>
        </w:rPr>
        <w:t>medidas provisionales, po</w:t>
      </w:r>
      <w:r w:rsidR="0008128E" w:rsidRPr="00BE320A">
        <w:rPr>
          <w:rFonts w:ascii="Verdana" w:eastAsia="Times New Roman" w:hAnsi="Verdana"/>
          <w:sz w:val="20"/>
          <w:szCs w:val="20"/>
          <w:lang w:val="es-CR" w:eastAsia="es-CR"/>
        </w:rPr>
        <w:t xml:space="preserve">r tanto </w:t>
      </w:r>
      <w:r w:rsidR="009E7C4D" w:rsidRPr="00BE320A">
        <w:rPr>
          <w:rFonts w:ascii="Verdana" w:eastAsia="Times New Roman" w:hAnsi="Verdana"/>
          <w:sz w:val="20"/>
          <w:szCs w:val="20"/>
          <w:lang w:val="es-CR" w:eastAsia="es-CR"/>
        </w:rPr>
        <w:t>es innecesario que l</w:t>
      </w:r>
      <w:r w:rsidR="0008128E" w:rsidRPr="00BE320A">
        <w:rPr>
          <w:rFonts w:ascii="Verdana" w:eastAsia="Times New Roman" w:hAnsi="Verdana"/>
          <w:sz w:val="20"/>
          <w:szCs w:val="20"/>
          <w:lang w:val="es-CR" w:eastAsia="es-CR"/>
        </w:rPr>
        <w:t xml:space="preserve">a </w:t>
      </w:r>
      <w:r w:rsidR="009E7C4D" w:rsidRPr="00BE320A">
        <w:rPr>
          <w:rFonts w:ascii="Verdana" w:eastAsia="Times New Roman" w:hAnsi="Verdana"/>
          <w:sz w:val="20"/>
          <w:szCs w:val="20"/>
          <w:lang w:val="es-CR" w:eastAsia="es-CR"/>
        </w:rPr>
        <w:t>[…]</w:t>
      </w:r>
      <w:r w:rsidR="0008128E" w:rsidRPr="00BE320A">
        <w:rPr>
          <w:rFonts w:ascii="Verdana" w:eastAsia="Times New Roman" w:hAnsi="Verdana"/>
          <w:sz w:val="20"/>
          <w:szCs w:val="20"/>
          <w:lang w:val="es-CR" w:eastAsia="es-CR"/>
        </w:rPr>
        <w:t xml:space="preserve"> Corte</w:t>
      </w:r>
      <w:r w:rsidR="009E7C4D" w:rsidRPr="00BE320A">
        <w:rPr>
          <w:rFonts w:ascii="Verdana" w:hAnsi="Verdana"/>
          <w:sz w:val="20"/>
          <w:szCs w:val="20"/>
          <w:lang w:val="es-ES"/>
        </w:rPr>
        <w:t xml:space="preserve"> </w:t>
      </w:r>
      <w:r w:rsidR="0008128E" w:rsidRPr="00BE320A">
        <w:rPr>
          <w:rFonts w:ascii="Verdana" w:eastAsia="Times New Roman" w:hAnsi="Verdana"/>
          <w:sz w:val="20"/>
          <w:szCs w:val="20"/>
          <w:lang w:val="es-CR" w:eastAsia="es-CR"/>
        </w:rPr>
        <w:t>conozca este pedido</w:t>
      </w:r>
      <w:r w:rsidR="009E7C4D" w:rsidRPr="00BE320A">
        <w:rPr>
          <w:rFonts w:ascii="Verdana" w:eastAsia="Times New Roman" w:hAnsi="Verdana"/>
          <w:sz w:val="20"/>
          <w:szCs w:val="20"/>
          <w:lang w:val="es-CR" w:eastAsia="es-CR"/>
        </w:rPr>
        <w:t>”</w:t>
      </w:r>
      <w:r w:rsidR="00FD10D7" w:rsidRPr="00BE320A">
        <w:rPr>
          <w:rFonts w:ascii="Verdana" w:eastAsia="Times New Roman" w:hAnsi="Verdana"/>
          <w:sz w:val="20"/>
          <w:szCs w:val="20"/>
          <w:lang w:val="es-CR" w:eastAsia="es-CR"/>
        </w:rPr>
        <w:t>.</w:t>
      </w:r>
      <w:r w:rsidR="0008128E" w:rsidRPr="00BE320A">
        <w:rPr>
          <w:rFonts w:ascii="Verdana" w:eastAsia="Times New Roman" w:hAnsi="Verdana"/>
          <w:sz w:val="20"/>
          <w:szCs w:val="20"/>
          <w:lang w:val="es-CR" w:eastAsia="es-CR"/>
        </w:rPr>
        <w:t xml:space="preserve"> </w:t>
      </w:r>
    </w:p>
    <w:p w:rsidR="00BE320A" w:rsidRPr="00BE320A" w:rsidRDefault="00BE320A" w:rsidP="00BE320A">
      <w:pPr>
        <w:tabs>
          <w:tab w:val="left" w:pos="540"/>
        </w:tabs>
        <w:autoSpaceDE w:val="0"/>
        <w:autoSpaceDN w:val="0"/>
        <w:adjustRightInd w:val="0"/>
        <w:ind w:right="-72"/>
        <w:jc w:val="both"/>
        <w:rPr>
          <w:rFonts w:ascii="Verdana" w:hAnsi="Verdana"/>
          <w:sz w:val="20"/>
          <w:szCs w:val="20"/>
          <w:lang w:val="es-ES"/>
        </w:rPr>
      </w:pPr>
    </w:p>
    <w:p w:rsidR="001043A7" w:rsidRPr="007B0479" w:rsidRDefault="001043A7"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 xml:space="preserve">Sobre la información y alegatos presentados por el Estado, la Comisión manifestó que </w:t>
      </w:r>
      <w:r w:rsidR="00354CAB" w:rsidRPr="007B0479">
        <w:rPr>
          <w:rFonts w:ascii="Verdana" w:hAnsi="Verdana"/>
          <w:sz w:val="20"/>
          <w:szCs w:val="20"/>
          <w:lang w:val="es-ES"/>
        </w:rPr>
        <w:t>“</w:t>
      </w:r>
      <w:r w:rsidR="00D273C0" w:rsidRPr="007B0479">
        <w:rPr>
          <w:rFonts w:ascii="Verdana" w:hAnsi="Verdana"/>
          <w:sz w:val="20"/>
          <w:szCs w:val="20"/>
          <w:lang w:val="es-ES"/>
        </w:rPr>
        <w:t>dicha información</w:t>
      </w:r>
      <w:r w:rsidR="00BE320A">
        <w:rPr>
          <w:rFonts w:ascii="Verdana" w:hAnsi="Verdana"/>
          <w:sz w:val="20"/>
          <w:szCs w:val="20"/>
          <w:lang w:val="es-ES"/>
        </w:rPr>
        <w:t xml:space="preserve"> no  fue puesta en conocimiento</w:t>
      </w:r>
      <w:r w:rsidR="00D273C0" w:rsidRPr="007B0479">
        <w:rPr>
          <w:rFonts w:ascii="Verdana" w:hAnsi="Verdana"/>
          <w:sz w:val="20"/>
          <w:szCs w:val="20"/>
          <w:lang w:val="es-ES"/>
        </w:rPr>
        <w:t xml:space="preserve"> de la Comisión a pesar de los múltiples requerimientos efectuados durante el 2013</w:t>
      </w:r>
      <w:r w:rsidR="00354CAB" w:rsidRPr="007B0479">
        <w:rPr>
          <w:rFonts w:ascii="Verdana" w:hAnsi="Verdana"/>
          <w:sz w:val="20"/>
          <w:szCs w:val="20"/>
          <w:lang w:val="es-ES"/>
        </w:rPr>
        <w:t>”</w:t>
      </w:r>
      <w:r w:rsidR="00D273C0" w:rsidRPr="007B0479">
        <w:rPr>
          <w:rFonts w:ascii="Verdana" w:hAnsi="Verdana"/>
          <w:sz w:val="20"/>
          <w:szCs w:val="20"/>
          <w:lang w:val="es-ES"/>
        </w:rPr>
        <w:t>.</w:t>
      </w:r>
      <w:r w:rsidR="002615F1" w:rsidRPr="007B0479">
        <w:rPr>
          <w:rFonts w:ascii="Verdana" w:hAnsi="Verdana"/>
          <w:sz w:val="20"/>
          <w:szCs w:val="20"/>
          <w:lang w:val="es-ES"/>
        </w:rPr>
        <w:t xml:space="preserve"> Argumentó</w:t>
      </w:r>
      <w:r w:rsidR="00316013" w:rsidRPr="007B0479">
        <w:rPr>
          <w:rFonts w:ascii="Verdana" w:hAnsi="Verdana"/>
          <w:sz w:val="20"/>
          <w:szCs w:val="20"/>
          <w:lang w:val="es-ES"/>
        </w:rPr>
        <w:t xml:space="preserve"> que la información brindada por el Estado “si bien comprende algunos datos sobre la situación actual de las niñas, no resulta suficiente para entender los detalles de la manera en que cada uno de los factores de riesgo ha sido abordada por el Estado”. Por otra parte, </w:t>
      </w:r>
      <w:r w:rsidR="007520F8" w:rsidRPr="007B0479">
        <w:rPr>
          <w:rFonts w:ascii="Verdana" w:hAnsi="Verdana"/>
          <w:sz w:val="20"/>
          <w:szCs w:val="20"/>
          <w:lang w:val="es-ES"/>
        </w:rPr>
        <w:t xml:space="preserve">la Comisión indicó que </w:t>
      </w:r>
      <w:r w:rsidR="00B03CF3" w:rsidRPr="007B0479">
        <w:rPr>
          <w:rFonts w:ascii="Verdana" w:hAnsi="Verdana"/>
          <w:sz w:val="20"/>
          <w:szCs w:val="20"/>
          <w:lang w:val="es-ES"/>
        </w:rPr>
        <w:t>los solicitantes de las medidas habrían informado que la Fiscalía estaría planeando un operativo policial para</w:t>
      </w:r>
      <w:r w:rsidR="008B7EAE" w:rsidRPr="007B0479">
        <w:rPr>
          <w:rFonts w:ascii="Verdana" w:hAnsi="Verdana"/>
          <w:sz w:val="20"/>
          <w:szCs w:val="20"/>
          <w:lang w:val="es-ES"/>
        </w:rPr>
        <w:t xml:space="preserve"> recuperar a la niña menor</w:t>
      </w:r>
      <w:r w:rsidR="007520F8" w:rsidRPr="007B0479">
        <w:rPr>
          <w:rFonts w:ascii="Verdana" w:hAnsi="Verdana"/>
          <w:sz w:val="20"/>
          <w:szCs w:val="20"/>
          <w:lang w:val="es-ES"/>
        </w:rPr>
        <w:t>.</w:t>
      </w:r>
      <w:r w:rsidR="008B7EAE" w:rsidRPr="007B0479">
        <w:rPr>
          <w:rFonts w:ascii="Verdana" w:hAnsi="Verdana"/>
          <w:sz w:val="20"/>
          <w:szCs w:val="20"/>
          <w:lang w:val="es-ES"/>
        </w:rPr>
        <w:t xml:space="preserve"> Además, agregó que </w:t>
      </w:r>
      <w:r w:rsidR="00CC189A" w:rsidRPr="007B0479">
        <w:rPr>
          <w:rFonts w:ascii="Verdana" w:hAnsi="Verdana"/>
          <w:sz w:val="20"/>
          <w:szCs w:val="20"/>
          <w:lang w:val="es-ES"/>
        </w:rPr>
        <w:t>los elementos de riesgo que presentó en la solicitud de medidas provisionales se mantenían.</w:t>
      </w:r>
      <w:r w:rsidR="007520F8" w:rsidRPr="007B0479">
        <w:rPr>
          <w:rFonts w:ascii="Verdana" w:hAnsi="Verdana"/>
          <w:sz w:val="20"/>
          <w:szCs w:val="20"/>
          <w:lang w:val="es-ES"/>
        </w:rPr>
        <w:t xml:space="preserve"> </w:t>
      </w:r>
      <w:r w:rsidR="00CC189A" w:rsidRPr="007B0479">
        <w:rPr>
          <w:rFonts w:ascii="Verdana" w:hAnsi="Verdana"/>
          <w:sz w:val="20"/>
          <w:szCs w:val="20"/>
          <w:lang w:val="es-ES"/>
        </w:rPr>
        <w:t>Por todo lo anterior</w:t>
      </w:r>
      <w:r w:rsidR="00316013" w:rsidRPr="007B0479">
        <w:rPr>
          <w:rFonts w:ascii="Verdana" w:hAnsi="Verdana"/>
          <w:sz w:val="20"/>
          <w:szCs w:val="20"/>
          <w:lang w:val="es-ES"/>
        </w:rPr>
        <w:t>, la Comisión consideró necesario que “tomando en cuenta la complejidad del asunto, la edad de las niñas y el Estado de vulnerabilidad al que estarían expuestas […] que la […] Corte requiera información adicional al Estado de Ecuador sobre estos aspectos”.</w:t>
      </w:r>
    </w:p>
    <w:p w:rsidR="002615F1" w:rsidRPr="007B0479" w:rsidRDefault="002615F1" w:rsidP="002615F1">
      <w:pPr>
        <w:tabs>
          <w:tab w:val="left" w:pos="540"/>
        </w:tabs>
        <w:autoSpaceDE w:val="0"/>
        <w:autoSpaceDN w:val="0"/>
        <w:adjustRightInd w:val="0"/>
        <w:ind w:right="-72"/>
        <w:jc w:val="both"/>
        <w:rPr>
          <w:rFonts w:ascii="Verdana" w:hAnsi="Verdana"/>
          <w:sz w:val="20"/>
          <w:szCs w:val="20"/>
          <w:lang w:val="es-ES"/>
        </w:rPr>
      </w:pPr>
    </w:p>
    <w:p w:rsidR="002615F1" w:rsidRPr="007B0479" w:rsidRDefault="00236349"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Tal como fue señalado (</w:t>
      </w:r>
      <w:r w:rsidRPr="007B0479">
        <w:rPr>
          <w:rFonts w:ascii="Verdana" w:hAnsi="Verdana"/>
          <w:i/>
          <w:sz w:val="20"/>
          <w:szCs w:val="20"/>
          <w:lang w:val="es-ES"/>
        </w:rPr>
        <w:t xml:space="preserve">supra </w:t>
      </w:r>
      <w:r w:rsidRPr="007B0479">
        <w:rPr>
          <w:rFonts w:ascii="Verdana" w:hAnsi="Verdana"/>
          <w:sz w:val="20"/>
          <w:szCs w:val="20"/>
          <w:lang w:val="es-ES"/>
        </w:rPr>
        <w:t xml:space="preserve">Visto </w:t>
      </w:r>
      <w:r w:rsidR="0008422B">
        <w:rPr>
          <w:rFonts w:ascii="Verdana" w:hAnsi="Verdana"/>
          <w:sz w:val="20"/>
          <w:szCs w:val="20"/>
          <w:lang w:val="es-ES"/>
        </w:rPr>
        <w:t>noveno</w:t>
      </w:r>
      <w:r w:rsidRPr="007B0479">
        <w:rPr>
          <w:rFonts w:ascii="Verdana" w:hAnsi="Verdana"/>
          <w:sz w:val="20"/>
          <w:szCs w:val="20"/>
          <w:lang w:val="es-ES"/>
        </w:rPr>
        <w:t>), la Corte requirió información adicional al Estado. E</w:t>
      </w:r>
      <w:r w:rsidR="007F0EB2" w:rsidRPr="007B0479">
        <w:rPr>
          <w:rFonts w:ascii="Verdana" w:hAnsi="Verdana"/>
          <w:sz w:val="20"/>
          <w:szCs w:val="20"/>
          <w:lang w:val="es-ES"/>
        </w:rPr>
        <w:t xml:space="preserve">l 18 de febrero de 2014 </w:t>
      </w:r>
      <w:r w:rsidRPr="007B0479">
        <w:rPr>
          <w:rFonts w:ascii="Verdana" w:hAnsi="Verdana"/>
          <w:sz w:val="20"/>
          <w:szCs w:val="20"/>
          <w:lang w:val="es-ES"/>
        </w:rPr>
        <w:t xml:space="preserve">el Estado </w:t>
      </w:r>
      <w:r w:rsidR="007F0EB2" w:rsidRPr="007B0479">
        <w:rPr>
          <w:rFonts w:ascii="Verdana" w:hAnsi="Verdana"/>
          <w:sz w:val="20"/>
          <w:szCs w:val="20"/>
          <w:lang w:val="es-ES"/>
        </w:rPr>
        <w:t xml:space="preserve">señaló </w:t>
      </w:r>
      <w:r w:rsidR="00B56372" w:rsidRPr="007B0479">
        <w:rPr>
          <w:rFonts w:ascii="Verdana" w:hAnsi="Verdana"/>
          <w:sz w:val="20"/>
          <w:szCs w:val="20"/>
          <w:lang w:val="es-ES"/>
        </w:rPr>
        <w:t>lo siguiente:</w:t>
      </w:r>
    </w:p>
    <w:p w:rsidR="00B56372" w:rsidRPr="007B0479" w:rsidRDefault="00B56372" w:rsidP="00B56372">
      <w:pPr>
        <w:autoSpaceDE w:val="0"/>
        <w:autoSpaceDN w:val="0"/>
        <w:adjustRightInd w:val="0"/>
        <w:ind w:left="1418"/>
        <w:jc w:val="both"/>
        <w:rPr>
          <w:rFonts w:ascii="Verdana" w:eastAsia="Times New Roman" w:hAnsi="Verdana"/>
          <w:sz w:val="20"/>
          <w:szCs w:val="20"/>
          <w:lang w:val="es-CR" w:eastAsia="es-CR"/>
        </w:rPr>
      </w:pPr>
    </w:p>
    <w:p w:rsidR="00B56372" w:rsidRPr="007B0479" w:rsidRDefault="00B56372"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 xml:space="preserve"> </w:t>
      </w:r>
      <w:r w:rsidR="005C679D" w:rsidRPr="007B0479">
        <w:rPr>
          <w:rFonts w:ascii="Verdana" w:eastAsia="Times New Roman" w:hAnsi="Verdana"/>
          <w:sz w:val="20"/>
          <w:szCs w:val="20"/>
          <w:lang w:val="es-CR" w:eastAsia="es-CR"/>
        </w:rPr>
        <w:tab/>
        <w:t>Sobre un potencial operativo policial donde se encuentra la niña menor, según un informe de la Fiscalía Gener</w:t>
      </w:r>
      <w:r w:rsidR="0008422B">
        <w:rPr>
          <w:rFonts w:ascii="Verdana" w:eastAsia="Times New Roman" w:hAnsi="Verdana"/>
          <w:sz w:val="20"/>
          <w:szCs w:val="20"/>
          <w:lang w:val="es-CR" w:eastAsia="es-CR"/>
        </w:rPr>
        <w:t>al del Estado de 17 de febrero “</w:t>
      </w:r>
      <w:r w:rsidR="005C679D" w:rsidRPr="007B0479">
        <w:rPr>
          <w:rFonts w:ascii="Verdana" w:eastAsia="Times New Roman" w:hAnsi="Verdana"/>
          <w:sz w:val="20"/>
          <w:szCs w:val="20"/>
          <w:lang w:val="es-CR" w:eastAsia="es-CR"/>
        </w:rPr>
        <w:t xml:space="preserve">del año en </w:t>
      </w:r>
      <w:r w:rsidR="0008422B">
        <w:rPr>
          <w:rFonts w:ascii="Verdana" w:eastAsia="Times New Roman" w:hAnsi="Verdana"/>
          <w:sz w:val="20"/>
          <w:szCs w:val="20"/>
          <w:lang w:val="es-CR" w:eastAsia="es-CR"/>
        </w:rPr>
        <w:t>curso”</w:t>
      </w:r>
      <w:r w:rsidR="005C679D" w:rsidRPr="007B0479">
        <w:rPr>
          <w:rFonts w:ascii="Verdana" w:eastAsia="Times New Roman" w:hAnsi="Verdana"/>
          <w:sz w:val="20"/>
          <w:szCs w:val="20"/>
          <w:lang w:val="es-CR" w:eastAsia="es-CR"/>
        </w:rPr>
        <w:t>, se produjo un ataque perpetrado contra miembros de una familia en aislamiento voluntario que fue organizado y ejecutado por die</w:t>
      </w:r>
      <w:r w:rsidR="00FF6639" w:rsidRPr="007B0479">
        <w:rPr>
          <w:rFonts w:ascii="Verdana" w:eastAsia="Times New Roman" w:hAnsi="Verdana"/>
          <w:sz w:val="20"/>
          <w:szCs w:val="20"/>
          <w:lang w:val="es-CR" w:eastAsia="es-CR"/>
        </w:rPr>
        <w:t>ci</w:t>
      </w:r>
      <w:r w:rsidR="005C679D" w:rsidRPr="007B0479">
        <w:rPr>
          <w:rFonts w:ascii="Verdana" w:eastAsia="Times New Roman" w:hAnsi="Verdana"/>
          <w:sz w:val="20"/>
          <w:szCs w:val="20"/>
          <w:lang w:val="es-CR" w:eastAsia="es-CR"/>
        </w:rPr>
        <w:t xml:space="preserve">siete (17) personas pertenecientes a las comunidades </w:t>
      </w:r>
      <w:proofErr w:type="spellStart"/>
      <w:r w:rsidR="005C679D" w:rsidRPr="007B0479">
        <w:rPr>
          <w:rFonts w:ascii="Verdana" w:eastAsia="Times New Roman" w:hAnsi="Verdana"/>
          <w:sz w:val="20"/>
          <w:szCs w:val="20"/>
          <w:lang w:val="es-CR" w:eastAsia="es-CR"/>
        </w:rPr>
        <w:t>waorani</w:t>
      </w:r>
      <w:proofErr w:type="spellEnd"/>
      <w:r w:rsidR="005C679D" w:rsidRPr="007B0479">
        <w:rPr>
          <w:rFonts w:ascii="Verdana" w:eastAsia="Times New Roman" w:hAnsi="Verdana"/>
          <w:sz w:val="20"/>
          <w:szCs w:val="20"/>
          <w:lang w:val="es-CR" w:eastAsia="es-CR"/>
        </w:rPr>
        <w:t xml:space="preserve"> de </w:t>
      </w:r>
      <w:proofErr w:type="spellStart"/>
      <w:r w:rsidR="005C679D" w:rsidRPr="007B0479">
        <w:rPr>
          <w:rFonts w:ascii="Verdana" w:eastAsia="Times New Roman" w:hAnsi="Verdana"/>
          <w:sz w:val="20"/>
          <w:szCs w:val="20"/>
          <w:lang w:val="es-CR" w:eastAsia="es-CR"/>
        </w:rPr>
        <w:t>Yarentaro</w:t>
      </w:r>
      <w:proofErr w:type="spellEnd"/>
      <w:r w:rsidR="005C679D" w:rsidRPr="007B0479">
        <w:rPr>
          <w:rFonts w:ascii="Verdana" w:eastAsia="Times New Roman" w:hAnsi="Verdana"/>
          <w:sz w:val="20"/>
          <w:szCs w:val="20"/>
          <w:lang w:val="es-CR" w:eastAsia="es-CR"/>
        </w:rPr>
        <w:t xml:space="preserve"> y </w:t>
      </w:r>
      <w:proofErr w:type="spellStart"/>
      <w:r w:rsidR="005C679D" w:rsidRPr="007B0479">
        <w:rPr>
          <w:rFonts w:ascii="Verdana" w:eastAsia="Times New Roman" w:hAnsi="Verdana"/>
          <w:sz w:val="20"/>
          <w:szCs w:val="20"/>
          <w:lang w:val="es-CR" w:eastAsia="es-CR"/>
        </w:rPr>
        <w:t>Dikaro</w:t>
      </w:r>
      <w:proofErr w:type="spellEnd"/>
      <w:r w:rsidR="0008422B">
        <w:rPr>
          <w:rFonts w:ascii="Verdana" w:eastAsia="Times New Roman" w:hAnsi="Verdana"/>
          <w:sz w:val="20"/>
          <w:szCs w:val="20"/>
          <w:lang w:val="es-CR" w:eastAsia="es-CR"/>
        </w:rPr>
        <w:t>.</w:t>
      </w:r>
    </w:p>
    <w:p w:rsidR="005C679D" w:rsidRPr="007B0479" w:rsidRDefault="005C679D" w:rsidP="005C679D">
      <w:pPr>
        <w:autoSpaceDE w:val="0"/>
        <w:autoSpaceDN w:val="0"/>
        <w:adjustRightInd w:val="0"/>
        <w:ind w:left="567"/>
        <w:jc w:val="both"/>
        <w:rPr>
          <w:rFonts w:ascii="Verdana" w:eastAsia="Times New Roman" w:hAnsi="Verdana"/>
          <w:sz w:val="20"/>
          <w:szCs w:val="20"/>
          <w:lang w:val="es-CR" w:eastAsia="es-CR"/>
        </w:rPr>
      </w:pPr>
    </w:p>
    <w:p w:rsidR="005C679D" w:rsidRPr="007B0479" w:rsidRDefault="0008422B"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Pr>
          <w:rFonts w:ascii="Verdana" w:eastAsia="Times New Roman" w:hAnsi="Verdana"/>
          <w:sz w:val="20"/>
          <w:szCs w:val="20"/>
          <w:lang w:val="es-CR" w:eastAsia="es-CR"/>
        </w:rPr>
        <w:lastRenderedPageBreak/>
        <w:t>“</w:t>
      </w:r>
      <w:r w:rsidR="005C679D" w:rsidRPr="007B0479">
        <w:rPr>
          <w:rFonts w:ascii="Verdana" w:eastAsia="Times New Roman" w:hAnsi="Verdana"/>
          <w:sz w:val="20"/>
          <w:szCs w:val="20"/>
          <w:lang w:val="es-CR" w:eastAsia="es-CR"/>
        </w:rPr>
        <w:t>Al tratarse de un asunto de carácter cultural y jurídico la Fiscalía General del Estado integró al expediente judicial un peritaje antropológico para sustentar la fase de investigación pre procesal y al procedimiento de instrucción fiscal. Dentro de estas diligencias la Fiscalía tomó en consideración los princ</w:t>
      </w:r>
      <w:r>
        <w:rPr>
          <w:rFonts w:ascii="Verdana" w:eastAsia="Times New Roman" w:hAnsi="Verdana"/>
          <w:sz w:val="20"/>
          <w:szCs w:val="20"/>
          <w:lang w:val="es-CR" w:eastAsia="es-CR"/>
        </w:rPr>
        <w:t>ipios de justicia intercultural”.</w:t>
      </w:r>
      <w:r w:rsidR="00BB7980" w:rsidRPr="007B0479">
        <w:rPr>
          <w:rFonts w:ascii="Verdana" w:eastAsia="Times New Roman" w:hAnsi="Verdana"/>
          <w:sz w:val="20"/>
          <w:szCs w:val="20"/>
          <w:lang w:val="es-CR" w:eastAsia="es-CR"/>
        </w:rPr>
        <w:t xml:space="preserve"> </w:t>
      </w:r>
    </w:p>
    <w:p w:rsidR="005C679D" w:rsidRPr="007B0479" w:rsidRDefault="005C679D" w:rsidP="005C679D">
      <w:pPr>
        <w:autoSpaceDE w:val="0"/>
        <w:autoSpaceDN w:val="0"/>
        <w:adjustRightInd w:val="0"/>
        <w:ind w:left="567"/>
        <w:jc w:val="both"/>
        <w:rPr>
          <w:rFonts w:ascii="Verdana" w:eastAsia="Times New Roman" w:hAnsi="Verdana"/>
          <w:sz w:val="20"/>
          <w:szCs w:val="20"/>
          <w:lang w:val="es-CR" w:eastAsia="es-CR"/>
        </w:rPr>
      </w:pPr>
    </w:p>
    <w:p w:rsidR="005C679D" w:rsidRPr="007B0479" w:rsidRDefault="005C679D"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 xml:space="preserve">El retorno a un </w:t>
      </w:r>
      <w:proofErr w:type="spellStart"/>
      <w:r w:rsidRPr="007B0479">
        <w:rPr>
          <w:rFonts w:ascii="Verdana" w:eastAsia="Times New Roman" w:hAnsi="Verdana"/>
          <w:sz w:val="20"/>
          <w:szCs w:val="20"/>
          <w:lang w:val="es-CR" w:eastAsia="es-CR"/>
        </w:rPr>
        <w:t>nanicabo</w:t>
      </w:r>
      <w:proofErr w:type="spellEnd"/>
      <w:r w:rsidRPr="007B0479">
        <w:rPr>
          <w:rFonts w:ascii="Verdana" w:eastAsia="Times New Roman" w:hAnsi="Verdana"/>
          <w:sz w:val="20"/>
          <w:szCs w:val="20"/>
          <w:lang w:val="es-CR" w:eastAsia="es-CR"/>
        </w:rPr>
        <w:t xml:space="preserve"> (grupo familiar) en aislamiento donde residía</w:t>
      </w:r>
      <w:r w:rsidR="0008422B">
        <w:rPr>
          <w:rFonts w:ascii="Verdana" w:eastAsia="Times New Roman" w:hAnsi="Verdana"/>
          <w:sz w:val="20"/>
          <w:szCs w:val="20"/>
          <w:lang w:val="es-CR" w:eastAsia="es-CR"/>
        </w:rPr>
        <w:t>n previamente las niñas, “</w:t>
      </w:r>
      <w:r w:rsidRPr="007B0479">
        <w:rPr>
          <w:rFonts w:ascii="Verdana" w:eastAsia="Times New Roman" w:hAnsi="Verdana"/>
          <w:sz w:val="20"/>
          <w:szCs w:val="20"/>
          <w:lang w:val="es-CR" w:eastAsia="es-CR"/>
        </w:rPr>
        <w:t>actualmente resulta inaplicable por motivos físicos y epidemiológicos que podrían amenazar gravemente a la vida de los pueblos en aislamiento voluntario, en virtud de que las menores</w:t>
      </w:r>
      <w:r w:rsidR="0008422B">
        <w:rPr>
          <w:rFonts w:ascii="Verdana" w:eastAsia="Times New Roman" w:hAnsi="Verdana"/>
          <w:sz w:val="20"/>
          <w:szCs w:val="20"/>
          <w:lang w:val="es-CR" w:eastAsia="es-CR"/>
        </w:rPr>
        <w:t xml:space="preserve"> [de edad]</w:t>
      </w:r>
      <w:r w:rsidRPr="007B0479">
        <w:rPr>
          <w:rFonts w:ascii="Verdana" w:eastAsia="Times New Roman" w:hAnsi="Verdana"/>
          <w:sz w:val="20"/>
          <w:szCs w:val="20"/>
          <w:lang w:val="es-CR" w:eastAsia="es-CR"/>
        </w:rPr>
        <w:t xml:space="preserve"> han recibido inmunizaciones periódicas, y por su contacto con las comunidades indígenas </w:t>
      </w:r>
      <w:proofErr w:type="spellStart"/>
      <w:r w:rsidRPr="007B0479">
        <w:rPr>
          <w:rFonts w:ascii="Verdana" w:eastAsia="Times New Roman" w:hAnsi="Verdana"/>
          <w:sz w:val="20"/>
          <w:szCs w:val="20"/>
          <w:lang w:val="es-CR" w:eastAsia="es-CR"/>
        </w:rPr>
        <w:t>waorani</w:t>
      </w:r>
      <w:proofErr w:type="spellEnd"/>
      <w:r w:rsidRPr="007B0479">
        <w:rPr>
          <w:rFonts w:ascii="Verdana" w:eastAsia="Times New Roman" w:hAnsi="Verdana"/>
          <w:sz w:val="20"/>
          <w:szCs w:val="20"/>
          <w:lang w:val="es-CR" w:eastAsia="es-CR"/>
        </w:rPr>
        <w:t>, como se desprende de la información aportada por</w:t>
      </w:r>
      <w:r w:rsidR="005022EE">
        <w:rPr>
          <w:rFonts w:ascii="Verdana" w:eastAsia="Times New Roman" w:hAnsi="Verdana"/>
          <w:sz w:val="20"/>
          <w:szCs w:val="20"/>
          <w:lang w:val="es-CR" w:eastAsia="es-CR"/>
        </w:rPr>
        <w:t xml:space="preserve"> el Ministerio de Salud Pública”.</w:t>
      </w:r>
    </w:p>
    <w:p w:rsidR="005C679D" w:rsidRPr="007B0479" w:rsidRDefault="005C679D" w:rsidP="005C679D">
      <w:pPr>
        <w:autoSpaceDE w:val="0"/>
        <w:autoSpaceDN w:val="0"/>
        <w:adjustRightInd w:val="0"/>
        <w:ind w:left="567"/>
        <w:jc w:val="both"/>
        <w:rPr>
          <w:rFonts w:ascii="Verdana" w:eastAsia="Times New Roman" w:hAnsi="Verdana"/>
          <w:sz w:val="20"/>
          <w:szCs w:val="20"/>
          <w:lang w:val="es-CR" w:eastAsia="es-CR"/>
        </w:rPr>
      </w:pPr>
    </w:p>
    <w:p w:rsidR="005C679D" w:rsidRPr="007B0479" w:rsidRDefault="005022EE"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Pr>
          <w:rFonts w:ascii="Verdana" w:eastAsia="Times New Roman" w:hAnsi="Verdana"/>
          <w:sz w:val="20"/>
          <w:szCs w:val="20"/>
          <w:lang w:val="es-CR" w:eastAsia="es-CR"/>
        </w:rPr>
        <w:t>“</w:t>
      </w:r>
      <w:r w:rsidR="005C679D" w:rsidRPr="007B0479">
        <w:rPr>
          <w:rFonts w:ascii="Verdana" w:eastAsia="Times New Roman" w:hAnsi="Verdana"/>
          <w:sz w:val="20"/>
          <w:szCs w:val="20"/>
          <w:lang w:val="es-CR" w:eastAsia="es-CR"/>
        </w:rPr>
        <w:t>La Fiscalía señaló que en base al interés superior de las niñas, no existe duda alguna de la actual situación de bienestar de [la niña mayor] y de la conveniencia de que [la niña menor] se vuelva a reunir con su hermana</w:t>
      </w:r>
      <w:r>
        <w:rPr>
          <w:rFonts w:ascii="Verdana" w:eastAsia="Times New Roman" w:hAnsi="Verdana"/>
          <w:sz w:val="20"/>
          <w:szCs w:val="20"/>
          <w:lang w:val="es-CR" w:eastAsia="es-CR"/>
        </w:rPr>
        <w:t>”</w:t>
      </w:r>
      <w:r w:rsidR="007F0EB2" w:rsidRPr="007B0479">
        <w:rPr>
          <w:rFonts w:ascii="Verdana" w:eastAsia="Times New Roman" w:hAnsi="Verdana"/>
          <w:sz w:val="20"/>
          <w:szCs w:val="20"/>
          <w:lang w:val="es-CR" w:eastAsia="es-CR"/>
        </w:rPr>
        <w:t xml:space="preserve">, quien se encuentra en el núcleo familiar </w:t>
      </w:r>
      <w:proofErr w:type="spellStart"/>
      <w:r w:rsidR="007F0EB2" w:rsidRPr="007B0479">
        <w:rPr>
          <w:rFonts w:ascii="Verdana" w:eastAsia="Times New Roman" w:hAnsi="Verdana"/>
          <w:sz w:val="20"/>
          <w:szCs w:val="20"/>
          <w:lang w:val="es-CR" w:eastAsia="es-CR"/>
        </w:rPr>
        <w:t>Waorani</w:t>
      </w:r>
      <w:proofErr w:type="spellEnd"/>
      <w:r w:rsidR="007F0EB2" w:rsidRPr="007B0479">
        <w:rPr>
          <w:rFonts w:ascii="Verdana" w:eastAsia="Times New Roman" w:hAnsi="Verdana"/>
          <w:sz w:val="20"/>
          <w:szCs w:val="20"/>
          <w:lang w:val="es-CR" w:eastAsia="es-CR"/>
        </w:rPr>
        <w:t xml:space="preserve"> de </w:t>
      </w:r>
      <w:proofErr w:type="spellStart"/>
      <w:r w:rsidR="007F0EB2" w:rsidRPr="007B0479">
        <w:rPr>
          <w:rFonts w:ascii="Verdana" w:eastAsia="Times New Roman" w:hAnsi="Verdana"/>
          <w:sz w:val="20"/>
          <w:szCs w:val="20"/>
          <w:lang w:val="es-CR" w:eastAsia="es-CR"/>
        </w:rPr>
        <w:t>Dikaro</w:t>
      </w:r>
      <w:proofErr w:type="spellEnd"/>
      <w:r w:rsidR="007F0EB2" w:rsidRPr="007B0479">
        <w:rPr>
          <w:rFonts w:ascii="Verdana" w:eastAsia="Times New Roman" w:hAnsi="Verdana"/>
          <w:sz w:val="20"/>
          <w:szCs w:val="20"/>
          <w:lang w:val="es-CR" w:eastAsia="es-CR"/>
        </w:rPr>
        <w:t xml:space="preserve">. </w:t>
      </w:r>
      <w:r>
        <w:rPr>
          <w:rFonts w:ascii="Verdana" w:eastAsia="Times New Roman" w:hAnsi="Verdana"/>
          <w:sz w:val="20"/>
          <w:szCs w:val="20"/>
          <w:lang w:val="es-CR" w:eastAsia="es-CR"/>
        </w:rPr>
        <w:t xml:space="preserve">El jefe tradicional de </w:t>
      </w:r>
      <w:proofErr w:type="spellStart"/>
      <w:r>
        <w:rPr>
          <w:rFonts w:ascii="Verdana" w:eastAsia="Times New Roman" w:hAnsi="Verdana"/>
          <w:sz w:val="20"/>
          <w:szCs w:val="20"/>
          <w:lang w:val="es-CR" w:eastAsia="es-CR"/>
        </w:rPr>
        <w:t>Dikaro</w:t>
      </w:r>
      <w:proofErr w:type="spellEnd"/>
      <w:r>
        <w:rPr>
          <w:rFonts w:ascii="Verdana" w:eastAsia="Times New Roman" w:hAnsi="Verdana"/>
          <w:sz w:val="20"/>
          <w:szCs w:val="20"/>
          <w:lang w:val="es-CR" w:eastAsia="es-CR"/>
        </w:rPr>
        <w:t xml:space="preserve"> “</w:t>
      </w:r>
      <w:r w:rsidR="00BB7980" w:rsidRPr="007B0479">
        <w:rPr>
          <w:rFonts w:ascii="Verdana" w:eastAsia="Times New Roman" w:hAnsi="Verdana"/>
          <w:sz w:val="20"/>
          <w:szCs w:val="20"/>
          <w:lang w:val="es-CR" w:eastAsia="es-CR"/>
        </w:rPr>
        <w:t>se había comprometido en una entrega pacífica de la niña [meno</w:t>
      </w:r>
      <w:r>
        <w:rPr>
          <w:rFonts w:ascii="Verdana" w:eastAsia="Times New Roman" w:hAnsi="Verdana"/>
          <w:sz w:val="20"/>
          <w:szCs w:val="20"/>
          <w:lang w:val="es-CR" w:eastAsia="es-CR"/>
        </w:rPr>
        <w:t>r], situación que no se produjo”. “</w:t>
      </w:r>
      <w:r w:rsidR="00BB7980" w:rsidRPr="007B0479">
        <w:rPr>
          <w:rFonts w:ascii="Verdana" w:eastAsia="Times New Roman" w:hAnsi="Verdana"/>
          <w:sz w:val="20"/>
          <w:szCs w:val="20"/>
          <w:lang w:val="es-CR" w:eastAsia="es-CR"/>
        </w:rPr>
        <w:t xml:space="preserve">Actualmente la Fiscalía General del Estado sigue agotando procesos de negociación con los líderes indígenas de </w:t>
      </w:r>
      <w:proofErr w:type="spellStart"/>
      <w:r w:rsidR="00BB7980" w:rsidRPr="007B0479">
        <w:rPr>
          <w:rFonts w:ascii="Verdana" w:eastAsia="Times New Roman" w:hAnsi="Verdana"/>
          <w:sz w:val="20"/>
          <w:szCs w:val="20"/>
          <w:lang w:val="es-CR" w:eastAsia="es-CR"/>
        </w:rPr>
        <w:t>D</w:t>
      </w:r>
      <w:r>
        <w:rPr>
          <w:rFonts w:ascii="Verdana" w:eastAsia="Times New Roman" w:hAnsi="Verdana"/>
          <w:sz w:val="20"/>
          <w:szCs w:val="20"/>
          <w:lang w:val="es-CR" w:eastAsia="es-CR"/>
        </w:rPr>
        <w:t>ikaro</w:t>
      </w:r>
      <w:proofErr w:type="spellEnd"/>
      <w:r>
        <w:rPr>
          <w:rFonts w:ascii="Verdana" w:eastAsia="Times New Roman" w:hAnsi="Verdana"/>
          <w:sz w:val="20"/>
          <w:szCs w:val="20"/>
          <w:lang w:val="es-CR" w:eastAsia="es-CR"/>
        </w:rPr>
        <w:t xml:space="preserve"> para lograr este objetivo”. “</w:t>
      </w:r>
      <w:r w:rsidR="008B42FF" w:rsidRPr="007B0479">
        <w:rPr>
          <w:rFonts w:ascii="Verdana" w:eastAsia="Times New Roman" w:hAnsi="Verdana"/>
          <w:sz w:val="20"/>
          <w:szCs w:val="20"/>
          <w:lang w:val="es-CR" w:eastAsia="es-CR"/>
        </w:rPr>
        <w:t>Al momento no se ha dispuesto ningún otro operativo policial</w:t>
      </w:r>
      <w:r>
        <w:rPr>
          <w:rFonts w:ascii="Verdana" w:eastAsia="Times New Roman" w:hAnsi="Verdana"/>
          <w:sz w:val="20"/>
          <w:szCs w:val="20"/>
          <w:lang w:val="es-CR" w:eastAsia="es-CR"/>
        </w:rPr>
        <w:t xml:space="preserve"> en el lugar donde se encuentra”</w:t>
      </w:r>
      <w:r w:rsidR="008B42FF" w:rsidRPr="007B0479">
        <w:rPr>
          <w:rFonts w:ascii="Verdana" w:eastAsia="Times New Roman" w:hAnsi="Verdana"/>
          <w:sz w:val="20"/>
          <w:szCs w:val="20"/>
          <w:lang w:val="es-CR" w:eastAsia="es-CR"/>
        </w:rPr>
        <w:t xml:space="preserve"> la niña meno</w:t>
      </w:r>
      <w:r>
        <w:rPr>
          <w:rFonts w:ascii="Verdana" w:eastAsia="Times New Roman" w:hAnsi="Verdana"/>
          <w:sz w:val="20"/>
          <w:szCs w:val="20"/>
          <w:lang w:val="es-CR" w:eastAsia="es-CR"/>
        </w:rPr>
        <w:t>r.</w:t>
      </w:r>
    </w:p>
    <w:p w:rsidR="008B42FF" w:rsidRPr="007B0479" w:rsidRDefault="008B42FF" w:rsidP="008B42FF">
      <w:pPr>
        <w:autoSpaceDE w:val="0"/>
        <w:autoSpaceDN w:val="0"/>
        <w:adjustRightInd w:val="0"/>
        <w:ind w:left="567"/>
        <w:jc w:val="both"/>
        <w:rPr>
          <w:rFonts w:ascii="Verdana" w:eastAsia="Times New Roman" w:hAnsi="Verdana"/>
          <w:sz w:val="20"/>
          <w:szCs w:val="20"/>
          <w:lang w:val="es-CR" w:eastAsia="es-CR"/>
        </w:rPr>
      </w:pPr>
    </w:p>
    <w:p w:rsidR="008B42FF" w:rsidRPr="007B0479" w:rsidRDefault="00667403"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Sobre el supuesto riesgo a la vida e integridad física de ambas niñas derivado de la situación de eventual violencia en la zona, según el Informe de l</w:t>
      </w:r>
      <w:r w:rsidR="005022EE">
        <w:rPr>
          <w:rFonts w:ascii="Verdana" w:eastAsia="Times New Roman" w:hAnsi="Verdana"/>
          <w:sz w:val="20"/>
          <w:szCs w:val="20"/>
          <w:lang w:val="es-CR" w:eastAsia="es-CR"/>
        </w:rPr>
        <w:t>a Fiscalía General del Estado, “</w:t>
      </w:r>
      <w:r w:rsidRPr="007B0479">
        <w:rPr>
          <w:rFonts w:ascii="Verdana" w:eastAsia="Times New Roman" w:hAnsi="Verdana"/>
          <w:sz w:val="20"/>
          <w:szCs w:val="20"/>
          <w:lang w:val="es-CR" w:eastAsia="es-CR"/>
        </w:rPr>
        <w:t xml:space="preserve">se verificó que el 11 de febrero del 2014 la situación de acogimiento y paz de la niña [mayor] en el poblado de </w:t>
      </w:r>
      <w:proofErr w:type="spellStart"/>
      <w:r w:rsidRPr="007B0479">
        <w:rPr>
          <w:rFonts w:ascii="Verdana" w:eastAsia="Times New Roman" w:hAnsi="Verdana"/>
          <w:sz w:val="20"/>
          <w:szCs w:val="20"/>
          <w:lang w:val="es-CR" w:eastAsia="es-CR"/>
        </w:rPr>
        <w:t>Bameno</w:t>
      </w:r>
      <w:proofErr w:type="spellEnd"/>
      <w:r w:rsidRPr="007B0479">
        <w:rPr>
          <w:rFonts w:ascii="Verdana" w:eastAsia="Times New Roman" w:hAnsi="Verdana"/>
          <w:sz w:val="20"/>
          <w:szCs w:val="20"/>
          <w:lang w:val="es-CR" w:eastAsia="es-CR"/>
        </w:rPr>
        <w:t xml:space="preserve"> fue verificado y se reconocen condiciones óptimas que aseguran la vida e</w:t>
      </w:r>
      <w:r w:rsidR="005022EE">
        <w:rPr>
          <w:rFonts w:ascii="Verdana" w:eastAsia="Times New Roman" w:hAnsi="Verdana"/>
          <w:sz w:val="20"/>
          <w:szCs w:val="20"/>
          <w:lang w:val="es-CR" w:eastAsia="es-CR"/>
        </w:rPr>
        <w:t xml:space="preserve"> integridad personal de la niña”. “</w:t>
      </w:r>
      <w:r w:rsidRPr="007B0479">
        <w:rPr>
          <w:rFonts w:ascii="Verdana" w:eastAsia="Times New Roman" w:hAnsi="Verdana"/>
          <w:sz w:val="20"/>
          <w:szCs w:val="20"/>
          <w:lang w:val="es-CR" w:eastAsia="es-CR"/>
        </w:rPr>
        <w:t xml:space="preserve">La Fiscalía General del Estado y </w:t>
      </w:r>
      <w:proofErr w:type="spellStart"/>
      <w:r w:rsidRPr="007B0479">
        <w:rPr>
          <w:rFonts w:ascii="Verdana" w:eastAsia="Times New Roman" w:hAnsi="Verdana"/>
          <w:sz w:val="20"/>
          <w:szCs w:val="20"/>
          <w:lang w:val="es-CR" w:eastAsia="es-CR"/>
        </w:rPr>
        <w:t>Ome</w:t>
      </w:r>
      <w:proofErr w:type="spellEnd"/>
      <w:r w:rsidRPr="007B0479">
        <w:rPr>
          <w:rFonts w:ascii="Verdana" w:eastAsia="Times New Roman" w:hAnsi="Verdana"/>
          <w:sz w:val="20"/>
          <w:szCs w:val="20"/>
          <w:lang w:val="es-CR" w:eastAsia="es-CR"/>
        </w:rPr>
        <w:t xml:space="preserve"> </w:t>
      </w:r>
      <w:proofErr w:type="spellStart"/>
      <w:r w:rsidRPr="007B0479">
        <w:rPr>
          <w:rFonts w:ascii="Verdana" w:eastAsia="Times New Roman" w:hAnsi="Verdana"/>
          <w:sz w:val="20"/>
          <w:szCs w:val="20"/>
          <w:lang w:val="es-CR" w:eastAsia="es-CR"/>
        </w:rPr>
        <w:t>Gompote</w:t>
      </w:r>
      <w:proofErr w:type="spellEnd"/>
      <w:r w:rsidRPr="007B0479">
        <w:rPr>
          <w:rFonts w:ascii="Verdana" w:eastAsia="Times New Roman" w:hAnsi="Verdana"/>
          <w:sz w:val="20"/>
          <w:szCs w:val="20"/>
          <w:lang w:val="es-CR" w:eastAsia="es-CR"/>
        </w:rPr>
        <w:t xml:space="preserve"> (Asociación </w:t>
      </w:r>
      <w:proofErr w:type="spellStart"/>
      <w:r w:rsidRPr="007B0479">
        <w:rPr>
          <w:rFonts w:ascii="Verdana" w:eastAsia="Times New Roman" w:hAnsi="Verdana"/>
          <w:sz w:val="20"/>
          <w:szCs w:val="20"/>
          <w:lang w:val="es-CR" w:eastAsia="es-CR"/>
        </w:rPr>
        <w:t>Waorani</w:t>
      </w:r>
      <w:proofErr w:type="spellEnd"/>
      <w:r w:rsidRPr="007B0479">
        <w:rPr>
          <w:rFonts w:ascii="Verdana" w:eastAsia="Times New Roman" w:hAnsi="Verdana"/>
          <w:sz w:val="20"/>
          <w:szCs w:val="20"/>
          <w:lang w:val="es-CR" w:eastAsia="es-CR"/>
        </w:rPr>
        <w:t xml:space="preserve"> del </w:t>
      </w:r>
      <w:proofErr w:type="spellStart"/>
      <w:r w:rsidRPr="007B0479">
        <w:rPr>
          <w:rFonts w:ascii="Verdana" w:eastAsia="Times New Roman" w:hAnsi="Verdana"/>
          <w:sz w:val="20"/>
          <w:szCs w:val="20"/>
          <w:lang w:val="es-CR" w:eastAsia="es-CR"/>
        </w:rPr>
        <w:t>Cononaco</w:t>
      </w:r>
      <w:proofErr w:type="spellEnd"/>
      <w:r w:rsidRPr="007B0479">
        <w:rPr>
          <w:rFonts w:ascii="Verdana" w:eastAsia="Times New Roman" w:hAnsi="Verdana"/>
          <w:sz w:val="20"/>
          <w:szCs w:val="20"/>
          <w:lang w:val="es-CR" w:eastAsia="es-CR"/>
        </w:rPr>
        <w:t xml:space="preserve"> </w:t>
      </w:r>
      <w:proofErr w:type="spellStart"/>
      <w:r w:rsidRPr="007B0479">
        <w:rPr>
          <w:rFonts w:ascii="Verdana" w:eastAsia="Times New Roman" w:hAnsi="Verdana"/>
          <w:sz w:val="20"/>
          <w:szCs w:val="20"/>
          <w:lang w:val="es-CR" w:eastAsia="es-CR"/>
        </w:rPr>
        <w:t>Yasuni</w:t>
      </w:r>
      <w:proofErr w:type="spellEnd"/>
      <w:r w:rsidRPr="007B0479">
        <w:rPr>
          <w:rFonts w:ascii="Verdana" w:eastAsia="Times New Roman" w:hAnsi="Verdana"/>
          <w:sz w:val="20"/>
          <w:szCs w:val="20"/>
          <w:lang w:val="es-CR" w:eastAsia="es-CR"/>
        </w:rPr>
        <w:t xml:space="preserve">) diseñó e implementó en conjunto un Protocolo Específico de Protección para la vida, integridad y otros derechos de las niñas y de la población indígena en la localidad de </w:t>
      </w:r>
      <w:proofErr w:type="spellStart"/>
      <w:r w:rsidRPr="007B0479">
        <w:rPr>
          <w:rFonts w:ascii="Verdana" w:eastAsia="Times New Roman" w:hAnsi="Verdana"/>
          <w:sz w:val="20"/>
          <w:szCs w:val="20"/>
          <w:lang w:val="es-CR" w:eastAsia="es-CR"/>
        </w:rPr>
        <w:t>Bameno</w:t>
      </w:r>
      <w:proofErr w:type="spellEnd"/>
      <w:r w:rsidRPr="007B0479">
        <w:rPr>
          <w:rFonts w:ascii="Verdana" w:eastAsia="Times New Roman" w:hAnsi="Verdana"/>
          <w:sz w:val="20"/>
          <w:szCs w:val="20"/>
          <w:lang w:val="es-CR" w:eastAsia="es-CR"/>
        </w:rPr>
        <w:t>. El objetivo principal de este Protocolo es generar un cerco de custodia y actuaciones sobre posibles incursiones de otros grupos ind</w:t>
      </w:r>
      <w:r w:rsidR="00EF09A4" w:rsidRPr="007B0479">
        <w:rPr>
          <w:rFonts w:ascii="Verdana" w:eastAsia="Times New Roman" w:hAnsi="Verdana"/>
          <w:sz w:val="20"/>
          <w:szCs w:val="20"/>
          <w:lang w:val="es-CR" w:eastAsia="es-CR"/>
        </w:rPr>
        <w:t>ígenas al lugar</w:t>
      </w:r>
      <w:r w:rsidR="005022EE">
        <w:rPr>
          <w:rFonts w:ascii="Verdana" w:eastAsia="Times New Roman" w:hAnsi="Verdana"/>
          <w:sz w:val="20"/>
          <w:szCs w:val="20"/>
          <w:lang w:val="es-CR" w:eastAsia="es-CR"/>
        </w:rPr>
        <w:t>”.</w:t>
      </w:r>
    </w:p>
    <w:p w:rsidR="00EF09A4" w:rsidRPr="007B0479" w:rsidRDefault="00EF09A4" w:rsidP="00EF09A4">
      <w:pPr>
        <w:autoSpaceDE w:val="0"/>
        <w:autoSpaceDN w:val="0"/>
        <w:adjustRightInd w:val="0"/>
        <w:ind w:left="567"/>
        <w:jc w:val="both"/>
        <w:rPr>
          <w:rFonts w:ascii="Verdana" w:eastAsia="Times New Roman" w:hAnsi="Verdana"/>
          <w:sz w:val="20"/>
          <w:szCs w:val="20"/>
          <w:lang w:val="es-CR" w:eastAsia="es-CR"/>
        </w:rPr>
      </w:pPr>
    </w:p>
    <w:p w:rsidR="00EF09A4" w:rsidRPr="007B0479" w:rsidRDefault="00EF09A4"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Respecto al supuesto riesgo a la vida e integridad derivado de los riesgos propios a la salud por su situación de aislamiento voluntario, el Ministerio de Salud Pública ha informado que el trabajo previo desplegado a partir del conocimiento de potenci</w:t>
      </w:r>
      <w:r w:rsidR="005022EE">
        <w:rPr>
          <w:rFonts w:ascii="Verdana" w:eastAsia="Times New Roman" w:hAnsi="Verdana"/>
          <w:sz w:val="20"/>
          <w:szCs w:val="20"/>
          <w:lang w:val="es-CR" w:eastAsia="es-CR"/>
        </w:rPr>
        <w:t>al vulnerabilidad de las niñas “</w:t>
      </w:r>
      <w:r w:rsidRPr="007B0479">
        <w:rPr>
          <w:rFonts w:ascii="Verdana" w:eastAsia="Times New Roman" w:hAnsi="Verdana"/>
          <w:sz w:val="20"/>
          <w:szCs w:val="20"/>
          <w:lang w:val="es-CR" w:eastAsia="es-CR"/>
        </w:rPr>
        <w:t xml:space="preserve">ha generado confianza en las familias que se encuentran cercanas a ellas, lo que ha permitido </w:t>
      </w:r>
      <w:r w:rsidRPr="005022EE">
        <w:rPr>
          <w:rFonts w:ascii="Verdana" w:eastAsia="Times New Roman" w:hAnsi="Verdana"/>
          <w:sz w:val="20"/>
          <w:szCs w:val="20"/>
          <w:lang w:val="es-CR" w:eastAsia="es-CR"/>
        </w:rPr>
        <w:t>la aplicación de vacunas, evaluación y monitoreo permanente de su esta</w:t>
      </w:r>
      <w:r w:rsidR="005022EE" w:rsidRPr="005022EE">
        <w:rPr>
          <w:rFonts w:ascii="Verdana" w:eastAsia="Times New Roman" w:hAnsi="Verdana"/>
          <w:sz w:val="20"/>
          <w:szCs w:val="20"/>
          <w:lang w:val="es-CR" w:eastAsia="es-CR"/>
        </w:rPr>
        <w:t>do de salud”. En el caso de la niña mayor “</w:t>
      </w:r>
      <w:r w:rsidRPr="005022EE">
        <w:rPr>
          <w:rFonts w:ascii="Verdana" w:eastAsia="Times New Roman" w:hAnsi="Verdana"/>
          <w:sz w:val="20"/>
          <w:szCs w:val="20"/>
          <w:lang w:val="es-CR" w:eastAsia="es-CR"/>
        </w:rPr>
        <w:t>su integración es cada vez mayo</w:t>
      </w:r>
      <w:r w:rsidR="00792162" w:rsidRPr="005022EE">
        <w:rPr>
          <w:rFonts w:ascii="Verdana" w:eastAsia="Times New Roman" w:hAnsi="Verdana"/>
          <w:sz w:val="20"/>
          <w:szCs w:val="20"/>
          <w:lang w:val="es-CR" w:eastAsia="es-CR"/>
        </w:rPr>
        <w:t>r</w:t>
      </w:r>
      <w:r w:rsidRPr="005022EE">
        <w:rPr>
          <w:rFonts w:ascii="Verdana" w:eastAsia="Times New Roman" w:hAnsi="Verdana"/>
          <w:sz w:val="20"/>
          <w:szCs w:val="20"/>
          <w:lang w:val="es-CR" w:eastAsia="es-CR"/>
        </w:rPr>
        <w:t>, y las dificultades lingüísticas no s</w:t>
      </w:r>
      <w:r w:rsidR="005022EE" w:rsidRPr="005022EE">
        <w:rPr>
          <w:rFonts w:ascii="Verdana" w:eastAsia="Times New Roman" w:hAnsi="Verdana"/>
          <w:sz w:val="20"/>
          <w:szCs w:val="20"/>
          <w:lang w:val="es-CR" w:eastAsia="es-CR"/>
        </w:rPr>
        <w:t>on mayores para su comunicación”</w:t>
      </w:r>
      <w:r w:rsidR="003E60C2" w:rsidRPr="005022EE">
        <w:rPr>
          <w:rFonts w:ascii="Verdana" w:eastAsia="Times New Roman" w:hAnsi="Verdana"/>
          <w:sz w:val="20"/>
          <w:szCs w:val="20"/>
          <w:lang w:val="es-CR" w:eastAsia="es-CR"/>
        </w:rPr>
        <w:t>. El Estado adjuntó diversas actas e informes sobre visitas realizadas a las niñas y acciones adoptadas en relación con su situación de salud</w:t>
      </w:r>
      <w:r w:rsidR="003E60C2" w:rsidRPr="005022EE">
        <w:rPr>
          <w:rStyle w:val="Refdenotaalpie"/>
          <w:rFonts w:eastAsia="Times New Roman"/>
          <w:sz w:val="20"/>
          <w:szCs w:val="20"/>
          <w:lang w:val="es-CR" w:eastAsia="es-CR"/>
        </w:rPr>
        <w:footnoteReference w:id="18"/>
      </w:r>
      <w:r w:rsidR="005022EE">
        <w:rPr>
          <w:rFonts w:ascii="Verdana" w:eastAsia="Times New Roman" w:hAnsi="Verdana"/>
          <w:sz w:val="20"/>
          <w:szCs w:val="20"/>
          <w:lang w:val="es-CR" w:eastAsia="es-CR"/>
        </w:rPr>
        <w:t>.</w:t>
      </w:r>
      <w:r w:rsidRPr="007B0479">
        <w:rPr>
          <w:rFonts w:ascii="Verdana" w:eastAsia="Times New Roman" w:hAnsi="Verdana"/>
          <w:sz w:val="20"/>
          <w:szCs w:val="20"/>
          <w:lang w:val="es-CR" w:eastAsia="es-CR"/>
        </w:rPr>
        <w:t xml:space="preserve"> </w:t>
      </w:r>
    </w:p>
    <w:p w:rsidR="0034506F" w:rsidRPr="007B0479" w:rsidRDefault="0034506F" w:rsidP="0034506F">
      <w:pPr>
        <w:autoSpaceDE w:val="0"/>
        <w:autoSpaceDN w:val="0"/>
        <w:adjustRightInd w:val="0"/>
        <w:ind w:left="567"/>
        <w:jc w:val="both"/>
        <w:rPr>
          <w:rFonts w:ascii="Verdana" w:eastAsia="Times New Roman" w:hAnsi="Verdana"/>
          <w:sz w:val="20"/>
          <w:szCs w:val="20"/>
          <w:lang w:val="es-CR" w:eastAsia="es-CR"/>
        </w:rPr>
      </w:pPr>
    </w:p>
    <w:p w:rsidR="00D832FB" w:rsidRPr="007B0479" w:rsidRDefault="00F4781C"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 xml:space="preserve">En torno </w:t>
      </w:r>
      <w:r w:rsidR="0034506F" w:rsidRPr="007B0479">
        <w:rPr>
          <w:rFonts w:ascii="Verdana" w:eastAsia="Times New Roman" w:hAnsi="Verdana"/>
          <w:sz w:val="20"/>
          <w:szCs w:val="20"/>
          <w:lang w:val="es-CR" w:eastAsia="es-CR"/>
        </w:rPr>
        <w:t>a la supuesta afectación irreparable a la integridad psíquica, moral y cultural, identidad y familia</w:t>
      </w:r>
      <w:r w:rsidR="00592824" w:rsidRPr="007B0479">
        <w:rPr>
          <w:rFonts w:ascii="Verdana" w:eastAsia="Times New Roman" w:hAnsi="Verdana"/>
          <w:sz w:val="20"/>
          <w:szCs w:val="20"/>
          <w:lang w:val="es-CR" w:eastAsia="es-CR"/>
        </w:rPr>
        <w:t>r</w:t>
      </w:r>
      <w:r w:rsidR="0034506F" w:rsidRPr="007B0479">
        <w:rPr>
          <w:rFonts w:ascii="Verdana" w:eastAsia="Times New Roman" w:hAnsi="Verdana"/>
          <w:sz w:val="20"/>
          <w:szCs w:val="20"/>
          <w:lang w:val="es-CR" w:eastAsia="es-CR"/>
        </w:rPr>
        <w:t xml:space="preserve"> de las niñas derivado de los efectos traumáticos de la muerte de sus padres y miembros de su pueblo, </w:t>
      </w:r>
      <w:r w:rsidR="00D832FB" w:rsidRPr="007B0479">
        <w:rPr>
          <w:rFonts w:ascii="Verdana" w:eastAsia="Times New Roman" w:hAnsi="Verdana"/>
          <w:sz w:val="20"/>
          <w:szCs w:val="20"/>
          <w:lang w:val="es-CR" w:eastAsia="es-CR"/>
        </w:rPr>
        <w:t>el Ministerio de justicia, Derechos Humanos y Cultos informó el 17 de feb</w:t>
      </w:r>
      <w:r w:rsidR="005E3E1A">
        <w:rPr>
          <w:rFonts w:ascii="Verdana" w:eastAsia="Times New Roman" w:hAnsi="Verdana"/>
          <w:sz w:val="20"/>
          <w:szCs w:val="20"/>
          <w:lang w:val="es-CR" w:eastAsia="es-CR"/>
        </w:rPr>
        <w:t>rero de 2014 que la niña menor “</w:t>
      </w:r>
      <w:r w:rsidR="00D832FB" w:rsidRPr="007B0479">
        <w:rPr>
          <w:rFonts w:ascii="Verdana" w:eastAsia="Times New Roman" w:hAnsi="Verdana"/>
          <w:sz w:val="20"/>
          <w:szCs w:val="20"/>
          <w:lang w:val="es-CR" w:eastAsia="es-CR"/>
        </w:rPr>
        <w:t xml:space="preserve">se encuentra bajo el cuidado de la familia </w:t>
      </w:r>
      <w:proofErr w:type="spellStart"/>
      <w:r w:rsidR="00D832FB" w:rsidRPr="007B0479">
        <w:rPr>
          <w:rFonts w:ascii="Verdana" w:eastAsia="Times New Roman" w:hAnsi="Verdana"/>
          <w:sz w:val="20"/>
          <w:szCs w:val="20"/>
          <w:lang w:val="es-CR" w:eastAsia="es-CR"/>
        </w:rPr>
        <w:t>waorani</w:t>
      </w:r>
      <w:proofErr w:type="spellEnd"/>
      <w:r w:rsidR="00D832FB" w:rsidRPr="007B0479">
        <w:rPr>
          <w:rFonts w:ascii="Verdana" w:eastAsia="Times New Roman" w:hAnsi="Verdana"/>
          <w:sz w:val="20"/>
          <w:szCs w:val="20"/>
          <w:lang w:val="es-CR" w:eastAsia="es-CR"/>
        </w:rPr>
        <w:t xml:space="preserve"> </w:t>
      </w:r>
      <w:proofErr w:type="spellStart"/>
      <w:r w:rsidR="00D832FB" w:rsidRPr="007B0479">
        <w:rPr>
          <w:rFonts w:ascii="Verdana" w:eastAsia="Times New Roman" w:hAnsi="Verdana"/>
          <w:sz w:val="20"/>
          <w:szCs w:val="20"/>
          <w:lang w:val="es-CR" w:eastAsia="es-CR"/>
        </w:rPr>
        <w:t>Omeway</w:t>
      </w:r>
      <w:proofErr w:type="spellEnd"/>
      <w:r w:rsidR="00D832FB" w:rsidRPr="007B0479">
        <w:rPr>
          <w:rFonts w:ascii="Verdana" w:eastAsia="Times New Roman" w:hAnsi="Verdana"/>
          <w:sz w:val="20"/>
          <w:szCs w:val="20"/>
          <w:lang w:val="es-CR" w:eastAsia="es-CR"/>
        </w:rPr>
        <w:t xml:space="preserve"> </w:t>
      </w:r>
      <w:proofErr w:type="spellStart"/>
      <w:r w:rsidR="00D832FB" w:rsidRPr="007B0479">
        <w:rPr>
          <w:rFonts w:ascii="Verdana" w:eastAsia="Times New Roman" w:hAnsi="Verdana"/>
          <w:sz w:val="20"/>
          <w:szCs w:val="20"/>
          <w:lang w:val="es-CR" w:eastAsia="es-CR"/>
        </w:rPr>
        <w:t>Oguinea</w:t>
      </w:r>
      <w:proofErr w:type="spellEnd"/>
      <w:r w:rsidR="00D832FB" w:rsidRPr="007B0479">
        <w:rPr>
          <w:rFonts w:ascii="Verdana" w:eastAsia="Times New Roman" w:hAnsi="Verdana"/>
          <w:sz w:val="20"/>
          <w:szCs w:val="20"/>
          <w:lang w:val="es-CR" w:eastAsia="es-CR"/>
        </w:rPr>
        <w:t xml:space="preserve">, que es una familia que agrupa a varios niños y niñas de edad similar; la madre de estos menores es la señora </w:t>
      </w:r>
      <w:proofErr w:type="spellStart"/>
      <w:r w:rsidR="00D832FB" w:rsidRPr="007B0479">
        <w:rPr>
          <w:rFonts w:ascii="Verdana" w:eastAsia="Times New Roman" w:hAnsi="Verdana"/>
          <w:sz w:val="20"/>
          <w:szCs w:val="20"/>
          <w:lang w:val="es-CR" w:eastAsia="es-CR"/>
        </w:rPr>
        <w:t>Obe</w:t>
      </w:r>
      <w:proofErr w:type="spellEnd"/>
      <w:r w:rsidR="00D832FB" w:rsidRPr="007B0479">
        <w:rPr>
          <w:rFonts w:ascii="Verdana" w:eastAsia="Times New Roman" w:hAnsi="Verdana"/>
          <w:sz w:val="20"/>
          <w:szCs w:val="20"/>
          <w:lang w:val="es-CR" w:eastAsia="es-CR"/>
        </w:rPr>
        <w:t xml:space="preserve"> </w:t>
      </w:r>
      <w:proofErr w:type="spellStart"/>
      <w:r w:rsidR="00D832FB" w:rsidRPr="007B0479">
        <w:rPr>
          <w:rFonts w:ascii="Verdana" w:eastAsia="Times New Roman" w:hAnsi="Verdana"/>
          <w:sz w:val="20"/>
          <w:szCs w:val="20"/>
          <w:lang w:val="es-CR" w:eastAsia="es-CR"/>
        </w:rPr>
        <w:t>Oguinea</w:t>
      </w:r>
      <w:proofErr w:type="spellEnd"/>
      <w:r w:rsidR="00D832FB" w:rsidRPr="007B0479">
        <w:rPr>
          <w:rFonts w:ascii="Verdana" w:eastAsia="Times New Roman" w:hAnsi="Verdana"/>
          <w:sz w:val="20"/>
          <w:szCs w:val="20"/>
          <w:lang w:val="es-CR" w:eastAsia="es-CR"/>
        </w:rPr>
        <w:t xml:space="preserve"> de 55 años de eda</w:t>
      </w:r>
      <w:r w:rsidR="005E3E1A">
        <w:rPr>
          <w:rFonts w:ascii="Verdana" w:eastAsia="Times New Roman" w:hAnsi="Verdana"/>
          <w:sz w:val="20"/>
          <w:szCs w:val="20"/>
          <w:lang w:val="es-CR" w:eastAsia="es-CR"/>
        </w:rPr>
        <w:t>d, quien brinda cuidado directo”</w:t>
      </w:r>
      <w:r w:rsidR="00D832FB" w:rsidRPr="007B0479">
        <w:rPr>
          <w:rFonts w:ascii="Verdana" w:eastAsia="Times New Roman" w:hAnsi="Verdana"/>
          <w:sz w:val="20"/>
          <w:szCs w:val="20"/>
          <w:lang w:val="es-CR" w:eastAsia="es-CR"/>
        </w:rPr>
        <w:t xml:space="preserve"> a la niña men</w:t>
      </w:r>
      <w:r w:rsidR="005E3E1A">
        <w:rPr>
          <w:rFonts w:ascii="Verdana" w:eastAsia="Times New Roman" w:hAnsi="Verdana"/>
          <w:sz w:val="20"/>
          <w:szCs w:val="20"/>
          <w:lang w:val="es-CR" w:eastAsia="es-CR"/>
        </w:rPr>
        <w:t>or. En cuanto a la niña mayor, “</w:t>
      </w:r>
      <w:r w:rsidR="00D832FB" w:rsidRPr="007B0479">
        <w:rPr>
          <w:rFonts w:ascii="Verdana" w:eastAsia="Times New Roman" w:hAnsi="Verdana"/>
          <w:sz w:val="20"/>
          <w:szCs w:val="20"/>
          <w:lang w:val="es-CR" w:eastAsia="es-CR"/>
        </w:rPr>
        <w:t xml:space="preserve">se encuentra también acogida por una familia </w:t>
      </w:r>
      <w:proofErr w:type="spellStart"/>
      <w:r w:rsidR="00D832FB" w:rsidRPr="007B0479">
        <w:rPr>
          <w:rFonts w:ascii="Verdana" w:eastAsia="Times New Roman" w:hAnsi="Verdana"/>
          <w:sz w:val="20"/>
          <w:szCs w:val="20"/>
          <w:lang w:val="es-CR" w:eastAsia="es-CR"/>
        </w:rPr>
        <w:t>waorani</w:t>
      </w:r>
      <w:proofErr w:type="spellEnd"/>
      <w:r w:rsidR="00D832FB" w:rsidRPr="007B0479">
        <w:rPr>
          <w:rFonts w:ascii="Verdana" w:eastAsia="Times New Roman" w:hAnsi="Verdana"/>
          <w:sz w:val="20"/>
          <w:szCs w:val="20"/>
          <w:lang w:val="es-CR" w:eastAsia="es-CR"/>
        </w:rPr>
        <w:t xml:space="preserve"> denominada </w:t>
      </w:r>
      <w:proofErr w:type="spellStart"/>
      <w:r w:rsidR="00D832FB" w:rsidRPr="007B0479">
        <w:rPr>
          <w:rFonts w:ascii="Verdana" w:eastAsia="Times New Roman" w:hAnsi="Verdana"/>
          <w:sz w:val="20"/>
          <w:szCs w:val="20"/>
          <w:lang w:val="es-CR" w:eastAsia="es-CR"/>
        </w:rPr>
        <w:t>Bahigua</w:t>
      </w:r>
      <w:proofErr w:type="spellEnd"/>
      <w:r w:rsidR="00D832FB" w:rsidRPr="007B0479">
        <w:rPr>
          <w:rFonts w:ascii="Verdana" w:eastAsia="Times New Roman" w:hAnsi="Verdana"/>
          <w:sz w:val="20"/>
          <w:szCs w:val="20"/>
          <w:lang w:val="es-CR" w:eastAsia="es-CR"/>
        </w:rPr>
        <w:t xml:space="preserve"> </w:t>
      </w:r>
      <w:proofErr w:type="spellStart"/>
      <w:r w:rsidR="00D832FB" w:rsidRPr="007B0479">
        <w:rPr>
          <w:rFonts w:ascii="Verdana" w:eastAsia="Times New Roman" w:hAnsi="Verdana"/>
          <w:sz w:val="20"/>
          <w:szCs w:val="20"/>
          <w:lang w:val="es-CR" w:eastAsia="es-CR"/>
        </w:rPr>
        <w:t>Miippo</w:t>
      </w:r>
      <w:proofErr w:type="spellEnd"/>
      <w:r w:rsidR="00D832FB" w:rsidRPr="007B0479">
        <w:rPr>
          <w:rFonts w:ascii="Verdana" w:eastAsia="Times New Roman" w:hAnsi="Verdana"/>
          <w:sz w:val="20"/>
          <w:szCs w:val="20"/>
          <w:lang w:val="es-CR" w:eastAsia="es-CR"/>
        </w:rPr>
        <w:t xml:space="preserve"> donde se encuentra rodeada de varios niños y niñas y dos mujere</w:t>
      </w:r>
      <w:r w:rsidR="005E3E1A">
        <w:rPr>
          <w:rFonts w:ascii="Verdana" w:eastAsia="Times New Roman" w:hAnsi="Verdana"/>
          <w:sz w:val="20"/>
          <w:szCs w:val="20"/>
          <w:lang w:val="es-CR" w:eastAsia="es-CR"/>
        </w:rPr>
        <w:t xml:space="preserve">s </w:t>
      </w:r>
      <w:proofErr w:type="spellStart"/>
      <w:r w:rsidR="005E3E1A">
        <w:rPr>
          <w:rFonts w:ascii="Verdana" w:eastAsia="Times New Roman" w:hAnsi="Verdana"/>
          <w:sz w:val="20"/>
          <w:szCs w:val="20"/>
          <w:lang w:val="es-CR" w:eastAsia="es-CR"/>
        </w:rPr>
        <w:t>waorani</w:t>
      </w:r>
      <w:proofErr w:type="spellEnd"/>
      <w:r w:rsidR="005E3E1A">
        <w:rPr>
          <w:rFonts w:ascii="Verdana" w:eastAsia="Times New Roman" w:hAnsi="Verdana"/>
          <w:sz w:val="20"/>
          <w:szCs w:val="20"/>
          <w:lang w:val="es-CR" w:eastAsia="es-CR"/>
        </w:rPr>
        <w:t>” de “</w:t>
      </w:r>
      <w:r w:rsidR="00D832FB" w:rsidRPr="007B0479">
        <w:rPr>
          <w:rFonts w:ascii="Verdana" w:eastAsia="Times New Roman" w:hAnsi="Verdana"/>
          <w:sz w:val="20"/>
          <w:szCs w:val="20"/>
          <w:lang w:val="es-CR" w:eastAsia="es-CR"/>
        </w:rPr>
        <w:t>aproximadamente 45 años</w:t>
      </w:r>
      <w:r w:rsidR="00C25090" w:rsidRPr="007B0479">
        <w:rPr>
          <w:rFonts w:ascii="Verdana" w:eastAsia="Times New Roman" w:hAnsi="Verdana"/>
          <w:sz w:val="20"/>
          <w:szCs w:val="20"/>
          <w:lang w:val="es-CR" w:eastAsia="es-CR"/>
        </w:rPr>
        <w:t>,</w:t>
      </w:r>
      <w:r w:rsidR="00D832FB" w:rsidRPr="007B0479">
        <w:rPr>
          <w:rFonts w:ascii="Verdana" w:eastAsia="Times New Roman" w:hAnsi="Verdana"/>
          <w:sz w:val="20"/>
          <w:szCs w:val="20"/>
          <w:lang w:val="es-CR" w:eastAsia="es-CR"/>
        </w:rPr>
        <w:t xml:space="preserve"> quienes atiende</w:t>
      </w:r>
      <w:r w:rsidR="005E3E1A">
        <w:rPr>
          <w:rFonts w:ascii="Verdana" w:eastAsia="Times New Roman" w:hAnsi="Verdana"/>
          <w:sz w:val="20"/>
          <w:szCs w:val="20"/>
          <w:lang w:val="es-CR" w:eastAsia="es-CR"/>
        </w:rPr>
        <w:t>n directamente”</w:t>
      </w:r>
      <w:r w:rsidR="00FE1481">
        <w:rPr>
          <w:rFonts w:ascii="Verdana" w:eastAsia="Times New Roman" w:hAnsi="Verdana"/>
          <w:sz w:val="20"/>
          <w:szCs w:val="20"/>
          <w:lang w:val="es-CR" w:eastAsia="es-CR"/>
        </w:rPr>
        <w:t xml:space="preserve"> a la niña mayor.</w:t>
      </w:r>
    </w:p>
    <w:p w:rsidR="00D832FB" w:rsidRPr="007B0479" w:rsidRDefault="00D832FB" w:rsidP="00D832FB">
      <w:pPr>
        <w:autoSpaceDE w:val="0"/>
        <w:autoSpaceDN w:val="0"/>
        <w:adjustRightInd w:val="0"/>
        <w:ind w:left="567"/>
        <w:jc w:val="both"/>
        <w:rPr>
          <w:rFonts w:ascii="Verdana" w:eastAsia="Times New Roman" w:hAnsi="Verdana"/>
          <w:sz w:val="20"/>
          <w:szCs w:val="20"/>
          <w:lang w:val="es-CR" w:eastAsia="es-CR"/>
        </w:rPr>
      </w:pPr>
    </w:p>
    <w:p w:rsidR="0034506F" w:rsidRPr="007B0479" w:rsidRDefault="00D832FB"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sidRPr="007B0479">
        <w:rPr>
          <w:rFonts w:ascii="Verdana" w:eastAsia="Times New Roman" w:hAnsi="Verdana"/>
          <w:sz w:val="20"/>
          <w:szCs w:val="20"/>
          <w:lang w:val="es-CR" w:eastAsia="es-CR"/>
        </w:rPr>
        <w:t>Respecto a los supuestos efectos traumáticos generados por la separación de su familia original, el informe de 7 de agosto de 2013 del Ministerio de Salud Pública abor</w:t>
      </w:r>
      <w:r w:rsidR="005E3E1A">
        <w:rPr>
          <w:rFonts w:ascii="Verdana" w:eastAsia="Times New Roman" w:hAnsi="Verdana"/>
          <w:sz w:val="20"/>
          <w:szCs w:val="20"/>
          <w:lang w:val="es-CR" w:eastAsia="es-CR"/>
        </w:rPr>
        <w:t>da “</w:t>
      </w:r>
      <w:r w:rsidRPr="007B0479">
        <w:rPr>
          <w:rFonts w:ascii="Verdana" w:eastAsia="Times New Roman" w:hAnsi="Verdana"/>
          <w:sz w:val="20"/>
          <w:szCs w:val="20"/>
          <w:lang w:val="es-CR" w:eastAsia="es-CR"/>
        </w:rPr>
        <w:t>los episodios de conflictividad de las niñas como parte de su orden social, que incluye las nociones de guerra y paz que responden a códigos culturales diferentes a los que m</w:t>
      </w:r>
      <w:r w:rsidR="005E3E1A">
        <w:rPr>
          <w:rFonts w:ascii="Verdana" w:eastAsia="Times New Roman" w:hAnsi="Verdana"/>
          <w:sz w:val="20"/>
          <w:szCs w:val="20"/>
          <w:lang w:val="es-CR" w:eastAsia="es-CR"/>
        </w:rPr>
        <w:t>antiene la sociedad occidental”</w:t>
      </w:r>
      <w:r w:rsidR="00FE1481">
        <w:rPr>
          <w:rFonts w:ascii="Verdana" w:eastAsia="Times New Roman" w:hAnsi="Verdana"/>
          <w:sz w:val="20"/>
          <w:szCs w:val="20"/>
          <w:lang w:val="es-CR" w:eastAsia="es-CR"/>
        </w:rPr>
        <w:t>.</w:t>
      </w:r>
    </w:p>
    <w:p w:rsidR="00D832FB" w:rsidRPr="007B0479" w:rsidRDefault="00D832FB" w:rsidP="00D832FB">
      <w:pPr>
        <w:autoSpaceDE w:val="0"/>
        <w:autoSpaceDN w:val="0"/>
        <w:adjustRightInd w:val="0"/>
        <w:ind w:left="567"/>
        <w:jc w:val="both"/>
        <w:rPr>
          <w:rFonts w:ascii="Verdana" w:eastAsia="Times New Roman" w:hAnsi="Verdana"/>
          <w:sz w:val="20"/>
          <w:szCs w:val="20"/>
          <w:lang w:val="es-CR" w:eastAsia="es-CR"/>
        </w:rPr>
      </w:pPr>
    </w:p>
    <w:p w:rsidR="00D832FB" w:rsidRPr="007B0479" w:rsidRDefault="005E3E1A" w:rsidP="00B56372">
      <w:pPr>
        <w:numPr>
          <w:ilvl w:val="5"/>
          <w:numId w:val="21"/>
        </w:numPr>
        <w:autoSpaceDE w:val="0"/>
        <w:autoSpaceDN w:val="0"/>
        <w:adjustRightInd w:val="0"/>
        <w:ind w:left="567" w:firstLine="0"/>
        <w:jc w:val="both"/>
        <w:rPr>
          <w:rFonts w:ascii="Verdana" w:eastAsia="Times New Roman" w:hAnsi="Verdana"/>
          <w:sz w:val="20"/>
          <w:szCs w:val="20"/>
          <w:lang w:val="es-CR" w:eastAsia="es-CR"/>
        </w:rPr>
      </w:pPr>
      <w:r>
        <w:rPr>
          <w:rFonts w:ascii="Verdana" w:eastAsia="Times New Roman" w:hAnsi="Verdana"/>
          <w:sz w:val="20"/>
          <w:szCs w:val="20"/>
          <w:lang w:val="es-CR" w:eastAsia="es-CR"/>
        </w:rPr>
        <w:t>“</w:t>
      </w:r>
      <w:r w:rsidR="00D832FB" w:rsidRPr="007B0479">
        <w:rPr>
          <w:rFonts w:ascii="Verdana" w:eastAsia="Times New Roman" w:hAnsi="Verdana"/>
          <w:sz w:val="20"/>
          <w:szCs w:val="20"/>
          <w:lang w:val="es-CR" w:eastAsia="es-CR"/>
        </w:rPr>
        <w:t>Según el informe psicológico que anexa el Ministerio de Salud la metodología empleada para la aproximación psicológica a las dos niñas por parte de la brigada especialista [...] fue la observación y la lúdica por cuanto los test psicológicos no pueden ser apli</w:t>
      </w:r>
      <w:r>
        <w:rPr>
          <w:rFonts w:ascii="Verdana" w:eastAsia="Times New Roman" w:hAnsi="Verdana"/>
          <w:sz w:val="20"/>
          <w:szCs w:val="20"/>
          <w:lang w:val="es-CR" w:eastAsia="es-CR"/>
        </w:rPr>
        <w:t>cados en este contexto cultural”</w:t>
      </w:r>
      <w:r w:rsidR="00D832FB" w:rsidRPr="007B0479">
        <w:rPr>
          <w:rFonts w:ascii="Verdana" w:eastAsia="Times New Roman" w:hAnsi="Verdana"/>
          <w:sz w:val="20"/>
          <w:szCs w:val="20"/>
          <w:lang w:val="es-CR" w:eastAsia="es-CR"/>
        </w:rPr>
        <w:t>. De</w:t>
      </w:r>
      <w:r>
        <w:rPr>
          <w:rFonts w:ascii="Verdana" w:eastAsia="Times New Roman" w:hAnsi="Verdana"/>
          <w:sz w:val="20"/>
          <w:szCs w:val="20"/>
          <w:lang w:val="es-CR" w:eastAsia="es-CR"/>
        </w:rPr>
        <w:t xml:space="preserve"> acuerdo a este informe “</w:t>
      </w:r>
      <w:r w:rsidR="00D832FB" w:rsidRPr="007B0479">
        <w:rPr>
          <w:rFonts w:ascii="Verdana" w:eastAsia="Times New Roman" w:hAnsi="Verdana"/>
          <w:sz w:val="20"/>
          <w:szCs w:val="20"/>
          <w:lang w:val="es-CR" w:eastAsia="es-CR"/>
        </w:rPr>
        <w:t>el grupo familiar donde se han asentado las niñas es extenso (no nuclear) y comparten un espacio con otros niños que tienen relación sanguínea como hijos y nietos con lo cual existen varias generaciones compartiendo el espacio vita</w:t>
      </w:r>
      <w:r>
        <w:rPr>
          <w:rFonts w:ascii="Verdana" w:eastAsia="Times New Roman" w:hAnsi="Verdana"/>
          <w:sz w:val="20"/>
          <w:szCs w:val="20"/>
          <w:lang w:val="es-CR" w:eastAsia="es-CR"/>
        </w:rPr>
        <w:t>l”. Asimismo, los “</w:t>
      </w:r>
      <w:r w:rsidR="00D832FB" w:rsidRPr="007B0479">
        <w:rPr>
          <w:rFonts w:ascii="Verdana" w:eastAsia="Times New Roman" w:hAnsi="Verdana"/>
          <w:sz w:val="20"/>
          <w:szCs w:val="20"/>
          <w:lang w:val="es-CR" w:eastAsia="es-CR"/>
        </w:rPr>
        <w:t xml:space="preserve">niños de las comunidades </w:t>
      </w:r>
      <w:proofErr w:type="spellStart"/>
      <w:r w:rsidR="00D832FB" w:rsidRPr="007B0479">
        <w:rPr>
          <w:rFonts w:ascii="Verdana" w:eastAsia="Times New Roman" w:hAnsi="Verdana"/>
          <w:sz w:val="20"/>
          <w:szCs w:val="20"/>
          <w:lang w:val="es-CR" w:eastAsia="es-CR"/>
        </w:rPr>
        <w:t>waorani</w:t>
      </w:r>
      <w:proofErr w:type="spellEnd"/>
      <w:r w:rsidR="00D832FB" w:rsidRPr="007B0479">
        <w:rPr>
          <w:rFonts w:ascii="Verdana" w:eastAsia="Times New Roman" w:hAnsi="Verdana"/>
          <w:sz w:val="20"/>
          <w:szCs w:val="20"/>
          <w:lang w:val="es-CR" w:eastAsia="es-CR"/>
        </w:rPr>
        <w:t xml:space="preserve"> tanto para el caso de [la niña menor] como de [la niña mayor] socializan y enseñan el lenguaje </w:t>
      </w:r>
      <w:proofErr w:type="spellStart"/>
      <w:r w:rsidR="00D832FB" w:rsidRPr="007B0479">
        <w:rPr>
          <w:rFonts w:ascii="Verdana" w:eastAsia="Times New Roman" w:hAnsi="Verdana"/>
          <w:sz w:val="20"/>
          <w:szCs w:val="20"/>
          <w:lang w:val="es-CR" w:eastAsia="es-CR"/>
        </w:rPr>
        <w:t>Wao</w:t>
      </w:r>
      <w:proofErr w:type="spellEnd"/>
      <w:r w:rsidR="00D832FB" w:rsidRPr="007B0479">
        <w:rPr>
          <w:rFonts w:ascii="Verdana" w:eastAsia="Times New Roman" w:hAnsi="Verdana"/>
          <w:sz w:val="20"/>
          <w:szCs w:val="20"/>
          <w:lang w:val="es-CR" w:eastAsia="es-CR"/>
        </w:rPr>
        <w:t xml:space="preserve"> a las niñas por lo cual su comu</w:t>
      </w:r>
      <w:r>
        <w:rPr>
          <w:rFonts w:ascii="Verdana" w:eastAsia="Times New Roman" w:hAnsi="Verdana"/>
          <w:sz w:val="20"/>
          <w:szCs w:val="20"/>
          <w:lang w:val="es-CR" w:eastAsia="es-CR"/>
        </w:rPr>
        <w:t>nicación cada día es más fluida”. “</w:t>
      </w:r>
      <w:r w:rsidR="00815E1A" w:rsidRPr="007B0479">
        <w:rPr>
          <w:rFonts w:ascii="Verdana" w:eastAsia="Times New Roman" w:hAnsi="Verdana"/>
          <w:sz w:val="20"/>
          <w:szCs w:val="20"/>
          <w:lang w:val="es-CR" w:eastAsia="es-CR"/>
        </w:rPr>
        <w:t xml:space="preserve">La concepción cultural occidental sobre el trauma no es aplicable a la </w:t>
      </w:r>
      <w:r>
        <w:rPr>
          <w:rFonts w:ascii="Verdana" w:eastAsia="Times New Roman" w:hAnsi="Verdana"/>
          <w:sz w:val="20"/>
          <w:szCs w:val="20"/>
          <w:lang w:val="es-CR" w:eastAsia="es-CR"/>
        </w:rPr>
        <w:t>situación cultural de las niñas”</w:t>
      </w:r>
      <w:r w:rsidR="00C25090" w:rsidRPr="007B0479">
        <w:rPr>
          <w:rFonts w:ascii="Verdana" w:eastAsia="Times New Roman" w:hAnsi="Verdana"/>
          <w:sz w:val="20"/>
          <w:szCs w:val="20"/>
          <w:lang w:val="es-CR" w:eastAsia="es-CR"/>
        </w:rPr>
        <w:t>.</w:t>
      </w:r>
      <w:r w:rsidR="00D832FB" w:rsidRPr="007B0479">
        <w:rPr>
          <w:rFonts w:ascii="Verdana" w:eastAsia="Times New Roman" w:hAnsi="Verdana"/>
          <w:sz w:val="20"/>
          <w:szCs w:val="20"/>
          <w:lang w:val="es-CR" w:eastAsia="es-CR"/>
        </w:rPr>
        <w:t xml:space="preserve"> </w:t>
      </w:r>
    </w:p>
    <w:p w:rsidR="00815E1A" w:rsidRPr="007B0479" w:rsidRDefault="00815E1A" w:rsidP="00815E1A">
      <w:pPr>
        <w:autoSpaceDE w:val="0"/>
        <w:autoSpaceDN w:val="0"/>
        <w:adjustRightInd w:val="0"/>
        <w:ind w:left="567"/>
        <w:jc w:val="both"/>
        <w:rPr>
          <w:rFonts w:ascii="Verdana" w:eastAsia="Times New Roman" w:hAnsi="Verdana"/>
          <w:sz w:val="20"/>
          <w:szCs w:val="20"/>
          <w:lang w:val="es-CR" w:eastAsia="es-CR"/>
        </w:rPr>
      </w:pPr>
    </w:p>
    <w:p w:rsidR="002615F1" w:rsidRPr="007B0479" w:rsidRDefault="002615F1"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En relación con esta información,</w:t>
      </w:r>
      <w:r w:rsidR="00FA44B7" w:rsidRPr="007B0479">
        <w:rPr>
          <w:rFonts w:ascii="Verdana" w:hAnsi="Verdana"/>
          <w:sz w:val="20"/>
          <w:szCs w:val="20"/>
          <w:lang w:val="es-ES"/>
        </w:rPr>
        <w:t xml:space="preserve"> el 5 de marzo de 2014</w:t>
      </w:r>
      <w:r w:rsidRPr="007B0479">
        <w:rPr>
          <w:rFonts w:ascii="Verdana" w:hAnsi="Verdana"/>
          <w:sz w:val="20"/>
          <w:szCs w:val="20"/>
          <w:lang w:val="es-ES"/>
        </w:rPr>
        <w:t xml:space="preserve"> la Comisi</w:t>
      </w:r>
      <w:r w:rsidR="005E3E1A">
        <w:rPr>
          <w:rFonts w:ascii="Verdana" w:hAnsi="Verdana"/>
          <w:sz w:val="20"/>
          <w:szCs w:val="20"/>
          <w:lang w:val="es-ES"/>
        </w:rPr>
        <w:t>ón Interamericana reiteró que “</w:t>
      </w:r>
      <w:r w:rsidR="00D02857" w:rsidRPr="007B0479">
        <w:rPr>
          <w:rFonts w:ascii="Verdana" w:hAnsi="Verdana"/>
          <w:sz w:val="20"/>
          <w:szCs w:val="20"/>
          <w:lang w:val="es-ES"/>
        </w:rPr>
        <w:t xml:space="preserve">dicha información no fue puesta en conocimiento de la Comisión a pesar de los múltiples </w:t>
      </w:r>
      <w:r w:rsidR="005E3E1A">
        <w:rPr>
          <w:rFonts w:ascii="Verdana" w:hAnsi="Verdana"/>
          <w:sz w:val="20"/>
          <w:szCs w:val="20"/>
          <w:lang w:val="es-ES"/>
        </w:rPr>
        <w:t>requerimientos efectuados”</w:t>
      </w:r>
      <w:r w:rsidR="00D02857" w:rsidRPr="007B0479">
        <w:rPr>
          <w:rFonts w:ascii="Verdana" w:hAnsi="Verdana"/>
          <w:sz w:val="20"/>
          <w:szCs w:val="20"/>
          <w:lang w:val="es-ES"/>
        </w:rPr>
        <w:t xml:space="preserve"> durante 2013. </w:t>
      </w:r>
      <w:r w:rsidR="005E3E1A">
        <w:rPr>
          <w:rFonts w:ascii="Verdana" w:hAnsi="Verdana"/>
          <w:sz w:val="20"/>
          <w:szCs w:val="20"/>
          <w:lang w:val="es-ES"/>
        </w:rPr>
        <w:t>Agregó que “</w:t>
      </w:r>
      <w:r w:rsidR="00D26160" w:rsidRPr="007B0479">
        <w:rPr>
          <w:rFonts w:ascii="Verdana" w:hAnsi="Verdana"/>
          <w:sz w:val="20"/>
          <w:szCs w:val="20"/>
          <w:lang w:val="es-ES"/>
        </w:rPr>
        <w:t>tomando en cuenta la secuencia de eventos traumáticos a los que las niñas estuvieron sometidas y la situación de aislamiento en que estuv</w:t>
      </w:r>
      <w:r w:rsidR="005E3E1A">
        <w:rPr>
          <w:rFonts w:ascii="Verdana" w:hAnsi="Verdana"/>
          <w:sz w:val="20"/>
          <w:szCs w:val="20"/>
          <w:lang w:val="es-ES"/>
        </w:rPr>
        <w:t>ieron la mayor parte de su vida”, “</w:t>
      </w:r>
      <w:r w:rsidR="00D26160" w:rsidRPr="007B0479">
        <w:rPr>
          <w:rFonts w:ascii="Verdana" w:hAnsi="Verdana"/>
          <w:sz w:val="20"/>
          <w:szCs w:val="20"/>
          <w:lang w:val="es-ES"/>
        </w:rPr>
        <w:t>más allá de las inmunizaci</w:t>
      </w:r>
      <w:r w:rsidR="005E3E1A">
        <w:rPr>
          <w:rFonts w:ascii="Verdana" w:hAnsi="Verdana"/>
          <w:sz w:val="20"/>
          <w:szCs w:val="20"/>
          <w:lang w:val="es-ES"/>
        </w:rPr>
        <w:t>ones y los “chequeos descritos”, el Estado debe disponer de “</w:t>
      </w:r>
      <w:r w:rsidR="00D26160" w:rsidRPr="007B0479">
        <w:rPr>
          <w:rFonts w:ascii="Verdana" w:hAnsi="Verdana"/>
          <w:sz w:val="20"/>
          <w:szCs w:val="20"/>
          <w:lang w:val="es-ES"/>
        </w:rPr>
        <w:t>todos los medios a su alcance para asegurar que el seguimiento en materia de salud física y psicológica de las niñas sea continuo, in</w:t>
      </w:r>
      <w:r w:rsidR="005E3E1A">
        <w:rPr>
          <w:rFonts w:ascii="Verdana" w:hAnsi="Verdana"/>
          <w:sz w:val="20"/>
          <w:szCs w:val="20"/>
          <w:lang w:val="es-ES"/>
        </w:rPr>
        <w:t>tegral y culturalmente adecuado”</w:t>
      </w:r>
      <w:r w:rsidR="00D26160" w:rsidRPr="007B0479">
        <w:rPr>
          <w:rFonts w:ascii="Verdana" w:hAnsi="Verdana"/>
          <w:sz w:val="20"/>
          <w:szCs w:val="20"/>
          <w:lang w:val="es-ES"/>
        </w:rPr>
        <w:t xml:space="preserve">. </w:t>
      </w:r>
      <w:r w:rsidR="005E3E1A">
        <w:rPr>
          <w:rFonts w:ascii="Verdana" w:hAnsi="Verdana"/>
          <w:sz w:val="20"/>
          <w:szCs w:val="20"/>
          <w:lang w:val="es-ES"/>
        </w:rPr>
        <w:t>Expresó que existiría “cierto acuerdo”</w:t>
      </w:r>
      <w:r w:rsidR="00D26160" w:rsidRPr="007B0479">
        <w:rPr>
          <w:rFonts w:ascii="Verdana" w:hAnsi="Verdana"/>
          <w:sz w:val="20"/>
          <w:szCs w:val="20"/>
          <w:lang w:val="es-ES"/>
        </w:rPr>
        <w:t xml:space="preserve"> entre el Es</w:t>
      </w:r>
      <w:r w:rsidR="005E3E1A">
        <w:rPr>
          <w:rFonts w:ascii="Verdana" w:hAnsi="Verdana"/>
          <w:sz w:val="20"/>
          <w:szCs w:val="20"/>
          <w:lang w:val="es-ES"/>
        </w:rPr>
        <w:t>tado y los peticionarios sobre “</w:t>
      </w:r>
      <w:r w:rsidR="00D26160" w:rsidRPr="007B0479">
        <w:rPr>
          <w:rFonts w:ascii="Verdana" w:hAnsi="Verdana"/>
          <w:sz w:val="20"/>
          <w:szCs w:val="20"/>
          <w:lang w:val="es-ES"/>
        </w:rPr>
        <w:t>la pertinencia de que</w:t>
      </w:r>
      <w:r w:rsidR="00D0454B" w:rsidRPr="007B0479">
        <w:rPr>
          <w:rFonts w:ascii="Verdana" w:hAnsi="Verdana"/>
          <w:sz w:val="20"/>
          <w:szCs w:val="20"/>
          <w:lang w:val="es-ES"/>
        </w:rPr>
        <w:t xml:space="preserve"> la niña mayor se mantenga bajo el cuidado de la familia y comunidad donde se encuentra actualmente</w:t>
      </w:r>
      <w:r w:rsidR="005E3E1A">
        <w:rPr>
          <w:rFonts w:ascii="Verdana" w:hAnsi="Verdana"/>
          <w:sz w:val="20"/>
          <w:szCs w:val="20"/>
          <w:lang w:val="es-ES"/>
        </w:rPr>
        <w:t>”</w:t>
      </w:r>
      <w:r w:rsidR="00D0454B" w:rsidRPr="007B0479">
        <w:rPr>
          <w:rFonts w:ascii="Verdana" w:hAnsi="Verdana"/>
          <w:sz w:val="20"/>
          <w:szCs w:val="20"/>
          <w:lang w:val="es-ES"/>
        </w:rPr>
        <w:t xml:space="preserve">. </w:t>
      </w:r>
      <w:r w:rsidR="005E3E1A">
        <w:rPr>
          <w:rFonts w:ascii="Verdana" w:hAnsi="Verdana"/>
          <w:sz w:val="20"/>
          <w:szCs w:val="20"/>
          <w:lang w:val="es-ES"/>
        </w:rPr>
        <w:t>“</w:t>
      </w:r>
      <w:r w:rsidR="00D0454B" w:rsidRPr="007B0479">
        <w:rPr>
          <w:rFonts w:ascii="Verdana" w:hAnsi="Verdana"/>
          <w:sz w:val="20"/>
          <w:szCs w:val="20"/>
          <w:lang w:val="es-ES"/>
        </w:rPr>
        <w:t>Sin embargo, respecto de la niña menor, la situación presentada con la solicitud de medidas provisionale</w:t>
      </w:r>
      <w:r w:rsidR="005E3E1A">
        <w:rPr>
          <w:rFonts w:ascii="Verdana" w:hAnsi="Verdana"/>
          <w:sz w:val="20"/>
          <w:szCs w:val="20"/>
          <w:lang w:val="es-ES"/>
        </w:rPr>
        <w:t>s no ha variado sustantivamente”</w:t>
      </w:r>
      <w:r w:rsidR="00BF451D" w:rsidRPr="007B0479">
        <w:rPr>
          <w:rFonts w:ascii="Verdana" w:hAnsi="Verdana"/>
          <w:sz w:val="20"/>
          <w:szCs w:val="20"/>
          <w:lang w:val="es-ES"/>
        </w:rPr>
        <w:t>,</w:t>
      </w:r>
      <w:r w:rsidR="005E3E1A">
        <w:rPr>
          <w:rFonts w:ascii="Verdana" w:hAnsi="Verdana"/>
          <w:sz w:val="20"/>
          <w:szCs w:val="20"/>
          <w:lang w:val="es-ES"/>
        </w:rPr>
        <w:t xml:space="preserve"> dado que “no existe claridad” sobre “</w:t>
      </w:r>
      <w:r w:rsidR="00D0454B" w:rsidRPr="007B0479">
        <w:rPr>
          <w:rFonts w:ascii="Verdana" w:hAnsi="Verdana"/>
          <w:sz w:val="20"/>
          <w:szCs w:val="20"/>
          <w:lang w:val="es-ES"/>
        </w:rPr>
        <w:t xml:space="preserve">las </w:t>
      </w:r>
      <w:r w:rsidR="00AA61AB" w:rsidRPr="007B0479">
        <w:rPr>
          <w:rFonts w:ascii="Verdana" w:hAnsi="Verdana"/>
          <w:sz w:val="20"/>
          <w:szCs w:val="20"/>
          <w:lang w:val="es-ES"/>
        </w:rPr>
        <w:t>medidas concretas adoptadas por el Estado para abordar el riesgo al que podría estar expuesta la niña menor en la familia y comunidad donde se enc</w:t>
      </w:r>
      <w:r w:rsidR="005E3E1A">
        <w:rPr>
          <w:rFonts w:ascii="Verdana" w:hAnsi="Verdana"/>
          <w:sz w:val="20"/>
          <w:szCs w:val="20"/>
          <w:lang w:val="es-ES"/>
        </w:rPr>
        <w:t>uentra actualmente”</w:t>
      </w:r>
      <w:r w:rsidR="00AA61AB" w:rsidRPr="007B0479">
        <w:rPr>
          <w:rFonts w:ascii="Verdana" w:hAnsi="Verdana"/>
          <w:sz w:val="20"/>
          <w:szCs w:val="20"/>
          <w:lang w:val="es-ES"/>
        </w:rPr>
        <w:t xml:space="preserve">. </w:t>
      </w:r>
      <w:r w:rsidR="005E3E1A">
        <w:rPr>
          <w:rFonts w:ascii="Verdana" w:hAnsi="Verdana"/>
          <w:sz w:val="20"/>
          <w:szCs w:val="20"/>
          <w:lang w:val="es-ES"/>
        </w:rPr>
        <w:t>Adicionalmente, expresó su “</w:t>
      </w:r>
      <w:r w:rsidR="00AA61AB" w:rsidRPr="007B0479">
        <w:rPr>
          <w:rFonts w:ascii="Verdana" w:hAnsi="Verdana"/>
          <w:sz w:val="20"/>
          <w:szCs w:val="20"/>
          <w:lang w:val="es-ES"/>
        </w:rPr>
        <w:t>preocupación por los indicios de continuidad de la situación de conflictividad en la zona entre miemb</w:t>
      </w:r>
      <w:r w:rsidR="005E3E1A">
        <w:rPr>
          <w:rFonts w:ascii="Verdana" w:hAnsi="Verdana"/>
          <w:sz w:val="20"/>
          <w:szCs w:val="20"/>
          <w:lang w:val="es-ES"/>
        </w:rPr>
        <w:t xml:space="preserve">ros del pueblo indígena </w:t>
      </w:r>
      <w:proofErr w:type="spellStart"/>
      <w:r w:rsidR="005E3E1A">
        <w:rPr>
          <w:rFonts w:ascii="Verdana" w:hAnsi="Verdana"/>
          <w:sz w:val="20"/>
          <w:szCs w:val="20"/>
          <w:lang w:val="es-ES"/>
        </w:rPr>
        <w:t>Waorani</w:t>
      </w:r>
      <w:proofErr w:type="spellEnd"/>
      <w:r w:rsidR="005E3E1A">
        <w:rPr>
          <w:rFonts w:ascii="Verdana" w:hAnsi="Verdana"/>
          <w:sz w:val="20"/>
          <w:szCs w:val="20"/>
          <w:lang w:val="es-ES"/>
        </w:rPr>
        <w:t>”, y “</w:t>
      </w:r>
      <w:r w:rsidR="00AA61AB" w:rsidRPr="007B0479">
        <w:rPr>
          <w:rFonts w:ascii="Verdana" w:hAnsi="Verdana"/>
          <w:sz w:val="20"/>
          <w:szCs w:val="20"/>
          <w:lang w:val="es-ES"/>
        </w:rPr>
        <w:t>los pueblos indí</w:t>
      </w:r>
      <w:r w:rsidR="005E3E1A">
        <w:rPr>
          <w:rFonts w:ascii="Verdana" w:hAnsi="Verdana"/>
          <w:sz w:val="20"/>
          <w:szCs w:val="20"/>
          <w:lang w:val="es-ES"/>
        </w:rPr>
        <w:t xml:space="preserve">genas en aislamiento </w:t>
      </w:r>
      <w:r w:rsidR="005E3E1A">
        <w:rPr>
          <w:rFonts w:ascii="Verdana" w:hAnsi="Verdana"/>
          <w:sz w:val="20"/>
          <w:szCs w:val="20"/>
          <w:lang w:val="es-ES"/>
        </w:rPr>
        <w:lastRenderedPageBreak/>
        <w:t>voluntario”. “</w:t>
      </w:r>
      <w:r w:rsidR="00AA61AB" w:rsidRPr="007B0479">
        <w:rPr>
          <w:rFonts w:ascii="Verdana" w:hAnsi="Verdana"/>
          <w:sz w:val="20"/>
          <w:szCs w:val="20"/>
          <w:lang w:val="es-ES"/>
        </w:rPr>
        <w:t>Así por ejemplo, el informe del Estado da cuenta de que el 17 de febrero d</w:t>
      </w:r>
      <w:r w:rsidR="005E3E1A">
        <w:rPr>
          <w:rFonts w:ascii="Verdana" w:hAnsi="Verdana"/>
          <w:sz w:val="20"/>
          <w:szCs w:val="20"/>
          <w:lang w:val="es-ES"/>
        </w:rPr>
        <w:t>e 2014 se habría dado un nuevo “ataque”</w:t>
      </w:r>
      <w:r w:rsidR="00AA61AB" w:rsidRPr="007B0479">
        <w:rPr>
          <w:rFonts w:ascii="Verdana" w:hAnsi="Verdana"/>
          <w:sz w:val="20"/>
          <w:szCs w:val="20"/>
          <w:lang w:val="es-ES"/>
        </w:rPr>
        <w:t xml:space="preserve"> por parte de miembros de los pueblos </w:t>
      </w:r>
      <w:proofErr w:type="spellStart"/>
      <w:r w:rsidR="00AA61AB" w:rsidRPr="007B0479">
        <w:rPr>
          <w:rFonts w:ascii="Verdana" w:hAnsi="Verdana"/>
          <w:sz w:val="20"/>
          <w:szCs w:val="20"/>
          <w:lang w:val="es-ES"/>
        </w:rPr>
        <w:t>Waorani</w:t>
      </w:r>
      <w:proofErr w:type="spellEnd"/>
      <w:r w:rsidR="00AA61AB" w:rsidRPr="007B0479">
        <w:rPr>
          <w:rFonts w:ascii="Verdana" w:hAnsi="Verdana"/>
          <w:sz w:val="20"/>
          <w:szCs w:val="20"/>
          <w:lang w:val="es-ES"/>
        </w:rPr>
        <w:t>, a los pueblos en aislamiento vo</w:t>
      </w:r>
      <w:r w:rsidR="005E3E1A">
        <w:rPr>
          <w:rFonts w:ascii="Verdana" w:hAnsi="Verdana"/>
          <w:sz w:val="20"/>
          <w:szCs w:val="20"/>
          <w:lang w:val="es-ES"/>
        </w:rPr>
        <w:t>luntario, sin mayor explicación”</w:t>
      </w:r>
      <w:r w:rsidR="00AA61AB" w:rsidRPr="007B0479">
        <w:rPr>
          <w:rFonts w:ascii="Verdana" w:hAnsi="Verdana"/>
          <w:sz w:val="20"/>
          <w:szCs w:val="20"/>
          <w:lang w:val="es-ES"/>
        </w:rPr>
        <w:t xml:space="preserve">. </w:t>
      </w:r>
      <w:r w:rsidR="005E3E1A">
        <w:rPr>
          <w:rFonts w:ascii="Verdana" w:hAnsi="Verdana"/>
          <w:sz w:val="20"/>
          <w:szCs w:val="20"/>
          <w:lang w:val="es-ES"/>
        </w:rPr>
        <w:t>“</w:t>
      </w:r>
      <w:r w:rsidR="00FA44B7" w:rsidRPr="007B0479">
        <w:rPr>
          <w:rFonts w:ascii="Verdana" w:hAnsi="Verdana"/>
          <w:sz w:val="20"/>
          <w:szCs w:val="20"/>
          <w:lang w:val="es-ES"/>
        </w:rPr>
        <w:t xml:space="preserve">En ese sentido, la presencia de la niña menor -proveniente de un pueblo en aislamiento voluntario y que habría sido tomada inicialmente como una suerte de botín de guerra -en una comunidad del pueblo </w:t>
      </w:r>
      <w:proofErr w:type="spellStart"/>
      <w:r w:rsidR="00FA44B7" w:rsidRPr="007B0479">
        <w:rPr>
          <w:rFonts w:ascii="Verdana" w:hAnsi="Verdana"/>
          <w:sz w:val="20"/>
          <w:szCs w:val="20"/>
          <w:lang w:val="es-ES"/>
        </w:rPr>
        <w:t>Waorani</w:t>
      </w:r>
      <w:proofErr w:type="spellEnd"/>
      <w:r w:rsidR="00FA44B7" w:rsidRPr="007B0479">
        <w:rPr>
          <w:rFonts w:ascii="Verdana" w:hAnsi="Verdana"/>
          <w:sz w:val="20"/>
          <w:szCs w:val="20"/>
          <w:lang w:val="es-ES"/>
        </w:rPr>
        <w:t xml:space="preserve"> en la cual no existe claridad sobre su vínculo o no con las comunidades en conflicto, constituye un indicador de la persistencia del riesgo </w:t>
      </w:r>
      <w:r w:rsidR="005E3E1A">
        <w:rPr>
          <w:rFonts w:ascii="Verdana" w:hAnsi="Verdana"/>
          <w:sz w:val="20"/>
          <w:szCs w:val="20"/>
          <w:lang w:val="es-ES"/>
        </w:rPr>
        <w:t>a su vida e integridad personal”</w:t>
      </w:r>
      <w:r w:rsidR="00FA44B7" w:rsidRPr="007B0479">
        <w:rPr>
          <w:rFonts w:ascii="Verdana" w:hAnsi="Verdana"/>
          <w:sz w:val="20"/>
          <w:szCs w:val="20"/>
          <w:lang w:val="es-ES"/>
        </w:rPr>
        <w:t xml:space="preserve">. </w:t>
      </w:r>
    </w:p>
    <w:p w:rsidR="0039334B" w:rsidRPr="007B0479" w:rsidRDefault="0039334B" w:rsidP="0039334B">
      <w:pPr>
        <w:tabs>
          <w:tab w:val="left" w:pos="540"/>
        </w:tabs>
        <w:autoSpaceDE w:val="0"/>
        <w:autoSpaceDN w:val="0"/>
        <w:adjustRightInd w:val="0"/>
        <w:ind w:right="-72"/>
        <w:jc w:val="both"/>
        <w:rPr>
          <w:rFonts w:ascii="Verdana" w:hAnsi="Verdana"/>
          <w:b/>
          <w:sz w:val="20"/>
          <w:szCs w:val="20"/>
          <w:lang w:val="es-ES"/>
        </w:rPr>
      </w:pPr>
    </w:p>
    <w:p w:rsidR="00DF5680" w:rsidRPr="007B0479" w:rsidRDefault="00DF5680"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 xml:space="preserve">Como primer punto previo, </w:t>
      </w:r>
      <w:r w:rsidRPr="007B0479">
        <w:rPr>
          <w:rFonts w:ascii="Verdana" w:hAnsi="Verdana"/>
          <w:sz w:val="20"/>
          <w:szCs w:val="20"/>
        </w:rPr>
        <w:t>la Corte recuerda que la adopción de providencias urgentes o de medidas provisionales no presupone ni implica una eventual decisión sobre el fondo del asunto si el caso llegara a conocimiento de la Corte, ni prejuzga la responsabilidad estatal por los hechos denunciados</w:t>
      </w:r>
      <w:r w:rsidRPr="007B0479">
        <w:rPr>
          <w:rStyle w:val="Refdenotaalpie"/>
          <w:sz w:val="20"/>
          <w:szCs w:val="20"/>
        </w:rPr>
        <w:footnoteReference w:id="19"/>
      </w:r>
      <w:r w:rsidRPr="007B0479">
        <w:rPr>
          <w:rFonts w:ascii="Verdana" w:hAnsi="Verdana"/>
          <w:sz w:val="20"/>
          <w:szCs w:val="20"/>
        </w:rPr>
        <w:t>.</w:t>
      </w:r>
    </w:p>
    <w:p w:rsidR="009C469C" w:rsidRPr="007B0479" w:rsidRDefault="009C469C" w:rsidP="009C469C">
      <w:pPr>
        <w:pStyle w:val="Prrafodelista"/>
        <w:rPr>
          <w:rFonts w:ascii="Verdana" w:hAnsi="Verdana"/>
          <w:sz w:val="20"/>
          <w:szCs w:val="20"/>
          <w:lang w:val="es-ES"/>
        </w:rPr>
      </w:pPr>
    </w:p>
    <w:p w:rsidR="00B63F34" w:rsidRPr="007B0479" w:rsidRDefault="00B63F34"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 xml:space="preserve">La Corte hace notar que la información con la cual cuenta para realizar el análisis de la solicitud de medidas provisionales es sustancialmente distinta a la que tenía la Comisión Interamericana para fundamentar su requerimiento. Es más, parte del fundamento de la solicitud de la Comisión se </w:t>
      </w:r>
      <w:r w:rsidR="00D17780" w:rsidRPr="007B0479">
        <w:rPr>
          <w:rFonts w:ascii="Verdana" w:hAnsi="Verdana"/>
          <w:sz w:val="20"/>
          <w:szCs w:val="20"/>
          <w:lang w:val="es-ES"/>
        </w:rPr>
        <w:t xml:space="preserve">originaba </w:t>
      </w:r>
      <w:r w:rsidRPr="007B0479">
        <w:rPr>
          <w:rFonts w:ascii="Verdana" w:hAnsi="Verdana"/>
          <w:sz w:val="20"/>
          <w:szCs w:val="20"/>
          <w:lang w:val="es-ES"/>
        </w:rPr>
        <w:t xml:space="preserve">en la necesidad de tomar medidas ante la incertidumbre producida por no conocer el paradero de la niña mayor </w:t>
      </w:r>
      <w:r w:rsidRPr="007B0479">
        <w:rPr>
          <w:rFonts w:ascii="Verdana" w:hAnsi="Verdana"/>
          <w:sz w:val="20"/>
          <w:szCs w:val="20"/>
        </w:rPr>
        <w:t>(</w:t>
      </w:r>
      <w:r w:rsidRPr="007B0479">
        <w:rPr>
          <w:rFonts w:ascii="Verdana" w:hAnsi="Verdana"/>
          <w:i/>
          <w:sz w:val="20"/>
          <w:szCs w:val="20"/>
        </w:rPr>
        <w:t>supra</w:t>
      </w:r>
      <w:r w:rsidR="001352A0">
        <w:rPr>
          <w:rFonts w:ascii="Verdana" w:hAnsi="Verdana"/>
          <w:sz w:val="20"/>
          <w:szCs w:val="20"/>
        </w:rPr>
        <w:t xml:space="preserve"> Considerando noveno</w:t>
      </w:r>
      <w:r w:rsidRPr="007B0479">
        <w:rPr>
          <w:rFonts w:ascii="Verdana" w:hAnsi="Verdana"/>
          <w:sz w:val="20"/>
          <w:szCs w:val="20"/>
        </w:rPr>
        <w:t>) o la situación de salud y de adaptación de ninguna de las dos niñas (</w:t>
      </w:r>
      <w:r w:rsidRPr="007B0479">
        <w:rPr>
          <w:rFonts w:ascii="Verdana" w:hAnsi="Verdana"/>
          <w:i/>
          <w:sz w:val="20"/>
          <w:szCs w:val="20"/>
        </w:rPr>
        <w:t>supra</w:t>
      </w:r>
      <w:r w:rsidRPr="007B0479">
        <w:rPr>
          <w:rFonts w:ascii="Verdana" w:hAnsi="Verdana"/>
          <w:sz w:val="20"/>
          <w:szCs w:val="20"/>
        </w:rPr>
        <w:t xml:space="preserve"> </w:t>
      </w:r>
      <w:r w:rsidR="001352A0">
        <w:rPr>
          <w:rFonts w:ascii="Verdana" w:hAnsi="Verdana"/>
          <w:sz w:val="20"/>
          <w:szCs w:val="20"/>
        </w:rPr>
        <w:t>Considerando noveno</w:t>
      </w:r>
      <w:r w:rsidRPr="007B0479">
        <w:rPr>
          <w:rFonts w:ascii="Verdana" w:hAnsi="Verdana"/>
          <w:sz w:val="20"/>
          <w:szCs w:val="20"/>
        </w:rPr>
        <w:t>). Dicha incertidumbre se generó por</w:t>
      </w:r>
      <w:r w:rsidRPr="007B0479">
        <w:rPr>
          <w:rFonts w:ascii="Verdana" w:hAnsi="Verdana"/>
          <w:sz w:val="20"/>
          <w:szCs w:val="20"/>
          <w:lang w:val="es-ES"/>
        </w:rPr>
        <w:t xml:space="preserve"> la negación del Estado de presentar a la Comisión información completa respecto de las dos niñas. </w:t>
      </w:r>
    </w:p>
    <w:p w:rsidR="00B63F34" w:rsidRPr="007B0479" w:rsidRDefault="00B63F34" w:rsidP="00B63F34">
      <w:pPr>
        <w:pStyle w:val="Prrafodelista"/>
        <w:rPr>
          <w:rFonts w:ascii="Verdana" w:hAnsi="Verdana"/>
          <w:sz w:val="20"/>
          <w:szCs w:val="20"/>
          <w:lang w:val="es-ES"/>
        </w:rPr>
      </w:pPr>
    </w:p>
    <w:p w:rsidR="00862539" w:rsidRPr="007B0479" w:rsidRDefault="00720586"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 xml:space="preserve">Tomando en cuenta la información presentada por el Estado, la Corte considera que </w:t>
      </w:r>
      <w:r w:rsidR="00454886" w:rsidRPr="007B0479">
        <w:rPr>
          <w:rFonts w:ascii="Verdana" w:hAnsi="Verdana"/>
          <w:sz w:val="20"/>
          <w:szCs w:val="20"/>
          <w:lang w:val="es-ES"/>
        </w:rPr>
        <w:t>el Estado ha</w:t>
      </w:r>
      <w:r w:rsidRPr="007B0479">
        <w:rPr>
          <w:rFonts w:ascii="Verdana" w:hAnsi="Verdana"/>
          <w:sz w:val="20"/>
          <w:szCs w:val="20"/>
          <w:lang w:val="es-ES"/>
        </w:rPr>
        <w:t xml:space="preserve"> tomado medidas concretas </w:t>
      </w:r>
      <w:r w:rsidR="00E74BCF" w:rsidRPr="007B0479">
        <w:rPr>
          <w:rFonts w:ascii="Verdana" w:hAnsi="Verdana"/>
          <w:sz w:val="20"/>
          <w:szCs w:val="20"/>
          <w:lang w:val="es-ES"/>
        </w:rPr>
        <w:t xml:space="preserve">que han mitigado </w:t>
      </w:r>
      <w:r w:rsidR="00BD633B" w:rsidRPr="007B0479">
        <w:rPr>
          <w:rFonts w:ascii="Verdana" w:hAnsi="Verdana"/>
          <w:sz w:val="20"/>
          <w:szCs w:val="20"/>
          <w:lang w:val="es-ES"/>
        </w:rPr>
        <w:t xml:space="preserve">la situación de extrema gravedad, urgencia y posibilidad de </w:t>
      </w:r>
      <w:r w:rsidR="00F9122D" w:rsidRPr="007B0479">
        <w:rPr>
          <w:rFonts w:ascii="Verdana" w:hAnsi="Verdana"/>
          <w:sz w:val="20"/>
          <w:szCs w:val="20"/>
          <w:lang w:val="es-ES"/>
        </w:rPr>
        <w:t xml:space="preserve">la consumación de </w:t>
      </w:r>
      <w:r w:rsidR="00BD633B" w:rsidRPr="007B0479">
        <w:rPr>
          <w:rFonts w:ascii="Verdana" w:hAnsi="Verdana"/>
          <w:sz w:val="20"/>
          <w:szCs w:val="20"/>
          <w:lang w:val="es-ES"/>
        </w:rPr>
        <w:t xml:space="preserve">un daño irreparable que inicialmente fuera presentada por la Comisión en su solicitud. </w:t>
      </w:r>
      <w:r w:rsidR="00A65DEE" w:rsidRPr="007B0479">
        <w:rPr>
          <w:rFonts w:ascii="Verdana" w:hAnsi="Verdana"/>
          <w:sz w:val="20"/>
          <w:szCs w:val="20"/>
          <w:lang w:val="es-ES"/>
        </w:rPr>
        <w:t xml:space="preserve">En particular, </w:t>
      </w:r>
      <w:r w:rsidR="00B63F34" w:rsidRPr="007B0479">
        <w:rPr>
          <w:rFonts w:ascii="Verdana" w:hAnsi="Verdana"/>
          <w:sz w:val="20"/>
          <w:szCs w:val="20"/>
          <w:lang w:val="es-ES"/>
        </w:rPr>
        <w:t xml:space="preserve">el Tribunal resalta que un aspecto fundamental de la solicitud inicial lo constituía determinar el paradero preciso </w:t>
      </w:r>
      <w:r w:rsidR="00E11AE5" w:rsidRPr="007B0479">
        <w:rPr>
          <w:rFonts w:ascii="Verdana" w:hAnsi="Verdana"/>
          <w:sz w:val="20"/>
          <w:szCs w:val="20"/>
          <w:lang w:val="es-ES"/>
        </w:rPr>
        <w:t xml:space="preserve">de la niña mayor </w:t>
      </w:r>
      <w:r w:rsidR="00B63F34" w:rsidRPr="007B0479">
        <w:rPr>
          <w:rFonts w:ascii="Verdana" w:hAnsi="Verdana"/>
          <w:sz w:val="20"/>
          <w:szCs w:val="20"/>
          <w:lang w:val="es-ES"/>
        </w:rPr>
        <w:t xml:space="preserve">y </w:t>
      </w:r>
      <w:r w:rsidR="00E11AE5" w:rsidRPr="007B0479">
        <w:rPr>
          <w:rFonts w:ascii="Verdana" w:hAnsi="Verdana"/>
          <w:sz w:val="20"/>
          <w:szCs w:val="20"/>
          <w:lang w:val="es-ES"/>
        </w:rPr>
        <w:t xml:space="preserve">la </w:t>
      </w:r>
      <w:r w:rsidR="00B63F34" w:rsidRPr="007B0479">
        <w:rPr>
          <w:rFonts w:ascii="Verdana" w:hAnsi="Verdana"/>
          <w:sz w:val="20"/>
          <w:szCs w:val="20"/>
          <w:lang w:val="es-ES"/>
        </w:rPr>
        <w:t xml:space="preserve">situación general de las dos niñas, lo cual ha sido determinado. </w:t>
      </w:r>
      <w:r w:rsidR="004F2738" w:rsidRPr="007B0479">
        <w:rPr>
          <w:rFonts w:ascii="Verdana" w:hAnsi="Verdana"/>
          <w:sz w:val="20"/>
          <w:szCs w:val="20"/>
          <w:lang w:val="es-ES"/>
        </w:rPr>
        <w:t xml:space="preserve">Asimismo, </w:t>
      </w:r>
      <w:r w:rsidR="00A65DEE" w:rsidRPr="007B0479">
        <w:rPr>
          <w:rFonts w:ascii="Verdana" w:hAnsi="Verdana"/>
          <w:sz w:val="20"/>
          <w:szCs w:val="20"/>
          <w:lang w:val="es-ES"/>
        </w:rPr>
        <w:t xml:space="preserve">el Tribunal </w:t>
      </w:r>
      <w:r w:rsidR="00862539" w:rsidRPr="007B0479">
        <w:rPr>
          <w:rFonts w:ascii="Verdana" w:hAnsi="Verdana"/>
          <w:sz w:val="20"/>
          <w:szCs w:val="20"/>
          <w:lang w:val="es-ES"/>
        </w:rPr>
        <w:t xml:space="preserve">encuentra acreditado que las instituciones estatales pertinentes están conscientes de la compleja situación que atraviesan las niñas y han adoptado </w:t>
      </w:r>
      <w:r w:rsidR="00A65DEE" w:rsidRPr="007B0479">
        <w:rPr>
          <w:rFonts w:ascii="Verdana" w:hAnsi="Verdana"/>
          <w:sz w:val="20"/>
          <w:szCs w:val="20"/>
          <w:lang w:val="es-ES"/>
        </w:rPr>
        <w:t>medidas especiales tales como</w:t>
      </w:r>
      <w:r w:rsidR="00A07ADB" w:rsidRPr="007B0479">
        <w:rPr>
          <w:rFonts w:ascii="Verdana" w:hAnsi="Verdana"/>
          <w:sz w:val="20"/>
          <w:szCs w:val="20"/>
          <w:lang w:val="es-ES"/>
        </w:rPr>
        <w:t xml:space="preserve"> la creación </w:t>
      </w:r>
      <w:r w:rsidR="00A65DEE" w:rsidRPr="007B0479">
        <w:rPr>
          <w:rFonts w:ascii="Verdana" w:hAnsi="Verdana"/>
          <w:sz w:val="20"/>
          <w:szCs w:val="20"/>
          <w:lang w:val="es-ES"/>
        </w:rPr>
        <w:t xml:space="preserve">de un </w:t>
      </w:r>
      <w:r w:rsidR="00A65DEE" w:rsidRPr="007B0479">
        <w:rPr>
          <w:rFonts w:ascii="Verdana" w:hAnsi="Verdana"/>
          <w:sz w:val="20"/>
          <w:szCs w:val="20"/>
        </w:rPr>
        <w:t xml:space="preserve">un equipo de salud multidisciplinario encargado de hacer seguimiento a </w:t>
      </w:r>
      <w:r w:rsidR="00862539" w:rsidRPr="007B0479">
        <w:rPr>
          <w:rFonts w:ascii="Verdana" w:hAnsi="Verdana"/>
          <w:sz w:val="20"/>
          <w:szCs w:val="20"/>
        </w:rPr>
        <w:t>su</w:t>
      </w:r>
      <w:r w:rsidR="00A65DEE" w:rsidRPr="007B0479">
        <w:rPr>
          <w:rFonts w:ascii="Verdana" w:hAnsi="Verdana"/>
          <w:sz w:val="20"/>
          <w:szCs w:val="20"/>
        </w:rPr>
        <w:t xml:space="preserve"> situación de salud (</w:t>
      </w:r>
      <w:r w:rsidR="00A65DEE" w:rsidRPr="007B0479">
        <w:rPr>
          <w:rFonts w:ascii="Verdana" w:hAnsi="Verdana"/>
          <w:i/>
          <w:sz w:val="20"/>
          <w:szCs w:val="20"/>
        </w:rPr>
        <w:t>supra</w:t>
      </w:r>
      <w:r w:rsidR="00A65DEE" w:rsidRPr="007B0479">
        <w:rPr>
          <w:rFonts w:ascii="Verdana" w:hAnsi="Verdana"/>
          <w:sz w:val="20"/>
          <w:szCs w:val="20"/>
        </w:rPr>
        <w:t xml:space="preserve"> </w:t>
      </w:r>
      <w:r w:rsidR="001352A0">
        <w:rPr>
          <w:rFonts w:ascii="Verdana" w:hAnsi="Verdana"/>
          <w:sz w:val="20"/>
          <w:szCs w:val="20"/>
        </w:rPr>
        <w:t>Considerando décimo</w:t>
      </w:r>
      <w:r w:rsidR="00A65DEE" w:rsidRPr="007B0479">
        <w:rPr>
          <w:rFonts w:ascii="Verdana" w:hAnsi="Verdana"/>
          <w:sz w:val="20"/>
          <w:szCs w:val="20"/>
        </w:rPr>
        <w:t xml:space="preserve">), el desarrollo de un protocolo para la inmunización </w:t>
      </w:r>
      <w:r w:rsidR="00454886" w:rsidRPr="007B0479">
        <w:rPr>
          <w:rFonts w:ascii="Verdana" w:hAnsi="Verdana"/>
          <w:sz w:val="20"/>
          <w:szCs w:val="20"/>
        </w:rPr>
        <w:t xml:space="preserve">de las </w:t>
      </w:r>
      <w:r w:rsidR="00862539" w:rsidRPr="007B0479">
        <w:rPr>
          <w:rFonts w:ascii="Verdana" w:hAnsi="Verdana"/>
          <w:sz w:val="20"/>
          <w:szCs w:val="20"/>
        </w:rPr>
        <w:t>niñas</w:t>
      </w:r>
      <w:r w:rsidR="00454886" w:rsidRPr="007B0479">
        <w:rPr>
          <w:rFonts w:ascii="Verdana" w:hAnsi="Verdana"/>
          <w:sz w:val="20"/>
          <w:szCs w:val="20"/>
        </w:rPr>
        <w:t xml:space="preserve"> </w:t>
      </w:r>
      <w:r w:rsidR="00A65DEE" w:rsidRPr="007B0479">
        <w:rPr>
          <w:rFonts w:ascii="Verdana" w:hAnsi="Verdana"/>
          <w:sz w:val="20"/>
          <w:szCs w:val="20"/>
        </w:rPr>
        <w:t>(</w:t>
      </w:r>
      <w:r w:rsidR="00A65DEE" w:rsidRPr="007B0479">
        <w:rPr>
          <w:rFonts w:ascii="Verdana" w:hAnsi="Verdana"/>
          <w:i/>
          <w:sz w:val="20"/>
          <w:szCs w:val="20"/>
        </w:rPr>
        <w:t>supra</w:t>
      </w:r>
      <w:r w:rsidR="00A65DEE" w:rsidRPr="007B0479">
        <w:rPr>
          <w:rFonts w:ascii="Verdana" w:hAnsi="Verdana"/>
          <w:sz w:val="20"/>
          <w:szCs w:val="20"/>
        </w:rPr>
        <w:t xml:space="preserve"> </w:t>
      </w:r>
      <w:r w:rsidR="001352A0">
        <w:rPr>
          <w:rFonts w:ascii="Verdana" w:hAnsi="Verdana"/>
          <w:sz w:val="20"/>
          <w:szCs w:val="20"/>
        </w:rPr>
        <w:t>Considerando décimo</w:t>
      </w:r>
      <w:r w:rsidR="00A65DEE" w:rsidRPr="007B0479">
        <w:rPr>
          <w:rFonts w:ascii="Verdana" w:hAnsi="Verdana"/>
          <w:sz w:val="20"/>
          <w:szCs w:val="20"/>
        </w:rPr>
        <w:t xml:space="preserve">), </w:t>
      </w:r>
      <w:r w:rsidR="00CD4061" w:rsidRPr="007B0479">
        <w:rPr>
          <w:rFonts w:ascii="Verdana" w:hAnsi="Verdana"/>
          <w:sz w:val="20"/>
          <w:szCs w:val="20"/>
        </w:rPr>
        <w:t xml:space="preserve">los protocolos y procesos creados por el Ministerio de Salud y la Fiscalía General para realizar monitoreo a </w:t>
      </w:r>
      <w:r w:rsidR="00454886" w:rsidRPr="007B0479">
        <w:rPr>
          <w:rFonts w:ascii="Verdana" w:hAnsi="Verdana"/>
          <w:sz w:val="20"/>
          <w:szCs w:val="20"/>
        </w:rPr>
        <w:t>su estado de salud y adaptación</w:t>
      </w:r>
      <w:r w:rsidR="00CD4061" w:rsidRPr="007B0479">
        <w:rPr>
          <w:rFonts w:ascii="Verdana" w:hAnsi="Verdana"/>
          <w:sz w:val="20"/>
          <w:szCs w:val="20"/>
        </w:rPr>
        <w:t xml:space="preserve"> (</w:t>
      </w:r>
      <w:r w:rsidR="00CD4061" w:rsidRPr="007B0479">
        <w:rPr>
          <w:rFonts w:ascii="Verdana" w:hAnsi="Verdana"/>
          <w:i/>
          <w:sz w:val="20"/>
          <w:szCs w:val="20"/>
        </w:rPr>
        <w:t>supra</w:t>
      </w:r>
      <w:r w:rsidR="00CD4061" w:rsidRPr="007B0479">
        <w:rPr>
          <w:rFonts w:ascii="Verdana" w:hAnsi="Verdana"/>
          <w:sz w:val="20"/>
          <w:szCs w:val="20"/>
        </w:rPr>
        <w:t xml:space="preserve"> </w:t>
      </w:r>
      <w:r w:rsidR="001352A0">
        <w:rPr>
          <w:rFonts w:ascii="Verdana" w:hAnsi="Verdana"/>
          <w:sz w:val="20"/>
          <w:szCs w:val="20"/>
        </w:rPr>
        <w:t>Considerando décimo</w:t>
      </w:r>
      <w:r w:rsidR="00CD4061" w:rsidRPr="007B0479">
        <w:rPr>
          <w:rFonts w:ascii="Verdana" w:hAnsi="Verdana"/>
          <w:sz w:val="20"/>
          <w:szCs w:val="20"/>
        </w:rPr>
        <w:t xml:space="preserve">), entre otros. </w:t>
      </w:r>
    </w:p>
    <w:p w:rsidR="00862539" w:rsidRPr="007B0479" w:rsidRDefault="00862539" w:rsidP="00862539">
      <w:pPr>
        <w:pStyle w:val="Prrafodelista"/>
        <w:rPr>
          <w:rFonts w:ascii="Verdana" w:hAnsi="Verdana"/>
          <w:sz w:val="20"/>
          <w:szCs w:val="20"/>
        </w:rPr>
      </w:pPr>
    </w:p>
    <w:p w:rsidR="00A07ADB" w:rsidRPr="007B0479" w:rsidRDefault="004F2738"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rPr>
        <w:t>Además</w:t>
      </w:r>
      <w:r w:rsidR="009307D9" w:rsidRPr="007B0479">
        <w:rPr>
          <w:rFonts w:ascii="Verdana" w:hAnsi="Verdana"/>
          <w:sz w:val="20"/>
          <w:szCs w:val="20"/>
        </w:rPr>
        <w:t>, la Corte toma nota de la información brindada por el Estado, según la</w:t>
      </w:r>
      <w:r w:rsidR="00E11AE5" w:rsidRPr="007B0479">
        <w:rPr>
          <w:rFonts w:ascii="Verdana" w:hAnsi="Verdana"/>
          <w:sz w:val="20"/>
          <w:szCs w:val="20"/>
        </w:rPr>
        <w:t xml:space="preserve"> cual, a pesar de </w:t>
      </w:r>
      <w:r w:rsidR="009307D9" w:rsidRPr="007B0479">
        <w:rPr>
          <w:rFonts w:ascii="Verdana" w:hAnsi="Verdana"/>
          <w:sz w:val="20"/>
          <w:szCs w:val="20"/>
        </w:rPr>
        <w:t xml:space="preserve">la </w:t>
      </w:r>
      <w:r w:rsidR="00E11AE5" w:rsidRPr="007B0479">
        <w:rPr>
          <w:rFonts w:ascii="Verdana" w:hAnsi="Verdana"/>
          <w:sz w:val="20"/>
          <w:szCs w:val="20"/>
        </w:rPr>
        <w:t xml:space="preserve">difícil </w:t>
      </w:r>
      <w:r w:rsidR="009307D9" w:rsidRPr="007B0479">
        <w:rPr>
          <w:rFonts w:ascii="Verdana" w:hAnsi="Verdana"/>
          <w:sz w:val="20"/>
          <w:szCs w:val="20"/>
        </w:rPr>
        <w:t>situación de las dos niñas, en términos generales se encontrarían en buen estado de salud y en proceso de adaptación en las familias y comunidades que las acogen (</w:t>
      </w:r>
      <w:r w:rsidR="009307D9" w:rsidRPr="007B0479">
        <w:rPr>
          <w:rFonts w:ascii="Verdana" w:hAnsi="Verdana"/>
          <w:i/>
          <w:sz w:val="20"/>
          <w:szCs w:val="20"/>
        </w:rPr>
        <w:t>supra</w:t>
      </w:r>
      <w:r w:rsidR="009307D9" w:rsidRPr="007B0479">
        <w:rPr>
          <w:rFonts w:ascii="Verdana" w:hAnsi="Verdana"/>
          <w:sz w:val="20"/>
          <w:szCs w:val="20"/>
        </w:rPr>
        <w:t xml:space="preserve"> </w:t>
      </w:r>
      <w:r w:rsidR="001352A0">
        <w:rPr>
          <w:rFonts w:ascii="Verdana" w:hAnsi="Verdana"/>
          <w:sz w:val="20"/>
          <w:szCs w:val="20"/>
        </w:rPr>
        <w:t>Considerando undécimo</w:t>
      </w:r>
      <w:r w:rsidR="009307D9" w:rsidRPr="007B0479">
        <w:rPr>
          <w:rFonts w:ascii="Verdana" w:hAnsi="Verdana"/>
          <w:sz w:val="20"/>
          <w:szCs w:val="20"/>
        </w:rPr>
        <w:t xml:space="preserve">). </w:t>
      </w:r>
      <w:r w:rsidR="009C469C" w:rsidRPr="007B0479">
        <w:rPr>
          <w:rFonts w:ascii="Verdana" w:hAnsi="Verdana"/>
          <w:sz w:val="20"/>
          <w:szCs w:val="20"/>
        </w:rPr>
        <w:t>Si bien es cierto</w:t>
      </w:r>
      <w:r w:rsidR="00E11AE5" w:rsidRPr="007B0479">
        <w:rPr>
          <w:rFonts w:ascii="Verdana" w:hAnsi="Verdana"/>
          <w:sz w:val="20"/>
          <w:szCs w:val="20"/>
        </w:rPr>
        <w:t xml:space="preserve"> que se alega que</w:t>
      </w:r>
      <w:r w:rsidR="009C469C" w:rsidRPr="007B0479">
        <w:rPr>
          <w:rFonts w:ascii="Verdana" w:hAnsi="Verdana"/>
          <w:sz w:val="20"/>
          <w:szCs w:val="20"/>
        </w:rPr>
        <w:t xml:space="preserve"> la situación de conflicto entre las comunidades continúa en la zona y que </w:t>
      </w:r>
      <w:r w:rsidR="008848CB" w:rsidRPr="007B0479">
        <w:rPr>
          <w:rFonts w:ascii="Verdana" w:hAnsi="Verdana"/>
          <w:sz w:val="20"/>
          <w:szCs w:val="20"/>
        </w:rPr>
        <w:t xml:space="preserve">la situación de las dos niñas </w:t>
      </w:r>
      <w:r w:rsidR="009C469C" w:rsidRPr="007B0479">
        <w:rPr>
          <w:rFonts w:ascii="Verdana" w:hAnsi="Verdana"/>
          <w:sz w:val="20"/>
          <w:szCs w:val="20"/>
        </w:rPr>
        <w:t xml:space="preserve">es especialmente compleja respecto a sus procesos de adaptación a su nuevo entorno, el Tribunal ha constatado que el Estado viene adoptando </w:t>
      </w:r>
      <w:r w:rsidR="00B05FF2" w:rsidRPr="007B0479">
        <w:rPr>
          <w:rFonts w:ascii="Verdana" w:hAnsi="Verdana"/>
          <w:sz w:val="20"/>
          <w:szCs w:val="20"/>
        </w:rPr>
        <w:t xml:space="preserve">medidas especiales de </w:t>
      </w:r>
      <w:r w:rsidR="005F0B7E" w:rsidRPr="007B0479">
        <w:rPr>
          <w:rFonts w:ascii="Verdana" w:hAnsi="Verdana"/>
          <w:sz w:val="20"/>
          <w:szCs w:val="20"/>
        </w:rPr>
        <w:t xml:space="preserve">seguimiento y </w:t>
      </w:r>
      <w:r w:rsidR="00B05FF2" w:rsidRPr="007B0479">
        <w:rPr>
          <w:rFonts w:ascii="Verdana" w:hAnsi="Verdana"/>
          <w:sz w:val="20"/>
          <w:szCs w:val="20"/>
        </w:rPr>
        <w:t xml:space="preserve">protección </w:t>
      </w:r>
      <w:r w:rsidR="009C469C" w:rsidRPr="007B0479">
        <w:rPr>
          <w:rFonts w:ascii="Verdana" w:hAnsi="Verdana"/>
          <w:sz w:val="20"/>
          <w:szCs w:val="20"/>
        </w:rPr>
        <w:t xml:space="preserve">en relación con </w:t>
      </w:r>
      <w:r w:rsidR="00B05FF2" w:rsidRPr="007B0479">
        <w:rPr>
          <w:rFonts w:ascii="Verdana" w:hAnsi="Verdana"/>
          <w:sz w:val="20"/>
          <w:szCs w:val="20"/>
        </w:rPr>
        <w:t>sus derechos</w:t>
      </w:r>
      <w:r w:rsidR="009C469C" w:rsidRPr="007B0479">
        <w:rPr>
          <w:rFonts w:ascii="Verdana" w:hAnsi="Verdana"/>
          <w:sz w:val="20"/>
          <w:szCs w:val="20"/>
        </w:rPr>
        <w:t>. Teniendo en cuenta lo anterior,</w:t>
      </w:r>
      <w:r w:rsidR="00DF2576" w:rsidRPr="007B0479">
        <w:rPr>
          <w:rFonts w:ascii="Verdana" w:hAnsi="Verdana"/>
          <w:sz w:val="20"/>
          <w:szCs w:val="20"/>
        </w:rPr>
        <w:t xml:space="preserve"> así como el monitoreo constante</w:t>
      </w:r>
      <w:r w:rsidR="009C469C" w:rsidRPr="007B0479">
        <w:rPr>
          <w:rFonts w:ascii="Verdana" w:hAnsi="Verdana"/>
          <w:sz w:val="20"/>
          <w:szCs w:val="20"/>
        </w:rPr>
        <w:t xml:space="preserve"> que vienen desarrollando algunas instituciones estatales, </w:t>
      </w:r>
      <w:r w:rsidR="00B05FF2" w:rsidRPr="007B0479">
        <w:rPr>
          <w:rFonts w:ascii="Verdana" w:hAnsi="Verdana"/>
          <w:sz w:val="20"/>
          <w:szCs w:val="20"/>
        </w:rPr>
        <w:t xml:space="preserve">no </w:t>
      </w:r>
      <w:r w:rsidR="001B4FFD" w:rsidRPr="007B0479">
        <w:rPr>
          <w:rFonts w:ascii="Verdana" w:hAnsi="Verdana"/>
          <w:sz w:val="20"/>
          <w:szCs w:val="20"/>
        </w:rPr>
        <w:t xml:space="preserve">se cumplen con los requisitos establecidos en el artículo 63.2 de la Convención Americana, </w:t>
      </w:r>
      <w:r w:rsidR="00DF2576" w:rsidRPr="007B0479">
        <w:rPr>
          <w:rFonts w:ascii="Verdana" w:hAnsi="Verdana"/>
          <w:sz w:val="20"/>
          <w:szCs w:val="20"/>
        </w:rPr>
        <w:t>razón por la cual no procede la adopción de medidas provisionales en el presente asunto.</w:t>
      </w:r>
      <w:r w:rsidR="00BF451D" w:rsidRPr="007B0479">
        <w:rPr>
          <w:rFonts w:ascii="Verdana" w:hAnsi="Verdana"/>
          <w:sz w:val="20"/>
          <w:szCs w:val="20"/>
        </w:rPr>
        <w:t xml:space="preserve"> Sin perjuicio de ello, la Corte considera que es indispensable que el Estado continúe adoptando las medidas necesarias para asegurar que, en el menor tiempo posible, la niña menor vuelva a estar junto a la niña mayor. </w:t>
      </w:r>
    </w:p>
    <w:p w:rsidR="00A07ADB" w:rsidRPr="007B0479" w:rsidRDefault="00A07ADB" w:rsidP="00A07ADB">
      <w:pPr>
        <w:pStyle w:val="Prrafodelista"/>
        <w:rPr>
          <w:rFonts w:ascii="Verdana" w:hAnsi="Verdana"/>
          <w:sz w:val="20"/>
          <w:szCs w:val="20"/>
          <w:lang w:val="es-ES"/>
        </w:rPr>
      </w:pPr>
    </w:p>
    <w:p w:rsidR="008E1B78" w:rsidRPr="007B0479" w:rsidRDefault="00E45E73" w:rsidP="00B517F7">
      <w:pPr>
        <w:numPr>
          <w:ilvl w:val="2"/>
          <w:numId w:val="21"/>
        </w:numPr>
        <w:tabs>
          <w:tab w:val="left" w:pos="540"/>
        </w:tabs>
        <w:autoSpaceDE w:val="0"/>
        <w:autoSpaceDN w:val="0"/>
        <w:adjustRightInd w:val="0"/>
        <w:ind w:left="0" w:right="-72" w:firstLine="0"/>
        <w:jc w:val="both"/>
        <w:rPr>
          <w:rFonts w:ascii="Verdana" w:hAnsi="Verdana"/>
          <w:sz w:val="20"/>
          <w:szCs w:val="20"/>
          <w:lang w:val="es-ES"/>
        </w:rPr>
      </w:pPr>
      <w:r w:rsidRPr="007B0479">
        <w:rPr>
          <w:rFonts w:ascii="Verdana" w:hAnsi="Verdana"/>
          <w:sz w:val="20"/>
          <w:szCs w:val="20"/>
          <w:lang w:val="es-ES"/>
        </w:rPr>
        <w:t>Finalmente</w:t>
      </w:r>
      <w:r w:rsidR="00CA1669" w:rsidRPr="007B0479">
        <w:rPr>
          <w:rFonts w:ascii="Verdana" w:hAnsi="Verdana"/>
          <w:sz w:val="20"/>
          <w:szCs w:val="20"/>
          <w:lang w:val="es-ES"/>
        </w:rPr>
        <w:t>, la Corte recuerda que</w:t>
      </w:r>
      <w:r w:rsidR="008E1B78" w:rsidRPr="007B0479">
        <w:rPr>
          <w:rFonts w:ascii="Verdana" w:hAnsi="Verdana"/>
          <w:sz w:val="20"/>
          <w:szCs w:val="20"/>
          <w:lang w:val="es-ES"/>
        </w:rPr>
        <w:t xml:space="preserve"> </w:t>
      </w:r>
      <w:r w:rsidR="008E1B78" w:rsidRPr="007B0479">
        <w:rPr>
          <w:rFonts w:ascii="Verdana" w:hAnsi="Verdana"/>
          <w:sz w:val="20"/>
          <w:szCs w:val="20"/>
        </w:rPr>
        <w:t>los Estados tienen el deber constante y permanente de cumplir con las obligaciones generales que le corresponden bajo el artículo 1.1 de la Convención, de respetar los derechos y libertades en ella reconocidos y de garantizar su libre y pleno ejercicio a toda persona sujeta a su jurisdicción</w:t>
      </w:r>
      <w:r w:rsidR="008E1B78" w:rsidRPr="007B0479">
        <w:rPr>
          <w:rStyle w:val="Refdenotaalpie"/>
          <w:sz w:val="20"/>
          <w:szCs w:val="20"/>
          <w:lang w:val="es-MX"/>
        </w:rPr>
        <w:footnoteReference w:id="20"/>
      </w:r>
      <w:r w:rsidR="008E1B78" w:rsidRPr="007B0479">
        <w:rPr>
          <w:rFonts w:ascii="Verdana" w:hAnsi="Verdana"/>
          <w:sz w:val="20"/>
          <w:szCs w:val="20"/>
          <w:lang w:val="es-MX"/>
        </w:rPr>
        <w:t xml:space="preserve">. </w:t>
      </w:r>
      <w:r w:rsidR="008E1B78" w:rsidRPr="007B0479">
        <w:rPr>
          <w:rFonts w:ascii="Verdana" w:hAnsi="Verdana"/>
          <w:sz w:val="20"/>
          <w:szCs w:val="20"/>
          <w:lang w:val="es-ES"/>
        </w:rPr>
        <w:t>En consecuencia, independientemente de la existencia de medidas provisionales específicas, el Estado se encuentra especialmente obligado a garantizar los derechos de las personas en situación de riesgo y debe impulsar las investigaciones necesarias para esclarecer los hechos y, en su caso, sancionar a los responsables</w:t>
      </w:r>
      <w:r w:rsidR="008E1B78" w:rsidRPr="007B0479">
        <w:rPr>
          <w:rStyle w:val="Refdenotaalpie"/>
          <w:rFonts w:eastAsia="Times"/>
          <w:sz w:val="20"/>
          <w:szCs w:val="20"/>
          <w:lang w:val="es-ES"/>
        </w:rPr>
        <w:footnoteReference w:id="21"/>
      </w:r>
      <w:r w:rsidR="008E1B78" w:rsidRPr="007B0479">
        <w:rPr>
          <w:rFonts w:ascii="Verdana" w:hAnsi="Verdana"/>
          <w:sz w:val="20"/>
          <w:szCs w:val="20"/>
          <w:lang w:val="es-ES"/>
        </w:rPr>
        <w:t>.</w:t>
      </w:r>
      <w:r w:rsidR="002B3C22" w:rsidRPr="007B0479">
        <w:rPr>
          <w:rFonts w:ascii="Verdana" w:hAnsi="Verdana"/>
          <w:sz w:val="20"/>
          <w:szCs w:val="20"/>
          <w:lang w:val="es-ES"/>
        </w:rPr>
        <w:t xml:space="preserve"> En </w:t>
      </w:r>
      <w:r w:rsidR="00E169D1" w:rsidRPr="007B0479">
        <w:rPr>
          <w:rFonts w:ascii="Verdana" w:hAnsi="Verdana"/>
          <w:sz w:val="20"/>
          <w:szCs w:val="20"/>
          <w:lang w:val="es-ES"/>
        </w:rPr>
        <w:t>el presente asunto</w:t>
      </w:r>
      <w:r w:rsidR="002B3C22" w:rsidRPr="007B0479">
        <w:rPr>
          <w:rFonts w:ascii="Verdana" w:hAnsi="Verdana"/>
          <w:sz w:val="20"/>
          <w:szCs w:val="20"/>
          <w:lang w:val="es-ES"/>
        </w:rPr>
        <w:t>, la Corte exhorta</w:t>
      </w:r>
      <w:r w:rsidR="008E1B78" w:rsidRPr="007B0479">
        <w:rPr>
          <w:rFonts w:ascii="Verdana" w:hAnsi="Verdana"/>
          <w:sz w:val="20"/>
          <w:szCs w:val="20"/>
          <w:lang w:val="es-ES"/>
        </w:rPr>
        <w:t xml:space="preserve"> </w:t>
      </w:r>
      <w:r w:rsidR="002B3C22" w:rsidRPr="007B0479">
        <w:rPr>
          <w:rFonts w:ascii="Verdana" w:hAnsi="Verdana"/>
          <w:sz w:val="20"/>
          <w:szCs w:val="20"/>
          <w:lang w:val="es-ES"/>
        </w:rPr>
        <w:t xml:space="preserve">al Estado </w:t>
      </w:r>
      <w:r w:rsidR="00FC10AC" w:rsidRPr="007B0479">
        <w:rPr>
          <w:rFonts w:ascii="Verdana" w:hAnsi="Verdana"/>
          <w:sz w:val="20"/>
          <w:szCs w:val="20"/>
          <w:lang w:val="es-ES"/>
        </w:rPr>
        <w:t xml:space="preserve">ecuatoriano </w:t>
      </w:r>
      <w:r w:rsidR="002B3C22" w:rsidRPr="007B0479">
        <w:rPr>
          <w:rFonts w:ascii="Verdana" w:hAnsi="Verdana"/>
          <w:sz w:val="20"/>
          <w:szCs w:val="20"/>
          <w:lang w:val="es-ES"/>
        </w:rPr>
        <w:t xml:space="preserve">para que continúe con la implementación y seguimiento de las medidas que han sido tomadas hasta el momento y, en particular, para que </w:t>
      </w:r>
      <w:r w:rsidR="00B4532B" w:rsidRPr="007B0479">
        <w:rPr>
          <w:rFonts w:ascii="Verdana" w:hAnsi="Verdana"/>
          <w:sz w:val="20"/>
          <w:szCs w:val="20"/>
          <w:lang w:val="es-ES"/>
        </w:rPr>
        <w:t>se concrete la reunificación de las dos niñas a la mayor brevedad posible.</w:t>
      </w:r>
      <w:r w:rsidR="00BC7E40" w:rsidRPr="007B0479">
        <w:rPr>
          <w:rFonts w:ascii="Verdana" w:hAnsi="Verdana"/>
          <w:sz w:val="20"/>
          <w:szCs w:val="20"/>
          <w:lang w:val="es-ES"/>
        </w:rPr>
        <w:t xml:space="preserve"> </w:t>
      </w:r>
    </w:p>
    <w:p w:rsidR="00F93FA1" w:rsidRPr="007B0479" w:rsidRDefault="00F93FA1" w:rsidP="00F93FA1">
      <w:pPr>
        <w:tabs>
          <w:tab w:val="left" w:pos="540"/>
        </w:tabs>
        <w:autoSpaceDE w:val="0"/>
        <w:autoSpaceDN w:val="0"/>
        <w:adjustRightInd w:val="0"/>
        <w:ind w:right="-72"/>
        <w:jc w:val="both"/>
        <w:rPr>
          <w:rFonts w:ascii="Verdana" w:hAnsi="Verdana"/>
          <w:sz w:val="20"/>
          <w:szCs w:val="20"/>
          <w:lang w:val="es-ES"/>
        </w:rPr>
      </w:pPr>
    </w:p>
    <w:p w:rsidR="00666028" w:rsidRPr="007B0479" w:rsidRDefault="00666028" w:rsidP="00FF4515">
      <w:pPr>
        <w:pStyle w:val="Textoindependiente"/>
        <w:tabs>
          <w:tab w:val="num" w:pos="709"/>
        </w:tabs>
        <w:spacing w:after="0"/>
        <w:rPr>
          <w:rFonts w:ascii="Verdana" w:hAnsi="Verdana"/>
          <w:b/>
          <w:sz w:val="20"/>
          <w:szCs w:val="20"/>
          <w:lang w:val="es-ES"/>
        </w:rPr>
      </w:pPr>
      <w:r w:rsidRPr="007B0479">
        <w:rPr>
          <w:rFonts w:ascii="Verdana" w:hAnsi="Verdana"/>
          <w:b/>
          <w:sz w:val="20"/>
          <w:szCs w:val="20"/>
          <w:lang w:val="es-ES"/>
        </w:rPr>
        <w:t>POR TANTO:</w:t>
      </w:r>
    </w:p>
    <w:p w:rsidR="00590CC4" w:rsidRPr="007B0479" w:rsidRDefault="00590CC4" w:rsidP="00FF4515">
      <w:pPr>
        <w:pStyle w:val="Textoindependiente"/>
        <w:tabs>
          <w:tab w:val="num" w:pos="709"/>
        </w:tabs>
        <w:spacing w:after="0"/>
        <w:rPr>
          <w:rFonts w:ascii="Verdana" w:hAnsi="Verdana"/>
          <w:b/>
          <w:sz w:val="20"/>
          <w:szCs w:val="20"/>
          <w:lang w:val="es-ES"/>
        </w:rPr>
      </w:pPr>
    </w:p>
    <w:p w:rsidR="00666028" w:rsidRPr="007B0479" w:rsidRDefault="00666028" w:rsidP="00FF4515">
      <w:pPr>
        <w:tabs>
          <w:tab w:val="num" w:pos="709"/>
        </w:tabs>
        <w:jc w:val="both"/>
        <w:rPr>
          <w:rFonts w:ascii="Verdana" w:hAnsi="Verdana"/>
          <w:b/>
          <w:sz w:val="20"/>
          <w:szCs w:val="20"/>
          <w:lang w:val="es-ES"/>
        </w:rPr>
      </w:pPr>
      <w:r w:rsidRPr="007B0479">
        <w:rPr>
          <w:rFonts w:ascii="Verdana" w:hAnsi="Verdana"/>
          <w:b/>
          <w:sz w:val="20"/>
          <w:szCs w:val="20"/>
          <w:lang w:val="es-ES"/>
        </w:rPr>
        <w:t xml:space="preserve">LA CORTE INTERAMERICANA DE DERECHOS HUMANOS, </w:t>
      </w:r>
    </w:p>
    <w:p w:rsidR="007D05E4" w:rsidRPr="007B0479" w:rsidRDefault="007D05E4" w:rsidP="00FF4515">
      <w:pPr>
        <w:tabs>
          <w:tab w:val="num" w:pos="709"/>
        </w:tabs>
        <w:ind w:right="22"/>
        <w:jc w:val="both"/>
        <w:rPr>
          <w:rFonts w:ascii="Verdana" w:hAnsi="Verdana"/>
          <w:sz w:val="20"/>
          <w:szCs w:val="20"/>
          <w:lang w:val="es-ES"/>
        </w:rPr>
      </w:pPr>
    </w:p>
    <w:p w:rsidR="00666028" w:rsidRPr="007B0479" w:rsidRDefault="00666028" w:rsidP="00FF4515">
      <w:pPr>
        <w:tabs>
          <w:tab w:val="num" w:pos="709"/>
        </w:tabs>
        <w:ind w:right="22"/>
        <w:jc w:val="both"/>
        <w:rPr>
          <w:rFonts w:ascii="Verdana" w:hAnsi="Verdana"/>
          <w:sz w:val="20"/>
          <w:szCs w:val="20"/>
          <w:lang w:val="es-ES"/>
        </w:rPr>
      </w:pPr>
      <w:r w:rsidRPr="007B0479">
        <w:rPr>
          <w:rFonts w:ascii="Verdana" w:hAnsi="Verdana"/>
          <w:sz w:val="20"/>
          <w:szCs w:val="20"/>
          <w:lang w:val="es-ES"/>
        </w:rPr>
        <w:t>en uso de las atribuciones que le confieren el artículo 63.2 de la Convención Americana y el artículo 27 del Reglamento,</w:t>
      </w:r>
    </w:p>
    <w:p w:rsidR="00590CC4" w:rsidRPr="007B0479" w:rsidRDefault="00590CC4" w:rsidP="00FF4515">
      <w:pPr>
        <w:tabs>
          <w:tab w:val="num" w:pos="709"/>
        </w:tabs>
        <w:ind w:right="22"/>
        <w:jc w:val="both"/>
        <w:rPr>
          <w:rFonts w:ascii="Verdana" w:hAnsi="Verdana"/>
          <w:sz w:val="20"/>
          <w:szCs w:val="20"/>
          <w:lang w:val="es-ES"/>
        </w:rPr>
      </w:pPr>
    </w:p>
    <w:p w:rsidR="00666028" w:rsidRPr="007B0479" w:rsidRDefault="00666028" w:rsidP="00FF4515">
      <w:pPr>
        <w:tabs>
          <w:tab w:val="num" w:pos="709"/>
        </w:tabs>
        <w:ind w:right="22"/>
        <w:jc w:val="both"/>
        <w:rPr>
          <w:rFonts w:ascii="Verdana" w:hAnsi="Verdana"/>
          <w:b/>
          <w:sz w:val="20"/>
          <w:szCs w:val="20"/>
          <w:lang w:val="es-ES"/>
        </w:rPr>
      </w:pPr>
      <w:r w:rsidRPr="007B0479">
        <w:rPr>
          <w:rFonts w:ascii="Verdana" w:hAnsi="Verdana"/>
          <w:b/>
          <w:sz w:val="20"/>
          <w:szCs w:val="20"/>
          <w:lang w:val="es-ES"/>
        </w:rPr>
        <w:t>RESUELVE:</w:t>
      </w:r>
    </w:p>
    <w:p w:rsidR="00590CC4" w:rsidRPr="007B0479" w:rsidRDefault="00590CC4" w:rsidP="00FF4515">
      <w:pPr>
        <w:tabs>
          <w:tab w:val="num" w:pos="709"/>
        </w:tabs>
        <w:ind w:right="22"/>
        <w:jc w:val="both"/>
        <w:rPr>
          <w:rFonts w:ascii="Verdana" w:hAnsi="Verdana"/>
          <w:b/>
          <w:sz w:val="20"/>
          <w:szCs w:val="20"/>
          <w:lang w:val="es-ES"/>
        </w:rPr>
      </w:pPr>
    </w:p>
    <w:p w:rsidR="00AC161A" w:rsidRPr="007B0479" w:rsidRDefault="004E12B1" w:rsidP="00FF4515">
      <w:pPr>
        <w:tabs>
          <w:tab w:val="left" w:pos="0"/>
        </w:tabs>
        <w:ind w:right="18"/>
        <w:jc w:val="both"/>
        <w:rPr>
          <w:rFonts w:ascii="Verdana" w:hAnsi="Verdana"/>
          <w:sz w:val="20"/>
          <w:szCs w:val="20"/>
        </w:rPr>
      </w:pPr>
      <w:r w:rsidRPr="007B0479">
        <w:rPr>
          <w:rFonts w:ascii="Verdana" w:hAnsi="Verdana"/>
          <w:sz w:val="20"/>
        </w:rPr>
        <w:t>1.</w:t>
      </w:r>
      <w:r w:rsidRPr="007B0479">
        <w:rPr>
          <w:rFonts w:ascii="Verdana" w:hAnsi="Verdana"/>
          <w:sz w:val="20"/>
        </w:rPr>
        <w:tab/>
      </w:r>
      <w:r w:rsidR="0013041C" w:rsidRPr="007B0479">
        <w:rPr>
          <w:rFonts w:ascii="Verdana" w:hAnsi="Verdana"/>
          <w:sz w:val="20"/>
          <w:szCs w:val="20"/>
        </w:rPr>
        <w:t xml:space="preserve">Desestimar la solicitud de medidas provisionales interpuesta por la Comisión Interamericana de Derechos Humanos a favor de las dos niñas </w:t>
      </w:r>
      <w:proofErr w:type="spellStart"/>
      <w:r w:rsidR="0013041C" w:rsidRPr="007B0479">
        <w:rPr>
          <w:rFonts w:ascii="Verdana" w:hAnsi="Verdana"/>
          <w:sz w:val="20"/>
          <w:szCs w:val="20"/>
        </w:rPr>
        <w:t>taromenane</w:t>
      </w:r>
      <w:proofErr w:type="spellEnd"/>
      <w:r w:rsidR="0013041C" w:rsidRPr="007B0479">
        <w:rPr>
          <w:rFonts w:ascii="Verdana" w:hAnsi="Verdana"/>
          <w:sz w:val="20"/>
          <w:szCs w:val="20"/>
        </w:rPr>
        <w:t xml:space="preserve"> en aislamiento voluntario</w:t>
      </w:r>
      <w:r w:rsidR="00BA5551" w:rsidRPr="007B0479">
        <w:rPr>
          <w:rFonts w:ascii="Verdana" w:hAnsi="Verdana"/>
          <w:sz w:val="20"/>
          <w:szCs w:val="20"/>
        </w:rPr>
        <w:t>.</w:t>
      </w:r>
    </w:p>
    <w:p w:rsidR="00F93FA1" w:rsidRPr="007B0479" w:rsidRDefault="00F93FA1" w:rsidP="00FF4515">
      <w:pPr>
        <w:tabs>
          <w:tab w:val="left" w:pos="0"/>
        </w:tabs>
        <w:ind w:right="18"/>
        <w:jc w:val="both"/>
        <w:rPr>
          <w:rFonts w:ascii="Verdana" w:hAnsi="Verdana"/>
          <w:sz w:val="20"/>
          <w:szCs w:val="20"/>
        </w:rPr>
      </w:pPr>
    </w:p>
    <w:p w:rsidR="004E12B1" w:rsidRPr="007B0479" w:rsidRDefault="00922A73" w:rsidP="00FF4515">
      <w:pPr>
        <w:tabs>
          <w:tab w:val="left" w:pos="0"/>
        </w:tabs>
        <w:ind w:right="18"/>
        <w:jc w:val="both"/>
        <w:rPr>
          <w:rFonts w:ascii="Verdana" w:hAnsi="Verdana"/>
          <w:color w:val="FF00FF"/>
          <w:sz w:val="18"/>
          <w:szCs w:val="18"/>
        </w:rPr>
      </w:pPr>
      <w:r w:rsidRPr="007B0479">
        <w:rPr>
          <w:rFonts w:ascii="Verdana" w:hAnsi="Verdana"/>
          <w:sz w:val="20"/>
        </w:rPr>
        <w:t>2</w:t>
      </w:r>
      <w:r w:rsidR="00597FC4" w:rsidRPr="007B0479">
        <w:rPr>
          <w:rFonts w:ascii="Verdana" w:hAnsi="Verdana"/>
          <w:sz w:val="20"/>
        </w:rPr>
        <w:t xml:space="preserve">. </w:t>
      </w:r>
      <w:r w:rsidR="00E036DF" w:rsidRPr="007B0479">
        <w:rPr>
          <w:rFonts w:ascii="Verdana" w:hAnsi="Verdana"/>
          <w:sz w:val="20"/>
        </w:rPr>
        <w:tab/>
      </w:r>
      <w:r w:rsidR="0013041C" w:rsidRPr="007B0479">
        <w:rPr>
          <w:rFonts w:ascii="Verdana" w:hAnsi="Verdana"/>
          <w:sz w:val="20"/>
          <w:lang w:val="es-CR"/>
        </w:rPr>
        <w:t xml:space="preserve">Archivar el expediente referido a la solicitud de medidas provisionales </w:t>
      </w:r>
      <w:r w:rsidR="0013041C" w:rsidRPr="007B0479">
        <w:rPr>
          <w:rFonts w:ascii="Verdana" w:hAnsi="Verdana"/>
          <w:sz w:val="20"/>
          <w:szCs w:val="20"/>
          <w:lang w:val="es-ES"/>
        </w:rPr>
        <w:t>de 19 de enero de 2014 presentada</w:t>
      </w:r>
      <w:r w:rsidR="0013041C" w:rsidRPr="007B0479">
        <w:rPr>
          <w:rFonts w:ascii="Verdana" w:hAnsi="Verdana"/>
          <w:b/>
          <w:sz w:val="20"/>
          <w:szCs w:val="20"/>
          <w:lang w:val="es-ES"/>
        </w:rPr>
        <w:t xml:space="preserve"> </w:t>
      </w:r>
      <w:r w:rsidR="0013041C" w:rsidRPr="007B0479">
        <w:rPr>
          <w:rFonts w:ascii="Verdana" w:hAnsi="Verdana"/>
          <w:sz w:val="20"/>
          <w:szCs w:val="20"/>
          <w:lang w:val="es-ES"/>
        </w:rPr>
        <w:t>por la Comisión Interamericana de Derechos Humanos</w:t>
      </w:r>
      <w:r w:rsidR="004E12B1" w:rsidRPr="007B0479">
        <w:rPr>
          <w:rFonts w:ascii="Verdana" w:hAnsi="Verdana"/>
          <w:sz w:val="20"/>
        </w:rPr>
        <w:t>.</w:t>
      </w:r>
    </w:p>
    <w:p w:rsidR="00F93FA1" w:rsidRPr="007B0479" w:rsidRDefault="00F93FA1" w:rsidP="00FF4515">
      <w:pPr>
        <w:tabs>
          <w:tab w:val="left" w:pos="709"/>
        </w:tabs>
        <w:ind w:right="18"/>
        <w:jc w:val="both"/>
        <w:rPr>
          <w:rFonts w:ascii="Verdana" w:hAnsi="Verdana"/>
          <w:sz w:val="20"/>
        </w:rPr>
      </w:pPr>
    </w:p>
    <w:p w:rsidR="004E12B1" w:rsidRPr="007B0479" w:rsidRDefault="00922A73" w:rsidP="0013041C">
      <w:pPr>
        <w:tabs>
          <w:tab w:val="left" w:pos="709"/>
        </w:tabs>
        <w:ind w:right="18"/>
        <w:jc w:val="both"/>
        <w:rPr>
          <w:rFonts w:ascii="Verdana" w:hAnsi="Verdana"/>
          <w:sz w:val="20"/>
        </w:rPr>
      </w:pPr>
      <w:r w:rsidRPr="007B0479">
        <w:rPr>
          <w:rFonts w:ascii="Verdana" w:hAnsi="Verdana"/>
          <w:sz w:val="20"/>
        </w:rPr>
        <w:t>3</w:t>
      </w:r>
      <w:r w:rsidR="004E12B1" w:rsidRPr="007B0479">
        <w:rPr>
          <w:rFonts w:ascii="Verdana" w:hAnsi="Verdana"/>
          <w:sz w:val="20"/>
        </w:rPr>
        <w:t xml:space="preserve">. </w:t>
      </w:r>
      <w:r w:rsidR="004E12B1" w:rsidRPr="007B0479">
        <w:rPr>
          <w:rFonts w:ascii="Verdana" w:hAnsi="Verdana"/>
          <w:sz w:val="20"/>
        </w:rPr>
        <w:tab/>
      </w:r>
      <w:r w:rsidR="003571D7" w:rsidRPr="007B0479">
        <w:rPr>
          <w:rFonts w:ascii="Verdana" w:hAnsi="Verdana"/>
          <w:sz w:val="20"/>
        </w:rPr>
        <w:t>Dispon</w:t>
      </w:r>
      <w:r w:rsidR="00E24D61" w:rsidRPr="007B0479">
        <w:rPr>
          <w:rFonts w:ascii="Verdana" w:hAnsi="Verdana"/>
          <w:sz w:val="20"/>
        </w:rPr>
        <w:t>er</w:t>
      </w:r>
      <w:r w:rsidR="003571D7" w:rsidRPr="007B0479">
        <w:rPr>
          <w:rFonts w:ascii="Verdana" w:hAnsi="Verdana"/>
          <w:sz w:val="20"/>
        </w:rPr>
        <w:t xml:space="preserve"> </w:t>
      </w:r>
      <w:r w:rsidR="00E80DE6" w:rsidRPr="007B0479">
        <w:rPr>
          <w:rFonts w:ascii="Verdana" w:hAnsi="Verdana"/>
          <w:sz w:val="20"/>
        </w:rPr>
        <w:t>que</w:t>
      </w:r>
      <w:r w:rsidR="004E12B1" w:rsidRPr="007B0479">
        <w:rPr>
          <w:rFonts w:ascii="Verdana" w:hAnsi="Verdana"/>
          <w:sz w:val="20"/>
        </w:rPr>
        <w:t xml:space="preserve"> la Secretaría notifique la presente Resolución al Estado</w:t>
      </w:r>
      <w:r w:rsidR="00BA5551" w:rsidRPr="007B0479">
        <w:rPr>
          <w:rFonts w:ascii="Verdana" w:hAnsi="Verdana"/>
          <w:sz w:val="20"/>
        </w:rPr>
        <w:t xml:space="preserve"> y</w:t>
      </w:r>
      <w:r w:rsidR="004E12B1" w:rsidRPr="007B0479">
        <w:rPr>
          <w:rFonts w:ascii="Verdana" w:hAnsi="Verdana"/>
          <w:sz w:val="20"/>
        </w:rPr>
        <w:t xml:space="preserve"> a la Comisión Interamericana.</w:t>
      </w:r>
    </w:p>
    <w:p w:rsidR="00ED58A7" w:rsidRDefault="000728B9" w:rsidP="00FF4515">
      <w:pPr>
        <w:pStyle w:val="Textoindependiente"/>
        <w:widowControl w:val="0"/>
        <w:tabs>
          <w:tab w:val="left" w:pos="680"/>
          <w:tab w:val="num" w:pos="709"/>
        </w:tabs>
        <w:spacing w:after="0"/>
        <w:jc w:val="both"/>
        <w:rPr>
          <w:rFonts w:ascii="Verdana" w:hAnsi="Verdana"/>
          <w:sz w:val="20"/>
          <w:szCs w:val="20"/>
          <w:lang w:val="es-CR"/>
        </w:rPr>
      </w:pPr>
      <w:r w:rsidRPr="007B0479">
        <w:rPr>
          <w:rFonts w:ascii="Verdana" w:hAnsi="Verdana"/>
          <w:sz w:val="20"/>
          <w:szCs w:val="20"/>
          <w:lang w:val="es-CR"/>
        </w:rPr>
        <w:t xml:space="preserve"> </w:t>
      </w: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657F9E" w:rsidRDefault="00657F9E" w:rsidP="00657F9E">
      <w:pPr>
        <w:jc w:val="both"/>
        <w:rPr>
          <w:rFonts w:ascii="Verdana" w:hAnsi="Verdana"/>
          <w:sz w:val="20"/>
          <w:lang w:val="es-CR"/>
        </w:rPr>
      </w:pPr>
    </w:p>
    <w:p w:rsidR="00657F9E" w:rsidRDefault="00657F9E" w:rsidP="00657F9E">
      <w:pPr>
        <w:jc w:val="both"/>
        <w:rPr>
          <w:rFonts w:ascii="Verdana" w:hAnsi="Verdana"/>
          <w:sz w:val="20"/>
          <w:lang w:val="es-CR"/>
        </w:rPr>
      </w:pPr>
    </w:p>
    <w:p w:rsidR="00657F9E" w:rsidRPr="007C7838" w:rsidRDefault="00657F9E" w:rsidP="00657F9E">
      <w:pPr>
        <w:jc w:val="both"/>
        <w:rPr>
          <w:rFonts w:ascii="Verdana" w:hAnsi="Verdana"/>
          <w:sz w:val="20"/>
          <w:lang w:val="es-CR"/>
        </w:rPr>
      </w:pPr>
    </w:p>
    <w:p w:rsidR="00657F9E" w:rsidRDefault="00657F9E" w:rsidP="00657F9E">
      <w:pPr>
        <w:jc w:val="center"/>
        <w:rPr>
          <w:rFonts w:ascii="Verdana" w:hAnsi="Verdana"/>
          <w:sz w:val="20"/>
          <w:lang w:val="es-ES"/>
        </w:rPr>
      </w:pPr>
      <w:r>
        <w:rPr>
          <w:rFonts w:ascii="Verdana" w:hAnsi="Verdana"/>
          <w:sz w:val="20"/>
          <w:lang w:val="es-ES"/>
        </w:rPr>
        <w:lastRenderedPageBreak/>
        <w:t>Humberto Antonio Sierra Porto</w:t>
      </w:r>
    </w:p>
    <w:p w:rsidR="00657F9E" w:rsidRPr="00370276" w:rsidRDefault="00657F9E" w:rsidP="00657F9E">
      <w:pPr>
        <w:jc w:val="center"/>
        <w:rPr>
          <w:rFonts w:ascii="Verdana" w:hAnsi="Verdana"/>
          <w:sz w:val="20"/>
          <w:lang w:val="es-ES"/>
        </w:rPr>
      </w:pPr>
      <w:r>
        <w:rPr>
          <w:rFonts w:ascii="Verdana" w:hAnsi="Verdana"/>
          <w:sz w:val="20"/>
          <w:lang w:val="es-ES"/>
        </w:rPr>
        <w:t xml:space="preserve">Presidente </w:t>
      </w: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r>
        <w:rPr>
          <w:rFonts w:ascii="Verdana" w:hAnsi="Verdana"/>
          <w:sz w:val="20"/>
          <w:lang w:val="es-ES"/>
        </w:rPr>
        <w:t>Roberto F. Caldas</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Manuel E. Ventura Robles</w:t>
      </w: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r>
        <w:rPr>
          <w:rFonts w:ascii="Verdana" w:hAnsi="Verdana"/>
          <w:sz w:val="20"/>
          <w:lang w:val="es-ES"/>
        </w:rPr>
        <w:t>Diego García Sayán</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Alberto Pérez </w:t>
      </w:r>
      <w:proofErr w:type="spellStart"/>
      <w:r>
        <w:rPr>
          <w:rFonts w:ascii="Verdana" w:hAnsi="Verdana"/>
          <w:sz w:val="20"/>
          <w:lang w:val="es-ES"/>
        </w:rPr>
        <w:t>Pérez</w:t>
      </w:r>
      <w:proofErr w:type="spellEnd"/>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Pr="00370276" w:rsidRDefault="00657F9E" w:rsidP="00657F9E">
      <w:pPr>
        <w:rPr>
          <w:rFonts w:ascii="Verdana" w:hAnsi="Verdana"/>
          <w:sz w:val="20"/>
          <w:lang w:val="es-ES"/>
        </w:rPr>
      </w:pPr>
      <w:r>
        <w:rPr>
          <w:rFonts w:ascii="Verdana" w:hAnsi="Verdana"/>
          <w:sz w:val="20"/>
          <w:lang w:val="es-ES"/>
        </w:rPr>
        <w:t>Eduardo Vio Grossi                                               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p>
    <w:p w:rsidR="00657F9E" w:rsidRPr="007C06A1" w:rsidRDefault="00657F9E" w:rsidP="00657F9E">
      <w:pPr>
        <w:rPr>
          <w:rFonts w:ascii="Verdana" w:hAnsi="Verdana"/>
          <w:sz w:val="20"/>
          <w:lang w:val="es-ES"/>
        </w:rPr>
      </w:pPr>
    </w:p>
    <w:p w:rsidR="00657F9E" w:rsidRPr="00154412" w:rsidRDefault="00657F9E" w:rsidP="00657F9E">
      <w:pPr>
        <w:rPr>
          <w:rFonts w:ascii="Verdana" w:hAnsi="Verdana"/>
          <w:sz w:val="20"/>
          <w:lang w:val="es-CR"/>
        </w:rPr>
      </w:pPr>
    </w:p>
    <w:p w:rsidR="00657F9E" w:rsidRDefault="00657F9E" w:rsidP="00657F9E">
      <w:pPr>
        <w:jc w:val="both"/>
        <w:rPr>
          <w:rFonts w:ascii="Verdana" w:hAnsi="Verdana"/>
          <w:sz w:val="20"/>
          <w:lang w:val="es-CR"/>
        </w:rPr>
      </w:pPr>
    </w:p>
    <w:p w:rsidR="00657F9E" w:rsidRDefault="00657F9E" w:rsidP="00657F9E">
      <w:pPr>
        <w:jc w:val="both"/>
        <w:rPr>
          <w:rFonts w:ascii="Verdana" w:hAnsi="Verdana"/>
          <w:sz w:val="20"/>
          <w:lang w:val="es-CR"/>
        </w:rPr>
      </w:pPr>
    </w:p>
    <w:p w:rsidR="00657F9E" w:rsidRPr="00370276" w:rsidRDefault="00657F9E" w:rsidP="00657F9E">
      <w:pPr>
        <w:jc w:val="both"/>
        <w:rPr>
          <w:rFonts w:ascii="Verdana" w:hAnsi="Verdana"/>
          <w:sz w:val="20"/>
          <w:lang w:val="es-ES"/>
        </w:rPr>
      </w:pPr>
    </w:p>
    <w:p w:rsidR="00657F9E" w:rsidRPr="00370276" w:rsidRDefault="00657F9E" w:rsidP="00657F9E">
      <w:pPr>
        <w:jc w:val="center"/>
        <w:rPr>
          <w:rFonts w:ascii="Verdana" w:hAnsi="Verdana"/>
          <w:sz w:val="20"/>
          <w:lang w:val="es-ES"/>
        </w:rPr>
      </w:pPr>
      <w:r w:rsidRPr="00370276">
        <w:rPr>
          <w:rFonts w:ascii="Verdana" w:hAnsi="Verdana"/>
          <w:sz w:val="20"/>
          <w:lang w:val="es-ES"/>
        </w:rPr>
        <w:t>Pablo Saavedra Ales</w:t>
      </w:r>
      <w:r>
        <w:rPr>
          <w:rFonts w:ascii="Verdana" w:hAnsi="Verdana"/>
          <w:sz w:val="20"/>
          <w:lang w:val="es-ES"/>
        </w:rPr>
        <w:t>s</w:t>
      </w:r>
      <w:r w:rsidRPr="00370276">
        <w:rPr>
          <w:rFonts w:ascii="Verdana" w:hAnsi="Verdana"/>
          <w:sz w:val="20"/>
          <w:lang w:val="es-ES"/>
        </w:rPr>
        <w:t>andri</w:t>
      </w:r>
    </w:p>
    <w:p w:rsidR="00657F9E" w:rsidRPr="00370276" w:rsidRDefault="00657F9E" w:rsidP="00657F9E">
      <w:pPr>
        <w:jc w:val="center"/>
        <w:rPr>
          <w:rFonts w:ascii="Verdana" w:hAnsi="Verdana"/>
          <w:sz w:val="20"/>
          <w:lang w:val="es-ES"/>
        </w:rPr>
      </w:pPr>
      <w:r w:rsidRPr="00370276">
        <w:rPr>
          <w:rFonts w:ascii="Verdana" w:hAnsi="Verdana"/>
          <w:sz w:val="20"/>
          <w:lang w:val="es-ES"/>
        </w:rPr>
        <w:t>Secretario</w:t>
      </w:r>
    </w:p>
    <w:p w:rsidR="00657F9E" w:rsidRPr="00370276" w:rsidRDefault="00657F9E" w:rsidP="00657F9E">
      <w:pPr>
        <w:rPr>
          <w:rFonts w:ascii="Verdana" w:hAnsi="Verdana"/>
          <w:sz w:val="20"/>
          <w:lang w:val="es-ES"/>
        </w:rPr>
      </w:pPr>
    </w:p>
    <w:p w:rsidR="00657F9E" w:rsidRDefault="00657F9E" w:rsidP="00657F9E">
      <w:pPr>
        <w:pStyle w:val="Textonotapie"/>
        <w:rPr>
          <w:rFonts w:ascii="Verdana" w:hAnsi="Verdana"/>
          <w:lang w:val="es-ES"/>
        </w:rPr>
      </w:pPr>
    </w:p>
    <w:p w:rsidR="00657F9E" w:rsidRDefault="00657F9E" w:rsidP="00657F9E">
      <w:pPr>
        <w:pStyle w:val="Textonotapie"/>
        <w:rPr>
          <w:rFonts w:ascii="Verdana" w:hAnsi="Verdana"/>
          <w:lang w:val="es-ES"/>
        </w:rPr>
      </w:pPr>
    </w:p>
    <w:p w:rsidR="00657F9E" w:rsidRPr="00370276" w:rsidRDefault="00657F9E" w:rsidP="00657F9E">
      <w:pPr>
        <w:pStyle w:val="Textonotapie"/>
        <w:rPr>
          <w:rFonts w:ascii="Verdana" w:hAnsi="Verdana"/>
          <w:lang w:val="es-ES"/>
        </w:rPr>
      </w:pPr>
    </w:p>
    <w:p w:rsidR="00657F9E" w:rsidRPr="00370276" w:rsidRDefault="00657F9E" w:rsidP="00657F9E">
      <w:pPr>
        <w:jc w:val="both"/>
        <w:rPr>
          <w:rFonts w:ascii="Verdana" w:hAnsi="Verdana"/>
          <w:sz w:val="20"/>
          <w:lang w:val="es-ES"/>
        </w:rPr>
      </w:pPr>
      <w:r w:rsidRPr="00370276">
        <w:rPr>
          <w:rFonts w:ascii="Verdana" w:hAnsi="Verdana"/>
          <w:sz w:val="20"/>
          <w:lang w:val="es-ES"/>
        </w:rPr>
        <w:t>Comuníquese y ejecútese,</w:t>
      </w: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Pr="001510B7" w:rsidRDefault="00657F9E" w:rsidP="00657F9E">
      <w:pPr>
        <w:jc w:val="both"/>
        <w:rPr>
          <w:rFonts w:ascii="Verdana" w:hAnsi="Verdana"/>
          <w:sz w:val="20"/>
          <w:lang w:val="es-CR"/>
        </w:rPr>
      </w:pPr>
    </w:p>
    <w:p w:rsidR="00657F9E" w:rsidRDefault="00657F9E" w:rsidP="00657F9E">
      <w:pPr>
        <w:ind w:left="5040"/>
        <w:rPr>
          <w:rFonts w:ascii="Verdana" w:hAnsi="Verdana"/>
          <w:sz w:val="20"/>
          <w:lang w:val="es-ES"/>
        </w:rPr>
      </w:pPr>
      <w:r>
        <w:rPr>
          <w:rFonts w:ascii="Verdana" w:hAnsi="Verdana"/>
          <w:sz w:val="20"/>
          <w:lang w:val="es-ES"/>
        </w:rPr>
        <w:t xml:space="preserve">       Humberto Antonio Sierra Porto</w:t>
      </w:r>
      <w:r w:rsidRPr="00370276">
        <w:rPr>
          <w:rFonts w:ascii="Verdana" w:hAnsi="Verdana"/>
          <w:sz w:val="20"/>
          <w:lang w:val="es-ES"/>
        </w:rPr>
        <w:tab/>
      </w:r>
    </w:p>
    <w:p w:rsidR="00657F9E" w:rsidRPr="00370276" w:rsidRDefault="00657F9E" w:rsidP="00657F9E">
      <w:pPr>
        <w:ind w:left="5760"/>
        <w:rPr>
          <w:rFonts w:ascii="Verdana" w:hAnsi="Verdana"/>
          <w:sz w:val="20"/>
          <w:lang w:val="es-ES"/>
        </w:rPr>
      </w:pPr>
      <w:r>
        <w:rPr>
          <w:rFonts w:ascii="Verdana" w:hAnsi="Verdana"/>
          <w:sz w:val="20"/>
          <w:lang w:val="es-ES"/>
        </w:rPr>
        <w:t xml:space="preserve">            Presidente</w:t>
      </w: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p>
    <w:p w:rsidR="00657F9E" w:rsidRPr="00370276" w:rsidRDefault="00657F9E" w:rsidP="00657F9E">
      <w:pPr>
        <w:jc w:val="both"/>
        <w:rPr>
          <w:rFonts w:ascii="Verdana" w:hAnsi="Verdana"/>
          <w:sz w:val="20"/>
          <w:lang w:val="es-ES"/>
        </w:rPr>
      </w:pPr>
      <w:r w:rsidRPr="00370276">
        <w:rPr>
          <w:rFonts w:ascii="Verdana" w:hAnsi="Verdana"/>
          <w:sz w:val="20"/>
          <w:lang w:val="es-ES"/>
        </w:rPr>
        <w:t>Pablo Saavedra Alessandri</w:t>
      </w:r>
    </w:p>
    <w:p w:rsidR="00657F9E" w:rsidRDefault="00657F9E" w:rsidP="00657F9E">
      <w:pPr>
        <w:rPr>
          <w:rFonts w:ascii="Verdana" w:hAnsi="Verdana"/>
          <w:sz w:val="20"/>
        </w:rPr>
      </w:pPr>
      <w:r w:rsidRPr="00370276">
        <w:rPr>
          <w:rFonts w:ascii="Verdana" w:hAnsi="Verdana"/>
          <w:sz w:val="20"/>
          <w:lang w:val="es-ES"/>
        </w:rPr>
        <w:tab/>
      </w:r>
      <w:r>
        <w:rPr>
          <w:rFonts w:ascii="Verdana" w:hAnsi="Verdana"/>
          <w:sz w:val="20"/>
        </w:rPr>
        <w:t>Secretario</w:t>
      </w:r>
    </w:p>
    <w:p w:rsidR="00657F9E" w:rsidRPr="00507746" w:rsidRDefault="00657F9E" w:rsidP="00657F9E">
      <w:pPr>
        <w:jc w:val="both"/>
        <w:rPr>
          <w:rFonts w:ascii="Verdana" w:hAnsi="Verdana"/>
          <w:sz w:val="20"/>
        </w:rPr>
      </w:pPr>
    </w:p>
    <w:p w:rsidR="00657F9E" w:rsidRPr="00507746" w:rsidRDefault="00657F9E" w:rsidP="00657F9E">
      <w:pPr>
        <w:jc w:val="both"/>
        <w:rPr>
          <w:rFonts w:ascii="Verdana" w:hAnsi="Verdana"/>
          <w:sz w:val="20"/>
          <w:lang w:val="es-CR"/>
        </w:rPr>
      </w:pPr>
    </w:p>
    <w:p w:rsidR="00657F9E" w:rsidRDefault="00657F9E" w:rsidP="00657F9E">
      <w:pPr>
        <w:rPr>
          <w:rFonts w:ascii="Verdana" w:hAnsi="Verdana"/>
          <w:sz w:val="20"/>
          <w:lang w:val="es-ES"/>
        </w:rPr>
      </w:pPr>
    </w:p>
    <w:p w:rsidR="00657F9E" w:rsidRDefault="00657F9E" w:rsidP="00657F9E">
      <w:pPr>
        <w:jc w:val="center"/>
        <w:rPr>
          <w:rFonts w:ascii="Verdana" w:hAnsi="Verdana"/>
          <w:sz w:val="20"/>
          <w:lang w:val="es-ES"/>
        </w:rPr>
      </w:pPr>
    </w:p>
    <w:p w:rsidR="00932629" w:rsidRDefault="00932629" w:rsidP="00FF4515">
      <w:pPr>
        <w:pStyle w:val="Textoindependiente"/>
        <w:widowControl w:val="0"/>
        <w:tabs>
          <w:tab w:val="left" w:pos="680"/>
          <w:tab w:val="num" w:pos="709"/>
        </w:tabs>
        <w:spacing w:after="0"/>
        <w:jc w:val="both"/>
        <w:rPr>
          <w:rFonts w:ascii="Verdana" w:hAnsi="Verdana"/>
          <w:sz w:val="20"/>
          <w:szCs w:val="20"/>
          <w:lang w:val="es-CR"/>
        </w:rPr>
      </w:pPr>
    </w:p>
    <w:p w:rsidR="00932629" w:rsidRPr="007C7838" w:rsidRDefault="00932629" w:rsidP="00932629">
      <w:pPr>
        <w:jc w:val="both"/>
        <w:rPr>
          <w:rFonts w:ascii="Verdana" w:hAnsi="Verdana"/>
          <w:sz w:val="20"/>
          <w:lang w:val="es-CR"/>
        </w:rPr>
      </w:pPr>
    </w:p>
    <w:sectPr w:rsidR="00932629" w:rsidRPr="007C7838" w:rsidSect="004F6792">
      <w:headerReference w:type="even" r:id="rId8"/>
      <w:headerReference w:type="default" r:id="rId9"/>
      <w:pgSz w:w="12240" w:h="15840" w:code="1"/>
      <w:pgMar w:top="1417" w:right="1530" w:bottom="9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1F6" w:rsidRDefault="009E01F6">
      <w:r>
        <w:separator/>
      </w:r>
    </w:p>
  </w:endnote>
  <w:endnote w:type="continuationSeparator" w:id="0">
    <w:p w:rsidR="009E01F6" w:rsidRDefault="009E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ヒラギノ角ゴ Pro W3">
    <w:altName w:val="Arial Unicode MS"/>
    <w:charset w:val="80"/>
    <w:family w:val="auto"/>
    <w:pitch w:val="variable"/>
    <w:sig w:usb0="01000000" w:usb1="00000000" w:usb2="07040001"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1F6" w:rsidRDefault="009E01F6">
      <w:r>
        <w:separator/>
      </w:r>
    </w:p>
  </w:footnote>
  <w:footnote w:type="continuationSeparator" w:id="0">
    <w:p w:rsidR="009E01F6" w:rsidRDefault="009E01F6">
      <w:r>
        <w:continuationSeparator/>
      </w:r>
    </w:p>
  </w:footnote>
  <w:footnote w:id="1">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A solicitud de la </w:t>
      </w:r>
      <w:proofErr w:type="spellStart"/>
      <w:r w:rsidRPr="00F4781C">
        <w:rPr>
          <w:rFonts w:ascii="Verdana" w:hAnsi="Verdana"/>
          <w:sz w:val="16"/>
          <w:szCs w:val="16"/>
        </w:rPr>
        <w:t>Comisi</w:t>
      </w:r>
      <w:r w:rsidRPr="00F4781C">
        <w:rPr>
          <w:rFonts w:ascii="Verdana" w:hAnsi="Verdana"/>
          <w:sz w:val="16"/>
          <w:szCs w:val="16"/>
          <w:lang w:val="es-CR"/>
        </w:rPr>
        <w:t>ón</w:t>
      </w:r>
      <w:proofErr w:type="spellEnd"/>
      <w:r w:rsidRPr="00F4781C">
        <w:rPr>
          <w:rFonts w:ascii="Verdana" w:hAnsi="Verdana"/>
          <w:sz w:val="16"/>
          <w:szCs w:val="16"/>
          <w:lang w:val="es-CR"/>
        </w:rPr>
        <w:t xml:space="preserve"> Interamericana,</w:t>
      </w:r>
      <w:r w:rsidRPr="00F4781C">
        <w:rPr>
          <w:rFonts w:ascii="Verdana" w:hAnsi="Verdana"/>
          <w:sz w:val="16"/>
          <w:szCs w:val="16"/>
        </w:rPr>
        <w:t xml:space="preserve"> se hará referencia a las propuestas beneficiarias como “niña mayor” y “niña menor”. </w:t>
      </w:r>
    </w:p>
  </w:footnote>
  <w:footnote w:id="2">
    <w:p w:rsidR="00932629" w:rsidRPr="00F4781C" w:rsidRDefault="00932629" w:rsidP="00F915E6">
      <w:pPr>
        <w:spacing w:after="60"/>
        <w:jc w:val="both"/>
        <w:rPr>
          <w:rFonts w:ascii="Verdana" w:eastAsia="Times New Roman" w:hAnsi="Verdana"/>
          <w:sz w:val="16"/>
          <w:szCs w:val="16"/>
          <w:lang w:val="es-CR"/>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Reglamento aprobado por la Corte en su LXXXV Período Ordinario de Sesiones celebrado del 16 al 28 de noviembre de 2009.</w:t>
      </w:r>
    </w:p>
  </w:footnote>
  <w:footnote w:id="3">
    <w:p w:rsidR="00932629" w:rsidRPr="00F4781C" w:rsidRDefault="00932629" w:rsidP="00F915E6">
      <w:pPr>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lang w:bidi="en-US"/>
        </w:rPr>
        <w:t>Cfr. Asunto de la Unidad de Internación Socioeducativa</w:t>
      </w:r>
      <w:r w:rsidRPr="00F4781C">
        <w:rPr>
          <w:rFonts w:ascii="Verdana" w:hAnsi="Verdana"/>
          <w:sz w:val="16"/>
          <w:szCs w:val="16"/>
          <w:lang w:bidi="en-US"/>
        </w:rPr>
        <w:t xml:space="preserve">, Medidas Provisionales respecto de Brasil, resolución de la Corte de 25 de febrero de 2001, Considerando sexto y </w:t>
      </w:r>
      <w:r w:rsidRPr="00F4781C">
        <w:rPr>
          <w:rFonts w:ascii="Verdana" w:hAnsi="Verdana"/>
          <w:i/>
          <w:sz w:val="16"/>
          <w:szCs w:val="16"/>
        </w:rPr>
        <w:t xml:space="preserve">Asunto Guerrero </w:t>
      </w:r>
      <w:proofErr w:type="spellStart"/>
      <w:r w:rsidRPr="00F4781C">
        <w:rPr>
          <w:rFonts w:ascii="Verdana" w:hAnsi="Verdana"/>
          <w:i/>
          <w:sz w:val="16"/>
          <w:szCs w:val="16"/>
        </w:rPr>
        <w:t>Larez</w:t>
      </w:r>
      <w:proofErr w:type="spellEnd"/>
      <w:r w:rsidRPr="00F4781C">
        <w:rPr>
          <w:rFonts w:ascii="Verdana" w:hAnsi="Verdana"/>
          <w:sz w:val="16"/>
          <w:szCs w:val="16"/>
        </w:rPr>
        <w:t xml:space="preserve"> respecto de Venezuela, resolución de la Corte de 17 de noviembre de 2009, Considerando octavo.</w:t>
      </w:r>
    </w:p>
  </w:footnote>
  <w:footnote w:id="4">
    <w:p w:rsidR="00932629" w:rsidRPr="00F4781C" w:rsidRDefault="00932629" w:rsidP="00F915E6">
      <w:pPr>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lang w:bidi="en-US"/>
        </w:rPr>
        <w:t>Cfr. Asunto de la Unidad de Internación Socioeducativa</w:t>
      </w:r>
      <w:r w:rsidRPr="00F4781C">
        <w:rPr>
          <w:rFonts w:ascii="Verdana" w:hAnsi="Verdana"/>
          <w:sz w:val="16"/>
          <w:szCs w:val="16"/>
          <w:lang w:bidi="en-US"/>
        </w:rPr>
        <w:t>, Medidas Provisionales</w:t>
      </w:r>
      <w:r w:rsidRPr="00F4781C">
        <w:rPr>
          <w:rFonts w:ascii="Verdana" w:hAnsi="Verdana"/>
          <w:i/>
          <w:sz w:val="16"/>
          <w:szCs w:val="16"/>
          <w:lang w:bidi="en-US"/>
        </w:rPr>
        <w:t xml:space="preserve"> </w:t>
      </w:r>
      <w:r w:rsidRPr="00F4781C">
        <w:rPr>
          <w:rFonts w:ascii="Verdana" w:hAnsi="Verdana"/>
          <w:sz w:val="16"/>
          <w:szCs w:val="16"/>
          <w:lang w:bidi="en-US"/>
        </w:rPr>
        <w:t xml:space="preserve">respecto de Brasil, resolución de la Corte de 25 de febrero de 2001, Considerando sexto y </w:t>
      </w:r>
      <w:r w:rsidRPr="00F4781C">
        <w:rPr>
          <w:rFonts w:ascii="Verdana" w:hAnsi="Verdana"/>
          <w:i/>
          <w:sz w:val="16"/>
          <w:szCs w:val="16"/>
        </w:rPr>
        <w:t xml:space="preserve">Asunto Guerrero </w:t>
      </w:r>
      <w:proofErr w:type="spellStart"/>
      <w:r w:rsidRPr="00F4781C">
        <w:rPr>
          <w:rFonts w:ascii="Verdana" w:hAnsi="Verdana"/>
          <w:i/>
          <w:sz w:val="16"/>
          <w:szCs w:val="16"/>
        </w:rPr>
        <w:t>Larez</w:t>
      </w:r>
      <w:proofErr w:type="spellEnd"/>
      <w:r w:rsidRPr="00F4781C">
        <w:rPr>
          <w:rFonts w:ascii="Verdana" w:hAnsi="Verdana"/>
          <w:sz w:val="16"/>
          <w:szCs w:val="16"/>
        </w:rPr>
        <w:t xml:space="preserve"> respecto de Venezuela. Resolución de la Corte Interamericana de Derechos Humanos de 17 de noviembre de 2009, Considerando octavo.</w:t>
      </w:r>
      <w:r w:rsidRPr="00F4781C">
        <w:rPr>
          <w:rFonts w:ascii="Verdana" w:hAnsi="Verdana"/>
          <w:sz w:val="16"/>
          <w:szCs w:val="16"/>
          <w:lang w:bidi="en-US"/>
        </w:rPr>
        <w:t xml:space="preserve"> </w:t>
      </w:r>
    </w:p>
  </w:footnote>
  <w:footnote w:id="5">
    <w:p w:rsidR="00932629" w:rsidRPr="00F4781C" w:rsidRDefault="00932629" w:rsidP="00F915E6">
      <w:pPr>
        <w:pStyle w:val="Textonotapie"/>
        <w:spacing w:after="60"/>
        <w:jc w:val="both"/>
        <w:rPr>
          <w:rFonts w:ascii="Verdana" w:hAnsi="Verdana"/>
          <w:sz w:val="16"/>
          <w:szCs w:val="16"/>
          <w:lang w:val="es-ES"/>
        </w:rPr>
      </w:pPr>
      <w:r w:rsidRPr="00F4781C">
        <w:rPr>
          <w:rStyle w:val="Refdenotaalpie"/>
          <w:szCs w:val="16"/>
        </w:rPr>
        <w:footnoteRef/>
      </w:r>
      <w:r w:rsidRPr="00F4781C">
        <w:rPr>
          <w:rFonts w:ascii="Verdana" w:hAnsi="Verdana"/>
          <w:sz w:val="16"/>
          <w:szCs w:val="16"/>
          <w:lang w:val="es-ES"/>
        </w:rPr>
        <w:t xml:space="preserve"> </w:t>
      </w:r>
      <w:r w:rsidRPr="00F4781C">
        <w:rPr>
          <w:rFonts w:ascii="Verdana" w:hAnsi="Verdana"/>
          <w:sz w:val="16"/>
          <w:szCs w:val="16"/>
          <w:lang w:val="es-ES"/>
        </w:rPr>
        <w:tab/>
      </w:r>
      <w:r w:rsidRPr="00F4781C">
        <w:rPr>
          <w:rFonts w:ascii="Verdana" w:hAnsi="Verdana"/>
          <w:i/>
          <w:sz w:val="16"/>
          <w:szCs w:val="16"/>
        </w:rPr>
        <w:t>Cfr. Caso del Periódico la “La Nación”.</w:t>
      </w:r>
      <w:r w:rsidRPr="00F4781C">
        <w:rPr>
          <w:rFonts w:ascii="Verdana" w:hAnsi="Verdana"/>
          <w:sz w:val="16"/>
          <w:szCs w:val="16"/>
        </w:rPr>
        <w:t xml:space="preserve"> Medidas Provisionales respecto de Costa Rica. Resolución de la Corte de 7 de septiembre de 2001, Considerando cuarto, y </w:t>
      </w:r>
      <w:r w:rsidRPr="00F4781C">
        <w:rPr>
          <w:rFonts w:ascii="Verdana" w:hAnsi="Verdana"/>
          <w:i/>
          <w:sz w:val="16"/>
          <w:szCs w:val="16"/>
        </w:rPr>
        <w:t xml:space="preserve">Asunto Wong Ho </w:t>
      </w:r>
      <w:proofErr w:type="spellStart"/>
      <w:r w:rsidRPr="00F4781C">
        <w:rPr>
          <w:rFonts w:ascii="Verdana" w:hAnsi="Verdana"/>
          <w:i/>
          <w:sz w:val="16"/>
          <w:szCs w:val="16"/>
        </w:rPr>
        <w:t>Wing</w:t>
      </w:r>
      <w:proofErr w:type="spellEnd"/>
      <w:r w:rsidRPr="00F4781C">
        <w:rPr>
          <w:rFonts w:ascii="Verdana" w:hAnsi="Verdana"/>
          <w:i/>
          <w:sz w:val="16"/>
          <w:szCs w:val="16"/>
        </w:rPr>
        <w:t>.</w:t>
      </w:r>
      <w:r w:rsidRPr="00F4781C">
        <w:rPr>
          <w:rFonts w:ascii="Verdana" w:hAnsi="Verdana"/>
          <w:sz w:val="16"/>
          <w:szCs w:val="16"/>
        </w:rPr>
        <w:t xml:space="preserve"> Medidas provisionales respecto del Perú. Resolución del Presidente en ejercicio de la Corte de 6 de diciembre de 2012, Considerando quinto.</w:t>
      </w:r>
    </w:p>
  </w:footnote>
  <w:footnote w:id="6">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rPr>
        <w:t xml:space="preserve">Cfr. Asunto del Internado Judicial El Rodeo II. </w:t>
      </w:r>
      <w:r w:rsidRPr="00F4781C">
        <w:rPr>
          <w:rFonts w:ascii="Verdana" w:hAnsi="Verdana"/>
          <w:sz w:val="16"/>
          <w:szCs w:val="16"/>
        </w:rPr>
        <w:t>Medidas Provisionales respecto de Venezuela. Resolución de la Corte de 8 de febrero de 2008, Considerando séptimo,</w:t>
      </w:r>
      <w:r>
        <w:rPr>
          <w:rFonts w:ascii="Verdana" w:hAnsi="Verdana"/>
          <w:sz w:val="16"/>
          <w:szCs w:val="16"/>
        </w:rPr>
        <w:t xml:space="preserve"> y </w:t>
      </w:r>
      <w:r w:rsidRPr="008270F3">
        <w:rPr>
          <w:rFonts w:ascii="Verdana" w:hAnsi="Verdana"/>
          <w:i/>
          <w:sz w:val="16"/>
          <w:szCs w:val="16"/>
        </w:rPr>
        <w:t>Caso Familia Barrios</w:t>
      </w:r>
      <w:r>
        <w:rPr>
          <w:rFonts w:ascii="Verdana" w:hAnsi="Verdana"/>
          <w:sz w:val="16"/>
          <w:szCs w:val="16"/>
        </w:rPr>
        <w:t>, Medidas Provisionales respecto de Venezuela. Resolución de la Corte de 30 de mayo de 2013, Considerando segundo.</w:t>
      </w:r>
    </w:p>
  </w:footnote>
  <w:footnote w:id="7">
    <w:p w:rsidR="00932629" w:rsidRPr="00F4781C" w:rsidRDefault="00932629" w:rsidP="00F915E6">
      <w:pPr>
        <w:spacing w:after="60"/>
        <w:ind w:right="18"/>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rPr>
        <w:t>Cfr. Caso del Periódico la “La Nación”.</w:t>
      </w:r>
      <w:r w:rsidRPr="00F4781C">
        <w:rPr>
          <w:rFonts w:ascii="Verdana" w:hAnsi="Verdana"/>
          <w:sz w:val="16"/>
          <w:szCs w:val="16"/>
        </w:rPr>
        <w:t xml:space="preserve"> Medidas Provisionales respecto de Costa Rica. Resolución de la Corte de 7 de septiembre </w:t>
      </w:r>
      <w:r>
        <w:rPr>
          <w:rFonts w:ascii="Verdana" w:hAnsi="Verdana"/>
          <w:sz w:val="16"/>
          <w:szCs w:val="16"/>
        </w:rPr>
        <w:t xml:space="preserve">de 2001, Considerando cuarto, y </w:t>
      </w:r>
      <w:r w:rsidRPr="008270F3">
        <w:rPr>
          <w:rFonts w:ascii="Verdana" w:hAnsi="Verdana"/>
          <w:i/>
          <w:sz w:val="16"/>
          <w:szCs w:val="16"/>
        </w:rPr>
        <w:t xml:space="preserve">Caso Wong Ho </w:t>
      </w:r>
      <w:proofErr w:type="spellStart"/>
      <w:r w:rsidRPr="008270F3">
        <w:rPr>
          <w:rFonts w:ascii="Verdana" w:hAnsi="Verdana"/>
          <w:i/>
          <w:sz w:val="16"/>
          <w:szCs w:val="16"/>
        </w:rPr>
        <w:t>Wing</w:t>
      </w:r>
      <w:proofErr w:type="spellEnd"/>
      <w:r>
        <w:rPr>
          <w:rFonts w:ascii="Verdana" w:hAnsi="Verdana"/>
          <w:sz w:val="16"/>
          <w:szCs w:val="16"/>
        </w:rPr>
        <w:t>, Medidas Provisionales respecto de la República del Perú. Resolución de la Corte de 29 de enero de 2014, Considerando octavo.</w:t>
      </w:r>
    </w:p>
  </w:footnote>
  <w:footnote w:id="8">
    <w:p w:rsidR="00932629" w:rsidRPr="00F4781C" w:rsidRDefault="00932629" w:rsidP="00F915E6">
      <w:pPr>
        <w:spacing w:after="60"/>
        <w:jc w:val="both"/>
        <w:rPr>
          <w:rFonts w:ascii="Verdana" w:hAnsi="Verdana"/>
          <w:sz w:val="16"/>
          <w:szCs w:val="16"/>
          <w:u w:val="single"/>
          <w:lang w:bidi="en-US"/>
        </w:rPr>
      </w:pPr>
      <w:r w:rsidRPr="00F4781C">
        <w:rPr>
          <w:rStyle w:val="Refdenotaalpie"/>
          <w:szCs w:val="16"/>
        </w:rPr>
        <w:footnoteRef/>
      </w:r>
      <w:r w:rsidRPr="00F4781C">
        <w:rPr>
          <w:rFonts w:ascii="Verdana" w:hAnsi="Verdana"/>
          <w:sz w:val="16"/>
          <w:szCs w:val="16"/>
          <w:lang w:val="es-ES"/>
        </w:rPr>
        <w:tab/>
      </w:r>
      <w:r w:rsidRPr="00F4781C">
        <w:rPr>
          <w:rFonts w:ascii="Verdana" w:hAnsi="Verdana"/>
          <w:i/>
          <w:sz w:val="16"/>
          <w:szCs w:val="16"/>
          <w:lang w:val="es-CR"/>
        </w:rPr>
        <w:t xml:space="preserve">Cfr. </w:t>
      </w:r>
      <w:r w:rsidRPr="00F4781C">
        <w:rPr>
          <w:rFonts w:ascii="Verdana" w:hAnsi="Verdana"/>
          <w:i/>
          <w:sz w:val="16"/>
          <w:szCs w:val="16"/>
          <w:lang w:val="es-CR" w:bidi="en-US"/>
        </w:rPr>
        <w:t xml:space="preserve">Caso Carpio </w:t>
      </w:r>
      <w:proofErr w:type="spellStart"/>
      <w:r w:rsidRPr="00F4781C">
        <w:rPr>
          <w:rFonts w:ascii="Verdana" w:hAnsi="Verdana"/>
          <w:i/>
          <w:sz w:val="16"/>
          <w:szCs w:val="16"/>
          <w:lang w:val="es-CR" w:bidi="en-US"/>
        </w:rPr>
        <w:t>Nicolle</w:t>
      </w:r>
      <w:proofErr w:type="spellEnd"/>
      <w:r w:rsidRPr="00F4781C">
        <w:rPr>
          <w:rFonts w:ascii="Verdana" w:hAnsi="Verdana"/>
          <w:i/>
          <w:sz w:val="16"/>
          <w:szCs w:val="16"/>
          <w:lang w:val="es-CR" w:bidi="en-US"/>
        </w:rPr>
        <w:t xml:space="preserve"> y otros</w:t>
      </w:r>
      <w:r w:rsidRPr="00F4781C">
        <w:rPr>
          <w:rFonts w:ascii="Verdana" w:hAnsi="Verdana"/>
          <w:sz w:val="16"/>
          <w:szCs w:val="16"/>
          <w:lang w:val="es-CR" w:bidi="en-US"/>
        </w:rPr>
        <w:t xml:space="preserve">, Medidas Provisionales respecto de Guatemala, Resolución de la Corte Interamericana de Derechos Humanos de 6 de julio de 2009, Considerando </w:t>
      </w:r>
      <w:r w:rsidRPr="00F4781C">
        <w:rPr>
          <w:rFonts w:ascii="Verdana" w:hAnsi="Verdana"/>
          <w:sz w:val="16"/>
          <w:szCs w:val="16"/>
        </w:rPr>
        <w:t xml:space="preserve">décimo cuarto, y </w:t>
      </w:r>
      <w:r w:rsidRPr="008270F3">
        <w:rPr>
          <w:rFonts w:ascii="Verdana" w:hAnsi="Verdana"/>
          <w:i/>
          <w:sz w:val="16"/>
          <w:szCs w:val="16"/>
        </w:rPr>
        <w:t xml:space="preserve">Caso Wong Ho </w:t>
      </w:r>
      <w:proofErr w:type="spellStart"/>
      <w:r w:rsidRPr="008270F3">
        <w:rPr>
          <w:rFonts w:ascii="Verdana" w:hAnsi="Verdana"/>
          <w:i/>
          <w:sz w:val="16"/>
          <w:szCs w:val="16"/>
        </w:rPr>
        <w:t>Wing</w:t>
      </w:r>
      <w:proofErr w:type="spellEnd"/>
      <w:r>
        <w:rPr>
          <w:rFonts w:ascii="Verdana" w:hAnsi="Verdana"/>
          <w:sz w:val="16"/>
          <w:szCs w:val="16"/>
        </w:rPr>
        <w:t>, Medidas Provisionales respecto de la República del Perú. Resolución de la Corte de 29 de enero de 2014, Considerando tercero</w:t>
      </w:r>
      <w:r w:rsidRPr="00F4781C">
        <w:rPr>
          <w:rFonts w:ascii="Verdana" w:hAnsi="Verdana"/>
          <w:sz w:val="16"/>
          <w:szCs w:val="16"/>
        </w:rPr>
        <w:t>.</w:t>
      </w:r>
    </w:p>
  </w:footnote>
  <w:footnote w:id="9">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lang w:val="es-ES"/>
        </w:rPr>
        <w:t>Cfr.</w:t>
      </w:r>
      <w:r w:rsidRPr="00F4781C">
        <w:rPr>
          <w:rFonts w:ascii="Verdana" w:hAnsi="Verdana"/>
          <w:sz w:val="16"/>
          <w:szCs w:val="16"/>
          <w:lang w:val="es-ES"/>
        </w:rPr>
        <w:t xml:space="preserve"> </w:t>
      </w:r>
      <w:r w:rsidRPr="00F4781C">
        <w:rPr>
          <w:rFonts w:ascii="Verdana" w:hAnsi="Verdana"/>
          <w:i/>
          <w:sz w:val="16"/>
          <w:szCs w:val="16"/>
          <w:lang w:val="es-ES"/>
        </w:rPr>
        <w:t xml:space="preserve">Asunto James y Otros. </w:t>
      </w:r>
      <w:r w:rsidRPr="00F4781C">
        <w:rPr>
          <w:rFonts w:ascii="Verdana" w:hAnsi="Verdana"/>
          <w:sz w:val="16"/>
          <w:szCs w:val="16"/>
          <w:lang w:val="es-ES"/>
        </w:rPr>
        <w:t>Medidas Provisionales respecto de Trinidad y Tobago</w:t>
      </w:r>
      <w:r w:rsidRPr="00F4781C">
        <w:rPr>
          <w:rFonts w:ascii="Verdana" w:hAnsi="Verdana"/>
          <w:i/>
          <w:sz w:val="16"/>
          <w:szCs w:val="16"/>
          <w:lang w:val="es-ES"/>
        </w:rPr>
        <w:t xml:space="preserve">, </w:t>
      </w:r>
      <w:r w:rsidRPr="00F4781C">
        <w:rPr>
          <w:rFonts w:ascii="Verdana" w:hAnsi="Verdana"/>
          <w:bCs/>
          <w:color w:val="000000"/>
          <w:sz w:val="16"/>
          <w:szCs w:val="16"/>
          <w:lang w:val="es-ES"/>
        </w:rPr>
        <w:t>Resolución de la Corte Interamericana de Derechos Humanos</w:t>
      </w:r>
      <w:r w:rsidRPr="00F4781C">
        <w:rPr>
          <w:rFonts w:ascii="Verdana" w:hAnsi="Verdana"/>
          <w:sz w:val="16"/>
          <w:szCs w:val="16"/>
          <w:lang w:val="es-ES"/>
        </w:rPr>
        <w:t xml:space="preserve"> de 29 de agosto de 1998, Considerando sexto, y </w:t>
      </w:r>
      <w:r w:rsidRPr="008270F3">
        <w:rPr>
          <w:rFonts w:ascii="Verdana" w:hAnsi="Verdana"/>
          <w:i/>
          <w:sz w:val="16"/>
          <w:szCs w:val="16"/>
        </w:rPr>
        <w:t xml:space="preserve">Asunto Flores y Otra en Relación con el Caso Torres </w:t>
      </w:r>
      <w:proofErr w:type="spellStart"/>
      <w:r w:rsidRPr="008270F3">
        <w:rPr>
          <w:rFonts w:ascii="Verdana" w:hAnsi="Verdana"/>
          <w:i/>
          <w:sz w:val="16"/>
          <w:szCs w:val="16"/>
        </w:rPr>
        <w:t>Millacura</w:t>
      </w:r>
      <w:proofErr w:type="spellEnd"/>
      <w:r w:rsidRPr="008270F3">
        <w:rPr>
          <w:rFonts w:ascii="Verdana" w:hAnsi="Verdana"/>
          <w:i/>
          <w:sz w:val="16"/>
          <w:szCs w:val="16"/>
        </w:rPr>
        <w:t xml:space="preserve"> y Otros vs. Argentina</w:t>
      </w:r>
      <w:r>
        <w:rPr>
          <w:rFonts w:ascii="Verdana" w:hAnsi="Verdana"/>
          <w:sz w:val="16"/>
          <w:szCs w:val="16"/>
        </w:rPr>
        <w:t>, Medidas Provisionales respecto de la República Argentina. Resolución de la Corte de 26 de noviembre de 2013, Considerando cuarto</w:t>
      </w:r>
      <w:r w:rsidRPr="00F4781C">
        <w:rPr>
          <w:rFonts w:ascii="Verdana" w:hAnsi="Verdana"/>
          <w:sz w:val="16"/>
          <w:szCs w:val="16"/>
        </w:rPr>
        <w:t>.</w:t>
      </w:r>
    </w:p>
  </w:footnote>
  <w:footnote w:id="10">
    <w:p w:rsidR="00932629" w:rsidRPr="00F4781C" w:rsidRDefault="00932629" w:rsidP="008270F3">
      <w:pPr>
        <w:pStyle w:val="Textonotapie"/>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rPr>
        <w:t xml:space="preserve">Cfr. Asuntos Internado Judicial de Monagas (“La Pica”), Centro Penitenciario Región Capital Yare I y Yare II (Cárcel de Yare), Centro Penitenciario de la Región Centro Occidental (Cárcel de </w:t>
      </w:r>
      <w:proofErr w:type="spellStart"/>
      <w:r w:rsidRPr="00F4781C">
        <w:rPr>
          <w:rFonts w:ascii="Verdana" w:hAnsi="Verdana"/>
          <w:i/>
          <w:sz w:val="16"/>
          <w:szCs w:val="16"/>
        </w:rPr>
        <w:t>Uribana</w:t>
      </w:r>
      <w:proofErr w:type="spellEnd"/>
      <w:r w:rsidRPr="00F4781C">
        <w:rPr>
          <w:rFonts w:ascii="Verdana" w:hAnsi="Verdana"/>
          <w:i/>
          <w:sz w:val="16"/>
          <w:szCs w:val="16"/>
        </w:rPr>
        <w:t xml:space="preserve">), e Internado Judicial Capital El Rodeo I y el Rodeo II. </w:t>
      </w:r>
      <w:r w:rsidRPr="00F4781C">
        <w:rPr>
          <w:rFonts w:ascii="Verdana" w:hAnsi="Verdana"/>
          <w:sz w:val="16"/>
          <w:szCs w:val="16"/>
        </w:rPr>
        <w:t xml:space="preserve">Medidas Provisionales respecto de Venezuela, Resolución de la Corte </w:t>
      </w:r>
      <w:r w:rsidRPr="00F4781C">
        <w:rPr>
          <w:rFonts w:ascii="Verdana" w:hAnsi="Verdana"/>
          <w:sz w:val="16"/>
          <w:szCs w:val="16"/>
          <w:lang w:val="es-ES"/>
        </w:rPr>
        <w:t>Interamericana de Derechos Humanos</w:t>
      </w:r>
      <w:r w:rsidRPr="00F4781C">
        <w:rPr>
          <w:rFonts w:ascii="Verdana" w:hAnsi="Verdana"/>
          <w:sz w:val="16"/>
          <w:szCs w:val="16"/>
        </w:rPr>
        <w:t xml:space="preserve"> de 24 de noviembre de 2009, considerando tercero, y </w:t>
      </w:r>
      <w:r w:rsidRPr="008270F3">
        <w:rPr>
          <w:rFonts w:ascii="Verdana" w:hAnsi="Verdana"/>
          <w:i/>
          <w:sz w:val="16"/>
          <w:szCs w:val="16"/>
        </w:rPr>
        <w:t xml:space="preserve">Asunto Flores y Otra en Relación con el Caso Torres </w:t>
      </w:r>
      <w:proofErr w:type="spellStart"/>
      <w:r w:rsidRPr="008270F3">
        <w:rPr>
          <w:rFonts w:ascii="Verdana" w:hAnsi="Verdana"/>
          <w:i/>
          <w:sz w:val="16"/>
          <w:szCs w:val="16"/>
        </w:rPr>
        <w:t>Millacura</w:t>
      </w:r>
      <w:proofErr w:type="spellEnd"/>
      <w:r w:rsidRPr="008270F3">
        <w:rPr>
          <w:rFonts w:ascii="Verdana" w:hAnsi="Verdana"/>
          <w:i/>
          <w:sz w:val="16"/>
          <w:szCs w:val="16"/>
        </w:rPr>
        <w:t xml:space="preserve"> y Otros vs. Argentina</w:t>
      </w:r>
      <w:r>
        <w:rPr>
          <w:rFonts w:ascii="Verdana" w:hAnsi="Verdana"/>
          <w:sz w:val="16"/>
          <w:szCs w:val="16"/>
        </w:rPr>
        <w:t>, Medidas Provisionales respecto de la República Argentina. Resolución de la Corte de 26 de noviembre de 2013, Considerando undécimo.</w:t>
      </w:r>
    </w:p>
    <w:p w:rsidR="00932629" w:rsidRPr="00F4781C" w:rsidRDefault="00932629" w:rsidP="00F915E6">
      <w:pPr>
        <w:pStyle w:val="Textoindependiente"/>
        <w:spacing w:after="60"/>
        <w:jc w:val="both"/>
        <w:rPr>
          <w:rFonts w:ascii="Verdana" w:hAnsi="Verdana"/>
          <w:sz w:val="16"/>
          <w:szCs w:val="16"/>
          <w:lang w:val="pt-BR"/>
        </w:rPr>
      </w:pPr>
    </w:p>
  </w:footnote>
  <w:footnote w:id="11">
    <w:p w:rsidR="00932629" w:rsidRPr="00F4781C" w:rsidRDefault="00932629" w:rsidP="00F915E6">
      <w:pPr>
        <w:pStyle w:val="Textonotapie"/>
        <w:spacing w:after="60"/>
        <w:jc w:val="both"/>
        <w:rPr>
          <w:rFonts w:ascii="Verdana" w:hAnsi="Verdana"/>
          <w:sz w:val="16"/>
          <w:szCs w:val="16"/>
          <w:lang w:val="es-CR"/>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lang w:val="es-CR"/>
        </w:rPr>
        <w:tab/>
        <w:t>Informe del Estado</w:t>
      </w:r>
      <w:r>
        <w:rPr>
          <w:rFonts w:ascii="Verdana" w:hAnsi="Verdana"/>
          <w:sz w:val="16"/>
          <w:szCs w:val="16"/>
          <w:lang w:val="es-CR"/>
        </w:rPr>
        <w:t xml:space="preserve"> de 25 de enero de 2014 (expediente de medidas provisionales, tomo II, folio 397)</w:t>
      </w:r>
      <w:r w:rsidRPr="00F4781C">
        <w:rPr>
          <w:rFonts w:ascii="Verdana" w:hAnsi="Verdana"/>
          <w:sz w:val="16"/>
          <w:szCs w:val="16"/>
          <w:lang w:val="es-CR"/>
        </w:rPr>
        <w:t>.</w:t>
      </w:r>
    </w:p>
  </w:footnote>
  <w:footnote w:id="12">
    <w:p w:rsidR="00932629" w:rsidRPr="00F4781C" w:rsidRDefault="00932629" w:rsidP="00A31F28">
      <w:pPr>
        <w:pStyle w:val="Textonotapie"/>
        <w:spacing w:after="60"/>
        <w:jc w:val="both"/>
        <w:rPr>
          <w:rFonts w:ascii="Verdana" w:hAnsi="Verdana"/>
          <w:sz w:val="16"/>
          <w:szCs w:val="16"/>
          <w:lang w:val="es-CR"/>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sz w:val="16"/>
          <w:szCs w:val="16"/>
          <w:lang w:val="es-CR"/>
        </w:rPr>
        <w:t>Informe del Estado</w:t>
      </w:r>
      <w:r>
        <w:rPr>
          <w:rFonts w:ascii="Verdana" w:hAnsi="Verdana"/>
          <w:sz w:val="16"/>
          <w:szCs w:val="16"/>
          <w:lang w:val="es-CR"/>
        </w:rPr>
        <w:t xml:space="preserve"> de 25 de enero de 2014 (expediente de medidas provisionales, tomo II, folio 399)</w:t>
      </w:r>
      <w:r w:rsidRPr="00F4781C">
        <w:rPr>
          <w:rFonts w:ascii="Verdana" w:hAnsi="Verdana"/>
          <w:sz w:val="16"/>
          <w:szCs w:val="16"/>
          <w:lang w:val="es-CR"/>
        </w:rPr>
        <w:t>.</w:t>
      </w:r>
    </w:p>
    <w:p w:rsidR="00932629" w:rsidRPr="00A31F28" w:rsidRDefault="00932629" w:rsidP="00F915E6">
      <w:pPr>
        <w:pStyle w:val="Textonotapie"/>
        <w:spacing w:after="60"/>
        <w:jc w:val="both"/>
        <w:rPr>
          <w:rFonts w:ascii="Verdana" w:hAnsi="Verdana"/>
          <w:b/>
          <w:sz w:val="16"/>
          <w:szCs w:val="16"/>
          <w:lang w:val="es-CR"/>
        </w:rPr>
      </w:pPr>
    </w:p>
  </w:footnote>
  <w:footnote w:id="13">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Decreto expedido por el Presidente Rafael Correa de 20 de julio de 2013 (expediente de medidas provisionales, tomo </w:t>
      </w:r>
      <w:r>
        <w:rPr>
          <w:rFonts w:ascii="Verdana" w:hAnsi="Verdana"/>
          <w:sz w:val="16"/>
          <w:szCs w:val="16"/>
        </w:rPr>
        <w:t>II, folio 419</w:t>
      </w:r>
      <w:r w:rsidRPr="00F4781C">
        <w:rPr>
          <w:rFonts w:ascii="Verdana" w:hAnsi="Verdana"/>
          <w:sz w:val="16"/>
          <w:szCs w:val="16"/>
        </w:rPr>
        <w:t>).</w:t>
      </w:r>
    </w:p>
  </w:footnote>
  <w:footnote w:id="14">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Informe de la situación de salud de las niñas </w:t>
      </w:r>
      <w:proofErr w:type="spellStart"/>
      <w:r w:rsidRPr="00F4781C">
        <w:rPr>
          <w:rFonts w:ascii="Verdana" w:hAnsi="Verdana"/>
          <w:sz w:val="16"/>
          <w:szCs w:val="16"/>
        </w:rPr>
        <w:t>taromenane</w:t>
      </w:r>
      <w:proofErr w:type="spellEnd"/>
      <w:r w:rsidRPr="00F4781C">
        <w:rPr>
          <w:rFonts w:ascii="Verdana" w:hAnsi="Verdana"/>
          <w:sz w:val="16"/>
          <w:szCs w:val="16"/>
        </w:rPr>
        <w:t xml:space="preserve"> de 22 de enero de 2014 (expediente de medidas provisionales, tomo </w:t>
      </w:r>
      <w:r>
        <w:rPr>
          <w:rFonts w:ascii="Verdana" w:hAnsi="Verdana"/>
          <w:sz w:val="16"/>
          <w:szCs w:val="16"/>
        </w:rPr>
        <w:t>II</w:t>
      </w:r>
      <w:r w:rsidRPr="00F4781C">
        <w:rPr>
          <w:rFonts w:ascii="Verdana" w:hAnsi="Verdana"/>
          <w:sz w:val="16"/>
          <w:szCs w:val="16"/>
        </w:rPr>
        <w:t xml:space="preserve">, folio </w:t>
      </w:r>
      <w:r>
        <w:rPr>
          <w:rFonts w:ascii="Verdana" w:hAnsi="Verdana"/>
          <w:sz w:val="16"/>
          <w:szCs w:val="16"/>
        </w:rPr>
        <w:t>489</w:t>
      </w:r>
      <w:r w:rsidRPr="00F4781C">
        <w:rPr>
          <w:rFonts w:ascii="Verdana" w:hAnsi="Verdana"/>
          <w:sz w:val="16"/>
          <w:szCs w:val="16"/>
        </w:rPr>
        <w:t>)</w:t>
      </w:r>
      <w:r>
        <w:rPr>
          <w:rFonts w:ascii="Verdana" w:hAnsi="Verdana"/>
          <w:sz w:val="16"/>
          <w:szCs w:val="16"/>
        </w:rPr>
        <w:t>.</w:t>
      </w:r>
    </w:p>
  </w:footnote>
  <w:footnote w:id="15">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Informe de la situación de salud de las niñas </w:t>
      </w:r>
      <w:proofErr w:type="spellStart"/>
      <w:r w:rsidRPr="00F4781C">
        <w:rPr>
          <w:rFonts w:ascii="Verdana" w:hAnsi="Verdana"/>
          <w:sz w:val="16"/>
          <w:szCs w:val="16"/>
        </w:rPr>
        <w:t>taromenane</w:t>
      </w:r>
      <w:proofErr w:type="spellEnd"/>
      <w:r w:rsidRPr="00F4781C">
        <w:rPr>
          <w:rFonts w:ascii="Verdana" w:hAnsi="Verdana"/>
          <w:sz w:val="16"/>
          <w:szCs w:val="16"/>
        </w:rPr>
        <w:t xml:space="preserve"> de 22 de enero de 2014 (expediente de medidas provisionales, tomo </w:t>
      </w:r>
      <w:r>
        <w:rPr>
          <w:rFonts w:ascii="Verdana" w:hAnsi="Verdana"/>
          <w:sz w:val="16"/>
          <w:szCs w:val="16"/>
        </w:rPr>
        <w:t>II, folio 490</w:t>
      </w:r>
      <w:r w:rsidRPr="00F4781C">
        <w:rPr>
          <w:rFonts w:ascii="Verdana" w:hAnsi="Verdana"/>
          <w:sz w:val="16"/>
          <w:szCs w:val="16"/>
        </w:rPr>
        <w:t>)</w:t>
      </w:r>
      <w:r>
        <w:rPr>
          <w:rFonts w:ascii="Verdana" w:hAnsi="Verdana"/>
          <w:sz w:val="16"/>
          <w:szCs w:val="16"/>
        </w:rPr>
        <w:t>.</w:t>
      </w:r>
    </w:p>
  </w:footnote>
  <w:footnote w:id="16">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Informe de la situación de salud de las niñas </w:t>
      </w:r>
      <w:proofErr w:type="spellStart"/>
      <w:r w:rsidRPr="00F4781C">
        <w:rPr>
          <w:rFonts w:ascii="Verdana" w:hAnsi="Verdana"/>
          <w:sz w:val="16"/>
          <w:szCs w:val="16"/>
        </w:rPr>
        <w:t>taromenane</w:t>
      </w:r>
      <w:proofErr w:type="spellEnd"/>
      <w:r w:rsidRPr="00F4781C">
        <w:rPr>
          <w:rFonts w:ascii="Verdana" w:hAnsi="Verdana"/>
          <w:sz w:val="16"/>
          <w:szCs w:val="16"/>
        </w:rPr>
        <w:t xml:space="preserve"> de 22 de enero de 2014 (expediente de medidas provisionales, tomo </w:t>
      </w:r>
      <w:r>
        <w:rPr>
          <w:rFonts w:ascii="Verdana" w:hAnsi="Verdana"/>
          <w:sz w:val="16"/>
          <w:szCs w:val="16"/>
        </w:rPr>
        <w:t>II, folio 491</w:t>
      </w:r>
      <w:r w:rsidRPr="00F4781C">
        <w:rPr>
          <w:rFonts w:ascii="Verdana" w:hAnsi="Verdana"/>
          <w:sz w:val="16"/>
          <w:szCs w:val="16"/>
        </w:rPr>
        <w:t>)</w:t>
      </w:r>
      <w:r>
        <w:rPr>
          <w:rFonts w:ascii="Verdana" w:hAnsi="Verdana"/>
          <w:sz w:val="16"/>
          <w:szCs w:val="16"/>
        </w:rPr>
        <w:t>.</w:t>
      </w:r>
    </w:p>
  </w:footnote>
  <w:footnote w:id="17">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Informe de la situación de salud de las niñas </w:t>
      </w:r>
      <w:proofErr w:type="spellStart"/>
      <w:r w:rsidRPr="00F4781C">
        <w:rPr>
          <w:rFonts w:ascii="Verdana" w:hAnsi="Verdana"/>
          <w:sz w:val="16"/>
          <w:szCs w:val="16"/>
        </w:rPr>
        <w:t>taromenane</w:t>
      </w:r>
      <w:proofErr w:type="spellEnd"/>
      <w:r w:rsidRPr="00F4781C">
        <w:rPr>
          <w:rFonts w:ascii="Verdana" w:hAnsi="Verdana"/>
          <w:sz w:val="16"/>
          <w:szCs w:val="16"/>
        </w:rPr>
        <w:t xml:space="preserve"> de 22 de enero de 2014 (expediente de medidas provisionales, tomo </w:t>
      </w:r>
      <w:r>
        <w:rPr>
          <w:rFonts w:ascii="Verdana" w:hAnsi="Verdana"/>
          <w:sz w:val="16"/>
          <w:szCs w:val="16"/>
        </w:rPr>
        <w:t>II, folio 491</w:t>
      </w:r>
      <w:r w:rsidRPr="00F4781C">
        <w:rPr>
          <w:rFonts w:ascii="Verdana" w:hAnsi="Verdana"/>
          <w:sz w:val="16"/>
          <w:szCs w:val="16"/>
        </w:rPr>
        <w:t>)</w:t>
      </w:r>
    </w:p>
  </w:footnote>
  <w:footnote w:id="18">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t xml:space="preserve">Informe de acciones implementadas por el Ministerio de Salud Pública ante la presencia de dos </w:t>
      </w:r>
      <w:proofErr w:type="spellStart"/>
      <w:r w:rsidRPr="00F4781C">
        <w:rPr>
          <w:rFonts w:ascii="Verdana" w:hAnsi="Verdana"/>
          <w:sz w:val="16"/>
          <w:szCs w:val="16"/>
        </w:rPr>
        <w:t>ñiñas</w:t>
      </w:r>
      <w:proofErr w:type="spellEnd"/>
      <w:r w:rsidRPr="00F4781C">
        <w:rPr>
          <w:rFonts w:ascii="Verdana" w:hAnsi="Verdana"/>
          <w:sz w:val="16"/>
          <w:szCs w:val="16"/>
        </w:rPr>
        <w:t xml:space="preserve"> presumiblemente </w:t>
      </w:r>
      <w:proofErr w:type="spellStart"/>
      <w:r w:rsidRPr="00F4781C">
        <w:rPr>
          <w:rFonts w:ascii="Verdana" w:hAnsi="Verdana"/>
          <w:sz w:val="16"/>
          <w:szCs w:val="16"/>
        </w:rPr>
        <w:t>taromenane</w:t>
      </w:r>
      <w:proofErr w:type="spellEnd"/>
      <w:r w:rsidRPr="00F4781C">
        <w:rPr>
          <w:rFonts w:ascii="Verdana" w:hAnsi="Verdana"/>
          <w:sz w:val="16"/>
          <w:szCs w:val="16"/>
        </w:rPr>
        <w:t xml:space="preserve"> acogidas en la comunidad de </w:t>
      </w:r>
      <w:proofErr w:type="spellStart"/>
      <w:r w:rsidRPr="00F4781C">
        <w:rPr>
          <w:rFonts w:ascii="Verdana" w:hAnsi="Verdana"/>
          <w:sz w:val="16"/>
          <w:szCs w:val="16"/>
        </w:rPr>
        <w:t>Yarentaro</w:t>
      </w:r>
      <w:proofErr w:type="spellEnd"/>
      <w:r w:rsidRPr="00F4781C">
        <w:rPr>
          <w:rFonts w:ascii="Verdana" w:hAnsi="Verdana"/>
          <w:sz w:val="16"/>
          <w:szCs w:val="16"/>
        </w:rPr>
        <w:t xml:space="preserve"> de 26 de abril de 2013 (expediente de medidas provisionales, tomo </w:t>
      </w:r>
      <w:r>
        <w:rPr>
          <w:rFonts w:ascii="Verdana" w:hAnsi="Verdana"/>
          <w:sz w:val="16"/>
          <w:szCs w:val="16"/>
        </w:rPr>
        <w:t>II, folios 466 a 471</w:t>
      </w:r>
      <w:r w:rsidRPr="00F4781C">
        <w:rPr>
          <w:rFonts w:ascii="Verdana" w:hAnsi="Verdana"/>
          <w:sz w:val="16"/>
          <w:szCs w:val="16"/>
        </w:rPr>
        <w:t xml:space="preserve">); Informe de las acciones implementadas por el Ministerio de Salud Pública para garantizar la salud de las dos niñas presumiblemente </w:t>
      </w:r>
      <w:proofErr w:type="spellStart"/>
      <w:r w:rsidRPr="00F4781C">
        <w:rPr>
          <w:rFonts w:ascii="Verdana" w:hAnsi="Verdana"/>
          <w:sz w:val="16"/>
          <w:szCs w:val="16"/>
        </w:rPr>
        <w:t>taromenane</w:t>
      </w:r>
      <w:proofErr w:type="spellEnd"/>
      <w:r w:rsidRPr="00F4781C">
        <w:rPr>
          <w:rFonts w:ascii="Verdana" w:hAnsi="Verdana"/>
          <w:sz w:val="16"/>
          <w:szCs w:val="16"/>
        </w:rPr>
        <w:t xml:space="preserve"> acogidas en las comunidades </w:t>
      </w:r>
      <w:proofErr w:type="spellStart"/>
      <w:r w:rsidRPr="00F4781C">
        <w:rPr>
          <w:rFonts w:ascii="Verdana" w:hAnsi="Verdana"/>
          <w:sz w:val="16"/>
          <w:szCs w:val="16"/>
        </w:rPr>
        <w:t>Waorani</w:t>
      </w:r>
      <w:proofErr w:type="spellEnd"/>
      <w:r w:rsidRPr="00F4781C">
        <w:rPr>
          <w:rFonts w:ascii="Verdana" w:hAnsi="Verdana"/>
          <w:sz w:val="16"/>
          <w:szCs w:val="16"/>
        </w:rPr>
        <w:t xml:space="preserve"> de </w:t>
      </w:r>
      <w:proofErr w:type="spellStart"/>
      <w:r w:rsidRPr="00F4781C">
        <w:rPr>
          <w:rFonts w:ascii="Verdana" w:hAnsi="Verdana"/>
          <w:sz w:val="16"/>
          <w:szCs w:val="16"/>
        </w:rPr>
        <w:t>Yarentaro</w:t>
      </w:r>
      <w:proofErr w:type="spellEnd"/>
      <w:r w:rsidRPr="00F4781C">
        <w:rPr>
          <w:rFonts w:ascii="Verdana" w:hAnsi="Verdana"/>
          <w:sz w:val="16"/>
          <w:szCs w:val="16"/>
        </w:rPr>
        <w:t xml:space="preserve"> y </w:t>
      </w:r>
      <w:proofErr w:type="spellStart"/>
      <w:r w:rsidRPr="00F4781C">
        <w:rPr>
          <w:rFonts w:ascii="Verdana" w:hAnsi="Verdana"/>
          <w:sz w:val="16"/>
          <w:szCs w:val="16"/>
        </w:rPr>
        <w:t>Dicaro</w:t>
      </w:r>
      <w:proofErr w:type="spellEnd"/>
      <w:r w:rsidRPr="00F4781C">
        <w:rPr>
          <w:rFonts w:ascii="Verdana" w:hAnsi="Verdana"/>
          <w:sz w:val="16"/>
          <w:szCs w:val="16"/>
        </w:rPr>
        <w:t xml:space="preserve"> de 7 de agosto de 2013 (expediente de medidas provisionales, tomo </w:t>
      </w:r>
      <w:r>
        <w:rPr>
          <w:rFonts w:ascii="Verdana" w:hAnsi="Verdana"/>
          <w:sz w:val="16"/>
          <w:szCs w:val="16"/>
        </w:rPr>
        <w:t>II, folios 472 a 480</w:t>
      </w:r>
      <w:r w:rsidRPr="00F4781C">
        <w:rPr>
          <w:rFonts w:ascii="Verdana" w:hAnsi="Verdana"/>
          <w:sz w:val="16"/>
          <w:szCs w:val="16"/>
        </w:rPr>
        <w:t xml:space="preserve">); Informe sobre la situación de salud de las niñas [mayor y menor] presumiblemente </w:t>
      </w:r>
      <w:proofErr w:type="spellStart"/>
      <w:r w:rsidRPr="00F4781C">
        <w:rPr>
          <w:rFonts w:ascii="Verdana" w:hAnsi="Verdana"/>
          <w:sz w:val="16"/>
          <w:szCs w:val="16"/>
        </w:rPr>
        <w:t>taromenanes</w:t>
      </w:r>
      <w:proofErr w:type="spellEnd"/>
      <w:r>
        <w:rPr>
          <w:rFonts w:ascii="Verdana" w:hAnsi="Verdana"/>
          <w:sz w:val="16"/>
          <w:szCs w:val="16"/>
        </w:rPr>
        <w:t xml:space="preserve"> de</w:t>
      </w:r>
      <w:r w:rsidRPr="00F4781C">
        <w:rPr>
          <w:rFonts w:ascii="Verdana" w:hAnsi="Verdana"/>
          <w:sz w:val="16"/>
          <w:szCs w:val="16"/>
        </w:rPr>
        <w:t xml:space="preserve"> 22 de enero de 2014; Informe de la visita de salud a las comunidades de </w:t>
      </w:r>
      <w:proofErr w:type="spellStart"/>
      <w:r w:rsidRPr="00F4781C">
        <w:rPr>
          <w:rFonts w:ascii="Verdana" w:hAnsi="Verdana"/>
          <w:sz w:val="16"/>
          <w:szCs w:val="16"/>
        </w:rPr>
        <w:t>Dicaro</w:t>
      </w:r>
      <w:proofErr w:type="spellEnd"/>
      <w:r w:rsidRPr="00F4781C">
        <w:rPr>
          <w:rFonts w:ascii="Verdana" w:hAnsi="Verdana"/>
          <w:sz w:val="16"/>
          <w:szCs w:val="16"/>
        </w:rPr>
        <w:t xml:space="preserve"> y </w:t>
      </w:r>
      <w:proofErr w:type="spellStart"/>
      <w:r w:rsidRPr="00F4781C">
        <w:rPr>
          <w:rFonts w:ascii="Verdana" w:hAnsi="Verdana"/>
          <w:sz w:val="16"/>
          <w:szCs w:val="16"/>
        </w:rPr>
        <w:t>Yarentaro</w:t>
      </w:r>
      <w:proofErr w:type="spellEnd"/>
      <w:r w:rsidRPr="00F4781C">
        <w:rPr>
          <w:rFonts w:ascii="Verdana" w:hAnsi="Verdana"/>
          <w:sz w:val="16"/>
          <w:szCs w:val="16"/>
        </w:rPr>
        <w:t xml:space="preserve"> de la nacionalidad </w:t>
      </w:r>
      <w:proofErr w:type="spellStart"/>
      <w:r w:rsidRPr="00F4781C">
        <w:rPr>
          <w:rFonts w:ascii="Verdana" w:hAnsi="Verdana"/>
          <w:sz w:val="16"/>
          <w:szCs w:val="16"/>
        </w:rPr>
        <w:t>waorani</w:t>
      </w:r>
      <w:proofErr w:type="spellEnd"/>
      <w:r w:rsidRPr="00F4781C">
        <w:rPr>
          <w:rFonts w:ascii="Verdana" w:hAnsi="Verdana"/>
          <w:sz w:val="16"/>
          <w:szCs w:val="16"/>
        </w:rPr>
        <w:t xml:space="preserve"> de 4 de abril de 2013 (expediente de medidas provisionales, tomo </w:t>
      </w:r>
      <w:r>
        <w:rPr>
          <w:rFonts w:ascii="Verdana" w:hAnsi="Verdana"/>
          <w:sz w:val="16"/>
          <w:szCs w:val="16"/>
        </w:rPr>
        <w:t>II, folios 504 a 507</w:t>
      </w:r>
      <w:r w:rsidRPr="00F4781C">
        <w:rPr>
          <w:rFonts w:ascii="Verdana" w:hAnsi="Verdana"/>
          <w:sz w:val="16"/>
          <w:szCs w:val="16"/>
        </w:rPr>
        <w:t xml:space="preserve">); Informe de la visita de salud a la comunidad de </w:t>
      </w:r>
      <w:proofErr w:type="spellStart"/>
      <w:r w:rsidRPr="00F4781C">
        <w:rPr>
          <w:rFonts w:ascii="Verdana" w:hAnsi="Verdana"/>
          <w:sz w:val="16"/>
          <w:szCs w:val="16"/>
        </w:rPr>
        <w:t>Yarentaro</w:t>
      </w:r>
      <w:proofErr w:type="spellEnd"/>
      <w:r w:rsidRPr="00F4781C">
        <w:rPr>
          <w:rFonts w:ascii="Verdana" w:hAnsi="Verdana"/>
          <w:sz w:val="16"/>
          <w:szCs w:val="16"/>
        </w:rPr>
        <w:t xml:space="preserve"> de la comunidad </w:t>
      </w:r>
      <w:proofErr w:type="spellStart"/>
      <w:r w:rsidRPr="00F4781C">
        <w:rPr>
          <w:rFonts w:ascii="Verdana" w:hAnsi="Verdana"/>
          <w:sz w:val="16"/>
          <w:szCs w:val="16"/>
        </w:rPr>
        <w:t>waorani</w:t>
      </w:r>
      <w:proofErr w:type="spellEnd"/>
      <w:r w:rsidRPr="00F4781C">
        <w:rPr>
          <w:rFonts w:ascii="Verdana" w:hAnsi="Verdana"/>
          <w:sz w:val="16"/>
          <w:szCs w:val="16"/>
        </w:rPr>
        <w:t xml:space="preserve"> de 6 de abril de 2013 (exp</w:t>
      </w:r>
      <w:r>
        <w:rPr>
          <w:rFonts w:ascii="Verdana" w:hAnsi="Verdana"/>
          <w:sz w:val="16"/>
          <w:szCs w:val="16"/>
        </w:rPr>
        <w:t>e</w:t>
      </w:r>
      <w:r w:rsidRPr="00F4781C">
        <w:rPr>
          <w:rFonts w:ascii="Verdana" w:hAnsi="Verdana"/>
          <w:sz w:val="16"/>
          <w:szCs w:val="16"/>
        </w:rPr>
        <w:t>diente de medidas provisionales, tom</w:t>
      </w:r>
      <w:r>
        <w:rPr>
          <w:rFonts w:ascii="Verdana" w:hAnsi="Verdana"/>
          <w:sz w:val="16"/>
          <w:szCs w:val="16"/>
        </w:rPr>
        <w:t xml:space="preserve">o II, folios 508 y 509); Visita del equipo de salud del Ministerio de Salud Pública a la comunidad de </w:t>
      </w:r>
      <w:proofErr w:type="spellStart"/>
      <w:r>
        <w:rPr>
          <w:rFonts w:ascii="Verdana" w:hAnsi="Verdana"/>
          <w:sz w:val="16"/>
          <w:szCs w:val="16"/>
        </w:rPr>
        <w:t>Yarentaro</w:t>
      </w:r>
      <w:proofErr w:type="spellEnd"/>
      <w:r>
        <w:rPr>
          <w:rFonts w:ascii="Verdana" w:hAnsi="Verdana"/>
          <w:sz w:val="16"/>
          <w:szCs w:val="16"/>
        </w:rPr>
        <w:t xml:space="preserve"> de la nacionalidad </w:t>
      </w:r>
      <w:proofErr w:type="spellStart"/>
      <w:r>
        <w:rPr>
          <w:rFonts w:ascii="Verdana" w:hAnsi="Verdana"/>
          <w:sz w:val="16"/>
          <w:szCs w:val="16"/>
        </w:rPr>
        <w:t>waorani</w:t>
      </w:r>
      <w:proofErr w:type="spellEnd"/>
      <w:r>
        <w:rPr>
          <w:rFonts w:ascii="Verdana" w:hAnsi="Verdana"/>
          <w:sz w:val="16"/>
          <w:szCs w:val="16"/>
        </w:rPr>
        <w:t xml:space="preserve"> de 27 y 28 de abril de 2013 (expediente de medidas provisionales, tomo II, folios 512 a 514); Seguimiento del estado de salud de las dos niñas de 8 y 11 de mayo de 2013 (expediente de medidas provisionales, tomo 2, folios 515 a 517); Seguimiento del estado de salud de las dos niñas, 18 y 26 de mayo de 2013 (expediente de medidas provisionales, tomo II, folios 518 a 520); Seguimiento del estado de salud de las dos niñas de 3 y 15 de junio de 2013 (expediente de medidas provisionales, tomo II, folios 521 a 523); Seguimiento del estado de salud de la niña menor de 20 de junio de 2013 (expediente de medidas provisionales, tomo II, folios 524 a 526); Seguimiento del estado de salud de la niña menor de 11 de julio de 2013 (expediente de medidas provisionales, tomo II, folios 527 y 528); Seguimiento del estado de salud de las dos niñas, emitidos el 22 y 23 de julio, 15 de junio, 12 y 21 de agosto, 9, 19 y 23 de septiembre, 7 y 19 de octubre, 1, 13 y 17 de noviembre de 2013 (expediente de medidas provisionales, tomo 2, folios 559 a 562); Seguimiento del estado de salud de las dos niñas, 25 y 31 de diciembre de 2013, y 12, 15, 20 a 26 de enero de 2014 (expediente de medidas provisionales, tomo II, folios 562 a 570).</w:t>
      </w:r>
    </w:p>
  </w:footnote>
  <w:footnote w:id="19">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ED1191">
        <w:rPr>
          <w:rFonts w:ascii="Verdana" w:hAnsi="Verdana"/>
          <w:i/>
          <w:iCs/>
          <w:sz w:val="16"/>
          <w:szCs w:val="16"/>
        </w:rPr>
        <w:t>Cfr.</w:t>
      </w:r>
      <w:r>
        <w:rPr>
          <w:rStyle w:val="apple-converted-space"/>
          <w:rFonts w:ascii="Verdana" w:hAnsi="Verdana"/>
          <w:sz w:val="16"/>
          <w:szCs w:val="16"/>
        </w:rPr>
        <w:t> </w:t>
      </w:r>
      <w:r>
        <w:rPr>
          <w:rFonts w:ascii="Verdana" w:hAnsi="Verdana"/>
          <w:i/>
          <w:iCs/>
          <w:sz w:val="16"/>
          <w:szCs w:val="16"/>
        </w:rPr>
        <w:t>Asunto James y otros.</w:t>
      </w:r>
      <w:r>
        <w:rPr>
          <w:rStyle w:val="apple-converted-space"/>
          <w:rFonts w:ascii="Verdana" w:hAnsi="Verdana"/>
          <w:sz w:val="16"/>
          <w:szCs w:val="16"/>
        </w:rPr>
        <w:t> </w:t>
      </w:r>
      <w:r>
        <w:rPr>
          <w:rFonts w:ascii="Verdana" w:hAnsi="Verdana"/>
          <w:sz w:val="16"/>
          <w:szCs w:val="16"/>
        </w:rPr>
        <w:t xml:space="preserve">Medidas Provisionales respecto de Trinidad y Tobago. Resolución del Presidente de la Corte Interamericana de Derechos Humanos de 13 de julio de 1998, Considerando sexto, y </w:t>
      </w:r>
      <w:r>
        <w:rPr>
          <w:rFonts w:ascii="Verdana" w:hAnsi="Verdana"/>
          <w:sz w:val="16"/>
          <w:szCs w:val="16"/>
          <w:lang w:val="es-ES"/>
        </w:rPr>
        <w:t xml:space="preserve"> </w:t>
      </w:r>
      <w:r>
        <w:rPr>
          <w:rFonts w:ascii="Verdana" w:hAnsi="Verdana"/>
          <w:i/>
          <w:sz w:val="16"/>
          <w:szCs w:val="16"/>
        </w:rPr>
        <w:t>Asunto L.M.</w:t>
      </w:r>
      <w:r>
        <w:rPr>
          <w:rFonts w:ascii="Verdana" w:hAnsi="Verdana"/>
          <w:sz w:val="16"/>
          <w:szCs w:val="16"/>
        </w:rPr>
        <w:t>, Medidas Provisiones respecto de Paraguay, Resolución de la Corte de 1 de julio de 2001, Considerando vigésimo segundo.</w:t>
      </w:r>
    </w:p>
  </w:footnote>
  <w:footnote w:id="20">
    <w:p w:rsidR="00932629" w:rsidRPr="00F4781C" w:rsidRDefault="00932629" w:rsidP="00F915E6">
      <w:pPr>
        <w:pStyle w:val="Textonotapie"/>
        <w:spacing w:after="60"/>
        <w:jc w:val="both"/>
        <w:rPr>
          <w:rFonts w:ascii="Verdana" w:hAnsi="Verdana"/>
          <w:sz w:val="16"/>
          <w:szCs w:val="16"/>
        </w:rPr>
      </w:pPr>
      <w:r w:rsidRPr="00F4781C">
        <w:rPr>
          <w:rStyle w:val="Refdenotaalpie"/>
          <w:szCs w:val="16"/>
        </w:rPr>
        <w:footnoteRef/>
      </w:r>
      <w:r w:rsidRPr="00F4781C">
        <w:rPr>
          <w:rFonts w:ascii="Verdana" w:hAnsi="Verdana"/>
          <w:sz w:val="16"/>
          <w:szCs w:val="16"/>
        </w:rPr>
        <w:t xml:space="preserve"> </w:t>
      </w:r>
      <w:r w:rsidRPr="00F4781C">
        <w:rPr>
          <w:rFonts w:ascii="Verdana" w:hAnsi="Verdana"/>
          <w:sz w:val="16"/>
          <w:szCs w:val="16"/>
        </w:rPr>
        <w:tab/>
      </w:r>
      <w:r w:rsidRPr="00F4781C">
        <w:rPr>
          <w:rFonts w:ascii="Verdana" w:hAnsi="Verdana"/>
          <w:i/>
          <w:sz w:val="16"/>
          <w:szCs w:val="16"/>
          <w:lang w:val="es-CR"/>
        </w:rPr>
        <w:t>Cfr. Caso Velásquez Rodríguez.</w:t>
      </w:r>
      <w:r w:rsidRPr="00F4781C">
        <w:rPr>
          <w:rFonts w:ascii="Verdana" w:hAnsi="Verdana"/>
          <w:sz w:val="16"/>
          <w:szCs w:val="16"/>
          <w:lang w:val="es-CR"/>
        </w:rPr>
        <w:t xml:space="preserve"> Medidas Provisionales respecto de Honduras. Resolución de la Corte de 15 de enero de 1988, considerando tercero, y </w:t>
      </w:r>
      <w:r w:rsidRPr="00F4781C">
        <w:rPr>
          <w:rFonts w:ascii="Verdana" w:hAnsi="Verdana"/>
          <w:i/>
          <w:sz w:val="16"/>
          <w:szCs w:val="16"/>
          <w:lang w:val="es-CR"/>
        </w:rPr>
        <w:t>Caso de La Cruz Flores Vs. Perú</w:t>
      </w:r>
      <w:r w:rsidRPr="00F4781C">
        <w:rPr>
          <w:rFonts w:ascii="Verdana" w:hAnsi="Verdana"/>
          <w:sz w:val="16"/>
          <w:szCs w:val="16"/>
          <w:lang w:val="es-CR"/>
        </w:rPr>
        <w:t>, considerando trigésimo.</w:t>
      </w:r>
    </w:p>
  </w:footnote>
  <w:footnote w:id="21">
    <w:p w:rsidR="00932629" w:rsidRPr="00F4781C" w:rsidRDefault="00932629" w:rsidP="00F915E6">
      <w:pPr>
        <w:pStyle w:val="Textonotapie"/>
        <w:spacing w:after="60"/>
        <w:jc w:val="both"/>
        <w:rPr>
          <w:rFonts w:ascii="Verdana" w:hAnsi="Verdana"/>
          <w:bCs/>
          <w:color w:val="000000"/>
          <w:sz w:val="16"/>
          <w:szCs w:val="16"/>
          <w:lang w:val="es-ES"/>
        </w:rPr>
      </w:pPr>
      <w:r w:rsidRPr="00F4781C">
        <w:rPr>
          <w:rStyle w:val="Refdenotaalpie"/>
          <w:szCs w:val="16"/>
          <w:lang w:val="es-ES"/>
        </w:rPr>
        <w:footnoteRef/>
      </w:r>
      <w:r w:rsidRPr="00F4781C">
        <w:rPr>
          <w:rFonts w:ascii="Verdana" w:hAnsi="Verdana"/>
          <w:sz w:val="16"/>
          <w:szCs w:val="16"/>
          <w:lang w:val="es-ES"/>
        </w:rPr>
        <w:t xml:space="preserve"> </w:t>
      </w:r>
      <w:r w:rsidRPr="00F4781C">
        <w:rPr>
          <w:rFonts w:ascii="Verdana" w:hAnsi="Verdana"/>
          <w:sz w:val="16"/>
          <w:szCs w:val="16"/>
          <w:lang w:val="es-ES"/>
        </w:rPr>
        <w:tab/>
      </w:r>
      <w:r w:rsidRPr="00F4781C">
        <w:rPr>
          <w:rFonts w:ascii="Verdana" w:hAnsi="Verdana"/>
          <w:i/>
          <w:sz w:val="16"/>
          <w:szCs w:val="16"/>
          <w:lang w:val="es-ES"/>
        </w:rPr>
        <w:t xml:space="preserve">Cfr. Caso Velásquez Rodríguez, </w:t>
      </w:r>
      <w:r w:rsidRPr="00F4781C">
        <w:rPr>
          <w:rFonts w:ascii="Verdana" w:hAnsi="Verdana"/>
          <w:sz w:val="16"/>
          <w:szCs w:val="16"/>
          <w:lang w:val="es-CR"/>
        </w:rPr>
        <w:t xml:space="preserve">Medidas Provisionales respecto de Honduras. Resolución de la Corte de 15 de enero de 1988, </w:t>
      </w:r>
      <w:r w:rsidRPr="00F4781C">
        <w:rPr>
          <w:rFonts w:ascii="Verdana" w:hAnsi="Verdana"/>
          <w:sz w:val="16"/>
          <w:szCs w:val="16"/>
          <w:lang w:val="es-ES"/>
        </w:rPr>
        <w:t xml:space="preserve">considerando tercero, y </w:t>
      </w:r>
      <w:r w:rsidRPr="00F4781C">
        <w:rPr>
          <w:rFonts w:ascii="Verdana" w:hAnsi="Verdana" w:cs="Times-Roman"/>
          <w:i/>
          <w:sz w:val="16"/>
          <w:szCs w:val="16"/>
          <w:lang w:val="es-ES"/>
        </w:rPr>
        <w:t xml:space="preserve">Asunto Guerrero </w:t>
      </w:r>
      <w:proofErr w:type="spellStart"/>
      <w:r w:rsidRPr="00F4781C">
        <w:rPr>
          <w:rFonts w:ascii="Verdana" w:hAnsi="Verdana" w:cs="Times-Roman"/>
          <w:i/>
          <w:sz w:val="16"/>
          <w:szCs w:val="16"/>
          <w:lang w:val="es-ES"/>
        </w:rPr>
        <w:t>Galluci</w:t>
      </w:r>
      <w:proofErr w:type="spellEnd"/>
      <w:r w:rsidRPr="00F4781C">
        <w:rPr>
          <w:rFonts w:ascii="Verdana" w:hAnsi="Verdana" w:cs="Times-Roman"/>
          <w:i/>
          <w:sz w:val="16"/>
          <w:szCs w:val="16"/>
          <w:lang w:val="es-ES"/>
        </w:rPr>
        <w:t>.</w:t>
      </w:r>
      <w:r w:rsidRPr="00F4781C">
        <w:rPr>
          <w:rFonts w:ascii="Verdana" w:hAnsi="Verdana" w:cs="Times-Roman"/>
          <w:sz w:val="16"/>
          <w:szCs w:val="16"/>
          <w:lang w:val="es-ES"/>
        </w:rPr>
        <w:t xml:space="preserve"> Medidas Provisionales respecto Venezuela. Resolución de la Corte de 21 de noviembre de 2011, considerando vigésimo octavo.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629" w:rsidRDefault="00932629" w:rsidP="0066602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32629" w:rsidRDefault="0093262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629" w:rsidRPr="00A0692D" w:rsidRDefault="00932629" w:rsidP="00666028">
    <w:pPr>
      <w:pStyle w:val="Encabezado"/>
      <w:framePr w:wrap="around" w:vAnchor="text" w:hAnchor="margin" w:xAlign="center" w:y="1"/>
      <w:rPr>
        <w:rStyle w:val="Nmerodepgina"/>
        <w:rFonts w:ascii="Verdana" w:hAnsi="Verdana"/>
        <w:sz w:val="20"/>
        <w:szCs w:val="20"/>
      </w:rPr>
    </w:pPr>
    <w:r w:rsidRPr="00A0692D">
      <w:rPr>
        <w:rStyle w:val="Nmerodepgina"/>
        <w:rFonts w:ascii="Verdana" w:hAnsi="Verdana"/>
        <w:sz w:val="20"/>
        <w:szCs w:val="20"/>
      </w:rPr>
      <w:fldChar w:fldCharType="begin"/>
    </w:r>
    <w:r w:rsidRPr="00A0692D">
      <w:rPr>
        <w:rStyle w:val="Nmerodepgina"/>
        <w:rFonts w:ascii="Verdana" w:hAnsi="Verdana"/>
        <w:sz w:val="20"/>
        <w:szCs w:val="20"/>
      </w:rPr>
      <w:instrText xml:space="preserve">PAGE  </w:instrText>
    </w:r>
    <w:r w:rsidRPr="00A0692D">
      <w:rPr>
        <w:rStyle w:val="Nmerodepgina"/>
        <w:rFonts w:ascii="Verdana" w:hAnsi="Verdana"/>
        <w:sz w:val="20"/>
        <w:szCs w:val="20"/>
      </w:rPr>
      <w:fldChar w:fldCharType="separate"/>
    </w:r>
    <w:r w:rsidR="00B07F48">
      <w:rPr>
        <w:rStyle w:val="Nmerodepgina"/>
        <w:rFonts w:ascii="Verdana" w:hAnsi="Verdana"/>
        <w:noProof/>
        <w:sz w:val="20"/>
        <w:szCs w:val="20"/>
      </w:rPr>
      <w:t>14</w:t>
    </w:r>
    <w:r w:rsidRPr="00A0692D">
      <w:rPr>
        <w:rStyle w:val="Nmerodepgina"/>
        <w:rFonts w:ascii="Verdana" w:hAnsi="Verdana"/>
        <w:sz w:val="20"/>
        <w:szCs w:val="20"/>
      </w:rPr>
      <w:fldChar w:fldCharType="end"/>
    </w:r>
  </w:p>
  <w:p w:rsidR="00932629" w:rsidRDefault="0093262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A39"/>
    <w:multiLevelType w:val="hybridMultilevel"/>
    <w:tmpl w:val="60503ECE"/>
    <w:name w:val="WW8Num23"/>
    <w:lvl w:ilvl="0" w:tplc="3D80B7C8">
      <w:start w:val="6"/>
      <w:numFmt w:val="decimal"/>
      <w:lvlText w:val="%1."/>
      <w:lvlJc w:val="left"/>
      <w:pPr>
        <w:tabs>
          <w:tab w:val="num" w:pos="567"/>
        </w:tabs>
        <w:ind w:left="0" w:firstLine="0"/>
      </w:pPr>
      <w:rPr>
        <w:rFonts w:ascii="Verdana" w:hAnsi="Verdana" w:hint="default"/>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32D65"/>
    <w:multiLevelType w:val="hybridMultilevel"/>
    <w:tmpl w:val="06AA0D16"/>
    <w:lvl w:ilvl="0" w:tplc="140A0017">
      <w:start w:val="9"/>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BE50BFF"/>
    <w:multiLevelType w:val="hybridMultilevel"/>
    <w:tmpl w:val="F228A108"/>
    <w:lvl w:ilvl="0" w:tplc="0C0A001B">
      <w:start w:val="1"/>
      <w:numFmt w:val="lowerRoman"/>
      <w:lvlText w:val="%1."/>
      <w:lvlJc w:val="righ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nsid w:val="0FA6129F"/>
    <w:multiLevelType w:val="hybridMultilevel"/>
    <w:tmpl w:val="47A26BE8"/>
    <w:lvl w:ilvl="0" w:tplc="50F6700A">
      <w:start w:val="1"/>
      <w:numFmt w:val="lowerLetter"/>
      <w:lvlText w:val="%1)"/>
      <w:lvlJc w:val="left"/>
      <w:pPr>
        <w:tabs>
          <w:tab w:val="num" w:pos="1440"/>
        </w:tabs>
        <w:ind w:left="1440" w:hanging="360"/>
      </w:pPr>
      <w:rPr>
        <w:rFonts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38588F"/>
    <w:multiLevelType w:val="hybridMultilevel"/>
    <w:tmpl w:val="82380D38"/>
    <w:lvl w:ilvl="0" w:tplc="047688C6">
      <w:start w:val="1"/>
      <w:numFmt w:val="lowerRoman"/>
      <w:lvlText w:val="(%1)"/>
      <w:lvlJc w:val="left"/>
      <w:pPr>
        <w:ind w:left="1080" w:hanging="720"/>
      </w:pPr>
      <w:rPr>
        <w:rFonts w:hint="default"/>
      </w:rPr>
    </w:lvl>
    <w:lvl w:ilvl="1" w:tplc="D59093BE">
      <w:start w:val="1"/>
      <w:numFmt w:val="lowerLetter"/>
      <w:lvlText w:val="%2)"/>
      <w:lvlJc w:val="left"/>
      <w:pPr>
        <w:ind w:left="1440" w:hanging="360"/>
      </w:pPr>
      <w:rPr>
        <w:rFonts w:ascii="Verdana" w:eastAsia="MS Mincho" w:hAnsi="Verdana" w:cs="Times New Roman" w:hint="default"/>
      </w:rPr>
    </w:lvl>
    <w:lvl w:ilvl="2" w:tplc="F6048BCA">
      <w:start w:val="1"/>
      <w:numFmt w:val="lowerLetter"/>
      <w:lvlText w:val="%3)"/>
      <w:lvlJc w:val="right"/>
      <w:pPr>
        <w:ind w:left="2160" w:hanging="180"/>
      </w:pPr>
      <w:rPr>
        <w:rFonts w:ascii="Verdana" w:eastAsia="MS Mincho" w:hAnsi="Verdana" w:cs="Times New Roman"/>
      </w:rPr>
    </w:lvl>
    <w:lvl w:ilvl="3" w:tplc="D4321758">
      <w:start w:val="2"/>
      <w:numFmt w:val="lowerRoman"/>
      <w:lvlText w:val="%4)"/>
      <w:lvlJc w:val="left"/>
      <w:pPr>
        <w:ind w:left="3240" w:hanging="72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15E52FA2"/>
    <w:multiLevelType w:val="hybridMultilevel"/>
    <w:tmpl w:val="ED5435E8"/>
    <w:lvl w:ilvl="0" w:tplc="514438D6">
      <w:start w:val="1"/>
      <w:numFmt w:val="decimal"/>
      <w:lvlText w:val="%1."/>
      <w:lvlJc w:val="left"/>
      <w:pPr>
        <w:tabs>
          <w:tab w:val="num" w:pos="680"/>
        </w:tabs>
        <w:ind w:left="0" w:firstLine="0"/>
      </w:pPr>
      <w:rPr>
        <w:rFonts w:hint="default"/>
        <w:b w:val="0"/>
        <w:i w:val="0"/>
        <w:strike w:val="0"/>
        <w:color w:val="auto"/>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18FA76C3"/>
    <w:multiLevelType w:val="multilevel"/>
    <w:tmpl w:val="76FE5014"/>
    <w:lvl w:ilvl="0">
      <w:start w:val="2"/>
      <w:numFmt w:val="decimal"/>
      <w:lvlText w:val="%1"/>
      <w:lvlJc w:val="left"/>
      <w:pPr>
        <w:ind w:left="360" w:hanging="360"/>
      </w:pPr>
      <w:rPr>
        <w:rFonts w:hint="default"/>
      </w:rPr>
    </w:lvl>
    <w:lvl w:ilvl="1">
      <w:start w:val="1"/>
      <w:numFmt w:val="decimal"/>
      <w:lvlText w:val="%1.%2"/>
      <w:lvlJc w:val="left"/>
      <w:pPr>
        <w:ind w:left="3960" w:hanging="72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800" w:hanging="1080"/>
      </w:pPr>
      <w:rPr>
        <w:rFonts w:hint="default"/>
      </w:rPr>
    </w:lvl>
    <w:lvl w:ilvl="4">
      <w:start w:val="1"/>
      <w:numFmt w:val="decimal"/>
      <w:lvlText w:val="%1.%2.%3.%4.%5"/>
      <w:lvlJc w:val="left"/>
      <w:pPr>
        <w:ind w:left="14400" w:hanging="1440"/>
      </w:pPr>
      <w:rPr>
        <w:rFonts w:hint="default"/>
      </w:rPr>
    </w:lvl>
    <w:lvl w:ilvl="5">
      <w:start w:val="1"/>
      <w:numFmt w:val="decimal"/>
      <w:lvlText w:val="%1.%2.%3.%4.%5.%6"/>
      <w:lvlJc w:val="left"/>
      <w:pPr>
        <w:ind w:left="17640" w:hanging="1440"/>
      </w:pPr>
      <w:rPr>
        <w:rFonts w:hint="default"/>
      </w:rPr>
    </w:lvl>
    <w:lvl w:ilvl="6">
      <w:start w:val="1"/>
      <w:numFmt w:val="decimal"/>
      <w:lvlText w:val="%1.%2.%3.%4.%5.%6.%7"/>
      <w:lvlJc w:val="left"/>
      <w:pPr>
        <w:ind w:left="21240" w:hanging="1800"/>
      </w:pPr>
      <w:rPr>
        <w:rFonts w:hint="default"/>
      </w:rPr>
    </w:lvl>
    <w:lvl w:ilvl="7">
      <w:start w:val="1"/>
      <w:numFmt w:val="decimal"/>
      <w:lvlText w:val="%1.%2.%3.%4.%5.%6.%7.%8"/>
      <w:lvlJc w:val="left"/>
      <w:pPr>
        <w:ind w:left="24840" w:hanging="2160"/>
      </w:pPr>
      <w:rPr>
        <w:rFonts w:hint="default"/>
      </w:rPr>
    </w:lvl>
    <w:lvl w:ilvl="8">
      <w:start w:val="1"/>
      <w:numFmt w:val="decimal"/>
      <w:lvlText w:val="%1.%2.%3.%4.%5.%6.%7.%8.%9"/>
      <w:lvlJc w:val="left"/>
      <w:pPr>
        <w:ind w:left="28080" w:hanging="2160"/>
      </w:pPr>
      <w:rPr>
        <w:rFonts w:hint="default"/>
      </w:rPr>
    </w:lvl>
  </w:abstractNum>
  <w:abstractNum w:abstractNumId="8">
    <w:nsid w:val="20115D23"/>
    <w:multiLevelType w:val="hybridMultilevel"/>
    <w:tmpl w:val="A3CE995E"/>
    <w:name w:val="WW8Num232"/>
    <w:lvl w:ilvl="0" w:tplc="81FE6996">
      <w:start w:val="27"/>
      <w:numFmt w:val="decimal"/>
      <w:lvlText w:val="%1."/>
      <w:lvlJc w:val="left"/>
      <w:pPr>
        <w:tabs>
          <w:tab w:val="num" w:pos="567"/>
        </w:tabs>
        <w:ind w:left="0" w:firstLine="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C12CF"/>
    <w:multiLevelType w:val="hybridMultilevel"/>
    <w:tmpl w:val="71C65524"/>
    <w:lvl w:ilvl="0" w:tplc="50F6700A">
      <w:start w:val="1"/>
      <w:numFmt w:val="lowerLetter"/>
      <w:lvlText w:val="%1)"/>
      <w:lvlJc w:val="left"/>
      <w:pPr>
        <w:tabs>
          <w:tab w:val="num" w:pos="1440"/>
        </w:tabs>
        <w:ind w:left="144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A63068"/>
    <w:multiLevelType w:val="hybridMultilevel"/>
    <w:tmpl w:val="9580CBD2"/>
    <w:lvl w:ilvl="0" w:tplc="140A000F">
      <w:start w:val="1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537700F"/>
    <w:multiLevelType w:val="hybridMultilevel"/>
    <w:tmpl w:val="C1DE0334"/>
    <w:lvl w:ilvl="0" w:tplc="D83CF144">
      <w:start w:val="1"/>
      <w:numFmt w:val="bullet"/>
      <w:lvlText w:val=""/>
      <w:lvlJc w:val="left"/>
      <w:pPr>
        <w:tabs>
          <w:tab w:val="num" w:pos="720"/>
        </w:tabs>
        <w:ind w:left="720" w:hanging="360"/>
      </w:pPr>
      <w:rPr>
        <w:rFonts w:ascii="Symbol" w:hAnsi="Symbol" w:hint="default"/>
        <w:lang w:val="es-ES"/>
      </w:rPr>
    </w:lvl>
    <w:lvl w:ilvl="1" w:tplc="0C0A0001">
      <w:start w:val="1"/>
      <w:numFmt w:val="bullet"/>
      <w:lvlText w:val=""/>
      <w:lvlJc w:val="left"/>
      <w:pPr>
        <w:tabs>
          <w:tab w:val="num" w:pos="1440"/>
        </w:tabs>
        <w:ind w:left="1440" w:hanging="360"/>
      </w:pPr>
      <w:rPr>
        <w:rFonts w:ascii="Symbol" w:hAnsi="Symbol" w:hint="default"/>
      </w:rPr>
    </w:lvl>
    <w:lvl w:ilvl="2" w:tplc="B3DEC98C">
      <w:start w:val="1"/>
      <w:numFmt w:val="decimal"/>
      <w:lvlText w:val="%3."/>
      <w:lvlJc w:val="left"/>
      <w:pPr>
        <w:ind w:left="2700" w:hanging="720"/>
      </w:pPr>
      <w:rPr>
        <w:rFonts w:hint="default"/>
        <w:lang w:val="es-ES_tradnl"/>
      </w:rPr>
    </w:lvl>
    <w:lvl w:ilvl="3" w:tplc="951E301E">
      <w:start w:val="2"/>
      <w:numFmt w:val="decimal"/>
      <w:lvlText w:val="%4"/>
      <w:lvlJc w:val="left"/>
      <w:pPr>
        <w:ind w:left="2880" w:hanging="360"/>
      </w:pPr>
      <w:rPr>
        <w:rFonts w:hint="default"/>
      </w:rPr>
    </w:lvl>
    <w:lvl w:ilvl="4" w:tplc="3F728AB4">
      <w:start w:val="1"/>
      <w:numFmt w:val="upperLetter"/>
      <w:lvlText w:val="%5."/>
      <w:lvlJc w:val="left"/>
      <w:pPr>
        <w:ind w:left="3600" w:hanging="360"/>
      </w:pPr>
      <w:rPr>
        <w:rFonts w:hint="default"/>
      </w:rPr>
    </w:lvl>
    <w:lvl w:ilvl="5" w:tplc="B686B74C">
      <w:start w:val="1"/>
      <w:numFmt w:val="lowerRoman"/>
      <w:lvlText w:val="%6)"/>
      <w:lvlJc w:val="left"/>
      <w:pPr>
        <w:ind w:left="4860" w:hanging="720"/>
      </w:pPr>
      <w:rPr>
        <w:rFonts w:ascii="Verdana" w:eastAsia="MS Mincho" w:hAnsi="Verdana" w:cs="Times New Roman"/>
      </w:rPr>
    </w:lvl>
    <w:lvl w:ilvl="6" w:tplc="0C0A000F">
      <w:start w:val="1"/>
      <w:numFmt w:val="decimal"/>
      <w:lvlText w:val="%7."/>
      <w:lvlJc w:val="left"/>
      <w:pPr>
        <w:tabs>
          <w:tab w:val="num" w:pos="5040"/>
        </w:tabs>
        <w:ind w:left="5040" w:hanging="360"/>
      </w:pPr>
    </w:lvl>
    <w:lvl w:ilvl="7" w:tplc="2C24D614">
      <w:start w:val="1"/>
      <w:numFmt w:val="lowerLetter"/>
      <w:lvlText w:val="%8)"/>
      <w:lvlJc w:val="left"/>
      <w:pPr>
        <w:ind w:left="5760" w:hanging="360"/>
      </w:pPr>
      <w:rPr>
        <w:rFonts w:hint="default"/>
      </w:rPr>
    </w:lvl>
    <w:lvl w:ilvl="8" w:tplc="0C0A001B" w:tentative="1">
      <w:start w:val="1"/>
      <w:numFmt w:val="lowerRoman"/>
      <w:lvlText w:val="%9."/>
      <w:lvlJc w:val="right"/>
      <w:pPr>
        <w:tabs>
          <w:tab w:val="num" w:pos="6480"/>
        </w:tabs>
        <w:ind w:left="6480" w:hanging="180"/>
      </w:pPr>
    </w:lvl>
  </w:abstractNum>
  <w:abstractNum w:abstractNumId="12">
    <w:nsid w:val="277610F1"/>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nsid w:val="293A54F7"/>
    <w:multiLevelType w:val="multilevel"/>
    <w:tmpl w:val="419C7F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90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B4407EB"/>
    <w:multiLevelType w:val="hybridMultilevel"/>
    <w:tmpl w:val="110A1878"/>
    <w:lvl w:ilvl="0" w:tplc="04070017">
      <w:start w:val="9"/>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2C184C50"/>
    <w:multiLevelType w:val="hybridMultilevel"/>
    <w:tmpl w:val="CB0E8E06"/>
    <w:lvl w:ilvl="0" w:tplc="F4A2A034">
      <w:start w:val="1"/>
      <w:numFmt w:val="decimal"/>
      <w:lvlText w:val="%1."/>
      <w:lvlJc w:val="left"/>
      <w:pPr>
        <w:tabs>
          <w:tab w:val="num" w:pos="680"/>
        </w:tabs>
        <w:ind w:left="0" w:firstLine="0"/>
      </w:pPr>
      <w:rPr>
        <w:rFonts w:ascii="Verdana" w:hAnsi="Verdana" w:hint="default"/>
        <w:b w:val="0"/>
        <w:i w:val="0"/>
        <w:strike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EB784F"/>
    <w:multiLevelType w:val="hybridMultilevel"/>
    <w:tmpl w:val="BFCA5DCC"/>
    <w:lvl w:ilvl="0" w:tplc="300A0001">
      <w:start w:val="1"/>
      <w:numFmt w:val="bullet"/>
      <w:lvlText w:val=""/>
      <w:lvlJc w:val="left"/>
      <w:pPr>
        <w:ind w:left="360" w:hanging="360"/>
      </w:pPr>
      <w:rPr>
        <w:rFonts w:ascii="Symbol" w:hAnsi="Symbol" w:hint="default"/>
      </w:rPr>
    </w:lvl>
    <w:lvl w:ilvl="1" w:tplc="C814224C">
      <w:start w:val="1"/>
      <w:numFmt w:val="bullet"/>
      <w:lvlText w:val="-"/>
      <w:lvlJc w:val="left"/>
      <w:pPr>
        <w:ind w:left="1080" w:hanging="360"/>
      </w:pPr>
      <w:rPr>
        <w:rFonts w:ascii="Calibri" w:eastAsia="Calibri" w:hAnsi="Calibri" w:cs="Times New Roman"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nsid w:val="2FBE57D8"/>
    <w:multiLevelType w:val="hybridMultilevel"/>
    <w:tmpl w:val="64B25786"/>
    <w:lvl w:ilvl="0" w:tplc="430CA74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0CD60D1"/>
    <w:multiLevelType w:val="hybridMultilevel"/>
    <w:tmpl w:val="143231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3BC7BB6"/>
    <w:multiLevelType w:val="hybridMultilevel"/>
    <w:tmpl w:val="D1E25A6E"/>
    <w:lvl w:ilvl="0" w:tplc="140A0017">
      <w:start w:val="9"/>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375D23D0"/>
    <w:multiLevelType w:val="hybridMultilevel"/>
    <w:tmpl w:val="5DBC8ABE"/>
    <w:lvl w:ilvl="0" w:tplc="27C2B3C0">
      <w:start w:val="1"/>
      <w:numFmt w:val="lowerRoman"/>
      <w:lvlText w:val="%1)"/>
      <w:lvlJc w:val="left"/>
      <w:pPr>
        <w:ind w:left="2160" w:hanging="720"/>
      </w:pPr>
      <w:rPr>
        <w:rFonts w:hint="default"/>
        <w:b w:val="0"/>
        <w:color w:val="auto"/>
        <w:sz w:val="2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1">
    <w:nsid w:val="39B0537B"/>
    <w:multiLevelType w:val="hybridMultilevel"/>
    <w:tmpl w:val="2678235E"/>
    <w:lvl w:ilvl="0" w:tplc="AD98BE3C">
      <w:start w:val="5"/>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2">
    <w:nsid w:val="3B514748"/>
    <w:multiLevelType w:val="hybridMultilevel"/>
    <w:tmpl w:val="F0AEFC04"/>
    <w:lvl w:ilvl="0" w:tplc="4784BBE8">
      <w:start w:val="13"/>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3">
    <w:nsid w:val="3BB84E7D"/>
    <w:multiLevelType w:val="hybridMultilevel"/>
    <w:tmpl w:val="D2FA7D9A"/>
    <w:lvl w:ilvl="0" w:tplc="0409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B3DEC98C">
      <w:start w:val="1"/>
      <w:numFmt w:val="decimal"/>
      <w:lvlText w:val="%3."/>
      <w:lvlJc w:val="left"/>
      <w:pPr>
        <w:ind w:left="2700" w:hanging="720"/>
      </w:pPr>
      <w:rPr>
        <w:rFonts w:hint="default"/>
        <w:lang w:val="es-ES_tradnl"/>
      </w:rPr>
    </w:lvl>
    <w:lvl w:ilvl="3" w:tplc="951E301E">
      <w:start w:val="2"/>
      <w:numFmt w:val="decimal"/>
      <w:lvlText w:val="%4"/>
      <w:lvlJc w:val="left"/>
      <w:pPr>
        <w:ind w:left="2880" w:hanging="360"/>
      </w:pPr>
      <w:rPr>
        <w:rFonts w:hint="default"/>
      </w:rPr>
    </w:lvl>
    <w:lvl w:ilvl="4" w:tplc="3F728AB4">
      <w:start w:val="1"/>
      <w:numFmt w:val="upp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3CF94D03"/>
    <w:multiLevelType w:val="hybridMultilevel"/>
    <w:tmpl w:val="7736F596"/>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25">
    <w:nsid w:val="407761D3"/>
    <w:multiLevelType w:val="hybridMultilevel"/>
    <w:tmpl w:val="673254EE"/>
    <w:lvl w:ilvl="0" w:tplc="F18E70C4">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E85DFB"/>
    <w:multiLevelType w:val="hybridMultilevel"/>
    <w:tmpl w:val="0B448890"/>
    <w:lvl w:ilvl="0" w:tplc="AB4AEBC6">
      <w:start w:val="1"/>
      <w:numFmt w:val="lowerLetter"/>
      <w:lvlText w:val="%1)"/>
      <w:lvlJc w:val="left"/>
      <w:pPr>
        <w:ind w:left="1440" w:hanging="360"/>
      </w:pPr>
      <w:rPr>
        <w:rFonts w:hint="default"/>
      </w:rPr>
    </w:lvl>
    <w:lvl w:ilvl="1" w:tplc="7C2640B2">
      <w:start w:val="1"/>
      <w:numFmt w:val="lowerLetter"/>
      <w:lvlText w:val="%2."/>
      <w:lvlJc w:val="left"/>
      <w:pPr>
        <w:ind w:left="2160" w:hanging="360"/>
      </w:pPr>
      <w:rPr>
        <w:i w:val="0"/>
        <w:color w:val="auto"/>
        <w:sz w:val="20"/>
        <w:szCs w:val="20"/>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nsid w:val="4801165B"/>
    <w:multiLevelType w:val="hybridMultilevel"/>
    <w:tmpl w:val="E26CDEBE"/>
    <w:lvl w:ilvl="0" w:tplc="72423624">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8">
    <w:nsid w:val="4970098F"/>
    <w:multiLevelType w:val="hybridMultilevel"/>
    <w:tmpl w:val="510CD2AC"/>
    <w:lvl w:ilvl="0" w:tplc="79D4F486">
      <w:start w:val="4"/>
      <w:numFmt w:val="lowerLetter"/>
      <w:lvlText w:val="%1)"/>
      <w:lvlJc w:val="left"/>
      <w:pPr>
        <w:tabs>
          <w:tab w:val="num" w:pos="1080"/>
        </w:tabs>
        <w:ind w:left="1080" w:hanging="360"/>
      </w:pPr>
      <w:rPr>
        <w:rFonts w:hint="default"/>
        <w:color w:val="auto"/>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9">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30">
    <w:nsid w:val="4E4B532F"/>
    <w:multiLevelType w:val="hybridMultilevel"/>
    <w:tmpl w:val="570E2C98"/>
    <w:lvl w:ilvl="0" w:tplc="140A0017">
      <w:start w:val="9"/>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50686BCF"/>
    <w:multiLevelType w:val="singleLevel"/>
    <w:tmpl w:val="4E36C3E0"/>
    <w:lvl w:ilvl="0">
      <w:start w:val="2"/>
      <w:numFmt w:val="upperRoman"/>
      <w:lvlText w:val="%1."/>
      <w:lvlJc w:val="left"/>
      <w:pPr>
        <w:tabs>
          <w:tab w:val="num" w:pos="1440"/>
        </w:tabs>
        <w:ind w:left="1440" w:hanging="720"/>
      </w:pPr>
      <w:rPr>
        <w:rFonts w:hint="default"/>
      </w:rPr>
    </w:lvl>
  </w:abstractNum>
  <w:abstractNum w:abstractNumId="32">
    <w:nsid w:val="56F7049F"/>
    <w:multiLevelType w:val="hybridMultilevel"/>
    <w:tmpl w:val="FCC269E4"/>
    <w:lvl w:ilvl="0" w:tplc="3F728AB4">
      <w:start w:val="1"/>
      <w:numFmt w:val="upp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4B239B"/>
    <w:multiLevelType w:val="hybridMultilevel"/>
    <w:tmpl w:val="4A36721A"/>
    <w:name w:val="WW8Num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F46F39"/>
    <w:multiLevelType w:val="hybridMultilevel"/>
    <w:tmpl w:val="3448FEA2"/>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C33DA6"/>
    <w:multiLevelType w:val="multilevel"/>
    <w:tmpl w:val="8438C986"/>
    <w:lvl w:ilvl="0">
      <w:start w:val="1"/>
      <w:numFmt w:val="decimal"/>
      <w:lvlText w:val="%1."/>
      <w:lvlJc w:val="left"/>
      <w:pPr>
        <w:tabs>
          <w:tab w:val="num" w:pos="1800"/>
        </w:tabs>
        <w:ind w:left="1800" w:hanging="360"/>
      </w:pPr>
      <w:rPr>
        <w:rFonts w:hint="default"/>
        <w:b w:val="0"/>
        <w:sz w:val="20"/>
      </w:rPr>
    </w:lvl>
    <w:lvl w:ilvl="1">
      <w:start w:val="1"/>
      <w:numFmt w:val="lowerLetter"/>
      <w:lvlText w:val="%2."/>
      <w:lvlJc w:val="left"/>
      <w:pPr>
        <w:tabs>
          <w:tab w:val="num" w:pos="1134"/>
        </w:tabs>
        <w:ind w:left="567" w:firstLine="0"/>
      </w:pPr>
      <w:rPr>
        <w:rFonts w:ascii="Verdana" w:eastAsia="Times New Roman" w:hAnsi="Verdana" w:cs="Times New Roman" w:hint="default"/>
      </w:rPr>
    </w:lvl>
    <w:lvl w:ilvl="2">
      <w:start w:val="1"/>
      <w:numFmt w:val="lowerRoman"/>
      <w:lvlText w:val="%3."/>
      <w:lvlJc w:val="right"/>
      <w:pPr>
        <w:tabs>
          <w:tab w:val="num" w:pos="1985"/>
        </w:tabs>
        <w:ind w:left="85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5DC354A9"/>
    <w:multiLevelType w:val="hybridMultilevel"/>
    <w:tmpl w:val="8158AD7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F0876D0"/>
    <w:multiLevelType w:val="hybridMultilevel"/>
    <w:tmpl w:val="86FE48A0"/>
    <w:lvl w:ilvl="0" w:tplc="A648AAF2">
      <w:start w:val="1"/>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8">
    <w:nsid w:val="5FA74F4F"/>
    <w:multiLevelType w:val="hybridMultilevel"/>
    <w:tmpl w:val="8346AD3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60513B9B"/>
    <w:multiLevelType w:val="hybridMultilevel"/>
    <w:tmpl w:val="BF7A552E"/>
    <w:lvl w:ilvl="0" w:tplc="19AE7D9E">
      <w:start w:val="1"/>
      <w:numFmt w:val="lowerRoman"/>
      <w:lvlText w:val="%1)"/>
      <w:lvlJc w:val="left"/>
      <w:pPr>
        <w:ind w:left="486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1402C7C"/>
    <w:multiLevelType w:val="hybridMultilevel"/>
    <w:tmpl w:val="6D5017B8"/>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D8DAAB54">
      <w:start w:val="1"/>
      <w:numFmt w:val="lowerLetter"/>
      <w:lvlText w:val="%3)"/>
      <w:lvlJc w:val="left"/>
      <w:pPr>
        <w:tabs>
          <w:tab w:val="num" w:pos="2340"/>
        </w:tabs>
        <w:ind w:left="2340" w:hanging="360"/>
      </w:pPr>
      <w:rPr>
        <w:rFonts w:ascii="Verdana" w:eastAsia="MS Mincho" w:hAnsi="Verdana" w:cs="Times New Roman"/>
        <w:b w:val="0"/>
        <w:i w:val="0"/>
        <w:strike w:val="0"/>
        <w:sz w:val="16"/>
        <w:szCs w:val="16"/>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615D6ECD"/>
    <w:multiLevelType w:val="hybridMultilevel"/>
    <w:tmpl w:val="59E2A258"/>
    <w:lvl w:ilvl="0" w:tplc="FE7EEBC4">
      <w:start w:val="1"/>
      <w:numFmt w:val="lowerLetter"/>
      <w:lvlText w:val="%1)"/>
      <w:lvlJc w:val="left"/>
      <w:pPr>
        <w:ind w:left="1080" w:hanging="360"/>
      </w:pPr>
      <w:rPr>
        <w:rFonts w:ascii="Verdana" w:hAnsi="Verdana" w:hint="default"/>
        <w:sz w:val="20"/>
        <w:szCs w:val="20"/>
      </w:rPr>
    </w:lvl>
    <w:lvl w:ilvl="1" w:tplc="50C88310">
      <w:start w:val="1"/>
      <w:numFmt w:val="decimal"/>
      <w:lvlText w:val="%2."/>
      <w:lvlJc w:val="left"/>
      <w:pPr>
        <w:tabs>
          <w:tab w:val="num" w:pos="0"/>
        </w:tabs>
        <w:ind w:left="0" w:firstLine="0"/>
      </w:pPr>
      <w:rPr>
        <w:rFonts w:hint="default"/>
        <w:sz w:val="20"/>
        <w:szCs w:val="20"/>
      </w:rPr>
    </w:lvl>
    <w:lvl w:ilvl="2" w:tplc="FE7EEBC4">
      <w:start w:val="1"/>
      <w:numFmt w:val="lowerLetter"/>
      <w:lvlText w:val="%3)"/>
      <w:lvlJc w:val="left"/>
      <w:pPr>
        <w:ind w:left="2700" w:hanging="360"/>
      </w:pPr>
      <w:rPr>
        <w:rFonts w:ascii="Verdana" w:hAnsi="Verdana" w:hint="default"/>
        <w:sz w:val="20"/>
        <w:szCs w:val="20"/>
      </w:r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2">
    <w:nsid w:val="63DE7D56"/>
    <w:multiLevelType w:val="hybridMultilevel"/>
    <w:tmpl w:val="4822A64A"/>
    <w:name w:val="WW8Num233"/>
    <w:lvl w:ilvl="0" w:tplc="5762D1BC">
      <w:start w:val="23"/>
      <w:numFmt w:val="decimal"/>
      <w:lvlText w:val="%1."/>
      <w:lvlJc w:val="left"/>
      <w:pPr>
        <w:tabs>
          <w:tab w:val="num" w:pos="567"/>
        </w:tabs>
        <w:ind w:left="0" w:firstLine="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416843"/>
    <w:multiLevelType w:val="hybridMultilevel"/>
    <w:tmpl w:val="88ACB904"/>
    <w:lvl w:ilvl="0" w:tplc="475213E2">
      <w:start w:val="6"/>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4">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5">
    <w:nsid w:val="6EA74EC5"/>
    <w:multiLevelType w:val="hybridMultilevel"/>
    <w:tmpl w:val="4A449126"/>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0409001B">
      <w:start w:val="1"/>
      <w:numFmt w:val="lowerRoman"/>
      <w:lvlText w:val="%3."/>
      <w:lvlJc w:val="right"/>
      <w:pPr>
        <w:tabs>
          <w:tab w:val="num" w:pos="2340"/>
        </w:tabs>
        <w:ind w:left="2340" w:hanging="360"/>
      </w:pPr>
      <w:rPr>
        <w:b w:val="0"/>
        <w:i w:val="0"/>
        <w:strike w:val="0"/>
        <w:sz w:val="16"/>
        <w:szCs w:val="16"/>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71E82D6F"/>
    <w:multiLevelType w:val="hybridMultilevel"/>
    <w:tmpl w:val="9EFC9E76"/>
    <w:lvl w:ilvl="0" w:tplc="6C162812">
      <w:start w:val="3"/>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nsid w:val="72F90059"/>
    <w:multiLevelType w:val="hybridMultilevel"/>
    <w:tmpl w:val="6CD255E2"/>
    <w:lvl w:ilvl="0" w:tplc="2664299C">
      <w:start w:val="1"/>
      <w:numFmt w:val="decimal"/>
      <w:lvlText w:val="%1."/>
      <w:lvlJc w:val="left"/>
      <w:pPr>
        <w:tabs>
          <w:tab w:val="num" w:pos="1080"/>
        </w:tabs>
        <w:ind w:left="1080" w:hanging="360"/>
      </w:pPr>
      <w:rPr>
        <w:rFonts w:ascii="Univers" w:hAnsi="Univer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75C6130"/>
    <w:multiLevelType w:val="hybridMultilevel"/>
    <w:tmpl w:val="6478B4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nsid w:val="7CE64D32"/>
    <w:multiLevelType w:val="hybridMultilevel"/>
    <w:tmpl w:val="C2086348"/>
    <w:lvl w:ilvl="0" w:tplc="04090015">
      <w:start w:val="1"/>
      <w:numFmt w:val="decimal"/>
      <w:lvlText w:val="%1."/>
      <w:lvlJc w:val="left"/>
      <w:pPr>
        <w:tabs>
          <w:tab w:val="num" w:pos="1247"/>
        </w:tabs>
        <w:ind w:left="0" w:firstLine="0"/>
      </w:pPr>
      <w:rPr>
        <w:rFonts w:ascii="Verdana" w:eastAsia="Times" w:hAnsi="Verdana" w:cs="Times New Roman"/>
        <w:b w:val="0"/>
        <w:i w:val="0"/>
        <w:sz w:val="20"/>
      </w:rPr>
    </w:lvl>
    <w:lvl w:ilvl="1" w:tplc="04090019">
      <w:start w:val="1"/>
      <w:numFmt w:val="lowerLetter"/>
      <w:lvlText w:val="%2)"/>
      <w:lvlJc w:val="left"/>
      <w:pPr>
        <w:tabs>
          <w:tab w:val="num" w:pos="1080"/>
        </w:tabs>
        <w:ind w:left="1080" w:hanging="360"/>
      </w:pPr>
      <w:rPr>
        <w:rFonts w:hint="default"/>
        <w:b w:val="0"/>
        <w:i w:val="0"/>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6"/>
  </w:num>
  <w:num w:numId="4">
    <w:abstractNumId w:val="44"/>
  </w:num>
  <w:num w:numId="5">
    <w:abstractNumId w:val="29"/>
  </w:num>
  <w:num w:numId="6">
    <w:abstractNumId w:val="24"/>
  </w:num>
  <w:num w:numId="7">
    <w:abstractNumId w:val="5"/>
  </w:num>
  <w:num w:numId="8">
    <w:abstractNumId w:val="28"/>
  </w:num>
  <w:num w:numId="9">
    <w:abstractNumId w:val="27"/>
  </w:num>
  <w:num w:numId="10">
    <w:abstractNumId w:val="21"/>
  </w:num>
  <w:num w:numId="11">
    <w:abstractNumId w:val="43"/>
  </w:num>
  <w:num w:numId="12">
    <w:abstractNumId w:val="22"/>
  </w:num>
  <w:num w:numId="13">
    <w:abstractNumId w:val="37"/>
  </w:num>
  <w:num w:numId="14">
    <w:abstractNumId w:val="12"/>
  </w:num>
  <w:num w:numId="15">
    <w:abstractNumId w:val="20"/>
  </w:num>
  <w:num w:numId="16">
    <w:abstractNumId w:val="26"/>
  </w:num>
  <w:num w:numId="17">
    <w:abstractNumId w:val="3"/>
  </w:num>
  <w:num w:numId="18">
    <w:abstractNumId w:val="36"/>
  </w:num>
  <w:num w:numId="19">
    <w:abstractNumId w:val="31"/>
  </w:num>
  <w:num w:numId="20">
    <w:abstractNumId w:val="25"/>
  </w:num>
  <w:num w:numId="21">
    <w:abstractNumId w:val="11"/>
  </w:num>
  <w:num w:numId="22">
    <w:abstractNumId w:val="41"/>
  </w:num>
  <w:num w:numId="23">
    <w:abstractNumId w:val="33"/>
  </w:num>
  <w:num w:numId="24">
    <w:abstractNumId w:val="15"/>
  </w:num>
  <w:num w:numId="25">
    <w:abstractNumId w:val="0"/>
  </w:num>
  <w:num w:numId="26">
    <w:abstractNumId w:val="7"/>
  </w:num>
  <w:num w:numId="27">
    <w:abstractNumId w:val="35"/>
  </w:num>
  <w:num w:numId="28">
    <w:abstractNumId w:val="32"/>
  </w:num>
  <w:num w:numId="29">
    <w:abstractNumId w:val="46"/>
  </w:num>
  <w:num w:numId="30">
    <w:abstractNumId w:val="8"/>
  </w:num>
  <w:num w:numId="31">
    <w:abstractNumId w:val="42"/>
  </w:num>
  <w:num w:numId="32">
    <w:abstractNumId w:val="9"/>
  </w:num>
  <w:num w:numId="33">
    <w:abstractNumId w:val="45"/>
  </w:num>
  <w:num w:numId="34">
    <w:abstractNumId w:val="23"/>
  </w:num>
  <w:num w:numId="35">
    <w:abstractNumId w:val="47"/>
  </w:num>
  <w:num w:numId="36">
    <w:abstractNumId w:val="19"/>
  </w:num>
  <w:num w:numId="37">
    <w:abstractNumId w:val="30"/>
  </w:num>
  <w:num w:numId="38">
    <w:abstractNumId w:val="34"/>
  </w:num>
  <w:num w:numId="39">
    <w:abstractNumId w:val="10"/>
  </w:num>
  <w:num w:numId="40">
    <w:abstractNumId w:val="4"/>
  </w:num>
  <w:num w:numId="41">
    <w:abstractNumId w:val="17"/>
  </w:num>
  <w:num w:numId="42">
    <w:abstractNumId w:val="2"/>
  </w:num>
  <w:num w:numId="43">
    <w:abstractNumId w:val="14"/>
  </w:num>
  <w:num w:numId="44">
    <w:abstractNumId w:val="1"/>
  </w:num>
  <w:num w:numId="45">
    <w:abstractNumId w:val="49"/>
  </w:num>
  <w:num w:numId="46">
    <w:abstractNumId w:val="16"/>
  </w:num>
  <w:num w:numId="47">
    <w:abstractNumId w:val="48"/>
  </w:num>
  <w:num w:numId="48">
    <w:abstractNumId w:val="39"/>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7E75"/>
    <w:rsid w:val="0000124D"/>
    <w:rsid w:val="000039CA"/>
    <w:rsid w:val="000070E9"/>
    <w:rsid w:val="000104AA"/>
    <w:rsid w:val="00010667"/>
    <w:rsid w:val="00010B1E"/>
    <w:rsid w:val="00011A49"/>
    <w:rsid w:val="00013D00"/>
    <w:rsid w:val="00013F99"/>
    <w:rsid w:val="00020351"/>
    <w:rsid w:val="00021AED"/>
    <w:rsid w:val="00023E74"/>
    <w:rsid w:val="000247D5"/>
    <w:rsid w:val="00024A98"/>
    <w:rsid w:val="000266F0"/>
    <w:rsid w:val="00030046"/>
    <w:rsid w:val="0003460E"/>
    <w:rsid w:val="00040453"/>
    <w:rsid w:val="00046576"/>
    <w:rsid w:val="00046F78"/>
    <w:rsid w:val="0005022C"/>
    <w:rsid w:val="00051A27"/>
    <w:rsid w:val="00053820"/>
    <w:rsid w:val="00054605"/>
    <w:rsid w:val="00055077"/>
    <w:rsid w:val="0006075B"/>
    <w:rsid w:val="0006118B"/>
    <w:rsid w:val="000630E8"/>
    <w:rsid w:val="000633CA"/>
    <w:rsid w:val="00063E66"/>
    <w:rsid w:val="00065E8A"/>
    <w:rsid w:val="000713A8"/>
    <w:rsid w:val="00071551"/>
    <w:rsid w:val="0007277B"/>
    <w:rsid w:val="000728B9"/>
    <w:rsid w:val="00074571"/>
    <w:rsid w:val="000748C0"/>
    <w:rsid w:val="0008021D"/>
    <w:rsid w:val="00080299"/>
    <w:rsid w:val="0008128E"/>
    <w:rsid w:val="00083CF0"/>
    <w:rsid w:val="0008422B"/>
    <w:rsid w:val="00084AFC"/>
    <w:rsid w:val="00085071"/>
    <w:rsid w:val="00093858"/>
    <w:rsid w:val="000943A2"/>
    <w:rsid w:val="00094704"/>
    <w:rsid w:val="00094938"/>
    <w:rsid w:val="000961C0"/>
    <w:rsid w:val="000A2633"/>
    <w:rsid w:val="000A2727"/>
    <w:rsid w:val="000A2B19"/>
    <w:rsid w:val="000A34A9"/>
    <w:rsid w:val="000A3912"/>
    <w:rsid w:val="000A4319"/>
    <w:rsid w:val="000A455B"/>
    <w:rsid w:val="000A598B"/>
    <w:rsid w:val="000A59AA"/>
    <w:rsid w:val="000A79A8"/>
    <w:rsid w:val="000B058A"/>
    <w:rsid w:val="000B0621"/>
    <w:rsid w:val="000B205F"/>
    <w:rsid w:val="000B22EE"/>
    <w:rsid w:val="000B341B"/>
    <w:rsid w:val="000B3C6F"/>
    <w:rsid w:val="000B40BF"/>
    <w:rsid w:val="000B665B"/>
    <w:rsid w:val="000C0C09"/>
    <w:rsid w:val="000C18BE"/>
    <w:rsid w:val="000C2989"/>
    <w:rsid w:val="000C3EEB"/>
    <w:rsid w:val="000C4B20"/>
    <w:rsid w:val="000C7720"/>
    <w:rsid w:val="000C7B75"/>
    <w:rsid w:val="000C7EBE"/>
    <w:rsid w:val="000D4913"/>
    <w:rsid w:val="000D746E"/>
    <w:rsid w:val="000E26F8"/>
    <w:rsid w:val="000E4471"/>
    <w:rsid w:val="000E50C7"/>
    <w:rsid w:val="000E7365"/>
    <w:rsid w:val="000E7FDF"/>
    <w:rsid w:val="000F0387"/>
    <w:rsid w:val="000F0CB1"/>
    <w:rsid w:val="000F0FF4"/>
    <w:rsid w:val="000F3065"/>
    <w:rsid w:val="000F5C5D"/>
    <w:rsid w:val="000F5F23"/>
    <w:rsid w:val="000F752C"/>
    <w:rsid w:val="00101D68"/>
    <w:rsid w:val="00101F7C"/>
    <w:rsid w:val="001043A7"/>
    <w:rsid w:val="001045B7"/>
    <w:rsid w:val="001112AB"/>
    <w:rsid w:val="00115855"/>
    <w:rsid w:val="00115D38"/>
    <w:rsid w:val="00117FD4"/>
    <w:rsid w:val="0012224F"/>
    <w:rsid w:val="001222C3"/>
    <w:rsid w:val="00122399"/>
    <w:rsid w:val="0012294C"/>
    <w:rsid w:val="00122C07"/>
    <w:rsid w:val="00122DCE"/>
    <w:rsid w:val="00122F0C"/>
    <w:rsid w:val="001244BE"/>
    <w:rsid w:val="00124E0B"/>
    <w:rsid w:val="0012525A"/>
    <w:rsid w:val="00126884"/>
    <w:rsid w:val="0013041C"/>
    <w:rsid w:val="00131479"/>
    <w:rsid w:val="00131D3B"/>
    <w:rsid w:val="001322B7"/>
    <w:rsid w:val="00132758"/>
    <w:rsid w:val="00133188"/>
    <w:rsid w:val="001352A0"/>
    <w:rsid w:val="00135D3B"/>
    <w:rsid w:val="0014099A"/>
    <w:rsid w:val="00141B70"/>
    <w:rsid w:val="00142531"/>
    <w:rsid w:val="00142D58"/>
    <w:rsid w:val="001444E1"/>
    <w:rsid w:val="001448FB"/>
    <w:rsid w:val="00144C6C"/>
    <w:rsid w:val="00146066"/>
    <w:rsid w:val="001471F1"/>
    <w:rsid w:val="00147B69"/>
    <w:rsid w:val="00151277"/>
    <w:rsid w:val="00151E15"/>
    <w:rsid w:val="00153657"/>
    <w:rsid w:val="00153747"/>
    <w:rsid w:val="00155261"/>
    <w:rsid w:val="001557C0"/>
    <w:rsid w:val="00161810"/>
    <w:rsid w:val="00162662"/>
    <w:rsid w:val="00162D23"/>
    <w:rsid w:val="0016540C"/>
    <w:rsid w:val="00165B7B"/>
    <w:rsid w:val="00170A97"/>
    <w:rsid w:val="00170C81"/>
    <w:rsid w:val="001724D6"/>
    <w:rsid w:val="00172541"/>
    <w:rsid w:val="00172BA9"/>
    <w:rsid w:val="001739F3"/>
    <w:rsid w:val="0017435D"/>
    <w:rsid w:val="00174750"/>
    <w:rsid w:val="001773AE"/>
    <w:rsid w:val="00177734"/>
    <w:rsid w:val="00180DF9"/>
    <w:rsid w:val="00185000"/>
    <w:rsid w:val="0018625F"/>
    <w:rsid w:val="0019276D"/>
    <w:rsid w:val="001970E3"/>
    <w:rsid w:val="00197874"/>
    <w:rsid w:val="001A1271"/>
    <w:rsid w:val="001A15D8"/>
    <w:rsid w:val="001A1E97"/>
    <w:rsid w:val="001A6A46"/>
    <w:rsid w:val="001B2613"/>
    <w:rsid w:val="001B286E"/>
    <w:rsid w:val="001B3E55"/>
    <w:rsid w:val="001B4FFD"/>
    <w:rsid w:val="001B5551"/>
    <w:rsid w:val="001B6239"/>
    <w:rsid w:val="001C2473"/>
    <w:rsid w:val="001C3BD2"/>
    <w:rsid w:val="001C4580"/>
    <w:rsid w:val="001C5B97"/>
    <w:rsid w:val="001C7958"/>
    <w:rsid w:val="001D0A33"/>
    <w:rsid w:val="001D11AB"/>
    <w:rsid w:val="001D2A88"/>
    <w:rsid w:val="001D48A2"/>
    <w:rsid w:val="001D4C0B"/>
    <w:rsid w:val="001D7990"/>
    <w:rsid w:val="001D7D43"/>
    <w:rsid w:val="001E29A9"/>
    <w:rsid w:val="001E3528"/>
    <w:rsid w:val="001E5DEF"/>
    <w:rsid w:val="001E679F"/>
    <w:rsid w:val="001E6C46"/>
    <w:rsid w:val="001E6E59"/>
    <w:rsid w:val="001E724E"/>
    <w:rsid w:val="001F00FF"/>
    <w:rsid w:val="001F182F"/>
    <w:rsid w:val="001F1A15"/>
    <w:rsid w:val="001F33FD"/>
    <w:rsid w:val="001F410B"/>
    <w:rsid w:val="001F48CB"/>
    <w:rsid w:val="001F5D8F"/>
    <w:rsid w:val="001F7269"/>
    <w:rsid w:val="001F7F83"/>
    <w:rsid w:val="0020109E"/>
    <w:rsid w:val="002038B9"/>
    <w:rsid w:val="0020479B"/>
    <w:rsid w:val="002057C6"/>
    <w:rsid w:val="002076B4"/>
    <w:rsid w:val="0021078F"/>
    <w:rsid w:val="00211E32"/>
    <w:rsid w:val="00213D76"/>
    <w:rsid w:val="00215686"/>
    <w:rsid w:val="00215874"/>
    <w:rsid w:val="00216BB3"/>
    <w:rsid w:val="00216CD4"/>
    <w:rsid w:val="00217173"/>
    <w:rsid w:val="0022005F"/>
    <w:rsid w:val="00220096"/>
    <w:rsid w:val="002203DF"/>
    <w:rsid w:val="00220EB7"/>
    <w:rsid w:val="00223430"/>
    <w:rsid w:val="00230828"/>
    <w:rsid w:val="00231F63"/>
    <w:rsid w:val="00232476"/>
    <w:rsid w:val="00233681"/>
    <w:rsid w:val="00235F8E"/>
    <w:rsid w:val="00236349"/>
    <w:rsid w:val="00237031"/>
    <w:rsid w:val="00237052"/>
    <w:rsid w:val="002377B1"/>
    <w:rsid w:val="002417A3"/>
    <w:rsid w:val="002433A6"/>
    <w:rsid w:val="00243E08"/>
    <w:rsid w:val="00243E15"/>
    <w:rsid w:val="0024621B"/>
    <w:rsid w:val="002463EB"/>
    <w:rsid w:val="0024718C"/>
    <w:rsid w:val="00251193"/>
    <w:rsid w:val="00251652"/>
    <w:rsid w:val="0025467F"/>
    <w:rsid w:val="002556EA"/>
    <w:rsid w:val="00257658"/>
    <w:rsid w:val="002577C9"/>
    <w:rsid w:val="00260371"/>
    <w:rsid w:val="002611D1"/>
    <w:rsid w:val="002611F3"/>
    <w:rsid w:val="002612F7"/>
    <w:rsid w:val="0026146F"/>
    <w:rsid w:val="00261570"/>
    <w:rsid w:val="002615F1"/>
    <w:rsid w:val="002625FB"/>
    <w:rsid w:val="0026349B"/>
    <w:rsid w:val="0026423F"/>
    <w:rsid w:val="0026572E"/>
    <w:rsid w:val="00266ACF"/>
    <w:rsid w:val="00266EDB"/>
    <w:rsid w:val="0027231F"/>
    <w:rsid w:val="002743FD"/>
    <w:rsid w:val="00281CF4"/>
    <w:rsid w:val="00281FEE"/>
    <w:rsid w:val="00282913"/>
    <w:rsid w:val="00283C5F"/>
    <w:rsid w:val="00284086"/>
    <w:rsid w:val="0028441C"/>
    <w:rsid w:val="00284D6B"/>
    <w:rsid w:val="00291046"/>
    <w:rsid w:val="00291865"/>
    <w:rsid w:val="002919FC"/>
    <w:rsid w:val="00291EB5"/>
    <w:rsid w:val="002969B0"/>
    <w:rsid w:val="00296C80"/>
    <w:rsid w:val="00297230"/>
    <w:rsid w:val="002A08AF"/>
    <w:rsid w:val="002A0ED6"/>
    <w:rsid w:val="002A32DF"/>
    <w:rsid w:val="002A3A6D"/>
    <w:rsid w:val="002A451A"/>
    <w:rsid w:val="002A7AE7"/>
    <w:rsid w:val="002A7DFB"/>
    <w:rsid w:val="002B3B45"/>
    <w:rsid w:val="002B3C22"/>
    <w:rsid w:val="002B470E"/>
    <w:rsid w:val="002B6071"/>
    <w:rsid w:val="002B69D1"/>
    <w:rsid w:val="002B720B"/>
    <w:rsid w:val="002C0166"/>
    <w:rsid w:val="002C0FB7"/>
    <w:rsid w:val="002C229C"/>
    <w:rsid w:val="002C28A8"/>
    <w:rsid w:val="002C2932"/>
    <w:rsid w:val="002C30AE"/>
    <w:rsid w:val="002C3805"/>
    <w:rsid w:val="002C39FE"/>
    <w:rsid w:val="002C43DF"/>
    <w:rsid w:val="002D4534"/>
    <w:rsid w:val="002D476A"/>
    <w:rsid w:val="002D4D63"/>
    <w:rsid w:val="002D51C2"/>
    <w:rsid w:val="002D6EC9"/>
    <w:rsid w:val="002E0F1D"/>
    <w:rsid w:val="002E1B85"/>
    <w:rsid w:val="002E2A3E"/>
    <w:rsid w:val="002E2CD1"/>
    <w:rsid w:val="002E2FDA"/>
    <w:rsid w:val="002E633E"/>
    <w:rsid w:val="002E66C6"/>
    <w:rsid w:val="002E6786"/>
    <w:rsid w:val="002E798B"/>
    <w:rsid w:val="002E7BCE"/>
    <w:rsid w:val="002F2798"/>
    <w:rsid w:val="002F5900"/>
    <w:rsid w:val="002F5E9C"/>
    <w:rsid w:val="002F6B48"/>
    <w:rsid w:val="002F7459"/>
    <w:rsid w:val="002F7B9E"/>
    <w:rsid w:val="002F7E08"/>
    <w:rsid w:val="0030088B"/>
    <w:rsid w:val="00300FD9"/>
    <w:rsid w:val="00301171"/>
    <w:rsid w:val="003023A4"/>
    <w:rsid w:val="00303321"/>
    <w:rsid w:val="00303C83"/>
    <w:rsid w:val="003045F3"/>
    <w:rsid w:val="0030468A"/>
    <w:rsid w:val="00304ED7"/>
    <w:rsid w:val="0030591F"/>
    <w:rsid w:val="00305B92"/>
    <w:rsid w:val="00305FC3"/>
    <w:rsid w:val="00306284"/>
    <w:rsid w:val="00306F66"/>
    <w:rsid w:val="00310331"/>
    <w:rsid w:val="003103BD"/>
    <w:rsid w:val="00312B04"/>
    <w:rsid w:val="00313B54"/>
    <w:rsid w:val="0031496A"/>
    <w:rsid w:val="00314B9A"/>
    <w:rsid w:val="003150E0"/>
    <w:rsid w:val="00316013"/>
    <w:rsid w:val="00317106"/>
    <w:rsid w:val="003177D1"/>
    <w:rsid w:val="00321D24"/>
    <w:rsid w:val="00321DBE"/>
    <w:rsid w:val="003220F9"/>
    <w:rsid w:val="003228DC"/>
    <w:rsid w:val="00324611"/>
    <w:rsid w:val="00327454"/>
    <w:rsid w:val="003302B3"/>
    <w:rsid w:val="00332F89"/>
    <w:rsid w:val="003338F8"/>
    <w:rsid w:val="00334E7A"/>
    <w:rsid w:val="00335422"/>
    <w:rsid w:val="00335937"/>
    <w:rsid w:val="00335C7E"/>
    <w:rsid w:val="003373EF"/>
    <w:rsid w:val="00337B09"/>
    <w:rsid w:val="003425AE"/>
    <w:rsid w:val="00343698"/>
    <w:rsid w:val="003442B3"/>
    <w:rsid w:val="0034506F"/>
    <w:rsid w:val="00346D62"/>
    <w:rsid w:val="003472A0"/>
    <w:rsid w:val="003474FB"/>
    <w:rsid w:val="00347D7D"/>
    <w:rsid w:val="00347E89"/>
    <w:rsid w:val="00351D58"/>
    <w:rsid w:val="00353221"/>
    <w:rsid w:val="00353398"/>
    <w:rsid w:val="003548D8"/>
    <w:rsid w:val="00354CAB"/>
    <w:rsid w:val="003571D7"/>
    <w:rsid w:val="00357477"/>
    <w:rsid w:val="003609A9"/>
    <w:rsid w:val="00362DDD"/>
    <w:rsid w:val="00363D9F"/>
    <w:rsid w:val="00364BCE"/>
    <w:rsid w:val="00366A20"/>
    <w:rsid w:val="00371807"/>
    <w:rsid w:val="00375B48"/>
    <w:rsid w:val="00377209"/>
    <w:rsid w:val="00380941"/>
    <w:rsid w:val="0038155E"/>
    <w:rsid w:val="003820AF"/>
    <w:rsid w:val="0038223E"/>
    <w:rsid w:val="00384CF2"/>
    <w:rsid w:val="00384F96"/>
    <w:rsid w:val="00385157"/>
    <w:rsid w:val="00386759"/>
    <w:rsid w:val="003907F6"/>
    <w:rsid w:val="00390990"/>
    <w:rsid w:val="00390BD8"/>
    <w:rsid w:val="00390DB5"/>
    <w:rsid w:val="0039334B"/>
    <w:rsid w:val="003951B2"/>
    <w:rsid w:val="003951F7"/>
    <w:rsid w:val="003953F7"/>
    <w:rsid w:val="0039550B"/>
    <w:rsid w:val="003966B1"/>
    <w:rsid w:val="00396F7D"/>
    <w:rsid w:val="003A1117"/>
    <w:rsid w:val="003A391E"/>
    <w:rsid w:val="003A3D61"/>
    <w:rsid w:val="003A4C7F"/>
    <w:rsid w:val="003A530B"/>
    <w:rsid w:val="003A640D"/>
    <w:rsid w:val="003A74CF"/>
    <w:rsid w:val="003B0AFA"/>
    <w:rsid w:val="003B0C07"/>
    <w:rsid w:val="003B0C1D"/>
    <w:rsid w:val="003B1B55"/>
    <w:rsid w:val="003B3487"/>
    <w:rsid w:val="003C0232"/>
    <w:rsid w:val="003C2538"/>
    <w:rsid w:val="003C2E9C"/>
    <w:rsid w:val="003C3FB6"/>
    <w:rsid w:val="003C579D"/>
    <w:rsid w:val="003D0778"/>
    <w:rsid w:val="003D0A58"/>
    <w:rsid w:val="003D2152"/>
    <w:rsid w:val="003D41E1"/>
    <w:rsid w:val="003D4CB3"/>
    <w:rsid w:val="003D5479"/>
    <w:rsid w:val="003D559C"/>
    <w:rsid w:val="003D5BD2"/>
    <w:rsid w:val="003D5CB3"/>
    <w:rsid w:val="003D6BC1"/>
    <w:rsid w:val="003E0E6F"/>
    <w:rsid w:val="003E1FC9"/>
    <w:rsid w:val="003E215C"/>
    <w:rsid w:val="003E2193"/>
    <w:rsid w:val="003E2532"/>
    <w:rsid w:val="003E446E"/>
    <w:rsid w:val="003E44C7"/>
    <w:rsid w:val="003E5EDD"/>
    <w:rsid w:val="003E60C2"/>
    <w:rsid w:val="003E63CD"/>
    <w:rsid w:val="003E78B3"/>
    <w:rsid w:val="003F0D2E"/>
    <w:rsid w:val="003F1BE0"/>
    <w:rsid w:val="003F1D46"/>
    <w:rsid w:val="003F2868"/>
    <w:rsid w:val="003F2BAD"/>
    <w:rsid w:val="003F3501"/>
    <w:rsid w:val="003F628E"/>
    <w:rsid w:val="003F6C9A"/>
    <w:rsid w:val="00401E1B"/>
    <w:rsid w:val="00406052"/>
    <w:rsid w:val="00412316"/>
    <w:rsid w:val="00414868"/>
    <w:rsid w:val="00414EC5"/>
    <w:rsid w:val="00415A19"/>
    <w:rsid w:val="00421E07"/>
    <w:rsid w:val="00423101"/>
    <w:rsid w:val="00424519"/>
    <w:rsid w:val="00424B96"/>
    <w:rsid w:val="00425196"/>
    <w:rsid w:val="00433217"/>
    <w:rsid w:val="004339B2"/>
    <w:rsid w:val="00433C2B"/>
    <w:rsid w:val="00433FCA"/>
    <w:rsid w:val="00435D62"/>
    <w:rsid w:val="004407AC"/>
    <w:rsid w:val="00442EF9"/>
    <w:rsid w:val="0044374B"/>
    <w:rsid w:val="00444CDB"/>
    <w:rsid w:val="004468BD"/>
    <w:rsid w:val="0044692A"/>
    <w:rsid w:val="004477EC"/>
    <w:rsid w:val="00452EDE"/>
    <w:rsid w:val="00453075"/>
    <w:rsid w:val="004530F9"/>
    <w:rsid w:val="00453C59"/>
    <w:rsid w:val="0045412A"/>
    <w:rsid w:val="00454886"/>
    <w:rsid w:val="00454B5C"/>
    <w:rsid w:val="00456604"/>
    <w:rsid w:val="00457717"/>
    <w:rsid w:val="0046052B"/>
    <w:rsid w:val="00460AC2"/>
    <w:rsid w:val="00461380"/>
    <w:rsid w:val="004639B2"/>
    <w:rsid w:val="004643B8"/>
    <w:rsid w:val="0046477B"/>
    <w:rsid w:val="00467072"/>
    <w:rsid w:val="0046739D"/>
    <w:rsid w:val="00467D53"/>
    <w:rsid w:val="00472EA3"/>
    <w:rsid w:val="0047300D"/>
    <w:rsid w:val="0047331A"/>
    <w:rsid w:val="00473F05"/>
    <w:rsid w:val="00475CF2"/>
    <w:rsid w:val="004768DA"/>
    <w:rsid w:val="00476B3E"/>
    <w:rsid w:val="00477905"/>
    <w:rsid w:val="004800A5"/>
    <w:rsid w:val="00480E7E"/>
    <w:rsid w:val="00482C16"/>
    <w:rsid w:val="0048348F"/>
    <w:rsid w:val="00483BD2"/>
    <w:rsid w:val="004A3BF1"/>
    <w:rsid w:val="004A4124"/>
    <w:rsid w:val="004A575C"/>
    <w:rsid w:val="004A6A38"/>
    <w:rsid w:val="004A6CAA"/>
    <w:rsid w:val="004C08CF"/>
    <w:rsid w:val="004C313F"/>
    <w:rsid w:val="004D0A39"/>
    <w:rsid w:val="004D1CF1"/>
    <w:rsid w:val="004D1D87"/>
    <w:rsid w:val="004D2267"/>
    <w:rsid w:val="004D2F64"/>
    <w:rsid w:val="004D3528"/>
    <w:rsid w:val="004D38CF"/>
    <w:rsid w:val="004E01B2"/>
    <w:rsid w:val="004E0242"/>
    <w:rsid w:val="004E12B1"/>
    <w:rsid w:val="004E306B"/>
    <w:rsid w:val="004E6396"/>
    <w:rsid w:val="004E6CAC"/>
    <w:rsid w:val="004E7ECC"/>
    <w:rsid w:val="004F0E7B"/>
    <w:rsid w:val="004F1F3C"/>
    <w:rsid w:val="004F2738"/>
    <w:rsid w:val="004F4BDF"/>
    <w:rsid w:val="004F554F"/>
    <w:rsid w:val="004F575C"/>
    <w:rsid w:val="004F6792"/>
    <w:rsid w:val="004F696A"/>
    <w:rsid w:val="004F7CA3"/>
    <w:rsid w:val="005003E7"/>
    <w:rsid w:val="005017A4"/>
    <w:rsid w:val="005022EE"/>
    <w:rsid w:val="0050273F"/>
    <w:rsid w:val="00502D9E"/>
    <w:rsid w:val="00503950"/>
    <w:rsid w:val="00504985"/>
    <w:rsid w:val="005063D6"/>
    <w:rsid w:val="00507352"/>
    <w:rsid w:val="00507F3F"/>
    <w:rsid w:val="00510262"/>
    <w:rsid w:val="00510C86"/>
    <w:rsid w:val="00510F51"/>
    <w:rsid w:val="00511D52"/>
    <w:rsid w:val="0051253F"/>
    <w:rsid w:val="00514112"/>
    <w:rsid w:val="00514C2F"/>
    <w:rsid w:val="00514DD1"/>
    <w:rsid w:val="00514EBB"/>
    <w:rsid w:val="0051787D"/>
    <w:rsid w:val="00520175"/>
    <w:rsid w:val="005234D6"/>
    <w:rsid w:val="00523B47"/>
    <w:rsid w:val="0052426B"/>
    <w:rsid w:val="005264AF"/>
    <w:rsid w:val="005265C3"/>
    <w:rsid w:val="00526B2D"/>
    <w:rsid w:val="005318FB"/>
    <w:rsid w:val="00531C43"/>
    <w:rsid w:val="005344EA"/>
    <w:rsid w:val="00534576"/>
    <w:rsid w:val="00534E3F"/>
    <w:rsid w:val="005354E6"/>
    <w:rsid w:val="00535701"/>
    <w:rsid w:val="00535894"/>
    <w:rsid w:val="00535EC4"/>
    <w:rsid w:val="0053624D"/>
    <w:rsid w:val="0053753F"/>
    <w:rsid w:val="0053777A"/>
    <w:rsid w:val="005412A1"/>
    <w:rsid w:val="005422EB"/>
    <w:rsid w:val="005423B9"/>
    <w:rsid w:val="00543612"/>
    <w:rsid w:val="0054413B"/>
    <w:rsid w:val="00546D9C"/>
    <w:rsid w:val="00547926"/>
    <w:rsid w:val="0055022F"/>
    <w:rsid w:val="0055055E"/>
    <w:rsid w:val="00553AC2"/>
    <w:rsid w:val="00556D1B"/>
    <w:rsid w:val="00556EDE"/>
    <w:rsid w:val="00557C24"/>
    <w:rsid w:val="00560566"/>
    <w:rsid w:val="00560ADA"/>
    <w:rsid w:val="0056108B"/>
    <w:rsid w:val="0056760E"/>
    <w:rsid w:val="00571C2E"/>
    <w:rsid w:val="00571C4C"/>
    <w:rsid w:val="00573871"/>
    <w:rsid w:val="005757BB"/>
    <w:rsid w:val="0057641A"/>
    <w:rsid w:val="0058234B"/>
    <w:rsid w:val="005827E5"/>
    <w:rsid w:val="0058501D"/>
    <w:rsid w:val="00590C2C"/>
    <w:rsid w:val="00590CC4"/>
    <w:rsid w:val="00592824"/>
    <w:rsid w:val="00593390"/>
    <w:rsid w:val="00593987"/>
    <w:rsid w:val="005943D7"/>
    <w:rsid w:val="00597FC4"/>
    <w:rsid w:val="005A1D91"/>
    <w:rsid w:val="005A2BCD"/>
    <w:rsid w:val="005A3A7F"/>
    <w:rsid w:val="005A43C4"/>
    <w:rsid w:val="005A4AFC"/>
    <w:rsid w:val="005A6FA3"/>
    <w:rsid w:val="005B0047"/>
    <w:rsid w:val="005B0D74"/>
    <w:rsid w:val="005B0FCD"/>
    <w:rsid w:val="005B1623"/>
    <w:rsid w:val="005B2D05"/>
    <w:rsid w:val="005B6504"/>
    <w:rsid w:val="005B6887"/>
    <w:rsid w:val="005B6FCC"/>
    <w:rsid w:val="005B73C0"/>
    <w:rsid w:val="005C17EE"/>
    <w:rsid w:val="005C2136"/>
    <w:rsid w:val="005C2C9F"/>
    <w:rsid w:val="005C33A7"/>
    <w:rsid w:val="005C498A"/>
    <w:rsid w:val="005C5369"/>
    <w:rsid w:val="005C679D"/>
    <w:rsid w:val="005C73A8"/>
    <w:rsid w:val="005C7885"/>
    <w:rsid w:val="005D116B"/>
    <w:rsid w:val="005D2D8F"/>
    <w:rsid w:val="005D30A2"/>
    <w:rsid w:val="005D4523"/>
    <w:rsid w:val="005D5791"/>
    <w:rsid w:val="005D74E6"/>
    <w:rsid w:val="005E045C"/>
    <w:rsid w:val="005E0703"/>
    <w:rsid w:val="005E2D1E"/>
    <w:rsid w:val="005E3E1A"/>
    <w:rsid w:val="005E5269"/>
    <w:rsid w:val="005E5C2B"/>
    <w:rsid w:val="005E66EB"/>
    <w:rsid w:val="005F0B7E"/>
    <w:rsid w:val="005F11E0"/>
    <w:rsid w:val="005F3894"/>
    <w:rsid w:val="005F7242"/>
    <w:rsid w:val="005F7DB6"/>
    <w:rsid w:val="006019CC"/>
    <w:rsid w:val="0060408F"/>
    <w:rsid w:val="006050E1"/>
    <w:rsid w:val="00606E33"/>
    <w:rsid w:val="006079E7"/>
    <w:rsid w:val="00610DAE"/>
    <w:rsid w:val="0061193E"/>
    <w:rsid w:val="00615F38"/>
    <w:rsid w:val="006209EA"/>
    <w:rsid w:val="006225E4"/>
    <w:rsid w:val="00622B3C"/>
    <w:rsid w:val="00623232"/>
    <w:rsid w:val="00625F6B"/>
    <w:rsid w:val="006266B2"/>
    <w:rsid w:val="00626C2F"/>
    <w:rsid w:val="00630205"/>
    <w:rsid w:val="00630E9A"/>
    <w:rsid w:val="00631F78"/>
    <w:rsid w:val="00633570"/>
    <w:rsid w:val="00633A60"/>
    <w:rsid w:val="00634DB3"/>
    <w:rsid w:val="00634E25"/>
    <w:rsid w:val="00636545"/>
    <w:rsid w:val="00636A94"/>
    <w:rsid w:val="0063791D"/>
    <w:rsid w:val="006406CE"/>
    <w:rsid w:val="00640C78"/>
    <w:rsid w:val="006411CB"/>
    <w:rsid w:val="00641A14"/>
    <w:rsid w:val="006432B3"/>
    <w:rsid w:val="00646D1B"/>
    <w:rsid w:val="00647494"/>
    <w:rsid w:val="0065027E"/>
    <w:rsid w:val="00651BCC"/>
    <w:rsid w:val="006543B8"/>
    <w:rsid w:val="00655CC4"/>
    <w:rsid w:val="0065698A"/>
    <w:rsid w:val="00657F9E"/>
    <w:rsid w:val="006608EC"/>
    <w:rsid w:val="006617F4"/>
    <w:rsid w:val="00661C49"/>
    <w:rsid w:val="00663014"/>
    <w:rsid w:val="00663645"/>
    <w:rsid w:val="006636AD"/>
    <w:rsid w:val="00664F64"/>
    <w:rsid w:val="00666028"/>
    <w:rsid w:val="00666F43"/>
    <w:rsid w:val="00667403"/>
    <w:rsid w:val="00674EAB"/>
    <w:rsid w:val="006752FB"/>
    <w:rsid w:val="006753E4"/>
    <w:rsid w:val="00676DC5"/>
    <w:rsid w:val="00677841"/>
    <w:rsid w:val="006809AA"/>
    <w:rsid w:val="0068160D"/>
    <w:rsid w:val="006816A7"/>
    <w:rsid w:val="006826D0"/>
    <w:rsid w:val="00683169"/>
    <w:rsid w:val="00683651"/>
    <w:rsid w:val="00685776"/>
    <w:rsid w:val="006868E1"/>
    <w:rsid w:val="00687E75"/>
    <w:rsid w:val="006902C1"/>
    <w:rsid w:val="00690F15"/>
    <w:rsid w:val="006928E2"/>
    <w:rsid w:val="00692DF4"/>
    <w:rsid w:val="00694F79"/>
    <w:rsid w:val="006A06F0"/>
    <w:rsid w:val="006A467A"/>
    <w:rsid w:val="006A4E64"/>
    <w:rsid w:val="006A5D8D"/>
    <w:rsid w:val="006A664D"/>
    <w:rsid w:val="006A69D5"/>
    <w:rsid w:val="006A6FB1"/>
    <w:rsid w:val="006A7D96"/>
    <w:rsid w:val="006B0266"/>
    <w:rsid w:val="006B073E"/>
    <w:rsid w:val="006B0A8F"/>
    <w:rsid w:val="006B201D"/>
    <w:rsid w:val="006B496C"/>
    <w:rsid w:val="006B4997"/>
    <w:rsid w:val="006B4D20"/>
    <w:rsid w:val="006C154E"/>
    <w:rsid w:val="006C2A81"/>
    <w:rsid w:val="006C4A2C"/>
    <w:rsid w:val="006D0A26"/>
    <w:rsid w:val="006D182D"/>
    <w:rsid w:val="006D366A"/>
    <w:rsid w:val="006D6DA6"/>
    <w:rsid w:val="006D7901"/>
    <w:rsid w:val="006D7F26"/>
    <w:rsid w:val="006E4158"/>
    <w:rsid w:val="006E643E"/>
    <w:rsid w:val="006E65E5"/>
    <w:rsid w:val="006E714B"/>
    <w:rsid w:val="006E7A04"/>
    <w:rsid w:val="006E7AAE"/>
    <w:rsid w:val="006F02BA"/>
    <w:rsid w:val="006F0B08"/>
    <w:rsid w:val="006F1027"/>
    <w:rsid w:val="006F32F8"/>
    <w:rsid w:val="006F3541"/>
    <w:rsid w:val="006F5948"/>
    <w:rsid w:val="006F6372"/>
    <w:rsid w:val="00700233"/>
    <w:rsid w:val="007006EA"/>
    <w:rsid w:val="00701EA6"/>
    <w:rsid w:val="00704585"/>
    <w:rsid w:val="007049C2"/>
    <w:rsid w:val="007076A3"/>
    <w:rsid w:val="00707FD9"/>
    <w:rsid w:val="0071049B"/>
    <w:rsid w:val="00710A97"/>
    <w:rsid w:val="00711637"/>
    <w:rsid w:val="00712CAA"/>
    <w:rsid w:val="00715042"/>
    <w:rsid w:val="00716B18"/>
    <w:rsid w:val="00717B95"/>
    <w:rsid w:val="00720586"/>
    <w:rsid w:val="00723AB7"/>
    <w:rsid w:val="00727072"/>
    <w:rsid w:val="00730FFD"/>
    <w:rsid w:val="007312B8"/>
    <w:rsid w:val="00732F6F"/>
    <w:rsid w:val="007347E0"/>
    <w:rsid w:val="00734DFF"/>
    <w:rsid w:val="00737CE6"/>
    <w:rsid w:val="007409DC"/>
    <w:rsid w:val="00740FC1"/>
    <w:rsid w:val="0074243A"/>
    <w:rsid w:val="00743B52"/>
    <w:rsid w:val="00745DAC"/>
    <w:rsid w:val="00745F6A"/>
    <w:rsid w:val="00746CCD"/>
    <w:rsid w:val="0074772E"/>
    <w:rsid w:val="00747EF5"/>
    <w:rsid w:val="00751467"/>
    <w:rsid w:val="007520F8"/>
    <w:rsid w:val="00753175"/>
    <w:rsid w:val="00755D1B"/>
    <w:rsid w:val="00757801"/>
    <w:rsid w:val="00760FAF"/>
    <w:rsid w:val="00761F3F"/>
    <w:rsid w:val="00763A84"/>
    <w:rsid w:val="0076452E"/>
    <w:rsid w:val="0076582B"/>
    <w:rsid w:val="00766C9F"/>
    <w:rsid w:val="0076713B"/>
    <w:rsid w:val="00770090"/>
    <w:rsid w:val="00770692"/>
    <w:rsid w:val="0077441F"/>
    <w:rsid w:val="007748DA"/>
    <w:rsid w:val="00777906"/>
    <w:rsid w:val="00777E13"/>
    <w:rsid w:val="007830D2"/>
    <w:rsid w:val="00784009"/>
    <w:rsid w:val="0078432F"/>
    <w:rsid w:val="00784FB0"/>
    <w:rsid w:val="00785472"/>
    <w:rsid w:val="007855E3"/>
    <w:rsid w:val="00785F81"/>
    <w:rsid w:val="00786AAA"/>
    <w:rsid w:val="00792162"/>
    <w:rsid w:val="007938E4"/>
    <w:rsid w:val="00793BE7"/>
    <w:rsid w:val="0079605E"/>
    <w:rsid w:val="00796E49"/>
    <w:rsid w:val="007A1D0C"/>
    <w:rsid w:val="007A379A"/>
    <w:rsid w:val="007A3B5F"/>
    <w:rsid w:val="007A3B7B"/>
    <w:rsid w:val="007A6066"/>
    <w:rsid w:val="007B018E"/>
    <w:rsid w:val="007B02BD"/>
    <w:rsid w:val="007B0479"/>
    <w:rsid w:val="007B1109"/>
    <w:rsid w:val="007B149F"/>
    <w:rsid w:val="007B16DE"/>
    <w:rsid w:val="007B230E"/>
    <w:rsid w:val="007B270A"/>
    <w:rsid w:val="007B659B"/>
    <w:rsid w:val="007B66CB"/>
    <w:rsid w:val="007B6778"/>
    <w:rsid w:val="007B6909"/>
    <w:rsid w:val="007B7BB4"/>
    <w:rsid w:val="007C1463"/>
    <w:rsid w:val="007C1AF9"/>
    <w:rsid w:val="007C26E4"/>
    <w:rsid w:val="007C29BA"/>
    <w:rsid w:val="007C38DF"/>
    <w:rsid w:val="007C5B10"/>
    <w:rsid w:val="007D05E4"/>
    <w:rsid w:val="007D4B54"/>
    <w:rsid w:val="007D5AC6"/>
    <w:rsid w:val="007E12D9"/>
    <w:rsid w:val="007E12EB"/>
    <w:rsid w:val="007E33C4"/>
    <w:rsid w:val="007E3952"/>
    <w:rsid w:val="007E46CA"/>
    <w:rsid w:val="007E6CDB"/>
    <w:rsid w:val="007E7312"/>
    <w:rsid w:val="007F0EB2"/>
    <w:rsid w:val="007F0ED0"/>
    <w:rsid w:val="007F1E4D"/>
    <w:rsid w:val="007F29E7"/>
    <w:rsid w:val="007F3464"/>
    <w:rsid w:val="007F43E0"/>
    <w:rsid w:val="007F547F"/>
    <w:rsid w:val="007F6048"/>
    <w:rsid w:val="00800B98"/>
    <w:rsid w:val="008015E6"/>
    <w:rsid w:val="008017E9"/>
    <w:rsid w:val="0080291B"/>
    <w:rsid w:val="008040E7"/>
    <w:rsid w:val="00806FB0"/>
    <w:rsid w:val="008079E8"/>
    <w:rsid w:val="00807AFA"/>
    <w:rsid w:val="00807CC5"/>
    <w:rsid w:val="0081120D"/>
    <w:rsid w:val="00812C18"/>
    <w:rsid w:val="008133BC"/>
    <w:rsid w:val="00814A4D"/>
    <w:rsid w:val="0081525B"/>
    <w:rsid w:val="00815E1A"/>
    <w:rsid w:val="0081687F"/>
    <w:rsid w:val="00821086"/>
    <w:rsid w:val="00821E07"/>
    <w:rsid w:val="00822784"/>
    <w:rsid w:val="008237D8"/>
    <w:rsid w:val="00824521"/>
    <w:rsid w:val="00826671"/>
    <w:rsid w:val="00826AEB"/>
    <w:rsid w:val="008270F3"/>
    <w:rsid w:val="00830643"/>
    <w:rsid w:val="00830CDA"/>
    <w:rsid w:val="0083163F"/>
    <w:rsid w:val="00832A65"/>
    <w:rsid w:val="00832AFC"/>
    <w:rsid w:val="0083661B"/>
    <w:rsid w:val="00837425"/>
    <w:rsid w:val="00837B40"/>
    <w:rsid w:val="00841440"/>
    <w:rsid w:val="00842C50"/>
    <w:rsid w:val="008435A1"/>
    <w:rsid w:val="00844BE4"/>
    <w:rsid w:val="008475EB"/>
    <w:rsid w:val="00852146"/>
    <w:rsid w:val="00854001"/>
    <w:rsid w:val="00855D68"/>
    <w:rsid w:val="00857111"/>
    <w:rsid w:val="008571D2"/>
    <w:rsid w:val="008578A1"/>
    <w:rsid w:val="00861811"/>
    <w:rsid w:val="00862539"/>
    <w:rsid w:val="00865236"/>
    <w:rsid w:val="00866D12"/>
    <w:rsid w:val="00867D09"/>
    <w:rsid w:val="00870DC4"/>
    <w:rsid w:val="00871675"/>
    <w:rsid w:val="00872D6E"/>
    <w:rsid w:val="008732F1"/>
    <w:rsid w:val="00877B22"/>
    <w:rsid w:val="00880728"/>
    <w:rsid w:val="008808B7"/>
    <w:rsid w:val="008848CB"/>
    <w:rsid w:val="00885112"/>
    <w:rsid w:val="008854D4"/>
    <w:rsid w:val="00887074"/>
    <w:rsid w:val="00891DD5"/>
    <w:rsid w:val="008922BE"/>
    <w:rsid w:val="0089251E"/>
    <w:rsid w:val="00893089"/>
    <w:rsid w:val="0089626B"/>
    <w:rsid w:val="0089631F"/>
    <w:rsid w:val="0089688C"/>
    <w:rsid w:val="008973F6"/>
    <w:rsid w:val="008A0761"/>
    <w:rsid w:val="008A0AE8"/>
    <w:rsid w:val="008A0BBD"/>
    <w:rsid w:val="008A7555"/>
    <w:rsid w:val="008B0E9E"/>
    <w:rsid w:val="008B133B"/>
    <w:rsid w:val="008B25A0"/>
    <w:rsid w:val="008B39AC"/>
    <w:rsid w:val="008B3A7F"/>
    <w:rsid w:val="008B42FF"/>
    <w:rsid w:val="008B54D4"/>
    <w:rsid w:val="008B5654"/>
    <w:rsid w:val="008B6D22"/>
    <w:rsid w:val="008B7EAE"/>
    <w:rsid w:val="008C0AEC"/>
    <w:rsid w:val="008C27D9"/>
    <w:rsid w:val="008C282A"/>
    <w:rsid w:val="008C5794"/>
    <w:rsid w:val="008C6CA7"/>
    <w:rsid w:val="008D02CE"/>
    <w:rsid w:val="008D40D1"/>
    <w:rsid w:val="008D5EC9"/>
    <w:rsid w:val="008D613B"/>
    <w:rsid w:val="008E1B78"/>
    <w:rsid w:val="008E3FE4"/>
    <w:rsid w:val="008E4195"/>
    <w:rsid w:val="008E44DA"/>
    <w:rsid w:val="008E4ED2"/>
    <w:rsid w:val="008E69C2"/>
    <w:rsid w:val="008E75D3"/>
    <w:rsid w:val="008F00D6"/>
    <w:rsid w:val="008F2689"/>
    <w:rsid w:val="008F496B"/>
    <w:rsid w:val="008F75D5"/>
    <w:rsid w:val="0090132E"/>
    <w:rsid w:val="009069B5"/>
    <w:rsid w:val="0091008A"/>
    <w:rsid w:val="00910704"/>
    <w:rsid w:val="00911DD3"/>
    <w:rsid w:val="00911EF8"/>
    <w:rsid w:val="00913FD6"/>
    <w:rsid w:val="00914844"/>
    <w:rsid w:val="00914948"/>
    <w:rsid w:val="009149EA"/>
    <w:rsid w:val="00914B7D"/>
    <w:rsid w:val="00915AD7"/>
    <w:rsid w:val="009166C5"/>
    <w:rsid w:val="00916797"/>
    <w:rsid w:val="009169FC"/>
    <w:rsid w:val="00916D9C"/>
    <w:rsid w:val="00920DCB"/>
    <w:rsid w:val="009214B4"/>
    <w:rsid w:val="00921A8B"/>
    <w:rsid w:val="00922A73"/>
    <w:rsid w:val="00923C5B"/>
    <w:rsid w:val="009259D7"/>
    <w:rsid w:val="00927A4E"/>
    <w:rsid w:val="009307D9"/>
    <w:rsid w:val="00932101"/>
    <w:rsid w:val="00932629"/>
    <w:rsid w:val="00932FDD"/>
    <w:rsid w:val="00935315"/>
    <w:rsid w:val="009358F8"/>
    <w:rsid w:val="0093613D"/>
    <w:rsid w:val="0093713F"/>
    <w:rsid w:val="00942BA3"/>
    <w:rsid w:val="00942E92"/>
    <w:rsid w:val="0094425A"/>
    <w:rsid w:val="00947CA6"/>
    <w:rsid w:val="009518F1"/>
    <w:rsid w:val="009521E3"/>
    <w:rsid w:val="00954779"/>
    <w:rsid w:val="00960C0C"/>
    <w:rsid w:val="009635DA"/>
    <w:rsid w:val="00963D72"/>
    <w:rsid w:val="009640F2"/>
    <w:rsid w:val="0096449F"/>
    <w:rsid w:val="009647C4"/>
    <w:rsid w:val="00964E4A"/>
    <w:rsid w:val="00965E62"/>
    <w:rsid w:val="00965F6E"/>
    <w:rsid w:val="00970C68"/>
    <w:rsid w:val="009732C3"/>
    <w:rsid w:val="00974919"/>
    <w:rsid w:val="00975F6B"/>
    <w:rsid w:val="00976819"/>
    <w:rsid w:val="009771E6"/>
    <w:rsid w:val="00980E84"/>
    <w:rsid w:val="00981378"/>
    <w:rsid w:val="0098337C"/>
    <w:rsid w:val="00986FAA"/>
    <w:rsid w:val="0099015F"/>
    <w:rsid w:val="009901A3"/>
    <w:rsid w:val="009902D5"/>
    <w:rsid w:val="009903D5"/>
    <w:rsid w:val="0099086F"/>
    <w:rsid w:val="00993430"/>
    <w:rsid w:val="00993B30"/>
    <w:rsid w:val="009942EF"/>
    <w:rsid w:val="00995191"/>
    <w:rsid w:val="00995985"/>
    <w:rsid w:val="009966C0"/>
    <w:rsid w:val="009976DA"/>
    <w:rsid w:val="009976F0"/>
    <w:rsid w:val="009A0A78"/>
    <w:rsid w:val="009A1CA0"/>
    <w:rsid w:val="009A21BA"/>
    <w:rsid w:val="009A2B62"/>
    <w:rsid w:val="009A2EB1"/>
    <w:rsid w:val="009A3270"/>
    <w:rsid w:val="009A3D9E"/>
    <w:rsid w:val="009B0236"/>
    <w:rsid w:val="009B0B1F"/>
    <w:rsid w:val="009B401D"/>
    <w:rsid w:val="009B5774"/>
    <w:rsid w:val="009B5FA1"/>
    <w:rsid w:val="009B7905"/>
    <w:rsid w:val="009B7D70"/>
    <w:rsid w:val="009C0EE2"/>
    <w:rsid w:val="009C17D6"/>
    <w:rsid w:val="009C21D8"/>
    <w:rsid w:val="009C270D"/>
    <w:rsid w:val="009C3303"/>
    <w:rsid w:val="009C469C"/>
    <w:rsid w:val="009C51AE"/>
    <w:rsid w:val="009C6141"/>
    <w:rsid w:val="009D026D"/>
    <w:rsid w:val="009D1927"/>
    <w:rsid w:val="009D3ECB"/>
    <w:rsid w:val="009D3F52"/>
    <w:rsid w:val="009D42A4"/>
    <w:rsid w:val="009D4F75"/>
    <w:rsid w:val="009D52A3"/>
    <w:rsid w:val="009D6CD1"/>
    <w:rsid w:val="009D6E3B"/>
    <w:rsid w:val="009E01F6"/>
    <w:rsid w:val="009E0DD5"/>
    <w:rsid w:val="009E3549"/>
    <w:rsid w:val="009E5A49"/>
    <w:rsid w:val="009E6C22"/>
    <w:rsid w:val="009E6E54"/>
    <w:rsid w:val="009E72C2"/>
    <w:rsid w:val="009E73FB"/>
    <w:rsid w:val="009E7C4D"/>
    <w:rsid w:val="009F05A7"/>
    <w:rsid w:val="009F0D5A"/>
    <w:rsid w:val="009F5A50"/>
    <w:rsid w:val="009F7D03"/>
    <w:rsid w:val="00A00134"/>
    <w:rsid w:val="00A02E80"/>
    <w:rsid w:val="00A0351B"/>
    <w:rsid w:val="00A04C34"/>
    <w:rsid w:val="00A059C0"/>
    <w:rsid w:val="00A05FD4"/>
    <w:rsid w:val="00A07840"/>
    <w:rsid w:val="00A07ADB"/>
    <w:rsid w:val="00A1024C"/>
    <w:rsid w:val="00A1114C"/>
    <w:rsid w:val="00A12AAE"/>
    <w:rsid w:val="00A154F8"/>
    <w:rsid w:val="00A20035"/>
    <w:rsid w:val="00A20179"/>
    <w:rsid w:val="00A21FFA"/>
    <w:rsid w:val="00A22870"/>
    <w:rsid w:val="00A236DC"/>
    <w:rsid w:val="00A23B86"/>
    <w:rsid w:val="00A2463B"/>
    <w:rsid w:val="00A24D85"/>
    <w:rsid w:val="00A24E83"/>
    <w:rsid w:val="00A267D2"/>
    <w:rsid w:val="00A26FB2"/>
    <w:rsid w:val="00A31F28"/>
    <w:rsid w:val="00A323E6"/>
    <w:rsid w:val="00A32574"/>
    <w:rsid w:val="00A36B92"/>
    <w:rsid w:val="00A40AA5"/>
    <w:rsid w:val="00A42452"/>
    <w:rsid w:val="00A4448D"/>
    <w:rsid w:val="00A45ED7"/>
    <w:rsid w:val="00A474F3"/>
    <w:rsid w:val="00A55186"/>
    <w:rsid w:val="00A55C40"/>
    <w:rsid w:val="00A57DAA"/>
    <w:rsid w:val="00A6054B"/>
    <w:rsid w:val="00A60B74"/>
    <w:rsid w:val="00A61E74"/>
    <w:rsid w:val="00A62A52"/>
    <w:rsid w:val="00A63B38"/>
    <w:rsid w:val="00A64442"/>
    <w:rsid w:val="00A65DEE"/>
    <w:rsid w:val="00A66C83"/>
    <w:rsid w:val="00A66F2B"/>
    <w:rsid w:val="00A70800"/>
    <w:rsid w:val="00A71AAD"/>
    <w:rsid w:val="00A71ACE"/>
    <w:rsid w:val="00A73958"/>
    <w:rsid w:val="00A74913"/>
    <w:rsid w:val="00A74B42"/>
    <w:rsid w:val="00A7683C"/>
    <w:rsid w:val="00A768E3"/>
    <w:rsid w:val="00A81FC6"/>
    <w:rsid w:val="00A84849"/>
    <w:rsid w:val="00A84C1F"/>
    <w:rsid w:val="00A87AF4"/>
    <w:rsid w:val="00A9066D"/>
    <w:rsid w:val="00A910F8"/>
    <w:rsid w:val="00A91AC6"/>
    <w:rsid w:val="00A9211C"/>
    <w:rsid w:val="00A92D65"/>
    <w:rsid w:val="00A93268"/>
    <w:rsid w:val="00A94FF4"/>
    <w:rsid w:val="00A955F5"/>
    <w:rsid w:val="00A95B2C"/>
    <w:rsid w:val="00A96829"/>
    <w:rsid w:val="00A96BC2"/>
    <w:rsid w:val="00A96D6F"/>
    <w:rsid w:val="00AA0DCA"/>
    <w:rsid w:val="00AA105E"/>
    <w:rsid w:val="00AA1141"/>
    <w:rsid w:val="00AA17C0"/>
    <w:rsid w:val="00AA227D"/>
    <w:rsid w:val="00AA2455"/>
    <w:rsid w:val="00AA5631"/>
    <w:rsid w:val="00AA6174"/>
    <w:rsid w:val="00AA61AB"/>
    <w:rsid w:val="00AA6FBA"/>
    <w:rsid w:val="00AA7698"/>
    <w:rsid w:val="00AA787A"/>
    <w:rsid w:val="00AB11DD"/>
    <w:rsid w:val="00AB1F5C"/>
    <w:rsid w:val="00AB3159"/>
    <w:rsid w:val="00AB4E98"/>
    <w:rsid w:val="00AB675E"/>
    <w:rsid w:val="00AB6DA3"/>
    <w:rsid w:val="00AC05A5"/>
    <w:rsid w:val="00AC0C7F"/>
    <w:rsid w:val="00AC161A"/>
    <w:rsid w:val="00AC183E"/>
    <w:rsid w:val="00AC3105"/>
    <w:rsid w:val="00AC344F"/>
    <w:rsid w:val="00AC48AD"/>
    <w:rsid w:val="00AC540C"/>
    <w:rsid w:val="00AC6520"/>
    <w:rsid w:val="00AD479B"/>
    <w:rsid w:val="00AD5260"/>
    <w:rsid w:val="00AD6ABE"/>
    <w:rsid w:val="00AD79BE"/>
    <w:rsid w:val="00AD7AF6"/>
    <w:rsid w:val="00AE075D"/>
    <w:rsid w:val="00AE11AA"/>
    <w:rsid w:val="00AE1BD7"/>
    <w:rsid w:val="00AE3F8A"/>
    <w:rsid w:val="00AE4412"/>
    <w:rsid w:val="00AE659C"/>
    <w:rsid w:val="00AE7461"/>
    <w:rsid w:val="00AF0438"/>
    <w:rsid w:val="00AF1FD0"/>
    <w:rsid w:val="00AF205F"/>
    <w:rsid w:val="00AF4994"/>
    <w:rsid w:val="00AF54B4"/>
    <w:rsid w:val="00B0071F"/>
    <w:rsid w:val="00B03162"/>
    <w:rsid w:val="00B03CF3"/>
    <w:rsid w:val="00B04A37"/>
    <w:rsid w:val="00B05481"/>
    <w:rsid w:val="00B05FF2"/>
    <w:rsid w:val="00B07DA4"/>
    <w:rsid w:val="00B07F48"/>
    <w:rsid w:val="00B11C4D"/>
    <w:rsid w:val="00B123E3"/>
    <w:rsid w:val="00B12F8C"/>
    <w:rsid w:val="00B15423"/>
    <w:rsid w:val="00B15AF9"/>
    <w:rsid w:val="00B16C9B"/>
    <w:rsid w:val="00B16D64"/>
    <w:rsid w:val="00B17688"/>
    <w:rsid w:val="00B21CDE"/>
    <w:rsid w:val="00B22552"/>
    <w:rsid w:val="00B22D52"/>
    <w:rsid w:val="00B24C5B"/>
    <w:rsid w:val="00B2699B"/>
    <w:rsid w:val="00B26BB8"/>
    <w:rsid w:val="00B31346"/>
    <w:rsid w:val="00B31E62"/>
    <w:rsid w:val="00B32935"/>
    <w:rsid w:val="00B3415A"/>
    <w:rsid w:val="00B35801"/>
    <w:rsid w:val="00B35A2B"/>
    <w:rsid w:val="00B370DF"/>
    <w:rsid w:val="00B40232"/>
    <w:rsid w:val="00B41D51"/>
    <w:rsid w:val="00B42547"/>
    <w:rsid w:val="00B450BE"/>
    <w:rsid w:val="00B4532B"/>
    <w:rsid w:val="00B47CA5"/>
    <w:rsid w:val="00B47E5B"/>
    <w:rsid w:val="00B5003E"/>
    <w:rsid w:val="00B517F7"/>
    <w:rsid w:val="00B54750"/>
    <w:rsid w:val="00B54EA9"/>
    <w:rsid w:val="00B55974"/>
    <w:rsid w:val="00B560E5"/>
    <w:rsid w:val="00B56372"/>
    <w:rsid w:val="00B56C0C"/>
    <w:rsid w:val="00B56E27"/>
    <w:rsid w:val="00B6026D"/>
    <w:rsid w:val="00B63F34"/>
    <w:rsid w:val="00B6530E"/>
    <w:rsid w:val="00B6596C"/>
    <w:rsid w:val="00B66A6B"/>
    <w:rsid w:val="00B72819"/>
    <w:rsid w:val="00B76D08"/>
    <w:rsid w:val="00B8214C"/>
    <w:rsid w:val="00B83371"/>
    <w:rsid w:val="00B8387A"/>
    <w:rsid w:val="00B84955"/>
    <w:rsid w:val="00B8541F"/>
    <w:rsid w:val="00B85DCD"/>
    <w:rsid w:val="00B8630E"/>
    <w:rsid w:val="00B86E77"/>
    <w:rsid w:val="00B904BD"/>
    <w:rsid w:val="00B93C17"/>
    <w:rsid w:val="00B946F7"/>
    <w:rsid w:val="00B95264"/>
    <w:rsid w:val="00B95292"/>
    <w:rsid w:val="00B96825"/>
    <w:rsid w:val="00BA1588"/>
    <w:rsid w:val="00BA2A7A"/>
    <w:rsid w:val="00BA5551"/>
    <w:rsid w:val="00BA77D3"/>
    <w:rsid w:val="00BB29EF"/>
    <w:rsid w:val="00BB36ED"/>
    <w:rsid w:val="00BB5376"/>
    <w:rsid w:val="00BB57FC"/>
    <w:rsid w:val="00BB5A94"/>
    <w:rsid w:val="00BB67D1"/>
    <w:rsid w:val="00BB7980"/>
    <w:rsid w:val="00BC16EC"/>
    <w:rsid w:val="00BC1B8D"/>
    <w:rsid w:val="00BC3E50"/>
    <w:rsid w:val="00BC7E40"/>
    <w:rsid w:val="00BC7FC3"/>
    <w:rsid w:val="00BD0354"/>
    <w:rsid w:val="00BD066B"/>
    <w:rsid w:val="00BD3292"/>
    <w:rsid w:val="00BD32A8"/>
    <w:rsid w:val="00BD4233"/>
    <w:rsid w:val="00BD5103"/>
    <w:rsid w:val="00BD633B"/>
    <w:rsid w:val="00BD6FDB"/>
    <w:rsid w:val="00BD732D"/>
    <w:rsid w:val="00BD7490"/>
    <w:rsid w:val="00BE0709"/>
    <w:rsid w:val="00BE1AD6"/>
    <w:rsid w:val="00BE320A"/>
    <w:rsid w:val="00BE379C"/>
    <w:rsid w:val="00BE3D13"/>
    <w:rsid w:val="00BE4F0E"/>
    <w:rsid w:val="00BE6169"/>
    <w:rsid w:val="00BE6239"/>
    <w:rsid w:val="00BF0629"/>
    <w:rsid w:val="00BF1E6E"/>
    <w:rsid w:val="00BF451D"/>
    <w:rsid w:val="00BF4805"/>
    <w:rsid w:val="00BF4BE2"/>
    <w:rsid w:val="00BF607D"/>
    <w:rsid w:val="00C01F6B"/>
    <w:rsid w:val="00C0233F"/>
    <w:rsid w:val="00C0344F"/>
    <w:rsid w:val="00C03AFB"/>
    <w:rsid w:val="00C0440F"/>
    <w:rsid w:val="00C10F59"/>
    <w:rsid w:val="00C12587"/>
    <w:rsid w:val="00C15512"/>
    <w:rsid w:val="00C169B1"/>
    <w:rsid w:val="00C216B6"/>
    <w:rsid w:val="00C223D9"/>
    <w:rsid w:val="00C22A8F"/>
    <w:rsid w:val="00C2498F"/>
    <w:rsid w:val="00C25090"/>
    <w:rsid w:val="00C30C07"/>
    <w:rsid w:val="00C30C91"/>
    <w:rsid w:val="00C32570"/>
    <w:rsid w:val="00C4621F"/>
    <w:rsid w:val="00C47284"/>
    <w:rsid w:val="00C47854"/>
    <w:rsid w:val="00C511D4"/>
    <w:rsid w:val="00C51627"/>
    <w:rsid w:val="00C5186F"/>
    <w:rsid w:val="00C52304"/>
    <w:rsid w:val="00C52AA8"/>
    <w:rsid w:val="00C5560F"/>
    <w:rsid w:val="00C55DE6"/>
    <w:rsid w:val="00C55FC7"/>
    <w:rsid w:val="00C5655F"/>
    <w:rsid w:val="00C56DA7"/>
    <w:rsid w:val="00C5741D"/>
    <w:rsid w:val="00C601D0"/>
    <w:rsid w:val="00C608E9"/>
    <w:rsid w:val="00C60B33"/>
    <w:rsid w:val="00C625FC"/>
    <w:rsid w:val="00C63C12"/>
    <w:rsid w:val="00C664F8"/>
    <w:rsid w:val="00C66CEC"/>
    <w:rsid w:val="00C7102E"/>
    <w:rsid w:val="00C719CE"/>
    <w:rsid w:val="00C73E64"/>
    <w:rsid w:val="00C747F2"/>
    <w:rsid w:val="00C776F9"/>
    <w:rsid w:val="00C801B3"/>
    <w:rsid w:val="00C80EDB"/>
    <w:rsid w:val="00C87041"/>
    <w:rsid w:val="00C8730F"/>
    <w:rsid w:val="00C91C3C"/>
    <w:rsid w:val="00C923B7"/>
    <w:rsid w:val="00C94254"/>
    <w:rsid w:val="00C976FA"/>
    <w:rsid w:val="00CA1669"/>
    <w:rsid w:val="00CA1CE8"/>
    <w:rsid w:val="00CA2235"/>
    <w:rsid w:val="00CA2F01"/>
    <w:rsid w:val="00CA3CB1"/>
    <w:rsid w:val="00CA3D79"/>
    <w:rsid w:val="00CA4E80"/>
    <w:rsid w:val="00CB1AF3"/>
    <w:rsid w:val="00CB23F3"/>
    <w:rsid w:val="00CB6C2B"/>
    <w:rsid w:val="00CC0AB0"/>
    <w:rsid w:val="00CC16BC"/>
    <w:rsid w:val="00CC179D"/>
    <w:rsid w:val="00CC189A"/>
    <w:rsid w:val="00CC3D27"/>
    <w:rsid w:val="00CC3DE3"/>
    <w:rsid w:val="00CC43FE"/>
    <w:rsid w:val="00CC532D"/>
    <w:rsid w:val="00CC669C"/>
    <w:rsid w:val="00CC7ACF"/>
    <w:rsid w:val="00CD4061"/>
    <w:rsid w:val="00CD42E4"/>
    <w:rsid w:val="00CD4E73"/>
    <w:rsid w:val="00CD5DF4"/>
    <w:rsid w:val="00CE4F54"/>
    <w:rsid w:val="00CE5D71"/>
    <w:rsid w:val="00CE64F3"/>
    <w:rsid w:val="00CE6FE5"/>
    <w:rsid w:val="00CE7068"/>
    <w:rsid w:val="00CE718B"/>
    <w:rsid w:val="00CE7885"/>
    <w:rsid w:val="00CF0A5B"/>
    <w:rsid w:val="00CF5AE3"/>
    <w:rsid w:val="00CF66D7"/>
    <w:rsid w:val="00CF6937"/>
    <w:rsid w:val="00CF768A"/>
    <w:rsid w:val="00D0035B"/>
    <w:rsid w:val="00D012FC"/>
    <w:rsid w:val="00D02857"/>
    <w:rsid w:val="00D02D45"/>
    <w:rsid w:val="00D033D6"/>
    <w:rsid w:val="00D0454B"/>
    <w:rsid w:val="00D0484D"/>
    <w:rsid w:val="00D04EA3"/>
    <w:rsid w:val="00D0652B"/>
    <w:rsid w:val="00D10379"/>
    <w:rsid w:val="00D1078F"/>
    <w:rsid w:val="00D107B2"/>
    <w:rsid w:val="00D10DCD"/>
    <w:rsid w:val="00D117C9"/>
    <w:rsid w:val="00D1202D"/>
    <w:rsid w:val="00D12FA2"/>
    <w:rsid w:val="00D16E07"/>
    <w:rsid w:val="00D1704A"/>
    <w:rsid w:val="00D17780"/>
    <w:rsid w:val="00D17D98"/>
    <w:rsid w:val="00D20277"/>
    <w:rsid w:val="00D208E4"/>
    <w:rsid w:val="00D20EF4"/>
    <w:rsid w:val="00D232DE"/>
    <w:rsid w:val="00D2433F"/>
    <w:rsid w:val="00D25385"/>
    <w:rsid w:val="00D26160"/>
    <w:rsid w:val="00D273C0"/>
    <w:rsid w:val="00D27BA6"/>
    <w:rsid w:val="00D3322B"/>
    <w:rsid w:val="00D377B2"/>
    <w:rsid w:val="00D37CC2"/>
    <w:rsid w:val="00D40BE5"/>
    <w:rsid w:val="00D44A70"/>
    <w:rsid w:val="00D46870"/>
    <w:rsid w:val="00D50256"/>
    <w:rsid w:val="00D52AAF"/>
    <w:rsid w:val="00D53116"/>
    <w:rsid w:val="00D540F3"/>
    <w:rsid w:val="00D55310"/>
    <w:rsid w:val="00D576E0"/>
    <w:rsid w:val="00D61505"/>
    <w:rsid w:val="00D628DD"/>
    <w:rsid w:val="00D64E0E"/>
    <w:rsid w:val="00D658F7"/>
    <w:rsid w:val="00D65984"/>
    <w:rsid w:val="00D6723D"/>
    <w:rsid w:val="00D67E5B"/>
    <w:rsid w:val="00D7203F"/>
    <w:rsid w:val="00D74038"/>
    <w:rsid w:val="00D7454B"/>
    <w:rsid w:val="00D749BB"/>
    <w:rsid w:val="00D74D90"/>
    <w:rsid w:val="00D75EB5"/>
    <w:rsid w:val="00D77808"/>
    <w:rsid w:val="00D804EA"/>
    <w:rsid w:val="00D81B2D"/>
    <w:rsid w:val="00D832FB"/>
    <w:rsid w:val="00D853E1"/>
    <w:rsid w:val="00D85881"/>
    <w:rsid w:val="00D9016C"/>
    <w:rsid w:val="00D9126D"/>
    <w:rsid w:val="00D9373F"/>
    <w:rsid w:val="00D93A51"/>
    <w:rsid w:val="00D95B35"/>
    <w:rsid w:val="00D9606D"/>
    <w:rsid w:val="00D97110"/>
    <w:rsid w:val="00D9732A"/>
    <w:rsid w:val="00D979BE"/>
    <w:rsid w:val="00DA0B19"/>
    <w:rsid w:val="00DA254E"/>
    <w:rsid w:val="00DA39A2"/>
    <w:rsid w:val="00DA46E0"/>
    <w:rsid w:val="00DA7C85"/>
    <w:rsid w:val="00DA7D98"/>
    <w:rsid w:val="00DB09A5"/>
    <w:rsid w:val="00DB2F8A"/>
    <w:rsid w:val="00DB4643"/>
    <w:rsid w:val="00DB4B7D"/>
    <w:rsid w:val="00DB4DC0"/>
    <w:rsid w:val="00DB5238"/>
    <w:rsid w:val="00DB5635"/>
    <w:rsid w:val="00DB5CDF"/>
    <w:rsid w:val="00DB5F12"/>
    <w:rsid w:val="00DB69EE"/>
    <w:rsid w:val="00DC19D4"/>
    <w:rsid w:val="00DC364B"/>
    <w:rsid w:val="00DC3B41"/>
    <w:rsid w:val="00DC70B9"/>
    <w:rsid w:val="00DC72AB"/>
    <w:rsid w:val="00DC76AF"/>
    <w:rsid w:val="00DD02B5"/>
    <w:rsid w:val="00DD2141"/>
    <w:rsid w:val="00DD261E"/>
    <w:rsid w:val="00DD2710"/>
    <w:rsid w:val="00DD2C5D"/>
    <w:rsid w:val="00DD2D6B"/>
    <w:rsid w:val="00DD413E"/>
    <w:rsid w:val="00DD4525"/>
    <w:rsid w:val="00DD711C"/>
    <w:rsid w:val="00DE13A5"/>
    <w:rsid w:val="00DE2B94"/>
    <w:rsid w:val="00DE47E1"/>
    <w:rsid w:val="00DE69F0"/>
    <w:rsid w:val="00DF2576"/>
    <w:rsid w:val="00DF2CEA"/>
    <w:rsid w:val="00DF3AEC"/>
    <w:rsid w:val="00DF4807"/>
    <w:rsid w:val="00DF50A8"/>
    <w:rsid w:val="00DF53B2"/>
    <w:rsid w:val="00DF5680"/>
    <w:rsid w:val="00DF659B"/>
    <w:rsid w:val="00DF6A2F"/>
    <w:rsid w:val="00DF7444"/>
    <w:rsid w:val="00DF778A"/>
    <w:rsid w:val="00DF7DDF"/>
    <w:rsid w:val="00E00CDA"/>
    <w:rsid w:val="00E00FEB"/>
    <w:rsid w:val="00E01016"/>
    <w:rsid w:val="00E02FFE"/>
    <w:rsid w:val="00E035E8"/>
    <w:rsid w:val="00E036DF"/>
    <w:rsid w:val="00E03854"/>
    <w:rsid w:val="00E0453C"/>
    <w:rsid w:val="00E04690"/>
    <w:rsid w:val="00E04B59"/>
    <w:rsid w:val="00E069E7"/>
    <w:rsid w:val="00E11AE5"/>
    <w:rsid w:val="00E13112"/>
    <w:rsid w:val="00E13E58"/>
    <w:rsid w:val="00E1435F"/>
    <w:rsid w:val="00E15302"/>
    <w:rsid w:val="00E169D1"/>
    <w:rsid w:val="00E179E9"/>
    <w:rsid w:val="00E219A8"/>
    <w:rsid w:val="00E22A95"/>
    <w:rsid w:val="00E242BF"/>
    <w:rsid w:val="00E24D61"/>
    <w:rsid w:val="00E31137"/>
    <w:rsid w:val="00E322FB"/>
    <w:rsid w:val="00E326FF"/>
    <w:rsid w:val="00E32ACB"/>
    <w:rsid w:val="00E33B55"/>
    <w:rsid w:val="00E34215"/>
    <w:rsid w:val="00E34337"/>
    <w:rsid w:val="00E35490"/>
    <w:rsid w:val="00E36ED6"/>
    <w:rsid w:val="00E4014F"/>
    <w:rsid w:val="00E404B3"/>
    <w:rsid w:val="00E4564D"/>
    <w:rsid w:val="00E45E73"/>
    <w:rsid w:val="00E46278"/>
    <w:rsid w:val="00E4640F"/>
    <w:rsid w:val="00E4649B"/>
    <w:rsid w:val="00E46B6D"/>
    <w:rsid w:val="00E51C2D"/>
    <w:rsid w:val="00E522FD"/>
    <w:rsid w:val="00E52923"/>
    <w:rsid w:val="00E52E2D"/>
    <w:rsid w:val="00E537AA"/>
    <w:rsid w:val="00E546ED"/>
    <w:rsid w:val="00E54878"/>
    <w:rsid w:val="00E549D6"/>
    <w:rsid w:val="00E55518"/>
    <w:rsid w:val="00E5594D"/>
    <w:rsid w:val="00E55A59"/>
    <w:rsid w:val="00E55F81"/>
    <w:rsid w:val="00E56A21"/>
    <w:rsid w:val="00E60651"/>
    <w:rsid w:val="00E6175C"/>
    <w:rsid w:val="00E61B82"/>
    <w:rsid w:val="00E628FD"/>
    <w:rsid w:val="00E6302C"/>
    <w:rsid w:val="00E6435B"/>
    <w:rsid w:val="00E6559B"/>
    <w:rsid w:val="00E6576C"/>
    <w:rsid w:val="00E6674E"/>
    <w:rsid w:val="00E67AB1"/>
    <w:rsid w:val="00E708D8"/>
    <w:rsid w:val="00E7175F"/>
    <w:rsid w:val="00E72F89"/>
    <w:rsid w:val="00E74307"/>
    <w:rsid w:val="00E74BCF"/>
    <w:rsid w:val="00E753AE"/>
    <w:rsid w:val="00E75469"/>
    <w:rsid w:val="00E80DE6"/>
    <w:rsid w:val="00E81A37"/>
    <w:rsid w:val="00E81E9E"/>
    <w:rsid w:val="00E835D7"/>
    <w:rsid w:val="00E84798"/>
    <w:rsid w:val="00E8493B"/>
    <w:rsid w:val="00E85719"/>
    <w:rsid w:val="00E908CE"/>
    <w:rsid w:val="00E9312D"/>
    <w:rsid w:val="00E93399"/>
    <w:rsid w:val="00E94888"/>
    <w:rsid w:val="00E94B3F"/>
    <w:rsid w:val="00E9541B"/>
    <w:rsid w:val="00E95A68"/>
    <w:rsid w:val="00E95F6D"/>
    <w:rsid w:val="00E963BC"/>
    <w:rsid w:val="00E9695C"/>
    <w:rsid w:val="00E971C9"/>
    <w:rsid w:val="00E977CF"/>
    <w:rsid w:val="00EA15E8"/>
    <w:rsid w:val="00EA1957"/>
    <w:rsid w:val="00EA23B5"/>
    <w:rsid w:val="00EA483C"/>
    <w:rsid w:val="00EA7AC3"/>
    <w:rsid w:val="00EB03C9"/>
    <w:rsid w:val="00EB0962"/>
    <w:rsid w:val="00EB43C9"/>
    <w:rsid w:val="00EB64D9"/>
    <w:rsid w:val="00EB6A03"/>
    <w:rsid w:val="00EB6D70"/>
    <w:rsid w:val="00EC0D2C"/>
    <w:rsid w:val="00EC39CA"/>
    <w:rsid w:val="00EC496A"/>
    <w:rsid w:val="00EC4A13"/>
    <w:rsid w:val="00ED0E19"/>
    <w:rsid w:val="00ED111C"/>
    <w:rsid w:val="00ED1191"/>
    <w:rsid w:val="00ED1466"/>
    <w:rsid w:val="00ED1A6F"/>
    <w:rsid w:val="00ED2910"/>
    <w:rsid w:val="00ED3074"/>
    <w:rsid w:val="00ED4AF6"/>
    <w:rsid w:val="00ED58A7"/>
    <w:rsid w:val="00ED7FB7"/>
    <w:rsid w:val="00EE009E"/>
    <w:rsid w:val="00EE0957"/>
    <w:rsid w:val="00EE2AD1"/>
    <w:rsid w:val="00EE5DAF"/>
    <w:rsid w:val="00EF09A4"/>
    <w:rsid w:val="00EF547D"/>
    <w:rsid w:val="00EF60DB"/>
    <w:rsid w:val="00F00F1C"/>
    <w:rsid w:val="00F02083"/>
    <w:rsid w:val="00F06214"/>
    <w:rsid w:val="00F071BE"/>
    <w:rsid w:val="00F07C54"/>
    <w:rsid w:val="00F11597"/>
    <w:rsid w:val="00F13508"/>
    <w:rsid w:val="00F13B66"/>
    <w:rsid w:val="00F13C01"/>
    <w:rsid w:val="00F13D7E"/>
    <w:rsid w:val="00F14DC7"/>
    <w:rsid w:val="00F15188"/>
    <w:rsid w:val="00F176E2"/>
    <w:rsid w:val="00F219E3"/>
    <w:rsid w:val="00F21DC7"/>
    <w:rsid w:val="00F22348"/>
    <w:rsid w:val="00F22553"/>
    <w:rsid w:val="00F305BF"/>
    <w:rsid w:val="00F30D96"/>
    <w:rsid w:val="00F319EC"/>
    <w:rsid w:val="00F31FC6"/>
    <w:rsid w:val="00F34CE7"/>
    <w:rsid w:val="00F415A7"/>
    <w:rsid w:val="00F4171B"/>
    <w:rsid w:val="00F41DD7"/>
    <w:rsid w:val="00F44831"/>
    <w:rsid w:val="00F45E1B"/>
    <w:rsid w:val="00F4781C"/>
    <w:rsid w:val="00F52111"/>
    <w:rsid w:val="00F53C5A"/>
    <w:rsid w:val="00F561AB"/>
    <w:rsid w:val="00F57653"/>
    <w:rsid w:val="00F600BC"/>
    <w:rsid w:val="00F603FC"/>
    <w:rsid w:val="00F60C23"/>
    <w:rsid w:val="00F60CD7"/>
    <w:rsid w:val="00F66C4C"/>
    <w:rsid w:val="00F66E74"/>
    <w:rsid w:val="00F6752F"/>
    <w:rsid w:val="00F676A9"/>
    <w:rsid w:val="00F707CE"/>
    <w:rsid w:val="00F7087C"/>
    <w:rsid w:val="00F71B0F"/>
    <w:rsid w:val="00F71E7C"/>
    <w:rsid w:val="00F72465"/>
    <w:rsid w:val="00F76947"/>
    <w:rsid w:val="00F77C4E"/>
    <w:rsid w:val="00F80D5B"/>
    <w:rsid w:val="00F81BA2"/>
    <w:rsid w:val="00F83CF1"/>
    <w:rsid w:val="00F86007"/>
    <w:rsid w:val="00F86012"/>
    <w:rsid w:val="00F874F4"/>
    <w:rsid w:val="00F87686"/>
    <w:rsid w:val="00F9122D"/>
    <w:rsid w:val="00F91481"/>
    <w:rsid w:val="00F915E6"/>
    <w:rsid w:val="00F916AA"/>
    <w:rsid w:val="00F92147"/>
    <w:rsid w:val="00F93FA1"/>
    <w:rsid w:val="00F94BB8"/>
    <w:rsid w:val="00F95E65"/>
    <w:rsid w:val="00F969D5"/>
    <w:rsid w:val="00FA0360"/>
    <w:rsid w:val="00FA0F03"/>
    <w:rsid w:val="00FA28B4"/>
    <w:rsid w:val="00FA44B7"/>
    <w:rsid w:val="00FA4BE1"/>
    <w:rsid w:val="00FA73B7"/>
    <w:rsid w:val="00FB2C30"/>
    <w:rsid w:val="00FB2C84"/>
    <w:rsid w:val="00FB3707"/>
    <w:rsid w:val="00FB409B"/>
    <w:rsid w:val="00FB7021"/>
    <w:rsid w:val="00FB7283"/>
    <w:rsid w:val="00FC031C"/>
    <w:rsid w:val="00FC10AC"/>
    <w:rsid w:val="00FC1169"/>
    <w:rsid w:val="00FC1E27"/>
    <w:rsid w:val="00FC27F5"/>
    <w:rsid w:val="00FC2F21"/>
    <w:rsid w:val="00FC3869"/>
    <w:rsid w:val="00FC3F73"/>
    <w:rsid w:val="00FC785E"/>
    <w:rsid w:val="00FD02AB"/>
    <w:rsid w:val="00FD096B"/>
    <w:rsid w:val="00FD0D51"/>
    <w:rsid w:val="00FD10D7"/>
    <w:rsid w:val="00FD31A0"/>
    <w:rsid w:val="00FD3341"/>
    <w:rsid w:val="00FD4656"/>
    <w:rsid w:val="00FD58B0"/>
    <w:rsid w:val="00FD5C59"/>
    <w:rsid w:val="00FD709F"/>
    <w:rsid w:val="00FD7E92"/>
    <w:rsid w:val="00FE00D0"/>
    <w:rsid w:val="00FE01DA"/>
    <w:rsid w:val="00FE0CEB"/>
    <w:rsid w:val="00FE117F"/>
    <w:rsid w:val="00FE1481"/>
    <w:rsid w:val="00FE1FDB"/>
    <w:rsid w:val="00FE2757"/>
    <w:rsid w:val="00FE3AAE"/>
    <w:rsid w:val="00FE5CDD"/>
    <w:rsid w:val="00FF2345"/>
    <w:rsid w:val="00FF3DEB"/>
    <w:rsid w:val="00FF4515"/>
    <w:rsid w:val="00FF492C"/>
    <w:rsid w:val="00FF5653"/>
    <w:rsid w:val="00FF6639"/>
    <w:rsid w:val="00FF75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37"/>
    <w:rPr>
      <w:rFonts w:eastAsia="MS Mincho"/>
      <w:sz w:val="24"/>
      <w:szCs w:val="24"/>
      <w:lang w:val="es-ES_tradnl" w:eastAsia="en-US"/>
    </w:rPr>
  </w:style>
  <w:style w:type="paragraph" w:styleId="Ttulo4">
    <w:name w:val="heading 4"/>
    <w:basedOn w:val="Normal"/>
    <w:link w:val="Ttulo4Car"/>
    <w:uiPriority w:val="9"/>
    <w:qFormat/>
    <w:rsid w:val="000B341B"/>
    <w:pPr>
      <w:spacing w:before="100" w:beforeAutospacing="1" w:after="100" w:afterAutospacing="1"/>
      <w:outlineLvl w:val="3"/>
    </w:pPr>
    <w:rPr>
      <w:rFonts w:eastAsia="Times New Roman"/>
      <w:b/>
      <w:bCs/>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
    <w:basedOn w:val="Normal"/>
    <w:rsid w:val="005D0837"/>
    <w:pPr>
      <w:widowControl w:val="0"/>
    </w:pPr>
    <w:rPr>
      <w:sz w:val="20"/>
      <w:szCs w:val="20"/>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rsid w:val="005D0837"/>
    <w:pPr>
      <w:tabs>
        <w:tab w:val="center" w:pos="4252"/>
        <w:tab w:val="right" w:pos="8504"/>
      </w:tabs>
    </w:p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rsid w:val="005D0837"/>
    <w:pPr>
      <w:tabs>
        <w:tab w:val="center" w:pos="4252"/>
        <w:tab w:val="right" w:pos="8504"/>
      </w:tabs>
    </w:pPr>
  </w:style>
  <w:style w:type="paragraph" w:styleId="Prrafodelista">
    <w:name w:val="List Paragraph"/>
    <w:aliases w:val="Footnote"/>
    <w:basedOn w:val="Normal"/>
    <w:uiPriority w:val="34"/>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customStyle="1" w:styleId="BlockText1">
    <w:name w:val="Block Text1"/>
    <w:rsid w:val="00BC3E50"/>
    <w:pPr>
      <w:ind w:left="720" w:right="720"/>
      <w:jc w:val="both"/>
    </w:pPr>
    <w:rPr>
      <w:rFonts w:ascii="Arial" w:eastAsia="ヒラギノ角ゴ Pro W3" w:hAnsi="Arial"/>
      <w:color w:val="000000"/>
      <w:spacing w:val="-2"/>
      <w:sz w:val="18"/>
      <w:lang w:val="es-ES_tradnl" w:eastAsia="en-US"/>
    </w:rPr>
  </w:style>
  <w:style w:type="character" w:customStyle="1" w:styleId="apple-style-span">
    <w:name w:val="apple-style-span"/>
    <w:basedOn w:val="Fuentedeprrafopredeter"/>
    <w:rsid w:val="00DB5635"/>
  </w:style>
  <w:style w:type="character" w:customStyle="1" w:styleId="apple-converted-space">
    <w:name w:val="apple-converted-space"/>
    <w:basedOn w:val="Fuentedeprrafopredeter"/>
    <w:rsid w:val="00FC2F21"/>
  </w:style>
  <w:style w:type="character" w:styleId="Hipervnculo">
    <w:name w:val="Hyperlink"/>
    <w:unhideWhenUsed/>
    <w:rsid w:val="00BE379C"/>
    <w:rPr>
      <w:color w:val="0000FF"/>
      <w:u w:val="single"/>
    </w:rPr>
  </w:style>
  <w:style w:type="paragraph" w:styleId="Textodeglobo">
    <w:name w:val="Balloon Text"/>
    <w:basedOn w:val="Normal"/>
    <w:link w:val="TextodegloboCar"/>
    <w:uiPriority w:val="99"/>
    <w:semiHidden/>
    <w:unhideWhenUsed/>
    <w:rsid w:val="00AF4994"/>
    <w:rPr>
      <w:rFonts w:ascii="Tahoma" w:hAnsi="Tahoma"/>
      <w:sz w:val="16"/>
      <w:szCs w:val="16"/>
      <w:lang w:eastAsia="x-none"/>
    </w:rPr>
  </w:style>
  <w:style w:type="character" w:customStyle="1" w:styleId="TextodegloboCar">
    <w:name w:val="Texto de globo Car"/>
    <w:link w:val="Textodeglobo"/>
    <w:uiPriority w:val="99"/>
    <w:semiHidden/>
    <w:rsid w:val="00AF4994"/>
    <w:rPr>
      <w:rFonts w:ascii="Tahoma" w:eastAsia="MS Mincho" w:hAnsi="Tahoma" w:cs="Tahoma"/>
      <w:sz w:val="16"/>
      <w:szCs w:val="16"/>
      <w:lang w:val="es-ES_tradnl"/>
    </w:rPr>
  </w:style>
  <w:style w:type="character" w:customStyle="1" w:styleId="Ttulo4Car">
    <w:name w:val="Título 4 Car"/>
    <w:link w:val="Ttulo4"/>
    <w:uiPriority w:val="9"/>
    <w:rsid w:val="000B341B"/>
    <w:rPr>
      <w:b/>
      <w:bCs/>
      <w:sz w:val="24"/>
      <w:szCs w:val="24"/>
    </w:rPr>
  </w:style>
  <w:style w:type="character" w:styleId="Nmerodelnea">
    <w:name w:val="line number"/>
    <w:basedOn w:val="Fuentedeprrafopredeter"/>
    <w:uiPriority w:val="99"/>
    <w:semiHidden/>
    <w:unhideWhenUsed/>
    <w:rsid w:val="002C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0870">
      <w:bodyDiv w:val="1"/>
      <w:marLeft w:val="0"/>
      <w:marRight w:val="0"/>
      <w:marTop w:val="0"/>
      <w:marBottom w:val="0"/>
      <w:divBdr>
        <w:top w:val="none" w:sz="0" w:space="0" w:color="auto"/>
        <w:left w:val="none" w:sz="0" w:space="0" w:color="auto"/>
        <w:bottom w:val="none" w:sz="0" w:space="0" w:color="auto"/>
        <w:right w:val="none" w:sz="0" w:space="0" w:color="auto"/>
      </w:divBdr>
      <w:divsChild>
        <w:div w:id="1914006926">
          <w:marLeft w:val="0"/>
          <w:marRight w:val="0"/>
          <w:marTop w:val="0"/>
          <w:marBottom w:val="0"/>
          <w:divBdr>
            <w:top w:val="none" w:sz="0" w:space="0" w:color="auto"/>
            <w:left w:val="none" w:sz="0" w:space="0" w:color="auto"/>
            <w:bottom w:val="none" w:sz="0" w:space="0" w:color="auto"/>
            <w:right w:val="none" w:sz="0" w:space="0" w:color="auto"/>
          </w:divBdr>
          <w:divsChild>
            <w:div w:id="1700353136">
              <w:marLeft w:val="24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 w:id="2026134389">
      <w:bodyDiv w:val="1"/>
      <w:marLeft w:val="0"/>
      <w:marRight w:val="0"/>
      <w:marTop w:val="0"/>
      <w:marBottom w:val="0"/>
      <w:divBdr>
        <w:top w:val="none" w:sz="0" w:space="0" w:color="auto"/>
        <w:left w:val="none" w:sz="0" w:space="0" w:color="auto"/>
        <w:bottom w:val="none" w:sz="0" w:space="0" w:color="auto"/>
        <w:right w:val="none" w:sz="0" w:space="0" w:color="auto"/>
      </w:divBdr>
    </w:div>
    <w:div w:id="209008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6F0E2-FCAA-44F6-A234-C81DB918B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6302</Words>
  <Characters>34667</Characters>
  <Application>Microsoft Office Word</Application>
  <DocSecurity>0</DocSecurity>
  <Lines>288</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2017-07-28T21:37:00Z</cp:lastPrinted>
  <dcterms:created xsi:type="dcterms:W3CDTF">2017-07-28T21:36:00Z</dcterms:created>
  <dcterms:modified xsi:type="dcterms:W3CDTF">2017-07-28T21:37:00Z</dcterms:modified>
</cp:coreProperties>
</file>