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789" w:rsidRPr="00047419" w:rsidRDefault="00E04789">
      <w:pPr>
        <w:pStyle w:val="Ttulo1"/>
        <w:rPr>
          <w:rFonts w:ascii="Verdana" w:hAnsi="Verdana"/>
          <w:sz w:val="20"/>
          <w:szCs w:val="24"/>
        </w:rPr>
      </w:pPr>
      <w:bookmarkStart w:id="0" w:name="_GoBack"/>
      <w:bookmarkEnd w:id="0"/>
    </w:p>
    <w:p w:rsidR="00E04789" w:rsidRPr="00047419" w:rsidRDefault="00E04789">
      <w:pPr>
        <w:rPr>
          <w:rFonts w:ascii="Verdana" w:hAnsi="Verdana"/>
          <w:szCs w:val="24"/>
        </w:rPr>
      </w:pPr>
    </w:p>
    <w:p w:rsidR="00F301A3" w:rsidRPr="00047419" w:rsidRDefault="00F301A3">
      <w:pPr>
        <w:rPr>
          <w:rFonts w:ascii="Verdana" w:hAnsi="Verdana"/>
          <w:szCs w:val="24"/>
        </w:rPr>
      </w:pPr>
    </w:p>
    <w:p w:rsidR="00C429B1" w:rsidRPr="00047419" w:rsidRDefault="00C429B1">
      <w:pPr>
        <w:pStyle w:val="Ttulo1"/>
        <w:rPr>
          <w:rFonts w:ascii="Verdana" w:hAnsi="Verdana"/>
          <w:sz w:val="20"/>
          <w:szCs w:val="24"/>
        </w:rPr>
      </w:pPr>
      <w:r w:rsidRPr="00047419">
        <w:rPr>
          <w:rFonts w:ascii="Verdana" w:hAnsi="Verdana"/>
          <w:sz w:val="20"/>
          <w:szCs w:val="24"/>
        </w:rPr>
        <w:t>ORDER OF THE</w:t>
      </w:r>
    </w:p>
    <w:p w:rsidR="00C429B1" w:rsidRPr="00047419" w:rsidRDefault="00E04789">
      <w:pPr>
        <w:pStyle w:val="Ttulo1"/>
        <w:rPr>
          <w:rFonts w:ascii="Verdana" w:hAnsi="Verdana"/>
          <w:sz w:val="20"/>
          <w:szCs w:val="24"/>
        </w:rPr>
      </w:pPr>
      <w:r w:rsidRPr="00047419">
        <w:rPr>
          <w:rFonts w:ascii="Verdana" w:hAnsi="Verdana"/>
          <w:sz w:val="20"/>
          <w:szCs w:val="24"/>
        </w:rPr>
        <w:t>INTER-AMERICAN COURT OF HUMAN RIGHTS</w:t>
      </w:r>
      <w:r w:rsidR="00C429B1" w:rsidRPr="00047419">
        <w:rPr>
          <w:rFonts w:ascii="Verdana" w:hAnsi="Verdana"/>
          <w:sz w:val="20"/>
          <w:szCs w:val="24"/>
        </w:rPr>
        <w:t xml:space="preserve"> </w:t>
      </w:r>
    </w:p>
    <w:p w:rsidR="00E04789" w:rsidRPr="00047419" w:rsidRDefault="00C429B1">
      <w:pPr>
        <w:pStyle w:val="Ttulo1"/>
        <w:rPr>
          <w:rFonts w:ascii="Verdana" w:hAnsi="Verdana"/>
          <w:sz w:val="20"/>
          <w:szCs w:val="24"/>
        </w:rPr>
      </w:pPr>
      <w:r w:rsidRPr="00047419">
        <w:rPr>
          <w:rFonts w:ascii="Verdana" w:hAnsi="Verdana"/>
          <w:sz w:val="20"/>
          <w:szCs w:val="24"/>
        </w:rPr>
        <w:t>OF OCTOBER 24, 2012</w:t>
      </w:r>
    </w:p>
    <w:p w:rsidR="00C429B1" w:rsidRPr="00047419" w:rsidRDefault="00C429B1" w:rsidP="00C429B1">
      <w:pPr>
        <w:rPr>
          <w:rFonts w:ascii="Verdana" w:hAnsi="Verdana"/>
        </w:rPr>
      </w:pPr>
    </w:p>
    <w:p w:rsidR="00E04789" w:rsidRPr="00047419" w:rsidRDefault="00E04789">
      <w:pPr>
        <w:jc w:val="center"/>
        <w:rPr>
          <w:rFonts w:ascii="Verdana" w:hAnsi="Verdana"/>
          <w:b/>
          <w:caps/>
          <w:sz w:val="20"/>
          <w:szCs w:val="24"/>
        </w:rPr>
      </w:pPr>
    </w:p>
    <w:p w:rsidR="00E04789" w:rsidRPr="00047419" w:rsidRDefault="00E04789">
      <w:pPr>
        <w:jc w:val="center"/>
        <w:rPr>
          <w:rFonts w:ascii="Verdana" w:hAnsi="Verdana"/>
          <w:b/>
          <w:caps/>
          <w:sz w:val="20"/>
          <w:szCs w:val="24"/>
        </w:rPr>
      </w:pPr>
    </w:p>
    <w:p w:rsidR="00E04789" w:rsidRPr="00047419" w:rsidRDefault="00E04789">
      <w:pPr>
        <w:jc w:val="center"/>
        <w:rPr>
          <w:rFonts w:ascii="Verdana" w:hAnsi="Verdana"/>
          <w:b/>
          <w:caps/>
          <w:sz w:val="20"/>
          <w:szCs w:val="24"/>
        </w:rPr>
      </w:pPr>
      <w:r w:rsidRPr="00047419">
        <w:rPr>
          <w:rFonts w:ascii="Verdana" w:hAnsi="Verdana"/>
          <w:b/>
          <w:caps/>
          <w:sz w:val="20"/>
          <w:szCs w:val="24"/>
        </w:rPr>
        <w:t xml:space="preserve">case of Salvador Chiriboga </w:t>
      </w:r>
      <w:r w:rsidR="00047419" w:rsidRPr="00047419">
        <w:rPr>
          <w:rFonts w:ascii="Verdana" w:hAnsi="Verdana"/>
          <w:b/>
          <w:i/>
          <w:sz w:val="20"/>
          <w:szCs w:val="24"/>
        </w:rPr>
        <w:t>v</w:t>
      </w:r>
      <w:r w:rsidRPr="00047419">
        <w:rPr>
          <w:rFonts w:ascii="Verdana" w:hAnsi="Verdana"/>
          <w:b/>
          <w:caps/>
          <w:sz w:val="20"/>
          <w:szCs w:val="24"/>
        </w:rPr>
        <w:t>. Ecuador</w:t>
      </w:r>
    </w:p>
    <w:p w:rsidR="00E04789" w:rsidRPr="00047419" w:rsidRDefault="00E04789">
      <w:pPr>
        <w:jc w:val="center"/>
        <w:rPr>
          <w:rFonts w:ascii="Verdana" w:hAnsi="Verdana"/>
          <w:b/>
          <w:caps/>
          <w:sz w:val="20"/>
          <w:szCs w:val="24"/>
        </w:rPr>
      </w:pPr>
    </w:p>
    <w:p w:rsidR="00E04789" w:rsidRPr="00047419" w:rsidRDefault="00E04789">
      <w:pPr>
        <w:jc w:val="center"/>
        <w:rPr>
          <w:rFonts w:ascii="Verdana" w:hAnsi="Verdana"/>
          <w:b/>
          <w:caps/>
          <w:sz w:val="20"/>
          <w:szCs w:val="24"/>
        </w:rPr>
      </w:pPr>
    </w:p>
    <w:p w:rsidR="00E04789" w:rsidRPr="00047419" w:rsidRDefault="00E04789">
      <w:pPr>
        <w:jc w:val="center"/>
        <w:rPr>
          <w:rFonts w:ascii="Verdana" w:hAnsi="Verdana"/>
          <w:b/>
          <w:caps/>
          <w:sz w:val="20"/>
          <w:szCs w:val="24"/>
        </w:rPr>
      </w:pPr>
      <w:r w:rsidRPr="00047419">
        <w:rPr>
          <w:rFonts w:ascii="Verdana" w:hAnsi="Verdana"/>
          <w:b/>
          <w:caps/>
          <w:sz w:val="20"/>
          <w:szCs w:val="24"/>
        </w:rPr>
        <w:t>Monitoring Compliance with Judgment</w:t>
      </w:r>
    </w:p>
    <w:p w:rsidR="00C429B1" w:rsidRPr="00047419" w:rsidRDefault="00C429B1">
      <w:pPr>
        <w:jc w:val="center"/>
        <w:rPr>
          <w:rFonts w:ascii="Verdana" w:hAnsi="Verdana"/>
          <w:b/>
          <w:caps/>
          <w:sz w:val="20"/>
          <w:szCs w:val="24"/>
        </w:rPr>
      </w:pPr>
    </w:p>
    <w:p w:rsidR="00C429B1" w:rsidRPr="00047419" w:rsidRDefault="00C429B1">
      <w:pPr>
        <w:jc w:val="center"/>
        <w:rPr>
          <w:rFonts w:ascii="Verdana" w:hAnsi="Verdana"/>
          <w:b/>
          <w:caps/>
          <w:sz w:val="20"/>
          <w:szCs w:val="24"/>
        </w:rPr>
      </w:pPr>
    </w:p>
    <w:p w:rsidR="00C429B1" w:rsidRPr="00047419" w:rsidRDefault="00C429B1">
      <w:pPr>
        <w:jc w:val="center"/>
        <w:rPr>
          <w:rFonts w:ascii="Verdana" w:hAnsi="Verdana"/>
          <w:b/>
          <w:caps/>
          <w:sz w:val="20"/>
          <w:szCs w:val="24"/>
        </w:rPr>
      </w:pPr>
    </w:p>
    <w:p w:rsidR="00E04789" w:rsidRPr="00047419" w:rsidRDefault="00E04789">
      <w:pPr>
        <w:jc w:val="both"/>
        <w:rPr>
          <w:rFonts w:ascii="Verdana" w:hAnsi="Verdana"/>
          <w:b/>
          <w:caps/>
          <w:sz w:val="20"/>
          <w:szCs w:val="24"/>
        </w:rPr>
      </w:pPr>
    </w:p>
    <w:p w:rsidR="00E04789" w:rsidRPr="00047419" w:rsidRDefault="00E04789">
      <w:pPr>
        <w:ind w:right="43"/>
        <w:jc w:val="both"/>
        <w:rPr>
          <w:rFonts w:ascii="Verdana" w:hAnsi="Verdana"/>
          <w:b/>
          <w:caps/>
          <w:sz w:val="20"/>
          <w:szCs w:val="24"/>
        </w:rPr>
      </w:pPr>
      <w:r w:rsidRPr="00047419">
        <w:rPr>
          <w:rFonts w:ascii="Verdana" w:hAnsi="Verdana"/>
          <w:b/>
          <w:caps/>
          <w:sz w:val="20"/>
          <w:szCs w:val="24"/>
        </w:rPr>
        <w:t>Having Seen:</w:t>
      </w:r>
    </w:p>
    <w:p w:rsidR="00E04789" w:rsidRPr="00047419" w:rsidRDefault="00E04789">
      <w:pPr>
        <w:ind w:left="720" w:right="720"/>
        <w:jc w:val="both"/>
        <w:rPr>
          <w:rFonts w:ascii="Verdana" w:hAnsi="Verdana"/>
          <w:szCs w:val="24"/>
        </w:rPr>
      </w:pPr>
      <w:r w:rsidRPr="00047419">
        <w:rPr>
          <w:rFonts w:ascii="Verdana" w:hAnsi="Verdana"/>
          <w:szCs w:val="24"/>
        </w:rPr>
        <w:t xml:space="preserve"> </w:t>
      </w:r>
    </w:p>
    <w:p w:rsidR="00E04789" w:rsidRPr="00047419" w:rsidRDefault="00C429B1">
      <w:pPr>
        <w:pStyle w:val="Textoindependiente2"/>
        <w:numPr>
          <w:ilvl w:val="0"/>
          <w:numId w:val="2"/>
        </w:numPr>
        <w:tabs>
          <w:tab w:val="clear" w:pos="1080"/>
          <w:tab w:val="num" w:pos="720"/>
        </w:tabs>
        <w:ind w:left="0" w:firstLine="0"/>
        <w:rPr>
          <w:szCs w:val="24"/>
        </w:rPr>
      </w:pPr>
      <w:r w:rsidRPr="00047419">
        <w:rPr>
          <w:szCs w:val="24"/>
        </w:rPr>
        <w:t>The Judgment on preliminary objection</w:t>
      </w:r>
      <w:r w:rsidR="00E04789" w:rsidRPr="00047419">
        <w:rPr>
          <w:szCs w:val="24"/>
        </w:rPr>
        <w:t xml:space="preserve"> and merits delivered by the Inter-American Cou</w:t>
      </w:r>
      <w:r w:rsidR="00770223" w:rsidRPr="00047419">
        <w:rPr>
          <w:szCs w:val="24"/>
        </w:rPr>
        <w:t xml:space="preserve">rt </w:t>
      </w:r>
      <w:r w:rsidRPr="00047419">
        <w:rPr>
          <w:szCs w:val="24"/>
        </w:rPr>
        <w:t>of Human Rights (hereinafter</w:t>
      </w:r>
      <w:r w:rsidR="00E04789" w:rsidRPr="00047419">
        <w:rPr>
          <w:szCs w:val="24"/>
        </w:rPr>
        <w:t xml:space="preserve"> the</w:t>
      </w:r>
      <w:r w:rsidRPr="00047419">
        <w:rPr>
          <w:szCs w:val="24"/>
        </w:rPr>
        <w:t xml:space="preserve"> “the Inter-American Court” or “the Court</w:t>
      </w:r>
      <w:r w:rsidR="00E04789" w:rsidRPr="00047419">
        <w:rPr>
          <w:szCs w:val="24"/>
        </w:rPr>
        <w:t xml:space="preserve">”) on </w:t>
      </w:r>
      <w:r w:rsidRPr="00047419">
        <w:rPr>
          <w:szCs w:val="24"/>
        </w:rPr>
        <w:t>May 6, 2008.</w:t>
      </w:r>
    </w:p>
    <w:p w:rsidR="00E04789" w:rsidRPr="00047419" w:rsidRDefault="00E04789">
      <w:pPr>
        <w:pStyle w:val="Textoindependiente2"/>
        <w:rPr>
          <w:szCs w:val="24"/>
        </w:rPr>
      </w:pPr>
    </w:p>
    <w:p w:rsidR="00E04789" w:rsidRPr="00047419" w:rsidRDefault="00E04789">
      <w:pPr>
        <w:pStyle w:val="Textoindependiente2"/>
        <w:numPr>
          <w:ilvl w:val="0"/>
          <w:numId w:val="2"/>
        </w:numPr>
        <w:tabs>
          <w:tab w:val="clear" w:pos="1080"/>
          <w:tab w:val="num" w:pos="720"/>
        </w:tabs>
        <w:ind w:left="0" w:firstLine="0"/>
        <w:rPr>
          <w:szCs w:val="24"/>
        </w:rPr>
      </w:pPr>
      <w:r w:rsidRPr="00047419">
        <w:rPr>
          <w:szCs w:val="24"/>
        </w:rPr>
        <w:t>The Judgme</w:t>
      </w:r>
      <w:r w:rsidR="00D04864" w:rsidRPr="00047419">
        <w:rPr>
          <w:szCs w:val="24"/>
        </w:rPr>
        <w:t xml:space="preserve">nt on </w:t>
      </w:r>
      <w:r w:rsidR="00C429B1" w:rsidRPr="00047419">
        <w:rPr>
          <w:szCs w:val="24"/>
        </w:rPr>
        <w:t xml:space="preserve">reparations and costs (hereinafter “the </w:t>
      </w:r>
      <w:r w:rsidRPr="00047419">
        <w:rPr>
          <w:szCs w:val="24"/>
        </w:rPr>
        <w:t>Judgment”) delivered by the Inter-Ame</w:t>
      </w:r>
      <w:r w:rsidR="00C429B1" w:rsidRPr="00047419">
        <w:rPr>
          <w:szCs w:val="24"/>
        </w:rPr>
        <w:t>rican Court on March 3, 2011, in</w:t>
      </w:r>
      <w:r w:rsidRPr="00047419">
        <w:rPr>
          <w:szCs w:val="24"/>
        </w:rPr>
        <w:t xml:space="preserve"> which it ordered that: </w:t>
      </w:r>
    </w:p>
    <w:p w:rsidR="00545E58" w:rsidRPr="00047419" w:rsidRDefault="00545E58" w:rsidP="00545E58">
      <w:pPr>
        <w:pStyle w:val="Prrafodelista"/>
        <w:rPr>
          <w:rFonts w:ascii="Verdana" w:hAnsi="Verdana"/>
          <w:szCs w:val="24"/>
        </w:rPr>
      </w:pPr>
    </w:p>
    <w:p w:rsidR="00545E58" w:rsidRPr="00047419" w:rsidRDefault="00545E58" w:rsidP="00545E58">
      <w:pPr>
        <w:pStyle w:val="Textoindependiente2"/>
        <w:ind w:left="720" w:right="720"/>
        <w:rPr>
          <w:sz w:val="16"/>
          <w:szCs w:val="24"/>
        </w:rPr>
      </w:pPr>
      <w:r w:rsidRPr="00047419">
        <w:rPr>
          <w:sz w:val="16"/>
          <w:szCs w:val="24"/>
        </w:rPr>
        <w:t>[…]</w:t>
      </w:r>
    </w:p>
    <w:p w:rsidR="00545E58" w:rsidRPr="00047419" w:rsidRDefault="00545E58" w:rsidP="00545E58">
      <w:pPr>
        <w:numPr>
          <w:ilvl w:val="0"/>
          <w:numId w:val="13"/>
        </w:numPr>
        <w:spacing w:before="200" w:after="200"/>
        <w:ind w:left="709" w:right="674" w:firstLine="0"/>
        <w:jc w:val="both"/>
        <w:rPr>
          <w:rFonts w:ascii="Verdana" w:hAnsi="Verdana"/>
          <w:sz w:val="16"/>
          <w:szCs w:val="24"/>
        </w:rPr>
      </w:pPr>
      <w:r w:rsidRPr="00047419">
        <w:rPr>
          <w:rFonts w:ascii="Verdana" w:hAnsi="Verdana"/>
          <w:sz w:val="16"/>
          <w:szCs w:val="24"/>
        </w:rPr>
        <w:t xml:space="preserve">The State must pay to María Salvador Chiriboga, for </w:t>
      </w:r>
      <w:r w:rsidR="00CA7EA5" w:rsidRPr="00047419">
        <w:rPr>
          <w:rFonts w:ascii="Verdana" w:hAnsi="Verdana"/>
          <w:sz w:val="16"/>
          <w:szCs w:val="24"/>
        </w:rPr>
        <w:t>fair compensation</w:t>
      </w:r>
      <w:r w:rsidRPr="00047419">
        <w:rPr>
          <w:rFonts w:ascii="Verdana" w:hAnsi="Verdana"/>
          <w:sz w:val="16"/>
          <w:szCs w:val="24"/>
        </w:rPr>
        <w:t>, the amount indicated in paragraph 84 of the Judgment.</w:t>
      </w:r>
    </w:p>
    <w:p w:rsidR="00545E58" w:rsidRPr="00047419" w:rsidRDefault="00545E58" w:rsidP="00545E58">
      <w:pPr>
        <w:numPr>
          <w:ilvl w:val="0"/>
          <w:numId w:val="13"/>
        </w:numPr>
        <w:spacing w:before="200" w:after="200"/>
        <w:ind w:left="709" w:right="674" w:firstLine="0"/>
        <w:jc w:val="both"/>
        <w:rPr>
          <w:rFonts w:ascii="Verdana" w:hAnsi="Verdana"/>
          <w:sz w:val="16"/>
          <w:szCs w:val="24"/>
        </w:rPr>
      </w:pPr>
      <w:r w:rsidRPr="00047419">
        <w:rPr>
          <w:rFonts w:ascii="Verdana" w:hAnsi="Verdana"/>
          <w:sz w:val="16"/>
          <w:szCs w:val="24"/>
        </w:rPr>
        <w:t xml:space="preserve">The State must pay for the interest incurred on the pecuniary damage, the amount specified in paragraph 101 of </w:t>
      </w:r>
      <w:proofErr w:type="gramStart"/>
      <w:r w:rsidRPr="00047419">
        <w:rPr>
          <w:rFonts w:ascii="Verdana" w:hAnsi="Verdana"/>
          <w:sz w:val="16"/>
          <w:szCs w:val="24"/>
        </w:rPr>
        <w:t>th[</w:t>
      </w:r>
      <w:proofErr w:type="gramEnd"/>
      <w:r w:rsidRPr="00047419">
        <w:rPr>
          <w:rFonts w:ascii="Verdana" w:hAnsi="Verdana"/>
          <w:sz w:val="16"/>
          <w:szCs w:val="24"/>
        </w:rPr>
        <w:t>e] Judgment.</w:t>
      </w:r>
    </w:p>
    <w:p w:rsidR="00545E58" w:rsidRPr="00047419" w:rsidRDefault="00545E58" w:rsidP="00545E58">
      <w:pPr>
        <w:numPr>
          <w:ilvl w:val="0"/>
          <w:numId w:val="13"/>
        </w:numPr>
        <w:spacing w:before="200" w:after="200"/>
        <w:ind w:left="709" w:right="674" w:firstLine="0"/>
        <w:jc w:val="both"/>
        <w:rPr>
          <w:rFonts w:ascii="Verdana" w:hAnsi="Verdana"/>
          <w:sz w:val="16"/>
          <w:szCs w:val="24"/>
        </w:rPr>
      </w:pPr>
      <w:r w:rsidRPr="00047419">
        <w:rPr>
          <w:rFonts w:ascii="Verdana" w:hAnsi="Verdana"/>
          <w:sz w:val="16"/>
          <w:szCs w:val="24"/>
        </w:rPr>
        <w:t xml:space="preserve">The State must make the payments of </w:t>
      </w:r>
      <w:r w:rsidR="00CA7EA5" w:rsidRPr="00047419">
        <w:rPr>
          <w:rFonts w:ascii="Verdana" w:hAnsi="Verdana"/>
          <w:sz w:val="16"/>
          <w:szCs w:val="24"/>
        </w:rPr>
        <w:t>fair compensation</w:t>
      </w:r>
      <w:r w:rsidRPr="00047419">
        <w:rPr>
          <w:rFonts w:ascii="Verdana" w:hAnsi="Verdana"/>
          <w:sz w:val="16"/>
          <w:szCs w:val="24"/>
        </w:rPr>
        <w:t xml:space="preserve"> and pecuniary damage established in </w:t>
      </w:r>
      <w:proofErr w:type="gramStart"/>
      <w:r w:rsidRPr="00047419">
        <w:rPr>
          <w:rFonts w:ascii="Verdana" w:hAnsi="Verdana"/>
          <w:sz w:val="16"/>
          <w:szCs w:val="24"/>
        </w:rPr>
        <w:t>th[</w:t>
      </w:r>
      <w:proofErr w:type="gramEnd"/>
      <w:r w:rsidRPr="00047419">
        <w:rPr>
          <w:rFonts w:ascii="Verdana" w:hAnsi="Verdana"/>
          <w:sz w:val="16"/>
          <w:szCs w:val="24"/>
        </w:rPr>
        <w:t>e] Judgment, in accordance with the method of compliance established in paragraphs 102 to 104 of th[e] Judgment.</w:t>
      </w:r>
    </w:p>
    <w:p w:rsidR="00545E58" w:rsidRPr="00047419" w:rsidRDefault="00545E58" w:rsidP="00545E58">
      <w:pPr>
        <w:numPr>
          <w:ilvl w:val="0"/>
          <w:numId w:val="13"/>
        </w:numPr>
        <w:spacing w:before="200" w:after="200"/>
        <w:ind w:left="709" w:right="674" w:firstLine="0"/>
        <w:jc w:val="both"/>
        <w:rPr>
          <w:rFonts w:ascii="Verdana" w:hAnsi="Verdana"/>
          <w:szCs w:val="24"/>
        </w:rPr>
      </w:pPr>
      <w:r w:rsidRPr="00047419">
        <w:rPr>
          <w:rFonts w:ascii="Verdana" w:hAnsi="Verdana"/>
          <w:sz w:val="16"/>
          <w:szCs w:val="24"/>
        </w:rPr>
        <w:t xml:space="preserve">The State must pay, for compensation of non-pecuniary damage, the amount established in paragraph 112 of </w:t>
      </w:r>
      <w:proofErr w:type="gramStart"/>
      <w:r w:rsidRPr="00047419">
        <w:rPr>
          <w:rFonts w:ascii="Verdana" w:hAnsi="Verdana"/>
          <w:sz w:val="16"/>
          <w:szCs w:val="24"/>
        </w:rPr>
        <w:t>th[</w:t>
      </w:r>
      <w:proofErr w:type="gramEnd"/>
      <w:r w:rsidRPr="00047419">
        <w:rPr>
          <w:rFonts w:ascii="Verdana" w:hAnsi="Verdana"/>
          <w:sz w:val="16"/>
          <w:szCs w:val="24"/>
        </w:rPr>
        <w:t xml:space="preserve">e] </w:t>
      </w:r>
      <w:r w:rsidR="00770223" w:rsidRPr="00047419">
        <w:rPr>
          <w:rFonts w:ascii="Verdana" w:hAnsi="Verdana"/>
          <w:sz w:val="16"/>
          <w:szCs w:val="24"/>
        </w:rPr>
        <w:t>Judgment</w:t>
      </w:r>
      <w:r w:rsidRPr="00047419">
        <w:rPr>
          <w:rFonts w:ascii="Verdana" w:hAnsi="Verdana"/>
          <w:sz w:val="16"/>
          <w:szCs w:val="24"/>
        </w:rPr>
        <w:t>, within the respective time frame and in the terms indicated in paragraphs 109 to 111, and 113 of th[e] Judgment.</w:t>
      </w:r>
    </w:p>
    <w:p w:rsidR="00545E58" w:rsidRPr="00047419" w:rsidRDefault="00545E58" w:rsidP="00545E58">
      <w:pPr>
        <w:numPr>
          <w:ilvl w:val="0"/>
          <w:numId w:val="13"/>
        </w:numPr>
        <w:spacing w:before="200" w:after="200"/>
        <w:ind w:left="709" w:right="674" w:firstLine="0"/>
        <w:jc w:val="both"/>
        <w:rPr>
          <w:rFonts w:ascii="Verdana" w:hAnsi="Verdana"/>
          <w:szCs w:val="24"/>
        </w:rPr>
      </w:pPr>
      <w:r w:rsidRPr="00047419">
        <w:rPr>
          <w:rFonts w:ascii="Verdana" w:hAnsi="Verdana"/>
          <w:sz w:val="16"/>
          <w:szCs w:val="24"/>
        </w:rPr>
        <w:t>The State must pay for costs and expenses the amount established in paragraph 141 of the […] Judgment, with</w:t>
      </w:r>
      <w:r w:rsidR="00770223" w:rsidRPr="00047419">
        <w:rPr>
          <w:rFonts w:ascii="Verdana" w:hAnsi="Verdana"/>
          <w:sz w:val="16"/>
          <w:szCs w:val="24"/>
        </w:rPr>
        <w:t>in</w:t>
      </w:r>
      <w:r w:rsidRPr="00047419">
        <w:rPr>
          <w:rFonts w:ascii="Verdana" w:hAnsi="Verdana"/>
          <w:sz w:val="16"/>
          <w:szCs w:val="24"/>
        </w:rPr>
        <w:t xml:space="preserve"> the respective time frame and in the terms indicated in paragraph 140 of </w:t>
      </w:r>
      <w:proofErr w:type="gramStart"/>
      <w:r w:rsidRPr="00047419">
        <w:rPr>
          <w:rFonts w:ascii="Verdana" w:hAnsi="Verdana"/>
          <w:sz w:val="16"/>
          <w:szCs w:val="24"/>
        </w:rPr>
        <w:t>th[</w:t>
      </w:r>
      <w:proofErr w:type="gramEnd"/>
      <w:r w:rsidRPr="00047419">
        <w:rPr>
          <w:rFonts w:ascii="Verdana" w:hAnsi="Verdana"/>
          <w:sz w:val="16"/>
          <w:szCs w:val="24"/>
        </w:rPr>
        <w:t xml:space="preserve">e] Judgment. </w:t>
      </w:r>
    </w:p>
    <w:p w:rsidR="00545E58" w:rsidRPr="00047419" w:rsidRDefault="00545E58" w:rsidP="00545E58">
      <w:pPr>
        <w:numPr>
          <w:ilvl w:val="0"/>
          <w:numId w:val="13"/>
        </w:numPr>
        <w:spacing w:before="200" w:after="200"/>
        <w:ind w:left="709" w:right="674" w:firstLine="0"/>
        <w:jc w:val="both"/>
        <w:rPr>
          <w:rFonts w:ascii="Verdana" w:hAnsi="Verdana"/>
          <w:sz w:val="16"/>
          <w:szCs w:val="24"/>
        </w:rPr>
      </w:pPr>
      <w:r w:rsidRPr="00047419">
        <w:rPr>
          <w:rFonts w:ascii="Verdana" w:hAnsi="Verdana"/>
          <w:sz w:val="16"/>
          <w:szCs w:val="24"/>
        </w:rPr>
        <w:t>The State must re</w:t>
      </w:r>
      <w:r w:rsidR="00770223" w:rsidRPr="00047419">
        <w:rPr>
          <w:rFonts w:ascii="Verdana" w:hAnsi="Verdana"/>
          <w:sz w:val="16"/>
          <w:szCs w:val="24"/>
        </w:rPr>
        <w:t>imburse</w:t>
      </w:r>
      <w:r w:rsidRPr="00047419">
        <w:rPr>
          <w:rFonts w:ascii="Verdana" w:hAnsi="Verdana"/>
          <w:sz w:val="16"/>
          <w:szCs w:val="24"/>
        </w:rPr>
        <w:t xml:space="preserve"> María Salvador Chiriboga, as a measure of restitution, the amount indicated in paragraph 124 for property taxes, additional charges, and other taxes, as well as for a </w:t>
      </w:r>
      <w:r w:rsidR="00770223" w:rsidRPr="00047419">
        <w:rPr>
          <w:rFonts w:ascii="Verdana" w:hAnsi="Verdana"/>
          <w:sz w:val="16"/>
          <w:szCs w:val="24"/>
        </w:rPr>
        <w:t>sur</w:t>
      </w:r>
      <w:r w:rsidRPr="00047419">
        <w:rPr>
          <w:rFonts w:ascii="Verdana" w:hAnsi="Verdana"/>
          <w:sz w:val="16"/>
          <w:szCs w:val="24"/>
        </w:rPr>
        <w:t xml:space="preserve">charge on a lot without constructions that was collected unduly, </w:t>
      </w:r>
      <w:r w:rsidR="00770223" w:rsidRPr="00047419">
        <w:rPr>
          <w:rFonts w:ascii="Verdana" w:hAnsi="Verdana"/>
          <w:sz w:val="16"/>
          <w:szCs w:val="24"/>
        </w:rPr>
        <w:t>together with</w:t>
      </w:r>
      <w:r w:rsidRPr="00047419">
        <w:rPr>
          <w:rFonts w:ascii="Verdana" w:hAnsi="Verdana"/>
          <w:sz w:val="16"/>
          <w:szCs w:val="24"/>
        </w:rPr>
        <w:t xml:space="preserve"> the corresponding interest, within six months, in keeping with the provisions of the said paragraph of the Judgment.</w:t>
      </w:r>
    </w:p>
    <w:p w:rsidR="00545E58" w:rsidRPr="00047419" w:rsidRDefault="00545E58" w:rsidP="00545E58">
      <w:pPr>
        <w:numPr>
          <w:ilvl w:val="0"/>
          <w:numId w:val="13"/>
        </w:numPr>
        <w:spacing w:before="200" w:after="200"/>
        <w:ind w:left="709" w:right="674" w:firstLine="0"/>
        <w:jc w:val="both"/>
        <w:rPr>
          <w:rFonts w:ascii="Verdana" w:hAnsi="Verdana"/>
          <w:szCs w:val="24"/>
        </w:rPr>
      </w:pPr>
      <w:r w:rsidRPr="00047419">
        <w:rPr>
          <w:rFonts w:ascii="Verdana" w:hAnsi="Verdana"/>
          <w:sz w:val="16"/>
          <w:szCs w:val="24"/>
        </w:rPr>
        <w:t xml:space="preserve">The State must make the publications ordered in paragraph 127 of </w:t>
      </w:r>
      <w:proofErr w:type="gramStart"/>
      <w:r w:rsidRPr="00047419">
        <w:rPr>
          <w:rFonts w:ascii="Verdana" w:hAnsi="Verdana"/>
          <w:sz w:val="16"/>
          <w:szCs w:val="24"/>
        </w:rPr>
        <w:t>th[</w:t>
      </w:r>
      <w:proofErr w:type="gramEnd"/>
      <w:r w:rsidRPr="00047419">
        <w:rPr>
          <w:rFonts w:ascii="Verdana" w:hAnsi="Verdana"/>
          <w:sz w:val="16"/>
          <w:szCs w:val="24"/>
        </w:rPr>
        <w:t xml:space="preserve">e] Judgment, </w:t>
      </w:r>
      <w:r w:rsidR="00770223" w:rsidRPr="00047419">
        <w:rPr>
          <w:rFonts w:ascii="Verdana" w:hAnsi="Verdana"/>
          <w:sz w:val="16"/>
          <w:szCs w:val="24"/>
        </w:rPr>
        <w:t>as and when</w:t>
      </w:r>
      <w:r w:rsidRPr="00047419">
        <w:rPr>
          <w:rFonts w:ascii="Verdana" w:hAnsi="Verdana"/>
          <w:sz w:val="16"/>
          <w:szCs w:val="24"/>
        </w:rPr>
        <w:t xml:space="preserve"> established in the said paragraph. </w:t>
      </w:r>
    </w:p>
    <w:p w:rsidR="00545E58" w:rsidRPr="00047419" w:rsidRDefault="00545E58" w:rsidP="00545E58">
      <w:pPr>
        <w:pStyle w:val="Textoindependiente2"/>
        <w:ind w:left="709" w:right="720"/>
        <w:rPr>
          <w:sz w:val="16"/>
          <w:szCs w:val="24"/>
        </w:rPr>
      </w:pPr>
      <w:r w:rsidRPr="00047419">
        <w:rPr>
          <w:sz w:val="16"/>
          <w:szCs w:val="24"/>
        </w:rPr>
        <w:t>[…]</w:t>
      </w:r>
    </w:p>
    <w:p w:rsidR="00545E58" w:rsidRPr="00047419" w:rsidRDefault="00545E58" w:rsidP="00545E58">
      <w:pPr>
        <w:pStyle w:val="Prrafodelista"/>
        <w:rPr>
          <w:rFonts w:ascii="Verdana" w:hAnsi="Verdana"/>
          <w:szCs w:val="24"/>
        </w:rPr>
      </w:pPr>
    </w:p>
    <w:p w:rsidR="00E04789" w:rsidRPr="00047419" w:rsidRDefault="00545E58" w:rsidP="00545E58">
      <w:pPr>
        <w:pStyle w:val="Textoindependiente2"/>
        <w:numPr>
          <w:ilvl w:val="0"/>
          <w:numId w:val="2"/>
        </w:numPr>
        <w:tabs>
          <w:tab w:val="clear" w:pos="1080"/>
          <w:tab w:val="num" w:pos="720"/>
        </w:tabs>
        <w:ind w:left="0" w:firstLine="0"/>
        <w:rPr>
          <w:szCs w:val="24"/>
        </w:rPr>
      </w:pPr>
      <w:r w:rsidRPr="00047419">
        <w:rPr>
          <w:szCs w:val="24"/>
        </w:rPr>
        <w:t xml:space="preserve">The brief of June 19, 2012, in which the Republic of Ecuador (hereinafter </w:t>
      </w:r>
      <w:r w:rsidR="00E04789" w:rsidRPr="00047419">
        <w:rPr>
          <w:szCs w:val="24"/>
        </w:rPr>
        <w:t>the “State” or “Ecuador”) presented informa</w:t>
      </w:r>
      <w:r w:rsidRPr="00047419">
        <w:rPr>
          <w:szCs w:val="24"/>
        </w:rPr>
        <w:t xml:space="preserve">tion on </w:t>
      </w:r>
      <w:r w:rsidR="00E04789" w:rsidRPr="00047419">
        <w:rPr>
          <w:szCs w:val="24"/>
        </w:rPr>
        <w:t xml:space="preserve">compliance with the Judgment delivered by the </w:t>
      </w:r>
      <w:r w:rsidR="00C429B1" w:rsidRPr="00047419">
        <w:rPr>
          <w:szCs w:val="24"/>
        </w:rPr>
        <w:t>Court</w:t>
      </w:r>
      <w:r w:rsidR="00E04789" w:rsidRPr="00047419">
        <w:rPr>
          <w:szCs w:val="24"/>
        </w:rPr>
        <w:t xml:space="preserve"> in </w:t>
      </w:r>
      <w:r w:rsidRPr="00047419">
        <w:rPr>
          <w:szCs w:val="24"/>
        </w:rPr>
        <w:t>this</w:t>
      </w:r>
      <w:r w:rsidR="00E04789" w:rsidRPr="00047419">
        <w:rPr>
          <w:szCs w:val="24"/>
        </w:rPr>
        <w:t xml:space="preserve"> case (</w:t>
      </w:r>
      <w:r w:rsidR="00E04789" w:rsidRPr="00047419">
        <w:rPr>
          <w:i/>
          <w:szCs w:val="24"/>
        </w:rPr>
        <w:t>supra</w:t>
      </w:r>
      <w:r w:rsidR="00E04789" w:rsidRPr="00047419">
        <w:rPr>
          <w:szCs w:val="24"/>
        </w:rPr>
        <w:t xml:space="preserve"> </w:t>
      </w:r>
      <w:r w:rsidR="00C429B1" w:rsidRPr="00047419">
        <w:rPr>
          <w:szCs w:val="24"/>
        </w:rPr>
        <w:t>having seen paragraph</w:t>
      </w:r>
      <w:r w:rsidRPr="00047419">
        <w:rPr>
          <w:szCs w:val="24"/>
        </w:rPr>
        <w:t xml:space="preserve"> 2).</w:t>
      </w:r>
    </w:p>
    <w:p w:rsidR="00545E58" w:rsidRPr="00047419" w:rsidRDefault="00545E58" w:rsidP="00545E58">
      <w:pPr>
        <w:pStyle w:val="Textoindependiente2"/>
        <w:rPr>
          <w:szCs w:val="24"/>
        </w:rPr>
      </w:pPr>
    </w:p>
    <w:p w:rsidR="00E04789" w:rsidRPr="00047419" w:rsidRDefault="00E04789" w:rsidP="00545E58">
      <w:pPr>
        <w:pStyle w:val="Textoindependiente2"/>
        <w:numPr>
          <w:ilvl w:val="0"/>
          <w:numId w:val="2"/>
        </w:numPr>
        <w:tabs>
          <w:tab w:val="clear" w:pos="1080"/>
          <w:tab w:val="num" w:pos="720"/>
        </w:tabs>
        <w:ind w:left="0" w:firstLine="0"/>
        <w:rPr>
          <w:szCs w:val="24"/>
        </w:rPr>
      </w:pPr>
      <w:r w:rsidRPr="00047419">
        <w:rPr>
          <w:szCs w:val="24"/>
        </w:rPr>
        <w:lastRenderedPageBreak/>
        <w:t>The c</w:t>
      </w:r>
      <w:r w:rsidR="00545E58" w:rsidRPr="00047419">
        <w:rPr>
          <w:szCs w:val="24"/>
        </w:rPr>
        <w:t xml:space="preserve">ommunication of August 14, 2012, in which </w:t>
      </w:r>
      <w:r w:rsidRPr="00047419">
        <w:rPr>
          <w:szCs w:val="24"/>
        </w:rPr>
        <w:t>the Inter-American Commissi</w:t>
      </w:r>
      <w:r w:rsidR="00545E58" w:rsidRPr="00047419">
        <w:rPr>
          <w:szCs w:val="24"/>
        </w:rPr>
        <w:t>on on Human Rights (hereinafter</w:t>
      </w:r>
      <w:r w:rsidRPr="00047419">
        <w:rPr>
          <w:szCs w:val="24"/>
        </w:rPr>
        <w:t xml:space="preserve"> </w:t>
      </w:r>
      <w:r w:rsidR="00545E58" w:rsidRPr="00047419">
        <w:rPr>
          <w:szCs w:val="24"/>
        </w:rPr>
        <w:t>“the Inter-American Commission”</w:t>
      </w:r>
      <w:r w:rsidRPr="00047419">
        <w:rPr>
          <w:szCs w:val="24"/>
        </w:rPr>
        <w:t xml:space="preserve"> or </w:t>
      </w:r>
      <w:r w:rsidR="00545E58" w:rsidRPr="00047419">
        <w:rPr>
          <w:szCs w:val="24"/>
        </w:rPr>
        <w:t>“</w:t>
      </w:r>
      <w:r w:rsidRPr="00047419">
        <w:rPr>
          <w:szCs w:val="24"/>
        </w:rPr>
        <w:t>the Commission</w:t>
      </w:r>
      <w:r w:rsidR="00545E58" w:rsidRPr="00047419">
        <w:rPr>
          <w:szCs w:val="24"/>
        </w:rPr>
        <w:t>”) presented its observations on</w:t>
      </w:r>
      <w:r w:rsidRPr="00047419">
        <w:rPr>
          <w:szCs w:val="24"/>
        </w:rPr>
        <w:t xml:space="preserve"> the information </w:t>
      </w:r>
      <w:r w:rsidR="00545E58" w:rsidRPr="00047419">
        <w:rPr>
          <w:szCs w:val="24"/>
        </w:rPr>
        <w:t>provided</w:t>
      </w:r>
      <w:r w:rsidRPr="00047419">
        <w:rPr>
          <w:szCs w:val="24"/>
        </w:rPr>
        <w:t xml:space="preserve"> by the State.</w:t>
      </w:r>
    </w:p>
    <w:p w:rsidR="00176841" w:rsidRPr="00047419" w:rsidRDefault="00176841" w:rsidP="00176841">
      <w:pPr>
        <w:pStyle w:val="Prrafodelista"/>
        <w:rPr>
          <w:rFonts w:ascii="Verdana" w:hAnsi="Verdana"/>
          <w:szCs w:val="24"/>
        </w:rPr>
      </w:pPr>
    </w:p>
    <w:p w:rsidR="00E04789" w:rsidRPr="00047419" w:rsidRDefault="00176841" w:rsidP="00176841">
      <w:pPr>
        <w:pStyle w:val="Textoindependiente2"/>
        <w:numPr>
          <w:ilvl w:val="0"/>
          <w:numId w:val="2"/>
        </w:numPr>
        <w:tabs>
          <w:tab w:val="clear" w:pos="1080"/>
          <w:tab w:val="num" w:pos="720"/>
        </w:tabs>
        <w:ind w:left="0" w:firstLine="0"/>
        <w:rPr>
          <w:szCs w:val="24"/>
        </w:rPr>
      </w:pPr>
      <w:r w:rsidRPr="00047419">
        <w:rPr>
          <w:szCs w:val="24"/>
        </w:rPr>
        <w:t>The</w:t>
      </w:r>
      <w:r w:rsidR="00E04789" w:rsidRPr="00047419">
        <w:rPr>
          <w:szCs w:val="24"/>
        </w:rPr>
        <w:t xml:space="preserve"> communication</w:t>
      </w:r>
      <w:r w:rsidRPr="00047419">
        <w:rPr>
          <w:szCs w:val="24"/>
        </w:rPr>
        <w:t>s</w:t>
      </w:r>
      <w:r w:rsidR="00E04789" w:rsidRPr="00047419">
        <w:rPr>
          <w:szCs w:val="24"/>
        </w:rPr>
        <w:t xml:space="preserve"> of August 6, August 16 and September 21, 2012, </w:t>
      </w:r>
      <w:r w:rsidRPr="00047419">
        <w:rPr>
          <w:szCs w:val="24"/>
        </w:rPr>
        <w:t xml:space="preserve">in which </w:t>
      </w:r>
      <w:r w:rsidR="00E04789" w:rsidRPr="00047419">
        <w:rPr>
          <w:szCs w:val="24"/>
        </w:rPr>
        <w:t xml:space="preserve">the Secretariat </w:t>
      </w:r>
      <w:r w:rsidRPr="00047419">
        <w:rPr>
          <w:szCs w:val="24"/>
        </w:rPr>
        <w:t xml:space="preserve">of the Court reiterated to </w:t>
      </w:r>
      <w:r w:rsidR="00E04789" w:rsidRPr="00047419">
        <w:rPr>
          <w:szCs w:val="24"/>
        </w:rPr>
        <w:t xml:space="preserve">the representatives </w:t>
      </w:r>
      <w:r w:rsidRPr="00047419">
        <w:rPr>
          <w:szCs w:val="24"/>
        </w:rPr>
        <w:t xml:space="preserve">the request </w:t>
      </w:r>
      <w:r w:rsidR="00E04789" w:rsidRPr="00047419">
        <w:rPr>
          <w:szCs w:val="24"/>
        </w:rPr>
        <w:t>to forward the</w:t>
      </w:r>
      <w:r w:rsidRPr="00047419">
        <w:rPr>
          <w:szCs w:val="24"/>
        </w:rPr>
        <w:t>ir observations on</w:t>
      </w:r>
      <w:r w:rsidR="00E04789" w:rsidRPr="00047419">
        <w:rPr>
          <w:szCs w:val="24"/>
        </w:rPr>
        <w:t xml:space="preserve"> the State’s report, </w:t>
      </w:r>
      <w:r w:rsidRPr="00047419">
        <w:rPr>
          <w:szCs w:val="24"/>
        </w:rPr>
        <w:t>the time frame for which had</w:t>
      </w:r>
      <w:r w:rsidR="00E04789" w:rsidRPr="00047419">
        <w:rPr>
          <w:szCs w:val="24"/>
        </w:rPr>
        <w:t xml:space="preserve"> expired on July 23, 2012. </w:t>
      </w:r>
      <w:r w:rsidRPr="00047419">
        <w:rPr>
          <w:szCs w:val="24"/>
        </w:rPr>
        <w:t>On October 23, 2012, the representatives presented the observations requested.</w:t>
      </w:r>
    </w:p>
    <w:p w:rsidR="00E04789" w:rsidRPr="00047419" w:rsidRDefault="00E04789">
      <w:pPr>
        <w:pStyle w:val="Textoindependiente2"/>
        <w:ind w:right="20"/>
        <w:rPr>
          <w:szCs w:val="24"/>
        </w:rPr>
      </w:pPr>
    </w:p>
    <w:p w:rsidR="00E04789" w:rsidRPr="00047419" w:rsidRDefault="00E04789">
      <w:pPr>
        <w:pStyle w:val="Textoindependiente2"/>
        <w:ind w:right="20"/>
        <w:rPr>
          <w:b/>
          <w:caps/>
          <w:szCs w:val="24"/>
        </w:rPr>
      </w:pPr>
    </w:p>
    <w:p w:rsidR="00E04789" w:rsidRPr="00047419" w:rsidRDefault="00E04789">
      <w:pPr>
        <w:pStyle w:val="Textoindependiente2"/>
        <w:ind w:right="20"/>
        <w:rPr>
          <w:b/>
          <w:caps/>
          <w:szCs w:val="24"/>
        </w:rPr>
      </w:pPr>
      <w:r w:rsidRPr="00047419">
        <w:rPr>
          <w:b/>
          <w:caps/>
          <w:szCs w:val="24"/>
        </w:rPr>
        <w:t>CONSIDERING THAT:</w:t>
      </w:r>
    </w:p>
    <w:p w:rsidR="00E04789" w:rsidRPr="00047419" w:rsidRDefault="00E04789">
      <w:pPr>
        <w:pStyle w:val="Textoindependiente2"/>
        <w:ind w:right="20"/>
        <w:rPr>
          <w:szCs w:val="24"/>
        </w:rPr>
      </w:pPr>
    </w:p>
    <w:p w:rsidR="002D7A6D" w:rsidRPr="00047419" w:rsidRDefault="002D7A6D" w:rsidP="002D7A6D">
      <w:pPr>
        <w:pStyle w:val="Textoindependiente2"/>
        <w:numPr>
          <w:ilvl w:val="0"/>
          <w:numId w:val="1"/>
        </w:numPr>
        <w:tabs>
          <w:tab w:val="clear" w:pos="360"/>
          <w:tab w:val="num" w:pos="0"/>
        </w:tabs>
        <w:ind w:left="0" w:right="20" w:firstLine="0"/>
        <w:rPr>
          <w:szCs w:val="24"/>
        </w:rPr>
      </w:pPr>
      <w:r w:rsidRPr="00047419">
        <w:t>One of the inherent attributes of the jurisdictional functions of the Court is to monitor compliance with its decisions.</w:t>
      </w:r>
    </w:p>
    <w:p w:rsidR="00E04789" w:rsidRPr="00047419" w:rsidRDefault="00E04789">
      <w:pPr>
        <w:pStyle w:val="Textoindependiente2"/>
        <w:ind w:right="20"/>
        <w:rPr>
          <w:szCs w:val="24"/>
        </w:rPr>
      </w:pPr>
    </w:p>
    <w:p w:rsidR="00E04789" w:rsidRPr="00047419" w:rsidRDefault="001B77E1" w:rsidP="001B77E1">
      <w:pPr>
        <w:pStyle w:val="Textoindependiente2"/>
        <w:numPr>
          <w:ilvl w:val="0"/>
          <w:numId w:val="1"/>
        </w:numPr>
        <w:tabs>
          <w:tab w:val="clear" w:pos="360"/>
          <w:tab w:val="num" w:pos="0"/>
        </w:tabs>
        <w:ind w:left="0" w:right="20" w:firstLine="0"/>
        <w:rPr>
          <w:szCs w:val="24"/>
        </w:rPr>
      </w:pPr>
      <w:r w:rsidRPr="00047419">
        <w:rPr>
          <w:szCs w:val="24"/>
        </w:rPr>
        <w:t xml:space="preserve">Pursuant to Article 67 of the American Convention on Human Rights (hereinafter “the American Convention” or “the Convention”), States Parties must comply fully and promptly with the judgments delivered by the Court. Furthermore, Article 68(1) of the </w:t>
      </w:r>
      <w:r w:rsidR="00E04789" w:rsidRPr="00047419">
        <w:rPr>
          <w:szCs w:val="24"/>
        </w:rPr>
        <w:t>Ameri</w:t>
      </w:r>
      <w:r w:rsidRPr="00047419">
        <w:rPr>
          <w:szCs w:val="24"/>
        </w:rPr>
        <w:t xml:space="preserve">can Convention stipulates that </w:t>
      </w:r>
      <w:r w:rsidR="00E04789" w:rsidRPr="00047419">
        <w:rPr>
          <w:szCs w:val="24"/>
        </w:rPr>
        <w:t>“[t]he States Parties to the Convention undertake to comply with the judgment of the Court in any case to which they are parties</w:t>
      </w:r>
      <w:r w:rsidR="00770223" w:rsidRPr="00047419">
        <w:rPr>
          <w:szCs w:val="24"/>
        </w:rPr>
        <w:t>.”</w:t>
      </w:r>
      <w:r w:rsidR="00E04789" w:rsidRPr="00047419">
        <w:rPr>
          <w:szCs w:val="24"/>
        </w:rPr>
        <w:t xml:space="preserve"> </w:t>
      </w:r>
      <w:r w:rsidRPr="00047419">
        <w:rPr>
          <w:szCs w:val="24"/>
        </w:rPr>
        <w:t xml:space="preserve">Therefore, the States must ensure </w:t>
      </w:r>
      <w:r w:rsidRPr="00047419">
        <w:t>implementation at the domestic level of the Court’s decisions in its judgments</w:t>
      </w:r>
      <w:r w:rsidRPr="00047419">
        <w:rPr>
          <w:szCs w:val="24"/>
        </w:rPr>
        <w:t>.</w:t>
      </w:r>
      <w:r w:rsidRPr="00047419">
        <w:rPr>
          <w:rStyle w:val="Refdenotaalpie"/>
          <w:szCs w:val="24"/>
        </w:rPr>
        <w:footnoteReference w:id="1"/>
      </w:r>
    </w:p>
    <w:p w:rsidR="00E04789" w:rsidRPr="00047419" w:rsidRDefault="00E04789">
      <w:pPr>
        <w:pStyle w:val="Textoindependiente2"/>
        <w:ind w:right="20"/>
        <w:rPr>
          <w:szCs w:val="24"/>
        </w:rPr>
      </w:pPr>
    </w:p>
    <w:p w:rsidR="001B77E1" w:rsidRPr="00047419" w:rsidRDefault="001B77E1" w:rsidP="001B77E1">
      <w:pPr>
        <w:pStyle w:val="Textoindependiente2"/>
        <w:numPr>
          <w:ilvl w:val="0"/>
          <w:numId w:val="1"/>
        </w:numPr>
        <w:tabs>
          <w:tab w:val="clear" w:pos="360"/>
          <w:tab w:val="num" w:pos="0"/>
          <w:tab w:val="left" w:pos="720"/>
        </w:tabs>
        <w:ind w:left="0" w:right="20" w:firstLine="0"/>
        <w:rPr>
          <w:szCs w:val="24"/>
        </w:rPr>
      </w:pPr>
      <w:r w:rsidRPr="00047419">
        <w:rPr>
          <w:szCs w:val="24"/>
        </w:rPr>
        <w:t xml:space="preserve">The States Parties to the American Convention that have accepted the Court’s contentious jurisdiction must comply with the obligations established by the Court. This includes the State’s obligation to inform the Court of the measures adopted to comply with the rulings of the Court in its judgments. Prompt compliance with the State’s obligation to inform the Court of the way in which it is complying with each aspect ordered by the latter is essential in order to evaluate the status of compliance </w:t>
      </w:r>
      <w:r w:rsidR="00770223" w:rsidRPr="00047419">
        <w:rPr>
          <w:szCs w:val="24"/>
        </w:rPr>
        <w:t>with the j</w:t>
      </w:r>
      <w:r w:rsidRPr="00047419">
        <w:rPr>
          <w:szCs w:val="24"/>
        </w:rPr>
        <w:t>udgment as a whole.</w:t>
      </w:r>
      <w:r w:rsidRPr="00047419">
        <w:rPr>
          <w:rStyle w:val="Refdenotaalpie"/>
          <w:szCs w:val="24"/>
        </w:rPr>
        <w:footnoteReference w:id="2"/>
      </w:r>
    </w:p>
    <w:p w:rsidR="00E04789" w:rsidRPr="00047419" w:rsidRDefault="00E04789">
      <w:pPr>
        <w:pStyle w:val="Textoindependiente2"/>
        <w:ind w:right="20"/>
        <w:rPr>
          <w:szCs w:val="24"/>
        </w:rPr>
      </w:pPr>
    </w:p>
    <w:p w:rsidR="00E04789" w:rsidRPr="00047419" w:rsidRDefault="001B77E1">
      <w:pPr>
        <w:pStyle w:val="Textoindependiente2"/>
        <w:numPr>
          <w:ilvl w:val="0"/>
          <w:numId w:val="1"/>
        </w:numPr>
        <w:tabs>
          <w:tab w:val="clear" w:pos="360"/>
          <w:tab w:val="num" w:pos="0"/>
        </w:tabs>
        <w:ind w:left="0" w:right="20" w:firstLine="0"/>
        <w:rPr>
          <w:szCs w:val="24"/>
        </w:rPr>
      </w:pPr>
      <w:r w:rsidRPr="00047419">
        <w:rPr>
          <w:szCs w:val="24"/>
        </w:rPr>
        <w:t>The time frame</w:t>
      </w:r>
      <w:r w:rsidR="00E04789" w:rsidRPr="00047419">
        <w:rPr>
          <w:szCs w:val="24"/>
        </w:rPr>
        <w:t xml:space="preserve"> for the presentation of the first report on compliance with the Judgment expired on March 23, 2012. On June 19, 2012, t</w:t>
      </w:r>
      <w:r w:rsidRPr="00047419">
        <w:rPr>
          <w:szCs w:val="24"/>
        </w:rPr>
        <w:t>he State forwarded a document from</w:t>
      </w:r>
      <w:r w:rsidR="00E04789" w:rsidRPr="00047419">
        <w:rPr>
          <w:szCs w:val="24"/>
        </w:rPr>
        <w:t xml:space="preserve"> the Ministry of Ju</w:t>
      </w:r>
      <w:r w:rsidR="00770223" w:rsidRPr="00047419">
        <w:rPr>
          <w:szCs w:val="24"/>
        </w:rPr>
        <w:t>stice, Human Rights and Worship</w:t>
      </w:r>
      <w:r w:rsidR="00E04789" w:rsidRPr="00047419">
        <w:rPr>
          <w:szCs w:val="24"/>
        </w:rPr>
        <w:t xml:space="preserve"> dated May 22, 2012, </w:t>
      </w:r>
      <w:r w:rsidRPr="00047419">
        <w:rPr>
          <w:szCs w:val="24"/>
        </w:rPr>
        <w:t>describing</w:t>
      </w:r>
      <w:r w:rsidR="00E04789" w:rsidRPr="00047419">
        <w:rPr>
          <w:szCs w:val="24"/>
        </w:rPr>
        <w:t xml:space="preserve"> the measures of satisfaction </w:t>
      </w:r>
      <w:r w:rsidRPr="00047419">
        <w:rPr>
          <w:szCs w:val="24"/>
        </w:rPr>
        <w:t>that had been</w:t>
      </w:r>
      <w:r w:rsidR="00E04789" w:rsidRPr="00047419">
        <w:rPr>
          <w:szCs w:val="24"/>
        </w:rPr>
        <w:t xml:space="preserve"> complied with pursuant to the Judgment. </w:t>
      </w:r>
      <w:r w:rsidRPr="00047419">
        <w:rPr>
          <w:szCs w:val="24"/>
        </w:rPr>
        <w:t>In view of the fact that</w:t>
      </w:r>
      <w:r w:rsidR="00E04789" w:rsidRPr="00047419">
        <w:rPr>
          <w:szCs w:val="24"/>
        </w:rPr>
        <w:t xml:space="preserve"> som</w:t>
      </w:r>
      <w:r w:rsidRPr="00047419">
        <w:rPr>
          <w:szCs w:val="24"/>
        </w:rPr>
        <w:t xml:space="preserve">e progress has been made in </w:t>
      </w:r>
      <w:r w:rsidR="00E04789" w:rsidRPr="00047419">
        <w:rPr>
          <w:szCs w:val="24"/>
        </w:rPr>
        <w:t>compliance wi</w:t>
      </w:r>
      <w:r w:rsidRPr="00047419">
        <w:rPr>
          <w:szCs w:val="24"/>
        </w:rPr>
        <w:t>th the measures of reparation</w:t>
      </w:r>
      <w:r w:rsidR="00E04789" w:rsidRPr="00047419">
        <w:rPr>
          <w:szCs w:val="24"/>
        </w:rPr>
        <w:t xml:space="preserve"> ordered, the </w:t>
      </w:r>
      <w:r w:rsidR="00C429B1" w:rsidRPr="00047419">
        <w:rPr>
          <w:szCs w:val="24"/>
        </w:rPr>
        <w:t>Court</w:t>
      </w:r>
      <w:r w:rsidR="00E04789" w:rsidRPr="00047419">
        <w:rPr>
          <w:szCs w:val="24"/>
        </w:rPr>
        <w:t xml:space="preserve"> </w:t>
      </w:r>
      <w:r w:rsidRPr="00047419">
        <w:rPr>
          <w:szCs w:val="24"/>
        </w:rPr>
        <w:t xml:space="preserve">finds it </w:t>
      </w:r>
      <w:r w:rsidR="00E04789" w:rsidRPr="00047419">
        <w:rPr>
          <w:szCs w:val="24"/>
        </w:rPr>
        <w:t>pertinent to issue this Order</w:t>
      </w:r>
      <w:r w:rsidRPr="00047419">
        <w:rPr>
          <w:szCs w:val="24"/>
        </w:rPr>
        <w:t>.</w:t>
      </w:r>
      <w:r w:rsidR="00E04789" w:rsidRPr="00047419">
        <w:rPr>
          <w:szCs w:val="24"/>
        </w:rPr>
        <w:t xml:space="preserve">  </w:t>
      </w:r>
    </w:p>
    <w:p w:rsidR="00E04789" w:rsidRPr="00047419" w:rsidRDefault="00E04789">
      <w:pPr>
        <w:pStyle w:val="Textoindependiente2"/>
        <w:ind w:right="20"/>
        <w:rPr>
          <w:b/>
          <w:szCs w:val="24"/>
        </w:rPr>
      </w:pPr>
    </w:p>
    <w:p w:rsidR="001B77E1" w:rsidRPr="00047419" w:rsidRDefault="001B77E1">
      <w:pPr>
        <w:pStyle w:val="Textoindependiente2"/>
        <w:ind w:right="20"/>
        <w:rPr>
          <w:b/>
          <w:szCs w:val="24"/>
        </w:rPr>
      </w:pPr>
    </w:p>
    <w:p w:rsidR="00E04789" w:rsidRPr="00047419" w:rsidRDefault="00E04789">
      <w:pPr>
        <w:pStyle w:val="Prrafodelista"/>
        <w:numPr>
          <w:ilvl w:val="0"/>
          <w:numId w:val="4"/>
        </w:numPr>
        <w:jc w:val="both"/>
        <w:rPr>
          <w:rFonts w:ascii="Verdana" w:hAnsi="Verdana"/>
          <w:b/>
          <w:i/>
          <w:sz w:val="20"/>
          <w:szCs w:val="24"/>
        </w:rPr>
      </w:pPr>
      <w:r w:rsidRPr="00047419">
        <w:rPr>
          <w:rFonts w:ascii="Verdana" w:hAnsi="Verdana"/>
          <w:b/>
          <w:sz w:val="20"/>
          <w:szCs w:val="24"/>
        </w:rPr>
        <w:t>Obligation to pay the amount</w:t>
      </w:r>
      <w:r w:rsidR="001B77E1" w:rsidRPr="00047419">
        <w:rPr>
          <w:rFonts w:ascii="Verdana" w:hAnsi="Verdana"/>
          <w:b/>
          <w:sz w:val="20"/>
          <w:szCs w:val="24"/>
        </w:rPr>
        <w:t xml:space="preserve">s </w:t>
      </w:r>
      <w:r w:rsidRPr="00047419">
        <w:rPr>
          <w:rFonts w:ascii="Verdana" w:hAnsi="Verdana"/>
          <w:b/>
          <w:sz w:val="20"/>
          <w:szCs w:val="24"/>
        </w:rPr>
        <w:t xml:space="preserve">for </w:t>
      </w:r>
      <w:r w:rsidR="00CA7EA5" w:rsidRPr="00047419">
        <w:rPr>
          <w:rFonts w:ascii="Verdana" w:hAnsi="Verdana"/>
          <w:b/>
          <w:sz w:val="20"/>
          <w:szCs w:val="24"/>
        </w:rPr>
        <w:t>fair compensation</w:t>
      </w:r>
      <w:r w:rsidRPr="00047419">
        <w:rPr>
          <w:rFonts w:ascii="Verdana" w:hAnsi="Verdana"/>
          <w:b/>
          <w:sz w:val="20"/>
          <w:szCs w:val="24"/>
        </w:rPr>
        <w:t xml:space="preserve">, </w:t>
      </w:r>
      <w:r w:rsidR="001B77E1" w:rsidRPr="00047419">
        <w:rPr>
          <w:rFonts w:ascii="Verdana" w:hAnsi="Verdana"/>
          <w:b/>
          <w:sz w:val="20"/>
          <w:szCs w:val="24"/>
        </w:rPr>
        <w:t xml:space="preserve">the interest incurred on the </w:t>
      </w:r>
      <w:r w:rsidRPr="00047419">
        <w:rPr>
          <w:rFonts w:ascii="Verdana" w:hAnsi="Verdana"/>
          <w:b/>
          <w:sz w:val="20"/>
          <w:szCs w:val="24"/>
        </w:rPr>
        <w:t>pecuniary damage</w:t>
      </w:r>
      <w:r w:rsidR="001B77E1" w:rsidRPr="00047419">
        <w:rPr>
          <w:rFonts w:ascii="Verdana" w:hAnsi="Verdana"/>
          <w:b/>
          <w:sz w:val="20"/>
          <w:szCs w:val="24"/>
        </w:rPr>
        <w:t xml:space="preserve">, </w:t>
      </w:r>
      <w:r w:rsidRPr="00047419">
        <w:rPr>
          <w:rFonts w:ascii="Verdana" w:hAnsi="Verdana"/>
          <w:b/>
          <w:sz w:val="20"/>
          <w:szCs w:val="24"/>
        </w:rPr>
        <w:t xml:space="preserve">non-pecuniary damage, </w:t>
      </w:r>
      <w:r w:rsidR="001B77E1" w:rsidRPr="00047419">
        <w:rPr>
          <w:rFonts w:ascii="Verdana" w:hAnsi="Verdana"/>
          <w:b/>
          <w:sz w:val="20"/>
          <w:szCs w:val="24"/>
        </w:rPr>
        <w:t>and for</w:t>
      </w:r>
      <w:r w:rsidRPr="00047419">
        <w:rPr>
          <w:rFonts w:ascii="Verdana" w:hAnsi="Verdana"/>
          <w:b/>
          <w:sz w:val="20"/>
          <w:szCs w:val="24"/>
        </w:rPr>
        <w:t xml:space="preserve"> the taxes and fines collected</w:t>
      </w:r>
      <w:r w:rsidR="001B77E1" w:rsidRPr="00047419">
        <w:rPr>
          <w:rFonts w:ascii="Verdana" w:hAnsi="Verdana"/>
          <w:b/>
          <w:sz w:val="20"/>
          <w:szCs w:val="24"/>
        </w:rPr>
        <w:t xml:space="preserve"> unduly together with</w:t>
      </w:r>
      <w:r w:rsidRPr="00047419">
        <w:rPr>
          <w:rFonts w:ascii="Verdana" w:hAnsi="Verdana"/>
          <w:b/>
          <w:sz w:val="20"/>
          <w:szCs w:val="24"/>
        </w:rPr>
        <w:t xml:space="preserve"> the corresponding interest, as well as costs and expenses (</w:t>
      </w:r>
      <w:r w:rsidR="001B77E1" w:rsidRPr="00047419">
        <w:rPr>
          <w:rFonts w:ascii="Verdana" w:hAnsi="Verdana"/>
          <w:b/>
          <w:i/>
          <w:sz w:val="20"/>
          <w:szCs w:val="24"/>
        </w:rPr>
        <w:t>second, third, fourth, fifth, sixth and seventh o</w:t>
      </w:r>
      <w:r w:rsidRPr="00047419">
        <w:rPr>
          <w:rFonts w:ascii="Verdana" w:hAnsi="Verdana"/>
          <w:b/>
          <w:i/>
          <w:sz w:val="20"/>
          <w:szCs w:val="24"/>
        </w:rPr>
        <w:t xml:space="preserve">perative paragraphs </w:t>
      </w:r>
      <w:r w:rsidR="001B77E1" w:rsidRPr="00047419">
        <w:rPr>
          <w:rFonts w:ascii="Verdana" w:hAnsi="Verdana"/>
          <w:b/>
          <w:i/>
          <w:sz w:val="20"/>
          <w:szCs w:val="24"/>
        </w:rPr>
        <w:t>of the Judgment on r</w:t>
      </w:r>
      <w:r w:rsidRPr="00047419">
        <w:rPr>
          <w:rFonts w:ascii="Verdana" w:hAnsi="Verdana"/>
          <w:b/>
          <w:i/>
          <w:sz w:val="20"/>
          <w:szCs w:val="24"/>
        </w:rPr>
        <w:t>eparations)</w:t>
      </w:r>
    </w:p>
    <w:p w:rsidR="00E04789" w:rsidRPr="00047419" w:rsidRDefault="00E04789">
      <w:pPr>
        <w:pStyle w:val="Prrafodelista"/>
        <w:ind w:left="1080"/>
        <w:jc w:val="both"/>
        <w:rPr>
          <w:rFonts w:ascii="Verdana" w:hAnsi="Verdana"/>
          <w:b/>
          <w:i/>
          <w:sz w:val="20"/>
          <w:szCs w:val="24"/>
        </w:rPr>
      </w:pPr>
    </w:p>
    <w:p w:rsidR="00E04789" w:rsidRPr="00047419" w:rsidRDefault="00855908">
      <w:pPr>
        <w:pStyle w:val="Textoindependiente2"/>
        <w:numPr>
          <w:ilvl w:val="0"/>
          <w:numId w:val="1"/>
        </w:numPr>
        <w:tabs>
          <w:tab w:val="clear" w:pos="360"/>
        </w:tabs>
        <w:ind w:left="0" w:right="20" w:firstLine="0"/>
        <w:rPr>
          <w:szCs w:val="24"/>
        </w:rPr>
      </w:pPr>
      <w:r w:rsidRPr="00047419">
        <w:rPr>
          <w:szCs w:val="24"/>
        </w:rPr>
        <w:t>I</w:t>
      </w:r>
      <w:r w:rsidR="00E04789" w:rsidRPr="00047419">
        <w:rPr>
          <w:szCs w:val="24"/>
        </w:rPr>
        <w:t xml:space="preserve">n its brief of June 19, 2012, </w:t>
      </w:r>
      <w:r w:rsidRPr="00047419">
        <w:rPr>
          <w:szCs w:val="24"/>
        </w:rPr>
        <w:t xml:space="preserve">the State advised that </w:t>
      </w:r>
      <w:r w:rsidR="00E04789" w:rsidRPr="00047419">
        <w:rPr>
          <w:szCs w:val="24"/>
        </w:rPr>
        <w:t xml:space="preserve">it </w:t>
      </w:r>
      <w:r w:rsidRPr="00047419">
        <w:rPr>
          <w:szCs w:val="24"/>
        </w:rPr>
        <w:t xml:space="preserve">had </w:t>
      </w:r>
      <w:r w:rsidR="00E04789" w:rsidRPr="00047419">
        <w:rPr>
          <w:szCs w:val="24"/>
        </w:rPr>
        <w:t>made the following payments to Mrs. Salvador Chiriboga</w:t>
      </w:r>
      <w:r w:rsidR="00770223" w:rsidRPr="00047419">
        <w:rPr>
          <w:szCs w:val="24"/>
        </w:rPr>
        <w:t>,</w:t>
      </w:r>
      <w:r w:rsidR="00CA7EA5" w:rsidRPr="00047419">
        <w:rPr>
          <w:szCs w:val="24"/>
        </w:rPr>
        <w:t xml:space="preserve"> “within the time frame established by the Court, […] through the Ministry of Finance”</w:t>
      </w:r>
      <w:r w:rsidR="00E04789" w:rsidRPr="00047419">
        <w:rPr>
          <w:szCs w:val="24"/>
        </w:rPr>
        <w:t>:</w:t>
      </w:r>
    </w:p>
    <w:p w:rsidR="00E04789" w:rsidRPr="00047419" w:rsidRDefault="00E04789">
      <w:pPr>
        <w:pStyle w:val="Textoindependiente2"/>
        <w:ind w:right="20"/>
        <w:rPr>
          <w:szCs w:val="24"/>
        </w:rPr>
      </w:pPr>
    </w:p>
    <w:p w:rsidR="00E04789" w:rsidRPr="00047419" w:rsidRDefault="00CA7EA5" w:rsidP="00CA7EA5">
      <w:pPr>
        <w:pStyle w:val="Textoindependiente2"/>
        <w:ind w:left="720" w:right="20"/>
        <w:rPr>
          <w:szCs w:val="24"/>
        </w:rPr>
      </w:pPr>
      <w:r w:rsidRPr="00047419">
        <w:rPr>
          <w:szCs w:val="24"/>
        </w:rPr>
        <w:lastRenderedPageBreak/>
        <w:t>(a)</w:t>
      </w:r>
      <w:r w:rsidRPr="00047419">
        <w:rPr>
          <w:szCs w:val="24"/>
        </w:rPr>
        <w:tab/>
      </w:r>
      <w:r w:rsidR="00E04789" w:rsidRPr="00047419">
        <w:rPr>
          <w:szCs w:val="24"/>
        </w:rPr>
        <w:t xml:space="preserve">On March 29, 2012, it </w:t>
      </w:r>
      <w:r w:rsidRPr="00047419">
        <w:rPr>
          <w:szCs w:val="24"/>
        </w:rPr>
        <w:t xml:space="preserve">had </w:t>
      </w:r>
      <w:r w:rsidR="00E04789" w:rsidRPr="00047419">
        <w:rPr>
          <w:szCs w:val="24"/>
        </w:rPr>
        <w:t xml:space="preserve">paid </w:t>
      </w:r>
      <w:r w:rsidRPr="00047419">
        <w:rPr>
          <w:szCs w:val="24"/>
        </w:rPr>
        <w:t>the sum o</w:t>
      </w:r>
      <w:r w:rsidR="00770223" w:rsidRPr="00047419">
        <w:rPr>
          <w:szCs w:val="24"/>
        </w:rPr>
        <w:t>f US$5,628,151.60 (five million</w:t>
      </w:r>
      <w:r w:rsidR="00E04789" w:rsidRPr="00047419">
        <w:rPr>
          <w:szCs w:val="24"/>
        </w:rPr>
        <w:t xml:space="preserve"> six hu</w:t>
      </w:r>
      <w:r w:rsidR="00770223" w:rsidRPr="00047419">
        <w:rPr>
          <w:szCs w:val="24"/>
        </w:rPr>
        <w:t>ndred and twenty-eight thousand</w:t>
      </w:r>
      <w:r w:rsidR="00E04789" w:rsidRPr="00047419">
        <w:rPr>
          <w:szCs w:val="24"/>
        </w:rPr>
        <w:t xml:space="preserve"> one hundred and fifty one </w:t>
      </w:r>
      <w:r w:rsidRPr="00047419">
        <w:rPr>
          <w:szCs w:val="24"/>
        </w:rPr>
        <w:t xml:space="preserve">United States dollars </w:t>
      </w:r>
      <w:r w:rsidR="00E04789" w:rsidRPr="00047419">
        <w:rPr>
          <w:szCs w:val="24"/>
        </w:rPr>
        <w:t>and sixty cents)</w:t>
      </w:r>
      <w:r w:rsidRPr="00047419">
        <w:rPr>
          <w:szCs w:val="24"/>
        </w:rPr>
        <w:t>.”</w:t>
      </w:r>
      <w:r w:rsidR="00E04789" w:rsidRPr="00047419">
        <w:rPr>
          <w:szCs w:val="24"/>
        </w:rPr>
        <w:t xml:space="preserve"> This amount “includ[ed] [the sum of] US$</w:t>
      </w:r>
      <w:r w:rsidRPr="00047419">
        <w:rPr>
          <w:szCs w:val="24"/>
        </w:rPr>
        <w:t>3,741,</w:t>
      </w:r>
      <w:r w:rsidR="00770223" w:rsidRPr="00047419">
        <w:rPr>
          <w:szCs w:val="24"/>
        </w:rPr>
        <w:t>000 (three million</w:t>
      </w:r>
      <w:r w:rsidR="00E04789" w:rsidRPr="00047419">
        <w:rPr>
          <w:szCs w:val="24"/>
        </w:rPr>
        <w:t xml:space="preserve"> seven hundred and forty one thousand </w:t>
      </w:r>
      <w:r w:rsidRPr="00047419">
        <w:rPr>
          <w:szCs w:val="24"/>
        </w:rPr>
        <w:t>United States dollars</w:t>
      </w:r>
      <w:r w:rsidR="00E04789" w:rsidRPr="00047419">
        <w:rPr>
          <w:szCs w:val="24"/>
        </w:rPr>
        <w:t xml:space="preserve">)” corresponding to the payment of the fair compensation established in </w:t>
      </w:r>
      <w:r w:rsidRPr="00047419">
        <w:rPr>
          <w:szCs w:val="24"/>
        </w:rPr>
        <w:t>the second operative paragraph, as well as the sum of “US$1,887,</w:t>
      </w:r>
      <w:r w:rsidR="00770223" w:rsidRPr="00047419">
        <w:rPr>
          <w:szCs w:val="24"/>
        </w:rPr>
        <w:t>151.60 (one million</w:t>
      </w:r>
      <w:r w:rsidR="00E04789" w:rsidRPr="00047419">
        <w:rPr>
          <w:szCs w:val="24"/>
        </w:rPr>
        <w:t xml:space="preserve"> eight hu</w:t>
      </w:r>
      <w:r w:rsidR="00770223" w:rsidRPr="00047419">
        <w:rPr>
          <w:szCs w:val="24"/>
        </w:rPr>
        <w:t>ndred and eighty-seven thousand</w:t>
      </w:r>
      <w:r w:rsidR="00E04789" w:rsidRPr="00047419">
        <w:rPr>
          <w:szCs w:val="24"/>
        </w:rPr>
        <w:t xml:space="preserve"> one hundred and fifty one </w:t>
      </w:r>
      <w:r w:rsidRPr="00047419">
        <w:rPr>
          <w:szCs w:val="24"/>
        </w:rPr>
        <w:t>United States dollars and sixty cents)”</w:t>
      </w:r>
      <w:r w:rsidR="00E04789" w:rsidRPr="00047419">
        <w:rPr>
          <w:szCs w:val="24"/>
        </w:rPr>
        <w:t xml:space="preserve"> corresponding to the payment of the interest accrued on the amount of the fair compensation;</w:t>
      </w:r>
    </w:p>
    <w:p w:rsidR="00CA7EA5" w:rsidRPr="00047419" w:rsidRDefault="00CA7EA5" w:rsidP="00CA7EA5">
      <w:pPr>
        <w:pStyle w:val="Textoindependiente2"/>
        <w:ind w:left="720" w:right="20"/>
        <w:rPr>
          <w:szCs w:val="24"/>
        </w:rPr>
      </w:pPr>
    </w:p>
    <w:p w:rsidR="00E04789" w:rsidRPr="00047419" w:rsidRDefault="00CA7EA5" w:rsidP="00CA7EA5">
      <w:pPr>
        <w:pStyle w:val="Textoindependiente2"/>
        <w:ind w:left="720" w:right="20"/>
        <w:rPr>
          <w:szCs w:val="24"/>
        </w:rPr>
      </w:pPr>
      <w:r w:rsidRPr="00047419">
        <w:rPr>
          <w:szCs w:val="24"/>
        </w:rPr>
        <w:t>(b)</w:t>
      </w:r>
      <w:r w:rsidRPr="00047419">
        <w:rPr>
          <w:szCs w:val="24"/>
        </w:rPr>
        <w:tab/>
      </w:r>
      <w:r w:rsidR="00E04789" w:rsidRPr="00047419">
        <w:rPr>
          <w:szCs w:val="24"/>
        </w:rPr>
        <w:t xml:space="preserve">On March 23, 2012, it </w:t>
      </w:r>
      <w:r w:rsidRPr="00047419">
        <w:rPr>
          <w:szCs w:val="24"/>
        </w:rPr>
        <w:t xml:space="preserve">had </w:t>
      </w:r>
      <w:r w:rsidR="00E04789" w:rsidRPr="00047419">
        <w:rPr>
          <w:szCs w:val="24"/>
        </w:rPr>
        <w:t>paid the amount of</w:t>
      </w:r>
      <w:r w:rsidRPr="00047419">
        <w:rPr>
          <w:szCs w:val="24"/>
        </w:rPr>
        <w:t xml:space="preserve"> US$60,000.</w:t>
      </w:r>
      <w:r w:rsidR="00E04789" w:rsidRPr="00047419">
        <w:rPr>
          <w:szCs w:val="24"/>
        </w:rPr>
        <w:t xml:space="preserve">00 (sixty thousand </w:t>
      </w:r>
      <w:r w:rsidRPr="00047419">
        <w:rPr>
          <w:szCs w:val="24"/>
        </w:rPr>
        <w:t>United States dollars</w:t>
      </w:r>
      <w:r w:rsidR="00E04789" w:rsidRPr="00047419">
        <w:rPr>
          <w:szCs w:val="24"/>
        </w:rPr>
        <w:t>)</w:t>
      </w:r>
      <w:r w:rsidRPr="00047419">
        <w:rPr>
          <w:szCs w:val="24"/>
        </w:rPr>
        <w:t>.”</w:t>
      </w:r>
      <w:r w:rsidR="00E04789" w:rsidRPr="00047419">
        <w:rPr>
          <w:szCs w:val="24"/>
        </w:rPr>
        <w:t xml:space="preserve"> It </w:t>
      </w:r>
      <w:r w:rsidRPr="00047419">
        <w:rPr>
          <w:szCs w:val="24"/>
        </w:rPr>
        <w:t xml:space="preserve">indicated </w:t>
      </w:r>
      <w:r w:rsidR="00E04789" w:rsidRPr="00047419">
        <w:rPr>
          <w:szCs w:val="24"/>
        </w:rPr>
        <w:t xml:space="preserve">that </w:t>
      </w:r>
      <w:r w:rsidRPr="00047419">
        <w:rPr>
          <w:szCs w:val="24"/>
        </w:rPr>
        <w:t>this amount “included the US$10,000.</w:t>
      </w:r>
      <w:r w:rsidR="00E04789" w:rsidRPr="00047419">
        <w:rPr>
          <w:szCs w:val="24"/>
        </w:rPr>
        <w:t xml:space="preserve">00 (ten thousand </w:t>
      </w:r>
      <w:r w:rsidRPr="00047419">
        <w:rPr>
          <w:szCs w:val="24"/>
        </w:rPr>
        <w:t xml:space="preserve">United States </w:t>
      </w:r>
      <w:r w:rsidR="00E04789" w:rsidRPr="00047419">
        <w:rPr>
          <w:szCs w:val="24"/>
        </w:rPr>
        <w:t>dollars</w:t>
      </w:r>
      <w:r w:rsidRPr="00047419">
        <w:rPr>
          <w:szCs w:val="24"/>
        </w:rPr>
        <w:t>)”</w:t>
      </w:r>
      <w:r w:rsidR="00E04789" w:rsidRPr="00047419">
        <w:rPr>
          <w:szCs w:val="24"/>
        </w:rPr>
        <w:t xml:space="preserve"> corr</w:t>
      </w:r>
      <w:r w:rsidRPr="00047419">
        <w:rPr>
          <w:szCs w:val="24"/>
        </w:rPr>
        <w:t xml:space="preserve">esponding to the payment of </w:t>
      </w:r>
      <w:r w:rsidR="00E04789" w:rsidRPr="00047419">
        <w:rPr>
          <w:szCs w:val="24"/>
        </w:rPr>
        <w:t xml:space="preserve">non-pecuniary damage, </w:t>
      </w:r>
      <w:r w:rsidRPr="00047419">
        <w:rPr>
          <w:szCs w:val="24"/>
        </w:rPr>
        <w:t>and</w:t>
      </w:r>
      <w:r w:rsidR="00E04789" w:rsidRPr="00047419">
        <w:rPr>
          <w:szCs w:val="24"/>
        </w:rPr>
        <w:t xml:space="preserve"> </w:t>
      </w:r>
      <w:r w:rsidRPr="00047419">
        <w:rPr>
          <w:szCs w:val="24"/>
        </w:rPr>
        <w:t>the US$50,000.</w:t>
      </w:r>
      <w:r w:rsidR="00E04789" w:rsidRPr="00047419">
        <w:rPr>
          <w:szCs w:val="24"/>
        </w:rPr>
        <w:t xml:space="preserve">00 (fifty thousand </w:t>
      </w:r>
      <w:r w:rsidRPr="00047419">
        <w:rPr>
          <w:szCs w:val="24"/>
        </w:rPr>
        <w:t>United States dollars</w:t>
      </w:r>
      <w:r w:rsidR="00E04789" w:rsidRPr="00047419">
        <w:rPr>
          <w:szCs w:val="24"/>
        </w:rPr>
        <w:t>)</w:t>
      </w:r>
      <w:r w:rsidRPr="00047419">
        <w:rPr>
          <w:szCs w:val="24"/>
        </w:rPr>
        <w:t>" for</w:t>
      </w:r>
      <w:r w:rsidR="00E04789" w:rsidRPr="00047419">
        <w:rPr>
          <w:szCs w:val="24"/>
        </w:rPr>
        <w:t xml:space="preserve"> costs and expenses, and</w:t>
      </w:r>
    </w:p>
    <w:p w:rsidR="00CA7EA5" w:rsidRPr="00047419" w:rsidRDefault="00CA7EA5" w:rsidP="00CA7EA5">
      <w:pPr>
        <w:pStyle w:val="Textoindependiente2"/>
        <w:ind w:left="720" w:right="20"/>
        <w:rPr>
          <w:szCs w:val="24"/>
        </w:rPr>
      </w:pPr>
    </w:p>
    <w:p w:rsidR="00E04789" w:rsidRPr="00047419" w:rsidRDefault="00CA7EA5" w:rsidP="00CA7EA5">
      <w:pPr>
        <w:pStyle w:val="Textoindependiente2"/>
        <w:ind w:left="720" w:right="20"/>
        <w:rPr>
          <w:szCs w:val="24"/>
        </w:rPr>
      </w:pPr>
      <w:r w:rsidRPr="00047419">
        <w:rPr>
          <w:szCs w:val="24"/>
        </w:rPr>
        <w:t>(c)</w:t>
      </w:r>
      <w:r w:rsidRPr="00047419">
        <w:rPr>
          <w:szCs w:val="24"/>
        </w:rPr>
        <w:tab/>
      </w:r>
      <w:r w:rsidR="00E04789" w:rsidRPr="00047419">
        <w:rPr>
          <w:szCs w:val="24"/>
        </w:rPr>
        <w:t xml:space="preserve">On September 23, 2011, it </w:t>
      </w:r>
      <w:r w:rsidRPr="00047419">
        <w:rPr>
          <w:szCs w:val="24"/>
        </w:rPr>
        <w:t>had paid the sum of US$43,099.</w:t>
      </w:r>
      <w:r w:rsidR="00E04789" w:rsidRPr="00047419">
        <w:rPr>
          <w:szCs w:val="24"/>
        </w:rPr>
        <w:t>10 (forty-thr</w:t>
      </w:r>
      <w:r w:rsidRPr="00047419">
        <w:rPr>
          <w:szCs w:val="24"/>
        </w:rPr>
        <w:t>ee thousand and ninety-nine</w:t>
      </w:r>
      <w:r w:rsidR="00E04789" w:rsidRPr="00047419">
        <w:rPr>
          <w:szCs w:val="24"/>
        </w:rPr>
        <w:t xml:space="preserve"> </w:t>
      </w:r>
      <w:r w:rsidRPr="00047419">
        <w:rPr>
          <w:szCs w:val="24"/>
        </w:rPr>
        <w:t>United States dollars</w:t>
      </w:r>
      <w:r w:rsidR="00E04789" w:rsidRPr="00047419">
        <w:rPr>
          <w:szCs w:val="24"/>
        </w:rPr>
        <w:t xml:space="preserve"> and te</w:t>
      </w:r>
      <w:r w:rsidRPr="00047419">
        <w:rPr>
          <w:szCs w:val="24"/>
        </w:rPr>
        <w:t>n cents) for</w:t>
      </w:r>
      <w:r w:rsidR="00E04789" w:rsidRPr="00047419">
        <w:rPr>
          <w:szCs w:val="24"/>
        </w:rPr>
        <w:t xml:space="preserve"> taxes and fines collected </w:t>
      </w:r>
      <w:r w:rsidRPr="00047419">
        <w:rPr>
          <w:szCs w:val="24"/>
        </w:rPr>
        <w:t xml:space="preserve">unduly </w:t>
      </w:r>
      <w:r w:rsidR="00E04789" w:rsidRPr="00047419">
        <w:rPr>
          <w:szCs w:val="24"/>
        </w:rPr>
        <w:t>and the corresponding interest.</w:t>
      </w:r>
    </w:p>
    <w:p w:rsidR="00E04789" w:rsidRPr="00047419" w:rsidRDefault="00E04789">
      <w:pPr>
        <w:pStyle w:val="Textoindependiente2"/>
        <w:ind w:right="20"/>
        <w:rPr>
          <w:szCs w:val="24"/>
        </w:rPr>
      </w:pPr>
    </w:p>
    <w:p w:rsidR="00E04789" w:rsidRPr="00047419" w:rsidRDefault="00CA7EA5">
      <w:pPr>
        <w:pStyle w:val="Textoindependiente2"/>
        <w:numPr>
          <w:ilvl w:val="0"/>
          <w:numId w:val="1"/>
        </w:numPr>
        <w:tabs>
          <w:tab w:val="clear" w:pos="360"/>
        </w:tabs>
        <w:ind w:left="0" w:right="20" w:firstLine="0"/>
        <w:rPr>
          <w:szCs w:val="24"/>
        </w:rPr>
      </w:pPr>
      <w:r w:rsidRPr="00047419">
        <w:rPr>
          <w:szCs w:val="24"/>
        </w:rPr>
        <w:t>In their observations of October 23, 2012, t</w:t>
      </w:r>
      <w:r w:rsidR="00E04789" w:rsidRPr="00047419">
        <w:rPr>
          <w:szCs w:val="24"/>
        </w:rPr>
        <w:t>he</w:t>
      </w:r>
      <w:r w:rsidRPr="00047419">
        <w:rPr>
          <w:szCs w:val="24"/>
        </w:rPr>
        <w:t xml:space="preserve"> representatives indicated that the State “has complied to date with the payments ordered in the Judgment on reparations and costs of March 3, 2011, as regards the reimbursement of the taxes paid, and even the interests, the payment of costs and for the harm caused to the victim, as well as the first payment corresponding to the compens</w:t>
      </w:r>
      <w:r w:rsidR="00770223" w:rsidRPr="00047419">
        <w:rPr>
          <w:szCs w:val="24"/>
        </w:rPr>
        <w:t xml:space="preserve">ation for the expropriation of </w:t>
      </w:r>
      <w:r w:rsidRPr="00047419">
        <w:rPr>
          <w:szCs w:val="24"/>
        </w:rPr>
        <w:t>the victim’s property,</w:t>
      </w:r>
      <w:r w:rsidR="00770223" w:rsidRPr="00047419">
        <w:rPr>
          <w:szCs w:val="24"/>
        </w:rPr>
        <w:t xml:space="preserve"> an amount that</w:t>
      </w:r>
      <w:r w:rsidRPr="00047419">
        <w:rPr>
          <w:szCs w:val="24"/>
        </w:rPr>
        <w:t xml:space="preserve"> included the payment of interest.”</w:t>
      </w:r>
    </w:p>
    <w:p w:rsidR="00E04789" w:rsidRPr="00047419" w:rsidRDefault="00E04789">
      <w:pPr>
        <w:pStyle w:val="Textoindependiente2"/>
        <w:ind w:right="20"/>
        <w:rPr>
          <w:szCs w:val="24"/>
        </w:rPr>
      </w:pPr>
    </w:p>
    <w:p w:rsidR="00E04789" w:rsidRPr="00047419" w:rsidRDefault="00CA7EA5">
      <w:pPr>
        <w:pStyle w:val="Textoindependiente2"/>
        <w:numPr>
          <w:ilvl w:val="0"/>
          <w:numId w:val="1"/>
        </w:numPr>
        <w:tabs>
          <w:tab w:val="clear" w:pos="360"/>
        </w:tabs>
        <w:ind w:left="0" w:right="20" w:firstLine="0"/>
        <w:rPr>
          <w:szCs w:val="24"/>
        </w:rPr>
      </w:pPr>
      <w:r w:rsidRPr="00047419">
        <w:rPr>
          <w:szCs w:val="24"/>
        </w:rPr>
        <w:t>In its communication of August 14, 2012, t</w:t>
      </w:r>
      <w:r w:rsidR="00E04789" w:rsidRPr="00047419">
        <w:rPr>
          <w:szCs w:val="24"/>
        </w:rPr>
        <w:t xml:space="preserve">he Inter-American Commission </w:t>
      </w:r>
      <w:r w:rsidRPr="00047419">
        <w:rPr>
          <w:szCs w:val="24"/>
        </w:rPr>
        <w:t>assessed positively</w:t>
      </w:r>
      <w:r w:rsidR="00E04789" w:rsidRPr="00047419">
        <w:rPr>
          <w:szCs w:val="24"/>
        </w:rPr>
        <w:t xml:space="preserve"> “the information </w:t>
      </w:r>
      <w:r w:rsidRPr="00047419">
        <w:rPr>
          <w:szCs w:val="24"/>
        </w:rPr>
        <w:t>provide</w:t>
      </w:r>
      <w:r w:rsidR="00E04789" w:rsidRPr="00047419">
        <w:rPr>
          <w:szCs w:val="24"/>
        </w:rPr>
        <w:t xml:space="preserve">d by the State </w:t>
      </w:r>
      <w:r w:rsidR="00302DC6" w:rsidRPr="00047419">
        <w:rPr>
          <w:szCs w:val="24"/>
        </w:rPr>
        <w:t>regarding</w:t>
      </w:r>
      <w:r w:rsidR="00E04789" w:rsidRPr="00047419">
        <w:rPr>
          <w:szCs w:val="24"/>
        </w:rPr>
        <w:t xml:space="preserve"> the amounts […] paid</w:t>
      </w:r>
      <w:r w:rsidR="00302DC6" w:rsidRPr="00047419">
        <w:rPr>
          <w:szCs w:val="24"/>
        </w:rPr>
        <w:t>.”</w:t>
      </w:r>
      <w:r w:rsidR="00E04789" w:rsidRPr="00047419">
        <w:rPr>
          <w:szCs w:val="24"/>
        </w:rPr>
        <w:t xml:space="preserve"> However, it noted </w:t>
      </w:r>
      <w:r w:rsidR="00302DC6" w:rsidRPr="00047419">
        <w:rPr>
          <w:szCs w:val="24"/>
        </w:rPr>
        <w:t>“that the date of payment cannot be inferred from</w:t>
      </w:r>
      <w:r w:rsidR="00770223" w:rsidRPr="00047419">
        <w:rPr>
          <w:szCs w:val="24"/>
        </w:rPr>
        <w:t xml:space="preserve"> the documentation forwarded as attachment[</w:t>
      </w:r>
      <w:r w:rsidR="00E04789" w:rsidRPr="00047419">
        <w:rPr>
          <w:szCs w:val="24"/>
        </w:rPr>
        <w:t>s]</w:t>
      </w:r>
      <w:r w:rsidR="00302DC6" w:rsidRPr="00047419">
        <w:rPr>
          <w:szCs w:val="24"/>
        </w:rPr>
        <w:t>; consequently, it awaits more detailed information from</w:t>
      </w:r>
      <w:r w:rsidR="00E04789" w:rsidRPr="00047419">
        <w:rPr>
          <w:szCs w:val="24"/>
        </w:rPr>
        <w:t xml:space="preserve"> the parties </w:t>
      </w:r>
      <w:r w:rsidR="00302DC6" w:rsidRPr="00047419">
        <w:rPr>
          <w:szCs w:val="24"/>
        </w:rPr>
        <w:t>in this regard</w:t>
      </w:r>
      <w:r w:rsidR="00770223" w:rsidRPr="00047419">
        <w:rPr>
          <w:szCs w:val="24"/>
        </w:rPr>
        <w:t>.”</w:t>
      </w:r>
      <w:r w:rsidR="00E04789" w:rsidRPr="00047419">
        <w:rPr>
          <w:szCs w:val="24"/>
        </w:rPr>
        <w:t xml:space="preserve"> </w:t>
      </w:r>
    </w:p>
    <w:p w:rsidR="00E04789" w:rsidRPr="00047419" w:rsidRDefault="00E04789">
      <w:pPr>
        <w:pStyle w:val="Prrafodelista"/>
        <w:rPr>
          <w:rFonts w:ascii="Verdana" w:hAnsi="Verdana"/>
          <w:szCs w:val="24"/>
        </w:rPr>
      </w:pPr>
    </w:p>
    <w:p w:rsidR="00E04789" w:rsidRPr="00047419" w:rsidRDefault="00E04789">
      <w:pPr>
        <w:pStyle w:val="Textoindependiente2"/>
        <w:numPr>
          <w:ilvl w:val="0"/>
          <w:numId w:val="1"/>
        </w:numPr>
        <w:tabs>
          <w:tab w:val="clear" w:pos="360"/>
        </w:tabs>
        <w:ind w:left="0" w:right="20" w:firstLine="0"/>
        <w:rPr>
          <w:szCs w:val="24"/>
        </w:rPr>
      </w:pPr>
      <w:r w:rsidRPr="00047419">
        <w:rPr>
          <w:szCs w:val="24"/>
        </w:rPr>
        <w:t xml:space="preserve">From the information </w:t>
      </w:r>
      <w:r w:rsidR="00302DC6" w:rsidRPr="00047419">
        <w:rPr>
          <w:szCs w:val="24"/>
        </w:rPr>
        <w:t xml:space="preserve">provided </w:t>
      </w:r>
      <w:r w:rsidRPr="00047419">
        <w:rPr>
          <w:szCs w:val="24"/>
        </w:rPr>
        <w:t>by the parties and the Inter-American Commission,</w:t>
      </w:r>
      <w:r w:rsidR="00302DC6" w:rsidRPr="00047419">
        <w:rPr>
          <w:szCs w:val="24"/>
        </w:rPr>
        <w:t xml:space="preserve"> and also from the documents forwarded by the State,</w:t>
      </w:r>
      <w:r w:rsidRPr="00047419">
        <w:rPr>
          <w:szCs w:val="24"/>
        </w:rPr>
        <w:t xml:space="preserve"> the </w:t>
      </w:r>
      <w:r w:rsidR="00C429B1" w:rsidRPr="00047419">
        <w:rPr>
          <w:szCs w:val="24"/>
        </w:rPr>
        <w:t>Court</w:t>
      </w:r>
      <w:r w:rsidRPr="00047419">
        <w:rPr>
          <w:szCs w:val="24"/>
        </w:rPr>
        <w:t xml:space="preserve"> </w:t>
      </w:r>
      <w:r w:rsidR="00302DC6" w:rsidRPr="00047419">
        <w:rPr>
          <w:szCs w:val="24"/>
        </w:rPr>
        <w:t>notes</w:t>
      </w:r>
      <w:r w:rsidRPr="00047419">
        <w:rPr>
          <w:szCs w:val="24"/>
        </w:rPr>
        <w:t xml:space="preserve"> that, </w:t>
      </w:r>
      <w:r w:rsidR="00302DC6" w:rsidRPr="00047419">
        <w:rPr>
          <w:szCs w:val="24"/>
        </w:rPr>
        <w:t>in keeping with</w:t>
      </w:r>
      <w:r w:rsidRPr="00047419">
        <w:rPr>
          <w:szCs w:val="24"/>
        </w:rPr>
        <w:t xml:space="preserve"> paragraphs 84 and 101 to 104 of the Judgment, the State has complied with the payment of the first installment </w:t>
      </w:r>
      <w:r w:rsidR="00302DC6" w:rsidRPr="00047419">
        <w:rPr>
          <w:szCs w:val="24"/>
        </w:rPr>
        <w:t>of</w:t>
      </w:r>
      <w:r w:rsidRPr="00047419">
        <w:rPr>
          <w:szCs w:val="24"/>
        </w:rPr>
        <w:t xml:space="preserve"> the following obligations:</w:t>
      </w:r>
    </w:p>
    <w:p w:rsidR="00302DC6" w:rsidRPr="00047419" w:rsidRDefault="00302DC6" w:rsidP="00302DC6">
      <w:pPr>
        <w:pStyle w:val="Prrafodelista"/>
        <w:rPr>
          <w:rFonts w:ascii="Verdana" w:hAnsi="Verdana"/>
          <w:szCs w:val="24"/>
        </w:rPr>
      </w:pPr>
    </w:p>
    <w:p w:rsidR="00302DC6" w:rsidRPr="00047419" w:rsidRDefault="00302DC6" w:rsidP="00302DC6">
      <w:pPr>
        <w:pStyle w:val="Textoindependiente2"/>
        <w:numPr>
          <w:ilvl w:val="0"/>
          <w:numId w:val="21"/>
        </w:numPr>
        <w:ind w:right="20"/>
        <w:rPr>
          <w:szCs w:val="24"/>
        </w:rPr>
      </w:pPr>
      <w:r w:rsidRPr="00047419">
        <w:rPr>
          <w:szCs w:val="24"/>
        </w:rPr>
        <w:t>Payment of fair compensation (</w:t>
      </w:r>
      <w:r w:rsidRPr="00047419">
        <w:rPr>
          <w:i/>
          <w:szCs w:val="24"/>
        </w:rPr>
        <w:t>second operative paragraph of the Judgment</w:t>
      </w:r>
      <w:r w:rsidRPr="00047419">
        <w:rPr>
          <w:szCs w:val="24"/>
        </w:rPr>
        <w:t>), and</w:t>
      </w:r>
    </w:p>
    <w:p w:rsidR="00302DC6" w:rsidRPr="00047419" w:rsidRDefault="00302DC6" w:rsidP="00302DC6">
      <w:pPr>
        <w:pStyle w:val="Textoindependiente2"/>
        <w:ind w:left="1440" w:right="20"/>
        <w:rPr>
          <w:szCs w:val="24"/>
        </w:rPr>
      </w:pPr>
      <w:r w:rsidRPr="00047419">
        <w:rPr>
          <w:szCs w:val="24"/>
        </w:rPr>
        <w:t xml:space="preserve"> </w:t>
      </w:r>
    </w:p>
    <w:p w:rsidR="00302DC6" w:rsidRPr="00047419" w:rsidRDefault="00302DC6" w:rsidP="00302DC6">
      <w:pPr>
        <w:pStyle w:val="Textoindependiente2"/>
        <w:numPr>
          <w:ilvl w:val="0"/>
          <w:numId w:val="21"/>
        </w:numPr>
        <w:ind w:right="20"/>
        <w:rPr>
          <w:szCs w:val="24"/>
        </w:rPr>
      </w:pPr>
      <w:r w:rsidRPr="00047419">
        <w:rPr>
          <w:szCs w:val="24"/>
        </w:rPr>
        <w:t>Payment of the interest accrued on the pecuniary damage (</w:t>
      </w:r>
      <w:r w:rsidRPr="00047419">
        <w:rPr>
          <w:i/>
          <w:szCs w:val="24"/>
        </w:rPr>
        <w:t>third operative paragraph of the Judgment</w:t>
      </w:r>
      <w:r w:rsidRPr="00047419">
        <w:rPr>
          <w:szCs w:val="24"/>
        </w:rPr>
        <w:t>).</w:t>
      </w:r>
    </w:p>
    <w:p w:rsidR="00302DC6" w:rsidRPr="00047419" w:rsidRDefault="00302DC6" w:rsidP="00302DC6">
      <w:pPr>
        <w:pStyle w:val="Prrafodelista"/>
        <w:rPr>
          <w:rFonts w:ascii="Verdana" w:hAnsi="Verdana"/>
          <w:szCs w:val="24"/>
        </w:rPr>
      </w:pPr>
    </w:p>
    <w:p w:rsidR="00302DC6" w:rsidRPr="00047419" w:rsidRDefault="00302DC6" w:rsidP="00302DC6">
      <w:pPr>
        <w:pStyle w:val="Textoindependiente2"/>
        <w:ind w:left="720" w:right="20"/>
        <w:rPr>
          <w:szCs w:val="24"/>
        </w:rPr>
      </w:pPr>
      <w:r w:rsidRPr="00047419">
        <w:rPr>
          <w:szCs w:val="24"/>
        </w:rPr>
        <w:t>Thus, the following remains pending:</w:t>
      </w:r>
    </w:p>
    <w:p w:rsidR="00302DC6" w:rsidRPr="00047419" w:rsidRDefault="00302DC6" w:rsidP="00302DC6">
      <w:pPr>
        <w:pStyle w:val="Textoindependiente2"/>
        <w:ind w:left="720" w:right="20"/>
        <w:rPr>
          <w:szCs w:val="24"/>
        </w:rPr>
      </w:pPr>
    </w:p>
    <w:p w:rsidR="00302DC6" w:rsidRPr="00047419" w:rsidRDefault="00302DC6" w:rsidP="00302DC6">
      <w:pPr>
        <w:pStyle w:val="Textoindependiente2"/>
        <w:numPr>
          <w:ilvl w:val="0"/>
          <w:numId w:val="22"/>
        </w:numPr>
        <w:ind w:left="720" w:right="20" w:firstLine="0"/>
      </w:pPr>
      <w:r w:rsidRPr="00047419">
        <w:t>Payment of the sum of US$14,964,</w:t>
      </w:r>
      <w:r w:rsidR="00A37038" w:rsidRPr="00047419">
        <w:t>000.</w:t>
      </w:r>
      <w:r w:rsidRPr="00047419">
        <w:t>00 (</w:t>
      </w:r>
      <w:r w:rsidR="00770223" w:rsidRPr="00047419">
        <w:t>fourteen million</w:t>
      </w:r>
      <w:r w:rsidR="00A37038" w:rsidRPr="00047419">
        <w:t xml:space="preserve"> nine hundred and sixty-four thousand United States dollars</w:t>
      </w:r>
      <w:r w:rsidRPr="00047419">
        <w:t xml:space="preserve">), </w:t>
      </w:r>
      <w:r w:rsidR="00BA7B32" w:rsidRPr="00047419">
        <w:t>in the corresponding installments</w:t>
      </w:r>
      <w:r w:rsidRPr="00047419">
        <w:t xml:space="preserve">, for fair compensation </w:t>
      </w:r>
      <w:r w:rsidRPr="00047419">
        <w:rPr>
          <w:szCs w:val="24"/>
        </w:rPr>
        <w:t>(</w:t>
      </w:r>
      <w:r w:rsidRPr="00047419">
        <w:rPr>
          <w:i/>
          <w:szCs w:val="24"/>
        </w:rPr>
        <w:t>second operative paragraph of the Judgment</w:t>
      </w:r>
      <w:r w:rsidRPr="00047419">
        <w:rPr>
          <w:szCs w:val="24"/>
        </w:rPr>
        <w:t xml:space="preserve">), </w:t>
      </w:r>
      <w:r w:rsidRPr="00047419">
        <w:t xml:space="preserve">and </w:t>
      </w:r>
    </w:p>
    <w:p w:rsidR="00302DC6" w:rsidRPr="00047419" w:rsidRDefault="00302DC6" w:rsidP="00302DC6">
      <w:pPr>
        <w:pStyle w:val="Textoindependiente2"/>
        <w:ind w:left="720" w:right="20"/>
      </w:pPr>
    </w:p>
    <w:p w:rsidR="00302DC6" w:rsidRPr="00047419" w:rsidRDefault="00302DC6" w:rsidP="00302DC6">
      <w:pPr>
        <w:pStyle w:val="Textoindependiente2"/>
        <w:numPr>
          <w:ilvl w:val="1"/>
          <w:numId w:val="2"/>
        </w:numPr>
        <w:tabs>
          <w:tab w:val="clear" w:pos="1800"/>
        </w:tabs>
        <w:ind w:left="720" w:right="20" w:firstLine="0"/>
      </w:pPr>
      <w:r w:rsidRPr="00047419">
        <w:t>Payment of the sum of US$7,548,606.24 (</w:t>
      </w:r>
      <w:r w:rsidR="00770223" w:rsidRPr="00047419">
        <w:t>seven million</w:t>
      </w:r>
      <w:r w:rsidR="00BA7B32" w:rsidRPr="00047419">
        <w:t xml:space="preserve"> five h</w:t>
      </w:r>
      <w:r w:rsidR="00770223" w:rsidRPr="00047419">
        <w:t>undred and forty-eight thousand</w:t>
      </w:r>
      <w:r w:rsidR="00BA7B32" w:rsidRPr="00047419">
        <w:t xml:space="preserve"> six hundred and six United States dollars and twenty-four cents) </w:t>
      </w:r>
      <w:r w:rsidR="00770223" w:rsidRPr="00047419">
        <w:t>in</w:t>
      </w:r>
      <w:r w:rsidRPr="00047419">
        <w:t xml:space="preserve"> </w:t>
      </w:r>
      <w:r w:rsidR="00A37038" w:rsidRPr="00047419">
        <w:t xml:space="preserve">the </w:t>
      </w:r>
      <w:r w:rsidRPr="00047419">
        <w:t xml:space="preserve">corresponding installments for pecuniary damage </w:t>
      </w:r>
      <w:r w:rsidRPr="00047419">
        <w:rPr>
          <w:szCs w:val="24"/>
        </w:rPr>
        <w:t>(</w:t>
      </w:r>
      <w:r w:rsidRPr="00047419">
        <w:rPr>
          <w:i/>
          <w:szCs w:val="24"/>
        </w:rPr>
        <w:t>third operative paragraph of the Judgment</w:t>
      </w:r>
      <w:r w:rsidRPr="00047419">
        <w:rPr>
          <w:szCs w:val="24"/>
        </w:rPr>
        <w:t>).</w:t>
      </w:r>
    </w:p>
    <w:p w:rsidR="00302DC6" w:rsidRPr="00047419" w:rsidRDefault="00302DC6" w:rsidP="00302DC6">
      <w:pPr>
        <w:pStyle w:val="Textoindependiente2"/>
        <w:ind w:left="720" w:right="20"/>
      </w:pPr>
    </w:p>
    <w:p w:rsidR="00E04789" w:rsidRPr="00047419" w:rsidRDefault="00E04789">
      <w:pPr>
        <w:pStyle w:val="Textoindependiente2"/>
        <w:numPr>
          <w:ilvl w:val="0"/>
          <w:numId w:val="1"/>
        </w:numPr>
        <w:tabs>
          <w:tab w:val="clear" w:pos="360"/>
        </w:tabs>
        <w:ind w:left="0" w:right="20" w:firstLine="0"/>
        <w:rPr>
          <w:szCs w:val="24"/>
        </w:rPr>
      </w:pPr>
      <w:r w:rsidRPr="00047419">
        <w:rPr>
          <w:szCs w:val="24"/>
        </w:rPr>
        <w:lastRenderedPageBreak/>
        <w:t xml:space="preserve">In addition, the Court </w:t>
      </w:r>
      <w:r w:rsidR="006272EF" w:rsidRPr="00047419">
        <w:rPr>
          <w:szCs w:val="24"/>
        </w:rPr>
        <w:t xml:space="preserve">notes </w:t>
      </w:r>
      <w:r w:rsidRPr="00047419">
        <w:rPr>
          <w:szCs w:val="24"/>
        </w:rPr>
        <w:t xml:space="preserve">that, according to the </w:t>
      </w:r>
      <w:r w:rsidR="006272EF" w:rsidRPr="00047419">
        <w:rPr>
          <w:szCs w:val="24"/>
        </w:rPr>
        <w:t>provisions</w:t>
      </w:r>
      <w:r w:rsidRPr="00047419">
        <w:rPr>
          <w:szCs w:val="24"/>
        </w:rPr>
        <w:t xml:space="preserve"> o</w:t>
      </w:r>
      <w:r w:rsidR="006272EF" w:rsidRPr="00047419">
        <w:rPr>
          <w:szCs w:val="24"/>
        </w:rPr>
        <w:t>f paragraphs 109 to 113, 124, 140 and</w:t>
      </w:r>
      <w:r w:rsidRPr="00047419">
        <w:rPr>
          <w:szCs w:val="24"/>
        </w:rPr>
        <w:t xml:space="preserve"> 141 of the Judgment, the State has complied </w:t>
      </w:r>
      <w:r w:rsidR="006272EF" w:rsidRPr="00047419">
        <w:rPr>
          <w:szCs w:val="24"/>
        </w:rPr>
        <w:t xml:space="preserve">fully </w:t>
      </w:r>
      <w:r w:rsidRPr="00047419">
        <w:rPr>
          <w:szCs w:val="24"/>
        </w:rPr>
        <w:t>with the following obligations:</w:t>
      </w:r>
    </w:p>
    <w:p w:rsidR="00E04789" w:rsidRPr="00047419" w:rsidRDefault="00E04789">
      <w:pPr>
        <w:pStyle w:val="Textoindependiente2"/>
        <w:ind w:right="20"/>
        <w:rPr>
          <w:szCs w:val="24"/>
        </w:rPr>
      </w:pPr>
    </w:p>
    <w:p w:rsidR="00E04789" w:rsidRPr="00047419" w:rsidRDefault="00A001E3" w:rsidP="00A001E3">
      <w:pPr>
        <w:pStyle w:val="Textoindependiente2"/>
        <w:ind w:left="720" w:right="20"/>
        <w:rPr>
          <w:szCs w:val="24"/>
        </w:rPr>
      </w:pPr>
      <w:r w:rsidRPr="00047419">
        <w:rPr>
          <w:szCs w:val="24"/>
        </w:rPr>
        <w:t>(a)</w:t>
      </w:r>
      <w:r w:rsidRPr="00047419">
        <w:rPr>
          <w:szCs w:val="24"/>
        </w:rPr>
        <w:tab/>
      </w:r>
      <w:r w:rsidR="00E04789" w:rsidRPr="00047419">
        <w:rPr>
          <w:szCs w:val="24"/>
        </w:rPr>
        <w:t>Payment of the compensation for non-pecuniary damage (</w:t>
      </w:r>
      <w:r w:rsidR="006272EF" w:rsidRPr="00047419">
        <w:rPr>
          <w:i/>
          <w:szCs w:val="24"/>
        </w:rPr>
        <w:t xml:space="preserve">fifth operative paragraph </w:t>
      </w:r>
      <w:r w:rsidR="00E04789" w:rsidRPr="00047419">
        <w:rPr>
          <w:i/>
          <w:szCs w:val="24"/>
        </w:rPr>
        <w:t>of the Judgment</w:t>
      </w:r>
      <w:r w:rsidR="00E04789" w:rsidRPr="00047419">
        <w:rPr>
          <w:szCs w:val="24"/>
        </w:rPr>
        <w:t>).</w:t>
      </w:r>
    </w:p>
    <w:p w:rsidR="00A001E3" w:rsidRPr="00047419" w:rsidRDefault="00A001E3" w:rsidP="00A001E3">
      <w:pPr>
        <w:pStyle w:val="Textoindependiente2"/>
        <w:ind w:left="720" w:right="20"/>
        <w:rPr>
          <w:szCs w:val="24"/>
        </w:rPr>
      </w:pPr>
    </w:p>
    <w:p w:rsidR="00E04789" w:rsidRPr="00047419" w:rsidRDefault="00A001E3" w:rsidP="00A001E3">
      <w:pPr>
        <w:pStyle w:val="Textoindependiente2"/>
        <w:ind w:left="720" w:right="20"/>
        <w:rPr>
          <w:szCs w:val="24"/>
        </w:rPr>
      </w:pPr>
      <w:r w:rsidRPr="00047419">
        <w:rPr>
          <w:szCs w:val="24"/>
        </w:rPr>
        <w:t>(b)</w:t>
      </w:r>
      <w:r w:rsidRPr="00047419">
        <w:rPr>
          <w:szCs w:val="24"/>
        </w:rPr>
        <w:tab/>
      </w:r>
      <w:r w:rsidR="006272EF" w:rsidRPr="00047419">
        <w:rPr>
          <w:szCs w:val="24"/>
        </w:rPr>
        <w:t xml:space="preserve">Payment of the taxes </w:t>
      </w:r>
      <w:r w:rsidR="00E04789" w:rsidRPr="00047419">
        <w:rPr>
          <w:szCs w:val="24"/>
        </w:rPr>
        <w:t>collected</w:t>
      </w:r>
      <w:r w:rsidR="006272EF" w:rsidRPr="00047419">
        <w:rPr>
          <w:szCs w:val="24"/>
        </w:rPr>
        <w:t xml:space="preserve"> unduly,</w:t>
      </w:r>
      <w:r w:rsidR="00E04789" w:rsidRPr="00047419">
        <w:rPr>
          <w:szCs w:val="24"/>
        </w:rPr>
        <w:t xml:space="preserve"> as well as the corresponding interest and fines (</w:t>
      </w:r>
      <w:r w:rsidR="006272EF" w:rsidRPr="00047419">
        <w:rPr>
          <w:i/>
          <w:szCs w:val="24"/>
        </w:rPr>
        <w:t xml:space="preserve">seventh operative paragraph </w:t>
      </w:r>
      <w:r w:rsidR="00E04789" w:rsidRPr="00047419">
        <w:rPr>
          <w:i/>
          <w:szCs w:val="24"/>
        </w:rPr>
        <w:t>of the Judgment</w:t>
      </w:r>
      <w:r w:rsidR="00E04789" w:rsidRPr="00047419">
        <w:rPr>
          <w:szCs w:val="24"/>
        </w:rPr>
        <w:t>) and,</w:t>
      </w:r>
    </w:p>
    <w:p w:rsidR="00A001E3" w:rsidRPr="00047419" w:rsidRDefault="00A001E3" w:rsidP="00A001E3">
      <w:pPr>
        <w:pStyle w:val="Textoindependiente2"/>
        <w:ind w:left="1440" w:right="20"/>
        <w:rPr>
          <w:szCs w:val="24"/>
        </w:rPr>
      </w:pPr>
    </w:p>
    <w:p w:rsidR="00E04789" w:rsidRPr="00047419" w:rsidRDefault="00E04789" w:rsidP="00A001E3">
      <w:pPr>
        <w:pStyle w:val="Textoindependiente2"/>
        <w:numPr>
          <w:ilvl w:val="0"/>
          <w:numId w:val="21"/>
        </w:numPr>
        <w:ind w:left="720" w:right="20" w:firstLine="0"/>
        <w:rPr>
          <w:szCs w:val="24"/>
        </w:rPr>
      </w:pPr>
      <w:r w:rsidRPr="00047419">
        <w:rPr>
          <w:szCs w:val="24"/>
        </w:rPr>
        <w:t>Payment of the corresponding costs and expenses (</w:t>
      </w:r>
      <w:r w:rsidR="006272EF" w:rsidRPr="00047419">
        <w:rPr>
          <w:i/>
          <w:szCs w:val="24"/>
        </w:rPr>
        <w:t>sixth operative paragraph</w:t>
      </w:r>
      <w:r w:rsidRPr="00047419">
        <w:rPr>
          <w:i/>
          <w:szCs w:val="24"/>
        </w:rPr>
        <w:t xml:space="preserve"> of the Judgment</w:t>
      </w:r>
      <w:r w:rsidRPr="00047419">
        <w:rPr>
          <w:szCs w:val="24"/>
        </w:rPr>
        <w:t xml:space="preserve">). </w:t>
      </w:r>
    </w:p>
    <w:p w:rsidR="00E04789" w:rsidRPr="00047419" w:rsidRDefault="00E04789">
      <w:pPr>
        <w:pStyle w:val="Prrafodelista"/>
        <w:rPr>
          <w:rFonts w:ascii="Verdana" w:hAnsi="Verdana"/>
          <w:sz w:val="20"/>
        </w:rPr>
      </w:pPr>
    </w:p>
    <w:p w:rsidR="00A001E3" w:rsidRPr="00047419" w:rsidRDefault="00A001E3">
      <w:pPr>
        <w:pStyle w:val="Prrafodelista"/>
        <w:rPr>
          <w:rFonts w:ascii="Verdana" w:hAnsi="Verdana"/>
          <w:sz w:val="20"/>
        </w:rPr>
      </w:pPr>
    </w:p>
    <w:p w:rsidR="00E04789" w:rsidRPr="00047419" w:rsidRDefault="00E04789">
      <w:pPr>
        <w:pStyle w:val="Textoindependiente2"/>
        <w:numPr>
          <w:ilvl w:val="0"/>
          <w:numId w:val="4"/>
        </w:numPr>
        <w:ind w:right="20"/>
        <w:rPr>
          <w:b/>
          <w:szCs w:val="24"/>
        </w:rPr>
      </w:pPr>
      <w:r w:rsidRPr="00047419">
        <w:rPr>
          <w:b/>
          <w:szCs w:val="24"/>
        </w:rPr>
        <w:t>Obligation to publish the pertinen</w:t>
      </w:r>
      <w:r w:rsidR="00A001E3" w:rsidRPr="00047419">
        <w:rPr>
          <w:b/>
          <w:szCs w:val="24"/>
        </w:rPr>
        <w:t>t parts of the Judgments on merits and on r</w:t>
      </w:r>
      <w:r w:rsidRPr="00047419">
        <w:rPr>
          <w:b/>
          <w:szCs w:val="24"/>
        </w:rPr>
        <w:t>eparations, as well as the official summary of the Judgments (</w:t>
      </w:r>
      <w:r w:rsidR="00A001E3" w:rsidRPr="00047419">
        <w:rPr>
          <w:b/>
          <w:i/>
          <w:szCs w:val="24"/>
        </w:rPr>
        <w:t>eighth o</w:t>
      </w:r>
      <w:r w:rsidRPr="00047419">
        <w:rPr>
          <w:b/>
          <w:i/>
          <w:szCs w:val="24"/>
        </w:rPr>
        <w:t xml:space="preserve">perative paragraph </w:t>
      </w:r>
      <w:r w:rsidR="00A001E3" w:rsidRPr="00047419">
        <w:rPr>
          <w:b/>
          <w:i/>
          <w:szCs w:val="24"/>
        </w:rPr>
        <w:t>of the Judgment on r</w:t>
      </w:r>
      <w:r w:rsidRPr="00047419">
        <w:rPr>
          <w:b/>
          <w:i/>
          <w:szCs w:val="24"/>
        </w:rPr>
        <w:t>eparations)</w:t>
      </w:r>
    </w:p>
    <w:p w:rsidR="00E04789" w:rsidRPr="00047419" w:rsidRDefault="00E04789">
      <w:pPr>
        <w:pStyle w:val="Prrafodelista"/>
        <w:rPr>
          <w:rFonts w:ascii="Verdana" w:hAnsi="Verdana"/>
          <w:szCs w:val="24"/>
        </w:rPr>
      </w:pPr>
    </w:p>
    <w:p w:rsidR="00E04789" w:rsidRPr="00047419" w:rsidRDefault="00E04789">
      <w:pPr>
        <w:pStyle w:val="Textoindependiente2"/>
        <w:numPr>
          <w:ilvl w:val="0"/>
          <w:numId w:val="1"/>
        </w:numPr>
        <w:tabs>
          <w:tab w:val="clear" w:pos="360"/>
        </w:tabs>
        <w:ind w:left="0" w:right="20" w:firstLine="0"/>
        <w:rPr>
          <w:szCs w:val="24"/>
        </w:rPr>
      </w:pPr>
      <w:r w:rsidRPr="00047419">
        <w:rPr>
          <w:szCs w:val="24"/>
        </w:rPr>
        <w:t xml:space="preserve">The State </w:t>
      </w:r>
      <w:r w:rsidR="002A0A98" w:rsidRPr="00047419">
        <w:rPr>
          <w:szCs w:val="24"/>
        </w:rPr>
        <w:t>advised</w:t>
      </w:r>
      <w:r w:rsidRPr="00047419">
        <w:rPr>
          <w:szCs w:val="24"/>
        </w:rPr>
        <w:t xml:space="preserve"> that, on January 20, 2012, it </w:t>
      </w:r>
      <w:r w:rsidR="002A0A98" w:rsidRPr="00047419">
        <w:rPr>
          <w:szCs w:val="24"/>
        </w:rPr>
        <w:t xml:space="preserve">had </w:t>
      </w:r>
      <w:r w:rsidRPr="00047419">
        <w:rPr>
          <w:szCs w:val="24"/>
        </w:rPr>
        <w:t xml:space="preserve">published the paragraphs indicated in the Judgment, on pages 9 to 25 of the Second </w:t>
      </w:r>
      <w:r w:rsidR="002A0A98" w:rsidRPr="00047419">
        <w:rPr>
          <w:szCs w:val="24"/>
        </w:rPr>
        <w:t>Supplement to Official Gazette No.</w:t>
      </w:r>
      <w:r w:rsidRPr="00047419">
        <w:rPr>
          <w:szCs w:val="24"/>
        </w:rPr>
        <w:t xml:space="preserve"> </w:t>
      </w:r>
      <w:r w:rsidR="002A0A98" w:rsidRPr="00047419">
        <w:rPr>
          <w:szCs w:val="24"/>
        </w:rPr>
        <w:t xml:space="preserve">623. It also advised </w:t>
      </w:r>
      <w:r w:rsidRPr="00047419">
        <w:rPr>
          <w:szCs w:val="24"/>
        </w:rPr>
        <w:t xml:space="preserve">that, on May 18, 2012, it </w:t>
      </w:r>
      <w:r w:rsidR="002A0A98" w:rsidRPr="00047419">
        <w:rPr>
          <w:szCs w:val="24"/>
        </w:rPr>
        <w:t xml:space="preserve">had </w:t>
      </w:r>
      <w:r w:rsidRPr="00047419">
        <w:rPr>
          <w:szCs w:val="24"/>
        </w:rPr>
        <w:t xml:space="preserve">published </w:t>
      </w:r>
      <w:r w:rsidR="00770223" w:rsidRPr="00047419">
        <w:rPr>
          <w:szCs w:val="24"/>
        </w:rPr>
        <w:t xml:space="preserve">the official summary of the Judgments of May 6, 2010, and March 3, 2011, </w:t>
      </w:r>
      <w:r w:rsidRPr="00047419">
        <w:rPr>
          <w:szCs w:val="24"/>
        </w:rPr>
        <w:t xml:space="preserve">on page 7 of </w:t>
      </w:r>
      <w:r w:rsidR="002A0A98" w:rsidRPr="00047419">
        <w:rPr>
          <w:szCs w:val="24"/>
        </w:rPr>
        <w:t xml:space="preserve">the newspaper, </w:t>
      </w:r>
      <w:r w:rsidR="00F301A3" w:rsidRPr="00047419">
        <w:rPr>
          <w:i/>
          <w:szCs w:val="24"/>
        </w:rPr>
        <w:t>El Telégrafo</w:t>
      </w:r>
      <w:r w:rsidRPr="00047419">
        <w:rPr>
          <w:szCs w:val="24"/>
        </w:rPr>
        <w:t>.</w:t>
      </w:r>
    </w:p>
    <w:p w:rsidR="00E04789" w:rsidRPr="00047419" w:rsidRDefault="00E04789">
      <w:pPr>
        <w:pStyle w:val="Textoindependiente2"/>
        <w:ind w:right="20"/>
        <w:rPr>
          <w:szCs w:val="24"/>
        </w:rPr>
      </w:pPr>
      <w:r w:rsidRPr="00047419">
        <w:rPr>
          <w:szCs w:val="24"/>
        </w:rPr>
        <w:t xml:space="preserve">  </w:t>
      </w:r>
    </w:p>
    <w:p w:rsidR="002A0A98" w:rsidRPr="00047419" w:rsidRDefault="00E04789" w:rsidP="002A0A98">
      <w:pPr>
        <w:pStyle w:val="Textoindependiente2"/>
        <w:numPr>
          <w:ilvl w:val="0"/>
          <w:numId w:val="1"/>
        </w:numPr>
        <w:tabs>
          <w:tab w:val="clear" w:pos="360"/>
        </w:tabs>
        <w:ind w:left="0" w:right="20" w:firstLine="0"/>
        <w:rPr>
          <w:szCs w:val="24"/>
        </w:rPr>
      </w:pPr>
      <w:r w:rsidRPr="00047419">
        <w:rPr>
          <w:szCs w:val="24"/>
        </w:rPr>
        <w:t>The re</w:t>
      </w:r>
      <w:r w:rsidR="002A0A98" w:rsidRPr="00047419">
        <w:rPr>
          <w:szCs w:val="24"/>
        </w:rPr>
        <w:t>presentatives indicated that, despite the fact that it was outside the time frame indicated by the Court, the State had complied with the publications ordered in the Judgment.  For its part, the Inter-American Commission noted that both publications “were made outside the time frame of six months [… and] that the operative parag</w:t>
      </w:r>
      <w:r w:rsidR="00402ED4" w:rsidRPr="00047419">
        <w:rPr>
          <w:szCs w:val="24"/>
        </w:rPr>
        <w:t>raphs of both Judgments remain</w:t>
      </w:r>
      <w:r w:rsidR="002A0A98" w:rsidRPr="00047419">
        <w:rPr>
          <w:szCs w:val="24"/>
        </w:rPr>
        <w:t xml:space="preserve"> to be published.” In addition, it indicated, regarding “the publication of the summary of the Judgment, […</w:t>
      </w:r>
      <w:r w:rsidR="00402ED4" w:rsidRPr="00047419">
        <w:rPr>
          <w:szCs w:val="24"/>
        </w:rPr>
        <w:t xml:space="preserve"> that </w:t>
      </w:r>
      <w:r w:rsidR="002A0A98" w:rsidRPr="00047419">
        <w:rPr>
          <w:szCs w:val="24"/>
        </w:rPr>
        <w:t>the] document provided as an attachment</w:t>
      </w:r>
      <w:r w:rsidR="006F06DC" w:rsidRPr="00047419">
        <w:rPr>
          <w:szCs w:val="24"/>
        </w:rPr>
        <w:t xml:space="preserve"> does not reveal the </w:t>
      </w:r>
      <w:r w:rsidR="00402ED4" w:rsidRPr="00047419">
        <w:rPr>
          <w:szCs w:val="24"/>
        </w:rPr>
        <w:t>name of the newspaper in which it was published or the date of publication.”</w:t>
      </w:r>
    </w:p>
    <w:p w:rsidR="00E04789" w:rsidRPr="00047419" w:rsidRDefault="00E04789" w:rsidP="00402ED4">
      <w:pPr>
        <w:pStyle w:val="Prrafodelista"/>
        <w:ind w:left="0"/>
        <w:rPr>
          <w:rFonts w:ascii="Verdana" w:hAnsi="Verdana"/>
          <w:szCs w:val="24"/>
        </w:rPr>
      </w:pPr>
    </w:p>
    <w:p w:rsidR="00E04789" w:rsidRPr="00047419" w:rsidRDefault="00402ED4">
      <w:pPr>
        <w:pStyle w:val="Textoindependiente2"/>
        <w:numPr>
          <w:ilvl w:val="0"/>
          <w:numId w:val="1"/>
        </w:numPr>
        <w:tabs>
          <w:tab w:val="clear" w:pos="360"/>
        </w:tabs>
        <w:ind w:left="0" w:right="20" w:firstLine="0"/>
        <w:rPr>
          <w:szCs w:val="24"/>
        </w:rPr>
      </w:pPr>
      <w:r w:rsidRPr="00047419">
        <w:rPr>
          <w:szCs w:val="24"/>
        </w:rPr>
        <w:t>Based on the</w:t>
      </w:r>
      <w:r w:rsidR="00E04789" w:rsidRPr="00047419">
        <w:rPr>
          <w:szCs w:val="24"/>
        </w:rPr>
        <w:t xml:space="preserve"> information presented, the Court determines that the State </w:t>
      </w:r>
      <w:r w:rsidRPr="00047419">
        <w:rPr>
          <w:szCs w:val="24"/>
        </w:rPr>
        <w:t>has complied</w:t>
      </w:r>
      <w:r w:rsidR="00E04789" w:rsidRPr="00047419">
        <w:rPr>
          <w:szCs w:val="24"/>
        </w:rPr>
        <w:t xml:space="preserve">, </w:t>
      </w:r>
      <w:r w:rsidRPr="00047419">
        <w:rPr>
          <w:szCs w:val="24"/>
        </w:rPr>
        <w:t>as</w:t>
      </w:r>
      <w:r w:rsidR="00E04789" w:rsidRPr="00047419">
        <w:rPr>
          <w:szCs w:val="24"/>
        </w:rPr>
        <w:t xml:space="preserve"> pertinent, </w:t>
      </w:r>
      <w:r w:rsidRPr="00047419">
        <w:rPr>
          <w:szCs w:val="24"/>
        </w:rPr>
        <w:t xml:space="preserve">with </w:t>
      </w:r>
      <w:r w:rsidR="00E04789" w:rsidRPr="00047419">
        <w:rPr>
          <w:szCs w:val="24"/>
        </w:rPr>
        <w:t>the publication of the official summary of the Judgments of May 6, 2008, and March 3, 2011, in</w:t>
      </w:r>
      <w:r w:rsidRPr="00047419">
        <w:rPr>
          <w:szCs w:val="24"/>
        </w:rPr>
        <w:t xml:space="preserve"> the newspaper, </w:t>
      </w:r>
      <w:r w:rsidRPr="00047419">
        <w:rPr>
          <w:i/>
          <w:szCs w:val="24"/>
        </w:rPr>
        <w:t>El Telégrafo</w:t>
      </w:r>
      <w:r w:rsidR="00E04789" w:rsidRPr="00047419">
        <w:rPr>
          <w:szCs w:val="24"/>
        </w:rPr>
        <w:t xml:space="preserve">, </w:t>
      </w:r>
      <w:r w:rsidRPr="00047419">
        <w:rPr>
          <w:szCs w:val="24"/>
        </w:rPr>
        <w:t>as</w:t>
      </w:r>
      <w:r w:rsidR="00E04789" w:rsidRPr="00047419">
        <w:rPr>
          <w:szCs w:val="24"/>
        </w:rPr>
        <w:t xml:space="preserve"> ordered in </w:t>
      </w:r>
      <w:r w:rsidRPr="00047419">
        <w:rPr>
          <w:szCs w:val="24"/>
        </w:rPr>
        <w:t xml:space="preserve">the eighth </w:t>
      </w:r>
      <w:r w:rsidR="00E04789" w:rsidRPr="00047419">
        <w:rPr>
          <w:szCs w:val="24"/>
        </w:rPr>
        <w:t xml:space="preserve">operative paragraph of the Judgment. </w:t>
      </w:r>
    </w:p>
    <w:p w:rsidR="00E04789" w:rsidRPr="00047419" w:rsidRDefault="00E04789">
      <w:pPr>
        <w:pStyle w:val="Textoindependiente2"/>
        <w:ind w:right="20"/>
        <w:rPr>
          <w:szCs w:val="24"/>
        </w:rPr>
      </w:pPr>
    </w:p>
    <w:p w:rsidR="00E04789" w:rsidRPr="00047419" w:rsidRDefault="00402ED4">
      <w:pPr>
        <w:pStyle w:val="Textoindependiente2"/>
        <w:numPr>
          <w:ilvl w:val="0"/>
          <w:numId w:val="1"/>
        </w:numPr>
        <w:tabs>
          <w:tab w:val="clear" w:pos="360"/>
        </w:tabs>
        <w:ind w:left="0" w:right="20" w:firstLine="0"/>
        <w:rPr>
          <w:szCs w:val="24"/>
        </w:rPr>
      </w:pPr>
      <w:r w:rsidRPr="00047419">
        <w:rPr>
          <w:szCs w:val="24"/>
        </w:rPr>
        <w:t>Regarding</w:t>
      </w:r>
      <w:r w:rsidR="00E04789" w:rsidRPr="00047419">
        <w:rPr>
          <w:szCs w:val="24"/>
        </w:rPr>
        <w:t xml:space="preserve"> the publication of certain paragraphs </w:t>
      </w:r>
      <w:r w:rsidRPr="00047419">
        <w:rPr>
          <w:szCs w:val="24"/>
        </w:rPr>
        <w:t>indicated in</w:t>
      </w:r>
      <w:r w:rsidR="00E04789" w:rsidRPr="00047419">
        <w:rPr>
          <w:szCs w:val="24"/>
        </w:rPr>
        <w:t xml:space="preserve"> the Judgment, this </w:t>
      </w:r>
      <w:r w:rsidR="00C429B1" w:rsidRPr="00047419">
        <w:rPr>
          <w:szCs w:val="24"/>
        </w:rPr>
        <w:t>Court</w:t>
      </w:r>
      <w:r w:rsidR="00E04789" w:rsidRPr="00047419">
        <w:rPr>
          <w:szCs w:val="24"/>
        </w:rPr>
        <w:t xml:space="preserve"> </w:t>
      </w:r>
      <w:r w:rsidRPr="00047419">
        <w:rPr>
          <w:szCs w:val="24"/>
        </w:rPr>
        <w:t>observes</w:t>
      </w:r>
      <w:r w:rsidR="00E04789" w:rsidRPr="00047419">
        <w:rPr>
          <w:szCs w:val="24"/>
        </w:rPr>
        <w:t xml:space="preserve"> that, on January 20, 2012, the State made the publication in the Second </w:t>
      </w:r>
      <w:r w:rsidRPr="00047419">
        <w:rPr>
          <w:szCs w:val="24"/>
        </w:rPr>
        <w:t>Supplement to Official Gazette No.</w:t>
      </w:r>
      <w:r w:rsidR="00E04789" w:rsidRPr="00047419">
        <w:rPr>
          <w:szCs w:val="24"/>
        </w:rPr>
        <w:t xml:space="preserve"> 623. The Court notes that, regarding the paragraphs mentioned in paragraph 127</w:t>
      </w:r>
      <w:r w:rsidRPr="00047419">
        <w:rPr>
          <w:szCs w:val="24"/>
        </w:rPr>
        <w:t xml:space="preserve"> of the Judgment</w:t>
      </w:r>
      <w:r w:rsidR="00E04789" w:rsidRPr="00047419">
        <w:rPr>
          <w:szCs w:val="24"/>
        </w:rPr>
        <w:t xml:space="preserve">, the State erroneously published the following: </w:t>
      </w:r>
      <w:r w:rsidRPr="00047419">
        <w:rPr>
          <w:szCs w:val="24"/>
        </w:rPr>
        <w:t>(</w:t>
      </w:r>
      <w:r w:rsidR="00E04789" w:rsidRPr="00047419">
        <w:rPr>
          <w:szCs w:val="24"/>
        </w:rPr>
        <w:t>a) paragraph 54</w:t>
      </w:r>
      <w:r w:rsidRPr="00047419">
        <w:rPr>
          <w:szCs w:val="24"/>
        </w:rPr>
        <w:t xml:space="preserve"> </w:t>
      </w:r>
      <w:r w:rsidR="00E04789" w:rsidRPr="00047419">
        <w:rPr>
          <w:szCs w:val="24"/>
        </w:rPr>
        <w:t>of the Judgment of</w:t>
      </w:r>
      <w:r w:rsidRPr="00047419">
        <w:rPr>
          <w:szCs w:val="24"/>
        </w:rPr>
        <w:t xml:space="preserve"> May 6, 2008, under the heading of Chapter V</w:t>
      </w:r>
      <w:r w:rsidR="006F06DC" w:rsidRPr="00047419">
        <w:rPr>
          <w:szCs w:val="24"/>
        </w:rPr>
        <w:t>:</w:t>
      </w:r>
      <w:r w:rsidRPr="00047419">
        <w:rPr>
          <w:szCs w:val="24"/>
        </w:rPr>
        <w:t xml:space="preserve"> Competence, when it corresponds to C</w:t>
      </w:r>
      <w:r w:rsidR="00E04789" w:rsidRPr="00047419">
        <w:rPr>
          <w:szCs w:val="24"/>
        </w:rPr>
        <w:t>hapter VI</w:t>
      </w:r>
      <w:r w:rsidRPr="00047419">
        <w:rPr>
          <w:szCs w:val="24"/>
        </w:rPr>
        <w:t>:</w:t>
      </w:r>
      <w:r w:rsidR="00E04789" w:rsidRPr="00047419">
        <w:rPr>
          <w:szCs w:val="24"/>
        </w:rPr>
        <w:t xml:space="preserve"> Art</w:t>
      </w:r>
      <w:r w:rsidRPr="00047419">
        <w:rPr>
          <w:szCs w:val="24"/>
        </w:rPr>
        <w:t>icles 21 (Right to Property), 8(</w:t>
      </w:r>
      <w:r w:rsidR="00E04789" w:rsidRPr="00047419">
        <w:rPr>
          <w:szCs w:val="24"/>
        </w:rPr>
        <w:t>1</w:t>
      </w:r>
      <w:r w:rsidRPr="00047419">
        <w:rPr>
          <w:szCs w:val="24"/>
        </w:rPr>
        <w:t>)</w:t>
      </w:r>
      <w:r w:rsidR="00E04789" w:rsidRPr="00047419">
        <w:rPr>
          <w:szCs w:val="24"/>
        </w:rPr>
        <w:t xml:space="preserve"> (Right to </w:t>
      </w:r>
      <w:r w:rsidRPr="00047419">
        <w:rPr>
          <w:szCs w:val="24"/>
        </w:rPr>
        <w:t>Judicial Guarantees) and 25(</w:t>
      </w:r>
      <w:r w:rsidR="00E04789" w:rsidRPr="00047419">
        <w:rPr>
          <w:szCs w:val="24"/>
        </w:rPr>
        <w:t>1</w:t>
      </w:r>
      <w:r w:rsidRPr="00047419">
        <w:rPr>
          <w:szCs w:val="24"/>
        </w:rPr>
        <w:t>)</w:t>
      </w:r>
      <w:r w:rsidR="00E04789" w:rsidRPr="00047419">
        <w:rPr>
          <w:szCs w:val="24"/>
        </w:rPr>
        <w:t xml:space="preserve"> (Right to Judicial Protec</w:t>
      </w:r>
      <w:r w:rsidRPr="00047419">
        <w:rPr>
          <w:szCs w:val="24"/>
        </w:rPr>
        <w:t>tion) in relation to Articles 1(</w:t>
      </w:r>
      <w:r w:rsidR="00E04789" w:rsidRPr="00047419">
        <w:rPr>
          <w:szCs w:val="24"/>
        </w:rPr>
        <w:t>1</w:t>
      </w:r>
      <w:r w:rsidRPr="00047419">
        <w:rPr>
          <w:szCs w:val="24"/>
        </w:rPr>
        <w:t>)</w:t>
      </w:r>
      <w:r w:rsidR="00E04789" w:rsidRPr="00047419">
        <w:rPr>
          <w:szCs w:val="24"/>
        </w:rPr>
        <w:t xml:space="preserve"> (Obligation to Respect Rights) and 2 (Domestic Legal Effects) of the American Convention; </w:t>
      </w:r>
      <w:r w:rsidRPr="00047419">
        <w:rPr>
          <w:szCs w:val="24"/>
        </w:rPr>
        <w:t>(</w:t>
      </w:r>
      <w:r w:rsidR="00E04789" w:rsidRPr="00047419">
        <w:rPr>
          <w:szCs w:val="24"/>
        </w:rPr>
        <w:t xml:space="preserve">b) </w:t>
      </w:r>
      <w:r w:rsidRPr="00047419">
        <w:rPr>
          <w:szCs w:val="24"/>
        </w:rPr>
        <w:t>the title of section</w:t>
      </w:r>
      <w:r w:rsidR="00E04789" w:rsidRPr="00047419">
        <w:rPr>
          <w:szCs w:val="24"/>
        </w:rPr>
        <w:t xml:space="preserve"> "</w:t>
      </w:r>
      <w:r w:rsidRPr="00047419">
        <w:rPr>
          <w:szCs w:val="24"/>
        </w:rPr>
        <w:t>(</w:t>
      </w:r>
      <w:r w:rsidR="00E04789" w:rsidRPr="00047419">
        <w:rPr>
          <w:i/>
          <w:szCs w:val="24"/>
        </w:rPr>
        <w:t>a) Publication of Judgment</w:t>
      </w:r>
      <w:r w:rsidR="006F06DC" w:rsidRPr="00047419">
        <w:rPr>
          <w:i/>
          <w:szCs w:val="24"/>
        </w:rPr>
        <w:t>,</w:t>
      </w:r>
      <w:r w:rsidR="00E04789" w:rsidRPr="00047419">
        <w:rPr>
          <w:i/>
          <w:szCs w:val="24"/>
        </w:rPr>
        <w:t>"</w:t>
      </w:r>
      <w:r w:rsidRPr="00047419">
        <w:rPr>
          <w:szCs w:val="24"/>
        </w:rPr>
        <w:t xml:space="preserve"> was omitted; this </w:t>
      </w:r>
      <w:r w:rsidR="00E04789" w:rsidRPr="00047419">
        <w:rPr>
          <w:szCs w:val="24"/>
        </w:rPr>
        <w:t xml:space="preserve">should have been </w:t>
      </w:r>
      <w:r w:rsidRPr="00047419">
        <w:rPr>
          <w:szCs w:val="24"/>
        </w:rPr>
        <w:t>cited</w:t>
      </w:r>
      <w:r w:rsidR="00E04789" w:rsidRPr="00047419">
        <w:rPr>
          <w:szCs w:val="24"/>
        </w:rPr>
        <w:t xml:space="preserve"> before paragraph 127 of the Judgment of March 3, 2011. The </w:t>
      </w:r>
      <w:r w:rsidR="00C429B1" w:rsidRPr="00047419">
        <w:rPr>
          <w:szCs w:val="24"/>
        </w:rPr>
        <w:t>Court</w:t>
      </w:r>
      <w:r w:rsidR="00E04789" w:rsidRPr="00047419">
        <w:rPr>
          <w:szCs w:val="24"/>
        </w:rPr>
        <w:t xml:space="preserve"> </w:t>
      </w:r>
      <w:r w:rsidRPr="00047419">
        <w:rPr>
          <w:szCs w:val="24"/>
        </w:rPr>
        <w:t xml:space="preserve">notes that these are errors of form, so that, on this occasion, it considers that </w:t>
      </w:r>
      <w:r w:rsidR="006F06DC" w:rsidRPr="00047419">
        <w:rPr>
          <w:szCs w:val="24"/>
        </w:rPr>
        <w:t xml:space="preserve">the </w:t>
      </w:r>
      <w:r w:rsidR="00E04789" w:rsidRPr="00047419">
        <w:rPr>
          <w:szCs w:val="24"/>
        </w:rPr>
        <w:t>State has complied with</w:t>
      </w:r>
      <w:r w:rsidRPr="00047419">
        <w:rPr>
          <w:szCs w:val="24"/>
        </w:rPr>
        <w:t xml:space="preserve"> this aspect, with the publication of </w:t>
      </w:r>
      <w:r w:rsidR="00E04789" w:rsidRPr="00047419">
        <w:rPr>
          <w:szCs w:val="24"/>
        </w:rPr>
        <w:t xml:space="preserve">the paragraphs ordered in </w:t>
      </w:r>
      <w:r w:rsidR="006F06DC" w:rsidRPr="00047419">
        <w:rPr>
          <w:szCs w:val="24"/>
        </w:rPr>
        <w:t xml:space="preserve">the </w:t>
      </w:r>
      <w:r w:rsidRPr="00047419">
        <w:rPr>
          <w:szCs w:val="24"/>
        </w:rPr>
        <w:t xml:space="preserve">eighth operative paragraph </w:t>
      </w:r>
      <w:r w:rsidR="00E04789" w:rsidRPr="00047419">
        <w:rPr>
          <w:szCs w:val="24"/>
        </w:rPr>
        <w:t>of the Judgment.</w:t>
      </w:r>
    </w:p>
    <w:p w:rsidR="00E04789" w:rsidRPr="00047419" w:rsidRDefault="00E04789">
      <w:pPr>
        <w:pStyle w:val="Prrafodelista"/>
        <w:rPr>
          <w:rFonts w:ascii="Verdana" w:hAnsi="Verdana"/>
          <w:szCs w:val="24"/>
        </w:rPr>
      </w:pPr>
    </w:p>
    <w:p w:rsidR="00E04789" w:rsidRPr="00047419" w:rsidRDefault="00E04789" w:rsidP="003679AD">
      <w:pPr>
        <w:pStyle w:val="Textoindependiente2"/>
        <w:numPr>
          <w:ilvl w:val="0"/>
          <w:numId w:val="1"/>
        </w:numPr>
        <w:tabs>
          <w:tab w:val="clear" w:pos="360"/>
        </w:tabs>
        <w:ind w:left="0" w:right="20" w:firstLine="0"/>
        <w:rPr>
          <w:szCs w:val="24"/>
        </w:rPr>
      </w:pPr>
      <w:r w:rsidRPr="00047419">
        <w:rPr>
          <w:szCs w:val="24"/>
        </w:rPr>
        <w:t xml:space="preserve"> </w:t>
      </w:r>
      <w:r w:rsidR="00402ED4" w:rsidRPr="00047419">
        <w:rPr>
          <w:szCs w:val="24"/>
        </w:rPr>
        <w:t xml:space="preserve">Despite the foregoing, and with regard to the </w:t>
      </w:r>
      <w:r w:rsidRPr="00047419">
        <w:rPr>
          <w:szCs w:val="24"/>
        </w:rPr>
        <w:t xml:space="preserve">said publication, </w:t>
      </w:r>
      <w:r w:rsidR="00402ED4" w:rsidRPr="00047419">
        <w:rPr>
          <w:szCs w:val="24"/>
        </w:rPr>
        <w:t xml:space="preserve">the Court notes that the State (a) instead of publishing paragraphs 2 and 3 of the Judgment of March 3, 2011, as ordered in the eighth operative paragraph of that Judgment, published declarative paragraphs 2 and 3 of the Judgment </w:t>
      </w:r>
      <w:r w:rsidR="003679AD" w:rsidRPr="00047419">
        <w:rPr>
          <w:szCs w:val="24"/>
        </w:rPr>
        <w:t>of May 6, 2008 (which are transcribed in paragraph 1 of the Judgment of March 3, 2011, and (b) failed to publish the operative paragraphs of each of t</w:t>
      </w:r>
      <w:r w:rsidR="006F06DC" w:rsidRPr="00047419">
        <w:rPr>
          <w:szCs w:val="24"/>
        </w:rPr>
        <w:t>he said Judgments, which relate</w:t>
      </w:r>
      <w:r w:rsidR="003679AD" w:rsidRPr="00047419">
        <w:rPr>
          <w:szCs w:val="24"/>
        </w:rPr>
        <w:t xml:space="preserve"> to a complete chapter that contains the decisions taken in the </w:t>
      </w:r>
      <w:r w:rsidR="003679AD" w:rsidRPr="00047419">
        <w:rPr>
          <w:szCs w:val="24"/>
        </w:rPr>
        <w:lastRenderedPageBreak/>
        <w:t xml:space="preserve">Judgments. This Court considers that the State must publish the said operative paragraphs in the Official Gazette, </w:t>
      </w:r>
      <w:r w:rsidRPr="00047419">
        <w:rPr>
          <w:szCs w:val="24"/>
        </w:rPr>
        <w:t>referring to the publication of January 20, 2012</w:t>
      </w:r>
      <w:r w:rsidR="003679AD" w:rsidRPr="00047419">
        <w:rPr>
          <w:szCs w:val="24"/>
        </w:rPr>
        <w:t>,</w:t>
      </w:r>
      <w:r w:rsidRPr="00047419">
        <w:rPr>
          <w:szCs w:val="24"/>
        </w:rPr>
        <w:t xml:space="preserve"> and clarifying that, on that occasion, </w:t>
      </w:r>
      <w:r w:rsidR="003679AD" w:rsidRPr="00047419">
        <w:rPr>
          <w:szCs w:val="24"/>
        </w:rPr>
        <w:t>it had</w:t>
      </w:r>
      <w:r w:rsidRPr="00047419">
        <w:rPr>
          <w:szCs w:val="24"/>
        </w:rPr>
        <w:t xml:space="preserve"> </w:t>
      </w:r>
      <w:r w:rsidR="003679AD" w:rsidRPr="00047419">
        <w:rPr>
          <w:szCs w:val="24"/>
        </w:rPr>
        <w:t>omitted</w:t>
      </w:r>
      <w:r w:rsidRPr="00047419">
        <w:rPr>
          <w:szCs w:val="24"/>
        </w:rPr>
        <w:t xml:space="preserve"> to publish </w:t>
      </w:r>
      <w:r w:rsidR="003679AD" w:rsidRPr="00047419">
        <w:rPr>
          <w:szCs w:val="24"/>
        </w:rPr>
        <w:t xml:space="preserve">the </w:t>
      </w:r>
      <w:r w:rsidRPr="00047419">
        <w:rPr>
          <w:szCs w:val="24"/>
        </w:rPr>
        <w:t xml:space="preserve">said paragraphs. </w:t>
      </w:r>
      <w:r w:rsidR="003679AD" w:rsidRPr="00047419">
        <w:rPr>
          <w:szCs w:val="24"/>
        </w:rPr>
        <w:t>In addition, when making the said publication, it must include a clarification, in the form of a “</w:t>
      </w:r>
      <w:r w:rsidR="00515015" w:rsidRPr="00047419">
        <w:rPr>
          <w:szCs w:val="24"/>
        </w:rPr>
        <w:t>correction</w:t>
      </w:r>
      <w:r w:rsidR="003679AD" w:rsidRPr="00047419">
        <w:rPr>
          <w:szCs w:val="24"/>
        </w:rPr>
        <w:t>” in relation to the publicatio</w:t>
      </w:r>
      <w:r w:rsidR="006F06DC" w:rsidRPr="00047419">
        <w:rPr>
          <w:szCs w:val="24"/>
        </w:rPr>
        <w:t>n of January 20, 2012, indicating</w:t>
      </w:r>
      <w:r w:rsidR="003679AD" w:rsidRPr="00047419">
        <w:rPr>
          <w:szCs w:val="24"/>
        </w:rPr>
        <w:t xml:space="preserve"> that</w:t>
      </w:r>
      <w:r w:rsidR="006F06DC" w:rsidRPr="00047419">
        <w:rPr>
          <w:szCs w:val="24"/>
        </w:rPr>
        <w:t>, in the said publication, it should have published paragraphs 2 and of the Judgment of March 3, 2011,</w:t>
      </w:r>
      <w:r w:rsidR="003679AD" w:rsidRPr="00047419">
        <w:rPr>
          <w:szCs w:val="24"/>
        </w:rPr>
        <w:t xml:space="preserve"> </w:t>
      </w:r>
      <w:r w:rsidR="006F06DC" w:rsidRPr="00047419">
        <w:rPr>
          <w:szCs w:val="24"/>
        </w:rPr>
        <w:t>rather than the</w:t>
      </w:r>
      <w:r w:rsidR="003679AD" w:rsidRPr="00047419">
        <w:rPr>
          <w:szCs w:val="24"/>
        </w:rPr>
        <w:t xml:space="preserve"> declarative paragraphs 2 and 3 of the Judgment of May 6, 2008, </w:t>
      </w:r>
      <w:r w:rsidR="006F06DC" w:rsidRPr="00047419">
        <w:rPr>
          <w:szCs w:val="24"/>
        </w:rPr>
        <w:t>and transcribing</w:t>
      </w:r>
      <w:r w:rsidR="003679AD" w:rsidRPr="00047419">
        <w:rPr>
          <w:szCs w:val="24"/>
        </w:rPr>
        <w:t xml:space="preserve"> the </w:t>
      </w:r>
      <w:r w:rsidR="006F06DC" w:rsidRPr="00047419">
        <w:rPr>
          <w:szCs w:val="24"/>
        </w:rPr>
        <w:t>former</w:t>
      </w:r>
      <w:r w:rsidR="003679AD" w:rsidRPr="00047419">
        <w:rPr>
          <w:szCs w:val="24"/>
        </w:rPr>
        <w:t xml:space="preserve"> paragraphs. Consequently</w:t>
      </w:r>
      <w:r w:rsidRPr="00047419">
        <w:rPr>
          <w:szCs w:val="24"/>
        </w:rPr>
        <w:t xml:space="preserve">, the Court considers that the State has complied </w:t>
      </w:r>
      <w:r w:rsidR="003679AD" w:rsidRPr="00047419">
        <w:rPr>
          <w:szCs w:val="24"/>
        </w:rPr>
        <w:t xml:space="preserve">partially </w:t>
      </w:r>
      <w:r w:rsidRPr="00047419">
        <w:rPr>
          <w:szCs w:val="24"/>
        </w:rPr>
        <w:t>with the publication</w:t>
      </w:r>
      <w:r w:rsidR="003679AD" w:rsidRPr="00047419">
        <w:rPr>
          <w:szCs w:val="24"/>
        </w:rPr>
        <w:t xml:space="preserve">, and </w:t>
      </w:r>
      <w:r w:rsidRPr="00047419">
        <w:rPr>
          <w:szCs w:val="24"/>
        </w:rPr>
        <w:t xml:space="preserve">awaits the corresponding information </w:t>
      </w:r>
      <w:r w:rsidR="006F06DC" w:rsidRPr="00047419">
        <w:rPr>
          <w:szCs w:val="24"/>
        </w:rPr>
        <w:t xml:space="preserve">concerning </w:t>
      </w:r>
      <w:r w:rsidRPr="00047419">
        <w:rPr>
          <w:szCs w:val="24"/>
        </w:rPr>
        <w:t xml:space="preserve">compliance with this operative paragraph </w:t>
      </w:r>
      <w:r w:rsidR="003679AD" w:rsidRPr="00047419">
        <w:rPr>
          <w:szCs w:val="24"/>
        </w:rPr>
        <w:t>as regards</w:t>
      </w:r>
      <w:r w:rsidRPr="00047419">
        <w:rPr>
          <w:szCs w:val="24"/>
        </w:rPr>
        <w:t xml:space="preserve"> the publication of the </w:t>
      </w:r>
      <w:r w:rsidR="003679AD" w:rsidRPr="00047419">
        <w:rPr>
          <w:szCs w:val="24"/>
        </w:rPr>
        <w:t>paragraphs and the operative paragraphs corresponding to each</w:t>
      </w:r>
      <w:r w:rsidRPr="00047419">
        <w:rPr>
          <w:szCs w:val="24"/>
        </w:rPr>
        <w:t xml:space="preserve"> of </w:t>
      </w:r>
      <w:r w:rsidR="003679AD" w:rsidRPr="00047419">
        <w:rPr>
          <w:szCs w:val="24"/>
        </w:rPr>
        <w:t xml:space="preserve">the </w:t>
      </w:r>
      <w:r w:rsidRPr="00047419">
        <w:rPr>
          <w:szCs w:val="24"/>
        </w:rPr>
        <w:t xml:space="preserve">said Judgments.  </w:t>
      </w:r>
    </w:p>
    <w:p w:rsidR="00E04789" w:rsidRPr="00047419" w:rsidRDefault="00E04789">
      <w:pPr>
        <w:pStyle w:val="Textoindependiente2"/>
        <w:ind w:right="20"/>
        <w:rPr>
          <w:szCs w:val="24"/>
        </w:rPr>
      </w:pPr>
    </w:p>
    <w:p w:rsidR="00E04789" w:rsidRPr="00047419" w:rsidRDefault="00E04789">
      <w:pPr>
        <w:pStyle w:val="Textoindependiente2"/>
        <w:ind w:right="20"/>
        <w:rPr>
          <w:szCs w:val="24"/>
        </w:rPr>
      </w:pPr>
      <w:r w:rsidRPr="00047419">
        <w:rPr>
          <w:szCs w:val="24"/>
        </w:rPr>
        <w:t xml:space="preserve"> </w:t>
      </w:r>
    </w:p>
    <w:p w:rsidR="00E04789" w:rsidRPr="00047419" w:rsidRDefault="00E04789">
      <w:pPr>
        <w:ind w:right="12"/>
        <w:jc w:val="both"/>
        <w:rPr>
          <w:rFonts w:ascii="Verdana" w:hAnsi="Verdana"/>
          <w:szCs w:val="24"/>
        </w:rPr>
      </w:pPr>
      <w:r w:rsidRPr="00047419">
        <w:rPr>
          <w:rFonts w:ascii="Verdana" w:hAnsi="Verdana"/>
          <w:b/>
          <w:caps/>
          <w:sz w:val="20"/>
          <w:szCs w:val="24"/>
        </w:rPr>
        <w:t xml:space="preserve">THEREFORE: </w:t>
      </w:r>
    </w:p>
    <w:p w:rsidR="00E04789" w:rsidRPr="00047419" w:rsidRDefault="00E04789">
      <w:pPr>
        <w:ind w:right="12"/>
        <w:jc w:val="both"/>
        <w:rPr>
          <w:rFonts w:ascii="Verdana" w:hAnsi="Verdana"/>
          <w:b/>
          <w:caps/>
          <w:sz w:val="20"/>
          <w:szCs w:val="24"/>
        </w:rPr>
      </w:pPr>
    </w:p>
    <w:p w:rsidR="00E04789" w:rsidRPr="00047419" w:rsidRDefault="00E04789">
      <w:pPr>
        <w:ind w:right="12"/>
        <w:jc w:val="both"/>
        <w:rPr>
          <w:rFonts w:ascii="Verdana" w:hAnsi="Verdana"/>
          <w:b/>
          <w:caps/>
          <w:sz w:val="20"/>
          <w:szCs w:val="24"/>
        </w:rPr>
      </w:pPr>
      <w:r w:rsidRPr="00047419">
        <w:rPr>
          <w:rFonts w:ascii="Verdana" w:hAnsi="Verdana"/>
          <w:b/>
          <w:caps/>
          <w:sz w:val="20"/>
          <w:szCs w:val="24"/>
        </w:rPr>
        <w:t>The Inter-American Court of Human Rights,</w:t>
      </w:r>
    </w:p>
    <w:p w:rsidR="00E04789" w:rsidRPr="00047419" w:rsidRDefault="00E04789">
      <w:pPr>
        <w:ind w:right="12"/>
        <w:jc w:val="both"/>
        <w:rPr>
          <w:rFonts w:ascii="Verdana" w:hAnsi="Verdana"/>
          <w:sz w:val="20"/>
          <w:szCs w:val="24"/>
        </w:rPr>
      </w:pPr>
    </w:p>
    <w:p w:rsidR="00E04789" w:rsidRPr="00047419" w:rsidRDefault="003679AD">
      <w:pPr>
        <w:autoSpaceDE w:val="0"/>
        <w:autoSpaceDN w:val="0"/>
        <w:adjustRightInd w:val="0"/>
        <w:jc w:val="both"/>
        <w:rPr>
          <w:rFonts w:ascii="Verdana" w:hAnsi="Verdana"/>
          <w:sz w:val="20"/>
          <w:szCs w:val="24"/>
        </w:rPr>
      </w:pPr>
      <w:r w:rsidRPr="00047419">
        <w:rPr>
          <w:rFonts w:ascii="Verdana" w:hAnsi="Verdana"/>
          <w:sz w:val="20"/>
          <w:szCs w:val="24"/>
        </w:rPr>
        <w:t>in exercise</w:t>
      </w:r>
      <w:r w:rsidR="00E04789" w:rsidRPr="00047419">
        <w:rPr>
          <w:rFonts w:ascii="Verdana" w:hAnsi="Verdana"/>
          <w:sz w:val="20"/>
          <w:szCs w:val="24"/>
        </w:rPr>
        <w:t xml:space="preserve"> of its authority to monitor compliance with i</w:t>
      </w:r>
      <w:r w:rsidRPr="00047419">
        <w:rPr>
          <w:rFonts w:ascii="Verdana" w:hAnsi="Verdana"/>
          <w:sz w:val="20"/>
          <w:szCs w:val="24"/>
        </w:rPr>
        <w:t xml:space="preserve">ts </w:t>
      </w:r>
      <w:r w:rsidR="00E04789" w:rsidRPr="00047419">
        <w:rPr>
          <w:rFonts w:ascii="Verdana" w:hAnsi="Verdana"/>
          <w:sz w:val="20"/>
          <w:szCs w:val="24"/>
        </w:rPr>
        <w:t>decisions and pur</w:t>
      </w:r>
      <w:r w:rsidRPr="00047419">
        <w:rPr>
          <w:rFonts w:ascii="Verdana" w:hAnsi="Verdana"/>
          <w:sz w:val="20"/>
          <w:szCs w:val="24"/>
        </w:rPr>
        <w:t>suant to Articles 33, 62(1), 62(</w:t>
      </w:r>
      <w:r w:rsidR="00E04789" w:rsidRPr="00047419">
        <w:rPr>
          <w:rFonts w:ascii="Verdana" w:hAnsi="Verdana"/>
          <w:sz w:val="20"/>
          <w:szCs w:val="24"/>
        </w:rPr>
        <w:t>3</w:t>
      </w:r>
      <w:r w:rsidRPr="00047419">
        <w:rPr>
          <w:rFonts w:ascii="Verdana" w:hAnsi="Verdana"/>
          <w:sz w:val="20"/>
          <w:szCs w:val="24"/>
        </w:rPr>
        <w:t>)</w:t>
      </w:r>
      <w:r w:rsidR="00E04789" w:rsidRPr="00047419">
        <w:rPr>
          <w:rFonts w:ascii="Verdana" w:hAnsi="Verdana"/>
          <w:sz w:val="20"/>
          <w:szCs w:val="24"/>
        </w:rPr>
        <w:t xml:space="preserve"> and 68(1) of the American Convention on Human Rights, 24(1) and 30 of its Statute</w:t>
      </w:r>
      <w:r w:rsidRPr="00047419">
        <w:rPr>
          <w:rFonts w:ascii="Verdana" w:hAnsi="Verdana"/>
          <w:sz w:val="20"/>
          <w:szCs w:val="24"/>
        </w:rPr>
        <w:t>,</w:t>
      </w:r>
      <w:r w:rsidR="00E04789" w:rsidRPr="00047419">
        <w:rPr>
          <w:rFonts w:ascii="Verdana" w:hAnsi="Verdana"/>
          <w:sz w:val="20"/>
          <w:szCs w:val="24"/>
        </w:rPr>
        <w:t xml:space="preserve"> and 31(2) and 69 of its Rules of Procedure,</w:t>
      </w:r>
    </w:p>
    <w:p w:rsidR="00515015" w:rsidRPr="00047419" w:rsidRDefault="00515015">
      <w:pPr>
        <w:autoSpaceDE w:val="0"/>
        <w:autoSpaceDN w:val="0"/>
        <w:adjustRightInd w:val="0"/>
        <w:jc w:val="both"/>
        <w:rPr>
          <w:rFonts w:ascii="Verdana" w:hAnsi="Verdana"/>
          <w:sz w:val="20"/>
          <w:szCs w:val="24"/>
        </w:rPr>
      </w:pPr>
    </w:p>
    <w:p w:rsidR="00E04789" w:rsidRPr="00047419" w:rsidRDefault="00E04789">
      <w:pPr>
        <w:autoSpaceDE w:val="0"/>
        <w:autoSpaceDN w:val="0"/>
        <w:adjustRightInd w:val="0"/>
        <w:jc w:val="both"/>
        <w:rPr>
          <w:rFonts w:ascii="Verdana" w:hAnsi="Verdana"/>
          <w:sz w:val="20"/>
          <w:szCs w:val="24"/>
        </w:rPr>
      </w:pPr>
    </w:p>
    <w:p w:rsidR="00E04789" w:rsidRPr="00047419" w:rsidRDefault="00E04789">
      <w:pPr>
        <w:pStyle w:val="Textoindependiente2"/>
        <w:ind w:right="20"/>
        <w:rPr>
          <w:b/>
          <w:szCs w:val="24"/>
        </w:rPr>
      </w:pPr>
      <w:r w:rsidRPr="00047419">
        <w:rPr>
          <w:b/>
          <w:szCs w:val="24"/>
        </w:rPr>
        <w:t>DECLARES THAT:</w:t>
      </w:r>
    </w:p>
    <w:p w:rsidR="00E04789" w:rsidRPr="00047419" w:rsidRDefault="00E04789">
      <w:pPr>
        <w:pStyle w:val="Textoindependiente1"/>
        <w:widowControl/>
        <w:ind w:right="12"/>
        <w:rPr>
          <w:rFonts w:ascii="Verdana" w:hAnsi="Verdana"/>
          <w:b/>
          <w:sz w:val="20"/>
          <w:szCs w:val="24"/>
        </w:rPr>
      </w:pPr>
    </w:p>
    <w:p w:rsidR="003679AD" w:rsidRPr="00047419" w:rsidRDefault="00E04789">
      <w:pPr>
        <w:pStyle w:val="Textoindependiente1"/>
        <w:rPr>
          <w:rFonts w:ascii="Verdana" w:hAnsi="Verdana"/>
          <w:sz w:val="20"/>
          <w:szCs w:val="24"/>
        </w:rPr>
      </w:pPr>
      <w:r w:rsidRPr="00047419">
        <w:rPr>
          <w:rFonts w:ascii="Verdana" w:hAnsi="Verdana"/>
          <w:sz w:val="20"/>
          <w:szCs w:val="24"/>
        </w:rPr>
        <w:t>1.</w:t>
      </w:r>
      <w:r w:rsidRPr="00047419">
        <w:rPr>
          <w:rFonts w:ascii="Verdana" w:hAnsi="Verdana"/>
          <w:sz w:val="20"/>
          <w:szCs w:val="24"/>
        </w:rPr>
        <w:tab/>
        <w:t>A</w:t>
      </w:r>
      <w:r w:rsidR="003679AD" w:rsidRPr="00047419">
        <w:rPr>
          <w:rFonts w:ascii="Verdana" w:hAnsi="Verdana"/>
          <w:sz w:val="20"/>
          <w:szCs w:val="24"/>
        </w:rPr>
        <w:t>s indicated in the pertinent considering paragraphs of this Order, the State has complied fully with its obligations:</w:t>
      </w:r>
    </w:p>
    <w:p w:rsidR="003679AD" w:rsidRPr="00047419" w:rsidRDefault="003679AD">
      <w:pPr>
        <w:pStyle w:val="Textoindependiente1"/>
        <w:rPr>
          <w:rFonts w:ascii="Verdana" w:hAnsi="Verdana"/>
          <w:sz w:val="20"/>
          <w:szCs w:val="24"/>
        </w:rPr>
      </w:pPr>
    </w:p>
    <w:p w:rsidR="00F739ED" w:rsidRPr="00047419" w:rsidRDefault="00F739ED" w:rsidP="00F739ED">
      <w:pPr>
        <w:pStyle w:val="Textoindependiente1"/>
        <w:ind w:left="720"/>
        <w:rPr>
          <w:rFonts w:ascii="Verdana" w:hAnsi="Verdana"/>
          <w:sz w:val="20"/>
          <w:szCs w:val="24"/>
        </w:rPr>
      </w:pPr>
      <w:r w:rsidRPr="00047419">
        <w:rPr>
          <w:rFonts w:ascii="Verdana" w:hAnsi="Verdana"/>
          <w:sz w:val="20"/>
          <w:szCs w:val="24"/>
        </w:rPr>
        <w:t xml:space="preserve">(a) </w:t>
      </w:r>
      <w:r w:rsidRPr="00047419">
        <w:rPr>
          <w:rFonts w:ascii="Verdana" w:hAnsi="Verdana"/>
          <w:sz w:val="20"/>
          <w:szCs w:val="24"/>
        </w:rPr>
        <w:tab/>
        <w:t xml:space="preserve">To pay the amounts corresponding to the first tranche of the fair compensation and the interests accrued on the pecuniary damage, in accordance with the second, third </w:t>
      </w:r>
      <w:r w:rsidR="00515015" w:rsidRPr="00047419">
        <w:rPr>
          <w:rFonts w:ascii="Verdana" w:hAnsi="Verdana"/>
          <w:sz w:val="20"/>
          <w:szCs w:val="24"/>
        </w:rPr>
        <w:t>a</w:t>
      </w:r>
      <w:r w:rsidRPr="00047419">
        <w:rPr>
          <w:rFonts w:ascii="Verdana" w:hAnsi="Verdana"/>
          <w:sz w:val="20"/>
          <w:szCs w:val="24"/>
        </w:rPr>
        <w:t>nd fourth operative paragraphs of the Judgment;</w:t>
      </w:r>
    </w:p>
    <w:p w:rsidR="00F739ED" w:rsidRPr="00047419" w:rsidRDefault="00F739ED" w:rsidP="00F739ED">
      <w:pPr>
        <w:pStyle w:val="Textoindependiente1"/>
        <w:ind w:left="720"/>
        <w:rPr>
          <w:rFonts w:ascii="Verdana" w:hAnsi="Verdana"/>
          <w:sz w:val="20"/>
          <w:szCs w:val="24"/>
        </w:rPr>
      </w:pPr>
    </w:p>
    <w:p w:rsidR="00532F03" w:rsidRPr="00047419" w:rsidRDefault="00F739ED" w:rsidP="00F739ED">
      <w:pPr>
        <w:pStyle w:val="Textoindependiente1"/>
        <w:ind w:left="720"/>
        <w:rPr>
          <w:rFonts w:ascii="Verdana" w:hAnsi="Verdana"/>
          <w:sz w:val="20"/>
          <w:szCs w:val="24"/>
        </w:rPr>
      </w:pPr>
      <w:r w:rsidRPr="00047419">
        <w:rPr>
          <w:rFonts w:ascii="Verdana" w:hAnsi="Verdana"/>
          <w:sz w:val="20"/>
          <w:szCs w:val="24"/>
        </w:rPr>
        <w:t>(b)</w:t>
      </w:r>
      <w:r w:rsidRPr="00047419">
        <w:rPr>
          <w:rFonts w:ascii="Verdana" w:hAnsi="Verdana"/>
          <w:sz w:val="20"/>
          <w:szCs w:val="24"/>
        </w:rPr>
        <w:tab/>
      </w:r>
      <w:r w:rsidR="00532F03" w:rsidRPr="00047419">
        <w:rPr>
          <w:rFonts w:ascii="Verdana" w:hAnsi="Verdana"/>
          <w:sz w:val="20"/>
          <w:szCs w:val="24"/>
        </w:rPr>
        <w:t>To</w:t>
      </w:r>
      <w:r w:rsidR="00E04789" w:rsidRPr="00047419">
        <w:rPr>
          <w:rFonts w:ascii="Verdana" w:hAnsi="Verdana"/>
          <w:sz w:val="20"/>
          <w:szCs w:val="24"/>
        </w:rPr>
        <w:t xml:space="preserve"> pay the amounts </w:t>
      </w:r>
      <w:r w:rsidR="00532F03" w:rsidRPr="00047419">
        <w:rPr>
          <w:rFonts w:ascii="Verdana" w:hAnsi="Verdana"/>
          <w:sz w:val="20"/>
          <w:szCs w:val="24"/>
        </w:rPr>
        <w:t>ordered for</w:t>
      </w:r>
      <w:r w:rsidR="00E04789" w:rsidRPr="00047419">
        <w:rPr>
          <w:rFonts w:ascii="Verdana" w:hAnsi="Verdana"/>
          <w:sz w:val="20"/>
          <w:szCs w:val="24"/>
        </w:rPr>
        <w:t xml:space="preserve"> non-pecuniary damage, costs and expenses</w:t>
      </w:r>
      <w:r w:rsidR="00532F03" w:rsidRPr="00047419">
        <w:rPr>
          <w:rFonts w:ascii="Verdana" w:hAnsi="Verdana"/>
          <w:sz w:val="20"/>
          <w:szCs w:val="24"/>
        </w:rPr>
        <w:t>,</w:t>
      </w:r>
      <w:r w:rsidR="00E04789" w:rsidRPr="00047419">
        <w:rPr>
          <w:rFonts w:ascii="Verdana" w:hAnsi="Verdana"/>
          <w:sz w:val="20"/>
          <w:szCs w:val="24"/>
        </w:rPr>
        <w:t xml:space="preserve"> and the taxes collected </w:t>
      </w:r>
      <w:r w:rsidR="00532F03" w:rsidRPr="00047419">
        <w:rPr>
          <w:rFonts w:ascii="Verdana" w:hAnsi="Verdana"/>
          <w:sz w:val="20"/>
          <w:szCs w:val="24"/>
        </w:rPr>
        <w:t xml:space="preserve">unduly, </w:t>
      </w:r>
      <w:r w:rsidR="00E04789" w:rsidRPr="00047419">
        <w:rPr>
          <w:rFonts w:ascii="Verdana" w:hAnsi="Verdana"/>
          <w:sz w:val="20"/>
          <w:szCs w:val="24"/>
        </w:rPr>
        <w:t>as well as</w:t>
      </w:r>
      <w:r w:rsidR="00532F03" w:rsidRPr="00047419">
        <w:rPr>
          <w:rFonts w:ascii="Verdana" w:hAnsi="Verdana"/>
          <w:sz w:val="20"/>
          <w:szCs w:val="24"/>
        </w:rPr>
        <w:t xml:space="preserve"> the respective interest </w:t>
      </w:r>
      <w:r w:rsidR="00E04789" w:rsidRPr="00047419">
        <w:rPr>
          <w:rFonts w:ascii="Verdana" w:hAnsi="Verdana"/>
          <w:sz w:val="20"/>
          <w:szCs w:val="24"/>
        </w:rPr>
        <w:t xml:space="preserve">and fines, </w:t>
      </w:r>
      <w:r w:rsidR="00532F03" w:rsidRPr="00047419">
        <w:rPr>
          <w:rFonts w:ascii="Verdana" w:hAnsi="Verdana"/>
          <w:sz w:val="20"/>
          <w:szCs w:val="24"/>
        </w:rPr>
        <w:t xml:space="preserve">as stipulated in the fifth, sixth, seventh and eighth </w:t>
      </w:r>
      <w:r w:rsidR="00E04789" w:rsidRPr="00047419">
        <w:rPr>
          <w:rFonts w:ascii="Verdana" w:hAnsi="Verdana"/>
          <w:sz w:val="20"/>
          <w:szCs w:val="24"/>
        </w:rPr>
        <w:t xml:space="preserve">operative paragraphs </w:t>
      </w:r>
      <w:r w:rsidR="00532F03" w:rsidRPr="00047419">
        <w:rPr>
          <w:rFonts w:ascii="Verdana" w:hAnsi="Verdana"/>
          <w:sz w:val="20"/>
          <w:szCs w:val="24"/>
        </w:rPr>
        <w:t>of the Judgment, and</w:t>
      </w:r>
    </w:p>
    <w:p w:rsidR="00532F03" w:rsidRPr="00047419" w:rsidRDefault="00532F03" w:rsidP="00F739ED">
      <w:pPr>
        <w:pStyle w:val="Textoindependiente1"/>
        <w:ind w:left="720"/>
        <w:rPr>
          <w:rFonts w:ascii="Verdana" w:hAnsi="Verdana"/>
          <w:sz w:val="20"/>
          <w:szCs w:val="24"/>
        </w:rPr>
      </w:pPr>
    </w:p>
    <w:p w:rsidR="00E04789" w:rsidRPr="00047419" w:rsidRDefault="00532F03" w:rsidP="00F739ED">
      <w:pPr>
        <w:pStyle w:val="Textoindependiente1"/>
        <w:ind w:left="720"/>
        <w:rPr>
          <w:rFonts w:ascii="Verdana" w:hAnsi="Verdana"/>
          <w:sz w:val="20"/>
          <w:szCs w:val="24"/>
        </w:rPr>
      </w:pPr>
      <w:r w:rsidRPr="00047419">
        <w:rPr>
          <w:rFonts w:ascii="Verdana" w:hAnsi="Verdana"/>
          <w:sz w:val="20"/>
          <w:szCs w:val="24"/>
        </w:rPr>
        <w:t>(c)</w:t>
      </w:r>
      <w:r w:rsidRPr="00047419">
        <w:rPr>
          <w:rFonts w:ascii="Verdana" w:hAnsi="Verdana"/>
          <w:sz w:val="20"/>
          <w:szCs w:val="24"/>
        </w:rPr>
        <w:tab/>
        <w:t>To</w:t>
      </w:r>
      <w:r w:rsidR="00E04789" w:rsidRPr="00047419">
        <w:rPr>
          <w:rFonts w:ascii="Verdana" w:hAnsi="Verdana"/>
          <w:sz w:val="20"/>
          <w:szCs w:val="24"/>
        </w:rPr>
        <w:t xml:space="preserve"> publish the official summary of the</w:t>
      </w:r>
      <w:r w:rsidRPr="00047419">
        <w:rPr>
          <w:rFonts w:ascii="Verdana" w:hAnsi="Verdana"/>
          <w:sz w:val="20"/>
          <w:szCs w:val="24"/>
        </w:rPr>
        <w:t xml:space="preserve"> said</w:t>
      </w:r>
      <w:r w:rsidR="00E04789" w:rsidRPr="00047419">
        <w:rPr>
          <w:rFonts w:ascii="Verdana" w:hAnsi="Verdana"/>
          <w:sz w:val="20"/>
          <w:szCs w:val="24"/>
        </w:rPr>
        <w:t xml:space="preserve"> Judgments in a </w:t>
      </w:r>
      <w:r w:rsidRPr="00047419">
        <w:rPr>
          <w:rFonts w:ascii="Verdana" w:hAnsi="Verdana"/>
          <w:sz w:val="20"/>
          <w:szCs w:val="24"/>
        </w:rPr>
        <w:t xml:space="preserve">national newspaper with widespread </w:t>
      </w:r>
      <w:r w:rsidR="00E04789" w:rsidRPr="00047419">
        <w:rPr>
          <w:rFonts w:ascii="Verdana" w:hAnsi="Verdana"/>
          <w:sz w:val="20"/>
          <w:szCs w:val="24"/>
        </w:rPr>
        <w:t xml:space="preserve">circulation, </w:t>
      </w:r>
      <w:r w:rsidRPr="00047419">
        <w:rPr>
          <w:rFonts w:ascii="Verdana" w:hAnsi="Verdana"/>
          <w:sz w:val="20"/>
          <w:szCs w:val="24"/>
        </w:rPr>
        <w:t xml:space="preserve">in keeping with the eighth </w:t>
      </w:r>
      <w:r w:rsidR="00E04789" w:rsidRPr="00047419">
        <w:rPr>
          <w:rFonts w:ascii="Verdana" w:hAnsi="Verdana"/>
          <w:sz w:val="20"/>
          <w:szCs w:val="24"/>
        </w:rPr>
        <w:t xml:space="preserve">operative paragraph of the Judgment. </w:t>
      </w:r>
    </w:p>
    <w:p w:rsidR="00E04789" w:rsidRPr="00047419" w:rsidRDefault="00E04789">
      <w:pPr>
        <w:pStyle w:val="Textoindependiente1"/>
        <w:rPr>
          <w:rFonts w:ascii="Verdana" w:hAnsi="Verdana"/>
          <w:sz w:val="20"/>
          <w:szCs w:val="24"/>
        </w:rPr>
      </w:pPr>
    </w:p>
    <w:p w:rsidR="00814F12" w:rsidRPr="00047419" w:rsidRDefault="00E04789">
      <w:pPr>
        <w:pStyle w:val="Textoindependiente1"/>
        <w:rPr>
          <w:rFonts w:ascii="Verdana" w:hAnsi="Verdana"/>
          <w:sz w:val="20"/>
          <w:szCs w:val="24"/>
        </w:rPr>
      </w:pPr>
      <w:r w:rsidRPr="00047419">
        <w:rPr>
          <w:rFonts w:ascii="Verdana" w:hAnsi="Verdana"/>
          <w:sz w:val="20"/>
          <w:szCs w:val="24"/>
        </w:rPr>
        <w:t>2.</w:t>
      </w:r>
      <w:r w:rsidRPr="00047419">
        <w:rPr>
          <w:rFonts w:ascii="Verdana" w:hAnsi="Verdana"/>
          <w:sz w:val="20"/>
          <w:szCs w:val="24"/>
        </w:rPr>
        <w:tab/>
        <w:t>It</w:t>
      </w:r>
      <w:r w:rsidR="00814F12" w:rsidRPr="00047419">
        <w:rPr>
          <w:rFonts w:ascii="Verdana" w:hAnsi="Verdana"/>
          <w:sz w:val="20"/>
          <w:szCs w:val="24"/>
        </w:rPr>
        <w:t xml:space="preserve"> will keep open the procedure of</w:t>
      </w:r>
      <w:r w:rsidRPr="00047419">
        <w:rPr>
          <w:rFonts w:ascii="Verdana" w:hAnsi="Verdana"/>
          <w:sz w:val="20"/>
          <w:szCs w:val="24"/>
        </w:rPr>
        <w:t xml:space="preserve"> monitor</w:t>
      </w:r>
      <w:r w:rsidR="00814F12" w:rsidRPr="00047419">
        <w:rPr>
          <w:rFonts w:ascii="Verdana" w:hAnsi="Verdana"/>
          <w:sz w:val="20"/>
          <w:szCs w:val="24"/>
        </w:rPr>
        <w:t>ing</w:t>
      </w:r>
      <w:r w:rsidRPr="00047419">
        <w:rPr>
          <w:rFonts w:ascii="Verdana" w:hAnsi="Verdana"/>
          <w:sz w:val="20"/>
          <w:szCs w:val="24"/>
        </w:rPr>
        <w:t xml:space="preserve"> compliance </w:t>
      </w:r>
      <w:r w:rsidR="00814F12" w:rsidRPr="00047419">
        <w:rPr>
          <w:rFonts w:ascii="Verdana" w:hAnsi="Verdana"/>
          <w:sz w:val="20"/>
          <w:szCs w:val="24"/>
        </w:rPr>
        <w:t>with regard to the second and third</w:t>
      </w:r>
      <w:r w:rsidRPr="00047419">
        <w:rPr>
          <w:rFonts w:ascii="Verdana" w:hAnsi="Verdana"/>
          <w:sz w:val="20"/>
          <w:szCs w:val="24"/>
        </w:rPr>
        <w:t xml:space="preserve"> operative paragraphs of the Judgment regarding the </w:t>
      </w:r>
      <w:r w:rsidR="00814F12" w:rsidRPr="00047419">
        <w:rPr>
          <w:rFonts w:ascii="Verdana" w:hAnsi="Verdana"/>
          <w:sz w:val="20"/>
          <w:szCs w:val="24"/>
        </w:rPr>
        <w:t xml:space="preserve">State’s </w:t>
      </w:r>
      <w:r w:rsidRPr="00047419">
        <w:rPr>
          <w:rFonts w:ascii="Verdana" w:hAnsi="Verdana"/>
          <w:sz w:val="20"/>
          <w:szCs w:val="24"/>
        </w:rPr>
        <w:t>obligation</w:t>
      </w:r>
      <w:r w:rsidR="00814F12" w:rsidRPr="00047419">
        <w:rPr>
          <w:rFonts w:ascii="Verdana" w:hAnsi="Verdana"/>
          <w:sz w:val="20"/>
          <w:szCs w:val="24"/>
        </w:rPr>
        <w:t>:</w:t>
      </w:r>
    </w:p>
    <w:p w:rsidR="00814F12" w:rsidRPr="00047419" w:rsidRDefault="00814F12">
      <w:pPr>
        <w:pStyle w:val="Textoindependiente1"/>
        <w:rPr>
          <w:rFonts w:ascii="Verdana" w:hAnsi="Verdana"/>
          <w:sz w:val="20"/>
          <w:szCs w:val="24"/>
        </w:rPr>
      </w:pPr>
    </w:p>
    <w:p w:rsidR="00814F12" w:rsidRPr="00047419" w:rsidRDefault="00814F12" w:rsidP="00814F12">
      <w:pPr>
        <w:pStyle w:val="Textoindependiente1"/>
        <w:ind w:firstLine="720"/>
        <w:rPr>
          <w:rFonts w:ascii="Verdana" w:hAnsi="Verdana"/>
          <w:sz w:val="20"/>
          <w:szCs w:val="24"/>
        </w:rPr>
      </w:pPr>
      <w:r w:rsidRPr="00047419">
        <w:rPr>
          <w:rFonts w:ascii="Verdana" w:hAnsi="Verdana"/>
          <w:sz w:val="20"/>
          <w:szCs w:val="24"/>
        </w:rPr>
        <w:t>(a)</w:t>
      </w:r>
      <w:r w:rsidRPr="00047419">
        <w:rPr>
          <w:rFonts w:ascii="Verdana" w:hAnsi="Verdana"/>
          <w:sz w:val="20"/>
          <w:szCs w:val="24"/>
        </w:rPr>
        <w:tab/>
        <w:t>“To pay</w:t>
      </w:r>
      <w:r w:rsidR="00654F85" w:rsidRPr="00047419">
        <w:rPr>
          <w:rFonts w:ascii="Verdana" w:hAnsi="Verdana"/>
          <w:sz w:val="20"/>
          <w:szCs w:val="24"/>
        </w:rPr>
        <w:t xml:space="preserve"> María Salvador Chiriboga, for</w:t>
      </w:r>
      <w:r w:rsidR="00E04789" w:rsidRPr="00047419">
        <w:rPr>
          <w:rFonts w:ascii="Verdana" w:hAnsi="Verdana"/>
          <w:sz w:val="20"/>
          <w:szCs w:val="24"/>
        </w:rPr>
        <w:t xml:space="preserve"> </w:t>
      </w:r>
      <w:r w:rsidR="00CA7EA5" w:rsidRPr="00047419">
        <w:rPr>
          <w:rFonts w:ascii="Verdana" w:hAnsi="Verdana"/>
          <w:sz w:val="20"/>
          <w:szCs w:val="24"/>
        </w:rPr>
        <w:t>fair compensation</w:t>
      </w:r>
      <w:r w:rsidR="00E04789" w:rsidRPr="00047419">
        <w:rPr>
          <w:rFonts w:ascii="Verdana" w:hAnsi="Verdana"/>
          <w:sz w:val="20"/>
          <w:szCs w:val="24"/>
        </w:rPr>
        <w:t>, the amount</w:t>
      </w:r>
      <w:r w:rsidRPr="00047419">
        <w:rPr>
          <w:rFonts w:ascii="Verdana" w:hAnsi="Verdana"/>
          <w:sz w:val="20"/>
          <w:szCs w:val="24"/>
        </w:rPr>
        <w:t xml:space="preserve"> </w:t>
      </w:r>
      <w:r w:rsidR="00654F85" w:rsidRPr="00047419">
        <w:rPr>
          <w:rFonts w:ascii="Verdana" w:hAnsi="Verdana"/>
          <w:sz w:val="20"/>
          <w:szCs w:val="24"/>
        </w:rPr>
        <w:t>indicated</w:t>
      </w:r>
      <w:r w:rsidRPr="00047419">
        <w:rPr>
          <w:rFonts w:ascii="Verdana" w:hAnsi="Verdana"/>
          <w:sz w:val="20"/>
          <w:szCs w:val="24"/>
        </w:rPr>
        <w:t xml:space="preserve"> in paragraph 84 of th[e</w:t>
      </w:r>
      <w:proofErr w:type="gramStart"/>
      <w:r w:rsidRPr="00047419">
        <w:rPr>
          <w:rFonts w:ascii="Verdana" w:hAnsi="Verdana"/>
          <w:sz w:val="20"/>
          <w:szCs w:val="24"/>
        </w:rPr>
        <w:t>]</w:t>
      </w:r>
      <w:r w:rsidR="00E04789" w:rsidRPr="00047419">
        <w:rPr>
          <w:rFonts w:ascii="Verdana" w:hAnsi="Verdana"/>
          <w:sz w:val="20"/>
          <w:szCs w:val="24"/>
        </w:rPr>
        <w:t>Judgment</w:t>
      </w:r>
      <w:proofErr w:type="gramEnd"/>
      <w:r w:rsidRPr="00047419">
        <w:rPr>
          <w:rFonts w:ascii="Verdana" w:hAnsi="Verdana"/>
          <w:sz w:val="20"/>
          <w:szCs w:val="24"/>
        </w:rPr>
        <w:t>,</w:t>
      </w:r>
      <w:r w:rsidR="00E04789" w:rsidRPr="00047419">
        <w:rPr>
          <w:rFonts w:ascii="Verdana" w:hAnsi="Verdana"/>
          <w:sz w:val="20"/>
          <w:szCs w:val="24"/>
        </w:rPr>
        <w:t>”</w:t>
      </w:r>
    </w:p>
    <w:p w:rsidR="00814F12" w:rsidRPr="00047419" w:rsidRDefault="00814F12" w:rsidP="00814F12">
      <w:pPr>
        <w:pStyle w:val="Textoindependiente1"/>
        <w:ind w:firstLine="720"/>
        <w:rPr>
          <w:rFonts w:ascii="Verdana" w:hAnsi="Verdana"/>
          <w:sz w:val="20"/>
          <w:szCs w:val="24"/>
        </w:rPr>
      </w:pPr>
    </w:p>
    <w:p w:rsidR="00814F12" w:rsidRPr="00047419" w:rsidRDefault="00814F12" w:rsidP="00814F12">
      <w:pPr>
        <w:pStyle w:val="Textoindependiente1"/>
        <w:ind w:firstLine="720"/>
        <w:rPr>
          <w:rFonts w:ascii="Verdana" w:hAnsi="Verdana"/>
          <w:sz w:val="20"/>
          <w:szCs w:val="24"/>
        </w:rPr>
      </w:pPr>
      <w:r w:rsidRPr="00047419">
        <w:rPr>
          <w:rFonts w:ascii="Verdana" w:hAnsi="Verdana"/>
          <w:sz w:val="20"/>
          <w:szCs w:val="24"/>
        </w:rPr>
        <w:t>(b)</w:t>
      </w:r>
      <w:r w:rsidRPr="00047419">
        <w:rPr>
          <w:rFonts w:ascii="Verdana" w:hAnsi="Verdana"/>
          <w:sz w:val="20"/>
          <w:szCs w:val="24"/>
        </w:rPr>
        <w:tab/>
        <w:t xml:space="preserve">“To </w:t>
      </w:r>
      <w:r w:rsidR="00E04789" w:rsidRPr="00047419">
        <w:rPr>
          <w:rFonts w:ascii="Verdana" w:hAnsi="Verdana"/>
          <w:sz w:val="20"/>
          <w:szCs w:val="24"/>
        </w:rPr>
        <w:t>pay</w:t>
      </w:r>
      <w:r w:rsidRPr="00047419">
        <w:rPr>
          <w:rFonts w:ascii="Verdana" w:hAnsi="Verdana"/>
          <w:sz w:val="20"/>
          <w:szCs w:val="24"/>
        </w:rPr>
        <w:t>, for the interest accrued on pecuniary damage</w:t>
      </w:r>
      <w:r w:rsidR="00E04789" w:rsidRPr="00047419">
        <w:rPr>
          <w:rFonts w:ascii="Verdana" w:hAnsi="Verdana"/>
          <w:sz w:val="20"/>
          <w:szCs w:val="24"/>
        </w:rPr>
        <w:t xml:space="preserve">, the amount </w:t>
      </w:r>
      <w:r w:rsidR="00654F85" w:rsidRPr="00047419">
        <w:rPr>
          <w:rFonts w:ascii="Verdana" w:hAnsi="Verdana"/>
          <w:sz w:val="20"/>
          <w:szCs w:val="24"/>
        </w:rPr>
        <w:t>indicated</w:t>
      </w:r>
      <w:r w:rsidRPr="00047419">
        <w:rPr>
          <w:rFonts w:ascii="Verdana" w:hAnsi="Verdana"/>
          <w:sz w:val="20"/>
          <w:szCs w:val="24"/>
        </w:rPr>
        <w:t xml:space="preserve"> in paragraph 101 of </w:t>
      </w:r>
      <w:proofErr w:type="gramStart"/>
      <w:r w:rsidRPr="00047419">
        <w:rPr>
          <w:rFonts w:ascii="Verdana" w:hAnsi="Verdana"/>
          <w:sz w:val="20"/>
          <w:szCs w:val="24"/>
        </w:rPr>
        <w:t>th[</w:t>
      </w:r>
      <w:proofErr w:type="gramEnd"/>
      <w:r w:rsidRPr="00047419">
        <w:rPr>
          <w:rFonts w:ascii="Verdana" w:hAnsi="Verdana"/>
          <w:sz w:val="20"/>
          <w:szCs w:val="24"/>
        </w:rPr>
        <w:t>e]</w:t>
      </w:r>
      <w:r w:rsidR="00E04789" w:rsidRPr="00047419">
        <w:rPr>
          <w:rFonts w:ascii="Verdana" w:hAnsi="Verdana"/>
          <w:sz w:val="20"/>
          <w:szCs w:val="24"/>
        </w:rPr>
        <w:t xml:space="preserve"> Judgment” in consecutive </w:t>
      </w:r>
      <w:r w:rsidRPr="00047419">
        <w:rPr>
          <w:rFonts w:ascii="Verdana" w:hAnsi="Verdana"/>
          <w:sz w:val="20"/>
          <w:szCs w:val="24"/>
        </w:rPr>
        <w:t>tranches, as</w:t>
      </w:r>
      <w:r w:rsidR="00E04789" w:rsidRPr="00047419">
        <w:rPr>
          <w:rFonts w:ascii="Verdana" w:hAnsi="Verdana"/>
          <w:sz w:val="20"/>
          <w:szCs w:val="24"/>
        </w:rPr>
        <w:t xml:space="preserve"> order</w:t>
      </w:r>
      <w:r w:rsidRPr="00047419">
        <w:rPr>
          <w:rFonts w:ascii="Verdana" w:hAnsi="Verdana"/>
          <w:sz w:val="20"/>
          <w:szCs w:val="24"/>
        </w:rPr>
        <w:t>ed in the Judgment on r</w:t>
      </w:r>
      <w:r w:rsidR="00E04789" w:rsidRPr="00047419">
        <w:rPr>
          <w:rFonts w:ascii="Verdana" w:hAnsi="Verdana"/>
          <w:sz w:val="20"/>
          <w:szCs w:val="24"/>
        </w:rPr>
        <w:t>eparations</w:t>
      </w:r>
      <w:r w:rsidRPr="00047419">
        <w:rPr>
          <w:rFonts w:ascii="Verdana" w:hAnsi="Verdana"/>
          <w:sz w:val="20"/>
          <w:szCs w:val="24"/>
        </w:rPr>
        <w:t xml:space="preserve"> and costs, and</w:t>
      </w:r>
    </w:p>
    <w:p w:rsidR="00814F12" w:rsidRPr="00047419" w:rsidRDefault="00814F12" w:rsidP="00814F12">
      <w:pPr>
        <w:pStyle w:val="Textoindependiente1"/>
        <w:ind w:firstLine="720"/>
        <w:rPr>
          <w:rFonts w:ascii="Verdana" w:hAnsi="Verdana"/>
          <w:sz w:val="20"/>
          <w:szCs w:val="24"/>
        </w:rPr>
      </w:pPr>
    </w:p>
    <w:p w:rsidR="00E04789" w:rsidRPr="00047419" w:rsidRDefault="00814F12" w:rsidP="00814F12">
      <w:pPr>
        <w:pStyle w:val="Textoindependiente1"/>
        <w:ind w:firstLine="720"/>
        <w:rPr>
          <w:rFonts w:ascii="Verdana" w:hAnsi="Verdana"/>
          <w:sz w:val="20"/>
          <w:szCs w:val="24"/>
        </w:rPr>
      </w:pPr>
      <w:r w:rsidRPr="00047419">
        <w:rPr>
          <w:rFonts w:ascii="Verdana" w:hAnsi="Verdana"/>
          <w:sz w:val="20"/>
          <w:szCs w:val="24"/>
        </w:rPr>
        <w:t>(c)</w:t>
      </w:r>
      <w:r w:rsidRPr="00047419">
        <w:rPr>
          <w:rFonts w:ascii="Verdana" w:hAnsi="Verdana"/>
          <w:sz w:val="20"/>
          <w:szCs w:val="24"/>
        </w:rPr>
        <w:tab/>
        <w:t xml:space="preserve">To publish in the Official Gazette the </w:t>
      </w:r>
      <w:r w:rsidR="00E04789" w:rsidRPr="00047419">
        <w:rPr>
          <w:rFonts w:ascii="Verdana" w:hAnsi="Verdana"/>
          <w:sz w:val="20"/>
          <w:szCs w:val="24"/>
        </w:rPr>
        <w:t>operative paragraphs of the Judgment</w:t>
      </w:r>
      <w:r w:rsidRPr="00047419">
        <w:rPr>
          <w:rFonts w:ascii="Verdana" w:hAnsi="Verdana"/>
          <w:sz w:val="20"/>
          <w:szCs w:val="24"/>
        </w:rPr>
        <w:t>s on m</w:t>
      </w:r>
      <w:r w:rsidR="00E04789" w:rsidRPr="00047419">
        <w:rPr>
          <w:rFonts w:ascii="Verdana" w:hAnsi="Verdana"/>
          <w:sz w:val="20"/>
          <w:szCs w:val="24"/>
        </w:rPr>
        <w:t>erits</w:t>
      </w:r>
      <w:r w:rsidRPr="00047419">
        <w:rPr>
          <w:rFonts w:ascii="Verdana" w:hAnsi="Verdana"/>
          <w:sz w:val="20"/>
          <w:szCs w:val="24"/>
        </w:rPr>
        <w:t>, and on r</w:t>
      </w:r>
      <w:r w:rsidR="00E04789" w:rsidRPr="00047419">
        <w:rPr>
          <w:rFonts w:ascii="Verdana" w:hAnsi="Verdana"/>
          <w:sz w:val="20"/>
          <w:szCs w:val="24"/>
        </w:rPr>
        <w:t xml:space="preserve">eparations and </w:t>
      </w:r>
      <w:r w:rsidRPr="00047419">
        <w:rPr>
          <w:rFonts w:ascii="Verdana" w:hAnsi="Verdana"/>
          <w:sz w:val="20"/>
          <w:szCs w:val="24"/>
        </w:rPr>
        <w:t>c</w:t>
      </w:r>
      <w:r w:rsidR="00E04789" w:rsidRPr="00047419">
        <w:rPr>
          <w:rFonts w:ascii="Verdana" w:hAnsi="Verdana"/>
          <w:sz w:val="20"/>
          <w:szCs w:val="24"/>
        </w:rPr>
        <w:t>osts</w:t>
      </w:r>
      <w:r w:rsidRPr="00047419">
        <w:rPr>
          <w:rFonts w:ascii="Verdana" w:hAnsi="Verdana"/>
          <w:sz w:val="20"/>
          <w:szCs w:val="24"/>
        </w:rPr>
        <w:t>, and also paragraphs 2 and 3 of the Judgment on reparations and costs of March 3, 2011, making the clarification indicated in the fourteenth considering paragraph of his Order.</w:t>
      </w:r>
    </w:p>
    <w:p w:rsidR="00E04789" w:rsidRPr="00047419" w:rsidRDefault="00E04789">
      <w:pPr>
        <w:ind w:right="12"/>
        <w:jc w:val="both"/>
        <w:rPr>
          <w:rFonts w:ascii="Verdana" w:hAnsi="Verdana"/>
          <w:sz w:val="20"/>
          <w:szCs w:val="24"/>
        </w:rPr>
      </w:pPr>
    </w:p>
    <w:p w:rsidR="00654F85" w:rsidRPr="00047419" w:rsidRDefault="00654F85">
      <w:pPr>
        <w:pStyle w:val="Textoindependiente1"/>
        <w:widowControl/>
        <w:ind w:right="12"/>
        <w:rPr>
          <w:rFonts w:ascii="Verdana" w:hAnsi="Verdana"/>
          <w:b/>
          <w:caps/>
          <w:sz w:val="20"/>
          <w:szCs w:val="24"/>
        </w:rPr>
      </w:pPr>
    </w:p>
    <w:p w:rsidR="00E04789" w:rsidRPr="00047419" w:rsidRDefault="00E04789">
      <w:pPr>
        <w:pStyle w:val="Textoindependiente1"/>
        <w:widowControl/>
        <w:ind w:right="12"/>
        <w:rPr>
          <w:rFonts w:ascii="Verdana" w:hAnsi="Verdana"/>
          <w:b/>
          <w:caps/>
          <w:sz w:val="20"/>
          <w:szCs w:val="24"/>
        </w:rPr>
      </w:pPr>
      <w:proofErr w:type="gramStart"/>
      <w:r w:rsidRPr="00047419">
        <w:rPr>
          <w:rFonts w:ascii="Verdana" w:hAnsi="Verdana"/>
          <w:b/>
          <w:caps/>
          <w:sz w:val="20"/>
          <w:szCs w:val="24"/>
        </w:rPr>
        <w:lastRenderedPageBreak/>
        <w:t>and decides:</w:t>
      </w:r>
      <w:proofErr w:type="gramEnd"/>
    </w:p>
    <w:p w:rsidR="00E04789" w:rsidRPr="00047419" w:rsidRDefault="00E04789">
      <w:pPr>
        <w:pStyle w:val="Textoindependiente1"/>
        <w:widowControl/>
        <w:ind w:right="12"/>
        <w:rPr>
          <w:rFonts w:ascii="Verdana" w:hAnsi="Verdana"/>
          <w:b/>
          <w:smallCaps/>
          <w:sz w:val="20"/>
          <w:szCs w:val="24"/>
        </w:rPr>
      </w:pPr>
    </w:p>
    <w:p w:rsidR="00E04789" w:rsidRPr="00047419" w:rsidRDefault="00CF415B">
      <w:pPr>
        <w:autoSpaceDE w:val="0"/>
        <w:autoSpaceDN w:val="0"/>
        <w:adjustRightInd w:val="0"/>
        <w:jc w:val="both"/>
        <w:rPr>
          <w:rFonts w:ascii="Verdana" w:hAnsi="Verdana"/>
          <w:sz w:val="20"/>
          <w:szCs w:val="24"/>
        </w:rPr>
      </w:pPr>
      <w:r w:rsidRPr="00047419">
        <w:rPr>
          <w:rFonts w:ascii="Verdana" w:hAnsi="Verdana"/>
          <w:sz w:val="20"/>
          <w:szCs w:val="24"/>
        </w:rPr>
        <w:t>1.</w:t>
      </w:r>
      <w:r w:rsidRPr="00047419">
        <w:rPr>
          <w:rFonts w:ascii="Verdana" w:hAnsi="Verdana"/>
          <w:sz w:val="20"/>
          <w:szCs w:val="24"/>
        </w:rPr>
        <w:tab/>
        <w:t>That it</w:t>
      </w:r>
      <w:r w:rsidR="00E04789" w:rsidRPr="00047419">
        <w:rPr>
          <w:rFonts w:ascii="Verdana" w:hAnsi="Verdana"/>
          <w:sz w:val="20"/>
          <w:szCs w:val="24"/>
        </w:rPr>
        <w:t xml:space="preserve"> </w:t>
      </w:r>
      <w:r w:rsidR="00814F12" w:rsidRPr="00047419">
        <w:rPr>
          <w:rFonts w:ascii="Verdana" w:hAnsi="Verdana"/>
          <w:sz w:val="20"/>
          <w:szCs w:val="24"/>
        </w:rPr>
        <w:t>will rule</w:t>
      </w:r>
      <w:r w:rsidR="00E04789" w:rsidRPr="00047419">
        <w:rPr>
          <w:rFonts w:ascii="Verdana" w:hAnsi="Verdana"/>
          <w:sz w:val="20"/>
          <w:szCs w:val="24"/>
        </w:rPr>
        <w:t xml:space="preserve"> on the measures of reparation ordered </w:t>
      </w:r>
      <w:proofErr w:type="gramStart"/>
      <w:r w:rsidR="00E04789" w:rsidRPr="00047419">
        <w:rPr>
          <w:rFonts w:ascii="Verdana" w:hAnsi="Verdana"/>
          <w:sz w:val="20"/>
          <w:szCs w:val="24"/>
        </w:rPr>
        <w:t xml:space="preserve">in </w:t>
      </w:r>
      <w:r w:rsidR="00814F12" w:rsidRPr="00047419">
        <w:rPr>
          <w:rFonts w:ascii="Verdana" w:hAnsi="Verdana"/>
          <w:sz w:val="20"/>
          <w:szCs w:val="24"/>
        </w:rPr>
        <w:t xml:space="preserve"> the</w:t>
      </w:r>
      <w:proofErr w:type="gramEnd"/>
      <w:r w:rsidR="00814F12" w:rsidRPr="00047419">
        <w:rPr>
          <w:rFonts w:ascii="Verdana" w:hAnsi="Verdana"/>
          <w:sz w:val="20"/>
          <w:szCs w:val="24"/>
        </w:rPr>
        <w:t xml:space="preserve"> second, third and eighth </w:t>
      </w:r>
      <w:r w:rsidR="00E04789" w:rsidRPr="00047419">
        <w:rPr>
          <w:rFonts w:ascii="Verdana" w:hAnsi="Verdana"/>
          <w:sz w:val="20"/>
          <w:szCs w:val="24"/>
        </w:rPr>
        <w:t xml:space="preserve">operative paragraphs of the Judgment of March 3, 2011, </w:t>
      </w:r>
      <w:r w:rsidR="00814F12" w:rsidRPr="00047419">
        <w:rPr>
          <w:rFonts w:ascii="Verdana" w:hAnsi="Verdana"/>
          <w:sz w:val="20"/>
          <w:szCs w:val="24"/>
        </w:rPr>
        <w:t>when</w:t>
      </w:r>
      <w:r w:rsidR="00E04789" w:rsidRPr="00047419">
        <w:rPr>
          <w:rFonts w:ascii="Verdana" w:hAnsi="Verdana"/>
          <w:sz w:val="20"/>
          <w:szCs w:val="24"/>
        </w:rPr>
        <w:t xml:space="preserve"> the State of Ecuad</w:t>
      </w:r>
      <w:r w:rsidR="00814F12" w:rsidRPr="00047419">
        <w:rPr>
          <w:rFonts w:ascii="Verdana" w:hAnsi="Verdana"/>
          <w:sz w:val="20"/>
          <w:szCs w:val="24"/>
        </w:rPr>
        <w:t>or has provided information</w:t>
      </w:r>
      <w:r w:rsidR="00E04789" w:rsidRPr="00047419">
        <w:rPr>
          <w:rFonts w:ascii="Verdana" w:hAnsi="Verdana"/>
          <w:sz w:val="20"/>
          <w:szCs w:val="24"/>
        </w:rPr>
        <w:t xml:space="preserve"> on the payment</w:t>
      </w:r>
      <w:r w:rsidR="00654F85" w:rsidRPr="00047419">
        <w:rPr>
          <w:rFonts w:ascii="Verdana" w:hAnsi="Verdana"/>
          <w:sz w:val="20"/>
          <w:szCs w:val="24"/>
        </w:rPr>
        <w:t xml:space="preserve"> </w:t>
      </w:r>
      <w:r w:rsidR="00E04789" w:rsidRPr="00047419">
        <w:rPr>
          <w:rFonts w:ascii="Verdana" w:hAnsi="Verdana"/>
          <w:sz w:val="20"/>
          <w:szCs w:val="24"/>
        </w:rPr>
        <w:t xml:space="preserve">of the consecutive </w:t>
      </w:r>
      <w:r w:rsidR="00814F12" w:rsidRPr="00047419">
        <w:rPr>
          <w:rFonts w:ascii="Verdana" w:hAnsi="Verdana"/>
          <w:sz w:val="20"/>
          <w:szCs w:val="24"/>
        </w:rPr>
        <w:t>tranches</w:t>
      </w:r>
      <w:r w:rsidR="00E04789" w:rsidRPr="00047419">
        <w:rPr>
          <w:rFonts w:ascii="Verdana" w:hAnsi="Verdana"/>
          <w:sz w:val="20"/>
          <w:szCs w:val="24"/>
        </w:rPr>
        <w:t xml:space="preserve"> that it must ma</w:t>
      </w:r>
      <w:r w:rsidR="00654F85" w:rsidRPr="00047419">
        <w:rPr>
          <w:rFonts w:ascii="Verdana" w:hAnsi="Verdana"/>
          <w:sz w:val="20"/>
          <w:szCs w:val="24"/>
        </w:rPr>
        <w:t>ke</w:t>
      </w:r>
      <w:r w:rsidR="00814F12" w:rsidRPr="00047419">
        <w:rPr>
          <w:rFonts w:ascii="Verdana" w:hAnsi="Verdana"/>
          <w:sz w:val="20"/>
          <w:szCs w:val="24"/>
        </w:rPr>
        <w:t xml:space="preserve"> </w:t>
      </w:r>
      <w:r w:rsidR="00654F85" w:rsidRPr="00047419">
        <w:rPr>
          <w:rFonts w:ascii="Verdana" w:hAnsi="Verdana"/>
          <w:sz w:val="20"/>
          <w:szCs w:val="24"/>
        </w:rPr>
        <w:t>on</w:t>
      </w:r>
      <w:r w:rsidR="00814F12" w:rsidRPr="00047419">
        <w:rPr>
          <w:rFonts w:ascii="Verdana" w:hAnsi="Verdana"/>
          <w:sz w:val="20"/>
          <w:szCs w:val="24"/>
        </w:rPr>
        <w:t xml:space="preserve"> March 30,</w:t>
      </w:r>
      <w:r w:rsidR="00E04789" w:rsidRPr="00047419">
        <w:rPr>
          <w:rFonts w:ascii="Verdana" w:hAnsi="Verdana"/>
          <w:sz w:val="20"/>
          <w:szCs w:val="24"/>
        </w:rPr>
        <w:t xml:space="preserve"> 2013, 2014, 2015 and 2016, </w:t>
      </w:r>
      <w:r w:rsidR="00814F12" w:rsidRPr="00047419">
        <w:rPr>
          <w:rFonts w:ascii="Verdana" w:hAnsi="Verdana"/>
          <w:sz w:val="20"/>
          <w:szCs w:val="24"/>
        </w:rPr>
        <w:t>in keeping with</w:t>
      </w:r>
      <w:r w:rsidR="00E04789" w:rsidRPr="00047419">
        <w:rPr>
          <w:rFonts w:ascii="Verdana" w:hAnsi="Verdana"/>
          <w:sz w:val="20"/>
          <w:szCs w:val="24"/>
        </w:rPr>
        <w:t xml:space="preserve"> paragraphs 84, 101</w:t>
      </w:r>
      <w:r w:rsidR="00814F12" w:rsidRPr="00047419">
        <w:rPr>
          <w:rFonts w:ascii="Verdana" w:hAnsi="Verdana"/>
          <w:sz w:val="20"/>
          <w:szCs w:val="24"/>
        </w:rPr>
        <w:t xml:space="preserve"> and 102 to 104 </w:t>
      </w:r>
      <w:r w:rsidR="00654F85" w:rsidRPr="00047419">
        <w:rPr>
          <w:rFonts w:ascii="Verdana" w:hAnsi="Verdana"/>
          <w:sz w:val="20"/>
          <w:szCs w:val="24"/>
        </w:rPr>
        <w:t>of the Judgment, as well as on</w:t>
      </w:r>
      <w:r w:rsidR="00E04789" w:rsidRPr="00047419">
        <w:rPr>
          <w:rFonts w:ascii="Verdana" w:hAnsi="Verdana"/>
          <w:sz w:val="20"/>
          <w:szCs w:val="24"/>
        </w:rPr>
        <w:t xml:space="preserve"> the publication of the operative paragraphs o</w:t>
      </w:r>
      <w:r w:rsidR="00814F12" w:rsidRPr="00047419">
        <w:rPr>
          <w:rFonts w:ascii="Verdana" w:hAnsi="Verdana"/>
          <w:sz w:val="20"/>
          <w:szCs w:val="24"/>
        </w:rPr>
        <w:t>f both</w:t>
      </w:r>
      <w:r w:rsidR="00E04789" w:rsidRPr="00047419">
        <w:rPr>
          <w:rFonts w:ascii="Verdana" w:hAnsi="Verdana"/>
          <w:sz w:val="20"/>
          <w:szCs w:val="24"/>
        </w:rPr>
        <w:t xml:space="preserve"> Judgment</w:t>
      </w:r>
      <w:r w:rsidR="00814F12" w:rsidRPr="00047419">
        <w:rPr>
          <w:rFonts w:ascii="Verdana" w:hAnsi="Verdana"/>
          <w:sz w:val="20"/>
          <w:szCs w:val="24"/>
        </w:rPr>
        <w:t>s</w:t>
      </w:r>
      <w:r w:rsidR="00E04789" w:rsidRPr="00047419">
        <w:rPr>
          <w:rFonts w:ascii="Verdana" w:hAnsi="Verdana"/>
          <w:sz w:val="20"/>
          <w:szCs w:val="24"/>
        </w:rPr>
        <w:t xml:space="preserve">, </w:t>
      </w:r>
      <w:r w:rsidR="00814F12" w:rsidRPr="00047419">
        <w:rPr>
          <w:rFonts w:ascii="Verdana" w:hAnsi="Verdana"/>
          <w:sz w:val="20"/>
          <w:szCs w:val="24"/>
        </w:rPr>
        <w:t>as</w:t>
      </w:r>
      <w:r w:rsidR="00E04789" w:rsidRPr="00047419">
        <w:rPr>
          <w:rFonts w:ascii="Verdana" w:hAnsi="Verdana"/>
          <w:sz w:val="20"/>
          <w:szCs w:val="24"/>
        </w:rPr>
        <w:t xml:space="preserve"> ordered in paragraphs 127 of the Judgment.</w:t>
      </w:r>
    </w:p>
    <w:p w:rsidR="00E04789" w:rsidRPr="00047419" w:rsidRDefault="00E04789">
      <w:pPr>
        <w:autoSpaceDE w:val="0"/>
        <w:autoSpaceDN w:val="0"/>
        <w:adjustRightInd w:val="0"/>
        <w:jc w:val="both"/>
        <w:rPr>
          <w:rFonts w:ascii="Verdana" w:hAnsi="Verdana"/>
          <w:b/>
          <w:sz w:val="20"/>
          <w:szCs w:val="24"/>
        </w:rPr>
      </w:pPr>
      <w:r w:rsidRPr="00047419">
        <w:rPr>
          <w:rFonts w:ascii="Verdana" w:hAnsi="Verdana"/>
          <w:sz w:val="20"/>
          <w:szCs w:val="24"/>
        </w:rPr>
        <w:t xml:space="preserve"> </w:t>
      </w:r>
    </w:p>
    <w:p w:rsidR="00E04789" w:rsidRPr="00047419" w:rsidRDefault="00E04789">
      <w:pPr>
        <w:autoSpaceDE w:val="0"/>
        <w:autoSpaceDN w:val="0"/>
        <w:adjustRightInd w:val="0"/>
        <w:jc w:val="both"/>
        <w:rPr>
          <w:rFonts w:ascii="Verdana" w:hAnsi="Verdana"/>
          <w:sz w:val="20"/>
          <w:szCs w:val="24"/>
        </w:rPr>
      </w:pPr>
      <w:r w:rsidRPr="00047419">
        <w:rPr>
          <w:rFonts w:ascii="Verdana" w:hAnsi="Verdana"/>
          <w:sz w:val="20"/>
          <w:szCs w:val="24"/>
        </w:rPr>
        <w:t>2.</w:t>
      </w:r>
      <w:r w:rsidRPr="00047419">
        <w:rPr>
          <w:rFonts w:ascii="Verdana" w:hAnsi="Verdana"/>
          <w:sz w:val="20"/>
          <w:szCs w:val="24"/>
        </w:rPr>
        <w:tab/>
      </w:r>
      <w:r w:rsidR="00CF415B" w:rsidRPr="00047419">
        <w:rPr>
          <w:rFonts w:ascii="Verdana" w:hAnsi="Verdana"/>
          <w:sz w:val="20"/>
          <w:szCs w:val="24"/>
        </w:rPr>
        <w:t>That the</w:t>
      </w:r>
      <w:r w:rsidRPr="00047419">
        <w:rPr>
          <w:rFonts w:ascii="Verdana" w:hAnsi="Verdana"/>
          <w:sz w:val="20"/>
          <w:szCs w:val="24"/>
        </w:rPr>
        <w:t xml:space="preserve"> representatives of the victim and the Inter-American C</w:t>
      </w:r>
      <w:r w:rsidR="00CF415B" w:rsidRPr="00047419">
        <w:rPr>
          <w:rFonts w:ascii="Verdana" w:hAnsi="Verdana"/>
          <w:sz w:val="20"/>
          <w:szCs w:val="24"/>
        </w:rPr>
        <w:t>ommission on Human Rights must present any</w:t>
      </w:r>
      <w:r w:rsidRPr="00047419">
        <w:rPr>
          <w:rFonts w:ascii="Verdana" w:hAnsi="Verdana"/>
          <w:sz w:val="20"/>
          <w:szCs w:val="24"/>
        </w:rPr>
        <w:t xml:space="preserve"> obs</w:t>
      </w:r>
      <w:r w:rsidR="00CF415B" w:rsidRPr="00047419">
        <w:rPr>
          <w:rFonts w:ascii="Verdana" w:hAnsi="Verdana"/>
          <w:sz w:val="20"/>
          <w:szCs w:val="24"/>
        </w:rPr>
        <w:t>ervations they deem pertinent on</w:t>
      </w:r>
      <w:r w:rsidRPr="00047419">
        <w:rPr>
          <w:rFonts w:ascii="Verdana" w:hAnsi="Verdana"/>
          <w:sz w:val="20"/>
          <w:szCs w:val="24"/>
        </w:rPr>
        <w:t xml:space="preserve"> the rep</w:t>
      </w:r>
      <w:r w:rsidR="00CF415B" w:rsidRPr="00047419">
        <w:rPr>
          <w:rFonts w:ascii="Verdana" w:hAnsi="Verdana"/>
          <w:sz w:val="20"/>
          <w:szCs w:val="24"/>
        </w:rPr>
        <w:t xml:space="preserve">ort of the Republic of Ecuador within </w:t>
      </w:r>
      <w:r w:rsidRPr="00047419">
        <w:rPr>
          <w:rFonts w:ascii="Verdana" w:hAnsi="Verdana"/>
          <w:sz w:val="20"/>
          <w:szCs w:val="24"/>
        </w:rPr>
        <w:t xml:space="preserve">four and six weeks, respectively, </w:t>
      </w:r>
      <w:r w:rsidR="00CF415B" w:rsidRPr="00047419">
        <w:rPr>
          <w:rFonts w:ascii="Verdana" w:hAnsi="Verdana"/>
          <w:sz w:val="20"/>
          <w:szCs w:val="24"/>
        </w:rPr>
        <w:t>of receiving it.</w:t>
      </w:r>
    </w:p>
    <w:p w:rsidR="00E04789" w:rsidRPr="00047419" w:rsidRDefault="00E04789">
      <w:pPr>
        <w:autoSpaceDE w:val="0"/>
        <w:autoSpaceDN w:val="0"/>
        <w:adjustRightInd w:val="0"/>
        <w:jc w:val="both"/>
        <w:rPr>
          <w:rFonts w:ascii="Verdana" w:hAnsi="Verdana"/>
          <w:sz w:val="20"/>
          <w:szCs w:val="24"/>
        </w:rPr>
      </w:pPr>
    </w:p>
    <w:p w:rsidR="00E04789" w:rsidRPr="00047419" w:rsidRDefault="00CF415B">
      <w:pPr>
        <w:pStyle w:val="Textoindependiente2"/>
        <w:autoSpaceDE w:val="0"/>
        <w:autoSpaceDN w:val="0"/>
        <w:adjustRightInd w:val="0"/>
        <w:rPr>
          <w:szCs w:val="24"/>
        </w:rPr>
      </w:pPr>
      <w:r w:rsidRPr="00047419">
        <w:rPr>
          <w:szCs w:val="24"/>
        </w:rPr>
        <w:t xml:space="preserve">3. </w:t>
      </w:r>
      <w:r w:rsidRPr="00047419">
        <w:rPr>
          <w:szCs w:val="24"/>
        </w:rPr>
        <w:tab/>
        <w:t>That it will</w:t>
      </w:r>
      <w:r w:rsidR="00E04789" w:rsidRPr="00047419">
        <w:rPr>
          <w:szCs w:val="24"/>
        </w:rPr>
        <w:t xml:space="preserve"> continue monitoring c</w:t>
      </w:r>
      <w:r w:rsidRPr="00047419">
        <w:rPr>
          <w:szCs w:val="24"/>
        </w:rPr>
        <w:t>ompliance with the Judgment on r</w:t>
      </w:r>
      <w:r w:rsidR="00E04789" w:rsidRPr="00047419">
        <w:rPr>
          <w:szCs w:val="24"/>
        </w:rPr>
        <w:t>eparati</w:t>
      </w:r>
      <w:r w:rsidRPr="00047419">
        <w:rPr>
          <w:szCs w:val="24"/>
        </w:rPr>
        <w:t>ons, costs and e</w:t>
      </w:r>
      <w:r w:rsidR="00E04789" w:rsidRPr="00047419">
        <w:rPr>
          <w:szCs w:val="24"/>
        </w:rPr>
        <w:t>xpenses of March 3, 2011.</w:t>
      </w:r>
    </w:p>
    <w:p w:rsidR="00E04789" w:rsidRPr="00047419" w:rsidRDefault="00E04789">
      <w:pPr>
        <w:autoSpaceDE w:val="0"/>
        <w:autoSpaceDN w:val="0"/>
        <w:adjustRightInd w:val="0"/>
        <w:jc w:val="both"/>
        <w:rPr>
          <w:rFonts w:ascii="Verdana" w:hAnsi="Verdana"/>
          <w:sz w:val="20"/>
          <w:szCs w:val="24"/>
        </w:rPr>
      </w:pPr>
    </w:p>
    <w:p w:rsidR="00E04789" w:rsidRPr="00047419" w:rsidRDefault="00E04789">
      <w:pPr>
        <w:autoSpaceDE w:val="0"/>
        <w:autoSpaceDN w:val="0"/>
        <w:adjustRightInd w:val="0"/>
        <w:jc w:val="both"/>
        <w:rPr>
          <w:rFonts w:ascii="Verdana" w:hAnsi="Verdana"/>
          <w:sz w:val="20"/>
          <w:szCs w:val="24"/>
        </w:rPr>
      </w:pPr>
      <w:r w:rsidRPr="00047419">
        <w:rPr>
          <w:rFonts w:ascii="Verdana" w:hAnsi="Verdana"/>
          <w:sz w:val="20"/>
          <w:szCs w:val="24"/>
        </w:rPr>
        <w:t xml:space="preserve">4. </w:t>
      </w:r>
      <w:r w:rsidRPr="00047419">
        <w:rPr>
          <w:rFonts w:ascii="Verdana" w:hAnsi="Verdana"/>
          <w:sz w:val="20"/>
          <w:szCs w:val="24"/>
        </w:rPr>
        <w:tab/>
        <w:t xml:space="preserve">To require the Secretariat of the Inter-American Court of Human Rights to notify this Order to the Republic of Ecuador, the Inter-American Commission on Human Rights and the victim or her representatives. </w:t>
      </w:r>
    </w:p>
    <w:p w:rsidR="00E04789" w:rsidRPr="00047419" w:rsidRDefault="00E04789">
      <w:pPr>
        <w:jc w:val="center"/>
        <w:rPr>
          <w:rFonts w:ascii="Verdana" w:hAnsi="Verdana"/>
          <w:sz w:val="20"/>
          <w:szCs w:val="24"/>
        </w:rPr>
      </w:pPr>
    </w:p>
    <w:p w:rsidR="00E04789" w:rsidRPr="00047419" w:rsidRDefault="00E04789">
      <w:pPr>
        <w:jc w:val="center"/>
        <w:rPr>
          <w:rFonts w:ascii="Verdana" w:hAnsi="Verdana"/>
          <w:sz w:val="20"/>
          <w:szCs w:val="24"/>
        </w:rPr>
      </w:pPr>
    </w:p>
    <w:p w:rsidR="00E04789" w:rsidRPr="00047419" w:rsidRDefault="00E04789">
      <w:pPr>
        <w:jc w:val="center"/>
        <w:rPr>
          <w:rFonts w:ascii="Verdana" w:hAnsi="Verdana"/>
          <w:sz w:val="20"/>
          <w:szCs w:val="24"/>
        </w:rPr>
      </w:pPr>
    </w:p>
    <w:p w:rsidR="00CF415B" w:rsidRPr="00047419" w:rsidRDefault="00CF415B" w:rsidP="00CA2DE0">
      <w:pPr>
        <w:rPr>
          <w:rFonts w:ascii="Verdana" w:hAnsi="Verdana"/>
          <w:sz w:val="20"/>
        </w:rPr>
      </w:pPr>
    </w:p>
    <w:p w:rsidR="00CF415B" w:rsidRPr="00047419" w:rsidRDefault="00CF415B" w:rsidP="00CF415B">
      <w:pPr>
        <w:jc w:val="center"/>
        <w:rPr>
          <w:rFonts w:ascii="Verdana" w:hAnsi="Verdana"/>
          <w:sz w:val="20"/>
        </w:rPr>
      </w:pPr>
      <w:r w:rsidRPr="00047419">
        <w:rPr>
          <w:rFonts w:ascii="Verdana" w:hAnsi="Verdana"/>
          <w:sz w:val="20"/>
        </w:rPr>
        <w:t>Diego García-Sayán</w:t>
      </w:r>
      <w:r w:rsidRPr="00047419">
        <w:rPr>
          <w:rFonts w:ascii="Verdana" w:hAnsi="Verdana"/>
          <w:sz w:val="20"/>
        </w:rPr>
        <w:tab/>
      </w:r>
    </w:p>
    <w:p w:rsidR="00CF415B" w:rsidRPr="00047419" w:rsidRDefault="00CF415B" w:rsidP="00CF415B">
      <w:pPr>
        <w:jc w:val="center"/>
        <w:rPr>
          <w:rFonts w:ascii="Verdana" w:hAnsi="Verdana"/>
          <w:sz w:val="20"/>
        </w:rPr>
      </w:pPr>
      <w:r w:rsidRPr="00047419">
        <w:rPr>
          <w:rFonts w:ascii="Verdana" w:hAnsi="Verdana"/>
          <w:sz w:val="20"/>
        </w:rPr>
        <w:t>President</w:t>
      </w: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r w:rsidRPr="00047419">
        <w:rPr>
          <w:rFonts w:ascii="Verdana" w:hAnsi="Verdana"/>
          <w:sz w:val="20"/>
        </w:rPr>
        <w:t>Manuel E. Ventura Robles</w:t>
      </w:r>
      <w:r w:rsidRPr="00047419">
        <w:rPr>
          <w:rFonts w:ascii="Verdana" w:hAnsi="Verdana"/>
          <w:sz w:val="20"/>
        </w:rPr>
        <w:tab/>
      </w:r>
      <w:r w:rsidRPr="00047419">
        <w:rPr>
          <w:rFonts w:ascii="Verdana" w:hAnsi="Verdana"/>
          <w:sz w:val="20"/>
        </w:rPr>
        <w:tab/>
      </w:r>
      <w:r w:rsidRPr="00047419">
        <w:rPr>
          <w:rFonts w:ascii="Verdana" w:hAnsi="Verdana"/>
          <w:sz w:val="20"/>
        </w:rPr>
        <w:tab/>
      </w:r>
      <w:r w:rsidRPr="00047419">
        <w:rPr>
          <w:rFonts w:ascii="Verdana" w:hAnsi="Verdana"/>
          <w:sz w:val="20"/>
        </w:rPr>
        <w:tab/>
      </w:r>
      <w:r w:rsidRPr="00047419">
        <w:rPr>
          <w:rFonts w:ascii="Verdana" w:hAnsi="Verdana"/>
          <w:sz w:val="20"/>
        </w:rPr>
        <w:tab/>
      </w:r>
      <w:r w:rsidRPr="00047419">
        <w:rPr>
          <w:rFonts w:ascii="Verdana" w:hAnsi="Verdana"/>
          <w:sz w:val="20"/>
        </w:rPr>
        <w:tab/>
        <w:t xml:space="preserve">     Leonardo A. Franco </w:t>
      </w: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r w:rsidRPr="00047419">
        <w:rPr>
          <w:rFonts w:ascii="Verdana" w:hAnsi="Verdana"/>
          <w:sz w:val="20"/>
        </w:rPr>
        <w:t>Margarette May Macaulay</w:t>
      </w:r>
      <w:r w:rsidRPr="00047419">
        <w:rPr>
          <w:rFonts w:ascii="Verdana" w:hAnsi="Verdana"/>
          <w:sz w:val="20"/>
        </w:rPr>
        <w:tab/>
      </w:r>
      <w:r w:rsidRPr="00047419">
        <w:rPr>
          <w:rFonts w:ascii="Verdana" w:hAnsi="Verdana"/>
          <w:sz w:val="20"/>
        </w:rPr>
        <w:tab/>
      </w:r>
      <w:r w:rsidRPr="00047419">
        <w:rPr>
          <w:rFonts w:ascii="Verdana" w:hAnsi="Verdana"/>
          <w:sz w:val="20"/>
        </w:rPr>
        <w:tab/>
      </w:r>
      <w:r w:rsidRPr="00047419">
        <w:rPr>
          <w:rFonts w:ascii="Verdana" w:hAnsi="Verdana"/>
          <w:sz w:val="20"/>
        </w:rPr>
        <w:tab/>
      </w:r>
      <w:r w:rsidRPr="00047419">
        <w:rPr>
          <w:rFonts w:ascii="Verdana" w:hAnsi="Verdana"/>
          <w:sz w:val="20"/>
        </w:rPr>
        <w:tab/>
      </w:r>
      <w:r w:rsidRPr="00047419">
        <w:rPr>
          <w:rFonts w:ascii="Verdana" w:hAnsi="Verdana"/>
          <w:sz w:val="20"/>
        </w:rPr>
        <w:tab/>
        <w:t>Rhadys Abreu Blondet</w:t>
      </w:r>
      <w:r w:rsidRPr="00047419">
        <w:rPr>
          <w:rFonts w:ascii="Verdana" w:hAnsi="Verdana"/>
          <w:sz w:val="20"/>
        </w:rPr>
        <w:tab/>
      </w: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r w:rsidRPr="00047419">
        <w:rPr>
          <w:rFonts w:ascii="Verdana" w:hAnsi="Verdana"/>
          <w:sz w:val="20"/>
        </w:rPr>
        <w:t xml:space="preserve">Alberto Pérez Pérez </w:t>
      </w:r>
      <w:r w:rsidRPr="00047419">
        <w:rPr>
          <w:rFonts w:ascii="Verdana" w:hAnsi="Verdana"/>
          <w:sz w:val="20"/>
        </w:rPr>
        <w:tab/>
      </w:r>
      <w:r w:rsidRPr="00047419">
        <w:rPr>
          <w:rFonts w:ascii="Verdana" w:hAnsi="Verdana"/>
          <w:sz w:val="20"/>
        </w:rPr>
        <w:tab/>
      </w:r>
      <w:r w:rsidRPr="00047419">
        <w:rPr>
          <w:rFonts w:ascii="Verdana" w:hAnsi="Verdana"/>
          <w:sz w:val="20"/>
        </w:rPr>
        <w:tab/>
      </w:r>
      <w:r w:rsidRPr="00047419">
        <w:rPr>
          <w:rFonts w:ascii="Verdana" w:hAnsi="Verdana"/>
          <w:sz w:val="20"/>
        </w:rPr>
        <w:tab/>
      </w:r>
      <w:r w:rsidRPr="00047419">
        <w:rPr>
          <w:rFonts w:ascii="Verdana" w:hAnsi="Verdana"/>
          <w:sz w:val="20"/>
        </w:rPr>
        <w:tab/>
      </w:r>
      <w:r w:rsidRPr="00047419">
        <w:rPr>
          <w:rFonts w:ascii="Verdana" w:hAnsi="Verdana"/>
          <w:sz w:val="20"/>
        </w:rPr>
        <w:tab/>
      </w:r>
      <w:r w:rsidRPr="00047419">
        <w:rPr>
          <w:rFonts w:ascii="Verdana" w:hAnsi="Verdana"/>
          <w:sz w:val="20"/>
        </w:rPr>
        <w:tab/>
        <w:t xml:space="preserve">     Eduardo Vio Grossi</w:t>
      </w:r>
    </w:p>
    <w:p w:rsidR="00CF415B" w:rsidRPr="00047419" w:rsidRDefault="00CF415B" w:rsidP="00CF415B">
      <w:pPr>
        <w:rPr>
          <w:rFonts w:ascii="Verdana" w:hAnsi="Verdana"/>
          <w:sz w:val="20"/>
        </w:rPr>
      </w:pPr>
    </w:p>
    <w:p w:rsidR="00CF415B" w:rsidRPr="00047419" w:rsidRDefault="00CF415B" w:rsidP="00CF415B">
      <w:pPr>
        <w:rPr>
          <w:rFonts w:ascii="Verdana" w:hAnsi="Verdana"/>
          <w:sz w:val="20"/>
        </w:rPr>
      </w:pPr>
    </w:p>
    <w:p w:rsidR="00CF415B" w:rsidRPr="00047419" w:rsidRDefault="00CF415B" w:rsidP="00CF415B">
      <w:pPr>
        <w:rPr>
          <w:rFonts w:ascii="Verdana" w:hAnsi="Verdana"/>
          <w:sz w:val="20"/>
        </w:rPr>
      </w:pPr>
      <w:r w:rsidRPr="00047419">
        <w:rPr>
          <w:rFonts w:ascii="Verdana" w:hAnsi="Verdana"/>
          <w:sz w:val="20"/>
        </w:rPr>
        <w:tab/>
      </w:r>
      <w:r w:rsidRPr="00047419">
        <w:rPr>
          <w:rFonts w:ascii="Verdana" w:hAnsi="Verdana"/>
          <w:sz w:val="20"/>
        </w:rPr>
        <w:tab/>
      </w:r>
      <w:r w:rsidRPr="00047419">
        <w:rPr>
          <w:rFonts w:ascii="Verdana" w:hAnsi="Verdana"/>
          <w:sz w:val="20"/>
        </w:rPr>
        <w:tab/>
      </w:r>
      <w:r w:rsidRPr="00047419">
        <w:rPr>
          <w:rFonts w:ascii="Verdana" w:hAnsi="Verdana"/>
          <w:sz w:val="20"/>
        </w:rPr>
        <w:tab/>
        <w:t xml:space="preserve">      </w:t>
      </w:r>
    </w:p>
    <w:p w:rsidR="00CF415B" w:rsidRPr="00047419" w:rsidRDefault="00CA2DE0" w:rsidP="00CF415B">
      <w:pPr>
        <w:jc w:val="both"/>
        <w:rPr>
          <w:rFonts w:ascii="Verdana" w:hAnsi="Verdana"/>
          <w:sz w:val="20"/>
        </w:rPr>
      </w:pPr>
      <w:r w:rsidRPr="00047419">
        <w:rPr>
          <w:rFonts w:ascii="Verdana" w:hAnsi="Verdana"/>
          <w:sz w:val="20"/>
        </w:rPr>
        <w:tab/>
      </w:r>
      <w:r w:rsidRPr="00047419">
        <w:rPr>
          <w:rFonts w:ascii="Verdana" w:hAnsi="Verdana"/>
          <w:sz w:val="20"/>
        </w:rPr>
        <w:tab/>
      </w:r>
    </w:p>
    <w:p w:rsidR="00CF415B" w:rsidRPr="00047419" w:rsidRDefault="00CF415B" w:rsidP="00CF415B">
      <w:pPr>
        <w:jc w:val="center"/>
        <w:rPr>
          <w:rFonts w:ascii="Verdana" w:hAnsi="Verdana"/>
          <w:sz w:val="20"/>
        </w:rPr>
      </w:pPr>
      <w:r w:rsidRPr="00047419">
        <w:rPr>
          <w:rFonts w:ascii="Verdana" w:hAnsi="Verdana"/>
          <w:sz w:val="20"/>
        </w:rPr>
        <w:t>Pablo Saavedra Alessandri</w:t>
      </w:r>
    </w:p>
    <w:p w:rsidR="00CF415B" w:rsidRPr="00047419" w:rsidRDefault="00CF415B" w:rsidP="00CF415B">
      <w:pPr>
        <w:jc w:val="center"/>
        <w:rPr>
          <w:rFonts w:ascii="Verdana" w:hAnsi="Verdana"/>
          <w:sz w:val="20"/>
        </w:rPr>
      </w:pPr>
      <w:r w:rsidRPr="00047419">
        <w:rPr>
          <w:rFonts w:ascii="Verdana" w:hAnsi="Verdana"/>
          <w:sz w:val="20"/>
        </w:rPr>
        <w:t>Secretary</w:t>
      </w: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r w:rsidRPr="00047419">
        <w:rPr>
          <w:rFonts w:ascii="Verdana" w:hAnsi="Verdana"/>
          <w:sz w:val="20"/>
        </w:rPr>
        <w:t>So ordered,</w:t>
      </w: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p>
    <w:p w:rsidR="00CF415B" w:rsidRPr="00047419" w:rsidRDefault="00CF415B" w:rsidP="00CF415B">
      <w:pPr>
        <w:ind w:left="5760"/>
        <w:jc w:val="center"/>
        <w:rPr>
          <w:rFonts w:ascii="Verdana" w:hAnsi="Verdana"/>
          <w:sz w:val="20"/>
        </w:rPr>
      </w:pPr>
      <w:r w:rsidRPr="00047419">
        <w:rPr>
          <w:rFonts w:ascii="Verdana" w:hAnsi="Verdana"/>
          <w:sz w:val="20"/>
        </w:rPr>
        <w:t>Diego García-Sayán</w:t>
      </w:r>
      <w:r w:rsidRPr="00047419">
        <w:rPr>
          <w:rFonts w:ascii="Verdana" w:hAnsi="Verdana"/>
          <w:sz w:val="20"/>
        </w:rPr>
        <w:tab/>
      </w:r>
    </w:p>
    <w:p w:rsidR="00CF415B" w:rsidRPr="00047419" w:rsidRDefault="00CF415B" w:rsidP="00CF415B">
      <w:pPr>
        <w:ind w:left="5760"/>
        <w:jc w:val="center"/>
        <w:rPr>
          <w:rFonts w:ascii="Verdana" w:hAnsi="Verdana"/>
          <w:sz w:val="20"/>
        </w:rPr>
      </w:pPr>
      <w:r w:rsidRPr="00047419">
        <w:rPr>
          <w:rFonts w:ascii="Verdana" w:hAnsi="Verdana"/>
          <w:sz w:val="20"/>
        </w:rPr>
        <w:t>President</w:t>
      </w: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p>
    <w:p w:rsidR="00CF415B" w:rsidRPr="00047419" w:rsidRDefault="00CF415B" w:rsidP="00CF415B">
      <w:pPr>
        <w:jc w:val="both"/>
        <w:rPr>
          <w:rFonts w:ascii="Verdana" w:hAnsi="Verdana"/>
          <w:sz w:val="20"/>
        </w:rPr>
      </w:pPr>
      <w:r w:rsidRPr="00047419">
        <w:rPr>
          <w:rFonts w:ascii="Verdana" w:hAnsi="Verdana"/>
          <w:sz w:val="20"/>
        </w:rPr>
        <w:t>Pablo Saavedra Alessandri</w:t>
      </w:r>
    </w:p>
    <w:p w:rsidR="00770223" w:rsidRPr="00047419" w:rsidRDefault="00CF415B">
      <w:pPr>
        <w:rPr>
          <w:rFonts w:ascii="Verdana" w:hAnsi="Verdana"/>
          <w:sz w:val="20"/>
        </w:rPr>
      </w:pPr>
      <w:r w:rsidRPr="00047419">
        <w:rPr>
          <w:rFonts w:ascii="Verdana" w:hAnsi="Verdana"/>
          <w:sz w:val="20"/>
        </w:rPr>
        <w:tab/>
        <w:t>Secretary</w:t>
      </w:r>
    </w:p>
    <w:sectPr w:rsidR="00770223" w:rsidRPr="00047419" w:rsidSect="00047419">
      <w:footerReference w:type="default" r:id="rId7"/>
      <w:footerReference w:type="first" r:id="rId8"/>
      <w:pgSz w:w="12240" w:h="15840"/>
      <w:pgMar w:top="1191" w:right="1247" w:bottom="1191" w:left="1247"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41D" w:rsidRDefault="002C041D">
      <w:pPr>
        <w:rPr>
          <w:szCs w:val="24"/>
        </w:rPr>
      </w:pPr>
      <w:r>
        <w:rPr>
          <w:szCs w:val="24"/>
        </w:rPr>
        <w:separator/>
      </w:r>
    </w:p>
  </w:endnote>
  <w:endnote w:type="continuationSeparator" w:id="0">
    <w:p w:rsidR="002C041D" w:rsidRDefault="002C041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419" w:rsidRPr="00047419" w:rsidRDefault="00047419">
    <w:pPr>
      <w:pStyle w:val="Piedepgina"/>
      <w:jc w:val="center"/>
      <w:rPr>
        <w:rFonts w:ascii="Verdana" w:hAnsi="Verdana"/>
        <w:sz w:val="20"/>
      </w:rPr>
    </w:pPr>
    <w:r w:rsidRPr="00047419">
      <w:rPr>
        <w:rFonts w:ascii="Verdana" w:hAnsi="Verdana"/>
        <w:sz w:val="20"/>
      </w:rPr>
      <w:fldChar w:fldCharType="begin"/>
    </w:r>
    <w:r w:rsidRPr="00047419">
      <w:rPr>
        <w:rFonts w:ascii="Verdana" w:hAnsi="Verdana"/>
        <w:sz w:val="20"/>
      </w:rPr>
      <w:instrText xml:space="preserve"> PAGE   \* MERGEFORMAT </w:instrText>
    </w:r>
    <w:r w:rsidRPr="00047419">
      <w:rPr>
        <w:rFonts w:ascii="Verdana" w:hAnsi="Verdana"/>
        <w:sz w:val="20"/>
      </w:rPr>
      <w:fldChar w:fldCharType="separate"/>
    </w:r>
    <w:r w:rsidR="005D4109">
      <w:rPr>
        <w:rFonts w:ascii="Verdana" w:hAnsi="Verdana"/>
        <w:noProof/>
        <w:sz w:val="20"/>
      </w:rPr>
      <w:t>6</w:t>
    </w:r>
    <w:r w:rsidRPr="00047419">
      <w:rPr>
        <w:rFonts w:ascii="Verdana" w:hAnsi="Verdana"/>
        <w:sz w:val="20"/>
      </w:rPr>
      <w:fldChar w:fldCharType="end"/>
    </w:r>
  </w:p>
  <w:p w:rsidR="00047419" w:rsidRDefault="0004741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419" w:rsidRDefault="00047419">
    <w:pPr>
      <w:pStyle w:val="Piedepgina"/>
      <w:jc w:val="center"/>
    </w:pPr>
  </w:p>
  <w:p w:rsidR="00047419" w:rsidRDefault="000474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41D" w:rsidRDefault="002C041D">
      <w:pPr>
        <w:rPr>
          <w:szCs w:val="24"/>
        </w:rPr>
      </w:pPr>
      <w:r>
        <w:rPr>
          <w:szCs w:val="24"/>
        </w:rPr>
        <w:separator/>
      </w:r>
    </w:p>
  </w:footnote>
  <w:footnote w:type="continuationSeparator" w:id="0">
    <w:p w:rsidR="002C041D" w:rsidRDefault="002C041D">
      <w:pPr>
        <w:rPr>
          <w:szCs w:val="24"/>
        </w:rPr>
      </w:pPr>
      <w:r>
        <w:rPr>
          <w:szCs w:val="24"/>
        </w:rPr>
        <w:continuationSeparator/>
      </w:r>
    </w:p>
  </w:footnote>
  <w:footnote w:id="1">
    <w:p w:rsidR="00814F12" w:rsidRPr="00990BE8" w:rsidRDefault="00814F12" w:rsidP="001B77E1">
      <w:pPr>
        <w:autoSpaceDE w:val="0"/>
        <w:autoSpaceDN w:val="0"/>
        <w:adjustRightInd w:val="0"/>
        <w:spacing w:after="120"/>
        <w:jc w:val="both"/>
        <w:rPr>
          <w:rFonts w:ascii="Verdana" w:hAnsi="Verdana"/>
          <w:sz w:val="16"/>
          <w:szCs w:val="16"/>
        </w:rPr>
      </w:pPr>
      <w:r w:rsidRPr="00990BE8">
        <w:rPr>
          <w:rStyle w:val="Refdenotaalpie"/>
          <w:rFonts w:ascii="Verdana" w:hAnsi="Verdana"/>
          <w:sz w:val="16"/>
          <w:szCs w:val="16"/>
        </w:rPr>
        <w:footnoteRef/>
      </w:r>
      <w:r w:rsidRPr="00990BE8">
        <w:rPr>
          <w:rFonts w:ascii="Verdana" w:hAnsi="Verdana"/>
          <w:sz w:val="16"/>
          <w:szCs w:val="16"/>
        </w:rPr>
        <w:t xml:space="preserve"> </w:t>
      </w:r>
      <w:r w:rsidRPr="00990BE8">
        <w:rPr>
          <w:rFonts w:ascii="Verdana" w:hAnsi="Verdana"/>
          <w:sz w:val="16"/>
          <w:szCs w:val="16"/>
        </w:rPr>
        <w:tab/>
      </w:r>
      <w:proofErr w:type="gramStart"/>
      <w:r w:rsidRPr="00CD10FF">
        <w:rPr>
          <w:rFonts w:ascii="Verdana" w:hAnsi="Verdana"/>
          <w:i/>
          <w:sz w:val="16"/>
          <w:szCs w:val="16"/>
        </w:rPr>
        <w:t>Cf.</w:t>
      </w:r>
      <w:r w:rsidRPr="00990BE8">
        <w:rPr>
          <w:rFonts w:ascii="Verdana" w:hAnsi="Verdana"/>
          <w:sz w:val="16"/>
          <w:szCs w:val="16"/>
        </w:rPr>
        <w:t xml:space="preserve"> </w:t>
      </w:r>
      <w:r w:rsidRPr="00990BE8">
        <w:rPr>
          <w:rFonts w:ascii="Verdana" w:hAnsi="Verdana"/>
          <w:i/>
          <w:sz w:val="16"/>
          <w:szCs w:val="16"/>
        </w:rPr>
        <w:t>Case of Baena Ricardo et al</w:t>
      </w:r>
      <w:r w:rsidRPr="00990BE8">
        <w:rPr>
          <w:rFonts w:ascii="Verdana" w:hAnsi="Verdana"/>
          <w:sz w:val="16"/>
          <w:szCs w:val="16"/>
        </w:rPr>
        <w:t>. Competence.</w:t>
      </w:r>
      <w:proofErr w:type="gramEnd"/>
      <w:r w:rsidRPr="00990BE8">
        <w:rPr>
          <w:rFonts w:ascii="Verdana" w:hAnsi="Verdana"/>
          <w:sz w:val="16"/>
          <w:szCs w:val="16"/>
        </w:rPr>
        <w:t xml:space="preserve"> Judgment of November 28</w:t>
      </w:r>
      <w:r>
        <w:rPr>
          <w:rFonts w:ascii="Verdana" w:hAnsi="Verdana"/>
          <w:sz w:val="16"/>
          <w:szCs w:val="16"/>
        </w:rPr>
        <w:t xml:space="preserve">, 2003. Series C No. 104, para. </w:t>
      </w:r>
      <w:proofErr w:type="gramStart"/>
      <w:r w:rsidRPr="00990BE8">
        <w:rPr>
          <w:rFonts w:ascii="Verdana" w:hAnsi="Verdana"/>
          <w:sz w:val="16"/>
          <w:szCs w:val="16"/>
        </w:rPr>
        <w:t>60</w:t>
      </w:r>
      <w:r>
        <w:rPr>
          <w:rFonts w:ascii="Verdana" w:hAnsi="Verdana"/>
          <w:sz w:val="16"/>
          <w:szCs w:val="16"/>
        </w:rPr>
        <w:t>,</w:t>
      </w:r>
      <w:proofErr w:type="gramEnd"/>
      <w:r>
        <w:rPr>
          <w:rFonts w:ascii="Verdana" w:hAnsi="Verdana"/>
          <w:sz w:val="16"/>
          <w:szCs w:val="16"/>
        </w:rPr>
        <w:t xml:space="preserve"> and</w:t>
      </w:r>
      <w:r w:rsidRPr="00990BE8">
        <w:rPr>
          <w:rFonts w:ascii="Verdana" w:hAnsi="Verdana"/>
          <w:sz w:val="16"/>
          <w:szCs w:val="16"/>
        </w:rPr>
        <w:t xml:space="preserve"> Case of </w:t>
      </w:r>
      <w:r>
        <w:rPr>
          <w:rFonts w:ascii="Verdana" w:hAnsi="Verdana"/>
          <w:i/>
          <w:sz w:val="16"/>
          <w:szCs w:val="16"/>
        </w:rPr>
        <w:t>Barrios Altos v</w:t>
      </w:r>
      <w:r w:rsidRPr="00990BE8">
        <w:rPr>
          <w:rFonts w:ascii="Verdana" w:hAnsi="Verdana"/>
          <w:i/>
          <w:sz w:val="16"/>
          <w:szCs w:val="16"/>
        </w:rPr>
        <w:t xml:space="preserve">. Peru. </w:t>
      </w:r>
      <w:proofErr w:type="gramStart"/>
      <w:r>
        <w:rPr>
          <w:rFonts w:ascii="Verdana" w:hAnsi="Verdana"/>
          <w:sz w:val="16"/>
          <w:szCs w:val="16"/>
        </w:rPr>
        <w:t>Monitoring compliance with j</w:t>
      </w:r>
      <w:r w:rsidRPr="00990BE8">
        <w:rPr>
          <w:rFonts w:ascii="Verdana" w:hAnsi="Verdana"/>
          <w:sz w:val="16"/>
          <w:szCs w:val="16"/>
        </w:rPr>
        <w:t>udgment.</w:t>
      </w:r>
      <w:proofErr w:type="gramEnd"/>
      <w:r w:rsidRPr="00990BE8">
        <w:rPr>
          <w:rFonts w:ascii="Verdana" w:hAnsi="Verdana"/>
          <w:sz w:val="16"/>
          <w:szCs w:val="16"/>
        </w:rPr>
        <w:t xml:space="preserve"> </w:t>
      </w:r>
      <w:proofErr w:type="gramStart"/>
      <w:r w:rsidRPr="00990BE8">
        <w:rPr>
          <w:rFonts w:ascii="Verdana" w:hAnsi="Verdana"/>
          <w:sz w:val="16"/>
          <w:szCs w:val="16"/>
        </w:rPr>
        <w:t>Order of the Inter-American Court</w:t>
      </w:r>
      <w:r>
        <w:rPr>
          <w:rFonts w:ascii="Verdana" w:hAnsi="Verdana"/>
          <w:sz w:val="16"/>
          <w:szCs w:val="16"/>
        </w:rPr>
        <w:t xml:space="preserve"> of Human Rights of September 7, 2012, third considering paragraph.</w:t>
      </w:r>
      <w:proofErr w:type="gramEnd"/>
    </w:p>
  </w:footnote>
  <w:footnote w:id="2">
    <w:p w:rsidR="00814F12" w:rsidRPr="00990BE8" w:rsidRDefault="00814F12" w:rsidP="001B77E1">
      <w:pPr>
        <w:autoSpaceDE w:val="0"/>
        <w:autoSpaceDN w:val="0"/>
        <w:adjustRightInd w:val="0"/>
        <w:spacing w:after="120"/>
        <w:jc w:val="both"/>
        <w:rPr>
          <w:rFonts w:ascii="Verdana" w:hAnsi="Verdana"/>
          <w:sz w:val="16"/>
          <w:szCs w:val="16"/>
        </w:rPr>
      </w:pPr>
      <w:r w:rsidRPr="00990BE8">
        <w:rPr>
          <w:rStyle w:val="Refdenotaalpie"/>
          <w:rFonts w:ascii="Verdana" w:hAnsi="Verdana"/>
          <w:sz w:val="16"/>
          <w:szCs w:val="16"/>
        </w:rPr>
        <w:footnoteRef/>
      </w:r>
      <w:r w:rsidRPr="00990BE8">
        <w:rPr>
          <w:rStyle w:val="Refdenotaalpie"/>
          <w:rFonts w:ascii="Verdana" w:hAnsi="Verdana"/>
          <w:sz w:val="16"/>
          <w:szCs w:val="16"/>
        </w:rPr>
        <w:t xml:space="preserve"> </w:t>
      </w:r>
      <w:r w:rsidRPr="00990BE8">
        <w:rPr>
          <w:rFonts w:ascii="Verdana" w:hAnsi="Verdana"/>
          <w:sz w:val="16"/>
          <w:szCs w:val="16"/>
        </w:rPr>
        <w:tab/>
      </w:r>
      <w:proofErr w:type="gramStart"/>
      <w:r w:rsidRPr="00CD10FF">
        <w:rPr>
          <w:rFonts w:ascii="Verdana" w:hAnsi="Verdana"/>
          <w:i/>
          <w:sz w:val="16"/>
          <w:szCs w:val="16"/>
        </w:rPr>
        <w:t>Cf.</w:t>
      </w:r>
      <w:r w:rsidRPr="00990BE8">
        <w:rPr>
          <w:rFonts w:ascii="Verdana" w:hAnsi="Verdana"/>
          <w:sz w:val="16"/>
          <w:szCs w:val="16"/>
        </w:rPr>
        <w:t xml:space="preserve"> Case of </w:t>
      </w:r>
      <w:r>
        <w:rPr>
          <w:rFonts w:ascii="Verdana" w:hAnsi="Verdana"/>
          <w:i/>
          <w:sz w:val="16"/>
          <w:szCs w:val="16"/>
        </w:rPr>
        <w:t>Barrios Altos v</w:t>
      </w:r>
      <w:r w:rsidRPr="00990BE8">
        <w:rPr>
          <w:rFonts w:ascii="Verdana" w:hAnsi="Verdana"/>
          <w:i/>
          <w:sz w:val="16"/>
          <w:szCs w:val="16"/>
        </w:rPr>
        <w:t>. Peru.</w:t>
      </w:r>
      <w:proofErr w:type="gramEnd"/>
      <w:r w:rsidRPr="00990BE8">
        <w:rPr>
          <w:rFonts w:ascii="Verdana" w:hAnsi="Verdana"/>
          <w:i/>
          <w:sz w:val="16"/>
          <w:szCs w:val="16"/>
        </w:rPr>
        <w:t xml:space="preserve"> </w:t>
      </w:r>
      <w:proofErr w:type="gramStart"/>
      <w:r>
        <w:rPr>
          <w:rFonts w:ascii="Verdana" w:hAnsi="Verdana"/>
          <w:sz w:val="16"/>
          <w:szCs w:val="16"/>
        </w:rPr>
        <w:t>Monitoring compliance with j</w:t>
      </w:r>
      <w:r w:rsidRPr="00990BE8">
        <w:rPr>
          <w:rFonts w:ascii="Verdana" w:hAnsi="Verdana"/>
          <w:sz w:val="16"/>
          <w:szCs w:val="16"/>
        </w:rPr>
        <w:t>udgment.</w:t>
      </w:r>
      <w:proofErr w:type="gramEnd"/>
      <w:r w:rsidRPr="00990BE8">
        <w:rPr>
          <w:rFonts w:ascii="Verdana" w:hAnsi="Verdana"/>
          <w:sz w:val="16"/>
          <w:szCs w:val="16"/>
        </w:rPr>
        <w:t xml:space="preserve"> </w:t>
      </w:r>
      <w:proofErr w:type="gramStart"/>
      <w:r w:rsidRPr="00990BE8">
        <w:rPr>
          <w:rFonts w:ascii="Verdana" w:hAnsi="Verdana"/>
          <w:sz w:val="16"/>
          <w:szCs w:val="16"/>
        </w:rPr>
        <w:t xml:space="preserve">Order of the Inter-American Court of Human Rights of September 22, 2005; </w:t>
      </w:r>
      <w:r>
        <w:rPr>
          <w:rFonts w:ascii="Verdana" w:hAnsi="Verdana"/>
          <w:sz w:val="16"/>
          <w:szCs w:val="16"/>
        </w:rPr>
        <w:t xml:space="preserve">seventh </w:t>
      </w:r>
      <w:r w:rsidRPr="00990BE8">
        <w:rPr>
          <w:rFonts w:ascii="Verdana" w:hAnsi="Verdana"/>
          <w:sz w:val="16"/>
          <w:szCs w:val="16"/>
        </w:rPr>
        <w:t xml:space="preserve">considering </w:t>
      </w:r>
      <w:r>
        <w:rPr>
          <w:rFonts w:ascii="Verdana" w:hAnsi="Verdana"/>
          <w:sz w:val="16"/>
          <w:szCs w:val="16"/>
        </w:rPr>
        <w:t>paragraph,</w:t>
      </w:r>
      <w:r w:rsidRPr="00990BE8">
        <w:rPr>
          <w:rFonts w:ascii="Verdana" w:hAnsi="Verdana"/>
          <w:sz w:val="16"/>
          <w:szCs w:val="16"/>
        </w:rPr>
        <w:t xml:space="preserve"> and Case of </w:t>
      </w:r>
      <w:r>
        <w:rPr>
          <w:rFonts w:ascii="Verdana" w:hAnsi="Verdana"/>
          <w:i/>
          <w:sz w:val="16"/>
          <w:szCs w:val="16"/>
        </w:rPr>
        <w:t>Mejía Idrovo v</w:t>
      </w:r>
      <w:r w:rsidRPr="009A3673">
        <w:rPr>
          <w:rFonts w:ascii="Verdana" w:hAnsi="Verdana"/>
          <w:i/>
          <w:sz w:val="16"/>
          <w:szCs w:val="16"/>
        </w:rPr>
        <w:t>. Ecuador.</w:t>
      </w:r>
      <w:proofErr w:type="gramEnd"/>
      <w:r>
        <w:rPr>
          <w:rFonts w:ascii="Verdana" w:hAnsi="Verdana"/>
          <w:i/>
          <w:sz w:val="16"/>
          <w:szCs w:val="16"/>
        </w:rPr>
        <w:t xml:space="preserve"> </w:t>
      </w:r>
      <w:proofErr w:type="gramStart"/>
      <w:r>
        <w:rPr>
          <w:rFonts w:ascii="Verdana" w:hAnsi="Verdana"/>
          <w:sz w:val="16"/>
          <w:szCs w:val="16"/>
        </w:rPr>
        <w:t>Monitoring compliance with j</w:t>
      </w:r>
      <w:r w:rsidRPr="00990BE8">
        <w:rPr>
          <w:rFonts w:ascii="Verdana" w:hAnsi="Verdana"/>
          <w:sz w:val="16"/>
          <w:szCs w:val="16"/>
        </w:rPr>
        <w:t>udgment</w:t>
      </w:r>
      <w:r>
        <w:rPr>
          <w:rFonts w:ascii="Verdana" w:hAnsi="Verdana"/>
          <w:sz w:val="16"/>
          <w:szCs w:val="16"/>
        </w:rPr>
        <w:t>.</w:t>
      </w:r>
      <w:proofErr w:type="gramEnd"/>
      <w:r>
        <w:rPr>
          <w:rFonts w:ascii="Verdana" w:hAnsi="Verdana"/>
          <w:sz w:val="16"/>
          <w:szCs w:val="16"/>
        </w:rPr>
        <w:t xml:space="preserve"> </w:t>
      </w:r>
      <w:proofErr w:type="gramStart"/>
      <w:r w:rsidRPr="00990BE8">
        <w:rPr>
          <w:rFonts w:ascii="Verdana" w:hAnsi="Verdana"/>
          <w:sz w:val="16"/>
          <w:szCs w:val="16"/>
        </w:rPr>
        <w:t xml:space="preserve">Order of the Inter-American Court of Human Rights of </w:t>
      </w:r>
      <w:r>
        <w:rPr>
          <w:rFonts w:ascii="Verdana" w:hAnsi="Verdana"/>
          <w:sz w:val="16"/>
          <w:szCs w:val="16"/>
        </w:rPr>
        <w:t>September 4, 2012,</w:t>
      </w:r>
      <w:r w:rsidRPr="009A3673">
        <w:rPr>
          <w:rFonts w:ascii="Verdana" w:hAnsi="Verdana"/>
          <w:sz w:val="16"/>
          <w:szCs w:val="16"/>
        </w:rPr>
        <w:t xml:space="preserve"> </w:t>
      </w:r>
      <w:r>
        <w:rPr>
          <w:rFonts w:ascii="Verdana" w:hAnsi="Verdana"/>
          <w:sz w:val="16"/>
          <w:szCs w:val="16"/>
        </w:rPr>
        <w:t>third considering paragraph.</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E6D0D"/>
    <w:multiLevelType w:val="hybridMultilevel"/>
    <w:tmpl w:val="BBAC2FC4"/>
    <w:lvl w:ilvl="0" w:tplc="0870302E">
      <w:start w:val="1"/>
      <w:numFmt w:val="upperLetter"/>
      <w:lvlText w:val="%1."/>
      <w:lvlJc w:val="left"/>
      <w:pPr>
        <w:ind w:left="1080" w:hanging="360"/>
      </w:pPr>
      <w:rPr>
        <w:rFonts w:eastAsia="Times New Roman"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14246456"/>
    <w:multiLevelType w:val="hybridMultilevel"/>
    <w:tmpl w:val="B866916A"/>
    <w:lvl w:ilvl="0" w:tplc="0E6819BE">
      <w:start w:val="2"/>
      <w:numFmt w:val="decimal"/>
      <w:lvlText w:val="%1."/>
      <w:lvlJc w:val="left"/>
      <w:pPr>
        <w:tabs>
          <w:tab w:val="num" w:pos="1080"/>
        </w:tabs>
        <w:ind w:left="1080" w:hanging="720"/>
      </w:pPr>
      <w:rPr>
        <w:rFonts w:cs="Times New Roman" w:hint="default"/>
        <w:sz w:val="16"/>
        <w:szCs w:val="16"/>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2">
    <w:nsid w:val="1B0A7D98"/>
    <w:multiLevelType w:val="hybridMultilevel"/>
    <w:tmpl w:val="D396C58C"/>
    <w:lvl w:ilvl="0" w:tplc="140A0019">
      <w:start w:val="1"/>
      <w:numFmt w:val="lowerLetter"/>
      <w:lvlText w:val="%1."/>
      <w:lvlJc w:val="left"/>
      <w:pPr>
        <w:ind w:left="720" w:hanging="360"/>
      </w:pPr>
      <w:rPr>
        <w:rFonts w:cs="Times New Roman" w:hint="default"/>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3">
    <w:nsid w:val="23DE320B"/>
    <w:multiLevelType w:val="hybridMultilevel"/>
    <w:tmpl w:val="0AA47B30"/>
    <w:lvl w:ilvl="0" w:tplc="09EAEB2E">
      <w:start w:val="1"/>
      <w:numFmt w:val="decimal"/>
      <w:lvlText w:val="%1."/>
      <w:lvlJc w:val="left"/>
      <w:pPr>
        <w:tabs>
          <w:tab w:val="num" w:pos="1080"/>
        </w:tabs>
        <w:ind w:left="1080" w:hanging="720"/>
      </w:pPr>
      <w:rPr>
        <w:rFonts w:cs="Times New Roman" w:hint="default"/>
      </w:rPr>
    </w:lvl>
    <w:lvl w:ilvl="1" w:tplc="A7785762">
      <w:start w:val="2"/>
      <w:numFmt w:val="lowerLetter"/>
      <w:lvlText w:val="%2)"/>
      <w:lvlJc w:val="left"/>
      <w:pPr>
        <w:tabs>
          <w:tab w:val="num" w:pos="1800"/>
        </w:tabs>
        <w:ind w:left="1800" w:hanging="720"/>
      </w:pPr>
      <w:rPr>
        <w:rFonts w:cs="Times New Roman" w:hint="default"/>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4">
    <w:nsid w:val="27192EE3"/>
    <w:multiLevelType w:val="hybridMultilevel"/>
    <w:tmpl w:val="EC308C64"/>
    <w:lvl w:ilvl="0" w:tplc="210E8C1E">
      <w:start w:val="6"/>
      <w:numFmt w:val="decimal"/>
      <w:lvlText w:val="%1."/>
      <w:lvlJc w:val="left"/>
      <w:pPr>
        <w:ind w:left="720" w:hanging="360"/>
      </w:pPr>
      <w:rPr>
        <w:rFonts w:cs="Times New Roman" w:hint="default"/>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5">
    <w:nsid w:val="30B53ED5"/>
    <w:multiLevelType w:val="hybridMultilevel"/>
    <w:tmpl w:val="8A323F88"/>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406029C"/>
    <w:multiLevelType w:val="hybridMultilevel"/>
    <w:tmpl w:val="BBAC2FC4"/>
    <w:lvl w:ilvl="0" w:tplc="0870302E">
      <w:start w:val="1"/>
      <w:numFmt w:val="upperLetter"/>
      <w:lvlText w:val="%1."/>
      <w:lvlJc w:val="left"/>
      <w:pPr>
        <w:ind w:left="1070" w:hanging="360"/>
      </w:pPr>
      <w:rPr>
        <w:rFonts w:eastAsia="Times New Roman" w:cs="Times New Roman" w:hint="default"/>
        <w:i w:val="0"/>
      </w:rPr>
    </w:lvl>
    <w:lvl w:ilvl="1" w:tplc="04090019" w:tentative="1">
      <w:start w:val="1"/>
      <w:numFmt w:val="lowerLetter"/>
      <w:lvlText w:val="%2."/>
      <w:lvlJc w:val="left"/>
      <w:pPr>
        <w:ind w:left="1790" w:hanging="360"/>
      </w:pPr>
      <w:rPr>
        <w:rFonts w:cs="Times New Roman"/>
      </w:rPr>
    </w:lvl>
    <w:lvl w:ilvl="2" w:tplc="0409001B" w:tentative="1">
      <w:start w:val="1"/>
      <w:numFmt w:val="lowerRoman"/>
      <w:lvlText w:val="%3."/>
      <w:lvlJc w:val="right"/>
      <w:pPr>
        <w:ind w:left="2510" w:hanging="180"/>
      </w:pPr>
      <w:rPr>
        <w:rFonts w:cs="Times New Roman"/>
      </w:rPr>
    </w:lvl>
    <w:lvl w:ilvl="3" w:tplc="0409000F" w:tentative="1">
      <w:start w:val="1"/>
      <w:numFmt w:val="decimal"/>
      <w:lvlText w:val="%4."/>
      <w:lvlJc w:val="left"/>
      <w:pPr>
        <w:ind w:left="3230" w:hanging="360"/>
      </w:pPr>
      <w:rPr>
        <w:rFonts w:cs="Times New Roman"/>
      </w:rPr>
    </w:lvl>
    <w:lvl w:ilvl="4" w:tplc="04090019" w:tentative="1">
      <w:start w:val="1"/>
      <w:numFmt w:val="lowerLetter"/>
      <w:lvlText w:val="%5."/>
      <w:lvlJc w:val="left"/>
      <w:pPr>
        <w:ind w:left="3950" w:hanging="360"/>
      </w:pPr>
      <w:rPr>
        <w:rFonts w:cs="Times New Roman"/>
      </w:rPr>
    </w:lvl>
    <w:lvl w:ilvl="5" w:tplc="0409001B" w:tentative="1">
      <w:start w:val="1"/>
      <w:numFmt w:val="lowerRoman"/>
      <w:lvlText w:val="%6."/>
      <w:lvlJc w:val="right"/>
      <w:pPr>
        <w:ind w:left="4670" w:hanging="180"/>
      </w:pPr>
      <w:rPr>
        <w:rFonts w:cs="Times New Roman"/>
      </w:rPr>
    </w:lvl>
    <w:lvl w:ilvl="6" w:tplc="0409000F" w:tentative="1">
      <w:start w:val="1"/>
      <w:numFmt w:val="decimal"/>
      <w:lvlText w:val="%7."/>
      <w:lvlJc w:val="left"/>
      <w:pPr>
        <w:ind w:left="5390" w:hanging="360"/>
      </w:pPr>
      <w:rPr>
        <w:rFonts w:cs="Times New Roman"/>
      </w:rPr>
    </w:lvl>
    <w:lvl w:ilvl="7" w:tplc="04090019" w:tentative="1">
      <w:start w:val="1"/>
      <w:numFmt w:val="lowerLetter"/>
      <w:lvlText w:val="%8."/>
      <w:lvlJc w:val="left"/>
      <w:pPr>
        <w:ind w:left="6110" w:hanging="360"/>
      </w:pPr>
      <w:rPr>
        <w:rFonts w:cs="Times New Roman"/>
      </w:rPr>
    </w:lvl>
    <w:lvl w:ilvl="8" w:tplc="0409001B" w:tentative="1">
      <w:start w:val="1"/>
      <w:numFmt w:val="lowerRoman"/>
      <w:lvlText w:val="%9."/>
      <w:lvlJc w:val="right"/>
      <w:pPr>
        <w:ind w:left="6830" w:hanging="180"/>
      </w:pPr>
      <w:rPr>
        <w:rFonts w:cs="Times New Roman"/>
      </w:rPr>
    </w:lvl>
  </w:abstractNum>
  <w:abstractNum w:abstractNumId="7">
    <w:nsid w:val="346378A9"/>
    <w:multiLevelType w:val="hybridMultilevel"/>
    <w:tmpl w:val="5F328B42"/>
    <w:lvl w:ilvl="0" w:tplc="889A0E5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57F17D6"/>
    <w:multiLevelType w:val="hybridMultilevel"/>
    <w:tmpl w:val="56E89AE8"/>
    <w:lvl w:ilvl="0" w:tplc="04D47EC8">
      <w:start w:val="1"/>
      <w:numFmt w:val="lowerLetter"/>
      <w:lvlText w:val="%1."/>
      <w:lvlJc w:val="left"/>
      <w:pPr>
        <w:ind w:left="720" w:hanging="360"/>
      </w:pPr>
      <w:rPr>
        <w:rFonts w:ascii="Times" w:hAnsi="Times" w:cs="Times New Roman" w:hint="default"/>
        <w:sz w:val="24"/>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9">
    <w:nsid w:val="35AF3168"/>
    <w:multiLevelType w:val="hybridMultilevel"/>
    <w:tmpl w:val="AEFED3F2"/>
    <w:lvl w:ilvl="0" w:tplc="DB9A79C4">
      <w:start w:val="1"/>
      <w:numFmt w:val="decimal"/>
      <w:lvlText w:val="%1."/>
      <w:lvlJc w:val="left"/>
      <w:pPr>
        <w:tabs>
          <w:tab w:val="num" w:pos="360"/>
        </w:tabs>
        <w:ind w:left="360" w:hanging="360"/>
      </w:pPr>
      <w:rPr>
        <w:rFonts w:cs="Times New Roman" w:hint="default"/>
        <w:b w:val="0"/>
        <w:bCs/>
        <w:color w:val="auto"/>
      </w:rPr>
    </w:lvl>
    <w:lvl w:ilvl="1" w:tplc="4A2844E0">
      <w:start w:val="1"/>
      <w:numFmt w:val="decimal"/>
      <w:lvlText w:val="%2."/>
      <w:lvlJc w:val="left"/>
      <w:pPr>
        <w:tabs>
          <w:tab w:val="num" w:pos="1080"/>
        </w:tabs>
        <w:ind w:left="1080" w:hanging="360"/>
      </w:pPr>
      <w:rPr>
        <w:rFonts w:cs="Times New Roman" w:hint="default"/>
        <w:b w:val="0"/>
      </w:rPr>
    </w:lvl>
    <w:lvl w:ilvl="2" w:tplc="560C83D2">
      <w:start w:val="1"/>
      <w:numFmt w:val="lowerLetter"/>
      <w:lvlText w:val="%3)"/>
      <w:lvlJc w:val="left"/>
      <w:pPr>
        <w:tabs>
          <w:tab w:val="num" w:pos="1980"/>
        </w:tabs>
        <w:ind w:left="1980" w:hanging="360"/>
      </w:pPr>
      <w:rPr>
        <w:rFonts w:cs="Times New Roman" w:hint="default"/>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0">
    <w:nsid w:val="44787E6A"/>
    <w:multiLevelType w:val="hybridMultilevel"/>
    <w:tmpl w:val="8DEE48E8"/>
    <w:lvl w:ilvl="0" w:tplc="4D2049C6">
      <w:start w:val="4"/>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nsid w:val="510875BF"/>
    <w:multiLevelType w:val="hybridMultilevel"/>
    <w:tmpl w:val="8DEE48E8"/>
    <w:lvl w:ilvl="0" w:tplc="4D2049C6">
      <w:start w:val="4"/>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5F910002"/>
    <w:multiLevelType w:val="hybridMultilevel"/>
    <w:tmpl w:val="55E24326"/>
    <w:lvl w:ilvl="0" w:tplc="389E8F1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617E577A"/>
    <w:multiLevelType w:val="hybridMultilevel"/>
    <w:tmpl w:val="8DEE48E8"/>
    <w:lvl w:ilvl="0" w:tplc="4D2049C6">
      <w:start w:val="4"/>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4">
    <w:nsid w:val="646414EF"/>
    <w:multiLevelType w:val="hybridMultilevel"/>
    <w:tmpl w:val="BBAC2FC4"/>
    <w:lvl w:ilvl="0" w:tplc="0870302E">
      <w:start w:val="1"/>
      <w:numFmt w:val="upperLetter"/>
      <w:lvlText w:val="%1."/>
      <w:lvlJc w:val="left"/>
      <w:pPr>
        <w:ind w:left="1080" w:hanging="360"/>
      </w:pPr>
      <w:rPr>
        <w:rFonts w:eastAsia="Times New Roman"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6B027DCD"/>
    <w:multiLevelType w:val="hybridMultilevel"/>
    <w:tmpl w:val="87205A46"/>
    <w:lvl w:ilvl="0" w:tplc="88861076">
      <w:start w:val="1"/>
      <w:numFmt w:val="decimal"/>
      <w:lvlText w:val="%1."/>
      <w:lvlJc w:val="left"/>
      <w:pPr>
        <w:tabs>
          <w:tab w:val="num" w:pos="720"/>
        </w:tabs>
        <w:ind w:left="720" w:hanging="720"/>
      </w:pPr>
      <w:rPr>
        <w:rFonts w:cs="Times New Roman"/>
        <w:sz w:val="20"/>
        <w:szCs w:val="2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6">
    <w:nsid w:val="6CE13ED0"/>
    <w:multiLevelType w:val="hybridMultilevel"/>
    <w:tmpl w:val="D7707D62"/>
    <w:lvl w:ilvl="0" w:tplc="98A8E4DE">
      <w:start w:val="1"/>
      <w:numFmt w:val="lowerLetter"/>
      <w:lvlText w:val="%1."/>
      <w:lvlJc w:val="left"/>
      <w:pPr>
        <w:ind w:left="720" w:hanging="360"/>
      </w:pPr>
      <w:rPr>
        <w:rFonts w:cs="Times New Roman" w:hint="default"/>
        <w:sz w:val="20"/>
        <w:szCs w:val="20"/>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7">
    <w:nsid w:val="6DD71FC3"/>
    <w:multiLevelType w:val="hybridMultilevel"/>
    <w:tmpl w:val="1956369C"/>
    <w:lvl w:ilvl="0" w:tplc="140A000F">
      <w:start w:val="2"/>
      <w:numFmt w:val="decimal"/>
      <w:lvlText w:val="%1."/>
      <w:lvlJc w:val="left"/>
      <w:pPr>
        <w:ind w:left="720" w:hanging="360"/>
      </w:pPr>
      <w:rPr>
        <w:rFonts w:cs="Times New Roman" w:hint="default"/>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8">
    <w:nsid w:val="73CF1326"/>
    <w:multiLevelType w:val="hybridMultilevel"/>
    <w:tmpl w:val="BBAC2FC4"/>
    <w:lvl w:ilvl="0" w:tplc="0870302E">
      <w:start w:val="1"/>
      <w:numFmt w:val="upperLetter"/>
      <w:lvlText w:val="%1."/>
      <w:lvlJc w:val="left"/>
      <w:pPr>
        <w:ind w:left="1080" w:hanging="360"/>
      </w:pPr>
      <w:rPr>
        <w:rFonts w:eastAsia="Times New Roman"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78A5369A"/>
    <w:multiLevelType w:val="hybridMultilevel"/>
    <w:tmpl w:val="8DEE48E8"/>
    <w:lvl w:ilvl="0" w:tplc="4D2049C6">
      <w:start w:val="4"/>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0">
    <w:nsid w:val="78E238C1"/>
    <w:multiLevelType w:val="hybridMultilevel"/>
    <w:tmpl w:val="84B8E52A"/>
    <w:lvl w:ilvl="0" w:tplc="140A0019">
      <w:start w:val="1"/>
      <w:numFmt w:val="lowerLetter"/>
      <w:lvlText w:val="%1."/>
      <w:lvlJc w:val="left"/>
      <w:pPr>
        <w:ind w:left="720" w:hanging="360"/>
      </w:pPr>
      <w:rPr>
        <w:rFonts w:cs="Times New Roman" w:hint="default"/>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num w:numId="1">
    <w:abstractNumId w:val="9"/>
  </w:num>
  <w:num w:numId="2">
    <w:abstractNumId w:val="3"/>
  </w:num>
  <w:num w:numId="3">
    <w:abstractNumId w:val="5"/>
  </w:num>
  <w:num w:numId="4">
    <w:abstractNumId w:val="18"/>
  </w:num>
  <w:num w:numId="5">
    <w:abstractNumId w:val="14"/>
  </w:num>
  <w:num w:numId="6">
    <w:abstractNumId w:val="0"/>
  </w:num>
  <w:num w:numId="7">
    <w:abstractNumId w:val="13"/>
  </w:num>
  <w:num w:numId="8">
    <w:abstractNumId w:val="1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5"/>
  </w:num>
  <w:num w:numId="13">
    <w:abstractNumId w:val="1"/>
  </w:num>
  <w:num w:numId="14">
    <w:abstractNumId w:val="11"/>
  </w:num>
  <w:num w:numId="15">
    <w:abstractNumId w:val="20"/>
  </w:num>
  <w:num w:numId="16">
    <w:abstractNumId w:val="4"/>
  </w:num>
  <w:num w:numId="17">
    <w:abstractNumId w:val="6"/>
  </w:num>
  <w:num w:numId="18">
    <w:abstractNumId w:val="8"/>
  </w:num>
  <w:num w:numId="19">
    <w:abstractNumId w:val="16"/>
  </w:num>
  <w:num w:numId="20">
    <w:abstractNumId w:val="2"/>
  </w:num>
  <w:num w:numId="21">
    <w:abstractNumId w:val="7"/>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7B21"/>
    <w:rsid w:val="000114F8"/>
    <w:rsid w:val="000155A8"/>
    <w:rsid w:val="00033F28"/>
    <w:rsid w:val="000346EB"/>
    <w:rsid w:val="00046A76"/>
    <w:rsid w:val="00047419"/>
    <w:rsid w:val="00047A4B"/>
    <w:rsid w:val="000A2024"/>
    <w:rsid w:val="000E2AD9"/>
    <w:rsid w:val="000E3E29"/>
    <w:rsid w:val="00120F3D"/>
    <w:rsid w:val="00130F7F"/>
    <w:rsid w:val="00131A64"/>
    <w:rsid w:val="00133B3F"/>
    <w:rsid w:val="00152FFC"/>
    <w:rsid w:val="00176841"/>
    <w:rsid w:val="001A1F41"/>
    <w:rsid w:val="001B77E1"/>
    <w:rsid w:val="001C1512"/>
    <w:rsid w:val="001C59A8"/>
    <w:rsid w:val="001F2F55"/>
    <w:rsid w:val="00217322"/>
    <w:rsid w:val="00223A74"/>
    <w:rsid w:val="0022719A"/>
    <w:rsid w:val="00232382"/>
    <w:rsid w:val="0024100A"/>
    <w:rsid w:val="0027525F"/>
    <w:rsid w:val="0027726F"/>
    <w:rsid w:val="00283DB5"/>
    <w:rsid w:val="002A0A98"/>
    <w:rsid w:val="002B01DD"/>
    <w:rsid w:val="002B0ECE"/>
    <w:rsid w:val="002B3125"/>
    <w:rsid w:val="002B75CD"/>
    <w:rsid w:val="002C0144"/>
    <w:rsid w:val="002C041D"/>
    <w:rsid w:val="002D7A6D"/>
    <w:rsid w:val="002F5E6D"/>
    <w:rsid w:val="00302DC6"/>
    <w:rsid w:val="003067F6"/>
    <w:rsid w:val="00340AC9"/>
    <w:rsid w:val="003519F3"/>
    <w:rsid w:val="003638DE"/>
    <w:rsid w:val="00366661"/>
    <w:rsid w:val="003679AD"/>
    <w:rsid w:val="00372FA2"/>
    <w:rsid w:val="00373118"/>
    <w:rsid w:val="00397C00"/>
    <w:rsid w:val="003A7CBA"/>
    <w:rsid w:val="00402ED4"/>
    <w:rsid w:val="004306BF"/>
    <w:rsid w:val="00443CA3"/>
    <w:rsid w:val="004459A0"/>
    <w:rsid w:val="0046779A"/>
    <w:rsid w:val="004A553D"/>
    <w:rsid w:val="004B6578"/>
    <w:rsid w:val="004C5C62"/>
    <w:rsid w:val="004D3D37"/>
    <w:rsid w:val="004D716E"/>
    <w:rsid w:val="004E7F25"/>
    <w:rsid w:val="004F5F86"/>
    <w:rsid w:val="00515015"/>
    <w:rsid w:val="005238F2"/>
    <w:rsid w:val="00532F03"/>
    <w:rsid w:val="0053444D"/>
    <w:rsid w:val="00545E58"/>
    <w:rsid w:val="005B33FA"/>
    <w:rsid w:val="005B72EA"/>
    <w:rsid w:val="005C1C2E"/>
    <w:rsid w:val="005D4109"/>
    <w:rsid w:val="00610747"/>
    <w:rsid w:val="006272EF"/>
    <w:rsid w:val="0063477F"/>
    <w:rsid w:val="00641723"/>
    <w:rsid w:val="00652FD6"/>
    <w:rsid w:val="00654F85"/>
    <w:rsid w:val="0066559E"/>
    <w:rsid w:val="00692979"/>
    <w:rsid w:val="006A356F"/>
    <w:rsid w:val="006B0C25"/>
    <w:rsid w:val="006F06DC"/>
    <w:rsid w:val="006F4EDC"/>
    <w:rsid w:val="006F57DA"/>
    <w:rsid w:val="00714B21"/>
    <w:rsid w:val="0072240E"/>
    <w:rsid w:val="00723E3A"/>
    <w:rsid w:val="00745497"/>
    <w:rsid w:val="00760454"/>
    <w:rsid w:val="00770223"/>
    <w:rsid w:val="00771320"/>
    <w:rsid w:val="007A54B3"/>
    <w:rsid w:val="007B053F"/>
    <w:rsid w:val="007B1E39"/>
    <w:rsid w:val="007D3C4A"/>
    <w:rsid w:val="007E0FB7"/>
    <w:rsid w:val="007F54B0"/>
    <w:rsid w:val="00814F12"/>
    <w:rsid w:val="008375FE"/>
    <w:rsid w:val="00855908"/>
    <w:rsid w:val="00870C64"/>
    <w:rsid w:val="008A2B6D"/>
    <w:rsid w:val="008A6F68"/>
    <w:rsid w:val="008C6F9A"/>
    <w:rsid w:val="00905EB1"/>
    <w:rsid w:val="0091171F"/>
    <w:rsid w:val="00913EA0"/>
    <w:rsid w:val="009300AC"/>
    <w:rsid w:val="00970AC8"/>
    <w:rsid w:val="0097154C"/>
    <w:rsid w:val="009805A6"/>
    <w:rsid w:val="00986B69"/>
    <w:rsid w:val="009B18CD"/>
    <w:rsid w:val="009E08DE"/>
    <w:rsid w:val="00A001E3"/>
    <w:rsid w:val="00A0093A"/>
    <w:rsid w:val="00A31F95"/>
    <w:rsid w:val="00A37038"/>
    <w:rsid w:val="00A52968"/>
    <w:rsid w:val="00A5639B"/>
    <w:rsid w:val="00A86EB1"/>
    <w:rsid w:val="00A966E5"/>
    <w:rsid w:val="00A96E3C"/>
    <w:rsid w:val="00AF33C5"/>
    <w:rsid w:val="00B10A12"/>
    <w:rsid w:val="00B44401"/>
    <w:rsid w:val="00B5521E"/>
    <w:rsid w:val="00B64D71"/>
    <w:rsid w:val="00B80235"/>
    <w:rsid w:val="00B823A0"/>
    <w:rsid w:val="00B960DE"/>
    <w:rsid w:val="00BA7B32"/>
    <w:rsid w:val="00BB1E37"/>
    <w:rsid w:val="00BB5A1A"/>
    <w:rsid w:val="00BB67E3"/>
    <w:rsid w:val="00BC767A"/>
    <w:rsid w:val="00BD4310"/>
    <w:rsid w:val="00C10494"/>
    <w:rsid w:val="00C15B9C"/>
    <w:rsid w:val="00C30334"/>
    <w:rsid w:val="00C40301"/>
    <w:rsid w:val="00C429B1"/>
    <w:rsid w:val="00C47C93"/>
    <w:rsid w:val="00C67429"/>
    <w:rsid w:val="00CA2DE0"/>
    <w:rsid w:val="00CA7EA5"/>
    <w:rsid w:val="00CF08B3"/>
    <w:rsid w:val="00CF415B"/>
    <w:rsid w:val="00D04864"/>
    <w:rsid w:val="00D04A7D"/>
    <w:rsid w:val="00D42A23"/>
    <w:rsid w:val="00D46FA3"/>
    <w:rsid w:val="00D76EEE"/>
    <w:rsid w:val="00D94211"/>
    <w:rsid w:val="00D957B4"/>
    <w:rsid w:val="00DA672F"/>
    <w:rsid w:val="00DA6DE6"/>
    <w:rsid w:val="00DB156B"/>
    <w:rsid w:val="00DE69AD"/>
    <w:rsid w:val="00DE7C7F"/>
    <w:rsid w:val="00E04789"/>
    <w:rsid w:val="00E20A15"/>
    <w:rsid w:val="00E22D86"/>
    <w:rsid w:val="00E61E72"/>
    <w:rsid w:val="00E71723"/>
    <w:rsid w:val="00E738F3"/>
    <w:rsid w:val="00E77D95"/>
    <w:rsid w:val="00E85279"/>
    <w:rsid w:val="00E94FD8"/>
    <w:rsid w:val="00E9723D"/>
    <w:rsid w:val="00EA3B4C"/>
    <w:rsid w:val="00EB6F56"/>
    <w:rsid w:val="00ED7177"/>
    <w:rsid w:val="00F07AF2"/>
    <w:rsid w:val="00F301A3"/>
    <w:rsid w:val="00F739ED"/>
    <w:rsid w:val="00FB0E11"/>
    <w:rsid w:val="00FC0E0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w:hAnsi="Times"/>
      <w:snapToGrid w:val="0"/>
      <w:sz w:val="24"/>
      <w:lang w:val="en-US" w:eastAsia="es-ES"/>
    </w:rPr>
  </w:style>
  <w:style w:type="paragraph" w:styleId="Ttulo1">
    <w:name w:val="heading 1"/>
    <w:basedOn w:val="Normal"/>
    <w:next w:val="Normal"/>
    <w:qFormat/>
    <w:pPr>
      <w:keepNext/>
      <w:jc w:val="center"/>
      <w:outlineLvl w:val="0"/>
    </w:pPr>
    <w:rPr>
      <w:rFonts w:ascii="Garamond" w:hAnsi="Garamond"/>
      <w:b/>
      <w:smallCap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CarCar4">
    <w:name w:val="Car Car4"/>
    <w:locked/>
    <w:rPr>
      <w:rFonts w:ascii="Garamond" w:eastAsia="Times New Roman" w:hAnsi="Garamond" w:cs="Times New Roman"/>
      <w:b/>
      <w:smallCaps/>
      <w:sz w:val="20"/>
      <w:szCs w:val="20"/>
      <w:lang w:val="es-ES_tradnl"/>
    </w:rPr>
  </w:style>
  <w:style w:type="paragraph" w:styleId="Prrafodelista">
    <w:name w:val="List Paragraph"/>
    <w:basedOn w:val="Normal"/>
    <w:qFormat/>
    <w:pPr>
      <w:ind w:left="720"/>
    </w:pPr>
  </w:style>
  <w:style w:type="paragraph" w:customStyle="1" w:styleId="Textoindependiente1">
    <w:name w:val="Texto independiente1"/>
    <w:basedOn w:val="Normal"/>
    <w:pPr>
      <w:widowControl w:val="0"/>
      <w:jc w:val="both"/>
    </w:pPr>
    <w:rPr>
      <w:rFonts w:ascii="New York" w:hAnsi="New York"/>
    </w:rPr>
  </w:style>
  <w:style w:type="paragraph" w:styleId="Textoindependiente2">
    <w:name w:val="Body Text 2"/>
    <w:basedOn w:val="Normal"/>
    <w:pPr>
      <w:jc w:val="both"/>
    </w:pPr>
    <w:rPr>
      <w:rFonts w:ascii="Verdana" w:hAnsi="Verdana"/>
      <w:sz w:val="20"/>
    </w:rPr>
  </w:style>
  <w:style w:type="character" w:customStyle="1" w:styleId="CarCar3">
    <w:name w:val="Car Car3"/>
    <w:locked/>
    <w:rPr>
      <w:rFonts w:ascii="Verdana" w:eastAsia="Times New Roman" w:hAnsi="Verdana" w:cs="Times New Roman"/>
      <w:sz w:val="20"/>
      <w:szCs w:val="20"/>
      <w:lang w:val="es-ES_tradnl"/>
    </w:rPr>
  </w:style>
  <w:style w:type="character" w:styleId="Refdenotaalpie">
    <w:name w:val="footnote reference"/>
    <w:aliases w:val="Texto de nota al pie,Appel note de bas de page,Footnotes refss,Footnote number,referencia nota al pie,BVI fnr,f"/>
    <w:rPr>
      <w:rFonts w:cs="Times New Roman"/>
      <w:vertAlign w:val="superscript"/>
    </w:rPr>
  </w:style>
  <w:style w:type="paragraph" w:styleId="Encabezado">
    <w:name w:val="header"/>
    <w:basedOn w:val="Normal"/>
    <w:pPr>
      <w:tabs>
        <w:tab w:val="center" w:pos="4320"/>
        <w:tab w:val="right" w:pos="8640"/>
      </w:tabs>
    </w:pPr>
  </w:style>
  <w:style w:type="character" w:customStyle="1" w:styleId="CarCar2">
    <w:name w:val="Car Car2"/>
    <w:locked/>
    <w:rPr>
      <w:rFonts w:ascii="Times" w:eastAsia="Times New Roman" w:hAnsi="Times" w:cs="Times New Roman"/>
      <w:sz w:val="20"/>
      <w:szCs w:val="20"/>
      <w:lang w:val="es-ES_tradnl"/>
    </w:rPr>
  </w:style>
  <w:style w:type="character" w:customStyle="1" w:styleId="FootnoteTextCharCharCharCharCharCar">
    <w:name w:val="Footnote Text Char Char Char Char Char Car"/>
    <w:aliases w:val="Footnote Text Char Char Char Char Car,Footnote reference Car,FA Fu Car,Footnote Text Char Char Char Car,Footnote Text Cha Car,FA Fußnotentext Car,FA Fu?notentext Car,Texto nota pie Car Car,FA Fu?notente Car"/>
    <w:semiHidden/>
    <w:locked/>
    <w:rPr>
      <w:rFonts w:ascii="Verdana" w:eastAsia="Times New Roman" w:hAnsi="Verdana" w:cs="Times New Roman"/>
      <w:sz w:val="24"/>
      <w:lang w:val="es-CR"/>
    </w:rPr>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FA Fu?notente,Ca"/>
    <w:basedOn w:val="Normal"/>
    <w:link w:val="TextonotapieCar1"/>
    <w:semiHidden/>
    <w:rPr>
      <w:rFonts w:ascii="Verdana" w:hAnsi="Verdana"/>
      <w:szCs w:val="22"/>
      <w:lang w:val="es-CR"/>
    </w:rPr>
  </w:style>
  <w:style w:type="character" w:customStyle="1" w:styleId="FootnoteTextChar1">
    <w:name w:val="Footnote Text Char1"/>
    <w:semiHidden/>
    <w:locked/>
    <w:rPr>
      <w:rFonts w:ascii="Times" w:eastAsia="Times New Roman" w:hAnsi="Times" w:cs="Times New Roman"/>
      <w:sz w:val="20"/>
      <w:szCs w:val="20"/>
      <w:lang w:val="es-ES_tradnl"/>
    </w:rPr>
  </w:style>
  <w:style w:type="paragraph" w:styleId="Textodeglobo">
    <w:name w:val="Balloon Text"/>
    <w:basedOn w:val="Normal"/>
    <w:semiHidden/>
    <w:rPr>
      <w:rFonts w:ascii="Times New Roman" w:hAnsi="Times New Roman"/>
      <w:sz w:val="16"/>
      <w:szCs w:val="16"/>
    </w:rPr>
  </w:style>
  <w:style w:type="character" w:customStyle="1" w:styleId="CarCar1">
    <w:name w:val="Car Car1"/>
    <w:semiHidden/>
    <w:locked/>
    <w:rPr>
      <w:rFonts w:ascii="Times New Roman" w:eastAsia="Times New Roman" w:hAnsi="Times New Roman" w:cs="Times New Roman"/>
      <w:sz w:val="16"/>
      <w:szCs w:val="16"/>
      <w:lang w:val="es-ES_tradnl"/>
    </w:rPr>
  </w:style>
  <w:style w:type="paragraph" w:styleId="Textonotaalfinal">
    <w:name w:val="endnote text"/>
    <w:basedOn w:val="Normal"/>
    <w:semiHidden/>
    <w:rPr>
      <w:sz w:val="20"/>
    </w:rPr>
  </w:style>
  <w:style w:type="character" w:customStyle="1" w:styleId="CarCar">
    <w:name w:val="Car Car"/>
    <w:semiHidden/>
    <w:locked/>
    <w:rPr>
      <w:rFonts w:ascii="Times" w:eastAsia="Times New Roman" w:hAnsi="Times" w:cs="Times New Roman"/>
      <w:lang w:val="es-ES_tradnl"/>
    </w:rPr>
  </w:style>
  <w:style w:type="character" w:styleId="Refdenotaalfinal">
    <w:name w:val="endnote reference"/>
    <w:semiHidden/>
    <w:rPr>
      <w:rFonts w:cs="Times New Roman"/>
      <w:vertAlign w:val="superscript"/>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notentext Car1,Ca Car"/>
    <w:link w:val="Textonotapie"/>
    <w:semiHidden/>
    <w:locked/>
    <w:rsid w:val="00CF415B"/>
    <w:rPr>
      <w:rFonts w:ascii="Verdana" w:hAnsi="Verdana"/>
      <w:snapToGrid w:val="0"/>
      <w:sz w:val="24"/>
      <w:szCs w:val="22"/>
      <w:lang w:val="es-CR" w:eastAsia="es-ES"/>
    </w:rPr>
  </w:style>
  <w:style w:type="paragraph" w:styleId="Piedepgina">
    <w:name w:val="footer"/>
    <w:basedOn w:val="Normal"/>
    <w:link w:val="PiedepginaCar"/>
    <w:uiPriority w:val="99"/>
    <w:rsid w:val="00047419"/>
    <w:pPr>
      <w:tabs>
        <w:tab w:val="center" w:pos="4680"/>
        <w:tab w:val="right" w:pos="9360"/>
      </w:tabs>
    </w:pPr>
  </w:style>
  <w:style w:type="character" w:customStyle="1" w:styleId="PiedepginaCar">
    <w:name w:val="Pie de página Car"/>
    <w:link w:val="Piedepgina"/>
    <w:uiPriority w:val="99"/>
    <w:rsid w:val="00047419"/>
    <w:rPr>
      <w:rFonts w:ascii="Times" w:hAnsi="Times"/>
      <w:snapToGrid w:val="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2446</Words>
  <Characters>13456</Characters>
  <Application>Microsoft Office Word</Application>
  <DocSecurity>0</DocSecurity>
  <Lines>112</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vt:lpstr>
      <vt:lpstr>RESOLUCIÓN DE LA</vt:lpstr>
    </vt:vector>
  </TitlesOfParts>
  <Company>Grizli777</Company>
  <LinksUpToDate>false</LinksUpToDate>
  <CharactersWithSpaces>15871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creator>cla</dc:creator>
  <cp:lastModifiedBy>Liliana Tojo</cp:lastModifiedBy>
  <cp:revision>3</cp:revision>
  <cp:lastPrinted>2017-07-28T21:46:00Z</cp:lastPrinted>
  <dcterms:created xsi:type="dcterms:W3CDTF">2017-07-28T21:46:00Z</dcterms:created>
  <dcterms:modified xsi:type="dcterms:W3CDTF">2017-07-28T21:46:00Z</dcterms:modified>
</cp:coreProperties>
</file>