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0A9" w:rsidRDefault="007840A9" w:rsidP="007840A9">
      <w:pPr>
        <w:jc w:val="center"/>
        <w:rPr>
          <w:rFonts w:ascii="Times New Roman" w:hAnsi="Times New Roman"/>
          <w:color w:val="000000"/>
          <w:sz w:val="27"/>
          <w:szCs w:val="27"/>
          <w:lang w:eastAsia="es-AR"/>
        </w:rPr>
      </w:pPr>
      <w:r>
        <w:rPr>
          <w:b/>
          <w:bCs/>
          <w:color w:val="000000"/>
          <w:szCs w:val="20"/>
        </w:rPr>
        <w:t>REPORT Nº 4/07</w:t>
      </w:r>
    </w:p>
    <w:p w:rsidR="007840A9" w:rsidRDefault="007840A9" w:rsidP="007840A9">
      <w:pPr>
        <w:jc w:val="center"/>
        <w:rPr>
          <w:color w:val="000000"/>
          <w:sz w:val="27"/>
          <w:szCs w:val="27"/>
        </w:rPr>
      </w:pPr>
      <w:r>
        <w:rPr>
          <w:color w:val="000000"/>
          <w:szCs w:val="20"/>
        </w:rPr>
        <w:t>PETITION 1147-04</w:t>
      </w:r>
    </w:p>
    <w:p w:rsidR="007840A9" w:rsidRDefault="007840A9" w:rsidP="007840A9">
      <w:pPr>
        <w:jc w:val="center"/>
        <w:rPr>
          <w:color w:val="000000"/>
          <w:sz w:val="27"/>
          <w:szCs w:val="27"/>
        </w:rPr>
      </w:pPr>
      <w:r>
        <w:rPr>
          <w:color w:val="000000"/>
          <w:szCs w:val="20"/>
        </w:rPr>
        <w:t>ADMISSIBILITY</w:t>
      </w:r>
    </w:p>
    <w:p w:rsidR="007840A9" w:rsidRDefault="007840A9" w:rsidP="007840A9">
      <w:pPr>
        <w:jc w:val="center"/>
        <w:rPr>
          <w:color w:val="000000"/>
          <w:sz w:val="27"/>
          <w:szCs w:val="27"/>
        </w:rPr>
      </w:pPr>
      <w:r>
        <w:rPr>
          <w:color w:val="000000"/>
          <w:szCs w:val="20"/>
        </w:rPr>
        <w:t xml:space="preserve">LUZ DARY OSPINA BASTIDAS </w:t>
      </w:r>
      <w:r>
        <w:rPr>
          <w:i/>
          <w:iCs/>
          <w:color w:val="000000"/>
          <w:szCs w:val="20"/>
        </w:rPr>
        <w:t>ET AL.</w:t>
      </w:r>
    </w:p>
    <w:p w:rsidR="007840A9" w:rsidRDefault="007840A9" w:rsidP="007840A9">
      <w:pPr>
        <w:jc w:val="center"/>
        <w:rPr>
          <w:color w:val="000000"/>
          <w:sz w:val="27"/>
          <w:szCs w:val="27"/>
        </w:rPr>
      </w:pPr>
      <w:r>
        <w:rPr>
          <w:color w:val="000000"/>
          <w:szCs w:val="20"/>
        </w:rPr>
        <w:t>(COMUNA 13)</w:t>
      </w:r>
    </w:p>
    <w:p w:rsidR="007840A9" w:rsidRPr="00F70B2E" w:rsidRDefault="007840A9" w:rsidP="007840A9">
      <w:pPr>
        <w:jc w:val="center"/>
        <w:rPr>
          <w:color w:val="000000"/>
          <w:sz w:val="27"/>
          <w:szCs w:val="27"/>
          <w:lang w:val="en-US"/>
        </w:rPr>
      </w:pPr>
      <w:r w:rsidRPr="00F70B2E">
        <w:rPr>
          <w:color w:val="000000"/>
          <w:szCs w:val="20"/>
          <w:lang w:val="en-US"/>
        </w:rPr>
        <w:t>COLOMBIA</w:t>
      </w:r>
    </w:p>
    <w:p w:rsidR="007840A9" w:rsidRPr="00F70B2E" w:rsidRDefault="007840A9" w:rsidP="007840A9">
      <w:pPr>
        <w:jc w:val="center"/>
        <w:rPr>
          <w:color w:val="000000"/>
          <w:sz w:val="27"/>
          <w:szCs w:val="27"/>
          <w:lang w:val="en-US"/>
        </w:rPr>
      </w:pPr>
      <w:r w:rsidRPr="00F70B2E">
        <w:rPr>
          <w:color w:val="000000"/>
          <w:szCs w:val="20"/>
          <w:lang w:val="en-US"/>
        </w:rPr>
        <w:t>February</w:t>
      </w:r>
      <w:r>
        <w:rPr>
          <w:color w:val="000000"/>
          <w:szCs w:val="20"/>
          <w:lang w:val="en-US"/>
        </w:rPr>
        <w:t xml:space="preserve"> </w:t>
      </w:r>
      <w:r w:rsidRPr="00F70B2E">
        <w:rPr>
          <w:color w:val="000000"/>
          <w:szCs w:val="20"/>
          <w:lang w:val="en-US"/>
        </w:rPr>
        <w:t>27,</w:t>
      </w:r>
      <w:r>
        <w:rPr>
          <w:color w:val="000000"/>
          <w:szCs w:val="20"/>
          <w:lang w:val="en-US"/>
        </w:rPr>
        <w:t xml:space="preserve"> </w:t>
      </w:r>
      <w:r w:rsidRPr="00F70B2E">
        <w:rPr>
          <w:color w:val="000000"/>
          <w:szCs w:val="20"/>
          <w:lang w:val="en-US"/>
        </w:rPr>
        <w:t>2007</w:t>
      </w:r>
    </w:p>
    <w:p w:rsidR="007840A9" w:rsidRPr="007840A9" w:rsidRDefault="007840A9" w:rsidP="007840A9">
      <w:pPr>
        <w:pStyle w:val="Heading3"/>
        <w:spacing w:before="0" w:beforeAutospacing="0" w:after="0" w:afterAutospacing="0"/>
        <w:jc w:val="both"/>
        <w:rPr>
          <w:color w:val="000000"/>
          <w:sz w:val="24"/>
          <w:szCs w:val="24"/>
          <w:lang w:val="en-US"/>
        </w:rPr>
      </w:pPr>
    </w:p>
    <w:p w:rsidR="007840A9" w:rsidRDefault="007840A9" w:rsidP="007840A9">
      <w:pPr>
        <w:pStyle w:val="Heading3"/>
        <w:spacing w:before="0" w:beforeAutospacing="0" w:after="0" w:afterAutospacing="0"/>
        <w:jc w:val="both"/>
        <w:rPr>
          <w:color w:val="000000"/>
          <w:sz w:val="24"/>
          <w:szCs w:val="24"/>
        </w:rPr>
      </w:pPr>
    </w:p>
    <w:p w:rsidR="007840A9" w:rsidRDefault="007840A9" w:rsidP="007840A9">
      <w:pPr>
        <w:pStyle w:val="Heading1"/>
        <w:spacing w:before="0" w:beforeAutospacing="0" w:after="0" w:afterAutospacing="0"/>
        <w:jc w:val="both"/>
        <w:rPr>
          <w:rFonts w:ascii="Univers" w:hAnsi="Univers"/>
          <w:color w:val="000000"/>
          <w:sz w:val="22"/>
          <w:szCs w:val="22"/>
        </w:rPr>
      </w:pPr>
      <w:r>
        <w:rPr>
          <w:color w:val="000000"/>
          <w:szCs w:val="20"/>
        </w:rPr>
        <w:t>I.</w:t>
      </w:r>
      <w:r>
        <w:rPr>
          <w:color w:val="000000"/>
          <w:szCs w:val="20"/>
        </w:rPr>
        <w:tab/>
        <w:t>SUMMARY</w:t>
      </w:r>
    </w:p>
    <w:p w:rsidR="007840A9" w:rsidRDefault="007840A9" w:rsidP="007840A9">
      <w:pPr>
        <w:pStyle w:val="Heading3"/>
        <w:spacing w:before="0" w:beforeAutospacing="0" w:after="0" w:afterAutospacing="0"/>
        <w:jc w:val="both"/>
        <w:rPr>
          <w:color w:val="000000"/>
          <w:sz w:val="24"/>
          <w:szCs w:val="24"/>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w:t>
      </w:r>
      <w:r>
        <w:rPr>
          <w:rFonts w:ascii="Verdana" w:hAnsi="Verdana"/>
          <w:color w:val="000000"/>
          <w:sz w:val="14"/>
          <w:szCs w:val="14"/>
        </w:rPr>
        <w:t xml:space="preserve"> </w:t>
      </w:r>
      <w:r>
        <w:rPr>
          <w:rFonts w:ascii="Verdana" w:hAnsi="Verdana"/>
          <w:color w:val="000000"/>
          <w:sz w:val="20"/>
          <w:szCs w:val="20"/>
        </w:rPr>
        <w:t>On October 25, 2004, the Inter-American Commission on Human Rights (hereinafter “the Commission””) received a petition wherein the Interdisciplinary Group for Human Rights (hereinafter “the petitioner”) alleged that members of paramilitary groups, with the acquiescence and involvement of agents of the State of Colombia (hereinafter “the State,” “the Colombian State” or “Colombia”) harassed, threatened, and detained Luz Dary Ospina Bastidas and her family, took over their property in Commune 13, Medellín, department of Antioquia for the period from November 2002 to June 2003 and ultimately destroyed it, with the result that she and her family were forced to move away.</w:t>
      </w:r>
    </w:p>
    <w:p w:rsidR="007840A9" w:rsidRPr="007840A9" w:rsidRDefault="007840A9" w:rsidP="007840A9">
      <w:pPr>
        <w:pStyle w:val="BodyText"/>
        <w:spacing w:before="0" w:beforeAutospacing="0" w:after="0" w:afterAutospacing="0"/>
        <w:jc w:val="both"/>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w:t>
      </w:r>
      <w:r>
        <w:rPr>
          <w:rFonts w:ascii="Verdana" w:hAnsi="Verdana"/>
          <w:color w:val="000000"/>
          <w:sz w:val="14"/>
          <w:szCs w:val="14"/>
        </w:rPr>
        <w:t xml:space="preserve"> </w:t>
      </w:r>
      <w:r>
        <w:rPr>
          <w:rFonts w:ascii="Verdana" w:hAnsi="Verdana"/>
          <w:color w:val="000000"/>
          <w:sz w:val="20"/>
          <w:szCs w:val="20"/>
        </w:rPr>
        <w:t>The petitioner alleges that the State is responsible for violation of the right to humane treatment, the right to freedom of association, the right to freedom of movement and residence, the right to property, the right to participate in government, the right to a fair trial, the right to judicial protection, and the prohibition against suspension of guarantees, all established in the American Convention on Human Rights (hereinafter “the Convention” or “the American Convention”). The State asked the Commission to declare the case inadmissible on the grounds of noncompliance with the rule requiring prior exhaustion of domestic remedies, stipulated in Article 46(1)(a) of the American Convention. The petitioner, for its part, claimed the exceptions to the rule requiring exhaustion of domestic remedies that are allowed under Article 46(2) of the American Convention.</w:t>
      </w:r>
    </w:p>
    <w:p w:rsidR="007840A9" w:rsidRPr="007840A9" w:rsidRDefault="007840A9" w:rsidP="007840A9">
      <w:pPr>
        <w:pStyle w:val="BodyText"/>
        <w:spacing w:before="0" w:beforeAutospacing="0" w:after="0" w:afterAutospacing="0"/>
        <w:ind w:firstLine="720"/>
        <w:jc w:val="both"/>
        <w:rPr>
          <w:rFonts w:ascii="Verdana" w:hAnsi="Verdana"/>
          <w:color w:val="000000"/>
          <w:sz w:val="20"/>
          <w:szCs w:val="20"/>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w:t>
      </w:r>
      <w:r>
        <w:rPr>
          <w:rFonts w:ascii="Verdana" w:hAnsi="Verdana"/>
          <w:color w:val="000000"/>
          <w:sz w:val="14"/>
          <w:szCs w:val="14"/>
        </w:rPr>
        <w:t xml:space="preserve"> </w:t>
      </w:r>
      <w:r>
        <w:rPr>
          <w:rFonts w:ascii="Verdana" w:hAnsi="Verdana"/>
          <w:color w:val="000000"/>
          <w:sz w:val="20"/>
          <w:szCs w:val="20"/>
        </w:rPr>
        <w:t>After examining the positions of the parties and the compliance with the requirements set forth in articles 46 and 47 of the American Commission, the Commission decided to declare the present case admissible with regards to articles 5(1), 8(1), 16, 21(1), 21(2), 22(1) y 25 in conjunction with articles 1(1) y 27(1) of the American Convention, to notify the parties and to order publication of its decision.</w:t>
      </w:r>
    </w:p>
    <w:p w:rsidR="007840A9" w:rsidRDefault="007840A9" w:rsidP="007840A9">
      <w:pPr>
        <w:pStyle w:val="Heading1"/>
        <w:spacing w:before="0" w:beforeAutospacing="0" w:after="0" w:afterAutospacing="0"/>
        <w:ind w:firstLine="720"/>
        <w:jc w:val="both"/>
        <w:rPr>
          <w:rFonts w:ascii="Univers" w:hAnsi="Univers"/>
          <w:color w:val="000000"/>
          <w:sz w:val="22"/>
          <w:szCs w:val="22"/>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II.</w:t>
      </w:r>
      <w:r>
        <w:rPr>
          <w:rFonts w:ascii="Verdana" w:hAnsi="Verdana"/>
          <w:b/>
          <w:bCs/>
          <w:color w:val="000000"/>
          <w:sz w:val="20"/>
          <w:szCs w:val="20"/>
          <w:lang w:val="en-US"/>
        </w:rPr>
        <w:tab/>
      </w:r>
      <w:r w:rsidRPr="00F70B2E">
        <w:rPr>
          <w:rFonts w:ascii="Verdana" w:hAnsi="Verdana"/>
          <w:b/>
          <w:bCs/>
          <w:color w:val="000000"/>
          <w:sz w:val="20"/>
          <w:szCs w:val="20"/>
          <w:lang w:val="en-US"/>
        </w:rPr>
        <w:t>PROCESSING</w:t>
      </w:r>
      <w:r>
        <w:rPr>
          <w:rFonts w:ascii="Verdana" w:hAnsi="Verdana"/>
          <w:b/>
          <w:bCs/>
          <w:color w:val="000000"/>
          <w:sz w:val="20"/>
          <w:szCs w:val="20"/>
          <w:lang w:val="en-US"/>
        </w:rPr>
        <w:t xml:space="preserve"> </w:t>
      </w:r>
      <w:r w:rsidRPr="00F70B2E">
        <w:rPr>
          <w:rFonts w:ascii="Verdana" w:hAnsi="Verdana"/>
          <w:b/>
          <w:bCs/>
          <w:color w:val="000000"/>
          <w:sz w:val="20"/>
          <w:szCs w:val="20"/>
          <w:lang w:val="en-US"/>
        </w:rPr>
        <w:t>WITH</w:t>
      </w:r>
      <w:r>
        <w:rPr>
          <w:rFonts w:ascii="Verdana" w:hAnsi="Verdana"/>
          <w:b/>
          <w:bCs/>
          <w:color w:val="000000"/>
          <w:sz w:val="20"/>
          <w:szCs w:val="20"/>
          <w:lang w:val="en-US"/>
        </w:rPr>
        <w:t xml:space="preserve"> </w:t>
      </w:r>
      <w:r w:rsidRPr="00F70B2E">
        <w:rPr>
          <w:rFonts w:ascii="Verdana" w:hAnsi="Verdana"/>
          <w:b/>
          <w:bCs/>
          <w:color w:val="000000"/>
          <w:sz w:val="20"/>
          <w:szCs w:val="20"/>
          <w:lang w:val="en-US"/>
        </w:rPr>
        <w:t>THE</w:t>
      </w:r>
      <w:r>
        <w:rPr>
          <w:rFonts w:ascii="Verdana" w:hAnsi="Verdana"/>
          <w:b/>
          <w:bCs/>
          <w:color w:val="000000"/>
          <w:sz w:val="20"/>
          <w:szCs w:val="20"/>
          <w:lang w:val="en-US"/>
        </w:rPr>
        <w:t xml:space="preserve"> </w:t>
      </w:r>
      <w:r w:rsidRPr="00F70B2E">
        <w:rPr>
          <w:rFonts w:ascii="Verdana" w:hAnsi="Verdana"/>
          <w:b/>
          <w:bCs/>
          <w:color w:val="000000"/>
          <w:sz w:val="20"/>
          <w:szCs w:val="20"/>
          <w:lang w:val="en-US"/>
        </w:rPr>
        <w:t>COMMISSION</w:t>
      </w:r>
    </w:p>
    <w:p w:rsidR="007840A9" w:rsidRPr="007840A9" w:rsidRDefault="007840A9" w:rsidP="007840A9">
      <w:pPr>
        <w:pStyle w:val="BodyText"/>
        <w:spacing w:before="0" w:beforeAutospacing="0" w:after="0" w:afterAutospacing="0"/>
        <w:jc w:val="both"/>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4.</w:t>
      </w:r>
      <w:r>
        <w:rPr>
          <w:rFonts w:ascii="Verdana" w:hAnsi="Verdana"/>
          <w:color w:val="000000"/>
          <w:sz w:val="14"/>
          <w:szCs w:val="14"/>
        </w:rPr>
        <w:t xml:space="preserve"> </w:t>
      </w:r>
      <w:r>
        <w:rPr>
          <w:rFonts w:ascii="Verdana" w:hAnsi="Verdana"/>
          <w:color w:val="000000"/>
          <w:sz w:val="20"/>
          <w:szCs w:val="20"/>
        </w:rPr>
        <w:t>The IACHR registered the petition as number P1147-04 and, after doing a preliminary review of its content, forwarded a copy of the pertinent parts to the State on November 23, 2004, requesting information and giving the State two months in which to present its response, in keeping with Article 30(2) of the Commission’s Rules of Procedure. The State presented its response on December 12, 2006.</w:t>
      </w:r>
    </w:p>
    <w:p w:rsidR="007840A9" w:rsidRDefault="007840A9" w:rsidP="007840A9">
      <w:pPr>
        <w:pStyle w:val="BodyText"/>
        <w:spacing w:before="0" w:beforeAutospacing="0" w:after="0" w:afterAutospacing="0"/>
        <w:jc w:val="both"/>
        <w:rPr>
          <w:color w:val="000000"/>
          <w:sz w:val="27"/>
          <w:szCs w:val="27"/>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III.</w:t>
      </w:r>
      <w:r>
        <w:rPr>
          <w:rFonts w:ascii="Verdana" w:hAnsi="Verdana"/>
          <w:b/>
          <w:bCs/>
          <w:color w:val="000000"/>
          <w:sz w:val="20"/>
          <w:szCs w:val="20"/>
          <w:lang w:val="en-US"/>
        </w:rPr>
        <w:tab/>
      </w:r>
      <w:r w:rsidRPr="00F70B2E">
        <w:rPr>
          <w:rFonts w:ascii="Verdana" w:hAnsi="Verdana"/>
          <w:b/>
          <w:bCs/>
          <w:color w:val="000000"/>
          <w:sz w:val="20"/>
          <w:szCs w:val="20"/>
          <w:lang w:val="en-US"/>
        </w:rPr>
        <w:t>THE</w:t>
      </w:r>
      <w:r>
        <w:rPr>
          <w:rFonts w:ascii="Verdana" w:hAnsi="Verdana"/>
          <w:b/>
          <w:bCs/>
          <w:color w:val="000000"/>
          <w:sz w:val="20"/>
          <w:szCs w:val="20"/>
          <w:lang w:val="en-US"/>
        </w:rPr>
        <w:t xml:space="preserve"> </w:t>
      </w:r>
      <w:r w:rsidRPr="00F70B2E">
        <w:rPr>
          <w:rFonts w:ascii="Verdana" w:hAnsi="Verdana"/>
          <w:b/>
          <w:bCs/>
          <w:color w:val="000000"/>
          <w:sz w:val="20"/>
          <w:szCs w:val="20"/>
          <w:lang w:val="en-US"/>
        </w:rPr>
        <w:t>PARTIES’</w:t>
      </w:r>
      <w:r>
        <w:rPr>
          <w:rFonts w:ascii="Verdana" w:hAnsi="Verdana"/>
          <w:b/>
          <w:bCs/>
          <w:color w:val="000000"/>
          <w:sz w:val="20"/>
          <w:szCs w:val="20"/>
          <w:lang w:val="en-US"/>
        </w:rPr>
        <w:t xml:space="preserve"> </w:t>
      </w:r>
      <w:r w:rsidRPr="00F70B2E">
        <w:rPr>
          <w:rFonts w:ascii="Verdana" w:hAnsi="Verdana"/>
          <w:b/>
          <w:bCs/>
          <w:color w:val="000000"/>
          <w:sz w:val="20"/>
          <w:szCs w:val="20"/>
          <w:lang w:val="en-US"/>
        </w:rPr>
        <w:t>POSITIONS</w:t>
      </w:r>
    </w:p>
    <w:p w:rsidR="007840A9" w:rsidRPr="00F70B2E" w:rsidRDefault="007840A9" w:rsidP="007840A9">
      <w:pPr>
        <w:pStyle w:val="NormalWeb"/>
        <w:spacing w:before="0" w:beforeAutospacing="0" w:after="0" w:afterAutospacing="0"/>
        <w:ind w:firstLine="720"/>
        <w:rPr>
          <w:color w:val="000000"/>
          <w:sz w:val="27"/>
          <w:szCs w:val="27"/>
          <w:lang w:val="en-US"/>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A.</w:t>
      </w:r>
      <w:r>
        <w:rPr>
          <w:rFonts w:ascii="Verdana" w:hAnsi="Verdana"/>
          <w:b/>
          <w:bCs/>
          <w:color w:val="000000"/>
          <w:sz w:val="20"/>
          <w:szCs w:val="20"/>
          <w:lang w:val="en-US"/>
        </w:rPr>
        <w:tab/>
      </w:r>
      <w:r w:rsidRPr="00F70B2E">
        <w:rPr>
          <w:rFonts w:ascii="Verdana" w:hAnsi="Verdana"/>
          <w:b/>
          <w:bCs/>
          <w:color w:val="000000"/>
          <w:sz w:val="20"/>
          <w:szCs w:val="20"/>
          <w:lang w:val="en-US"/>
        </w:rPr>
        <w:t>The</w:t>
      </w:r>
      <w:r>
        <w:rPr>
          <w:rFonts w:ascii="Verdana" w:hAnsi="Verdana"/>
          <w:b/>
          <w:bCs/>
          <w:color w:val="000000"/>
          <w:sz w:val="20"/>
          <w:szCs w:val="20"/>
          <w:lang w:val="en-US"/>
        </w:rPr>
        <w:t xml:space="preserve"> </w:t>
      </w:r>
      <w:r w:rsidRPr="00F70B2E">
        <w:rPr>
          <w:rFonts w:ascii="Verdana" w:hAnsi="Verdana"/>
          <w:b/>
          <w:bCs/>
          <w:color w:val="000000"/>
          <w:sz w:val="20"/>
          <w:szCs w:val="20"/>
          <w:lang w:val="en-US"/>
        </w:rPr>
        <w:t>petitioner</w:t>
      </w:r>
    </w:p>
    <w:p w:rsidR="007840A9" w:rsidRPr="007840A9" w:rsidRDefault="007840A9" w:rsidP="007840A9">
      <w:pPr>
        <w:pStyle w:val="BodyText"/>
        <w:spacing w:before="0" w:beforeAutospacing="0" w:after="0" w:afterAutospacing="0"/>
        <w:jc w:val="both"/>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5.</w:t>
      </w:r>
      <w:r>
        <w:rPr>
          <w:rFonts w:ascii="Verdana" w:hAnsi="Verdana"/>
          <w:color w:val="000000"/>
          <w:sz w:val="14"/>
          <w:szCs w:val="14"/>
        </w:rPr>
        <w:t xml:space="preserve"> </w:t>
      </w:r>
      <w:r>
        <w:rPr>
          <w:rFonts w:ascii="Verdana" w:hAnsi="Verdana"/>
          <w:color w:val="000000"/>
          <w:sz w:val="20"/>
          <w:szCs w:val="20"/>
        </w:rPr>
        <w:t>The petitioner states that Commune 13 in the city of Medellín consists of 22 neighborhoods that are home to some 130,000 families, most of whom live below the minimum income level. The petition states that conditions in Commune 13 are breeding grounds for various kinds of outlaw groups, with the result that military operations are becoming increasingly frequent and more and more aggressive.</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6.</w:t>
      </w:r>
      <w:r>
        <w:rPr>
          <w:rFonts w:ascii="Verdana" w:hAnsi="Verdana"/>
          <w:color w:val="000000"/>
          <w:sz w:val="14"/>
          <w:szCs w:val="14"/>
        </w:rPr>
        <w:t xml:space="preserve"> </w:t>
      </w:r>
      <w:r>
        <w:rPr>
          <w:rFonts w:ascii="Verdana" w:hAnsi="Verdana"/>
          <w:color w:val="000000"/>
          <w:sz w:val="20"/>
          <w:szCs w:val="20"/>
        </w:rPr>
        <w:t xml:space="preserve">The petition states that a number of military operations were conducted in Medellin’s Commune 13 in 2002. “Operation Orion” was conducted in October 2002, which combined </w:t>
      </w:r>
      <w:r>
        <w:rPr>
          <w:rFonts w:ascii="Verdana" w:hAnsi="Verdana"/>
          <w:color w:val="000000"/>
          <w:sz w:val="20"/>
          <w:szCs w:val="20"/>
        </w:rPr>
        <w:lastRenderedPageBreak/>
        <w:t xml:space="preserve">members of the Fourth Army Brigade with members of the Public Force attached to the Antioquia Police Command, the Government Security Department, the Air Force, the Technical Investigations Corps (CTI) and the Office of the Prosecutor General. The petitioner states that between October 16 and 18, more than 350 people were detained; 170 of these were brought before the courts. The petitioner alleges that because of the threats and persecution that resulted from the operation, many civic organizations were forced to break up, one of them being the </w:t>
      </w:r>
      <w:r>
        <w:rPr>
          <w:rFonts w:ascii="Verdana" w:hAnsi="Verdana"/>
          <w:i/>
          <w:iCs/>
          <w:color w:val="000000"/>
          <w:sz w:val="20"/>
          <w:szCs w:val="20"/>
        </w:rPr>
        <w:t>Asociación de Mujeres de las Independencias</w:t>
      </w:r>
      <w:r>
        <w:rPr>
          <w:rFonts w:ascii="Verdana" w:hAnsi="Verdana"/>
          <w:color w:val="000000"/>
          <w:sz w:val="20"/>
          <w:szCs w:val="20"/>
        </w:rPr>
        <w:t xml:space="preserve"> (AMI)</w:t>
      </w:r>
      <w:r>
        <w:rPr>
          <w:rStyle w:val="FootnoteReference"/>
          <w:color w:val="000000"/>
          <w:szCs w:val="20"/>
        </w:rPr>
        <w:footnoteReference w:id="1"/>
      </w:r>
      <w:r>
        <w:rPr>
          <w:rFonts w:ascii="Verdana" w:hAnsi="Verdana"/>
          <w:color w:val="000000"/>
          <w:sz w:val="20"/>
          <w:szCs w:val="20"/>
        </w:rPr>
        <w:t xml:space="preserve"> [Independencias Women’s Assosciation], whose Executive Director was Luz Dary Ospina Bastidas.</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7.</w:t>
      </w:r>
      <w:r>
        <w:rPr>
          <w:rFonts w:ascii="Verdana" w:hAnsi="Verdana"/>
          <w:color w:val="000000"/>
          <w:sz w:val="14"/>
          <w:szCs w:val="14"/>
        </w:rPr>
        <w:t xml:space="preserve"> </w:t>
      </w:r>
      <w:r>
        <w:rPr>
          <w:rFonts w:ascii="Verdana" w:hAnsi="Verdana"/>
          <w:color w:val="000000"/>
          <w:sz w:val="20"/>
          <w:szCs w:val="20"/>
        </w:rPr>
        <w:t>The petitioner alleges that on November 12, 2002, in the aftermath of a joint action conducted by the State Security forces word was spread among residents of the Independencia II neighborhood that paramilitary groups intended to put a finish to that organization. The petitioner states that Mrs. Ospina was told that her name was on the list of people that the paramilitary were planning to assassinate. She and her family left the neighborhood immediately,</w:t>
      </w:r>
      <w:r>
        <w:rPr>
          <w:rStyle w:val="FootnoteReference"/>
          <w:color w:val="000000"/>
          <w:szCs w:val="20"/>
        </w:rPr>
        <w:footnoteReference w:id="2"/>
      </w:r>
      <w:r>
        <w:rPr>
          <w:rFonts w:ascii="Verdana" w:hAnsi="Verdana"/>
          <w:color w:val="000000"/>
          <w:sz w:val="20"/>
          <w:szCs w:val="20"/>
        </w:rPr>
        <w:t xml:space="preserve"> to protect her safety. However, the petitioner alleges that the paramilitary were taking over the houses vacated by those who had been threatened out of the neighborhood. For that reason, her husband and two children returned to protect the home.</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8.</w:t>
      </w:r>
      <w:r>
        <w:rPr>
          <w:rFonts w:ascii="Verdana" w:hAnsi="Verdana"/>
          <w:color w:val="000000"/>
          <w:sz w:val="14"/>
          <w:szCs w:val="14"/>
        </w:rPr>
        <w:t xml:space="preserve"> </w:t>
      </w:r>
      <w:r>
        <w:rPr>
          <w:rFonts w:ascii="Verdana" w:hAnsi="Verdana"/>
          <w:color w:val="000000"/>
          <w:sz w:val="20"/>
          <w:szCs w:val="20"/>
        </w:rPr>
        <w:t>The petitioner states that on March 3, 2003, members of the forces of law and order, five civilians without identification but claiming to be from the Prosecutor General’s Office, and three men in hoods searched the house of the Hoyos Ospina family without a search warrant. The petition alleges that these people searched the house and tied up Mr. Hoyos, threatening him that he would be locked up for three years. They then untied him and forced him to dig in the floor. They were looking for weapons and left when they found nothing.</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9.</w:t>
      </w:r>
      <w:r>
        <w:rPr>
          <w:rFonts w:ascii="Verdana" w:hAnsi="Verdana"/>
          <w:color w:val="000000"/>
          <w:sz w:val="14"/>
          <w:szCs w:val="14"/>
        </w:rPr>
        <w:t xml:space="preserve"> </w:t>
      </w:r>
      <w:r>
        <w:rPr>
          <w:rFonts w:ascii="Verdana" w:hAnsi="Verdana"/>
          <w:color w:val="000000"/>
          <w:sz w:val="20"/>
          <w:szCs w:val="20"/>
        </w:rPr>
        <w:t>The petitioner states that a group of armed civilians was digging holes in the backyard of the house on March 6, 2003. On March 11, 2003, another group of armed men, wearing armbands that identified them as members of the Special Anti-terrorist Command of the Public Force, repeated the operation searching for weapons. The petitioner states that in the face of this harassment, Mr. Hoyos and his children decided to leave the house, rent it out and store their furniture in one room.</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10.</w:t>
      </w:r>
      <w:r>
        <w:rPr>
          <w:rFonts w:ascii="Verdana" w:hAnsi="Verdana"/>
          <w:color w:val="000000"/>
          <w:sz w:val="14"/>
          <w:szCs w:val="14"/>
        </w:rPr>
        <w:t xml:space="preserve"> </w:t>
      </w:r>
      <w:r>
        <w:rPr>
          <w:rFonts w:ascii="Verdana" w:hAnsi="Verdana"/>
          <w:color w:val="000000"/>
          <w:sz w:val="20"/>
          <w:szCs w:val="20"/>
        </w:rPr>
        <w:t>The petitioner asserts that on June 26, 2003, a group of armed men came to the house and threatened the tenant that they would break the door down if she didn’t let them in. They allege that once inside, they asked for Mrs. Ospina and her family and proceeded to take the furniture of the Hoyos Ospina family. The following day, they came back to finish looting the property. The armed men also threatened the tenant, saying that if she reported this to the Public Prosecutor she’d lose her head. They told her that the house had to be vacated and had her give a message to Mrs. Ospina and her husband that they needed to speak with them and that they “should go to the Public Prosecutor to find out what would happen to them."</w:t>
      </w:r>
      <w:r>
        <w:rPr>
          <w:rStyle w:val="FootnoteReference"/>
          <w:color w:val="000000"/>
          <w:szCs w:val="20"/>
        </w:rPr>
        <w:footnoteReference w:id="3"/>
      </w:r>
      <w:r>
        <w:rPr>
          <w:rFonts w:ascii="Verdana" w:hAnsi="Verdana"/>
          <w:color w:val="000000"/>
          <w:sz w:val="20"/>
          <w:szCs w:val="20"/>
        </w:rPr>
        <w:t xml:space="preserve"> The petitioner states that the tenant vacated the premises and on July 8, 2003, the paramilitary took over the property. The petitioner states that the property was virtually dismantled: the windows, doors, the bathroom and kitchen appliances and fittings and the bricks were hauled away.</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11.</w:t>
      </w:r>
      <w:r>
        <w:rPr>
          <w:rFonts w:ascii="Verdana" w:hAnsi="Verdana"/>
          <w:color w:val="000000"/>
          <w:sz w:val="14"/>
          <w:szCs w:val="14"/>
        </w:rPr>
        <w:t xml:space="preserve"> </w:t>
      </w:r>
      <w:r>
        <w:rPr>
          <w:rFonts w:ascii="Verdana" w:hAnsi="Verdana"/>
          <w:color w:val="000000"/>
          <w:sz w:val="20"/>
          <w:szCs w:val="20"/>
        </w:rPr>
        <w:t xml:space="preserve">The petitioner reports that in August 2003 Luz Dary Ospina and her family moved to Bogotá. In October 2003, they asked the Solidarity Network to list them in the Register of Displaced Persons. That request was denied on December 2, 2003. This decision was later </w:t>
      </w:r>
      <w:r>
        <w:rPr>
          <w:rFonts w:ascii="Verdana" w:hAnsi="Verdana"/>
          <w:color w:val="000000"/>
          <w:sz w:val="20"/>
          <w:szCs w:val="20"/>
        </w:rPr>
        <w:lastRenderedPageBreak/>
        <w:t>reversed by a December 13, 2004 order to enter these names into the Register of Displaced Persons.</w:t>
      </w:r>
      <w:r>
        <w:rPr>
          <w:rStyle w:val="FootnoteReference"/>
          <w:color w:val="000000"/>
          <w:szCs w:val="20"/>
        </w:rPr>
        <w:footnoteReference w:id="4"/>
      </w:r>
      <w:r>
        <w:rPr>
          <w:rFonts w:ascii="Verdana" w:hAnsi="Verdana"/>
          <w:color w:val="000000"/>
          <w:sz w:val="20"/>
          <w:szCs w:val="20"/>
        </w:rPr>
        <w:t xml:space="preserve"> At the present time Luz Dary Ospina and her family are living outside Colombia.</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12.</w:t>
      </w:r>
      <w:r>
        <w:rPr>
          <w:rFonts w:ascii="Verdana" w:hAnsi="Verdana"/>
          <w:color w:val="000000"/>
          <w:sz w:val="14"/>
          <w:szCs w:val="14"/>
        </w:rPr>
        <w:t xml:space="preserve"> </w:t>
      </w:r>
      <w:r>
        <w:rPr>
          <w:rFonts w:ascii="Verdana" w:hAnsi="Verdana"/>
          <w:color w:val="000000"/>
          <w:sz w:val="20"/>
          <w:szCs w:val="20"/>
        </w:rPr>
        <w:t>The petitioner states that Mrs. Ospina filed a complaint with the Office of the Public Prosecutor of the Department of Antioquia, with the Ombudsman’s Office,</w:t>
      </w:r>
      <w:r>
        <w:rPr>
          <w:rStyle w:val="FootnoteReference"/>
          <w:color w:val="000000"/>
          <w:szCs w:val="20"/>
        </w:rPr>
        <w:footnoteReference w:id="5"/>
      </w:r>
      <w:r>
        <w:rPr>
          <w:rFonts w:ascii="Verdana" w:hAnsi="Verdana"/>
          <w:color w:val="000000"/>
          <w:sz w:val="20"/>
          <w:szCs w:val="20"/>
        </w:rPr>
        <w:t xml:space="preserve"> and with the national government.</w:t>
      </w:r>
      <w:r>
        <w:rPr>
          <w:rStyle w:val="FootnoteReference"/>
          <w:color w:val="000000"/>
          <w:szCs w:val="20"/>
        </w:rPr>
        <w:footnoteReference w:id="6"/>
      </w:r>
      <w:r>
        <w:rPr>
          <w:rFonts w:ascii="Verdana" w:hAnsi="Verdana"/>
          <w:color w:val="000000"/>
          <w:sz w:val="20"/>
          <w:szCs w:val="20"/>
        </w:rPr>
        <w:t xml:space="preserve"> The petitioner states that the Office of the Public Prosecutor for the Department of Antioquia launched an investigation into the matter and referred the complaint to the Office of the Special Prosecutor for Human Rights in Bogotá. The petitioner alleges that Luz Dary Ospina did not report the violations directly to the Public Prosecutor’s Office because she was afraid, since the facts involved agents of the Public Force and that it also rendered internal resources ineffective.</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13.</w:t>
      </w:r>
      <w:r>
        <w:rPr>
          <w:rFonts w:ascii="Verdana" w:hAnsi="Verdana"/>
          <w:color w:val="000000"/>
          <w:sz w:val="14"/>
          <w:szCs w:val="14"/>
        </w:rPr>
        <w:t xml:space="preserve"> </w:t>
      </w:r>
      <w:r>
        <w:rPr>
          <w:rFonts w:ascii="Verdana" w:hAnsi="Verdana"/>
          <w:color w:val="000000"/>
          <w:sz w:val="20"/>
          <w:szCs w:val="20"/>
        </w:rPr>
        <w:t xml:space="preserve">The petitioner alleges that these facts constitute violations to the rights to humane treatment, fair trial, freedom of association, right to property, freedom of movement and prohibition of displacement, political rights, right to judicial protection and the restrictions to the suspension of guarantees, protected under articles 5, 8, 16, 21, 22, 23, 25 and 27 of the American Convention, to the detriment of Luz Dary Ospina Bastidas and her family. </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14.</w:t>
      </w:r>
      <w:r>
        <w:rPr>
          <w:rFonts w:ascii="Verdana" w:hAnsi="Verdana"/>
          <w:color w:val="000000"/>
          <w:sz w:val="14"/>
          <w:szCs w:val="14"/>
        </w:rPr>
        <w:t xml:space="preserve"> </w:t>
      </w:r>
      <w:r>
        <w:rPr>
          <w:rFonts w:ascii="Verdana" w:hAnsi="Verdana"/>
          <w:color w:val="000000"/>
          <w:sz w:val="20"/>
          <w:szCs w:val="20"/>
        </w:rPr>
        <w:t>The petitioner reports that at the time of these events, Luz Dary Ospina was a respected and recognized leader of the AMI and that the purpose of the persecution and threats made against her and her family was to break up the organization, which is why the petitioner alleges that Mrs. Ospina was denied her right to freedom of association. The petitioner also alleges that their political rights had been violated without specifying the grounding for that allegation. The petitioner further reports that Mrs. Ospina lost her household furnishings and home, which was torn down. She cannot possibly contemplate rebuilding or even using the vacant lot, because of the danger that she and her family would face were they to return to their community. The petitioner argues that the arbitrary dispossession of the house and the family’s forcible eviction inflicted serious psychological and moral harm upon the Ospina Hoyos family and its right to property and their freedom of movement and residence. They also allege that the internal resources have not rendered to be effective to clarify the facts and in redressing the violations of Mrs. Ospina and her family’s rights.</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15.</w:t>
      </w:r>
      <w:r>
        <w:rPr>
          <w:rFonts w:ascii="Verdana" w:hAnsi="Verdana"/>
          <w:color w:val="000000"/>
          <w:sz w:val="14"/>
          <w:szCs w:val="14"/>
        </w:rPr>
        <w:t xml:space="preserve"> </w:t>
      </w:r>
      <w:r>
        <w:rPr>
          <w:rFonts w:ascii="Verdana" w:hAnsi="Verdana"/>
          <w:color w:val="000000"/>
          <w:sz w:val="20"/>
          <w:szCs w:val="20"/>
        </w:rPr>
        <w:t>The petitioner also contends that by the operations it is conducting in Commune 13, the State is violating its obligation to ensure protection and guarantee the right to life and the right to humane treatment, as well as the principles of proportionality and distinction –principles of international humanitarian law- since the fight against organized crime would not justify the means being used.</w:t>
      </w:r>
      <w:r>
        <w:rPr>
          <w:rStyle w:val="FootnoteReference"/>
          <w:color w:val="000000"/>
          <w:szCs w:val="20"/>
        </w:rPr>
        <w:footnoteReference w:id="7"/>
      </w:r>
      <w:r>
        <w:rPr>
          <w:rFonts w:ascii="Verdana" w:hAnsi="Verdana"/>
          <w:color w:val="000000"/>
          <w:sz w:val="20"/>
          <w:szCs w:val="20"/>
        </w:rPr>
        <w:t xml:space="preserve"> The petitioner argues further that at the time the events in question occurred the national territory was under state of internal commotion, declared on August 11, 2002 by the President of the Republic. They allege that this situation was not attended respecting the minimum standards of legality and that the Army and the Police was allowed to exercise judicial police functions not authorized by law which led to a systematic practice of illegal searches, killings, forced disappearances and forced displacements, in an area with presence of the State security forces.</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16.</w:t>
      </w:r>
      <w:r>
        <w:rPr>
          <w:rFonts w:ascii="Verdana" w:hAnsi="Verdana"/>
          <w:color w:val="000000"/>
          <w:sz w:val="14"/>
          <w:szCs w:val="14"/>
        </w:rPr>
        <w:t xml:space="preserve"> </w:t>
      </w:r>
      <w:r>
        <w:rPr>
          <w:rFonts w:ascii="Verdana" w:hAnsi="Verdana"/>
          <w:color w:val="000000"/>
          <w:sz w:val="20"/>
          <w:szCs w:val="20"/>
        </w:rPr>
        <w:t>The petitioner contends that these are grounds for the exception allowed under Article 46.2.c of the Convention given that Luz Dary Ospina and her family were afraid to report the violations directly to the Public Prosecutor’s Office and given that the Office of the Departmental Attorney failed to advise the Public Prosecutor’s Office because they involved members of the State security forces: members of the Army, Police, Prosecution, CTI who threatened to detain her even when there was no arrest warrant against her.</w:t>
      </w:r>
      <w:r>
        <w:rPr>
          <w:rStyle w:val="FootnoteReference"/>
          <w:color w:val="000000"/>
          <w:szCs w:val="20"/>
        </w:rPr>
        <w:footnoteReference w:id="8"/>
      </w:r>
      <w:r>
        <w:rPr>
          <w:rFonts w:ascii="Verdana" w:hAnsi="Verdana"/>
          <w:color w:val="000000"/>
          <w:sz w:val="20"/>
          <w:szCs w:val="20"/>
        </w:rPr>
        <w:t xml:space="preserve"> The petitioner indicates that the Office of the Departmental Attorney of Antioquia initiated investigations and sent the investigation to the Office of the Departmental Attorney of Bogota. It also states that although two years have passed since the events in question occurred; no criminal inquiry has been conducted.</w:t>
      </w:r>
      <w:r>
        <w:rPr>
          <w:rStyle w:val="FootnoteReference"/>
          <w:color w:val="000000"/>
          <w:szCs w:val="20"/>
        </w:rPr>
        <w:footnoteReference w:id="9"/>
      </w:r>
    </w:p>
    <w:p w:rsidR="007840A9" w:rsidRDefault="007840A9" w:rsidP="007840A9">
      <w:pPr>
        <w:pStyle w:val="BodyText"/>
        <w:spacing w:before="0" w:beforeAutospacing="0" w:after="0" w:afterAutospacing="0"/>
        <w:jc w:val="both"/>
        <w:rPr>
          <w:color w:val="000000"/>
          <w:sz w:val="27"/>
          <w:szCs w:val="27"/>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B.</w:t>
      </w:r>
      <w:r>
        <w:rPr>
          <w:rFonts w:ascii="Verdana" w:hAnsi="Verdana"/>
          <w:b/>
          <w:bCs/>
          <w:color w:val="000000"/>
          <w:sz w:val="20"/>
          <w:szCs w:val="20"/>
          <w:lang w:val="en-US"/>
        </w:rPr>
        <w:tab/>
      </w:r>
      <w:r w:rsidRPr="00F70B2E">
        <w:rPr>
          <w:rFonts w:ascii="Verdana" w:hAnsi="Verdana"/>
          <w:b/>
          <w:bCs/>
          <w:color w:val="000000"/>
          <w:sz w:val="20"/>
          <w:szCs w:val="20"/>
          <w:lang w:val="en-US"/>
        </w:rPr>
        <w:t>The</w:t>
      </w:r>
      <w:r>
        <w:rPr>
          <w:rFonts w:ascii="Verdana" w:hAnsi="Verdana"/>
          <w:b/>
          <w:bCs/>
          <w:color w:val="000000"/>
          <w:sz w:val="20"/>
          <w:szCs w:val="20"/>
          <w:lang w:val="en-US"/>
        </w:rPr>
        <w:t xml:space="preserve"> </w:t>
      </w:r>
      <w:r w:rsidRPr="00F70B2E">
        <w:rPr>
          <w:rFonts w:ascii="Verdana" w:hAnsi="Verdana"/>
          <w:b/>
          <w:bCs/>
          <w:color w:val="000000"/>
          <w:sz w:val="20"/>
          <w:szCs w:val="20"/>
          <w:lang w:val="en-US"/>
        </w:rPr>
        <w:t>State</w:t>
      </w:r>
    </w:p>
    <w:p w:rsidR="007840A9" w:rsidRPr="007840A9" w:rsidRDefault="007840A9" w:rsidP="007840A9">
      <w:pPr>
        <w:pStyle w:val="BodyText"/>
        <w:spacing w:before="0" w:beforeAutospacing="0" w:after="0" w:afterAutospacing="0"/>
        <w:jc w:val="both"/>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17.</w:t>
      </w:r>
      <w:r>
        <w:rPr>
          <w:rFonts w:ascii="Verdana" w:hAnsi="Verdana"/>
          <w:color w:val="000000"/>
          <w:sz w:val="14"/>
          <w:szCs w:val="14"/>
        </w:rPr>
        <w:t xml:space="preserve"> </w:t>
      </w:r>
      <w:r>
        <w:rPr>
          <w:rFonts w:ascii="Verdana" w:hAnsi="Verdana"/>
          <w:color w:val="000000"/>
          <w:sz w:val="20"/>
          <w:szCs w:val="20"/>
        </w:rPr>
        <w:t>The State contends that the violations alleged are not the work of its agents and that it is fulfilling its duty to investigate the facts and has taken steps to stop the violations of the human rights of the residents of Commune 13, in keeping with its obligation to protect and ensure.</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18.</w:t>
      </w:r>
      <w:r>
        <w:rPr>
          <w:rFonts w:ascii="Verdana" w:hAnsi="Verdana"/>
          <w:color w:val="000000"/>
          <w:sz w:val="14"/>
          <w:szCs w:val="14"/>
        </w:rPr>
        <w:t xml:space="preserve"> </w:t>
      </w:r>
      <w:r>
        <w:rPr>
          <w:rFonts w:ascii="Verdana" w:hAnsi="Verdana"/>
          <w:color w:val="000000"/>
          <w:sz w:val="20"/>
          <w:szCs w:val="20"/>
        </w:rPr>
        <w:t>The State alleges that the petitioner’s complaint does not comply with the rule requiring exhaustion of domestic remedies and should therefore be declared inadmissible. The State reports that the Office of Medellin Special Prosecutor 107 is conducting the criminal investigation into the threats alleged to have been made against Mrs. Ospina and her displacement. The investigation is classified as number 7155209, and is in the preliminary phase. Evidence is being taken to shed light on the facts and identify the authors of the alleged crimes. The State also reports judicial inspections were conducted, the scene of the events was visited, intelligence work was done in the area, the victim was located for amplification of her complaint, sworn statements were taken and the CTI was assigned specific functions. The Office of the Special Prosecutor for Human Rights sent copies to the appropriate authorities to decide whether an investigation should be undertaken. The State is of the view that it may be possible to establish the blame for Luz Dary Ospina Bastidas´ alleged displacement once the investigations have been completed. As regards the crime of intimidation, the State points out that its investigation is highly complex owing to the anonymity with which the delinquents involved operate, and since the supposed victim found out by way of rumor it is difficult to establish the evidence that would lead to the identification of those responsible.</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19.</w:t>
      </w:r>
      <w:r>
        <w:rPr>
          <w:rFonts w:ascii="Verdana" w:hAnsi="Verdana"/>
          <w:color w:val="000000"/>
          <w:sz w:val="14"/>
          <w:szCs w:val="14"/>
        </w:rPr>
        <w:t xml:space="preserve"> </w:t>
      </w:r>
      <w:r>
        <w:rPr>
          <w:rFonts w:ascii="Verdana" w:hAnsi="Verdana"/>
          <w:color w:val="000000"/>
          <w:sz w:val="20"/>
          <w:szCs w:val="20"/>
        </w:rPr>
        <w:t>The State alleges that the exception based on an unwarranted delay in rendering justice does not apply because the time taken thus far is reasonable given the complexity of the case and the measures taken by the judicial authorities. It adds that despite the difficulty, the judicial authorities have been diligent in pursuing this case and that the judicial proceedings have been conducted by law, carried out in sequence, and suitable for what the investigation requires.</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20.</w:t>
      </w:r>
      <w:r>
        <w:rPr>
          <w:rFonts w:ascii="Verdana" w:hAnsi="Verdana"/>
          <w:color w:val="000000"/>
          <w:sz w:val="14"/>
          <w:szCs w:val="14"/>
        </w:rPr>
        <w:t xml:space="preserve"> </w:t>
      </w:r>
      <w:r>
        <w:rPr>
          <w:rFonts w:ascii="Verdana" w:hAnsi="Verdana"/>
          <w:color w:val="000000"/>
          <w:sz w:val="20"/>
          <w:szCs w:val="20"/>
        </w:rPr>
        <w:t>The State points out that the Commune 13 situation has been a complicated one and that despite the State’s efforts to restore normalcy and its full authority in Commune 13, the job has always been difficult; it adds that the crimes that take the greatest toll in the area are murders,</w:t>
      </w:r>
      <w:r>
        <w:rPr>
          <w:rStyle w:val="FootnoteReference"/>
          <w:color w:val="000000"/>
          <w:szCs w:val="20"/>
        </w:rPr>
        <w:footnoteReference w:id="10"/>
      </w:r>
      <w:r>
        <w:rPr>
          <w:rFonts w:ascii="Verdana" w:hAnsi="Verdana"/>
          <w:color w:val="000000"/>
          <w:sz w:val="20"/>
          <w:szCs w:val="20"/>
        </w:rPr>
        <w:t xml:space="preserve"> terrorism, kidnapping, extortion and seizure of properties. Because of the situation in the area, the State had to step up its police operations in order to restore law and order in the commune. One such operation was “Operation Orion,” which was carried out in strict compliance with its duty to provide security and protection.</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21.</w:t>
      </w:r>
      <w:r>
        <w:rPr>
          <w:rFonts w:ascii="Verdana" w:hAnsi="Verdana"/>
          <w:color w:val="000000"/>
          <w:sz w:val="14"/>
          <w:szCs w:val="14"/>
        </w:rPr>
        <w:t xml:space="preserve"> </w:t>
      </w:r>
      <w:r>
        <w:rPr>
          <w:rFonts w:ascii="Verdana" w:hAnsi="Verdana"/>
          <w:color w:val="000000"/>
          <w:sz w:val="20"/>
          <w:szCs w:val="20"/>
        </w:rPr>
        <w:t>The State therefore requests that the IACHR find that there are no grounds for the exceptions allowed under Article 46 (2) and that the petition is therefore inadmissible.</w:t>
      </w:r>
    </w:p>
    <w:p w:rsidR="007840A9" w:rsidRDefault="007840A9" w:rsidP="007840A9">
      <w:pPr>
        <w:pStyle w:val="BodyText"/>
        <w:spacing w:before="0" w:beforeAutospacing="0" w:after="0" w:afterAutospacing="0"/>
        <w:jc w:val="both"/>
        <w:rPr>
          <w:color w:val="000000"/>
          <w:sz w:val="27"/>
          <w:szCs w:val="27"/>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IV.</w:t>
      </w:r>
      <w:r>
        <w:rPr>
          <w:rFonts w:ascii="Verdana" w:hAnsi="Verdana"/>
          <w:b/>
          <w:bCs/>
          <w:color w:val="000000"/>
          <w:sz w:val="20"/>
          <w:szCs w:val="20"/>
          <w:lang w:val="en-US"/>
        </w:rPr>
        <w:tab/>
      </w:r>
      <w:r w:rsidRPr="00F70B2E">
        <w:rPr>
          <w:rFonts w:ascii="Verdana" w:hAnsi="Verdana"/>
          <w:b/>
          <w:bCs/>
          <w:color w:val="000000"/>
          <w:sz w:val="20"/>
          <w:szCs w:val="20"/>
          <w:lang w:val="en-US"/>
        </w:rPr>
        <w:t>COMPETENCE</w:t>
      </w:r>
      <w:r>
        <w:rPr>
          <w:rFonts w:ascii="Verdana" w:hAnsi="Verdana"/>
          <w:b/>
          <w:bCs/>
          <w:color w:val="000000"/>
          <w:sz w:val="20"/>
          <w:szCs w:val="20"/>
          <w:lang w:val="en-US"/>
        </w:rPr>
        <w:t xml:space="preserve"> </w:t>
      </w:r>
      <w:r w:rsidRPr="00F70B2E">
        <w:rPr>
          <w:rFonts w:ascii="Verdana" w:hAnsi="Verdana"/>
          <w:b/>
          <w:bCs/>
          <w:color w:val="000000"/>
          <w:sz w:val="20"/>
          <w:szCs w:val="20"/>
          <w:lang w:val="en-US"/>
        </w:rPr>
        <w:t>AND</w:t>
      </w:r>
      <w:r>
        <w:rPr>
          <w:rFonts w:ascii="Verdana" w:hAnsi="Verdana"/>
          <w:b/>
          <w:bCs/>
          <w:color w:val="000000"/>
          <w:sz w:val="20"/>
          <w:szCs w:val="20"/>
          <w:lang w:val="en-US"/>
        </w:rPr>
        <w:t xml:space="preserve"> </w:t>
      </w:r>
      <w:r w:rsidRPr="00F70B2E">
        <w:rPr>
          <w:rFonts w:ascii="Verdana" w:hAnsi="Verdana"/>
          <w:b/>
          <w:bCs/>
          <w:color w:val="000000"/>
          <w:sz w:val="20"/>
          <w:szCs w:val="20"/>
          <w:lang w:val="en-US"/>
        </w:rPr>
        <w:t>ADMISSIBILITY</w:t>
      </w:r>
    </w:p>
    <w:p w:rsidR="007840A9" w:rsidRPr="00F70B2E" w:rsidRDefault="007840A9" w:rsidP="007840A9">
      <w:pPr>
        <w:pStyle w:val="NormalWeb"/>
        <w:spacing w:before="0" w:beforeAutospacing="0" w:after="0" w:afterAutospacing="0"/>
        <w:ind w:firstLine="720"/>
        <w:rPr>
          <w:color w:val="000000"/>
          <w:sz w:val="27"/>
          <w:szCs w:val="27"/>
          <w:lang w:val="en-US"/>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A.</w:t>
      </w:r>
      <w:r>
        <w:rPr>
          <w:rFonts w:ascii="Verdana" w:hAnsi="Verdana"/>
          <w:b/>
          <w:bCs/>
          <w:color w:val="000000"/>
          <w:sz w:val="20"/>
          <w:szCs w:val="20"/>
          <w:lang w:val="en-US"/>
        </w:rPr>
        <w:tab/>
      </w:r>
      <w:r w:rsidRPr="00F70B2E">
        <w:rPr>
          <w:rFonts w:ascii="Verdana" w:hAnsi="Verdana"/>
          <w:b/>
          <w:bCs/>
          <w:color w:val="000000"/>
          <w:sz w:val="20"/>
          <w:szCs w:val="20"/>
          <w:lang w:val="en-US"/>
        </w:rPr>
        <w:t>Competence</w:t>
      </w:r>
    </w:p>
    <w:p w:rsidR="007840A9" w:rsidRPr="007840A9" w:rsidRDefault="007840A9" w:rsidP="007840A9">
      <w:pPr>
        <w:pStyle w:val="BodyText"/>
        <w:spacing w:before="0" w:beforeAutospacing="0" w:after="0" w:afterAutospacing="0"/>
        <w:jc w:val="both"/>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22.</w:t>
      </w:r>
      <w:r>
        <w:rPr>
          <w:rFonts w:ascii="Verdana" w:hAnsi="Verdana"/>
          <w:color w:val="000000"/>
          <w:sz w:val="14"/>
          <w:szCs w:val="14"/>
        </w:rPr>
        <w:t xml:space="preserve"> </w:t>
      </w:r>
      <w:r>
        <w:rPr>
          <w:rFonts w:ascii="Verdana" w:hAnsi="Verdana"/>
          <w:color w:val="000000"/>
          <w:sz w:val="20"/>
          <w:szCs w:val="20"/>
        </w:rPr>
        <w:t xml:space="preserve">In principle, under Article 44 of the American Convention the petitioner is authorized to lodge petitions with the Commission. The alleged victims named in the petition are persons whose Convention-protected rights the Colombian State undertook to respect and guarantee. As for the respondent State, Colombia has been a State party to the American Convention since July 31, 1973, the date on which it deposited its instrument of ratification. Therefore, the Commission is competent </w:t>
      </w:r>
      <w:r>
        <w:rPr>
          <w:rFonts w:ascii="Verdana" w:hAnsi="Verdana"/>
          <w:i/>
          <w:iCs/>
          <w:color w:val="000000"/>
          <w:sz w:val="20"/>
          <w:szCs w:val="20"/>
        </w:rPr>
        <w:t xml:space="preserve">ratione personae </w:t>
      </w:r>
      <w:r>
        <w:rPr>
          <w:rFonts w:ascii="Verdana" w:hAnsi="Verdana"/>
          <w:color w:val="000000"/>
          <w:sz w:val="20"/>
          <w:szCs w:val="20"/>
        </w:rPr>
        <w:t>to examine this petition.</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23.</w:t>
      </w:r>
      <w:r>
        <w:rPr>
          <w:rFonts w:ascii="Verdana" w:hAnsi="Verdana"/>
          <w:color w:val="000000"/>
          <w:sz w:val="14"/>
          <w:szCs w:val="14"/>
        </w:rPr>
        <w:t xml:space="preserve"> </w:t>
      </w:r>
      <w:r>
        <w:rPr>
          <w:rFonts w:ascii="Verdana" w:hAnsi="Verdana"/>
          <w:color w:val="000000"/>
          <w:sz w:val="20"/>
          <w:szCs w:val="20"/>
        </w:rPr>
        <w:t xml:space="preserve">The Commission is also competent </w:t>
      </w:r>
      <w:r>
        <w:rPr>
          <w:rFonts w:ascii="Verdana" w:hAnsi="Verdana"/>
          <w:i/>
          <w:iCs/>
          <w:color w:val="000000"/>
          <w:sz w:val="20"/>
          <w:szCs w:val="20"/>
        </w:rPr>
        <w:t xml:space="preserve">ratione loci </w:t>
      </w:r>
      <w:r>
        <w:rPr>
          <w:rFonts w:ascii="Verdana" w:hAnsi="Verdana"/>
          <w:color w:val="000000"/>
          <w:sz w:val="20"/>
          <w:szCs w:val="20"/>
        </w:rPr>
        <w:t xml:space="preserve">to take up the petition, inasmuch as it alleges violations of Convention-protected rights said to have occurred within the territory of Colombia, a State party to the Convention. The Commission is competent </w:t>
      </w:r>
      <w:r>
        <w:rPr>
          <w:rFonts w:ascii="Verdana" w:hAnsi="Verdana"/>
          <w:i/>
          <w:iCs/>
          <w:color w:val="000000"/>
          <w:sz w:val="20"/>
          <w:szCs w:val="20"/>
        </w:rPr>
        <w:t xml:space="preserve">ratione temporis, </w:t>
      </w:r>
      <w:r>
        <w:rPr>
          <w:rFonts w:ascii="Verdana" w:hAnsi="Verdana"/>
          <w:color w:val="000000"/>
          <w:sz w:val="20"/>
          <w:szCs w:val="20"/>
        </w:rPr>
        <w:t xml:space="preserve">since the obligation to respect and ensure the rights protected under the American Convention was already in effect for Colombia on the date the facts alleged were said to have occurred Finally, the Commission is competent </w:t>
      </w:r>
      <w:r>
        <w:rPr>
          <w:rFonts w:ascii="Verdana" w:hAnsi="Verdana"/>
          <w:i/>
          <w:iCs/>
          <w:color w:val="000000"/>
          <w:sz w:val="20"/>
          <w:szCs w:val="20"/>
        </w:rPr>
        <w:t>ratione materiae</w:t>
      </w:r>
      <w:r>
        <w:rPr>
          <w:rFonts w:ascii="Verdana" w:hAnsi="Verdana"/>
          <w:color w:val="000000"/>
          <w:sz w:val="20"/>
          <w:szCs w:val="20"/>
        </w:rPr>
        <w:t>, because the petition alleges violations of rights protected under the American Convention.</w:t>
      </w:r>
    </w:p>
    <w:p w:rsidR="007840A9" w:rsidRPr="00F70B2E" w:rsidRDefault="007840A9" w:rsidP="007840A9">
      <w:pPr>
        <w:pStyle w:val="NormalWeb"/>
        <w:spacing w:before="0" w:beforeAutospacing="0" w:after="0" w:afterAutospacing="0"/>
        <w:ind w:firstLine="720"/>
        <w:rPr>
          <w:color w:val="000000"/>
          <w:sz w:val="27"/>
          <w:szCs w:val="27"/>
          <w:lang w:val="en-US"/>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B.</w:t>
      </w:r>
      <w:r>
        <w:rPr>
          <w:rFonts w:ascii="Verdana" w:hAnsi="Verdana"/>
          <w:b/>
          <w:bCs/>
          <w:color w:val="000000"/>
          <w:sz w:val="20"/>
          <w:szCs w:val="20"/>
          <w:lang w:val="en-US"/>
        </w:rPr>
        <w:tab/>
      </w:r>
      <w:r w:rsidRPr="00F70B2E">
        <w:rPr>
          <w:rFonts w:ascii="Verdana" w:hAnsi="Verdana"/>
          <w:b/>
          <w:bCs/>
          <w:color w:val="000000"/>
          <w:sz w:val="20"/>
          <w:szCs w:val="20"/>
          <w:lang w:val="en-US"/>
        </w:rPr>
        <w:t>Admissibility</w:t>
      </w:r>
      <w:r>
        <w:rPr>
          <w:rFonts w:ascii="Verdana" w:hAnsi="Verdana"/>
          <w:b/>
          <w:bCs/>
          <w:color w:val="000000"/>
          <w:sz w:val="20"/>
          <w:szCs w:val="20"/>
          <w:lang w:val="en-US"/>
        </w:rPr>
        <w:t xml:space="preserve"> </w:t>
      </w:r>
      <w:r w:rsidRPr="00F70B2E">
        <w:rPr>
          <w:rFonts w:ascii="Verdana" w:hAnsi="Verdana"/>
          <w:b/>
          <w:bCs/>
          <w:color w:val="000000"/>
          <w:sz w:val="20"/>
          <w:szCs w:val="20"/>
          <w:lang w:val="en-US"/>
        </w:rPr>
        <w:t>requirements</w:t>
      </w:r>
    </w:p>
    <w:p w:rsidR="007840A9" w:rsidRPr="00F70B2E" w:rsidRDefault="007840A9" w:rsidP="007840A9">
      <w:pPr>
        <w:pStyle w:val="NormalWeb"/>
        <w:spacing w:before="0" w:beforeAutospacing="0" w:after="0" w:afterAutospacing="0"/>
        <w:ind w:left="1440" w:hanging="720"/>
        <w:rPr>
          <w:color w:val="000000"/>
          <w:sz w:val="27"/>
          <w:szCs w:val="27"/>
          <w:lang w:val="en-US"/>
        </w:rPr>
      </w:pPr>
    </w:p>
    <w:p w:rsidR="007840A9" w:rsidRPr="00F70B2E" w:rsidRDefault="007840A9" w:rsidP="007840A9">
      <w:pPr>
        <w:pStyle w:val="NormalWeb"/>
        <w:spacing w:before="0" w:beforeAutospacing="0" w:after="0" w:afterAutospacing="0"/>
        <w:rPr>
          <w:color w:val="000000"/>
          <w:sz w:val="27"/>
          <w:szCs w:val="27"/>
          <w:lang w:val="en-US"/>
        </w:rPr>
      </w:pPr>
      <w:r w:rsidRPr="00F70B2E">
        <w:rPr>
          <w:rFonts w:ascii="Verdana" w:hAnsi="Verdana"/>
          <w:b/>
          <w:bCs/>
          <w:color w:val="000000"/>
          <w:sz w:val="20"/>
          <w:szCs w:val="20"/>
          <w:lang w:val="en-US"/>
        </w:rPr>
        <w:t>1.</w:t>
      </w:r>
      <w:r>
        <w:rPr>
          <w:rFonts w:ascii="Verdana" w:hAnsi="Verdana"/>
          <w:b/>
          <w:bCs/>
          <w:color w:val="000000"/>
          <w:sz w:val="20"/>
          <w:szCs w:val="20"/>
          <w:lang w:val="en-US"/>
        </w:rPr>
        <w:tab/>
      </w:r>
      <w:r w:rsidRPr="00F70B2E">
        <w:rPr>
          <w:rFonts w:ascii="Verdana" w:hAnsi="Verdana"/>
          <w:b/>
          <w:bCs/>
          <w:color w:val="000000"/>
          <w:sz w:val="20"/>
          <w:szCs w:val="20"/>
          <w:lang w:val="en-US"/>
        </w:rPr>
        <w:t>Exhaustion</w:t>
      </w:r>
      <w:r>
        <w:rPr>
          <w:rFonts w:ascii="Verdana" w:hAnsi="Verdana"/>
          <w:b/>
          <w:bCs/>
          <w:color w:val="000000"/>
          <w:sz w:val="20"/>
          <w:szCs w:val="20"/>
          <w:lang w:val="en-US"/>
        </w:rPr>
        <w:t xml:space="preserve"> </w:t>
      </w:r>
      <w:r w:rsidRPr="00F70B2E">
        <w:rPr>
          <w:rFonts w:ascii="Verdana" w:hAnsi="Verdana"/>
          <w:b/>
          <w:bCs/>
          <w:color w:val="000000"/>
          <w:sz w:val="20"/>
          <w:szCs w:val="20"/>
          <w:lang w:val="en-US"/>
        </w:rPr>
        <w:t>of</w:t>
      </w:r>
      <w:r>
        <w:rPr>
          <w:rFonts w:ascii="Verdana" w:hAnsi="Verdana"/>
          <w:b/>
          <w:bCs/>
          <w:color w:val="000000"/>
          <w:sz w:val="20"/>
          <w:szCs w:val="20"/>
          <w:lang w:val="en-US"/>
        </w:rPr>
        <w:t xml:space="preserve"> </w:t>
      </w:r>
      <w:r w:rsidRPr="00F70B2E">
        <w:rPr>
          <w:rFonts w:ascii="Verdana" w:hAnsi="Verdana"/>
          <w:b/>
          <w:bCs/>
          <w:color w:val="000000"/>
          <w:sz w:val="20"/>
          <w:szCs w:val="20"/>
          <w:lang w:val="en-US"/>
        </w:rPr>
        <w:t>domestic</w:t>
      </w:r>
      <w:r>
        <w:rPr>
          <w:rFonts w:ascii="Verdana" w:hAnsi="Verdana"/>
          <w:b/>
          <w:bCs/>
          <w:color w:val="000000"/>
          <w:sz w:val="20"/>
          <w:szCs w:val="20"/>
          <w:lang w:val="en-US"/>
        </w:rPr>
        <w:t xml:space="preserve"> </w:t>
      </w:r>
      <w:r w:rsidRPr="00F70B2E">
        <w:rPr>
          <w:rFonts w:ascii="Verdana" w:hAnsi="Verdana"/>
          <w:b/>
          <w:bCs/>
          <w:color w:val="000000"/>
          <w:sz w:val="20"/>
          <w:szCs w:val="20"/>
          <w:lang w:val="en-US"/>
        </w:rPr>
        <w:t>remedies</w:t>
      </w:r>
      <w:r>
        <w:rPr>
          <w:rFonts w:ascii="Verdana" w:hAnsi="Verdana"/>
          <w:b/>
          <w:bCs/>
          <w:color w:val="000000"/>
          <w:sz w:val="20"/>
          <w:szCs w:val="20"/>
          <w:lang w:val="en-US"/>
        </w:rPr>
        <w:t xml:space="preserve"> </w:t>
      </w:r>
      <w:r w:rsidRPr="00F70B2E">
        <w:rPr>
          <w:rFonts w:ascii="Verdana" w:hAnsi="Verdana"/>
          <w:b/>
          <w:bCs/>
          <w:color w:val="000000"/>
          <w:sz w:val="20"/>
          <w:szCs w:val="20"/>
          <w:lang w:val="en-US"/>
        </w:rPr>
        <w:t>and</w:t>
      </w:r>
      <w:r>
        <w:rPr>
          <w:rFonts w:ascii="Verdana" w:hAnsi="Verdana"/>
          <w:b/>
          <w:bCs/>
          <w:color w:val="000000"/>
          <w:sz w:val="20"/>
          <w:szCs w:val="20"/>
          <w:lang w:val="en-US"/>
        </w:rPr>
        <w:t xml:space="preserve"> </w:t>
      </w:r>
      <w:r w:rsidRPr="00F70B2E">
        <w:rPr>
          <w:rFonts w:ascii="Verdana" w:hAnsi="Verdana"/>
          <w:b/>
          <w:bCs/>
          <w:color w:val="000000"/>
          <w:sz w:val="20"/>
          <w:szCs w:val="20"/>
          <w:lang w:val="en-US"/>
        </w:rPr>
        <w:t>timeliness</w:t>
      </w:r>
      <w:r>
        <w:rPr>
          <w:rFonts w:ascii="Verdana" w:hAnsi="Verdana"/>
          <w:b/>
          <w:bCs/>
          <w:color w:val="000000"/>
          <w:sz w:val="20"/>
          <w:szCs w:val="20"/>
          <w:lang w:val="en-US"/>
        </w:rPr>
        <w:t xml:space="preserve"> </w:t>
      </w:r>
      <w:r w:rsidRPr="00F70B2E">
        <w:rPr>
          <w:rFonts w:ascii="Verdana" w:hAnsi="Verdana"/>
          <w:b/>
          <w:bCs/>
          <w:color w:val="000000"/>
          <w:sz w:val="20"/>
          <w:szCs w:val="20"/>
          <w:lang w:val="en-US"/>
        </w:rPr>
        <w:t>of</w:t>
      </w:r>
      <w:r>
        <w:rPr>
          <w:rFonts w:ascii="Verdana" w:hAnsi="Verdana"/>
          <w:b/>
          <w:bCs/>
          <w:color w:val="000000"/>
          <w:sz w:val="20"/>
          <w:szCs w:val="20"/>
          <w:lang w:val="en-US"/>
        </w:rPr>
        <w:t xml:space="preserve"> </w:t>
      </w:r>
      <w:r w:rsidRPr="00F70B2E">
        <w:rPr>
          <w:rFonts w:ascii="Verdana" w:hAnsi="Verdana"/>
          <w:b/>
          <w:bCs/>
          <w:color w:val="000000"/>
          <w:sz w:val="20"/>
          <w:szCs w:val="20"/>
          <w:lang w:val="en-US"/>
        </w:rPr>
        <w:t>the</w:t>
      </w:r>
      <w:r>
        <w:rPr>
          <w:rFonts w:ascii="Verdana" w:hAnsi="Verdana"/>
          <w:b/>
          <w:bCs/>
          <w:color w:val="000000"/>
          <w:sz w:val="20"/>
          <w:szCs w:val="20"/>
          <w:lang w:val="en-US"/>
        </w:rPr>
        <w:t xml:space="preserve"> </w:t>
      </w:r>
      <w:r w:rsidRPr="00F70B2E">
        <w:rPr>
          <w:rFonts w:ascii="Verdana" w:hAnsi="Verdana"/>
          <w:b/>
          <w:bCs/>
          <w:color w:val="000000"/>
          <w:sz w:val="20"/>
          <w:szCs w:val="20"/>
          <w:lang w:val="en-US"/>
        </w:rPr>
        <w:t>petition</w:t>
      </w:r>
    </w:p>
    <w:p w:rsidR="007840A9" w:rsidRPr="007840A9" w:rsidRDefault="007840A9" w:rsidP="007840A9">
      <w:pPr>
        <w:pStyle w:val="Heading3"/>
        <w:spacing w:before="0" w:beforeAutospacing="0" w:after="0" w:afterAutospacing="0"/>
        <w:jc w:val="both"/>
        <w:rPr>
          <w:color w:val="000000"/>
          <w:sz w:val="24"/>
          <w:szCs w:val="24"/>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24.</w:t>
      </w:r>
      <w:r>
        <w:rPr>
          <w:rFonts w:ascii="Verdana" w:hAnsi="Verdana"/>
          <w:color w:val="000000"/>
          <w:sz w:val="14"/>
          <w:szCs w:val="14"/>
        </w:rPr>
        <w:t xml:space="preserve"> </w:t>
      </w:r>
      <w:r>
        <w:rPr>
          <w:rFonts w:ascii="Verdana" w:hAnsi="Verdana"/>
          <w:color w:val="000000"/>
          <w:sz w:val="20"/>
          <w:szCs w:val="20"/>
        </w:rPr>
        <w:t xml:space="preserve">Article 46(1)(a) of the American Convention requires that for petitions to be admissible, the remedies under domestic law must have been pursued and exhausted in accordance with generally recognized principles of international law. </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25.</w:t>
      </w:r>
      <w:r>
        <w:rPr>
          <w:rFonts w:ascii="Verdana" w:hAnsi="Verdana"/>
          <w:color w:val="000000"/>
          <w:sz w:val="14"/>
          <w:szCs w:val="14"/>
        </w:rPr>
        <w:t xml:space="preserve"> </w:t>
      </w:r>
      <w:r>
        <w:rPr>
          <w:rFonts w:ascii="Verdana" w:hAnsi="Verdana"/>
          <w:color w:val="000000"/>
          <w:sz w:val="20"/>
          <w:szCs w:val="20"/>
        </w:rPr>
        <w:t>Article 46(2) of the Convention states that the rule requiring exhaustion of local remedies shall not apply when:</w:t>
      </w:r>
    </w:p>
    <w:p w:rsidR="007840A9" w:rsidRPr="00F70B2E" w:rsidRDefault="007840A9" w:rsidP="007840A9">
      <w:pPr>
        <w:ind w:left="720"/>
        <w:rPr>
          <w:color w:val="000000"/>
          <w:sz w:val="27"/>
          <w:szCs w:val="27"/>
          <w:lang w:val="en-US"/>
        </w:rPr>
      </w:pPr>
    </w:p>
    <w:p w:rsidR="007840A9" w:rsidRPr="007840A9" w:rsidRDefault="007840A9" w:rsidP="007840A9">
      <w:pPr>
        <w:ind w:left="720" w:right="720"/>
        <w:rPr>
          <w:color w:val="000000"/>
          <w:szCs w:val="20"/>
          <w:lang w:val="en-US"/>
        </w:rPr>
      </w:pPr>
      <w:r w:rsidRPr="007840A9">
        <w:rPr>
          <w:color w:val="000000"/>
          <w:szCs w:val="20"/>
          <w:lang w:val="en-US"/>
        </w:rPr>
        <w:t>a. the domestic legislation of the state concerned does not afford due process of law for the protection of the right or rights that have allegedly been violated;</w:t>
      </w:r>
    </w:p>
    <w:p w:rsidR="007840A9" w:rsidRPr="007840A9" w:rsidRDefault="007840A9" w:rsidP="007840A9">
      <w:pPr>
        <w:ind w:left="720" w:right="720"/>
        <w:rPr>
          <w:color w:val="000000"/>
          <w:szCs w:val="20"/>
          <w:lang w:val="en-US"/>
        </w:rPr>
      </w:pPr>
      <w:r w:rsidRPr="007840A9">
        <w:rPr>
          <w:color w:val="000000"/>
          <w:szCs w:val="20"/>
          <w:lang w:val="en-US"/>
        </w:rPr>
        <w:t>b. the party alleging violation of his rights has been denied access to the remedies under domestic law or has been prevented from exhausting them; or</w:t>
      </w:r>
    </w:p>
    <w:p w:rsidR="007840A9" w:rsidRPr="007840A9" w:rsidRDefault="007840A9" w:rsidP="007840A9">
      <w:pPr>
        <w:ind w:left="720" w:right="720"/>
        <w:rPr>
          <w:color w:val="000000"/>
          <w:szCs w:val="20"/>
          <w:lang w:val="en-US"/>
        </w:rPr>
      </w:pPr>
      <w:r w:rsidRPr="007840A9">
        <w:rPr>
          <w:color w:val="000000"/>
          <w:szCs w:val="20"/>
          <w:lang w:val="en-US"/>
        </w:rPr>
        <w:t>c. there has been unwarranted delay in rendering a final judgment under the aforementioned remedies.</w:t>
      </w:r>
    </w:p>
    <w:p w:rsidR="007840A9" w:rsidRPr="007840A9" w:rsidRDefault="007840A9" w:rsidP="007840A9">
      <w:pPr>
        <w:pStyle w:val="BodyTextIndent3"/>
        <w:spacing w:after="0"/>
        <w:rPr>
          <w:color w:val="000000"/>
          <w:sz w:val="27"/>
          <w:szCs w:val="27"/>
          <w:lang w:val="en-US"/>
        </w:rPr>
      </w:pPr>
    </w:p>
    <w:p w:rsidR="007840A9" w:rsidRDefault="007840A9" w:rsidP="007840A9">
      <w:pPr>
        <w:rPr>
          <w:color w:val="000000"/>
          <w:szCs w:val="20"/>
          <w:lang w:val="en-US"/>
        </w:rPr>
      </w:pPr>
      <w:r w:rsidRPr="00F70B2E">
        <w:rPr>
          <w:color w:val="000000"/>
          <w:szCs w:val="20"/>
          <w:lang w:val="en-US"/>
        </w:rPr>
        <w:t>As</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Inter-American</w:t>
      </w:r>
      <w:r>
        <w:rPr>
          <w:color w:val="000000"/>
          <w:szCs w:val="20"/>
          <w:lang w:val="en-US"/>
        </w:rPr>
        <w:t xml:space="preserve"> </w:t>
      </w:r>
      <w:r w:rsidRPr="00F70B2E">
        <w:rPr>
          <w:color w:val="000000"/>
          <w:szCs w:val="20"/>
          <w:lang w:val="en-US"/>
        </w:rPr>
        <w:t>Court</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Human</w:t>
      </w:r>
      <w:r>
        <w:rPr>
          <w:color w:val="000000"/>
          <w:szCs w:val="20"/>
          <w:lang w:val="en-US"/>
        </w:rPr>
        <w:t xml:space="preserve"> </w:t>
      </w:r>
      <w:r w:rsidRPr="00F70B2E">
        <w:rPr>
          <w:color w:val="000000"/>
          <w:szCs w:val="20"/>
          <w:lang w:val="en-US"/>
        </w:rPr>
        <w:t>Rights</w:t>
      </w:r>
      <w:r>
        <w:rPr>
          <w:color w:val="000000"/>
          <w:szCs w:val="20"/>
          <w:lang w:val="en-US"/>
        </w:rPr>
        <w:t xml:space="preserve"> </w:t>
      </w:r>
      <w:r w:rsidRPr="00F70B2E">
        <w:rPr>
          <w:color w:val="000000"/>
          <w:szCs w:val="20"/>
          <w:lang w:val="en-US"/>
        </w:rPr>
        <w:t>has</w:t>
      </w:r>
      <w:r>
        <w:rPr>
          <w:color w:val="000000"/>
          <w:szCs w:val="20"/>
          <w:lang w:val="en-US"/>
        </w:rPr>
        <w:t xml:space="preserve"> </w:t>
      </w:r>
      <w:r w:rsidRPr="00F70B2E">
        <w:rPr>
          <w:color w:val="000000"/>
          <w:szCs w:val="20"/>
          <w:lang w:val="en-US"/>
        </w:rPr>
        <w:t>written,</w:t>
      </w:r>
      <w:r>
        <w:rPr>
          <w:color w:val="000000"/>
          <w:szCs w:val="20"/>
          <w:lang w:val="en-US"/>
        </w:rPr>
        <w:t xml:space="preserve"> </w:t>
      </w:r>
      <w:r w:rsidRPr="00F70B2E">
        <w:rPr>
          <w:color w:val="000000"/>
          <w:szCs w:val="20"/>
          <w:lang w:val="en-US"/>
        </w:rPr>
        <w:t>when</w:t>
      </w:r>
      <w:r>
        <w:rPr>
          <w:color w:val="000000"/>
          <w:szCs w:val="20"/>
          <w:lang w:val="en-US"/>
        </w:rPr>
        <w:t xml:space="preserve"> </w:t>
      </w:r>
      <w:r w:rsidRPr="00F70B2E">
        <w:rPr>
          <w:color w:val="000000"/>
          <w:szCs w:val="20"/>
          <w:lang w:val="en-US"/>
        </w:rPr>
        <w:t>a</w:t>
      </w:r>
      <w:r>
        <w:rPr>
          <w:color w:val="000000"/>
          <w:szCs w:val="20"/>
          <w:lang w:val="en-US"/>
        </w:rPr>
        <w:t xml:space="preserve"> </w:t>
      </w:r>
      <w:r w:rsidRPr="00F70B2E">
        <w:rPr>
          <w:color w:val="000000"/>
          <w:szCs w:val="20"/>
          <w:lang w:val="en-US"/>
        </w:rPr>
        <w:t>State</w:t>
      </w:r>
      <w:r>
        <w:rPr>
          <w:color w:val="000000"/>
          <w:szCs w:val="20"/>
          <w:lang w:val="en-US"/>
        </w:rPr>
        <w:t xml:space="preserve"> </w:t>
      </w:r>
      <w:r w:rsidRPr="00F70B2E">
        <w:rPr>
          <w:color w:val="000000"/>
          <w:szCs w:val="20"/>
          <w:lang w:val="en-US"/>
        </w:rPr>
        <w:t>alleges</w:t>
      </w:r>
      <w:r>
        <w:rPr>
          <w:color w:val="000000"/>
          <w:szCs w:val="20"/>
          <w:lang w:val="en-US"/>
        </w:rPr>
        <w:t xml:space="preserve"> </w:t>
      </w:r>
      <w:r w:rsidRPr="00F70B2E">
        <w:rPr>
          <w:color w:val="000000"/>
          <w:szCs w:val="20"/>
          <w:lang w:val="en-US"/>
        </w:rPr>
        <w:t>a</w:t>
      </w:r>
      <w:r>
        <w:rPr>
          <w:color w:val="000000"/>
          <w:szCs w:val="20"/>
          <w:lang w:val="en-US"/>
        </w:rPr>
        <w:t xml:space="preserve"> </w:t>
      </w:r>
      <w:r w:rsidRPr="00F70B2E">
        <w:rPr>
          <w:color w:val="000000"/>
          <w:szCs w:val="20"/>
          <w:lang w:val="en-US"/>
        </w:rPr>
        <w:t>petitioner’s</w:t>
      </w:r>
      <w:r>
        <w:rPr>
          <w:color w:val="000000"/>
          <w:szCs w:val="20"/>
          <w:lang w:val="en-US"/>
        </w:rPr>
        <w:t xml:space="preserve"> </w:t>
      </w:r>
      <w:r w:rsidRPr="00F70B2E">
        <w:rPr>
          <w:color w:val="000000"/>
          <w:szCs w:val="20"/>
          <w:lang w:val="en-US"/>
        </w:rPr>
        <w:t>failure</w:t>
      </w:r>
      <w:r>
        <w:rPr>
          <w:color w:val="000000"/>
          <w:szCs w:val="20"/>
          <w:lang w:val="en-US"/>
        </w:rPr>
        <w:t xml:space="preserve"> </w:t>
      </w:r>
      <w:r w:rsidRPr="00F70B2E">
        <w:rPr>
          <w:color w:val="000000"/>
          <w:szCs w:val="20"/>
          <w:lang w:val="en-US"/>
        </w:rPr>
        <w:t>to</w:t>
      </w:r>
      <w:r>
        <w:rPr>
          <w:color w:val="000000"/>
          <w:szCs w:val="20"/>
          <w:lang w:val="en-US"/>
        </w:rPr>
        <w:t xml:space="preserve"> </w:t>
      </w:r>
      <w:r w:rsidRPr="00F70B2E">
        <w:rPr>
          <w:color w:val="000000"/>
          <w:szCs w:val="20"/>
          <w:lang w:val="en-US"/>
        </w:rPr>
        <w:t>exhaust</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remedies</w:t>
      </w:r>
      <w:r>
        <w:rPr>
          <w:color w:val="000000"/>
          <w:szCs w:val="20"/>
          <w:lang w:val="en-US"/>
        </w:rPr>
        <w:t xml:space="preserve"> </w:t>
      </w:r>
      <w:r w:rsidRPr="00F70B2E">
        <w:rPr>
          <w:color w:val="000000"/>
          <w:szCs w:val="20"/>
          <w:lang w:val="en-US"/>
        </w:rPr>
        <w:t>under</w:t>
      </w:r>
      <w:r>
        <w:rPr>
          <w:color w:val="000000"/>
          <w:szCs w:val="20"/>
          <w:lang w:val="en-US"/>
        </w:rPr>
        <w:t xml:space="preserve"> </w:t>
      </w:r>
      <w:r w:rsidRPr="00F70B2E">
        <w:rPr>
          <w:color w:val="000000"/>
          <w:szCs w:val="20"/>
          <w:lang w:val="en-US"/>
        </w:rPr>
        <w:t>domestic</w:t>
      </w:r>
      <w:r>
        <w:rPr>
          <w:color w:val="000000"/>
          <w:szCs w:val="20"/>
          <w:lang w:val="en-US"/>
        </w:rPr>
        <w:t xml:space="preserve"> </w:t>
      </w:r>
      <w:r w:rsidRPr="00F70B2E">
        <w:rPr>
          <w:color w:val="000000"/>
          <w:szCs w:val="20"/>
          <w:lang w:val="en-US"/>
        </w:rPr>
        <w:t>law,</w:t>
      </w:r>
      <w:r>
        <w:rPr>
          <w:color w:val="000000"/>
          <w:szCs w:val="20"/>
          <w:lang w:val="en-US"/>
        </w:rPr>
        <w:t xml:space="preserve"> </w:t>
      </w:r>
      <w:r w:rsidRPr="00F70B2E">
        <w:rPr>
          <w:color w:val="000000"/>
          <w:szCs w:val="20"/>
          <w:lang w:val="en-US"/>
        </w:rPr>
        <w:t>it</w:t>
      </w:r>
      <w:r>
        <w:rPr>
          <w:color w:val="000000"/>
          <w:szCs w:val="20"/>
          <w:lang w:val="en-US"/>
        </w:rPr>
        <w:t xml:space="preserve"> </w:t>
      </w:r>
      <w:r w:rsidRPr="00F70B2E">
        <w:rPr>
          <w:color w:val="000000"/>
          <w:szCs w:val="20"/>
          <w:lang w:val="en-US"/>
        </w:rPr>
        <w:t>bears</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burden</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showing</w:t>
      </w:r>
      <w:r>
        <w:rPr>
          <w:color w:val="000000"/>
          <w:szCs w:val="20"/>
          <w:lang w:val="en-US"/>
        </w:rPr>
        <w:t xml:space="preserve"> </w:t>
      </w:r>
      <w:r w:rsidRPr="00F70B2E">
        <w:rPr>
          <w:color w:val="000000"/>
          <w:szCs w:val="20"/>
          <w:lang w:val="en-US"/>
        </w:rPr>
        <w:t>that</w:t>
      </w:r>
      <w:r>
        <w:rPr>
          <w:color w:val="000000"/>
          <w:szCs w:val="20"/>
          <w:lang w:val="en-US"/>
        </w:rPr>
        <w:t xml:space="preserve"> </w:t>
      </w:r>
      <w:r w:rsidRPr="00F70B2E">
        <w:rPr>
          <w:color w:val="000000"/>
          <w:szCs w:val="20"/>
          <w:lang w:val="en-US"/>
        </w:rPr>
        <w:t>remedies</w:t>
      </w:r>
      <w:r>
        <w:rPr>
          <w:color w:val="000000"/>
          <w:szCs w:val="20"/>
          <w:lang w:val="en-US"/>
        </w:rPr>
        <w:t xml:space="preserve"> </w:t>
      </w:r>
      <w:r w:rsidRPr="00F70B2E">
        <w:rPr>
          <w:color w:val="000000"/>
          <w:szCs w:val="20"/>
          <w:lang w:val="en-US"/>
        </w:rPr>
        <w:t>remain</w:t>
      </w:r>
      <w:r>
        <w:rPr>
          <w:color w:val="000000"/>
          <w:szCs w:val="20"/>
          <w:lang w:val="en-US"/>
        </w:rPr>
        <w:t xml:space="preserve"> </w:t>
      </w:r>
      <w:r w:rsidRPr="00F70B2E">
        <w:rPr>
          <w:color w:val="000000"/>
          <w:szCs w:val="20"/>
          <w:lang w:val="en-US"/>
        </w:rPr>
        <w:t>that</w:t>
      </w:r>
      <w:r>
        <w:rPr>
          <w:color w:val="000000"/>
          <w:szCs w:val="20"/>
          <w:lang w:val="en-US"/>
        </w:rPr>
        <w:t xml:space="preserve"> </w:t>
      </w:r>
      <w:r w:rsidRPr="00F70B2E">
        <w:rPr>
          <w:color w:val="000000"/>
          <w:szCs w:val="20"/>
          <w:lang w:val="en-US"/>
        </w:rPr>
        <w:t>are</w:t>
      </w:r>
      <w:r>
        <w:rPr>
          <w:color w:val="000000"/>
          <w:szCs w:val="20"/>
          <w:lang w:val="en-US"/>
        </w:rPr>
        <w:t xml:space="preserve"> </w:t>
      </w:r>
      <w:r w:rsidRPr="00F70B2E">
        <w:rPr>
          <w:color w:val="000000"/>
          <w:szCs w:val="20"/>
          <w:lang w:val="en-US"/>
        </w:rPr>
        <w:t>“suitable”</w:t>
      </w:r>
      <w:r>
        <w:rPr>
          <w:color w:val="000000"/>
          <w:szCs w:val="20"/>
          <w:lang w:val="en-US"/>
        </w:rPr>
        <w:t xml:space="preserve"> </w:t>
      </w:r>
      <w:r w:rsidRPr="00F70B2E">
        <w:rPr>
          <w:color w:val="000000"/>
          <w:szCs w:val="20"/>
          <w:lang w:val="en-US"/>
        </w:rPr>
        <w:t>to</w:t>
      </w:r>
      <w:r>
        <w:rPr>
          <w:color w:val="000000"/>
          <w:szCs w:val="20"/>
          <w:lang w:val="en-US"/>
        </w:rPr>
        <w:t xml:space="preserve"> </w:t>
      </w:r>
      <w:r w:rsidRPr="00F70B2E">
        <w:rPr>
          <w:color w:val="000000"/>
          <w:szCs w:val="20"/>
          <w:lang w:val="en-US"/>
        </w:rPr>
        <w:t>address</w:t>
      </w:r>
      <w:r>
        <w:rPr>
          <w:color w:val="000000"/>
          <w:szCs w:val="20"/>
          <w:lang w:val="en-US"/>
        </w:rPr>
        <w:t xml:space="preserve"> </w:t>
      </w:r>
      <w:r w:rsidRPr="00F70B2E">
        <w:rPr>
          <w:color w:val="000000"/>
          <w:szCs w:val="20"/>
          <w:lang w:val="en-US"/>
        </w:rPr>
        <w:t>an</w:t>
      </w:r>
      <w:r>
        <w:rPr>
          <w:color w:val="000000"/>
          <w:szCs w:val="20"/>
          <w:lang w:val="en-US"/>
        </w:rPr>
        <w:t xml:space="preserve"> </w:t>
      </w:r>
      <w:r w:rsidRPr="00F70B2E">
        <w:rPr>
          <w:color w:val="000000"/>
          <w:szCs w:val="20"/>
          <w:lang w:val="en-US"/>
        </w:rPr>
        <w:t>infringement</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a</w:t>
      </w:r>
      <w:r>
        <w:rPr>
          <w:color w:val="000000"/>
          <w:szCs w:val="20"/>
          <w:lang w:val="en-US"/>
        </w:rPr>
        <w:t xml:space="preserve"> </w:t>
      </w:r>
      <w:r w:rsidRPr="00F70B2E">
        <w:rPr>
          <w:color w:val="000000"/>
          <w:szCs w:val="20"/>
          <w:lang w:val="en-US"/>
        </w:rPr>
        <w:t>legal</w:t>
      </w:r>
      <w:r>
        <w:rPr>
          <w:color w:val="000000"/>
          <w:szCs w:val="20"/>
          <w:lang w:val="en-US"/>
        </w:rPr>
        <w:t xml:space="preserve"> </w:t>
      </w:r>
      <w:r w:rsidRPr="00F70B2E">
        <w:rPr>
          <w:color w:val="000000"/>
          <w:szCs w:val="20"/>
          <w:lang w:val="en-US"/>
        </w:rPr>
        <w:t>right;</w:t>
      </w:r>
      <w:r>
        <w:rPr>
          <w:color w:val="000000"/>
          <w:szCs w:val="20"/>
          <w:lang w:val="en-US"/>
        </w:rPr>
        <w:t xml:space="preserve"> </w:t>
      </w:r>
      <w:r w:rsidRPr="00F70B2E">
        <w:rPr>
          <w:color w:val="000000"/>
          <w:szCs w:val="20"/>
          <w:lang w:val="en-US"/>
        </w:rPr>
        <w:t>in</w:t>
      </w:r>
      <w:r>
        <w:rPr>
          <w:color w:val="000000"/>
          <w:szCs w:val="20"/>
          <w:lang w:val="en-US"/>
        </w:rPr>
        <w:t xml:space="preserve"> </w:t>
      </w:r>
      <w:r w:rsidRPr="00F70B2E">
        <w:rPr>
          <w:color w:val="000000"/>
          <w:szCs w:val="20"/>
          <w:lang w:val="en-US"/>
        </w:rPr>
        <w:t>other</w:t>
      </w:r>
      <w:r>
        <w:rPr>
          <w:color w:val="000000"/>
          <w:szCs w:val="20"/>
          <w:lang w:val="en-US"/>
        </w:rPr>
        <w:t xml:space="preserve"> </w:t>
      </w:r>
      <w:r w:rsidRPr="00F70B2E">
        <w:rPr>
          <w:color w:val="000000"/>
          <w:szCs w:val="20"/>
          <w:lang w:val="en-US"/>
        </w:rPr>
        <w:t>words,</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function</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remedies</w:t>
      </w:r>
      <w:r>
        <w:rPr>
          <w:color w:val="000000"/>
          <w:szCs w:val="20"/>
          <w:lang w:val="en-US"/>
        </w:rPr>
        <w:t xml:space="preserve"> </w:t>
      </w:r>
      <w:r w:rsidRPr="00F70B2E">
        <w:rPr>
          <w:color w:val="000000"/>
          <w:szCs w:val="20"/>
          <w:lang w:val="en-US"/>
        </w:rPr>
        <w:t>within</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domestic</w:t>
      </w:r>
      <w:r>
        <w:rPr>
          <w:color w:val="000000"/>
          <w:szCs w:val="20"/>
          <w:lang w:val="en-US"/>
        </w:rPr>
        <w:t xml:space="preserve"> </w:t>
      </w:r>
      <w:r w:rsidRPr="00F70B2E">
        <w:rPr>
          <w:color w:val="000000"/>
          <w:szCs w:val="20"/>
          <w:lang w:val="en-US"/>
        </w:rPr>
        <w:t>legal</w:t>
      </w:r>
      <w:r>
        <w:rPr>
          <w:color w:val="000000"/>
          <w:szCs w:val="20"/>
          <w:lang w:val="en-US"/>
        </w:rPr>
        <w:t xml:space="preserve"> </w:t>
      </w:r>
      <w:r w:rsidRPr="00F70B2E">
        <w:rPr>
          <w:color w:val="000000"/>
          <w:szCs w:val="20"/>
          <w:lang w:val="en-US"/>
        </w:rPr>
        <w:t>system</w:t>
      </w:r>
      <w:r>
        <w:rPr>
          <w:color w:val="000000"/>
          <w:szCs w:val="20"/>
          <w:lang w:val="en-US"/>
        </w:rPr>
        <w:t xml:space="preserve"> </w:t>
      </w:r>
      <w:r w:rsidRPr="00F70B2E">
        <w:rPr>
          <w:color w:val="000000"/>
          <w:szCs w:val="20"/>
          <w:lang w:val="en-US"/>
        </w:rPr>
        <w:t>is</w:t>
      </w:r>
      <w:r>
        <w:rPr>
          <w:color w:val="000000"/>
          <w:szCs w:val="20"/>
          <w:lang w:val="en-US"/>
        </w:rPr>
        <w:t xml:space="preserve"> </w:t>
      </w:r>
      <w:r w:rsidRPr="00F70B2E">
        <w:rPr>
          <w:color w:val="000000"/>
          <w:szCs w:val="20"/>
          <w:lang w:val="en-US"/>
        </w:rPr>
        <w:t>suitable</w:t>
      </w:r>
      <w:r>
        <w:rPr>
          <w:color w:val="000000"/>
          <w:szCs w:val="20"/>
          <w:lang w:val="en-US"/>
        </w:rPr>
        <w:t xml:space="preserve"> </w:t>
      </w:r>
      <w:r w:rsidRPr="00F70B2E">
        <w:rPr>
          <w:color w:val="000000"/>
          <w:szCs w:val="20"/>
          <w:lang w:val="en-US"/>
        </w:rPr>
        <w:t>to</w:t>
      </w:r>
      <w:r>
        <w:rPr>
          <w:color w:val="000000"/>
          <w:szCs w:val="20"/>
          <w:lang w:val="en-US"/>
        </w:rPr>
        <w:t xml:space="preserve"> </w:t>
      </w:r>
      <w:r w:rsidRPr="00F70B2E">
        <w:rPr>
          <w:color w:val="000000"/>
          <w:szCs w:val="20"/>
          <w:lang w:val="en-US"/>
        </w:rPr>
        <w:t>protect</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violated</w:t>
      </w:r>
      <w:r>
        <w:rPr>
          <w:color w:val="000000"/>
          <w:szCs w:val="20"/>
          <w:lang w:val="en-US"/>
        </w:rPr>
        <w:t xml:space="preserve"> </w:t>
      </w:r>
      <w:r w:rsidRPr="00F70B2E">
        <w:rPr>
          <w:color w:val="000000"/>
          <w:szCs w:val="20"/>
          <w:lang w:val="en-US"/>
        </w:rPr>
        <w:t>right.</w:t>
      </w:r>
      <w:r>
        <w:rPr>
          <w:rStyle w:val="FootnoteReference"/>
          <w:color w:val="000000"/>
          <w:szCs w:val="20"/>
          <w:lang w:val="en-US"/>
        </w:rPr>
        <w:footnoteReference w:id="11"/>
      </w:r>
    </w:p>
    <w:p w:rsidR="007840A9" w:rsidRPr="00F70B2E" w:rsidRDefault="007840A9" w:rsidP="007840A9">
      <w:pPr>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26.</w:t>
      </w:r>
      <w:r>
        <w:rPr>
          <w:rFonts w:ascii="Verdana" w:hAnsi="Verdana"/>
          <w:color w:val="000000"/>
          <w:sz w:val="14"/>
          <w:szCs w:val="14"/>
        </w:rPr>
        <w:t xml:space="preserve"> </w:t>
      </w:r>
      <w:r>
        <w:rPr>
          <w:rFonts w:ascii="Verdana" w:hAnsi="Verdana"/>
          <w:color w:val="000000"/>
          <w:sz w:val="20"/>
          <w:szCs w:val="20"/>
        </w:rPr>
        <w:t>In the present case, the State is arguing that the petition does not satisfy the rule of prior exhaustion of domestic remedies, stipulated in Article 46(1)(a) of the American Convention, since a criminal case on the subject matter of the complaint is pending.</w:t>
      </w:r>
      <w:r>
        <w:rPr>
          <w:rStyle w:val="FootnoteReference"/>
          <w:color w:val="000000"/>
          <w:szCs w:val="20"/>
        </w:rPr>
        <w:footnoteReference w:id="12"/>
      </w:r>
      <w:r>
        <w:rPr>
          <w:rFonts w:ascii="Verdana" w:hAnsi="Verdana"/>
          <w:color w:val="000000"/>
          <w:sz w:val="20"/>
          <w:szCs w:val="20"/>
        </w:rPr>
        <w:t xml:space="preserve"> The petitioner, for its part, is alleging that the exception provided for in Article 46(2)(c) to the rule requiring exhaustion of local remedies applies in this case because of the unwarranted delay and ineffectiveness of the criminal investigation at the domestic level.</w:t>
      </w:r>
    </w:p>
    <w:p w:rsidR="007840A9" w:rsidRPr="00F70B2E" w:rsidRDefault="007840A9" w:rsidP="007840A9">
      <w:pPr>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27.</w:t>
      </w:r>
      <w:r>
        <w:rPr>
          <w:rFonts w:ascii="Verdana" w:hAnsi="Verdana"/>
          <w:color w:val="000000"/>
          <w:sz w:val="14"/>
          <w:szCs w:val="14"/>
        </w:rPr>
        <w:t xml:space="preserve"> </w:t>
      </w:r>
      <w:r>
        <w:rPr>
          <w:rFonts w:ascii="Verdana" w:hAnsi="Verdana"/>
          <w:color w:val="000000"/>
          <w:sz w:val="20"/>
          <w:szCs w:val="20"/>
        </w:rPr>
        <w:t xml:space="preserve">The Commission notes that more than four years have passed since the events that are the subject of the complaint occurred, yet the investigation instituted by the prosecutor’s office </w:t>
      </w:r>
      <w:r>
        <w:rPr>
          <w:rFonts w:ascii="Verdana" w:hAnsi="Verdana"/>
          <w:color w:val="000000"/>
          <w:sz w:val="20"/>
          <w:szCs w:val="20"/>
        </w:rPr>
        <w:lastRenderedPageBreak/>
        <w:t>into the crimes of forced displacement and threats are still only in the preliminary phase and the authors of the crimes have not been identified. The Commission observes that as a general rule, a criminal investigation should be conducted swiftly in order to protect the victims’ interests, preserve the evidence and even protect the rights of those persons who become suspects during the course of the investigation. As the Inter-American Court has written, while every criminal investigation must meet certain legal requirements, the rule of prior exhaustion must never lead to a halt or delay that would render international action in support of the defenseless victim ineffective.</w:t>
      </w:r>
      <w:r w:rsidR="002D5FA0">
        <w:rPr>
          <w:rStyle w:val="FootnoteReference"/>
          <w:color w:val="000000"/>
          <w:szCs w:val="20"/>
        </w:rPr>
        <w:footnoteReference w:id="13"/>
      </w:r>
      <w:r>
        <w:rPr>
          <w:rFonts w:ascii="Verdana" w:hAnsi="Verdana"/>
          <w:color w:val="000000"/>
          <w:sz w:val="20"/>
          <w:szCs w:val="20"/>
        </w:rPr>
        <w:t xml:space="preserve"> Further, the information supplied by the State does not say whether investigations have been launched into the allegations of illegal searches, invasion of home and destruction of property.</w:t>
      </w:r>
    </w:p>
    <w:p w:rsidR="007840A9" w:rsidRPr="00F70B2E" w:rsidRDefault="007840A9" w:rsidP="007840A9">
      <w:pPr>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28.</w:t>
      </w:r>
      <w:r>
        <w:rPr>
          <w:rFonts w:ascii="Verdana" w:hAnsi="Verdana"/>
          <w:color w:val="000000"/>
          <w:sz w:val="14"/>
          <w:szCs w:val="14"/>
        </w:rPr>
        <w:t xml:space="preserve"> </w:t>
      </w:r>
      <w:r>
        <w:rPr>
          <w:rFonts w:ascii="Verdana" w:hAnsi="Verdana"/>
          <w:color w:val="000000"/>
          <w:sz w:val="20"/>
          <w:szCs w:val="20"/>
        </w:rPr>
        <w:t>Therefore, given the characteristics of the present case and the period of time that has passed since the facts in the petition were alleged to have occurred, the Commission finds that the exception allowed under Article 46(2)(c) of the American Convention does apply because of the unwarranted delay in domestic judicial proceedings. Hence, the rule requiring exhaustion of location remedies does not apply.</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29.</w:t>
      </w:r>
      <w:r>
        <w:rPr>
          <w:rFonts w:ascii="Verdana" w:hAnsi="Verdana"/>
          <w:color w:val="000000"/>
          <w:sz w:val="14"/>
          <w:szCs w:val="14"/>
        </w:rPr>
        <w:t xml:space="preserve"> </w:t>
      </w:r>
      <w:r>
        <w:rPr>
          <w:rFonts w:ascii="Verdana" w:hAnsi="Verdana"/>
          <w:color w:val="000000"/>
          <w:sz w:val="20"/>
          <w:szCs w:val="20"/>
        </w:rPr>
        <w:t>Invoking the exceptions allowed under Article 46(2) to the rule requiring exhaustion of local remedies is closely connected to the determination of possible violations of certain rights contained in the Convention, such as the guarantees of access to justice. However, Article 46(2) of the Convention, by its nature and purpose, has a content that is independent of and separate from the substantive norms of the Convention. Therefore, the determination as to whether the exceptions to the domestic remedies rule apply to the case in question must be made prior to and separate from the examination of the merits, since it hinges on a standard of assessment different from the one used to establish the violation of Articles 8 and 25 of the Convention. The factors that prevented exhaustion of domestic remedies and their effects will be examined in the report the Commission adopts on the merits of the case, in order to determine whether they constitute violations of the American Convention.</w:t>
      </w:r>
    </w:p>
    <w:p w:rsidR="007840A9" w:rsidRDefault="007840A9" w:rsidP="007840A9">
      <w:pPr>
        <w:pStyle w:val="Heading3"/>
        <w:spacing w:before="0" w:beforeAutospacing="0" w:after="0" w:afterAutospacing="0"/>
        <w:ind w:left="1440" w:hanging="720"/>
        <w:jc w:val="both"/>
        <w:rPr>
          <w:color w:val="000000"/>
          <w:sz w:val="24"/>
          <w:szCs w:val="24"/>
        </w:rPr>
      </w:pPr>
    </w:p>
    <w:p w:rsidR="007840A9" w:rsidRDefault="007840A9" w:rsidP="007840A9">
      <w:pPr>
        <w:pStyle w:val="Heading3"/>
        <w:spacing w:before="0" w:beforeAutospacing="0" w:after="0" w:afterAutospacing="0"/>
        <w:jc w:val="both"/>
        <w:rPr>
          <w:color w:val="000000"/>
          <w:sz w:val="24"/>
          <w:szCs w:val="24"/>
        </w:rPr>
      </w:pPr>
      <w:r>
        <w:rPr>
          <w:rFonts w:ascii="Verdana" w:hAnsi="Verdana"/>
          <w:color w:val="000000"/>
          <w:sz w:val="20"/>
          <w:szCs w:val="20"/>
        </w:rPr>
        <w:t>2.</w:t>
      </w:r>
      <w:r>
        <w:rPr>
          <w:rFonts w:ascii="Verdana" w:hAnsi="Verdana"/>
          <w:color w:val="000000"/>
          <w:sz w:val="20"/>
          <w:szCs w:val="20"/>
        </w:rPr>
        <w:tab/>
        <w:t>Timeliness of the petition</w:t>
      </w:r>
    </w:p>
    <w:p w:rsidR="007840A9" w:rsidRPr="007840A9" w:rsidRDefault="007840A9" w:rsidP="007840A9">
      <w:pPr>
        <w:pStyle w:val="Heading3"/>
        <w:spacing w:before="0" w:beforeAutospacing="0" w:after="0" w:afterAutospacing="0"/>
        <w:jc w:val="both"/>
        <w:rPr>
          <w:color w:val="000000"/>
          <w:sz w:val="24"/>
          <w:szCs w:val="24"/>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30.</w:t>
      </w:r>
      <w:r>
        <w:rPr>
          <w:rFonts w:ascii="Verdana" w:hAnsi="Verdana"/>
          <w:color w:val="000000"/>
          <w:sz w:val="14"/>
          <w:szCs w:val="14"/>
        </w:rPr>
        <w:t xml:space="preserve"> </w:t>
      </w:r>
      <w:r>
        <w:rPr>
          <w:rFonts w:ascii="Verdana" w:hAnsi="Verdana"/>
          <w:color w:val="000000"/>
          <w:sz w:val="20"/>
          <w:szCs w:val="20"/>
        </w:rPr>
        <w:t>The Convention provides that for a petition to be admissible, it must be presented within six months of the date on which the party alleging violation of his or her rights was notified of the final judgment by the domestic courts. In the case under examination, the IACHR has established that the Article 46(2)(c) exception to the rule requiring exhaustion of local remedies applies. In such cases, Article 32(2) of the Commission’s Rules of Procedure provides that “the petition shall be presented within a reasonable period of time, as determined by the Commission.” To that end, the Commission must consider the date on which the alleged violation of rights occurred and the circumstances of each case.</w:t>
      </w:r>
    </w:p>
    <w:p w:rsidR="007840A9" w:rsidRPr="00F70B2E" w:rsidRDefault="007840A9" w:rsidP="007840A9">
      <w:pPr>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31.</w:t>
      </w:r>
      <w:r>
        <w:rPr>
          <w:rFonts w:ascii="Verdana" w:hAnsi="Verdana"/>
          <w:color w:val="000000"/>
          <w:sz w:val="14"/>
          <w:szCs w:val="14"/>
        </w:rPr>
        <w:t xml:space="preserve"> </w:t>
      </w:r>
      <w:r>
        <w:rPr>
          <w:rFonts w:ascii="Verdana" w:hAnsi="Verdana"/>
          <w:color w:val="000000"/>
          <w:sz w:val="20"/>
          <w:szCs w:val="20"/>
        </w:rPr>
        <w:t>In the present case, the petition was lodged on October 27, 2004, and the facts alleged therein were said to have occurred between November 2002 and June 2003. Given the context and characteristics of this case, and the fact that the investigation is still in its preliminary phase, the Commission finds that the petition was presented within a reasonable period of time and the admissibility requirement that concerns the timing of the complaint is therefore satisfied</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Heading3"/>
        <w:spacing w:before="0" w:beforeAutospacing="0" w:after="0" w:afterAutospacing="0"/>
        <w:jc w:val="both"/>
        <w:rPr>
          <w:color w:val="000000"/>
          <w:sz w:val="24"/>
          <w:szCs w:val="24"/>
        </w:rPr>
      </w:pPr>
      <w:r>
        <w:rPr>
          <w:rFonts w:ascii="Verdana" w:hAnsi="Verdana"/>
          <w:color w:val="000000"/>
          <w:sz w:val="20"/>
          <w:szCs w:val="20"/>
        </w:rPr>
        <w:t>3.</w:t>
      </w:r>
      <w:r>
        <w:rPr>
          <w:rFonts w:ascii="Verdana" w:hAnsi="Verdana"/>
          <w:color w:val="000000"/>
          <w:sz w:val="20"/>
          <w:szCs w:val="20"/>
        </w:rPr>
        <w:tab/>
        <w:t xml:space="preserve">Duplication of proceedings and </w:t>
      </w:r>
      <w:r>
        <w:rPr>
          <w:rFonts w:ascii="Verdana" w:hAnsi="Verdana"/>
          <w:i/>
          <w:iCs/>
          <w:color w:val="000000"/>
          <w:sz w:val="20"/>
          <w:szCs w:val="20"/>
        </w:rPr>
        <w:t>res judicata</w:t>
      </w:r>
    </w:p>
    <w:p w:rsidR="007840A9" w:rsidRDefault="007840A9" w:rsidP="007840A9">
      <w:pPr>
        <w:pStyle w:val="Heading3"/>
        <w:spacing w:before="0" w:beforeAutospacing="0" w:after="0" w:afterAutospacing="0"/>
        <w:jc w:val="both"/>
        <w:rPr>
          <w:color w:val="000000"/>
          <w:sz w:val="24"/>
          <w:szCs w:val="24"/>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32.</w:t>
      </w:r>
      <w:r>
        <w:rPr>
          <w:rFonts w:ascii="Verdana" w:hAnsi="Verdana"/>
          <w:color w:val="000000"/>
          <w:sz w:val="14"/>
          <w:szCs w:val="14"/>
        </w:rPr>
        <w:t xml:space="preserve"> </w:t>
      </w:r>
      <w:r>
        <w:rPr>
          <w:rFonts w:ascii="Verdana" w:hAnsi="Verdana"/>
          <w:color w:val="000000"/>
          <w:sz w:val="20"/>
          <w:szCs w:val="20"/>
        </w:rPr>
        <w:t>Nothing in the case file suggests that the subject matter of the petition is pending with another international proceeding for settlement or that it is substantially the same as one already examined by this or some other international body. Therefore, the requirements established in articles 46(1)(c) and 47(d) of the Convention have been satisfied.</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Heading3"/>
        <w:spacing w:before="0" w:beforeAutospacing="0" w:after="0" w:afterAutospacing="0"/>
        <w:jc w:val="both"/>
        <w:rPr>
          <w:color w:val="000000"/>
          <w:sz w:val="24"/>
          <w:szCs w:val="24"/>
        </w:rPr>
      </w:pPr>
      <w:r>
        <w:rPr>
          <w:rFonts w:ascii="Verdana" w:hAnsi="Verdana"/>
          <w:color w:val="000000"/>
          <w:sz w:val="20"/>
          <w:szCs w:val="20"/>
        </w:rPr>
        <w:t>4.</w:t>
      </w:r>
      <w:r>
        <w:rPr>
          <w:rFonts w:ascii="Verdana" w:hAnsi="Verdana"/>
          <w:b w:val="0"/>
          <w:bCs w:val="0"/>
          <w:color w:val="000000"/>
          <w:sz w:val="14"/>
          <w:szCs w:val="14"/>
        </w:rPr>
        <w:t xml:space="preserve"> </w:t>
      </w:r>
      <w:r>
        <w:rPr>
          <w:rFonts w:ascii="Verdana" w:hAnsi="Verdana"/>
          <w:color w:val="000000"/>
          <w:sz w:val="20"/>
          <w:szCs w:val="20"/>
        </w:rPr>
        <w:t>Characterization of the facts alleged</w:t>
      </w:r>
    </w:p>
    <w:p w:rsidR="007840A9" w:rsidRDefault="007840A9" w:rsidP="007840A9">
      <w:pPr>
        <w:pStyle w:val="Heading3"/>
        <w:spacing w:before="0" w:beforeAutospacing="0" w:after="0" w:afterAutospacing="0"/>
        <w:jc w:val="both"/>
        <w:rPr>
          <w:color w:val="000000"/>
          <w:sz w:val="24"/>
          <w:szCs w:val="24"/>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33.</w:t>
      </w:r>
      <w:r>
        <w:rPr>
          <w:rFonts w:ascii="Verdana" w:hAnsi="Verdana"/>
          <w:color w:val="000000"/>
          <w:sz w:val="14"/>
          <w:szCs w:val="14"/>
        </w:rPr>
        <w:t xml:space="preserve"> </w:t>
      </w:r>
      <w:r>
        <w:rPr>
          <w:rFonts w:ascii="Verdana" w:hAnsi="Verdana"/>
          <w:color w:val="000000"/>
          <w:sz w:val="20"/>
          <w:szCs w:val="20"/>
        </w:rPr>
        <w:t>The petitioner’s allegations regarding the alleged violation of the right to humane treatment, the right to freedom of association, the right freedom of movement and residence, the right to property, the right to a fair trial and the right judicial protection, state facts that could tend to establish a violation of the rights protected under articles 5(1), 8(1) 16, 21(1), 21(2), 22(1) and 25 of the American Convention, in combination with Article 1(1) thereof. The petition does not appear to be either manifestly groundless or obviously out of order. The Commission therefore finds that the requirements established in articles 47(b) and (c) of the American Convention have been satisfied.</w:t>
      </w:r>
    </w:p>
    <w:p w:rsidR="007840A9" w:rsidRPr="00F70B2E" w:rsidRDefault="007840A9" w:rsidP="007840A9">
      <w:pPr>
        <w:rPr>
          <w:color w:val="000000"/>
          <w:sz w:val="27"/>
          <w:szCs w:val="27"/>
          <w:lang w:val="en-US"/>
        </w:rPr>
      </w:pPr>
    </w:p>
    <w:p w:rsidR="007840A9" w:rsidRPr="00F70B2E" w:rsidRDefault="007840A9" w:rsidP="007840A9">
      <w:pPr>
        <w:rPr>
          <w:color w:val="000000"/>
          <w:sz w:val="27"/>
          <w:szCs w:val="27"/>
          <w:lang w:val="en-US"/>
        </w:rPr>
      </w:pPr>
      <w:r w:rsidRPr="00F70B2E">
        <w:rPr>
          <w:color w:val="000000"/>
          <w:szCs w:val="20"/>
          <w:lang w:val="en-US"/>
        </w:rPr>
        <w:t>34.</w:t>
      </w:r>
      <w:r>
        <w:rPr>
          <w:color w:val="000000"/>
          <w:sz w:val="14"/>
          <w:szCs w:val="14"/>
          <w:lang w:val="en-US"/>
        </w:rPr>
        <w:t xml:space="preserve"> </w:t>
      </w:r>
      <w:r w:rsidRPr="00F70B2E">
        <w:rPr>
          <w:color w:val="000000"/>
          <w:szCs w:val="20"/>
          <w:lang w:val="en-US"/>
        </w:rPr>
        <w:t>Furthermore,</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petition</w:t>
      </w:r>
      <w:r>
        <w:rPr>
          <w:color w:val="000000"/>
          <w:szCs w:val="20"/>
          <w:lang w:val="en-US"/>
        </w:rPr>
        <w:t xml:space="preserve"> </w:t>
      </w:r>
      <w:r w:rsidRPr="00F70B2E">
        <w:rPr>
          <w:color w:val="000000"/>
          <w:szCs w:val="20"/>
          <w:lang w:val="en-US"/>
        </w:rPr>
        <w:t>makes</w:t>
      </w:r>
      <w:r>
        <w:rPr>
          <w:color w:val="000000"/>
          <w:szCs w:val="20"/>
          <w:lang w:val="en-US"/>
        </w:rPr>
        <w:t xml:space="preserve"> </w:t>
      </w:r>
      <w:r w:rsidRPr="00F70B2E">
        <w:rPr>
          <w:color w:val="000000"/>
          <w:szCs w:val="20"/>
          <w:lang w:val="en-US"/>
        </w:rPr>
        <w:t>reference</w:t>
      </w:r>
      <w:r>
        <w:rPr>
          <w:color w:val="000000"/>
          <w:szCs w:val="20"/>
          <w:lang w:val="en-US"/>
        </w:rPr>
        <w:t xml:space="preserve"> </w:t>
      </w:r>
      <w:r w:rsidRPr="00F70B2E">
        <w:rPr>
          <w:color w:val="000000"/>
          <w:szCs w:val="20"/>
          <w:lang w:val="en-US"/>
        </w:rPr>
        <w:t>to</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state</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internal</w:t>
      </w:r>
      <w:r>
        <w:rPr>
          <w:color w:val="000000"/>
          <w:szCs w:val="20"/>
          <w:lang w:val="en-US"/>
        </w:rPr>
        <w:t xml:space="preserve"> </w:t>
      </w:r>
      <w:r w:rsidRPr="00F70B2E">
        <w:rPr>
          <w:color w:val="000000"/>
          <w:szCs w:val="20"/>
          <w:lang w:val="en-US"/>
        </w:rPr>
        <w:t>commotion</w:t>
      </w:r>
      <w:r>
        <w:rPr>
          <w:color w:val="000000"/>
          <w:szCs w:val="20"/>
          <w:lang w:val="en-US"/>
        </w:rPr>
        <w:t xml:space="preserve"> </w:t>
      </w:r>
      <w:r w:rsidRPr="00F70B2E">
        <w:rPr>
          <w:color w:val="000000"/>
          <w:szCs w:val="20"/>
          <w:lang w:val="en-US"/>
        </w:rPr>
        <w:t>decreed</w:t>
      </w:r>
      <w:r>
        <w:rPr>
          <w:color w:val="000000"/>
          <w:szCs w:val="20"/>
          <w:lang w:val="en-US"/>
        </w:rPr>
        <w:t xml:space="preserve"> </w:t>
      </w:r>
      <w:r w:rsidRPr="00F70B2E">
        <w:rPr>
          <w:color w:val="000000"/>
          <w:szCs w:val="20"/>
          <w:lang w:val="en-US"/>
        </w:rPr>
        <w:t>by</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President</w:t>
      </w:r>
      <w:r>
        <w:rPr>
          <w:color w:val="000000"/>
          <w:szCs w:val="20"/>
          <w:lang w:val="en-US"/>
        </w:rPr>
        <w:t xml:space="preserve"> </w:t>
      </w:r>
      <w:r w:rsidRPr="00F70B2E">
        <w:rPr>
          <w:color w:val="000000"/>
          <w:szCs w:val="20"/>
          <w:lang w:val="en-US"/>
        </w:rPr>
        <w:t>at</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time</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events</w:t>
      </w:r>
      <w:r>
        <w:rPr>
          <w:color w:val="000000"/>
          <w:szCs w:val="20"/>
          <w:lang w:val="en-US"/>
        </w:rPr>
        <w:t xml:space="preserve"> </w:t>
      </w:r>
      <w:r w:rsidRPr="00F70B2E">
        <w:rPr>
          <w:color w:val="000000"/>
          <w:szCs w:val="20"/>
          <w:lang w:val="en-US"/>
        </w:rPr>
        <w:t>in</w:t>
      </w:r>
      <w:r>
        <w:rPr>
          <w:color w:val="000000"/>
          <w:szCs w:val="20"/>
          <w:lang w:val="en-US"/>
        </w:rPr>
        <w:t xml:space="preserve"> </w:t>
      </w:r>
      <w:r w:rsidRPr="00F70B2E">
        <w:rPr>
          <w:color w:val="000000"/>
          <w:szCs w:val="20"/>
          <w:lang w:val="en-US"/>
        </w:rPr>
        <w:t>question</w:t>
      </w:r>
      <w:r>
        <w:rPr>
          <w:color w:val="000000"/>
          <w:szCs w:val="20"/>
          <w:lang w:val="en-US"/>
        </w:rPr>
        <w:t xml:space="preserve"> </w:t>
      </w:r>
      <w:r w:rsidRPr="00F70B2E">
        <w:rPr>
          <w:color w:val="000000"/>
          <w:szCs w:val="20"/>
          <w:lang w:val="en-US"/>
        </w:rPr>
        <w:t>occurred,</w:t>
      </w:r>
      <w:r>
        <w:rPr>
          <w:color w:val="000000"/>
          <w:szCs w:val="20"/>
          <w:lang w:val="en-US"/>
        </w:rPr>
        <w:t xml:space="preserve"> </w:t>
      </w:r>
      <w:r w:rsidRPr="00F70B2E">
        <w:rPr>
          <w:color w:val="000000"/>
          <w:szCs w:val="20"/>
          <w:lang w:val="en-US"/>
        </w:rPr>
        <w:t>and</w:t>
      </w:r>
      <w:r>
        <w:rPr>
          <w:color w:val="000000"/>
          <w:szCs w:val="20"/>
          <w:lang w:val="en-US"/>
        </w:rPr>
        <w:t xml:space="preserve"> </w:t>
      </w:r>
      <w:r w:rsidRPr="00F70B2E">
        <w:rPr>
          <w:color w:val="000000"/>
          <w:szCs w:val="20"/>
          <w:lang w:val="en-US"/>
        </w:rPr>
        <w:t>alleges</w:t>
      </w:r>
      <w:r>
        <w:rPr>
          <w:color w:val="000000"/>
          <w:szCs w:val="20"/>
          <w:lang w:val="en-US"/>
        </w:rPr>
        <w:t xml:space="preserve"> </w:t>
      </w:r>
      <w:r w:rsidRPr="00F70B2E">
        <w:rPr>
          <w:color w:val="000000"/>
          <w:szCs w:val="20"/>
          <w:lang w:val="en-US"/>
        </w:rPr>
        <w:t>that</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limitations</w:t>
      </w:r>
      <w:r>
        <w:rPr>
          <w:color w:val="000000"/>
          <w:szCs w:val="20"/>
          <w:lang w:val="en-US"/>
        </w:rPr>
        <w:t xml:space="preserve"> </w:t>
      </w:r>
      <w:r w:rsidRPr="00F70B2E">
        <w:rPr>
          <w:color w:val="000000"/>
          <w:szCs w:val="20"/>
          <w:lang w:val="en-US"/>
        </w:rPr>
        <w:t>to</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prohibition</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suspension</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guarantees</w:t>
      </w:r>
      <w:r>
        <w:rPr>
          <w:color w:val="000000"/>
          <w:szCs w:val="20"/>
          <w:lang w:val="en-US"/>
        </w:rPr>
        <w:t xml:space="preserve"> </w:t>
      </w:r>
      <w:r w:rsidRPr="00F70B2E">
        <w:rPr>
          <w:color w:val="000000"/>
          <w:szCs w:val="20"/>
          <w:lang w:val="en-US"/>
        </w:rPr>
        <w:t>by</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State,</w:t>
      </w:r>
      <w:r>
        <w:rPr>
          <w:color w:val="000000"/>
          <w:szCs w:val="20"/>
          <w:lang w:val="en-US"/>
        </w:rPr>
        <w:t xml:space="preserve"> </w:t>
      </w:r>
      <w:r w:rsidRPr="00F70B2E">
        <w:rPr>
          <w:color w:val="000000"/>
          <w:szCs w:val="20"/>
          <w:lang w:val="en-US"/>
        </w:rPr>
        <w:t>set</w:t>
      </w:r>
      <w:r>
        <w:rPr>
          <w:color w:val="000000"/>
          <w:szCs w:val="20"/>
          <w:lang w:val="en-US"/>
        </w:rPr>
        <w:t xml:space="preserve"> </w:t>
      </w:r>
      <w:r w:rsidRPr="00F70B2E">
        <w:rPr>
          <w:color w:val="000000"/>
          <w:szCs w:val="20"/>
          <w:lang w:val="en-US"/>
        </w:rPr>
        <w:t>forth</w:t>
      </w:r>
      <w:r>
        <w:rPr>
          <w:color w:val="000000"/>
          <w:szCs w:val="20"/>
          <w:lang w:val="en-US"/>
        </w:rPr>
        <w:t xml:space="preserve"> </w:t>
      </w:r>
      <w:r w:rsidRPr="00F70B2E">
        <w:rPr>
          <w:color w:val="000000"/>
          <w:szCs w:val="20"/>
          <w:lang w:val="en-US"/>
        </w:rPr>
        <w:t>in</w:t>
      </w:r>
      <w:r>
        <w:rPr>
          <w:color w:val="000000"/>
          <w:szCs w:val="20"/>
          <w:lang w:val="en-US"/>
        </w:rPr>
        <w:t xml:space="preserve"> </w:t>
      </w:r>
      <w:r w:rsidRPr="00F70B2E">
        <w:rPr>
          <w:color w:val="000000"/>
          <w:szCs w:val="20"/>
          <w:lang w:val="en-US"/>
        </w:rPr>
        <w:t>Article</w:t>
      </w:r>
      <w:r>
        <w:rPr>
          <w:color w:val="000000"/>
          <w:szCs w:val="20"/>
          <w:lang w:val="en-US"/>
        </w:rPr>
        <w:t xml:space="preserve"> </w:t>
      </w:r>
      <w:r w:rsidRPr="00F70B2E">
        <w:rPr>
          <w:color w:val="000000"/>
          <w:szCs w:val="20"/>
          <w:lang w:val="en-US"/>
        </w:rPr>
        <w:t>27</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Convention,</w:t>
      </w:r>
      <w:r>
        <w:rPr>
          <w:color w:val="000000"/>
          <w:szCs w:val="20"/>
          <w:lang w:val="en-US"/>
        </w:rPr>
        <w:t xml:space="preserve"> </w:t>
      </w:r>
      <w:r w:rsidRPr="00F70B2E">
        <w:rPr>
          <w:color w:val="000000"/>
          <w:szCs w:val="20"/>
          <w:lang w:val="en-US"/>
        </w:rPr>
        <w:t>was</w:t>
      </w:r>
      <w:r>
        <w:rPr>
          <w:color w:val="000000"/>
          <w:szCs w:val="20"/>
          <w:lang w:val="en-US"/>
        </w:rPr>
        <w:t xml:space="preserve"> </w:t>
      </w:r>
      <w:r w:rsidRPr="00F70B2E">
        <w:rPr>
          <w:color w:val="000000"/>
          <w:szCs w:val="20"/>
          <w:lang w:val="en-US"/>
        </w:rPr>
        <w:t>violated.</w:t>
      </w:r>
      <w:r w:rsidR="002D5FA0">
        <w:rPr>
          <w:rStyle w:val="FootnoteReference"/>
          <w:color w:val="000000"/>
          <w:szCs w:val="20"/>
          <w:lang w:val="en-US"/>
        </w:rPr>
        <w:footnoteReference w:id="14"/>
      </w:r>
      <w:r>
        <w:rPr>
          <w:color w:val="000000"/>
          <w:szCs w:val="20"/>
          <w:lang w:val="en-US"/>
        </w:rPr>
        <w:t xml:space="preserve"> </w:t>
      </w:r>
      <w:r w:rsidRPr="00F70B2E">
        <w:rPr>
          <w:color w:val="000000"/>
          <w:szCs w:val="20"/>
          <w:lang w:val="en-US"/>
        </w:rPr>
        <w:t>During</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merits</w:t>
      </w:r>
      <w:r>
        <w:rPr>
          <w:color w:val="000000"/>
          <w:szCs w:val="20"/>
          <w:lang w:val="en-US"/>
        </w:rPr>
        <w:t xml:space="preserve"> </w:t>
      </w:r>
      <w:r w:rsidRPr="00F70B2E">
        <w:rPr>
          <w:color w:val="000000"/>
          <w:szCs w:val="20"/>
          <w:lang w:val="en-US"/>
        </w:rPr>
        <w:t>phase</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this</w:t>
      </w:r>
      <w:r>
        <w:rPr>
          <w:color w:val="000000"/>
          <w:szCs w:val="20"/>
          <w:lang w:val="en-US"/>
        </w:rPr>
        <w:t xml:space="preserve"> </w:t>
      </w:r>
      <w:r w:rsidRPr="00F70B2E">
        <w:rPr>
          <w:color w:val="000000"/>
          <w:szCs w:val="20"/>
          <w:lang w:val="en-US"/>
        </w:rPr>
        <w:t>case</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IACHR</w:t>
      </w:r>
      <w:r>
        <w:rPr>
          <w:color w:val="000000"/>
          <w:szCs w:val="20"/>
          <w:lang w:val="en-US"/>
        </w:rPr>
        <w:t xml:space="preserve"> </w:t>
      </w:r>
      <w:r w:rsidRPr="00F70B2E">
        <w:rPr>
          <w:color w:val="000000"/>
          <w:szCs w:val="20"/>
          <w:lang w:val="en-US"/>
        </w:rPr>
        <w:t>will</w:t>
      </w:r>
      <w:r>
        <w:rPr>
          <w:color w:val="000000"/>
          <w:szCs w:val="20"/>
          <w:lang w:val="en-US"/>
        </w:rPr>
        <w:t xml:space="preserve"> </w:t>
      </w:r>
      <w:r w:rsidRPr="00F70B2E">
        <w:rPr>
          <w:color w:val="000000"/>
          <w:szCs w:val="20"/>
          <w:lang w:val="en-US"/>
        </w:rPr>
        <w:t>determine</w:t>
      </w:r>
      <w:r>
        <w:rPr>
          <w:color w:val="000000"/>
          <w:szCs w:val="20"/>
          <w:lang w:val="en-US"/>
        </w:rPr>
        <w:t xml:space="preserve"> </w:t>
      </w:r>
      <w:r w:rsidRPr="00F70B2E">
        <w:rPr>
          <w:color w:val="000000"/>
          <w:szCs w:val="20"/>
          <w:lang w:val="en-US"/>
        </w:rPr>
        <w:t>whether</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State’s</w:t>
      </w:r>
      <w:r>
        <w:rPr>
          <w:color w:val="000000"/>
          <w:szCs w:val="20"/>
          <w:lang w:val="en-US"/>
        </w:rPr>
        <w:t xml:space="preserve"> </w:t>
      </w:r>
      <w:r w:rsidRPr="00F70B2E">
        <w:rPr>
          <w:color w:val="000000"/>
          <w:szCs w:val="20"/>
          <w:lang w:val="en-US"/>
        </w:rPr>
        <w:t>international</w:t>
      </w:r>
      <w:r>
        <w:rPr>
          <w:color w:val="000000"/>
          <w:szCs w:val="20"/>
          <w:lang w:val="en-US"/>
        </w:rPr>
        <w:t xml:space="preserve"> </w:t>
      </w:r>
      <w:r w:rsidRPr="00F70B2E">
        <w:rPr>
          <w:color w:val="000000"/>
          <w:szCs w:val="20"/>
          <w:lang w:val="en-US"/>
        </w:rPr>
        <w:t>obligations</w:t>
      </w:r>
      <w:r>
        <w:rPr>
          <w:color w:val="000000"/>
          <w:szCs w:val="20"/>
          <w:lang w:val="en-US"/>
        </w:rPr>
        <w:t xml:space="preserve"> </w:t>
      </w:r>
      <w:r w:rsidRPr="00F70B2E">
        <w:rPr>
          <w:color w:val="000000"/>
          <w:szCs w:val="20"/>
          <w:lang w:val="en-US"/>
        </w:rPr>
        <w:t>under</w:t>
      </w:r>
      <w:r>
        <w:rPr>
          <w:color w:val="000000"/>
          <w:szCs w:val="20"/>
          <w:lang w:val="en-US"/>
        </w:rPr>
        <w:t xml:space="preserve"> </w:t>
      </w:r>
      <w:r w:rsidRPr="00F70B2E">
        <w:rPr>
          <w:color w:val="000000"/>
          <w:szCs w:val="20"/>
          <w:lang w:val="en-US"/>
        </w:rPr>
        <w:t>Article</w:t>
      </w:r>
      <w:r>
        <w:rPr>
          <w:color w:val="000000"/>
          <w:szCs w:val="20"/>
          <w:lang w:val="en-US"/>
        </w:rPr>
        <w:t xml:space="preserve"> </w:t>
      </w:r>
      <w:r w:rsidRPr="00F70B2E">
        <w:rPr>
          <w:color w:val="000000"/>
          <w:szCs w:val="20"/>
          <w:lang w:val="en-US"/>
        </w:rPr>
        <w:t>27</w:t>
      </w:r>
      <w:r>
        <w:rPr>
          <w:color w:val="000000"/>
          <w:szCs w:val="20"/>
          <w:lang w:val="en-US"/>
        </w:rPr>
        <w:t xml:space="preserve"> </w:t>
      </w:r>
      <w:r w:rsidRPr="00F70B2E">
        <w:rPr>
          <w:color w:val="000000"/>
          <w:szCs w:val="20"/>
          <w:lang w:val="en-US"/>
        </w:rPr>
        <w:t>of</w:t>
      </w:r>
      <w:r>
        <w:rPr>
          <w:color w:val="000000"/>
          <w:szCs w:val="20"/>
          <w:lang w:val="en-US"/>
        </w:rPr>
        <w:t xml:space="preserve"> </w:t>
      </w:r>
      <w:r w:rsidRPr="00F70B2E">
        <w:rPr>
          <w:color w:val="000000"/>
          <w:szCs w:val="20"/>
          <w:lang w:val="en-US"/>
        </w:rPr>
        <w:t>the</w:t>
      </w:r>
      <w:r>
        <w:rPr>
          <w:color w:val="000000"/>
          <w:szCs w:val="20"/>
          <w:lang w:val="en-US"/>
        </w:rPr>
        <w:t xml:space="preserve"> </w:t>
      </w:r>
      <w:r w:rsidRPr="00F70B2E">
        <w:rPr>
          <w:color w:val="000000"/>
          <w:szCs w:val="20"/>
          <w:lang w:val="en-US"/>
        </w:rPr>
        <w:t>American</w:t>
      </w:r>
      <w:r>
        <w:rPr>
          <w:color w:val="000000"/>
          <w:szCs w:val="20"/>
          <w:lang w:val="en-US"/>
        </w:rPr>
        <w:t xml:space="preserve"> </w:t>
      </w:r>
      <w:r w:rsidRPr="00F70B2E">
        <w:rPr>
          <w:color w:val="000000"/>
          <w:szCs w:val="20"/>
          <w:lang w:val="en-US"/>
        </w:rPr>
        <w:t>Convention</w:t>
      </w:r>
      <w:r>
        <w:rPr>
          <w:color w:val="000000"/>
          <w:szCs w:val="20"/>
          <w:lang w:val="en-US"/>
        </w:rPr>
        <w:t xml:space="preserve"> </w:t>
      </w:r>
      <w:r w:rsidRPr="00F70B2E">
        <w:rPr>
          <w:color w:val="000000"/>
          <w:szCs w:val="20"/>
          <w:lang w:val="en-US"/>
        </w:rPr>
        <w:t>need</w:t>
      </w:r>
      <w:r>
        <w:rPr>
          <w:color w:val="000000"/>
          <w:szCs w:val="20"/>
          <w:lang w:val="en-US"/>
        </w:rPr>
        <w:t xml:space="preserve"> </w:t>
      </w:r>
      <w:r w:rsidRPr="00F70B2E">
        <w:rPr>
          <w:color w:val="000000"/>
          <w:szCs w:val="20"/>
          <w:lang w:val="en-US"/>
        </w:rPr>
        <w:t>to</w:t>
      </w:r>
      <w:r>
        <w:rPr>
          <w:color w:val="000000"/>
          <w:szCs w:val="20"/>
          <w:lang w:val="en-US"/>
        </w:rPr>
        <w:t xml:space="preserve"> </w:t>
      </w:r>
      <w:r w:rsidRPr="00F70B2E">
        <w:rPr>
          <w:color w:val="000000"/>
          <w:szCs w:val="20"/>
          <w:lang w:val="en-US"/>
        </w:rPr>
        <w:t>be</w:t>
      </w:r>
      <w:r>
        <w:rPr>
          <w:color w:val="000000"/>
          <w:szCs w:val="20"/>
          <w:lang w:val="en-US"/>
        </w:rPr>
        <w:t xml:space="preserve"> </w:t>
      </w:r>
      <w:r w:rsidRPr="00F70B2E">
        <w:rPr>
          <w:color w:val="000000"/>
          <w:szCs w:val="20"/>
          <w:lang w:val="en-US"/>
        </w:rPr>
        <w:t>examined.</w:t>
      </w:r>
    </w:p>
    <w:p w:rsidR="007840A9" w:rsidRPr="00F70B2E" w:rsidRDefault="007840A9" w:rsidP="007840A9">
      <w:pPr>
        <w:rPr>
          <w:color w:val="000000"/>
          <w:sz w:val="27"/>
          <w:szCs w:val="27"/>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35.</w:t>
      </w:r>
      <w:r>
        <w:rPr>
          <w:rFonts w:ascii="Verdana" w:hAnsi="Verdana"/>
          <w:color w:val="000000"/>
          <w:sz w:val="14"/>
          <w:szCs w:val="14"/>
        </w:rPr>
        <w:t xml:space="preserve"> </w:t>
      </w:r>
      <w:r>
        <w:rPr>
          <w:rFonts w:ascii="Verdana" w:hAnsi="Verdana"/>
          <w:color w:val="000000"/>
          <w:sz w:val="20"/>
          <w:szCs w:val="20"/>
        </w:rPr>
        <w:t>In the present case, the petitioner’s allegations regarding the alleged violations of Luz Dary Ospina Bastidas’ political rights under Article 23 have not been properly substantiated and cannot be declared admissible.</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Heading1"/>
        <w:spacing w:before="0" w:beforeAutospacing="0" w:after="0" w:afterAutospacing="0"/>
        <w:jc w:val="both"/>
        <w:rPr>
          <w:rFonts w:ascii="Univers" w:hAnsi="Univers"/>
          <w:color w:val="000000"/>
          <w:sz w:val="22"/>
          <w:szCs w:val="22"/>
        </w:rPr>
      </w:pPr>
      <w:r>
        <w:rPr>
          <w:color w:val="000000"/>
          <w:szCs w:val="20"/>
        </w:rPr>
        <w:t>V.</w:t>
      </w:r>
      <w:r>
        <w:rPr>
          <w:color w:val="000000"/>
          <w:szCs w:val="20"/>
        </w:rPr>
        <w:tab/>
        <w:t>CONCLUSIONS</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36.</w:t>
      </w:r>
      <w:r>
        <w:rPr>
          <w:rFonts w:ascii="Verdana" w:hAnsi="Verdana"/>
          <w:color w:val="000000"/>
          <w:sz w:val="14"/>
          <w:szCs w:val="14"/>
        </w:rPr>
        <w:t xml:space="preserve"> </w:t>
      </w:r>
      <w:r>
        <w:rPr>
          <w:rFonts w:ascii="Verdana" w:hAnsi="Verdana"/>
          <w:color w:val="000000"/>
          <w:sz w:val="20"/>
          <w:szCs w:val="20"/>
        </w:rPr>
        <w:t>The Commission concludes that it is competent to examine the claims made by the petition with regard to the alleged violation of articles 5(1), 8(1) 16, 21(1), 21(2), 22(1) and 25 of the Convention, in conjunction with Article 1(1) thereof, and that they meet the admissibility requirements set forth in articles 46 and 47 of the American Convention.</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rFonts w:ascii="Verdana" w:hAnsi="Verdana"/>
          <w:color w:val="000000"/>
          <w:sz w:val="20"/>
          <w:szCs w:val="20"/>
        </w:rPr>
      </w:pPr>
      <w:r>
        <w:rPr>
          <w:rFonts w:ascii="Verdana" w:hAnsi="Verdana"/>
          <w:color w:val="000000"/>
          <w:sz w:val="20"/>
          <w:szCs w:val="20"/>
        </w:rPr>
        <w:t>37.</w:t>
      </w:r>
      <w:r>
        <w:rPr>
          <w:rFonts w:ascii="Verdana" w:hAnsi="Verdana"/>
          <w:color w:val="000000"/>
          <w:sz w:val="14"/>
          <w:szCs w:val="14"/>
        </w:rPr>
        <w:t xml:space="preserve"> </w:t>
      </w:r>
      <w:r>
        <w:rPr>
          <w:rFonts w:ascii="Verdana" w:hAnsi="Verdana"/>
          <w:color w:val="000000"/>
          <w:sz w:val="20"/>
          <w:szCs w:val="20"/>
        </w:rPr>
        <w:t>Based on the arguments of fact and of law made herein and without prejudging the merits of the case,</w:t>
      </w:r>
    </w:p>
    <w:p w:rsidR="0057161D" w:rsidRDefault="0057161D" w:rsidP="007840A9">
      <w:pPr>
        <w:pStyle w:val="BodyText"/>
        <w:spacing w:before="0" w:beforeAutospacing="0" w:after="0" w:afterAutospacing="0"/>
        <w:jc w:val="both"/>
        <w:rPr>
          <w:color w:val="000000"/>
          <w:sz w:val="27"/>
          <w:szCs w:val="27"/>
        </w:rPr>
      </w:pPr>
      <w:bookmarkStart w:id="0" w:name="_GoBack"/>
      <w:bookmarkEnd w:id="0"/>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center"/>
        <w:rPr>
          <w:color w:val="000000"/>
          <w:sz w:val="27"/>
          <w:szCs w:val="27"/>
        </w:rPr>
      </w:pPr>
      <w:r>
        <w:rPr>
          <w:rFonts w:ascii="Verdana" w:hAnsi="Verdana"/>
          <w:b/>
          <w:bCs/>
          <w:color w:val="000000"/>
          <w:sz w:val="20"/>
          <w:szCs w:val="20"/>
        </w:rPr>
        <w:t>THE INTER-AMERICAN COMMISSION ON HUMAN RIGHTS</w:t>
      </w:r>
    </w:p>
    <w:p w:rsidR="007840A9" w:rsidRDefault="007840A9" w:rsidP="007840A9">
      <w:pPr>
        <w:pStyle w:val="BodyText"/>
        <w:spacing w:before="0" w:beforeAutospacing="0" w:after="0" w:afterAutospacing="0"/>
        <w:ind w:left="3540" w:firstLine="708"/>
        <w:jc w:val="both"/>
        <w:rPr>
          <w:color w:val="000000"/>
          <w:sz w:val="27"/>
          <w:szCs w:val="27"/>
        </w:rPr>
      </w:pPr>
      <w:r>
        <w:rPr>
          <w:rFonts w:ascii="Verdana" w:hAnsi="Verdana"/>
          <w:b/>
          <w:bCs/>
          <w:color w:val="000000"/>
          <w:sz w:val="20"/>
          <w:szCs w:val="20"/>
        </w:rPr>
        <w:t>DECIDES:</w:t>
      </w:r>
    </w:p>
    <w:p w:rsidR="007840A9" w:rsidRDefault="007840A9" w:rsidP="007840A9">
      <w:pPr>
        <w:pStyle w:val="BodyText"/>
        <w:spacing w:before="0" w:beforeAutospacing="0" w:after="0" w:afterAutospacing="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1.</w:t>
      </w:r>
      <w:r>
        <w:rPr>
          <w:rFonts w:ascii="Verdana" w:hAnsi="Verdana"/>
          <w:color w:val="000000"/>
          <w:sz w:val="14"/>
          <w:szCs w:val="14"/>
        </w:rPr>
        <w:t xml:space="preserve"> </w:t>
      </w:r>
      <w:r>
        <w:rPr>
          <w:rFonts w:ascii="Verdana" w:hAnsi="Verdana"/>
          <w:color w:val="000000"/>
          <w:sz w:val="20"/>
          <w:szCs w:val="20"/>
        </w:rPr>
        <w:t>To declare the present case admissible with regard to articles 5(1), 8(1) 16, 21(1), 21(2), 22(1) and 25 and 27 of the American Convention, in conjunction with Article 1(1) thereof.</w:t>
      </w:r>
    </w:p>
    <w:p w:rsidR="007840A9" w:rsidRDefault="007840A9" w:rsidP="007840A9">
      <w:pPr>
        <w:pStyle w:val="BodyText"/>
        <w:spacing w:before="0" w:beforeAutospacing="0" w:after="0" w:afterAutospacing="0"/>
        <w:jc w:val="both"/>
        <w:rPr>
          <w:rFonts w:ascii="Verdana" w:hAnsi="Verdana"/>
          <w:color w:val="000000"/>
          <w:sz w:val="20"/>
          <w:szCs w:val="20"/>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2.</w:t>
      </w:r>
      <w:r>
        <w:rPr>
          <w:rFonts w:ascii="Verdana" w:hAnsi="Verdana"/>
          <w:color w:val="000000"/>
          <w:sz w:val="14"/>
          <w:szCs w:val="14"/>
        </w:rPr>
        <w:t xml:space="preserve"> </w:t>
      </w:r>
      <w:r>
        <w:rPr>
          <w:rFonts w:ascii="Verdana" w:hAnsi="Verdana"/>
          <w:color w:val="000000"/>
          <w:sz w:val="20"/>
          <w:szCs w:val="20"/>
        </w:rPr>
        <w:t>To declare the petition inadmissible with respect to Article 23 of the American Convention.</w:t>
      </w:r>
    </w:p>
    <w:p w:rsidR="007840A9" w:rsidRPr="007840A9" w:rsidRDefault="007840A9" w:rsidP="007840A9">
      <w:pPr>
        <w:pStyle w:val="BodyText"/>
        <w:spacing w:before="0" w:beforeAutospacing="0" w:after="0" w:afterAutospacing="0"/>
        <w:ind w:firstLine="720"/>
        <w:jc w:val="both"/>
        <w:rPr>
          <w:rFonts w:ascii="Verdana" w:hAnsi="Verdana"/>
          <w:color w:val="000000"/>
          <w:sz w:val="20"/>
          <w:szCs w:val="20"/>
          <w:lang w:val="en-US"/>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3.</w:t>
      </w:r>
      <w:r>
        <w:rPr>
          <w:rFonts w:ascii="Verdana" w:hAnsi="Verdana"/>
          <w:color w:val="000000"/>
          <w:sz w:val="14"/>
          <w:szCs w:val="14"/>
        </w:rPr>
        <w:t xml:space="preserve"> </w:t>
      </w:r>
      <w:r>
        <w:rPr>
          <w:rFonts w:ascii="Verdana" w:hAnsi="Verdana"/>
          <w:color w:val="000000"/>
          <w:sz w:val="20"/>
          <w:szCs w:val="20"/>
        </w:rPr>
        <w:t>To notify the Colombian State and the petitioner of this decision.</w:t>
      </w:r>
    </w:p>
    <w:p w:rsidR="007840A9" w:rsidRDefault="007840A9" w:rsidP="007840A9">
      <w:pPr>
        <w:pStyle w:val="BodyText"/>
        <w:spacing w:before="0" w:beforeAutospacing="0" w:after="0" w:afterAutospacing="0"/>
        <w:ind w:firstLine="72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4.</w:t>
      </w:r>
      <w:r>
        <w:rPr>
          <w:rFonts w:ascii="Verdana" w:hAnsi="Verdana"/>
          <w:color w:val="000000"/>
          <w:sz w:val="14"/>
          <w:szCs w:val="14"/>
        </w:rPr>
        <w:t xml:space="preserve"> </w:t>
      </w:r>
      <w:r>
        <w:rPr>
          <w:rFonts w:ascii="Verdana" w:hAnsi="Verdana"/>
          <w:color w:val="000000"/>
          <w:sz w:val="20"/>
          <w:szCs w:val="20"/>
        </w:rPr>
        <w:t>To proceed with the analysis of the merits of the case.</w:t>
      </w:r>
    </w:p>
    <w:p w:rsidR="007840A9" w:rsidRDefault="007840A9" w:rsidP="007840A9">
      <w:pPr>
        <w:pStyle w:val="BodyText"/>
        <w:spacing w:before="0" w:beforeAutospacing="0" w:after="0" w:afterAutospacing="0"/>
        <w:ind w:firstLine="72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5.</w:t>
      </w:r>
      <w:r>
        <w:rPr>
          <w:rFonts w:ascii="Verdana" w:hAnsi="Verdana"/>
          <w:color w:val="000000"/>
          <w:sz w:val="14"/>
          <w:szCs w:val="14"/>
        </w:rPr>
        <w:t xml:space="preserve"> </w:t>
      </w:r>
      <w:r>
        <w:rPr>
          <w:rFonts w:ascii="Verdana" w:hAnsi="Verdana"/>
          <w:color w:val="000000"/>
          <w:sz w:val="20"/>
          <w:szCs w:val="20"/>
        </w:rPr>
        <w:t>To publish this decision and include it in the IACHR’s Annual Report to the OAS General Assembly.</w:t>
      </w:r>
    </w:p>
    <w:p w:rsidR="007840A9" w:rsidRDefault="007840A9" w:rsidP="007840A9">
      <w:pPr>
        <w:pStyle w:val="BodyText"/>
        <w:spacing w:before="0" w:beforeAutospacing="0" w:after="0" w:afterAutospacing="0"/>
        <w:ind w:firstLine="720"/>
        <w:jc w:val="both"/>
        <w:rPr>
          <w:color w:val="000000"/>
          <w:sz w:val="27"/>
          <w:szCs w:val="27"/>
        </w:rPr>
      </w:pPr>
    </w:p>
    <w:p w:rsidR="007840A9" w:rsidRDefault="007840A9" w:rsidP="007840A9">
      <w:pPr>
        <w:pStyle w:val="BodyText"/>
        <w:spacing w:before="0" w:beforeAutospacing="0" w:after="0" w:afterAutospacing="0"/>
        <w:jc w:val="both"/>
        <w:rPr>
          <w:color w:val="000000"/>
          <w:sz w:val="27"/>
          <w:szCs w:val="27"/>
        </w:rPr>
      </w:pPr>
      <w:r>
        <w:rPr>
          <w:rFonts w:ascii="Verdana" w:hAnsi="Verdana"/>
          <w:color w:val="000000"/>
          <w:sz w:val="20"/>
          <w:szCs w:val="20"/>
        </w:rPr>
        <w:t>Done and signed in the city of Washington, D.C., on the 27</w:t>
      </w:r>
      <w:r>
        <w:rPr>
          <w:rFonts w:ascii="Verdana" w:hAnsi="Verdana"/>
          <w:color w:val="000000"/>
          <w:sz w:val="20"/>
          <w:szCs w:val="20"/>
          <w:vertAlign w:val="superscript"/>
        </w:rPr>
        <w:t>th</w:t>
      </w:r>
      <w:r>
        <w:rPr>
          <w:rFonts w:ascii="Verdana" w:hAnsi="Verdana"/>
          <w:color w:val="000000"/>
          <w:sz w:val="20"/>
          <w:szCs w:val="20"/>
        </w:rPr>
        <w:t xml:space="preserve"> day of the month of February, 2007. (Signed): Florentín Meléndez, President; Paolo G. Carozza, First Vice-President; Víctor E. Abramovich, Second Vice-President; Evelio Fernández Arévalos, Sir Clare K. Roberts, Paulo Sérgio Pinheiro, and Freddy Gutiérrez, Commissioners.</w:t>
      </w:r>
    </w:p>
    <w:p w:rsidR="00351C22" w:rsidRPr="007840A9" w:rsidRDefault="00351C22" w:rsidP="007840A9"/>
    <w:sectPr w:rsidR="00351C22" w:rsidRPr="007840A9" w:rsidSect="00662A67">
      <w:footerReference w:type="default" r:id="rId8"/>
      <w:pgSz w:w="11907" w:h="16839" w:code="9"/>
      <w:pgMar w:top="1134" w:right="1134" w:bottom="1134" w:left="1134"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2098" w:rsidRDefault="00A32098" w:rsidP="007B2999">
      <w:r>
        <w:separator/>
      </w:r>
    </w:p>
  </w:endnote>
  <w:endnote w:type="continuationSeparator" w:id="0">
    <w:p w:rsidR="00A32098" w:rsidRDefault="00A32098" w:rsidP="007B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BA4" w:rsidRDefault="00910BA4" w:rsidP="00351C22">
    <w:pPr>
      <w:pStyle w:val="Footer"/>
      <w:jc w:val="center"/>
    </w:pPr>
    <w:r>
      <w:fldChar w:fldCharType="begin"/>
    </w:r>
    <w:r>
      <w:instrText xml:space="preserve"> PAGE   \* MERGEFORMAT </w:instrText>
    </w:r>
    <w:r>
      <w:fldChar w:fldCharType="separate"/>
    </w:r>
    <w:r w:rsidR="0057161D">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2098" w:rsidRDefault="00A32098" w:rsidP="007B2999">
      <w:r>
        <w:separator/>
      </w:r>
    </w:p>
  </w:footnote>
  <w:footnote w:type="continuationSeparator" w:id="0">
    <w:p w:rsidR="00A32098" w:rsidRDefault="00A32098" w:rsidP="007B2999">
      <w:r>
        <w:continuationSeparator/>
      </w:r>
    </w:p>
  </w:footnote>
  <w:footnote w:id="1">
    <w:p w:rsidR="007840A9" w:rsidRPr="002D5FA0" w:rsidRDefault="007840A9" w:rsidP="002D5FA0">
      <w:pPr>
        <w:pStyle w:val="FootnoteText"/>
        <w:spacing w:before="0" w:beforeAutospacing="0" w:after="0" w:afterAutospacing="0"/>
        <w:jc w:val="both"/>
        <w:rPr>
          <w:sz w:val="16"/>
          <w:szCs w:val="16"/>
          <w:lang w:val="en-US"/>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The AMI is a group of women heads of household whose purpose is to win recognition of women in society. It is part of a broader network of women’s organizations in Colombia, called the “</w:t>
      </w:r>
      <w:r w:rsidRPr="002D5FA0">
        <w:rPr>
          <w:rFonts w:ascii="Verdana" w:hAnsi="Verdana"/>
          <w:i/>
          <w:iCs/>
          <w:color w:val="000000"/>
          <w:sz w:val="16"/>
          <w:szCs w:val="16"/>
        </w:rPr>
        <w:t>Ruta Pacífica de las Mujeres</w:t>
      </w:r>
      <w:r w:rsidRPr="002D5FA0">
        <w:rPr>
          <w:rFonts w:ascii="Verdana" w:hAnsi="Verdana"/>
          <w:color w:val="000000"/>
          <w:sz w:val="16"/>
          <w:szCs w:val="16"/>
        </w:rPr>
        <w:t>” [Women’s Path of Peace].</w:t>
      </w:r>
    </w:p>
  </w:footnote>
  <w:footnote w:id="2">
    <w:p w:rsidR="007840A9" w:rsidRPr="002D5FA0" w:rsidRDefault="007840A9" w:rsidP="002D5FA0">
      <w:pPr>
        <w:pStyle w:val="FootnoteText"/>
        <w:spacing w:before="0" w:beforeAutospacing="0" w:after="0" w:afterAutospacing="0"/>
        <w:jc w:val="both"/>
        <w:rPr>
          <w:sz w:val="16"/>
          <w:szCs w:val="16"/>
          <w:lang w:val="es-AR"/>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Her family consists of her husband, Oscar Tulio Hoyos Oquendo, her children Edid Yazmín, Oscar Darío and Migdalia Andrea Hoyos Ospina and her son-in-law Fabio Alberto Rodríguez Buriticá. Original petition received by the Commission on October 27, 2004, p. 3.</w:t>
      </w:r>
    </w:p>
  </w:footnote>
  <w:footnote w:id="3">
    <w:p w:rsidR="007840A9" w:rsidRPr="002D5FA0" w:rsidRDefault="007840A9" w:rsidP="002D5FA0">
      <w:pPr>
        <w:pStyle w:val="FootnoteText"/>
        <w:spacing w:before="0" w:beforeAutospacing="0" w:after="0" w:afterAutospacing="0"/>
        <w:jc w:val="both"/>
        <w:rPr>
          <w:sz w:val="16"/>
          <w:szCs w:val="16"/>
          <w:lang w:val="es-AR"/>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The petitioners allege that those who agree “to speak” with the paramilitary commanders never come back alive. Original petition received by the Commission on October 27, 2004, p. 4.</w:t>
      </w:r>
    </w:p>
  </w:footnote>
  <w:footnote w:id="4">
    <w:p w:rsidR="007840A9" w:rsidRPr="002D5FA0" w:rsidRDefault="007840A9" w:rsidP="002D5FA0">
      <w:pPr>
        <w:pStyle w:val="FootnoteText"/>
        <w:spacing w:before="0" w:beforeAutospacing="0" w:after="0" w:afterAutospacing="0"/>
        <w:jc w:val="both"/>
        <w:rPr>
          <w:sz w:val="16"/>
          <w:szCs w:val="16"/>
          <w:lang w:val="en-US"/>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Resolution No. 11001-12791R of February 13, 2004. Affixed to the original petition, received by the IACHR on October 27.</w:t>
      </w:r>
    </w:p>
  </w:footnote>
  <w:footnote w:id="5">
    <w:p w:rsidR="007840A9" w:rsidRPr="002D5FA0" w:rsidRDefault="007840A9" w:rsidP="002D5FA0">
      <w:pPr>
        <w:pStyle w:val="FootnoteText"/>
        <w:spacing w:before="0" w:beforeAutospacing="0" w:after="0" w:afterAutospacing="0"/>
        <w:jc w:val="both"/>
        <w:rPr>
          <w:sz w:val="16"/>
          <w:szCs w:val="16"/>
          <w:lang w:val="en-US"/>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Complaint filed with the Ombudsman’s Office on July 18, 2003, claiming the intra-urban displacement and security of Luz Dary Ospina B. and her family (Barrio Independencia II, Commune 13). Affixed to the original petition received by the IACHR on October 27, 2004.</w:t>
      </w:r>
    </w:p>
  </w:footnote>
  <w:footnote w:id="6">
    <w:p w:rsidR="007840A9" w:rsidRPr="002D5FA0" w:rsidRDefault="007840A9" w:rsidP="002D5FA0">
      <w:pPr>
        <w:pStyle w:val="FootnoteText"/>
        <w:spacing w:before="0" w:beforeAutospacing="0" w:after="0" w:afterAutospacing="0"/>
        <w:jc w:val="both"/>
        <w:rPr>
          <w:sz w:val="16"/>
          <w:szCs w:val="16"/>
          <w:lang w:val="es-AR"/>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The complaints filed with the national government were made during the meetings with the Directors of Human Rights with the Ministry of Foreign Affairs, the National Police, the Office of the Vice President and the Minister of the Interior. The petitioner points out that Luz Dary Ospina stated the following: “The community is afraid of filing complaints because it has seen unmistakable proof of the connivance between the paramilitary, the Army and the police. Repeated complaints have been filed about this, but to no effect […]. Faced with this risk and lack of security, which affected our entire family, and given the risk of losing our legally built home, we turn to you to take the necessary protective measures to safeguard the lives, good name and property of all citizens, as our Constitution provides.” Original petition received by the IACHR on October 27, 2004, p. 5.</w:t>
      </w:r>
    </w:p>
  </w:footnote>
  <w:footnote w:id="7">
    <w:p w:rsidR="007840A9" w:rsidRPr="002D5FA0" w:rsidRDefault="007840A9" w:rsidP="002D5FA0">
      <w:pPr>
        <w:pStyle w:val="FootnoteText"/>
        <w:spacing w:before="0" w:beforeAutospacing="0" w:after="0" w:afterAutospacing="0"/>
        <w:jc w:val="both"/>
        <w:rPr>
          <w:sz w:val="16"/>
          <w:szCs w:val="16"/>
          <w:lang w:val="es-AR"/>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The petitioner points out that during the first half of 2002, the murder rate in the neighborhoods of Commune 13 was up 120% over 2001, a period during which no military operations of this kind were conducted. In 2001 there were 123 deaths; but in 2002, just in the period from January 1, to June 30, the death toll was 269. Statistics from the Citizen Relations Unit of the Medellin Municipal Government Secretariat and from the Rapid Response Unit, Office of the Prosecutor General of the Nation. Original Petition received by the IACHR on October 27, 2004, p. 7.</w:t>
      </w:r>
    </w:p>
  </w:footnote>
  <w:footnote w:id="8">
    <w:p w:rsidR="007840A9" w:rsidRPr="002D5FA0" w:rsidRDefault="007840A9" w:rsidP="002D5FA0">
      <w:pPr>
        <w:pStyle w:val="FootnoteText"/>
        <w:spacing w:before="0" w:beforeAutospacing="0" w:after="0" w:afterAutospacing="0"/>
        <w:jc w:val="both"/>
        <w:rPr>
          <w:sz w:val="16"/>
          <w:szCs w:val="16"/>
          <w:lang w:val="en-US"/>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Original petition received by the IACHR on October 27, 2004, p. 5.</w:t>
      </w:r>
    </w:p>
  </w:footnote>
  <w:footnote w:id="9">
    <w:p w:rsidR="007840A9" w:rsidRPr="002D5FA0" w:rsidRDefault="007840A9" w:rsidP="002D5FA0">
      <w:pPr>
        <w:pStyle w:val="FootnoteText"/>
        <w:spacing w:before="0" w:beforeAutospacing="0" w:after="0" w:afterAutospacing="0"/>
        <w:jc w:val="both"/>
        <w:rPr>
          <w:sz w:val="16"/>
          <w:szCs w:val="16"/>
          <w:lang w:val="en-US"/>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Original petition received by the IACHR on October 27, 2004, p. 8.</w:t>
      </w:r>
    </w:p>
  </w:footnote>
  <w:footnote w:id="10">
    <w:p w:rsidR="007840A9" w:rsidRPr="002D5FA0" w:rsidRDefault="007840A9" w:rsidP="002D5FA0">
      <w:pPr>
        <w:pStyle w:val="FootnoteText"/>
        <w:spacing w:before="0" w:beforeAutospacing="0" w:after="0" w:afterAutospacing="0"/>
        <w:jc w:val="both"/>
        <w:rPr>
          <w:sz w:val="16"/>
          <w:szCs w:val="16"/>
          <w:lang w:val="en-US"/>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Between January and mid 2002, 437 murders were recorded in Commune 13. The State’s observations, DDH.GOI/60162/2802, received at the Commission on December 12, 2006.</w:t>
      </w:r>
    </w:p>
  </w:footnote>
  <w:footnote w:id="11">
    <w:p w:rsidR="007840A9" w:rsidRPr="002D5FA0" w:rsidRDefault="007840A9" w:rsidP="002D5FA0">
      <w:pPr>
        <w:pStyle w:val="FootnoteText"/>
        <w:spacing w:before="0" w:beforeAutospacing="0" w:after="0" w:afterAutospacing="0"/>
        <w:jc w:val="both"/>
        <w:rPr>
          <w:sz w:val="16"/>
          <w:szCs w:val="16"/>
          <w:lang w:val="es-AR"/>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 xml:space="preserve">I/A Court H.R., </w:t>
      </w:r>
      <w:r w:rsidRPr="002D5FA0">
        <w:rPr>
          <w:rFonts w:ascii="Verdana" w:hAnsi="Verdana"/>
          <w:i/>
          <w:iCs/>
          <w:color w:val="000000"/>
          <w:sz w:val="16"/>
          <w:szCs w:val="16"/>
        </w:rPr>
        <w:t>Velásquez Rodríguez</w:t>
      </w:r>
      <w:r w:rsidRPr="002D5FA0">
        <w:rPr>
          <w:rFonts w:ascii="Verdana" w:hAnsi="Verdana"/>
          <w:color w:val="000000"/>
          <w:sz w:val="16"/>
          <w:szCs w:val="16"/>
        </w:rPr>
        <w:t xml:space="preserve"> </w:t>
      </w:r>
      <w:r w:rsidRPr="002D5FA0">
        <w:rPr>
          <w:rFonts w:ascii="Verdana" w:hAnsi="Verdana"/>
          <w:i/>
          <w:iCs/>
          <w:color w:val="000000"/>
          <w:sz w:val="16"/>
          <w:szCs w:val="16"/>
        </w:rPr>
        <w:t>Case.</w:t>
      </w:r>
      <w:r w:rsidRPr="002D5FA0">
        <w:rPr>
          <w:rFonts w:ascii="Verdana" w:hAnsi="Verdana"/>
          <w:color w:val="000000"/>
          <w:sz w:val="16"/>
          <w:szCs w:val="16"/>
        </w:rPr>
        <w:t xml:space="preserve"> Judgment of July 29, 1988. Series C No. 4, paragraph 64.</w:t>
      </w:r>
    </w:p>
  </w:footnote>
  <w:footnote w:id="12">
    <w:p w:rsidR="007840A9" w:rsidRPr="002D5FA0" w:rsidRDefault="007840A9" w:rsidP="002D5FA0">
      <w:pPr>
        <w:pStyle w:val="FootnoteText"/>
        <w:spacing w:before="0" w:beforeAutospacing="0" w:after="0" w:afterAutospacing="0"/>
        <w:jc w:val="both"/>
        <w:rPr>
          <w:sz w:val="16"/>
          <w:szCs w:val="16"/>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The State’s brief of observations, DDH.GOI/60162/2802, received at the IACHR on December 12, 2006.</w:t>
      </w:r>
    </w:p>
  </w:footnote>
  <w:footnote w:id="13">
    <w:p w:rsidR="002D5FA0" w:rsidRPr="002D5FA0" w:rsidRDefault="002D5FA0" w:rsidP="002D5FA0">
      <w:pPr>
        <w:pStyle w:val="FootnoteText"/>
        <w:spacing w:before="0" w:beforeAutospacing="0" w:after="0" w:afterAutospacing="0"/>
        <w:jc w:val="both"/>
        <w:rPr>
          <w:sz w:val="16"/>
          <w:szCs w:val="16"/>
          <w:lang w:val="es-AR"/>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lang w:val="pt-BR"/>
        </w:rPr>
        <w:t xml:space="preserve">I/A Court H.R., </w:t>
      </w:r>
      <w:r w:rsidRPr="002D5FA0">
        <w:rPr>
          <w:rFonts w:ascii="Verdana" w:hAnsi="Verdana"/>
          <w:i/>
          <w:iCs/>
          <w:color w:val="000000"/>
          <w:sz w:val="16"/>
          <w:szCs w:val="16"/>
          <w:lang w:val="pt-BR"/>
        </w:rPr>
        <w:t xml:space="preserve">Velásquez Rodríguez Case. </w:t>
      </w:r>
      <w:r w:rsidRPr="002D5FA0">
        <w:rPr>
          <w:rFonts w:ascii="Verdana" w:hAnsi="Verdana"/>
          <w:i/>
          <w:iCs/>
          <w:color w:val="000000"/>
          <w:sz w:val="16"/>
          <w:szCs w:val="16"/>
        </w:rPr>
        <w:t>Preliminary Objections</w:t>
      </w:r>
      <w:r w:rsidRPr="002D5FA0">
        <w:rPr>
          <w:rFonts w:ascii="Verdana" w:hAnsi="Verdana"/>
          <w:color w:val="000000"/>
          <w:sz w:val="16"/>
          <w:szCs w:val="16"/>
        </w:rPr>
        <w:t>. Judgment of June 26, 1987. Series C No. 1, paragraph 93</w:t>
      </w:r>
      <w:r w:rsidRPr="002D5FA0">
        <w:rPr>
          <w:rStyle w:val="EndnoteReference"/>
          <w:rFonts w:ascii="Verdana" w:hAnsi="Verdana"/>
          <w:i/>
          <w:iCs/>
          <w:color w:val="000000"/>
          <w:sz w:val="16"/>
          <w:szCs w:val="16"/>
          <w:vertAlign w:val="superscript"/>
        </w:rPr>
        <w:t>.</w:t>
      </w:r>
    </w:p>
  </w:footnote>
  <w:footnote w:id="14">
    <w:p w:rsidR="002D5FA0" w:rsidRPr="002D5FA0" w:rsidRDefault="002D5FA0" w:rsidP="002D5FA0">
      <w:pPr>
        <w:pStyle w:val="FootnoteText"/>
        <w:spacing w:before="0" w:beforeAutospacing="0" w:after="0" w:afterAutospacing="0"/>
        <w:jc w:val="both"/>
        <w:rPr>
          <w:sz w:val="16"/>
          <w:szCs w:val="16"/>
          <w:lang w:val="es-AR"/>
        </w:rPr>
      </w:pPr>
      <w:r w:rsidRPr="002D5FA0">
        <w:rPr>
          <w:rStyle w:val="FootnoteReference"/>
          <w:sz w:val="16"/>
          <w:szCs w:val="16"/>
        </w:rPr>
        <w:footnoteRef/>
      </w:r>
      <w:r w:rsidRPr="002D5FA0">
        <w:rPr>
          <w:sz w:val="16"/>
          <w:szCs w:val="16"/>
        </w:rPr>
        <w:t xml:space="preserve"> </w:t>
      </w:r>
      <w:r w:rsidRPr="002D5FA0">
        <w:rPr>
          <w:rFonts w:ascii="Verdana" w:hAnsi="Verdana"/>
          <w:color w:val="000000"/>
          <w:sz w:val="16"/>
          <w:szCs w:val="16"/>
        </w:rPr>
        <w:t>See paragraph 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D20D82"/>
    <w:multiLevelType w:val="hybridMultilevel"/>
    <w:tmpl w:val="044ACF98"/>
    <w:lvl w:ilvl="0" w:tplc="2C0A0015">
      <w:start w:val="1"/>
      <w:numFmt w:val="upperLetter"/>
      <w:lvlText w:val="%1."/>
      <w:lvlJc w:val="left"/>
      <w:pPr>
        <w:ind w:left="720" w:hanging="360"/>
      </w:pPr>
      <w:rPr>
        <w:rFonts w:hint="default"/>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ECB1AA7"/>
    <w:multiLevelType w:val="hybridMultilevel"/>
    <w:tmpl w:val="C45A578A"/>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07904F7"/>
    <w:multiLevelType w:val="hybridMultilevel"/>
    <w:tmpl w:val="5F1C1E04"/>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9015559"/>
    <w:multiLevelType w:val="hybridMultilevel"/>
    <w:tmpl w:val="39F6144E"/>
    <w:lvl w:ilvl="0" w:tplc="1CB822B8">
      <w:start w:val="1"/>
      <w:numFmt w:val="upp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31B80BF5"/>
    <w:multiLevelType w:val="hybridMultilevel"/>
    <w:tmpl w:val="B6C2E9B8"/>
    <w:lvl w:ilvl="0" w:tplc="F56024E4">
      <w:start w:val="1"/>
      <w:numFmt w:val="upp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3A713669"/>
    <w:multiLevelType w:val="hybridMultilevel"/>
    <w:tmpl w:val="7ED41F3A"/>
    <w:lvl w:ilvl="0" w:tplc="0DF84D0E">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491C0BD1"/>
    <w:multiLevelType w:val="hybridMultilevel"/>
    <w:tmpl w:val="495E2472"/>
    <w:lvl w:ilvl="0" w:tplc="8F623396">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6A953554"/>
    <w:multiLevelType w:val="hybridMultilevel"/>
    <w:tmpl w:val="02DACE56"/>
    <w:lvl w:ilvl="0" w:tplc="0C7419C6">
      <w:start w:val="1"/>
      <w:numFmt w:val="upperRoman"/>
      <w:lvlText w:val="%1."/>
      <w:lvlJc w:val="left"/>
      <w:pPr>
        <w:ind w:left="1080" w:hanging="72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6EB5659B"/>
    <w:multiLevelType w:val="hybridMultilevel"/>
    <w:tmpl w:val="7124D24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7216778B"/>
    <w:multiLevelType w:val="hybridMultilevel"/>
    <w:tmpl w:val="198C9682"/>
    <w:lvl w:ilvl="0" w:tplc="E7D6BFF2">
      <w:start w:val="1"/>
      <w:numFmt w:val="decimal"/>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8"/>
  </w:num>
  <w:num w:numId="5">
    <w:abstractNumId w:val="3"/>
  </w:num>
  <w:num w:numId="6">
    <w:abstractNumId w:val="1"/>
  </w:num>
  <w:num w:numId="7">
    <w:abstractNumId w:val="9"/>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hideSpellingErrors/>
  <w:activeWritingStyle w:appName="MSWord" w:lang="pt-BR" w:vendorID="64" w:dllVersion="131078" w:nlCheck="1" w:checkStyle="0"/>
  <w:activeWritingStyle w:appName="MSWord" w:lang="es-ES" w:vendorID="64" w:dllVersion="131078" w:nlCheck="1" w:checkStyle="1"/>
  <w:activeWritingStyle w:appName="MSWord" w:lang="es-AR" w:vendorID="64" w:dllVersion="131078" w:nlCheck="1" w:checkStyle="1"/>
  <w:activeWritingStyle w:appName="MSWord" w:lang="es-ES_tradnl" w:vendorID="64" w:dllVersion="131078" w:nlCheck="1" w:checkStyle="1"/>
  <w:activeWritingStyle w:appName="MSWord" w:lang="es-CL" w:vendorID="64" w:dllVersion="131078" w:nlCheck="1" w:checkStyle="1"/>
  <w:activeWritingStyle w:appName="MSWord" w:lang="es-EC" w:vendorID="64" w:dllVersion="131078" w:nlCheck="1" w:checkStyle="1"/>
  <w:activeWritingStyle w:appName="MSWord" w:lang="es-UY" w:vendorID="64" w:dllVersion="131078" w:nlCheck="1" w:checkStyle="1"/>
  <w:activeWritingStyle w:appName="MSWord" w:lang="es-VE" w:vendorID="64" w:dllVersion="131078" w:nlCheck="1" w:checkStyle="1"/>
  <w:activeWritingStyle w:appName="MSWord" w:lang="es-PE" w:vendorID="64" w:dllVersion="131078" w:nlCheck="1" w:checkStyle="1"/>
  <w:activeWritingStyle w:appName="MSWord" w:lang="es-MX" w:vendorID="64" w:dllVersion="131078" w:nlCheck="1" w:checkStyle="1"/>
  <w:activeWritingStyle w:appName="MSWord" w:lang="es-PY" w:vendorID="64" w:dllVersion="131078" w:nlCheck="1" w:checkStyle="1"/>
  <w:activeWritingStyle w:appName="MSWord" w:lang="es-CO" w:vendorID="64" w:dllVersion="131078" w:nlCheck="1" w:checkStyle="1"/>
  <w:activeWritingStyle w:appName="MSWord" w:lang="es-CR" w:vendorID="64" w:dllVersion="131078" w:nlCheck="1" w:checkStyle="1"/>
  <w:activeWritingStyle w:appName="MSWord" w:lang="es-SV" w:vendorID="64" w:dllVersion="131078" w:nlCheck="1" w:checkStyle="1"/>
  <w:activeWritingStyle w:appName="MSWord" w:lang="es-DO" w:vendorID="64" w:dllVersion="131078" w:nlCheck="1" w:checkStyle="1"/>
  <w:activeWritingStyle w:appName="MSWord" w:lang="en-US" w:vendorID="64" w:dllVersion="131078" w:nlCheck="1" w:checkStyle="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D8D"/>
    <w:rsid w:val="00000B5D"/>
    <w:rsid w:val="00001240"/>
    <w:rsid w:val="00001862"/>
    <w:rsid w:val="00002581"/>
    <w:rsid w:val="00002F8F"/>
    <w:rsid w:val="00002FD8"/>
    <w:rsid w:val="0000328A"/>
    <w:rsid w:val="00003383"/>
    <w:rsid w:val="000041CB"/>
    <w:rsid w:val="00004788"/>
    <w:rsid w:val="000049C0"/>
    <w:rsid w:val="00004DC4"/>
    <w:rsid w:val="00004EC8"/>
    <w:rsid w:val="00004FB8"/>
    <w:rsid w:val="0000557B"/>
    <w:rsid w:val="000057E2"/>
    <w:rsid w:val="00006795"/>
    <w:rsid w:val="00006E32"/>
    <w:rsid w:val="00007431"/>
    <w:rsid w:val="0000751C"/>
    <w:rsid w:val="000075EB"/>
    <w:rsid w:val="00007705"/>
    <w:rsid w:val="00007CA9"/>
    <w:rsid w:val="00007CB6"/>
    <w:rsid w:val="0001091E"/>
    <w:rsid w:val="0001103F"/>
    <w:rsid w:val="00011559"/>
    <w:rsid w:val="000115EA"/>
    <w:rsid w:val="00011824"/>
    <w:rsid w:val="00013031"/>
    <w:rsid w:val="000133E4"/>
    <w:rsid w:val="00013635"/>
    <w:rsid w:val="00013834"/>
    <w:rsid w:val="00014272"/>
    <w:rsid w:val="00014434"/>
    <w:rsid w:val="000144BC"/>
    <w:rsid w:val="0001461D"/>
    <w:rsid w:val="00014F21"/>
    <w:rsid w:val="000153D2"/>
    <w:rsid w:val="00015934"/>
    <w:rsid w:val="00016031"/>
    <w:rsid w:val="00016220"/>
    <w:rsid w:val="0001670C"/>
    <w:rsid w:val="00016C8B"/>
    <w:rsid w:val="0002009F"/>
    <w:rsid w:val="000207A9"/>
    <w:rsid w:val="000209C9"/>
    <w:rsid w:val="00020AE6"/>
    <w:rsid w:val="00021236"/>
    <w:rsid w:val="00021425"/>
    <w:rsid w:val="00022054"/>
    <w:rsid w:val="0002339E"/>
    <w:rsid w:val="00023829"/>
    <w:rsid w:val="00023904"/>
    <w:rsid w:val="00024344"/>
    <w:rsid w:val="000244BC"/>
    <w:rsid w:val="000244D6"/>
    <w:rsid w:val="00024F7C"/>
    <w:rsid w:val="00025302"/>
    <w:rsid w:val="00025826"/>
    <w:rsid w:val="0002585F"/>
    <w:rsid w:val="00025AC6"/>
    <w:rsid w:val="0002613E"/>
    <w:rsid w:val="00027055"/>
    <w:rsid w:val="00030B45"/>
    <w:rsid w:val="0003180E"/>
    <w:rsid w:val="00031C94"/>
    <w:rsid w:val="00031F37"/>
    <w:rsid w:val="00033510"/>
    <w:rsid w:val="00033B4F"/>
    <w:rsid w:val="000345E4"/>
    <w:rsid w:val="00034CBA"/>
    <w:rsid w:val="00034D08"/>
    <w:rsid w:val="000356D0"/>
    <w:rsid w:val="00035BBE"/>
    <w:rsid w:val="00035EBC"/>
    <w:rsid w:val="0003612A"/>
    <w:rsid w:val="0003632F"/>
    <w:rsid w:val="0003633E"/>
    <w:rsid w:val="00037E4D"/>
    <w:rsid w:val="00037E4E"/>
    <w:rsid w:val="00040272"/>
    <w:rsid w:val="00040FAC"/>
    <w:rsid w:val="0004134C"/>
    <w:rsid w:val="00041DBE"/>
    <w:rsid w:val="00043521"/>
    <w:rsid w:val="0004380A"/>
    <w:rsid w:val="00043D24"/>
    <w:rsid w:val="00045639"/>
    <w:rsid w:val="00045891"/>
    <w:rsid w:val="00045985"/>
    <w:rsid w:val="00045A29"/>
    <w:rsid w:val="00046AB5"/>
    <w:rsid w:val="00046B14"/>
    <w:rsid w:val="000477E8"/>
    <w:rsid w:val="0004793B"/>
    <w:rsid w:val="00047975"/>
    <w:rsid w:val="00047F42"/>
    <w:rsid w:val="000506DC"/>
    <w:rsid w:val="00050D64"/>
    <w:rsid w:val="00051997"/>
    <w:rsid w:val="00051EB0"/>
    <w:rsid w:val="00052C31"/>
    <w:rsid w:val="00052EDC"/>
    <w:rsid w:val="00053AE8"/>
    <w:rsid w:val="00053C58"/>
    <w:rsid w:val="00054E26"/>
    <w:rsid w:val="00054E3E"/>
    <w:rsid w:val="000553F9"/>
    <w:rsid w:val="00055715"/>
    <w:rsid w:val="00055D3E"/>
    <w:rsid w:val="00055DD5"/>
    <w:rsid w:val="000566B4"/>
    <w:rsid w:val="000568E4"/>
    <w:rsid w:val="00056C86"/>
    <w:rsid w:val="00056CE9"/>
    <w:rsid w:val="00056FC6"/>
    <w:rsid w:val="000578BD"/>
    <w:rsid w:val="00057CFB"/>
    <w:rsid w:val="00060A53"/>
    <w:rsid w:val="00060F20"/>
    <w:rsid w:val="00061346"/>
    <w:rsid w:val="000617C1"/>
    <w:rsid w:val="00061E80"/>
    <w:rsid w:val="00062AC8"/>
    <w:rsid w:val="00062BDB"/>
    <w:rsid w:val="00063B24"/>
    <w:rsid w:val="00063E10"/>
    <w:rsid w:val="000647B4"/>
    <w:rsid w:val="00065875"/>
    <w:rsid w:val="00065DEA"/>
    <w:rsid w:val="0006679C"/>
    <w:rsid w:val="000673F7"/>
    <w:rsid w:val="0007049B"/>
    <w:rsid w:val="00070A78"/>
    <w:rsid w:val="00070BF4"/>
    <w:rsid w:val="00070CD6"/>
    <w:rsid w:val="000721A7"/>
    <w:rsid w:val="000721AC"/>
    <w:rsid w:val="000725CC"/>
    <w:rsid w:val="00072F87"/>
    <w:rsid w:val="00072FC5"/>
    <w:rsid w:val="000733ED"/>
    <w:rsid w:val="00073BE3"/>
    <w:rsid w:val="000753A0"/>
    <w:rsid w:val="00077363"/>
    <w:rsid w:val="0007742E"/>
    <w:rsid w:val="000775AA"/>
    <w:rsid w:val="000776AA"/>
    <w:rsid w:val="000778A8"/>
    <w:rsid w:val="000778F3"/>
    <w:rsid w:val="00080394"/>
    <w:rsid w:val="00080611"/>
    <w:rsid w:val="0008085F"/>
    <w:rsid w:val="00080903"/>
    <w:rsid w:val="00080E01"/>
    <w:rsid w:val="0008256C"/>
    <w:rsid w:val="000825DB"/>
    <w:rsid w:val="00082681"/>
    <w:rsid w:val="00082B5B"/>
    <w:rsid w:val="00082C24"/>
    <w:rsid w:val="0008380D"/>
    <w:rsid w:val="00083D47"/>
    <w:rsid w:val="00084088"/>
    <w:rsid w:val="000846AD"/>
    <w:rsid w:val="000853DE"/>
    <w:rsid w:val="00085420"/>
    <w:rsid w:val="00086167"/>
    <w:rsid w:val="00086827"/>
    <w:rsid w:val="00087173"/>
    <w:rsid w:val="00087206"/>
    <w:rsid w:val="00087AA8"/>
    <w:rsid w:val="00090012"/>
    <w:rsid w:val="00090086"/>
    <w:rsid w:val="000905E6"/>
    <w:rsid w:val="000911CC"/>
    <w:rsid w:val="000917D6"/>
    <w:rsid w:val="00091D25"/>
    <w:rsid w:val="00091D5F"/>
    <w:rsid w:val="000925A3"/>
    <w:rsid w:val="00093086"/>
    <w:rsid w:val="0009311D"/>
    <w:rsid w:val="00093C14"/>
    <w:rsid w:val="000941B3"/>
    <w:rsid w:val="0009438A"/>
    <w:rsid w:val="00094D23"/>
    <w:rsid w:val="00095D29"/>
    <w:rsid w:val="00096BB3"/>
    <w:rsid w:val="00097580"/>
    <w:rsid w:val="0009760E"/>
    <w:rsid w:val="00097688"/>
    <w:rsid w:val="0009778F"/>
    <w:rsid w:val="000A03CF"/>
    <w:rsid w:val="000A04F6"/>
    <w:rsid w:val="000A0E8F"/>
    <w:rsid w:val="000A11F1"/>
    <w:rsid w:val="000A1431"/>
    <w:rsid w:val="000A194E"/>
    <w:rsid w:val="000A1F21"/>
    <w:rsid w:val="000A27F3"/>
    <w:rsid w:val="000A2847"/>
    <w:rsid w:val="000A3FD8"/>
    <w:rsid w:val="000A43CC"/>
    <w:rsid w:val="000A440B"/>
    <w:rsid w:val="000A4BA7"/>
    <w:rsid w:val="000A5339"/>
    <w:rsid w:val="000A584C"/>
    <w:rsid w:val="000A5C20"/>
    <w:rsid w:val="000A5D57"/>
    <w:rsid w:val="000A5E61"/>
    <w:rsid w:val="000A6F85"/>
    <w:rsid w:val="000A71BA"/>
    <w:rsid w:val="000A76FC"/>
    <w:rsid w:val="000A7BB4"/>
    <w:rsid w:val="000A7BC6"/>
    <w:rsid w:val="000A7CEC"/>
    <w:rsid w:val="000A7E93"/>
    <w:rsid w:val="000A7F54"/>
    <w:rsid w:val="000B0058"/>
    <w:rsid w:val="000B03DB"/>
    <w:rsid w:val="000B16E5"/>
    <w:rsid w:val="000B1752"/>
    <w:rsid w:val="000B17CE"/>
    <w:rsid w:val="000B1EC7"/>
    <w:rsid w:val="000B25B5"/>
    <w:rsid w:val="000B435A"/>
    <w:rsid w:val="000B53D3"/>
    <w:rsid w:val="000B5AE7"/>
    <w:rsid w:val="000B6209"/>
    <w:rsid w:val="000B63D6"/>
    <w:rsid w:val="000B68C9"/>
    <w:rsid w:val="000B7B19"/>
    <w:rsid w:val="000C049F"/>
    <w:rsid w:val="000C0FEF"/>
    <w:rsid w:val="000C14A5"/>
    <w:rsid w:val="000C214E"/>
    <w:rsid w:val="000C283D"/>
    <w:rsid w:val="000C2A63"/>
    <w:rsid w:val="000C380D"/>
    <w:rsid w:val="000C38F6"/>
    <w:rsid w:val="000C3A3D"/>
    <w:rsid w:val="000C4048"/>
    <w:rsid w:val="000C4DF4"/>
    <w:rsid w:val="000C51F8"/>
    <w:rsid w:val="000C5F1F"/>
    <w:rsid w:val="000C6122"/>
    <w:rsid w:val="000C70AC"/>
    <w:rsid w:val="000D1A00"/>
    <w:rsid w:val="000D1DD3"/>
    <w:rsid w:val="000D3166"/>
    <w:rsid w:val="000D36DF"/>
    <w:rsid w:val="000D3A27"/>
    <w:rsid w:val="000D4C71"/>
    <w:rsid w:val="000D578D"/>
    <w:rsid w:val="000D5A00"/>
    <w:rsid w:val="000E09A5"/>
    <w:rsid w:val="000E16A1"/>
    <w:rsid w:val="000E2A08"/>
    <w:rsid w:val="000E389D"/>
    <w:rsid w:val="000E3EFB"/>
    <w:rsid w:val="000E4B10"/>
    <w:rsid w:val="000E5054"/>
    <w:rsid w:val="000E5166"/>
    <w:rsid w:val="000E51A7"/>
    <w:rsid w:val="000E5D47"/>
    <w:rsid w:val="000E6CF7"/>
    <w:rsid w:val="000E782E"/>
    <w:rsid w:val="000E7BF1"/>
    <w:rsid w:val="000F03FD"/>
    <w:rsid w:val="000F0450"/>
    <w:rsid w:val="000F0757"/>
    <w:rsid w:val="000F089B"/>
    <w:rsid w:val="000F09EB"/>
    <w:rsid w:val="000F108E"/>
    <w:rsid w:val="000F1B8D"/>
    <w:rsid w:val="000F1F0A"/>
    <w:rsid w:val="000F1FC6"/>
    <w:rsid w:val="000F2604"/>
    <w:rsid w:val="000F27CF"/>
    <w:rsid w:val="000F3453"/>
    <w:rsid w:val="000F3879"/>
    <w:rsid w:val="000F3928"/>
    <w:rsid w:val="000F3D22"/>
    <w:rsid w:val="000F461B"/>
    <w:rsid w:val="000F49E5"/>
    <w:rsid w:val="000F4A8F"/>
    <w:rsid w:val="000F52E5"/>
    <w:rsid w:val="000F5769"/>
    <w:rsid w:val="000F5D49"/>
    <w:rsid w:val="000F5DA0"/>
    <w:rsid w:val="000F6561"/>
    <w:rsid w:val="000F66EF"/>
    <w:rsid w:val="000F710D"/>
    <w:rsid w:val="000F7685"/>
    <w:rsid w:val="000F7BFB"/>
    <w:rsid w:val="000F7CC1"/>
    <w:rsid w:val="00100ACC"/>
    <w:rsid w:val="0010129C"/>
    <w:rsid w:val="00101566"/>
    <w:rsid w:val="00102EB9"/>
    <w:rsid w:val="00102F94"/>
    <w:rsid w:val="0010328D"/>
    <w:rsid w:val="00103323"/>
    <w:rsid w:val="00103EC2"/>
    <w:rsid w:val="001049E2"/>
    <w:rsid w:val="0010503E"/>
    <w:rsid w:val="001055B6"/>
    <w:rsid w:val="0010623D"/>
    <w:rsid w:val="00106FD6"/>
    <w:rsid w:val="00107148"/>
    <w:rsid w:val="001078C6"/>
    <w:rsid w:val="00110E69"/>
    <w:rsid w:val="00111E40"/>
    <w:rsid w:val="00112A19"/>
    <w:rsid w:val="00113DCC"/>
    <w:rsid w:val="00114961"/>
    <w:rsid w:val="001150CC"/>
    <w:rsid w:val="001154A8"/>
    <w:rsid w:val="001155EB"/>
    <w:rsid w:val="001156C4"/>
    <w:rsid w:val="001158AB"/>
    <w:rsid w:val="00116AFE"/>
    <w:rsid w:val="00116E2A"/>
    <w:rsid w:val="00120187"/>
    <w:rsid w:val="00120332"/>
    <w:rsid w:val="00120379"/>
    <w:rsid w:val="00120721"/>
    <w:rsid w:val="001213B5"/>
    <w:rsid w:val="00122260"/>
    <w:rsid w:val="00122403"/>
    <w:rsid w:val="00122A55"/>
    <w:rsid w:val="00122E17"/>
    <w:rsid w:val="00123498"/>
    <w:rsid w:val="00123CF9"/>
    <w:rsid w:val="00123F63"/>
    <w:rsid w:val="001240AA"/>
    <w:rsid w:val="001245F0"/>
    <w:rsid w:val="00125F69"/>
    <w:rsid w:val="00126395"/>
    <w:rsid w:val="001274D1"/>
    <w:rsid w:val="00127776"/>
    <w:rsid w:val="00131911"/>
    <w:rsid w:val="00132140"/>
    <w:rsid w:val="001321E3"/>
    <w:rsid w:val="001324AE"/>
    <w:rsid w:val="00132999"/>
    <w:rsid w:val="00132E81"/>
    <w:rsid w:val="00133318"/>
    <w:rsid w:val="00133EED"/>
    <w:rsid w:val="00135358"/>
    <w:rsid w:val="0013653F"/>
    <w:rsid w:val="00136CDA"/>
    <w:rsid w:val="0013724B"/>
    <w:rsid w:val="0013730D"/>
    <w:rsid w:val="0013755E"/>
    <w:rsid w:val="001377C6"/>
    <w:rsid w:val="00137888"/>
    <w:rsid w:val="0014095D"/>
    <w:rsid w:val="0014099E"/>
    <w:rsid w:val="00140CFC"/>
    <w:rsid w:val="0014122B"/>
    <w:rsid w:val="00141974"/>
    <w:rsid w:val="001428B9"/>
    <w:rsid w:val="00142F8A"/>
    <w:rsid w:val="00144314"/>
    <w:rsid w:val="00144710"/>
    <w:rsid w:val="00144939"/>
    <w:rsid w:val="00144E92"/>
    <w:rsid w:val="00144EBD"/>
    <w:rsid w:val="0014504E"/>
    <w:rsid w:val="00145093"/>
    <w:rsid w:val="00145890"/>
    <w:rsid w:val="00145923"/>
    <w:rsid w:val="00145ECC"/>
    <w:rsid w:val="0014645C"/>
    <w:rsid w:val="001465D3"/>
    <w:rsid w:val="001469C8"/>
    <w:rsid w:val="00146BF5"/>
    <w:rsid w:val="00146F02"/>
    <w:rsid w:val="00147138"/>
    <w:rsid w:val="00147536"/>
    <w:rsid w:val="00147D40"/>
    <w:rsid w:val="00150345"/>
    <w:rsid w:val="0015041A"/>
    <w:rsid w:val="001504C8"/>
    <w:rsid w:val="00150721"/>
    <w:rsid w:val="001521D0"/>
    <w:rsid w:val="00152619"/>
    <w:rsid w:val="00152C35"/>
    <w:rsid w:val="00152DCF"/>
    <w:rsid w:val="00153658"/>
    <w:rsid w:val="00153D82"/>
    <w:rsid w:val="0015409C"/>
    <w:rsid w:val="001554BE"/>
    <w:rsid w:val="00155D63"/>
    <w:rsid w:val="001560C5"/>
    <w:rsid w:val="00156381"/>
    <w:rsid w:val="00157035"/>
    <w:rsid w:val="0015753B"/>
    <w:rsid w:val="001576FD"/>
    <w:rsid w:val="0016035A"/>
    <w:rsid w:val="00160418"/>
    <w:rsid w:val="00160529"/>
    <w:rsid w:val="00160975"/>
    <w:rsid w:val="001612C7"/>
    <w:rsid w:val="001616E2"/>
    <w:rsid w:val="00161872"/>
    <w:rsid w:val="00161F08"/>
    <w:rsid w:val="0016220C"/>
    <w:rsid w:val="00162408"/>
    <w:rsid w:val="00162B28"/>
    <w:rsid w:val="00164408"/>
    <w:rsid w:val="00164A51"/>
    <w:rsid w:val="00165EF9"/>
    <w:rsid w:val="00165F59"/>
    <w:rsid w:val="001667F7"/>
    <w:rsid w:val="001668A3"/>
    <w:rsid w:val="00167385"/>
    <w:rsid w:val="00170015"/>
    <w:rsid w:val="001701DB"/>
    <w:rsid w:val="00170297"/>
    <w:rsid w:val="001702B1"/>
    <w:rsid w:val="0017052E"/>
    <w:rsid w:val="00170B03"/>
    <w:rsid w:val="00170EF8"/>
    <w:rsid w:val="001719BC"/>
    <w:rsid w:val="0017205F"/>
    <w:rsid w:val="001729A8"/>
    <w:rsid w:val="001729E2"/>
    <w:rsid w:val="00172ACB"/>
    <w:rsid w:val="00174008"/>
    <w:rsid w:val="0017440D"/>
    <w:rsid w:val="001745BD"/>
    <w:rsid w:val="00174808"/>
    <w:rsid w:val="001749E1"/>
    <w:rsid w:val="001753B0"/>
    <w:rsid w:val="00175E00"/>
    <w:rsid w:val="001760E7"/>
    <w:rsid w:val="00176625"/>
    <w:rsid w:val="001767D6"/>
    <w:rsid w:val="00176DFF"/>
    <w:rsid w:val="00177493"/>
    <w:rsid w:val="00177EB5"/>
    <w:rsid w:val="00180959"/>
    <w:rsid w:val="00180BD2"/>
    <w:rsid w:val="00180CBD"/>
    <w:rsid w:val="00180FAD"/>
    <w:rsid w:val="00182721"/>
    <w:rsid w:val="0018292F"/>
    <w:rsid w:val="00183A48"/>
    <w:rsid w:val="00183BA8"/>
    <w:rsid w:val="00183D25"/>
    <w:rsid w:val="00183DE2"/>
    <w:rsid w:val="0018409B"/>
    <w:rsid w:val="0018474E"/>
    <w:rsid w:val="001848E6"/>
    <w:rsid w:val="00184C34"/>
    <w:rsid w:val="0018553E"/>
    <w:rsid w:val="0018607D"/>
    <w:rsid w:val="001861CE"/>
    <w:rsid w:val="00186BDF"/>
    <w:rsid w:val="00187196"/>
    <w:rsid w:val="00187419"/>
    <w:rsid w:val="0019009F"/>
    <w:rsid w:val="00190156"/>
    <w:rsid w:val="001909E6"/>
    <w:rsid w:val="00190BAD"/>
    <w:rsid w:val="001910D6"/>
    <w:rsid w:val="00191D77"/>
    <w:rsid w:val="00192502"/>
    <w:rsid w:val="00192711"/>
    <w:rsid w:val="00192918"/>
    <w:rsid w:val="00192D36"/>
    <w:rsid w:val="00193F90"/>
    <w:rsid w:val="001945A7"/>
    <w:rsid w:val="00194D22"/>
    <w:rsid w:val="00195108"/>
    <w:rsid w:val="00195A17"/>
    <w:rsid w:val="00195F5D"/>
    <w:rsid w:val="001962E9"/>
    <w:rsid w:val="00196F52"/>
    <w:rsid w:val="00197FD8"/>
    <w:rsid w:val="001A1E60"/>
    <w:rsid w:val="001A33FF"/>
    <w:rsid w:val="001A3E74"/>
    <w:rsid w:val="001A444C"/>
    <w:rsid w:val="001A5BA6"/>
    <w:rsid w:val="001A6272"/>
    <w:rsid w:val="001A6C0B"/>
    <w:rsid w:val="001A6EBA"/>
    <w:rsid w:val="001A7044"/>
    <w:rsid w:val="001A79E5"/>
    <w:rsid w:val="001A7B55"/>
    <w:rsid w:val="001A7BCB"/>
    <w:rsid w:val="001A7CF6"/>
    <w:rsid w:val="001B003A"/>
    <w:rsid w:val="001B03EA"/>
    <w:rsid w:val="001B0729"/>
    <w:rsid w:val="001B15F1"/>
    <w:rsid w:val="001B1950"/>
    <w:rsid w:val="001B264F"/>
    <w:rsid w:val="001B26A1"/>
    <w:rsid w:val="001B26CF"/>
    <w:rsid w:val="001B2761"/>
    <w:rsid w:val="001B2CFE"/>
    <w:rsid w:val="001B2F80"/>
    <w:rsid w:val="001B4AC1"/>
    <w:rsid w:val="001B4DA9"/>
    <w:rsid w:val="001B56A0"/>
    <w:rsid w:val="001B60CA"/>
    <w:rsid w:val="001B6190"/>
    <w:rsid w:val="001B6324"/>
    <w:rsid w:val="001B646C"/>
    <w:rsid w:val="001B6538"/>
    <w:rsid w:val="001B7329"/>
    <w:rsid w:val="001B7425"/>
    <w:rsid w:val="001C02B2"/>
    <w:rsid w:val="001C0DBF"/>
    <w:rsid w:val="001C1026"/>
    <w:rsid w:val="001C10FF"/>
    <w:rsid w:val="001C14DD"/>
    <w:rsid w:val="001C1E41"/>
    <w:rsid w:val="001C253A"/>
    <w:rsid w:val="001C25DC"/>
    <w:rsid w:val="001C2DAC"/>
    <w:rsid w:val="001C421D"/>
    <w:rsid w:val="001C4556"/>
    <w:rsid w:val="001C49D7"/>
    <w:rsid w:val="001C5683"/>
    <w:rsid w:val="001C666B"/>
    <w:rsid w:val="001C6BB5"/>
    <w:rsid w:val="001C6E73"/>
    <w:rsid w:val="001C7658"/>
    <w:rsid w:val="001C7BA3"/>
    <w:rsid w:val="001C7E18"/>
    <w:rsid w:val="001C7F83"/>
    <w:rsid w:val="001D009E"/>
    <w:rsid w:val="001D00A3"/>
    <w:rsid w:val="001D0867"/>
    <w:rsid w:val="001D0AFD"/>
    <w:rsid w:val="001D1056"/>
    <w:rsid w:val="001D159E"/>
    <w:rsid w:val="001D1D4C"/>
    <w:rsid w:val="001D1F57"/>
    <w:rsid w:val="001D29C4"/>
    <w:rsid w:val="001D2F61"/>
    <w:rsid w:val="001D30BC"/>
    <w:rsid w:val="001D4816"/>
    <w:rsid w:val="001D4FE9"/>
    <w:rsid w:val="001D52FE"/>
    <w:rsid w:val="001D55AD"/>
    <w:rsid w:val="001D572C"/>
    <w:rsid w:val="001D5CAA"/>
    <w:rsid w:val="001D5DDE"/>
    <w:rsid w:val="001D67ED"/>
    <w:rsid w:val="001D67F5"/>
    <w:rsid w:val="001D6942"/>
    <w:rsid w:val="001D7185"/>
    <w:rsid w:val="001E0AC7"/>
    <w:rsid w:val="001E0EBE"/>
    <w:rsid w:val="001E12EB"/>
    <w:rsid w:val="001E1835"/>
    <w:rsid w:val="001E1D44"/>
    <w:rsid w:val="001E26B1"/>
    <w:rsid w:val="001E40C5"/>
    <w:rsid w:val="001E433E"/>
    <w:rsid w:val="001E497C"/>
    <w:rsid w:val="001E4B20"/>
    <w:rsid w:val="001E51A4"/>
    <w:rsid w:val="001E606B"/>
    <w:rsid w:val="001E7E89"/>
    <w:rsid w:val="001F0A0E"/>
    <w:rsid w:val="001F0C31"/>
    <w:rsid w:val="001F0E05"/>
    <w:rsid w:val="001F0E67"/>
    <w:rsid w:val="001F1923"/>
    <w:rsid w:val="001F1B9B"/>
    <w:rsid w:val="001F229B"/>
    <w:rsid w:val="001F2368"/>
    <w:rsid w:val="001F28F6"/>
    <w:rsid w:val="001F2996"/>
    <w:rsid w:val="001F2D9E"/>
    <w:rsid w:val="001F3082"/>
    <w:rsid w:val="001F38CB"/>
    <w:rsid w:val="001F3B32"/>
    <w:rsid w:val="001F3D4A"/>
    <w:rsid w:val="001F3E02"/>
    <w:rsid w:val="001F3EE8"/>
    <w:rsid w:val="001F4AF2"/>
    <w:rsid w:val="001F4E98"/>
    <w:rsid w:val="001F5800"/>
    <w:rsid w:val="001F5B3F"/>
    <w:rsid w:val="001F5DAE"/>
    <w:rsid w:val="001F6B7D"/>
    <w:rsid w:val="001F6FED"/>
    <w:rsid w:val="001F770D"/>
    <w:rsid w:val="001F7DF8"/>
    <w:rsid w:val="002006CE"/>
    <w:rsid w:val="00200833"/>
    <w:rsid w:val="00200A45"/>
    <w:rsid w:val="00200D2B"/>
    <w:rsid w:val="00201089"/>
    <w:rsid w:val="00201682"/>
    <w:rsid w:val="00201690"/>
    <w:rsid w:val="002019AD"/>
    <w:rsid w:val="002020A9"/>
    <w:rsid w:val="00202998"/>
    <w:rsid w:val="002030C4"/>
    <w:rsid w:val="00203358"/>
    <w:rsid w:val="00203A79"/>
    <w:rsid w:val="00203FAA"/>
    <w:rsid w:val="00204537"/>
    <w:rsid w:val="00204A55"/>
    <w:rsid w:val="00204C2A"/>
    <w:rsid w:val="00204EF9"/>
    <w:rsid w:val="00205875"/>
    <w:rsid w:val="00206DD1"/>
    <w:rsid w:val="0020769E"/>
    <w:rsid w:val="002101E7"/>
    <w:rsid w:val="00210299"/>
    <w:rsid w:val="00210814"/>
    <w:rsid w:val="00211334"/>
    <w:rsid w:val="00211519"/>
    <w:rsid w:val="002118A2"/>
    <w:rsid w:val="00212060"/>
    <w:rsid w:val="0021298E"/>
    <w:rsid w:val="00212B2F"/>
    <w:rsid w:val="00212B46"/>
    <w:rsid w:val="00213E1D"/>
    <w:rsid w:val="002142BC"/>
    <w:rsid w:val="00214E87"/>
    <w:rsid w:val="00215178"/>
    <w:rsid w:val="0021572B"/>
    <w:rsid w:val="0021607A"/>
    <w:rsid w:val="002160AA"/>
    <w:rsid w:val="002160ED"/>
    <w:rsid w:val="002161EF"/>
    <w:rsid w:val="002165EE"/>
    <w:rsid w:val="002167ED"/>
    <w:rsid w:val="00217BC7"/>
    <w:rsid w:val="00220492"/>
    <w:rsid w:val="00220ACE"/>
    <w:rsid w:val="00220C57"/>
    <w:rsid w:val="00221381"/>
    <w:rsid w:val="00221E6C"/>
    <w:rsid w:val="00221E7C"/>
    <w:rsid w:val="002220A6"/>
    <w:rsid w:val="002221CE"/>
    <w:rsid w:val="0022260E"/>
    <w:rsid w:val="002229A6"/>
    <w:rsid w:val="00223669"/>
    <w:rsid w:val="002236B2"/>
    <w:rsid w:val="002244E6"/>
    <w:rsid w:val="0022495D"/>
    <w:rsid w:val="00224AB2"/>
    <w:rsid w:val="002255FD"/>
    <w:rsid w:val="00225963"/>
    <w:rsid w:val="002259FC"/>
    <w:rsid w:val="00225FF0"/>
    <w:rsid w:val="002263FF"/>
    <w:rsid w:val="00226AD4"/>
    <w:rsid w:val="00227140"/>
    <w:rsid w:val="002273C7"/>
    <w:rsid w:val="00227CC9"/>
    <w:rsid w:val="0023029C"/>
    <w:rsid w:val="00230400"/>
    <w:rsid w:val="00230BFC"/>
    <w:rsid w:val="0023149E"/>
    <w:rsid w:val="00232ECC"/>
    <w:rsid w:val="002332B4"/>
    <w:rsid w:val="00233C42"/>
    <w:rsid w:val="00233FBB"/>
    <w:rsid w:val="00234218"/>
    <w:rsid w:val="00235001"/>
    <w:rsid w:val="00235276"/>
    <w:rsid w:val="0023565D"/>
    <w:rsid w:val="00235744"/>
    <w:rsid w:val="0023589A"/>
    <w:rsid w:val="00236017"/>
    <w:rsid w:val="00236084"/>
    <w:rsid w:val="0023634B"/>
    <w:rsid w:val="00236719"/>
    <w:rsid w:val="00236C5C"/>
    <w:rsid w:val="002403A5"/>
    <w:rsid w:val="0024046E"/>
    <w:rsid w:val="00240563"/>
    <w:rsid w:val="00240E84"/>
    <w:rsid w:val="002411B7"/>
    <w:rsid w:val="00241882"/>
    <w:rsid w:val="0024202D"/>
    <w:rsid w:val="002421B8"/>
    <w:rsid w:val="00242F7D"/>
    <w:rsid w:val="002433F4"/>
    <w:rsid w:val="00243CAB"/>
    <w:rsid w:val="002441FF"/>
    <w:rsid w:val="00244441"/>
    <w:rsid w:val="00244DC6"/>
    <w:rsid w:val="002453D3"/>
    <w:rsid w:val="0024569F"/>
    <w:rsid w:val="0024579F"/>
    <w:rsid w:val="0024585B"/>
    <w:rsid w:val="00246184"/>
    <w:rsid w:val="002465B2"/>
    <w:rsid w:val="00246AC7"/>
    <w:rsid w:val="00246B7F"/>
    <w:rsid w:val="0024709C"/>
    <w:rsid w:val="0024769D"/>
    <w:rsid w:val="00247EE5"/>
    <w:rsid w:val="00250230"/>
    <w:rsid w:val="0025028F"/>
    <w:rsid w:val="00250949"/>
    <w:rsid w:val="00250CDB"/>
    <w:rsid w:val="00251154"/>
    <w:rsid w:val="0025295C"/>
    <w:rsid w:val="00253924"/>
    <w:rsid w:val="00254741"/>
    <w:rsid w:val="00255495"/>
    <w:rsid w:val="00255945"/>
    <w:rsid w:val="00255F73"/>
    <w:rsid w:val="002566FD"/>
    <w:rsid w:val="00256856"/>
    <w:rsid w:val="00256CEE"/>
    <w:rsid w:val="00256FC0"/>
    <w:rsid w:val="002571DB"/>
    <w:rsid w:val="00257C9F"/>
    <w:rsid w:val="00257D7F"/>
    <w:rsid w:val="002604AB"/>
    <w:rsid w:val="0026062A"/>
    <w:rsid w:val="002609B7"/>
    <w:rsid w:val="00260F6C"/>
    <w:rsid w:val="002619A6"/>
    <w:rsid w:val="00261DA3"/>
    <w:rsid w:val="0026218F"/>
    <w:rsid w:val="00262944"/>
    <w:rsid w:val="00262C80"/>
    <w:rsid w:val="00263290"/>
    <w:rsid w:val="002637E4"/>
    <w:rsid w:val="00263B6B"/>
    <w:rsid w:val="002642E5"/>
    <w:rsid w:val="00264459"/>
    <w:rsid w:val="0026492F"/>
    <w:rsid w:val="00265085"/>
    <w:rsid w:val="00265601"/>
    <w:rsid w:val="002658E6"/>
    <w:rsid w:val="00265D83"/>
    <w:rsid w:val="00265E23"/>
    <w:rsid w:val="0026609C"/>
    <w:rsid w:val="00266410"/>
    <w:rsid w:val="00267C55"/>
    <w:rsid w:val="00267DE9"/>
    <w:rsid w:val="00267E51"/>
    <w:rsid w:val="00267EEE"/>
    <w:rsid w:val="00271390"/>
    <w:rsid w:val="00272928"/>
    <w:rsid w:val="00272965"/>
    <w:rsid w:val="00272ADE"/>
    <w:rsid w:val="00272CEC"/>
    <w:rsid w:val="0027353A"/>
    <w:rsid w:val="00273CDC"/>
    <w:rsid w:val="002740D4"/>
    <w:rsid w:val="002741AA"/>
    <w:rsid w:val="0027427F"/>
    <w:rsid w:val="00274855"/>
    <w:rsid w:val="00275033"/>
    <w:rsid w:val="002751D3"/>
    <w:rsid w:val="0027536C"/>
    <w:rsid w:val="002760D3"/>
    <w:rsid w:val="002761FE"/>
    <w:rsid w:val="00276299"/>
    <w:rsid w:val="00276637"/>
    <w:rsid w:val="0027718A"/>
    <w:rsid w:val="002771A0"/>
    <w:rsid w:val="002778DF"/>
    <w:rsid w:val="002805BA"/>
    <w:rsid w:val="002813FC"/>
    <w:rsid w:val="002818CC"/>
    <w:rsid w:val="00281B2A"/>
    <w:rsid w:val="00281B4E"/>
    <w:rsid w:val="00281C10"/>
    <w:rsid w:val="00281EAC"/>
    <w:rsid w:val="00282087"/>
    <w:rsid w:val="0028228C"/>
    <w:rsid w:val="0028239E"/>
    <w:rsid w:val="00282669"/>
    <w:rsid w:val="002826C7"/>
    <w:rsid w:val="0028302E"/>
    <w:rsid w:val="002835C8"/>
    <w:rsid w:val="0028363D"/>
    <w:rsid w:val="0028366C"/>
    <w:rsid w:val="00283A2C"/>
    <w:rsid w:val="00283D5E"/>
    <w:rsid w:val="002849D4"/>
    <w:rsid w:val="00285020"/>
    <w:rsid w:val="0028534F"/>
    <w:rsid w:val="00285458"/>
    <w:rsid w:val="00286798"/>
    <w:rsid w:val="00286941"/>
    <w:rsid w:val="00286E18"/>
    <w:rsid w:val="00290C44"/>
    <w:rsid w:val="00290F24"/>
    <w:rsid w:val="0029105C"/>
    <w:rsid w:val="002917BB"/>
    <w:rsid w:val="0029189A"/>
    <w:rsid w:val="00291FCA"/>
    <w:rsid w:val="002922D1"/>
    <w:rsid w:val="00292579"/>
    <w:rsid w:val="00292C9F"/>
    <w:rsid w:val="0029320B"/>
    <w:rsid w:val="00294D8C"/>
    <w:rsid w:val="00294E75"/>
    <w:rsid w:val="00295553"/>
    <w:rsid w:val="00296BE0"/>
    <w:rsid w:val="002977AD"/>
    <w:rsid w:val="00297D09"/>
    <w:rsid w:val="00297F0A"/>
    <w:rsid w:val="00297F24"/>
    <w:rsid w:val="002A069C"/>
    <w:rsid w:val="002A0B26"/>
    <w:rsid w:val="002A10EE"/>
    <w:rsid w:val="002A240B"/>
    <w:rsid w:val="002A2A46"/>
    <w:rsid w:val="002A2B8F"/>
    <w:rsid w:val="002A2F2C"/>
    <w:rsid w:val="002A3F33"/>
    <w:rsid w:val="002A49BD"/>
    <w:rsid w:val="002A4E58"/>
    <w:rsid w:val="002A6281"/>
    <w:rsid w:val="002A64BE"/>
    <w:rsid w:val="002A66A8"/>
    <w:rsid w:val="002A66DC"/>
    <w:rsid w:val="002A6750"/>
    <w:rsid w:val="002A6CED"/>
    <w:rsid w:val="002A6D8C"/>
    <w:rsid w:val="002A6E78"/>
    <w:rsid w:val="002A6F95"/>
    <w:rsid w:val="002A7164"/>
    <w:rsid w:val="002A744B"/>
    <w:rsid w:val="002A749A"/>
    <w:rsid w:val="002A7567"/>
    <w:rsid w:val="002A7900"/>
    <w:rsid w:val="002A7B52"/>
    <w:rsid w:val="002B0030"/>
    <w:rsid w:val="002B039F"/>
    <w:rsid w:val="002B0FE4"/>
    <w:rsid w:val="002B1208"/>
    <w:rsid w:val="002B137F"/>
    <w:rsid w:val="002B237B"/>
    <w:rsid w:val="002B252A"/>
    <w:rsid w:val="002B2ACF"/>
    <w:rsid w:val="002B36CF"/>
    <w:rsid w:val="002B3FC4"/>
    <w:rsid w:val="002B40F5"/>
    <w:rsid w:val="002B4211"/>
    <w:rsid w:val="002B56CD"/>
    <w:rsid w:val="002B5AB3"/>
    <w:rsid w:val="002B5B55"/>
    <w:rsid w:val="002B665C"/>
    <w:rsid w:val="002B6C13"/>
    <w:rsid w:val="002B7EEB"/>
    <w:rsid w:val="002C00D5"/>
    <w:rsid w:val="002C032C"/>
    <w:rsid w:val="002C04A1"/>
    <w:rsid w:val="002C0989"/>
    <w:rsid w:val="002C143C"/>
    <w:rsid w:val="002C1627"/>
    <w:rsid w:val="002C1C78"/>
    <w:rsid w:val="002C1F67"/>
    <w:rsid w:val="002C30A5"/>
    <w:rsid w:val="002C3C66"/>
    <w:rsid w:val="002C3F07"/>
    <w:rsid w:val="002C4644"/>
    <w:rsid w:val="002C46E3"/>
    <w:rsid w:val="002C4E4E"/>
    <w:rsid w:val="002C5023"/>
    <w:rsid w:val="002C558F"/>
    <w:rsid w:val="002C5B97"/>
    <w:rsid w:val="002C5FDF"/>
    <w:rsid w:val="002C6907"/>
    <w:rsid w:val="002D044D"/>
    <w:rsid w:val="002D09C8"/>
    <w:rsid w:val="002D0BF7"/>
    <w:rsid w:val="002D0F29"/>
    <w:rsid w:val="002D13B3"/>
    <w:rsid w:val="002D18FF"/>
    <w:rsid w:val="002D1A2C"/>
    <w:rsid w:val="002D2ED8"/>
    <w:rsid w:val="002D2FF8"/>
    <w:rsid w:val="002D31FF"/>
    <w:rsid w:val="002D3B05"/>
    <w:rsid w:val="002D3F73"/>
    <w:rsid w:val="002D44C5"/>
    <w:rsid w:val="002D45D6"/>
    <w:rsid w:val="002D4D24"/>
    <w:rsid w:val="002D5FA0"/>
    <w:rsid w:val="002D6690"/>
    <w:rsid w:val="002D67B3"/>
    <w:rsid w:val="002D68EC"/>
    <w:rsid w:val="002D6C6B"/>
    <w:rsid w:val="002D7010"/>
    <w:rsid w:val="002D70E2"/>
    <w:rsid w:val="002D73BA"/>
    <w:rsid w:val="002E009E"/>
    <w:rsid w:val="002E0A20"/>
    <w:rsid w:val="002E182D"/>
    <w:rsid w:val="002E25CD"/>
    <w:rsid w:val="002E2723"/>
    <w:rsid w:val="002E2844"/>
    <w:rsid w:val="002E3DB3"/>
    <w:rsid w:val="002E459D"/>
    <w:rsid w:val="002E4B29"/>
    <w:rsid w:val="002E4EB4"/>
    <w:rsid w:val="002E6AF0"/>
    <w:rsid w:val="002E6B7F"/>
    <w:rsid w:val="002E7563"/>
    <w:rsid w:val="002E7BDF"/>
    <w:rsid w:val="002E7CFD"/>
    <w:rsid w:val="002F1514"/>
    <w:rsid w:val="002F253D"/>
    <w:rsid w:val="002F3002"/>
    <w:rsid w:val="002F35E9"/>
    <w:rsid w:val="002F3B78"/>
    <w:rsid w:val="002F3D6A"/>
    <w:rsid w:val="002F4B2C"/>
    <w:rsid w:val="002F4B95"/>
    <w:rsid w:val="002F573F"/>
    <w:rsid w:val="002F58F0"/>
    <w:rsid w:val="002F5ACD"/>
    <w:rsid w:val="002F6238"/>
    <w:rsid w:val="002F6887"/>
    <w:rsid w:val="002F6ACD"/>
    <w:rsid w:val="002F6D85"/>
    <w:rsid w:val="002F72B7"/>
    <w:rsid w:val="002F734B"/>
    <w:rsid w:val="002F78CB"/>
    <w:rsid w:val="002F7AA7"/>
    <w:rsid w:val="002F7D09"/>
    <w:rsid w:val="0030009C"/>
    <w:rsid w:val="00300311"/>
    <w:rsid w:val="0030047A"/>
    <w:rsid w:val="003007EE"/>
    <w:rsid w:val="00300A58"/>
    <w:rsid w:val="003017C6"/>
    <w:rsid w:val="003019D8"/>
    <w:rsid w:val="0030230A"/>
    <w:rsid w:val="003026E6"/>
    <w:rsid w:val="00302BBE"/>
    <w:rsid w:val="00302C20"/>
    <w:rsid w:val="00304824"/>
    <w:rsid w:val="00304EE8"/>
    <w:rsid w:val="00304F4F"/>
    <w:rsid w:val="00304F9E"/>
    <w:rsid w:val="003053C6"/>
    <w:rsid w:val="003063EE"/>
    <w:rsid w:val="003065C5"/>
    <w:rsid w:val="00306CCF"/>
    <w:rsid w:val="00306DB4"/>
    <w:rsid w:val="0030721E"/>
    <w:rsid w:val="0030754E"/>
    <w:rsid w:val="0031008D"/>
    <w:rsid w:val="003101DB"/>
    <w:rsid w:val="0031051C"/>
    <w:rsid w:val="00310CDA"/>
    <w:rsid w:val="00311121"/>
    <w:rsid w:val="003112C9"/>
    <w:rsid w:val="003112DF"/>
    <w:rsid w:val="0031170F"/>
    <w:rsid w:val="00312B6A"/>
    <w:rsid w:val="00313112"/>
    <w:rsid w:val="00313F57"/>
    <w:rsid w:val="00314C0D"/>
    <w:rsid w:val="003154EB"/>
    <w:rsid w:val="0031550A"/>
    <w:rsid w:val="00315592"/>
    <w:rsid w:val="00315769"/>
    <w:rsid w:val="00315870"/>
    <w:rsid w:val="00315BA6"/>
    <w:rsid w:val="00315BD1"/>
    <w:rsid w:val="00315C93"/>
    <w:rsid w:val="003160D3"/>
    <w:rsid w:val="003164C5"/>
    <w:rsid w:val="00316CB2"/>
    <w:rsid w:val="00317A37"/>
    <w:rsid w:val="00317A68"/>
    <w:rsid w:val="00317C55"/>
    <w:rsid w:val="00317D59"/>
    <w:rsid w:val="00320F08"/>
    <w:rsid w:val="00322114"/>
    <w:rsid w:val="003221D6"/>
    <w:rsid w:val="00322741"/>
    <w:rsid w:val="0032284F"/>
    <w:rsid w:val="00322E80"/>
    <w:rsid w:val="00324057"/>
    <w:rsid w:val="003242BA"/>
    <w:rsid w:val="003243AA"/>
    <w:rsid w:val="003247D0"/>
    <w:rsid w:val="00324ADF"/>
    <w:rsid w:val="00325F55"/>
    <w:rsid w:val="00326CCF"/>
    <w:rsid w:val="00326F5E"/>
    <w:rsid w:val="0032719F"/>
    <w:rsid w:val="00327304"/>
    <w:rsid w:val="0032751B"/>
    <w:rsid w:val="00330494"/>
    <w:rsid w:val="00331948"/>
    <w:rsid w:val="003319CC"/>
    <w:rsid w:val="0033242F"/>
    <w:rsid w:val="003327D0"/>
    <w:rsid w:val="00332800"/>
    <w:rsid w:val="003328C2"/>
    <w:rsid w:val="00332EAD"/>
    <w:rsid w:val="00332EC4"/>
    <w:rsid w:val="00332F7B"/>
    <w:rsid w:val="00333004"/>
    <w:rsid w:val="0033404C"/>
    <w:rsid w:val="0033411C"/>
    <w:rsid w:val="0033488B"/>
    <w:rsid w:val="003349D2"/>
    <w:rsid w:val="00334B30"/>
    <w:rsid w:val="00334FFF"/>
    <w:rsid w:val="003359D1"/>
    <w:rsid w:val="00335D86"/>
    <w:rsid w:val="00336024"/>
    <w:rsid w:val="003368DB"/>
    <w:rsid w:val="00336A7E"/>
    <w:rsid w:val="00336C32"/>
    <w:rsid w:val="00336CF4"/>
    <w:rsid w:val="00336E1F"/>
    <w:rsid w:val="00337294"/>
    <w:rsid w:val="00337C2A"/>
    <w:rsid w:val="00340048"/>
    <w:rsid w:val="003404EB"/>
    <w:rsid w:val="003406F5"/>
    <w:rsid w:val="00340987"/>
    <w:rsid w:val="003409C8"/>
    <w:rsid w:val="00340A17"/>
    <w:rsid w:val="00340DC1"/>
    <w:rsid w:val="00341748"/>
    <w:rsid w:val="00341992"/>
    <w:rsid w:val="00341E83"/>
    <w:rsid w:val="0034243F"/>
    <w:rsid w:val="0034295B"/>
    <w:rsid w:val="003440BA"/>
    <w:rsid w:val="003446CC"/>
    <w:rsid w:val="00345031"/>
    <w:rsid w:val="00345B16"/>
    <w:rsid w:val="00347195"/>
    <w:rsid w:val="00347439"/>
    <w:rsid w:val="00347976"/>
    <w:rsid w:val="0035026C"/>
    <w:rsid w:val="00350713"/>
    <w:rsid w:val="00350F38"/>
    <w:rsid w:val="00350FEF"/>
    <w:rsid w:val="0035120B"/>
    <w:rsid w:val="00351C22"/>
    <w:rsid w:val="0035250C"/>
    <w:rsid w:val="00352637"/>
    <w:rsid w:val="00352862"/>
    <w:rsid w:val="00352E09"/>
    <w:rsid w:val="003530AF"/>
    <w:rsid w:val="0035361C"/>
    <w:rsid w:val="00353F1C"/>
    <w:rsid w:val="003541BE"/>
    <w:rsid w:val="00354334"/>
    <w:rsid w:val="00354814"/>
    <w:rsid w:val="00354830"/>
    <w:rsid w:val="00354E35"/>
    <w:rsid w:val="00354F49"/>
    <w:rsid w:val="00354FFD"/>
    <w:rsid w:val="00355B08"/>
    <w:rsid w:val="003568E6"/>
    <w:rsid w:val="0035756B"/>
    <w:rsid w:val="0035784A"/>
    <w:rsid w:val="00360026"/>
    <w:rsid w:val="0036090A"/>
    <w:rsid w:val="003609A6"/>
    <w:rsid w:val="00360B43"/>
    <w:rsid w:val="00360F3A"/>
    <w:rsid w:val="003614BA"/>
    <w:rsid w:val="0036164C"/>
    <w:rsid w:val="00361A9A"/>
    <w:rsid w:val="00361DBF"/>
    <w:rsid w:val="00362024"/>
    <w:rsid w:val="0036215F"/>
    <w:rsid w:val="003622EE"/>
    <w:rsid w:val="0036249A"/>
    <w:rsid w:val="0036297C"/>
    <w:rsid w:val="003637E4"/>
    <w:rsid w:val="0036393A"/>
    <w:rsid w:val="00363A6B"/>
    <w:rsid w:val="00363DEB"/>
    <w:rsid w:val="003647FD"/>
    <w:rsid w:val="003660ED"/>
    <w:rsid w:val="0036663D"/>
    <w:rsid w:val="003669C7"/>
    <w:rsid w:val="003672EF"/>
    <w:rsid w:val="00367746"/>
    <w:rsid w:val="003677D2"/>
    <w:rsid w:val="00367DA2"/>
    <w:rsid w:val="003703A1"/>
    <w:rsid w:val="003705AF"/>
    <w:rsid w:val="003708FE"/>
    <w:rsid w:val="0037221E"/>
    <w:rsid w:val="003723D1"/>
    <w:rsid w:val="00372649"/>
    <w:rsid w:val="0037279E"/>
    <w:rsid w:val="00372C99"/>
    <w:rsid w:val="0037326B"/>
    <w:rsid w:val="00373DBC"/>
    <w:rsid w:val="003742DF"/>
    <w:rsid w:val="0037558F"/>
    <w:rsid w:val="00376285"/>
    <w:rsid w:val="0037733C"/>
    <w:rsid w:val="003773E0"/>
    <w:rsid w:val="00377BC5"/>
    <w:rsid w:val="00377FAE"/>
    <w:rsid w:val="0038024C"/>
    <w:rsid w:val="00380485"/>
    <w:rsid w:val="003808F4"/>
    <w:rsid w:val="0038158D"/>
    <w:rsid w:val="00381BFD"/>
    <w:rsid w:val="003821A1"/>
    <w:rsid w:val="0038227C"/>
    <w:rsid w:val="00382977"/>
    <w:rsid w:val="003834D8"/>
    <w:rsid w:val="003834F7"/>
    <w:rsid w:val="003836D8"/>
    <w:rsid w:val="00383AF3"/>
    <w:rsid w:val="00384104"/>
    <w:rsid w:val="00384465"/>
    <w:rsid w:val="00384725"/>
    <w:rsid w:val="003849CF"/>
    <w:rsid w:val="00384C38"/>
    <w:rsid w:val="00384E26"/>
    <w:rsid w:val="00384F21"/>
    <w:rsid w:val="0038505F"/>
    <w:rsid w:val="003859D9"/>
    <w:rsid w:val="00385E16"/>
    <w:rsid w:val="0038641D"/>
    <w:rsid w:val="0038657A"/>
    <w:rsid w:val="00386DE3"/>
    <w:rsid w:val="00386F3F"/>
    <w:rsid w:val="003876FE"/>
    <w:rsid w:val="00387EA2"/>
    <w:rsid w:val="0039054B"/>
    <w:rsid w:val="0039149A"/>
    <w:rsid w:val="003916A1"/>
    <w:rsid w:val="003922CF"/>
    <w:rsid w:val="0039285C"/>
    <w:rsid w:val="00392EC2"/>
    <w:rsid w:val="003935C5"/>
    <w:rsid w:val="00393B56"/>
    <w:rsid w:val="00393B8A"/>
    <w:rsid w:val="00394CF0"/>
    <w:rsid w:val="00394D0A"/>
    <w:rsid w:val="00394F1E"/>
    <w:rsid w:val="00395AD1"/>
    <w:rsid w:val="0039661E"/>
    <w:rsid w:val="00396648"/>
    <w:rsid w:val="003967B2"/>
    <w:rsid w:val="0039687B"/>
    <w:rsid w:val="003968A3"/>
    <w:rsid w:val="00396A0F"/>
    <w:rsid w:val="00396CD3"/>
    <w:rsid w:val="003972BF"/>
    <w:rsid w:val="003973CB"/>
    <w:rsid w:val="003A0319"/>
    <w:rsid w:val="003A0399"/>
    <w:rsid w:val="003A0C10"/>
    <w:rsid w:val="003A0DAF"/>
    <w:rsid w:val="003A107E"/>
    <w:rsid w:val="003A1188"/>
    <w:rsid w:val="003A1703"/>
    <w:rsid w:val="003A1D99"/>
    <w:rsid w:val="003A2A90"/>
    <w:rsid w:val="003A2E15"/>
    <w:rsid w:val="003A2EAE"/>
    <w:rsid w:val="003A3718"/>
    <w:rsid w:val="003A42F2"/>
    <w:rsid w:val="003A4650"/>
    <w:rsid w:val="003A53E6"/>
    <w:rsid w:val="003A59C9"/>
    <w:rsid w:val="003A61EF"/>
    <w:rsid w:val="003A6B4D"/>
    <w:rsid w:val="003A6F40"/>
    <w:rsid w:val="003B0295"/>
    <w:rsid w:val="003B0498"/>
    <w:rsid w:val="003B0AFE"/>
    <w:rsid w:val="003B14CD"/>
    <w:rsid w:val="003B1F28"/>
    <w:rsid w:val="003B229B"/>
    <w:rsid w:val="003B2683"/>
    <w:rsid w:val="003B26C6"/>
    <w:rsid w:val="003B29F4"/>
    <w:rsid w:val="003B2CC8"/>
    <w:rsid w:val="003B385C"/>
    <w:rsid w:val="003B4D42"/>
    <w:rsid w:val="003B4F33"/>
    <w:rsid w:val="003B525F"/>
    <w:rsid w:val="003B54D8"/>
    <w:rsid w:val="003B5C93"/>
    <w:rsid w:val="003B6B43"/>
    <w:rsid w:val="003B754F"/>
    <w:rsid w:val="003B7AFB"/>
    <w:rsid w:val="003C0065"/>
    <w:rsid w:val="003C01BA"/>
    <w:rsid w:val="003C03E5"/>
    <w:rsid w:val="003C0BCA"/>
    <w:rsid w:val="003C10E4"/>
    <w:rsid w:val="003C373D"/>
    <w:rsid w:val="003C37DC"/>
    <w:rsid w:val="003C3B4A"/>
    <w:rsid w:val="003C48D8"/>
    <w:rsid w:val="003C4A63"/>
    <w:rsid w:val="003C4C08"/>
    <w:rsid w:val="003C4C34"/>
    <w:rsid w:val="003C5320"/>
    <w:rsid w:val="003C6366"/>
    <w:rsid w:val="003C6A07"/>
    <w:rsid w:val="003D0211"/>
    <w:rsid w:val="003D0324"/>
    <w:rsid w:val="003D0656"/>
    <w:rsid w:val="003D107E"/>
    <w:rsid w:val="003D177C"/>
    <w:rsid w:val="003D363B"/>
    <w:rsid w:val="003D394D"/>
    <w:rsid w:val="003D3C64"/>
    <w:rsid w:val="003D3F6D"/>
    <w:rsid w:val="003D42A3"/>
    <w:rsid w:val="003D4995"/>
    <w:rsid w:val="003D4CD7"/>
    <w:rsid w:val="003D4CFB"/>
    <w:rsid w:val="003D5B3E"/>
    <w:rsid w:val="003D6405"/>
    <w:rsid w:val="003D7444"/>
    <w:rsid w:val="003E004C"/>
    <w:rsid w:val="003E0285"/>
    <w:rsid w:val="003E0380"/>
    <w:rsid w:val="003E03C1"/>
    <w:rsid w:val="003E1765"/>
    <w:rsid w:val="003E20F9"/>
    <w:rsid w:val="003E25A6"/>
    <w:rsid w:val="003E2B2F"/>
    <w:rsid w:val="003E2B3E"/>
    <w:rsid w:val="003E445A"/>
    <w:rsid w:val="003E46B1"/>
    <w:rsid w:val="003E4836"/>
    <w:rsid w:val="003E49C9"/>
    <w:rsid w:val="003E4D83"/>
    <w:rsid w:val="003E51CC"/>
    <w:rsid w:val="003E52EF"/>
    <w:rsid w:val="003E7588"/>
    <w:rsid w:val="003E7A72"/>
    <w:rsid w:val="003E7FA8"/>
    <w:rsid w:val="003F02EC"/>
    <w:rsid w:val="003F1794"/>
    <w:rsid w:val="003F1D4A"/>
    <w:rsid w:val="003F228C"/>
    <w:rsid w:val="003F2769"/>
    <w:rsid w:val="003F3668"/>
    <w:rsid w:val="003F39BC"/>
    <w:rsid w:val="003F5812"/>
    <w:rsid w:val="003F592B"/>
    <w:rsid w:val="003F610B"/>
    <w:rsid w:val="003F6CAB"/>
    <w:rsid w:val="00400369"/>
    <w:rsid w:val="004006B5"/>
    <w:rsid w:val="00400F27"/>
    <w:rsid w:val="0040180E"/>
    <w:rsid w:val="00401BAE"/>
    <w:rsid w:val="00402216"/>
    <w:rsid w:val="00402D21"/>
    <w:rsid w:val="00402E75"/>
    <w:rsid w:val="00403164"/>
    <w:rsid w:val="004038BC"/>
    <w:rsid w:val="004047A1"/>
    <w:rsid w:val="004047EB"/>
    <w:rsid w:val="004049D0"/>
    <w:rsid w:val="00404CB1"/>
    <w:rsid w:val="00404F27"/>
    <w:rsid w:val="004050B9"/>
    <w:rsid w:val="0040547C"/>
    <w:rsid w:val="00406BF8"/>
    <w:rsid w:val="00406C58"/>
    <w:rsid w:val="00406E20"/>
    <w:rsid w:val="00410418"/>
    <w:rsid w:val="0041046A"/>
    <w:rsid w:val="004122C5"/>
    <w:rsid w:val="0041260D"/>
    <w:rsid w:val="0041318D"/>
    <w:rsid w:val="004131E7"/>
    <w:rsid w:val="0041354C"/>
    <w:rsid w:val="00413591"/>
    <w:rsid w:val="004137AA"/>
    <w:rsid w:val="00413992"/>
    <w:rsid w:val="00413B43"/>
    <w:rsid w:val="0041405B"/>
    <w:rsid w:val="0041435E"/>
    <w:rsid w:val="00415346"/>
    <w:rsid w:val="004153BE"/>
    <w:rsid w:val="0041670A"/>
    <w:rsid w:val="004217B3"/>
    <w:rsid w:val="0042194D"/>
    <w:rsid w:val="00421FB4"/>
    <w:rsid w:val="004220EE"/>
    <w:rsid w:val="004224C4"/>
    <w:rsid w:val="004225FC"/>
    <w:rsid w:val="004227CB"/>
    <w:rsid w:val="00423FB3"/>
    <w:rsid w:val="0042427B"/>
    <w:rsid w:val="0042454F"/>
    <w:rsid w:val="0042489A"/>
    <w:rsid w:val="00424AF3"/>
    <w:rsid w:val="004258BE"/>
    <w:rsid w:val="00425BB9"/>
    <w:rsid w:val="00425E81"/>
    <w:rsid w:val="004263E8"/>
    <w:rsid w:val="004265F8"/>
    <w:rsid w:val="004266D2"/>
    <w:rsid w:val="004268E6"/>
    <w:rsid w:val="004274EB"/>
    <w:rsid w:val="00427CDE"/>
    <w:rsid w:val="004300DC"/>
    <w:rsid w:val="00430445"/>
    <w:rsid w:val="00431577"/>
    <w:rsid w:val="004324EF"/>
    <w:rsid w:val="004335EB"/>
    <w:rsid w:val="004339F8"/>
    <w:rsid w:val="004355B1"/>
    <w:rsid w:val="00435B24"/>
    <w:rsid w:val="00436D0E"/>
    <w:rsid w:val="0043740F"/>
    <w:rsid w:val="0044073F"/>
    <w:rsid w:val="00440E9D"/>
    <w:rsid w:val="00441098"/>
    <w:rsid w:val="00441303"/>
    <w:rsid w:val="00441F5D"/>
    <w:rsid w:val="004422DC"/>
    <w:rsid w:val="00442324"/>
    <w:rsid w:val="0044282D"/>
    <w:rsid w:val="00442925"/>
    <w:rsid w:val="00443097"/>
    <w:rsid w:val="00443812"/>
    <w:rsid w:val="00443908"/>
    <w:rsid w:val="00443AE9"/>
    <w:rsid w:val="004441E9"/>
    <w:rsid w:val="0044420C"/>
    <w:rsid w:val="00444215"/>
    <w:rsid w:val="004443C9"/>
    <w:rsid w:val="0044462A"/>
    <w:rsid w:val="00444819"/>
    <w:rsid w:val="0044489D"/>
    <w:rsid w:val="00445521"/>
    <w:rsid w:val="0044582C"/>
    <w:rsid w:val="00445FE3"/>
    <w:rsid w:val="0044690A"/>
    <w:rsid w:val="00446F96"/>
    <w:rsid w:val="0044766C"/>
    <w:rsid w:val="00447B6C"/>
    <w:rsid w:val="00450230"/>
    <w:rsid w:val="0045064F"/>
    <w:rsid w:val="00451127"/>
    <w:rsid w:val="0045117A"/>
    <w:rsid w:val="00451276"/>
    <w:rsid w:val="00451700"/>
    <w:rsid w:val="00451C50"/>
    <w:rsid w:val="00451E36"/>
    <w:rsid w:val="0045236A"/>
    <w:rsid w:val="0045284B"/>
    <w:rsid w:val="00452D5C"/>
    <w:rsid w:val="00454509"/>
    <w:rsid w:val="00454967"/>
    <w:rsid w:val="00454D8C"/>
    <w:rsid w:val="004551ED"/>
    <w:rsid w:val="004556E4"/>
    <w:rsid w:val="00455DA7"/>
    <w:rsid w:val="00456E45"/>
    <w:rsid w:val="00457331"/>
    <w:rsid w:val="00457415"/>
    <w:rsid w:val="00457C37"/>
    <w:rsid w:val="00457E26"/>
    <w:rsid w:val="00460675"/>
    <w:rsid w:val="004607A3"/>
    <w:rsid w:val="00460947"/>
    <w:rsid w:val="0046097B"/>
    <w:rsid w:val="00460A40"/>
    <w:rsid w:val="00460E78"/>
    <w:rsid w:val="0046111E"/>
    <w:rsid w:val="00462BAF"/>
    <w:rsid w:val="00462C39"/>
    <w:rsid w:val="00463100"/>
    <w:rsid w:val="00463B42"/>
    <w:rsid w:val="00464689"/>
    <w:rsid w:val="00464DDF"/>
    <w:rsid w:val="00464EBF"/>
    <w:rsid w:val="00466D1C"/>
    <w:rsid w:val="00466DAF"/>
    <w:rsid w:val="00467BD0"/>
    <w:rsid w:val="00470B05"/>
    <w:rsid w:val="00470F70"/>
    <w:rsid w:val="00471D4B"/>
    <w:rsid w:val="00472531"/>
    <w:rsid w:val="00472E4A"/>
    <w:rsid w:val="004735A9"/>
    <w:rsid w:val="00473C44"/>
    <w:rsid w:val="00473D90"/>
    <w:rsid w:val="00473DD1"/>
    <w:rsid w:val="00474DF9"/>
    <w:rsid w:val="00474EC9"/>
    <w:rsid w:val="00475356"/>
    <w:rsid w:val="00475699"/>
    <w:rsid w:val="0047573B"/>
    <w:rsid w:val="004758C9"/>
    <w:rsid w:val="00476CCF"/>
    <w:rsid w:val="00477CE2"/>
    <w:rsid w:val="00477EF6"/>
    <w:rsid w:val="00480140"/>
    <w:rsid w:val="00480DA5"/>
    <w:rsid w:val="004811D8"/>
    <w:rsid w:val="0048131A"/>
    <w:rsid w:val="004814EC"/>
    <w:rsid w:val="004818E1"/>
    <w:rsid w:val="0048212E"/>
    <w:rsid w:val="00482A27"/>
    <w:rsid w:val="00483C0C"/>
    <w:rsid w:val="00484030"/>
    <w:rsid w:val="00485180"/>
    <w:rsid w:val="004866B9"/>
    <w:rsid w:val="00490491"/>
    <w:rsid w:val="004906F4"/>
    <w:rsid w:val="0049120E"/>
    <w:rsid w:val="0049135F"/>
    <w:rsid w:val="004915B0"/>
    <w:rsid w:val="00491736"/>
    <w:rsid w:val="00491879"/>
    <w:rsid w:val="00491C6E"/>
    <w:rsid w:val="00492364"/>
    <w:rsid w:val="004929F4"/>
    <w:rsid w:val="00492E98"/>
    <w:rsid w:val="00493392"/>
    <w:rsid w:val="00493660"/>
    <w:rsid w:val="004938DE"/>
    <w:rsid w:val="00493D29"/>
    <w:rsid w:val="00494276"/>
    <w:rsid w:val="0049493D"/>
    <w:rsid w:val="00494C20"/>
    <w:rsid w:val="00494C62"/>
    <w:rsid w:val="00494F53"/>
    <w:rsid w:val="00496E4C"/>
    <w:rsid w:val="00497A3D"/>
    <w:rsid w:val="004A01D4"/>
    <w:rsid w:val="004A05BC"/>
    <w:rsid w:val="004A1032"/>
    <w:rsid w:val="004A1A0F"/>
    <w:rsid w:val="004A21AA"/>
    <w:rsid w:val="004A23CF"/>
    <w:rsid w:val="004A2AD0"/>
    <w:rsid w:val="004A2B6F"/>
    <w:rsid w:val="004A31D3"/>
    <w:rsid w:val="004A394C"/>
    <w:rsid w:val="004A3D87"/>
    <w:rsid w:val="004A43D2"/>
    <w:rsid w:val="004A4654"/>
    <w:rsid w:val="004A47C5"/>
    <w:rsid w:val="004A4964"/>
    <w:rsid w:val="004A498B"/>
    <w:rsid w:val="004A5250"/>
    <w:rsid w:val="004A5A1C"/>
    <w:rsid w:val="004A5BE8"/>
    <w:rsid w:val="004A6C13"/>
    <w:rsid w:val="004A6F87"/>
    <w:rsid w:val="004A7096"/>
    <w:rsid w:val="004A7C17"/>
    <w:rsid w:val="004A7D80"/>
    <w:rsid w:val="004B0028"/>
    <w:rsid w:val="004B01C2"/>
    <w:rsid w:val="004B067D"/>
    <w:rsid w:val="004B1273"/>
    <w:rsid w:val="004B16BB"/>
    <w:rsid w:val="004B18A5"/>
    <w:rsid w:val="004B19B8"/>
    <w:rsid w:val="004B19BF"/>
    <w:rsid w:val="004B1E79"/>
    <w:rsid w:val="004B2493"/>
    <w:rsid w:val="004B4310"/>
    <w:rsid w:val="004B435A"/>
    <w:rsid w:val="004B4680"/>
    <w:rsid w:val="004B52CC"/>
    <w:rsid w:val="004B583A"/>
    <w:rsid w:val="004B5BAA"/>
    <w:rsid w:val="004B5FD5"/>
    <w:rsid w:val="004B6835"/>
    <w:rsid w:val="004B6FEF"/>
    <w:rsid w:val="004B7159"/>
    <w:rsid w:val="004B7F55"/>
    <w:rsid w:val="004C08AC"/>
    <w:rsid w:val="004C0FAE"/>
    <w:rsid w:val="004C137E"/>
    <w:rsid w:val="004C1595"/>
    <w:rsid w:val="004C1706"/>
    <w:rsid w:val="004C1F34"/>
    <w:rsid w:val="004C3D99"/>
    <w:rsid w:val="004C4146"/>
    <w:rsid w:val="004C4E67"/>
    <w:rsid w:val="004C5057"/>
    <w:rsid w:val="004C533A"/>
    <w:rsid w:val="004C695B"/>
    <w:rsid w:val="004C7A96"/>
    <w:rsid w:val="004C7EDA"/>
    <w:rsid w:val="004D14E1"/>
    <w:rsid w:val="004D1B97"/>
    <w:rsid w:val="004D1FC0"/>
    <w:rsid w:val="004D2AAD"/>
    <w:rsid w:val="004D32FC"/>
    <w:rsid w:val="004D3911"/>
    <w:rsid w:val="004D3E6F"/>
    <w:rsid w:val="004D4140"/>
    <w:rsid w:val="004D4652"/>
    <w:rsid w:val="004D4B91"/>
    <w:rsid w:val="004D4D6A"/>
    <w:rsid w:val="004D51B2"/>
    <w:rsid w:val="004D51E5"/>
    <w:rsid w:val="004D5CAF"/>
    <w:rsid w:val="004D5E00"/>
    <w:rsid w:val="004D606C"/>
    <w:rsid w:val="004D615D"/>
    <w:rsid w:val="004D632D"/>
    <w:rsid w:val="004D6849"/>
    <w:rsid w:val="004D6B8F"/>
    <w:rsid w:val="004D6C39"/>
    <w:rsid w:val="004D7143"/>
    <w:rsid w:val="004D73E8"/>
    <w:rsid w:val="004E0479"/>
    <w:rsid w:val="004E07AD"/>
    <w:rsid w:val="004E0CD5"/>
    <w:rsid w:val="004E1121"/>
    <w:rsid w:val="004E16C0"/>
    <w:rsid w:val="004E178F"/>
    <w:rsid w:val="004E2A13"/>
    <w:rsid w:val="004E3040"/>
    <w:rsid w:val="004E3143"/>
    <w:rsid w:val="004E33D3"/>
    <w:rsid w:val="004E3584"/>
    <w:rsid w:val="004E3BC6"/>
    <w:rsid w:val="004E3CDD"/>
    <w:rsid w:val="004E3FDE"/>
    <w:rsid w:val="004E4CDE"/>
    <w:rsid w:val="004E4FE7"/>
    <w:rsid w:val="004E51BE"/>
    <w:rsid w:val="004E558A"/>
    <w:rsid w:val="004E5A70"/>
    <w:rsid w:val="004E6FCF"/>
    <w:rsid w:val="004E792F"/>
    <w:rsid w:val="004E79E1"/>
    <w:rsid w:val="004F06CE"/>
    <w:rsid w:val="004F133A"/>
    <w:rsid w:val="004F14D3"/>
    <w:rsid w:val="004F14F3"/>
    <w:rsid w:val="004F16C4"/>
    <w:rsid w:val="004F1C72"/>
    <w:rsid w:val="004F2383"/>
    <w:rsid w:val="004F293D"/>
    <w:rsid w:val="004F2AB1"/>
    <w:rsid w:val="004F2ED7"/>
    <w:rsid w:val="004F2F57"/>
    <w:rsid w:val="004F347B"/>
    <w:rsid w:val="004F3BA2"/>
    <w:rsid w:val="004F443E"/>
    <w:rsid w:val="004F49F4"/>
    <w:rsid w:val="004F5AC2"/>
    <w:rsid w:val="004F5EA5"/>
    <w:rsid w:val="004F5FCC"/>
    <w:rsid w:val="004F700D"/>
    <w:rsid w:val="004F706B"/>
    <w:rsid w:val="00500A9D"/>
    <w:rsid w:val="00500D80"/>
    <w:rsid w:val="00500F0A"/>
    <w:rsid w:val="00500F17"/>
    <w:rsid w:val="005012EB"/>
    <w:rsid w:val="0050145E"/>
    <w:rsid w:val="005014EF"/>
    <w:rsid w:val="005017B5"/>
    <w:rsid w:val="00501934"/>
    <w:rsid w:val="00501E21"/>
    <w:rsid w:val="00502480"/>
    <w:rsid w:val="005027FD"/>
    <w:rsid w:val="00502CB5"/>
    <w:rsid w:val="00502D56"/>
    <w:rsid w:val="00503773"/>
    <w:rsid w:val="005038F4"/>
    <w:rsid w:val="00504620"/>
    <w:rsid w:val="005049BF"/>
    <w:rsid w:val="00504B5F"/>
    <w:rsid w:val="00504D37"/>
    <w:rsid w:val="00504FA6"/>
    <w:rsid w:val="005052D5"/>
    <w:rsid w:val="00506237"/>
    <w:rsid w:val="005067E7"/>
    <w:rsid w:val="00506A2B"/>
    <w:rsid w:val="0050787B"/>
    <w:rsid w:val="0050794D"/>
    <w:rsid w:val="0051012B"/>
    <w:rsid w:val="0051017D"/>
    <w:rsid w:val="00510B89"/>
    <w:rsid w:val="00511AB3"/>
    <w:rsid w:val="0051201A"/>
    <w:rsid w:val="00512B64"/>
    <w:rsid w:val="00512D87"/>
    <w:rsid w:val="00512FC8"/>
    <w:rsid w:val="00513745"/>
    <w:rsid w:val="005137B7"/>
    <w:rsid w:val="00513886"/>
    <w:rsid w:val="00513B90"/>
    <w:rsid w:val="00513DEA"/>
    <w:rsid w:val="00513F6A"/>
    <w:rsid w:val="0051488B"/>
    <w:rsid w:val="00514FBF"/>
    <w:rsid w:val="005157A9"/>
    <w:rsid w:val="005165DF"/>
    <w:rsid w:val="0051676C"/>
    <w:rsid w:val="00517171"/>
    <w:rsid w:val="00517178"/>
    <w:rsid w:val="00517A98"/>
    <w:rsid w:val="00517CF6"/>
    <w:rsid w:val="0052032B"/>
    <w:rsid w:val="005203A2"/>
    <w:rsid w:val="00520ABB"/>
    <w:rsid w:val="00520B79"/>
    <w:rsid w:val="00520E63"/>
    <w:rsid w:val="00521598"/>
    <w:rsid w:val="00521F0A"/>
    <w:rsid w:val="0052218C"/>
    <w:rsid w:val="00522C6F"/>
    <w:rsid w:val="005230DA"/>
    <w:rsid w:val="0052314A"/>
    <w:rsid w:val="00523829"/>
    <w:rsid w:val="00523C7F"/>
    <w:rsid w:val="00523D38"/>
    <w:rsid w:val="00523D3B"/>
    <w:rsid w:val="00523DF1"/>
    <w:rsid w:val="00524137"/>
    <w:rsid w:val="00524212"/>
    <w:rsid w:val="005245B4"/>
    <w:rsid w:val="00524CB0"/>
    <w:rsid w:val="00524DF9"/>
    <w:rsid w:val="00524F32"/>
    <w:rsid w:val="00525D7A"/>
    <w:rsid w:val="00526003"/>
    <w:rsid w:val="005260DB"/>
    <w:rsid w:val="005261E3"/>
    <w:rsid w:val="005276A0"/>
    <w:rsid w:val="00527DC8"/>
    <w:rsid w:val="00530345"/>
    <w:rsid w:val="00530BEC"/>
    <w:rsid w:val="00530C5E"/>
    <w:rsid w:val="00530F7D"/>
    <w:rsid w:val="005310E9"/>
    <w:rsid w:val="00531EBB"/>
    <w:rsid w:val="005325B0"/>
    <w:rsid w:val="00532A71"/>
    <w:rsid w:val="00532C0E"/>
    <w:rsid w:val="0053306C"/>
    <w:rsid w:val="00533609"/>
    <w:rsid w:val="005336C7"/>
    <w:rsid w:val="00533A72"/>
    <w:rsid w:val="00533FE9"/>
    <w:rsid w:val="00534794"/>
    <w:rsid w:val="00534EE4"/>
    <w:rsid w:val="00535176"/>
    <w:rsid w:val="00535BD2"/>
    <w:rsid w:val="00535E7B"/>
    <w:rsid w:val="00536582"/>
    <w:rsid w:val="005373DA"/>
    <w:rsid w:val="005379A4"/>
    <w:rsid w:val="00537C5F"/>
    <w:rsid w:val="00540248"/>
    <w:rsid w:val="005403FC"/>
    <w:rsid w:val="0054137C"/>
    <w:rsid w:val="00541675"/>
    <w:rsid w:val="00541DAE"/>
    <w:rsid w:val="00541DC6"/>
    <w:rsid w:val="00542C07"/>
    <w:rsid w:val="00542D92"/>
    <w:rsid w:val="00544674"/>
    <w:rsid w:val="00544ACA"/>
    <w:rsid w:val="00544B31"/>
    <w:rsid w:val="00545BD2"/>
    <w:rsid w:val="00545E83"/>
    <w:rsid w:val="00546C3B"/>
    <w:rsid w:val="00546C8A"/>
    <w:rsid w:val="00546E9B"/>
    <w:rsid w:val="005474F9"/>
    <w:rsid w:val="0055059D"/>
    <w:rsid w:val="0055097D"/>
    <w:rsid w:val="00550EC6"/>
    <w:rsid w:val="00551354"/>
    <w:rsid w:val="0055180D"/>
    <w:rsid w:val="00552379"/>
    <w:rsid w:val="00552A95"/>
    <w:rsid w:val="00552E16"/>
    <w:rsid w:val="00553156"/>
    <w:rsid w:val="00553385"/>
    <w:rsid w:val="0055339A"/>
    <w:rsid w:val="0055403C"/>
    <w:rsid w:val="00554FB1"/>
    <w:rsid w:val="00555721"/>
    <w:rsid w:val="0055672B"/>
    <w:rsid w:val="00557472"/>
    <w:rsid w:val="00557896"/>
    <w:rsid w:val="00557D64"/>
    <w:rsid w:val="005606FA"/>
    <w:rsid w:val="00560F89"/>
    <w:rsid w:val="005610D7"/>
    <w:rsid w:val="005613C3"/>
    <w:rsid w:val="00561F0E"/>
    <w:rsid w:val="0056200C"/>
    <w:rsid w:val="00562C3B"/>
    <w:rsid w:val="00562C82"/>
    <w:rsid w:val="005637E9"/>
    <w:rsid w:val="00563A2D"/>
    <w:rsid w:val="00563D45"/>
    <w:rsid w:val="005646E9"/>
    <w:rsid w:val="00564AFC"/>
    <w:rsid w:val="00564B32"/>
    <w:rsid w:val="00564C7D"/>
    <w:rsid w:val="0056541B"/>
    <w:rsid w:val="0056556E"/>
    <w:rsid w:val="00565FAF"/>
    <w:rsid w:val="0056753A"/>
    <w:rsid w:val="00567641"/>
    <w:rsid w:val="005679B6"/>
    <w:rsid w:val="0057043E"/>
    <w:rsid w:val="00570574"/>
    <w:rsid w:val="0057161D"/>
    <w:rsid w:val="005719EA"/>
    <w:rsid w:val="005723C6"/>
    <w:rsid w:val="0057279D"/>
    <w:rsid w:val="005749A6"/>
    <w:rsid w:val="00574B34"/>
    <w:rsid w:val="00575D22"/>
    <w:rsid w:val="00576423"/>
    <w:rsid w:val="005767BF"/>
    <w:rsid w:val="00576902"/>
    <w:rsid w:val="00576B6F"/>
    <w:rsid w:val="0058095B"/>
    <w:rsid w:val="00582392"/>
    <w:rsid w:val="005825CA"/>
    <w:rsid w:val="00582851"/>
    <w:rsid w:val="00583191"/>
    <w:rsid w:val="005834B2"/>
    <w:rsid w:val="005841A2"/>
    <w:rsid w:val="00584F60"/>
    <w:rsid w:val="00585520"/>
    <w:rsid w:val="00585BAE"/>
    <w:rsid w:val="005864A8"/>
    <w:rsid w:val="00587188"/>
    <w:rsid w:val="005876E5"/>
    <w:rsid w:val="0059135E"/>
    <w:rsid w:val="00591527"/>
    <w:rsid w:val="005915BA"/>
    <w:rsid w:val="00591783"/>
    <w:rsid w:val="00591A34"/>
    <w:rsid w:val="00591D19"/>
    <w:rsid w:val="00592794"/>
    <w:rsid w:val="00592AD6"/>
    <w:rsid w:val="0059401A"/>
    <w:rsid w:val="0059465E"/>
    <w:rsid w:val="00595B07"/>
    <w:rsid w:val="00595F18"/>
    <w:rsid w:val="0059604A"/>
    <w:rsid w:val="005962E9"/>
    <w:rsid w:val="00596D39"/>
    <w:rsid w:val="005972CB"/>
    <w:rsid w:val="005973DF"/>
    <w:rsid w:val="00597F28"/>
    <w:rsid w:val="005A12D7"/>
    <w:rsid w:val="005A16A6"/>
    <w:rsid w:val="005A17C5"/>
    <w:rsid w:val="005A1914"/>
    <w:rsid w:val="005A2A71"/>
    <w:rsid w:val="005A33A1"/>
    <w:rsid w:val="005A5068"/>
    <w:rsid w:val="005A51A9"/>
    <w:rsid w:val="005A5789"/>
    <w:rsid w:val="005A59F7"/>
    <w:rsid w:val="005A5DFB"/>
    <w:rsid w:val="005A5F95"/>
    <w:rsid w:val="005A6DB9"/>
    <w:rsid w:val="005A714D"/>
    <w:rsid w:val="005A7719"/>
    <w:rsid w:val="005A7E8C"/>
    <w:rsid w:val="005B0362"/>
    <w:rsid w:val="005B0ED9"/>
    <w:rsid w:val="005B1280"/>
    <w:rsid w:val="005B1470"/>
    <w:rsid w:val="005B19E1"/>
    <w:rsid w:val="005B1B84"/>
    <w:rsid w:val="005B1D5A"/>
    <w:rsid w:val="005B1E22"/>
    <w:rsid w:val="005B27A4"/>
    <w:rsid w:val="005B309B"/>
    <w:rsid w:val="005B3897"/>
    <w:rsid w:val="005B3EDF"/>
    <w:rsid w:val="005B467E"/>
    <w:rsid w:val="005B46D9"/>
    <w:rsid w:val="005B4D2F"/>
    <w:rsid w:val="005B5A8C"/>
    <w:rsid w:val="005B5CBF"/>
    <w:rsid w:val="005B5D6B"/>
    <w:rsid w:val="005C01B9"/>
    <w:rsid w:val="005C0DB9"/>
    <w:rsid w:val="005C151A"/>
    <w:rsid w:val="005C177C"/>
    <w:rsid w:val="005C19B1"/>
    <w:rsid w:val="005C1EC7"/>
    <w:rsid w:val="005C21F8"/>
    <w:rsid w:val="005C2687"/>
    <w:rsid w:val="005C2B07"/>
    <w:rsid w:val="005C2FB3"/>
    <w:rsid w:val="005C3029"/>
    <w:rsid w:val="005C3216"/>
    <w:rsid w:val="005C3DEC"/>
    <w:rsid w:val="005C4505"/>
    <w:rsid w:val="005C464A"/>
    <w:rsid w:val="005C4D61"/>
    <w:rsid w:val="005C4DFC"/>
    <w:rsid w:val="005C52CE"/>
    <w:rsid w:val="005C573C"/>
    <w:rsid w:val="005C57AF"/>
    <w:rsid w:val="005C5C65"/>
    <w:rsid w:val="005C5F79"/>
    <w:rsid w:val="005C616B"/>
    <w:rsid w:val="005C63E8"/>
    <w:rsid w:val="005C7C6A"/>
    <w:rsid w:val="005D0359"/>
    <w:rsid w:val="005D0FB5"/>
    <w:rsid w:val="005D10C0"/>
    <w:rsid w:val="005D1FC8"/>
    <w:rsid w:val="005D3798"/>
    <w:rsid w:val="005D40CE"/>
    <w:rsid w:val="005D4508"/>
    <w:rsid w:val="005D49C8"/>
    <w:rsid w:val="005D5201"/>
    <w:rsid w:val="005D5447"/>
    <w:rsid w:val="005D578C"/>
    <w:rsid w:val="005D5BAA"/>
    <w:rsid w:val="005D6E98"/>
    <w:rsid w:val="005D7CBA"/>
    <w:rsid w:val="005D7F3D"/>
    <w:rsid w:val="005E02F3"/>
    <w:rsid w:val="005E0763"/>
    <w:rsid w:val="005E0974"/>
    <w:rsid w:val="005E0CD6"/>
    <w:rsid w:val="005E1195"/>
    <w:rsid w:val="005E1C21"/>
    <w:rsid w:val="005E1EED"/>
    <w:rsid w:val="005E2AFF"/>
    <w:rsid w:val="005E345C"/>
    <w:rsid w:val="005E3973"/>
    <w:rsid w:val="005E3B1E"/>
    <w:rsid w:val="005E4CC9"/>
    <w:rsid w:val="005E4DFF"/>
    <w:rsid w:val="005E5077"/>
    <w:rsid w:val="005E5093"/>
    <w:rsid w:val="005E56F1"/>
    <w:rsid w:val="005E6C34"/>
    <w:rsid w:val="005F00F2"/>
    <w:rsid w:val="005F0B1D"/>
    <w:rsid w:val="005F0E9B"/>
    <w:rsid w:val="005F1655"/>
    <w:rsid w:val="005F2317"/>
    <w:rsid w:val="005F3141"/>
    <w:rsid w:val="005F32E6"/>
    <w:rsid w:val="005F4161"/>
    <w:rsid w:val="005F43F7"/>
    <w:rsid w:val="005F4485"/>
    <w:rsid w:val="005F48E6"/>
    <w:rsid w:val="005F49C5"/>
    <w:rsid w:val="005F4B9F"/>
    <w:rsid w:val="005F4D78"/>
    <w:rsid w:val="005F5018"/>
    <w:rsid w:val="005F51C1"/>
    <w:rsid w:val="005F53A0"/>
    <w:rsid w:val="005F5D5A"/>
    <w:rsid w:val="005F5FF3"/>
    <w:rsid w:val="005F68F9"/>
    <w:rsid w:val="0060000F"/>
    <w:rsid w:val="006005E6"/>
    <w:rsid w:val="00600BA1"/>
    <w:rsid w:val="00600CD4"/>
    <w:rsid w:val="006011A4"/>
    <w:rsid w:val="00601595"/>
    <w:rsid w:val="00601B01"/>
    <w:rsid w:val="00601B94"/>
    <w:rsid w:val="006024F0"/>
    <w:rsid w:val="00602C03"/>
    <w:rsid w:val="0060311E"/>
    <w:rsid w:val="006031A7"/>
    <w:rsid w:val="0060441A"/>
    <w:rsid w:val="00604507"/>
    <w:rsid w:val="0060457A"/>
    <w:rsid w:val="006047E6"/>
    <w:rsid w:val="006047F6"/>
    <w:rsid w:val="00605300"/>
    <w:rsid w:val="006074BD"/>
    <w:rsid w:val="00607570"/>
    <w:rsid w:val="00607B72"/>
    <w:rsid w:val="006102EF"/>
    <w:rsid w:val="00611148"/>
    <w:rsid w:val="006116F4"/>
    <w:rsid w:val="00612023"/>
    <w:rsid w:val="00612952"/>
    <w:rsid w:val="0061299C"/>
    <w:rsid w:val="00612E31"/>
    <w:rsid w:val="00612E36"/>
    <w:rsid w:val="00613815"/>
    <w:rsid w:val="006138A2"/>
    <w:rsid w:val="00613C69"/>
    <w:rsid w:val="00614089"/>
    <w:rsid w:val="00614ABB"/>
    <w:rsid w:val="00615552"/>
    <w:rsid w:val="0061586A"/>
    <w:rsid w:val="006173CE"/>
    <w:rsid w:val="00617F70"/>
    <w:rsid w:val="00620674"/>
    <w:rsid w:val="006207F6"/>
    <w:rsid w:val="006210B1"/>
    <w:rsid w:val="006211FB"/>
    <w:rsid w:val="00621B6D"/>
    <w:rsid w:val="00621DC3"/>
    <w:rsid w:val="00622759"/>
    <w:rsid w:val="00622D63"/>
    <w:rsid w:val="00623750"/>
    <w:rsid w:val="006240BB"/>
    <w:rsid w:val="00624355"/>
    <w:rsid w:val="006243D1"/>
    <w:rsid w:val="00624564"/>
    <w:rsid w:val="006258A8"/>
    <w:rsid w:val="00625AD1"/>
    <w:rsid w:val="00625C5A"/>
    <w:rsid w:val="0062766B"/>
    <w:rsid w:val="00627986"/>
    <w:rsid w:val="00627ACF"/>
    <w:rsid w:val="006301C2"/>
    <w:rsid w:val="006304C6"/>
    <w:rsid w:val="00630614"/>
    <w:rsid w:val="00630ED3"/>
    <w:rsid w:val="00631713"/>
    <w:rsid w:val="00631CB1"/>
    <w:rsid w:val="006323C1"/>
    <w:rsid w:val="00632917"/>
    <w:rsid w:val="00633E3F"/>
    <w:rsid w:val="00633FA7"/>
    <w:rsid w:val="006341A5"/>
    <w:rsid w:val="006342B5"/>
    <w:rsid w:val="00634882"/>
    <w:rsid w:val="00634A84"/>
    <w:rsid w:val="00635131"/>
    <w:rsid w:val="00636157"/>
    <w:rsid w:val="006362D7"/>
    <w:rsid w:val="0063686F"/>
    <w:rsid w:val="00636C75"/>
    <w:rsid w:val="00636F36"/>
    <w:rsid w:val="00636FCF"/>
    <w:rsid w:val="0063705A"/>
    <w:rsid w:val="00637127"/>
    <w:rsid w:val="0063756B"/>
    <w:rsid w:val="00637AAD"/>
    <w:rsid w:val="00637DE0"/>
    <w:rsid w:val="0064017A"/>
    <w:rsid w:val="006401C0"/>
    <w:rsid w:val="00640465"/>
    <w:rsid w:val="0064092F"/>
    <w:rsid w:val="00640BB1"/>
    <w:rsid w:val="0064101E"/>
    <w:rsid w:val="0064126A"/>
    <w:rsid w:val="0064206F"/>
    <w:rsid w:val="006430B6"/>
    <w:rsid w:val="00643346"/>
    <w:rsid w:val="006433BF"/>
    <w:rsid w:val="00643401"/>
    <w:rsid w:val="00643B60"/>
    <w:rsid w:val="00644D66"/>
    <w:rsid w:val="006458F6"/>
    <w:rsid w:val="006467B2"/>
    <w:rsid w:val="0064691B"/>
    <w:rsid w:val="006479B9"/>
    <w:rsid w:val="006479D6"/>
    <w:rsid w:val="00647F4C"/>
    <w:rsid w:val="00647FD0"/>
    <w:rsid w:val="00650607"/>
    <w:rsid w:val="006525FA"/>
    <w:rsid w:val="00652DC4"/>
    <w:rsid w:val="00652E37"/>
    <w:rsid w:val="00653608"/>
    <w:rsid w:val="00653840"/>
    <w:rsid w:val="006541D3"/>
    <w:rsid w:val="0065443F"/>
    <w:rsid w:val="00655044"/>
    <w:rsid w:val="0065569A"/>
    <w:rsid w:val="006557BA"/>
    <w:rsid w:val="00656E22"/>
    <w:rsid w:val="0065717E"/>
    <w:rsid w:val="006576E3"/>
    <w:rsid w:val="00657D70"/>
    <w:rsid w:val="006605FC"/>
    <w:rsid w:val="0066098F"/>
    <w:rsid w:val="006609AF"/>
    <w:rsid w:val="00660E5C"/>
    <w:rsid w:val="0066171E"/>
    <w:rsid w:val="00661967"/>
    <w:rsid w:val="006623A7"/>
    <w:rsid w:val="0066263C"/>
    <w:rsid w:val="0066288D"/>
    <w:rsid w:val="00662A67"/>
    <w:rsid w:val="00662A72"/>
    <w:rsid w:val="00663678"/>
    <w:rsid w:val="00663CDE"/>
    <w:rsid w:val="00664A9E"/>
    <w:rsid w:val="006651E2"/>
    <w:rsid w:val="006659D9"/>
    <w:rsid w:val="00666923"/>
    <w:rsid w:val="00666BB2"/>
    <w:rsid w:val="006672A3"/>
    <w:rsid w:val="006672F7"/>
    <w:rsid w:val="006677AA"/>
    <w:rsid w:val="0067046D"/>
    <w:rsid w:val="0067060A"/>
    <w:rsid w:val="006719B7"/>
    <w:rsid w:val="00671B36"/>
    <w:rsid w:val="00673231"/>
    <w:rsid w:val="00673895"/>
    <w:rsid w:val="00673A04"/>
    <w:rsid w:val="00673E3D"/>
    <w:rsid w:val="006742A3"/>
    <w:rsid w:val="006747A7"/>
    <w:rsid w:val="00675144"/>
    <w:rsid w:val="00675D9C"/>
    <w:rsid w:val="00676D2B"/>
    <w:rsid w:val="00676F06"/>
    <w:rsid w:val="006800D0"/>
    <w:rsid w:val="00680FE9"/>
    <w:rsid w:val="006814B9"/>
    <w:rsid w:val="00681562"/>
    <w:rsid w:val="00681EC6"/>
    <w:rsid w:val="00681F66"/>
    <w:rsid w:val="006839A2"/>
    <w:rsid w:val="00683DCE"/>
    <w:rsid w:val="00684C93"/>
    <w:rsid w:val="00684D27"/>
    <w:rsid w:val="006850F6"/>
    <w:rsid w:val="006859E9"/>
    <w:rsid w:val="006860AD"/>
    <w:rsid w:val="006863EB"/>
    <w:rsid w:val="006868FA"/>
    <w:rsid w:val="00687BEF"/>
    <w:rsid w:val="00690563"/>
    <w:rsid w:val="006908B8"/>
    <w:rsid w:val="00691563"/>
    <w:rsid w:val="006918BA"/>
    <w:rsid w:val="00692D9C"/>
    <w:rsid w:val="00694796"/>
    <w:rsid w:val="00694B6B"/>
    <w:rsid w:val="00694D02"/>
    <w:rsid w:val="00695AF6"/>
    <w:rsid w:val="00695FBD"/>
    <w:rsid w:val="0069649A"/>
    <w:rsid w:val="00697000"/>
    <w:rsid w:val="00697250"/>
    <w:rsid w:val="0069733B"/>
    <w:rsid w:val="0069769F"/>
    <w:rsid w:val="00697D03"/>
    <w:rsid w:val="00697D8E"/>
    <w:rsid w:val="006A05F8"/>
    <w:rsid w:val="006A087A"/>
    <w:rsid w:val="006A0FFA"/>
    <w:rsid w:val="006A1B3D"/>
    <w:rsid w:val="006A2B76"/>
    <w:rsid w:val="006A2E93"/>
    <w:rsid w:val="006A31C4"/>
    <w:rsid w:val="006A35DC"/>
    <w:rsid w:val="006A37FA"/>
    <w:rsid w:val="006A39F2"/>
    <w:rsid w:val="006A3B8F"/>
    <w:rsid w:val="006A3F64"/>
    <w:rsid w:val="006A4179"/>
    <w:rsid w:val="006A4576"/>
    <w:rsid w:val="006A4980"/>
    <w:rsid w:val="006A4D82"/>
    <w:rsid w:val="006A502B"/>
    <w:rsid w:val="006A564B"/>
    <w:rsid w:val="006A688C"/>
    <w:rsid w:val="006A69D7"/>
    <w:rsid w:val="006A7C11"/>
    <w:rsid w:val="006B01EC"/>
    <w:rsid w:val="006B0628"/>
    <w:rsid w:val="006B096C"/>
    <w:rsid w:val="006B0C5F"/>
    <w:rsid w:val="006B11FA"/>
    <w:rsid w:val="006B1657"/>
    <w:rsid w:val="006B1EA1"/>
    <w:rsid w:val="006B1EAD"/>
    <w:rsid w:val="006B300E"/>
    <w:rsid w:val="006B35C5"/>
    <w:rsid w:val="006B3886"/>
    <w:rsid w:val="006B47FA"/>
    <w:rsid w:val="006B5217"/>
    <w:rsid w:val="006B52D1"/>
    <w:rsid w:val="006B5392"/>
    <w:rsid w:val="006B5584"/>
    <w:rsid w:val="006B65FD"/>
    <w:rsid w:val="006B6C44"/>
    <w:rsid w:val="006B719C"/>
    <w:rsid w:val="006C0350"/>
    <w:rsid w:val="006C0809"/>
    <w:rsid w:val="006C1C23"/>
    <w:rsid w:val="006C1CFF"/>
    <w:rsid w:val="006C2009"/>
    <w:rsid w:val="006C2059"/>
    <w:rsid w:val="006C2C43"/>
    <w:rsid w:val="006C2D84"/>
    <w:rsid w:val="006C2EA2"/>
    <w:rsid w:val="006C3236"/>
    <w:rsid w:val="006C3567"/>
    <w:rsid w:val="006C3F03"/>
    <w:rsid w:val="006C4B15"/>
    <w:rsid w:val="006C4E7F"/>
    <w:rsid w:val="006C50D3"/>
    <w:rsid w:val="006C51FF"/>
    <w:rsid w:val="006C5A35"/>
    <w:rsid w:val="006C6336"/>
    <w:rsid w:val="006C633B"/>
    <w:rsid w:val="006C6B0C"/>
    <w:rsid w:val="006C7236"/>
    <w:rsid w:val="006C741D"/>
    <w:rsid w:val="006C76C2"/>
    <w:rsid w:val="006D0326"/>
    <w:rsid w:val="006D0C34"/>
    <w:rsid w:val="006D152A"/>
    <w:rsid w:val="006D27DB"/>
    <w:rsid w:val="006D2E37"/>
    <w:rsid w:val="006D325C"/>
    <w:rsid w:val="006D3370"/>
    <w:rsid w:val="006D4D4F"/>
    <w:rsid w:val="006D51C8"/>
    <w:rsid w:val="006D529B"/>
    <w:rsid w:val="006D5394"/>
    <w:rsid w:val="006D5A68"/>
    <w:rsid w:val="006D5AD1"/>
    <w:rsid w:val="006D5B26"/>
    <w:rsid w:val="006D6186"/>
    <w:rsid w:val="006D64D0"/>
    <w:rsid w:val="006D76B6"/>
    <w:rsid w:val="006D7DF7"/>
    <w:rsid w:val="006D7FAD"/>
    <w:rsid w:val="006E06CB"/>
    <w:rsid w:val="006E1395"/>
    <w:rsid w:val="006E1E68"/>
    <w:rsid w:val="006E1FFF"/>
    <w:rsid w:val="006E27F8"/>
    <w:rsid w:val="006E2C0F"/>
    <w:rsid w:val="006E32DF"/>
    <w:rsid w:val="006E34F8"/>
    <w:rsid w:val="006E39D7"/>
    <w:rsid w:val="006E3AD7"/>
    <w:rsid w:val="006E467A"/>
    <w:rsid w:val="006E4FDB"/>
    <w:rsid w:val="006E555C"/>
    <w:rsid w:val="006E5634"/>
    <w:rsid w:val="006E56DE"/>
    <w:rsid w:val="006E648E"/>
    <w:rsid w:val="006E666F"/>
    <w:rsid w:val="006E67F9"/>
    <w:rsid w:val="006E699D"/>
    <w:rsid w:val="006E69DF"/>
    <w:rsid w:val="006E6A0D"/>
    <w:rsid w:val="006E6EF2"/>
    <w:rsid w:val="006E798D"/>
    <w:rsid w:val="006E7D69"/>
    <w:rsid w:val="006F0456"/>
    <w:rsid w:val="006F052A"/>
    <w:rsid w:val="006F0B3C"/>
    <w:rsid w:val="006F0DA2"/>
    <w:rsid w:val="006F0E3E"/>
    <w:rsid w:val="006F19AF"/>
    <w:rsid w:val="006F232A"/>
    <w:rsid w:val="006F24C6"/>
    <w:rsid w:val="006F3CD9"/>
    <w:rsid w:val="006F4163"/>
    <w:rsid w:val="006F4274"/>
    <w:rsid w:val="006F4479"/>
    <w:rsid w:val="006F4793"/>
    <w:rsid w:val="006F4991"/>
    <w:rsid w:val="006F49D5"/>
    <w:rsid w:val="006F50D7"/>
    <w:rsid w:val="006F5242"/>
    <w:rsid w:val="006F5CDD"/>
    <w:rsid w:val="006F7A8E"/>
    <w:rsid w:val="006F7AEF"/>
    <w:rsid w:val="00700DFB"/>
    <w:rsid w:val="007010C3"/>
    <w:rsid w:val="007010FB"/>
    <w:rsid w:val="00701733"/>
    <w:rsid w:val="00701E06"/>
    <w:rsid w:val="00701EB1"/>
    <w:rsid w:val="007029F5"/>
    <w:rsid w:val="0070353D"/>
    <w:rsid w:val="00703D38"/>
    <w:rsid w:val="0070461A"/>
    <w:rsid w:val="00704923"/>
    <w:rsid w:val="007055D6"/>
    <w:rsid w:val="0070568A"/>
    <w:rsid w:val="00706840"/>
    <w:rsid w:val="0070684F"/>
    <w:rsid w:val="007071EE"/>
    <w:rsid w:val="007073E4"/>
    <w:rsid w:val="007076C9"/>
    <w:rsid w:val="0071013D"/>
    <w:rsid w:val="00710753"/>
    <w:rsid w:val="0071090E"/>
    <w:rsid w:val="007118B6"/>
    <w:rsid w:val="00712882"/>
    <w:rsid w:val="00712895"/>
    <w:rsid w:val="00712986"/>
    <w:rsid w:val="0071298D"/>
    <w:rsid w:val="00712F97"/>
    <w:rsid w:val="00712FCD"/>
    <w:rsid w:val="00713047"/>
    <w:rsid w:val="00714288"/>
    <w:rsid w:val="007142AD"/>
    <w:rsid w:val="00714938"/>
    <w:rsid w:val="00714E3D"/>
    <w:rsid w:val="00715505"/>
    <w:rsid w:val="00715F4B"/>
    <w:rsid w:val="0071610E"/>
    <w:rsid w:val="00716BA5"/>
    <w:rsid w:val="007176E1"/>
    <w:rsid w:val="00717880"/>
    <w:rsid w:val="00717DCF"/>
    <w:rsid w:val="00717F47"/>
    <w:rsid w:val="0072194B"/>
    <w:rsid w:val="00722043"/>
    <w:rsid w:val="0072294C"/>
    <w:rsid w:val="00722A2E"/>
    <w:rsid w:val="0072398A"/>
    <w:rsid w:val="00723B1A"/>
    <w:rsid w:val="007244BC"/>
    <w:rsid w:val="00725B3E"/>
    <w:rsid w:val="00725C17"/>
    <w:rsid w:val="0072641A"/>
    <w:rsid w:val="00726686"/>
    <w:rsid w:val="00727349"/>
    <w:rsid w:val="0072742A"/>
    <w:rsid w:val="00727934"/>
    <w:rsid w:val="00727B7A"/>
    <w:rsid w:val="00727E98"/>
    <w:rsid w:val="00727FFB"/>
    <w:rsid w:val="00730397"/>
    <w:rsid w:val="0073045F"/>
    <w:rsid w:val="00731431"/>
    <w:rsid w:val="00731789"/>
    <w:rsid w:val="007317D9"/>
    <w:rsid w:val="00731A0B"/>
    <w:rsid w:val="007320B7"/>
    <w:rsid w:val="007320F1"/>
    <w:rsid w:val="0073236A"/>
    <w:rsid w:val="0073249A"/>
    <w:rsid w:val="007329E1"/>
    <w:rsid w:val="007345DF"/>
    <w:rsid w:val="00734856"/>
    <w:rsid w:val="00734F19"/>
    <w:rsid w:val="00734F61"/>
    <w:rsid w:val="007363CF"/>
    <w:rsid w:val="00736BA0"/>
    <w:rsid w:val="00736D3C"/>
    <w:rsid w:val="00737105"/>
    <w:rsid w:val="00737826"/>
    <w:rsid w:val="00737BDE"/>
    <w:rsid w:val="00737E9B"/>
    <w:rsid w:val="00737EAC"/>
    <w:rsid w:val="00737FB6"/>
    <w:rsid w:val="0074026B"/>
    <w:rsid w:val="0074097E"/>
    <w:rsid w:val="00741045"/>
    <w:rsid w:val="007412DF"/>
    <w:rsid w:val="0074175F"/>
    <w:rsid w:val="007418D3"/>
    <w:rsid w:val="007423CF"/>
    <w:rsid w:val="00742536"/>
    <w:rsid w:val="007428CB"/>
    <w:rsid w:val="007437DA"/>
    <w:rsid w:val="00743D1A"/>
    <w:rsid w:val="007445D0"/>
    <w:rsid w:val="0074497A"/>
    <w:rsid w:val="00744E45"/>
    <w:rsid w:val="00745295"/>
    <w:rsid w:val="007455CA"/>
    <w:rsid w:val="00745718"/>
    <w:rsid w:val="0074643B"/>
    <w:rsid w:val="00747F05"/>
    <w:rsid w:val="00750CB9"/>
    <w:rsid w:val="00751291"/>
    <w:rsid w:val="00751296"/>
    <w:rsid w:val="007517CE"/>
    <w:rsid w:val="00751A6E"/>
    <w:rsid w:val="007520E3"/>
    <w:rsid w:val="00752AD3"/>
    <w:rsid w:val="00752EB3"/>
    <w:rsid w:val="00753DB4"/>
    <w:rsid w:val="00753EAB"/>
    <w:rsid w:val="00754DDB"/>
    <w:rsid w:val="007551CF"/>
    <w:rsid w:val="00755246"/>
    <w:rsid w:val="0075583B"/>
    <w:rsid w:val="00755B28"/>
    <w:rsid w:val="00755D69"/>
    <w:rsid w:val="0075778B"/>
    <w:rsid w:val="00757A5B"/>
    <w:rsid w:val="00757F9A"/>
    <w:rsid w:val="00757FAD"/>
    <w:rsid w:val="00760384"/>
    <w:rsid w:val="00760DF5"/>
    <w:rsid w:val="00761FA1"/>
    <w:rsid w:val="0076294A"/>
    <w:rsid w:val="00762EF9"/>
    <w:rsid w:val="00762F73"/>
    <w:rsid w:val="00763242"/>
    <w:rsid w:val="00763379"/>
    <w:rsid w:val="00763FA7"/>
    <w:rsid w:val="0076468D"/>
    <w:rsid w:val="00764859"/>
    <w:rsid w:val="00764A23"/>
    <w:rsid w:val="007651A2"/>
    <w:rsid w:val="007658E8"/>
    <w:rsid w:val="00765DFE"/>
    <w:rsid w:val="00765F9B"/>
    <w:rsid w:val="0076627F"/>
    <w:rsid w:val="00766950"/>
    <w:rsid w:val="00766B58"/>
    <w:rsid w:val="00767915"/>
    <w:rsid w:val="00767AC9"/>
    <w:rsid w:val="00770BD4"/>
    <w:rsid w:val="007714E0"/>
    <w:rsid w:val="00771CAB"/>
    <w:rsid w:val="00772216"/>
    <w:rsid w:val="00772254"/>
    <w:rsid w:val="007729CE"/>
    <w:rsid w:val="00772BBD"/>
    <w:rsid w:val="00773FEE"/>
    <w:rsid w:val="007743BF"/>
    <w:rsid w:val="00774BE7"/>
    <w:rsid w:val="00774DC4"/>
    <w:rsid w:val="00775919"/>
    <w:rsid w:val="00775AA7"/>
    <w:rsid w:val="00775CCC"/>
    <w:rsid w:val="00776CAC"/>
    <w:rsid w:val="007776AD"/>
    <w:rsid w:val="00777787"/>
    <w:rsid w:val="00780420"/>
    <w:rsid w:val="0078106C"/>
    <w:rsid w:val="00781137"/>
    <w:rsid w:val="00781E14"/>
    <w:rsid w:val="007820D3"/>
    <w:rsid w:val="0078237F"/>
    <w:rsid w:val="007826CD"/>
    <w:rsid w:val="00782737"/>
    <w:rsid w:val="0078303C"/>
    <w:rsid w:val="007830FD"/>
    <w:rsid w:val="0078344B"/>
    <w:rsid w:val="00783FE6"/>
    <w:rsid w:val="007840A9"/>
    <w:rsid w:val="00784877"/>
    <w:rsid w:val="007849FB"/>
    <w:rsid w:val="00785057"/>
    <w:rsid w:val="0078513A"/>
    <w:rsid w:val="007853DC"/>
    <w:rsid w:val="00785BCC"/>
    <w:rsid w:val="00785BE2"/>
    <w:rsid w:val="007865B2"/>
    <w:rsid w:val="007865E8"/>
    <w:rsid w:val="00786879"/>
    <w:rsid w:val="007868CF"/>
    <w:rsid w:val="00786949"/>
    <w:rsid w:val="00786E10"/>
    <w:rsid w:val="00787409"/>
    <w:rsid w:val="00787446"/>
    <w:rsid w:val="00787A66"/>
    <w:rsid w:val="00790192"/>
    <w:rsid w:val="00790621"/>
    <w:rsid w:val="0079081B"/>
    <w:rsid w:val="00791285"/>
    <w:rsid w:val="00791C2C"/>
    <w:rsid w:val="00794376"/>
    <w:rsid w:val="0079483B"/>
    <w:rsid w:val="00794D83"/>
    <w:rsid w:val="00794EEB"/>
    <w:rsid w:val="00794F8C"/>
    <w:rsid w:val="007954DE"/>
    <w:rsid w:val="007959A9"/>
    <w:rsid w:val="007963C9"/>
    <w:rsid w:val="007965FB"/>
    <w:rsid w:val="007974D1"/>
    <w:rsid w:val="007A079D"/>
    <w:rsid w:val="007A0AB3"/>
    <w:rsid w:val="007A1BB8"/>
    <w:rsid w:val="007A1C56"/>
    <w:rsid w:val="007A1F06"/>
    <w:rsid w:val="007A1F7A"/>
    <w:rsid w:val="007A2973"/>
    <w:rsid w:val="007A39C4"/>
    <w:rsid w:val="007A3A12"/>
    <w:rsid w:val="007A4A8C"/>
    <w:rsid w:val="007A5788"/>
    <w:rsid w:val="007A61CD"/>
    <w:rsid w:val="007A6E4D"/>
    <w:rsid w:val="007A710E"/>
    <w:rsid w:val="007A74FB"/>
    <w:rsid w:val="007A75F2"/>
    <w:rsid w:val="007A76FA"/>
    <w:rsid w:val="007A7B70"/>
    <w:rsid w:val="007A7BF3"/>
    <w:rsid w:val="007B04F2"/>
    <w:rsid w:val="007B0D3B"/>
    <w:rsid w:val="007B17CF"/>
    <w:rsid w:val="007B1DB3"/>
    <w:rsid w:val="007B1E27"/>
    <w:rsid w:val="007B212D"/>
    <w:rsid w:val="007B2568"/>
    <w:rsid w:val="007B275D"/>
    <w:rsid w:val="007B2999"/>
    <w:rsid w:val="007B2B77"/>
    <w:rsid w:val="007B2CF8"/>
    <w:rsid w:val="007B40A9"/>
    <w:rsid w:val="007B4484"/>
    <w:rsid w:val="007B4B5A"/>
    <w:rsid w:val="007B4DD7"/>
    <w:rsid w:val="007B4DE0"/>
    <w:rsid w:val="007B540F"/>
    <w:rsid w:val="007B57FA"/>
    <w:rsid w:val="007B6AD2"/>
    <w:rsid w:val="007B6B32"/>
    <w:rsid w:val="007B715B"/>
    <w:rsid w:val="007B7E5E"/>
    <w:rsid w:val="007B7F30"/>
    <w:rsid w:val="007C0DEE"/>
    <w:rsid w:val="007C0FEA"/>
    <w:rsid w:val="007C1DBE"/>
    <w:rsid w:val="007C1E0E"/>
    <w:rsid w:val="007C2697"/>
    <w:rsid w:val="007C3482"/>
    <w:rsid w:val="007C45C5"/>
    <w:rsid w:val="007C4D16"/>
    <w:rsid w:val="007C5A91"/>
    <w:rsid w:val="007C5D3E"/>
    <w:rsid w:val="007C5E9F"/>
    <w:rsid w:val="007C6063"/>
    <w:rsid w:val="007C6069"/>
    <w:rsid w:val="007C623B"/>
    <w:rsid w:val="007C6C26"/>
    <w:rsid w:val="007C70D7"/>
    <w:rsid w:val="007C7DE0"/>
    <w:rsid w:val="007D082B"/>
    <w:rsid w:val="007D0B56"/>
    <w:rsid w:val="007D127D"/>
    <w:rsid w:val="007D2728"/>
    <w:rsid w:val="007D28C2"/>
    <w:rsid w:val="007D29D7"/>
    <w:rsid w:val="007D2BD6"/>
    <w:rsid w:val="007D3827"/>
    <w:rsid w:val="007D3A20"/>
    <w:rsid w:val="007D4064"/>
    <w:rsid w:val="007D5992"/>
    <w:rsid w:val="007D5C7A"/>
    <w:rsid w:val="007D6B80"/>
    <w:rsid w:val="007D7412"/>
    <w:rsid w:val="007D77E6"/>
    <w:rsid w:val="007E0337"/>
    <w:rsid w:val="007E1530"/>
    <w:rsid w:val="007E15EC"/>
    <w:rsid w:val="007E172A"/>
    <w:rsid w:val="007E1A8B"/>
    <w:rsid w:val="007E1F5D"/>
    <w:rsid w:val="007E323E"/>
    <w:rsid w:val="007E3867"/>
    <w:rsid w:val="007E4CAA"/>
    <w:rsid w:val="007E4D81"/>
    <w:rsid w:val="007E4DC9"/>
    <w:rsid w:val="007E4E5D"/>
    <w:rsid w:val="007E58C8"/>
    <w:rsid w:val="007E5AB0"/>
    <w:rsid w:val="007E5F08"/>
    <w:rsid w:val="007E6A05"/>
    <w:rsid w:val="007E6E93"/>
    <w:rsid w:val="007E6F8D"/>
    <w:rsid w:val="007E799D"/>
    <w:rsid w:val="007E7FAA"/>
    <w:rsid w:val="007F04DF"/>
    <w:rsid w:val="007F123E"/>
    <w:rsid w:val="007F150E"/>
    <w:rsid w:val="007F1A45"/>
    <w:rsid w:val="007F21FB"/>
    <w:rsid w:val="007F27C1"/>
    <w:rsid w:val="007F2936"/>
    <w:rsid w:val="007F295C"/>
    <w:rsid w:val="007F3B5C"/>
    <w:rsid w:val="007F47DF"/>
    <w:rsid w:val="007F48F1"/>
    <w:rsid w:val="007F5065"/>
    <w:rsid w:val="007F5120"/>
    <w:rsid w:val="007F51BB"/>
    <w:rsid w:val="007F55C0"/>
    <w:rsid w:val="007F6627"/>
    <w:rsid w:val="007F6B7B"/>
    <w:rsid w:val="007F6BED"/>
    <w:rsid w:val="007F7A17"/>
    <w:rsid w:val="008000E0"/>
    <w:rsid w:val="00800BD8"/>
    <w:rsid w:val="00800C53"/>
    <w:rsid w:val="00801117"/>
    <w:rsid w:val="0080134E"/>
    <w:rsid w:val="0080236E"/>
    <w:rsid w:val="00803A7D"/>
    <w:rsid w:val="008040A6"/>
    <w:rsid w:val="00804257"/>
    <w:rsid w:val="008042E3"/>
    <w:rsid w:val="008044CB"/>
    <w:rsid w:val="00804AD0"/>
    <w:rsid w:val="008052C1"/>
    <w:rsid w:val="00805735"/>
    <w:rsid w:val="00805A96"/>
    <w:rsid w:val="00805B52"/>
    <w:rsid w:val="00806599"/>
    <w:rsid w:val="00807099"/>
    <w:rsid w:val="00807214"/>
    <w:rsid w:val="00807848"/>
    <w:rsid w:val="00807F1B"/>
    <w:rsid w:val="0081027C"/>
    <w:rsid w:val="00810577"/>
    <w:rsid w:val="00810D84"/>
    <w:rsid w:val="008118DC"/>
    <w:rsid w:val="00811A69"/>
    <w:rsid w:val="00812EEA"/>
    <w:rsid w:val="008134FF"/>
    <w:rsid w:val="008148EF"/>
    <w:rsid w:val="00814DE7"/>
    <w:rsid w:val="00814E39"/>
    <w:rsid w:val="00815B58"/>
    <w:rsid w:val="00815EE4"/>
    <w:rsid w:val="00815FA5"/>
    <w:rsid w:val="00816D26"/>
    <w:rsid w:val="00816DEB"/>
    <w:rsid w:val="00816FEB"/>
    <w:rsid w:val="00817464"/>
    <w:rsid w:val="0081773C"/>
    <w:rsid w:val="00817B23"/>
    <w:rsid w:val="00817CEB"/>
    <w:rsid w:val="00820275"/>
    <w:rsid w:val="008225ED"/>
    <w:rsid w:val="00822761"/>
    <w:rsid w:val="00822B02"/>
    <w:rsid w:val="00822FCB"/>
    <w:rsid w:val="0082343C"/>
    <w:rsid w:val="008235F0"/>
    <w:rsid w:val="00823E6B"/>
    <w:rsid w:val="00823E78"/>
    <w:rsid w:val="008243C8"/>
    <w:rsid w:val="00824D9E"/>
    <w:rsid w:val="00825771"/>
    <w:rsid w:val="00825B96"/>
    <w:rsid w:val="00826AAD"/>
    <w:rsid w:val="00826E13"/>
    <w:rsid w:val="008270F2"/>
    <w:rsid w:val="008275BF"/>
    <w:rsid w:val="00827F1C"/>
    <w:rsid w:val="00827FB9"/>
    <w:rsid w:val="008305A3"/>
    <w:rsid w:val="00830891"/>
    <w:rsid w:val="00831000"/>
    <w:rsid w:val="00831817"/>
    <w:rsid w:val="00832208"/>
    <w:rsid w:val="008324E9"/>
    <w:rsid w:val="00832964"/>
    <w:rsid w:val="00832D3F"/>
    <w:rsid w:val="008330C7"/>
    <w:rsid w:val="00834B56"/>
    <w:rsid w:val="00834FE7"/>
    <w:rsid w:val="00835457"/>
    <w:rsid w:val="008356C7"/>
    <w:rsid w:val="008359C2"/>
    <w:rsid w:val="00835AF2"/>
    <w:rsid w:val="00835E5D"/>
    <w:rsid w:val="00835EA9"/>
    <w:rsid w:val="008360E2"/>
    <w:rsid w:val="008360E9"/>
    <w:rsid w:val="00836577"/>
    <w:rsid w:val="00837576"/>
    <w:rsid w:val="00837DD0"/>
    <w:rsid w:val="00837E4D"/>
    <w:rsid w:val="00840E00"/>
    <w:rsid w:val="00841029"/>
    <w:rsid w:val="008410C2"/>
    <w:rsid w:val="008411FB"/>
    <w:rsid w:val="0084167C"/>
    <w:rsid w:val="00841943"/>
    <w:rsid w:val="00842BF1"/>
    <w:rsid w:val="00843C01"/>
    <w:rsid w:val="00845246"/>
    <w:rsid w:val="00845304"/>
    <w:rsid w:val="00845339"/>
    <w:rsid w:val="0084580F"/>
    <w:rsid w:val="00845D30"/>
    <w:rsid w:val="008463F5"/>
    <w:rsid w:val="00846BA9"/>
    <w:rsid w:val="00846F9D"/>
    <w:rsid w:val="008477C4"/>
    <w:rsid w:val="008507C1"/>
    <w:rsid w:val="00850B00"/>
    <w:rsid w:val="00850D5C"/>
    <w:rsid w:val="0085149A"/>
    <w:rsid w:val="00851B6A"/>
    <w:rsid w:val="00851F67"/>
    <w:rsid w:val="00852D25"/>
    <w:rsid w:val="00853C09"/>
    <w:rsid w:val="00853ED8"/>
    <w:rsid w:val="008550A5"/>
    <w:rsid w:val="008553C5"/>
    <w:rsid w:val="00855BB5"/>
    <w:rsid w:val="0085638E"/>
    <w:rsid w:val="0085655B"/>
    <w:rsid w:val="00856683"/>
    <w:rsid w:val="008571AE"/>
    <w:rsid w:val="00857698"/>
    <w:rsid w:val="0085784B"/>
    <w:rsid w:val="00857989"/>
    <w:rsid w:val="008611CC"/>
    <w:rsid w:val="00861561"/>
    <w:rsid w:val="00861874"/>
    <w:rsid w:val="00862487"/>
    <w:rsid w:val="00862AFA"/>
    <w:rsid w:val="00862D4E"/>
    <w:rsid w:val="00863070"/>
    <w:rsid w:val="0086331E"/>
    <w:rsid w:val="00863B76"/>
    <w:rsid w:val="00863E16"/>
    <w:rsid w:val="00863E20"/>
    <w:rsid w:val="00863E9C"/>
    <w:rsid w:val="00863F62"/>
    <w:rsid w:val="0086452E"/>
    <w:rsid w:val="00865B84"/>
    <w:rsid w:val="008662BA"/>
    <w:rsid w:val="00866945"/>
    <w:rsid w:val="00867291"/>
    <w:rsid w:val="00867DEC"/>
    <w:rsid w:val="00870284"/>
    <w:rsid w:val="0087170E"/>
    <w:rsid w:val="00871B9B"/>
    <w:rsid w:val="008724AE"/>
    <w:rsid w:val="00872843"/>
    <w:rsid w:val="008735D9"/>
    <w:rsid w:val="0087377B"/>
    <w:rsid w:val="00873A51"/>
    <w:rsid w:val="00873DD8"/>
    <w:rsid w:val="0087489A"/>
    <w:rsid w:val="00874B36"/>
    <w:rsid w:val="00874D3F"/>
    <w:rsid w:val="00874E45"/>
    <w:rsid w:val="008751E5"/>
    <w:rsid w:val="00875568"/>
    <w:rsid w:val="00875A71"/>
    <w:rsid w:val="00875DCD"/>
    <w:rsid w:val="00875F3F"/>
    <w:rsid w:val="00876119"/>
    <w:rsid w:val="00876950"/>
    <w:rsid w:val="00876AFB"/>
    <w:rsid w:val="00876FED"/>
    <w:rsid w:val="00877211"/>
    <w:rsid w:val="00877718"/>
    <w:rsid w:val="00877CA3"/>
    <w:rsid w:val="008801A2"/>
    <w:rsid w:val="008819F3"/>
    <w:rsid w:val="00881D4A"/>
    <w:rsid w:val="00881FE8"/>
    <w:rsid w:val="00882208"/>
    <w:rsid w:val="008828A0"/>
    <w:rsid w:val="00882FEA"/>
    <w:rsid w:val="008843FB"/>
    <w:rsid w:val="00884864"/>
    <w:rsid w:val="00884A92"/>
    <w:rsid w:val="00884B46"/>
    <w:rsid w:val="0088524C"/>
    <w:rsid w:val="00885513"/>
    <w:rsid w:val="00885A68"/>
    <w:rsid w:val="00885BFF"/>
    <w:rsid w:val="00885E6F"/>
    <w:rsid w:val="00886092"/>
    <w:rsid w:val="00886D24"/>
    <w:rsid w:val="0088750E"/>
    <w:rsid w:val="008876A2"/>
    <w:rsid w:val="00887AC6"/>
    <w:rsid w:val="00887C23"/>
    <w:rsid w:val="008909C5"/>
    <w:rsid w:val="008914FF"/>
    <w:rsid w:val="00891875"/>
    <w:rsid w:val="00891B2D"/>
    <w:rsid w:val="00891BC1"/>
    <w:rsid w:val="00891DF2"/>
    <w:rsid w:val="00891E4E"/>
    <w:rsid w:val="008920BE"/>
    <w:rsid w:val="008922CA"/>
    <w:rsid w:val="00892439"/>
    <w:rsid w:val="0089256A"/>
    <w:rsid w:val="008926B2"/>
    <w:rsid w:val="00892858"/>
    <w:rsid w:val="008937E2"/>
    <w:rsid w:val="00893F80"/>
    <w:rsid w:val="008940EA"/>
    <w:rsid w:val="008949EF"/>
    <w:rsid w:val="00894DEF"/>
    <w:rsid w:val="00894F2B"/>
    <w:rsid w:val="00895315"/>
    <w:rsid w:val="008957EC"/>
    <w:rsid w:val="008968DE"/>
    <w:rsid w:val="008974D5"/>
    <w:rsid w:val="00897B9A"/>
    <w:rsid w:val="008A0E91"/>
    <w:rsid w:val="008A1109"/>
    <w:rsid w:val="008A165E"/>
    <w:rsid w:val="008A1C82"/>
    <w:rsid w:val="008A1F2F"/>
    <w:rsid w:val="008A1F5F"/>
    <w:rsid w:val="008A24C5"/>
    <w:rsid w:val="008A259A"/>
    <w:rsid w:val="008A268B"/>
    <w:rsid w:val="008A2B75"/>
    <w:rsid w:val="008A2E18"/>
    <w:rsid w:val="008A31A5"/>
    <w:rsid w:val="008A3A62"/>
    <w:rsid w:val="008A3B38"/>
    <w:rsid w:val="008A3BEF"/>
    <w:rsid w:val="008A4535"/>
    <w:rsid w:val="008A4799"/>
    <w:rsid w:val="008A49AF"/>
    <w:rsid w:val="008A4A62"/>
    <w:rsid w:val="008A4EBF"/>
    <w:rsid w:val="008A51BE"/>
    <w:rsid w:val="008A5CE7"/>
    <w:rsid w:val="008A5E3E"/>
    <w:rsid w:val="008A6C77"/>
    <w:rsid w:val="008A6CCD"/>
    <w:rsid w:val="008A6F79"/>
    <w:rsid w:val="008A704E"/>
    <w:rsid w:val="008B0099"/>
    <w:rsid w:val="008B01F1"/>
    <w:rsid w:val="008B0E5C"/>
    <w:rsid w:val="008B0FE0"/>
    <w:rsid w:val="008B10A0"/>
    <w:rsid w:val="008B1AC5"/>
    <w:rsid w:val="008B1ACB"/>
    <w:rsid w:val="008B1D45"/>
    <w:rsid w:val="008B2265"/>
    <w:rsid w:val="008B22E9"/>
    <w:rsid w:val="008B252E"/>
    <w:rsid w:val="008B2689"/>
    <w:rsid w:val="008B3028"/>
    <w:rsid w:val="008B3AFD"/>
    <w:rsid w:val="008B4BD2"/>
    <w:rsid w:val="008B5019"/>
    <w:rsid w:val="008B5176"/>
    <w:rsid w:val="008B652E"/>
    <w:rsid w:val="008B66F6"/>
    <w:rsid w:val="008B7199"/>
    <w:rsid w:val="008B7A2E"/>
    <w:rsid w:val="008B7D65"/>
    <w:rsid w:val="008C046F"/>
    <w:rsid w:val="008C0FFE"/>
    <w:rsid w:val="008C15D6"/>
    <w:rsid w:val="008C1960"/>
    <w:rsid w:val="008C1A93"/>
    <w:rsid w:val="008C2004"/>
    <w:rsid w:val="008C254C"/>
    <w:rsid w:val="008C2B0B"/>
    <w:rsid w:val="008C2C7D"/>
    <w:rsid w:val="008C3187"/>
    <w:rsid w:val="008C3B80"/>
    <w:rsid w:val="008C3C63"/>
    <w:rsid w:val="008C3E2E"/>
    <w:rsid w:val="008C4658"/>
    <w:rsid w:val="008C5C16"/>
    <w:rsid w:val="008C6379"/>
    <w:rsid w:val="008C6959"/>
    <w:rsid w:val="008C7121"/>
    <w:rsid w:val="008C7CC3"/>
    <w:rsid w:val="008C7D84"/>
    <w:rsid w:val="008D03BA"/>
    <w:rsid w:val="008D1005"/>
    <w:rsid w:val="008D1583"/>
    <w:rsid w:val="008D2411"/>
    <w:rsid w:val="008D25C3"/>
    <w:rsid w:val="008D2876"/>
    <w:rsid w:val="008D2D23"/>
    <w:rsid w:val="008D30CA"/>
    <w:rsid w:val="008D3154"/>
    <w:rsid w:val="008D3247"/>
    <w:rsid w:val="008D3CDE"/>
    <w:rsid w:val="008D4564"/>
    <w:rsid w:val="008D4997"/>
    <w:rsid w:val="008D5637"/>
    <w:rsid w:val="008D58EF"/>
    <w:rsid w:val="008D5E08"/>
    <w:rsid w:val="008D6775"/>
    <w:rsid w:val="008D6C92"/>
    <w:rsid w:val="008D7578"/>
    <w:rsid w:val="008D7801"/>
    <w:rsid w:val="008D7A8D"/>
    <w:rsid w:val="008D7C74"/>
    <w:rsid w:val="008E018C"/>
    <w:rsid w:val="008E0D93"/>
    <w:rsid w:val="008E2267"/>
    <w:rsid w:val="008E229E"/>
    <w:rsid w:val="008E2BAF"/>
    <w:rsid w:val="008E37D1"/>
    <w:rsid w:val="008E3D1D"/>
    <w:rsid w:val="008E3E05"/>
    <w:rsid w:val="008E41A1"/>
    <w:rsid w:val="008E464D"/>
    <w:rsid w:val="008E4825"/>
    <w:rsid w:val="008E53D0"/>
    <w:rsid w:val="008E5420"/>
    <w:rsid w:val="008E5605"/>
    <w:rsid w:val="008E58B7"/>
    <w:rsid w:val="008E590C"/>
    <w:rsid w:val="008E59DD"/>
    <w:rsid w:val="008E5BCE"/>
    <w:rsid w:val="008E5C21"/>
    <w:rsid w:val="008E608A"/>
    <w:rsid w:val="008E654A"/>
    <w:rsid w:val="008E6575"/>
    <w:rsid w:val="008E68B1"/>
    <w:rsid w:val="008E763A"/>
    <w:rsid w:val="008E787A"/>
    <w:rsid w:val="008E7E59"/>
    <w:rsid w:val="008F033B"/>
    <w:rsid w:val="008F0F33"/>
    <w:rsid w:val="008F0F81"/>
    <w:rsid w:val="008F1A30"/>
    <w:rsid w:val="008F1A93"/>
    <w:rsid w:val="008F208E"/>
    <w:rsid w:val="008F243B"/>
    <w:rsid w:val="008F2633"/>
    <w:rsid w:val="008F2B71"/>
    <w:rsid w:val="008F327F"/>
    <w:rsid w:val="008F34CD"/>
    <w:rsid w:val="008F45CE"/>
    <w:rsid w:val="008F4E52"/>
    <w:rsid w:val="008F4EF0"/>
    <w:rsid w:val="008F5156"/>
    <w:rsid w:val="008F58E9"/>
    <w:rsid w:val="008F669C"/>
    <w:rsid w:val="008F6BEB"/>
    <w:rsid w:val="008F72E9"/>
    <w:rsid w:val="009003DF"/>
    <w:rsid w:val="00900B53"/>
    <w:rsid w:val="00900C4F"/>
    <w:rsid w:val="00900D60"/>
    <w:rsid w:val="009010EC"/>
    <w:rsid w:val="00901527"/>
    <w:rsid w:val="00901630"/>
    <w:rsid w:val="00902709"/>
    <w:rsid w:val="00902BD6"/>
    <w:rsid w:val="00902C1F"/>
    <w:rsid w:val="00902D5D"/>
    <w:rsid w:val="0090317B"/>
    <w:rsid w:val="00903398"/>
    <w:rsid w:val="00903669"/>
    <w:rsid w:val="00903801"/>
    <w:rsid w:val="00903946"/>
    <w:rsid w:val="00903DAD"/>
    <w:rsid w:val="00903EEB"/>
    <w:rsid w:val="00904C85"/>
    <w:rsid w:val="009057F1"/>
    <w:rsid w:val="00905E1E"/>
    <w:rsid w:val="009063FF"/>
    <w:rsid w:val="0090687A"/>
    <w:rsid w:val="0090724B"/>
    <w:rsid w:val="009078D2"/>
    <w:rsid w:val="00907A82"/>
    <w:rsid w:val="009101CD"/>
    <w:rsid w:val="00910596"/>
    <w:rsid w:val="0091064F"/>
    <w:rsid w:val="00910AFC"/>
    <w:rsid w:val="00910BA4"/>
    <w:rsid w:val="00910E97"/>
    <w:rsid w:val="00910F25"/>
    <w:rsid w:val="009111A4"/>
    <w:rsid w:val="009117CB"/>
    <w:rsid w:val="009124DE"/>
    <w:rsid w:val="0091286E"/>
    <w:rsid w:val="00912B4D"/>
    <w:rsid w:val="00912C17"/>
    <w:rsid w:val="00913200"/>
    <w:rsid w:val="009148CA"/>
    <w:rsid w:val="0091493D"/>
    <w:rsid w:val="00914C89"/>
    <w:rsid w:val="009152C5"/>
    <w:rsid w:val="009154E3"/>
    <w:rsid w:val="00915753"/>
    <w:rsid w:val="00915B77"/>
    <w:rsid w:val="00915BB8"/>
    <w:rsid w:val="00916015"/>
    <w:rsid w:val="00916148"/>
    <w:rsid w:val="00916D77"/>
    <w:rsid w:val="0091781F"/>
    <w:rsid w:val="0091789A"/>
    <w:rsid w:val="009201CF"/>
    <w:rsid w:val="009201E5"/>
    <w:rsid w:val="0092054E"/>
    <w:rsid w:val="00920C14"/>
    <w:rsid w:val="00920ECE"/>
    <w:rsid w:val="00921CA5"/>
    <w:rsid w:val="009246A9"/>
    <w:rsid w:val="00924C47"/>
    <w:rsid w:val="00924E42"/>
    <w:rsid w:val="0092585B"/>
    <w:rsid w:val="00925DBA"/>
    <w:rsid w:val="00925F20"/>
    <w:rsid w:val="00925F9F"/>
    <w:rsid w:val="00926146"/>
    <w:rsid w:val="00926E80"/>
    <w:rsid w:val="009273BD"/>
    <w:rsid w:val="00927B33"/>
    <w:rsid w:val="00927B5F"/>
    <w:rsid w:val="00927B8C"/>
    <w:rsid w:val="00927CFA"/>
    <w:rsid w:val="00930009"/>
    <w:rsid w:val="00930571"/>
    <w:rsid w:val="00930970"/>
    <w:rsid w:val="00930BBC"/>
    <w:rsid w:val="009310D8"/>
    <w:rsid w:val="00931519"/>
    <w:rsid w:val="0093172D"/>
    <w:rsid w:val="0093183A"/>
    <w:rsid w:val="00931E04"/>
    <w:rsid w:val="00932BF2"/>
    <w:rsid w:val="00933867"/>
    <w:rsid w:val="009339B2"/>
    <w:rsid w:val="00933AB4"/>
    <w:rsid w:val="00933C84"/>
    <w:rsid w:val="00933F60"/>
    <w:rsid w:val="009352C2"/>
    <w:rsid w:val="0093545E"/>
    <w:rsid w:val="0093563D"/>
    <w:rsid w:val="00936984"/>
    <w:rsid w:val="00936E8B"/>
    <w:rsid w:val="009370BE"/>
    <w:rsid w:val="00940582"/>
    <w:rsid w:val="00940645"/>
    <w:rsid w:val="0094069B"/>
    <w:rsid w:val="0094087B"/>
    <w:rsid w:val="00941F2D"/>
    <w:rsid w:val="00942204"/>
    <w:rsid w:val="0094255F"/>
    <w:rsid w:val="00943111"/>
    <w:rsid w:val="009431D4"/>
    <w:rsid w:val="00944A06"/>
    <w:rsid w:val="00944A4F"/>
    <w:rsid w:val="00946349"/>
    <w:rsid w:val="00946448"/>
    <w:rsid w:val="00946453"/>
    <w:rsid w:val="00946C6C"/>
    <w:rsid w:val="00946DE2"/>
    <w:rsid w:val="00947046"/>
    <w:rsid w:val="009479E8"/>
    <w:rsid w:val="00950587"/>
    <w:rsid w:val="009509DE"/>
    <w:rsid w:val="00952115"/>
    <w:rsid w:val="00952225"/>
    <w:rsid w:val="00952459"/>
    <w:rsid w:val="009524AE"/>
    <w:rsid w:val="0095250A"/>
    <w:rsid w:val="00952956"/>
    <w:rsid w:val="00952C89"/>
    <w:rsid w:val="00954574"/>
    <w:rsid w:val="0095465B"/>
    <w:rsid w:val="00954745"/>
    <w:rsid w:val="00954E8D"/>
    <w:rsid w:val="0095507F"/>
    <w:rsid w:val="00955356"/>
    <w:rsid w:val="009556D2"/>
    <w:rsid w:val="00956163"/>
    <w:rsid w:val="00956268"/>
    <w:rsid w:val="0095675A"/>
    <w:rsid w:val="00956A20"/>
    <w:rsid w:val="00957474"/>
    <w:rsid w:val="00957BC2"/>
    <w:rsid w:val="009616EB"/>
    <w:rsid w:val="00961913"/>
    <w:rsid w:val="00961B0E"/>
    <w:rsid w:val="00961D3F"/>
    <w:rsid w:val="00961EEC"/>
    <w:rsid w:val="00962159"/>
    <w:rsid w:val="00962496"/>
    <w:rsid w:val="00962633"/>
    <w:rsid w:val="00962B8C"/>
    <w:rsid w:val="00963E3F"/>
    <w:rsid w:val="0096428C"/>
    <w:rsid w:val="0096451B"/>
    <w:rsid w:val="009647EF"/>
    <w:rsid w:val="00965733"/>
    <w:rsid w:val="00966037"/>
    <w:rsid w:val="00967100"/>
    <w:rsid w:val="0096719D"/>
    <w:rsid w:val="00967AE5"/>
    <w:rsid w:val="00967AE7"/>
    <w:rsid w:val="00970008"/>
    <w:rsid w:val="009701F1"/>
    <w:rsid w:val="00971631"/>
    <w:rsid w:val="00971BE4"/>
    <w:rsid w:val="00971C49"/>
    <w:rsid w:val="00971D63"/>
    <w:rsid w:val="00971FDE"/>
    <w:rsid w:val="0097229C"/>
    <w:rsid w:val="00972CA3"/>
    <w:rsid w:val="009732BA"/>
    <w:rsid w:val="009735E3"/>
    <w:rsid w:val="0097372C"/>
    <w:rsid w:val="00973851"/>
    <w:rsid w:val="009746DC"/>
    <w:rsid w:val="00974C64"/>
    <w:rsid w:val="009750A9"/>
    <w:rsid w:val="0097592D"/>
    <w:rsid w:val="00975BD0"/>
    <w:rsid w:val="00976118"/>
    <w:rsid w:val="009765C2"/>
    <w:rsid w:val="009765EC"/>
    <w:rsid w:val="00977E52"/>
    <w:rsid w:val="0098053D"/>
    <w:rsid w:val="009806B3"/>
    <w:rsid w:val="0098117B"/>
    <w:rsid w:val="009818A0"/>
    <w:rsid w:val="0098209C"/>
    <w:rsid w:val="00982544"/>
    <w:rsid w:val="0098266C"/>
    <w:rsid w:val="00982753"/>
    <w:rsid w:val="00983D1F"/>
    <w:rsid w:val="00983FDE"/>
    <w:rsid w:val="0098409F"/>
    <w:rsid w:val="0098473D"/>
    <w:rsid w:val="00984B0D"/>
    <w:rsid w:val="00984DF1"/>
    <w:rsid w:val="00984E75"/>
    <w:rsid w:val="009851D2"/>
    <w:rsid w:val="00985A77"/>
    <w:rsid w:val="00985FC7"/>
    <w:rsid w:val="00986214"/>
    <w:rsid w:val="00986352"/>
    <w:rsid w:val="00986984"/>
    <w:rsid w:val="00987476"/>
    <w:rsid w:val="0098765E"/>
    <w:rsid w:val="00987976"/>
    <w:rsid w:val="00987A4C"/>
    <w:rsid w:val="00987D37"/>
    <w:rsid w:val="00987F74"/>
    <w:rsid w:val="009910AC"/>
    <w:rsid w:val="009913B1"/>
    <w:rsid w:val="00991768"/>
    <w:rsid w:val="00991966"/>
    <w:rsid w:val="009919C0"/>
    <w:rsid w:val="0099260C"/>
    <w:rsid w:val="00992EC7"/>
    <w:rsid w:val="009938C4"/>
    <w:rsid w:val="00994427"/>
    <w:rsid w:val="0099469B"/>
    <w:rsid w:val="009948B7"/>
    <w:rsid w:val="0099517A"/>
    <w:rsid w:val="009951BE"/>
    <w:rsid w:val="0099532E"/>
    <w:rsid w:val="00995693"/>
    <w:rsid w:val="009957B2"/>
    <w:rsid w:val="00995A7A"/>
    <w:rsid w:val="00996023"/>
    <w:rsid w:val="00996DE2"/>
    <w:rsid w:val="009A00D1"/>
    <w:rsid w:val="009A0474"/>
    <w:rsid w:val="009A0486"/>
    <w:rsid w:val="009A04DE"/>
    <w:rsid w:val="009A09FE"/>
    <w:rsid w:val="009A12ED"/>
    <w:rsid w:val="009A1465"/>
    <w:rsid w:val="009A19FF"/>
    <w:rsid w:val="009A3230"/>
    <w:rsid w:val="009A38B0"/>
    <w:rsid w:val="009A4155"/>
    <w:rsid w:val="009A5D8C"/>
    <w:rsid w:val="009A64A8"/>
    <w:rsid w:val="009A691A"/>
    <w:rsid w:val="009A6D4E"/>
    <w:rsid w:val="009A6EFB"/>
    <w:rsid w:val="009B00BA"/>
    <w:rsid w:val="009B01B5"/>
    <w:rsid w:val="009B09E8"/>
    <w:rsid w:val="009B2671"/>
    <w:rsid w:val="009B274F"/>
    <w:rsid w:val="009B364C"/>
    <w:rsid w:val="009B410A"/>
    <w:rsid w:val="009B4572"/>
    <w:rsid w:val="009B51D8"/>
    <w:rsid w:val="009B5D39"/>
    <w:rsid w:val="009B60D2"/>
    <w:rsid w:val="009B63FF"/>
    <w:rsid w:val="009B6571"/>
    <w:rsid w:val="009B6833"/>
    <w:rsid w:val="009C020E"/>
    <w:rsid w:val="009C034A"/>
    <w:rsid w:val="009C07F3"/>
    <w:rsid w:val="009C120E"/>
    <w:rsid w:val="009C147B"/>
    <w:rsid w:val="009C185D"/>
    <w:rsid w:val="009C1EB7"/>
    <w:rsid w:val="009C1F49"/>
    <w:rsid w:val="009C3099"/>
    <w:rsid w:val="009C337F"/>
    <w:rsid w:val="009C5468"/>
    <w:rsid w:val="009C5996"/>
    <w:rsid w:val="009C5AFA"/>
    <w:rsid w:val="009C6244"/>
    <w:rsid w:val="009C68E0"/>
    <w:rsid w:val="009C6AE6"/>
    <w:rsid w:val="009C7F63"/>
    <w:rsid w:val="009C7FA3"/>
    <w:rsid w:val="009D0070"/>
    <w:rsid w:val="009D0505"/>
    <w:rsid w:val="009D0B38"/>
    <w:rsid w:val="009D0CBA"/>
    <w:rsid w:val="009D15B8"/>
    <w:rsid w:val="009D1978"/>
    <w:rsid w:val="009D20DC"/>
    <w:rsid w:val="009D21F5"/>
    <w:rsid w:val="009D26A4"/>
    <w:rsid w:val="009D2F4E"/>
    <w:rsid w:val="009D3D33"/>
    <w:rsid w:val="009D43A3"/>
    <w:rsid w:val="009D4993"/>
    <w:rsid w:val="009D5341"/>
    <w:rsid w:val="009D5CDD"/>
    <w:rsid w:val="009D6973"/>
    <w:rsid w:val="009D6E79"/>
    <w:rsid w:val="009D7006"/>
    <w:rsid w:val="009D7337"/>
    <w:rsid w:val="009D73B1"/>
    <w:rsid w:val="009D75D5"/>
    <w:rsid w:val="009D7A73"/>
    <w:rsid w:val="009D7D00"/>
    <w:rsid w:val="009E0111"/>
    <w:rsid w:val="009E0D53"/>
    <w:rsid w:val="009E156C"/>
    <w:rsid w:val="009E17F5"/>
    <w:rsid w:val="009E183D"/>
    <w:rsid w:val="009E201D"/>
    <w:rsid w:val="009E2894"/>
    <w:rsid w:val="009E3C7D"/>
    <w:rsid w:val="009E4149"/>
    <w:rsid w:val="009E43E5"/>
    <w:rsid w:val="009E4435"/>
    <w:rsid w:val="009E45D2"/>
    <w:rsid w:val="009E4B6E"/>
    <w:rsid w:val="009E52DB"/>
    <w:rsid w:val="009E5437"/>
    <w:rsid w:val="009E5881"/>
    <w:rsid w:val="009E5F8B"/>
    <w:rsid w:val="009E61EA"/>
    <w:rsid w:val="009E61EB"/>
    <w:rsid w:val="009E6EDE"/>
    <w:rsid w:val="009E7049"/>
    <w:rsid w:val="009F020E"/>
    <w:rsid w:val="009F09BE"/>
    <w:rsid w:val="009F09EC"/>
    <w:rsid w:val="009F1448"/>
    <w:rsid w:val="009F15DD"/>
    <w:rsid w:val="009F1E31"/>
    <w:rsid w:val="009F21D0"/>
    <w:rsid w:val="009F23DD"/>
    <w:rsid w:val="009F2BFC"/>
    <w:rsid w:val="009F3212"/>
    <w:rsid w:val="009F37ED"/>
    <w:rsid w:val="009F3AA7"/>
    <w:rsid w:val="009F3BB2"/>
    <w:rsid w:val="009F3FB3"/>
    <w:rsid w:val="009F400F"/>
    <w:rsid w:val="009F47D5"/>
    <w:rsid w:val="009F4A8A"/>
    <w:rsid w:val="009F50C9"/>
    <w:rsid w:val="009F59CE"/>
    <w:rsid w:val="009F6B1C"/>
    <w:rsid w:val="009F779A"/>
    <w:rsid w:val="00A0006F"/>
    <w:rsid w:val="00A00391"/>
    <w:rsid w:val="00A01763"/>
    <w:rsid w:val="00A01F1A"/>
    <w:rsid w:val="00A0222B"/>
    <w:rsid w:val="00A04176"/>
    <w:rsid w:val="00A04C95"/>
    <w:rsid w:val="00A04E6D"/>
    <w:rsid w:val="00A05351"/>
    <w:rsid w:val="00A0541C"/>
    <w:rsid w:val="00A05564"/>
    <w:rsid w:val="00A055A3"/>
    <w:rsid w:val="00A05F69"/>
    <w:rsid w:val="00A06134"/>
    <w:rsid w:val="00A0692F"/>
    <w:rsid w:val="00A06D4D"/>
    <w:rsid w:val="00A07159"/>
    <w:rsid w:val="00A075DF"/>
    <w:rsid w:val="00A0784C"/>
    <w:rsid w:val="00A07DD7"/>
    <w:rsid w:val="00A104BB"/>
    <w:rsid w:val="00A10D95"/>
    <w:rsid w:val="00A117E7"/>
    <w:rsid w:val="00A11966"/>
    <w:rsid w:val="00A11BCB"/>
    <w:rsid w:val="00A11D3E"/>
    <w:rsid w:val="00A127A9"/>
    <w:rsid w:val="00A1365F"/>
    <w:rsid w:val="00A13C1D"/>
    <w:rsid w:val="00A140A0"/>
    <w:rsid w:val="00A1437A"/>
    <w:rsid w:val="00A14E62"/>
    <w:rsid w:val="00A15CC4"/>
    <w:rsid w:val="00A15D39"/>
    <w:rsid w:val="00A15F00"/>
    <w:rsid w:val="00A160FB"/>
    <w:rsid w:val="00A1758B"/>
    <w:rsid w:val="00A17CF2"/>
    <w:rsid w:val="00A204E2"/>
    <w:rsid w:val="00A20795"/>
    <w:rsid w:val="00A20891"/>
    <w:rsid w:val="00A20C49"/>
    <w:rsid w:val="00A20FB3"/>
    <w:rsid w:val="00A21855"/>
    <w:rsid w:val="00A21941"/>
    <w:rsid w:val="00A21BB4"/>
    <w:rsid w:val="00A21C2C"/>
    <w:rsid w:val="00A21C37"/>
    <w:rsid w:val="00A21E61"/>
    <w:rsid w:val="00A22078"/>
    <w:rsid w:val="00A22451"/>
    <w:rsid w:val="00A2252F"/>
    <w:rsid w:val="00A22576"/>
    <w:rsid w:val="00A225A4"/>
    <w:rsid w:val="00A22D8D"/>
    <w:rsid w:val="00A234C1"/>
    <w:rsid w:val="00A23AC9"/>
    <w:rsid w:val="00A2438D"/>
    <w:rsid w:val="00A24BDF"/>
    <w:rsid w:val="00A25682"/>
    <w:rsid w:val="00A25856"/>
    <w:rsid w:val="00A25CF4"/>
    <w:rsid w:val="00A25E2E"/>
    <w:rsid w:val="00A26193"/>
    <w:rsid w:val="00A268A9"/>
    <w:rsid w:val="00A26A41"/>
    <w:rsid w:val="00A27E80"/>
    <w:rsid w:val="00A301FC"/>
    <w:rsid w:val="00A3023B"/>
    <w:rsid w:val="00A30AE0"/>
    <w:rsid w:val="00A31BB5"/>
    <w:rsid w:val="00A32098"/>
    <w:rsid w:val="00A32451"/>
    <w:rsid w:val="00A32BC7"/>
    <w:rsid w:val="00A3351C"/>
    <w:rsid w:val="00A33C81"/>
    <w:rsid w:val="00A3412E"/>
    <w:rsid w:val="00A34C05"/>
    <w:rsid w:val="00A34C7C"/>
    <w:rsid w:val="00A34F0F"/>
    <w:rsid w:val="00A3520D"/>
    <w:rsid w:val="00A3532F"/>
    <w:rsid w:val="00A35ED6"/>
    <w:rsid w:val="00A372AB"/>
    <w:rsid w:val="00A37471"/>
    <w:rsid w:val="00A40145"/>
    <w:rsid w:val="00A40604"/>
    <w:rsid w:val="00A40889"/>
    <w:rsid w:val="00A41524"/>
    <w:rsid w:val="00A41BF9"/>
    <w:rsid w:val="00A41FDC"/>
    <w:rsid w:val="00A42809"/>
    <w:rsid w:val="00A42C60"/>
    <w:rsid w:val="00A42CB5"/>
    <w:rsid w:val="00A430C3"/>
    <w:rsid w:val="00A437FD"/>
    <w:rsid w:val="00A44364"/>
    <w:rsid w:val="00A4528C"/>
    <w:rsid w:val="00A45758"/>
    <w:rsid w:val="00A45F8C"/>
    <w:rsid w:val="00A46D7B"/>
    <w:rsid w:val="00A4745A"/>
    <w:rsid w:val="00A47C2A"/>
    <w:rsid w:val="00A505B8"/>
    <w:rsid w:val="00A50D6A"/>
    <w:rsid w:val="00A52E11"/>
    <w:rsid w:val="00A5399E"/>
    <w:rsid w:val="00A53FF4"/>
    <w:rsid w:val="00A541EB"/>
    <w:rsid w:val="00A5460C"/>
    <w:rsid w:val="00A54D0D"/>
    <w:rsid w:val="00A54DC9"/>
    <w:rsid w:val="00A55B9E"/>
    <w:rsid w:val="00A56152"/>
    <w:rsid w:val="00A566C3"/>
    <w:rsid w:val="00A56AEE"/>
    <w:rsid w:val="00A56C52"/>
    <w:rsid w:val="00A56D09"/>
    <w:rsid w:val="00A57073"/>
    <w:rsid w:val="00A575A5"/>
    <w:rsid w:val="00A57A77"/>
    <w:rsid w:val="00A57D5C"/>
    <w:rsid w:val="00A57ED1"/>
    <w:rsid w:val="00A60220"/>
    <w:rsid w:val="00A60321"/>
    <w:rsid w:val="00A6051C"/>
    <w:rsid w:val="00A60706"/>
    <w:rsid w:val="00A6138C"/>
    <w:rsid w:val="00A614B5"/>
    <w:rsid w:val="00A617F3"/>
    <w:rsid w:val="00A61853"/>
    <w:rsid w:val="00A6194B"/>
    <w:rsid w:val="00A61F65"/>
    <w:rsid w:val="00A62E9C"/>
    <w:rsid w:val="00A63326"/>
    <w:rsid w:val="00A6338D"/>
    <w:rsid w:val="00A64D32"/>
    <w:rsid w:val="00A64D9D"/>
    <w:rsid w:val="00A6587D"/>
    <w:rsid w:val="00A66C7F"/>
    <w:rsid w:val="00A67128"/>
    <w:rsid w:val="00A672E1"/>
    <w:rsid w:val="00A67AF5"/>
    <w:rsid w:val="00A700FF"/>
    <w:rsid w:val="00A70A5E"/>
    <w:rsid w:val="00A71CF0"/>
    <w:rsid w:val="00A7203B"/>
    <w:rsid w:val="00A724CA"/>
    <w:rsid w:val="00A726EE"/>
    <w:rsid w:val="00A72DCA"/>
    <w:rsid w:val="00A73848"/>
    <w:rsid w:val="00A74277"/>
    <w:rsid w:val="00A743D5"/>
    <w:rsid w:val="00A745DB"/>
    <w:rsid w:val="00A74B60"/>
    <w:rsid w:val="00A75002"/>
    <w:rsid w:val="00A751F5"/>
    <w:rsid w:val="00A75FB8"/>
    <w:rsid w:val="00A76554"/>
    <w:rsid w:val="00A76667"/>
    <w:rsid w:val="00A7786E"/>
    <w:rsid w:val="00A805B4"/>
    <w:rsid w:val="00A8072D"/>
    <w:rsid w:val="00A8095E"/>
    <w:rsid w:val="00A8162F"/>
    <w:rsid w:val="00A8243C"/>
    <w:rsid w:val="00A82B00"/>
    <w:rsid w:val="00A837A4"/>
    <w:rsid w:val="00A8461F"/>
    <w:rsid w:val="00A8499A"/>
    <w:rsid w:val="00A86260"/>
    <w:rsid w:val="00A86886"/>
    <w:rsid w:val="00A86B29"/>
    <w:rsid w:val="00A87138"/>
    <w:rsid w:val="00A8793B"/>
    <w:rsid w:val="00A879DA"/>
    <w:rsid w:val="00A9028B"/>
    <w:rsid w:val="00A904A0"/>
    <w:rsid w:val="00A905F6"/>
    <w:rsid w:val="00A91597"/>
    <w:rsid w:val="00A91A76"/>
    <w:rsid w:val="00A92C8D"/>
    <w:rsid w:val="00A92E72"/>
    <w:rsid w:val="00A938FC"/>
    <w:rsid w:val="00A94294"/>
    <w:rsid w:val="00A947FA"/>
    <w:rsid w:val="00A94833"/>
    <w:rsid w:val="00A94973"/>
    <w:rsid w:val="00A94A13"/>
    <w:rsid w:val="00A94A4F"/>
    <w:rsid w:val="00A9537B"/>
    <w:rsid w:val="00A9543D"/>
    <w:rsid w:val="00A96351"/>
    <w:rsid w:val="00A96993"/>
    <w:rsid w:val="00A96CFC"/>
    <w:rsid w:val="00A97BA8"/>
    <w:rsid w:val="00AA0741"/>
    <w:rsid w:val="00AA0766"/>
    <w:rsid w:val="00AA0996"/>
    <w:rsid w:val="00AA16ED"/>
    <w:rsid w:val="00AA1923"/>
    <w:rsid w:val="00AA3106"/>
    <w:rsid w:val="00AA3398"/>
    <w:rsid w:val="00AA3641"/>
    <w:rsid w:val="00AA4D7F"/>
    <w:rsid w:val="00AA6459"/>
    <w:rsid w:val="00AA6505"/>
    <w:rsid w:val="00AA65E5"/>
    <w:rsid w:val="00AA6641"/>
    <w:rsid w:val="00AA6C8F"/>
    <w:rsid w:val="00AA7206"/>
    <w:rsid w:val="00AA7574"/>
    <w:rsid w:val="00AA7F52"/>
    <w:rsid w:val="00AB09ED"/>
    <w:rsid w:val="00AB1140"/>
    <w:rsid w:val="00AB1597"/>
    <w:rsid w:val="00AB15F9"/>
    <w:rsid w:val="00AB1704"/>
    <w:rsid w:val="00AB201D"/>
    <w:rsid w:val="00AB239B"/>
    <w:rsid w:val="00AB304D"/>
    <w:rsid w:val="00AB3147"/>
    <w:rsid w:val="00AB3C4E"/>
    <w:rsid w:val="00AB3CB8"/>
    <w:rsid w:val="00AB3F28"/>
    <w:rsid w:val="00AB4CA4"/>
    <w:rsid w:val="00AB4DF2"/>
    <w:rsid w:val="00AB502E"/>
    <w:rsid w:val="00AB51FF"/>
    <w:rsid w:val="00AB582E"/>
    <w:rsid w:val="00AB68E5"/>
    <w:rsid w:val="00AC0EC6"/>
    <w:rsid w:val="00AC119D"/>
    <w:rsid w:val="00AC11F8"/>
    <w:rsid w:val="00AC28AA"/>
    <w:rsid w:val="00AC2B80"/>
    <w:rsid w:val="00AC3B7E"/>
    <w:rsid w:val="00AC4193"/>
    <w:rsid w:val="00AC4512"/>
    <w:rsid w:val="00AC57D4"/>
    <w:rsid w:val="00AC5E60"/>
    <w:rsid w:val="00AC604B"/>
    <w:rsid w:val="00AC60B5"/>
    <w:rsid w:val="00AC6A06"/>
    <w:rsid w:val="00AC6CE3"/>
    <w:rsid w:val="00AC72CE"/>
    <w:rsid w:val="00AC7322"/>
    <w:rsid w:val="00AC745D"/>
    <w:rsid w:val="00AC7D2C"/>
    <w:rsid w:val="00AC7EC9"/>
    <w:rsid w:val="00AD0265"/>
    <w:rsid w:val="00AD1A1B"/>
    <w:rsid w:val="00AD29E0"/>
    <w:rsid w:val="00AD331C"/>
    <w:rsid w:val="00AD3933"/>
    <w:rsid w:val="00AD4081"/>
    <w:rsid w:val="00AD4817"/>
    <w:rsid w:val="00AD4F46"/>
    <w:rsid w:val="00AD55B4"/>
    <w:rsid w:val="00AD57DD"/>
    <w:rsid w:val="00AD7AE6"/>
    <w:rsid w:val="00AD7F15"/>
    <w:rsid w:val="00AE03A8"/>
    <w:rsid w:val="00AE0AF8"/>
    <w:rsid w:val="00AE1B4B"/>
    <w:rsid w:val="00AE1E96"/>
    <w:rsid w:val="00AE246F"/>
    <w:rsid w:val="00AE2A13"/>
    <w:rsid w:val="00AE2F03"/>
    <w:rsid w:val="00AE35B7"/>
    <w:rsid w:val="00AE3634"/>
    <w:rsid w:val="00AE3A92"/>
    <w:rsid w:val="00AE4254"/>
    <w:rsid w:val="00AE460B"/>
    <w:rsid w:val="00AE50BC"/>
    <w:rsid w:val="00AE5643"/>
    <w:rsid w:val="00AE5670"/>
    <w:rsid w:val="00AE676C"/>
    <w:rsid w:val="00AE68B7"/>
    <w:rsid w:val="00AE6919"/>
    <w:rsid w:val="00AE6BE1"/>
    <w:rsid w:val="00AE78BF"/>
    <w:rsid w:val="00AF040F"/>
    <w:rsid w:val="00AF06DC"/>
    <w:rsid w:val="00AF08B4"/>
    <w:rsid w:val="00AF1869"/>
    <w:rsid w:val="00AF1BA9"/>
    <w:rsid w:val="00AF2854"/>
    <w:rsid w:val="00AF3664"/>
    <w:rsid w:val="00AF395F"/>
    <w:rsid w:val="00AF3CD7"/>
    <w:rsid w:val="00AF40DE"/>
    <w:rsid w:val="00AF423A"/>
    <w:rsid w:val="00AF439E"/>
    <w:rsid w:val="00AF4475"/>
    <w:rsid w:val="00AF45A9"/>
    <w:rsid w:val="00AF4639"/>
    <w:rsid w:val="00AF5195"/>
    <w:rsid w:val="00AF6960"/>
    <w:rsid w:val="00AF6BD6"/>
    <w:rsid w:val="00AF6FC5"/>
    <w:rsid w:val="00B0049F"/>
    <w:rsid w:val="00B0063A"/>
    <w:rsid w:val="00B01133"/>
    <w:rsid w:val="00B01275"/>
    <w:rsid w:val="00B01B34"/>
    <w:rsid w:val="00B01FC3"/>
    <w:rsid w:val="00B02E9D"/>
    <w:rsid w:val="00B030B0"/>
    <w:rsid w:val="00B03C96"/>
    <w:rsid w:val="00B04822"/>
    <w:rsid w:val="00B0563D"/>
    <w:rsid w:val="00B05C70"/>
    <w:rsid w:val="00B05F90"/>
    <w:rsid w:val="00B06418"/>
    <w:rsid w:val="00B06C62"/>
    <w:rsid w:val="00B07248"/>
    <w:rsid w:val="00B07281"/>
    <w:rsid w:val="00B073E4"/>
    <w:rsid w:val="00B07E4A"/>
    <w:rsid w:val="00B10BD5"/>
    <w:rsid w:val="00B119BE"/>
    <w:rsid w:val="00B12107"/>
    <w:rsid w:val="00B129DC"/>
    <w:rsid w:val="00B14B2E"/>
    <w:rsid w:val="00B158B7"/>
    <w:rsid w:val="00B15E95"/>
    <w:rsid w:val="00B16879"/>
    <w:rsid w:val="00B16C60"/>
    <w:rsid w:val="00B1714E"/>
    <w:rsid w:val="00B173AF"/>
    <w:rsid w:val="00B2037F"/>
    <w:rsid w:val="00B20945"/>
    <w:rsid w:val="00B20ACE"/>
    <w:rsid w:val="00B212F9"/>
    <w:rsid w:val="00B22700"/>
    <w:rsid w:val="00B22CB7"/>
    <w:rsid w:val="00B22FD9"/>
    <w:rsid w:val="00B245C2"/>
    <w:rsid w:val="00B24DD9"/>
    <w:rsid w:val="00B24E4F"/>
    <w:rsid w:val="00B2571C"/>
    <w:rsid w:val="00B261D1"/>
    <w:rsid w:val="00B26592"/>
    <w:rsid w:val="00B26786"/>
    <w:rsid w:val="00B26C75"/>
    <w:rsid w:val="00B279F5"/>
    <w:rsid w:val="00B3017A"/>
    <w:rsid w:val="00B316F7"/>
    <w:rsid w:val="00B31BD4"/>
    <w:rsid w:val="00B31FA8"/>
    <w:rsid w:val="00B32125"/>
    <w:rsid w:val="00B34A12"/>
    <w:rsid w:val="00B35505"/>
    <w:rsid w:val="00B35D9A"/>
    <w:rsid w:val="00B362BC"/>
    <w:rsid w:val="00B36791"/>
    <w:rsid w:val="00B36F04"/>
    <w:rsid w:val="00B372A9"/>
    <w:rsid w:val="00B376DD"/>
    <w:rsid w:val="00B4004D"/>
    <w:rsid w:val="00B41645"/>
    <w:rsid w:val="00B4246C"/>
    <w:rsid w:val="00B42DDF"/>
    <w:rsid w:val="00B431B4"/>
    <w:rsid w:val="00B43FE4"/>
    <w:rsid w:val="00B4445C"/>
    <w:rsid w:val="00B4450C"/>
    <w:rsid w:val="00B446D3"/>
    <w:rsid w:val="00B44903"/>
    <w:rsid w:val="00B44BA8"/>
    <w:rsid w:val="00B453C3"/>
    <w:rsid w:val="00B455AF"/>
    <w:rsid w:val="00B45B3A"/>
    <w:rsid w:val="00B461DC"/>
    <w:rsid w:val="00B46809"/>
    <w:rsid w:val="00B46D91"/>
    <w:rsid w:val="00B476D0"/>
    <w:rsid w:val="00B47A32"/>
    <w:rsid w:val="00B47BEB"/>
    <w:rsid w:val="00B47C45"/>
    <w:rsid w:val="00B5051F"/>
    <w:rsid w:val="00B50E2D"/>
    <w:rsid w:val="00B50E4D"/>
    <w:rsid w:val="00B50FB1"/>
    <w:rsid w:val="00B512AF"/>
    <w:rsid w:val="00B51731"/>
    <w:rsid w:val="00B5211E"/>
    <w:rsid w:val="00B5212E"/>
    <w:rsid w:val="00B52271"/>
    <w:rsid w:val="00B52912"/>
    <w:rsid w:val="00B531F2"/>
    <w:rsid w:val="00B53CEF"/>
    <w:rsid w:val="00B53EC3"/>
    <w:rsid w:val="00B54031"/>
    <w:rsid w:val="00B544F2"/>
    <w:rsid w:val="00B54BCE"/>
    <w:rsid w:val="00B54D58"/>
    <w:rsid w:val="00B55D8A"/>
    <w:rsid w:val="00B55EEB"/>
    <w:rsid w:val="00B55F33"/>
    <w:rsid w:val="00B573B3"/>
    <w:rsid w:val="00B577C5"/>
    <w:rsid w:val="00B57BFC"/>
    <w:rsid w:val="00B6006D"/>
    <w:rsid w:val="00B600D6"/>
    <w:rsid w:val="00B60CE9"/>
    <w:rsid w:val="00B6109E"/>
    <w:rsid w:val="00B61B46"/>
    <w:rsid w:val="00B62BF3"/>
    <w:rsid w:val="00B63244"/>
    <w:rsid w:val="00B64534"/>
    <w:rsid w:val="00B64645"/>
    <w:rsid w:val="00B649FA"/>
    <w:rsid w:val="00B6562E"/>
    <w:rsid w:val="00B66280"/>
    <w:rsid w:val="00B66363"/>
    <w:rsid w:val="00B665F4"/>
    <w:rsid w:val="00B666FF"/>
    <w:rsid w:val="00B66968"/>
    <w:rsid w:val="00B669D9"/>
    <w:rsid w:val="00B66B8F"/>
    <w:rsid w:val="00B66BB9"/>
    <w:rsid w:val="00B670C8"/>
    <w:rsid w:val="00B676DF"/>
    <w:rsid w:val="00B714F6"/>
    <w:rsid w:val="00B72D05"/>
    <w:rsid w:val="00B7320E"/>
    <w:rsid w:val="00B73570"/>
    <w:rsid w:val="00B738A4"/>
    <w:rsid w:val="00B73BAA"/>
    <w:rsid w:val="00B73E33"/>
    <w:rsid w:val="00B74B70"/>
    <w:rsid w:val="00B74EF2"/>
    <w:rsid w:val="00B752FE"/>
    <w:rsid w:val="00B7562E"/>
    <w:rsid w:val="00B75851"/>
    <w:rsid w:val="00B76742"/>
    <w:rsid w:val="00B76765"/>
    <w:rsid w:val="00B767FE"/>
    <w:rsid w:val="00B7681A"/>
    <w:rsid w:val="00B80530"/>
    <w:rsid w:val="00B80B1E"/>
    <w:rsid w:val="00B81225"/>
    <w:rsid w:val="00B81AEE"/>
    <w:rsid w:val="00B822DE"/>
    <w:rsid w:val="00B82B1B"/>
    <w:rsid w:val="00B832BF"/>
    <w:rsid w:val="00B83315"/>
    <w:rsid w:val="00B835A6"/>
    <w:rsid w:val="00B836EF"/>
    <w:rsid w:val="00B839A5"/>
    <w:rsid w:val="00B83D84"/>
    <w:rsid w:val="00B8494C"/>
    <w:rsid w:val="00B84A48"/>
    <w:rsid w:val="00B84AE6"/>
    <w:rsid w:val="00B84CA0"/>
    <w:rsid w:val="00B84D58"/>
    <w:rsid w:val="00B8544C"/>
    <w:rsid w:val="00B85A1C"/>
    <w:rsid w:val="00B85D22"/>
    <w:rsid w:val="00B85DEF"/>
    <w:rsid w:val="00B85E64"/>
    <w:rsid w:val="00B86946"/>
    <w:rsid w:val="00B87EB1"/>
    <w:rsid w:val="00B90278"/>
    <w:rsid w:val="00B90F15"/>
    <w:rsid w:val="00B91055"/>
    <w:rsid w:val="00B9206E"/>
    <w:rsid w:val="00B920B5"/>
    <w:rsid w:val="00B929C3"/>
    <w:rsid w:val="00B94B20"/>
    <w:rsid w:val="00B95713"/>
    <w:rsid w:val="00B96A2E"/>
    <w:rsid w:val="00B96BDD"/>
    <w:rsid w:val="00B96ED8"/>
    <w:rsid w:val="00B96FEE"/>
    <w:rsid w:val="00B97414"/>
    <w:rsid w:val="00BA0523"/>
    <w:rsid w:val="00BA0CCE"/>
    <w:rsid w:val="00BA0F9B"/>
    <w:rsid w:val="00BA13A6"/>
    <w:rsid w:val="00BA13E4"/>
    <w:rsid w:val="00BA14F1"/>
    <w:rsid w:val="00BA1C5B"/>
    <w:rsid w:val="00BA26E2"/>
    <w:rsid w:val="00BA3B8E"/>
    <w:rsid w:val="00BA4695"/>
    <w:rsid w:val="00BA4D27"/>
    <w:rsid w:val="00BA4E5C"/>
    <w:rsid w:val="00BA51B1"/>
    <w:rsid w:val="00BA5E26"/>
    <w:rsid w:val="00BA60E2"/>
    <w:rsid w:val="00BA62C3"/>
    <w:rsid w:val="00BA69D3"/>
    <w:rsid w:val="00BA69FC"/>
    <w:rsid w:val="00BA6CDD"/>
    <w:rsid w:val="00BA774C"/>
    <w:rsid w:val="00BB0174"/>
    <w:rsid w:val="00BB03F3"/>
    <w:rsid w:val="00BB08F5"/>
    <w:rsid w:val="00BB0CD5"/>
    <w:rsid w:val="00BB1F99"/>
    <w:rsid w:val="00BB2461"/>
    <w:rsid w:val="00BB3270"/>
    <w:rsid w:val="00BB43D0"/>
    <w:rsid w:val="00BB5ACD"/>
    <w:rsid w:val="00BB5B95"/>
    <w:rsid w:val="00BB5BEB"/>
    <w:rsid w:val="00BB5DEE"/>
    <w:rsid w:val="00BB619E"/>
    <w:rsid w:val="00BB62E8"/>
    <w:rsid w:val="00BB6C8A"/>
    <w:rsid w:val="00BB70CA"/>
    <w:rsid w:val="00BB7660"/>
    <w:rsid w:val="00BC095D"/>
    <w:rsid w:val="00BC0BB0"/>
    <w:rsid w:val="00BC0EB5"/>
    <w:rsid w:val="00BC1CA4"/>
    <w:rsid w:val="00BC3061"/>
    <w:rsid w:val="00BC353B"/>
    <w:rsid w:val="00BC3E33"/>
    <w:rsid w:val="00BC4664"/>
    <w:rsid w:val="00BC4984"/>
    <w:rsid w:val="00BC4E52"/>
    <w:rsid w:val="00BC59DC"/>
    <w:rsid w:val="00BC5C93"/>
    <w:rsid w:val="00BC5DBE"/>
    <w:rsid w:val="00BC62B4"/>
    <w:rsid w:val="00BC678E"/>
    <w:rsid w:val="00BC67BF"/>
    <w:rsid w:val="00BC6AB8"/>
    <w:rsid w:val="00BC75F2"/>
    <w:rsid w:val="00BC7741"/>
    <w:rsid w:val="00BC7BD6"/>
    <w:rsid w:val="00BC7DA1"/>
    <w:rsid w:val="00BD0378"/>
    <w:rsid w:val="00BD04FC"/>
    <w:rsid w:val="00BD084D"/>
    <w:rsid w:val="00BD120E"/>
    <w:rsid w:val="00BD16B7"/>
    <w:rsid w:val="00BD1E99"/>
    <w:rsid w:val="00BD230B"/>
    <w:rsid w:val="00BD383E"/>
    <w:rsid w:val="00BD3B49"/>
    <w:rsid w:val="00BD4464"/>
    <w:rsid w:val="00BD4C68"/>
    <w:rsid w:val="00BD4D3F"/>
    <w:rsid w:val="00BD5284"/>
    <w:rsid w:val="00BD633C"/>
    <w:rsid w:val="00BD6413"/>
    <w:rsid w:val="00BD65E9"/>
    <w:rsid w:val="00BD68F0"/>
    <w:rsid w:val="00BD7058"/>
    <w:rsid w:val="00BD7606"/>
    <w:rsid w:val="00BD7AA5"/>
    <w:rsid w:val="00BD7B3D"/>
    <w:rsid w:val="00BD7B5B"/>
    <w:rsid w:val="00BD7B9D"/>
    <w:rsid w:val="00BE0752"/>
    <w:rsid w:val="00BE1288"/>
    <w:rsid w:val="00BE2042"/>
    <w:rsid w:val="00BE243B"/>
    <w:rsid w:val="00BE29A7"/>
    <w:rsid w:val="00BE2D37"/>
    <w:rsid w:val="00BE31AB"/>
    <w:rsid w:val="00BE3224"/>
    <w:rsid w:val="00BE3E20"/>
    <w:rsid w:val="00BE4212"/>
    <w:rsid w:val="00BE42BC"/>
    <w:rsid w:val="00BE470C"/>
    <w:rsid w:val="00BE48BC"/>
    <w:rsid w:val="00BE4C13"/>
    <w:rsid w:val="00BE52E9"/>
    <w:rsid w:val="00BE5323"/>
    <w:rsid w:val="00BE5735"/>
    <w:rsid w:val="00BE5BC0"/>
    <w:rsid w:val="00BE5E82"/>
    <w:rsid w:val="00BE6748"/>
    <w:rsid w:val="00BE7CA4"/>
    <w:rsid w:val="00BE7D64"/>
    <w:rsid w:val="00BF0206"/>
    <w:rsid w:val="00BF0501"/>
    <w:rsid w:val="00BF0853"/>
    <w:rsid w:val="00BF087A"/>
    <w:rsid w:val="00BF0A3E"/>
    <w:rsid w:val="00BF0AF8"/>
    <w:rsid w:val="00BF16F3"/>
    <w:rsid w:val="00BF19C0"/>
    <w:rsid w:val="00BF1BFE"/>
    <w:rsid w:val="00BF1C95"/>
    <w:rsid w:val="00BF2331"/>
    <w:rsid w:val="00BF2ACE"/>
    <w:rsid w:val="00BF3D8D"/>
    <w:rsid w:val="00BF42F9"/>
    <w:rsid w:val="00BF53F6"/>
    <w:rsid w:val="00BF572D"/>
    <w:rsid w:val="00BF5DC9"/>
    <w:rsid w:val="00BF6F9E"/>
    <w:rsid w:val="00BF7E24"/>
    <w:rsid w:val="00C011CA"/>
    <w:rsid w:val="00C01338"/>
    <w:rsid w:val="00C013B1"/>
    <w:rsid w:val="00C01502"/>
    <w:rsid w:val="00C01DFE"/>
    <w:rsid w:val="00C022D3"/>
    <w:rsid w:val="00C026C9"/>
    <w:rsid w:val="00C0287E"/>
    <w:rsid w:val="00C02C66"/>
    <w:rsid w:val="00C02DE0"/>
    <w:rsid w:val="00C03129"/>
    <w:rsid w:val="00C032ED"/>
    <w:rsid w:val="00C0382D"/>
    <w:rsid w:val="00C03966"/>
    <w:rsid w:val="00C0410A"/>
    <w:rsid w:val="00C0467A"/>
    <w:rsid w:val="00C04AAC"/>
    <w:rsid w:val="00C04CF7"/>
    <w:rsid w:val="00C04FF7"/>
    <w:rsid w:val="00C0773B"/>
    <w:rsid w:val="00C078F1"/>
    <w:rsid w:val="00C07B74"/>
    <w:rsid w:val="00C10A5E"/>
    <w:rsid w:val="00C11239"/>
    <w:rsid w:val="00C1162C"/>
    <w:rsid w:val="00C11951"/>
    <w:rsid w:val="00C11B62"/>
    <w:rsid w:val="00C131BD"/>
    <w:rsid w:val="00C13A2F"/>
    <w:rsid w:val="00C13F26"/>
    <w:rsid w:val="00C13FE1"/>
    <w:rsid w:val="00C140EC"/>
    <w:rsid w:val="00C14828"/>
    <w:rsid w:val="00C15443"/>
    <w:rsid w:val="00C15BD5"/>
    <w:rsid w:val="00C15FC6"/>
    <w:rsid w:val="00C169B1"/>
    <w:rsid w:val="00C17417"/>
    <w:rsid w:val="00C17CAB"/>
    <w:rsid w:val="00C20249"/>
    <w:rsid w:val="00C2072E"/>
    <w:rsid w:val="00C2075D"/>
    <w:rsid w:val="00C20889"/>
    <w:rsid w:val="00C208DD"/>
    <w:rsid w:val="00C20FBA"/>
    <w:rsid w:val="00C214CD"/>
    <w:rsid w:val="00C21EA2"/>
    <w:rsid w:val="00C23734"/>
    <w:rsid w:val="00C240D1"/>
    <w:rsid w:val="00C24521"/>
    <w:rsid w:val="00C24A6D"/>
    <w:rsid w:val="00C24AC2"/>
    <w:rsid w:val="00C24B76"/>
    <w:rsid w:val="00C24C5D"/>
    <w:rsid w:val="00C26812"/>
    <w:rsid w:val="00C26C7A"/>
    <w:rsid w:val="00C30431"/>
    <w:rsid w:val="00C3099B"/>
    <w:rsid w:val="00C30BCF"/>
    <w:rsid w:val="00C30C63"/>
    <w:rsid w:val="00C312AD"/>
    <w:rsid w:val="00C31C29"/>
    <w:rsid w:val="00C321CA"/>
    <w:rsid w:val="00C32533"/>
    <w:rsid w:val="00C33CB8"/>
    <w:rsid w:val="00C34705"/>
    <w:rsid w:val="00C352BB"/>
    <w:rsid w:val="00C352DE"/>
    <w:rsid w:val="00C3533A"/>
    <w:rsid w:val="00C35403"/>
    <w:rsid w:val="00C35F43"/>
    <w:rsid w:val="00C36E61"/>
    <w:rsid w:val="00C374E6"/>
    <w:rsid w:val="00C378A1"/>
    <w:rsid w:val="00C37FFC"/>
    <w:rsid w:val="00C401AB"/>
    <w:rsid w:val="00C40DA0"/>
    <w:rsid w:val="00C4181F"/>
    <w:rsid w:val="00C42330"/>
    <w:rsid w:val="00C42697"/>
    <w:rsid w:val="00C436A2"/>
    <w:rsid w:val="00C437D1"/>
    <w:rsid w:val="00C43A69"/>
    <w:rsid w:val="00C4415B"/>
    <w:rsid w:val="00C4477F"/>
    <w:rsid w:val="00C448EB"/>
    <w:rsid w:val="00C44CF4"/>
    <w:rsid w:val="00C44D4F"/>
    <w:rsid w:val="00C45698"/>
    <w:rsid w:val="00C4583F"/>
    <w:rsid w:val="00C4586F"/>
    <w:rsid w:val="00C45EAB"/>
    <w:rsid w:val="00C472F1"/>
    <w:rsid w:val="00C4765D"/>
    <w:rsid w:val="00C4766D"/>
    <w:rsid w:val="00C47878"/>
    <w:rsid w:val="00C505CD"/>
    <w:rsid w:val="00C507B8"/>
    <w:rsid w:val="00C50BE4"/>
    <w:rsid w:val="00C51D34"/>
    <w:rsid w:val="00C51E49"/>
    <w:rsid w:val="00C52196"/>
    <w:rsid w:val="00C5222A"/>
    <w:rsid w:val="00C52B4A"/>
    <w:rsid w:val="00C53064"/>
    <w:rsid w:val="00C536B9"/>
    <w:rsid w:val="00C538FE"/>
    <w:rsid w:val="00C5496F"/>
    <w:rsid w:val="00C54D63"/>
    <w:rsid w:val="00C55198"/>
    <w:rsid w:val="00C5538E"/>
    <w:rsid w:val="00C5546F"/>
    <w:rsid w:val="00C55831"/>
    <w:rsid w:val="00C55979"/>
    <w:rsid w:val="00C55D2B"/>
    <w:rsid w:val="00C56070"/>
    <w:rsid w:val="00C56DA0"/>
    <w:rsid w:val="00C60340"/>
    <w:rsid w:val="00C603E9"/>
    <w:rsid w:val="00C606E1"/>
    <w:rsid w:val="00C61AD0"/>
    <w:rsid w:val="00C61FAC"/>
    <w:rsid w:val="00C620F4"/>
    <w:rsid w:val="00C62DA1"/>
    <w:rsid w:val="00C632A7"/>
    <w:rsid w:val="00C64194"/>
    <w:rsid w:val="00C646D9"/>
    <w:rsid w:val="00C648B2"/>
    <w:rsid w:val="00C6652A"/>
    <w:rsid w:val="00C66860"/>
    <w:rsid w:val="00C66A42"/>
    <w:rsid w:val="00C67027"/>
    <w:rsid w:val="00C674C2"/>
    <w:rsid w:val="00C67C92"/>
    <w:rsid w:val="00C7024D"/>
    <w:rsid w:val="00C702D0"/>
    <w:rsid w:val="00C70368"/>
    <w:rsid w:val="00C71157"/>
    <w:rsid w:val="00C724A0"/>
    <w:rsid w:val="00C72B4E"/>
    <w:rsid w:val="00C72C73"/>
    <w:rsid w:val="00C73052"/>
    <w:rsid w:val="00C7323D"/>
    <w:rsid w:val="00C7334C"/>
    <w:rsid w:val="00C7340F"/>
    <w:rsid w:val="00C74008"/>
    <w:rsid w:val="00C741C5"/>
    <w:rsid w:val="00C75092"/>
    <w:rsid w:val="00C75F51"/>
    <w:rsid w:val="00C76E89"/>
    <w:rsid w:val="00C772D7"/>
    <w:rsid w:val="00C77554"/>
    <w:rsid w:val="00C775B8"/>
    <w:rsid w:val="00C804B2"/>
    <w:rsid w:val="00C80CA0"/>
    <w:rsid w:val="00C80FA9"/>
    <w:rsid w:val="00C811B2"/>
    <w:rsid w:val="00C81B8C"/>
    <w:rsid w:val="00C8249B"/>
    <w:rsid w:val="00C82983"/>
    <w:rsid w:val="00C83972"/>
    <w:rsid w:val="00C83E07"/>
    <w:rsid w:val="00C84033"/>
    <w:rsid w:val="00C84D46"/>
    <w:rsid w:val="00C85302"/>
    <w:rsid w:val="00C85A75"/>
    <w:rsid w:val="00C85CF8"/>
    <w:rsid w:val="00C86106"/>
    <w:rsid w:val="00C86BF5"/>
    <w:rsid w:val="00C86E4D"/>
    <w:rsid w:val="00C86FE6"/>
    <w:rsid w:val="00C87C00"/>
    <w:rsid w:val="00C91664"/>
    <w:rsid w:val="00C919EB"/>
    <w:rsid w:val="00C91A7A"/>
    <w:rsid w:val="00C91E95"/>
    <w:rsid w:val="00C91FBB"/>
    <w:rsid w:val="00C92A4A"/>
    <w:rsid w:val="00C932CA"/>
    <w:rsid w:val="00C9332A"/>
    <w:rsid w:val="00C936B4"/>
    <w:rsid w:val="00C937B2"/>
    <w:rsid w:val="00C94089"/>
    <w:rsid w:val="00C94522"/>
    <w:rsid w:val="00C94668"/>
    <w:rsid w:val="00C94F55"/>
    <w:rsid w:val="00C95523"/>
    <w:rsid w:val="00C9590D"/>
    <w:rsid w:val="00C95BDC"/>
    <w:rsid w:val="00C95E14"/>
    <w:rsid w:val="00C9618E"/>
    <w:rsid w:val="00C967DF"/>
    <w:rsid w:val="00C96CAE"/>
    <w:rsid w:val="00C96DAC"/>
    <w:rsid w:val="00C973BA"/>
    <w:rsid w:val="00C97EB1"/>
    <w:rsid w:val="00CA0673"/>
    <w:rsid w:val="00CA06CC"/>
    <w:rsid w:val="00CA0EC9"/>
    <w:rsid w:val="00CA0FB4"/>
    <w:rsid w:val="00CA12FA"/>
    <w:rsid w:val="00CA1A07"/>
    <w:rsid w:val="00CA21CF"/>
    <w:rsid w:val="00CA26E3"/>
    <w:rsid w:val="00CA388B"/>
    <w:rsid w:val="00CA38BB"/>
    <w:rsid w:val="00CA38CB"/>
    <w:rsid w:val="00CA3ED8"/>
    <w:rsid w:val="00CA417E"/>
    <w:rsid w:val="00CA47A5"/>
    <w:rsid w:val="00CA5938"/>
    <w:rsid w:val="00CA5B53"/>
    <w:rsid w:val="00CA5B7B"/>
    <w:rsid w:val="00CA66B4"/>
    <w:rsid w:val="00CA7490"/>
    <w:rsid w:val="00CB061E"/>
    <w:rsid w:val="00CB1028"/>
    <w:rsid w:val="00CB10EA"/>
    <w:rsid w:val="00CB1750"/>
    <w:rsid w:val="00CB17A2"/>
    <w:rsid w:val="00CB1F10"/>
    <w:rsid w:val="00CB204F"/>
    <w:rsid w:val="00CB20FC"/>
    <w:rsid w:val="00CB3A1C"/>
    <w:rsid w:val="00CB3E28"/>
    <w:rsid w:val="00CB4579"/>
    <w:rsid w:val="00CB4702"/>
    <w:rsid w:val="00CB531C"/>
    <w:rsid w:val="00CB6112"/>
    <w:rsid w:val="00CB6277"/>
    <w:rsid w:val="00CB6ED7"/>
    <w:rsid w:val="00CB7022"/>
    <w:rsid w:val="00CB7370"/>
    <w:rsid w:val="00CB7517"/>
    <w:rsid w:val="00CB78AD"/>
    <w:rsid w:val="00CC0008"/>
    <w:rsid w:val="00CC0523"/>
    <w:rsid w:val="00CC080B"/>
    <w:rsid w:val="00CC0A5E"/>
    <w:rsid w:val="00CC0C20"/>
    <w:rsid w:val="00CC2513"/>
    <w:rsid w:val="00CC3B45"/>
    <w:rsid w:val="00CC3D52"/>
    <w:rsid w:val="00CC42A0"/>
    <w:rsid w:val="00CC4CA1"/>
    <w:rsid w:val="00CC575A"/>
    <w:rsid w:val="00CC5C12"/>
    <w:rsid w:val="00CC5FE2"/>
    <w:rsid w:val="00CC68F0"/>
    <w:rsid w:val="00CC6D8D"/>
    <w:rsid w:val="00CC7952"/>
    <w:rsid w:val="00CC7BCC"/>
    <w:rsid w:val="00CD0033"/>
    <w:rsid w:val="00CD01DC"/>
    <w:rsid w:val="00CD026E"/>
    <w:rsid w:val="00CD064C"/>
    <w:rsid w:val="00CD06C8"/>
    <w:rsid w:val="00CD06F8"/>
    <w:rsid w:val="00CD0804"/>
    <w:rsid w:val="00CD0A04"/>
    <w:rsid w:val="00CD1EA0"/>
    <w:rsid w:val="00CD2866"/>
    <w:rsid w:val="00CD2A14"/>
    <w:rsid w:val="00CD3491"/>
    <w:rsid w:val="00CD3C43"/>
    <w:rsid w:val="00CD400C"/>
    <w:rsid w:val="00CD41A5"/>
    <w:rsid w:val="00CD4895"/>
    <w:rsid w:val="00CD4AB7"/>
    <w:rsid w:val="00CD4C42"/>
    <w:rsid w:val="00CD51ED"/>
    <w:rsid w:val="00CD57D7"/>
    <w:rsid w:val="00CD593D"/>
    <w:rsid w:val="00CE0036"/>
    <w:rsid w:val="00CE0329"/>
    <w:rsid w:val="00CE0521"/>
    <w:rsid w:val="00CE1C7D"/>
    <w:rsid w:val="00CE256A"/>
    <w:rsid w:val="00CE3F30"/>
    <w:rsid w:val="00CE3F4B"/>
    <w:rsid w:val="00CE4C79"/>
    <w:rsid w:val="00CE595A"/>
    <w:rsid w:val="00CE67BB"/>
    <w:rsid w:val="00CE70C1"/>
    <w:rsid w:val="00CE710B"/>
    <w:rsid w:val="00CE710E"/>
    <w:rsid w:val="00CE7813"/>
    <w:rsid w:val="00CE7B98"/>
    <w:rsid w:val="00CF02CB"/>
    <w:rsid w:val="00CF034F"/>
    <w:rsid w:val="00CF03C3"/>
    <w:rsid w:val="00CF0D20"/>
    <w:rsid w:val="00CF18CB"/>
    <w:rsid w:val="00CF1EC9"/>
    <w:rsid w:val="00CF204B"/>
    <w:rsid w:val="00CF2224"/>
    <w:rsid w:val="00CF2E30"/>
    <w:rsid w:val="00CF2FB3"/>
    <w:rsid w:val="00CF3012"/>
    <w:rsid w:val="00CF3429"/>
    <w:rsid w:val="00CF34E6"/>
    <w:rsid w:val="00CF3B88"/>
    <w:rsid w:val="00CF3B90"/>
    <w:rsid w:val="00CF4A9C"/>
    <w:rsid w:val="00CF502B"/>
    <w:rsid w:val="00CF530E"/>
    <w:rsid w:val="00CF53CF"/>
    <w:rsid w:val="00CF5985"/>
    <w:rsid w:val="00CF5F50"/>
    <w:rsid w:val="00CF6452"/>
    <w:rsid w:val="00CF664B"/>
    <w:rsid w:val="00CF66A2"/>
    <w:rsid w:val="00CF6D72"/>
    <w:rsid w:val="00D00468"/>
    <w:rsid w:val="00D019EC"/>
    <w:rsid w:val="00D01AB1"/>
    <w:rsid w:val="00D023FF"/>
    <w:rsid w:val="00D02A2B"/>
    <w:rsid w:val="00D03A48"/>
    <w:rsid w:val="00D04638"/>
    <w:rsid w:val="00D059BE"/>
    <w:rsid w:val="00D05C25"/>
    <w:rsid w:val="00D06352"/>
    <w:rsid w:val="00D063B6"/>
    <w:rsid w:val="00D06685"/>
    <w:rsid w:val="00D07778"/>
    <w:rsid w:val="00D07C34"/>
    <w:rsid w:val="00D10015"/>
    <w:rsid w:val="00D1089A"/>
    <w:rsid w:val="00D10986"/>
    <w:rsid w:val="00D12096"/>
    <w:rsid w:val="00D12B69"/>
    <w:rsid w:val="00D1381C"/>
    <w:rsid w:val="00D14393"/>
    <w:rsid w:val="00D145EE"/>
    <w:rsid w:val="00D14D3C"/>
    <w:rsid w:val="00D15045"/>
    <w:rsid w:val="00D15A88"/>
    <w:rsid w:val="00D15F31"/>
    <w:rsid w:val="00D160BE"/>
    <w:rsid w:val="00D1664F"/>
    <w:rsid w:val="00D16C32"/>
    <w:rsid w:val="00D16D4A"/>
    <w:rsid w:val="00D17B63"/>
    <w:rsid w:val="00D20CE6"/>
    <w:rsid w:val="00D20F0D"/>
    <w:rsid w:val="00D21C38"/>
    <w:rsid w:val="00D225CB"/>
    <w:rsid w:val="00D227CA"/>
    <w:rsid w:val="00D22CCA"/>
    <w:rsid w:val="00D23334"/>
    <w:rsid w:val="00D236EC"/>
    <w:rsid w:val="00D23E1C"/>
    <w:rsid w:val="00D23E7C"/>
    <w:rsid w:val="00D24A24"/>
    <w:rsid w:val="00D25101"/>
    <w:rsid w:val="00D252D3"/>
    <w:rsid w:val="00D257C0"/>
    <w:rsid w:val="00D25CD6"/>
    <w:rsid w:val="00D25EC9"/>
    <w:rsid w:val="00D26030"/>
    <w:rsid w:val="00D263DF"/>
    <w:rsid w:val="00D270AC"/>
    <w:rsid w:val="00D272B0"/>
    <w:rsid w:val="00D278BF"/>
    <w:rsid w:val="00D279F5"/>
    <w:rsid w:val="00D27B29"/>
    <w:rsid w:val="00D27F6B"/>
    <w:rsid w:val="00D30546"/>
    <w:rsid w:val="00D31F68"/>
    <w:rsid w:val="00D3250C"/>
    <w:rsid w:val="00D330E0"/>
    <w:rsid w:val="00D337F2"/>
    <w:rsid w:val="00D339C7"/>
    <w:rsid w:val="00D33D62"/>
    <w:rsid w:val="00D34576"/>
    <w:rsid w:val="00D34D8C"/>
    <w:rsid w:val="00D35743"/>
    <w:rsid w:val="00D35A7D"/>
    <w:rsid w:val="00D35BA7"/>
    <w:rsid w:val="00D35E93"/>
    <w:rsid w:val="00D35F66"/>
    <w:rsid w:val="00D3651A"/>
    <w:rsid w:val="00D36589"/>
    <w:rsid w:val="00D36D99"/>
    <w:rsid w:val="00D404A7"/>
    <w:rsid w:val="00D40729"/>
    <w:rsid w:val="00D408AD"/>
    <w:rsid w:val="00D40D70"/>
    <w:rsid w:val="00D40D76"/>
    <w:rsid w:val="00D40F2B"/>
    <w:rsid w:val="00D41050"/>
    <w:rsid w:val="00D417C9"/>
    <w:rsid w:val="00D41DAD"/>
    <w:rsid w:val="00D428DF"/>
    <w:rsid w:val="00D42F09"/>
    <w:rsid w:val="00D43156"/>
    <w:rsid w:val="00D432A1"/>
    <w:rsid w:val="00D43732"/>
    <w:rsid w:val="00D43EB6"/>
    <w:rsid w:val="00D43EFA"/>
    <w:rsid w:val="00D44369"/>
    <w:rsid w:val="00D45529"/>
    <w:rsid w:val="00D45FF8"/>
    <w:rsid w:val="00D47146"/>
    <w:rsid w:val="00D5044E"/>
    <w:rsid w:val="00D5056E"/>
    <w:rsid w:val="00D50698"/>
    <w:rsid w:val="00D50702"/>
    <w:rsid w:val="00D511BA"/>
    <w:rsid w:val="00D512A9"/>
    <w:rsid w:val="00D512ED"/>
    <w:rsid w:val="00D51651"/>
    <w:rsid w:val="00D51F95"/>
    <w:rsid w:val="00D53EB5"/>
    <w:rsid w:val="00D54753"/>
    <w:rsid w:val="00D54FFE"/>
    <w:rsid w:val="00D56A8E"/>
    <w:rsid w:val="00D56C32"/>
    <w:rsid w:val="00D56C66"/>
    <w:rsid w:val="00D575BB"/>
    <w:rsid w:val="00D5795C"/>
    <w:rsid w:val="00D6045C"/>
    <w:rsid w:val="00D610F1"/>
    <w:rsid w:val="00D613F4"/>
    <w:rsid w:val="00D62031"/>
    <w:rsid w:val="00D622EE"/>
    <w:rsid w:val="00D62B1E"/>
    <w:rsid w:val="00D62B66"/>
    <w:rsid w:val="00D6302D"/>
    <w:rsid w:val="00D63371"/>
    <w:rsid w:val="00D63ECF"/>
    <w:rsid w:val="00D64099"/>
    <w:rsid w:val="00D640EC"/>
    <w:rsid w:val="00D6435F"/>
    <w:rsid w:val="00D66AB4"/>
    <w:rsid w:val="00D66DD9"/>
    <w:rsid w:val="00D66E4D"/>
    <w:rsid w:val="00D67445"/>
    <w:rsid w:val="00D67968"/>
    <w:rsid w:val="00D70BAE"/>
    <w:rsid w:val="00D71091"/>
    <w:rsid w:val="00D71481"/>
    <w:rsid w:val="00D714F4"/>
    <w:rsid w:val="00D720BD"/>
    <w:rsid w:val="00D728A9"/>
    <w:rsid w:val="00D73038"/>
    <w:rsid w:val="00D7376F"/>
    <w:rsid w:val="00D73FD6"/>
    <w:rsid w:val="00D75274"/>
    <w:rsid w:val="00D76A01"/>
    <w:rsid w:val="00D76A21"/>
    <w:rsid w:val="00D772BF"/>
    <w:rsid w:val="00D77545"/>
    <w:rsid w:val="00D77576"/>
    <w:rsid w:val="00D77687"/>
    <w:rsid w:val="00D800BD"/>
    <w:rsid w:val="00D8032F"/>
    <w:rsid w:val="00D80568"/>
    <w:rsid w:val="00D809B9"/>
    <w:rsid w:val="00D80CEA"/>
    <w:rsid w:val="00D80F10"/>
    <w:rsid w:val="00D81323"/>
    <w:rsid w:val="00D81C2D"/>
    <w:rsid w:val="00D82AC2"/>
    <w:rsid w:val="00D82D9B"/>
    <w:rsid w:val="00D82FAA"/>
    <w:rsid w:val="00D83067"/>
    <w:rsid w:val="00D8314A"/>
    <w:rsid w:val="00D841F6"/>
    <w:rsid w:val="00D848CD"/>
    <w:rsid w:val="00D84C71"/>
    <w:rsid w:val="00D84E98"/>
    <w:rsid w:val="00D8515B"/>
    <w:rsid w:val="00D85925"/>
    <w:rsid w:val="00D859B0"/>
    <w:rsid w:val="00D85CF9"/>
    <w:rsid w:val="00D85D49"/>
    <w:rsid w:val="00D85D6D"/>
    <w:rsid w:val="00D85E8A"/>
    <w:rsid w:val="00D87BE7"/>
    <w:rsid w:val="00D87FA4"/>
    <w:rsid w:val="00D902E2"/>
    <w:rsid w:val="00D9119D"/>
    <w:rsid w:val="00D91F43"/>
    <w:rsid w:val="00D92C20"/>
    <w:rsid w:val="00D93197"/>
    <w:rsid w:val="00D93462"/>
    <w:rsid w:val="00D93722"/>
    <w:rsid w:val="00D9390B"/>
    <w:rsid w:val="00D93C86"/>
    <w:rsid w:val="00D95608"/>
    <w:rsid w:val="00D9690E"/>
    <w:rsid w:val="00D96E55"/>
    <w:rsid w:val="00D9719B"/>
    <w:rsid w:val="00D97D10"/>
    <w:rsid w:val="00DA04A2"/>
    <w:rsid w:val="00DA04A4"/>
    <w:rsid w:val="00DA074F"/>
    <w:rsid w:val="00DA1147"/>
    <w:rsid w:val="00DA11A0"/>
    <w:rsid w:val="00DA16E6"/>
    <w:rsid w:val="00DA19AA"/>
    <w:rsid w:val="00DA1E97"/>
    <w:rsid w:val="00DA215C"/>
    <w:rsid w:val="00DA242A"/>
    <w:rsid w:val="00DA254F"/>
    <w:rsid w:val="00DA25E5"/>
    <w:rsid w:val="00DA2E9B"/>
    <w:rsid w:val="00DA3F21"/>
    <w:rsid w:val="00DA4042"/>
    <w:rsid w:val="00DA4735"/>
    <w:rsid w:val="00DA4BA7"/>
    <w:rsid w:val="00DA4BF1"/>
    <w:rsid w:val="00DA4EEA"/>
    <w:rsid w:val="00DA5109"/>
    <w:rsid w:val="00DA55A7"/>
    <w:rsid w:val="00DA5744"/>
    <w:rsid w:val="00DA5A64"/>
    <w:rsid w:val="00DA5ABF"/>
    <w:rsid w:val="00DA6533"/>
    <w:rsid w:val="00DA65DF"/>
    <w:rsid w:val="00DA79D4"/>
    <w:rsid w:val="00DA7AA8"/>
    <w:rsid w:val="00DA7EE8"/>
    <w:rsid w:val="00DB0061"/>
    <w:rsid w:val="00DB031D"/>
    <w:rsid w:val="00DB03A9"/>
    <w:rsid w:val="00DB123C"/>
    <w:rsid w:val="00DB16CA"/>
    <w:rsid w:val="00DB185E"/>
    <w:rsid w:val="00DB29F7"/>
    <w:rsid w:val="00DB2ABD"/>
    <w:rsid w:val="00DB2F70"/>
    <w:rsid w:val="00DB33F6"/>
    <w:rsid w:val="00DB40DD"/>
    <w:rsid w:val="00DB487F"/>
    <w:rsid w:val="00DB4942"/>
    <w:rsid w:val="00DB505B"/>
    <w:rsid w:val="00DB57EF"/>
    <w:rsid w:val="00DB61DC"/>
    <w:rsid w:val="00DB6E90"/>
    <w:rsid w:val="00DB6F90"/>
    <w:rsid w:val="00DB7898"/>
    <w:rsid w:val="00DB7A36"/>
    <w:rsid w:val="00DC00A1"/>
    <w:rsid w:val="00DC0968"/>
    <w:rsid w:val="00DC1956"/>
    <w:rsid w:val="00DC1B12"/>
    <w:rsid w:val="00DC1DBD"/>
    <w:rsid w:val="00DC333A"/>
    <w:rsid w:val="00DC3544"/>
    <w:rsid w:val="00DC3E48"/>
    <w:rsid w:val="00DC51C0"/>
    <w:rsid w:val="00DC5C81"/>
    <w:rsid w:val="00DC61C4"/>
    <w:rsid w:val="00DC621F"/>
    <w:rsid w:val="00DC644F"/>
    <w:rsid w:val="00DC656E"/>
    <w:rsid w:val="00DC6691"/>
    <w:rsid w:val="00DC6A6C"/>
    <w:rsid w:val="00DC6B12"/>
    <w:rsid w:val="00DC74EF"/>
    <w:rsid w:val="00DC7C62"/>
    <w:rsid w:val="00DC7E4D"/>
    <w:rsid w:val="00DD06CF"/>
    <w:rsid w:val="00DD1925"/>
    <w:rsid w:val="00DD19EE"/>
    <w:rsid w:val="00DD2C0A"/>
    <w:rsid w:val="00DD34B5"/>
    <w:rsid w:val="00DD419B"/>
    <w:rsid w:val="00DD4654"/>
    <w:rsid w:val="00DD7D14"/>
    <w:rsid w:val="00DD7EA1"/>
    <w:rsid w:val="00DE0CB1"/>
    <w:rsid w:val="00DE12A8"/>
    <w:rsid w:val="00DE1360"/>
    <w:rsid w:val="00DE15A8"/>
    <w:rsid w:val="00DE1871"/>
    <w:rsid w:val="00DE1AB4"/>
    <w:rsid w:val="00DE2433"/>
    <w:rsid w:val="00DE2759"/>
    <w:rsid w:val="00DE2CC2"/>
    <w:rsid w:val="00DE2CC6"/>
    <w:rsid w:val="00DE35BB"/>
    <w:rsid w:val="00DE37A7"/>
    <w:rsid w:val="00DE529F"/>
    <w:rsid w:val="00DE56C1"/>
    <w:rsid w:val="00DE5DC3"/>
    <w:rsid w:val="00DE5E7E"/>
    <w:rsid w:val="00DE5FCA"/>
    <w:rsid w:val="00DE698B"/>
    <w:rsid w:val="00DE7BCF"/>
    <w:rsid w:val="00DE7C48"/>
    <w:rsid w:val="00DE7DC2"/>
    <w:rsid w:val="00DF0B39"/>
    <w:rsid w:val="00DF13AE"/>
    <w:rsid w:val="00DF14B9"/>
    <w:rsid w:val="00DF2B8F"/>
    <w:rsid w:val="00DF3128"/>
    <w:rsid w:val="00DF34EE"/>
    <w:rsid w:val="00DF40C3"/>
    <w:rsid w:val="00DF49A1"/>
    <w:rsid w:val="00DF4CE7"/>
    <w:rsid w:val="00DF545B"/>
    <w:rsid w:val="00DF5761"/>
    <w:rsid w:val="00DF59FD"/>
    <w:rsid w:val="00DF62DB"/>
    <w:rsid w:val="00DF6752"/>
    <w:rsid w:val="00DF755E"/>
    <w:rsid w:val="00DF7DD3"/>
    <w:rsid w:val="00E000A7"/>
    <w:rsid w:val="00E003AF"/>
    <w:rsid w:val="00E005C0"/>
    <w:rsid w:val="00E00B84"/>
    <w:rsid w:val="00E0135D"/>
    <w:rsid w:val="00E01DBB"/>
    <w:rsid w:val="00E0228D"/>
    <w:rsid w:val="00E02406"/>
    <w:rsid w:val="00E0367A"/>
    <w:rsid w:val="00E04353"/>
    <w:rsid w:val="00E049C3"/>
    <w:rsid w:val="00E05A08"/>
    <w:rsid w:val="00E05A5D"/>
    <w:rsid w:val="00E05DAC"/>
    <w:rsid w:val="00E05F76"/>
    <w:rsid w:val="00E0712E"/>
    <w:rsid w:val="00E0728C"/>
    <w:rsid w:val="00E077E8"/>
    <w:rsid w:val="00E10AE9"/>
    <w:rsid w:val="00E10D8E"/>
    <w:rsid w:val="00E110A5"/>
    <w:rsid w:val="00E11280"/>
    <w:rsid w:val="00E11631"/>
    <w:rsid w:val="00E11E6C"/>
    <w:rsid w:val="00E12175"/>
    <w:rsid w:val="00E12DB5"/>
    <w:rsid w:val="00E133AC"/>
    <w:rsid w:val="00E14B50"/>
    <w:rsid w:val="00E1504A"/>
    <w:rsid w:val="00E15B39"/>
    <w:rsid w:val="00E15B3B"/>
    <w:rsid w:val="00E160BF"/>
    <w:rsid w:val="00E1646D"/>
    <w:rsid w:val="00E16DEC"/>
    <w:rsid w:val="00E16FED"/>
    <w:rsid w:val="00E17062"/>
    <w:rsid w:val="00E20037"/>
    <w:rsid w:val="00E20249"/>
    <w:rsid w:val="00E20367"/>
    <w:rsid w:val="00E207AD"/>
    <w:rsid w:val="00E213B0"/>
    <w:rsid w:val="00E223AF"/>
    <w:rsid w:val="00E2297E"/>
    <w:rsid w:val="00E2370E"/>
    <w:rsid w:val="00E238C4"/>
    <w:rsid w:val="00E23B0D"/>
    <w:rsid w:val="00E23D64"/>
    <w:rsid w:val="00E23FE0"/>
    <w:rsid w:val="00E2413A"/>
    <w:rsid w:val="00E24897"/>
    <w:rsid w:val="00E24DB0"/>
    <w:rsid w:val="00E2598B"/>
    <w:rsid w:val="00E26385"/>
    <w:rsid w:val="00E2670B"/>
    <w:rsid w:val="00E26AD6"/>
    <w:rsid w:val="00E26B0B"/>
    <w:rsid w:val="00E27D6A"/>
    <w:rsid w:val="00E27DC0"/>
    <w:rsid w:val="00E30191"/>
    <w:rsid w:val="00E304E9"/>
    <w:rsid w:val="00E3076C"/>
    <w:rsid w:val="00E30DAE"/>
    <w:rsid w:val="00E31156"/>
    <w:rsid w:val="00E31B21"/>
    <w:rsid w:val="00E31B4C"/>
    <w:rsid w:val="00E31F13"/>
    <w:rsid w:val="00E32840"/>
    <w:rsid w:val="00E32C5E"/>
    <w:rsid w:val="00E32CE0"/>
    <w:rsid w:val="00E335FC"/>
    <w:rsid w:val="00E33BB3"/>
    <w:rsid w:val="00E355F7"/>
    <w:rsid w:val="00E364E8"/>
    <w:rsid w:val="00E36535"/>
    <w:rsid w:val="00E368D1"/>
    <w:rsid w:val="00E36B51"/>
    <w:rsid w:val="00E37223"/>
    <w:rsid w:val="00E37E0B"/>
    <w:rsid w:val="00E4223E"/>
    <w:rsid w:val="00E4396A"/>
    <w:rsid w:val="00E43B69"/>
    <w:rsid w:val="00E4454E"/>
    <w:rsid w:val="00E44DF6"/>
    <w:rsid w:val="00E450CD"/>
    <w:rsid w:val="00E4578B"/>
    <w:rsid w:val="00E45AAD"/>
    <w:rsid w:val="00E465F8"/>
    <w:rsid w:val="00E47BFE"/>
    <w:rsid w:val="00E5022D"/>
    <w:rsid w:val="00E505B7"/>
    <w:rsid w:val="00E507E6"/>
    <w:rsid w:val="00E50A93"/>
    <w:rsid w:val="00E50B77"/>
    <w:rsid w:val="00E5191E"/>
    <w:rsid w:val="00E51C7A"/>
    <w:rsid w:val="00E51D75"/>
    <w:rsid w:val="00E5236F"/>
    <w:rsid w:val="00E52414"/>
    <w:rsid w:val="00E53276"/>
    <w:rsid w:val="00E53973"/>
    <w:rsid w:val="00E53A3F"/>
    <w:rsid w:val="00E54606"/>
    <w:rsid w:val="00E5511D"/>
    <w:rsid w:val="00E553E8"/>
    <w:rsid w:val="00E5628A"/>
    <w:rsid w:val="00E565C5"/>
    <w:rsid w:val="00E56EFE"/>
    <w:rsid w:val="00E57752"/>
    <w:rsid w:val="00E5776C"/>
    <w:rsid w:val="00E57E50"/>
    <w:rsid w:val="00E610A3"/>
    <w:rsid w:val="00E61BAE"/>
    <w:rsid w:val="00E62C85"/>
    <w:rsid w:val="00E63A2B"/>
    <w:rsid w:val="00E63FBD"/>
    <w:rsid w:val="00E64954"/>
    <w:rsid w:val="00E64F60"/>
    <w:rsid w:val="00E6561A"/>
    <w:rsid w:val="00E65936"/>
    <w:rsid w:val="00E6645B"/>
    <w:rsid w:val="00E67CA2"/>
    <w:rsid w:val="00E70105"/>
    <w:rsid w:val="00E70227"/>
    <w:rsid w:val="00E708C2"/>
    <w:rsid w:val="00E70917"/>
    <w:rsid w:val="00E71167"/>
    <w:rsid w:val="00E71781"/>
    <w:rsid w:val="00E71A49"/>
    <w:rsid w:val="00E71F2B"/>
    <w:rsid w:val="00E7216C"/>
    <w:rsid w:val="00E721C1"/>
    <w:rsid w:val="00E7277D"/>
    <w:rsid w:val="00E728CB"/>
    <w:rsid w:val="00E731BF"/>
    <w:rsid w:val="00E734D8"/>
    <w:rsid w:val="00E74087"/>
    <w:rsid w:val="00E740CD"/>
    <w:rsid w:val="00E741F3"/>
    <w:rsid w:val="00E745BE"/>
    <w:rsid w:val="00E74A78"/>
    <w:rsid w:val="00E750EA"/>
    <w:rsid w:val="00E75382"/>
    <w:rsid w:val="00E75880"/>
    <w:rsid w:val="00E764DE"/>
    <w:rsid w:val="00E76B41"/>
    <w:rsid w:val="00E77214"/>
    <w:rsid w:val="00E77A6F"/>
    <w:rsid w:val="00E77B55"/>
    <w:rsid w:val="00E77E72"/>
    <w:rsid w:val="00E77F9C"/>
    <w:rsid w:val="00E80348"/>
    <w:rsid w:val="00E80B78"/>
    <w:rsid w:val="00E80BD4"/>
    <w:rsid w:val="00E8253C"/>
    <w:rsid w:val="00E82F4C"/>
    <w:rsid w:val="00E83848"/>
    <w:rsid w:val="00E83CD1"/>
    <w:rsid w:val="00E84D61"/>
    <w:rsid w:val="00E856E4"/>
    <w:rsid w:val="00E86A05"/>
    <w:rsid w:val="00E875C8"/>
    <w:rsid w:val="00E878C3"/>
    <w:rsid w:val="00E87FE7"/>
    <w:rsid w:val="00E9006D"/>
    <w:rsid w:val="00E90590"/>
    <w:rsid w:val="00E9080F"/>
    <w:rsid w:val="00E91043"/>
    <w:rsid w:val="00E9122A"/>
    <w:rsid w:val="00E91FD5"/>
    <w:rsid w:val="00E91FF4"/>
    <w:rsid w:val="00E931A5"/>
    <w:rsid w:val="00E93438"/>
    <w:rsid w:val="00E9392A"/>
    <w:rsid w:val="00E94F1D"/>
    <w:rsid w:val="00E954E2"/>
    <w:rsid w:val="00E95930"/>
    <w:rsid w:val="00E9643A"/>
    <w:rsid w:val="00E96D24"/>
    <w:rsid w:val="00E97335"/>
    <w:rsid w:val="00EA048E"/>
    <w:rsid w:val="00EA0DB7"/>
    <w:rsid w:val="00EA0E50"/>
    <w:rsid w:val="00EA12DC"/>
    <w:rsid w:val="00EA151B"/>
    <w:rsid w:val="00EA1867"/>
    <w:rsid w:val="00EA2CEB"/>
    <w:rsid w:val="00EA4137"/>
    <w:rsid w:val="00EA4476"/>
    <w:rsid w:val="00EA49E9"/>
    <w:rsid w:val="00EA5230"/>
    <w:rsid w:val="00EA53A8"/>
    <w:rsid w:val="00EA5458"/>
    <w:rsid w:val="00EA5638"/>
    <w:rsid w:val="00EA5647"/>
    <w:rsid w:val="00EA5759"/>
    <w:rsid w:val="00EA581E"/>
    <w:rsid w:val="00EA6699"/>
    <w:rsid w:val="00EA77C7"/>
    <w:rsid w:val="00EA7985"/>
    <w:rsid w:val="00EA7AA6"/>
    <w:rsid w:val="00EA7CD8"/>
    <w:rsid w:val="00EA7CF5"/>
    <w:rsid w:val="00EB02AC"/>
    <w:rsid w:val="00EB0B95"/>
    <w:rsid w:val="00EB12C0"/>
    <w:rsid w:val="00EB16A2"/>
    <w:rsid w:val="00EB16C6"/>
    <w:rsid w:val="00EB1995"/>
    <w:rsid w:val="00EB1A33"/>
    <w:rsid w:val="00EB1F44"/>
    <w:rsid w:val="00EB2047"/>
    <w:rsid w:val="00EB2615"/>
    <w:rsid w:val="00EB26ED"/>
    <w:rsid w:val="00EB27D3"/>
    <w:rsid w:val="00EB2F99"/>
    <w:rsid w:val="00EB2FD0"/>
    <w:rsid w:val="00EB37CE"/>
    <w:rsid w:val="00EB39A8"/>
    <w:rsid w:val="00EB3C71"/>
    <w:rsid w:val="00EB3E6A"/>
    <w:rsid w:val="00EB402A"/>
    <w:rsid w:val="00EB5300"/>
    <w:rsid w:val="00EB6B0B"/>
    <w:rsid w:val="00EB72C4"/>
    <w:rsid w:val="00EB73BD"/>
    <w:rsid w:val="00EB7758"/>
    <w:rsid w:val="00EB778F"/>
    <w:rsid w:val="00EB7A0C"/>
    <w:rsid w:val="00EB7C98"/>
    <w:rsid w:val="00EC10C8"/>
    <w:rsid w:val="00EC1542"/>
    <w:rsid w:val="00EC250C"/>
    <w:rsid w:val="00EC2567"/>
    <w:rsid w:val="00EC2745"/>
    <w:rsid w:val="00EC34F6"/>
    <w:rsid w:val="00EC38FF"/>
    <w:rsid w:val="00EC3CF0"/>
    <w:rsid w:val="00EC4685"/>
    <w:rsid w:val="00EC53F1"/>
    <w:rsid w:val="00EC55CA"/>
    <w:rsid w:val="00EC55D0"/>
    <w:rsid w:val="00EC5688"/>
    <w:rsid w:val="00EC5BB6"/>
    <w:rsid w:val="00EC5EC6"/>
    <w:rsid w:val="00EC6CD5"/>
    <w:rsid w:val="00EC6D59"/>
    <w:rsid w:val="00EC7FA7"/>
    <w:rsid w:val="00ED01BC"/>
    <w:rsid w:val="00ED0A62"/>
    <w:rsid w:val="00ED0B04"/>
    <w:rsid w:val="00ED0B2B"/>
    <w:rsid w:val="00ED1083"/>
    <w:rsid w:val="00ED15A7"/>
    <w:rsid w:val="00ED1F44"/>
    <w:rsid w:val="00ED1F73"/>
    <w:rsid w:val="00ED25E5"/>
    <w:rsid w:val="00ED2DF3"/>
    <w:rsid w:val="00ED2F4B"/>
    <w:rsid w:val="00ED309C"/>
    <w:rsid w:val="00ED3730"/>
    <w:rsid w:val="00ED3B57"/>
    <w:rsid w:val="00ED3CD5"/>
    <w:rsid w:val="00ED46EE"/>
    <w:rsid w:val="00ED4868"/>
    <w:rsid w:val="00ED53FF"/>
    <w:rsid w:val="00ED585B"/>
    <w:rsid w:val="00ED5946"/>
    <w:rsid w:val="00ED5C4A"/>
    <w:rsid w:val="00ED66CD"/>
    <w:rsid w:val="00ED6CC4"/>
    <w:rsid w:val="00ED7230"/>
    <w:rsid w:val="00EE012B"/>
    <w:rsid w:val="00EE02FA"/>
    <w:rsid w:val="00EE103D"/>
    <w:rsid w:val="00EE1188"/>
    <w:rsid w:val="00EE15E6"/>
    <w:rsid w:val="00EE24FC"/>
    <w:rsid w:val="00EE2D06"/>
    <w:rsid w:val="00EE3226"/>
    <w:rsid w:val="00EE4334"/>
    <w:rsid w:val="00EE453F"/>
    <w:rsid w:val="00EE50CB"/>
    <w:rsid w:val="00EE568D"/>
    <w:rsid w:val="00EE5C6C"/>
    <w:rsid w:val="00EE65A8"/>
    <w:rsid w:val="00EE6835"/>
    <w:rsid w:val="00EE69B0"/>
    <w:rsid w:val="00EE6AE3"/>
    <w:rsid w:val="00EE762E"/>
    <w:rsid w:val="00EE7632"/>
    <w:rsid w:val="00EE77F8"/>
    <w:rsid w:val="00EE7997"/>
    <w:rsid w:val="00EE7BBF"/>
    <w:rsid w:val="00EE7D73"/>
    <w:rsid w:val="00EE7D94"/>
    <w:rsid w:val="00EF15C1"/>
    <w:rsid w:val="00EF214C"/>
    <w:rsid w:val="00EF22B2"/>
    <w:rsid w:val="00EF2BA7"/>
    <w:rsid w:val="00EF2E40"/>
    <w:rsid w:val="00EF329F"/>
    <w:rsid w:val="00EF32D1"/>
    <w:rsid w:val="00EF3565"/>
    <w:rsid w:val="00EF394F"/>
    <w:rsid w:val="00EF3B4F"/>
    <w:rsid w:val="00EF4755"/>
    <w:rsid w:val="00EF475C"/>
    <w:rsid w:val="00EF4EC8"/>
    <w:rsid w:val="00EF4F41"/>
    <w:rsid w:val="00EF59B5"/>
    <w:rsid w:val="00EF5A86"/>
    <w:rsid w:val="00EF6263"/>
    <w:rsid w:val="00EF75E0"/>
    <w:rsid w:val="00EF75FC"/>
    <w:rsid w:val="00EF78F5"/>
    <w:rsid w:val="00EF7A3F"/>
    <w:rsid w:val="00EF7EE9"/>
    <w:rsid w:val="00F00C61"/>
    <w:rsid w:val="00F015AC"/>
    <w:rsid w:val="00F01DE9"/>
    <w:rsid w:val="00F028FA"/>
    <w:rsid w:val="00F02F86"/>
    <w:rsid w:val="00F02FF8"/>
    <w:rsid w:val="00F03CB4"/>
    <w:rsid w:val="00F04C96"/>
    <w:rsid w:val="00F04DB2"/>
    <w:rsid w:val="00F0535C"/>
    <w:rsid w:val="00F06007"/>
    <w:rsid w:val="00F060A6"/>
    <w:rsid w:val="00F0616C"/>
    <w:rsid w:val="00F06733"/>
    <w:rsid w:val="00F06F1B"/>
    <w:rsid w:val="00F071EB"/>
    <w:rsid w:val="00F077F0"/>
    <w:rsid w:val="00F078F3"/>
    <w:rsid w:val="00F07A71"/>
    <w:rsid w:val="00F10039"/>
    <w:rsid w:val="00F10E2C"/>
    <w:rsid w:val="00F10F48"/>
    <w:rsid w:val="00F121A4"/>
    <w:rsid w:val="00F12903"/>
    <w:rsid w:val="00F13344"/>
    <w:rsid w:val="00F13C5E"/>
    <w:rsid w:val="00F13D64"/>
    <w:rsid w:val="00F145DC"/>
    <w:rsid w:val="00F15800"/>
    <w:rsid w:val="00F15E90"/>
    <w:rsid w:val="00F1613E"/>
    <w:rsid w:val="00F16413"/>
    <w:rsid w:val="00F165F7"/>
    <w:rsid w:val="00F168C7"/>
    <w:rsid w:val="00F1711E"/>
    <w:rsid w:val="00F1715E"/>
    <w:rsid w:val="00F171FE"/>
    <w:rsid w:val="00F2022B"/>
    <w:rsid w:val="00F20F68"/>
    <w:rsid w:val="00F210E5"/>
    <w:rsid w:val="00F21AA1"/>
    <w:rsid w:val="00F21B29"/>
    <w:rsid w:val="00F21BC8"/>
    <w:rsid w:val="00F22055"/>
    <w:rsid w:val="00F22C6B"/>
    <w:rsid w:val="00F2360C"/>
    <w:rsid w:val="00F23D09"/>
    <w:rsid w:val="00F24815"/>
    <w:rsid w:val="00F2487A"/>
    <w:rsid w:val="00F2590B"/>
    <w:rsid w:val="00F259DF"/>
    <w:rsid w:val="00F25B9C"/>
    <w:rsid w:val="00F261A9"/>
    <w:rsid w:val="00F26317"/>
    <w:rsid w:val="00F265DB"/>
    <w:rsid w:val="00F2664B"/>
    <w:rsid w:val="00F2679E"/>
    <w:rsid w:val="00F268D9"/>
    <w:rsid w:val="00F27224"/>
    <w:rsid w:val="00F27A22"/>
    <w:rsid w:val="00F305F6"/>
    <w:rsid w:val="00F30D2B"/>
    <w:rsid w:val="00F31016"/>
    <w:rsid w:val="00F32021"/>
    <w:rsid w:val="00F32234"/>
    <w:rsid w:val="00F3278D"/>
    <w:rsid w:val="00F329D1"/>
    <w:rsid w:val="00F32F3E"/>
    <w:rsid w:val="00F333C9"/>
    <w:rsid w:val="00F333D0"/>
    <w:rsid w:val="00F33477"/>
    <w:rsid w:val="00F33842"/>
    <w:rsid w:val="00F34969"/>
    <w:rsid w:val="00F34ED0"/>
    <w:rsid w:val="00F35133"/>
    <w:rsid w:val="00F357C7"/>
    <w:rsid w:val="00F3604F"/>
    <w:rsid w:val="00F37650"/>
    <w:rsid w:val="00F37660"/>
    <w:rsid w:val="00F378C8"/>
    <w:rsid w:val="00F37D47"/>
    <w:rsid w:val="00F37DAB"/>
    <w:rsid w:val="00F37EB7"/>
    <w:rsid w:val="00F417E7"/>
    <w:rsid w:val="00F41B82"/>
    <w:rsid w:val="00F41DB5"/>
    <w:rsid w:val="00F41E39"/>
    <w:rsid w:val="00F4221F"/>
    <w:rsid w:val="00F42253"/>
    <w:rsid w:val="00F4338C"/>
    <w:rsid w:val="00F4368E"/>
    <w:rsid w:val="00F436C3"/>
    <w:rsid w:val="00F43C1E"/>
    <w:rsid w:val="00F43C84"/>
    <w:rsid w:val="00F443BD"/>
    <w:rsid w:val="00F44B19"/>
    <w:rsid w:val="00F44B54"/>
    <w:rsid w:val="00F44C0A"/>
    <w:rsid w:val="00F454D9"/>
    <w:rsid w:val="00F4564F"/>
    <w:rsid w:val="00F47A87"/>
    <w:rsid w:val="00F5027A"/>
    <w:rsid w:val="00F50403"/>
    <w:rsid w:val="00F5040B"/>
    <w:rsid w:val="00F50A74"/>
    <w:rsid w:val="00F52544"/>
    <w:rsid w:val="00F5278B"/>
    <w:rsid w:val="00F5296D"/>
    <w:rsid w:val="00F52ABE"/>
    <w:rsid w:val="00F53963"/>
    <w:rsid w:val="00F53C8F"/>
    <w:rsid w:val="00F53FE3"/>
    <w:rsid w:val="00F53FF4"/>
    <w:rsid w:val="00F54074"/>
    <w:rsid w:val="00F543CA"/>
    <w:rsid w:val="00F5473D"/>
    <w:rsid w:val="00F54D56"/>
    <w:rsid w:val="00F558C2"/>
    <w:rsid w:val="00F55D68"/>
    <w:rsid w:val="00F55F76"/>
    <w:rsid w:val="00F568CB"/>
    <w:rsid w:val="00F570FA"/>
    <w:rsid w:val="00F60C31"/>
    <w:rsid w:val="00F61288"/>
    <w:rsid w:val="00F6136F"/>
    <w:rsid w:val="00F61A64"/>
    <w:rsid w:val="00F61AE3"/>
    <w:rsid w:val="00F61B5A"/>
    <w:rsid w:val="00F6241E"/>
    <w:rsid w:val="00F63211"/>
    <w:rsid w:val="00F634D6"/>
    <w:rsid w:val="00F63D31"/>
    <w:rsid w:val="00F650B2"/>
    <w:rsid w:val="00F65286"/>
    <w:rsid w:val="00F6564E"/>
    <w:rsid w:val="00F660E8"/>
    <w:rsid w:val="00F67538"/>
    <w:rsid w:val="00F675FC"/>
    <w:rsid w:val="00F701BC"/>
    <w:rsid w:val="00F70624"/>
    <w:rsid w:val="00F70755"/>
    <w:rsid w:val="00F7088E"/>
    <w:rsid w:val="00F710BB"/>
    <w:rsid w:val="00F71960"/>
    <w:rsid w:val="00F71AD3"/>
    <w:rsid w:val="00F724F7"/>
    <w:rsid w:val="00F72C92"/>
    <w:rsid w:val="00F735C5"/>
    <w:rsid w:val="00F73A6F"/>
    <w:rsid w:val="00F74475"/>
    <w:rsid w:val="00F74496"/>
    <w:rsid w:val="00F7459E"/>
    <w:rsid w:val="00F74E13"/>
    <w:rsid w:val="00F76630"/>
    <w:rsid w:val="00F767F1"/>
    <w:rsid w:val="00F77593"/>
    <w:rsid w:val="00F7789B"/>
    <w:rsid w:val="00F77EAB"/>
    <w:rsid w:val="00F803B7"/>
    <w:rsid w:val="00F806E9"/>
    <w:rsid w:val="00F82BE4"/>
    <w:rsid w:val="00F831F8"/>
    <w:rsid w:val="00F84520"/>
    <w:rsid w:val="00F84AC5"/>
    <w:rsid w:val="00F84B59"/>
    <w:rsid w:val="00F84C83"/>
    <w:rsid w:val="00F854A9"/>
    <w:rsid w:val="00F85508"/>
    <w:rsid w:val="00F856EC"/>
    <w:rsid w:val="00F86862"/>
    <w:rsid w:val="00F87335"/>
    <w:rsid w:val="00F87399"/>
    <w:rsid w:val="00F9022A"/>
    <w:rsid w:val="00F90B09"/>
    <w:rsid w:val="00F90FBD"/>
    <w:rsid w:val="00F91402"/>
    <w:rsid w:val="00F91F1B"/>
    <w:rsid w:val="00F91F63"/>
    <w:rsid w:val="00F92FCE"/>
    <w:rsid w:val="00F939FD"/>
    <w:rsid w:val="00F93C98"/>
    <w:rsid w:val="00F94D2F"/>
    <w:rsid w:val="00F94DB1"/>
    <w:rsid w:val="00F95897"/>
    <w:rsid w:val="00F95AF6"/>
    <w:rsid w:val="00F95DD0"/>
    <w:rsid w:val="00F9758D"/>
    <w:rsid w:val="00F97DCE"/>
    <w:rsid w:val="00FA0935"/>
    <w:rsid w:val="00FA0FFA"/>
    <w:rsid w:val="00FA1309"/>
    <w:rsid w:val="00FA15A2"/>
    <w:rsid w:val="00FA1F4B"/>
    <w:rsid w:val="00FA225F"/>
    <w:rsid w:val="00FA2483"/>
    <w:rsid w:val="00FA391C"/>
    <w:rsid w:val="00FA3A14"/>
    <w:rsid w:val="00FA3AFD"/>
    <w:rsid w:val="00FA3B3E"/>
    <w:rsid w:val="00FA4A47"/>
    <w:rsid w:val="00FA4AF3"/>
    <w:rsid w:val="00FA4B3F"/>
    <w:rsid w:val="00FA5720"/>
    <w:rsid w:val="00FA64E9"/>
    <w:rsid w:val="00FA653E"/>
    <w:rsid w:val="00FA6A03"/>
    <w:rsid w:val="00FA70B7"/>
    <w:rsid w:val="00FA74DC"/>
    <w:rsid w:val="00FA7E47"/>
    <w:rsid w:val="00FB00B1"/>
    <w:rsid w:val="00FB057C"/>
    <w:rsid w:val="00FB0A96"/>
    <w:rsid w:val="00FB2620"/>
    <w:rsid w:val="00FB291C"/>
    <w:rsid w:val="00FB2ECE"/>
    <w:rsid w:val="00FB3013"/>
    <w:rsid w:val="00FB315B"/>
    <w:rsid w:val="00FB335C"/>
    <w:rsid w:val="00FB5024"/>
    <w:rsid w:val="00FB5128"/>
    <w:rsid w:val="00FB5F25"/>
    <w:rsid w:val="00FB62F4"/>
    <w:rsid w:val="00FB652C"/>
    <w:rsid w:val="00FB6748"/>
    <w:rsid w:val="00FB6C2D"/>
    <w:rsid w:val="00FC0845"/>
    <w:rsid w:val="00FC154E"/>
    <w:rsid w:val="00FC1ADC"/>
    <w:rsid w:val="00FC1EFE"/>
    <w:rsid w:val="00FC291C"/>
    <w:rsid w:val="00FC2C5E"/>
    <w:rsid w:val="00FC3440"/>
    <w:rsid w:val="00FC3453"/>
    <w:rsid w:val="00FC3AAF"/>
    <w:rsid w:val="00FC3B5D"/>
    <w:rsid w:val="00FC4DE6"/>
    <w:rsid w:val="00FC4F84"/>
    <w:rsid w:val="00FC50EA"/>
    <w:rsid w:val="00FC5162"/>
    <w:rsid w:val="00FC5266"/>
    <w:rsid w:val="00FC5285"/>
    <w:rsid w:val="00FC59F6"/>
    <w:rsid w:val="00FC5CB0"/>
    <w:rsid w:val="00FC5F08"/>
    <w:rsid w:val="00FC64EA"/>
    <w:rsid w:val="00FC6EA6"/>
    <w:rsid w:val="00FC6F5D"/>
    <w:rsid w:val="00FD0ABF"/>
    <w:rsid w:val="00FD1026"/>
    <w:rsid w:val="00FD1B89"/>
    <w:rsid w:val="00FD1BB7"/>
    <w:rsid w:val="00FD1BD3"/>
    <w:rsid w:val="00FD24A0"/>
    <w:rsid w:val="00FD322A"/>
    <w:rsid w:val="00FD3700"/>
    <w:rsid w:val="00FD3F0A"/>
    <w:rsid w:val="00FD4D93"/>
    <w:rsid w:val="00FD5372"/>
    <w:rsid w:val="00FD55E3"/>
    <w:rsid w:val="00FD5FC6"/>
    <w:rsid w:val="00FD649E"/>
    <w:rsid w:val="00FD6726"/>
    <w:rsid w:val="00FD67FD"/>
    <w:rsid w:val="00FD6A46"/>
    <w:rsid w:val="00FD6FBF"/>
    <w:rsid w:val="00FD7937"/>
    <w:rsid w:val="00FD7AB7"/>
    <w:rsid w:val="00FE011B"/>
    <w:rsid w:val="00FE0915"/>
    <w:rsid w:val="00FE0ACD"/>
    <w:rsid w:val="00FE16E4"/>
    <w:rsid w:val="00FE1711"/>
    <w:rsid w:val="00FE2065"/>
    <w:rsid w:val="00FE275E"/>
    <w:rsid w:val="00FE29F0"/>
    <w:rsid w:val="00FE3135"/>
    <w:rsid w:val="00FE3320"/>
    <w:rsid w:val="00FE3434"/>
    <w:rsid w:val="00FE3914"/>
    <w:rsid w:val="00FE3DAB"/>
    <w:rsid w:val="00FE3EAC"/>
    <w:rsid w:val="00FE4EB6"/>
    <w:rsid w:val="00FE5154"/>
    <w:rsid w:val="00FE536E"/>
    <w:rsid w:val="00FE53A2"/>
    <w:rsid w:val="00FE704A"/>
    <w:rsid w:val="00FE740C"/>
    <w:rsid w:val="00FE7DB2"/>
    <w:rsid w:val="00FE7FD3"/>
    <w:rsid w:val="00FF0111"/>
    <w:rsid w:val="00FF01DD"/>
    <w:rsid w:val="00FF02D0"/>
    <w:rsid w:val="00FF04AA"/>
    <w:rsid w:val="00FF0CB9"/>
    <w:rsid w:val="00FF0EE9"/>
    <w:rsid w:val="00FF1142"/>
    <w:rsid w:val="00FF18EE"/>
    <w:rsid w:val="00FF1C0E"/>
    <w:rsid w:val="00FF247A"/>
    <w:rsid w:val="00FF3B97"/>
    <w:rsid w:val="00FF4D6E"/>
    <w:rsid w:val="00FF50A4"/>
    <w:rsid w:val="00FF570E"/>
    <w:rsid w:val="00FF58B6"/>
    <w:rsid w:val="00FF611B"/>
    <w:rsid w:val="00FF61C1"/>
    <w:rsid w:val="00FF6CCC"/>
    <w:rsid w:val="00FF7207"/>
    <w:rsid w:val="00FF756E"/>
    <w:rsid w:val="00FF7C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19A9C-37D5-4CB8-9B23-1F6CD0406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860"/>
    <w:pPr>
      <w:jc w:val="both"/>
    </w:pPr>
    <w:rPr>
      <w:rFonts w:ascii="Verdana" w:hAnsi="Verdana"/>
      <w:szCs w:val="22"/>
      <w:lang w:eastAsia="en-US"/>
    </w:rPr>
  </w:style>
  <w:style w:type="paragraph" w:styleId="Heading1">
    <w:name w:val="heading 1"/>
    <w:basedOn w:val="Normal"/>
    <w:next w:val="Normal"/>
    <w:link w:val="Heading1Char"/>
    <w:autoRedefine/>
    <w:uiPriority w:val="9"/>
    <w:qFormat/>
    <w:rsid w:val="008A2B75"/>
    <w:pPr>
      <w:spacing w:before="100" w:beforeAutospacing="1" w:after="100" w:afterAutospacing="1"/>
      <w:jc w:val="left"/>
      <w:outlineLvl w:val="0"/>
    </w:pPr>
    <w:rPr>
      <w:rFonts w:eastAsia="Times New Roman"/>
      <w:b/>
      <w:bCs/>
      <w:kern w:val="36"/>
      <w:szCs w:val="48"/>
      <w:lang w:val="x-none" w:eastAsia="x-none"/>
    </w:rPr>
  </w:style>
  <w:style w:type="paragraph" w:styleId="Heading2">
    <w:name w:val="heading 2"/>
    <w:basedOn w:val="Normal"/>
    <w:link w:val="Heading2Char"/>
    <w:uiPriority w:val="9"/>
    <w:qFormat/>
    <w:rsid w:val="00A22D8D"/>
    <w:pPr>
      <w:spacing w:before="100" w:beforeAutospacing="1" w:after="100" w:afterAutospacing="1"/>
      <w:jc w:val="left"/>
      <w:outlineLvl w:val="1"/>
    </w:pPr>
    <w:rPr>
      <w:rFonts w:ascii="Times New Roman" w:eastAsia="Times New Roman" w:hAnsi="Times New Roman"/>
      <w:b/>
      <w:bCs/>
      <w:sz w:val="36"/>
      <w:szCs w:val="36"/>
      <w:lang w:val="x-none" w:eastAsia="es-AR"/>
    </w:rPr>
  </w:style>
  <w:style w:type="paragraph" w:styleId="Heading3">
    <w:name w:val="heading 3"/>
    <w:basedOn w:val="Normal"/>
    <w:link w:val="Heading3Char"/>
    <w:uiPriority w:val="9"/>
    <w:qFormat/>
    <w:rsid w:val="00A22D8D"/>
    <w:pPr>
      <w:spacing w:before="100" w:beforeAutospacing="1" w:after="100" w:afterAutospacing="1"/>
      <w:jc w:val="left"/>
      <w:outlineLvl w:val="2"/>
    </w:pPr>
    <w:rPr>
      <w:rFonts w:ascii="Times New Roman" w:eastAsia="Times New Roman" w:hAnsi="Times New Roman"/>
      <w:b/>
      <w:bCs/>
      <w:sz w:val="27"/>
      <w:szCs w:val="27"/>
      <w:lang w:val="x-none" w:eastAsia="es-AR"/>
    </w:rPr>
  </w:style>
  <w:style w:type="paragraph" w:styleId="Heading4">
    <w:name w:val="heading 4"/>
    <w:basedOn w:val="Normal"/>
    <w:next w:val="Normal"/>
    <w:link w:val="Heading4Char"/>
    <w:uiPriority w:val="9"/>
    <w:semiHidden/>
    <w:unhideWhenUsed/>
    <w:qFormat/>
    <w:rsid w:val="00662A67"/>
    <w:pPr>
      <w:keepNext/>
      <w:spacing w:before="240" w:after="60"/>
      <w:outlineLvl w:val="3"/>
    </w:pPr>
    <w:rPr>
      <w:rFonts w:ascii="Calibri" w:eastAsia="Times New Roman" w:hAnsi="Calibri"/>
      <w:b/>
      <w:bCs/>
      <w:sz w:val="28"/>
      <w:szCs w:val="28"/>
      <w:lang w:val="x-none"/>
    </w:rPr>
  </w:style>
  <w:style w:type="paragraph" w:styleId="Heading5">
    <w:name w:val="heading 5"/>
    <w:basedOn w:val="Normal"/>
    <w:next w:val="Normal"/>
    <w:link w:val="Heading5Char"/>
    <w:uiPriority w:val="9"/>
    <w:semiHidden/>
    <w:unhideWhenUsed/>
    <w:qFormat/>
    <w:rsid w:val="00A204E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unhideWhenUsed/>
    <w:qFormat/>
    <w:rsid w:val="00662A67"/>
    <w:pPr>
      <w:spacing w:before="240" w:after="60"/>
      <w:outlineLvl w:val="5"/>
    </w:pPr>
    <w:rPr>
      <w:rFonts w:ascii="Calibri" w:eastAsia="Times New Roman" w:hAnsi="Calibri"/>
      <w:b/>
      <w:bCs/>
      <w:sz w:val="22"/>
      <w:lang w:val="x-none"/>
    </w:rPr>
  </w:style>
  <w:style w:type="paragraph" w:styleId="Heading7">
    <w:name w:val="heading 7"/>
    <w:basedOn w:val="Normal"/>
    <w:next w:val="Normal"/>
    <w:link w:val="Heading7Char"/>
    <w:uiPriority w:val="9"/>
    <w:unhideWhenUsed/>
    <w:qFormat/>
    <w:rsid w:val="00AE03A8"/>
    <w:pPr>
      <w:spacing w:before="240" w:after="60"/>
      <w:outlineLvl w:val="6"/>
    </w:pPr>
    <w:rPr>
      <w:rFonts w:ascii="Calibri" w:eastAsia="Times New Roman" w:hAnsi="Calibri"/>
      <w:sz w:val="24"/>
      <w:szCs w:val="24"/>
      <w:lang w:val="x-none"/>
    </w:rPr>
  </w:style>
  <w:style w:type="paragraph" w:styleId="Heading8">
    <w:name w:val="heading 8"/>
    <w:basedOn w:val="Normal"/>
    <w:next w:val="Normal"/>
    <w:link w:val="Heading8Char"/>
    <w:uiPriority w:val="9"/>
    <w:unhideWhenUsed/>
    <w:qFormat/>
    <w:rsid w:val="00AE03A8"/>
    <w:pPr>
      <w:spacing w:before="240" w:after="60"/>
      <w:outlineLvl w:val="7"/>
    </w:pPr>
    <w:rPr>
      <w:rFonts w:ascii="Calibri" w:eastAsia="Times New Roman" w:hAnsi="Calibri"/>
      <w:i/>
      <w:iCs/>
      <w:sz w:val="24"/>
      <w:szCs w:val="24"/>
      <w:lang w:val="x-none"/>
    </w:rPr>
  </w:style>
  <w:style w:type="paragraph" w:styleId="Heading9">
    <w:name w:val="heading 9"/>
    <w:basedOn w:val="Normal"/>
    <w:next w:val="Normal"/>
    <w:link w:val="Heading9Char"/>
    <w:uiPriority w:val="9"/>
    <w:unhideWhenUsed/>
    <w:qFormat/>
    <w:rsid w:val="00AE03A8"/>
    <w:pPr>
      <w:spacing w:before="240" w:after="60"/>
      <w:outlineLvl w:val="8"/>
    </w:pPr>
    <w:rPr>
      <w:rFonts w:ascii="Calibri Light" w:eastAsia="Times New Roman" w:hAnsi="Calibri Light"/>
      <w:sz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2B75"/>
    <w:rPr>
      <w:rFonts w:ascii="Verdana" w:eastAsia="Times New Roman" w:hAnsi="Verdana"/>
      <w:b/>
      <w:bCs/>
      <w:kern w:val="36"/>
      <w:szCs w:val="48"/>
    </w:rPr>
  </w:style>
  <w:style w:type="character" w:customStyle="1" w:styleId="Heading2Char">
    <w:name w:val="Heading 2 Char"/>
    <w:link w:val="Heading2"/>
    <w:uiPriority w:val="9"/>
    <w:rsid w:val="00A22D8D"/>
    <w:rPr>
      <w:rFonts w:ascii="Times New Roman" w:eastAsia="Times New Roman" w:hAnsi="Times New Roman" w:cs="Times New Roman"/>
      <w:b/>
      <w:bCs/>
      <w:sz w:val="36"/>
      <w:szCs w:val="36"/>
      <w:lang w:eastAsia="es-AR"/>
    </w:rPr>
  </w:style>
  <w:style w:type="character" w:customStyle="1" w:styleId="Heading3Char">
    <w:name w:val="Heading 3 Char"/>
    <w:link w:val="Heading3"/>
    <w:uiPriority w:val="9"/>
    <w:rsid w:val="00A22D8D"/>
    <w:rPr>
      <w:rFonts w:ascii="Times New Roman" w:eastAsia="Times New Roman" w:hAnsi="Times New Roman" w:cs="Times New Roman"/>
      <w:b/>
      <w:bCs/>
      <w:sz w:val="27"/>
      <w:szCs w:val="27"/>
      <w:lang w:eastAsia="es-AR"/>
    </w:rPr>
  </w:style>
  <w:style w:type="character" w:customStyle="1" w:styleId="Heading4Char">
    <w:name w:val="Heading 4 Char"/>
    <w:link w:val="Heading4"/>
    <w:uiPriority w:val="9"/>
    <w:semiHidden/>
    <w:rsid w:val="00662A67"/>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A204E2"/>
    <w:rPr>
      <w:rFonts w:eastAsia="Times New Roman"/>
      <w:b/>
      <w:bCs/>
      <w:i/>
      <w:iCs/>
      <w:sz w:val="26"/>
      <w:szCs w:val="26"/>
      <w:lang w:eastAsia="en-US"/>
    </w:rPr>
  </w:style>
  <w:style w:type="character" w:customStyle="1" w:styleId="Heading6Char">
    <w:name w:val="Heading 6 Char"/>
    <w:link w:val="Heading6"/>
    <w:uiPriority w:val="9"/>
    <w:rsid w:val="00662A67"/>
    <w:rPr>
      <w:rFonts w:ascii="Calibri" w:eastAsia="Times New Roman" w:hAnsi="Calibri" w:cs="Times New Roman"/>
      <w:b/>
      <w:bCs/>
      <w:sz w:val="22"/>
      <w:szCs w:val="22"/>
      <w:lang w:eastAsia="en-US"/>
    </w:rPr>
  </w:style>
  <w:style w:type="character" w:customStyle="1" w:styleId="Heading7Char">
    <w:name w:val="Heading 7 Char"/>
    <w:link w:val="Heading7"/>
    <w:uiPriority w:val="9"/>
    <w:rsid w:val="00AE03A8"/>
    <w:rPr>
      <w:rFonts w:ascii="Calibri" w:eastAsia="Times New Roman" w:hAnsi="Calibri" w:cs="Times New Roman"/>
      <w:sz w:val="24"/>
      <w:szCs w:val="24"/>
      <w:lang w:eastAsia="en-US"/>
    </w:rPr>
  </w:style>
  <w:style w:type="character" w:customStyle="1" w:styleId="Heading8Char">
    <w:name w:val="Heading 8 Char"/>
    <w:link w:val="Heading8"/>
    <w:uiPriority w:val="9"/>
    <w:rsid w:val="00AE03A8"/>
    <w:rPr>
      <w:rFonts w:ascii="Calibri" w:eastAsia="Times New Roman" w:hAnsi="Calibri" w:cs="Times New Roman"/>
      <w:i/>
      <w:iCs/>
      <w:sz w:val="24"/>
      <w:szCs w:val="24"/>
      <w:lang w:eastAsia="en-US"/>
    </w:rPr>
  </w:style>
  <w:style w:type="character" w:customStyle="1" w:styleId="Heading9Char">
    <w:name w:val="Heading 9 Char"/>
    <w:link w:val="Heading9"/>
    <w:uiPriority w:val="9"/>
    <w:rsid w:val="00AE03A8"/>
    <w:rPr>
      <w:rFonts w:ascii="Calibri Light" w:eastAsia="Times New Roman" w:hAnsi="Calibri Light" w:cs="Times New Roman"/>
      <w:sz w:val="22"/>
      <w:szCs w:val="22"/>
      <w:lang w:eastAsia="en-US"/>
    </w:rPr>
  </w:style>
  <w:style w:type="character" w:styleId="Hyperlink">
    <w:name w:val="Hyperlink"/>
    <w:uiPriority w:val="99"/>
    <w:semiHidden/>
    <w:unhideWhenUsed/>
    <w:rsid w:val="00A22D8D"/>
    <w:rPr>
      <w:color w:val="0000FF"/>
      <w:u w:val="single"/>
    </w:rPr>
  </w:style>
  <w:style w:type="character" w:styleId="FootnoteReference">
    <w:name w:val="footnote reference"/>
    <w:uiPriority w:val="99"/>
    <w:semiHidden/>
    <w:unhideWhenUsed/>
    <w:rsid w:val="00C66860"/>
    <w:rPr>
      <w:rFonts w:ascii="Verdana" w:hAnsi="Verdana"/>
      <w:sz w:val="20"/>
      <w:vertAlign w:val="superscript"/>
    </w:rPr>
  </w:style>
  <w:style w:type="paragraph" w:styleId="BodyText">
    <w:name w:val="Body Text"/>
    <w:basedOn w:val="Normal"/>
    <w:link w:val="BodyTextChar"/>
    <w:uiPriority w:val="99"/>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BodyTextChar">
    <w:name w:val="Body Text Char"/>
    <w:link w:val="BodyText"/>
    <w:uiPriority w:val="99"/>
    <w:rsid w:val="00A22D8D"/>
    <w:rPr>
      <w:rFonts w:ascii="Times New Roman" w:eastAsia="Times New Roman" w:hAnsi="Times New Roman" w:cs="Times New Roman"/>
      <w:sz w:val="24"/>
      <w:szCs w:val="24"/>
      <w:lang w:eastAsia="es-AR"/>
    </w:rPr>
  </w:style>
  <w:style w:type="paragraph" w:styleId="BodyTextIndent">
    <w:name w:val="Body Text Indent"/>
    <w:basedOn w:val="Normal"/>
    <w:link w:val="BodyTextIndentCh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BodyTextIndentChar">
    <w:name w:val="Body Text Indent Char"/>
    <w:link w:val="BodyTextIndent"/>
    <w:uiPriority w:val="99"/>
    <w:semiHidden/>
    <w:rsid w:val="00A22D8D"/>
    <w:rPr>
      <w:rFonts w:ascii="Times New Roman" w:eastAsia="Times New Roman" w:hAnsi="Times New Roman" w:cs="Times New Roman"/>
      <w:sz w:val="24"/>
      <w:szCs w:val="24"/>
      <w:lang w:eastAsia="es-AR"/>
    </w:rPr>
  </w:style>
  <w:style w:type="paragraph" w:styleId="FootnoteText">
    <w:name w:val="footnote text"/>
    <w:basedOn w:val="Normal"/>
    <w:link w:val="FootnoteTextChar"/>
    <w:uiPriority w:val="99"/>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FootnoteTextChar">
    <w:name w:val="Footnote Text Char"/>
    <w:link w:val="FootnoteText"/>
    <w:uiPriority w:val="99"/>
    <w:rsid w:val="00A22D8D"/>
    <w:rPr>
      <w:rFonts w:ascii="Times New Roman" w:eastAsia="Times New Roman" w:hAnsi="Times New Roman" w:cs="Times New Roman"/>
      <w:sz w:val="24"/>
      <w:szCs w:val="24"/>
      <w:lang w:eastAsia="es-AR"/>
    </w:rPr>
  </w:style>
  <w:style w:type="paragraph" w:styleId="NormalWeb">
    <w:name w:val="Normal (Web)"/>
    <w:basedOn w:val="Normal"/>
    <w:uiPriority w:val="99"/>
    <w:unhideWhenUsed/>
    <w:rsid w:val="00A22D8D"/>
    <w:pPr>
      <w:spacing w:before="100" w:beforeAutospacing="1" w:after="100" w:afterAutospacing="1"/>
      <w:jc w:val="left"/>
    </w:pPr>
    <w:rPr>
      <w:rFonts w:ascii="Times New Roman" w:eastAsia="Times New Roman" w:hAnsi="Times New Roman"/>
      <w:sz w:val="24"/>
      <w:szCs w:val="24"/>
      <w:lang w:eastAsia="es-AR"/>
    </w:rPr>
  </w:style>
  <w:style w:type="paragraph" w:styleId="Header">
    <w:name w:val="header"/>
    <w:basedOn w:val="Normal"/>
    <w:link w:val="HeaderChar"/>
    <w:uiPriority w:val="99"/>
    <w:unhideWhenUsed/>
    <w:rsid w:val="007B2999"/>
    <w:pPr>
      <w:tabs>
        <w:tab w:val="center" w:pos="4419"/>
        <w:tab w:val="right" w:pos="8838"/>
      </w:tabs>
    </w:pPr>
    <w:rPr>
      <w:rFonts w:ascii="Calibri" w:hAnsi="Calibri"/>
      <w:sz w:val="22"/>
      <w:lang w:val="x-none"/>
    </w:rPr>
  </w:style>
  <w:style w:type="character" w:customStyle="1" w:styleId="HeaderChar">
    <w:name w:val="Header Char"/>
    <w:link w:val="Header"/>
    <w:uiPriority w:val="99"/>
    <w:rsid w:val="007B2999"/>
    <w:rPr>
      <w:sz w:val="22"/>
      <w:szCs w:val="22"/>
      <w:lang w:eastAsia="en-US"/>
    </w:rPr>
  </w:style>
  <w:style w:type="paragraph" w:styleId="Footer">
    <w:name w:val="footer"/>
    <w:basedOn w:val="Normal"/>
    <w:link w:val="FooterChar"/>
    <w:autoRedefine/>
    <w:uiPriority w:val="99"/>
    <w:unhideWhenUsed/>
    <w:qFormat/>
    <w:rsid w:val="0021298E"/>
    <w:pPr>
      <w:tabs>
        <w:tab w:val="center" w:pos="4419"/>
        <w:tab w:val="right" w:pos="8838"/>
      </w:tabs>
    </w:pPr>
    <w:rPr>
      <w:vertAlign w:val="superscript"/>
      <w:lang w:val="x-none"/>
    </w:rPr>
  </w:style>
  <w:style w:type="character" w:customStyle="1" w:styleId="FooterChar">
    <w:name w:val="Footer Char"/>
    <w:link w:val="Footer"/>
    <w:uiPriority w:val="99"/>
    <w:rsid w:val="0021298E"/>
    <w:rPr>
      <w:rFonts w:ascii="Verdana" w:hAnsi="Verdana"/>
      <w:szCs w:val="22"/>
      <w:vertAlign w:val="superscript"/>
      <w:lang w:eastAsia="en-US"/>
    </w:rPr>
  </w:style>
  <w:style w:type="character" w:styleId="SubtleReference">
    <w:name w:val="Subtle Reference"/>
    <w:uiPriority w:val="31"/>
    <w:qFormat/>
    <w:rsid w:val="007B2999"/>
    <w:rPr>
      <w:rFonts w:ascii="Verdana" w:hAnsi="Verdana"/>
      <w:dstrike w:val="0"/>
      <w:color w:val="auto"/>
      <w:spacing w:val="0"/>
      <w:position w:val="0"/>
      <w:sz w:val="16"/>
      <w:u w:val="none"/>
      <w:bdr w:val="none" w:sz="0" w:space="0" w:color="auto"/>
    </w:rPr>
  </w:style>
  <w:style w:type="character" w:customStyle="1" w:styleId="apple-converted-space">
    <w:name w:val="apple-converted-space"/>
    <w:rsid w:val="0071610E"/>
  </w:style>
  <w:style w:type="paragraph" w:styleId="NoSpacing">
    <w:name w:val="No Spacing"/>
    <w:uiPriority w:val="1"/>
    <w:qFormat/>
    <w:rsid w:val="0071610E"/>
    <w:pPr>
      <w:jc w:val="both"/>
    </w:pPr>
    <w:rPr>
      <w:rFonts w:ascii="Verdana" w:hAnsi="Verdana"/>
      <w:szCs w:val="22"/>
      <w:lang w:eastAsia="en-US"/>
    </w:rPr>
  </w:style>
  <w:style w:type="paragraph" w:styleId="BodyTextIndent2">
    <w:name w:val="Body Text Indent 2"/>
    <w:basedOn w:val="Normal"/>
    <w:link w:val="BodyTextIndent2Char"/>
    <w:uiPriority w:val="99"/>
    <w:semiHidden/>
    <w:unhideWhenUsed/>
    <w:rsid w:val="00662A67"/>
    <w:pPr>
      <w:spacing w:after="120" w:line="480" w:lineRule="auto"/>
      <w:ind w:left="283"/>
    </w:pPr>
    <w:rPr>
      <w:lang w:val="x-none"/>
    </w:rPr>
  </w:style>
  <w:style w:type="character" w:customStyle="1" w:styleId="BodyTextIndent2Char">
    <w:name w:val="Body Text Indent 2 Char"/>
    <w:link w:val="BodyTextIndent2"/>
    <w:uiPriority w:val="99"/>
    <w:semiHidden/>
    <w:rsid w:val="00662A67"/>
    <w:rPr>
      <w:rFonts w:ascii="Verdana" w:hAnsi="Verdana"/>
      <w:szCs w:val="22"/>
      <w:lang w:eastAsia="en-US"/>
    </w:rPr>
  </w:style>
  <w:style w:type="paragraph" w:styleId="BodyTextIndent3">
    <w:name w:val="Body Text Indent 3"/>
    <w:basedOn w:val="Normal"/>
    <w:link w:val="BodyTextIndent3Char"/>
    <w:uiPriority w:val="99"/>
    <w:semiHidden/>
    <w:unhideWhenUsed/>
    <w:rsid w:val="00662A67"/>
    <w:pPr>
      <w:spacing w:after="120"/>
      <w:ind w:left="283"/>
    </w:pPr>
    <w:rPr>
      <w:sz w:val="16"/>
      <w:szCs w:val="16"/>
      <w:lang w:val="x-none"/>
    </w:rPr>
  </w:style>
  <w:style w:type="character" w:customStyle="1" w:styleId="BodyTextIndent3Char">
    <w:name w:val="Body Text Indent 3 Char"/>
    <w:link w:val="BodyTextIndent3"/>
    <w:uiPriority w:val="99"/>
    <w:semiHidden/>
    <w:rsid w:val="00662A67"/>
    <w:rPr>
      <w:rFonts w:ascii="Verdana" w:hAnsi="Verdana"/>
      <w:sz w:val="16"/>
      <w:szCs w:val="16"/>
      <w:lang w:eastAsia="en-US"/>
    </w:rPr>
  </w:style>
  <w:style w:type="paragraph" w:styleId="Title">
    <w:name w:val="Title"/>
    <w:basedOn w:val="Normal"/>
    <w:link w:val="TitleChar"/>
    <w:uiPriority w:val="10"/>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TitleChar">
    <w:name w:val="Title Char"/>
    <w:link w:val="Title"/>
    <w:uiPriority w:val="10"/>
    <w:rsid w:val="00662A67"/>
    <w:rPr>
      <w:rFonts w:ascii="Times New Roman" w:eastAsia="Times New Roman" w:hAnsi="Times New Roman"/>
      <w:sz w:val="24"/>
      <w:szCs w:val="24"/>
    </w:rPr>
  </w:style>
  <w:style w:type="paragraph" w:styleId="Subtitle">
    <w:name w:val="Subtitle"/>
    <w:basedOn w:val="Normal"/>
    <w:link w:val="SubtitleChar"/>
    <w:uiPriority w:val="11"/>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SubtitleChar">
    <w:name w:val="Subtitle Char"/>
    <w:link w:val="Subtitle"/>
    <w:uiPriority w:val="11"/>
    <w:rsid w:val="00662A67"/>
    <w:rPr>
      <w:rFonts w:ascii="Times New Roman" w:eastAsia="Times New Roman" w:hAnsi="Times New Roman"/>
      <w:sz w:val="24"/>
      <w:szCs w:val="24"/>
    </w:rPr>
  </w:style>
  <w:style w:type="paragraph" w:styleId="BlockText">
    <w:name w:val="Block Text"/>
    <w:basedOn w:val="Normal"/>
    <w:uiPriority w:val="99"/>
    <w:semiHidden/>
    <w:unhideWhenUsed/>
    <w:rsid w:val="00662A67"/>
    <w:pPr>
      <w:spacing w:before="100" w:beforeAutospacing="1" w:after="100" w:afterAutospacing="1"/>
      <w:jc w:val="left"/>
    </w:pPr>
    <w:rPr>
      <w:rFonts w:ascii="Times New Roman" w:eastAsia="Times New Roman" w:hAnsi="Times New Roman"/>
      <w:sz w:val="24"/>
      <w:szCs w:val="24"/>
      <w:lang w:eastAsia="es-AR"/>
    </w:rPr>
  </w:style>
  <w:style w:type="paragraph" w:styleId="BodyText3">
    <w:name w:val="Body Text 3"/>
    <w:basedOn w:val="Normal"/>
    <w:link w:val="BodyText3Char"/>
    <w:uiPriority w:val="99"/>
    <w:semiHidden/>
    <w:unhideWhenUsed/>
    <w:rsid w:val="00AE03A8"/>
    <w:pPr>
      <w:spacing w:after="120"/>
    </w:pPr>
    <w:rPr>
      <w:sz w:val="16"/>
      <w:szCs w:val="16"/>
      <w:lang w:val="x-none"/>
    </w:rPr>
  </w:style>
  <w:style w:type="character" w:customStyle="1" w:styleId="BodyText3Char">
    <w:name w:val="Body Text 3 Char"/>
    <w:link w:val="BodyText3"/>
    <w:uiPriority w:val="99"/>
    <w:semiHidden/>
    <w:rsid w:val="00AE03A8"/>
    <w:rPr>
      <w:rFonts w:ascii="Verdana" w:hAnsi="Verdana"/>
      <w:sz w:val="16"/>
      <w:szCs w:val="16"/>
      <w:lang w:eastAsia="en-US"/>
    </w:rPr>
  </w:style>
  <w:style w:type="character" w:styleId="FollowedHyperlink">
    <w:name w:val="FollowedHyperlink"/>
    <w:uiPriority w:val="99"/>
    <w:semiHidden/>
    <w:unhideWhenUsed/>
    <w:rsid w:val="00AE03A8"/>
    <w:rPr>
      <w:color w:val="800080"/>
      <w:u w:val="single"/>
    </w:rPr>
  </w:style>
  <w:style w:type="paragraph" w:customStyle="1" w:styleId="Citalarga">
    <w:name w:val="Cita larga"/>
    <w:basedOn w:val="Normal"/>
    <w:next w:val="Normal"/>
    <w:qFormat/>
    <w:rsid w:val="004B19B8"/>
    <w:pPr>
      <w:ind w:left="708"/>
    </w:pPr>
    <w:rPr>
      <w:lang w:val="es-ES_tradnl"/>
    </w:rPr>
  </w:style>
  <w:style w:type="paragraph" w:customStyle="1" w:styleId="PIEdePAG">
    <w:name w:val="PIE de PAG"/>
    <w:basedOn w:val="NoSpacing"/>
    <w:autoRedefine/>
    <w:qFormat/>
    <w:rsid w:val="00EF5A86"/>
    <w:rPr>
      <w:sz w:val="16"/>
      <w:lang w:val="es-ES_tradnl"/>
    </w:rPr>
  </w:style>
  <w:style w:type="paragraph" w:styleId="Quote">
    <w:name w:val="Quote"/>
    <w:basedOn w:val="Normal"/>
    <w:next w:val="Normal"/>
    <w:link w:val="QuoteChar"/>
    <w:uiPriority w:val="29"/>
    <w:qFormat/>
    <w:rsid w:val="0021298E"/>
    <w:pPr>
      <w:spacing w:before="200" w:after="160"/>
      <w:ind w:left="864" w:right="864"/>
    </w:pPr>
    <w:rPr>
      <w:iCs/>
      <w:vertAlign w:val="superscript"/>
      <w:lang w:val="x-none"/>
    </w:rPr>
  </w:style>
  <w:style w:type="character" w:customStyle="1" w:styleId="QuoteChar">
    <w:name w:val="Quote Char"/>
    <w:link w:val="Quote"/>
    <w:uiPriority w:val="29"/>
    <w:rsid w:val="0021298E"/>
    <w:rPr>
      <w:rFonts w:ascii="Verdana" w:hAnsi="Verdana"/>
      <w:iCs/>
      <w:szCs w:val="22"/>
      <w:vertAlign w:val="superscript"/>
      <w:lang w:eastAsia="en-US"/>
    </w:rPr>
  </w:style>
  <w:style w:type="character" w:styleId="Strong">
    <w:name w:val="Strong"/>
    <w:uiPriority w:val="22"/>
    <w:qFormat/>
    <w:rsid w:val="00BC5DBE"/>
    <w:rPr>
      <w:b/>
      <w:bCs/>
    </w:rPr>
  </w:style>
  <w:style w:type="character" w:customStyle="1" w:styleId="TtuloCar">
    <w:name w:val="Título Car"/>
    <w:uiPriority w:val="10"/>
    <w:rsid w:val="00E32C5E"/>
    <w:rPr>
      <w:rFonts w:ascii="Times New Roman" w:eastAsia="Times New Roman" w:hAnsi="Times New Roman"/>
      <w:sz w:val="24"/>
      <w:szCs w:val="24"/>
    </w:rPr>
  </w:style>
  <w:style w:type="paragraph" w:styleId="EndnoteText">
    <w:name w:val="endnote text"/>
    <w:basedOn w:val="Normal"/>
    <w:link w:val="EndnoteTextChar"/>
    <w:uiPriority w:val="99"/>
    <w:unhideWhenUsed/>
    <w:rsid w:val="00E32C5E"/>
    <w:pPr>
      <w:spacing w:before="100" w:beforeAutospacing="1" w:after="100" w:afterAutospacing="1"/>
      <w:jc w:val="left"/>
    </w:pPr>
    <w:rPr>
      <w:rFonts w:ascii="Times New Roman" w:eastAsia="Times New Roman" w:hAnsi="Times New Roman"/>
      <w:sz w:val="24"/>
      <w:szCs w:val="24"/>
      <w:lang w:eastAsia="es-AR"/>
    </w:rPr>
  </w:style>
  <w:style w:type="character" w:customStyle="1" w:styleId="EndnoteTextChar">
    <w:name w:val="Endnote Text Char"/>
    <w:link w:val="EndnoteText"/>
    <w:uiPriority w:val="99"/>
    <w:rsid w:val="00E32C5E"/>
    <w:rPr>
      <w:rFonts w:ascii="Times New Roman" w:eastAsia="Times New Roman" w:hAnsi="Times New Roman"/>
      <w:sz w:val="24"/>
      <w:szCs w:val="24"/>
    </w:rPr>
  </w:style>
  <w:style w:type="character" w:customStyle="1" w:styleId="BodyText2Char">
    <w:name w:val="Body Text 2 Char"/>
    <w:link w:val="BodyText2"/>
    <w:uiPriority w:val="99"/>
    <w:semiHidden/>
    <w:rsid w:val="00A204E2"/>
    <w:rPr>
      <w:rFonts w:ascii="Verdana" w:hAnsi="Verdana"/>
      <w:szCs w:val="22"/>
      <w:lang w:eastAsia="en-US"/>
    </w:rPr>
  </w:style>
  <w:style w:type="paragraph" w:styleId="BodyText2">
    <w:name w:val="Body Text 2"/>
    <w:basedOn w:val="Normal"/>
    <w:link w:val="BodyText2Char"/>
    <w:uiPriority w:val="99"/>
    <w:semiHidden/>
    <w:unhideWhenUsed/>
    <w:rsid w:val="00A204E2"/>
    <w:pPr>
      <w:spacing w:after="120" w:line="480" w:lineRule="auto"/>
    </w:pPr>
  </w:style>
  <w:style w:type="character" w:styleId="Emphasis">
    <w:name w:val="Emphasis"/>
    <w:uiPriority w:val="20"/>
    <w:qFormat/>
    <w:rsid w:val="00A204E2"/>
    <w:rPr>
      <w:i/>
      <w:iCs/>
    </w:rPr>
  </w:style>
  <w:style w:type="paragraph" w:customStyle="1" w:styleId="h3">
    <w:name w:val="h3"/>
    <w:basedOn w:val="Normal"/>
    <w:rsid w:val="00A204E2"/>
    <w:pPr>
      <w:spacing w:before="100" w:beforeAutospacing="1" w:after="100" w:afterAutospacing="1"/>
      <w:jc w:val="left"/>
    </w:pPr>
    <w:rPr>
      <w:rFonts w:ascii="Times New Roman" w:eastAsia="Times New Roman" w:hAnsi="Times New Roman"/>
      <w:sz w:val="24"/>
      <w:szCs w:val="24"/>
      <w:lang w:eastAsia="es-AR"/>
    </w:rPr>
  </w:style>
  <w:style w:type="paragraph" w:styleId="ListParagraph">
    <w:name w:val="List Paragraph"/>
    <w:basedOn w:val="Normal"/>
    <w:uiPriority w:val="34"/>
    <w:qFormat/>
    <w:rsid w:val="00CB78AD"/>
    <w:pPr>
      <w:ind w:left="720"/>
      <w:contextualSpacing/>
    </w:pPr>
  </w:style>
  <w:style w:type="character" w:styleId="EndnoteReference">
    <w:name w:val="endnote reference"/>
    <w:uiPriority w:val="99"/>
    <w:semiHidden/>
    <w:unhideWhenUsed/>
    <w:rsid w:val="00351C22"/>
  </w:style>
  <w:style w:type="character" w:customStyle="1" w:styleId="charchar">
    <w:name w:val="charchar"/>
    <w:rsid w:val="00351C22"/>
  </w:style>
  <w:style w:type="character" w:customStyle="1" w:styleId="heading2charcharchar">
    <w:name w:val="heading2charcharchar"/>
    <w:rsid w:val="00351C22"/>
  </w:style>
  <w:style w:type="paragraph" w:styleId="PlainText">
    <w:name w:val="Plain Text"/>
    <w:basedOn w:val="Normal"/>
    <w:link w:val="PlainTextChar"/>
    <w:uiPriority w:val="99"/>
    <w:semiHidden/>
    <w:unhideWhenUsed/>
    <w:rsid w:val="00351C22"/>
    <w:pPr>
      <w:spacing w:before="100" w:beforeAutospacing="1" w:after="100" w:afterAutospacing="1"/>
      <w:jc w:val="left"/>
    </w:pPr>
    <w:rPr>
      <w:rFonts w:ascii="Times New Roman" w:eastAsia="Times New Roman" w:hAnsi="Times New Roman"/>
      <w:sz w:val="24"/>
      <w:szCs w:val="24"/>
      <w:lang w:eastAsia="es-AR"/>
    </w:rPr>
  </w:style>
  <w:style w:type="character" w:customStyle="1" w:styleId="PlainTextChar">
    <w:name w:val="Plain Text Char"/>
    <w:link w:val="PlainText"/>
    <w:uiPriority w:val="99"/>
    <w:semiHidden/>
    <w:rsid w:val="00351C22"/>
    <w:rPr>
      <w:rFonts w:ascii="Times New Roman" w:eastAsia="Times New Roman" w:hAnsi="Times New Roman"/>
      <w:sz w:val="24"/>
      <w:szCs w:val="24"/>
    </w:rPr>
  </w:style>
  <w:style w:type="paragraph" w:customStyle="1" w:styleId="blockquote">
    <w:name w:val="blockquote"/>
    <w:basedOn w:val="Normal"/>
    <w:rsid w:val="00351C22"/>
    <w:pPr>
      <w:spacing w:before="100" w:beforeAutospacing="1" w:after="100" w:afterAutospacing="1"/>
      <w:jc w:val="left"/>
    </w:pPr>
    <w:rPr>
      <w:rFonts w:ascii="Times New Roman" w:eastAsia="Times New Roman" w:hAnsi="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3942">
      <w:bodyDiv w:val="1"/>
      <w:marLeft w:val="0"/>
      <w:marRight w:val="0"/>
      <w:marTop w:val="0"/>
      <w:marBottom w:val="0"/>
      <w:divBdr>
        <w:top w:val="none" w:sz="0" w:space="0" w:color="auto"/>
        <w:left w:val="none" w:sz="0" w:space="0" w:color="auto"/>
        <w:bottom w:val="none" w:sz="0" w:space="0" w:color="auto"/>
        <w:right w:val="none" w:sz="0" w:space="0" w:color="auto"/>
      </w:divBdr>
      <w:divsChild>
        <w:div w:id="127626912">
          <w:marLeft w:val="0"/>
          <w:marRight w:val="0"/>
          <w:marTop w:val="0"/>
          <w:marBottom w:val="0"/>
          <w:divBdr>
            <w:top w:val="none" w:sz="0" w:space="0" w:color="auto"/>
            <w:left w:val="none" w:sz="0" w:space="0" w:color="auto"/>
            <w:bottom w:val="none" w:sz="0" w:space="0" w:color="auto"/>
            <w:right w:val="none" w:sz="0" w:space="0" w:color="auto"/>
          </w:divBdr>
        </w:div>
        <w:div w:id="621496328">
          <w:marLeft w:val="0"/>
          <w:marRight w:val="0"/>
          <w:marTop w:val="0"/>
          <w:marBottom w:val="0"/>
          <w:divBdr>
            <w:top w:val="none" w:sz="0" w:space="0" w:color="auto"/>
            <w:left w:val="none" w:sz="0" w:space="0" w:color="auto"/>
            <w:bottom w:val="none" w:sz="0" w:space="0" w:color="auto"/>
            <w:right w:val="none" w:sz="0" w:space="0" w:color="auto"/>
          </w:divBdr>
        </w:div>
        <w:div w:id="1799298404">
          <w:marLeft w:val="0"/>
          <w:marRight w:val="0"/>
          <w:marTop w:val="0"/>
          <w:marBottom w:val="0"/>
          <w:divBdr>
            <w:top w:val="none" w:sz="0" w:space="0" w:color="auto"/>
            <w:left w:val="none" w:sz="0" w:space="0" w:color="auto"/>
            <w:bottom w:val="none" w:sz="0" w:space="0" w:color="auto"/>
            <w:right w:val="none" w:sz="0" w:space="0" w:color="auto"/>
          </w:divBdr>
        </w:div>
        <w:div w:id="1840777310">
          <w:marLeft w:val="0"/>
          <w:marRight w:val="0"/>
          <w:marTop w:val="0"/>
          <w:marBottom w:val="0"/>
          <w:divBdr>
            <w:top w:val="none" w:sz="0" w:space="0" w:color="auto"/>
            <w:left w:val="none" w:sz="0" w:space="0" w:color="auto"/>
            <w:bottom w:val="none" w:sz="0" w:space="0" w:color="auto"/>
            <w:right w:val="none" w:sz="0" w:space="0" w:color="auto"/>
          </w:divBdr>
        </w:div>
        <w:div w:id="2003390262">
          <w:marLeft w:val="0"/>
          <w:marRight w:val="0"/>
          <w:marTop w:val="0"/>
          <w:marBottom w:val="0"/>
          <w:divBdr>
            <w:top w:val="none" w:sz="0" w:space="0" w:color="auto"/>
            <w:left w:val="none" w:sz="0" w:space="0" w:color="auto"/>
            <w:bottom w:val="none" w:sz="0" w:space="0" w:color="auto"/>
            <w:right w:val="none" w:sz="0" w:space="0" w:color="auto"/>
          </w:divBdr>
        </w:div>
      </w:divsChild>
    </w:div>
    <w:div w:id="315304871">
      <w:bodyDiv w:val="1"/>
      <w:marLeft w:val="0"/>
      <w:marRight w:val="0"/>
      <w:marTop w:val="0"/>
      <w:marBottom w:val="0"/>
      <w:divBdr>
        <w:top w:val="none" w:sz="0" w:space="0" w:color="auto"/>
        <w:left w:val="none" w:sz="0" w:space="0" w:color="auto"/>
        <w:bottom w:val="none" w:sz="0" w:space="0" w:color="auto"/>
        <w:right w:val="none" w:sz="0" w:space="0" w:color="auto"/>
      </w:divBdr>
    </w:div>
    <w:div w:id="365373266">
      <w:bodyDiv w:val="1"/>
      <w:marLeft w:val="0"/>
      <w:marRight w:val="0"/>
      <w:marTop w:val="0"/>
      <w:marBottom w:val="0"/>
      <w:divBdr>
        <w:top w:val="none" w:sz="0" w:space="0" w:color="auto"/>
        <w:left w:val="none" w:sz="0" w:space="0" w:color="auto"/>
        <w:bottom w:val="none" w:sz="0" w:space="0" w:color="auto"/>
        <w:right w:val="none" w:sz="0" w:space="0" w:color="auto"/>
      </w:divBdr>
      <w:divsChild>
        <w:div w:id="175773740">
          <w:marLeft w:val="0"/>
          <w:marRight w:val="0"/>
          <w:marTop w:val="0"/>
          <w:marBottom w:val="0"/>
          <w:divBdr>
            <w:top w:val="none" w:sz="0" w:space="0" w:color="auto"/>
            <w:left w:val="none" w:sz="0" w:space="0" w:color="auto"/>
            <w:bottom w:val="none" w:sz="0" w:space="0" w:color="auto"/>
            <w:right w:val="none" w:sz="0" w:space="0" w:color="auto"/>
          </w:divBdr>
        </w:div>
        <w:div w:id="961306778">
          <w:marLeft w:val="0"/>
          <w:marRight w:val="0"/>
          <w:marTop w:val="0"/>
          <w:marBottom w:val="0"/>
          <w:divBdr>
            <w:top w:val="none" w:sz="0" w:space="0" w:color="auto"/>
            <w:left w:val="none" w:sz="0" w:space="0" w:color="auto"/>
            <w:bottom w:val="none" w:sz="0" w:space="0" w:color="auto"/>
            <w:right w:val="none" w:sz="0" w:space="0" w:color="auto"/>
          </w:divBdr>
        </w:div>
        <w:div w:id="1324117489">
          <w:marLeft w:val="0"/>
          <w:marRight w:val="0"/>
          <w:marTop w:val="0"/>
          <w:marBottom w:val="0"/>
          <w:divBdr>
            <w:top w:val="none" w:sz="0" w:space="0" w:color="auto"/>
            <w:left w:val="none" w:sz="0" w:space="0" w:color="auto"/>
            <w:bottom w:val="none" w:sz="0" w:space="0" w:color="auto"/>
            <w:right w:val="none" w:sz="0" w:space="0" w:color="auto"/>
          </w:divBdr>
        </w:div>
        <w:div w:id="1343048103">
          <w:marLeft w:val="0"/>
          <w:marRight w:val="0"/>
          <w:marTop w:val="0"/>
          <w:marBottom w:val="0"/>
          <w:divBdr>
            <w:top w:val="none" w:sz="0" w:space="0" w:color="auto"/>
            <w:left w:val="none" w:sz="0" w:space="0" w:color="auto"/>
            <w:bottom w:val="none" w:sz="0" w:space="0" w:color="auto"/>
            <w:right w:val="none" w:sz="0" w:space="0" w:color="auto"/>
          </w:divBdr>
        </w:div>
        <w:div w:id="1550262007">
          <w:marLeft w:val="0"/>
          <w:marRight w:val="0"/>
          <w:marTop w:val="0"/>
          <w:marBottom w:val="0"/>
          <w:divBdr>
            <w:top w:val="none" w:sz="0" w:space="0" w:color="auto"/>
            <w:left w:val="none" w:sz="0" w:space="0" w:color="auto"/>
            <w:bottom w:val="none" w:sz="0" w:space="0" w:color="auto"/>
            <w:right w:val="none" w:sz="0" w:space="0" w:color="auto"/>
          </w:divBdr>
        </w:div>
      </w:divsChild>
    </w:div>
    <w:div w:id="459223630">
      <w:bodyDiv w:val="1"/>
      <w:marLeft w:val="0"/>
      <w:marRight w:val="0"/>
      <w:marTop w:val="0"/>
      <w:marBottom w:val="0"/>
      <w:divBdr>
        <w:top w:val="none" w:sz="0" w:space="0" w:color="auto"/>
        <w:left w:val="none" w:sz="0" w:space="0" w:color="auto"/>
        <w:bottom w:val="none" w:sz="0" w:space="0" w:color="auto"/>
        <w:right w:val="none" w:sz="0" w:space="0" w:color="auto"/>
      </w:divBdr>
      <w:divsChild>
        <w:div w:id="2087800618">
          <w:marLeft w:val="0"/>
          <w:marRight w:val="0"/>
          <w:marTop w:val="0"/>
          <w:marBottom w:val="0"/>
          <w:divBdr>
            <w:top w:val="none" w:sz="0" w:space="0" w:color="auto"/>
            <w:left w:val="none" w:sz="0" w:space="0" w:color="auto"/>
            <w:bottom w:val="none" w:sz="0" w:space="0" w:color="auto"/>
            <w:right w:val="none" w:sz="0" w:space="0" w:color="auto"/>
          </w:divBdr>
          <w:divsChild>
            <w:div w:id="6948899">
              <w:marLeft w:val="0"/>
              <w:marRight w:val="0"/>
              <w:marTop w:val="0"/>
              <w:marBottom w:val="0"/>
              <w:divBdr>
                <w:top w:val="none" w:sz="0" w:space="0" w:color="auto"/>
                <w:left w:val="none" w:sz="0" w:space="0" w:color="auto"/>
                <w:bottom w:val="none" w:sz="0" w:space="0" w:color="auto"/>
                <w:right w:val="none" w:sz="0" w:space="0" w:color="auto"/>
              </w:divBdr>
            </w:div>
            <w:div w:id="418910548">
              <w:marLeft w:val="0"/>
              <w:marRight w:val="0"/>
              <w:marTop w:val="0"/>
              <w:marBottom w:val="0"/>
              <w:divBdr>
                <w:top w:val="none" w:sz="0" w:space="0" w:color="auto"/>
                <w:left w:val="none" w:sz="0" w:space="0" w:color="auto"/>
                <w:bottom w:val="none" w:sz="0" w:space="0" w:color="auto"/>
                <w:right w:val="none" w:sz="0" w:space="0" w:color="auto"/>
              </w:divBdr>
            </w:div>
            <w:div w:id="618029159">
              <w:marLeft w:val="0"/>
              <w:marRight w:val="0"/>
              <w:marTop w:val="0"/>
              <w:marBottom w:val="0"/>
              <w:divBdr>
                <w:top w:val="none" w:sz="0" w:space="0" w:color="auto"/>
                <w:left w:val="none" w:sz="0" w:space="0" w:color="auto"/>
                <w:bottom w:val="none" w:sz="0" w:space="0" w:color="auto"/>
                <w:right w:val="none" w:sz="0" w:space="0" w:color="auto"/>
              </w:divBdr>
            </w:div>
            <w:div w:id="621031874">
              <w:marLeft w:val="0"/>
              <w:marRight w:val="0"/>
              <w:marTop w:val="0"/>
              <w:marBottom w:val="0"/>
              <w:divBdr>
                <w:top w:val="none" w:sz="0" w:space="0" w:color="auto"/>
                <w:left w:val="none" w:sz="0" w:space="0" w:color="auto"/>
                <w:bottom w:val="none" w:sz="0" w:space="0" w:color="auto"/>
                <w:right w:val="none" w:sz="0" w:space="0" w:color="auto"/>
              </w:divBdr>
            </w:div>
            <w:div w:id="821502439">
              <w:marLeft w:val="0"/>
              <w:marRight w:val="0"/>
              <w:marTop w:val="0"/>
              <w:marBottom w:val="0"/>
              <w:divBdr>
                <w:top w:val="none" w:sz="0" w:space="0" w:color="auto"/>
                <w:left w:val="none" w:sz="0" w:space="0" w:color="auto"/>
                <w:bottom w:val="none" w:sz="0" w:space="0" w:color="auto"/>
                <w:right w:val="none" w:sz="0" w:space="0" w:color="auto"/>
              </w:divBdr>
            </w:div>
            <w:div w:id="1238321624">
              <w:marLeft w:val="0"/>
              <w:marRight w:val="0"/>
              <w:marTop w:val="0"/>
              <w:marBottom w:val="0"/>
              <w:divBdr>
                <w:top w:val="none" w:sz="0" w:space="0" w:color="auto"/>
                <w:left w:val="none" w:sz="0" w:space="0" w:color="auto"/>
                <w:bottom w:val="none" w:sz="0" w:space="0" w:color="auto"/>
                <w:right w:val="none" w:sz="0" w:space="0" w:color="auto"/>
              </w:divBdr>
            </w:div>
            <w:div w:id="1297372450">
              <w:marLeft w:val="0"/>
              <w:marRight w:val="0"/>
              <w:marTop w:val="0"/>
              <w:marBottom w:val="0"/>
              <w:divBdr>
                <w:top w:val="none" w:sz="0" w:space="0" w:color="auto"/>
                <w:left w:val="none" w:sz="0" w:space="0" w:color="auto"/>
                <w:bottom w:val="none" w:sz="0" w:space="0" w:color="auto"/>
                <w:right w:val="none" w:sz="0" w:space="0" w:color="auto"/>
              </w:divBdr>
            </w:div>
            <w:div w:id="1890073728">
              <w:marLeft w:val="0"/>
              <w:marRight w:val="0"/>
              <w:marTop w:val="0"/>
              <w:marBottom w:val="0"/>
              <w:divBdr>
                <w:top w:val="none" w:sz="0" w:space="0" w:color="auto"/>
                <w:left w:val="none" w:sz="0" w:space="0" w:color="auto"/>
                <w:bottom w:val="none" w:sz="0" w:space="0" w:color="auto"/>
                <w:right w:val="none" w:sz="0" w:space="0" w:color="auto"/>
              </w:divBdr>
            </w:div>
            <w:div w:id="19009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64307">
      <w:bodyDiv w:val="1"/>
      <w:marLeft w:val="0"/>
      <w:marRight w:val="0"/>
      <w:marTop w:val="0"/>
      <w:marBottom w:val="0"/>
      <w:divBdr>
        <w:top w:val="none" w:sz="0" w:space="0" w:color="auto"/>
        <w:left w:val="none" w:sz="0" w:space="0" w:color="auto"/>
        <w:bottom w:val="none" w:sz="0" w:space="0" w:color="auto"/>
        <w:right w:val="none" w:sz="0" w:space="0" w:color="auto"/>
      </w:divBdr>
      <w:divsChild>
        <w:div w:id="26218038">
          <w:marLeft w:val="0"/>
          <w:marRight w:val="0"/>
          <w:marTop w:val="0"/>
          <w:marBottom w:val="0"/>
          <w:divBdr>
            <w:top w:val="none" w:sz="0" w:space="0" w:color="auto"/>
            <w:left w:val="none" w:sz="0" w:space="0" w:color="auto"/>
            <w:bottom w:val="none" w:sz="0" w:space="0" w:color="auto"/>
            <w:right w:val="none" w:sz="0" w:space="0" w:color="auto"/>
          </w:divBdr>
          <w:divsChild>
            <w:div w:id="603225987">
              <w:marLeft w:val="0"/>
              <w:marRight w:val="0"/>
              <w:marTop w:val="0"/>
              <w:marBottom w:val="0"/>
              <w:divBdr>
                <w:top w:val="none" w:sz="0" w:space="0" w:color="auto"/>
                <w:left w:val="none" w:sz="0" w:space="0" w:color="auto"/>
                <w:bottom w:val="none" w:sz="0" w:space="0" w:color="auto"/>
                <w:right w:val="none" w:sz="0" w:space="0" w:color="auto"/>
              </w:divBdr>
            </w:div>
            <w:div w:id="701903941">
              <w:marLeft w:val="0"/>
              <w:marRight w:val="0"/>
              <w:marTop w:val="0"/>
              <w:marBottom w:val="0"/>
              <w:divBdr>
                <w:top w:val="none" w:sz="0" w:space="0" w:color="auto"/>
                <w:left w:val="none" w:sz="0" w:space="0" w:color="auto"/>
                <w:bottom w:val="none" w:sz="0" w:space="0" w:color="auto"/>
                <w:right w:val="none" w:sz="0" w:space="0" w:color="auto"/>
              </w:divBdr>
            </w:div>
            <w:div w:id="1260330967">
              <w:marLeft w:val="0"/>
              <w:marRight w:val="0"/>
              <w:marTop w:val="0"/>
              <w:marBottom w:val="0"/>
              <w:divBdr>
                <w:top w:val="none" w:sz="0" w:space="0" w:color="auto"/>
                <w:left w:val="none" w:sz="0" w:space="0" w:color="auto"/>
                <w:bottom w:val="none" w:sz="0" w:space="0" w:color="auto"/>
                <w:right w:val="none" w:sz="0" w:space="0" w:color="auto"/>
              </w:divBdr>
            </w:div>
            <w:div w:id="1336542191">
              <w:marLeft w:val="0"/>
              <w:marRight w:val="0"/>
              <w:marTop w:val="0"/>
              <w:marBottom w:val="0"/>
              <w:divBdr>
                <w:top w:val="none" w:sz="0" w:space="0" w:color="auto"/>
                <w:left w:val="none" w:sz="0" w:space="0" w:color="auto"/>
                <w:bottom w:val="none" w:sz="0" w:space="0" w:color="auto"/>
                <w:right w:val="none" w:sz="0" w:space="0" w:color="auto"/>
              </w:divBdr>
            </w:div>
            <w:div w:id="1841191804">
              <w:marLeft w:val="0"/>
              <w:marRight w:val="0"/>
              <w:marTop w:val="0"/>
              <w:marBottom w:val="0"/>
              <w:divBdr>
                <w:top w:val="none" w:sz="0" w:space="0" w:color="auto"/>
                <w:left w:val="none" w:sz="0" w:space="0" w:color="auto"/>
                <w:bottom w:val="none" w:sz="0" w:space="0" w:color="auto"/>
                <w:right w:val="none" w:sz="0" w:space="0" w:color="auto"/>
              </w:divBdr>
            </w:div>
            <w:div w:id="2010130088">
              <w:marLeft w:val="0"/>
              <w:marRight w:val="0"/>
              <w:marTop w:val="0"/>
              <w:marBottom w:val="0"/>
              <w:divBdr>
                <w:top w:val="none" w:sz="0" w:space="0" w:color="auto"/>
                <w:left w:val="none" w:sz="0" w:space="0" w:color="auto"/>
                <w:bottom w:val="none" w:sz="0" w:space="0" w:color="auto"/>
                <w:right w:val="none" w:sz="0" w:space="0" w:color="auto"/>
              </w:divBdr>
            </w:div>
            <w:div w:id="208556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3121">
      <w:bodyDiv w:val="1"/>
      <w:marLeft w:val="0"/>
      <w:marRight w:val="0"/>
      <w:marTop w:val="0"/>
      <w:marBottom w:val="0"/>
      <w:divBdr>
        <w:top w:val="none" w:sz="0" w:space="0" w:color="auto"/>
        <w:left w:val="none" w:sz="0" w:space="0" w:color="auto"/>
        <w:bottom w:val="none" w:sz="0" w:space="0" w:color="auto"/>
        <w:right w:val="none" w:sz="0" w:space="0" w:color="auto"/>
      </w:divBdr>
      <w:divsChild>
        <w:div w:id="641082331">
          <w:marLeft w:val="0"/>
          <w:marRight w:val="0"/>
          <w:marTop w:val="0"/>
          <w:marBottom w:val="0"/>
          <w:divBdr>
            <w:top w:val="none" w:sz="0" w:space="0" w:color="auto"/>
            <w:left w:val="none" w:sz="0" w:space="0" w:color="auto"/>
            <w:bottom w:val="none" w:sz="0" w:space="0" w:color="auto"/>
            <w:right w:val="none" w:sz="0" w:space="0" w:color="auto"/>
          </w:divBdr>
          <w:divsChild>
            <w:div w:id="688264281">
              <w:marLeft w:val="0"/>
              <w:marRight w:val="0"/>
              <w:marTop w:val="0"/>
              <w:marBottom w:val="0"/>
              <w:divBdr>
                <w:top w:val="none" w:sz="0" w:space="0" w:color="auto"/>
                <w:left w:val="none" w:sz="0" w:space="0" w:color="auto"/>
                <w:bottom w:val="none" w:sz="0" w:space="0" w:color="auto"/>
                <w:right w:val="none" w:sz="0" w:space="0" w:color="auto"/>
              </w:divBdr>
            </w:div>
            <w:div w:id="983511495">
              <w:marLeft w:val="0"/>
              <w:marRight w:val="0"/>
              <w:marTop w:val="0"/>
              <w:marBottom w:val="0"/>
              <w:divBdr>
                <w:top w:val="none" w:sz="0" w:space="0" w:color="auto"/>
                <w:left w:val="none" w:sz="0" w:space="0" w:color="auto"/>
                <w:bottom w:val="none" w:sz="0" w:space="0" w:color="auto"/>
                <w:right w:val="none" w:sz="0" w:space="0" w:color="auto"/>
              </w:divBdr>
            </w:div>
            <w:div w:id="12269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808542">
      <w:bodyDiv w:val="1"/>
      <w:marLeft w:val="0"/>
      <w:marRight w:val="0"/>
      <w:marTop w:val="0"/>
      <w:marBottom w:val="0"/>
      <w:divBdr>
        <w:top w:val="none" w:sz="0" w:space="0" w:color="auto"/>
        <w:left w:val="none" w:sz="0" w:space="0" w:color="auto"/>
        <w:bottom w:val="none" w:sz="0" w:space="0" w:color="auto"/>
        <w:right w:val="none" w:sz="0" w:space="0" w:color="auto"/>
      </w:divBdr>
      <w:divsChild>
        <w:div w:id="1108263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118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33759">
          <w:blockQuote w:val="1"/>
          <w:marLeft w:val="720"/>
          <w:marRight w:val="720"/>
          <w:marTop w:val="100"/>
          <w:marBottom w:val="100"/>
          <w:divBdr>
            <w:top w:val="none" w:sz="0" w:space="0" w:color="auto"/>
            <w:left w:val="none" w:sz="0" w:space="0" w:color="auto"/>
            <w:bottom w:val="none" w:sz="0" w:space="0" w:color="auto"/>
            <w:right w:val="none" w:sz="0" w:space="0" w:color="auto"/>
          </w:divBdr>
        </w:div>
        <w:div w:id="529877639">
          <w:blockQuote w:val="1"/>
          <w:marLeft w:val="720"/>
          <w:marRight w:val="720"/>
          <w:marTop w:val="100"/>
          <w:marBottom w:val="100"/>
          <w:divBdr>
            <w:top w:val="none" w:sz="0" w:space="0" w:color="auto"/>
            <w:left w:val="none" w:sz="0" w:space="0" w:color="auto"/>
            <w:bottom w:val="none" w:sz="0" w:space="0" w:color="auto"/>
            <w:right w:val="none" w:sz="0" w:space="0" w:color="auto"/>
          </w:divBdr>
        </w:div>
        <w:div w:id="855191105">
          <w:blockQuote w:val="1"/>
          <w:marLeft w:val="720"/>
          <w:marRight w:val="720"/>
          <w:marTop w:val="100"/>
          <w:marBottom w:val="100"/>
          <w:divBdr>
            <w:top w:val="none" w:sz="0" w:space="0" w:color="auto"/>
            <w:left w:val="none" w:sz="0" w:space="0" w:color="auto"/>
            <w:bottom w:val="none" w:sz="0" w:space="0" w:color="auto"/>
            <w:right w:val="none" w:sz="0" w:space="0" w:color="auto"/>
          </w:divBdr>
        </w:div>
        <w:div w:id="863521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297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306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41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911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960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60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222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68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254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948042">
      <w:bodyDiv w:val="1"/>
      <w:marLeft w:val="0"/>
      <w:marRight w:val="0"/>
      <w:marTop w:val="0"/>
      <w:marBottom w:val="0"/>
      <w:divBdr>
        <w:top w:val="none" w:sz="0" w:space="0" w:color="auto"/>
        <w:left w:val="none" w:sz="0" w:space="0" w:color="auto"/>
        <w:bottom w:val="none" w:sz="0" w:space="0" w:color="auto"/>
        <w:right w:val="none" w:sz="0" w:space="0" w:color="auto"/>
      </w:divBdr>
      <w:divsChild>
        <w:div w:id="1364938308">
          <w:marLeft w:val="0"/>
          <w:marRight w:val="0"/>
          <w:marTop w:val="0"/>
          <w:marBottom w:val="0"/>
          <w:divBdr>
            <w:top w:val="none" w:sz="0" w:space="0" w:color="auto"/>
            <w:left w:val="none" w:sz="0" w:space="0" w:color="auto"/>
            <w:bottom w:val="none" w:sz="0" w:space="0" w:color="auto"/>
            <w:right w:val="none" w:sz="0" w:space="0" w:color="auto"/>
          </w:divBdr>
          <w:divsChild>
            <w:div w:id="57559058">
              <w:marLeft w:val="0"/>
              <w:marRight w:val="0"/>
              <w:marTop w:val="0"/>
              <w:marBottom w:val="0"/>
              <w:divBdr>
                <w:top w:val="none" w:sz="0" w:space="0" w:color="auto"/>
                <w:left w:val="none" w:sz="0" w:space="0" w:color="auto"/>
                <w:bottom w:val="none" w:sz="0" w:space="0" w:color="auto"/>
                <w:right w:val="none" w:sz="0" w:space="0" w:color="auto"/>
              </w:divBdr>
            </w:div>
            <w:div w:id="92211870">
              <w:marLeft w:val="0"/>
              <w:marRight w:val="0"/>
              <w:marTop w:val="0"/>
              <w:marBottom w:val="0"/>
              <w:divBdr>
                <w:top w:val="none" w:sz="0" w:space="0" w:color="auto"/>
                <w:left w:val="none" w:sz="0" w:space="0" w:color="auto"/>
                <w:bottom w:val="none" w:sz="0" w:space="0" w:color="auto"/>
                <w:right w:val="none" w:sz="0" w:space="0" w:color="auto"/>
              </w:divBdr>
            </w:div>
            <w:div w:id="93329784">
              <w:marLeft w:val="0"/>
              <w:marRight w:val="0"/>
              <w:marTop w:val="0"/>
              <w:marBottom w:val="0"/>
              <w:divBdr>
                <w:top w:val="none" w:sz="0" w:space="0" w:color="auto"/>
                <w:left w:val="none" w:sz="0" w:space="0" w:color="auto"/>
                <w:bottom w:val="none" w:sz="0" w:space="0" w:color="auto"/>
                <w:right w:val="none" w:sz="0" w:space="0" w:color="auto"/>
              </w:divBdr>
            </w:div>
            <w:div w:id="660499912">
              <w:marLeft w:val="0"/>
              <w:marRight w:val="0"/>
              <w:marTop w:val="0"/>
              <w:marBottom w:val="0"/>
              <w:divBdr>
                <w:top w:val="none" w:sz="0" w:space="0" w:color="auto"/>
                <w:left w:val="none" w:sz="0" w:space="0" w:color="auto"/>
                <w:bottom w:val="none" w:sz="0" w:space="0" w:color="auto"/>
                <w:right w:val="none" w:sz="0" w:space="0" w:color="auto"/>
              </w:divBdr>
            </w:div>
            <w:div w:id="1095369468">
              <w:marLeft w:val="0"/>
              <w:marRight w:val="0"/>
              <w:marTop w:val="0"/>
              <w:marBottom w:val="0"/>
              <w:divBdr>
                <w:top w:val="none" w:sz="0" w:space="0" w:color="auto"/>
                <w:left w:val="none" w:sz="0" w:space="0" w:color="auto"/>
                <w:bottom w:val="none" w:sz="0" w:space="0" w:color="auto"/>
                <w:right w:val="none" w:sz="0" w:space="0" w:color="auto"/>
              </w:divBdr>
            </w:div>
            <w:div w:id="18669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10647">
      <w:bodyDiv w:val="1"/>
      <w:marLeft w:val="0"/>
      <w:marRight w:val="0"/>
      <w:marTop w:val="0"/>
      <w:marBottom w:val="0"/>
      <w:divBdr>
        <w:top w:val="none" w:sz="0" w:space="0" w:color="auto"/>
        <w:left w:val="none" w:sz="0" w:space="0" w:color="auto"/>
        <w:bottom w:val="none" w:sz="0" w:space="0" w:color="auto"/>
        <w:right w:val="none" w:sz="0" w:space="0" w:color="auto"/>
      </w:divBdr>
      <w:divsChild>
        <w:div w:id="1470786122">
          <w:marLeft w:val="0"/>
          <w:marRight w:val="0"/>
          <w:marTop w:val="0"/>
          <w:marBottom w:val="0"/>
          <w:divBdr>
            <w:top w:val="none" w:sz="0" w:space="0" w:color="auto"/>
            <w:left w:val="none" w:sz="0" w:space="0" w:color="auto"/>
            <w:bottom w:val="none" w:sz="0" w:space="0" w:color="auto"/>
            <w:right w:val="none" w:sz="0" w:space="0" w:color="auto"/>
          </w:divBdr>
          <w:divsChild>
            <w:div w:id="59211299">
              <w:marLeft w:val="0"/>
              <w:marRight w:val="0"/>
              <w:marTop w:val="0"/>
              <w:marBottom w:val="0"/>
              <w:divBdr>
                <w:top w:val="none" w:sz="0" w:space="0" w:color="auto"/>
                <w:left w:val="none" w:sz="0" w:space="0" w:color="auto"/>
                <w:bottom w:val="none" w:sz="0" w:space="0" w:color="auto"/>
                <w:right w:val="none" w:sz="0" w:space="0" w:color="auto"/>
              </w:divBdr>
            </w:div>
            <w:div w:id="103431050">
              <w:marLeft w:val="0"/>
              <w:marRight w:val="0"/>
              <w:marTop w:val="0"/>
              <w:marBottom w:val="0"/>
              <w:divBdr>
                <w:top w:val="none" w:sz="0" w:space="0" w:color="auto"/>
                <w:left w:val="none" w:sz="0" w:space="0" w:color="auto"/>
                <w:bottom w:val="none" w:sz="0" w:space="0" w:color="auto"/>
                <w:right w:val="none" w:sz="0" w:space="0" w:color="auto"/>
              </w:divBdr>
            </w:div>
            <w:div w:id="496194445">
              <w:marLeft w:val="0"/>
              <w:marRight w:val="0"/>
              <w:marTop w:val="0"/>
              <w:marBottom w:val="0"/>
              <w:divBdr>
                <w:top w:val="none" w:sz="0" w:space="0" w:color="auto"/>
                <w:left w:val="none" w:sz="0" w:space="0" w:color="auto"/>
                <w:bottom w:val="none" w:sz="0" w:space="0" w:color="auto"/>
                <w:right w:val="none" w:sz="0" w:space="0" w:color="auto"/>
              </w:divBdr>
            </w:div>
            <w:div w:id="695692404">
              <w:marLeft w:val="0"/>
              <w:marRight w:val="0"/>
              <w:marTop w:val="0"/>
              <w:marBottom w:val="0"/>
              <w:divBdr>
                <w:top w:val="none" w:sz="0" w:space="0" w:color="auto"/>
                <w:left w:val="none" w:sz="0" w:space="0" w:color="auto"/>
                <w:bottom w:val="none" w:sz="0" w:space="0" w:color="auto"/>
                <w:right w:val="none" w:sz="0" w:space="0" w:color="auto"/>
              </w:divBdr>
            </w:div>
            <w:div w:id="790829318">
              <w:marLeft w:val="0"/>
              <w:marRight w:val="0"/>
              <w:marTop w:val="0"/>
              <w:marBottom w:val="0"/>
              <w:divBdr>
                <w:top w:val="none" w:sz="0" w:space="0" w:color="auto"/>
                <w:left w:val="none" w:sz="0" w:space="0" w:color="auto"/>
                <w:bottom w:val="none" w:sz="0" w:space="0" w:color="auto"/>
                <w:right w:val="none" w:sz="0" w:space="0" w:color="auto"/>
              </w:divBdr>
            </w:div>
            <w:div w:id="916281864">
              <w:marLeft w:val="0"/>
              <w:marRight w:val="0"/>
              <w:marTop w:val="0"/>
              <w:marBottom w:val="0"/>
              <w:divBdr>
                <w:top w:val="none" w:sz="0" w:space="0" w:color="auto"/>
                <w:left w:val="none" w:sz="0" w:space="0" w:color="auto"/>
                <w:bottom w:val="none" w:sz="0" w:space="0" w:color="auto"/>
                <w:right w:val="none" w:sz="0" w:space="0" w:color="auto"/>
              </w:divBdr>
            </w:div>
            <w:div w:id="1117600795">
              <w:marLeft w:val="0"/>
              <w:marRight w:val="0"/>
              <w:marTop w:val="0"/>
              <w:marBottom w:val="0"/>
              <w:divBdr>
                <w:top w:val="none" w:sz="0" w:space="0" w:color="auto"/>
                <w:left w:val="none" w:sz="0" w:space="0" w:color="auto"/>
                <w:bottom w:val="none" w:sz="0" w:space="0" w:color="auto"/>
                <w:right w:val="none" w:sz="0" w:space="0" w:color="auto"/>
              </w:divBdr>
            </w:div>
            <w:div w:id="1336419064">
              <w:marLeft w:val="0"/>
              <w:marRight w:val="0"/>
              <w:marTop w:val="0"/>
              <w:marBottom w:val="0"/>
              <w:divBdr>
                <w:top w:val="none" w:sz="0" w:space="0" w:color="auto"/>
                <w:left w:val="none" w:sz="0" w:space="0" w:color="auto"/>
                <w:bottom w:val="none" w:sz="0" w:space="0" w:color="auto"/>
                <w:right w:val="none" w:sz="0" w:space="0" w:color="auto"/>
              </w:divBdr>
            </w:div>
            <w:div w:id="1526477539">
              <w:marLeft w:val="0"/>
              <w:marRight w:val="0"/>
              <w:marTop w:val="0"/>
              <w:marBottom w:val="0"/>
              <w:divBdr>
                <w:top w:val="none" w:sz="0" w:space="0" w:color="auto"/>
                <w:left w:val="none" w:sz="0" w:space="0" w:color="auto"/>
                <w:bottom w:val="none" w:sz="0" w:space="0" w:color="auto"/>
                <w:right w:val="none" w:sz="0" w:space="0" w:color="auto"/>
              </w:divBdr>
            </w:div>
            <w:div w:id="1892576237">
              <w:marLeft w:val="0"/>
              <w:marRight w:val="0"/>
              <w:marTop w:val="0"/>
              <w:marBottom w:val="0"/>
              <w:divBdr>
                <w:top w:val="none" w:sz="0" w:space="0" w:color="auto"/>
                <w:left w:val="none" w:sz="0" w:space="0" w:color="auto"/>
                <w:bottom w:val="none" w:sz="0" w:space="0" w:color="auto"/>
                <w:right w:val="none" w:sz="0" w:space="0" w:color="auto"/>
              </w:divBdr>
            </w:div>
            <w:div w:id="20088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7324">
      <w:bodyDiv w:val="1"/>
      <w:marLeft w:val="0"/>
      <w:marRight w:val="0"/>
      <w:marTop w:val="0"/>
      <w:marBottom w:val="0"/>
      <w:divBdr>
        <w:top w:val="none" w:sz="0" w:space="0" w:color="auto"/>
        <w:left w:val="none" w:sz="0" w:space="0" w:color="auto"/>
        <w:bottom w:val="none" w:sz="0" w:space="0" w:color="auto"/>
        <w:right w:val="none" w:sz="0" w:space="0" w:color="auto"/>
      </w:divBdr>
      <w:divsChild>
        <w:div w:id="1972251803">
          <w:marLeft w:val="0"/>
          <w:marRight w:val="0"/>
          <w:marTop w:val="0"/>
          <w:marBottom w:val="0"/>
          <w:divBdr>
            <w:top w:val="none" w:sz="0" w:space="0" w:color="auto"/>
            <w:left w:val="none" w:sz="0" w:space="0" w:color="auto"/>
            <w:bottom w:val="none" w:sz="0" w:space="0" w:color="auto"/>
            <w:right w:val="none" w:sz="0" w:space="0" w:color="auto"/>
          </w:divBdr>
          <w:divsChild>
            <w:div w:id="260455696">
              <w:marLeft w:val="0"/>
              <w:marRight w:val="0"/>
              <w:marTop w:val="0"/>
              <w:marBottom w:val="0"/>
              <w:divBdr>
                <w:top w:val="none" w:sz="0" w:space="0" w:color="auto"/>
                <w:left w:val="none" w:sz="0" w:space="0" w:color="auto"/>
                <w:bottom w:val="none" w:sz="0" w:space="0" w:color="auto"/>
                <w:right w:val="none" w:sz="0" w:space="0" w:color="auto"/>
              </w:divBdr>
            </w:div>
            <w:div w:id="290868042">
              <w:marLeft w:val="0"/>
              <w:marRight w:val="0"/>
              <w:marTop w:val="0"/>
              <w:marBottom w:val="0"/>
              <w:divBdr>
                <w:top w:val="none" w:sz="0" w:space="0" w:color="auto"/>
                <w:left w:val="none" w:sz="0" w:space="0" w:color="auto"/>
                <w:bottom w:val="none" w:sz="0" w:space="0" w:color="auto"/>
                <w:right w:val="none" w:sz="0" w:space="0" w:color="auto"/>
              </w:divBdr>
            </w:div>
            <w:div w:id="526872784">
              <w:marLeft w:val="0"/>
              <w:marRight w:val="0"/>
              <w:marTop w:val="0"/>
              <w:marBottom w:val="0"/>
              <w:divBdr>
                <w:top w:val="none" w:sz="0" w:space="0" w:color="auto"/>
                <w:left w:val="none" w:sz="0" w:space="0" w:color="auto"/>
                <w:bottom w:val="none" w:sz="0" w:space="0" w:color="auto"/>
                <w:right w:val="none" w:sz="0" w:space="0" w:color="auto"/>
              </w:divBdr>
            </w:div>
            <w:div w:id="784613600">
              <w:marLeft w:val="0"/>
              <w:marRight w:val="0"/>
              <w:marTop w:val="0"/>
              <w:marBottom w:val="0"/>
              <w:divBdr>
                <w:top w:val="none" w:sz="0" w:space="0" w:color="auto"/>
                <w:left w:val="none" w:sz="0" w:space="0" w:color="auto"/>
                <w:bottom w:val="none" w:sz="0" w:space="0" w:color="auto"/>
                <w:right w:val="none" w:sz="0" w:space="0" w:color="auto"/>
              </w:divBdr>
            </w:div>
            <w:div w:id="947926399">
              <w:marLeft w:val="0"/>
              <w:marRight w:val="0"/>
              <w:marTop w:val="0"/>
              <w:marBottom w:val="0"/>
              <w:divBdr>
                <w:top w:val="none" w:sz="0" w:space="0" w:color="auto"/>
                <w:left w:val="none" w:sz="0" w:space="0" w:color="auto"/>
                <w:bottom w:val="none" w:sz="0" w:space="0" w:color="auto"/>
                <w:right w:val="none" w:sz="0" w:space="0" w:color="auto"/>
              </w:divBdr>
            </w:div>
            <w:div w:id="1197427218">
              <w:marLeft w:val="0"/>
              <w:marRight w:val="0"/>
              <w:marTop w:val="0"/>
              <w:marBottom w:val="0"/>
              <w:divBdr>
                <w:top w:val="none" w:sz="0" w:space="0" w:color="auto"/>
                <w:left w:val="none" w:sz="0" w:space="0" w:color="auto"/>
                <w:bottom w:val="none" w:sz="0" w:space="0" w:color="auto"/>
                <w:right w:val="none" w:sz="0" w:space="0" w:color="auto"/>
              </w:divBdr>
            </w:div>
            <w:div w:id="1382317423">
              <w:marLeft w:val="0"/>
              <w:marRight w:val="0"/>
              <w:marTop w:val="0"/>
              <w:marBottom w:val="0"/>
              <w:divBdr>
                <w:top w:val="none" w:sz="0" w:space="0" w:color="auto"/>
                <w:left w:val="none" w:sz="0" w:space="0" w:color="auto"/>
                <w:bottom w:val="none" w:sz="0" w:space="0" w:color="auto"/>
                <w:right w:val="none" w:sz="0" w:space="0" w:color="auto"/>
              </w:divBdr>
            </w:div>
            <w:div w:id="19316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77652">
      <w:bodyDiv w:val="1"/>
      <w:marLeft w:val="0"/>
      <w:marRight w:val="0"/>
      <w:marTop w:val="0"/>
      <w:marBottom w:val="0"/>
      <w:divBdr>
        <w:top w:val="none" w:sz="0" w:space="0" w:color="auto"/>
        <w:left w:val="none" w:sz="0" w:space="0" w:color="auto"/>
        <w:bottom w:val="none" w:sz="0" w:space="0" w:color="auto"/>
        <w:right w:val="none" w:sz="0" w:space="0" w:color="auto"/>
      </w:divBdr>
      <w:divsChild>
        <w:div w:id="1869053766">
          <w:marLeft w:val="0"/>
          <w:marRight w:val="0"/>
          <w:marTop w:val="0"/>
          <w:marBottom w:val="0"/>
          <w:divBdr>
            <w:top w:val="none" w:sz="0" w:space="0" w:color="auto"/>
            <w:left w:val="none" w:sz="0" w:space="0" w:color="auto"/>
            <w:bottom w:val="none" w:sz="0" w:space="0" w:color="auto"/>
            <w:right w:val="none" w:sz="0" w:space="0" w:color="auto"/>
          </w:divBdr>
          <w:divsChild>
            <w:div w:id="68888494">
              <w:marLeft w:val="0"/>
              <w:marRight w:val="0"/>
              <w:marTop w:val="0"/>
              <w:marBottom w:val="0"/>
              <w:divBdr>
                <w:top w:val="none" w:sz="0" w:space="0" w:color="auto"/>
                <w:left w:val="none" w:sz="0" w:space="0" w:color="auto"/>
                <w:bottom w:val="none" w:sz="0" w:space="0" w:color="auto"/>
                <w:right w:val="none" w:sz="0" w:space="0" w:color="auto"/>
              </w:divBdr>
            </w:div>
            <w:div w:id="309599549">
              <w:marLeft w:val="0"/>
              <w:marRight w:val="0"/>
              <w:marTop w:val="0"/>
              <w:marBottom w:val="0"/>
              <w:divBdr>
                <w:top w:val="none" w:sz="0" w:space="0" w:color="auto"/>
                <w:left w:val="none" w:sz="0" w:space="0" w:color="auto"/>
                <w:bottom w:val="none" w:sz="0" w:space="0" w:color="auto"/>
                <w:right w:val="none" w:sz="0" w:space="0" w:color="auto"/>
              </w:divBdr>
            </w:div>
            <w:div w:id="314114755">
              <w:marLeft w:val="0"/>
              <w:marRight w:val="0"/>
              <w:marTop w:val="0"/>
              <w:marBottom w:val="0"/>
              <w:divBdr>
                <w:top w:val="none" w:sz="0" w:space="0" w:color="auto"/>
                <w:left w:val="none" w:sz="0" w:space="0" w:color="auto"/>
                <w:bottom w:val="none" w:sz="0" w:space="0" w:color="auto"/>
                <w:right w:val="none" w:sz="0" w:space="0" w:color="auto"/>
              </w:divBdr>
            </w:div>
            <w:div w:id="644045872">
              <w:marLeft w:val="0"/>
              <w:marRight w:val="0"/>
              <w:marTop w:val="0"/>
              <w:marBottom w:val="0"/>
              <w:divBdr>
                <w:top w:val="none" w:sz="0" w:space="0" w:color="auto"/>
                <w:left w:val="none" w:sz="0" w:space="0" w:color="auto"/>
                <w:bottom w:val="none" w:sz="0" w:space="0" w:color="auto"/>
                <w:right w:val="none" w:sz="0" w:space="0" w:color="auto"/>
              </w:divBdr>
            </w:div>
            <w:div w:id="1010449666">
              <w:marLeft w:val="0"/>
              <w:marRight w:val="0"/>
              <w:marTop w:val="0"/>
              <w:marBottom w:val="0"/>
              <w:divBdr>
                <w:top w:val="none" w:sz="0" w:space="0" w:color="auto"/>
                <w:left w:val="none" w:sz="0" w:space="0" w:color="auto"/>
                <w:bottom w:val="none" w:sz="0" w:space="0" w:color="auto"/>
                <w:right w:val="none" w:sz="0" w:space="0" w:color="auto"/>
              </w:divBdr>
            </w:div>
            <w:div w:id="1056393334">
              <w:marLeft w:val="0"/>
              <w:marRight w:val="0"/>
              <w:marTop w:val="0"/>
              <w:marBottom w:val="0"/>
              <w:divBdr>
                <w:top w:val="none" w:sz="0" w:space="0" w:color="auto"/>
                <w:left w:val="none" w:sz="0" w:space="0" w:color="auto"/>
                <w:bottom w:val="none" w:sz="0" w:space="0" w:color="auto"/>
                <w:right w:val="none" w:sz="0" w:space="0" w:color="auto"/>
              </w:divBdr>
            </w:div>
            <w:div w:id="1293250167">
              <w:marLeft w:val="0"/>
              <w:marRight w:val="0"/>
              <w:marTop w:val="0"/>
              <w:marBottom w:val="0"/>
              <w:divBdr>
                <w:top w:val="none" w:sz="0" w:space="0" w:color="auto"/>
                <w:left w:val="none" w:sz="0" w:space="0" w:color="auto"/>
                <w:bottom w:val="none" w:sz="0" w:space="0" w:color="auto"/>
                <w:right w:val="none" w:sz="0" w:space="0" w:color="auto"/>
              </w:divBdr>
            </w:div>
            <w:div w:id="1331103438">
              <w:marLeft w:val="0"/>
              <w:marRight w:val="0"/>
              <w:marTop w:val="0"/>
              <w:marBottom w:val="0"/>
              <w:divBdr>
                <w:top w:val="none" w:sz="0" w:space="0" w:color="auto"/>
                <w:left w:val="none" w:sz="0" w:space="0" w:color="auto"/>
                <w:bottom w:val="none" w:sz="0" w:space="0" w:color="auto"/>
                <w:right w:val="none" w:sz="0" w:space="0" w:color="auto"/>
              </w:divBdr>
            </w:div>
            <w:div w:id="1596090015">
              <w:marLeft w:val="0"/>
              <w:marRight w:val="0"/>
              <w:marTop w:val="0"/>
              <w:marBottom w:val="0"/>
              <w:divBdr>
                <w:top w:val="none" w:sz="0" w:space="0" w:color="auto"/>
                <w:left w:val="none" w:sz="0" w:space="0" w:color="auto"/>
                <w:bottom w:val="none" w:sz="0" w:space="0" w:color="auto"/>
                <w:right w:val="none" w:sz="0" w:space="0" w:color="auto"/>
              </w:divBdr>
            </w:div>
            <w:div w:id="1746104816">
              <w:marLeft w:val="0"/>
              <w:marRight w:val="0"/>
              <w:marTop w:val="0"/>
              <w:marBottom w:val="0"/>
              <w:divBdr>
                <w:top w:val="none" w:sz="0" w:space="0" w:color="auto"/>
                <w:left w:val="none" w:sz="0" w:space="0" w:color="auto"/>
                <w:bottom w:val="none" w:sz="0" w:space="0" w:color="auto"/>
                <w:right w:val="none" w:sz="0" w:space="0" w:color="auto"/>
              </w:divBdr>
            </w:div>
            <w:div w:id="1769040786">
              <w:marLeft w:val="0"/>
              <w:marRight w:val="0"/>
              <w:marTop w:val="0"/>
              <w:marBottom w:val="0"/>
              <w:divBdr>
                <w:top w:val="none" w:sz="0" w:space="0" w:color="auto"/>
                <w:left w:val="none" w:sz="0" w:space="0" w:color="auto"/>
                <w:bottom w:val="none" w:sz="0" w:space="0" w:color="auto"/>
                <w:right w:val="none" w:sz="0" w:space="0" w:color="auto"/>
              </w:divBdr>
            </w:div>
            <w:div w:id="1975021600">
              <w:marLeft w:val="0"/>
              <w:marRight w:val="0"/>
              <w:marTop w:val="0"/>
              <w:marBottom w:val="0"/>
              <w:divBdr>
                <w:top w:val="none" w:sz="0" w:space="0" w:color="auto"/>
                <w:left w:val="none" w:sz="0" w:space="0" w:color="auto"/>
                <w:bottom w:val="none" w:sz="0" w:space="0" w:color="auto"/>
                <w:right w:val="none" w:sz="0" w:space="0" w:color="auto"/>
              </w:divBdr>
            </w:div>
            <w:div w:id="21084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5660">
      <w:bodyDiv w:val="1"/>
      <w:marLeft w:val="0"/>
      <w:marRight w:val="0"/>
      <w:marTop w:val="0"/>
      <w:marBottom w:val="0"/>
      <w:divBdr>
        <w:top w:val="none" w:sz="0" w:space="0" w:color="auto"/>
        <w:left w:val="none" w:sz="0" w:space="0" w:color="auto"/>
        <w:bottom w:val="none" w:sz="0" w:space="0" w:color="auto"/>
        <w:right w:val="none" w:sz="0" w:space="0" w:color="auto"/>
      </w:divBdr>
      <w:divsChild>
        <w:div w:id="910196574">
          <w:marLeft w:val="0"/>
          <w:marRight w:val="0"/>
          <w:marTop w:val="0"/>
          <w:marBottom w:val="0"/>
          <w:divBdr>
            <w:top w:val="none" w:sz="0" w:space="0" w:color="auto"/>
            <w:left w:val="none" w:sz="0" w:space="0" w:color="auto"/>
            <w:bottom w:val="none" w:sz="0" w:space="0" w:color="auto"/>
            <w:right w:val="none" w:sz="0" w:space="0" w:color="auto"/>
          </w:divBdr>
          <w:divsChild>
            <w:div w:id="55399956">
              <w:marLeft w:val="0"/>
              <w:marRight w:val="0"/>
              <w:marTop w:val="0"/>
              <w:marBottom w:val="0"/>
              <w:divBdr>
                <w:top w:val="none" w:sz="0" w:space="0" w:color="auto"/>
                <w:left w:val="none" w:sz="0" w:space="0" w:color="auto"/>
                <w:bottom w:val="none" w:sz="0" w:space="0" w:color="auto"/>
                <w:right w:val="none" w:sz="0" w:space="0" w:color="auto"/>
              </w:divBdr>
            </w:div>
            <w:div w:id="92670162">
              <w:marLeft w:val="0"/>
              <w:marRight w:val="0"/>
              <w:marTop w:val="0"/>
              <w:marBottom w:val="0"/>
              <w:divBdr>
                <w:top w:val="none" w:sz="0" w:space="0" w:color="auto"/>
                <w:left w:val="none" w:sz="0" w:space="0" w:color="auto"/>
                <w:bottom w:val="none" w:sz="0" w:space="0" w:color="auto"/>
                <w:right w:val="none" w:sz="0" w:space="0" w:color="auto"/>
              </w:divBdr>
            </w:div>
            <w:div w:id="97526305">
              <w:marLeft w:val="0"/>
              <w:marRight w:val="0"/>
              <w:marTop w:val="0"/>
              <w:marBottom w:val="0"/>
              <w:divBdr>
                <w:top w:val="none" w:sz="0" w:space="0" w:color="auto"/>
                <w:left w:val="none" w:sz="0" w:space="0" w:color="auto"/>
                <w:bottom w:val="none" w:sz="0" w:space="0" w:color="auto"/>
                <w:right w:val="none" w:sz="0" w:space="0" w:color="auto"/>
              </w:divBdr>
            </w:div>
            <w:div w:id="141585231">
              <w:marLeft w:val="0"/>
              <w:marRight w:val="0"/>
              <w:marTop w:val="0"/>
              <w:marBottom w:val="0"/>
              <w:divBdr>
                <w:top w:val="none" w:sz="0" w:space="0" w:color="auto"/>
                <w:left w:val="none" w:sz="0" w:space="0" w:color="auto"/>
                <w:bottom w:val="none" w:sz="0" w:space="0" w:color="auto"/>
                <w:right w:val="none" w:sz="0" w:space="0" w:color="auto"/>
              </w:divBdr>
            </w:div>
            <w:div w:id="228224623">
              <w:marLeft w:val="0"/>
              <w:marRight w:val="0"/>
              <w:marTop w:val="0"/>
              <w:marBottom w:val="0"/>
              <w:divBdr>
                <w:top w:val="none" w:sz="0" w:space="0" w:color="auto"/>
                <w:left w:val="none" w:sz="0" w:space="0" w:color="auto"/>
                <w:bottom w:val="none" w:sz="0" w:space="0" w:color="auto"/>
                <w:right w:val="none" w:sz="0" w:space="0" w:color="auto"/>
              </w:divBdr>
            </w:div>
            <w:div w:id="242297972">
              <w:marLeft w:val="0"/>
              <w:marRight w:val="0"/>
              <w:marTop w:val="0"/>
              <w:marBottom w:val="0"/>
              <w:divBdr>
                <w:top w:val="none" w:sz="0" w:space="0" w:color="auto"/>
                <w:left w:val="none" w:sz="0" w:space="0" w:color="auto"/>
                <w:bottom w:val="none" w:sz="0" w:space="0" w:color="auto"/>
                <w:right w:val="none" w:sz="0" w:space="0" w:color="auto"/>
              </w:divBdr>
            </w:div>
            <w:div w:id="271671447">
              <w:marLeft w:val="0"/>
              <w:marRight w:val="0"/>
              <w:marTop w:val="0"/>
              <w:marBottom w:val="0"/>
              <w:divBdr>
                <w:top w:val="none" w:sz="0" w:space="0" w:color="auto"/>
                <w:left w:val="none" w:sz="0" w:space="0" w:color="auto"/>
                <w:bottom w:val="none" w:sz="0" w:space="0" w:color="auto"/>
                <w:right w:val="none" w:sz="0" w:space="0" w:color="auto"/>
              </w:divBdr>
            </w:div>
            <w:div w:id="292059900">
              <w:marLeft w:val="0"/>
              <w:marRight w:val="0"/>
              <w:marTop w:val="0"/>
              <w:marBottom w:val="0"/>
              <w:divBdr>
                <w:top w:val="none" w:sz="0" w:space="0" w:color="auto"/>
                <w:left w:val="none" w:sz="0" w:space="0" w:color="auto"/>
                <w:bottom w:val="none" w:sz="0" w:space="0" w:color="auto"/>
                <w:right w:val="none" w:sz="0" w:space="0" w:color="auto"/>
              </w:divBdr>
            </w:div>
            <w:div w:id="303046355">
              <w:marLeft w:val="0"/>
              <w:marRight w:val="0"/>
              <w:marTop w:val="0"/>
              <w:marBottom w:val="0"/>
              <w:divBdr>
                <w:top w:val="none" w:sz="0" w:space="0" w:color="auto"/>
                <w:left w:val="none" w:sz="0" w:space="0" w:color="auto"/>
                <w:bottom w:val="none" w:sz="0" w:space="0" w:color="auto"/>
                <w:right w:val="none" w:sz="0" w:space="0" w:color="auto"/>
              </w:divBdr>
            </w:div>
            <w:div w:id="323432973">
              <w:marLeft w:val="0"/>
              <w:marRight w:val="0"/>
              <w:marTop w:val="0"/>
              <w:marBottom w:val="0"/>
              <w:divBdr>
                <w:top w:val="none" w:sz="0" w:space="0" w:color="auto"/>
                <w:left w:val="none" w:sz="0" w:space="0" w:color="auto"/>
                <w:bottom w:val="none" w:sz="0" w:space="0" w:color="auto"/>
                <w:right w:val="none" w:sz="0" w:space="0" w:color="auto"/>
              </w:divBdr>
            </w:div>
            <w:div w:id="331959078">
              <w:marLeft w:val="0"/>
              <w:marRight w:val="0"/>
              <w:marTop w:val="0"/>
              <w:marBottom w:val="0"/>
              <w:divBdr>
                <w:top w:val="none" w:sz="0" w:space="0" w:color="auto"/>
                <w:left w:val="none" w:sz="0" w:space="0" w:color="auto"/>
                <w:bottom w:val="none" w:sz="0" w:space="0" w:color="auto"/>
                <w:right w:val="none" w:sz="0" w:space="0" w:color="auto"/>
              </w:divBdr>
            </w:div>
            <w:div w:id="348873358">
              <w:marLeft w:val="0"/>
              <w:marRight w:val="0"/>
              <w:marTop w:val="0"/>
              <w:marBottom w:val="0"/>
              <w:divBdr>
                <w:top w:val="none" w:sz="0" w:space="0" w:color="auto"/>
                <w:left w:val="none" w:sz="0" w:space="0" w:color="auto"/>
                <w:bottom w:val="none" w:sz="0" w:space="0" w:color="auto"/>
                <w:right w:val="none" w:sz="0" w:space="0" w:color="auto"/>
              </w:divBdr>
            </w:div>
            <w:div w:id="431903132">
              <w:marLeft w:val="0"/>
              <w:marRight w:val="0"/>
              <w:marTop w:val="0"/>
              <w:marBottom w:val="0"/>
              <w:divBdr>
                <w:top w:val="none" w:sz="0" w:space="0" w:color="auto"/>
                <w:left w:val="none" w:sz="0" w:space="0" w:color="auto"/>
                <w:bottom w:val="none" w:sz="0" w:space="0" w:color="auto"/>
                <w:right w:val="none" w:sz="0" w:space="0" w:color="auto"/>
              </w:divBdr>
            </w:div>
            <w:div w:id="508716814">
              <w:marLeft w:val="0"/>
              <w:marRight w:val="0"/>
              <w:marTop w:val="0"/>
              <w:marBottom w:val="0"/>
              <w:divBdr>
                <w:top w:val="none" w:sz="0" w:space="0" w:color="auto"/>
                <w:left w:val="none" w:sz="0" w:space="0" w:color="auto"/>
                <w:bottom w:val="none" w:sz="0" w:space="0" w:color="auto"/>
                <w:right w:val="none" w:sz="0" w:space="0" w:color="auto"/>
              </w:divBdr>
            </w:div>
            <w:div w:id="563297475">
              <w:marLeft w:val="0"/>
              <w:marRight w:val="0"/>
              <w:marTop w:val="0"/>
              <w:marBottom w:val="0"/>
              <w:divBdr>
                <w:top w:val="none" w:sz="0" w:space="0" w:color="auto"/>
                <w:left w:val="none" w:sz="0" w:space="0" w:color="auto"/>
                <w:bottom w:val="none" w:sz="0" w:space="0" w:color="auto"/>
                <w:right w:val="none" w:sz="0" w:space="0" w:color="auto"/>
              </w:divBdr>
            </w:div>
            <w:div w:id="615868610">
              <w:marLeft w:val="0"/>
              <w:marRight w:val="0"/>
              <w:marTop w:val="0"/>
              <w:marBottom w:val="0"/>
              <w:divBdr>
                <w:top w:val="none" w:sz="0" w:space="0" w:color="auto"/>
                <w:left w:val="none" w:sz="0" w:space="0" w:color="auto"/>
                <w:bottom w:val="none" w:sz="0" w:space="0" w:color="auto"/>
                <w:right w:val="none" w:sz="0" w:space="0" w:color="auto"/>
              </w:divBdr>
            </w:div>
            <w:div w:id="618535523">
              <w:marLeft w:val="0"/>
              <w:marRight w:val="0"/>
              <w:marTop w:val="0"/>
              <w:marBottom w:val="0"/>
              <w:divBdr>
                <w:top w:val="none" w:sz="0" w:space="0" w:color="auto"/>
                <w:left w:val="none" w:sz="0" w:space="0" w:color="auto"/>
                <w:bottom w:val="none" w:sz="0" w:space="0" w:color="auto"/>
                <w:right w:val="none" w:sz="0" w:space="0" w:color="auto"/>
              </w:divBdr>
            </w:div>
            <w:div w:id="651720108">
              <w:marLeft w:val="0"/>
              <w:marRight w:val="0"/>
              <w:marTop w:val="0"/>
              <w:marBottom w:val="0"/>
              <w:divBdr>
                <w:top w:val="none" w:sz="0" w:space="0" w:color="auto"/>
                <w:left w:val="none" w:sz="0" w:space="0" w:color="auto"/>
                <w:bottom w:val="none" w:sz="0" w:space="0" w:color="auto"/>
                <w:right w:val="none" w:sz="0" w:space="0" w:color="auto"/>
              </w:divBdr>
            </w:div>
            <w:div w:id="672798418">
              <w:marLeft w:val="0"/>
              <w:marRight w:val="0"/>
              <w:marTop w:val="0"/>
              <w:marBottom w:val="0"/>
              <w:divBdr>
                <w:top w:val="none" w:sz="0" w:space="0" w:color="auto"/>
                <w:left w:val="none" w:sz="0" w:space="0" w:color="auto"/>
                <w:bottom w:val="none" w:sz="0" w:space="0" w:color="auto"/>
                <w:right w:val="none" w:sz="0" w:space="0" w:color="auto"/>
              </w:divBdr>
            </w:div>
            <w:div w:id="688525235">
              <w:marLeft w:val="0"/>
              <w:marRight w:val="0"/>
              <w:marTop w:val="0"/>
              <w:marBottom w:val="0"/>
              <w:divBdr>
                <w:top w:val="none" w:sz="0" w:space="0" w:color="auto"/>
                <w:left w:val="none" w:sz="0" w:space="0" w:color="auto"/>
                <w:bottom w:val="none" w:sz="0" w:space="0" w:color="auto"/>
                <w:right w:val="none" w:sz="0" w:space="0" w:color="auto"/>
              </w:divBdr>
            </w:div>
            <w:div w:id="708385137">
              <w:marLeft w:val="0"/>
              <w:marRight w:val="0"/>
              <w:marTop w:val="0"/>
              <w:marBottom w:val="0"/>
              <w:divBdr>
                <w:top w:val="none" w:sz="0" w:space="0" w:color="auto"/>
                <w:left w:val="none" w:sz="0" w:space="0" w:color="auto"/>
                <w:bottom w:val="none" w:sz="0" w:space="0" w:color="auto"/>
                <w:right w:val="none" w:sz="0" w:space="0" w:color="auto"/>
              </w:divBdr>
            </w:div>
            <w:div w:id="739133760">
              <w:marLeft w:val="0"/>
              <w:marRight w:val="0"/>
              <w:marTop w:val="0"/>
              <w:marBottom w:val="0"/>
              <w:divBdr>
                <w:top w:val="none" w:sz="0" w:space="0" w:color="auto"/>
                <w:left w:val="none" w:sz="0" w:space="0" w:color="auto"/>
                <w:bottom w:val="none" w:sz="0" w:space="0" w:color="auto"/>
                <w:right w:val="none" w:sz="0" w:space="0" w:color="auto"/>
              </w:divBdr>
            </w:div>
            <w:div w:id="778138961">
              <w:marLeft w:val="0"/>
              <w:marRight w:val="0"/>
              <w:marTop w:val="0"/>
              <w:marBottom w:val="0"/>
              <w:divBdr>
                <w:top w:val="none" w:sz="0" w:space="0" w:color="auto"/>
                <w:left w:val="none" w:sz="0" w:space="0" w:color="auto"/>
                <w:bottom w:val="none" w:sz="0" w:space="0" w:color="auto"/>
                <w:right w:val="none" w:sz="0" w:space="0" w:color="auto"/>
              </w:divBdr>
            </w:div>
            <w:div w:id="785930040">
              <w:marLeft w:val="0"/>
              <w:marRight w:val="0"/>
              <w:marTop w:val="0"/>
              <w:marBottom w:val="0"/>
              <w:divBdr>
                <w:top w:val="none" w:sz="0" w:space="0" w:color="auto"/>
                <w:left w:val="none" w:sz="0" w:space="0" w:color="auto"/>
                <w:bottom w:val="none" w:sz="0" w:space="0" w:color="auto"/>
                <w:right w:val="none" w:sz="0" w:space="0" w:color="auto"/>
              </w:divBdr>
            </w:div>
            <w:div w:id="798451422">
              <w:marLeft w:val="0"/>
              <w:marRight w:val="0"/>
              <w:marTop w:val="0"/>
              <w:marBottom w:val="0"/>
              <w:divBdr>
                <w:top w:val="none" w:sz="0" w:space="0" w:color="auto"/>
                <w:left w:val="none" w:sz="0" w:space="0" w:color="auto"/>
                <w:bottom w:val="none" w:sz="0" w:space="0" w:color="auto"/>
                <w:right w:val="none" w:sz="0" w:space="0" w:color="auto"/>
              </w:divBdr>
            </w:div>
            <w:div w:id="810946161">
              <w:marLeft w:val="0"/>
              <w:marRight w:val="0"/>
              <w:marTop w:val="0"/>
              <w:marBottom w:val="0"/>
              <w:divBdr>
                <w:top w:val="none" w:sz="0" w:space="0" w:color="auto"/>
                <w:left w:val="none" w:sz="0" w:space="0" w:color="auto"/>
                <w:bottom w:val="none" w:sz="0" w:space="0" w:color="auto"/>
                <w:right w:val="none" w:sz="0" w:space="0" w:color="auto"/>
              </w:divBdr>
            </w:div>
            <w:div w:id="864028180">
              <w:marLeft w:val="0"/>
              <w:marRight w:val="0"/>
              <w:marTop w:val="0"/>
              <w:marBottom w:val="0"/>
              <w:divBdr>
                <w:top w:val="none" w:sz="0" w:space="0" w:color="auto"/>
                <w:left w:val="none" w:sz="0" w:space="0" w:color="auto"/>
                <w:bottom w:val="none" w:sz="0" w:space="0" w:color="auto"/>
                <w:right w:val="none" w:sz="0" w:space="0" w:color="auto"/>
              </w:divBdr>
            </w:div>
            <w:div w:id="874123390">
              <w:marLeft w:val="0"/>
              <w:marRight w:val="0"/>
              <w:marTop w:val="0"/>
              <w:marBottom w:val="0"/>
              <w:divBdr>
                <w:top w:val="none" w:sz="0" w:space="0" w:color="auto"/>
                <w:left w:val="none" w:sz="0" w:space="0" w:color="auto"/>
                <w:bottom w:val="none" w:sz="0" w:space="0" w:color="auto"/>
                <w:right w:val="none" w:sz="0" w:space="0" w:color="auto"/>
              </w:divBdr>
            </w:div>
            <w:div w:id="889465409">
              <w:marLeft w:val="0"/>
              <w:marRight w:val="0"/>
              <w:marTop w:val="0"/>
              <w:marBottom w:val="0"/>
              <w:divBdr>
                <w:top w:val="none" w:sz="0" w:space="0" w:color="auto"/>
                <w:left w:val="none" w:sz="0" w:space="0" w:color="auto"/>
                <w:bottom w:val="none" w:sz="0" w:space="0" w:color="auto"/>
                <w:right w:val="none" w:sz="0" w:space="0" w:color="auto"/>
              </w:divBdr>
            </w:div>
            <w:div w:id="915671268">
              <w:marLeft w:val="0"/>
              <w:marRight w:val="0"/>
              <w:marTop w:val="0"/>
              <w:marBottom w:val="0"/>
              <w:divBdr>
                <w:top w:val="none" w:sz="0" w:space="0" w:color="auto"/>
                <w:left w:val="none" w:sz="0" w:space="0" w:color="auto"/>
                <w:bottom w:val="none" w:sz="0" w:space="0" w:color="auto"/>
                <w:right w:val="none" w:sz="0" w:space="0" w:color="auto"/>
              </w:divBdr>
            </w:div>
            <w:div w:id="1011179167">
              <w:marLeft w:val="0"/>
              <w:marRight w:val="0"/>
              <w:marTop w:val="0"/>
              <w:marBottom w:val="0"/>
              <w:divBdr>
                <w:top w:val="none" w:sz="0" w:space="0" w:color="auto"/>
                <w:left w:val="none" w:sz="0" w:space="0" w:color="auto"/>
                <w:bottom w:val="none" w:sz="0" w:space="0" w:color="auto"/>
                <w:right w:val="none" w:sz="0" w:space="0" w:color="auto"/>
              </w:divBdr>
            </w:div>
            <w:div w:id="1040401178">
              <w:marLeft w:val="0"/>
              <w:marRight w:val="0"/>
              <w:marTop w:val="0"/>
              <w:marBottom w:val="0"/>
              <w:divBdr>
                <w:top w:val="none" w:sz="0" w:space="0" w:color="auto"/>
                <w:left w:val="none" w:sz="0" w:space="0" w:color="auto"/>
                <w:bottom w:val="none" w:sz="0" w:space="0" w:color="auto"/>
                <w:right w:val="none" w:sz="0" w:space="0" w:color="auto"/>
              </w:divBdr>
            </w:div>
            <w:div w:id="1056516774">
              <w:marLeft w:val="0"/>
              <w:marRight w:val="0"/>
              <w:marTop w:val="0"/>
              <w:marBottom w:val="0"/>
              <w:divBdr>
                <w:top w:val="none" w:sz="0" w:space="0" w:color="auto"/>
                <w:left w:val="none" w:sz="0" w:space="0" w:color="auto"/>
                <w:bottom w:val="none" w:sz="0" w:space="0" w:color="auto"/>
                <w:right w:val="none" w:sz="0" w:space="0" w:color="auto"/>
              </w:divBdr>
            </w:div>
            <w:div w:id="1085418010">
              <w:marLeft w:val="0"/>
              <w:marRight w:val="0"/>
              <w:marTop w:val="0"/>
              <w:marBottom w:val="0"/>
              <w:divBdr>
                <w:top w:val="none" w:sz="0" w:space="0" w:color="auto"/>
                <w:left w:val="none" w:sz="0" w:space="0" w:color="auto"/>
                <w:bottom w:val="none" w:sz="0" w:space="0" w:color="auto"/>
                <w:right w:val="none" w:sz="0" w:space="0" w:color="auto"/>
              </w:divBdr>
            </w:div>
            <w:div w:id="1093861797">
              <w:marLeft w:val="0"/>
              <w:marRight w:val="0"/>
              <w:marTop w:val="0"/>
              <w:marBottom w:val="0"/>
              <w:divBdr>
                <w:top w:val="none" w:sz="0" w:space="0" w:color="auto"/>
                <w:left w:val="none" w:sz="0" w:space="0" w:color="auto"/>
                <w:bottom w:val="none" w:sz="0" w:space="0" w:color="auto"/>
                <w:right w:val="none" w:sz="0" w:space="0" w:color="auto"/>
              </w:divBdr>
            </w:div>
            <w:div w:id="1110930262">
              <w:marLeft w:val="0"/>
              <w:marRight w:val="0"/>
              <w:marTop w:val="0"/>
              <w:marBottom w:val="0"/>
              <w:divBdr>
                <w:top w:val="none" w:sz="0" w:space="0" w:color="auto"/>
                <w:left w:val="none" w:sz="0" w:space="0" w:color="auto"/>
                <w:bottom w:val="none" w:sz="0" w:space="0" w:color="auto"/>
                <w:right w:val="none" w:sz="0" w:space="0" w:color="auto"/>
              </w:divBdr>
            </w:div>
            <w:div w:id="1140730521">
              <w:marLeft w:val="0"/>
              <w:marRight w:val="0"/>
              <w:marTop w:val="0"/>
              <w:marBottom w:val="0"/>
              <w:divBdr>
                <w:top w:val="none" w:sz="0" w:space="0" w:color="auto"/>
                <w:left w:val="none" w:sz="0" w:space="0" w:color="auto"/>
                <w:bottom w:val="none" w:sz="0" w:space="0" w:color="auto"/>
                <w:right w:val="none" w:sz="0" w:space="0" w:color="auto"/>
              </w:divBdr>
            </w:div>
            <w:div w:id="1149126570">
              <w:marLeft w:val="0"/>
              <w:marRight w:val="0"/>
              <w:marTop w:val="0"/>
              <w:marBottom w:val="0"/>
              <w:divBdr>
                <w:top w:val="none" w:sz="0" w:space="0" w:color="auto"/>
                <w:left w:val="none" w:sz="0" w:space="0" w:color="auto"/>
                <w:bottom w:val="none" w:sz="0" w:space="0" w:color="auto"/>
                <w:right w:val="none" w:sz="0" w:space="0" w:color="auto"/>
              </w:divBdr>
            </w:div>
            <w:div w:id="1184436677">
              <w:marLeft w:val="0"/>
              <w:marRight w:val="0"/>
              <w:marTop w:val="0"/>
              <w:marBottom w:val="0"/>
              <w:divBdr>
                <w:top w:val="none" w:sz="0" w:space="0" w:color="auto"/>
                <w:left w:val="none" w:sz="0" w:space="0" w:color="auto"/>
                <w:bottom w:val="none" w:sz="0" w:space="0" w:color="auto"/>
                <w:right w:val="none" w:sz="0" w:space="0" w:color="auto"/>
              </w:divBdr>
            </w:div>
            <w:div w:id="1198784663">
              <w:marLeft w:val="0"/>
              <w:marRight w:val="0"/>
              <w:marTop w:val="0"/>
              <w:marBottom w:val="0"/>
              <w:divBdr>
                <w:top w:val="none" w:sz="0" w:space="0" w:color="auto"/>
                <w:left w:val="none" w:sz="0" w:space="0" w:color="auto"/>
                <w:bottom w:val="none" w:sz="0" w:space="0" w:color="auto"/>
                <w:right w:val="none" w:sz="0" w:space="0" w:color="auto"/>
              </w:divBdr>
            </w:div>
            <w:div w:id="1252396434">
              <w:marLeft w:val="0"/>
              <w:marRight w:val="0"/>
              <w:marTop w:val="0"/>
              <w:marBottom w:val="0"/>
              <w:divBdr>
                <w:top w:val="none" w:sz="0" w:space="0" w:color="auto"/>
                <w:left w:val="none" w:sz="0" w:space="0" w:color="auto"/>
                <w:bottom w:val="none" w:sz="0" w:space="0" w:color="auto"/>
                <w:right w:val="none" w:sz="0" w:space="0" w:color="auto"/>
              </w:divBdr>
            </w:div>
            <w:div w:id="1272472117">
              <w:marLeft w:val="0"/>
              <w:marRight w:val="0"/>
              <w:marTop w:val="0"/>
              <w:marBottom w:val="0"/>
              <w:divBdr>
                <w:top w:val="none" w:sz="0" w:space="0" w:color="auto"/>
                <w:left w:val="none" w:sz="0" w:space="0" w:color="auto"/>
                <w:bottom w:val="none" w:sz="0" w:space="0" w:color="auto"/>
                <w:right w:val="none" w:sz="0" w:space="0" w:color="auto"/>
              </w:divBdr>
            </w:div>
            <w:div w:id="1359627170">
              <w:marLeft w:val="0"/>
              <w:marRight w:val="0"/>
              <w:marTop w:val="0"/>
              <w:marBottom w:val="0"/>
              <w:divBdr>
                <w:top w:val="none" w:sz="0" w:space="0" w:color="auto"/>
                <w:left w:val="none" w:sz="0" w:space="0" w:color="auto"/>
                <w:bottom w:val="none" w:sz="0" w:space="0" w:color="auto"/>
                <w:right w:val="none" w:sz="0" w:space="0" w:color="auto"/>
              </w:divBdr>
            </w:div>
            <w:div w:id="1448962043">
              <w:marLeft w:val="0"/>
              <w:marRight w:val="0"/>
              <w:marTop w:val="0"/>
              <w:marBottom w:val="0"/>
              <w:divBdr>
                <w:top w:val="none" w:sz="0" w:space="0" w:color="auto"/>
                <w:left w:val="none" w:sz="0" w:space="0" w:color="auto"/>
                <w:bottom w:val="none" w:sz="0" w:space="0" w:color="auto"/>
                <w:right w:val="none" w:sz="0" w:space="0" w:color="auto"/>
              </w:divBdr>
            </w:div>
            <w:div w:id="1571307365">
              <w:marLeft w:val="0"/>
              <w:marRight w:val="0"/>
              <w:marTop w:val="0"/>
              <w:marBottom w:val="0"/>
              <w:divBdr>
                <w:top w:val="none" w:sz="0" w:space="0" w:color="auto"/>
                <w:left w:val="none" w:sz="0" w:space="0" w:color="auto"/>
                <w:bottom w:val="none" w:sz="0" w:space="0" w:color="auto"/>
                <w:right w:val="none" w:sz="0" w:space="0" w:color="auto"/>
              </w:divBdr>
            </w:div>
            <w:div w:id="1664745525">
              <w:marLeft w:val="0"/>
              <w:marRight w:val="0"/>
              <w:marTop w:val="0"/>
              <w:marBottom w:val="0"/>
              <w:divBdr>
                <w:top w:val="none" w:sz="0" w:space="0" w:color="auto"/>
                <w:left w:val="none" w:sz="0" w:space="0" w:color="auto"/>
                <w:bottom w:val="none" w:sz="0" w:space="0" w:color="auto"/>
                <w:right w:val="none" w:sz="0" w:space="0" w:color="auto"/>
              </w:divBdr>
            </w:div>
            <w:div w:id="176183400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 w:id="1848323973">
              <w:marLeft w:val="0"/>
              <w:marRight w:val="0"/>
              <w:marTop w:val="0"/>
              <w:marBottom w:val="0"/>
              <w:divBdr>
                <w:top w:val="none" w:sz="0" w:space="0" w:color="auto"/>
                <w:left w:val="none" w:sz="0" w:space="0" w:color="auto"/>
                <w:bottom w:val="none" w:sz="0" w:space="0" w:color="auto"/>
                <w:right w:val="none" w:sz="0" w:space="0" w:color="auto"/>
              </w:divBdr>
            </w:div>
            <w:div w:id="1944609363">
              <w:marLeft w:val="0"/>
              <w:marRight w:val="0"/>
              <w:marTop w:val="0"/>
              <w:marBottom w:val="0"/>
              <w:divBdr>
                <w:top w:val="none" w:sz="0" w:space="0" w:color="auto"/>
                <w:left w:val="none" w:sz="0" w:space="0" w:color="auto"/>
                <w:bottom w:val="none" w:sz="0" w:space="0" w:color="auto"/>
                <w:right w:val="none" w:sz="0" w:space="0" w:color="auto"/>
              </w:divBdr>
            </w:div>
            <w:div w:id="2031106804">
              <w:marLeft w:val="0"/>
              <w:marRight w:val="0"/>
              <w:marTop w:val="0"/>
              <w:marBottom w:val="0"/>
              <w:divBdr>
                <w:top w:val="none" w:sz="0" w:space="0" w:color="auto"/>
                <w:left w:val="none" w:sz="0" w:space="0" w:color="auto"/>
                <w:bottom w:val="none" w:sz="0" w:space="0" w:color="auto"/>
                <w:right w:val="none" w:sz="0" w:space="0" w:color="auto"/>
              </w:divBdr>
            </w:div>
            <w:div w:id="2051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6509">
      <w:bodyDiv w:val="1"/>
      <w:marLeft w:val="0"/>
      <w:marRight w:val="0"/>
      <w:marTop w:val="0"/>
      <w:marBottom w:val="0"/>
      <w:divBdr>
        <w:top w:val="none" w:sz="0" w:space="0" w:color="auto"/>
        <w:left w:val="none" w:sz="0" w:space="0" w:color="auto"/>
        <w:bottom w:val="none" w:sz="0" w:space="0" w:color="auto"/>
        <w:right w:val="none" w:sz="0" w:space="0" w:color="auto"/>
      </w:divBdr>
      <w:divsChild>
        <w:div w:id="819493262">
          <w:marLeft w:val="0"/>
          <w:marRight w:val="0"/>
          <w:marTop w:val="0"/>
          <w:marBottom w:val="0"/>
          <w:divBdr>
            <w:top w:val="none" w:sz="0" w:space="0" w:color="auto"/>
            <w:left w:val="none" w:sz="0" w:space="0" w:color="auto"/>
            <w:bottom w:val="none" w:sz="0" w:space="0" w:color="auto"/>
            <w:right w:val="none" w:sz="0" w:space="0" w:color="auto"/>
          </w:divBdr>
        </w:div>
        <w:div w:id="836724434">
          <w:marLeft w:val="0"/>
          <w:marRight w:val="0"/>
          <w:marTop w:val="0"/>
          <w:marBottom w:val="0"/>
          <w:divBdr>
            <w:top w:val="none" w:sz="0" w:space="0" w:color="auto"/>
            <w:left w:val="none" w:sz="0" w:space="0" w:color="auto"/>
            <w:bottom w:val="none" w:sz="0" w:space="0" w:color="auto"/>
            <w:right w:val="none" w:sz="0" w:space="0" w:color="auto"/>
          </w:divBdr>
        </w:div>
        <w:div w:id="855078956">
          <w:marLeft w:val="0"/>
          <w:marRight w:val="0"/>
          <w:marTop w:val="0"/>
          <w:marBottom w:val="0"/>
          <w:divBdr>
            <w:top w:val="none" w:sz="0" w:space="0" w:color="auto"/>
            <w:left w:val="none" w:sz="0" w:space="0" w:color="auto"/>
            <w:bottom w:val="none" w:sz="0" w:space="0" w:color="auto"/>
            <w:right w:val="none" w:sz="0" w:space="0" w:color="auto"/>
          </w:divBdr>
        </w:div>
        <w:div w:id="1847554099">
          <w:marLeft w:val="0"/>
          <w:marRight w:val="0"/>
          <w:marTop w:val="0"/>
          <w:marBottom w:val="0"/>
          <w:divBdr>
            <w:top w:val="none" w:sz="0" w:space="0" w:color="auto"/>
            <w:left w:val="none" w:sz="0" w:space="0" w:color="auto"/>
            <w:bottom w:val="none" w:sz="0" w:space="0" w:color="auto"/>
            <w:right w:val="none" w:sz="0" w:space="0" w:color="auto"/>
          </w:divBdr>
        </w:div>
        <w:div w:id="1867787969">
          <w:marLeft w:val="0"/>
          <w:marRight w:val="0"/>
          <w:marTop w:val="0"/>
          <w:marBottom w:val="0"/>
          <w:divBdr>
            <w:top w:val="none" w:sz="0" w:space="0" w:color="auto"/>
            <w:left w:val="none" w:sz="0" w:space="0" w:color="auto"/>
            <w:bottom w:val="none" w:sz="0" w:space="0" w:color="auto"/>
            <w:right w:val="none" w:sz="0" w:space="0" w:color="auto"/>
          </w:divBdr>
        </w:div>
      </w:divsChild>
    </w:div>
    <w:div w:id="1607343005">
      <w:bodyDiv w:val="1"/>
      <w:marLeft w:val="0"/>
      <w:marRight w:val="0"/>
      <w:marTop w:val="0"/>
      <w:marBottom w:val="0"/>
      <w:divBdr>
        <w:top w:val="none" w:sz="0" w:space="0" w:color="auto"/>
        <w:left w:val="none" w:sz="0" w:space="0" w:color="auto"/>
        <w:bottom w:val="none" w:sz="0" w:space="0" w:color="auto"/>
        <w:right w:val="none" w:sz="0" w:space="0" w:color="auto"/>
      </w:divBdr>
      <w:divsChild>
        <w:div w:id="1888955784">
          <w:marLeft w:val="0"/>
          <w:marRight w:val="0"/>
          <w:marTop w:val="0"/>
          <w:marBottom w:val="0"/>
          <w:divBdr>
            <w:top w:val="none" w:sz="0" w:space="0" w:color="auto"/>
            <w:left w:val="none" w:sz="0" w:space="0" w:color="auto"/>
            <w:bottom w:val="none" w:sz="0" w:space="0" w:color="auto"/>
            <w:right w:val="none" w:sz="0" w:space="0" w:color="auto"/>
          </w:divBdr>
          <w:divsChild>
            <w:div w:id="85463151">
              <w:marLeft w:val="0"/>
              <w:marRight w:val="0"/>
              <w:marTop w:val="0"/>
              <w:marBottom w:val="0"/>
              <w:divBdr>
                <w:top w:val="none" w:sz="0" w:space="0" w:color="auto"/>
                <w:left w:val="none" w:sz="0" w:space="0" w:color="auto"/>
                <w:bottom w:val="none" w:sz="0" w:space="0" w:color="auto"/>
                <w:right w:val="none" w:sz="0" w:space="0" w:color="auto"/>
              </w:divBdr>
            </w:div>
            <w:div w:id="92747625">
              <w:marLeft w:val="0"/>
              <w:marRight w:val="0"/>
              <w:marTop w:val="0"/>
              <w:marBottom w:val="0"/>
              <w:divBdr>
                <w:top w:val="none" w:sz="0" w:space="0" w:color="auto"/>
                <w:left w:val="none" w:sz="0" w:space="0" w:color="auto"/>
                <w:bottom w:val="none" w:sz="0" w:space="0" w:color="auto"/>
                <w:right w:val="none" w:sz="0" w:space="0" w:color="auto"/>
              </w:divBdr>
            </w:div>
            <w:div w:id="320500210">
              <w:marLeft w:val="0"/>
              <w:marRight w:val="0"/>
              <w:marTop w:val="0"/>
              <w:marBottom w:val="0"/>
              <w:divBdr>
                <w:top w:val="none" w:sz="0" w:space="0" w:color="auto"/>
                <w:left w:val="none" w:sz="0" w:space="0" w:color="auto"/>
                <w:bottom w:val="none" w:sz="0" w:space="0" w:color="auto"/>
                <w:right w:val="none" w:sz="0" w:space="0" w:color="auto"/>
              </w:divBdr>
            </w:div>
            <w:div w:id="767386444">
              <w:marLeft w:val="0"/>
              <w:marRight w:val="0"/>
              <w:marTop w:val="0"/>
              <w:marBottom w:val="0"/>
              <w:divBdr>
                <w:top w:val="none" w:sz="0" w:space="0" w:color="auto"/>
                <w:left w:val="none" w:sz="0" w:space="0" w:color="auto"/>
                <w:bottom w:val="none" w:sz="0" w:space="0" w:color="auto"/>
                <w:right w:val="none" w:sz="0" w:space="0" w:color="auto"/>
              </w:divBdr>
            </w:div>
            <w:div w:id="1115757869">
              <w:marLeft w:val="0"/>
              <w:marRight w:val="0"/>
              <w:marTop w:val="0"/>
              <w:marBottom w:val="0"/>
              <w:divBdr>
                <w:top w:val="none" w:sz="0" w:space="0" w:color="auto"/>
                <w:left w:val="none" w:sz="0" w:space="0" w:color="auto"/>
                <w:bottom w:val="none" w:sz="0" w:space="0" w:color="auto"/>
                <w:right w:val="none" w:sz="0" w:space="0" w:color="auto"/>
              </w:divBdr>
            </w:div>
            <w:div w:id="1492985146">
              <w:marLeft w:val="0"/>
              <w:marRight w:val="0"/>
              <w:marTop w:val="0"/>
              <w:marBottom w:val="0"/>
              <w:divBdr>
                <w:top w:val="none" w:sz="0" w:space="0" w:color="auto"/>
                <w:left w:val="none" w:sz="0" w:space="0" w:color="auto"/>
                <w:bottom w:val="none" w:sz="0" w:space="0" w:color="auto"/>
                <w:right w:val="none" w:sz="0" w:space="0" w:color="auto"/>
              </w:divBdr>
            </w:div>
            <w:div w:id="192329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2BFC7-FC95-472D-BE08-89313FDB3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3717</Words>
  <Characters>20449</Characters>
  <Application>Microsoft Office Word</Application>
  <DocSecurity>0</DocSecurity>
  <Lines>170</Lines>
  <Paragraphs>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dc:creator>
  <cp:keywords/>
  <cp:lastModifiedBy>Javier Alberto Melgar Molina</cp:lastModifiedBy>
  <cp:revision>2</cp:revision>
  <dcterms:created xsi:type="dcterms:W3CDTF">2017-09-11T02:26:00Z</dcterms:created>
  <dcterms:modified xsi:type="dcterms:W3CDTF">2017-09-11T02:26:00Z</dcterms:modified>
</cp:coreProperties>
</file>