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22E" w:rsidRPr="00C5015F" w:rsidRDefault="0002422E" w:rsidP="0002422E">
      <w:pPr>
        <w:pStyle w:val="Ttulo2"/>
        <w:keepNext w:val="0"/>
        <w:tabs>
          <w:tab w:val="clear" w:pos="1440"/>
        </w:tabs>
        <w:ind w:left="0" w:firstLine="0"/>
        <w:jc w:val="center"/>
        <w:rPr>
          <w:sz w:val="20"/>
          <w:szCs w:val="20"/>
          <w:lang w:val="es-ES"/>
        </w:rPr>
      </w:pPr>
      <w:bookmarkStart w:id="0" w:name="_GoBack"/>
      <w:bookmarkEnd w:id="0"/>
      <w:r w:rsidRPr="00C5015F">
        <w:rPr>
          <w:sz w:val="20"/>
          <w:szCs w:val="20"/>
          <w:lang w:val="es-ES"/>
        </w:rPr>
        <w:t>INFORME N</w:t>
      </w:r>
      <w:r w:rsidR="008A744B" w:rsidRPr="00C5015F">
        <w:rPr>
          <w:sz w:val="20"/>
          <w:szCs w:val="20"/>
          <w:lang w:val="es-ES"/>
        </w:rPr>
        <w:t>o.</w:t>
      </w:r>
      <w:r w:rsidRPr="00C5015F">
        <w:rPr>
          <w:sz w:val="20"/>
          <w:szCs w:val="20"/>
          <w:lang w:val="es-ES"/>
        </w:rPr>
        <w:t xml:space="preserve"> </w:t>
      </w:r>
      <w:r w:rsidR="000770E9" w:rsidRPr="00C5015F">
        <w:rPr>
          <w:sz w:val="20"/>
          <w:szCs w:val="20"/>
          <w:lang w:val="es-ES"/>
        </w:rPr>
        <w:t>158</w:t>
      </w:r>
      <w:r w:rsidRPr="00C5015F">
        <w:rPr>
          <w:sz w:val="20"/>
          <w:szCs w:val="20"/>
          <w:lang w:val="es-ES"/>
        </w:rPr>
        <w:t>/</w:t>
      </w:r>
      <w:r w:rsidR="00BB42B4" w:rsidRPr="00C5015F">
        <w:rPr>
          <w:sz w:val="20"/>
          <w:szCs w:val="20"/>
          <w:lang w:val="es-ES"/>
        </w:rPr>
        <w:t>1</w:t>
      </w:r>
      <w:r w:rsidR="00C83BEE" w:rsidRPr="00C5015F">
        <w:rPr>
          <w:sz w:val="20"/>
          <w:szCs w:val="20"/>
          <w:lang w:val="es-ES"/>
        </w:rPr>
        <w:t>1</w:t>
      </w:r>
      <w:r w:rsidR="00C83BEE" w:rsidRPr="00C5015F">
        <w:rPr>
          <w:rStyle w:val="Refdenotaalpie"/>
          <w:b w:val="0"/>
          <w:sz w:val="20"/>
          <w:szCs w:val="20"/>
          <w:lang w:val="es-ES"/>
        </w:rPr>
        <w:footnoteReference w:id="1"/>
      </w:r>
    </w:p>
    <w:p w:rsidR="0002422E" w:rsidRPr="00C5015F" w:rsidRDefault="005E3198" w:rsidP="0002422E">
      <w:pPr>
        <w:pStyle w:val="Ttulo2"/>
        <w:keepNext w:val="0"/>
        <w:tabs>
          <w:tab w:val="clear" w:pos="1440"/>
        </w:tabs>
        <w:ind w:left="0" w:firstLine="0"/>
        <w:jc w:val="center"/>
        <w:rPr>
          <w:b w:val="0"/>
          <w:sz w:val="20"/>
          <w:szCs w:val="20"/>
          <w:lang w:val="es-ES"/>
        </w:rPr>
      </w:pPr>
      <w:r w:rsidRPr="00C5015F">
        <w:rPr>
          <w:b w:val="0"/>
          <w:bCs w:val="0"/>
          <w:sz w:val="20"/>
          <w:szCs w:val="20"/>
          <w:lang w:val="es-ES"/>
        </w:rPr>
        <w:t>PETICIÓN</w:t>
      </w:r>
      <w:r w:rsidR="0002422E" w:rsidRPr="00C5015F">
        <w:rPr>
          <w:b w:val="0"/>
          <w:bCs w:val="0"/>
          <w:sz w:val="20"/>
          <w:szCs w:val="20"/>
          <w:lang w:val="es-ES"/>
        </w:rPr>
        <w:t xml:space="preserve"> </w:t>
      </w:r>
      <w:r w:rsidR="00C83BEE" w:rsidRPr="00C5015F">
        <w:rPr>
          <w:b w:val="0"/>
          <w:bCs w:val="0"/>
          <w:sz w:val="20"/>
          <w:szCs w:val="20"/>
          <w:lang w:val="es-ES"/>
        </w:rPr>
        <w:t>512</w:t>
      </w:r>
      <w:r w:rsidR="00343818" w:rsidRPr="00C5015F">
        <w:rPr>
          <w:b w:val="0"/>
          <w:bCs w:val="0"/>
          <w:sz w:val="20"/>
          <w:szCs w:val="20"/>
          <w:lang w:val="es-ES"/>
        </w:rPr>
        <w:t>-0</w:t>
      </w:r>
      <w:r w:rsidR="00C83BEE" w:rsidRPr="00C5015F">
        <w:rPr>
          <w:b w:val="0"/>
          <w:bCs w:val="0"/>
          <w:sz w:val="20"/>
          <w:szCs w:val="20"/>
          <w:lang w:val="es-ES"/>
        </w:rPr>
        <w:t>8</w:t>
      </w:r>
    </w:p>
    <w:p w:rsidR="0002422E" w:rsidRPr="00C5015F" w:rsidRDefault="0002422E" w:rsidP="0002422E">
      <w:pPr>
        <w:pStyle w:val="Ttulo2"/>
        <w:keepNext w:val="0"/>
        <w:tabs>
          <w:tab w:val="clear" w:pos="1440"/>
        </w:tabs>
        <w:ind w:left="0" w:firstLine="0"/>
        <w:jc w:val="center"/>
        <w:rPr>
          <w:b w:val="0"/>
          <w:sz w:val="20"/>
          <w:szCs w:val="20"/>
          <w:lang w:val="es-ES"/>
        </w:rPr>
      </w:pPr>
      <w:r w:rsidRPr="00C5015F">
        <w:rPr>
          <w:b w:val="0"/>
          <w:bCs w:val="0"/>
          <w:sz w:val="20"/>
          <w:szCs w:val="20"/>
          <w:lang w:val="es-ES"/>
        </w:rPr>
        <w:t>ADMISIBILIDAD</w:t>
      </w:r>
    </w:p>
    <w:p w:rsidR="0002422E" w:rsidRPr="00C5015F" w:rsidRDefault="00C83BEE" w:rsidP="0002422E">
      <w:pPr>
        <w:pStyle w:val="Ttulo2"/>
        <w:keepNext w:val="0"/>
        <w:tabs>
          <w:tab w:val="clear" w:pos="1440"/>
        </w:tabs>
        <w:ind w:left="0" w:firstLine="0"/>
        <w:jc w:val="center"/>
        <w:rPr>
          <w:b w:val="0"/>
          <w:sz w:val="20"/>
          <w:szCs w:val="20"/>
          <w:lang w:val="es-ES"/>
        </w:rPr>
      </w:pPr>
      <w:r w:rsidRPr="00C5015F">
        <w:rPr>
          <w:b w:val="0"/>
          <w:bCs w:val="0"/>
          <w:sz w:val="20"/>
          <w:szCs w:val="20"/>
          <w:lang w:val="es-ES"/>
        </w:rPr>
        <w:t>MARIANA SELVAS GÓMEZ Y OTRA</w:t>
      </w:r>
      <w:r w:rsidR="00343818" w:rsidRPr="00C5015F">
        <w:rPr>
          <w:b w:val="0"/>
          <w:bCs w:val="0"/>
          <w:sz w:val="20"/>
          <w:szCs w:val="20"/>
          <w:lang w:val="es-ES"/>
        </w:rPr>
        <w:t>S</w:t>
      </w:r>
    </w:p>
    <w:p w:rsidR="0002422E" w:rsidRPr="00C5015F" w:rsidRDefault="00C83BEE" w:rsidP="0002422E">
      <w:pPr>
        <w:pStyle w:val="Ttulo2"/>
        <w:keepNext w:val="0"/>
        <w:tabs>
          <w:tab w:val="clear" w:pos="1440"/>
        </w:tabs>
        <w:ind w:left="0" w:firstLine="0"/>
        <w:jc w:val="center"/>
        <w:rPr>
          <w:b w:val="0"/>
          <w:sz w:val="20"/>
          <w:szCs w:val="20"/>
          <w:lang w:val="es-ES"/>
        </w:rPr>
      </w:pPr>
      <w:r w:rsidRPr="00C5015F">
        <w:rPr>
          <w:b w:val="0"/>
          <w:bCs w:val="0"/>
          <w:sz w:val="20"/>
          <w:szCs w:val="20"/>
          <w:lang w:val="es-ES"/>
        </w:rPr>
        <w:t>MÉXICO</w:t>
      </w:r>
    </w:p>
    <w:p w:rsidR="0002422E" w:rsidRPr="00C5015F" w:rsidRDefault="000770E9" w:rsidP="00605918">
      <w:pPr>
        <w:pStyle w:val="Ttulo2"/>
        <w:keepNext w:val="0"/>
        <w:tabs>
          <w:tab w:val="clear" w:pos="1440"/>
        </w:tabs>
        <w:ind w:left="0" w:firstLine="0"/>
        <w:jc w:val="center"/>
        <w:rPr>
          <w:b w:val="0"/>
          <w:bCs w:val="0"/>
          <w:sz w:val="20"/>
          <w:szCs w:val="20"/>
          <w:lang w:val="es-ES"/>
        </w:rPr>
      </w:pPr>
      <w:r w:rsidRPr="00C5015F">
        <w:rPr>
          <w:b w:val="0"/>
          <w:bCs w:val="0"/>
          <w:sz w:val="20"/>
          <w:szCs w:val="20"/>
          <w:lang w:val="es-ES"/>
        </w:rPr>
        <w:t>2</w:t>
      </w:r>
      <w:r w:rsidR="0002422E" w:rsidRPr="00C5015F">
        <w:rPr>
          <w:b w:val="0"/>
          <w:bCs w:val="0"/>
          <w:sz w:val="20"/>
          <w:szCs w:val="20"/>
          <w:lang w:val="es-ES"/>
        </w:rPr>
        <w:t xml:space="preserve"> de </w:t>
      </w:r>
      <w:r w:rsidRPr="00C5015F">
        <w:rPr>
          <w:b w:val="0"/>
          <w:bCs w:val="0"/>
          <w:sz w:val="20"/>
          <w:szCs w:val="20"/>
          <w:lang w:val="es-ES"/>
        </w:rPr>
        <w:t>noviem</w:t>
      </w:r>
      <w:r w:rsidR="00605918" w:rsidRPr="00C5015F">
        <w:rPr>
          <w:b w:val="0"/>
          <w:bCs w:val="0"/>
          <w:sz w:val="20"/>
          <w:szCs w:val="20"/>
          <w:lang w:val="es-ES"/>
        </w:rPr>
        <w:t>bre</w:t>
      </w:r>
      <w:r w:rsidR="0002422E" w:rsidRPr="00C5015F">
        <w:rPr>
          <w:b w:val="0"/>
          <w:bCs w:val="0"/>
          <w:sz w:val="20"/>
          <w:szCs w:val="20"/>
          <w:lang w:val="es-ES"/>
        </w:rPr>
        <w:t xml:space="preserve"> de 20</w:t>
      </w:r>
      <w:r w:rsidR="00BB42B4" w:rsidRPr="00C5015F">
        <w:rPr>
          <w:b w:val="0"/>
          <w:bCs w:val="0"/>
          <w:sz w:val="20"/>
          <w:szCs w:val="20"/>
          <w:lang w:val="es-ES"/>
        </w:rPr>
        <w:t>1</w:t>
      </w:r>
      <w:r w:rsidR="00C83BEE" w:rsidRPr="00C5015F">
        <w:rPr>
          <w:b w:val="0"/>
          <w:bCs w:val="0"/>
          <w:sz w:val="20"/>
          <w:szCs w:val="20"/>
          <w:lang w:val="es-ES"/>
        </w:rPr>
        <w:t>1</w:t>
      </w:r>
    </w:p>
    <w:p w:rsidR="0002422E" w:rsidRPr="00C5015F" w:rsidRDefault="0002422E" w:rsidP="0002422E">
      <w:pPr>
        <w:pStyle w:val="Ttulo2"/>
        <w:keepNext w:val="0"/>
        <w:tabs>
          <w:tab w:val="clear" w:pos="1440"/>
        </w:tabs>
        <w:ind w:left="0" w:firstLine="0"/>
        <w:rPr>
          <w:b w:val="0"/>
          <w:bCs w:val="0"/>
          <w:sz w:val="20"/>
          <w:szCs w:val="20"/>
          <w:lang w:val="es-ES"/>
        </w:rPr>
      </w:pPr>
    </w:p>
    <w:p w:rsidR="009614EF" w:rsidRPr="00C5015F" w:rsidRDefault="009614EF" w:rsidP="0002422E">
      <w:pPr>
        <w:pStyle w:val="Ttulo2"/>
        <w:keepNext w:val="0"/>
        <w:tabs>
          <w:tab w:val="clear" w:pos="1440"/>
        </w:tabs>
        <w:ind w:left="0" w:firstLine="0"/>
        <w:rPr>
          <w:b w:val="0"/>
          <w:bCs w:val="0"/>
          <w:sz w:val="20"/>
          <w:szCs w:val="20"/>
          <w:lang w:val="es-ES"/>
        </w:rPr>
      </w:pPr>
    </w:p>
    <w:p w:rsidR="0002422E" w:rsidRPr="00C5015F" w:rsidRDefault="0002422E" w:rsidP="0002422E">
      <w:pPr>
        <w:pStyle w:val="Ttulo2"/>
        <w:keepNext w:val="0"/>
        <w:tabs>
          <w:tab w:val="clear" w:pos="1440"/>
        </w:tabs>
        <w:ind w:left="0" w:firstLine="720"/>
        <w:rPr>
          <w:sz w:val="20"/>
          <w:szCs w:val="20"/>
          <w:lang w:val="es-ES"/>
        </w:rPr>
      </w:pPr>
      <w:r w:rsidRPr="00C5015F">
        <w:rPr>
          <w:sz w:val="20"/>
          <w:szCs w:val="20"/>
          <w:lang w:val="es-ES"/>
        </w:rPr>
        <w:t>I.</w:t>
      </w:r>
      <w:r w:rsidRPr="00C5015F">
        <w:rPr>
          <w:bCs w:val="0"/>
          <w:sz w:val="20"/>
          <w:szCs w:val="20"/>
          <w:lang w:val="es-ES"/>
        </w:rPr>
        <w:tab/>
      </w:r>
      <w:r w:rsidRPr="00C5015F">
        <w:rPr>
          <w:sz w:val="20"/>
          <w:szCs w:val="20"/>
          <w:lang w:val="es-ES"/>
        </w:rPr>
        <w:t>RESUMEN</w:t>
      </w:r>
    </w:p>
    <w:p w:rsidR="0002422E" w:rsidRPr="00C5015F" w:rsidRDefault="0002422E" w:rsidP="0002422E">
      <w:pPr>
        <w:pStyle w:val="Ttulo2"/>
        <w:keepNext w:val="0"/>
        <w:tabs>
          <w:tab w:val="clear" w:pos="1440"/>
        </w:tabs>
        <w:ind w:left="0" w:firstLine="720"/>
        <w:rPr>
          <w:b w:val="0"/>
          <w:sz w:val="20"/>
          <w:szCs w:val="20"/>
          <w:lang w:val="es-ES"/>
        </w:rPr>
      </w:pPr>
    </w:p>
    <w:p w:rsidR="00C5015F" w:rsidRPr="00C5015F" w:rsidRDefault="0002422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La Comisión Interamericana de Derechos Humanos (en adelante “Comisión”</w:t>
      </w:r>
      <w:r w:rsidR="00E22136" w:rsidRPr="00C5015F">
        <w:rPr>
          <w:rFonts w:ascii="Univers" w:hAnsi="Univers"/>
          <w:sz w:val="20"/>
          <w:szCs w:val="20"/>
          <w:lang w:val="es-ES"/>
        </w:rPr>
        <w:t xml:space="preserve">, </w:t>
      </w:r>
      <w:r w:rsidRPr="00C5015F">
        <w:rPr>
          <w:rFonts w:ascii="Univers" w:hAnsi="Univers"/>
          <w:sz w:val="20"/>
          <w:szCs w:val="20"/>
          <w:lang w:val="es-ES"/>
        </w:rPr>
        <w:t xml:space="preserve">“Comisión Interamericana” o “CIDH”) recibió </w:t>
      </w:r>
      <w:r w:rsidR="001A2029" w:rsidRPr="00C5015F">
        <w:rPr>
          <w:rFonts w:ascii="Univers" w:hAnsi="Univers"/>
          <w:sz w:val="20"/>
          <w:szCs w:val="20"/>
          <w:lang w:val="es-ES"/>
        </w:rPr>
        <w:t xml:space="preserve">el </w:t>
      </w:r>
      <w:r w:rsidR="00EF78F4" w:rsidRPr="00C5015F">
        <w:rPr>
          <w:rFonts w:ascii="Univers" w:hAnsi="Univers"/>
          <w:sz w:val="20"/>
          <w:szCs w:val="20"/>
          <w:lang w:val="es-ES"/>
        </w:rPr>
        <w:t>29</w:t>
      </w:r>
      <w:r w:rsidR="00C83BEE" w:rsidRPr="00C5015F">
        <w:rPr>
          <w:rFonts w:ascii="Univers" w:hAnsi="Univers"/>
          <w:sz w:val="20"/>
          <w:szCs w:val="20"/>
          <w:lang w:val="es-ES"/>
        </w:rPr>
        <w:t xml:space="preserve"> </w:t>
      </w:r>
      <w:r w:rsidR="001A2029" w:rsidRPr="00C5015F">
        <w:rPr>
          <w:rFonts w:ascii="Univers" w:hAnsi="Univers"/>
          <w:sz w:val="20"/>
          <w:szCs w:val="20"/>
          <w:lang w:val="es-ES"/>
        </w:rPr>
        <w:t xml:space="preserve">de </w:t>
      </w:r>
      <w:r w:rsidR="00EF78F4" w:rsidRPr="00C5015F">
        <w:rPr>
          <w:rFonts w:ascii="Univers" w:hAnsi="Univers"/>
          <w:sz w:val="20"/>
          <w:szCs w:val="20"/>
          <w:lang w:val="es-ES"/>
        </w:rPr>
        <w:t>abril</w:t>
      </w:r>
      <w:r w:rsidR="001A2029" w:rsidRPr="00C5015F">
        <w:rPr>
          <w:rFonts w:ascii="Univers" w:hAnsi="Univers"/>
          <w:sz w:val="20"/>
          <w:szCs w:val="20"/>
          <w:lang w:val="es-ES"/>
        </w:rPr>
        <w:t xml:space="preserve"> de 200</w:t>
      </w:r>
      <w:r w:rsidR="00EF78F4" w:rsidRPr="00C5015F">
        <w:rPr>
          <w:rFonts w:ascii="Univers" w:hAnsi="Univers"/>
          <w:sz w:val="20"/>
          <w:szCs w:val="20"/>
          <w:lang w:val="es-ES"/>
        </w:rPr>
        <w:t>8</w:t>
      </w:r>
      <w:r w:rsidR="001A2029" w:rsidRPr="00C5015F">
        <w:rPr>
          <w:rFonts w:ascii="Univers" w:hAnsi="Univers"/>
          <w:sz w:val="20"/>
          <w:szCs w:val="20"/>
          <w:lang w:val="es-ES"/>
        </w:rPr>
        <w:t xml:space="preserve"> </w:t>
      </w:r>
      <w:r w:rsidR="000B5EDB" w:rsidRPr="00C5015F">
        <w:rPr>
          <w:rFonts w:ascii="Univers" w:hAnsi="Univers"/>
          <w:sz w:val="20"/>
          <w:szCs w:val="20"/>
          <w:lang w:val="es-ES"/>
        </w:rPr>
        <w:t>una</w:t>
      </w:r>
      <w:r w:rsidRPr="00C5015F">
        <w:rPr>
          <w:rFonts w:ascii="Univers" w:hAnsi="Univers"/>
          <w:sz w:val="20"/>
          <w:szCs w:val="20"/>
          <w:lang w:val="es-ES"/>
        </w:rPr>
        <w:t xml:space="preserve"> petici</w:t>
      </w:r>
      <w:r w:rsidR="000B5EDB" w:rsidRPr="00C5015F">
        <w:rPr>
          <w:rFonts w:ascii="Univers" w:hAnsi="Univers"/>
          <w:sz w:val="20"/>
          <w:szCs w:val="20"/>
          <w:lang w:val="es-ES"/>
        </w:rPr>
        <w:t>ó</w:t>
      </w:r>
      <w:r w:rsidRPr="00C5015F">
        <w:rPr>
          <w:rFonts w:ascii="Univers" w:hAnsi="Univers"/>
          <w:sz w:val="20"/>
          <w:szCs w:val="20"/>
          <w:lang w:val="es-ES"/>
        </w:rPr>
        <w:t xml:space="preserve">n presentada por </w:t>
      </w:r>
      <w:r w:rsidR="001173A0" w:rsidRPr="00C5015F">
        <w:rPr>
          <w:rFonts w:ascii="Univers" w:hAnsi="Univers"/>
          <w:sz w:val="20"/>
          <w:szCs w:val="20"/>
          <w:lang w:val="es-ES"/>
        </w:rPr>
        <w:t xml:space="preserve">el Centro de los Derechos Humanos Miguel Agustín Pro Juárez A.C. (PRODH) y </w:t>
      </w:r>
      <w:r w:rsidR="00343818" w:rsidRPr="00C5015F">
        <w:rPr>
          <w:rFonts w:ascii="Univers" w:hAnsi="Univers"/>
          <w:sz w:val="20"/>
          <w:szCs w:val="20"/>
          <w:lang w:val="es-ES"/>
        </w:rPr>
        <w:t xml:space="preserve">el </w:t>
      </w:r>
      <w:r w:rsidR="00C83BEE" w:rsidRPr="00C5015F">
        <w:rPr>
          <w:rFonts w:ascii="Univers" w:hAnsi="Univers"/>
          <w:sz w:val="20"/>
          <w:szCs w:val="20"/>
          <w:lang w:val="es-ES"/>
        </w:rPr>
        <w:t>Centro por la Justicia y el Derecho Internacional (CEJIL)</w:t>
      </w:r>
      <w:r w:rsidR="001173A0" w:rsidRPr="00C5015F">
        <w:rPr>
          <w:rFonts w:ascii="Univers" w:hAnsi="Univers"/>
          <w:sz w:val="20"/>
          <w:szCs w:val="20"/>
          <w:lang w:val="es-ES"/>
        </w:rPr>
        <w:t>,</w:t>
      </w:r>
      <w:r w:rsidR="00C83BEE" w:rsidRPr="00C5015F">
        <w:rPr>
          <w:rFonts w:ascii="Univers" w:hAnsi="Univers"/>
          <w:sz w:val="20"/>
          <w:szCs w:val="20"/>
          <w:lang w:val="es-ES"/>
        </w:rPr>
        <w:t xml:space="preserve"> </w:t>
      </w:r>
      <w:r w:rsidRPr="00C5015F">
        <w:rPr>
          <w:rFonts w:ascii="Univers" w:hAnsi="Univers"/>
          <w:sz w:val="20"/>
          <w:szCs w:val="20"/>
          <w:lang w:val="es-ES"/>
        </w:rPr>
        <w:t>(en adelante “peticionarios”)</w:t>
      </w:r>
      <w:r w:rsidR="001A2029" w:rsidRPr="00C5015F">
        <w:rPr>
          <w:rFonts w:ascii="Univers" w:hAnsi="Univers"/>
          <w:sz w:val="20"/>
          <w:szCs w:val="20"/>
          <w:lang w:val="es-ES"/>
        </w:rPr>
        <w:t>,</w:t>
      </w:r>
      <w:r w:rsidRPr="00C5015F">
        <w:rPr>
          <w:rFonts w:ascii="Univers" w:hAnsi="Univers"/>
          <w:sz w:val="20"/>
          <w:szCs w:val="20"/>
          <w:lang w:val="es-ES"/>
        </w:rPr>
        <w:t xml:space="preserve"> en </w:t>
      </w:r>
      <w:r w:rsidR="001A2029" w:rsidRPr="00C5015F">
        <w:rPr>
          <w:rFonts w:ascii="Univers" w:hAnsi="Univers"/>
          <w:sz w:val="20"/>
          <w:szCs w:val="20"/>
          <w:lang w:val="es-ES"/>
        </w:rPr>
        <w:t xml:space="preserve">representación </w:t>
      </w:r>
      <w:r w:rsidRPr="00C5015F">
        <w:rPr>
          <w:rFonts w:ascii="Univers" w:hAnsi="Univers"/>
          <w:sz w:val="20"/>
          <w:szCs w:val="20"/>
          <w:lang w:val="es-ES"/>
        </w:rPr>
        <w:t>de</w:t>
      </w:r>
      <w:r w:rsidR="000B5EDB" w:rsidRPr="00C5015F">
        <w:rPr>
          <w:rFonts w:ascii="Univers" w:hAnsi="Univers"/>
          <w:sz w:val="20"/>
          <w:szCs w:val="20"/>
          <w:lang w:val="es-ES"/>
        </w:rPr>
        <w:t xml:space="preserve"> </w:t>
      </w:r>
      <w:r w:rsidR="00EF78F4" w:rsidRPr="00C5015F">
        <w:rPr>
          <w:rFonts w:ascii="Univers" w:hAnsi="Univers"/>
          <w:sz w:val="20"/>
          <w:szCs w:val="20"/>
          <w:lang w:val="es-ES"/>
        </w:rPr>
        <w:t xml:space="preserve">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w:t>
      </w:r>
      <w:smartTag w:uri="urn:schemas-microsoft-com:office:smarttags" w:element="PersonName">
        <w:r w:rsidR="00EF78F4" w:rsidRPr="00C5015F">
          <w:rPr>
            <w:rFonts w:ascii="Univers" w:hAnsi="Univers"/>
            <w:sz w:val="20"/>
            <w:szCs w:val="20"/>
            <w:lang w:val="es-ES"/>
          </w:rPr>
          <w:t>Gabriela</w:t>
        </w:r>
      </w:smartTag>
      <w:r w:rsidR="00EF78F4" w:rsidRPr="00C5015F">
        <w:rPr>
          <w:rFonts w:ascii="Univers" w:hAnsi="Univers"/>
          <w:sz w:val="20"/>
          <w:szCs w:val="20"/>
          <w:lang w:val="es-ES"/>
        </w:rPr>
        <w:t xml:space="preserve"> Cuevas Jaramillo</w:t>
      </w:r>
      <w:r w:rsidR="0064254A" w:rsidRPr="00C5015F">
        <w:rPr>
          <w:rFonts w:ascii="Univers" w:hAnsi="Univers"/>
          <w:sz w:val="20"/>
          <w:szCs w:val="20"/>
          <w:lang w:val="es-ES"/>
        </w:rPr>
        <w:t xml:space="preserve"> </w:t>
      </w:r>
      <w:r w:rsidRPr="00C5015F">
        <w:rPr>
          <w:rFonts w:ascii="Univers" w:hAnsi="Univers"/>
          <w:sz w:val="20"/>
          <w:szCs w:val="20"/>
          <w:lang w:val="es-ES"/>
        </w:rPr>
        <w:t>(en adelante “presunta</w:t>
      </w:r>
      <w:r w:rsidR="00343818" w:rsidRPr="00C5015F">
        <w:rPr>
          <w:rFonts w:ascii="Univers" w:hAnsi="Univers"/>
          <w:sz w:val="20"/>
          <w:szCs w:val="20"/>
          <w:lang w:val="es-ES"/>
        </w:rPr>
        <w:t>s</w:t>
      </w:r>
      <w:r w:rsidRPr="00C5015F">
        <w:rPr>
          <w:rFonts w:ascii="Univers" w:hAnsi="Univers"/>
          <w:sz w:val="20"/>
          <w:szCs w:val="20"/>
          <w:lang w:val="es-ES"/>
        </w:rPr>
        <w:t xml:space="preserve"> víctima</w:t>
      </w:r>
      <w:r w:rsidR="00343818" w:rsidRPr="00C5015F">
        <w:rPr>
          <w:rFonts w:ascii="Univers" w:hAnsi="Univers"/>
          <w:sz w:val="20"/>
          <w:szCs w:val="20"/>
          <w:lang w:val="es-ES"/>
        </w:rPr>
        <w:t>s</w:t>
      </w:r>
      <w:r w:rsidRPr="00C5015F">
        <w:rPr>
          <w:rFonts w:ascii="Univers" w:hAnsi="Univers"/>
          <w:sz w:val="20"/>
          <w:szCs w:val="20"/>
          <w:lang w:val="es-ES"/>
        </w:rPr>
        <w:t>”). La petici</w:t>
      </w:r>
      <w:r w:rsidR="000B5EDB" w:rsidRPr="00C5015F">
        <w:rPr>
          <w:rFonts w:ascii="Univers" w:hAnsi="Univers"/>
          <w:sz w:val="20"/>
          <w:szCs w:val="20"/>
          <w:lang w:val="es-ES"/>
        </w:rPr>
        <w:t>ó</w:t>
      </w:r>
      <w:r w:rsidRPr="00C5015F">
        <w:rPr>
          <w:rFonts w:ascii="Univers" w:hAnsi="Univers"/>
          <w:sz w:val="20"/>
          <w:szCs w:val="20"/>
          <w:lang w:val="es-ES"/>
        </w:rPr>
        <w:t xml:space="preserve">n </w:t>
      </w:r>
      <w:r w:rsidR="00490AEB" w:rsidRPr="00C5015F">
        <w:rPr>
          <w:rFonts w:ascii="Univers" w:hAnsi="Univers"/>
          <w:sz w:val="20"/>
          <w:szCs w:val="20"/>
          <w:lang w:val="es-ES"/>
        </w:rPr>
        <w:t>e</w:t>
      </w:r>
      <w:r w:rsidRPr="00C5015F">
        <w:rPr>
          <w:rFonts w:ascii="Univers" w:hAnsi="Univers"/>
          <w:sz w:val="20"/>
          <w:szCs w:val="20"/>
          <w:lang w:val="es-ES"/>
        </w:rPr>
        <w:t>s</w:t>
      </w:r>
      <w:r w:rsidR="00343818" w:rsidRPr="00C5015F">
        <w:rPr>
          <w:rFonts w:ascii="Univers" w:hAnsi="Univers"/>
          <w:sz w:val="20"/>
          <w:szCs w:val="20"/>
          <w:lang w:val="es-ES"/>
        </w:rPr>
        <w:t xml:space="preserve"> contra </w:t>
      </w:r>
      <w:r w:rsidR="00C83BEE" w:rsidRPr="00C5015F">
        <w:rPr>
          <w:rFonts w:ascii="Univers" w:hAnsi="Univers"/>
          <w:sz w:val="20"/>
          <w:szCs w:val="20"/>
          <w:lang w:val="es-ES"/>
        </w:rPr>
        <w:t>los Estados Unidos Mexicanos (en adelante “Estado” o “Estado mexicano” o “México”)</w:t>
      </w:r>
      <w:r w:rsidRPr="00C5015F">
        <w:rPr>
          <w:rFonts w:ascii="Univers" w:hAnsi="Univers"/>
          <w:sz w:val="20"/>
          <w:szCs w:val="20"/>
          <w:lang w:val="es-ES"/>
        </w:rPr>
        <w:t xml:space="preserve">, </w:t>
      </w:r>
      <w:r w:rsidR="00343818" w:rsidRPr="00C5015F">
        <w:rPr>
          <w:rFonts w:ascii="Univers" w:hAnsi="Univers"/>
          <w:spacing w:val="-2"/>
          <w:sz w:val="20"/>
          <w:szCs w:val="20"/>
          <w:lang w:val="es-ES"/>
        </w:rPr>
        <w:t>por</w:t>
      </w:r>
      <w:r w:rsidR="00595B92" w:rsidRPr="00C5015F">
        <w:rPr>
          <w:rFonts w:ascii="Univers" w:hAnsi="Univers"/>
          <w:spacing w:val="-2"/>
          <w:sz w:val="20"/>
          <w:szCs w:val="20"/>
          <w:lang w:val="es-ES"/>
        </w:rPr>
        <w:t xml:space="preserve"> </w:t>
      </w:r>
      <w:r w:rsidR="00EF78F4" w:rsidRPr="00C5015F">
        <w:rPr>
          <w:rFonts w:ascii="Univers" w:hAnsi="Univers"/>
          <w:spacing w:val="-2"/>
          <w:sz w:val="20"/>
          <w:szCs w:val="20"/>
          <w:lang w:val="es-ES"/>
        </w:rPr>
        <w:t>la</w:t>
      </w:r>
      <w:r w:rsidR="00BF2B31" w:rsidRPr="00C5015F">
        <w:rPr>
          <w:rFonts w:ascii="Univers" w:hAnsi="Univers"/>
          <w:spacing w:val="-2"/>
          <w:sz w:val="20"/>
          <w:szCs w:val="20"/>
          <w:lang w:val="es-ES"/>
        </w:rPr>
        <w:t xml:space="preserve"> presunta</w:t>
      </w:r>
      <w:r w:rsidR="00EF78F4" w:rsidRPr="00C5015F">
        <w:rPr>
          <w:rFonts w:ascii="Univers" w:hAnsi="Univers"/>
          <w:spacing w:val="-2"/>
          <w:sz w:val="20"/>
          <w:szCs w:val="20"/>
          <w:lang w:val="es-ES"/>
        </w:rPr>
        <w:t xml:space="preserve"> violación</w:t>
      </w:r>
      <w:r w:rsidR="00EC50A1" w:rsidRPr="00C5015F">
        <w:rPr>
          <w:rFonts w:ascii="Univers" w:hAnsi="Univers"/>
          <w:spacing w:val="-2"/>
          <w:sz w:val="20"/>
          <w:szCs w:val="20"/>
          <w:lang w:val="es-ES"/>
        </w:rPr>
        <w:t xml:space="preserve"> y tortura perpetrada</w:t>
      </w:r>
      <w:r w:rsidR="002F53CF" w:rsidRPr="00C5015F">
        <w:rPr>
          <w:rFonts w:ascii="Univers" w:hAnsi="Univers"/>
          <w:spacing w:val="-2"/>
          <w:sz w:val="20"/>
          <w:szCs w:val="20"/>
          <w:lang w:val="es-ES"/>
        </w:rPr>
        <w:t xml:space="preserve"> por agentes estatales</w:t>
      </w:r>
      <w:r w:rsidR="00EC50A1" w:rsidRPr="00C5015F">
        <w:rPr>
          <w:rFonts w:ascii="Univers" w:hAnsi="Univers"/>
          <w:spacing w:val="-2"/>
          <w:sz w:val="20"/>
          <w:szCs w:val="20"/>
          <w:lang w:val="es-ES"/>
        </w:rPr>
        <w:t xml:space="preserve"> en contra de las presuntas víctimas </w:t>
      </w:r>
      <w:r w:rsidR="00AD5A94" w:rsidRPr="00C5015F">
        <w:rPr>
          <w:rFonts w:ascii="Univers" w:hAnsi="Univers"/>
          <w:spacing w:val="-2"/>
          <w:sz w:val="20"/>
          <w:szCs w:val="20"/>
          <w:lang w:val="es-ES"/>
        </w:rPr>
        <w:t xml:space="preserve">durante </w:t>
      </w:r>
      <w:r w:rsidR="00EC50A1" w:rsidRPr="00C5015F">
        <w:rPr>
          <w:rFonts w:ascii="Univers" w:hAnsi="Univers"/>
          <w:spacing w:val="-2"/>
          <w:sz w:val="20"/>
          <w:szCs w:val="20"/>
          <w:lang w:val="es-ES"/>
        </w:rPr>
        <w:t>una represión violenta de un conflicto social</w:t>
      </w:r>
      <w:r w:rsidR="00BF2B31" w:rsidRPr="00C5015F">
        <w:rPr>
          <w:rFonts w:ascii="Univers" w:hAnsi="Univers"/>
          <w:spacing w:val="-2"/>
          <w:sz w:val="20"/>
          <w:szCs w:val="20"/>
          <w:lang w:val="es-ES"/>
        </w:rPr>
        <w:t xml:space="preserve"> en los municipios de Texcoco y San Salvador de Atenco</w:t>
      </w:r>
      <w:r w:rsidR="00EC50A1" w:rsidRPr="00C5015F">
        <w:rPr>
          <w:rFonts w:ascii="Univers" w:hAnsi="Univers"/>
          <w:spacing w:val="-2"/>
          <w:sz w:val="20"/>
          <w:szCs w:val="20"/>
          <w:lang w:val="es-ES"/>
        </w:rPr>
        <w:t xml:space="preserve">, así como la posterior falta de investigación </w:t>
      </w:r>
      <w:r w:rsidR="00172147" w:rsidRPr="00C5015F">
        <w:rPr>
          <w:rFonts w:ascii="Univers" w:hAnsi="Univers"/>
          <w:spacing w:val="-2"/>
          <w:sz w:val="20"/>
          <w:szCs w:val="20"/>
          <w:lang w:val="es-ES"/>
        </w:rPr>
        <w:t>y sanción de los hechos.</w:t>
      </w:r>
      <w:r w:rsidR="00EC50A1" w:rsidRPr="00C5015F">
        <w:rPr>
          <w:rFonts w:ascii="Univers" w:hAnsi="Univers"/>
          <w:spacing w:val="-2"/>
          <w:sz w:val="20"/>
          <w:szCs w:val="20"/>
          <w:lang w:val="es-ES"/>
        </w:rPr>
        <w:t xml:space="preserve"> </w:t>
      </w:r>
    </w:p>
    <w:p w:rsidR="00C5015F" w:rsidRPr="00C5015F" w:rsidRDefault="00C5015F" w:rsidP="00C5015F">
      <w:pPr>
        <w:suppressAutoHyphens/>
        <w:jc w:val="both"/>
        <w:rPr>
          <w:rFonts w:ascii="Univers" w:hAnsi="Univers"/>
          <w:sz w:val="20"/>
          <w:szCs w:val="20"/>
          <w:lang w:val="es-ES"/>
        </w:rPr>
      </w:pPr>
    </w:p>
    <w:p w:rsidR="00C5015F" w:rsidRPr="00C5015F" w:rsidRDefault="0002422E" w:rsidP="00C5015F">
      <w:pPr>
        <w:numPr>
          <w:ilvl w:val="0"/>
          <w:numId w:val="1"/>
        </w:numPr>
        <w:suppressAutoHyphens/>
        <w:ind w:left="0"/>
        <w:jc w:val="both"/>
        <w:rPr>
          <w:rFonts w:ascii="Univers" w:hAnsi="Univers"/>
          <w:sz w:val="20"/>
          <w:szCs w:val="20"/>
          <w:lang w:val="es-ES"/>
        </w:rPr>
      </w:pPr>
      <w:r w:rsidRPr="00C5015F">
        <w:rPr>
          <w:rFonts w:ascii="Univers" w:hAnsi="Univers"/>
          <w:bCs/>
          <w:sz w:val="20"/>
          <w:szCs w:val="20"/>
          <w:lang w:val="es-ES"/>
        </w:rPr>
        <w:t xml:space="preserve">Los peticionarios alegan que el Estado </w:t>
      </w:r>
      <w:r w:rsidR="00EC50A1" w:rsidRPr="00C5015F">
        <w:rPr>
          <w:rFonts w:ascii="Univers" w:hAnsi="Univers"/>
          <w:bCs/>
          <w:sz w:val="20"/>
          <w:szCs w:val="20"/>
          <w:lang w:val="es-ES"/>
        </w:rPr>
        <w:t>mexicano</w:t>
      </w:r>
      <w:r w:rsidRPr="00C5015F">
        <w:rPr>
          <w:rFonts w:ascii="Univers" w:hAnsi="Univers"/>
          <w:bCs/>
          <w:sz w:val="20"/>
          <w:szCs w:val="20"/>
          <w:lang w:val="es-ES"/>
        </w:rPr>
        <w:t xml:space="preserve"> es responsable por la violación de los derechos consagrados en los artículos </w:t>
      </w:r>
      <w:r w:rsidR="000B5EDB" w:rsidRPr="00C5015F">
        <w:rPr>
          <w:rFonts w:ascii="Univers" w:hAnsi="Univers"/>
          <w:sz w:val="20"/>
          <w:szCs w:val="20"/>
          <w:lang w:val="es-ES"/>
        </w:rPr>
        <w:t>5</w:t>
      </w:r>
      <w:r w:rsidR="009F18B8" w:rsidRPr="00C5015F">
        <w:rPr>
          <w:rFonts w:ascii="Univers" w:hAnsi="Univers"/>
          <w:sz w:val="20"/>
          <w:szCs w:val="20"/>
          <w:lang w:val="es-ES"/>
        </w:rPr>
        <w:t xml:space="preserve"> (integridad personal)</w:t>
      </w:r>
      <w:r w:rsidR="000B5EDB" w:rsidRPr="00C5015F">
        <w:rPr>
          <w:rFonts w:ascii="Univers" w:hAnsi="Univers"/>
          <w:sz w:val="20"/>
          <w:szCs w:val="20"/>
          <w:lang w:val="es-ES"/>
        </w:rPr>
        <w:t xml:space="preserve">, </w:t>
      </w:r>
      <w:r w:rsidR="002F53CF" w:rsidRPr="00C5015F">
        <w:rPr>
          <w:rFonts w:ascii="Univers" w:hAnsi="Univers"/>
          <w:sz w:val="20"/>
          <w:szCs w:val="20"/>
          <w:lang w:val="es-ES"/>
        </w:rPr>
        <w:t xml:space="preserve">7 (libertad personal), 8 (garantías judiciales), </w:t>
      </w:r>
      <w:r w:rsidR="003432A4" w:rsidRPr="00C5015F">
        <w:rPr>
          <w:rFonts w:ascii="Univers" w:hAnsi="Univers"/>
          <w:sz w:val="20"/>
          <w:szCs w:val="20"/>
          <w:lang w:val="es-ES"/>
        </w:rPr>
        <w:t xml:space="preserve">11 (protección a la honra y dignidad), </w:t>
      </w:r>
      <w:r w:rsidR="000B5EDB" w:rsidRPr="00C5015F">
        <w:rPr>
          <w:rFonts w:ascii="Univers" w:hAnsi="Univers"/>
          <w:sz w:val="20"/>
          <w:szCs w:val="20"/>
          <w:lang w:val="es-ES"/>
        </w:rPr>
        <w:t>24</w:t>
      </w:r>
      <w:r w:rsidR="009F18B8" w:rsidRPr="00C5015F">
        <w:rPr>
          <w:rFonts w:ascii="Univers" w:hAnsi="Univers"/>
          <w:sz w:val="20"/>
          <w:szCs w:val="20"/>
          <w:lang w:val="es-ES"/>
        </w:rPr>
        <w:t xml:space="preserve"> (igualdad ante la ley)</w:t>
      </w:r>
      <w:r w:rsidR="000B5EDB" w:rsidRPr="00C5015F">
        <w:rPr>
          <w:rFonts w:ascii="Univers" w:hAnsi="Univers"/>
          <w:sz w:val="20"/>
          <w:szCs w:val="20"/>
          <w:lang w:val="es-ES"/>
        </w:rPr>
        <w:t xml:space="preserve"> y 25</w:t>
      </w:r>
      <w:r w:rsidR="009F18B8" w:rsidRPr="00C5015F">
        <w:rPr>
          <w:rFonts w:ascii="Univers" w:hAnsi="Univers"/>
          <w:sz w:val="20"/>
          <w:szCs w:val="20"/>
          <w:lang w:val="es-ES"/>
        </w:rPr>
        <w:t xml:space="preserve"> (protección judicial)</w:t>
      </w:r>
      <w:r w:rsidR="000B5EDB" w:rsidRPr="00C5015F">
        <w:rPr>
          <w:rFonts w:ascii="Univers" w:hAnsi="Univers"/>
          <w:sz w:val="20"/>
          <w:szCs w:val="20"/>
          <w:lang w:val="es-ES"/>
        </w:rPr>
        <w:t xml:space="preserve"> </w:t>
      </w:r>
      <w:r w:rsidRPr="00C5015F">
        <w:rPr>
          <w:rFonts w:ascii="Univers" w:hAnsi="Univers"/>
          <w:sz w:val="20"/>
          <w:szCs w:val="20"/>
          <w:lang w:val="es-ES"/>
        </w:rPr>
        <w:t xml:space="preserve">de la Convención Americana sobre Derechos Humanos (en adelante “Convención” o “Convención Americana”), en concordancia con la obligación general </w:t>
      </w:r>
      <w:r w:rsidR="002F53CF" w:rsidRPr="00C5015F">
        <w:rPr>
          <w:rFonts w:ascii="Univers" w:hAnsi="Univers"/>
          <w:sz w:val="20"/>
          <w:szCs w:val="20"/>
          <w:lang w:val="es-ES"/>
        </w:rPr>
        <w:t xml:space="preserve">establecida en </w:t>
      </w:r>
      <w:r w:rsidRPr="00C5015F">
        <w:rPr>
          <w:rFonts w:ascii="Univers" w:hAnsi="Univers"/>
          <w:sz w:val="20"/>
          <w:szCs w:val="20"/>
          <w:lang w:val="es-ES"/>
        </w:rPr>
        <w:t>l</w:t>
      </w:r>
      <w:r w:rsidR="002F53CF" w:rsidRPr="00C5015F">
        <w:rPr>
          <w:rFonts w:ascii="Univers" w:hAnsi="Univers"/>
          <w:sz w:val="20"/>
          <w:szCs w:val="20"/>
          <w:lang w:val="es-ES"/>
        </w:rPr>
        <w:t>os</w:t>
      </w:r>
      <w:r w:rsidRPr="00C5015F">
        <w:rPr>
          <w:rFonts w:ascii="Univers" w:hAnsi="Univers"/>
          <w:sz w:val="20"/>
          <w:szCs w:val="20"/>
          <w:lang w:val="es-ES"/>
        </w:rPr>
        <w:t xml:space="preserve"> artículo</w:t>
      </w:r>
      <w:r w:rsidR="002F53CF" w:rsidRPr="00C5015F">
        <w:rPr>
          <w:rFonts w:ascii="Univers" w:hAnsi="Univers"/>
          <w:sz w:val="20"/>
          <w:szCs w:val="20"/>
          <w:lang w:val="es-ES"/>
        </w:rPr>
        <w:t>s</w:t>
      </w:r>
      <w:r w:rsidRPr="00C5015F">
        <w:rPr>
          <w:rFonts w:ascii="Univers" w:hAnsi="Univers"/>
          <w:sz w:val="20"/>
          <w:szCs w:val="20"/>
          <w:lang w:val="es-ES"/>
        </w:rPr>
        <w:t xml:space="preserve"> 1.1 </w:t>
      </w:r>
      <w:r w:rsidR="002F53CF" w:rsidRPr="00C5015F">
        <w:rPr>
          <w:rFonts w:ascii="Univers" w:hAnsi="Univers"/>
          <w:sz w:val="20"/>
          <w:szCs w:val="20"/>
          <w:lang w:val="es-ES"/>
        </w:rPr>
        <w:t xml:space="preserve">y 2 </w:t>
      </w:r>
      <w:r w:rsidRPr="00C5015F">
        <w:rPr>
          <w:rFonts w:ascii="Univers" w:hAnsi="Univers"/>
          <w:sz w:val="20"/>
          <w:szCs w:val="20"/>
          <w:lang w:val="es-ES"/>
        </w:rPr>
        <w:t>del citado instrumento internacional</w:t>
      </w:r>
      <w:r w:rsidR="001A2029" w:rsidRPr="00C5015F">
        <w:rPr>
          <w:rFonts w:ascii="Univers" w:hAnsi="Univers"/>
          <w:sz w:val="20"/>
          <w:szCs w:val="20"/>
          <w:lang w:val="es-ES"/>
        </w:rPr>
        <w:t xml:space="preserve"> y </w:t>
      </w:r>
      <w:r w:rsidRPr="00C5015F">
        <w:rPr>
          <w:rFonts w:ascii="Univers" w:hAnsi="Univers"/>
          <w:sz w:val="20"/>
          <w:szCs w:val="20"/>
          <w:lang w:val="es-ES"/>
        </w:rPr>
        <w:t xml:space="preserve">la violación </w:t>
      </w:r>
      <w:r w:rsidR="002F53CF" w:rsidRPr="00C5015F">
        <w:rPr>
          <w:rFonts w:ascii="Univers" w:hAnsi="Univers"/>
          <w:sz w:val="20"/>
          <w:szCs w:val="20"/>
          <w:lang w:val="es-ES"/>
        </w:rPr>
        <w:t>de los artículos 6 y</w:t>
      </w:r>
      <w:r w:rsidR="00F20C18" w:rsidRPr="00C5015F">
        <w:rPr>
          <w:rFonts w:ascii="Univers" w:hAnsi="Univers"/>
          <w:sz w:val="20"/>
          <w:szCs w:val="20"/>
          <w:lang w:val="es-ES"/>
        </w:rPr>
        <w:t xml:space="preserve"> 7 de</w:t>
      </w:r>
      <w:r w:rsidR="000B5EDB" w:rsidRPr="00C5015F">
        <w:rPr>
          <w:rFonts w:ascii="Univers" w:hAnsi="Univers"/>
          <w:sz w:val="20"/>
          <w:szCs w:val="20"/>
          <w:lang w:val="es-ES"/>
        </w:rPr>
        <w:t xml:space="preserve"> la Convención Interamericana para Prevenir</w:t>
      </w:r>
      <w:r w:rsidR="00F20C18" w:rsidRPr="00C5015F">
        <w:rPr>
          <w:rFonts w:ascii="Univers" w:hAnsi="Univers"/>
          <w:sz w:val="20"/>
          <w:szCs w:val="20"/>
          <w:lang w:val="es-ES"/>
        </w:rPr>
        <w:t>,</w:t>
      </w:r>
      <w:r w:rsidR="000B5EDB" w:rsidRPr="00C5015F">
        <w:rPr>
          <w:rFonts w:ascii="Univers" w:hAnsi="Univers"/>
          <w:sz w:val="20"/>
          <w:szCs w:val="20"/>
          <w:lang w:val="es-ES"/>
        </w:rPr>
        <w:t xml:space="preserve"> Sancionar </w:t>
      </w:r>
      <w:r w:rsidR="00F20C18" w:rsidRPr="00C5015F">
        <w:rPr>
          <w:rFonts w:ascii="Univers" w:hAnsi="Univers"/>
          <w:sz w:val="20"/>
          <w:szCs w:val="20"/>
          <w:lang w:val="es-ES"/>
        </w:rPr>
        <w:t>y Erradicar la Violencia contra la Mujer (en adelante “Convención de Belém d</w:t>
      </w:r>
      <w:r w:rsidR="003432A4" w:rsidRPr="00C5015F">
        <w:rPr>
          <w:rFonts w:ascii="Univers" w:hAnsi="Univers"/>
          <w:sz w:val="20"/>
          <w:szCs w:val="20"/>
          <w:lang w:val="es-ES"/>
        </w:rPr>
        <w:t>o Pará</w:t>
      </w:r>
      <w:r w:rsidR="00BF2B31" w:rsidRPr="00C5015F">
        <w:rPr>
          <w:rFonts w:ascii="Univers" w:hAnsi="Univers"/>
          <w:sz w:val="20"/>
          <w:szCs w:val="20"/>
          <w:lang w:val="es-ES"/>
        </w:rPr>
        <w:t>”</w:t>
      </w:r>
      <w:r w:rsidR="003432A4" w:rsidRPr="00C5015F">
        <w:rPr>
          <w:rFonts w:ascii="Univers" w:hAnsi="Univers"/>
          <w:sz w:val="20"/>
          <w:szCs w:val="20"/>
          <w:lang w:val="es-ES"/>
        </w:rPr>
        <w:t>)</w:t>
      </w:r>
      <w:r w:rsidR="001A2029" w:rsidRPr="00C5015F">
        <w:rPr>
          <w:rFonts w:ascii="Univers" w:hAnsi="Univers"/>
          <w:sz w:val="20"/>
          <w:szCs w:val="20"/>
          <w:lang w:val="es-ES"/>
        </w:rPr>
        <w:t>,</w:t>
      </w:r>
      <w:r w:rsidR="003432A4" w:rsidRPr="00C5015F">
        <w:rPr>
          <w:rFonts w:ascii="Univers" w:hAnsi="Univers"/>
          <w:sz w:val="20"/>
          <w:szCs w:val="20"/>
          <w:lang w:val="es-ES"/>
        </w:rPr>
        <w:t xml:space="preserve"> en perjuicio de </w:t>
      </w:r>
      <w:r w:rsidR="002F53CF" w:rsidRPr="00C5015F">
        <w:rPr>
          <w:rFonts w:ascii="Univers" w:hAnsi="Univers"/>
          <w:sz w:val="20"/>
          <w:szCs w:val="20"/>
          <w:lang w:val="es-ES"/>
        </w:rPr>
        <w:t>las presuntas víctimas</w:t>
      </w:r>
      <w:r w:rsidR="003432A4" w:rsidRPr="00C5015F">
        <w:rPr>
          <w:rFonts w:ascii="Univers" w:hAnsi="Univers"/>
          <w:sz w:val="20"/>
          <w:szCs w:val="20"/>
          <w:lang w:val="es-ES"/>
        </w:rPr>
        <w:t>. Asimismo</w:t>
      </w:r>
      <w:r w:rsidR="003C7332" w:rsidRPr="00C5015F">
        <w:rPr>
          <w:rFonts w:ascii="Univers" w:hAnsi="Univers"/>
          <w:sz w:val="20"/>
          <w:szCs w:val="20"/>
          <w:lang w:val="es-ES"/>
        </w:rPr>
        <w:t>,</w:t>
      </w:r>
      <w:r w:rsidR="003432A4" w:rsidRPr="00C5015F">
        <w:rPr>
          <w:rFonts w:ascii="Univers" w:hAnsi="Univers"/>
          <w:sz w:val="20"/>
          <w:szCs w:val="20"/>
          <w:lang w:val="es-ES"/>
        </w:rPr>
        <w:t xml:space="preserve"> alegan la violación de los </w:t>
      </w:r>
      <w:r w:rsidR="002F53CF" w:rsidRPr="00C5015F">
        <w:rPr>
          <w:rFonts w:ascii="Univers" w:hAnsi="Univers"/>
          <w:sz w:val="20"/>
          <w:szCs w:val="20"/>
          <w:lang w:val="es-ES"/>
        </w:rPr>
        <w:t>deberes</w:t>
      </w:r>
      <w:r w:rsidR="003432A4" w:rsidRPr="00C5015F">
        <w:rPr>
          <w:rFonts w:ascii="Univers" w:hAnsi="Univers"/>
          <w:sz w:val="20"/>
          <w:szCs w:val="20"/>
          <w:lang w:val="es-ES"/>
        </w:rPr>
        <w:t xml:space="preserve"> consagrados en los artículos </w:t>
      </w:r>
      <w:r w:rsidR="002F53CF" w:rsidRPr="00C5015F">
        <w:rPr>
          <w:rFonts w:ascii="Univers" w:hAnsi="Univers"/>
          <w:sz w:val="20"/>
          <w:szCs w:val="20"/>
          <w:lang w:val="es-ES"/>
        </w:rPr>
        <w:t xml:space="preserve">1, 2, 6 y 8 de la Convención Interamericana para Prevenir y Sancionar la Tortura </w:t>
      </w:r>
      <w:r w:rsidR="0013376B" w:rsidRPr="00C5015F">
        <w:rPr>
          <w:rFonts w:ascii="Univers" w:hAnsi="Univers"/>
          <w:sz w:val="20"/>
          <w:szCs w:val="20"/>
          <w:lang w:val="es-ES"/>
        </w:rPr>
        <w:t>en perjuicio de</w:t>
      </w:r>
      <w:r w:rsidR="005B6825" w:rsidRPr="00C5015F">
        <w:rPr>
          <w:rFonts w:ascii="Univers" w:hAnsi="Univers"/>
          <w:sz w:val="20"/>
          <w:szCs w:val="20"/>
          <w:lang w:val="es-ES"/>
        </w:rPr>
        <w:t xml:space="preserve"> </w:t>
      </w:r>
      <w:r w:rsidR="002F53CF" w:rsidRPr="00C5015F">
        <w:rPr>
          <w:rFonts w:ascii="Univers" w:hAnsi="Univers"/>
          <w:sz w:val="20"/>
          <w:szCs w:val="20"/>
          <w:lang w:val="es-ES"/>
        </w:rPr>
        <w:t>las presuntas víctimas.</w:t>
      </w:r>
    </w:p>
    <w:p w:rsidR="00C5015F" w:rsidRPr="00C5015F" w:rsidRDefault="00C5015F" w:rsidP="00C5015F">
      <w:pPr>
        <w:suppressAutoHyphens/>
        <w:jc w:val="both"/>
        <w:rPr>
          <w:rFonts w:ascii="Univers" w:hAnsi="Univers"/>
          <w:bCs/>
          <w:sz w:val="20"/>
          <w:szCs w:val="20"/>
          <w:lang w:val="es-ES"/>
        </w:rPr>
      </w:pPr>
    </w:p>
    <w:p w:rsidR="00C5015F" w:rsidRPr="00C5015F" w:rsidRDefault="007A76DC"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Por su parte, el </w:t>
      </w:r>
      <w:r w:rsidR="0002422E" w:rsidRPr="00C5015F">
        <w:rPr>
          <w:rFonts w:ascii="Univers" w:hAnsi="Univers"/>
          <w:sz w:val="20"/>
          <w:szCs w:val="20"/>
          <w:lang w:val="es-ES"/>
        </w:rPr>
        <w:t xml:space="preserve">Estado </w:t>
      </w:r>
      <w:r w:rsidR="00AF1B55" w:rsidRPr="00C5015F">
        <w:rPr>
          <w:rFonts w:ascii="Univers" w:hAnsi="Univers"/>
          <w:sz w:val="20"/>
          <w:szCs w:val="20"/>
          <w:lang w:val="es-ES"/>
        </w:rPr>
        <w:t xml:space="preserve">sostiene </w:t>
      </w:r>
      <w:r w:rsidR="00EF3E50" w:rsidRPr="00C5015F">
        <w:rPr>
          <w:rFonts w:ascii="Univers" w:hAnsi="Univers"/>
          <w:sz w:val="20"/>
          <w:szCs w:val="20"/>
          <w:lang w:val="es-ES"/>
        </w:rPr>
        <w:t>que no se han agotado los recursos internos</w:t>
      </w:r>
      <w:r w:rsidR="00C64EE6" w:rsidRPr="00C5015F">
        <w:rPr>
          <w:rFonts w:ascii="Univers" w:hAnsi="Univers"/>
          <w:sz w:val="20"/>
          <w:szCs w:val="20"/>
          <w:lang w:val="es-ES"/>
        </w:rPr>
        <w:t xml:space="preserve"> porque los hechos </w:t>
      </w:r>
      <w:r w:rsidR="002E37D0" w:rsidRPr="00C5015F">
        <w:rPr>
          <w:rFonts w:ascii="Univers" w:hAnsi="Univers"/>
          <w:sz w:val="20"/>
          <w:szCs w:val="20"/>
          <w:lang w:val="es-ES"/>
        </w:rPr>
        <w:t xml:space="preserve">denunciados son </w:t>
      </w:r>
      <w:r w:rsidR="00C64EE6" w:rsidRPr="00C5015F">
        <w:rPr>
          <w:rFonts w:ascii="Univers" w:hAnsi="Univers"/>
          <w:sz w:val="20"/>
          <w:szCs w:val="20"/>
          <w:lang w:val="es-ES"/>
        </w:rPr>
        <w:t>materia de investigación</w:t>
      </w:r>
      <w:r w:rsidR="005B5C41" w:rsidRPr="00C5015F">
        <w:rPr>
          <w:rFonts w:ascii="Univers" w:hAnsi="Univers"/>
          <w:sz w:val="20"/>
          <w:szCs w:val="20"/>
          <w:lang w:val="es-ES"/>
        </w:rPr>
        <w:t>. Alega que</w:t>
      </w:r>
      <w:r w:rsidR="00EF3E50" w:rsidRPr="00C5015F">
        <w:rPr>
          <w:rFonts w:ascii="Univers" w:hAnsi="Univers"/>
          <w:sz w:val="20"/>
          <w:szCs w:val="20"/>
          <w:lang w:val="es-ES"/>
        </w:rPr>
        <w:t xml:space="preserve"> </w:t>
      </w:r>
      <w:r w:rsidR="00C64EE6" w:rsidRPr="00C5015F">
        <w:rPr>
          <w:rFonts w:ascii="Univers" w:hAnsi="Univers"/>
          <w:sz w:val="20"/>
          <w:szCs w:val="20"/>
          <w:lang w:val="es-ES"/>
        </w:rPr>
        <w:t xml:space="preserve">las autoridades investigadoras han </w:t>
      </w:r>
      <w:r w:rsidR="002E37D0" w:rsidRPr="00C5015F">
        <w:rPr>
          <w:rFonts w:ascii="Univers" w:hAnsi="Univers"/>
          <w:sz w:val="20"/>
          <w:szCs w:val="20"/>
          <w:lang w:val="es-ES"/>
        </w:rPr>
        <w:t>realizado</w:t>
      </w:r>
      <w:r w:rsidR="00C64EE6" w:rsidRPr="00C5015F">
        <w:rPr>
          <w:rFonts w:ascii="Univers" w:hAnsi="Univers"/>
          <w:sz w:val="20"/>
          <w:szCs w:val="20"/>
          <w:lang w:val="es-ES"/>
        </w:rPr>
        <w:t xml:space="preserve"> diversas diligencias </w:t>
      </w:r>
      <w:r w:rsidR="002E37D0" w:rsidRPr="00C5015F">
        <w:rPr>
          <w:rFonts w:ascii="Univers" w:hAnsi="Univers"/>
          <w:sz w:val="20"/>
          <w:szCs w:val="20"/>
          <w:lang w:val="es-ES"/>
        </w:rPr>
        <w:t xml:space="preserve">para </w:t>
      </w:r>
      <w:r w:rsidR="00C64EE6" w:rsidRPr="00C5015F">
        <w:rPr>
          <w:rFonts w:ascii="Univers" w:hAnsi="Univers"/>
          <w:sz w:val="20"/>
          <w:szCs w:val="20"/>
          <w:lang w:val="es-ES"/>
        </w:rPr>
        <w:t>determina</w:t>
      </w:r>
      <w:r w:rsidR="002E37D0" w:rsidRPr="00C5015F">
        <w:rPr>
          <w:rFonts w:ascii="Univers" w:hAnsi="Univers"/>
          <w:sz w:val="20"/>
          <w:szCs w:val="20"/>
          <w:lang w:val="es-ES"/>
        </w:rPr>
        <w:t>r</w:t>
      </w:r>
      <w:r w:rsidR="00C64EE6" w:rsidRPr="00C5015F">
        <w:rPr>
          <w:rFonts w:ascii="Univers" w:hAnsi="Univers"/>
          <w:sz w:val="20"/>
          <w:szCs w:val="20"/>
          <w:lang w:val="es-ES"/>
        </w:rPr>
        <w:t xml:space="preserve"> los responsables de los hechos, y que </w:t>
      </w:r>
      <w:r w:rsidR="002E37D0" w:rsidRPr="00C5015F">
        <w:rPr>
          <w:rFonts w:ascii="Univers" w:hAnsi="Univers"/>
          <w:sz w:val="20"/>
          <w:szCs w:val="20"/>
          <w:lang w:val="es-ES"/>
        </w:rPr>
        <w:t xml:space="preserve">las </w:t>
      </w:r>
      <w:r w:rsidR="00C64EE6" w:rsidRPr="00C5015F">
        <w:rPr>
          <w:rFonts w:ascii="Univers" w:hAnsi="Univers"/>
          <w:sz w:val="20"/>
          <w:szCs w:val="20"/>
          <w:lang w:val="es-ES"/>
        </w:rPr>
        <w:t xml:space="preserve">demoras </w:t>
      </w:r>
      <w:r w:rsidR="002E37D0" w:rsidRPr="00C5015F">
        <w:rPr>
          <w:rFonts w:ascii="Univers" w:hAnsi="Univers"/>
          <w:sz w:val="20"/>
          <w:szCs w:val="20"/>
          <w:lang w:val="es-ES"/>
        </w:rPr>
        <w:t xml:space="preserve">producidas </w:t>
      </w:r>
      <w:r w:rsidR="00C64EE6" w:rsidRPr="00C5015F">
        <w:rPr>
          <w:rFonts w:ascii="Univers" w:hAnsi="Univers"/>
          <w:sz w:val="20"/>
          <w:szCs w:val="20"/>
          <w:lang w:val="es-ES"/>
        </w:rPr>
        <w:t xml:space="preserve">en el proceso </w:t>
      </w:r>
      <w:r w:rsidR="002E37D0" w:rsidRPr="00C5015F">
        <w:rPr>
          <w:rFonts w:ascii="Univers" w:hAnsi="Univers"/>
          <w:sz w:val="20"/>
          <w:szCs w:val="20"/>
          <w:lang w:val="es-ES"/>
        </w:rPr>
        <w:t>se deben a</w:t>
      </w:r>
      <w:r w:rsidR="00C64EE6" w:rsidRPr="00C5015F">
        <w:rPr>
          <w:rFonts w:ascii="Univers" w:hAnsi="Univers"/>
          <w:sz w:val="20"/>
          <w:szCs w:val="20"/>
          <w:lang w:val="es-ES"/>
        </w:rPr>
        <w:t xml:space="preserve"> la complejidad del caso y </w:t>
      </w:r>
      <w:r w:rsidR="002E37D0" w:rsidRPr="00C5015F">
        <w:rPr>
          <w:rFonts w:ascii="Univers" w:hAnsi="Univers"/>
          <w:sz w:val="20"/>
          <w:szCs w:val="20"/>
          <w:lang w:val="es-ES"/>
        </w:rPr>
        <w:t>no a l</w:t>
      </w:r>
      <w:r w:rsidR="00C64EE6" w:rsidRPr="00C5015F">
        <w:rPr>
          <w:rFonts w:ascii="Univers" w:hAnsi="Univers"/>
          <w:sz w:val="20"/>
          <w:szCs w:val="20"/>
          <w:lang w:val="es-ES"/>
        </w:rPr>
        <w:t>a inacción de la autoridad investigadora o judicial.</w:t>
      </w:r>
      <w:r w:rsidR="0009612C" w:rsidRPr="00C5015F">
        <w:rPr>
          <w:rFonts w:ascii="Univers" w:hAnsi="Univers"/>
          <w:sz w:val="20"/>
          <w:szCs w:val="20"/>
          <w:lang w:val="es-ES"/>
        </w:rPr>
        <w:t xml:space="preserve"> En consecuencia</w:t>
      </w:r>
      <w:r w:rsidR="00B353EC" w:rsidRPr="00C5015F">
        <w:rPr>
          <w:rFonts w:ascii="Univers" w:hAnsi="Univers"/>
          <w:sz w:val="20"/>
          <w:szCs w:val="20"/>
          <w:lang w:val="es-ES"/>
        </w:rPr>
        <w:t>,</w:t>
      </w:r>
      <w:r w:rsidR="0009612C" w:rsidRPr="00C5015F">
        <w:rPr>
          <w:rFonts w:ascii="Univers" w:hAnsi="Univers"/>
          <w:sz w:val="20"/>
          <w:szCs w:val="20"/>
          <w:lang w:val="es-ES"/>
        </w:rPr>
        <w:t xml:space="preserve"> </w:t>
      </w:r>
      <w:r w:rsidR="002E37D0" w:rsidRPr="00C5015F">
        <w:rPr>
          <w:rFonts w:ascii="Univers" w:hAnsi="Univers"/>
          <w:sz w:val="20"/>
          <w:szCs w:val="20"/>
          <w:lang w:val="es-ES"/>
        </w:rPr>
        <w:t xml:space="preserve">afirma que </w:t>
      </w:r>
      <w:r w:rsidR="0009612C" w:rsidRPr="00C5015F">
        <w:rPr>
          <w:rFonts w:ascii="Univers" w:hAnsi="Univers"/>
          <w:sz w:val="20"/>
          <w:szCs w:val="20"/>
          <w:lang w:val="es-ES"/>
        </w:rPr>
        <w:t>la petición debe ser declarada inadmisible.</w:t>
      </w:r>
    </w:p>
    <w:p w:rsidR="00C5015F" w:rsidRPr="00C5015F" w:rsidRDefault="00C5015F" w:rsidP="00C5015F">
      <w:pPr>
        <w:suppressAutoHyphens/>
        <w:jc w:val="both"/>
        <w:rPr>
          <w:rFonts w:ascii="Univers" w:hAnsi="Univers"/>
          <w:b/>
          <w:sz w:val="20"/>
          <w:szCs w:val="20"/>
          <w:lang w:val="es-ES"/>
        </w:rPr>
      </w:pPr>
    </w:p>
    <w:p w:rsidR="00C5015F" w:rsidRPr="00C5015F" w:rsidRDefault="0002422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Sin prejuzgar sobre el fondo del asunto, </w:t>
      </w:r>
      <w:r w:rsidR="007A76DC" w:rsidRPr="00C5015F">
        <w:rPr>
          <w:rFonts w:ascii="Univers" w:hAnsi="Univers"/>
          <w:sz w:val="20"/>
          <w:szCs w:val="20"/>
          <w:lang w:val="es-ES"/>
        </w:rPr>
        <w:t xml:space="preserve">tras analizar las posiciones de las partes y en cumplimiento de los requisitos previstos en los </w:t>
      </w:r>
      <w:r w:rsidRPr="00C5015F">
        <w:rPr>
          <w:rFonts w:ascii="Univers" w:hAnsi="Univers"/>
          <w:sz w:val="20"/>
          <w:szCs w:val="20"/>
          <w:lang w:val="es-ES"/>
        </w:rPr>
        <w:t>artículos 46 y 47 de la Convención Americana</w:t>
      </w:r>
      <w:r w:rsidR="007A76DC" w:rsidRPr="00C5015F">
        <w:rPr>
          <w:rFonts w:ascii="Univers" w:hAnsi="Univers"/>
          <w:sz w:val="20"/>
          <w:szCs w:val="20"/>
          <w:lang w:val="es-ES"/>
        </w:rPr>
        <w:t xml:space="preserve">, la Comisión decide declarar el caso admisible a efectos del examen sobre la presunta violación de los derechos consagrados en los artículos </w:t>
      </w:r>
      <w:r w:rsidRPr="00C5015F">
        <w:rPr>
          <w:rFonts w:ascii="Univers" w:hAnsi="Univers"/>
          <w:sz w:val="20"/>
          <w:szCs w:val="20"/>
          <w:lang w:val="es-ES"/>
        </w:rPr>
        <w:t>5</w:t>
      </w:r>
      <w:r w:rsidR="0015464A" w:rsidRPr="00C5015F">
        <w:rPr>
          <w:rFonts w:ascii="Univers" w:hAnsi="Univers"/>
          <w:sz w:val="20"/>
          <w:szCs w:val="20"/>
          <w:lang w:val="es-ES"/>
        </w:rPr>
        <w:t xml:space="preserve">, </w:t>
      </w:r>
      <w:r w:rsidR="002F53CF" w:rsidRPr="00C5015F">
        <w:rPr>
          <w:rFonts w:ascii="Univers" w:hAnsi="Univers"/>
          <w:sz w:val="20"/>
          <w:szCs w:val="20"/>
          <w:lang w:val="es-ES"/>
        </w:rPr>
        <w:t>7,</w:t>
      </w:r>
      <w:r w:rsidR="00C64EE6" w:rsidRPr="00C5015F">
        <w:rPr>
          <w:rFonts w:ascii="Univers" w:hAnsi="Univers"/>
          <w:sz w:val="20"/>
          <w:szCs w:val="20"/>
          <w:lang w:val="es-ES"/>
        </w:rPr>
        <w:t xml:space="preserve"> 8,</w:t>
      </w:r>
      <w:r w:rsidR="002F53CF" w:rsidRPr="00C5015F">
        <w:rPr>
          <w:rFonts w:ascii="Univers" w:hAnsi="Univers"/>
          <w:sz w:val="20"/>
          <w:szCs w:val="20"/>
          <w:lang w:val="es-ES"/>
        </w:rPr>
        <w:t xml:space="preserve"> </w:t>
      </w:r>
      <w:r w:rsidR="0015464A" w:rsidRPr="00C5015F">
        <w:rPr>
          <w:rFonts w:ascii="Univers" w:hAnsi="Univers"/>
          <w:sz w:val="20"/>
          <w:szCs w:val="20"/>
          <w:lang w:val="es-ES"/>
        </w:rPr>
        <w:t>11</w:t>
      </w:r>
      <w:r w:rsidR="00C64EE6" w:rsidRPr="00C5015F">
        <w:rPr>
          <w:rFonts w:ascii="Univers" w:hAnsi="Univers"/>
          <w:sz w:val="20"/>
          <w:szCs w:val="20"/>
          <w:lang w:val="es-ES"/>
        </w:rPr>
        <w:t>,</w:t>
      </w:r>
      <w:r w:rsidR="003432A4" w:rsidRPr="00C5015F">
        <w:rPr>
          <w:rFonts w:ascii="Univers" w:hAnsi="Univers"/>
          <w:sz w:val="20"/>
          <w:szCs w:val="20"/>
          <w:lang w:val="es-ES"/>
        </w:rPr>
        <w:t xml:space="preserve"> </w:t>
      </w:r>
      <w:r w:rsidR="00F20C18" w:rsidRPr="00C5015F">
        <w:rPr>
          <w:rFonts w:ascii="Univers" w:hAnsi="Univers"/>
          <w:sz w:val="20"/>
          <w:szCs w:val="20"/>
          <w:lang w:val="es-ES"/>
        </w:rPr>
        <w:t>24</w:t>
      </w:r>
      <w:r w:rsidR="00C64EE6" w:rsidRPr="00C5015F">
        <w:rPr>
          <w:rFonts w:ascii="Univers" w:hAnsi="Univers"/>
          <w:sz w:val="20"/>
          <w:szCs w:val="20"/>
          <w:lang w:val="es-ES"/>
        </w:rPr>
        <w:t xml:space="preserve"> y 25</w:t>
      </w:r>
      <w:r w:rsidR="007A76DC" w:rsidRPr="00C5015F">
        <w:rPr>
          <w:rFonts w:ascii="Univers" w:hAnsi="Univers"/>
          <w:sz w:val="20"/>
          <w:szCs w:val="20"/>
          <w:lang w:val="es-ES"/>
        </w:rPr>
        <w:t xml:space="preserve">, en concordancia con </w:t>
      </w:r>
      <w:r w:rsidR="005A6948" w:rsidRPr="00C5015F">
        <w:rPr>
          <w:rFonts w:ascii="Univers" w:hAnsi="Univers"/>
          <w:sz w:val="20"/>
          <w:szCs w:val="20"/>
          <w:lang w:val="es-ES"/>
        </w:rPr>
        <w:t xml:space="preserve">los artículos </w:t>
      </w:r>
      <w:r w:rsidRPr="00C5015F">
        <w:rPr>
          <w:rFonts w:ascii="Univers" w:hAnsi="Univers"/>
          <w:sz w:val="20"/>
          <w:szCs w:val="20"/>
          <w:lang w:val="es-ES"/>
        </w:rPr>
        <w:t>1.1</w:t>
      </w:r>
      <w:r w:rsidR="005A6948" w:rsidRPr="00C5015F">
        <w:rPr>
          <w:rFonts w:ascii="Univers" w:hAnsi="Univers"/>
          <w:sz w:val="20"/>
          <w:szCs w:val="20"/>
          <w:lang w:val="es-ES"/>
        </w:rPr>
        <w:t xml:space="preserve"> y 2</w:t>
      </w:r>
      <w:r w:rsidRPr="00C5015F">
        <w:rPr>
          <w:rFonts w:ascii="Univers" w:hAnsi="Univers"/>
          <w:sz w:val="20"/>
          <w:szCs w:val="20"/>
          <w:lang w:val="es-ES"/>
        </w:rPr>
        <w:t xml:space="preserve"> de dicho </w:t>
      </w:r>
      <w:r w:rsidR="007A76DC" w:rsidRPr="00C5015F">
        <w:rPr>
          <w:rFonts w:ascii="Univers" w:hAnsi="Univers"/>
          <w:sz w:val="20"/>
          <w:szCs w:val="20"/>
          <w:lang w:val="es-ES"/>
        </w:rPr>
        <w:t>tratado</w:t>
      </w:r>
      <w:r w:rsidR="005327EA" w:rsidRPr="00C5015F">
        <w:rPr>
          <w:rFonts w:ascii="Univers" w:hAnsi="Univers"/>
          <w:sz w:val="20"/>
          <w:szCs w:val="20"/>
          <w:lang w:val="es-ES"/>
        </w:rPr>
        <w:t xml:space="preserve">, así </w:t>
      </w:r>
      <w:r w:rsidR="009254F5" w:rsidRPr="00C5015F">
        <w:rPr>
          <w:rFonts w:ascii="Univers" w:hAnsi="Univers"/>
          <w:sz w:val="20"/>
          <w:szCs w:val="20"/>
          <w:lang w:val="es-ES"/>
        </w:rPr>
        <w:t xml:space="preserve">como </w:t>
      </w:r>
      <w:r w:rsidR="007A76DC" w:rsidRPr="00C5015F">
        <w:rPr>
          <w:rFonts w:ascii="Univers" w:hAnsi="Univers"/>
          <w:sz w:val="20"/>
          <w:szCs w:val="20"/>
          <w:lang w:val="es-ES"/>
        </w:rPr>
        <w:t>de</w:t>
      </w:r>
      <w:r w:rsidR="00F20C18" w:rsidRPr="00C5015F">
        <w:rPr>
          <w:rFonts w:ascii="Univers" w:hAnsi="Univers"/>
          <w:sz w:val="20"/>
          <w:szCs w:val="20"/>
          <w:lang w:val="es-ES"/>
        </w:rPr>
        <w:t>l</w:t>
      </w:r>
      <w:r w:rsidR="007A76DC" w:rsidRPr="00C5015F">
        <w:rPr>
          <w:rFonts w:ascii="Univers" w:hAnsi="Univers"/>
          <w:sz w:val="20"/>
          <w:szCs w:val="20"/>
          <w:lang w:val="es-ES"/>
        </w:rPr>
        <w:t xml:space="preserve"> </w:t>
      </w:r>
      <w:r w:rsidR="005327EA" w:rsidRPr="00C5015F">
        <w:rPr>
          <w:rFonts w:ascii="Univers" w:hAnsi="Univers"/>
          <w:sz w:val="20"/>
          <w:szCs w:val="20"/>
          <w:lang w:val="es-ES"/>
        </w:rPr>
        <w:t xml:space="preserve">artículo </w:t>
      </w:r>
      <w:r w:rsidR="00F20C18" w:rsidRPr="00C5015F">
        <w:rPr>
          <w:rFonts w:ascii="Univers" w:hAnsi="Univers"/>
          <w:sz w:val="20"/>
          <w:szCs w:val="20"/>
          <w:lang w:val="es-ES"/>
        </w:rPr>
        <w:t xml:space="preserve">7 de la </w:t>
      </w:r>
      <w:r w:rsidR="005327EA" w:rsidRPr="00C5015F">
        <w:rPr>
          <w:rFonts w:ascii="Univers" w:hAnsi="Univers"/>
          <w:sz w:val="20"/>
          <w:szCs w:val="20"/>
          <w:lang w:val="es-ES"/>
        </w:rPr>
        <w:t>Convención</w:t>
      </w:r>
      <w:r w:rsidR="00F20C18" w:rsidRPr="00C5015F">
        <w:rPr>
          <w:rFonts w:ascii="Univers" w:hAnsi="Univers"/>
          <w:sz w:val="20"/>
          <w:szCs w:val="20"/>
          <w:lang w:val="es-ES"/>
        </w:rPr>
        <w:t xml:space="preserve"> de</w:t>
      </w:r>
      <w:r w:rsidR="005327EA" w:rsidRPr="00C5015F">
        <w:rPr>
          <w:rFonts w:ascii="Univers" w:hAnsi="Univers"/>
          <w:sz w:val="20"/>
          <w:szCs w:val="20"/>
          <w:lang w:val="es-ES"/>
        </w:rPr>
        <w:t xml:space="preserve"> </w:t>
      </w:r>
      <w:r w:rsidR="00F20C18" w:rsidRPr="00C5015F">
        <w:rPr>
          <w:rFonts w:ascii="Univers" w:hAnsi="Univers"/>
          <w:sz w:val="20"/>
          <w:szCs w:val="20"/>
          <w:lang w:val="es-ES"/>
        </w:rPr>
        <w:t>Belém do Pará</w:t>
      </w:r>
      <w:r w:rsidR="00E74754" w:rsidRPr="00C5015F">
        <w:rPr>
          <w:rFonts w:ascii="Univers" w:hAnsi="Univers"/>
          <w:sz w:val="20"/>
          <w:szCs w:val="20"/>
          <w:lang w:val="es-ES"/>
        </w:rPr>
        <w:t>, respecto de las presuntas víctimas</w:t>
      </w:r>
      <w:r w:rsidR="002F53CF" w:rsidRPr="00C5015F">
        <w:rPr>
          <w:rFonts w:ascii="Univers" w:hAnsi="Univers"/>
          <w:sz w:val="20"/>
          <w:szCs w:val="20"/>
          <w:lang w:val="es-ES"/>
        </w:rPr>
        <w:t xml:space="preserve">. </w:t>
      </w:r>
      <w:r w:rsidR="00DD42BD" w:rsidRPr="00C5015F">
        <w:rPr>
          <w:rFonts w:ascii="Univers" w:hAnsi="Univers"/>
          <w:sz w:val="20"/>
          <w:szCs w:val="20"/>
          <w:lang w:val="es-ES"/>
        </w:rPr>
        <w:t xml:space="preserve">Asimismo, decide </w:t>
      </w:r>
      <w:r w:rsidR="00F009E1" w:rsidRPr="00C5015F">
        <w:rPr>
          <w:rFonts w:ascii="Univers" w:hAnsi="Univers"/>
          <w:sz w:val="20"/>
          <w:szCs w:val="20"/>
          <w:lang w:val="es-ES"/>
        </w:rPr>
        <w:t xml:space="preserve">declarar </w:t>
      </w:r>
      <w:r w:rsidR="00BF2B31" w:rsidRPr="00C5015F">
        <w:rPr>
          <w:rFonts w:ascii="Univers" w:hAnsi="Univers"/>
          <w:sz w:val="20"/>
          <w:szCs w:val="20"/>
          <w:lang w:val="es-ES"/>
        </w:rPr>
        <w:t xml:space="preserve">admisible </w:t>
      </w:r>
      <w:r w:rsidR="00E74754" w:rsidRPr="00C5015F">
        <w:rPr>
          <w:rFonts w:ascii="Univers" w:hAnsi="Univers" w:cs="Arial"/>
          <w:sz w:val="20"/>
          <w:szCs w:val="20"/>
          <w:lang w:val="es-ES"/>
        </w:rPr>
        <w:t xml:space="preserve">la petición respecto de la presunta violación de los derechos consagrados en los artículos </w:t>
      </w:r>
      <w:r w:rsidR="00DD42BD" w:rsidRPr="00C5015F">
        <w:rPr>
          <w:rFonts w:ascii="Univers" w:hAnsi="Univers"/>
          <w:sz w:val="20"/>
          <w:szCs w:val="20"/>
          <w:lang w:val="es-ES"/>
        </w:rPr>
        <w:t>1, 6 y 8 de la Convención Interamericana para Prevenir y Sancionar la Tortura</w:t>
      </w:r>
      <w:r w:rsidR="00F009E1" w:rsidRPr="00C5015F">
        <w:rPr>
          <w:rFonts w:ascii="Univers" w:hAnsi="Univers"/>
          <w:sz w:val="20"/>
          <w:szCs w:val="20"/>
          <w:lang w:val="es-ES"/>
        </w:rPr>
        <w:t>.</w:t>
      </w:r>
      <w:r w:rsidR="002E37D0" w:rsidRPr="00C5015F">
        <w:rPr>
          <w:rFonts w:ascii="Univers" w:hAnsi="Univers"/>
          <w:sz w:val="20"/>
          <w:szCs w:val="20"/>
          <w:lang w:val="es-ES"/>
        </w:rPr>
        <w:t xml:space="preserve"> </w:t>
      </w:r>
      <w:r w:rsidR="009254F5" w:rsidRPr="00C5015F">
        <w:rPr>
          <w:rFonts w:ascii="Univers" w:hAnsi="Univers"/>
          <w:sz w:val="20"/>
          <w:szCs w:val="20"/>
          <w:lang w:val="es-ES"/>
        </w:rPr>
        <w:t>L</w:t>
      </w:r>
      <w:r w:rsidRPr="00C5015F">
        <w:rPr>
          <w:rFonts w:ascii="Univers" w:hAnsi="Univers"/>
          <w:sz w:val="20"/>
          <w:szCs w:val="20"/>
          <w:lang w:val="es-ES"/>
        </w:rPr>
        <w:t xml:space="preserve">a Comisión decide </w:t>
      </w:r>
      <w:r w:rsidR="009254F5" w:rsidRPr="00C5015F">
        <w:rPr>
          <w:rFonts w:ascii="Univers" w:hAnsi="Univers"/>
          <w:sz w:val="20"/>
          <w:szCs w:val="20"/>
          <w:lang w:val="es-ES"/>
        </w:rPr>
        <w:t>además, notificar e</w:t>
      </w:r>
      <w:r w:rsidR="005666B1" w:rsidRPr="00C5015F">
        <w:rPr>
          <w:rFonts w:ascii="Univers" w:hAnsi="Univers"/>
          <w:sz w:val="20"/>
          <w:szCs w:val="20"/>
          <w:lang w:val="es-ES"/>
        </w:rPr>
        <w:t>s</w:t>
      </w:r>
      <w:r w:rsidR="009254F5" w:rsidRPr="00C5015F">
        <w:rPr>
          <w:rFonts w:ascii="Univers" w:hAnsi="Univers"/>
          <w:sz w:val="20"/>
          <w:szCs w:val="20"/>
          <w:lang w:val="es-ES"/>
        </w:rPr>
        <w:t xml:space="preserve">ta decisión a las partes, </w:t>
      </w:r>
      <w:r w:rsidRPr="00C5015F">
        <w:rPr>
          <w:rFonts w:ascii="Univers" w:hAnsi="Univers"/>
          <w:sz w:val="20"/>
          <w:szCs w:val="20"/>
          <w:lang w:val="es-ES"/>
        </w:rPr>
        <w:t xml:space="preserve">publicarla e incluirla en su Informe Anual </w:t>
      </w:r>
      <w:r w:rsidR="009254F5" w:rsidRPr="00C5015F">
        <w:rPr>
          <w:rFonts w:ascii="Univers" w:hAnsi="Univers"/>
          <w:sz w:val="20"/>
          <w:szCs w:val="20"/>
          <w:lang w:val="es-ES"/>
        </w:rPr>
        <w:t xml:space="preserve">para </w:t>
      </w:r>
      <w:r w:rsidRPr="00C5015F">
        <w:rPr>
          <w:rFonts w:ascii="Univers" w:hAnsi="Univers"/>
          <w:sz w:val="20"/>
          <w:szCs w:val="20"/>
          <w:lang w:val="es-ES"/>
        </w:rPr>
        <w:t>la Asamblea General de la OEA.</w:t>
      </w:r>
    </w:p>
    <w:p w:rsidR="00C5015F" w:rsidRPr="00C5015F" w:rsidRDefault="00C5015F" w:rsidP="00C5015F">
      <w:pPr>
        <w:suppressAutoHyphens/>
        <w:jc w:val="both"/>
        <w:rPr>
          <w:rFonts w:ascii="Univers" w:hAnsi="Univers"/>
          <w:bCs/>
          <w:sz w:val="20"/>
          <w:szCs w:val="20"/>
          <w:lang w:val="es-ES"/>
        </w:rPr>
      </w:pPr>
    </w:p>
    <w:p w:rsidR="00C5015F" w:rsidRPr="00C5015F" w:rsidRDefault="00C5015F" w:rsidP="00C5015F">
      <w:pPr>
        <w:pStyle w:val="Ttulo2"/>
        <w:numPr>
          <w:ilvl w:val="1"/>
          <w:numId w:val="1"/>
        </w:numPr>
        <w:tabs>
          <w:tab w:val="clear" w:pos="2520"/>
        </w:tabs>
        <w:ind w:left="1440"/>
        <w:rPr>
          <w:sz w:val="20"/>
          <w:szCs w:val="20"/>
          <w:lang w:val="es-ES"/>
        </w:rPr>
      </w:pPr>
      <w:r w:rsidRPr="00C5015F">
        <w:rPr>
          <w:sz w:val="20"/>
          <w:szCs w:val="20"/>
          <w:lang w:val="es-ES"/>
        </w:rPr>
        <w:lastRenderedPageBreak/>
        <w:t>TRÁMITE ANTE LA COMISIÓN</w:t>
      </w:r>
    </w:p>
    <w:p w:rsidR="00C5015F" w:rsidRPr="00C5015F" w:rsidRDefault="00C5015F" w:rsidP="00C5015F">
      <w:pPr>
        <w:suppressAutoHyphens/>
        <w:jc w:val="both"/>
        <w:rPr>
          <w:rFonts w:ascii="Univers" w:hAnsi="Univers"/>
          <w:bCs/>
          <w:sz w:val="20"/>
          <w:szCs w:val="20"/>
          <w:lang w:val="es-ES"/>
        </w:rPr>
      </w:pPr>
    </w:p>
    <w:p w:rsidR="00C5015F" w:rsidRPr="00C5015F" w:rsidRDefault="0002422E" w:rsidP="00C5015F">
      <w:pPr>
        <w:numPr>
          <w:ilvl w:val="0"/>
          <w:numId w:val="1"/>
        </w:numPr>
        <w:suppressAutoHyphens/>
        <w:ind w:left="0"/>
        <w:jc w:val="both"/>
        <w:rPr>
          <w:rFonts w:ascii="Univers" w:hAnsi="Univers"/>
          <w:sz w:val="20"/>
          <w:szCs w:val="20"/>
          <w:lang w:val="es-ES"/>
        </w:rPr>
      </w:pPr>
      <w:r w:rsidRPr="00C5015F">
        <w:rPr>
          <w:rFonts w:ascii="Univers" w:hAnsi="Univers"/>
          <w:bCs/>
          <w:sz w:val="20"/>
          <w:szCs w:val="20"/>
          <w:lang w:val="es-ES"/>
        </w:rPr>
        <w:t xml:space="preserve">El </w:t>
      </w:r>
      <w:r w:rsidR="002F53CF" w:rsidRPr="00C5015F">
        <w:rPr>
          <w:rFonts w:ascii="Univers" w:hAnsi="Univers"/>
          <w:bCs/>
          <w:sz w:val="20"/>
          <w:szCs w:val="20"/>
          <w:lang w:val="es-ES"/>
        </w:rPr>
        <w:t>29</w:t>
      </w:r>
      <w:r w:rsidRPr="00C5015F">
        <w:rPr>
          <w:rFonts w:ascii="Univers" w:hAnsi="Univers"/>
          <w:bCs/>
          <w:sz w:val="20"/>
          <w:szCs w:val="20"/>
          <w:lang w:val="es-ES"/>
        </w:rPr>
        <w:t xml:space="preserve"> de </w:t>
      </w:r>
      <w:r w:rsidR="002F53CF" w:rsidRPr="00C5015F">
        <w:rPr>
          <w:rFonts w:ascii="Univers" w:hAnsi="Univers"/>
          <w:bCs/>
          <w:sz w:val="20"/>
          <w:szCs w:val="20"/>
          <w:lang w:val="es-ES"/>
        </w:rPr>
        <w:t>abril</w:t>
      </w:r>
      <w:r w:rsidRPr="00C5015F">
        <w:rPr>
          <w:rFonts w:ascii="Univers" w:hAnsi="Univers"/>
          <w:bCs/>
          <w:sz w:val="20"/>
          <w:szCs w:val="20"/>
          <w:lang w:val="es-ES"/>
        </w:rPr>
        <w:t xml:space="preserve"> de 200</w:t>
      </w:r>
      <w:r w:rsidR="002F53CF" w:rsidRPr="00C5015F">
        <w:rPr>
          <w:rFonts w:ascii="Univers" w:hAnsi="Univers"/>
          <w:bCs/>
          <w:sz w:val="20"/>
          <w:szCs w:val="20"/>
          <w:lang w:val="es-ES"/>
        </w:rPr>
        <w:t>8</w:t>
      </w:r>
      <w:r w:rsidRPr="00C5015F">
        <w:rPr>
          <w:rFonts w:ascii="Univers" w:hAnsi="Univers"/>
          <w:bCs/>
          <w:sz w:val="20"/>
          <w:szCs w:val="20"/>
          <w:lang w:val="es-ES"/>
        </w:rPr>
        <w:t xml:space="preserve"> la Comisión recibió la petición y le asignó el número </w:t>
      </w:r>
      <w:r w:rsidR="002F53CF" w:rsidRPr="00C5015F">
        <w:rPr>
          <w:rFonts w:ascii="Univers" w:hAnsi="Univers"/>
          <w:bCs/>
          <w:sz w:val="20"/>
          <w:szCs w:val="20"/>
          <w:lang w:val="es-ES"/>
        </w:rPr>
        <w:t>512</w:t>
      </w:r>
      <w:r w:rsidRPr="00C5015F">
        <w:rPr>
          <w:rFonts w:ascii="Univers" w:hAnsi="Univers"/>
          <w:bCs/>
          <w:sz w:val="20"/>
          <w:szCs w:val="20"/>
          <w:lang w:val="es-ES"/>
        </w:rPr>
        <w:t>-0</w:t>
      </w:r>
      <w:r w:rsidR="002F53CF" w:rsidRPr="00C5015F">
        <w:rPr>
          <w:rFonts w:ascii="Univers" w:hAnsi="Univers"/>
          <w:bCs/>
          <w:sz w:val="20"/>
          <w:szCs w:val="20"/>
          <w:lang w:val="es-ES"/>
        </w:rPr>
        <w:t>8</w:t>
      </w:r>
      <w:r w:rsidRPr="00C5015F">
        <w:rPr>
          <w:rFonts w:ascii="Univers" w:hAnsi="Univers"/>
          <w:bCs/>
          <w:sz w:val="20"/>
          <w:szCs w:val="20"/>
          <w:lang w:val="es-ES"/>
        </w:rPr>
        <w:t xml:space="preserve">. </w:t>
      </w:r>
      <w:r w:rsidRPr="00C5015F">
        <w:rPr>
          <w:rFonts w:ascii="Univers" w:hAnsi="Univers"/>
          <w:sz w:val="20"/>
          <w:szCs w:val="20"/>
          <w:lang w:val="es-ES"/>
        </w:rPr>
        <w:t xml:space="preserve">El </w:t>
      </w:r>
      <w:r w:rsidR="002F53CF" w:rsidRPr="00C5015F">
        <w:rPr>
          <w:rFonts w:ascii="Univers" w:hAnsi="Univers"/>
          <w:sz w:val="20"/>
          <w:szCs w:val="20"/>
          <w:lang w:val="es-ES"/>
        </w:rPr>
        <w:t>10 de diciembre de 2009</w:t>
      </w:r>
      <w:r w:rsidRPr="00C5015F">
        <w:rPr>
          <w:rFonts w:ascii="Univers" w:hAnsi="Univers"/>
          <w:sz w:val="20"/>
          <w:szCs w:val="20"/>
          <w:lang w:val="es-ES"/>
        </w:rPr>
        <w:t xml:space="preserve">, transmitió las partes pertinentes de la petición al Estado </w:t>
      </w:r>
      <w:r w:rsidR="00F20C18" w:rsidRPr="00C5015F">
        <w:rPr>
          <w:rFonts w:ascii="Univers" w:hAnsi="Univers"/>
          <w:sz w:val="20"/>
          <w:szCs w:val="20"/>
          <w:lang w:val="es-ES"/>
        </w:rPr>
        <w:t xml:space="preserve">de </w:t>
      </w:r>
      <w:r w:rsidR="002F53CF" w:rsidRPr="00C5015F">
        <w:rPr>
          <w:rFonts w:ascii="Univers" w:hAnsi="Univers"/>
          <w:sz w:val="20"/>
          <w:szCs w:val="20"/>
          <w:lang w:val="es-ES"/>
        </w:rPr>
        <w:t>México</w:t>
      </w:r>
      <w:r w:rsidRPr="00C5015F">
        <w:rPr>
          <w:rFonts w:ascii="Univers" w:hAnsi="Univers"/>
          <w:sz w:val="20"/>
          <w:szCs w:val="20"/>
          <w:lang w:val="es-ES"/>
        </w:rPr>
        <w:t xml:space="preserve">, solicitándole que dentro del plazo de dos meses, presentara su respuesta, de conformidad con lo establecido en el artículo 30.2 del Reglamento de la CIDH. </w:t>
      </w:r>
      <w:r w:rsidR="002F53CF" w:rsidRPr="00C5015F">
        <w:rPr>
          <w:rFonts w:ascii="Univers" w:hAnsi="Univers"/>
          <w:sz w:val="20"/>
          <w:szCs w:val="20"/>
          <w:lang w:val="es-ES"/>
        </w:rPr>
        <w:t>El Estado solicitó una prórroga inicial el 17 de febrero de 2010 que fue concedida el 26 de febrero de 2010</w:t>
      </w:r>
      <w:r w:rsidR="005D1A17" w:rsidRPr="00C5015F">
        <w:rPr>
          <w:rFonts w:ascii="Univers" w:hAnsi="Univers"/>
          <w:sz w:val="20"/>
          <w:szCs w:val="20"/>
          <w:lang w:val="es-ES"/>
        </w:rPr>
        <w:t>.</w:t>
      </w:r>
      <w:r w:rsidR="002F53CF" w:rsidRPr="00C5015F">
        <w:rPr>
          <w:rFonts w:ascii="Univers" w:hAnsi="Univers"/>
          <w:sz w:val="20"/>
          <w:szCs w:val="20"/>
          <w:lang w:val="es-ES"/>
        </w:rPr>
        <w:t xml:space="preserve"> </w:t>
      </w:r>
      <w:r w:rsidR="005D1A17" w:rsidRPr="00C5015F">
        <w:rPr>
          <w:rFonts w:ascii="Univers" w:hAnsi="Univers"/>
          <w:sz w:val="20"/>
          <w:szCs w:val="20"/>
          <w:lang w:val="es-ES"/>
        </w:rPr>
        <w:t>L</w:t>
      </w:r>
      <w:r w:rsidRPr="00C5015F">
        <w:rPr>
          <w:rFonts w:ascii="Univers" w:hAnsi="Univers"/>
          <w:sz w:val="20"/>
          <w:szCs w:val="20"/>
          <w:lang w:val="es-ES"/>
        </w:rPr>
        <w:t>a respuesta</w:t>
      </w:r>
      <w:r w:rsidR="005D1A17" w:rsidRPr="00C5015F">
        <w:rPr>
          <w:rFonts w:ascii="Univers" w:hAnsi="Univers"/>
          <w:sz w:val="20"/>
          <w:szCs w:val="20"/>
          <w:lang w:val="es-ES"/>
        </w:rPr>
        <w:t xml:space="preserve"> del Estado</w:t>
      </w:r>
      <w:r w:rsidRPr="00C5015F">
        <w:rPr>
          <w:rFonts w:ascii="Univers" w:hAnsi="Univers"/>
          <w:sz w:val="20"/>
          <w:szCs w:val="20"/>
          <w:lang w:val="es-ES"/>
        </w:rPr>
        <w:t xml:space="preserve"> fue recibida </w:t>
      </w:r>
      <w:r w:rsidR="00EF3E50" w:rsidRPr="00C5015F">
        <w:rPr>
          <w:rFonts w:ascii="Univers" w:hAnsi="Univers"/>
          <w:sz w:val="20"/>
          <w:szCs w:val="20"/>
          <w:lang w:val="es-ES"/>
        </w:rPr>
        <w:t xml:space="preserve">el </w:t>
      </w:r>
      <w:r w:rsidR="005D1A17" w:rsidRPr="00C5015F">
        <w:rPr>
          <w:rFonts w:ascii="Univers" w:hAnsi="Univers"/>
          <w:sz w:val="20"/>
          <w:szCs w:val="20"/>
          <w:lang w:val="es-ES"/>
        </w:rPr>
        <w:t>27</w:t>
      </w:r>
      <w:r w:rsidR="00EF3E50" w:rsidRPr="00C5015F">
        <w:rPr>
          <w:rFonts w:ascii="Univers" w:hAnsi="Univers"/>
          <w:sz w:val="20"/>
          <w:szCs w:val="20"/>
          <w:lang w:val="es-ES"/>
        </w:rPr>
        <w:t xml:space="preserve"> de </w:t>
      </w:r>
      <w:r w:rsidR="005D1A17" w:rsidRPr="00C5015F">
        <w:rPr>
          <w:rFonts w:ascii="Univers" w:hAnsi="Univers"/>
          <w:sz w:val="20"/>
          <w:szCs w:val="20"/>
          <w:lang w:val="es-ES"/>
        </w:rPr>
        <w:t>julio de</w:t>
      </w:r>
      <w:r w:rsidR="00EF3E50" w:rsidRPr="00C5015F">
        <w:rPr>
          <w:rFonts w:ascii="Univers" w:hAnsi="Univers"/>
          <w:sz w:val="20"/>
          <w:szCs w:val="20"/>
          <w:lang w:val="es-ES"/>
        </w:rPr>
        <w:t xml:space="preserve"> 2010</w:t>
      </w:r>
      <w:r w:rsidRPr="00C5015F">
        <w:rPr>
          <w:rFonts w:ascii="Univers" w:hAnsi="Univers"/>
          <w:sz w:val="20"/>
          <w:szCs w:val="20"/>
          <w:lang w:val="es-ES"/>
        </w:rPr>
        <w:t>.</w:t>
      </w:r>
      <w:r w:rsidR="004535CD" w:rsidRPr="00C5015F">
        <w:rPr>
          <w:rFonts w:ascii="Univers" w:hAnsi="Univers"/>
          <w:sz w:val="20"/>
          <w:szCs w:val="20"/>
          <w:lang w:val="es-ES"/>
        </w:rPr>
        <w:t xml:space="preserve"> </w:t>
      </w:r>
      <w:r w:rsidR="004535CD" w:rsidRPr="00C5015F">
        <w:rPr>
          <w:rFonts w:ascii="Univers" w:eastAsia="Times New Roman" w:hAnsi="Univers"/>
          <w:sz w:val="20"/>
          <w:szCs w:val="20"/>
          <w:lang w:val="es-ES"/>
        </w:rPr>
        <w:t>Dicha comunicación fue debidamente trasladada a los peticionarios</w:t>
      </w:r>
      <w:r w:rsidR="0008382E" w:rsidRPr="00C5015F">
        <w:rPr>
          <w:rFonts w:ascii="Univers" w:eastAsia="Times New Roman" w:hAnsi="Univers"/>
          <w:sz w:val="20"/>
          <w:szCs w:val="20"/>
          <w:lang w:val="es-ES"/>
        </w:rPr>
        <w:t>.</w:t>
      </w:r>
    </w:p>
    <w:p w:rsidR="00C5015F" w:rsidRPr="00C5015F" w:rsidRDefault="00C5015F" w:rsidP="00C5015F">
      <w:pPr>
        <w:suppressAutoHyphens/>
        <w:jc w:val="both"/>
        <w:rPr>
          <w:rFonts w:ascii="Univers" w:hAnsi="Univers"/>
          <w:sz w:val="20"/>
          <w:szCs w:val="20"/>
          <w:lang w:val="es-ES"/>
        </w:rPr>
      </w:pPr>
    </w:p>
    <w:p w:rsidR="00C5015F" w:rsidRPr="00C5015F" w:rsidRDefault="0002422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Además, la CIDH recibió información de los peticionarios </w:t>
      </w:r>
      <w:r w:rsidR="005D1A17" w:rsidRPr="00C5015F">
        <w:rPr>
          <w:rFonts w:ascii="Univers" w:hAnsi="Univers"/>
          <w:sz w:val="20"/>
          <w:szCs w:val="20"/>
          <w:lang w:val="es-ES"/>
        </w:rPr>
        <w:t>mediante comunicaciones de fecha 19 de mayo de 2010, 30 de septiembre de 2010</w:t>
      </w:r>
      <w:r w:rsidR="00CA5F83" w:rsidRPr="00C5015F">
        <w:rPr>
          <w:rFonts w:ascii="Univers" w:hAnsi="Univers"/>
          <w:sz w:val="20"/>
          <w:szCs w:val="20"/>
          <w:lang w:val="es-ES"/>
        </w:rPr>
        <w:t>,</w:t>
      </w:r>
      <w:r w:rsidR="002E37D0" w:rsidRPr="00C5015F">
        <w:rPr>
          <w:rFonts w:ascii="Univers" w:hAnsi="Univers"/>
          <w:sz w:val="20"/>
          <w:szCs w:val="20"/>
          <w:lang w:val="es-ES"/>
        </w:rPr>
        <w:t xml:space="preserve"> </w:t>
      </w:r>
      <w:r w:rsidR="005D1A17" w:rsidRPr="00C5015F">
        <w:rPr>
          <w:rFonts w:ascii="Univers" w:hAnsi="Univers"/>
          <w:sz w:val="20"/>
          <w:szCs w:val="20"/>
          <w:lang w:val="es-ES"/>
        </w:rPr>
        <w:t>17 de diciembre de 2010</w:t>
      </w:r>
      <w:r w:rsidR="00CA5F83" w:rsidRPr="00C5015F">
        <w:rPr>
          <w:rFonts w:ascii="Univers" w:hAnsi="Univers"/>
          <w:sz w:val="20"/>
          <w:szCs w:val="20"/>
          <w:lang w:val="es-ES"/>
        </w:rPr>
        <w:t xml:space="preserve"> y 4 de mayo de 2011</w:t>
      </w:r>
      <w:r w:rsidR="005D1A17" w:rsidRPr="00C5015F">
        <w:rPr>
          <w:rFonts w:ascii="Univers" w:hAnsi="Univers"/>
          <w:sz w:val="20"/>
          <w:szCs w:val="20"/>
          <w:lang w:val="es-ES"/>
        </w:rPr>
        <w:t xml:space="preserve">.  </w:t>
      </w:r>
      <w:r w:rsidRPr="00C5015F">
        <w:rPr>
          <w:rFonts w:ascii="Univers" w:hAnsi="Univers"/>
          <w:sz w:val="20"/>
          <w:szCs w:val="20"/>
          <w:lang w:val="es-ES"/>
        </w:rPr>
        <w:t>Dicha</w:t>
      </w:r>
      <w:r w:rsidR="005D1A17" w:rsidRPr="00C5015F">
        <w:rPr>
          <w:rFonts w:ascii="Univers" w:hAnsi="Univers"/>
          <w:sz w:val="20"/>
          <w:szCs w:val="20"/>
          <w:lang w:val="es-ES"/>
        </w:rPr>
        <w:t>s</w:t>
      </w:r>
      <w:r w:rsidRPr="00C5015F">
        <w:rPr>
          <w:rFonts w:ascii="Univers" w:hAnsi="Univers"/>
          <w:sz w:val="20"/>
          <w:szCs w:val="20"/>
          <w:lang w:val="es-ES"/>
        </w:rPr>
        <w:t xml:space="preserve"> comunicaci</w:t>
      </w:r>
      <w:r w:rsidR="005D1A17" w:rsidRPr="00C5015F">
        <w:rPr>
          <w:rFonts w:ascii="Univers" w:hAnsi="Univers"/>
          <w:sz w:val="20"/>
          <w:szCs w:val="20"/>
          <w:lang w:val="es-ES"/>
        </w:rPr>
        <w:t>o</w:t>
      </w:r>
      <w:r w:rsidR="00EF3E50" w:rsidRPr="00C5015F">
        <w:rPr>
          <w:rFonts w:ascii="Univers" w:hAnsi="Univers"/>
          <w:sz w:val="20"/>
          <w:szCs w:val="20"/>
          <w:lang w:val="es-ES"/>
        </w:rPr>
        <w:t>n</w:t>
      </w:r>
      <w:r w:rsidR="005D1A17" w:rsidRPr="00C5015F">
        <w:rPr>
          <w:rFonts w:ascii="Univers" w:hAnsi="Univers"/>
          <w:sz w:val="20"/>
          <w:szCs w:val="20"/>
          <w:lang w:val="es-ES"/>
        </w:rPr>
        <w:t>es</w:t>
      </w:r>
      <w:r w:rsidRPr="00C5015F">
        <w:rPr>
          <w:rFonts w:ascii="Univers" w:hAnsi="Univers"/>
          <w:sz w:val="20"/>
          <w:szCs w:val="20"/>
          <w:lang w:val="es-ES"/>
        </w:rPr>
        <w:t xml:space="preserve"> fue</w:t>
      </w:r>
      <w:r w:rsidR="005D1A17" w:rsidRPr="00C5015F">
        <w:rPr>
          <w:rFonts w:ascii="Univers" w:hAnsi="Univers"/>
          <w:sz w:val="20"/>
          <w:szCs w:val="20"/>
          <w:lang w:val="es-ES"/>
        </w:rPr>
        <w:t>ron</w:t>
      </w:r>
      <w:r w:rsidRPr="00C5015F">
        <w:rPr>
          <w:rFonts w:ascii="Univers" w:hAnsi="Univers"/>
          <w:sz w:val="20"/>
          <w:szCs w:val="20"/>
          <w:lang w:val="es-ES"/>
        </w:rPr>
        <w:t xml:space="preserve"> debidamente trasladada</w:t>
      </w:r>
      <w:r w:rsidR="005D1A17" w:rsidRPr="00C5015F">
        <w:rPr>
          <w:rFonts w:ascii="Univers" w:hAnsi="Univers"/>
          <w:sz w:val="20"/>
          <w:szCs w:val="20"/>
          <w:lang w:val="es-ES"/>
        </w:rPr>
        <w:t>s</w:t>
      </w:r>
      <w:r w:rsidRPr="00C5015F">
        <w:rPr>
          <w:rFonts w:ascii="Univers" w:hAnsi="Univers"/>
          <w:sz w:val="20"/>
          <w:szCs w:val="20"/>
          <w:lang w:val="es-ES"/>
        </w:rPr>
        <w:t xml:space="preserve"> al Estado.</w:t>
      </w:r>
      <w:r w:rsidR="002E37D0" w:rsidRPr="00C5015F">
        <w:rPr>
          <w:rFonts w:ascii="Univers" w:hAnsi="Univers"/>
          <w:sz w:val="20"/>
          <w:szCs w:val="20"/>
          <w:lang w:val="es-ES"/>
        </w:rPr>
        <w:t xml:space="preserve"> </w:t>
      </w:r>
      <w:r w:rsidR="005D1A17" w:rsidRPr="00C5015F">
        <w:rPr>
          <w:rFonts w:ascii="Univers" w:hAnsi="Univers"/>
          <w:sz w:val="20"/>
          <w:szCs w:val="20"/>
          <w:lang w:val="es-ES"/>
        </w:rPr>
        <w:t>Asimismo, recibió información del Estado el 30 de diciembre de 2010</w:t>
      </w:r>
      <w:r w:rsidR="00C53253" w:rsidRPr="00C5015F">
        <w:rPr>
          <w:rFonts w:ascii="Univers" w:hAnsi="Univers"/>
          <w:sz w:val="20"/>
          <w:szCs w:val="20"/>
          <w:lang w:val="es-ES"/>
        </w:rPr>
        <w:t xml:space="preserve">, siendo </w:t>
      </w:r>
      <w:r w:rsidR="005D1A17" w:rsidRPr="00C5015F">
        <w:rPr>
          <w:rFonts w:ascii="Univers" w:hAnsi="Univers"/>
          <w:sz w:val="20"/>
          <w:szCs w:val="20"/>
          <w:lang w:val="es-ES"/>
        </w:rPr>
        <w:t>debidamente trasladada a los peticionarios.</w:t>
      </w:r>
    </w:p>
    <w:p w:rsidR="00C5015F" w:rsidRPr="00C5015F" w:rsidRDefault="00C5015F" w:rsidP="00C5015F">
      <w:pPr>
        <w:ind w:left="1440" w:hanging="720"/>
        <w:rPr>
          <w:rFonts w:ascii="Univers" w:hAnsi="Univers"/>
          <w:b/>
          <w:sz w:val="20"/>
          <w:szCs w:val="20"/>
          <w:lang w:val="es-ES"/>
        </w:rPr>
      </w:pPr>
    </w:p>
    <w:p w:rsidR="00C5015F" w:rsidRPr="00C5015F" w:rsidRDefault="00C5015F" w:rsidP="00C5015F">
      <w:pPr>
        <w:ind w:left="1440" w:hanging="720"/>
        <w:rPr>
          <w:rFonts w:ascii="Univers" w:hAnsi="Univers"/>
          <w:b/>
          <w:sz w:val="20"/>
          <w:szCs w:val="20"/>
          <w:lang w:val="es-ES"/>
        </w:rPr>
      </w:pPr>
      <w:r w:rsidRPr="00C5015F">
        <w:rPr>
          <w:rFonts w:ascii="Univers" w:hAnsi="Univers"/>
          <w:b/>
          <w:sz w:val="20"/>
          <w:szCs w:val="20"/>
          <w:lang w:val="es-ES"/>
        </w:rPr>
        <w:t>III.</w:t>
      </w:r>
      <w:r w:rsidRPr="00C5015F">
        <w:rPr>
          <w:rFonts w:ascii="Univers" w:hAnsi="Univers"/>
          <w:b/>
          <w:sz w:val="20"/>
          <w:szCs w:val="20"/>
          <w:lang w:val="es-ES"/>
        </w:rPr>
        <w:tab/>
        <w:t>POSICIÓN DE LAS PARTES</w:t>
      </w:r>
    </w:p>
    <w:p w:rsidR="00C5015F" w:rsidRPr="00C5015F" w:rsidRDefault="00C5015F" w:rsidP="00C5015F">
      <w:pPr>
        <w:rPr>
          <w:rFonts w:ascii="Univers" w:hAnsi="Univers"/>
          <w:sz w:val="20"/>
          <w:szCs w:val="20"/>
          <w:lang w:val="es-ES"/>
        </w:rPr>
      </w:pPr>
    </w:p>
    <w:p w:rsidR="00C5015F" w:rsidRPr="00C5015F" w:rsidRDefault="00C5015F" w:rsidP="00C5015F">
      <w:pPr>
        <w:ind w:firstLine="720"/>
        <w:rPr>
          <w:rFonts w:ascii="Univers" w:hAnsi="Univers"/>
          <w:b/>
          <w:bCs/>
          <w:sz w:val="20"/>
          <w:szCs w:val="20"/>
          <w:lang w:val="es-ES"/>
        </w:rPr>
      </w:pPr>
      <w:r w:rsidRPr="00C5015F">
        <w:rPr>
          <w:rFonts w:ascii="Univers" w:hAnsi="Univers"/>
          <w:b/>
          <w:bCs/>
          <w:sz w:val="20"/>
          <w:szCs w:val="20"/>
          <w:lang w:val="es-ES"/>
        </w:rPr>
        <w:t>A.</w:t>
      </w:r>
      <w:r w:rsidRPr="00C5015F">
        <w:rPr>
          <w:rFonts w:ascii="Univers" w:hAnsi="Univers"/>
          <w:b/>
          <w:bCs/>
          <w:sz w:val="20"/>
          <w:szCs w:val="20"/>
          <w:lang w:val="es-ES"/>
        </w:rPr>
        <w:tab/>
        <w:t>Los peticionarios</w:t>
      </w:r>
    </w:p>
    <w:p w:rsidR="00C5015F" w:rsidRPr="00C5015F" w:rsidRDefault="00C5015F" w:rsidP="00C5015F">
      <w:pPr>
        <w:suppressAutoHyphens/>
        <w:jc w:val="both"/>
        <w:rPr>
          <w:rFonts w:ascii="Univers" w:hAnsi="Univers"/>
          <w:b/>
          <w:sz w:val="20"/>
          <w:szCs w:val="20"/>
          <w:lang w:val="es-ES"/>
        </w:rPr>
      </w:pPr>
    </w:p>
    <w:p w:rsidR="00C5015F" w:rsidRPr="00C5015F" w:rsidRDefault="009F18B8"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Los peticionarios alegan que</w:t>
      </w:r>
      <w:r w:rsidR="00715B23" w:rsidRPr="00C5015F">
        <w:rPr>
          <w:rFonts w:ascii="Univers" w:hAnsi="Univers"/>
          <w:sz w:val="20"/>
          <w:szCs w:val="20"/>
          <w:lang w:val="es-ES"/>
        </w:rPr>
        <w:t xml:space="preserve"> </w:t>
      </w:r>
      <w:r w:rsidR="00172147" w:rsidRPr="00C5015F">
        <w:rPr>
          <w:rFonts w:ascii="Univers" w:hAnsi="Univers"/>
          <w:sz w:val="20"/>
          <w:szCs w:val="20"/>
          <w:lang w:val="es-ES"/>
        </w:rPr>
        <w:t>d</w:t>
      </w:r>
      <w:r w:rsidR="00530BF2" w:rsidRPr="00C5015F">
        <w:rPr>
          <w:rFonts w:ascii="Univers" w:hAnsi="Univers"/>
          <w:sz w:val="20"/>
          <w:szCs w:val="20"/>
          <w:lang w:val="es-ES"/>
        </w:rPr>
        <w:t xml:space="preserve">urante el 3 y 4 de mayo de 2006 </w:t>
      </w:r>
      <w:r w:rsidR="00715B23" w:rsidRPr="00C5015F">
        <w:rPr>
          <w:rFonts w:ascii="Univers" w:hAnsi="Univers"/>
          <w:sz w:val="20"/>
          <w:szCs w:val="20"/>
          <w:lang w:val="es-ES"/>
        </w:rPr>
        <w:t xml:space="preserve">fuerzas de seguridad del Estado habrían desalojado a </w:t>
      </w:r>
      <w:r w:rsidR="00172147" w:rsidRPr="00C5015F">
        <w:rPr>
          <w:rFonts w:ascii="Univers" w:hAnsi="Univers"/>
          <w:sz w:val="20"/>
          <w:szCs w:val="20"/>
          <w:lang w:val="es-ES"/>
        </w:rPr>
        <w:t>floricultores de</w:t>
      </w:r>
      <w:r w:rsidR="005641B8" w:rsidRPr="00C5015F">
        <w:rPr>
          <w:rFonts w:ascii="Univers" w:hAnsi="Univers"/>
          <w:sz w:val="20"/>
          <w:szCs w:val="20"/>
          <w:lang w:val="es-ES"/>
        </w:rPr>
        <w:t xml:space="preserve"> un </w:t>
      </w:r>
      <w:r w:rsidR="00172147" w:rsidRPr="00C5015F">
        <w:rPr>
          <w:rFonts w:ascii="Univers" w:hAnsi="Univers"/>
          <w:sz w:val="20"/>
          <w:szCs w:val="20"/>
          <w:lang w:val="es-ES"/>
        </w:rPr>
        <w:t>mercado local</w:t>
      </w:r>
      <w:r w:rsidR="004308C1" w:rsidRPr="00C5015F">
        <w:rPr>
          <w:rFonts w:ascii="Univers" w:hAnsi="Univers"/>
          <w:sz w:val="20"/>
          <w:szCs w:val="20"/>
          <w:lang w:val="es-ES"/>
        </w:rPr>
        <w:t xml:space="preserve"> </w:t>
      </w:r>
      <w:r w:rsidR="005641B8" w:rsidRPr="00C5015F">
        <w:rPr>
          <w:rFonts w:ascii="Univers" w:hAnsi="Univers"/>
          <w:sz w:val="20"/>
          <w:szCs w:val="20"/>
          <w:lang w:val="es-ES"/>
        </w:rPr>
        <w:t xml:space="preserve">en </w:t>
      </w:r>
      <w:r w:rsidR="004308C1" w:rsidRPr="00C5015F">
        <w:rPr>
          <w:rFonts w:ascii="Univers" w:hAnsi="Univers"/>
          <w:sz w:val="20"/>
          <w:szCs w:val="20"/>
          <w:lang w:val="es-ES"/>
        </w:rPr>
        <w:t>e</w:t>
      </w:r>
      <w:r w:rsidR="00A01429" w:rsidRPr="00C5015F">
        <w:rPr>
          <w:rFonts w:ascii="Univers" w:hAnsi="Univers"/>
          <w:sz w:val="20"/>
          <w:szCs w:val="20"/>
          <w:lang w:val="es-ES"/>
        </w:rPr>
        <w:t>l municipio</w:t>
      </w:r>
      <w:r w:rsidR="004308C1" w:rsidRPr="00C5015F">
        <w:rPr>
          <w:rFonts w:ascii="Univers" w:hAnsi="Univers"/>
          <w:sz w:val="20"/>
          <w:szCs w:val="20"/>
          <w:lang w:val="es-ES"/>
        </w:rPr>
        <w:t xml:space="preserve"> Texcoco</w:t>
      </w:r>
      <w:r w:rsidR="005641B8" w:rsidRPr="00C5015F">
        <w:rPr>
          <w:rFonts w:ascii="Univers" w:hAnsi="Univers"/>
          <w:sz w:val="20"/>
          <w:szCs w:val="20"/>
          <w:lang w:val="es-ES"/>
        </w:rPr>
        <w:t>,</w:t>
      </w:r>
      <w:r w:rsidR="00715B23" w:rsidRPr="00C5015F">
        <w:rPr>
          <w:rFonts w:ascii="Univers" w:hAnsi="Univers"/>
          <w:sz w:val="20"/>
          <w:szCs w:val="20"/>
          <w:lang w:val="es-ES"/>
        </w:rPr>
        <w:t xml:space="preserve"> </w:t>
      </w:r>
      <w:r w:rsidR="00AD5A94" w:rsidRPr="00C5015F">
        <w:rPr>
          <w:rFonts w:ascii="Univers" w:hAnsi="Univers"/>
          <w:sz w:val="20"/>
          <w:szCs w:val="20"/>
          <w:lang w:val="es-ES"/>
        </w:rPr>
        <w:t xml:space="preserve">con </w:t>
      </w:r>
      <w:r w:rsidR="00715B23" w:rsidRPr="00C5015F">
        <w:rPr>
          <w:rFonts w:ascii="Univers" w:hAnsi="Univers"/>
          <w:sz w:val="20"/>
          <w:szCs w:val="20"/>
          <w:lang w:val="es-ES"/>
        </w:rPr>
        <w:t>uso excesivo de la fuerza pública</w:t>
      </w:r>
      <w:r w:rsidR="00A01429" w:rsidRPr="00C5015F">
        <w:rPr>
          <w:rFonts w:ascii="Univers" w:hAnsi="Univers"/>
          <w:sz w:val="20"/>
          <w:szCs w:val="20"/>
          <w:lang w:val="es-ES"/>
        </w:rPr>
        <w:t xml:space="preserve">. Esta acción habría generado </w:t>
      </w:r>
      <w:r w:rsidR="00B92083" w:rsidRPr="00C5015F">
        <w:rPr>
          <w:rFonts w:ascii="Univers" w:hAnsi="Univers"/>
          <w:sz w:val="20"/>
          <w:szCs w:val="20"/>
          <w:lang w:val="es-ES"/>
        </w:rPr>
        <w:t xml:space="preserve">en </w:t>
      </w:r>
      <w:r w:rsidR="005641B8" w:rsidRPr="00C5015F">
        <w:rPr>
          <w:rFonts w:ascii="Univers" w:hAnsi="Univers"/>
          <w:sz w:val="20"/>
          <w:szCs w:val="20"/>
          <w:lang w:val="es-ES"/>
        </w:rPr>
        <w:t xml:space="preserve">Texcoco y </w:t>
      </w:r>
      <w:r w:rsidR="00B92083" w:rsidRPr="00C5015F">
        <w:rPr>
          <w:rFonts w:ascii="Univers" w:hAnsi="Univers"/>
          <w:sz w:val="20"/>
          <w:szCs w:val="20"/>
          <w:lang w:val="es-ES"/>
        </w:rPr>
        <w:t xml:space="preserve">en San Salvador de Atenco </w:t>
      </w:r>
      <w:r w:rsidR="00A01429" w:rsidRPr="00C5015F">
        <w:rPr>
          <w:rFonts w:ascii="Univers" w:hAnsi="Univers"/>
          <w:sz w:val="20"/>
          <w:szCs w:val="20"/>
          <w:lang w:val="es-ES"/>
        </w:rPr>
        <w:t xml:space="preserve">una serie de </w:t>
      </w:r>
      <w:r w:rsidR="00B92083" w:rsidRPr="00C5015F">
        <w:rPr>
          <w:rFonts w:ascii="Univers" w:hAnsi="Univers"/>
          <w:sz w:val="20"/>
          <w:szCs w:val="20"/>
          <w:lang w:val="es-ES"/>
        </w:rPr>
        <w:t>acciones de apoyo de la comunidad, incluyendo el bloqueo</w:t>
      </w:r>
      <w:r w:rsidR="00CA5F83" w:rsidRPr="00C5015F">
        <w:rPr>
          <w:rFonts w:ascii="Univers" w:hAnsi="Univers"/>
          <w:sz w:val="20"/>
          <w:szCs w:val="20"/>
          <w:lang w:val="es-ES"/>
        </w:rPr>
        <w:t xml:space="preserve"> de</w:t>
      </w:r>
      <w:r w:rsidR="00B92083" w:rsidRPr="00C5015F">
        <w:rPr>
          <w:rFonts w:ascii="Univers" w:hAnsi="Univers"/>
          <w:sz w:val="20"/>
          <w:szCs w:val="20"/>
          <w:lang w:val="es-ES"/>
        </w:rPr>
        <w:t xml:space="preserve"> </w:t>
      </w:r>
      <w:r w:rsidR="005641B8" w:rsidRPr="00C5015F">
        <w:rPr>
          <w:rFonts w:ascii="Univers" w:hAnsi="Univers"/>
          <w:sz w:val="20"/>
          <w:szCs w:val="20"/>
          <w:lang w:val="es-ES"/>
        </w:rPr>
        <w:t>una carretera federal</w:t>
      </w:r>
      <w:r w:rsidR="00B92083" w:rsidRPr="00C5015F">
        <w:rPr>
          <w:rFonts w:ascii="Univers" w:hAnsi="Univers"/>
          <w:sz w:val="20"/>
          <w:szCs w:val="20"/>
          <w:lang w:val="es-ES"/>
        </w:rPr>
        <w:t>.</w:t>
      </w:r>
      <w:r w:rsidR="00A01429" w:rsidRPr="00C5015F">
        <w:rPr>
          <w:rFonts w:ascii="Univers" w:hAnsi="Univers"/>
          <w:sz w:val="20"/>
          <w:szCs w:val="20"/>
          <w:lang w:val="es-ES"/>
        </w:rPr>
        <w:t xml:space="preserve"> </w:t>
      </w:r>
      <w:r w:rsidR="00AD5A94" w:rsidRPr="00C5015F">
        <w:rPr>
          <w:rFonts w:ascii="Univers" w:hAnsi="Univers"/>
          <w:sz w:val="20"/>
          <w:szCs w:val="20"/>
          <w:lang w:val="es-ES"/>
        </w:rPr>
        <w:t xml:space="preserve">En este contexto, </w:t>
      </w:r>
      <w:r w:rsidR="00B92083" w:rsidRPr="00C5015F">
        <w:rPr>
          <w:rFonts w:ascii="Univers" w:hAnsi="Univers"/>
          <w:sz w:val="20"/>
          <w:szCs w:val="20"/>
          <w:lang w:val="es-ES"/>
        </w:rPr>
        <w:t>habrían surgido algunos</w:t>
      </w:r>
      <w:r w:rsidR="00715B23" w:rsidRPr="00C5015F">
        <w:rPr>
          <w:rFonts w:ascii="Univers" w:hAnsi="Univers"/>
          <w:sz w:val="20"/>
          <w:szCs w:val="20"/>
          <w:lang w:val="es-ES"/>
        </w:rPr>
        <w:t xml:space="preserve"> enfrentamientos entre </w:t>
      </w:r>
      <w:r w:rsidR="00E76DE6" w:rsidRPr="00C5015F">
        <w:rPr>
          <w:rFonts w:ascii="Univers" w:hAnsi="Univers"/>
          <w:sz w:val="20"/>
          <w:szCs w:val="20"/>
          <w:lang w:val="es-ES"/>
        </w:rPr>
        <w:t>policías</w:t>
      </w:r>
      <w:r w:rsidR="00AD5A94" w:rsidRPr="00C5015F">
        <w:rPr>
          <w:rFonts w:ascii="Univers" w:hAnsi="Univers"/>
          <w:sz w:val="20"/>
          <w:szCs w:val="20"/>
          <w:lang w:val="es-ES"/>
        </w:rPr>
        <w:t xml:space="preserve">, </w:t>
      </w:r>
      <w:r w:rsidR="00715B23" w:rsidRPr="00C5015F">
        <w:rPr>
          <w:rFonts w:ascii="Univers" w:hAnsi="Univers"/>
          <w:sz w:val="20"/>
          <w:szCs w:val="20"/>
          <w:lang w:val="es-ES"/>
        </w:rPr>
        <w:t>comerciantes y sectores de la población que</w:t>
      </w:r>
      <w:r w:rsidR="005D3A55" w:rsidRPr="00C5015F">
        <w:rPr>
          <w:rFonts w:ascii="Univers" w:hAnsi="Univers"/>
          <w:sz w:val="20"/>
          <w:szCs w:val="20"/>
          <w:lang w:val="es-ES"/>
        </w:rPr>
        <w:t xml:space="preserve"> </w:t>
      </w:r>
      <w:r w:rsidR="00715B23" w:rsidRPr="00C5015F">
        <w:rPr>
          <w:rFonts w:ascii="Univers" w:hAnsi="Univers"/>
          <w:sz w:val="20"/>
          <w:szCs w:val="20"/>
          <w:lang w:val="es-ES"/>
        </w:rPr>
        <w:t>apoyaban</w:t>
      </w:r>
      <w:r w:rsidR="00E76DE6" w:rsidRPr="00C5015F">
        <w:rPr>
          <w:rFonts w:ascii="Univers" w:hAnsi="Univers"/>
          <w:sz w:val="20"/>
          <w:szCs w:val="20"/>
          <w:lang w:val="es-ES"/>
        </w:rPr>
        <w:t xml:space="preserve"> a los comerciantes</w:t>
      </w:r>
      <w:r w:rsidR="00715B23" w:rsidRPr="00C5015F">
        <w:rPr>
          <w:rFonts w:ascii="Univers" w:hAnsi="Univers"/>
          <w:sz w:val="20"/>
          <w:szCs w:val="20"/>
          <w:lang w:val="es-ES"/>
        </w:rPr>
        <w:t xml:space="preserve">, </w:t>
      </w:r>
      <w:r w:rsidR="00B92083" w:rsidRPr="00C5015F">
        <w:rPr>
          <w:rFonts w:ascii="Univers" w:hAnsi="Univers"/>
          <w:sz w:val="20"/>
          <w:szCs w:val="20"/>
          <w:lang w:val="es-ES"/>
        </w:rPr>
        <w:t>así como allanamientos y detenciones masivas</w:t>
      </w:r>
      <w:r w:rsidR="00715B23" w:rsidRPr="00C5015F">
        <w:rPr>
          <w:rFonts w:ascii="Univers" w:hAnsi="Univers"/>
          <w:sz w:val="20"/>
          <w:szCs w:val="20"/>
          <w:lang w:val="es-ES"/>
        </w:rPr>
        <w:t>. S</w:t>
      </w:r>
      <w:r w:rsidR="006A7941" w:rsidRPr="00C5015F">
        <w:rPr>
          <w:rFonts w:ascii="Univers" w:hAnsi="Univers"/>
          <w:sz w:val="20"/>
          <w:szCs w:val="20"/>
          <w:lang w:val="es-ES"/>
        </w:rPr>
        <w:t>ostienen que en los dos días</w:t>
      </w:r>
      <w:r w:rsidR="00E76DE6" w:rsidRPr="00C5015F">
        <w:rPr>
          <w:rFonts w:ascii="Univers" w:hAnsi="Univers"/>
          <w:sz w:val="20"/>
          <w:szCs w:val="20"/>
          <w:lang w:val="es-ES"/>
        </w:rPr>
        <w:t>,</w:t>
      </w:r>
      <w:r w:rsidR="006A7941" w:rsidRPr="00C5015F">
        <w:rPr>
          <w:rFonts w:ascii="Univers" w:hAnsi="Univers"/>
          <w:sz w:val="20"/>
          <w:szCs w:val="20"/>
          <w:lang w:val="es-ES"/>
        </w:rPr>
        <w:t xml:space="preserve"> más de 200 personas habrían sido detenidas, dos civiles perdieron la vida y 67 policías federales resultaron heridos.</w:t>
      </w:r>
    </w:p>
    <w:p w:rsidR="00C5015F" w:rsidRPr="00C5015F" w:rsidRDefault="00C5015F" w:rsidP="00C5015F">
      <w:pPr>
        <w:suppressAutoHyphens/>
        <w:jc w:val="both"/>
        <w:rPr>
          <w:rFonts w:ascii="Univers" w:hAnsi="Univers"/>
          <w:sz w:val="20"/>
          <w:szCs w:val="20"/>
          <w:lang w:val="es-ES"/>
        </w:rPr>
      </w:pPr>
    </w:p>
    <w:p w:rsidR="00C5015F" w:rsidRPr="00C5015F" w:rsidRDefault="00530BF2"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Entre las personas detenidas hubo 47 mujeres, </w:t>
      </w:r>
      <w:r w:rsidR="005641B8" w:rsidRPr="00C5015F">
        <w:rPr>
          <w:rFonts w:ascii="Univers" w:hAnsi="Univers"/>
          <w:sz w:val="20"/>
          <w:szCs w:val="20"/>
          <w:lang w:val="es-ES"/>
        </w:rPr>
        <w:t xml:space="preserve">siendo </w:t>
      </w:r>
      <w:r w:rsidRPr="00C5015F">
        <w:rPr>
          <w:rFonts w:ascii="Univers" w:hAnsi="Univers"/>
          <w:sz w:val="20"/>
          <w:szCs w:val="20"/>
          <w:lang w:val="es-ES"/>
        </w:rPr>
        <w:t xml:space="preserve">11 </w:t>
      </w:r>
      <w:r w:rsidR="00E76DE6" w:rsidRPr="00C5015F">
        <w:rPr>
          <w:rFonts w:ascii="Univers" w:hAnsi="Univers"/>
          <w:sz w:val="20"/>
          <w:szCs w:val="20"/>
          <w:lang w:val="es-ES"/>
        </w:rPr>
        <w:t xml:space="preserve">las presuntas </w:t>
      </w:r>
      <w:r w:rsidRPr="00C5015F">
        <w:rPr>
          <w:rFonts w:ascii="Univers" w:hAnsi="Univers"/>
          <w:sz w:val="20"/>
          <w:szCs w:val="20"/>
          <w:lang w:val="es-ES"/>
        </w:rPr>
        <w:t xml:space="preserve">víctimas </w:t>
      </w:r>
      <w:r w:rsidR="00E76DE6" w:rsidRPr="00C5015F">
        <w:rPr>
          <w:rFonts w:ascii="Univers" w:hAnsi="Univers"/>
          <w:sz w:val="20"/>
          <w:szCs w:val="20"/>
          <w:lang w:val="es-ES"/>
        </w:rPr>
        <w:t>de</w:t>
      </w:r>
      <w:r w:rsidRPr="00C5015F">
        <w:rPr>
          <w:rFonts w:ascii="Univers" w:hAnsi="Univers"/>
          <w:sz w:val="20"/>
          <w:szCs w:val="20"/>
          <w:lang w:val="es-ES"/>
        </w:rPr>
        <w:t xml:space="preserve"> este caso, quienes </w:t>
      </w:r>
      <w:r w:rsidR="00BF2B31" w:rsidRPr="00C5015F">
        <w:rPr>
          <w:rFonts w:ascii="Univers" w:hAnsi="Univers"/>
          <w:sz w:val="20"/>
          <w:szCs w:val="20"/>
          <w:lang w:val="es-ES"/>
        </w:rPr>
        <w:t>reportaron</w:t>
      </w:r>
      <w:r w:rsidRPr="00C5015F">
        <w:rPr>
          <w:rFonts w:ascii="Univers" w:hAnsi="Univers"/>
          <w:sz w:val="20"/>
          <w:szCs w:val="20"/>
          <w:lang w:val="es-ES"/>
        </w:rPr>
        <w:t xml:space="preserve"> haber </w:t>
      </w:r>
      <w:r w:rsidR="005350C6" w:rsidRPr="00C5015F">
        <w:rPr>
          <w:rFonts w:ascii="Univers" w:hAnsi="Univers"/>
          <w:sz w:val="20"/>
          <w:szCs w:val="20"/>
          <w:lang w:val="es-ES"/>
        </w:rPr>
        <w:t xml:space="preserve">sufrido </w:t>
      </w:r>
      <w:r w:rsidRPr="00C5015F">
        <w:rPr>
          <w:rFonts w:ascii="Univers" w:hAnsi="Univers"/>
          <w:sz w:val="20"/>
          <w:szCs w:val="20"/>
          <w:lang w:val="es-ES"/>
        </w:rPr>
        <w:t>diversas formas de violencia física y/o verbal</w:t>
      </w:r>
      <w:r w:rsidR="008818A6" w:rsidRPr="00C5015F">
        <w:rPr>
          <w:rFonts w:ascii="Univers" w:hAnsi="Univers"/>
          <w:sz w:val="20"/>
          <w:szCs w:val="20"/>
          <w:lang w:val="es-ES"/>
        </w:rPr>
        <w:t xml:space="preserve"> y/o psicológica</w:t>
      </w:r>
      <w:r w:rsidR="00E40307" w:rsidRPr="00C5015F">
        <w:rPr>
          <w:rFonts w:ascii="Univers" w:hAnsi="Univers"/>
          <w:sz w:val="20"/>
          <w:szCs w:val="20"/>
          <w:lang w:val="es-ES"/>
        </w:rPr>
        <w:t xml:space="preserve"> </w:t>
      </w:r>
      <w:r w:rsidRPr="00C5015F">
        <w:rPr>
          <w:rFonts w:ascii="Univers" w:hAnsi="Univers"/>
          <w:sz w:val="20"/>
          <w:szCs w:val="20"/>
          <w:lang w:val="es-ES"/>
        </w:rPr>
        <w:t>por parte de policías</w:t>
      </w:r>
      <w:r w:rsidR="005350C6" w:rsidRPr="00C5015F">
        <w:rPr>
          <w:rFonts w:ascii="Univers" w:hAnsi="Univers"/>
          <w:sz w:val="20"/>
          <w:szCs w:val="20"/>
          <w:lang w:val="es-ES"/>
        </w:rPr>
        <w:t xml:space="preserve"> y </w:t>
      </w:r>
      <w:r w:rsidR="00C30DBC" w:rsidRPr="00C5015F">
        <w:rPr>
          <w:rFonts w:ascii="Univers" w:hAnsi="Univers"/>
          <w:sz w:val="20"/>
          <w:szCs w:val="20"/>
          <w:lang w:val="es-ES"/>
        </w:rPr>
        <w:t>agresiones de tipo sexual como pellizcos, mordidas en los senos, tocamientos en los genitales</w:t>
      </w:r>
      <w:r w:rsidR="00B353EC" w:rsidRPr="00C5015F">
        <w:rPr>
          <w:rFonts w:ascii="Univers" w:hAnsi="Univers"/>
          <w:sz w:val="20"/>
          <w:szCs w:val="20"/>
          <w:lang w:val="es-ES"/>
        </w:rPr>
        <w:t>;</w:t>
      </w:r>
      <w:r w:rsidR="00C30DBC" w:rsidRPr="00C5015F">
        <w:rPr>
          <w:rFonts w:ascii="Univers" w:hAnsi="Univers"/>
          <w:sz w:val="20"/>
          <w:szCs w:val="20"/>
          <w:lang w:val="es-ES"/>
        </w:rPr>
        <w:t xml:space="preserve"> violación por vía oral</w:t>
      </w:r>
      <w:r w:rsidR="00BB6836" w:rsidRPr="00C5015F">
        <w:rPr>
          <w:rFonts w:ascii="Univers" w:hAnsi="Univers"/>
          <w:sz w:val="20"/>
          <w:szCs w:val="20"/>
          <w:lang w:val="es-ES"/>
        </w:rPr>
        <w:t xml:space="preserve"> y</w:t>
      </w:r>
      <w:r w:rsidR="00C30DBC" w:rsidRPr="00C5015F">
        <w:rPr>
          <w:rFonts w:ascii="Univers" w:hAnsi="Univers"/>
          <w:sz w:val="20"/>
          <w:szCs w:val="20"/>
          <w:lang w:val="es-ES"/>
        </w:rPr>
        <w:t xml:space="preserve"> vaginal con dedos y otros objetos. </w:t>
      </w:r>
      <w:r w:rsidR="00963851" w:rsidRPr="00C5015F">
        <w:rPr>
          <w:rFonts w:ascii="Univers" w:hAnsi="Univers"/>
          <w:sz w:val="20"/>
          <w:szCs w:val="20"/>
          <w:lang w:val="es-ES"/>
        </w:rPr>
        <w:t>Sostienen que la violencia sexual de la que fueron víctimas</w:t>
      </w:r>
      <w:r w:rsidR="001C07FE" w:rsidRPr="00C5015F">
        <w:rPr>
          <w:rFonts w:ascii="Univers" w:hAnsi="Univers"/>
          <w:sz w:val="20"/>
          <w:szCs w:val="20"/>
          <w:lang w:val="es-ES"/>
        </w:rPr>
        <w:t xml:space="preserve"> constituye en sí misma una forma de </w:t>
      </w:r>
      <w:r w:rsidR="00963851" w:rsidRPr="00C5015F">
        <w:rPr>
          <w:rFonts w:ascii="Univers" w:hAnsi="Univers"/>
          <w:sz w:val="20"/>
          <w:szCs w:val="20"/>
          <w:lang w:val="es-ES"/>
        </w:rPr>
        <w:t>discriminación</w:t>
      </w:r>
      <w:r w:rsidR="001C07FE" w:rsidRPr="00C5015F">
        <w:rPr>
          <w:rFonts w:ascii="Univers" w:hAnsi="Univers"/>
          <w:sz w:val="20"/>
          <w:szCs w:val="20"/>
          <w:lang w:val="es-ES"/>
        </w:rPr>
        <w:t>.</w:t>
      </w:r>
      <w:r w:rsidR="00963851" w:rsidRPr="00C5015F">
        <w:rPr>
          <w:rFonts w:ascii="Univers" w:hAnsi="Univers"/>
          <w:sz w:val="20"/>
          <w:szCs w:val="20"/>
          <w:lang w:val="es-ES"/>
        </w:rPr>
        <w:t xml:space="preserve"> </w:t>
      </w:r>
      <w:r w:rsidR="00BB1EB9" w:rsidRPr="00C5015F">
        <w:rPr>
          <w:rFonts w:ascii="Univers" w:hAnsi="Univers"/>
          <w:sz w:val="20"/>
          <w:szCs w:val="20"/>
          <w:lang w:val="es-ES"/>
        </w:rPr>
        <w:t xml:space="preserve">Indican además que la naturaleza discriminatoria de la violencia sexual ejercida en contra de las presuntas víctimas es notoria en el trato distinto que recibieron éstas en comparación con los hombres detenidos. </w:t>
      </w:r>
    </w:p>
    <w:p w:rsidR="00C5015F" w:rsidRPr="00C5015F" w:rsidRDefault="00C5015F" w:rsidP="00C5015F">
      <w:pPr>
        <w:suppressAutoHyphens/>
        <w:jc w:val="both"/>
        <w:rPr>
          <w:rFonts w:ascii="Univers" w:hAnsi="Univers"/>
          <w:b/>
          <w:sz w:val="20"/>
          <w:szCs w:val="20"/>
          <w:lang w:val="es-ES"/>
        </w:rPr>
      </w:pPr>
    </w:p>
    <w:p w:rsidR="00C5015F" w:rsidRPr="00C5015F" w:rsidRDefault="005350C6"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Informan </w:t>
      </w:r>
      <w:r w:rsidR="00530BF2" w:rsidRPr="00C5015F">
        <w:rPr>
          <w:rFonts w:ascii="Univers" w:hAnsi="Univers"/>
          <w:sz w:val="20"/>
          <w:szCs w:val="20"/>
          <w:lang w:val="es-ES"/>
        </w:rPr>
        <w:t xml:space="preserve">que las presuntas víctimas coinciden en señalar que las vejaciones más graves ocurrieron durante el trayecto hacia </w:t>
      </w:r>
      <w:r w:rsidR="00172147" w:rsidRPr="00C5015F">
        <w:rPr>
          <w:rFonts w:ascii="Univers" w:hAnsi="Univers"/>
          <w:sz w:val="20"/>
          <w:szCs w:val="20"/>
          <w:lang w:val="es-ES"/>
        </w:rPr>
        <w:t xml:space="preserve">el Centro de Prevención y Readaptación Social “Santiaguito” en Almolaya, Estado de México, </w:t>
      </w:r>
      <w:r w:rsidR="00530BF2" w:rsidRPr="00C5015F">
        <w:rPr>
          <w:rFonts w:ascii="Univers" w:hAnsi="Univers"/>
          <w:sz w:val="20"/>
          <w:szCs w:val="20"/>
          <w:lang w:val="es-ES"/>
        </w:rPr>
        <w:t xml:space="preserve">donde fueron ilegalmente confinadas. El traslado se </w:t>
      </w:r>
      <w:r w:rsidR="00172147" w:rsidRPr="00C5015F">
        <w:rPr>
          <w:rFonts w:ascii="Univers" w:hAnsi="Univers"/>
          <w:sz w:val="20"/>
          <w:szCs w:val="20"/>
          <w:lang w:val="es-ES"/>
        </w:rPr>
        <w:t xml:space="preserve">habría realizado </w:t>
      </w:r>
      <w:r w:rsidR="00530BF2" w:rsidRPr="00C5015F">
        <w:rPr>
          <w:rFonts w:ascii="Univers" w:hAnsi="Univers" w:cs="Arial"/>
          <w:sz w:val="20"/>
          <w:szCs w:val="20"/>
          <w:lang w:val="es-ES"/>
        </w:rPr>
        <w:t>en vehículos oficiales y no oficiales</w:t>
      </w:r>
      <w:r w:rsidR="006A7941" w:rsidRPr="00C5015F">
        <w:rPr>
          <w:rFonts w:ascii="Univers" w:hAnsi="Univers" w:cs="Arial"/>
          <w:sz w:val="20"/>
          <w:szCs w:val="20"/>
          <w:lang w:val="es-ES"/>
        </w:rPr>
        <w:t xml:space="preserve"> y habría durado</w:t>
      </w:r>
      <w:r w:rsidR="00530BF2" w:rsidRPr="00C5015F">
        <w:rPr>
          <w:rFonts w:ascii="Univers" w:hAnsi="Univers" w:cs="Arial"/>
          <w:sz w:val="20"/>
          <w:szCs w:val="20"/>
          <w:lang w:val="es-ES"/>
        </w:rPr>
        <w:t xml:space="preserve"> cuatro horas aproximadamente, cuando en condiciones normales no debería durar más de dos horas.</w:t>
      </w:r>
      <w:r w:rsidR="0009612C" w:rsidRPr="00C5015F">
        <w:rPr>
          <w:rFonts w:ascii="Univers" w:hAnsi="Univers" w:cs="Arial"/>
          <w:sz w:val="20"/>
          <w:szCs w:val="20"/>
          <w:lang w:val="es-ES"/>
        </w:rPr>
        <w:t xml:space="preserve"> </w:t>
      </w:r>
      <w:r w:rsidR="00530BF2" w:rsidRPr="00C5015F">
        <w:rPr>
          <w:rFonts w:ascii="Univers" w:hAnsi="Univers" w:cs="Arial"/>
          <w:sz w:val="20"/>
          <w:szCs w:val="20"/>
          <w:lang w:val="es-ES"/>
        </w:rPr>
        <w:t xml:space="preserve">Señalan que en el interior de los transportes también habían varones detenidos, quienes junto con las mujeres fueron apilados uno encima </w:t>
      </w:r>
      <w:r w:rsidR="007D407C" w:rsidRPr="00C5015F">
        <w:rPr>
          <w:rFonts w:ascii="Univers" w:hAnsi="Univers" w:cs="Arial"/>
          <w:sz w:val="20"/>
          <w:szCs w:val="20"/>
          <w:lang w:val="es-ES"/>
        </w:rPr>
        <w:t>de otro</w:t>
      </w:r>
      <w:r w:rsidR="00AC3D57" w:rsidRPr="00C5015F">
        <w:rPr>
          <w:rFonts w:ascii="Univers" w:hAnsi="Univers" w:cs="Arial"/>
          <w:sz w:val="20"/>
          <w:szCs w:val="20"/>
          <w:lang w:val="es-ES"/>
        </w:rPr>
        <w:t>, lo que en algunos casos les habría ocasionado una sensación de asfixia.</w:t>
      </w:r>
      <w:r w:rsidR="002E6141" w:rsidRPr="00C5015F">
        <w:rPr>
          <w:rFonts w:ascii="Univers" w:hAnsi="Univers" w:cs="Arial"/>
          <w:sz w:val="20"/>
          <w:szCs w:val="20"/>
          <w:lang w:val="es-ES"/>
        </w:rPr>
        <w:t xml:space="preserve"> </w:t>
      </w:r>
      <w:r w:rsidR="00AC3D57" w:rsidRPr="00C5015F">
        <w:rPr>
          <w:rFonts w:ascii="Univers" w:hAnsi="Univers" w:cs="Arial"/>
          <w:sz w:val="20"/>
          <w:szCs w:val="20"/>
          <w:lang w:val="es-ES"/>
        </w:rPr>
        <w:t>F</w:t>
      </w:r>
      <w:r w:rsidR="007D407C" w:rsidRPr="00C5015F">
        <w:rPr>
          <w:rFonts w:ascii="Univers" w:hAnsi="Univers" w:cs="Arial"/>
          <w:sz w:val="20"/>
          <w:szCs w:val="20"/>
          <w:lang w:val="es-ES"/>
        </w:rPr>
        <w:t>ueron obligada</w:t>
      </w:r>
      <w:r w:rsidR="00530BF2" w:rsidRPr="00C5015F">
        <w:rPr>
          <w:rFonts w:ascii="Univers" w:hAnsi="Univers" w:cs="Arial"/>
          <w:sz w:val="20"/>
          <w:szCs w:val="20"/>
          <w:lang w:val="es-ES"/>
        </w:rPr>
        <w:t xml:space="preserve">s a cubrirse los rostros con su propia ropa. </w:t>
      </w:r>
      <w:r w:rsidR="002E6141" w:rsidRPr="00C5015F">
        <w:rPr>
          <w:rFonts w:ascii="Univers" w:hAnsi="Univers" w:cs="Arial"/>
          <w:sz w:val="20"/>
          <w:szCs w:val="20"/>
          <w:lang w:val="es-ES"/>
        </w:rPr>
        <w:t>Indican que a</w:t>
      </w:r>
      <w:r w:rsidR="00530BF2" w:rsidRPr="00C5015F">
        <w:rPr>
          <w:rFonts w:ascii="Univers" w:hAnsi="Univers" w:cs="Arial"/>
          <w:sz w:val="20"/>
          <w:szCs w:val="20"/>
          <w:lang w:val="es-ES"/>
        </w:rPr>
        <w:t xml:space="preserve"> algunas de las presuntas víctimas se </w:t>
      </w:r>
      <w:r w:rsidR="0009612C" w:rsidRPr="00C5015F">
        <w:rPr>
          <w:rFonts w:ascii="Univers" w:hAnsi="Univers" w:cs="Arial"/>
          <w:sz w:val="20"/>
          <w:szCs w:val="20"/>
          <w:lang w:val="es-ES"/>
        </w:rPr>
        <w:t xml:space="preserve">les </w:t>
      </w:r>
      <w:r w:rsidR="002E6141" w:rsidRPr="00C5015F">
        <w:rPr>
          <w:rFonts w:ascii="Univers" w:hAnsi="Univers" w:cs="Arial"/>
          <w:sz w:val="20"/>
          <w:szCs w:val="20"/>
          <w:lang w:val="es-ES"/>
        </w:rPr>
        <w:t xml:space="preserve">removió </w:t>
      </w:r>
      <w:r w:rsidR="00530BF2" w:rsidRPr="00C5015F">
        <w:rPr>
          <w:rFonts w:ascii="Univers" w:hAnsi="Univers" w:cs="Arial"/>
          <w:sz w:val="20"/>
          <w:szCs w:val="20"/>
          <w:lang w:val="es-ES"/>
        </w:rPr>
        <w:t xml:space="preserve">la ropa por completo de </w:t>
      </w:r>
      <w:r w:rsidR="002E6141" w:rsidRPr="00C5015F">
        <w:rPr>
          <w:rFonts w:ascii="Univers" w:hAnsi="Univers" w:cs="Arial"/>
          <w:sz w:val="20"/>
          <w:szCs w:val="20"/>
          <w:lang w:val="es-ES"/>
        </w:rPr>
        <w:t>forma</w:t>
      </w:r>
      <w:r w:rsidR="00530BF2" w:rsidRPr="00C5015F">
        <w:rPr>
          <w:rFonts w:ascii="Univers" w:hAnsi="Univers" w:cs="Arial"/>
          <w:sz w:val="20"/>
          <w:szCs w:val="20"/>
          <w:lang w:val="es-ES"/>
        </w:rPr>
        <w:t xml:space="preserve"> violenta</w:t>
      </w:r>
      <w:r w:rsidR="002E6141" w:rsidRPr="00C5015F">
        <w:rPr>
          <w:rFonts w:ascii="Univers" w:hAnsi="Univers" w:cs="Arial"/>
          <w:sz w:val="20"/>
          <w:szCs w:val="20"/>
          <w:lang w:val="es-ES"/>
        </w:rPr>
        <w:t xml:space="preserve"> y cuando </w:t>
      </w:r>
      <w:r w:rsidR="00530BF2" w:rsidRPr="00C5015F">
        <w:rPr>
          <w:rFonts w:ascii="Univers" w:hAnsi="Univers" w:cs="Arial"/>
          <w:sz w:val="20"/>
          <w:szCs w:val="20"/>
          <w:lang w:val="es-ES"/>
        </w:rPr>
        <w:t xml:space="preserve">el vehículo llegó al Centro penitenciario, se les </w:t>
      </w:r>
      <w:r w:rsidR="0009612C" w:rsidRPr="00C5015F">
        <w:rPr>
          <w:rFonts w:ascii="Univers" w:hAnsi="Univers" w:cs="Arial"/>
          <w:sz w:val="20"/>
          <w:szCs w:val="20"/>
          <w:lang w:val="es-ES"/>
        </w:rPr>
        <w:t>habría obligado</w:t>
      </w:r>
      <w:r w:rsidR="00530BF2" w:rsidRPr="00C5015F">
        <w:rPr>
          <w:rFonts w:ascii="Univers" w:hAnsi="Univers" w:cs="Arial"/>
          <w:sz w:val="20"/>
          <w:szCs w:val="20"/>
          <w:lang w:val="es-ES"/>
        </w:rPr>
        <w:t xml:space="preserve"> a ponerse su vestimenta.</w:t>
      </w:r>
      <w:r w:rsidR="00145C41" w:rsidRPr="00C5015F">
        <w:rPr>
          <w:rFonts w:ascii="Univers" w:hAnsi="Univers" w:cs="Arial"/>
          <w:sz w:val="20"/>
          <w:szCs w:val="20"/>
          <w:lang w:val="es-ES"/>
        </w:rPr>
        <w:t xml:space="preserve"> </w:t>
      </w:r>
      <w:r w:rsidR="00A95AA4" w:rsidRPr="00C5015F">
        <w:rPr>
          <w:rFonts w:ascii="Univers" w:hAnsi="Univers" w:cs="Arial"/>
          <w:sz w:val="20"/>
          <w:szCs w:val="20"/>
          <w:lang w:val="es-ES"/>
        </w:rPr>
        <w:t>Asimismo sostienen que a algunas de las presuntas víctimas les sustrajeron sus objetos personales.</w:t>
      </w:r>
      <w:r w:rsidR="00AC3D57" w:rsidRPr="00C5015F">
        <w:rPr>
          <w:rFonts w:ascii="Univers" w:hAnsi="Univers" w:cs="Arial"/>
          <w:sz w:val="20"/>
          <w:szCs w:val="20"/>
          <w:lang w:val="es-ES"/>
        </w:rPr>
        <w:t xml:space="preserve"> Al momento de ingresar al centro penitenciario sostienen que sufrieron golpes. </w:t>
      </w:r>
    </w:p>
    <w:p w:rsidR="00C5015F" w:rsidRPr="00C5015F" w:rsidRDefault="00C5015F" w:rsidP="00C5015F">
      <w:pPr>
        <w:suppressAutoHyphens/>
        <w:jc w:val="both"/>
        <w:rPr>
          <w:rFonts w:ascii="Univers" w:hAnsi="Univers" w:cs="Arial"/>
          <w:sz w:val="20"/>
          <w:szCs w:val="20"/>
          <w:lang w:val="es-ES"/>
        </w:rPr>
      </w:pPr>
    </w:p>
    <w:p w:rsidR="00C5015F" w:rsidRPr="00C5015F" w:rsidRDefault="00145C41" w:rsidP="00C5015F">
      <w:pPr>
        <w:numPr>
          <w:ilvl w:val="0"/>
          <w:numId w:val="1"/>
        </w:numPr>
        <w:suppressAutoHyphens/>
        <w:ind w:left="0"/>
        <w:jc w:val="both"/>
        <w:rPr>
          <w:rFonts w:ascii="Univers" w:hAnsi="Univers"/>
          <w:sz w:val="20"/>
          <w:szCs w:val="20"/>
          <w:lang w:val="es-ES"/>
        </w:rPr>
      </w:pPr>
      <w:r w:rsidRPr="00C5015F">
        <w:rPr>
          <w:rFonts w:ascii="Univers" w:hAnsi="Univers" w:cs="Arial"/>
          <w:sz w:val="20"/>
          <w:szCs w:val="20"/>
          <w:lang w:val="es-ES"/>
        </w:rPr>
        <w:t xml:space="preserve">Respecto de las </w:t>
      </w:r>
      <w:r w:rsidR="005B5C41" w:rsidRPr="00C5015F">
        <w:rPr>
          <w:rFonts w:ascii="Univers" w:hAnsi="Univers" w:cs="Arial"/>
          <w:sz w:val="20"/>
          <w:szCs w:val="20"/>
          <w:lang w:val="es-ES"/>
        </w:rPr>
        <w:t xml:space="preserve">presuntas víctimas </w:t>
      </w:r>
      <w:r w:rsidRPr="00C5015F">
        <w:rPr>
          <w:rFonts w:ascii="Univers" w:hAnsi="Univers" w:cs="Arial"/>
          <w:sz w:val="20"/>
          <w:szCs w:val="20"/>
          <w:lang w:val="es-ES"/>
        </w:rPr>
        <w:t xml:space="preserve">detenidas el 3 de mayo de 2006 en Texcoco, los peticionarios </w:t>
      </w:r>
      <w:r w:rsidR="007C66D4" w:rsidRPr="00C5015F">
        <w:rPr>
          <w:rFonts w:ascii="Univers" w:hAnsi="Univers" w:cs="Arial"/>
          <w:sz w:val="20"/>
          <w:szCs w:val="20"/>
          <w:lang w:val="es-ES"/>
        </w:rPr>
        <w:t xml:space="preserve">alegan que </w:t>
      </w:r>
      <w:r w:rsidRPr="00C5015F">
        <w:rPr>
          <w:rFonts w:ascii="Univers" w:hAnsi="Univers"/>
          <w:sz w:val="20"/>
          <w:szCs w:val="20"/>
          <w:lang w:val="es-ES"/>
        </w:rPr>
        <w:t>María Patricia Romero Hernández</w:t>
      </w:r>
      <w:r w:rsidR="00C52949" w:rsidRPr="00C5015F">
        <w:rPr>
          <w:rFonts w:ascii="Univers" w:hAnsi="Univers"/>
          <w:sz w:val="20"/>
          <w:szCs w:val="20"/>
          <w:lang w:val="es-ES"/>
        </w:rPr>
        <w:t>,</w:t>
      </w:r>
      <w:r w:rsidR="008A0339" w:rsidRPr="00C5015F">
        <w:rPr>
          <w:rFonts w:ascii="Univers" w:hAnsi="Univers"/>
          <w:sz w:val="20"/>
          <w:szCs w:val="20"/>
          <w:lang w:val="es-ES"/>
        </w:rPr>
        <w:t xml:space="preserve"> y Cristina Sánchez Hernández, ambas </w:t>
      </w:r>
      <w:r w:rsidR="00C52949" w:rsidRPr="00C5015F">
        <w:rPr>
          <w:rFonts w:ascii="Univers" w:hAnsi="Univers"/>
          <w:sz w:val="20"/>
          <w:szCs w:val="20"/>
          <w:lang w:val="es-ES"/>
        </w:rPr>
        <w:t xml:space="preserve"> comerciante</w:t>
      </w:r>
      <w:r w:rsidR="008A0339" w:rsidRPr="00C5015F">
        <w:rPr>
          <w:rFonts w:ascii="Univers" w:hAnsi="Univers"/>
          <w:sz w:val="20"/>
          <w:szCs w:val="20"/>
          <w:lang w:val="es-ES"/>
        </w:rPr>
        <w:t>s</w:t>
      </w:r>
      <w:r w:rsidR="00C52949" w:rsidRPr="00C5015F">
        <w:rPr>
          <w:rFonts w:ascii="Univers" w:hAnsi="Univers"/>
          <w:sz w:val="20"/>
          <w:szCs w:val="20"/>
          <w:lang w:val="es-ES"/>
        </w:rPr>
        <w:t>, habría</w:t>
      </w:r>
      <w:r w:rsidR="008A0339" w:rsidRPr="00C5015F">
        <w:rPr>
          <w:rFonts w:ascii="Univers" w:hAnsi="Univers"/>
          <w:sz w:val="20"/>
          <w:szCs w:val="20"/>
          <w:lang w:val="es-ES"/>
        </w:rPr>
        <w:t>n</w:t>
      </w:r>
      <w:r w:rsidR="00C52949" w:rsidRPr="00C5015F">
        <w:rPr>
          <w:rFonts w:ascii="Univers" w:hAnsi="Univers"/>
          <w:sz w:val="20"/>
          <w:szCs w:val="20"/>
          <w:lang w:val="es-ES"/>
        </w:rPr>
        <w:t xml:space="preserve"> sufrido actos de violencia física, verbal y psicológica</w:t>
      </w:r>
      <w:r w:rsidR="008A0339" w:rsidRPr="00C5015F">
        <w:rPr>
          <w:rFonts w:ascii="Univers" w:hAnsi="Univers"/>
          <w:sz w:val="20"/>
          <w:szCs w:val="20"/>
          <w:lang w:val="es-ES"/>
        </w:rPr>
        <w:t xml:space="preserve"> por parte de los policías. </w:t>
      </w:r>
      <w:r w:rsidR="007C66D4" w:rsidRPr="00C5015F">
        <w:rPr>
          <w:rFonts w:ascii="Univers" w:hAnsi="Univers"/>
          <w:sz w:val="20"/>
          <w:szCs w:val="20"/>
          <w:lang w:val="es-ES"/>
        </w:rPr>
        <w:t>Agregan que Y</w:t>
      </w:r>
      <w:r w:rsidRPr="00C5015F">
        <w:rPr>
          <w:rFonts w:ascii="Univers" w:hAnsi="Univers"/>
          <w:sz w:val="20"/>
          <w:szCs w:val="20"/>
          <w:lang w:val="es-ES"/>
        </w:rPr>
        <w:t>olanda Muñoz Diosdada</w:t>
      </w:r>
      <w:r w:rsidR="00E74754" w:rsidRPr="00C5015F">
        <w:rPr>
          <w:rFonts w:ascii="Univers" w:hAnsi="Univers"/>
          <w:sz w:val="20"/>
          <w:szCs w:val="20"/>
          <w:lang w:val="es-ES"/>
        </w:rPr>
        <w:t>, e</w:t>
      </w:r>
      <w:r w:rsidRPr="00C5015F">
        <w:rPr>
          <w:rFonts w:ascii="Univers" w:hAnsi="Univers"/>
          <w:sz w:val="20"/>
          <w:szCs w:val="20"/>
          <w:lang w:val="es-ES"/>
        </w:rPr>
        <w:t>mpleada</w:t>
      </w:r>
      <w:r w:rsidR="007C66D4" w:rsidRPr="00C5015F">
        <w:rPr>
          <w:rFonts w:ascii="Univers" w:hAnsi="Univers"/>
          <w:sz w:val="20"/>
          <w:szCs w:val="20"/>
          <w:lang w:val="es-ES"/>
        </w:rPr>
        <w:t xml:space="preserve"> </w:t>
      </w:r>
      <w:r w:rsidR="006C798A" w:rsidRPr="00C5015F">
        <w:rPr>
          <w:rFonts w:ascii="Univers" w:hAnsi="Univers"/>
          <w:sz w:val="20"/>
          <w:szCs w:val="20"/>
          <w:lang w:val="es-ES"/>
        </w:rPr>
        <w:t xml:space="preserve">de un establecimiento comercial, habría sufrido </w:t>
      </w:r>
      <w:r w:rsidR="006C798A" w:rsidRPr="00C5015F">
        <w:rPr>
          <w:rFonts w:ascii="Univers" w:hAnsi="Univers"/>
          <w:sz w:val="20"/>
          <w:szCs w:val="20"/>
          <w:lang w:val="es-ES"/>
        </w:rPr>
        <w:lastRenderedPageBreak/>
        <w:t xml:space="preserve">actos de violencia física, verbal, psicológica y agresiones de tipo sexual. Afirman que Ana María </w:t>
      </w:r>
      <w:r w:rsidR="00FE3201" w:rsidRPr="00C5015F">
        <w:rPr>
          <w:rFonts w:ascii="Univers" w:hAnsi="Univers"/>
          <w:sz w:val="20"/>
          <w:szCs w:val="20"/>
          <w:lang w:val="es-ES"/>
        </w:rPr>
        <w:t>Velasco Rodríguez</w:t>
      </w:r>
      <w:r w:rsidR="00E74754" w:rsidRPr="00C5015F">
        <w:rPr>
          <w:rFonts w:ascii="Univers" w:hAnsi="Univers"/>
          <w:sz w:val="20"/>
          <w:szCs w:val="20"/>
          <w:lang w:val="es-ES"/>
        </w:rPr>
        <w:t>, c</w:t>
      </w:r>
      <w:r w:rsidR="0009612C" w:rsidRPr="00C5015F">
        <w:rPr>
          <w:rFonts w:ascii="Univers" w:hAnsi="Univers"/>
          <w:sz w:val="20"/>
          <w:szCs w:val="20"/>
          <w:lang w:val="es-ES"/>
        </w:rPr>
        <w:t xml:space="preserve">omerciante, </w:t>
      </w:r>
      <w:r w:rsidR="007C66D4" w:rsidRPr="00C5015F">
        <w:rPr>
          <w:rFonts w:ascii="Univers" w:hAnsi="Univers"/>
          <w:sz w:val="20"/>
          <w:szCs w:val="20"/>
          <w:lang w:val="es-ES"/>
        </w:rPr>
        <w:t>habría sufrido diversas formas de violencia física, verbal, psicológica, agresiones de tipo sexual</w:t>
      </w:r>
      <w:r w:rsidR="006C798A" w:rsidRPr="00C5015F">
        <w:rPr>
          <w:rFonts w:ascii="Univers" w:hAnsi="Univers"/>
          <w:sz w:val="20"/>
          <w:szCs w:val="20"/>
          <w:lang w:val="es-ES"/>
        </w:rPr>
        <w:t>,</w:t>
      </w:r>
      <w:r w:rsidR="007C66D4" w:rsidRPr="00C5015F">
        <w:rPr>
          <w:rFonts w:ascii="Univers" w:hAnsi="Univers"/>
          <w:sz w:val="20"/>
          <w:szCs w:val="20"/>
          <w:lang w:val="es-ES"/>
        </w:rPr>
        <w:t xml:space="preserve"> violación por vía oral</w:t>
      </w:r>
      <w:r w:rsidR="006C798A" w:rsidRPr="00C5015F">
        <w:rPr>
          <w:rFonts w:ascii="Univers" w:hAnsi="Univers"/>
          <w:sz w:val="20"/>
          <w:szCs w:val="20"/>
          <w:lang w:val="es-ES"/>
        </w:rPr>
        <w:t xml:space="preserve"> y violación por vía </w:t>
      </w:r>
      <w:r w:rsidR="007C66D4" w:rsidRPr="00C5015F">
        <w:rPr>
          <w:rFonts w:ascii="Univers" w:hAnsi="Univers"/>
          <w:sz w:val="20"/>
          <w:szCs w:val="20"/>
          <w:lang w:val="es-ES"/>
        </w:rPr>
        <w:t>vaginal con dedos, por parte de policías.</w:t>
      </w:r>
    </w:p>
    <w:p w:rsidR="00C5015F" w:rsidRPr="00C5015F" w:rsidRDefault="00C5015F" w:rsidP="00C5015F">
      <w:pPr>
        <w:suppressAutoHyphens/>
        <w:jc w:val="both"/>
        <w:rPr>
          <w:rFonts w:ascii="Univers" w:hAnsi="Univers"/>
          <w:b/>
          <w:sz w:val="20"/>
          <w:szCs w:val="20"/>
          <w:lang w:val="es-ES"/>
        </w:rPr>
      </w:pPr>
    </w:p>
    <w:p w:rsidR="00C5015F" w:rsidRPr="00C5015F" w:rsidRDefault="00C221D3"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Respecto de las </w:t>
      </w:r>
      <w:r w:rsidR="005B5C41" w:rsidRPr="00C5015F">
        <w:rPr>
          <w:rFonts w:ascii="Univers" w:hAnsi="Univers"/>
          <w:sz w:val="20"/>
          <w:szCs w:val="20"/>
          <w:lang w:val="es-ES"/>
        </w:rPr>
        <w:t>presuntas víctimas</w:t>
      </w:r>
      <w:r w:rsidRPr="00C5015F">
        <w:rPr>
          <w:rFonts w:ascii="Univers" w:hAnsi="Univers"/>
          <w:sz w:val="20"/>
          <w:szCs w:val="20"/>
          <w:lang w:val="es-ES"/>
        </w:rPr>
        <w:t xml:space="preserve"> detenidas el 4 de mayo de 2006 en San Salvador de Atenco, los peticionarios </w:t>
      </w:r>
      <w:r w:rsidR="007C66D4" w:rsidRPr="00C5015F">
        <w:rPr>
          <w:rFonts w:ascii="Univers" w:hAnsi="Univers"/>
          <w:sz w:val="20"/>
          <w:szCs w:val="20"/>
          <w:lang w:val="es-ES"/>
        </w:rPr>
        <w:t xml:space="preserve">alegan </w:t>
      </w:r>
      <w:r w:rsidR="005F109A" w:rsidRPr="00C5015F">
        <w:rPr>
          <w:rFonts w:ascii="Univers" w:hAnsi="Univers"/>
          <w:sz w:val="20"/>
          <w:szCs w:val="20"/>
          <w:lang w:val="es-ES"/>
        </w:rPr>
        <w:t xml:space="preserve">que </w:t>
      </w:r>
      <w:r w:rsidR="00B32C46" w:rsidRPr="00C5015F">
        <w:rPr>
          <w:rFonts w:ascii="Univers" w:hAnsi="Univers"/>
          <w:sz w:val="20"/>
          <w:szCs w:val="20"/>
          <w:lang w:val="es-ES"/>
        </w:rPr>
        <w:t>todas fueron detenidas en forma arbitraria</w:t>
      </w:r>
      <w:r w:rsidR="007C66D4" w:rsidRPr="00C5015F">
        <w:rPr>
          <w:rFonts w:ascii="Univers" w:hAnsi="Univers"/>
          <w:sz w:val="20"/>
          <w:szCs w:val="20"/>
          <w:lang w:val="es-ES"/>
        </w:rPr>
        <w:t xml:space="preserve"> e i</w:t>
      </w:r>
      <w:r w:rsidR="00B32C46" w:rsidRPr="00C5015F">
        <w:rPr>
          <w:rFonts w:ascii="Univers" w:hAnsi="Univers"/>
          <w:sz w:val="20"/>
          <w:szCs w:val="20"/>
          <w:lang w:val="es-ES"/>
        </w:rPr>
        <w:t>n</w:t>
      </w:r>
      <w:r w:rsidR="007C66D4" w:rsidRPr="00C5015F">
        <w:rPr>
          <w:rFonts w:ascii="Univers" w:hAnsi="Univers"/>
          <w:sz w:val="20"/>
          <w:szCs w:val="20"/>
          <w:lang w:val="es-ES"/>
        </w:rPr>
        <w:t>forman</w:t>
      </w:r>
      <w:r w:rsidR="00B32C46" w:rsidRPr="00C5015F">
        <w:rPr>
          <w:rFonts w:ascii="Univers" w:hAnsi="Univers"/>
          <w:sz w:val="20"/>
          <w:szCs w:val="20"/>
          <w:lang w:val="es-ES"/>
        </w:rPr>
        <w:t xml:space="preserve"> que Mariana Selvas Gómez, estudiante de Etnología de la Escuela Nacional de Antropología e Historia y </w:t>
      </w:r>
      <w:r w:rsidRPr="00C5015F">
        <w:rPr>
          <w:rFonts w:ascii="Univers" w:hAnsi="Univers"/>
          <w:sz w:val="20"/>
          <w:szCs w:val="20"/>
          <w:lang w:val="es-ES"/>
        </w:rPr>
        <w:t>Georgina Edith Rosales Gutiérrez</w:t>
      </w:r>
      <w:r w:rsidR="005F109A" w:rsidRPr="00C5015F">
        <w:rPr>
          <w:rFonts w:ascii="Univers" w:hAnsi="Univers"/>
          <w:sz w:val="20"/>
          <w:szCs w:val="20"/>
          <w:lang w:val="es-ES"/>
        </w:rPr>
        <w:t>, e</w:t>
      </w:r>
      <w:r w:rsidR="006C14E5" w:rsidRPr="00C5015F">
        <w:rPr>
          <w:rFonts w:ascii="Univers" w:hAnsi="Univers"/>
          <w:sz w:val="20"/>
          <w:szCs w:val="20"/>
          <w:lang w:val="es-ES"/>
        </w:rPr>
        <w:t>m</w:t>
      </w:r>
      <w:r w:rsidRPr="00C5015F">
        <w:rPr>
          <w:rFonts w:ascii="Univers" w:hAnsi="Univers"/>
          <w:sz w:val="20"/>
          <w:szCs w:val="20"/>
          <w:lang w:val="es-ES"/>
        </w:rPr>
        <w:t>pleada del Instituto Mexicano de Seguridad Social</w:t>
      </w:r>
      <w:r w:rsidR="005F109A" w:rsidRPr="00C5015F">
        <w:rPr>
          <w:rFonts w:ascii="Univers" w:hAnsi="Univers"/>
          <w:sz w:val="20"/>
          <w:szCs w:val="20"/>
          <w:lang w:val="es-ES"/>
        </w:rPr>
        <w:t xml:space="preserve">, </w:t>
      </w:r>
      <w:r w:rsidR="00D92B0D" w:rsidRPr="00C5015F">
        <w:rPr>
          <w:rFonts w:ascii="Univers" w:hAnsi="Univers"/>
          <w:sz w:val="20"/>
          <w:szCs w:val="20"/>
          <w:lang w:val="es-ES"/>
        </w:rPr>
        <w:t>habrían sufrido diversas formas de violencia física, verbal, psicológica y agresiones de tipo sexual por parte de los policías.</w:t>
      </w:r>
      <w:r w:rsidR="007C66D4" w:rsidRPr="00C5015F">
        <w:rPr>
          <w:rFonts w:ascii="Univers" w:hAnsi="Univers"/>
          <w:sz w:val="20"/>
          <w:szCs w:val="20"/>
          <w:lang w:val="es-ES"/>
        </w:rPr>
        <w:t xml:space="preserve"> </w:t>
      </w:r>
      <w:r w:rsidR="00B32C46" w:rsidRPr="00C5015F">
        <w:rPr>
          <w:rFonts w:ascii="Univers" w:hAnsi="Univers"/>
          <w:sz w:val="20"/>
          <w:szCs w:val="20"/>
          <w:lang w:val="es-ES"/>
        </w:rPr>
        <w:t xml:space="preserve">Además, Claudia Hernández Martínez, estudiante de Ciencias Políticas en la Universidad Nacional Autónoma de México; Suhelen </w:t>
      </w:r>
      <w:smartTag w:uri="urn:schemas-microsoft-com:office:smarttags" w:element="PersonName">
        <w:r w:rsidR="00B32C46" w:rsidRPr="00C5015F">
          <w:rPr>
            <w:rFonts w:ascii="Univers" w:hAnsi="Univers"/>
            <w:sz w:val="20"/>
            <w:szCs w:val="20"/>
            <w:lang w:val="es-ES"/>
          </w:rPr>
          <w:t>Gabriela</w:t>
        </w:r>
      </w:smartTag>
      <w:r w:rsidR="00B32C46" w:rsidRPr="00C5015F">
        <w:rPr>
          <w:rFonts w:ascii="Univers" w:hAnsi="Univers"/>
          <w:sz w:val="20"/>
          <w:szCs w:val="20"/>
          <w:lang w:val="es-ES"/>
        </w:rPr>
        <w:t xml:space="preserve"> Cuevas Jaramillo, estudiante de periodismo en la Universidad del Valle de México</w:t>
      </w:r>
      <w:r w:rsidR="00C13732" w:rsidRPr="00C5015F">
        <w:rPr>
          <w:rFonts w:ascii="Univers" w:hAnsi="Univers"/>
          <w:sz w:val="20"/>
          <w:szCs w:val="20"/>
          <w:lang w:val="es-ES"/>
        </w:rPr>
        <w:t>,</w:t>
      </w:r>
      <w:r w:rsidR="00C66976" w:rsidRPr="00C5015F">
        <w:rPr>
          <w:rFonts w:ascii="Univers" w:hAnsi="Univers"/>
          <w:sz w:val="20"/>
          <w:szCs w:val="20"/>
          <w:lang w:val="es-ES"/>
        </w:rPr>
        <w:t xml:space="preserve"> </w:t>
      </w:r>
      <w:r w:rsidR="00B32C46" w:rsidRPr="00C5015F">
        <w:rPr>
          <w:rFonts w:ascii="Univers" w:hAnsi="Univers"/>
          <w:sz w:val="20"/>
          <w:szCs w:val="20"/>
          <w:lang w:val="es-ES"/>
        </w:rPr>
        <w:t>Patricia Torres Linares, estudiante en la Facultad de Ciencias Políticas y Sociales de la Universidad Nacional Autónoma de México</w:t>
      </w:r>
      <w:r w:rsidR="00C13732" w:rsidRPr="00C5015F">
        <w:rPr>
          <w:rFonts w:ascii="Univers" w:hAnsi="Univers"/>
          <w:sz w:val="20"/>
          <w:szCs w:val="20"/>
          <w:lang w:val="es-ES"/>
        </w:rPr>
        <w:t xml:space="preserve"> y Norma Aidé Jim</w:t>
      </w:r>
      <w:r w:rsidR="00C13732" w:rsidRPr="00C5015F">
        <w:rPr>
          <w:rFonts w:ascii="Univers" w:hAnsi="Univers" w:cs="Arial"/>
          <w:sz w:val="20"/>
          <w:szCs w:val="20"/>
          <w:lang w:val="es-ES" w:eastAsia="ja-JP"/>
        </w:rPr>
        <w:t>énez Osorio, estudiante</w:t>
      </w:r>
      <w:r w:rsidR="00B32C46" w:rsidRPr="00C5015F">
        <w:rPr>
          <w:rFonts w:ascii="Univers" w:hAnsi="Univers"/>
          <w:sz w:val="20"/>
          <w:szCs w:val="20"/>
          <w:lang w:val="es-ES"/>
        </w:rPr>
        <w:t xml:space="preserve">; habrían </w:t>
      </w:r>
      <w:r w:rsidR="007C66D4" w:rsidRPr="00C5015F">
        <w:rPr>
          <w:rFonts w:ascii="Univers" w:hAnsi="Univers"/>
          <w:sz w:val="20"/>
          <w:szCs w:val="20"/>
          <w:lang w:val="es-ES"/>
        </w:rPr>
        <w:t>sufrido diversas formas de violencia física, verbal, psicológica, agresiones de tipo sexual y violación por vía vaginal con dedos, por parte de policías.</w:t>
      </w:r>
      <w:r w:rsidR="00C66976" w:rsidRPr="00C5015F">
        <w:rPr>
          <w:rFonts w:ascii="Univers" w:hAnsi="Univers"/>
          <w:sz w:val="20"/>
          <w:szCs w:val="20"/>
          <w:lang w:val="es-ES"/>
        </w:rPr>
        <w:t xml:space="preserve"> Asimismo, Bárbara Italia Méndez Moreno, trabajadora de la organización “Fundación  Nueva Vida”, habría sufrido diversas formas de violencia física, verbal y psicológica, agresiones de tipo sexual, violación por vía vaginal con dedos y otros objetos</w:t>
      </w:r>
      <w:r w:rsidR="00C13732" w:rsidRPr="00C5015F">
        <w:rPr>
          <w:rFonts w:ascii="Univers" w:hAnsi="Univers"/>
          <w:sz w:val="20"/>
          <w:szCs w:val="20"/>
          <w:lang w:val="es-ES"/>
        </w:rPr>
        <w:t xml:space="preserve"> por parte de policías.</w:t>
      </w:r>
    </w:p>
    <w:p w:rsidR="00C5015F" w:rsidRPr="00C5015F" w:rsidRDefault="00C5015F" w:rsidP="00C5015F">
      <w:pPr>
        <w:suppressAutoHyphens/>
        <w:jc w:val="both"/>
        <w:rPr>
          <w:rFonts w:ascii="Univers" w:hAnsi="Univers"/>
          <w:sz w:val="20"/>
          <w:szCs w:val="20"/>
          <w:lang w:val="es-ES"/>
        </w:rPr>
      </w:pPr>
    </w:p>
    <w:p w:rsidR="00C5015F" w:rsidRPr="00C5015F" w:rsidRDefault="007301F4"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Con motivo de los hechos ocurridos, se </w:t>
      </w:r>
      <w:r w:rsidR="007C66D4" w:rsidRPr="00C5015F">
        <w:rPr>
          <w:rFonts w:ascii="Univers" w:hAnsi="Univers"/>
          <w:sz w:val="20"/>
          <w:szCs w:val="20"/>
          <w:lang w:val="es-ES"/>
        </w:rPr>
        <w:t>habrían</w:t>
      </w:r>
      <w:r w:rsidR="007C66D4" w:rsidRPr="00C5015F">
        <w:rPr>
          <w:rFonts w:ascii="Univers" w:hAnsi="Univers" w:cs="Arial"/>
          <w:sz w:val="20"/>
          <w:szCs w:val="20"/>
          <w:lang w:val="es-ES"/>
        </w:rPr>
        <w:t xml:space="preserve"> </w:t>
      </w:r>
      <w:r w:rsidRPr="00C5015F">
        <w:rPr>
          <w:rFonts w:ascii="Univers" w:hAnsi="Univers"/>
          <w:sz w:val="20"/>
          <w:szCs w:val="20"/>
          <w:lang w:val="es-ES"/>
        </w:rPr>
        <w:t>inicia</w:t>
      </w:r>
      <w:r w:rsidR="007C66D4" w:rsidRPr="00C5015F">
        <w:rPr>
          <w:rFonts w:ascii="Univers" w:hAnsi="Univers"/>
          <w:sz w:val="20"/>
          <w:szCs w:val="20"/>
          <w:lang w:val="es-ES"/>
        </w:rPr>
        <w:t>do</w:t>
      </w:r>
      <w:r w:rsidRPr="00C5015F">
        <w:rPr>
          <w:rFonts w:ascii="Univers" w:hAnsi="Univers"/>
          <w:sz w:val="20"/>
          <w:szCs w:val="20"/>
          <w:lang w:val="es-ES"/>
        </w:rPr>
        <w:t xml:space="preserve"> procedimientos interno</w:t>
      </w:r>
      <w:r w:rsidR="00115C01" w:rsidRPr="00C5015F">
        <w:rPr>
          <w:rFonts w:ascii="Univers" w:hAnsi="Univers"/>
          <w:sz w:val="20"/>
          <w:szCs w:val="20"/>
          <w:lang w:val="es-ES"/>
        </w:rPr>
        <w:t>s</w:t>
      </w:r>
      <w:r w:rsidRPr="00C5015F">
        <w:rPr>
          <w:rFonts w:ascii="Univers" w:hAnsi="Univers"/>
          <w:sz w:val="20"/>
          <w:szCs w:val="20"/>
          <w:lang w:val="es-ES"/>
        </w:rPr>
        <w:t xml:space="preserve"> </w:t>
      </w:r>
      <w:r w:rsidR="007C66D4" w:rsidRPr="00C5015F">
        <w:rPr>
          <w:rFonts w:ascii="Univers" w:hAnsi="Univers"/>
          <w:sz w:val="20"/>
          <w:szCs w:val="20"/>
          <w:lang w:val="es-ES"/>
        </w:rPr>
        <w:t xml:space="preserve">a </w:t>
      </w:r>
      <w:r w:rsidR="00B474C7" w:rsidRPr="00C5015F">
        <w:rPr>
          <w:rFonts w:ascii="Univers" w:hAnsi="Univers"/>
          <w:sz w:val="20"/>
          <w:szCs w:val="20"/>
          <w:lang w:val="es-ES"/>
        </w:rPr>
        <w:t>nivel federal</w:t>
      </w:r>
      <w:r w:rsidR="001A5761" w:rsidRPr="00C5015F">
        <w:rPr>
          <w:rFonts w:ascii="Univers" w:hAnsi="Univers"/>
          <w:sz w:val="20"/>
          <w:szCs w:val="20"/>
          <w:lang w:val="es-ES"/>
        </w:rPr>
        <w:t xml:space="preserve"> </w:t>
      </w:r>
      <w:r w:rsidR="007C66D4" w:rsidRPr="00C5015F">
        <w:rPr>
          <w:rFonts w:ascii="Univers" w:hAnsi="Univers"/>
          <w:sz w:val="20"/>
          <w:szCs w:val="20"/>
          <w:lang w:val="es-ES"/>
        </w:rPr>
        <w:t xml:space="preserve">y </w:t>
      </w:r>
      <w:r w:rsidR="005641B8" w:rsidRPr="00C5015F">
        <w:rPr>
          <w:rFonts w:ascii="Univers" w:hAnsi="Univers"/>
          <w:sz w:val="20"/>
          <w:szCs w:val="20"/>
          <w:lang w:val="es-ES"/>
        </w:rPr>
        <w:t xml:space="preserve">a </w:t>
      </w:r>
      <w:r w:rsidR="001A5761" w:rsidRPr="00C5015F">
        <w:rPr>
          <w:rFonts w:ascii="Univers" w:hAnsi="Univers"/>
          <w:sz w:val="20"/>
          <w:szCs w:val="20"/>
          <w:lang w:val="es-ES"/>
        </w:rPr>
        <w:t>nivel estatal</w:t>
      </w:r>
      <w:r w:rsidRPr="00C5015F">
        <w:rPr>
          <w:rFonts w:ascii="Univers" w:hAnsi="Univers"/>
          <w:sz w:val="20"/>
          <w:szCs w:val="20"/>
          <w:lang w:val="es-ES"/>
        </w:rPr>
        <w:t>.</w:t>
      </w:r>
      <w:r w:rsidR="00EB6804" w:rsidRPr="00C5015F">
        <w:rPr>
          <w:rFonts w:ascii="Univers" w:hAnsi="Univers"/>
          <w:sz w:val="20"/>
          <w:szCs w:val="20"/>
          <w:lang w:val="es-ES"/>
        </w:rPr>
        <w:t xml:space="preserve"> Según los peticionarios, l</w:t>
      </w:r>
      <w:r w:rsidR="00B474C7" w:rsidRPr="00C5015F">
        <w:rPr>
          <w:rFonts w:ascii="Univers" w:hAnsi="Univers"/>
          <w:sz w:val="20"/>
          <w:szCs w:val="20"/>
          <w:lang w:val="es-ES"/>
        </w:rPr>
        <w:t>as investigaciones reflejan deficiencias</w:t>
      </w:r>
      <w:r w:rsidR="00115C01" w:rsidRPr="00C5015F">
        <w:rPr>
          <w:rFonts w:ascii="Univers" w:hAnsi="Univers"/>
          <w:sz w:val="20"/>
          <w:szCs w:val="20"/>
          <w:lang w:val="es-ES"/>
        </w:rPr>
        <w:t xml:space="preserve">; </w:t>
      </w:r>
      <w:r w:rsidR="00B474C7" w:rsidRPr="00C5015F">
        <w:rPr>
          <w:rFonts w:ascii="Univers" w:hAnsi="Univers"/>
          <w:sz w:val="20"/>
          <w:szCs w:val="20"/>
          <w:lang w:val="es-ES"/>
        </w:rPr>
        <w:t>dilación</w:t>
      </w:r>
      <w:r w:rsidR="005641B8" w:rsidRPr="00C5015F">
        <w:rPr>
          <w:rFonts w:ascii="Univers" w:hAnsi="Univers"/>
          <w:sz w:val="20"/>
          <w:szCs w:val="20"/>
          <w:lang w:val="es-ES"/>
        </w:rPr>
        <w:t xml:space="preserve"> </w:t>
      </w:r>
      <w:r w:rsidR="00115C01" w:rsidRPr="00C5015F">
        <w:rPr>
          <w:rFonts w:ascii="Univers" w:hAnsi="Univers"/>
          <w:sz w:val="20"/>
          <w:szCs w:val="20"/>
          <w:lang w:val="es-ES"/>
        </w:rPr>
        <w:t>e;</w:t>
      </w:r>
      <w:r w:rsidR="00B474C7" w:rsidRPr="00C5015F">
        <w:rPr>
          <w:rFonts w:ascii="Univers" w:hAnsi="Univers"/>
          <w:sz w:val="20"/>
          <w:szCs w:val="20"/>
          <w:lang w:val="es-ES"/>
        </w:rPr>
        <w:t xml:space="preserve"> </w:t>
      </w:r>
      <w:r w:rsidR="00115C01" w:rsidRPr="00C5015F">
        <w:rPr>
          <w:rFonts w:ascii="Univers" w:hAnsi="Univers"/>
          <w:sz w:val="20"/>
          <w:szCs w:val="20"/>
          <w:lang w:val="es-ES"/>
        </w:rPr>
        <w:t xml:space="preserve">indebida </w:t>
      </w:r>
      <w:r w:rsidR="00B474C7" w:rsidRPr="00C5015F">
        <w:rPr>
          <w:rFonts w:ascii="Univers" w:hAnsi="Univers"/>
          <w:sz w:val="20"/>
          <w:szCs w:val="20"/>
          <w:lang w:val="es-ES"/>
        </w:rPr>
        <w:t xml:space="preserve">calificación de los hechos </w:t>
      </w:r>
      <w:r w:rsidR="00115C01" w:rsidRPr="00C5015F">
        <w:rPr>
          <w:rFonts w:ascii="Univers" w:hAnsi="Univers"/>
          <w:sz w:val="20"/>
          <w:szCs w:val="20"/>
          <w:lang w:val="es-ES"/>
        </w:rPr>
        <w:t xml:space="preserve">delictivos </w:t>
      </w:r>
      <w:r w:rsidR="00B474C7" w:rsidRPr="00C5015F">
        <w:rPr>
          <w:rFonts w:ascii="Univers" w:hAnsi="Univers"/>
          <w:sz w:val="20"/>
          <w:szCs w:val="20"/>
          <w:lang w:val="es-ES"/>
        </w:rPr>
        <w:t xml:space="preserve">en cuanto a los tipos penales </w:t>
      </w:r>
      <w:r w:rsidR="00CD747B" w:rsidRPr="00C5015F">
        <w:rPr>
          <w:rFonts w:ascii="Univers" w:hAnsi="Univers"/>
          <w:sz w:val="20"/>
          <w:szCs w:val="20"/>
          <w:lang w:val="es-ES"/>
        </w:rPr>
        <w:t>“</w:t>
      </w:r>
      <w:r w:rsidR="00EB6804" w:rsidRPr="00C5015F">
        <w:rPr>
          <w:rFonts w:ascii="Univers" w:hAnsi="Univers"/>
          <w:sz w:val="20"/>
          <w:szCs w:val="20"/>
          <w:lang w:val="es-ES"/>
        </w:rPr>
        <w:t>que</w:t>
      </w:r>
      <w:r w:rsidR="00B474C7" w:rsidRPr="00C5015F">
        <w:rPr>
          <w:rFonts w:ascii="Univers" w:hAnsi="Univers"/>
          <w:sz w:val="20"/>
          <w:szCs w:val="20"/>
          <w:lang w:val="es-ES"/>
        </w:rPr>
        <w:t xml:space="preserve"> aminora</w:t>
      </w:r>
      <w:r w:rsidR="00EB6804" w:rsidRPr="00C5015F">
        <w:rPr>
          <w:rFonts w:ascii="Univers" w:hAnsi="Univers"/>
          <w:sz w:val="20"/>
          <w:szCs w:val="20"/>
          <w:lang w:val="es-ES"/>
        </w:rPr>
        <w:t>n</w:t>
      </w:r>
      <w:r w:rsidR="00B474C7" w:rsidRPr="00C5015F">
        <w:rPr>
          <w:rFonts w:ascii="Univers" w:hAnsi="Univers"/>
          <w:sz w:val="20"/>
          <w:szCs w:val="20"/>
          <w:lang w:val="es-ES"/>
        </w:rPr>
        <w:t xml:space="preserve"> las violaciones a los derechos humanos</w:t>
      </w:r>
      <w:r w:rsidR="00CD747B" w:rsidRPr="00C5015F">
        <w:rPr>
          <w:rFonts w:ascii="Univers" w:hAnsi="Univers"/>
          <w:sz w:val="20"/>
          <w:szCs w:val="20"/>
          <w:lang w:val="es-ES"/>
        </w:rPr>
        <w:t>”</w:t>
      </w:r>
      <w:r w:rsidR="00B474C7" w:rsidRPr="00C5015F">
        <w:rPr>
          <w:rFonts w:ascii="Univers" w:hAnsi="Univers"/>
          <w:sz w:val="20"/>
          <w:szCs w:val="20"/>
          <w:lang w:val="es-ES"/>
        </w:rPr>
        <w:t xml:space="preserve"> de las presuntas víctimas</w:t>
      </w:r>
      <w:r w:rsidR="00283025" w:rsidRPr="00C5015F">
        <w:rPr>
          <w:rFonts w:ascii="Univers" w:hAnsi="Univers"/>
          <w:sz w:val="20"/>
          <w:szCs w:val="20"/>
          <w:lang w:val="es-ES"/>
        </w:rPr>
        <w:t>,</w:t>
      </w:r>
      <w:r w:rsidR="00B474C7" w:rsidRPr="00C5015F">
        <w:rPr>
          <w:rFonts w:ascii="Univers" w:hAnsi="Univers"/>
          <w:sz w:val="20"/>
          <w:szCs w:val="20"/>
          <w:lang w:val="es-ES"/>
        </w:rPr>
        <w:t xml:space="preserve"> perpetrándose con ello la impunidad. </w:t>
      </w:r>
      <w:r w:rsidR="005641B8" w:rsidRPr="00C5015F">
        <w:rPr>
          <w:rFonts w:ascii="Univers" w:hAnsi="Univers"/>
          <w:sz w:val="20"/>
          <w:szCs w:val="20"/>
          <w:lang w:val="es-ES"/>
        </w:rPr>
        <w:t>S</w:t>
      </w:r>
      <w:r w:rsidR="00B474C7" w:rsidRPr="00C5015F">
        <w:rPr>
          <w:rFonts w:ascii="Univers" w:hAnsi="Univers"/>
          <w:sz w:val="20"/>
          <w:szCs w:val="20"/>
          <w:lang w:val="es-ES"/>
        </w:rPr>
        <w:t>ostienen que este caso</w:t>
      </w:r>
      <w:r w:rsidR="00FB629B" w:rsidRPr="00C5015F">
        <w:rPr>
          <w:rFonts w:ascii="Univers" w:hAnsi="Univers"/>
          <w:sz w:val="20"/>
          <w:szCs w:val="20"/>
          <w:lang w:val="es-ES"/>
        </w:rPr>
        <w:t>, la falta de i</w:t>
      </w:r>
      <w:r w:rsidR="005641B8" w:rsidRPr="00C5015F">
        <w:rPr>
          <w:rFonts w:ascii="Univers" w:hAnsi="Univers"/>
          <w:sz w:val="20"/>
          <w:szCs w:val="20"/>
          <w:lang w:val="es-ES"/>
        </w:rPr>
        <w:t xml:space="preserve">nvestigación y sanción </w:t>
      </w:r>
      <w:r w:rsidR="00FB629B" w:rsidRPr="00C5015F">
        <w:rPr>
          <w:rFonts w:ascii="Univers" w:hAnsi="Univers"/>
          <w:sz w:val="20"/>
          <w:szCs w:val="20"/>
          <w:lang w:val="es-ES"/>
        </w:rPr>
        <w:t>de los responsables</w:t>
      </w:r>
      <w:r w:rsidR="005641B8" w:rsidRPr="00C5015F">
        <w:rPr>
          <w:rFonts w:ascii="Univers" w:hAnsi="Univers"/>
          <w:sz w:val="20"/>
          <w:szCs w:val="20"/>
          <w:lang w:val="es-ES"/>
        </w:rPr>
        <w:t xml:space="preserve"> </w:t>
      </w:r>
      <w:r w:rsidR="00B474C7" w:rsidRPr="00C5015F">
        <w:rPr>
          <w:rFonts w:ascii="Univers" w:hAnsi="Univers"/>
          <w:sz w:val="20"/>
          <w:szCs w:val="20"/>
          <w:lang w:val="es-ES"/>
        </w:rPr>
        <w:t xml:space="preserve">ejemplifica la falta de debida de diligencia que prevalece en casos </w:t>
      </w:r>
      <w:r w:rsidR="005C6A0F" w:rsidRPr="00C5015F">
        <w:rPr>
          <w:rFonts w:ascii="Univers" w:hAnsi="Univers"/>
          <w:sz w:val="20"/>
          <w:szCs w:val="20"/>
          <w:lang w:val="es-ES"/>
        </w:rPr>
        <w:t>de violencia contra las mujeres</w:t>
      </w:r>
      <w:r w:rsidR="00FB629B" w:rsidRPr="00C5015F">
        <w:rPr>
          <w:rFonts w:ascii="Univers" w:hAnsi="Univers"/>
          <w:sz w:val="20"/>
          <w:szCs w:val="20"/>
          <w:lang w:val="es-ES"/>
        </w:rPr>
        <w:t>.</w:t>
      </w:r>
      <w:r w:rsidR="00B474C7" w:rsidRPr="00C5015F">
        <w:rPr>
          <w:rFonts w:ascii="Univers" w:hAnsi="Univers"/>
          <w:sz w:val="20"/>
          <w:szCs w:val="20"/>
          <w:lang w:val="es-ES"/>
        </w:rPr>
        <w:t xml:space="preserve"> </w:t>
      </w:r>
    </w:p>
    <w:p w:rsidR="00C5015F" w:rsidRPr="00C5015F" w:rsidRDefault="00C5015F" w:rsidP="00C5015F">
      <w:pPr>
        <w:suppressAutoHyphens/>
        <w:jc w:val="both"/>
        <w:rPr>
          <w:rFonts w:ascii="Univers" w:hAnsi="Univers"/>
          <w:b/>
          <w:sz w:val="20"/>
          <w:szCs w:val="20"/>
          <w:lang w:val="es-ES"/>
        </w:rPr>
      </w:pPr>
    </w:p>
    <w:p w:rsidR="00C5015F" w:rsidRPr="00C5015F" w:rsidRDefault="001A5761"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Indican que en el fuero federal, el 16 de mayo de 2006, la Fiscalía Especial para la Atención de Delitos Relacionados con Actos de Violencia contra las Mujeres</w:t>
      </w:r>
      <w:r w:rsidR="007D407C" w:rsidRPr="00C5015F">
        <w:rPr>
          <w:rFonts w:ascii="Univers" w:hAnsi="Univers"/>
          <w:sz w:val="20"/>
          <w:szCs w:val="20"/>
          <w:lang w:val="es-ES"/>
        </w:rPr>
        <w:t xml:space="preserve">, que </w:t>
      </w:r>
      <w:r w:rsidR="00AF3D1E" w:rsidRPr="00C5015F">
        <w:rPr>
          <w:rFonts w:ascii="Univers" w:hAnsi="Univers"/>
          <w:sz w:val="20"/>
          <w:szCs w:val="20"/>
          <w:lang w:val="es-ES"/>
        </w:rPr>
        <w:t>desde el 2008 s</w:t>
      </w:r>
      <w:r w:rsidR="007D407C" w:rsidRPr="00C5015F">
        <w:rPr>
          <w:rFonts w:ascii="Univers" w:hAnsi="Univers"/>
          <w:sz w:val="20"/>
          <w:szCs w:val="20"/>
          <w:lang w:val="es-ES"/>
        </w:rPr>
        <w:t>e denomina Fiscalía Especial para los Delitos de Violencia contra las Mujeres y Trata de Personas (FEVIMTRA) (en adelante “FEVIM”),</w:t>
      </w:r>
      <w:r w:rsidRPr="00C5015F">
        <w:rPr>
          <w:rFonts w:ascii="Univers" w:hAnsi="Univers"/>
          <w:sz w:val="20"/>
          <w:szCs w:val="20"/>
          <w:lang w:val="es-ES"/>
        </w:rPr>
        <w:t xml:space="preserve"> inició de oficio una investigación (AP/FEVIM/03/05-2006) por “tratarse de hechos públicos y notorios”</w:t>
      </w:r>
      <w:r w:rsidR="005B3619" w:rsidRPr="00C5015F">
        <w:rPr>
          <w:rFonts w:ascii="Univers" w:hAnsi="Univers"/>
          <w:sz w:val="20"/>
          <w:szCs w:val="20"/>
          <w:lang w:val="es-ES"/>
        </w:rPr>
        <w:t>,</w:t>
      </w:r>
      <w:r w:rsidRPr="00C5015F">
        <w:rPr>
          <w:rFonts w:ascii="Univers" w:hAnsi="Univers"/>
          <w:sz w:val="20"/>
          <w:szCs w:val="20"/>
          <w:lang w:val="es-ES"/>
        </w:rPr>
        <w:t xml:space="preserve"> con el fin de indagar sobre los presuntos abusos cometidos en contra de las mujeres en Texcoco y San Salvador de Atenco</w:t>
      </w:r>
      <w:r w:rsidR="005B3619" w:rsidRPr="00C5015F">
        <w:rPr>
          <w:rFonts w:ascii="Univers" w:hAnsi="Univers"/>
          <w:sz w:val="20"/>
          <w:szCs w:val="20"/>
          <w:lang w:val="es-ES"/>
        </w:rPr>
        <w:t xml:space="preserve">, </w:t>
      </w:r>
      <w:r w:rsidRPr="00C5015F">
        <w:rPr>
          <w:rFonts w:ascii="Univers" w:hAnsi="Univers"/>
          <w:sz w:val="20"/>
          <w:szCs w:val="20"/>
          <w:lang w:val="es-ES"/>
        </w:rPr>
        <w:t xml:space="preserve">entre el 3 y 4 de mayo de 2006. </w:t>
      </w:r>
      <w:r w:rsidR="00D73EB5" w:rsidRPr="00C5015F">
        <w:rPr>
          <w:rFonts w:ascii="Univers" w:hAnsi="Univers"/>
          <w:sz w:val="20"/>
          <w:szCs w:val="20"/>
          <w:lang w:val="es-ES"/>
        </w:rPr>
        <w:t>A</w:t>
      </w:r>
      <w:r w:rsidRPr="00C5015F">
        <w:rPr>
          <w:rFonts w:ascii="Univers" w:hAnsi="Univers"/>
          <w:sz w:val="20"/>
          <w:szCs w:val="20"/>
          <w:lang w:val="es-ES"/>
        </w:rPr>
        <w:t>firman que el 17 de mayo del mismo año, el centro PRODH presentó a la Fiscal</w:t>
      </w:r>
      <w:r w:rsidR="00D73EB5" w:rsidRPr="00C5015F">
        <w:rPr>
          <w:rFonts w:ascii="Univers" w:hAnsi="Univers"/>
          <w:sz w:val="20"/>
          <w:szCs w:val="20"/>
          <w:lang w:val="es-ES"/>
        </w:rPr>
        <w:t>ía</w:t>
      </w:r>
      <w:r w:rsidRPr="00C5015F">
        <w:rPr>
          <w:rFonts w:ascii="Univers" w:hAnsi="Univers"/>
          <w:sz w:val="20"/>
          <w:szCs w:val="20"/>
          <w:lang w:val="es-ES"/>
        </w:rPr>
        <w:t xml:space="preserve"> Especial una denuncia de los hechos, constituyéndose en representantes de la coadyuvancia</w:t>
      </w:r>
      <w:r w:rsidR="00AC18D3" w:rsidRPr="00C5015F">
        <w:rPr>
          <w:rFonts w:ascii="Univers" w:hAnsi="Univers"/>
          <w:sz w:val="20"/>
          <w:szCs w:val="20"/>
          <w:lang w:val="es-ES"/>
        </w:rPr>
        <w:t xml:space="preserve"> y que t</w:t>
      </w:r>
      <w:r w:rsidRPr="00C5015F">
        <w:rPr>
          <w:rFonts w:ascii="Univers" w:hAnsi="Univers"/>
          <w:sz w:val="20"/>
          <w:szCs w:val="20"/>
          <w:lang w:val="es-ES"/>
        </w:rPr>
        <w:t xml:space="preserve">odas las presuntas víctimas presentaron y ratificaron su denuncia penal ante la FEVIM. </w:t>
      </w:r>
      <w:r w:rsidR="00AC18D3" w:rsidRPr="00C5015F">
        <w:rPr>
          <w:rFonts w:ascii="Univers" w:hAnsi="Univers"/>
          <w:sz w:val="20"/>
          <w:szCs w:val="20"/>
          <w:lang w:val="es-ES"/>
        </w:rPr>
        <w:t xml:space="preserve">Informan </w:t>
      </w:r>
      <w:r w:rsidR="00283025" w:rsidRPr="00C5015F">
        <w:rPr>
          <w:rFonts w:ascii="Univers" w:hAnsi="Univers"/>
          <w:sz w:val="20"/>
          <w:szCs w:val="20"/>
          <w:lang w:val="es-ES"/>
        </w:rPr>
        <w:t xml:space="preserve">que </w:t>
      </w:r>
      <w:r w:rsidRPr="00C5015F">
        <w:rPr>
          <w:rFonts w:ascii="Univers" w:hAnsi="Univers"/>
          <w:sz w:val="20"/>
          <w:szCs w:val="20"/>
          <w:lang w:val="es-ES"/>
        </w:rPr>
        <w:t xml:space="preserve">el 13 de julio de 2009 </w:t>
      </w:r>
      <w:r w:rsidR="00AC18D3" w:rsidRPr="00C5015F">
        <w:rPr>
          <w:rFonts w:ascii="Univers" w:hAnsi="Univers"/>
          <w:sz w:val="20"/>
          <w:szCs w:val="20"/>
          <w:lang w:val="es-ES"/>
        </w:rPr>
        <w:t xml:space="preserve">la FEVIM </w:t>
      </w:r>
      <w:r w:rsidR="002A2F59" w:rsidRPr="00C5015F">
        <w:rPr>
          <w:rFonts w:ascii="Univers" w:hAnsi="Univers"/>
          <w:sz w:val="20"/>
          <w:szCs w:val="20"/>
          <w:lang w:val="es-ES"/>
        </w:rPr>
        <w:t xml:space="preserve">declinó su </w:t>
      </w:r>
      <w:r w:rsidRPr="00C5015F">
        <w:rPr>
          <w:rFonts w:ascii="Univers" w:hAnsi="Univers"/>
          <w:sz w:val="20"/>
          <w:szCs w:val="20"/>
          <w:lang w:val="es-ES"/>
        </w:rPr>
        <w:t xml:space="preserve">competencia a favor de la Procuraduría General </w:t>
      </w:r>
      <w:r w:rsidR="000D05A7" w:rsidRPr="00C5015F">
        <w:rPr>
          <w:rFonts w:ascii="Univers" w:hAnsi="Univers"/>
          <w:sz w:val="20"/>
          <w:szCs w:val="20"/>
          <w:lang w:val="es-ES"/>
        </w:rPr>
        <w:t xml:space="preserve">de Justicia </w:t>
      </w:r>
      <w:r w:rsidRPr="00C5015F">
        <w:rPr>
          <w:rFonts w:ascii="Univers" w:hAnsi="Univers"/>
          <w:sz w:val="20"/>
          <w:szCs w:val="20"/>
          <w:lang w:val="es-ES"/>
        </w:rPr>
        <w:t>de</w:t>
      </w:r>
      <w:r w:rsidR="00AC18D3" w:rsidRPr="00C5015F">
        <w:rPr>
          <w:rFonts w:ascii="Univers" w:hAnsi="Univers"/>
          <w:sz w:val="20"/>
          <w:szCs w:val="20"/>
          <w:lang w:val="es-ES"/>
        </w:rPr>
        <w:t>l</w:t>
      </w:r>
      <w:r w:rsidRPr="00C5015F">
        <w:rPr>
          <w:rFonts w:ascii="Univers" w:hAnsi="Univers"/>
          <w:sz w:val="20"/>
          <w:szCs w:val="20"/>
          <w:lang w:val="es-ES"/>
        </w:rPr>
        <w:t xml:space="preserve"> Estado de México</w:t>
      </w:r>
      <w:r w:rsidR="000D05A7" w:rsidRPr="00C5015F">
        <w:rPr>
          <w:rFonts w:ascii="Univers" w:hAnsi="Univers"/>
          <w:sz w:val="20"/>
          <w:szCs w:val="20"/>
          <w:lang w:val="es-ES"/>
        </w:rPr>
        <w:t xml:space="preserve"> (en adelante “Procuraduría del Estado de México”)</w:t>
      </w:r>
      <w:r w:rsidR="00283025" w:rsidRPr="00C5015F">
        <w:rPr>
          <w:rFonts w:ascii="Univers" w:hAnsi="Univers"/>
          <w:sz w:val="20"/>
          <w:szCs w:val="20"/>
          <w:lang w:val="es-ES"/>
        </w:rPr>
        <w:t>,</w:t>
      </w:r>
      <w:r w:rsidR="00E25F1D" w:rsidRPr="00C5015F">
        <w:rPr>
          <w:rFonts w:ascii="Univers" w:hAnsi="Univers"/>
          <w:sz w:val="20"/>
          <w:szCs w:val="20"/>
          <w:lang w:val="es-ES"/>
        </w:rPr>
        <w:t xml:space="preserve"> </w:t>
      </w:r>
      <w:r w:rsidR="002A2F59" w:rsidRPr="00C5015F">
        <w:rPr>
          <w:rFonts w:ascii="Univers" w:hAnsi="Univers"/>
          <w:sz w:val="20"/>
          <w:szCs w:val="20"/>
          <w:lang w:val="es-ES"/>
        </w:rPr>
        <w:t xml:space="preserve">a pesar </w:t>
      </w:r>
      <w:r w:rsidR="00AC18D3" w:rsidRPr="00C5015F">
        <w:rPr>
          <w:rFonts w:ascii="Univers" w:hAnsi="Univers"/>
          <w:sz w:val="20"/>
          <w:szCs w:val="20"/>
          <w:lang w:val="es-ES"/>
        </w:rPr>
        <w:t xml:space="preserve">según los peticionarios, </w:t>
      </w:r>
      <w:r w:rsidR="002A2F59" w:rsidRPr="00C5015F">
        <w:rPr>
          <w:rFonts w:ascii="Univers" w:hAnsi="Univers"/>
          <w:sz w:val="20"/>
          <w:szCs w:val="20"/>
          <w:lang w:val="es-ES"/>
        </w:rPr>
        <w:t xml:space="preserve">de que </w:t>
      </w:r>
      <w:r w:rsidR="00E25F1D" w:rsidRPr="00C5015F">
        <w:rPr>
          <w:rFonts w:ascii="Univers" w:hAnsi="Univers"/>
          <w:sz w:val="20"/>
          <w:szCs w:val="20"/>
          <w:lang w:val="es-ES"/>
        </w:rPr>
        <w:t>reconoc</w:t>
      </w:r>
      <w:r w:rsidR="00283025" w:rsidRPr="00C5015F">
        <w:rPr>
          <w:rFonts w:ascii="Univers" w:hAnsi="Univers"/>
          <w:sz w:val="20"/>
          <w:szCs w:val="20"/>
          <w:lang w:val="es-ES"/>
        </w:rPr>
        <w:t>ió</w:t>
      </w:r>
      <w:r w:rsidR="00E25F1D" w:rsidRPr="00C5015F">
        <w:rPr>
          <w:rFonts w:ascii="Univers" w:hAnsi="Univers"/>
          <w:sz w:val="20"/>
          <w:szCs w:val="20"/>
          <w:lang w:val="es-ES"/>
        </w:rPr>
        <w:t xml:space="preserve"> la existencia de tortura y la participación </w:t>
      </w:r>
      <w:r w:rsidR="00DB2402" w:rsidRPr="00C5015F">
        <w:rPr>
          <w:rFonts w:ascii="Univers" w:hAnsi="Univers"/>
          <w:sz w:val="20"/>
          <w:szCs w:val="20"/>
          <w:lang w:val="es-ES"/>
        </w:rPr>
        <w:t xml:space="preserve">de </w:t>
      </w:r>
      <w:r w:rsidR="00E25F1D" w:rsidRPr="00C5015F">
        <w:rPr>
          <w:rFonts w:ascii="Univers" w:hAnsi="Univers"/>
          <w:sz w:val="20"/>
          <w:szCs w:val="20"/>
          <w:lang w:val="es-ES"/>
        </w:rPr>
        <w:t>policías</w:t>
      </w:r>
      <w:r w:rsidR="00EB6804" w:rsidRPr="00C5015F">
        <w:rPr>
          <w:rFonts w:ascii="Univers" w:hAnsi="Univers"/>
          <w:sz w:val="20"/>
          <w:szCs w:val="20"/>
          <w:lang w:val="es-ES"/>
        </w:rPr>
        <w:t xml:space="preserve"> </w:t>
      </w:r>
      <w:r w:rsidR="00E25F1D" w:rsidRPr="00C5015F">
        <w:rPr>
          <w:rFonts w:ascii="Univers" w:hAnsi="Univers"/>
          <w:sz w:val="20"/>
          <w:szCs w:val="20"/>
          <w:lang w:val="es-ES"/>
        </w:rPr>
        <w:t>en los hechos</w:t>
      </w:r>
      <w:r w:rsidR="00AC18D3" w:rsidRPr="00C5015F">
        <w:rPr>
          <w:rFonts w:ascii="Univers" w:hAnsi="Univers"/>
          <w:sz w:val="20"/>
          <w:szCs w:val="20"/>
          <w:lang w:val="es-ES"/>
        </w:rPr>
        <w:t>, asunto</w:t>
      </w:r>
      <w:r w:rsidR="002A2F59" w:rsidRPr="00C5015F">
        <w:rPr>
          <w:rFonts w:ascii="Univers" w:hAnsi="Univers"/>
          <w:sz w:val="20"/>
          <w:szCs w:val="20"/>
          <w:lang w:val="es-ES"/>
        </w:rPr>
        <w:t>s</w:t>
      </w:r>
      <w:r w:rsidR="00AC18D3" w:rsidRPr="00C5015F">
        <w:rPr>
          <w:rFonts w:ascii="Univers" w:hAnsi="Univers"/>
          <w:sz w:val="20"/>
          <w:szCs w:val="20"/>
          <w:lang w:val="es-ES"/>
        </w:rPr>
        <w:t xml:space="preserve"> que son de ámbito federal.</w:t>
      </w:r>
      <w:r w:rsidRPr="00C5015F">
        <w:rPr>
          <w:rFonts w:ascii="Univers" w:hAnsi="Univers"/>
          <w:sz w:val="20"/>
          <w:szCs w:val="20"/>
          <w:lang w:val="es-ES"/>
        </w:rPr>
        <w:t xml:space="preserve"> </w:t>
      </w:r>
    </w:p>
    <w:p w:rsidR="00C5015F" w:rsidRPr="00C5015F" w:rsidRDefault="00C5015F" w:rsidP="00C5015F">
      <w:pPr>
        <w:suppressAutoHyphens/>
        <w:jc w:val="both"/>
        <w:rPr>
          <w:rFonts w:ascii="Univers" w:hAnsi="Univers"/>
          <w:sz w:val="20"/>
          <w:szCs w:val="20"/>
          <w:lang w:val="es-ES"/>
        </w:rPr>
      </w:pPr>
    </w:p>
    <w:p w:rsidR="00C5015F" w:rsidRPr="00C5015F" w:rsidRDefault="007301F4"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Respecto de las investigaciones en el fuero </w:t>
      </w:r>
      <w:r w:rsidR="00F204C4" w:rsidRPr="00C5015F">
        <w:rPr>
          <w:rFonts w:ascii="Univers" w:hAnsi="Univers"/>
          <w:sz w:val="20"/>
          <w:szCs w:val="20"/>
          <w:lang w:val="es-ES"/>
        </w:rPr>
        <w:t>estatal</w:t>
      </w:r>
      <w:r w:rsidR="00E25F1D" w:rsidRPr="00C5015F">
        <w:rPr>
          <w:rFonts w:ascii="Univers" w:hAnsi="Univers"/>
          <w:sz w:val="20"/>
          <w:szCs w:val="20"/>
          <w:lang w:val="es-ES" w:eastAsia="ja-JP"/>
        </w:rPr>
        <w:t>,</w:t>
      </w:r>
      <w:r w:rsidRPr="00C5015F">
        <w:rPr>
          <w:rFonts w:ascii="Univers" w:hAnsi="Univers"/>
          <w:sz w:val="20"/>
          <w:szCs w:val="20"/>
          <w:lang w:val="es-ES" w:eastAsia="ja-JP"/>
        </w:rPr>
        <w:t xml:space="preserve"> señalan que el 10 de mayo de 2006, la Mesa Primera de la Dirección de Respon</w:t>
      </w:r>
      <w:r w:rsidR="008469C6" w:rsidRPr="00C5015F">
        <w:rPr>
          <w:rFonts w:ascii="Univers" w:hAnsi="Univers"/>
          <w:sz w:val="20"/>
          <w:szCs w:val="20"/>
          <w:lang w:val="es-ES" w:eastAsia="ja-JP"/>
        </w:rPr>
        <w:t>s</w:t>
      </w:r>
      <w:r w:rsidRPr="00C5015F">
        <w:rPr>
          <w:rFonts w:ascii="Univers" w:hAnsi="Univers"/>
          <w:sz w:val="20"/>
          <w:szCs w:val="20"/>
          <w:lang w:val="es-ES" w:eastAsia="ja-JP"/>
        </w:rPr>
        <w:t>abil</w:t>
      </w:r>
      <w:r w:rsidR="008469C6" w:rsidRPr="00C5015F">
        <w:rPr>
          <w:rFonts w:ascii="Univers" w:hAnsi="Univers"/>
          <w:sz w:val="20"/>
          <w:szCs w:val="20"/>
          <w:lang w:val="es-ES" w:eastAsia="ja-JP"/>
        </w:rPr>
        <w:t>i</w:t>
      </w:r>
      <w:r w:rsidRPr="00C5015F">
        <w:rPr>
          <w:rFonts w:ascii="Univers" w:hAnsi="Univers"/>
          <w:sz w:val="20"/>
          <w:szCs w:val="20"/>
          <w:lang w:val="es-ES" w:eastAsia="ja-JP"/>
        </w:rPr>
        <w:t>dades de la Procuraduría del Estado de México abrió de oficio la averiguación previa TOL/DR/I/466/2006 en contra de quienes resultasen responsables por los hechos ocurridos en Texcoco y San Salvador de Atenco los días 3 y 4 de mayo</w:t>
      </w:r>
      <w:r w:rsidR="002A2F59" w:rsidRPr="00C5015F">
        <w:rPr>
          <w:rFonts w:ascii="Univers" w:hAnsi="Univers"/>
          <w:sz w:val="20"/>
          <w:szCs w:val="20"/>
          <w:lang w:val="es-ES" w:eastAsia="ja-JP"/>
        </w:rPr>
        <w:t>,</w:t>
      </w:r>
      <w:r w:rsidR="00FC0CE7" w:rsidRPr="00C5015F">
        <w:rPr>
          <w:rFonts w:ascii="Univers" w:hAnsi="Univers"/>
          <w:sz w:val="20"/>
          <w:szCs w:val="20"/>
          <w:lang w:val="es-ES" w:eastAsia="ja-JP"/>
        </w:rPr>
        <w:t xml:space="preserve"> abarcando a todas las personas que resultaren víctimas de los sucesos</w:t>
      </w:r>
      <w:r w:rsidRPr="00C5015F">
        <w:rPr>
          <w:rFonts w:ascii="Univers" w:hAnsi="Univers"/>
          <w:sz w:val="20"/>
          <w:szCs w:val="20"/>
          <w:lang w:val="es-ES" w:eastAsia="ja-JP"/>
        </w:rPr>
        <w:t>.</w:t>
      </w:r>
      <w:r w:rsidR="008469C6" w:rsidRPr="00C5015F">
        <w:rPr>
          <w:rFonts w:ascii="Univers" w:hAnsi="Univers"/>
          <w:sz w:val="20"/>
          <w:szCs w:val="20"/>
          <w:lang w:val="es-ES" w:eastAsia="ja-JP"/>
        </w:rPr>
        <w:t xml:space="preserve"> </w:t>
      </w:r>
      <w:r w:rsidR="004A4DCB" w:rsidRPr="00C5015F">
        <w:rPr>
          <w:rFonts w:ascii="Univers" w:hAnsi="Univers"/>
          <w:sz w:val="20"/>
          <w:szCs w:val="20"/>
          <w:lang w:val="es-ES" w:eastAsia="ja-JP"/>
        </w:rPr>
        <w:t>A d</w:t>
      </w:r>
      <w:r w:rsidR="008469C6" w:rsidRPr="00C5015F">
        <w:rPr>
          <w:rFonts w:ascii="Univers" w:hAnsi="Univers"/>
          <w:sz w:val="20"/>
          <w:szCs w:val="20"/>
          <w:lang w:val="es-ES" w:eastAsia="ja-JP"/>
        </w:rPr>
        <w:t xml:space="preserve">icha averiguación </w:t>
      </w:r>
      <w:r w:rsidR="004A4DCB" w:rsidRPr="00C5015F">
        <w:rPr>
          <w:rFonts w:ascii="Univers" w:hAnsi="Univers"/>
          <w:sz w:val="20"/>
          <w:szCs w:val="20"/>
          <w:lang w:val="es-ES" w:eastAsia="ja-JP"/>
        </w:rPr>
        <w:t>se acumuló</w:t>
      </w:r>
      <w:r w:rsidR="008469C6" w:rsidRPr="00C5015F">
        <w:rPr>
          <w:rFonts w:ascii="Univers" w:hAnsi="Univers"/>
          <w:sz w:val="20"/>
          <w:szCs w:val="20"/>
          <w:lang w:val="es-ES" w:eastAsia="ja-JP"/>
        </w:rPr>
        <w:t xml:space="preserve"> la averiguación previa TOL/DR/I/470/2006 iniciada el 11 de mayo de 2006, </w:t>
      </w:r>
      <w:r w:rsidR="004A4DCB" w:rsidRPr="00C5015F">
        <w:rPr>
          <w:rFonts w:ascii="Univers" w:hAnsi="Univers"/>
          <w:sz w:val="20"/>
          <w:szCs w:val="20"/>
          <w:lang w:val="es-ES" w:eastAsia="ja-JP"/>
        </w:rPr>
        <w:t>producto</w:t>
      </w:r>
      <w:r w:rsidR="008469C6" w:rsidRPr="00C5015F">
        <w:rPr>
          <w:rFonts w:ascii="Univers" w:hAnsi="Univers"/>
          <w:sz w:val="20"/>
          <w:szCs w:val="20"/>
          <w:lang w:val="es-ES" w:eastAsia="ja-JP"/>
        </w:rPr>
        <w:t xml:space="preserve"> </w:t>
      </w:r>
      <w:r w:rsidR="004A4DCB" w:rsidRPr="00C5015F">
        <w:rPr>
          <w:rFonts w:ascii="Univers" w:hAnsi="Univers"/>
          <w:sz w:val="20"/>
          <w:szCs w:val="20"/>
          <w:lang w:val="es-ES" w:eastAsia="ja-JP"/>
        </w:rPr>
        <w:t>de</w:t>
      </w:r>
      <w:r w:rsidR="008469C6" w:rsidRPr="00C5015F">
        <w:rPr>
          <w:rFonts w:ascii="Univers" w:hAnsi="Univers"/>
          <w:sz w:val="20"/>
          <w:szCs w:val="20"/>
          <w:lang w:val="es-ES" w:eastAsia="ja-JP"/>
        </w:rPr>
        <w:t xml:space="preserve"> la denuncia de oficio presentada por la Comisión Nacional de Derechos Humanos (en adelante “CNDH”</w:t>
      </w:r>
      <w:r w:rsidR="005B5C41" w:rsidRPr="00C5015F">
        <w:rPr>
          <w:rFonts w:ascii="Univers" w:hAnsi="Univers"/>
          <w:sz w:val="20"/>
          <w:szCs w:val="20"/>
          <w:lang w:val="es-ES" w:eastAsia="ja-JP"/>
        </w:rPr>
        <w:t>)</w:t>
      </w:r>
      <w:r w:rsidR="008469C6" w:rsidRPr="00C5015F">
        <w:rPr>
          <w:rFonts w:ascii="Univers" w:hAnsi="Univers"/>
          <w:sz w:val="20"/>
          <w:szCs w:val="20"/>
          <w:lang w:val="es-ES" w:eastAsia="ja-JP"/>
        </w:rPr>
        <w:t>.</w:t>
      </w:r>
    </w:p>
    <w:p w:rsidR="00C5015F" w:rsidRPr="00C5015F" w:rsidRDefault="00C5015F" w:rsidP="00C5015F">
      <w:pPr>
        <w:suppressAutoHyphens/>
        <w:jc w:val="both"/>
        <w:rPr>
          <w:rFonts w:ascii="Univers" w:hAnsi="Univers"/>
          <w:b/>
          <w:sz w:val="20"/>
          <w:szCs w:val="20"/>
          <w:lang w:val="es-ES" w:eastAsia="ja-JP"/>
        </w:rPr>
      </w:pPr>
    </w:p>
    <w:p w:rsidR="00C5015F" w:rsidRPr="00C5015F" w:rsidRDefault="00AD37F3"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eastAsia="ja-JP"/>
        </w:rPr>
        <w:t xml:space="preserve">Respecto de </w:t>
      </w:r>
      <w:r w:rsidR="00EB6804" w:rsidRPr="00C5015F">
        <w:rPr>
          <w:rFonts w:ascii="Univers" w:hAnsi="Univers"/>
          <w:sz w:val="20"/>
          <w:szCs w:val="20"/>
          <w:lang w:val="es-ES" w:eastAsia="ja-JP"/>
        </w:rPr>
        <w:t xml:space="preserve">las </w:t>
      </w:r>
      <w:r w:rsidRPr="00C5015F">
        <w:rPr>
          <w:rFonts w:ascii="Univers" w:hAnsi="Univers"/>
          <w:sz w:val="20"/>
          <w:szCs w:val="20"/>
          <w:lang w:val="es-ES" w:eastAsia="ja-JP"/>
        </w:rPr>
        <w:t xml:space="preserve">diligencias realizadas, </w:t>
      </w:r>
      <w:r w:rsidR="002A2F59" w:rsidRPr="00C5015F">
        <w:rPr>
          <w:rFonts w:ascii="Univers" w:hAnsi="Univers"/>
          <w:sz w:val="20"/>
          <w:szCs w:val="20"/>
          <w:lang w:val="es-ES" w:eastAsia="ja-JP"/>
        </w:rPr>
        <w:t>informan</w:t>
      </w:r>
      <w:r w:rsidRPr="00C5015F">
        <w:rPr>
          <w:rFonts w:ascii="Univers" w:hAnsi="Univers"/>
          <w:sz w:val="20"/>
          <w:szCs w:val="20"/>
          <w:lang w:val="es-ES" w:eastAsia="ja-JP"/>
        </w:rPr>
        <w:t xml:space="preserve"> que el 12 de mayo de 2006 personal de la Procuraduría</w:t>
      </w:r>
      <w:r w:rsidR="003B47BD" w:rsidRPr="00C5015F">
        <w:rPr>
          <w:rFonts w:ascii="Univers" w:hAnsi="Univers"/>
          <w:sz w:val="20"/>
          <w:szCs w:val="20"/>
          <w:lang w:val="es-ES" w:eastAsia="ja-JP"/>
        </w:rPr>
        <w:t xml:space="preserve"> General de Justicia del Estado</w:t>
      </w:r>
      <w:r w:rsidRPr="00C5015F">
        <w:rPr>
          <w:rFonts w:ascii="Univers" w:hAnsi="Univers"/>
          <w:sz w:val="20"/>
          <w:szCs w:val="20"/>
          <w:lang w:val="es-ES" w:eastAsia="ja-JP"/>
        </w:rPr>
        <w:t xml:space="preserve"> acudió al Centro de Readaptación Social </w:t>
      </w:r>
      <w:r w:rsidR="00EB6804" w:rsidRPr="00C5015F">
        <w:rPr>
          <w:rFonts w:ascii="Univers" w:hAnsi="Univers"/>
          <w:sz w:val="20"/>
          <w:szCs w:val="20"/>
          <w:lang w:val="es-ES" w:eastAsia="ja-JP"/>
        </w:rPr>
        <w:t>“</w:t>
      </w:r>
      <w:r w:rsidRPr="00C5015F">
        <w:rPr>
          <w:rFonts w:ascii="Univers" w:hAnsi="Univers"/>
          <w:sz w:val="20"/>
          <w:szCs w:val="20"/>
          <w:lang w:val="es-ES" w:eastAsia="ja-JP"/>
        </w:rPr>
        <w:t>Santiaguito</w:t>
      </w:r>
      <w:r w:rsidR="00EB6804" w:rsidRPr="00C5015F">
        <w:rPr>
          <w:rFonts w:ascii="Univers" w:hAnsi="Univers"/>
          <w:sz w:val="20"/>
          <w:szCs w:val="20"/>
          <w:lang w:val="es-ES" w:eastAsia="ja-JP"/>
        </w:rPr>
        <w:t>”</w:t>
      </w:r>
      <w:r w:rsidR="00C460EB" w:rsidRPr="00C5015F">
        <w:rPr>
          <w:rFonts w:ascii="Univers" w:hAnsi="Univers"/>
          <w:sz w:val="20"/>
          <w:szCs w:val="20"/>
          <w:lang w:val="es-ES" w:eastAsia="ja-JP"/>
        </w:rPr>
        <w:t>,</w:t>
      </w:r>
      <w:r w:rsidRPr="00C5015F">
        <w:rPr>
          <w:rFonts w:ascii="Univers" w:hAnsi="Univers"/>
          <w:sz w:val="20"/>
          <w:szCs w:val="20"/>
          <w:lang w:val="es-ES" w:eastAsia="ja-JP"/>
        </w:rPr>
        <w:t xml:space="preserve"> donde se encontraban recluidas 5 de las presuntas víctimas</w:t>
      </w:r>
      <w:r w:rsidR="00C460EB" w:rsidRPr="00C5015F">
        <w:rPr>
          <w:rFonts w:ascii="Univers" w:hAnsi="Univers"/>
          <w:sz w:val="20"/>
          <w:szCs w:val="20"/>
          <w:lang w:val="es-ES" w:eastAsia="ja-JP"/>
        </w:rPr>
        <w:t>,</w:t>
      </w:r>
      <w:r w:rsidRPr="00C5015F">
        <w:rPr>
          <w:rFonts w:ascii="Univers" w:hAnsi="Univers"/>
          <w:sz w:val="20"/>
          <w:szCs w:val="20"/>
          <w:lang w:val="es-ES" w:eastAsia="ja-JP"/>
        </w:rPr>
        <w:t xml:space="preserve"> con el objeto de </w:t>
      </w:r>
      <w:r w:rsidR="00C460EB" w:rsidRPr="00C5015F">
        <w:rPr>
          <w:rFonts w:ascii="Univers" w:hAnsi="Univers"/>
          <w:sz w:val="20"/>
          <w:szCs w:val="20"/>
          <w:lang w:val="es-ES" w:eastAsia="ja-JP"/>
        </w:rPr>
        <w:t xml:space="preserve">que </w:t>
      </w:r>
      <w:r w:rsidRPr="00C5015F">
        <w:rPr>
          <w:rFonts w:ascii="Univers" w:hAnsi="Univers"/>
          <w:sz w:val="20"/>
          <w:szCs w:val="20"/>
          <w:lang w:val="es-ES" w:eastAsia="ja-JP"/>
        </w:rPr>
        <w:t>ratifica</w:t>
      </w:r>
      <w:r w:rsidR="00C460EB" w:rsidRPr="00C5015F">
        <w:rPr>
          <w:rFonts w:ascii="Univers" w:hAnsi="Univers"/>
          <w:sz w:val="20"/>
          <w:szCs w:val="20"/>
          <w:lang w:val="es-ES" w:eastAsia="ja-JP"/>
        </w:rPr>
        <w:t>ran</w:t>
      </w:r>
      <w:r w:rsidRPr="00C5015F">
        <w:rPr>
          <w:rFonts w:ascii="Univers" w:hAnsi="Univers"/>
          <w:sz w:val="20"/>
          <w:szCs w:val="20"/>
          <w:lang w:val="es-ES" w:eastAsia="ja-JP"/>
        </w:rPr>
        <w:t xml:space="preserve"> </w:t>
      </w:r>
      <w:r w:rsidR="00C460EB" w:rsidRPr="00C5015F">
        <w:rPr>
          <w:rFonts w:ascii="Univers" w:hAnsi="Univers"/>
          <w:sz w:val="20"/>
          <w:szCs w:val="20"/>
          <w:lang w:val="es-ES" w:eastAsia="ja-JP"/>
        </w:rPr>
        <w:t>las</w:t>
      </w:r>
      <w:r w:rsidRPr="00C5015F">
        <w:rPr>
          <w:rFonts w:ascii="Univers" w:hAnsi="Univers"/>
          <w:sz w:val="20"/>
          <w:szCs w:val="20"/>
          <w:lang w:val="es-ES" w:eastAsia="ja-JP"/>
        </w:rPr>
        <w:t xml:space="preserve"> denuncia</w:t>
      </w:r>
      <w:r w:rsidR="00C460EB" w:rsidRPr="00C5015F">
        <w:rPr>
          <w:rFonts w:ascii="Univers" w:hAnsi="Univers"/>
          <w:sz w:val="20"/>
          <w:szCs w:val="20"/>
          <w:lang w:val="es-ES" w:eastAsia="ja-JP"/>
        </w:rPr>
        <w:t>s</w:t>
      </w:r>
      <w:r w:rsidRPr="00C5015F">
        <w:rPr>
          <w:rFonts w:ascii="Univers" w:hAnsi="Univers"/>
          <w:sz w:val="20"/>
          <w:szCs w:val="20"/>
          <w:lang w:val="es-ES" w:eastAsia="ja-JP"/>
        </w:rPr>
        <w:t xml:space="preserve"> por agresiones sexuales. </w:t>
      </w:r>
      <w:r w:rsidR="00C460EB" w:rsidRPr="00C5015F">
        <w:rPr>
          <w:rFonts w:ascii="Univers" w:hAnsi="Univers"/>
          <w:sz w:val="20"/>
          <w:szCs w:val="20"/>
          <w:lang w:val="es-ES" w:eastAsia="ja-JP"/>
        </w:rPr>
        <w:t xml:space="preserve">De acuerdo a los peticionarios, </w:t>
      </w:r>
      <w:r w:rsidRPr="00C5015F">
        <w:rPr>
          <w:rFonts w:ascii="Univers" w:hAnsi="Univers"/>
          <w:sz w:val="20"/>
          <w:szCs w:val="20"/>
          <w:lang w:val="es-ES" w:eastAsia="ja-JP"/>
        </w:rPr>
        <w:t xml:space="preserve">exámenes médicos </w:t>
      </w:r>
      <w:r w:rsidR="00C460EB" w:rsidRPr="00C5015F">
        <w:rPr>
          <w:rFonts w:ascii="Univers" w:hAnsi="Univers"/>
          <w:sz w:val="20"/>
          <w:szCs w:val="20"/>
          <w:lang w:val="es-ES" w:eastAsia="ja-JP"/>
        </w:rPr>
        <w:lastRenderedPageBreak/>
        <w:t xml:space="preserve">practicados </w:t>
      </w:r>
      <w:r w:rsidRPr="00C5015F">
        <w:rPr>
          <w:rFonts w:ascii="Univers" w:hAnsi="Univers"/>
          <w:sz w:val="20"/>
          <w:szCs w:val="20"/>
          <w:lang w:val="es-ES" w:eastAsia="ja-JP"/>
        </w:rPr>
        <w:t xml:space="preserve">no habrían sido realizados por peritos capacitados para atender a mujeres víctimas de violencia sexual. El 13 de junio de 2006, algunas de las presuntas víctimas que se encontraban en libertad fueron citadas a la </w:t>
      </w:r>
      <w:r w:rsidR="003B47BD" w:rsidRPr="00C5015F">
        <w:rPr>
          <w:rFonts w:ascii="Univers" w:hAnsi="Univers"/>
          <w:sz w:val="20"/>
          <w:szCs w:val="20"/>
          <w:lang w:val="es-ES" w:eastAsia="ja-JP"/>
        </w:rPr>
        <w:t xml:space="preserve">Mesa Primera de Responsabilidades de Servidores Públicos </w:t>
      </w:r>
      <w:r w:rsidRPr="00C5015F">
        <w:rPr>
          <w:rFonts w:ascii="Univers" w:hAnsi="Univers"/>
          <w:sz w:val="20"/>
          <w:szCs w:val="20"/>
          <w:lang w:val="es-ES" w:eastAsia="ja-JP"/>
        </w:rPr>
        <w:t>para que ratificaran su denuncia y al comparecer se les presentó un álbum con fotos de agentes que habrían participado en los operativos. Se alega que dos de las presuntas víctimas</w:t>
      </w:r>
      <w:r w:rsidR="007D407C" w:rsidRPr="00C5015F">
        <w:rPr>
          <w:rFonts w:ascii="Univers" w:hAnsi="Univers"/>
          <w:sz w:val="20"/>
          <w:szCs w:val="20"/>
          <w:lang w:val="es-ES" w:eastAsia="ja-JP"/>
        </w:rPr>
        <w:t>,</w:t>
      </w:r>
      <w:r w:rsidRPr="00C5015F">
        <w:rPr>
          <w:rFonts w:ascii="Univers" w:hAnsi="Univers"/>
          <w:sz w:val="20"/>
          <w:szCs w:val="20"/>
          <w:lang w:val="es-ES" w:eastAsia="ja-JP"/>
        </w:rPr>
        <w:t xml:space="preserve"> </w:t>
      </w:r>
      <w:r w:rsidRPr="00C5015F">
        <w:rPr>
          <w:rFonts w:ascii="Univers" w:hAnsi="Univers"/>
          <w:sz w:val="20"/>
          <w:szCs w:val="20"/>
          <w:lang w:val="es-ES"/>
        </w:rPr>
        <w:t>Ana María Velasco Rodríguez y María Patricia Romero Hernández</w:t>
      </w:r>
      <w:r w:rsidR="007D407C" w:rsidRPr="00C5015F">
        <w:rPr>
          <w:rFonts w:ascii="Univers" w:hAnsi="Univers"/>
          <w:sz w:val="20"/>
          <w:szCs w:val="20"/>
          <w:lang w:val="es-ES"/>
        </w:rPr>
        <w:t>,</w:t>
      </w:r>
      <w:r w:rsidRPr="00C5015F">
        <w:rPr>
          <w:rFonts w:ascii="Univers" w:hAnsi="Univers"/>
          <w:sz w:val="20"/>
          <w:szCs w:val="20"/>
          <w:lang w:val="es-ES"/>
        </w:rPr>
        <w:t xml:space="preserve"> pudieron reconocer a sus agresores.</w:t>
      </w:r>
    </w:p>
    <w:p w:rsidR="00C5015F" w:rsidRPr="00C5015F" w:rsidRDefault="00C5015F" w:rsidP="00C5015F">
      <w:pPr>
        <w:suppressAutoHyphens/>
        <w:jc w:val="both"/>
        <w:rPr>
          <w:rFonts w:ascii="Univers" w:hAnsi="Univers"/>
          <w:sz w:val="20"/>
          <w:szCs w:val="20"/>
          <w:lang w:val="es-ES"/>
        </w:rPr>
      </w:pPr>
    </w:p>
    <w:p w:rsidR="00C5015F" w:rsidRPr="00C5015F" w:rsidRDefault="00CB669F"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I</w:t>
      </w:r>
      <w:r w:rsidR="00C460EB" w:rsidRPr="00C5015F">
        <w:rPr>
          <w:rFonts w:ascii="Univers" w:hAnsi="Univers"/>
          <w:sz w:val="20"/>
          <w:szCs w:val="20"/>
          <w:lang w:val="es-ES"/>
        </w:rPr>
        <w:t>nforman</w:t>
      </w:r>
      <w:r w:rsidRPr="00C5015F">
        <w:rPr>
          <w:rFonts w:ascii="Univers" w:hAnsi="Univers"/>
          <w:sz w:val="20"/>
          <w:szCs w:val="20"/>
          <w:lang w:val="es-ES"/>
        </w:rPr>
        <w:t xml:space="preserve"> que el 4 de abril de 2007 </w:t>
      </w:r>
      <w:r w:rsidR="009A5009" w:rsidRPr="00C5015F">
        <w:rPr>
          <w:rFonts w:ascii="Univers" w:hAnsi="Univers"/>
          <w:sz w:val="20"/>
          <w:szCs w:val="20"/>
          <w:lang w:val="es-ES"/>
        </w:rPr>
        <w:t xml:space="preserve">en la averiguación estatal TOL/DR/I/466/2006 </w:t>
      </w:r>
      <w:r w:rsidR="003D220B" w:rsidRPr="00C5015F">
        <w:rPr>
          <w:rFonts w:ascii="Univers" w:hAnsi="Univers"/>
          <w:sz w:val="20"/>
          <w:szCs w:val="20"/>
          <w:lang w:val="es-ES"/>
        </w:rPr>
        <w:t xml:space="preserve">se dictó auto de reserva y archivo </w:t>
      </w:r>
      <w:r w:rsidRPr="00C5015F">
        <w:rPr>
          <w:rFonts w:ascii="Univers" w:hAnsi="Univers"/>
          <w:sz w:val="20"/>
          <w:szCs w:val="20"/>
          <w:lang w:val="es-ES"/>
        </w:rPr>
        <w:t xml:space="preserve">hasta que se encuentren nuevos elementos que comprueben la existencia de tortura, </w:t>
      </w:r>
      <w:r w:rsidR="009A5009" w:rsidRPr="00C5015F">
        <w:rPr>
          <w:rFonts w:ascii="Univers" w:hAnsi="Univers"/>
          <w:sz w:val="20"/>
          <w:szCs w:val="20"/>
          <w:lang w:val="es-ES"/>
        </w:rPr>
        <w:t xml:space="preserve">según los peticionarios, </w:t>
      </w:r>
      <w:r w:rsidRPr="00C5015F">
        <w:rPr>
          <w:rFonts w:ascii="Univers" w:hAnsi="Univers"/>
          <w:sz w:val="20"/>
          <w:szCs w:val="20"/>
          <w:lang w:val="es-ES"/>
        </w:rPr>
        <w:t xml:space="preserve">a pesar de los hallazgos de la CNDH, los certificados médicos, </w:t>
      </w:r>
      <w:r w:rsidR="009A5009" w:rsidRPr="00C5015F">
        <w:rPr>
          <w:rFonts w:ascii="Univers" w:hAnsi="Univers"/>
          <w:sz w:val="20"/>
          <w:szCs w:val="20"/>
          <w:lang w:val="es-ES"/>
        </w:rPr>
        <w:t xml:space="preserve">las </w:t>
      </w:r>
      <w:r w:rsidRPr="00C5015F">
        <w:rPr>
          <w:rFonts w:ascii="Univers" w:hAnsi="Univers"/>
          <w:sz w:val="20"/>
          <w:szCs w:val="20"/>
          <w:lang w:val="es-ES"/>
        </w:rPr>
        <w:t>declaraciones, entre otros.</w:t>
      </w:r>
    </w:p>
    <w:p w:rsidR="00C5015F" w:rsidRPr="00C5015F" w:rsidRDefault="00C5015F" w:rsidP="00C5015F">
      <w:pPr>
        <w:suppressAutoHyphens/>
        <w:jc w:val="both"/>
        <w:rPr>
          <w:rFonts w:ascii="Univers" w:hAnsi="Univers"/>
          <w:b/>
          <w:sz w:val="20"/>
          <w:szCs w:val="20"/>
          <w:lang w:val="es-ES"/>
        </w:rPr>
      </w:pPr>
    </w:p>
    <w:p w:rsidR="00C5015F" w:rsidRPr="00C5015F" w:rsidRDefault="003B47BD"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Los peticionarios indican que a pesar de haber presentado diversas solicitudes, no </w:t>
      </w:r>
      <w:r w:rsidR="002E35D4" w:rsidRPr="00C5015F">
        <w:rPr>
          <w:rFonts w:ascii="Univers" w:hAnsi="Univers"/>
          <w:sz w:val="20"/>
          <w:szCs w:val="20"/>
          <w:lang w:val="es-ES"/>
        </w:rPr>
        <w:t>pudieron</w:t>
      </w:r>
      <w:r w:rsidRPr="00C5015F">
        <w:rPr>
          <w:rFonts w:ascii="Univers" w:hAnsi="Univers"/>
          <w:sz w:val="20"/>
          <w:szCs w:val="20"/>
          <w:lang w:val="es-ES"/>
        </w:rPr>
        <w:t xml:space="preserve"> acceder al expediente judicial respecto de la averiguación previa en el fuero común, sólo accedieron a un “expedientillo” derivado de la averiguación previa TOL/DR/1/466/06 anexo al principal porque según sostienen, el Ministerio Público les informó que el resto de los tomos o bien se encontraban en el archivo, o ante la Comisión Investigadora de la Suprema Corte, etc.</w:t>
      </w:r>
    </w:p>
    <w:p w:rsidR="00C5015F" w:rsidRPr="00C5015F" w:rsidRDefault="00C5015F" w:rsidP="00C5015F">
      <w:pPr>
        <w:suppressAutoHyphens/>
        <w:jc w:val="both"/>
        <w:rPr>
          <w:rFonts w:ascii="Univers" w:hAnsi="Univers"/>
          <w:sz w:val="20"/>
          <w:szCs w:val="20"/>
          <w:lang w:val="es-ES"/>
        </w:rPr>
      </w:pPr>
    </w:p>
    <w:p w:rsidR="00C5015F" w:rsidRPr="00C5015F" w:rsidRDefault="00CB669F"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Señalan que el expediente de averiguación previa proveniente de la FEVIM (fuero federal)</w:t>
      </w:r>
      <w:r w:rsidR="00EB6804" w:rsidRPr="00C5015F">
        <w:rPr>
          <w:rFonts w:ascii="Univers" w:hAnsi="Univers"/>
          <w:sz w:val="20"/>
          <w:szCs w:val="20"/>
          <w:lang w:val="es-ES"/>
        </w:rPr>
        <w:t>,</w:t>
      </w:r>
      <w:r w:rsidRPr="00C5015F">
        <w:rPr>
          <w:rFonts w:ascii="Univers" w:hAnsi="Univers"/>
          <w:sz w:val="20"/>
          <w:szCs w:val="20"/>
          <w:lang w:val="es-ES"/>
        </w:rPr>
        <w:t xml:space="preserve"> </w:t>
      </w:r>
      <w:r w:rsidR="009A5009" w:rsidRPr="00C5015F">
        <w:rPr>
          <w:rFonts w:ascii="Univers" w:hAnsi="Univers"/>
          <w:sz w:val="20"/>
          <w:szCs w:val="20"/>
          <w:lang w:val="es-ES"/>
        </w:rPr>
        <w:t xml:space="preserve">fue recibido en el </w:t>
      </w:r>
      <w:r w:rsidR="00283025" w:rsidRPr="00C5015F">
        <w:rPr>
          <w:rFonts w:ascii="Univers" w:hAnsi="Univers"/>
          <w:sz w:val="20"/>
          <w:szCs w:val="20"/>
          <w:lang w:val="es-ES"/>
        </w:rPr>
        <w:t xml:space="preserve">fuero </w:t>
      </w:r>
      <w:r w:rsidR="00F204C4" w:rsidRPr="00C5015F">
        <w:rPr>
          <w:rFonts w:ascii="Univers" w:hAnsi="Univers"/>
          <w:sz w:val="20"/>
          <w:szCs w:val="20"/>
          <w:lang w:val="es-ES"/>
        </w:rPr>
        <w:t>estatal</w:t>
      </w:r>
      <w:r w:rsidRPr="00C5015F">
        <w:rPr>
          <w:rFonts w:ascii="Univers" w:hAnsi="Univers"/>
          <w:sz w:val="20"/>
          <w:szCs w:val="20"/>
          <w:lang w:val="es-ES"/>
        </w:rPr>
        <w:t xml:space="preserve"> por la Procuraduría de</w:t>
      </w:r>
      <w:r w:rsidR="009A5009" w:rsidRPr="00C5015F">
        <w:rPr>
          <w:rFonts w:ascii="Univers" w:hAnsi="Univers"/>
          <w:sz w:val="20"/>
          <w:szCs w:val="20"/>
          <w:lang w:val="es-ES"/>
        </w:rPr>
        <w:t>l</w:t>
      </w:r>
      <w:r w:rsidRPr="00C5015F">
        <w:rPr>
          <w:rFonts w:ascii="Univers" w:hAnsi="Univers"/>
          <w:sz w:val="20"/>
          <w:szCs w:val="20"/>
          <w:lang w:val="es-ES"/>
        </w:rPr>
        <w:t xml:space="preserve"> Estado de México el 15 de julio de 2009 y recién el 10 de marzo de 2010, la Subprocuraduría General envi</w:t>
      </w:r>
      <w:r w:rsidR="009A5009" w:rsidRPr="00C5015F">
        <w:rPr>
          <w:rFonts w:ascii="Univers" w:hAnsi="Univers"/>
          <w:sz w:val="20"/>
          <w:szCs w:val="20"/>
          <w:lang w:val="es-ES"/>
        </w:rPr>
        <w:t>ó</w:t>
      </w:r>
      <w:r w:rsidRPr="00C5015F">
        <w:rPr>
          <w:rFonts w:ascii="Univers" w:hAnsi="Univers"/>
          <w:sz w:val="20"/>
          <w:szCs w:val="20"/>
          <w:lang w:val="es-ES"/>
        </w:rPr>
        <w:t xml:space="preserve"> a la Dirección General de Visitadurías la indagatoria para su “prosecución” y “determinación conforme a derecho”. A pesar del tiempo transcurrido, indican que las investigaciones continúan estáticas y sin avance. Asimismo</w:t>
      </w:r>
      <w:r w:rsidR="00B81EDC" w:rsidRPr="00C5015F">
        <w:rPr>
          <w:rFonts w:ascii="Univers" w:hAnsi="Univers"/>
          <w:sz w:val="20"/>
          <w:szCs w:val="20"/>
          <w:lang w:val="es-ES"/>
        </w:rPr>
        <w:t>,</w:t>
      </w:r>
      <w:r w:rsidRPr="00C5015F">
        <w:rPr>
          <w:rFonts w:ascii="Univers" w:hAnsi="Univers"/>
          <w:sz w:val="20"/>
          <w:szCs w:val="20"/>
          <w:lang w:val="es-ES"/>
        </w:rPr>
        <w:t xml:space="preserve"> </w:t>
      </w:r>
      <w:r w:rsidR="00EB6804" w:rsidRPr="00C5015F">
        <w:rPr>
          <w:rFonts w:ascii="Univers" w:hAnsi="Univers"/>
          <w:sz w:val="20"/>
          <w:szCs w:val="20"/>
          <w:lang w:val="es-ES"/>
        </w:rPr>
        <w:t>afirman que</w:t>
      </w:r>
      <w:r w:rsidR="002E35D4" w:rsidRPr="00C5015F">
        <w:rPr>
          <w:rFonts w:ascii="Univers" w:hAnsi="Univers"/>
          <w:sz w:val="20"/>
          <w:szCs w:val="20"/>
          <w:lang w:val="es-ES"/>
        </w:rPr>
        <w:t xml:space="preserve"> a pesar de haber sido autorizados como representantes de la coadyuvancia,</w:t>
      </w:r>
      <w:r w:rsidR="00EB6804" w:rsidRPr="00C5015F">
        <w:rPr>
          <w:rFonts w:ascii="Univers" w:hAnsi="Univers"/>
          <w:sz w:val="20"/>
          <w:szCs w:val="20"/>
          <w:lang w:val="es-ES"/>
        </w:rPr>
        <w:t xml:space="preserve"> </w:t>
      </w:r>
      <w:r w:rsidR="002E35D4" w:rsidRPr="00C5015F">
        <w:rPr>
          <w:rFonts w:ascii="Univers" w:hAnsi="Univers"/>
          <w:sz w:val="20"/>
          <w:szCs w:val="20"/>
          <w:lang w:val="es-ES"/>
        </w:rPr>
        <w:t xml:space="preserve">tampoco se les </w:t>
      </w:r>
      <w:r w:rsidRPr="00C5015F">
        <w:rPr>
          <w:rFonts w:ascii="Univers" w:hAnsi="Univers"/>
          <w:sz w:val="20"/>
          <w:szCs w:val="20"/>
          <w:lang w:val="es-ES"/>
        </w:rPr>
        <w:t>permi</w:t>
      </w:r>
      <w:r w:rsidR="002E35D4" w:rsidRPr="00C5015F">
        <w:rPr>
          <w:rFonts w:ascii="Univers" w:hAnsi="Univers"/>
          <w:sz w:val="20"/>
          <w:szCs w:val="20"/>
          <w:lang w:val="es-ES"/>
        </w:rPr>
        <w:t>tió</w:t>
      </w:r>
      <w:r w:rsidRPr="00C5015F">
        <w:rPr>
          <w:rFonts w:ascii="Univers" w:hAnsi="Univers"/>
          <w:sz w:val="20"/>
          <w:szCs w:val="20"/>
          <w:lang w:val="es-ES"/>
        </w:rPr>
        <w:t xml:space="preserve"> acceder a las investigaciones.</w:t>
      </w:r>
    </w:p>
    <w:p w:rsidR="00C5015F" w:rsidRPr="00C5015F" w:rsidRDefault="00C5015F" w:rsidP="00C5015F">
      <w:pPr>
        <w:suppressAutoHyphens/>
        <w:jc w:val="both"/>
        <w:rPr>
          <w:rFonts w:ascii="Univers" w:hAnsi="Univers"/>
          <w:b/>
          <w:sz w:val="20"/>
          <w:szCs w:val="20"/>
          <w:lang w:val="es-ES"/>
        </w:rPr>
      </w:pPr>
    </w:p>
    <w:p w:rsidR="00C5015F" w:rsidRPr="00C5015F" w:rsidRDefault="00E25F1D"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Por otro lado,</w:t>
      </w:r>
      <w:r w:rsidR="00283025" w:rsidRPr="00C5015F">
        <w:rPr>
          <w:rFonts w:ascii="Univers" w:hAnsi="Univers"/>
          <w:sz w:val="20"/>
          <w:szCs w:val="20"/>
          <w:lang w:val="es-ES"/>
        </w:rPr>
        <w:t xml:space="preserve"> </w:t>
      </w:r>
      <w:r w:rsidR="00EB6804" w:rsidRPr="00C5015F">
        <w:rPr>
          <w:rFonts w:ascii="Univers" w:hAnsi="Univers"/>
          <w:sz w:val="20"/>
          <w:szCs w:val="20"/>
          <w:lang w:val="es-ES"/>
        </w:rPr>
        <w:t>indican</w:t>
      </w:r>
      <w:r w:rsidR="00283025" w:rsidRPr="00C5015F">
        <w:rPr>
          <w:rFonts w:ascii="Univers" w:hAnsi="Univers"/>
          <w:sz w:val="20"/>
          <w:szCs w:val="20"/>
          <w:lang w:val="es-ES"/>
        </w:rPr>
        <w:t xml:space="preserve"> que</w:t>
      </w:r>
      <w:r w:rsidRPr="00C5015F">
        <w:rPr>
          <w:rFonts w:ascii="Univers" w:hAnsi="Univers"/>
          <w:sz w:val="20"/>
          <w:szCs w:val="20"/>
          <w:lang w:val="es-ES"/>
        </w:rPr>
        <w:t xml:space="preserve"> las presuntas víctimas también interpusieron denuncias individuales que</w:t>
      </w:r>
      <w:r w:rsidR="00B81EDC" w:rsidRPr="00C5015F">
        <w:rPr>
          <w:rFonts w:ascii="Univers" w:hAnsi="Univers"/>
          <w:sz w:val="20"/>
          <w:szCs w:val="20"/>
          <w:lang w:val="es-ES"/>
        </w:rPr>
        <w:t>,</w:t>
      </w:r>
      <w:r w:rsidRPr="00C5015F">
        <w:rPr>
          <w:rFonts w:ascii="Univers" w:hAnsi="Univers"/>
          <w:sz w:val="20"/>
          <w:szCs w:val="20"/>
          <w:lang w:val="es-ES"/>
        </w:rPr>
        <w:t xml:space="preserve"> sostienen</w:t>
      </w:r>
      <w:r w:rsidR="00B81EDC" w:rsidRPr="00C5015F">
        <w:rPr>
          <w:rFonts w:ascii="Univers" w:hAnsi="Univers"/>
          <w:sz w:val="20"/>
          <w:szCs w:val="20"/>
          <w:lang w:val="es-ES"/>
        </w:rPr>
        <w:t>,</w:t>
      </w:r>
      <w:r w:rsidRPr="00C5015F">
        <w:rPr>
          <w:rFonts w:ascii="Univers" w:hAnsi="Univers"/>
          <w:sz w:val="20"/>
          <w:szCs w:val="20"/>
          <w:lang w:val="es-ES"/>
        </w:rPr>
        <w:t xml:space="preserve"> a la fecha han sido ineficaces</w:t>
      </w:r>
      <w:r w:rsidR="00597776" w:rsidRPr="00C5015F">
        <w:rPr>
          <w:rFonts w:ascii="Univers" w:hAnsi="Univers"/>
          <w:sz w:val="20"/>
          <w:szCs w:val="20"/>
          <w:lang w:val="es-ES"/>
        </w:rPr>
        <w:t>.</w:t>
      </w:r>
      <w:r w:rsidR="00AD37F3" w:rsidRPr="00C5015F">
        <w:rPr>
          <w:rFonts w:ascii="Univers" w:hAnsi="Univers"/>
          <w:sz w:val="20"/>
          <w:szCs w:val="20"/>
          <w:lang w:val="es-ES"/>
        </w:rPr>
        <w:t xml:space="preserve"> </w:t>
      </w:r>
      <w:r w:rsidR="00597776" w:rsidRPr="00C5015F">
        <w:rPr>
          <w:rFonts w:ascii="Univers" w:hAnsi="Univers"/>
          <w:sz w:val="20"/>
          <w:szCs w:val="20"/>
          <w:lang w:val="es-ES"/>
        </w:rPr>
        <w:t>S</w:t>
      </w:r>
      <w:r w:rsidR="00AD37F3" w:rsidRPr="00C5015F">
        <w:rPr>
          <w:rFonts w:ascii="Univers" w:hAnsi="Univers"/>
          <w:sz w:val="20"/>
          <w:szCs w:val="20"/>
          <w:lang w:val="es-ES"/>
        </w:rPr>
        <w:t>ólo en 2 de los 11 casos las autoridades estatales habrían ejercido acción penal. Específicamente</w:t>
      </w:r>
      <w:r w:rsidR="00B81EDC" w:rsidRPr="00C5015F">
        <w:rPr>
          <w:rFonts w:ascii="Univers" w:hAnsi="Univers"/>
          <w:sz w:val="20"/>
          <w:szCs w:val="20"/>
          <w:lang w:val="es-ES"/>
        </w:rPr>
        <w:t>,</w:t>
      </w:r>
      <w:r w:rsidR="00AD37F3" w:rsidRPr="00C5015F">
        <w:rPr>
          <w:rFonts w:ascii="Univers" w:hAnsi="Univers"/>
          <w:sz w:val="20"/>
          <w:szCs w:val="20"/>
          <w:lang w:val="es-ES"/>
        </w:rPr>
        <w:t xml:space="preserve"> en el caso de Ana María Velasco Rodríguez se abrió proceso penal contra un policía que ella identificó como uno de sus agresores. Al respecto</w:t>
      </w:r>
      <w:r w:rsidR="00B81EDC" w:rsidRPr="00C5015F">
        <w:rPr>
          <w:rFonts w:ascii="Univers" w:hAnsi="Univers"/>
          <w:sz w:val="20"/>
          <w:szCs w:val="20"/>
          <w:lang w:val="es-ES"/>
        </w:rPr>
        <w:t>,</w:t>
      </w:r>
      <w:r w:rsidR="00AD37F3" w:rsidRPr="00C5015F">
        <w:rPr>
          <w:rFonts w:ascii="Univers" w:hAnsi="Univers"/>
          <w:sz w:val="20"/>
          <w:szCs w:val="20"/>
          <w:lang w:val="es-ES"/>
        </w:rPr>
        <w:t xml:space="preserve"> manifiestan que para la legislación penal aplicable en el Estado de México, coaccionar a alguien para que realice una felación no era una conducta constitutiva del delito de violación al momento de los hechos, por lo que el policía fue procesado por el delito de “Actos libidinosos”. Afirman que el presunto agresor fue absuelto de todos los cargos el 19 de febrero de 2009</w:t>
      </w:r>
      <w:r w:rsidR="00B81EDC" w:rsidRPr="00C5015F">
        <w:rPr>
          <w:rFonts w:ascii="Univers" w:hAnsi="Univers"/>
          <w:sz w:val="20"/>
          <w:szCs w:val="20"/>
          <w:lang w:val="es-ES"/>
        </w:rPr>
        <w:t>,</w:t>
      </w:r>
      <w:r w:rsidR="00AD37F3" w:rsidRPr="00C5015F">
        <w:rPr>
          <w:rFonts w:ascii="Univers" w:hAnsi="Univers"/>
          <w:sz w:val="20"/>
          <w:szCs w:val="20"/>
          <w:lang w:val="es-ES"/>
        </w:rPr>
        <w:t xml:space="preserve"> mediante una resolución de amparo que dejó sin efecto la sentencia y la resolución de segunda instancia que lo condenaba, bajo el argumento que no se acreditaba plenamente la responsabilidad penal del policía</w:t>
      </w:r>
      <w:r w:rsidR="00B81EDC" w:rsidRPr="00C5015F">
        <w:rPr>
          <w:rFonts w:ascii="Univers" w:hAnsi="Univers"/>
          <w:sz w:val="20"/>
          <w:szCs w:val="20"/>
          <w:lang w:val="es-ES"/>
        </w:rPr>
        <w:t>,</w:t>
      </w:r>
      <w:r w:rsidR="00AD37F3" w:rsidRPr="00C5015F">
        <w:rPr>
          <w:rFonts w:ascii="Univers" w:hAnsi="Univers"/>
          <w:sz w:val="20"/>
          <w:szCs w:val="20"/>
          <w:lang w:val="es-ES"/>
        </w:rPr>
        <w:t xml:space="preserve"> a pesar</w:t>
      </w:r>
      <w:r w:rsidR="00B81EDC" w:rsidRPr="00C5015F">
        <w:rPr>
          <w:rFonts w:ascii="Univers" w:hAnsi="Univers"/>
          <w:sz w:val="20"/>
          <w:szCs w:val="20"/>
          <w:lang w:val="es-ES"/>
        </w:rPr>
        <w:t>, según los peticionarios, de</w:t>
      </w:r>
      <w:r w:rsidR="00AD37F3" w:rsidRPr="00C5015F">
        <w:rPr>
          <w:rFonts w:ascii="Univers" w:hAnsi="Univers"/>
          <w:sz w:val="20"/>
          <w:szCs w:val="20"/>
          <w:lang w:val="es-ES"/>
        </w:rPr>
        <w:t xml:space="preserve"> </w:t>
      </w:r>
      <w:r w:rsidR="00283025" w:rsidRPr="00C5015F">
        <w:rPr>
          <w:rFonts w:ascii="Univers" w:hAnsi="Univers"/>
          <w:sz w:val="20"/>
          <w:szCs w:val="20"/>
          <w:lang w:val="es-ES"/>
        </w:rPr>
        <w:t>haber sido identificado por la presunta</w:t>
      </w:r>
      <w:r w:rsidR="00AD37F3" w:rsidRPr="00C5015F">
        <w:rPr>
          <w:rFonts w:ascii="Univers" w:hAnsi="Univers"/>
          <w:sz w:val="20"/>
          <w:szCs w:val="20"/>
          <w:lang w:val="es-ES"/>
        </w:rPr>
        <w:t xml:space="preserve"> vícti</w:t>
      </w:r>
      <w:r w:rsidR="00283025" w:rsidRPr="00C5015F">
        <w:rPr>
          <w:rFonts w:ascii="Univers" w:hAnsi="Univers"/>
          <w:sz w:val="20"/>
          <w:szCs w:val="20"/>
          <w:lang w:val="es-ES"/>
        </w:rPr>
        <w:t>ma.</w:t>
      </w:r>
    </w:p>
    <w:p w:rsidR="00C5015F" w:rsidRPr="00C5015F" w:rsidRDefault="00C5015F" w:rsidP="00C5015F">
      <w:pPr>
        <w:suppressAutoHyphens/>
        <w:jc w:val="both"/>
        <w:rPr>
          <w:rFonts w:ascii="Univers" w:hAnsi="Univers"/>
          <w:sz w:val="20"/>
          <w:szCs w:val="20"/>
          <w:lang w:val="es-ES"/>
        </w:rPr>
      </w:pPr>
    </w:p>
    <w:p w:rsidR="00C5015F" w:rsidRPr="00C5015F" w:rsidRDefault="00AD37F3"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En cuanto al caso de María Patricia Romero Hernández, </w:t>
      </w:r>
      <w:r w:rsidR="00283025" w:rsidRPr="00C5015F">
        <w:rPr>
          <w:rFonts w:ascii="Univers" w:hAnsi="Univers"/>
          <w:sz w:val="20"/>
          <w:szCs w:val="20"/>
          <w:lang w:val="es-ES"/>
        </w:rPr>
        <w:t xml:space="preserve">sostienen que </w:t>
      </w:r>
      <w:r w:rsidRPr="00C5015F">
        <w:rPr>
          <w:rFonts w:ascii="Univers" w:hAnsi="Univers"/>
          <w:sz w:val="20"/>
          <w:szCs w:val="20"/>
          <w:lang w:val="es-ES"/>
        </w:rPr>
        <w:t xml:space="preserve">el 15 de junio de 2006 se consignó a 21 policías del Estado de México por el delito de abuso de autoridad  (causa penal 59/06 en el Juzgado Penal de Tenango del Valle) y no por el delito de tortura. </w:t>
      </w:r>
      <w:r w:rsidR="00B81EDC" w:rsidRPr="00C5015F">
        <w:rPr>
          <w:rFonts w:ascii="Univers" w:hAnsi="Univers"/>
          <w:sz w:val="20"/>
          <w:szCs w:val="20"/>
          <w:lang w:val="es-ES"/>
        </w:rPr>
        <w:t>I</w:t>
      </w:r>
      <w:r w:rsidRPr="00C5015F">
        <w:rPr>
          <w:rFonts w:ascii="Univers" w:hAnsi="Univers"/>
          <w:sz w:val="20"/>
          <w:szCs w:val="20"/>
          <w:lang w:val="es-ES"/>
        </w:rPr>
        <w:t xml:space="preserve">ndican que el agente del ministerio público en este caso consideró en diversas ocasiones a la presunta víctima como denunciante y no como víctima, lo cual limitó su participación en el proceso. Según los peticionarios, a la mayoría se les exculpó durante el proceso y el 19 de febrero de 2010, el juez de primera instancia dictó sentencia absolutoria a favor de </w:t>
      </w:r>
      <w:r w:rsidR="002E35D4" w:rsidRPr="00C5015F">
        <w:rPr>
          <w:rFonts w:ascii="Univers" w:hAnsi="Univers"/>
          <w:sz w:val="20"/>
          <w:szCs w:val="20"/>
          <w:lang w:val="es-ES"/>
        </w:rPr>
        <w:t xml:space="preserve">todos </w:t>
      </w:r>
      <w:r w:rsidRPr="00C5015F">
        <w:rPr>
          <w:rFonts w:ascii="Univers" w:hAnsi="Univers"/>
          <w:sz w:val="20"/>
          <w:szCs w:val="20"/>
          <w:lang w:val="es-ES"/>
        </w:rPr>
        <w:t>los procesados.  Asimismo</w:t>
      </w:r>
      <w:r w:rsidR="00B81EDC" w:rsidRPr="00C5015F">
        <w:rPr>
          <w:rFonts w:ascii="Univers" w:hAnsi="Univers"/>
          <w:sz w:val="20"/>
          <w:szCs w:val="20"/>
          <w:lang w:val="es-ES"/>
        </w:rPr>
        <w:t>,</w:t>
      </w:r>
      <w:r w:rsidRPr="00C5015F">
        <w:rPr>
          <w:rFonts w:ascii="Univers" w:hAnsi="Univers"/>
          <w:sz w:val="20"/>
          <w:szCs w:val="20"/>
          <w:lang w:val="es-ES"/>
        </w:rPr>
        <w:t xml:space="preserve"> indican que </w:t>
      </w:r>
      <w:r w:rsidR="00B81EDC" w:rsidRPr="00C5015F">
        <w:rPr>
          <w:rFonts w:ascii="Univers" w:hAnsi="Univers"/>
          <w:sz w:val="20"/>
          <w:szCs w:val="20"/>
          <w:lang w:val="es-ES"/>
        </w:rPr>
        <w:t xml:space="preserve">no </w:t>
      </w:r>
      <w:r w:rsidRPr="00C5015F">
        <w:rPr>
          <w:rFonts w:ascii="Univers" w:hAnsi="Univers"/>
          <w:sz w:val="20"/>
          <w:szCs w:val="20"/>
          <w:lang w:val="es-ES"/>
        </w:rPr>
        <w:t>se permitió a la denunciante y la coadyuvancia intervenir en el procedimiento.</w:t>
      </w:r>
    </w:p>
    <w:p w:rsidR="00C5015F" w:rsidRPr="00C5015F" w:rsidRDefault="00C5015F" w:rsidP="00C5015F">
      <w:pPr>
        <w:suppressAutoHyphens/>
        <w:jc w:val="both"/>
        <w:rPr>
          <w:rFonts w:ascii="Univers" w:hAnsi="Univers"/>
          <w:b/>
          <w:sz w:val="20"/>
          <w:szCs w:val="20"/>
          <w:lang w:val="es-ES"/>
        </w:rPr>
      </w:pPr>
    </w:p>
    <w:p w:rsidR="00C5015F" w:rsidRPr="00C5015F" w:rsidRDefault="003D220B"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Los peticionarios manifiestan que a pesar de que la tortura como delito se encuentra tipificado tanto a nivel federal como estatal, </w:t>
      </w:r>
      <w:r w:rsidR="007C6249" w:rsidRPr="00C5015F">
        <w:rPr>
          <w:rFonts w:ascii="Univers" w:hAnsi="Univers"/>
          <w:sz w:val="20"/>
          <w:szCs w:val="20"/>
          <w:lang w:val="es-ES"/>
        </w:rPr>
        <w:t>las</w:t>
      </w:r>
      <w:r w:rsidRPr="00C5015F">
        <w:rPr>
          <w:rFonts w:ascii="Univers" w:hAnsi="Univers"/>
          <w:sz w:val="20"/>
          <w:szCs w:val="20"/>
          <w:lang w:val="es-ES"/>
        </w:rPr>
        <w:t xml:space="preserve"> averiguaciones </w:t>
      </w:r>
      <w:r w:rsidR="007C6249" w:rsidRPr="00C5015F">
        <w:rPr>
          <w:rFonts w:ascii="Univers" w:hAnsi="Univers"/>
          <w:sz w:val="20"/>
          <w:szCs w:val="20"/>
          <w:lang w:val="es-ES"/>
        </w:rPr>
        <w:t xml:space="preserve">fueron abiertas para investigar </w:t>
      </w:r>
      <w:r w:rsidRPr="00C5015F">
        <w:rPr>
          <w:rFonts w:ascii="Univers" w:hAnsi="Univers"/>
          <w:sz w:val="20"/>
          <w:szCs w:val="20"/>
          <w:lang w:val="es-ES"/>
        </w:rPr>
        <w:t>actos de “abuso de autoridad”</w:t>
      </w:r>
      <w:r w:rsidR="007C6249" w:rsidRPr="00C5015F">
        <w:rPr>
          <w:rFonts w:ascii="Univers" w:hAnsi="Univers"/>
          <w:sz w:val="20"/>
          <w:szCs w:val="20"/>
          <w:lang w:val="es-ES"/>
        </w:rPr>
        <w:t xml:space="preserve"> o “actos libidinosos”</w:t>
      </w:r>
      <w:r w:rsidRPr="00C5015F">
        <w:rPr>
          <w:rFonts w:ascii="Univers" w:hAnsi="Univers"/>
          <w:sz w:val="20"/>
          <w:szCs w:val="20"/>
          <w:lang w:val="es-ES"/>
        </w:rPr>
        <w:t xml:space="preserve">. </w:t>
      </w:r>
      <w:r w:rsidR="00B81EDC" w:rsidRPr="00C5015F">
        <w:rPr>
          <w:rFonts w:ascii="Univers" w:hAnsi="Univers"/>
          <w:sz w:val="20"/>
          <w:szCs w:val="20"/>
          <w:lang w:val="es-ES"/>
        </w:rPr>
        <w:t xml:space="preserve">De acuerdo a los peticionarios, </w:t>
      </w:r>
      <w:r w:rsidRPr="00C5015F">
        <w:rPr>
          <w:rFonts w:ascii="Univers" w:hAnsi="Univers"/>
          <w:sz w:val="20"/>
          <w:szCs w:val="20"/>
          <w:lang w:val="es-ES"/>
        </w:rPr>
        <w:t xml:space="preserve">las autoridades no investigan hechos denunciados </w:t>
      </w:r>
      <w:r w:rsidR="00B81EDC" w:rsidRPr="00C5015F">
        <w:rPr>
          <w:rFonts w:ascii="Univers" w:hAnsi="Univers"/>
          <w:sz w:val="20"/>
          <w:szCs w:val="20"/>
          <w:lang w:val="es-ES"/>
        </w:rPr>
        <w:t>como</w:t>
      </w:r>
      <w:r w:rsidRPr="00C5015F">
        <w:rPr>
          <w:rFonts w:ascii="Univers" w:hAnsi="Univers"/>
          <w:sz w:val="20"/>
          <w:szCs w:val="20"/>
          <w:lang w:val="es-ES"/>
        </w:rPr>
        <w:t xml:space="preserve"> tortura</w:t>
      </w:r>
      <w:r w:rsidR="00B81EDC" w:rsidRPr="00C5015F">
        <w:rPr>
          <w:rFonts w:ascii="Univers" w:hAnsi="Univers"/>
          <w:sz w:val="20"/>
          <w:szCs w:val="20"/>
          <w:lang w:val="es-ES"/>
        </w:rPr>
        <w:t xml:space="preserve"> y a</w:t>
      </w:r>
      <w:r w:rsidRPr="00C5015F">
        <w:rPr>
          <w:rFonts w:ascii="Univers" w:hAnsi="Univers"/>
          <w:sz w:val="20"/>
          <w:szCs w:val="20"/>
          <w:lang w:val="es-ES"/>
        </w:rPr>
        <w:t xml:space="preserve"> título de información señalan que la Procuraduría General de la República</w:t>
      </w:r>
      <w:r w:rsidR="00B81EDC" w:rsidRPr="00C5015F">
        <w:rPr>
          <w:rFonts w:ascii="Univers" w:hAnsi="Univers"/>
          <w:sz w:val="20"/>
          <w:szCs w:val="20"/>
          <w:lang w:val="es-ES"/>
        </w:rPr>
        <w:t>,</w:t>
      </w:r>
      <w:r w:rsidRPr="00C5015F">
        <w:rPr>
          <w:rFonts w:ascii="Univers" w:hAnsi="Univers"/>
          <w:sz w:val="20"/>
          <w:szCs w:val="20"/>
          <w:lang w:val="es-ES"/>
        </w:rPr>
        <w:t xml:space="preserve"> entre enero de 1994 y julio de 2010</w:t>
      </w:r>
      <w:r w:rsidR="00B81EDC" w:rsidRPr="00C5015F">
        <w:rPr>
          <w:rFonts w:ascii="Univers" w:hAnsi="Univers"/>
          <w:sz w:val="20"/>
          <w:szCs w:val="20"/>
          <w:lang w:val="es-ES"/>
        </w:rPr>
        <w:t>,</w:t>
      </w:r>
      <w:r w:rsidRPr="00C5015F">
        <w:rPr>
          <w:rFonts w:ascii="Univers" w:hAnsi="Univers"/>
          <w:sz w:val="20"/>
          <w:szCs w:val="20"/>
          <w:lang w:val="es-ES"/>
        </w:rPr>
        <w:t xml:space="preserve"> reportó 2 sentencias condenatorias </w:t>
      </w:r>
      <w:r w:rsidR="00B81EDC" w:rsidRPr="00C5015F">
        <w:rPr>
          <w:rFonts w:ascii="Univers" w:hAnsi="Univers"/>
          <w:sz w:val="20"/>
          <w:szCs w:val="20"/>
          <w:lang w:val="es-ES"/>
        </w:rPr>
        <w:t>por</w:t>
      </w:r>
      <w:r w:rsidRPr="00C5015F">
        <w:rPr>
          <w:rFonts w:ascii="Univers" w:hAnsi="Univers"/>
          <w:sz w:val="20"/>
          <w:szCs w:val="20"/>
          <w:lang w:val="es-ES"/>
        </w:rPr>
        <w:t xml:space="preserve"> tortura y 81 sentencias de abuso de autoridad.  </w:t>
      </w:r>
    </w:p>
    <w:p w:rsidR="00C5015F" w:rsidRPr="00C5015F" w:rsidRDefault="00C5015F" w:rsidP="00C5015F">
      <w:pPr>
        <w:suppressAutoHyphens/>
        <w:jc w:val="both"/>
        <w:rPr>
          <w:rFonts w:ascii="Univers" w:hAnsi="Univers"/>
          <w:sz w:val="20"/>
          <w:szCs w:val="20"/>
          <w:lang w:val="es-ES"/>
        </w:rPr>
      </w:pPr>
    </w:p>
    <w:p w:rsidR="00C5015F" w:rsidRPr="00C5015F" w:rsidRDefault="009A048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lastRenderedPageBreak/>
        <w:t>L</w:t>
      </w:r>
      <w:r w:rsidR="007D2B84" w:rsidRPr="00C5015F">
        <w:rPr>
          <w:rFonts w:ascii="Univers" w:hAnsi="Univers"/>
          <w:sz w:val="20"/>
          <w:szCs w:val="20"/>
          <w:lang w:val="es-ES"/>
        </w:rPr>
        <w:t xml:space="preserve">os peticionarios indican que la Suprema Corte de Justicia de la Nación  </w:t>
      </w:r>
      <w:r w:rsidR="006832B7" w:rsidRPr="00C5015F">
        <w:rPr>
          <w:rFonts w:ascii="Univers" w:hAnsi="Univers"/>
          <w:sz w:val="20"/>
          <w:szCs w:val="20"/>
          <w:lang w:val="es-ES"/>
        </w:rPr>
        <w:t xml:space="preserve">investigó los hechos de este caso a través de </w:t>
      </w:r>
      <w:r w:rsidR="007D2B84" w:rsidRPr="00C5015F">
        <w:rPr>
          <w:rFonts w:ascii="Univers" w:hAnsi="Univers"/>
          <w:sz w:val="20"/>
          <w:szCs w:val="20"/>
          <w:lang w:val="es-ES"/>
        </w:rPr>
        <w:t>una Comisión Investigadora</w:t>
      </w:r>
      <w:r w:rsidR="00B81EDC" w:rsidRPr="00C5015F">
        <w:rPr>
          <w:rFonts w:ascii="Univers" w:hAnsi="Univers"/>
          <w:sz w:val="20"/>
          <w:szCs w:val="20"/>
          <w:lang w:val="es-ES"/>
        </w:rPr>
        <w:t xml:space="preserve"> y </w:t>
      </w:r>
      <w:r w:rsidR="006832B7" w:rsidRPr="00C5015F">
        <w:rPr>
          <w:rFonts w:ascii="Univers" w:hAnsi="Univers"/>
          <w:sz w:val="20"/>
          <w:szCs w:val="20"/>
          <w:lang w:val="es-ES"/>
        </w:rPr>
        <w:t>emitió  una resolución no vinculante</w:t>
      </w:r>
      <w:r w:rsidR="00B81EDC" w:rsidRPr="00C5015F">
        <w:rPr>
          <w:rFonts w:ascii="Univers" w:hAnsi="Univers"/>
          <w:sz w:val="20"/>
          <w:szCs w:val="20"/>
          <w:lang w:val="es-ES"/>
        </w:rPr>
        <w:t>,</w:t>
      </w:r>
      <w:r w:rsidR="006832B7" w:rsidRPr="00C5015F">
        <w:rPr>
          <w:rFonts w:ascii="Univers" w:hAnsi="Univers"/>
          <w:sz w:val="20"/>
          <w:szCs w:val="20"/>
          <w:lang w:val="es-ES"/>
        </w:rPr>
        <w:t xml:space="preserve"> señalando violaciones a los derechos humanos</w:t>
      </w:r>
      <w:r w:rsidR="008A73BA" w:rsidRPr="00C5015F">
        <w:rPr>
          <w:rFonts w:ascii="Univers" w:hAnsi="Univers"/>
          <w:sz w:val="20"/>
          <w:szCs w:val="20"/>
          <w:lang w:val="es-ES"/>
        </w:rPr>
        <w:t>,</w:t>
      </w:r>
      <w:r w:rsidR="006832B7" w:rsidRPr="00C5015F">
        <w:rPr>
          <w:rFonts w:ascii="Univers" w:hAnsi="Univers"/>
          <w:sz w:val="20"/>
          <w:szCs w:val="20"/>
          <w:lang w:val="es-ES"/>
        </w:rPr>
        <w:t xml:space="preserve"> sin </w:t>
      </w:r>
      <w:r w:rsidR="008A73BA" w:rsidRPr="00C5015F">
        <w:rPr>
          <w:rFonts w:ascii="Univers" w:hAnsi="Univers"/>
          <w:sz w:val="20"/>
          <w:szCs w:val="20"/>
          <w:lang w:val="es-ES"/>
        </w:rPr>
        <w:t>determinar</w:t>
      </w:r>
      <w:r w:rsidR="006832B7" w:rsidRPr="00C5015F">
        <w:rPr>
          <w:rFonts w:ascii="Univers" w:hAnsi="Univers"/>
          <w:sz w:val="20"/>
          <w:szCs w:val="20"/>
          <w:lang w:val="es-ES"/>
        </w:rPr>
        <w:t xml:space="preserve"> responsabilidades penales ni sanción a responsables de manera individual. </w:t>
      </w:r>
      <w:r w:rsidR="008A73BA" w:rsidRPr="00C5015F">
        <w:rPr>
          <w:rFonts w:ascii="Univers" w:hAnsi="Univers"/>
          <w:sz w:val="20"/>
          <w:szCs w:val="20"/>
          <w:lang w:val="es-ES"/>
        </w:rPr>
        <w:t>Según los peticionarios, s</w:t>
      </w:r>
      <w:r w:rsidR="006832B7" w:rsidRPr="00C5015F">
        <w:rPr>
          <w:rFonts w:ascii="Univers" w:hAnsi="Univers"/>
          <w:sz w:val="20"/>
          <w:szCs w:val="20"/>
          <w:lang w:val="es-ES"/>
        </w:rPr>
        <w:t>u intervención fue de carácter extraordinario y ajeno a su función jurisdiccional.</w:t>
      </w:r>
      <w:r w:rsidR="006449C1" w:rsidRPr="00C5015F">
        <w:rPr>
          <w:rFonts w:ascii="Univers" w:hAnsi="Univers"/>
          <w:sz w:val="20"/>
          <w:szCs w:val="20"/>
          <w:lang w:val="es-ES"/>
        </w:rPr>
        <w:t xml:space="preserve"> </w:t>
      </w:r>
      <w:r w:rsidR="008A73BA" w:rsidRPr="00C5015F">
        <w:rPr>
          <w:rFonts w:ascii="Univers" w:hAnsi="Univers"/>
          <w:sz w:val="20"/>
          <w:szCs w:val="20"/>
          <w:lang w:val="es-ES"/>
        </w:rPr>
        <w:t xml:space="preserve">Informan además que </w:t>
      </w:r>
      <w:r w:rsidR="006449C1" w:rsidRPr="00C5015F">
        <w:rPr>
          <w:rFonts w:ascii="Univers" w:hAnsi="Univers"/>
          <w:sz w:val="20"/>
          <w:szCs w:val="20"/>
          <w:lang w:val="es-ES"/>
        </w:rPr>
        <w:t>la</w:t>
      </w:r>
      <w:r w:rsidR="001B150E" w:rsidRPr="00C5015F">
        <w:rPr>
          <w:rFonts w:ascii="Univers" w:hAnsi="Univers"/>
          <w:sz w:val="20"/>
          <w:szCs w:val="20"/>
          <w:lang w:val="es-ES"/>
        </w:rPr>
        <w:t xml:space="preserve"> Comisión Nacional de Derechos H</w:t>
      </w:r>
      <w:r w:rsidR="006449C1" w:rsidRPr="00C5015F">
        <w:rPr>
          <w:rFonts w:ascii="Univers" w:hAnsi="Univers"/>
          <w:sz w:val="20"/>
          <w:szCs w:val="20"/>
          <w:lang w:val="es-ES"/>
        </w:rPr>
        <w:t>umanos inició una queja de oficio</w:t>
      </w:r>
      <w:r w:rsidR="00386C29" w:rsidRPr="00C5015F">
        <w:rPr>
          <w:rFonts w:ascii="Univers" w:hAnsi="Univers"/>
          <w:sz w:val="20"/>
          <w:szCs w:val="20"/>
          <w:lang w:val="es-ES"/>
        </w:rPr>
        <w:t xml:space="preserve"> sobre los hechos</w:t>
      </w:r>
      <w:r w:rsidR="008A73BA" w:rsidRPr="00C5015F">
        <w:rPr>
          <w:rFonts w:ascii="Univers" w:hAnsi="Univers"/>
          <w:sz w:val="20"/>
          <w:szCs w:val="20"/>
          <w:lang w:val="es-ES"/>
        </w:rPr>
        <w:t xml:space="preserve"> y </w:t>
      </w:r>
      <w:r w:rsidR="00283025" w:rsidRPr="00C5015F">
        <w:rPr>
          <w:rFonts w:ascii="Univers" w:hAnsi="Univers"/>
          <w:sz w:val="20"/>
          <w:szCs w:val="20"/>
          <w:lang w:val="es-ES"/>
        </w:rPr>
        <w:t>que e</w:t>
      </w:r>
      <w:r w:rsidR="00386C29" w:rsidRPr="00C5015F">
        <w:rPr>
          <w:rFonts w:ascii="Univers" w:hAnsi="Univers"/>
          <w:sz w:val="20"/>
          <w:szCs w:val="20"/>
          <w:lang w:val="es-ES"/>
        </w:rPr>
        <w:t>l 16 de octubre de 2006 emitió la Recomendación  38/2006</w:t>
      </w:r>
      <w:r w:rsidR="008A73BA" w:rsidRPr="00C5015F">
        <w:rPr>
          <w:rFonts w:ascii="Univers" w:hAnsi="Univers"/>
          <w:sz w:val="20"/>
          <w:szCs w:val="20"/>
          <w:lang w:val="es-ES"/>
        </w:rPr>
        <w:t>,</w:t>
      </w:r>
      <w:r w:rsidR="00386C29" w:rsidRPr="00C5015F">
        <w:rPr>
          <w:rFonts w:ascii="Univers" w:hAnsi="Univers"/>
          <w:sz w:val="20"/>
          <w:szCs w:val="20"/>
          <w:lang w:val="es-ES"/>
        </w:rPr>
        <w:t xml:space="preserve"> en el que d</w:t>
      </w:r>
      <w:r w:rsidR="00283025" w:rsidRPr="00C5015F">
        <w:rPr>
          <w:rFonts w:ascii="Univers" w:hAnsi="Univers"/>
          <w:sz w:val="20"/>
          <w:szCs w:val="20"/>
          <w:lang w:val="es-ES"/>
        </w:rPr>
        <w:t>io</w:t>
      </w:r>
      <w:r w:rsidR="00386C29" w:rsidRPr="00C5015F">
        <w:rPr>
          <w:rFonts w:ascii="Univers" w:hAnsi="Univers"/>
          <w:sz w:val="20"/>
          <w:szCs w:val="20"/>
          <w:lang w:val="es-ES"/>
        </w:rPr>
        <w:t xml:space="preserve"> por acreditada</w:t>
      </w:r>
      <w:r w:rsidR="0091011E" w:rsidRPr="00C5015F">
        <w:rPr>
          <w:rFonts w:ascii="Univers" w:hAnsi="Univers"/>
          <w:sz w:val="20"/>
          <w:szCs w:val="20"/>
          <w:lang w:val="es-ES"/>
        </w:rPr>
        <w:t>s</w:t>
      </w:r>
      <w:r w:rsidR="00386C29" w:rsidRPr="00C5015F">
        <w:rPr>
          <w:rFonts w:ascii="Univers" w:hAnsi="Univers"/>
          <w:sz w:val="20"/>
          <w:szCs w:val="20"/>
          <w:lang w:val="es-ES"/>
        </w:rPr>
        <w:t xml:space="preserve"> diversas violaciones a los derechos humanos, incluidas las agresiones sexuales que padecieron las presuntas víctimas. </w:t>
      </w:r>
    </w:p>
    <w:p w:rsidR="00C5015F" w:rsidRPr="00C5015F" w:rsidRDefault="00C5015F" w:rsidP="00C5015F">
      <w:pPr>
        <w:suppressAutoHyphens/>
        <w:jc w:val="both"/>
        <w:rPr>
          <w:rFonts w:ascii="Univers" w:hAnsi="Univers"/>
          <w:b/>
          <w:sz w:val="20"/>
          <w:szCs w:val="20"/>
          <w:lang w:val="es-ES"/>
        </w:rPr>
      </w:pPr>
    </w:p>
    <w:p w:rsidR="00C5015F" w:rsidRPr="00C5015F" w:rsidRDefault="00B309CF"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Respecto del agotamiento de los recursos internos, indican que </w:t>
      </w:r>
      <w:r w:rsidR="0091011E" w:rsidRPr="00C5015F">
        <w:rPr>
          <w:rFonts w:ascii="Univers" w:hAnsi="Univers"/>
          <w:sz w:val="20"/>
          <w:szCs w:val="20"/>
          <w:lang w:val="es-ES"/>
        </w:rPr>
        <w:t xml:space="preserve">se aplican las excepciones al agotamiento debido a que existe un retardo injustificado en los mismos, y a que no existe proceso legal que permita avanzar en investigaciones adecuadas e imparciales. Respecto del retardo injustificado, alegan que el Estado pretende justificar el retardo aduciendo la complejidad de las investigaciones. Sin embargo, los peticionarios indican que los procedimientos iniciados a nivel estatal fueron por delitos menores y archivados en abril de 2007. En el ámbito federal, la Fiscalía Especial no consignó </w:t>
      </w:r>
      <w:r w:rsidR="008A73BA" w:rsidRPr="00C5015F">
        <w:rPr>
          <w:rFonts w:ascii="Univers" w:hAnsi="Univers"/>
          <w:sz w:val="20"/>
          <w:szCs w:val="20"/>
          <w:lang w:val="es-ES"/>
        </w:rPr>
        <w:t xml:space="preserve">a los presuntos responsables </w:t>
      </w:r>
      <w:r w:rsidR="0091011E" w:rsidRPr="00C5015F">
        <w:rPr>
          <w:rFonts w:ascii="Univers" w:hAnsi="Univers"/>
          <w:sz w:val="20"/>
          <w:szCs w:val="20"/>
          <w:lang w:val="es-ES"/>
        </w:rPr>
        <w:t>y declinó competencia a favor del Estado de México el 13 de julio de 2009. Después de un largo periodo de inacción, indican que la Subprocuraduría General, recién el 10 de marzo de 2010 remiti</w:t>
      </w:r>
      <w:r w:rsidR="008A73BA" w:rsidRPr="00C5015F">
        <w:rPr>
          <w:rFonts w:ascii="Univers" w:hAnsi="Univers"/>
          <w:sz w:val="20"/>
          <w:szCs w:val="20"/>
          <w:lang w:val="es-ES"/>
        </w:rPr>
        <w:t>ó</w:t>
      </w:r>
      <w:r w:rsidR="0091011E" w:rsidRPr="00C5015F">
        <w:rPr>
          <w:rFonts w:ascii="Univers" w:hAnsi="Univers"/>
          <w:sz w:val="20"/>
          <w:szCs w:val="20"/>
          <w:lang w:val="es-ES"/>
        </w:rPr>
        <w:t xml:space="preserve"> a la Dirección General de Visitadurías las actuaciones para su prosecución. Es decir, </w:t>
      </w:r>
      <w:r w:rsidR="00283025" w:rsidRPr="00C5015F">
        <w:rPr>
          <w:rFonts w:ascii="Univers" w:hAnsi="Univers"/>
          <w:sz w:val="20"/>
          <w:szCs w:val="20"/>
          <w:lang w:val="es-ES"/>
        </w:rPr>
        <w:t xml:space="preserve">sostienen que </w:t>
      </w:r>
      <w:r w:rsidR="0091011E" w:rsidRPr="00C5015F">
        <w:rPr>
          <w:rFonts w:ascii="Univers" w:hAnsi="Univers"/>
          <w:sz w:val="20"/>
          <w:szCs w:val="20"/>
          <w:lang w:val="es-ES"/>
        </w:rPr>
        <w:t>luego de m</w:t>
      </w:r>
      <w:r w:rsidR="0091011E" w:rsidRPr="00C5015F">
        <w:rPr>
          <w:rFonts w:ascii="Univers" w:hAnsi="Univers" w:cs="Univers"/>
          <w:sz w:val="20"/>
          <w:szCs w:val="20"/>
          <w:lang w:val="es-ES"/>
        </w:rPr>
        <w:t xml:space="preserve">ás de cuatro años desde </w:t>
      </w:r>
      <w:r w:rsidR="007D407C" w:rsidRPr="00C5015F">
        <w:rPr>
          <w:rFonts w:ascii="Univers" w:hAnsi="Univers" w:cs="Univers"/>
          <w:sz w:val="20"/>
          <w:szCs w:val="20"/>
          <w:lang w:val="es-ES"/>
        </w:rPr>
        <w:t xml:space="preserve">que ocurrieron </w:t>
      </w:r>
      <w:r w:rsidR="0091011E" w:rsidRPr="00C5015F">
        <w:rPr>
          <w:rFonts w:ascii="Univers" w:hAnsi="Univers" w:cs="Univers"/>
          <w:sz w:val="20"/>
          <w:szCs w:val="20"/>
          <w:lang w:val="es-ES"/>
        </w:rPr>
        <w:t>los hechos, las investigaciones no han arrojado resultados y las autoridades han actuado negligentemente.</w:t>
      </w:r>
    </w:p>
    <w:p w:rsidR="00C5015F" w:rsidRPr="00C5015F" w:rsidRDefault="00C5015F" w:rsidP="00C5015F">
      <w:pPr>
        <w:suppressAutoHyphens/>
        <w:jc w:val="both"/>
        <w:rPr>
          <w:rFonts w:ascii="Univers" w:hAnsi="Univers" w:cs="Univers"/>
          <w:sz w:val="20"/>
          <w:szCs w:val="20"/>
          <w:lang w:val="es-ES"/>
        </w:rPr>
      </w:pPr>
    </w:p>
    <w:p w:rsidR="00C5015F" w:rsidRPr="00C5015F" w:rsidRDefault="001B150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Cuestionan</w:t>
      </w:r>
      <w:r w:rsidR="008A73BA" w:rsidRPr="00C5015F">
        <w:rPr>
          <w:rFonts w:ascii="Univers" w:hAnsi="Univers"/>
          <w:sz w:val="20"/>
          <w:szCs w:val="20"/>
          <w:lang w:val="es-ES"/>
        </w:rPr>
        <w:t xml:space="preserve"> </w:t>
      </w:r>
      <w:r w:rsidR="0091011E" w:rsidRPr="00C5015F">
        <w:rPr>
          <w:rFonts w:ascii="Univers" w:hAnsi="Univers"/>
          <w:sz w:val="20"/>
          <w:szCs w:val="20"/>
          <w:lang w:val="es-ES"/>
        </w:rPr>
        <w:t xml:space="preserve">la imparcialidad </w:t>
      </w:r>
      <w:r w:rsidR="00B474C7" w:rsidRPr="00C5015F">
        <w:rPr>
          <w:rFonts w:ascii="Univers" w:hAnsi="Univers"/>
          <w:sz w:val="20"/>
          <w:szCs w:val="20"/>
          <w:lang w:val="es-ES"/>
        </w:rPr>
        <w:t>en</w:t>
      </w:r>
      <w:r w:rsidR="0091011E" w:rsidRPr="00C5015F">
        <w:rPr>
          <w:rFonts w:ascii="Univers" w:hAnsi="Univers"/>
          <w:sz w:val="20"/>
          <w:szCs w:val="20"/>
          <w:lang w:val="es-ES"/>
        </w:rPr>
        <w:t xml:space="preserve"> la investigaci</w:t>
      </w:r>
      <w:r w:rsidR="008134BE" w:rsidRPr="00C5015F">
        <w:rPr>
          <w:rFonts w:ascii="Univers" w:hAnsi="Univers"/>
          <w:sz w:val="20"/>
          <w:szCs w:val="20"/>
          <w:lang w:val="es-ES"/>
        </w:rPr>
        <w:t>ó</w:t>
      </w:r>
      <w:r w:rsidR="0091011E" w:rsidRPr="00C5015F">
        <w:rPr>
          <w:rFonts w:ascii="Univers" w:hAnsi="Univers"/>
          <w:sz w:val="20"/>
          <w:szCs w:val="20"/>
          <w:lang w:val="es-ES"/>
        </w:rPr>
        <w:t>n</w:t>
      </w:r>
      <w:r w:rsidR="00B474C7" w:rsidRPr="00C5015F">
        <w:rPr>
          <w:rFonts w:ascii="Univers" w:hAnsi="Univers"/>
          <w:sz w:val="20"/>
          <w:szCs w:val="20"/>
          <w:lang w:val="es-ES"/>
        </w:rPr>
        <w:t xml:space="preserve"> </w:t>
      </w:r>
      <w:r w:rsidR="003C7332" w:rsidRPr="00C5015F">
        <w:rPr>
          <w:rFonts w:ascii="Univers" w:hAnsi="Univers"/>
          <w:sz w:val="20"/>
          <w:szCs w:val="20"/>
          <w:lang w:val="es-ES"/>
        </w:rPr>
        <w:t xml:space="preserve">por </w:t>
      </w:r>
      <w:r w:rsidR="008134BE" w:rsidRPr="00C5015F">
        <w:rPr>
          <w:rFonts w:ascii="Univers" w:hAnsi="Univers"/>
          <w:sz w:val="20"/>
          <w:szCs w:val="20"/>
          <w:lang w:val="es-ES"/>
        </w:rPr>
        <w:t xml:space="preserve">declaraciones </w:t>
      </w:r>
      <w:r w:rsidR="008A73BA" w:rsidRPr="00C5015F">
        <w:rPr>
          <w:rFonts w:ascii="Univers" w:hAnsi="Univers"/>
          <w:sz w:val="20"/>
          <w:szCs w:val="20"/>
          <w:lang w:val="es-ES"/>
        </w:rPr>
        <w:t xml:space="preserve">públicas de </w:t>
      </w:r>
      <w:r w:rsidR="008134BE" w:rsidRPr="00C5015F">
        <w:rPr>
          <w:rFonts w:ascii="Univers" w:hAnsi="Univers"/>
          <w:sz w:val="20"/>
          <w:szCs w:val="20"/>
          <w:lang w:val="es-ES"/>
        </w:rPr>
        <w:t xml:space="preserve">autoridades </w:t>
      </w:r>
      <w:r w:rsidR="003C7332" w:rsidRPr="00C5015F">
        <w:rPr>
          <w:rFonts w:ascii="Univers" w:hAnsi="Univers"/>
          <w:sz w:val="20"/>
          <w:szCs w:val="20"/>
          <w:lang w:val="es-ES"/>
        </w:rPr>
        <w:t>mexicanas</w:t>
      </w:r>
      <w:r w:rsidR="008A73BA" w:rsidRPr="00C5015F">
        <w:rPr>
          <w:rFonts w:ascii="Univers" w:hAnsi="Univers"/>
          <w:sz w:val="20"/>
          <w:szCs w:val="20"/>
          <w:lang w:val="es-ES"/>
        </w:rPr>
        <w:t xml:space="preserve">, quienes habrían </w:t>
      </w:r>
      <w:r w:rsidR="008134BE" w:rsidRPr="00C5015F">
        <w:rPr>
          <w:rFonts w:ascii="Univers" w:hAnsi="Univers"/>
          <w:sz w:val="20"/>
          <w:szCs w:val="20"/>
          <w:lang w:val="es-ES"/>
        </w:rPr>
        <w:t>descalifica</w:t>
      </w:r>
      <w:r w:rsidR="008A73BA" w:rsidRPr="00C5015F">
        <w:rPr>
          <w:rFonts w:ascii="Univers" w:hAnsi="Univers"/>
          <w:sz w:val="20"/>
          <w:szCs w:val="20"/>
          <w:lang w:val="es-ES"/>
        </w:rPr>
        <w:t>d</w:t>
      </w:r>
      <w:r w:rsidR="00EB6804" w:rsidRPr="00C5015F">
        <w:rPr>
          <w:rFonts w:ascii="Univers" w:hAnsi="Univers"/>
          <w:sz w:val="20"/>
          <w:szCs w:val="20"/>
          <w:lang w:val="es-ES"/>
        </w:rPr>
        <w:t>o</w:t>
      </w:r>
      <w:r w:rsidR="008A73BA" w:rsidRPr="00C5015F">
        <w:rPr>
          <w:rFonts w:ascii="Univers" w:hAnsi="Univers"/>
          <w:sz w:val="20"/>
          <w:szCs w:val="20"/>
          <w:lang w:val="es-ES"/>
        </w:rPr>
        <w:t xml:space="preserve"> </w:t>
      </w:r>
      <w:r w:rsidR="008134BE" w:rsidRPr="00C5015F">
        <w:rPr>
          <w:rFonts w:ascii="Univers" w:hAnsi="Univers"/>
          <w:sz w:val="20"/>
          <w:szCs w:val="20"/>
          <w:lang w:val="es-ES"/>
        </w:rPr>
        <w:t>a las presuntas víctimas.</w:t>
      </w:r>
      <w:r w:rsidR="007213DB" w:rsidRPr="00C5015F">
        <w:rPr>
          <w:rFonts w:ascii="Univers" w:hAnsi="Univers"/>
          <w:sz w:val="20"/>
          <w:szCs w:val="20"/>
          <w:lang w:val="es-ES"/>
        </w:rPr>
        <w:t xml:space="preserve"> </w:t>
      </w:r>
      <w:r w:rsidR="005641B8" w:rsidRPr="00C5015F">
        <w:rPr>
          <w:rFonts w:ascii="Univers" w:hAnsi="Univers"/>
          <w:sz w:val="20"/>
          <w:szCs w:val="20"/>
          <w:lang w:val="es-ES"/>
        </w:rPr>
        <w:t>S</w:t>
      </w:r>
      <w:r w:rsidR="008A73BA" w:rsidRPr="00C5015F">
        <w:rPr>
          <w:rFonts w:ascii="Univers" w:hAnsi="Univers"/>
          <w:sz w:val="20"/>
          <w:szCs w:val="20"/>
          <w:lang w:val="es-ES"/>
        </w:rPr>
        <w:t xml:space="preserve">ostienen </w:t>
      </w:r>
      <w:r w:rsidR="005641B8" w:rsidRPr="00C5015F">
        <w:rPr>
          <w:rFonts w:ascii="Univers" w:hAnsi="Univers"/>
          <w:sz w:val="20"/>
          <w:szCs w:val="20"/>
          <w:lang w:val="es-ES"/>
        </w:rPr>
        <w:t xml:space="preserve">que </w:t>
      </w:r>
      <w:r w:rsidR="0091011E" w:rsidRPr="00C5015F">
        <w:rPr>
          <w:rFonts w:ascii="Univers" w:hAnsi="Univers"/>
          <w:sz w:val="20"/>
          <w:szCs w:val="20"/>
          <w:lang w:val="es-ES"/>
        </w:rPr>
        <w:t>la falta de debida diligencia de las autoridades</w:t>
      </w:r>
      <w:r w:rsidR="007213DB" w:rsidRPr="00C5015F">
        <w:rPr>
          <w:rFonts w:ascii="Univers" w:hAnsi="Univers"/>
          <w:sz w:val="20"/>
          <w:szCs w:val="20"/>
          <w:lang w:val="es-ES"/>
        </w:rPr>
        <w:t xml:space="preserve"> </w:t>
      </w:r>
      <w:r w:rsidR="00B474C7" w:rsidRPr="00C5015F">
        <w:rPr>
          <w:rFonts w:ascii="Univers" w:hAnsi="Univers"/>
          <w:sz w:val="20"/>
          <w:szCs w:val="20"/>
          <w:lang w:val="es-ES"/>
        </w:rPr>
        <w:t>en el proceso</w:t>
      </w:r>
      <w:r w:rsidR="007213DB" w:rsidRPr="00C5015F">
        <w:rPr>
          <w:rFonts w:ascii="Univers" w:hAnsi="Univers"/>
          <w:sz w:val="20"/>
          <w:szCs w:val="20"/>
          <w:lang w:val="es-ES"/>
        </w:rPr>
        <w:t xml:space="preserve"> y</w:t>
      </w:r>
      <w:r w:rsidR="0091011E" w:rsidRPr="00C5015F">
        <w:rPr>
          <w:rFonts w:ascii="Univers" w:hAnsi="Univers"/>
          <w:sz w:val="20"/>
          <w:szCs w:val="20"/>
          <w:lang w:val="es-ES"/>
        </w:rPr>
        <w:t xml:space="preserve"> </w:t>
      </w:r>
      <w:r w:rsidR="007213DB" w:rsidRPr="00C5015F">
        <w:rPr>
          <w:rFonts w:ascii="Univers" w:hAnsi="Univers"/>
          <w:sz w:val="20"/>
          <w:szCs w:val="20"/>
          <w:lang w:val="es-ES"/>
        </w:rPr>
        <w:t>l</w:t>
      </w:r>
      <w:r w:rsidR="00B474C7" w:rsidRPr="00C5015F">
        <w:rPr>
          <w:rFonts w:ascii="Univers" w:hAnsi="Univers"/>
          <w:sz w:val="20"/>
          <w:szCs w:val="20"/>
          <w:lang w:val="es-ES"/>
        </w:rPr>
        <w:t>a</w:t>
      </w:r>
      <w:r w:rsidR="007213DB" w:rsidRPr="00C5015F">
        <w:rPr>
          <w:rFonts w:ascii="Univers" w:hAnsi="Univers"/>
          <w:sz w:val="20"/>
          <w:szCs w:val="20"/>
          <w:lang w:val="es-ES"/>
        </w:rPr>
        <w:t xml:space="preserve"> tipifica</w:t>
      </w:r>
      <w:r w:rsidR="00B474C7" w:rsidRPr="00C5015F">
        <w:rPr>
          <w:rFonts w:ascii="Univers" w:hAnsi="Univers"/>
          <w:sz w:val="20"/>
          <w:szCs w:val="20"/>
          <w:lang w:val="es-ES"/>
        </w:rPr>
        <w:t>ción</w:t>
      </w:r>
      <w:r w:rsidR="007213DB" w:rsidRPr="00C5015F">
        <w:rPr>
          <w:rFonts w:ascii="Univers" w:hAnsi="Univers"/>
          <w:sz w:val="20"/>
          <w:szCs w:val="20"/>
          <w:lang w:val="es-ES"/>
        </w:rPr>
        <w:t xml:space="preserve"> errónea </w:t>
      </w:r>
      <w:r w:rsidR="0091011E" w:rsidRPr="00C5015F">
        <w:rPr>
          <w:rFonts w:ascii="Univers" w:hAnsi="Univers"/>
          <w:sz w:val="20"/>
          <w:szCs w:val="20"/>
          <w:lang w:val="es-ES"/>
        </w:rPr>
        <w:t xml:space="preserve">de las conductas </w:t>
      </w:r>
      <w:r w:rsidR="007213DB" w:rsidRPr="00C5015F">
        <w:rPr>
          <w:rFonts w:ascii="Univers" w:hAnsi="Univers"/>
          <w:sz w:val="20"/>
          <w:szCs w:val="20"/>
          <w:lang w:val="es-ES"/>
        </w:rPr>
        <w:t>denunciadas</w:t>
      </w:r>
      <w:r w:rsidR="00B474C7" w:rsidRPr="00C5015F">
        <w:rPr>
          <w:rFonts w:ascii="Univers" w:hAnsi="Univers"/>
          <w:sz w:val="20"/>
          <w:szCs w:val="20"/>
          <w:lang w:val="es-ES"/>
        </w:rPr>
        <w:t>, genera un cuadro “ilusorio” para brindar justicia y reparación a las presuntas víctimas.</w:t>
      </w:r>
    </w:p>
    <w:p w:rsidR="00C5015F" w:rsidRPr="00C5015F" w:rsidRDefault="00C5015F" w:rsidP="00C5015F">
      <w:pPr>
        <w:suppressAutoHyphens/>
        <w:jc w:val="both"/>
        <w:rPr>
          <w:rFonts w:ascii="Univers" w:hAnsi="Univers"/>
          <w:b/>
          <w:sz w:val="20"/>
          <w:szCs w:val="20"/>
          <w:lang w:val="es-ES"/>
        </w:rPr>
      </w:pPr>
    </w:p>
    <w:p w:rsidR="00C5015F" w:rsidRPr="00C5015F" w:rsidRDefault="00B474C7"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Por otro lado, s</w:t>
      </w:r>
      <w:r w:rsidR="00151D59" w:rsidRPr="00C5015F">
        <w:rPr>
          <w:rFonts w:ascii="Univers" w:hAnsi="Univers"/>
          <w:sz w:val="20"/>
          <w:szCs w:val="20"/>
          <w:lang w:val="es-ES"/>
        </w:rPr>
        <w:t>ostienen que el recurso de amparo que el Estado alega debe ser agotado, es un recurso de naturaleza extraordinaria que no requiere ser agotado debido a que las presuntas víctimas habían intentado un proceso penal</w:t>
      </w:r>
      <w:r w:rsidR="00CA7E9C" w:rsidRPr="00C5015F">
        <w:rPr>
          <w:rFonts w:ascii="Univers" w:hAnsi="Univers"/>
          <w:sz w:val="20"/>
          <w:szCs w:val="20"/>
          <w:lang w:val="es-ES"/>
        </w:rPr>
        <w:t>, que el propio Estado debe impulsar</w:t>
      </w:r>
      <w:r w:rsidR="00151D59" w:rsidRPr="00C5015F">
        <w:rPr>
          <w:rFonts w:ascii="Univers" w:hAnsi="Univers"/>
          <w:sz w:val="20"/>
          <w:szCs w:val="20"/>
          <w:lang w:val="es-ES"/>
        </w:rPr>
        <w:t>.</w:t>
      </w:r>
      <w:r w:rsidR="000B7A6F" w:rsidRPr="00C5015F">
        <w:rPr>
          <w:rFonts w:ascii="Univers" w:hAnsi="Univers"/>
          <w:sz w:val="20"/>
          <w:szCs w:val="20"/>
          <w:lang w:val="es-ES"/>
        </w:rPr>
        <w:t xml:space="preserve"> </w:t>
      </w:r>
      <w:r w:rsidR="00CA7E9C" w:rsidRPr="00C5015F">
        <w:rPr>
          <w:rFonts w:ascii="Univers" w:hAnsi="Univers"/>
          <w:sz w:val="20"/>
          <w:szCs w:val="20"/>
          <w:lang w:val="es-ES"/>
        </w:rPr>
        <w:t>Sin perjuicio de ello</w:t>
      </w:r>
      <w:r w:rsidR="008A73BA" w:rsidRPr="00C5015F">
        <w:rPr>
          <w:rFonts w:ascii="Univers" w:hAnsi="Univers"/>
          <w:sz w:val="20"/>
          <w:szCs w:val="20"/>
          <w:lang w:val="es-ES"/>
        </w:rPr>
        <w:t>,</w:t>
      </w:r>
      <w:r w:rsidR="00CA7E9C" w:rsidRPr="00C5015F">
        <w:rPr>
          <w:rFonts w:ascii="Univers" w:hAnsi="Univers"/>
          <w:sz w:val="20"/>
          <w:szCs w:val="20"/>
          <w:lang w:val="es-ES"/>
        </w:rPr>
        <w:t xml:space="preserve"> afirman que </w:t>
      </w:r>
      <w:r w:rsidR="00FB31D1" w:rsidRPr="00C5015F">
        <w:rPr>
          <w:rFonts w:ascii="Univers" w:hAnsi="Univers"/>
          <w:sz w:val="20"/>
          <w:szCs w:val="20"/>
          <w:lang w:val="es-ES"/>
        </w:rPr>
        <w:t xml:space="preserve">respecto de </w:t>
      </w:r>
      <w:r w:rsidR="000B7A6F" w:rsidRPr="00C5015F">
        <w:rPr>
          <w:rFonts w:ascii="Univers" w:hAnsi="Univers"/>
          <w:sz w:val="20"/>
          <w:szCs w:val="20"/>
          <w:lang w:val="es-ES"/>
        </w:rPr>
        <w:t>la</w:t>
      </w:r>
      <w:r w:rsidR="00283025" w:rsidRPr="00C5015F">
        <w:rPr>
          <w:rFonts w:ascii="Univers" w:hAnsi="Univers"/>
          <w:sz w:val="20"/>
          <w:szCs w:val="20"/>
          <w:lang w:val="es-ES"/>
        </w:rPr>
        <w:t xml:space="preserve"> interposición de un recurso de amparo </w:t>
      </w:r>
      <w:r w:rsidR="008A73BA" w:rsidRPr="00C5015F">
        <w:rPr>
          <w:rFonts w:ascii="Univers" w:hAnsi="Univers"/>
          <w:sz w:val="20"/>
          <w:szCs w:val="20"/>
          <w:lang w:val="es-ES"/>
        </w:rPr>
        <w:t xml:space="preserve">por </w:t>
      </w:r>
      <w:r w:rsidR="00283025" w:rsidRPr="00C5015F">
        <w:rPr>
          <w:rFonts w:ascii="Univers" w:hAnsi="Univers"/>
          <w:sz w:val="20"/>
          <w:szCs w:val="20"/>
          <w:lang w:val="es-ES"/>
        </w:rPr>
        <w:t>la</w:t>
      </w:r>
      <w:r w:rsidR="000B7A6F" w:rsidRPr="00C5015F">
        <w:rPr>
          <w:rFonts w:ascii="Univers" w:hAnsi="Univers"/>
          <w:sz w:val="20"/>
          <w:szCs w:val="20"/>
          <w:lang w:val="es-ES"/>
        </w:rPr>
        <w:t xml:space="preserve"> declinación de competencia del fuero federal al fuero estatal, la jurisprudencia prevaleciente de la Suprema Corte indica que la declinación de competencia no violenta garantías individuales.</w:t>
      </w:r>
      <w:r w:rsidR="00151D59" w:rsidRPr="00C5015F">
        <w:rPr>
          <w:rFonts w:ascii="Univers" w:hAnsi="Univers"/>
          <w:sz w:val="20"/>
          <w:szCs w:val="20"/>
          <w:lang w:val="es-ES"/>
        </w:rPr>
        <w:t xml:space="preserve"> </w:t>
      </w:r>
      <w:r w:rsidR="00C26AA1" w:rsidRPr="00C5015F">
        <w:rPr>
          <w:rFonts w:ascii="Univers" w:hAnsi="Univers"/>
          <w:sz w:val="20"/>
          <w:szCs w:val="20"/>
          <w:lang w:val="es-ES"/>
        </w:rPr>
        <w:t>Igualmente</w:t>
      </w:r>
      <w:r w:rsidR="00FB31D1" w:rsidRPr="00C5015F">
        <w:rPr>
          <w:rFonts w:ascii="Univers" w:hAnsi="Univers"/>
          <w:sz w:val="20"/>
          <w:szCs w:val="20"/>
          <w:lang w:val="es-ES"/>
        </w:rPr>
        <w:t>,</w:t>
      </w:r>
      <w:r w:rsidR="00C26AA1" w:rsidRPr="00C5015F">
        <w:rPr>
          <w:rFonts w:ascii="Univers" w:hAnsi="Univers"/>
          <w:sz w:val="20"/>
          <w:szCs w:val="20"/>
          <w:lang w:val="es-ES"/>
        </w:rPr>
        <w:t xml:space="preserve"> alegan que no procede el amparo frente a la decisión de reserva de una investigación</w:t>
      </w:r>
      <w:r w:rsidR="00FB31D1" w:rsidRPr="00C5015F">
        <w:rPr>
          <w:rFonts w:ascii="Univers" w:hAnsi="Univers"/>
          <w:sz w:val="20"/>
          <w:szCs w:val="20"/>
          <w:lang w:val="es-ES"/>
        </w:rPr>
        <w:t>,</w:t>
      </w:r>
      <w:r w:rsidR="00DB2402" w:rsidRPr="00C5015F">
        <w:rPr>
          <w:rFonts w:ascii="Univers" w:hAnsi="Univers"/>
          <w:sz w:val="20"/>
          <w:szCs w:val="20"/>
          <w:lang w:val="es-ES"/>
        </w:rPr>
        <w:t xml:space="preserve"> debido a que el artículo 158 de la Ley de Amparo establece que sólo procede el amparo directo contra sentencias o laudos definitivos</w:t>
      </w:r>
      <w:r w:rsidR="00C26AA1" w:rsidRPr="00C5015F">
        <w:rPr>
          <w:rFonts w:ascii="Univers" w:hAnsi="Univers"/>
          <w:sz w:val="20"/>
          <w:szCs w:val="20"/>
          <w:lang w:val="es-ES"/>
        </w:rPr>
        <w:t xml:space="preserve">. </w:t>
      </w:r>
      <w:r w:rsidR="00F204C4" w:rsidRPr="00C5015F">
        <w:rPr>
          <w:rFonts w:ascii="Univers" w:hAnsi="Univers"/>
          <w:sz w:val="20"/>
          <w:szCs w:val="20"/>
          <w:lang w:val="es-ES"/>
        </w:rPr>
        <w:t xml:space="preserve">En cuanto a la interposición del recurso de amparo </w:t>
      </w:r>
      <w:r w:rsidR="00CA7E9C" w:rsidRPr="00C5015F">
        <w:rPr>
          <w:rFonts w:ascii="Univers" w:hAnsi="Univers"/>
          <w:sz w:val="20"/>
          <w:szCs w:val="20"/>
          <w:lang w:val="es-ES"/>
        </w:rPr>
        <w:t>por las víctimas en un proceso penal, afirman que son supuestos limitados relativos a la reparaci</w:t>
      </w:r>
      <w:r w:rsidR="002449EE" w:rsidRPr="00C5015F">
        <w:rPr>
          <w:rFonts w:ascii="Univers" w:hAnsi="Univers"/>
          <w:sz w:val="20"/>
          <w:szCs w:val="20"/>
          <w:lang w:val="es-ES"/>
        </w:rPr>
        <w:t>ó</w:t>
      </w:r>
      <w:r w:rsidR="00CA7E9C" w:rsidRPr="00C5015F">
        <w:rPr>
          <w:rFonts w:ascii="Univers" w:hAnsi="Univers"/>
          <w:sz w:val="20"/>
          <w:szCs w:val="20"/>
          <w:lang w:val="es-ES"/>
        </w:rPr>
        <w:t>n del daño o a la responsabilidad civil y a</w:t>
      </w:r>
      <w:r w:rsidR="002449EE" w:rsidRPr="00C5015F">
        <w:rPr>
          <w:rFonts w:ascii="Univers" w:hAnsi="Univers"/>
          <w:sz w:val="20"/>
          <w:szCs w:val="20"/>
          <w:lang w:val="es-ES"/>
        </w:rPr>
        <w:t xml:space="preserve"> </w:t>
      </w:r>
      <w:r w:rsidR="00CA7E9C" w:rsidRPr="00C5015F">
        <w:rPr>
          <w:rFonts w:ascii="Univers" w:hAnsi="Univers"/>
          <w:sz w:val="20"/>
          <w:szCs w:val="20"/>
          <w:lang w:val="es-ES"/>
        </w:rPr>
        <w:t>resoluciones del Ministerio Público que confirmen el no ejercicio o desistimiento de la acci</w:t>
      </w:r>
      <w:r w:rsidR="002449EE" w:rsidRPr="00C5015F">
        <w:rPr>
          <w:rFonts w:ascii="Univers" w:hAnsi="Univers"/>
          <w:sz w:val="20"/>
          <w:szCs w:val="20"/>
          <w:lang w:val="es-ES"/>
        </w:rPr>
        <w:t>ón penal</w:t>
      </w:r>
      <w:r w:rsidR="00FB31D1" w:rsidRPr="00C5015F">
        <w:rPr>
          <w:rFonts w:ascii="Univers" w:hAnsi="Univers"/>
          <w:sz w:val="20"/>
          <w:szCs w:val="20"/>
          <w:lang w:val="es-ES"/>
        </w:rPr>
        <w:t xml:space="preserve"> y </w:t>
      </w:r>
      <w:r w:rsidR="002449EE" w:rsidRPr="00C5015F">
        <w:rPr>
          <w:rFonts w:ascii="Univers" w:hAnsi="Univers"/>
          <w:sz w:val="20"/>
          <w:szCs w:val="20"/>
          <w:lang w:val="es-ES"/>
        </w:rPr>
        <w:t xml:space="preserve">no procede respecto de una sentencia </w:t>
      </w:r>
      <w:r w:rsidR="00FB31D1" w:rsidRPr="00C5015F">
        <w:rPr>
          <w:rFonts w:ascii="Univers" w:hAnsi="Univers"/>
          <w:sz w:val="20"/>
          <w:szCs w:val="20"/>
          <w:lang w:val="es-ES"/>
        </w:rPr>
        <w:t xml:space="preserve">considerada </w:t>
      </w:r>
      <w:r w:rsidR="002449EE" w:rsidRPr="00C5015F">
        <w:rPr>
          <w:rFonts w:ascii="Univers" w:hAnsi="Univers"/>
          <w:sz w:val="20"/>
          <w:szCs w:val="20"/>
          <w:lang w:val="es-ES"/>
        </w:rPr>
        <w:t>desfavorable.</w:t>
      </w:r>
    </w:p>
    <w:p w:rsidR="00C5015F" w:rsidRPr="00C5015F" w:rsidRDefault="00C5015F" w:rsidP="00C5015F">
      <w:pPr>
        <w:suppressAutoHyphens/>
        <w:jc w:val="both"/>
        <w:rPr>
          <w:rFonts w:ascii="Univers" w:hAnsi="Univers"/>
          <w:sz w:val="20"/>
          <w:szCs w:val="20"/>
          <w:lang w:val="es-ES"/>
        </w:rPr>
      </w:pPr>
    </w:p>
    <w:p w:rsidR="00C5015F" w:rsidRPr="00C5015F" w:rsidRDefault="00151D59"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A</w:t>
      </w:r>
      <w:r w:rsidR="003C7332" w:rsidRPr="00C5015F">
        <w:rPr>
          <w:rFonts w:ascii="Univers" w:hAnsi="Univers"/>
          <w:sz w:val="20"/>
          <w:szCs w:val="20"/>
          <w:lang w:val="es-ES"/>
        </w:rPr>
        <w:t>gregan</w:t>
      </w:r>
      <w:r w:rsidRPr="00C5015F">
        <w:rPr>
          <w:rFonts w:ascii="Univers" w:hAnsi="Univers"/>
          <w:sz w:val="20"/>
          <w:szCs w:val="20"/>
          <w:lang w:val="es-ES"/>
        </w:rPr>
        <w:t xml:space="preserve"> que las resoluciones de la Comisión Nacional de Derechos Humanos y </w:t>
      </w:r>
      <w:r w:rsidR="004D2EFC" w:rsidRPr="00C5015F">
        <w:rPr>
          <w:rFonts w:ascii="Univers" w:hAnsi="Univers"/>
          <w:sz w:val="20"/>
          <w:szCs w:val="20"/>
          <w:lang w:val="es-ES"/>
        </w:rPr>
        <w:t xml:space="preserve">de la </w:t>
      </w:r>
      <w:r w:rsidRPr="00C5015F">
        <w:rPr>
          <w:rFonts w:ascii="Univers" w:hAnsi="Univers"/>
          <w:sz w:val="20"/>
          <w:szCs w:val="20"/>
          <w:lang w:val="es-ES"/>
        </w:rPr>
        <w:t>Suprema Corte de Justicia</w:t>
      </w:r>
      <w:r w:rsidR="008507AE" w:rsidRPr="00C5015F">
        <w:rPr>
          <w:rFonts w:ascii="Univers" w:hAnsi="Univers"/>
          <w:sz w:val="20"/>
          <w:szCs w:val="20"/>
          <w:lang w:val="es-ES"/>
        </w:rPr>
        <w:t xml:space="preserve"> antes referidas</w:t>
      </w:r>
      <w:r w:rsidRPr="00C5015F">
        <w:rPr>
          <w:rFonts w:ascii="Univers" w:hAnsi="Univers"/>
          <w:sz w:val="20"/>
          <w:szCs w:val="20"/>
          <w:lang w:val="es-ES"/>
        </w:rPr>
        <w:t xml:space="preserve">, no </w:t>
      </w:r>
      <w:r w:rsidR="004D2EFC" w:rsidRPr="00C5015F">
        <w:rPr>
          <w:rFonts w:ascii="Univers" w:hAnsi="Univers"/>
          <w:sz w:val="20"/>
          <w:szCs w:val="20"/>
          <w:lang w:val="es-ES"/>
        </w:rPr>
        <w:t xml:space="preserve">son </w:t>
      </w:r>
      <w:r w:rsidRPr="00C5015F">
        <w:rPr>
          <w:rFonts w:ascii="Univers" w:hAnsi="Univers"/>
          <w:sz w:val="20"/>
          <w:szCs w:val="20"/>
          <w:lang w:val="es-ES"/>
        </w:rPr>
        <w:t>vinculantes</w:t>
      </w:r>
      <w:r w:rsidR="00E6175B" w:rsidRPr="00C5015F">
        <w:rPr>
          <w:rFonts w:ascii="Univers" w:hAnsi="Univers"/>
          <w:sz w:val="20"/>
          <w:szCs w:val="20"/>
          <w:lang w:val="es-ES"/>
        </w:rPr>
        <w:t xml:space="preserve"> </w:t>
      </w:r>
      <w:r w:rsidR="008507AE" w:rsidRPr="00C5015F">
        <w:rPr>
          <w:rFonts w:ascii="Univers" w:hAnsi="Univers"/>
          <w:sz w:val="20"/>
          <w:szCs w:val="20"/>
          <w:lang w:val="es-ES"/>
        </w:rPr>
        <w:t>ni</w:t>
      </w:r>
      <w:r w:rsidR="00E6175B" w:rsidRPr="00C5015F">
        <w:rPr>
          <w:rFonts w:ascii="Univers" w:hAnsi="Univers"/>
          <w:sz w:val="20"/>
          <w:szCs w:val="20"/>
          <w:lang w:val="es-ES"/>
        </w:rPr>
        <w:t xml:space="preserve"> </w:t>
      </w:r>
      <w:r w:rsidR="008507AE" w:rsidRPr="00C5015F">
        <w:rPr>
          <w:rFonts w:ascii="Univers" w:hAnsi="Univers"/>
          <w:sz w:val="20"/>
          <w:szCs w:val="20"/>
          <w:lang w:val="es-ES"/>
        </w:rPr>
        <w:t>son</w:t>
      </w:r>
      <w:r w:rsidR="00E6175B" w:rsidRPr="00C5015F">
        <w:rPr>
          <w:rFonts w:ascii="Univers" w:hAnsi="Univers"/>
          <w:sz w:val="20"/>
          <w:szCs w:val="20"/>
          <w:lang w:val="es-ES"/>
        </w:rPr>
        <w:t xml:space="preserve"> recursos adecuados para remediar las violaciones a los derechos humanos denunciadas. </w:t>
      </w:r>
      <w:r w:rsidR="003C7332" w:rsidRPr="00C5015F">
        <w:rPr>
          <w:rFonts w:ascii="Univers" w:hAnsi="Univers"/>
          <w:sz w:val="20"/>
          <w:szCs w:val="20"/>
          <w:lang w:val="es-ES"/>
        </w:rPr>
        <w:t xml:space="preserve">Indican que </w:t>
      </w:r>
      <w:r w:rsidR="00E6175B" w:rsidRPr="00C5015F">
        <w:rPr>
          <w:rFonts w:ascii="Univers" w:hAnsi="Univers"/>
          <w:sz w:val="20"/>
          <w:szCs w:val="20"/>
          <w:lang w:val="es-ES"/>
        </w:rPr>
        <w:t xml:space="preserve">la Suprema Corte intervino a través de </w:t>
      </w:r>
      <w:r w:rsidR="00CD7DD6" w:rsidRPr="00C5015F">
        <w:rPr>
          <w:rFonts w:ascii="Univers" w:hAnsi="Univers"/>
          <w:sz w:val="20"/>
          <w:szCs w:val="20"/>
          <w:lang w:val="es-ES"/>
        </w:rPr>
        <w:t>una</w:t>
      </w:r>
      <w:r w:rsidR="00E6175B" w:rsidRPr="00C5015F">
        <w:rPr>
          <w:rFonts w:ascii="Univers" w:hAnsi="Univers"/>
          <w:sz w:val="20"/>
          <w:szCs w:val="20"/>
          <w:lang w:val="es-ES"/>
        </w:rPr>
        <w:t xml:space="preserve"> investigación</w:t>
      </w:r>
      <w:r w:rsidR="00CD7DD6" w:rsidRPr="00C5015F">
        <w:rPr>
          <w:rFonts w:ascii="Univers" w:hAnsi="Univers"/>
          <w:sz w:val="20"/>
          <w:szCs w:val="20"/>
          <w:lang w:val="es-ES"/>
        </w:rPr>
        <w:t xml:space="preserve"> </w:t>
      </w:r>
      <w:r w:rsidR="00E6175B" w:rsidRPr="00C5015F">
        <w:rPr>
          <w:rFonts w:ascii="Univers" w:hAnsi="Univers"/>
          <w:sz w:val="20"/>
          <w:szCs w:val="20"/>
          <w:lang w:val="es-ES"/>
        </w:rPr>
        <w:t>de car</w:t>
      </w:r>
      <w:r w:rsidR="00E6175B" w:rsidRPr="00C5015F">
        <w:rPr>
          <w:rFonts w:ascii="Univers" w:hAnsi="Univers" w:cs="Arial"/>
          <w:sz w:val="20"/>
          <w:szCs w:val="20"/>
          <w:lang w:val="es-ES"/>
        </w:rPr>
        <w:t xml:space="preserve">ácter extraordinario y </w:t>
      </w:r>
      <w:r w:rsidR="00C5015F" w:rsidRPr="00C5015F">
        <w:rPr>
          <w:rFonts w:ascii="Univers" w:hAnsi="Univers" w:cs="Arial"/>
          <w:sz w:val="20"/>
          <w:szCs w:val="20"/>
          <w:lang w:val="es-ES"/>
        </w:rPr>
        <w:t>ajeno</w:t>
      </w:r>
      <w:r w:rsidR="00E6175B" w:rsidRPr="00C5015F">
        <w:rPr>
          <w:rFonts w:ascii="Univers" w:hAnsi="Univers" w:cs="Arial"/>
          <w:sz w:val="20"/>
          <w:szCs w:val="20"/>
          <w:lang w:val="es-ES"/>
        </w:rPr>
        <w:t xml:space="preserve"> a su función jurisdiccional.</w:t>
      </w:r>
    </w:p>
    <w:p w:rsidR="00C5015F" w:rsidRPr="00C5015F" w:rsidRDefault="00C5015F" w:rsidP="00C5015F">
      <w:pPr>
        <w:pStyle w:val="Ttulo2"/>
        <w:keepNext w:val="0"/>
        <w:tabs>
          <w:tab w:val="clear" w:pos="1440"/>
        </w:tabs>
        <w:rPr>
          <w:b w:val="0"/>
          <w:sz w:val="20"/>
          <w:szCs w:val="20"/>
          <w:lang w:val="es-ES"/>
        </w:rPr>
      </w:pPr>
    </w:p>
    <w:p w:rsidR="00C5015F" w:rsidRPr="00C5015F" w:rsidRDefault="00C5015F" w:rsidP="00C5015F">
      <w:pPr>
        <w:pStyle w:val="Ttulo2"/>
        <w:tabs>
          <w:tab w:val="clear" w:pos="1440"/>
        </w:tabs>
        <w:ind w:left="720" w:firstLine="0"/>
        <w:rPr>
          <w:sz w:val="20"/>
          <w:szCs w:val="20"/>
          <w:lang w:val="es-ES"/>
        </w:rPr>
      </w:pPr>
      <w:r w:rsidRPr="00C5015F">
        <w:rPr>
          <w:sz w:val="20"/>
          <w:szCs w:val="20"/>
          <w:lang w:val="es-ES"/>
        </w:rPr>
        <w:t xml:space="preserve">B. </w:t>
      </w:r>
      <w:r w:rsidRPr="00C5015F">
        <w:rPr>
          <w:sz w:val="20"/>
          <w:szCs w:val="20"/>
          <w:lang w:val="es-ES"/>
        </w:rPr>
        <w:tab/>
        <w:t xml:space="preserve">El Estado </w:t>
      </w:r>
    </w:p>
    <w:p w:rsidR="00C5015F" w:rsidRPr="00C5015F" w:rsidRDefault="00C5015F" w:rsidP="00C5015F">
      <w:pPr>
        <w:suppressAutoHyphens/>
        <w:jc w:val="both"/>
        <w:rPr>
          <w:rFonts w:ascii="Univers" w:hAnsi="Univers"/>
          <w:b/>
          <w:sz w:val="20"/>
          <w:szCs w:val="20"/>
          <w:lang w:val="es-ES"/>
        </w:rPr>
      </w:pPr>
    </w:p>
    <w:p w:rsidR="00C5015F" w:rsidRPr="00C5015F" w:rsidRDefault="00320C6A"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El Estado alega que la petición no debe ser admitida porque los peticionarios no han agotado los recursos internos disponibles, ya que la indagatoria continúa abierta</w:t>
      </w:r>
      <w:r w:rsidR="005B5C41" w:rsidRPr="00C5015F">
        <w:rPr>
          <w:rFonts w:ascii="Univers" w:hAnsi="Univers"/>
          <w:sz w:val="20"/>
          <w:szCs w:val="20"/>
          <w:lang w:val="es-ES"/>
        </w:rPr>
        <w:t>.</w:t>
      </w:r>
      <w:r w:rsidRPr="00C5015F">
        <w:rPr>
          <w:rFonts w:ascii="Univers" w:hAnsi="Univers"/>
          <w:sz w:val="20"/>
          <w:szCs w:val="20"/>
          <w:lang w:val="es-ES"/>
        </w:rPr>
        <w:t xml:space="preserve"> Asimismo, manifiesta que no se han configurado las excepciones para el no agotamiento de recursos internos.</w:t>
      </w:r>
    </w:p>
    <w:p w:rsidR="00C5015F" w:rsidRPr="00C5015F" w:rsidRDefault="00C5015F" w:rsidP="00C5015F">
      <w:pPr>
        <w:suppressAutoHyphens/>
        <w:jc w:val="both"/>
        <w:rPr>
          <w:rFonts w:ascii="Univers" w:hAnsi="Univers"/>
          <w:sz w:val="20"/>
          <w:szCs w:val="20"/>
          <w:lang w:val="es-ES"/>
        </w:rPr>
      </w:pPr>
    </w:p>
    <w:p w:rsidR="00C5015F" w:rsidRPr="00C5015F" w:rsidRDefault="00320C6A"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Según el Estado,</w:t>
      </w:r>
      <w:r w:rsidR="00EE264C" w:rsidRPr="00C5015F">
        <w:rPr>
          <w:rFonts w:ascii="Univers" w:hAnsi="Univers"/>
          <w:sz w:val="20"/>
          <w:szCs w:val="20"/>
          <w:lang w:val="es-ES"/>
        </w:rPr>
        <w:t xml:space="preserve"> el 3 y 4 de mayo de 2006 hubo enfrentamientos entre la fuerza pública del Estado de México y la policía federal preventiva con comerciantes, pobladores y miembros de organizaciones civiles, por el desalojo de floricultores que se instalaron sin permiso en </w:t>
      </w:r>
      <w:r w:rsidR="00EE264C" w:rsidRPr="00C5015F">
        <w:rPr>
          <w:rFonts w:ascii="Univers" w:hAnsi="Univers"/>
          <w:sz w:val="20"/>
          <w:szCs w:val="20"/>
          <w:lang w:val="es-ES"/>
        </w:rPr>
        <w:lastRenderedPageBreak/>
        <w:t xml:space="preserve">las afueras del mercado de Texcoco, Estado de México, </w:t>
      </w:r>
      <w:r w:rsidR="00103BAC" w:rsidRPr="00C5015F">
        <w:rPr>
          <w:rFonts w:ascii="Univers" w:hAnsi="Univers"/>
          <w:sz w:val="20"/>
          <w:szCs w:val="20"/>
          <w:lang w:val="es-ES"/>
        </w:rPr>
        <w:t>lo</w:t>
      </w:r>
      <w:r w:rsidR="00EE264C" w:rsidRPr="00C5015F">
        <w:rPr>
          <w:rFonts w:ascii="Univers" w:hAnsi="Univers"/>
          <w:sz w:val="20"/>
          <w:szCs w:val="20"/>
          <w:lang w:val="es-ES"/>
        </w:rPr>
        <w:t xml:space="preserve"> que dio lugar a bloqueos de carreteras</w:t>
      </w:r>
      <w:r w:rsidR="003943D8" w:rsidRPr="00C5015F">
        <w:rPr>
          <w:rFonts w:ascii="Univers" w:hAnsi="Univers"/>
          <w:sz w:val="20"/>
          <w:szCs w:val="20"/>
          <w:lang w:val="es-ES"/>
        </w:rPr>
        <w:t>.</w:t>
      </w:r>
      <w:r w:rsidR="007B6A0E" w:rsidRPr="00C5015F">
        <w:rPr>
          <w:rFonts w:ascii="Univers" w:hAnsi="Univers"/>
          <w:sz w:val="20"/>
          <w:szCs w:val="20"/>
          <w:lang w:val="es-ES"/>
        </w:rPr>
        <w:t xml:space="preserve"> </w:t>
      </w:r>
      <w:r w:rsidR="00667971" w:rsidRPr="00C5015F">
        <w:rPr>
          <w:rFonts w:ascii="Univers" w:hAnsi="Univers"/>
          <w:sz w:val="20"/>
          <w:szCs w:val="20"/>
          <w:lang w:val="es-ES"/>
        </w:rPr>
        <w:t xml:space="preserve"> Durante el enfrentamiento, 11 policías municipales y 6 civiles resultaron heridos, 207 civiles fueron detenidos y puestos a disposición de las autoridades judiciales.</w:t>
      </w:r>
    </w:p>
    <w:p w:rsidR="00C5015F" w:rsidRPr="00C5015F" w:rsidRDefault="00C5015F" w:rsidP="00C5015F">
      <w:pPr>
        <w:suppressAutoHyphens/>
        <w:jc w:val="both"/>
        <w:rPr>
          <w:rFonts w:ascii="Univers" w:hAnsi="Univers"/>
          <w:b/>
          <w:sz w:val="20"/>
          <w:szCs w:val="20"/>
          <w:lang w:val="es-ES"/>
        </w:rPr>
      </w:pPr>
    </w:p>
    <w:p w:rsidR="00C5015F" w:rsidRPr="00C5015F" w:rsidRDefault="00EE264C"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Con motivo de los hechos, </w:t>
      </w:r>
      <w:r w:rsidR="00283025" w:rsidRPr="00C5015F">
        <w:rPr>
          <w:rFonts w:ascii="Univers" w:hAnsi="Univers"/>
          <w:sz w:val="20"/>
          <w:szCs w:val="20"/>
          <w:lang w:val="es-ES"/>
        </w:rPr>
        <w:t xml:space="preserve">sostiene que </w:t>
      </w:r>
      <w:r w:rsidRPr="00C5015F">
        <w:rPr>
          <w:rFonts w:ascii="Univers" w:hAnsi="Univers"/>
          <w:sz w:val="20"/>
          <w:szCs w:val="20"/>
          <w:lang w:val="es-ES"/>
        </w:rPr>
        <w:t>se iniciaron investigaciones ante la Procuraduría General de la República y la Procuraduría del Estado de México</w:t>
      </w:r>
      <w:r w:rsidR="007013B3" w:rsidRPr="00C5015F">
        <w:rPr>
          <w:rFonts w:ascii="Univers" w:hAnsi="Univers"/>
          <w:sz w:val="20"/>
          <w:szCs w:val="20"/>
          <w:lang w:val="es-ES"/>
        </w:rPr>
        <w:t>.</w:t>
      </w:r>
      <w:r w:rsidRPr="00C5015F">
        <w:rPr>
          <w:rFonts w:ascii="Univers" w:hAnsi="Univers"/>
          <w:sz w:val="20"/>
          <w:szCs w:val="20"/>
          <w:lang w:val="es-ES"/>
        </w:rPr>
        <w:t xml:space="preserve"> </w:t>
      </w:r>
      <w:r w:rsidR="00283025" w:rsidRPr="00C5015F">
        <w:rPr>
          <w:rFonts w:ascii="Univers" w:hAnsi="Univers"/>
          <w:sz w:val="20"/>
          <w:szCs w:val="20"/>
          <w:lang w:val="es-ES"/>
        </w:rPr>
        <w:t>Según el Estado, a</w:t>
      </w:r>
      <w:r w:rsidR="00813114" w:rsidRPr="00C5015F">
        <w:rPr>
          <w:rFonts w:ascii="Univers" w:hAnsi="Univers"/>
          <w:sz w:val="20"/>
          <w:szCs w:val="20"/>
          <w:lang w:val="es-ES"/>
        </w:rPr>
        <w:t xml:space="preserve"> nivel federal, las investigaciones estuvieron a cargo de la FEVIM, que realizó 350 diligencias</w:t>
      </w:r>
      <w:r w:rsidR="007013B3" w:rsidRPr="00C5015F">
        <w:rPr>
          <w:rFonts w:ascii="Univers" w:hAnsi="Univers"/>
          <w:sz w:val="20"/>
          <w:szCs w:val="20"/>
          <w:lang w:val="es-ES"/>
        </w:rPr>
        <w:t>,</w:t>
      </w:r>
      <w:r w:rsidR="00506F2A" w:rsidRPr="00C5015F">
        <w:rPr>
          <w:rFonts w:ascii="Univers" w:hAnsi="Univers"/>
          <w:sz w:val="20"/>
          <w:szCs w:val="20"/>
          <w:lang w:val="es-ES"/>
        </w:rPr>
        <w:t xml:space="preserve"> entre declaraciones y ratificaciones de denuncias de las presuntas víctimas, dictámenes médicos-psicológicos, entre otros. </w:t>
      </w:r>
      <w:r w:rsidR="006C1231" w:rsidRPr="00C5015F">
        <w:rPr>
          <w:rFonts w:ascii="Univers" w:hAnsi="Univers"/>
          <w:sz w:val="20"/>
          <w:szCs w:val="20"/>
          <w:lang w:val="es-ES"/>
        </w:rPr>
        <w:t>Asimismo</w:t>
      </w:r>
      <w:r w:rsidR="007A2383" w:rsidRPr="00C5015F">
        <w:rPr>
          <w:rFonts w:ascii="Univers" w:hAnsi="Univers"/>
          <w:sz w:val="20"/>
          <w:szCs w:val="20"/>
          <w:lang w:val="es-ES"/>
        </w:rPr>
        <w:t xml:space="preserve">, </w:t>
      </w:r>
      <w:r w:rsidR="006C1231" w:rsidRPr="00C5015F">
        <w:rPr>
          <w:rFonts w:ascii="Univers" w:hAnsi="Univers"/>
          <w:sz w:val="20"/>
          <w:szCs w:val="20"/>
          <w:lang w:val="es-ES"/>
        </w:rPr>
        <w:t xml:space="preserve">manifiesta que se realizaron diligencias para determinar la presunta comisión del delito de tortura. </w:t>
      </w:r>
      <w:r w:rsidR="005B5C41" w:rsidRPr="00C5015F">
        <w:rPr>
          <w:rFonts w:ascii="Univers" w:hAnsi="Univers"/>
          <w:sz w:val="20"/>
          <w:szCs w:val="20"/>
          <w:lang w:val="es-ES"/>
        </w:rPr>
        <w:t>D</w:t>
      </w:r>
      <w:r w:rsidR="007013B3" w:rsidRPr="00C5015F">
        <w:rPr>
          <w:rFonts w:ascii="Univers" w:hAnsi="Univers"/>
          <w:sz w:val="20"/>
          <w:szCs w:val="20"/>
          <w:lang w:val="es-ES"/>
        </w:rPr>
        <w:t>ebido a que se determinó la probable responsabilidad de agentes estatales del ámbito local, el 15 de julio de 2009 se remitió a la Procuraduría del Estado</w:t>
      </w:r>
      <w:r w:rsidR="000D05A7" w:rsidRPr="00C5015F">
        <w:rPr>
          <w:rFonts w:ascii="Univers" w:hAnsi="Univers"/>
          <w:sz w:val="20"/>
          <w:szCs w:val="20"/>
          <w:lang w:val="es-ES"/>
        </w:rPr>
        <w:t xml:space="preserve"> de México</w:t>
      </w:r>
      <w:r w:rsidR="007013B3" w:rsidRPr="00C5015F">
        <w:rPr>
          <w:rFonts w:ascii="Univers" w:hAnsi="Univers"/>
          <w:sz w:val="20"/>
          <w:szCs w:val="20"/>
          <w:lang w:val="es-ES"/>
        </w:rPr>
        <w:t xml:space="preserve">, la totalidad de las constancias que conformaban la averiguación PGR/FEVIM/03/05-2006 y se acumuló en una misma averiguación en el fuero </w:t>
      </w:r>
      <w:r w:rsidR="00F204C4" w:rsidRPr="00C5015F">
        <w:rPr>
          <w:rFonts w:ascii="Univers" w:hAnsi="Univers"/>
          <w:sz w:val="20"/>
          <w:szCs w:val="20"/>
          <w:lang w:val="es-ES"/>
        </w:rPr>
        <w:t>estatal</w:t>
      </w:r>
      <w:r w:rsidR="007013B3" w:rsidRPr="00C5015F">
        <w:rPr>
          <w:rFonts w:ascii="Univers" w:hAnsi="Univers"/>
          <w:sz w:val="20"/>
          <w:szCs w:val="20"/>
          <w:lang w:val="es-ES"/>
        </w:rPr>
        <w:t xml:space="preserve"> (TOL/DR/I/466/2006).</w:t>
      </w:r>
      <w:r w:rsidR="006C1231" w:rsidRPr="00C5015F">
        <w:rPr>
          <w:rFonts w:ascii="Univers" w:hAnsi="Univers"/>
          <w:sz w:val="20"/>
          <w:szCs w:val="20"/>
          <w:lang w:val="es-ES"/>
        </w:rPr>
        <w:t xml:space="preserve"> Esta averiguación en el fuero </w:t>
      </w:r>
      <w:r w:rsidR="00F204C4" w:rsidRPr="00C5015F">
        <w:rPr>
          <w:rFonts w:ascii="Univers" w:hAnsi="Univers"/>
          <w:sz w:val="20"/>
          <w:szCs w:val="20"/>
          <w:lang w:val="es-ES"/>
        </w:rPr>
        <w:t>estatal</w:t>
      </w:r>
      <w:r w:rsidR="006C1231" w:rsidRPr="00C5015F">
        <w:rPr>
          <w:rFonts w:ascii="Univers" w:hAnsi="Univers"/>
          <w:sz w:val="20"/>
          <w:szCs w:val="20"/>
          <w:lang w:val="es-ES"/>
        </w:rPr>
        <w:t xml:space="preserve"> </w:t>
      </w:r>
      <w:r w:rsidR="00283025" w:rsidRPr="00C5015F">
        <w:rPr>
          <w:rFonts w:ascii="Univers" w:hAnsi="Univers"/>
          <w:sz w:val="20"/>
          <w:szCs w:val="20"/>
          <w:lang w:val="es-ES"/>
        </w:rPr>
        <w:t>fue abierta</w:t>
      </w:r>
      <w:r w:rsidR="006C1231" w:rsidRPr="00C5015F">
        <w:rPr>
          <w:rFonts w:ascii="Univers" w:hAnsi="Univers"/>
          <w:sz w:val="20"/>
          <w:szCs w:val="20"/>
          <w:lang w:val="es-ES"/>
        </w:rPr>
        <w:t xml:space="preserve"> para investigar la probable comisión del delito de </w:t>
      </w:r>
      <w:r w:rsidR="005B5C41" w:rsidRPr="00C5015F">
        <w:rPr>
          <w:rFonts w:ascii="Univers" w:hAnsi="Univers"/>
          <w:sz w:val="20"/>
          <w:szCs w:val="20"/>
          <w:lang w:val="es-ES"/>
        </w:rPr>
        <w:t xml:space="preserve">abuso de </w:t>
      </w:r>
      <w:r w:rsidR="006C1231" w:rsidRPr="00C5015F">
        <w:rPr>
          <w:rFonts w:ascii="Univers" w:hAnsi="Univers"/>
          <w:sz w:val="20"/>
          <w:szCs w:val="20"/>
          <w:lang w:val="es-ES"/>
        </w:rPr>
        <w:t xml:space="preserve">autoridad que </w:t>
      </w:r>
      <w:r w:rsidR="005B5C41" w:rsidRPr="00C5015F">
        <w:rPr>
          <w:rFonts w:ascii="Univers" w:hAnsi="Univers"/>
          <w:sz w:val="20"/>
          <w:szCs w:val="20"/>
          <w:lang w:val="es-ES"/>
        </w:rPr>
        <w:t>pudiera</w:t>
      </w:r>
      <w:r w:rsidR="006C1231" w:rsidRPr="00C5015F">
        <w:rPr>
          <w:rFonts w:ascii="Univers" w:hAnsi="Univers"/>
          <w:sz w:val="20"/>
          <w:szCs w:val="20"/>
          <w:lang w:val="es-ES"/>
        </w:rPr>
        <w:t xml:space="preserve"> ser atribuible a agentes del Estado.  Paralelamente, la Procuraduría del Estado </w:t>
      </w:r>
      <w:r w:rsidR="000D05A7" w:rsidRPr="00C5015F">
        <w:rPr>
          <w:rFonts w:ascii="Univers" w:hAnsi="Univers"/>
          <w:sz w:val="20"/>
          <w:szCs w:val="20"/>
          <w:lang w:val="es-ES"/>
        </w:rPr>
        <w:t xml:space="preserve">de México </w:t>
      </w:r>
      <w:r w:rsidR="00283025" w:rsidRPr="00C5015F">
        <w:rPr>
          <w:rFonts w:ascii="Univers" w:hAnsi="Univers"/>
          <w:sz w:val="20"/>
          <w:szCs w:val="20"/>
          <w:lang w:val="es-ES"/>
        </w:rPr>
        <w:t>había dado</w:t>
      </w:r>
      <w:r w:rsidR="006C1231" w:rsidRPr="00C5015F">
        <w:rPr>
          <w:rFonts w:ascii="Univers" w:hAnsi="Univers"/>
          <w:sz w:val="20"/>
          <w:szCs w:val="20"/>
          <w:lang w:val="es-ES"/>
        </w:rPr>
        <w:t xml:space="preserve"> inicio a otra averiguación TOL/DR/I/470/2006 en contra de quienes resulten responsables por los hechos ocurridos los días 3 y 4 de mayo en Texcoco y San Salvador Atenco, que fue también acumulada a la averiguación TOL/DR/I/466/2006 por tratarse de hechos relacionados entre sí.  </w:t>
      </w:r>
    </w:p>
    <w:p w:rsidR="00C5015F" w:rsidRPr="00C5015F" w:rsidRDefault="00C5015F" w:rsidP="00C5015F">
      <w:pPr>
        <w:suppressAutoHyphens/>
        <w:jc w:val="both"/>
        <w:rPr>
          <w:rFonts w:ascii="Univers" w:hAnsi="Univers"/>
          <w:sz w:val="20"/>
          <w:szCs w:val="20"/>
          <w:lang w:val="es-ES"/>
        </w:rPr>
      </w:pPr>
    </w:p>
    <w:p w:rsidR="00C5015F" w:rsidRPr="00C5015F" w:rsidRDefault="0025096D"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E</w:t>
      </w:r>
      <w:r w:rsidR="00F83B2D" w:rsidRPr="00C5015F">
        <w:rPr>
          <w:rFonts w:ascii="Univers" w:hAnsi="Univers"/>
          <w:sz w:val="20"/>
          <w:szCs w:val="20"/>
          <w:lang w:val="es-ES"/>
        </w:rPr>
        <w:t>l Estado indica</w:t>
      </w:r>
      <w:r w:rsidR="00283025" w:rsidRPr="00C5015F">
        <w:rPr>
          <w:rFonts w:ascii="Univers" w:hAnsi="Univers"/>
          <w:sz w:val="20"/>
          <w:szCs w:val="20"/>
          <w:lang w:val="es-ES"/>
        </w:rPr>
        <w:t xml:space="preserve"> que</w:t>
      </w:r>
      <w:r w:rsidR="00F83B2D" w:rsidRPr="00C5015F">
        <w:rPr>
          <w:rFonts w:ascii="Univers" w:hAnsi="Univers"/>
          <w:sz w:val="20"/>
          <w:szCs w:val="20"/>
          <w:lang w:val="es-ES"/>
        </w:rPr>
        <w:t xml:space="preserve"> </w:t>
      </w:r>
      <w:r w:rsidR="005B5C41" w:rsidRPr="00C5015F">
        <w:rPr>
          <w:rFonts w:ascii="Univers" w:hAnsi="Univers"/>
          <w:sz w:val="20"/>
          <w:szCs w:val="20"/>
          <w:lang w:val="es-ES"/>
        </w:rPr>
        <w:t>se</w:t>
      </w:r>
      <w:r w:rsidR="00F83B2D" w:rsidRPr="00C5015F">
        <w:rPr>
          <w:rFonts w:ascii="Univers" w:hAnsi="Univers"/>
          <w:sz w:val="20"/>
          <w:szCs w:val="20"/>
          <w:lang w:val="es-ES"/>
        </w:rPr>
        <w:t xml:space="preserve"> han desahogado diversas diligencias </w:t>
      </w:r>
      <w:r w:rsidR="00283025" w:rsidRPr="00C5015F">
        <w:rPr>
          <w:rFonts w:ascii="Univers" w:hAnsi="Univers"/>
          <w:sz w:val="20"/>
          <w:szCs w:val="20"/>
          <w:lang w:val="es-ES"/>
        </w:rPr>
        <w:t>pero</w:t>
      </w:r>
      <w:r w:rsidR="00F83B2D" w:rsidRPr="00C5015F">
        <w:rPr>
          <w:rFonts w:ascii="Univers" w:hAnsi="Univers"/>
          <w:sz w:val="20"/>
          <w:szCs w:val="20"/>
          <w:lang w:val="es-ES"/>
        </w:rPr>
        <w:t xml:space="preserve"> la complejidad del asunto ha retrasado el proceso penal. Asimismo, debido a falta de elementos para determinar la responsabilidad penal, la autoridad ministerial </w:t>
      </w:r>
      <w:r w:rsidRPr="00C5015F">
        <w:rPr>
          <w:rFonts w:ascii="Univers" w:hAnsi="Univers"/>
          <w:sz w:val="20"/>
          <w:szCs w:val="20"/>
          <w:lang w:val="es-ES"/>
        </w:rPr>
        <w:t xml:space="preserve">estatal </w:t>
      </w:r>
      <w:r w:rsidR="00F83B2D" w:rsidRPr="00C5015F">
        <w:rPr>
          <w:rFonts w:ascii="Univers" w:hAnsi="Univers"/>
          <w:sz w:val="20"/>
          <w:szCs w:val="20"/>
          <w:lang w:val="es-ES"/>
        </w:rPr>
        <w:t xml:space="preserve">acordó la reserva de la investigación </w:t>
      </w:r>
      <w:r w:rsidR="00CF3700" w:rsidRPr="00C5015F">
        <w:rPr>
          <w:rFonts w:ascii="Univers" w:hAnsi="Univers"/>
          <w:sz w:val="20"/>
          <w:szCs w:val="20"/>
          <w:lang w:val="es-ES"/>
        </w:rPr>
        <w:t>el 8 de marzo de 2007</w:t>
      </w:r>
      <w:r w:rsidR="00F83B2D" w:rsidRPr="00C5015F">
        <w:rPr>
          <w:rFonts w:ascii="Univers" w:hAnsi="Univers"/>
          <w:sz w:val="20"/>
          <w:szCs w:val="20"/>
          <w:lang w:val="es-ES"/>
        </w:rPr>
        <w:t>.</w:t>
      </w:r>
      <w:r w:rsidR="00DB2402" w:rsidRPr="00C5015F">
        <w:rPr>
          <w:rFonts w:ascii="Univers" w:hAnsi="Univers"/>
          <w:sz w:val="20"/>
          <w:szCs w:val="20"/>
          <w:lang w:val="es-ES"/>
        </w:rPr>
        <w:t xml:space="preserve"> Posteriormente, señala que el 11 de febrero de 2008, el agente del Ministerio Público habilitado para integrar las averiguaciones previas derivadas de los hechos ocurridos en Texcoco y San Salvador de Atenco volvió a acordar la reserva.</w:t>
      </w:r>
      <w:r w:rsidR="00F83B2D" w:rsidRPr="00C5015F">
        <w:rPr>
          <w:rFonts w:ascii="Univers" w:hAnsi="Univers"/>
          <w:sz w:val="20"/>
          <w:szCs w:val="20"/>
          <w:lang w:val="es-ES"/>
        </w:rPr>
        <w:t xml:space="preserve"> </w:t>
      </w:r>
      <w:r w:rsidR="00DB2402" w:rsidRPr="00C5015F">
        <w:rPr>
          <w:rFonts w:ascii="Univers" w:hAnsi="Univers"/>
          <w:sz w:val="20"/>
          <w:szCs w:val="20"/>
          <w:lang w:val="es-ES"/>
        </w:rPr>
        <w:t>El</w:t>
      </w:r>
      <w:r w:rsidR="00CF3700" w:rsidRPr="00C5015F">
        <w:rPr>
          <w:rFonts w:ascii="Univers" w:hAnsi="Univers"/>
          <w:sz w:val="20"/>
          <w:szCs w:val="20"/>
          <w:lang w:val="es-ES"/>
        </w:rPr>
        <w:t xml:space="preserve"> 1 de junio de 2010, se presentó un estudio jurídico de la indagatoria por la Dirección General de Visitadurías, en el que se ordenó </w:t>
      </w:r>
      <w:r w:rsidR="006A405E" w:rsidRPr="00C5015F">
        <w:rPr>
          <w:rFonts w:ascii="Univers" w:hAnsi="Univers"/>
          <w:sz w:val="20"/>
          <w:szCs w:val="20"/>
          <w:lang w:val="es-ES"/>
        </w:rPr>
        <w:t xml:space="preserve">su </w:t>
      </w:r>
      <w:r w:rsidR="00CF3700" w:rsidRPr="00C5015F">
        <w:rPr>
          <w:rFonts w:ascii="Univers" w:hAnsi="Univers"/>
          <w:sz w:val="20"/>
          <w:szCs w:val="20"/>
          <w:lang w:val="es-ES"/>
        </w:rPr>
        <w:t>inmediata reapertura. Para ello se determinó sacar de la reserva la investigación reactivando el proceso penal</w:t>
      </w:r>
      <w:r w:rsidR="006A405E" w:rsidRPr="00C5015F">
        <w:rPr>
          <w:rFonts w:ascii="Univers" w:hAnsi="Univers"/>
          <w:sz w:val="20"/>
          <w:szCs w:val="20"/>
          <w:lang w:val="es-ES"/>
        </w:rPr>
        <w:t>,</w:t>
      </w:r>
      <w:r w:rsidR="00CF3700" w:rsidRPr="00C5015F">
        <w:rPr>
          <w:rFonts w:ascii="Univers" w:hAnsi="Univers"/>
          <w:sz w:val="20"/>
          <w:szCs w:val="20"/>
          <w:lang w:val="es-ES"/>
        </w:rPr>
        <w:t xml:space="preserve"> a fin de esclarecer la participación de los responsables. A partir de la reactiva</w:t>
      </w:r>
      <w:r w:rsidR="005B5C41" w:rsidRPr="00C5015F">
        <w:rPr>
          <w:rFonts w:ascii="Univers" w:hAnsi="Univers"/>
          <w:sz w:val="20"/>
          <w:szCs w:val="20"/>
          <w:lang w:val="es-ES"/>
        </w:rPr>
        <w:t>ción</w:t>
      </w:r>
      <w:r w:rsidR="00CF3700" w:rsidRPr="00C5015F">
        <w:rPr>
          <w:rFonts w:ascii="Univers" w:hAnsi="Univers"/>
          <w:sz w:val="20"/>
          <w:szCs w:val="20"/>
          <w:lang w:val="es-ES"/>
        </w:rPr>
        <w:t xml:space="preserve">, la Procuraduría del Estado de México ha tomado las declaraciones de 25 de los 30 elementos policíacos que iban </w:t>
      </w:r>
      <w:r w:rsidR="006A405E" w:rsidRPr="00C5015F">
        <w:rPr>
          <w:rFonts w:ascii="Univers" w:hAnsi="Univers"/>
          <w:sz w:val="20"/>
          <w:szCs w:val="20"/>
          <w:lang w:val="es-ES"/>
        </w:rPr>
        <w:t>e</w:t>
      </w:r>
      <w:r w:rsidR="001B150E" w:rsidRPr="00C5015F">
        <w:rPr>
          <w:rFonts w:ascii="Univers" w:hAnsi="Univers"/>
          <w:sz w:val="20"/>
          <w:szCs w:val="20"/>
          <w:lang w:val="es-ES"/>
        </w:rPr>
        <w:t>n</w:t>
      </w:r>
      <w:r w:rsidR="006A405E" w:rsidRPr="00C5015F">
        <w:rPr>
          <w:rFonts w:ascii="Univers" w:hAnsi="Univers"/>
          <w:sz w:val="20"/>
          <w:szCs w:val="20"/>
          <w:lang w:val="es-ES"/>
        </w:rPr>
        <w:t xml:space="preserve"> </w:t>
      </w:r>
      <w:r w:rsidR="00CF3700" w:rsidRPr="00C5015F">
        <w:rPr>
          <w:rFonts w:ascii="Univers" w:hAnsi="Univers"/>
          <w:sz w:val="20"/>
          <w:szCs w:val="20"/>
          <w:lang w:val="es-ES"/>
        </w:rPr>
        <w:t>los tres autobuses donde se reportaron posibles abusos sexuales.</w:t>
      </w:r>
      <w:r w:rsidR="00DB2402" w:rsidRPr="00C5015F">
        <w:rPr>
          <w:rFonts w:ascii="Univers" w:hAnsi="Univers"/>
          <w:sz w:val="20"/>
          <w:szCs w:val="20"/>
          <w:lang w:val="es-ES"/>
        </w:rPr>
        <w:t xml:space="preserve"> Asimismo</w:t>
      </w:r>
      <w:r w:rsidR="006A405E" w:rsidRPr="00C5015F">
        <w:rPr>
          <w:rFonts w:ascii="Univers" w:hAnsi="Univers"/>
          <w:sz w:val="20"/>
          <w:szCs w:val="20"/>
          <w:lang w:val="es-ES"/>
        </w:rPr>
        <w:t xml:space="preserve">, </w:t>
      </w:r>
      <w:r w:rsidR="00DB2402" w:rsidRPr="00C5015F">
        <w:rPr>
          <w:rFonts w:ascii="Univers" w:hAnsi="Univers"/>
          <w:sz w:val="20"/>
          <w:szCs w:val="20"/>
          <w:lang w:val="es-ES"/>
        </w:rPr>
        <w:t>detalla una serie de diligencias que se han sugerido practicar para avanzar en las investigaciones.</w:t>
      </w:r>
    </w:p>
    <w:p w:rsidR="00C5015F" w:rsidRPr="00C5015F" w:rsidRDefault="00C5015F" w:rsidP="00C5015F">
      <w:pPr>
        <w:suppressAutoHyphens/>
        <w:jc w:val="both"/>
        <w:rPr>
          <w:rFonts w:ascii="Univers" w:hAnsi="Univers"/>
          <w:sz w:val="20"/>
          <w:szCs w:val="20"/>
          <w:lang w:val="es-ES"/>
        </w:rPr>
      </w:pPr>
    </w:p>
    <w:p w:rsidR="00C5015F" w:rsidRPr="00C5015F" w:rsidRDefault="00CF3700"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En cuanto al proceso penal instaurado contra un policía estatal por su probable responsabilidad por el delito de actos libidinosos en agravio de Ana María Velasco Rodríguez, </w:t>
      </w:r>
      <w:r w:rsidR="006A405E" w:rsidRPr="00C5015F">
        <w:rPr>
          <w:rFonts w:ascii="Univers" w:hAnsi="Univers"/>
          <w:sz w:val="20"/>
          <w:szCs w:val="20"/>
          <w:lang w:val="es-ES"/>
        </w:rPr>
        <w:t xml:space="preserve">informa que </w:t>
      </w:r>
      <w:r w:rsidRPr="00C5015F">
        <w:rPr>
          <w:rFonts w:ascii="Univers" w:hAnsi="Univers"/>
          <w:sz w:val="20"/>
          <w:szCs w:val="20"/>
          <w:lang w:val="es-ES"/>
        </w:rPr>
        <w:t>culminó con una sentencia absolutoria emitida por la Segunda Sala Unitaria Penal del H. Tribunal Superior de Justicia del Estado de México.</w:t>
      </w:r>
    </w:p>
    <w:p w:rsidR="00C5015F" w:rsidRPr="00C5015F" w:rsidRDefault="00C5015F" w:rsidP="00C5015F">
      <w:pPr>
        <w:suppressAutoHyphens/>
        <w:jc w:val="both"/>
        <w:rPr>
          <w:rFonts w:ascii="Univers" w:hAnsi="Univers"/>
          <w:sz w:val="20"/>
          <w:szCs w:val="20"/>
          <w:lang w:val="es-ES"/>
        </w:rPr>
      </w:pPr>
    </w:p>
    <w:p w:rsidR="00C5015F" w:rsidRPr="00C5015F" w:rsidRDefault="00CF3700"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Igualmente se instauró un proceso penal </w:t>
      </w:r>
      <w:r w:rsidR="00AE066D" w:rsidRPr="00C5015F">
        <w:rPr>
          <w:rFonts w:ascii="Univers" w:hAnsi="Univers"/>
          <w:sz w:val="20"/>
          <w:szCs w:val="20"/>
          <w:lang w:val="es-ES"/>
        </w:rPr>
        <w:t>contra diversos funcionarios estatales por su probable responsabilidad en la comisión del delito de abuso de autoridad en agravio de la administración públic</w:t>
      </w:r>
      <w:r w:rsidR="005D4B37" w:rsidRPr="00C5015F">
        <w:rPr>
          <w:rFonts w:ascii="Univers" w:hAnsi="Univers"/>
          <w:sz w:val="20"/>
          <w:szCs w:val="20"/>
          <w:lang w:val="es-ES"/>
        </w:rPr>
        <w:t>a</w:t>
      </w:r>
      <w:r w:rsidR="00C02DF9" w:rsidRPr="00C5015F">
        <w:rPr>
          <w:rFonts w:ascii="Univers" w:hAnsi="Univers"/>
          <w:sz w:val="20"/>
          <w:szCs w:val="20"/>
          <w:lang w:val="es-ES"/>
        </w:rPr>
        <w:t xml:space="preserve"> (causa penal 59/2006)</w:t>
      </w:r>
      <w:r w:rsidR="00AE066D" w:rsidRPr="00C5015F">
        <w:rPr>
          <w:rFonts w:ascii="Univers" w:hAnsi="Univers"/>
          <w:sz w:val="20"/>
          <w:szCs w:val="20"/>
          <w:lang w:val="es-ES"/>
        </w:rPr>
        <w:t xml:space="preserve">. </w:t>
      </w:r>
      <w:r w:rsidR="00667971" w:rsidRPr="00C5015F">
        <w:rPr>
          <w:rFonts w:ascii="Univers" w:hAnsi="Univers"/>
          <w:sz w:val="20"/>
          <w:szCs w:val="20"/>
          <w:lang w:val="es-ES"/>
        </w:rPr>
        <w:t>En este caso,</w:t>
      </w:r>
      <w:r w:rsidR="002B2069" w:rsidRPr="00C5015F">
        <w:rPr>
          <w:rFonts w:ascii="Univers" w:hAnsi="Univers"/>
          <w:sz w:val="20"/>
          <w:szCs w:val="20"/>
          <w:lang w:val="es-ES"/>
        </w:rPr>
        <w:t xml:space="preserve"> sostiene que </w:t>
      </w:r>
      <w:r w:rsidRPr="00C5015F">
        <w:rPr>
          <w:rFonts w:ascii="Univers" w:hAnsi="Univers"/>
          <w:sz w:val="20"/>
          <w:szCs w:val="20"/>
          <w:lang w:val="es-ES"/>
        </w:rPr>
        <w:t xml:space="preserve">el 27 de noviembre de 2009 </w:t>
      </w:r>
      <w:r w:rsidR="002B2069" w:rsidRPr="00C5015F">
        <w:rPr>
          <w:rFonts w:ascii="Univers" w:hAnsi="Univers"/>
          <w:sz w:val="20"/>
          <w:szCs w:val="20"/>
          <w:lang w:val="es-ES"/>
        </w:rPr>
        <w:t xml:space="preserve">se declaró cerrada la instrucción y posteriormente (sin indicar fecha) se dictó sentencia absolutoria </w:t>
      </w:r>
      <w:r w:rsidRPr="00C5015F">
        <w:rPr>
          <w:rFonts w:ascii="Univers" w:hAnsi="Univers"/>
          <w:sz w:val="20"/>
          <w:szCs w:val="20"/>
          <w:lang w:val="es-ES"/>
        </w:rPr>
        <w:t xml:space="preserve">por falta de certeza jurídica respecto de la presunta comisión de los delitos </w:t>
      </w:r>
      <w:r w:rsidR="0025096D" w:rsidRPr="00C5015F">
        <w:rPr>
          <w:rFonts w:ascii="Univers" w:hAnsi="Univers"/>
          <w:sz w:val="20"/>
          <w:szCs w:val="20"/>
          <w:lang w:val="es-ES"/>
        </w:rPr>
        <w:t>imputados</w:t>
      </w:r>
      <w:r w:rsidR="00667971" w:rsidRPr="00C5015F">
        <w:rPr>
          <w:rFonts w:ascii="Univers" w:hAnsi="Univers"/>
          <w:sz w:val="20"/>
          <w:szCs w:val="20"/>
          <w:lang w:val="es-ES"/>
        </w:rPr>
        <w:t xml:space="preserve">. </w:t>
      </w:r>
    </w:p>
    <w:p w:rsidR="00C5015F" w:rsidRPr="00C5015F" w:rsidRDefault="00C5015F" w:rsidP="00C5015F">
      <w:pPr>
        <w:suppressAutoHyphens/>
        <w:jc w:val="both"/>
        <w:rPr>
          <w:rFonts w:ascii="Univers" w:hAnsi="Univers"/>
          <w:b/>
          <w:sz w:val="20"/>
          <w:szCs w:val="20"/>
          <w:lang w:val="es-ES"/>
        </w:rPr>
      </w:pPr>
    </w:p>
    <w:p w:rsidR="00C5015F" w:rsidRPr="00C5015F" w:rsidRDefault="00AE066D"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Según el Estado, </w:t>
      </w:r>
      <w:r w:rsidR="006A405E" w:rsidRPr="00C5015F">
        <w:rPr>
          <w:rFonts w:ascii="Univers" w:hAnsi="Univers"/>
          <w:sz w:val="20"/>
          <w:szCs w:val="20"/>
          <w:lang w:val="es-ES"/>
        </w:rPr>
        <w:t xml:space="preserve">no </w:t>
      </w:r>
      <w:r w:rsidRPr="00C5015F">
        <w:rPr>
          <w:rFonts w:ascii="Univers" w:hAnsi="Univers"/>
          <w:sz w:val="20"/>
          <w:szCs w:val="20"/>
          <w:lang w:val="es-ES"/>
        </w:rPr>
        <w:t>se ha obstaculizado la participación de l</w:t>
      </w:r>
      <w:r w:rsidR="0025096D" w:rsidRPr="00C5015F">
        <w:rPr>
          <w:rFonts w:ascii="Univers" w:hAnsi="Univers"/>
          <w:sz w:val="20"/>
          <w:szCs w:val="20"/>
          <w:lang w:val="es-ES"/>
        </w:rPr>
        <w:t>o</w:t>
      </w:r>
      <w:r w:rsidRPr="00C5015F">
        <w:rPr>
          <w:rFonts w:ascii="Univers" w:hAnsi="Univers"/>
          <w:sz w:val="20"/>
          <w:szCs w:val="20"/>
          <w:lang w:val="es-ES"/>
        </w:rPr>
        <w:t>s peticionari</w:t>
      </w:r>
      <w:r w:rsidR="0025096D" w:rsidRPr="00C5015F">
        <w:rPr>
          <w:rFonts w:ascii="Univers" w:hAnsi="Univers"/>
          <w:sz w:val="20"/>
          <w:szCs w:val="20"/>
          <w:lang w:val="es-ES"/>
        </w:rPr>
        <w:t>o</w:t>
      </w:r>
      <w:r w:rsidRPr="00C5015F">
        <w:rPr>
          <w:rFonts w:ascii="Univers" w:hAnsi="Univers"/>
          <w:sz w:val="20"/>
          <w:szCs w:val="20"/>
          <w:lang w:val="es-ES"/>
        </w:rPr>
        <w:t>s en el proceso penal.</w:t>
      </w:r>
      <w:r w:rsidR="00C02DF9" w:rsidRPr="00C5015F">
        <w:rPr>
          <w:rFonts w:ascii="Univers" w:hAnsi="Univers"/>
          <w:sz w:val="20"/>
          <w:szCs w:val="20"/>
          <w:lang w:val="es-ES"/>
        </w:rPr>
        <w:t xml:space="preserve"> </w:t>
      </w:r>
      <w:r w:rsidR="006A405E" w:rsidRPr="00C5015F">
        <w:rPr>
          <w:rFonts w:ascii="Univers" w:hAnsi="Univers"/>
          <w:sz w:val="20"/>
          <w:szCs w:val="20"/>
          <w:lang w:val="es-ES"/>
        </w:rPr>
        <w:t>I</w:t>
      </w:r>
      <w:r w:rsidR="00C02DF9" w:rsidRPr="00C5015F">
        <w:rPr>
          <w:rFonts w:ascii="Univers" w:hAnsi="Univers"/>
          <w:sz w:val="20"/>
          <w:szCs w:val="20"/>
          <w:lang w:val="es-ES"/>
        </w:rPr>
        <w:t>ndica que si bien los peticionarios coadyuvaron en las investigaciones no siempre ha</w:t>
      </w:r>
      <w:r w:rsidR="006A405E" w:rsidRPr="00C5015F">
        <w:rPr>
          <w:rFonts w:ascii="Univers" w:hAnsi="Univers"/>
          <w:sz w:val="20"/>
          <w:szCs w:val="20"/>
          <w:lang w:val="es-ES"/>
        </w:rPr>
        <w:t>n</w:t>
      </w:r>
      <w:r w:rsidR="00C02DF9" w:rsidRPr="00C5015F">
        <w:rPr>
          <w:rFonts w:ascii="Univers" w:hAnsi="Univers"/>
          <w:sz w:val="20"/>
          <w:szCs w:val="20"/>
          <w:lang w:val="es-ES"/>
        </w:rPr>
        <w:t xml:space="preserve"> colabora</w:t>
      </w:r>
      <w:r w:rsidR="006A405E" w:rsidRPr="00C5015F">
        <w:rPr>
          <w:rFonts w:ascii="Univers" w:hAnsi="Univers"/>
          <w:sz w:val="20"/>
          <w:szCs w:val="20"/>
          <w:lang w:val="es-ES"/>
        </w:rPr>
        <w:t>do</w:t>
      </w:r>
      <w:r w:rsidR="00C02DF9" w:rsidRPr="00C5015F">
        <w:rPr>
          <w:rFonts w:ascii="Univers" w:hAnsi="Univers"/>
          <w:sz w:val="20"/>
          <w:szCs w:val="20"/>
          <w:lang w:val="es-ES"/>
        </w:rPr>
        <w:t>. Específicamente</w:t>
      </w:r>
      <w:r w:rsidR="006A405E" w:rsidRPr="00C5015F">
        <w:rPr>
          <w:rFonts w:ascii="Univers" w:hAnsi="Univers"/>
          <w:sz w:val="20"/>
          <w:szCs w:val="20"/>
          <w:lang w:val="es-ES"/>
        </w:rPr>
        <w:t>,</w:t>
      </w:r>
      <w:r w:rsidR="00C02DF9" w:rsidRPr="00C5015F">
        <w:rPr>
          <w:rFonts w:ascii="Univers" w:hAnsi="Univers"/>
          <w:sz w:val="20"/>
          <w:szCs w:val="20"/>
          <w:lang w:val="es-ES"/>
        </w:rPr>
        <w:t xml:space="preserve"> </w:t>
      </w:r>
      <w:r w:rsidR="006A405E" w:rsidRPr="00C5015F">
        <w:rPr>
          <w:rFonts w:ascii="Univers" w:hAnsi="Univers"/>
          <w:sz w:val="20"/>
          <w:szCs w:val="20"/>
          <w:lang w:val="es-ES"/>
        </w:rPr>
        <w:t xml:space="preserve">refiere </w:t>
      </w:r>
      <w:r w:rsidR="00C02DF9" w:rsidRPr="00C5015F">
        <w:rPr>
          <w:rFonts w:ascii="Univers" w:hAnsi="Univers"/>
          <w:sz w:val="20"/>
          <w:szCs w:val="20"/>
          <w:lang w:val="es-ES"/>
        </w:rPr>
        <w:t>a la negativa de algunas presuntas víctimas a someterse a la práctica del Dictamen psicológico para casos de posible tortura en aplicación del Protocolo de Estambul</w:t>
      </w:r>
      <w:r w:rsidR="00365ED8" w:rsidRPr="00C5015F">
        <w:rPr>
          <w:rFonts w:ascii="Univers" w:hAnsi="Univers"/>
          <w:sz w:val="20"/>
          <w:szCs w:val="20"/>
          <w:lang w:val="es-ES"/>
        </w:rPr>
        <w:t xml:space="preserve">, lo que </w:t>
      </w:r>
      <w:r w:rsidR="00C02DF9" w:rsidRPr="00C5015F">
        <w:rPr>
          <w:rFonts w:ascii="Univers" w:hAnsi="Univers"/>
          <w:sz w:val="20"/>
          <w:szCs w:val="20"/>
          <w:lang w:val="es-ES"/>
        </w:rPr>
        <w:t xml:space="preserve">ha contribuido </w:t>
      </w:r>
      <w:r w:rsidR="00365ED8" w:rsidRPr="00C5015F">
        <w:rPr>
          <w:rFonts w:ascii="Univers" w:hAnsi="Univers"/>
          <w:sz w:val="20"/>
          <w:szCs w:val="20"/>
          <w:lang w:val="es-ES"/>
        </w:rPr>
        <w:t xml:space="preserve">al </w:t>
      </w:r>
      <w:r w:rsidR="00C02DF9" w:rsidRPr="00C5015F">
        <w:rPr>
          <w:rFonts w:ascii="Univers" w:hAnsi="Univers"/>
          <w:sz w:val="20"/>
          <w:szCs w:val="20"/>
          <w:lang w:val="es-ES"/>
        </w:rPr>
        <w:t>retraso de las investigaciones.</w:t>
      </w:r>
    </w:p>
    <w:p w:rsidR="00C5015F" w:rsidRPr="00C5015F" w:rsidRDefault="00C5015F" w:rsidP="00C5015F">
      <w:pPr>
        <w:suppressAutoHyphens/>
        <w:jc w:val="both"/>
        <w:rPr>
          <w:rFonts w:ascii="Univers" w:hAnsi="Univers"/>
          <w:sz w:val="20"/>
          <w:szCs w:val="20"/>
          <w:lang w:val="es-ES"/>
        </w:rPr>
      </w:pPr>
    </w:p>
    <w:p w:rsidR="00C5015F" w:rsidRPr="00C5015F" w:rsidRDefault="00046D71"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Asimismo, </w:t>
      </w:r>
      <w:r w:rsidR="00EE264C" w:rsidRPr="00C5015F">
        <w:rPr>
          <w:rFonts w:ascii="Univers" w:hAnsi="Univers"/>
          <w:sz w:val="20"/>
          <w:szCs w:val="20"/>
          <w:lang w:val="es-ES"/>
        </w:rPr>
        <w:t>manifiesta que la Suprema Corte de Justicia de la Nación, en uso de sus facultades de investigación y la</w:t>
      </w:r>
      <w:r w:rsidR="001B150E" w:rsidRPr="00C5015F">
        <w:rPr>
          <w:rFonts w:ascii="Univers" w:hAnsi="Univers"/>
          <w:sz w:val="20"/>
          <w:szCs w:val="20"/>
          <w:lang w:val="es-ES"/>
        </w:rPr>
        <w:t xml:space="preserve"> Comisión Nacional de Derechos H</w:t>
      </w:r>
      <w:r w:rsidR="00EE264C" w:rsidRPr="00C5015F">
        <w:rPr>
          <w:rFonts w:ascii="Univers" w:hAnsi="Univers"/>
          <w:sz w:val="20"/>
          <w:szCs w:val="20"/>
          <w:lang w:val="es-ES"/>
        </w:rPr>
        <w:t>umanos, realizaron investigaciones con la finalidad de determinar posibles violaciones a los derechos humanos.</w:t>
      </w:r>
      <w:r w:rsidR="00320C6A" w:rsidRPr="00C5015F">
        <w:rPr>
          <w:rFonts w:ascii="Univers" w:hAnsi="Univers"/>
          <w:sz w:val="20"/>
          <w:szCs w:val="20"/>
          <w:lang w:val="es-ES"/>
        </w:rPr>
        <w:t xml:space="preserve"> Respecto de la investigación de la Suprema Corte, indica que se concluyó que existieron violaciones a la garantías </w:t>
      </w:r>
      <w:r w:rsidR="00320C6A" w:rsidRPr="00C5015F">
        <w:rPr>
          <w:rFonts w:ascii="Univers" w:hAnsi="Univers"/>
          <w:sz w:val="20"/>
          <w:szCs w:val="20"/>
          <w:lang w:val="es-ES"/>
        </w:rPr>
        <w:lastRenderedPageBreak/>
        <w:t>individuales durante los hechos ocurridos los días 3 y 4 de mayo de 2006 en T</w:t>
      </w:r>
      <w:r w:rsidR="00AE066D" w:rsidRPr="00C5015F">
        <w:rPr>
          <w:rFonts w:ascii="Univers" w:hAnsi="Univers"/>
          <w:sz w:val="20"/>
          <w:szCs w:val="20"/>
          <w:lang w:val="es-ES"/>
        </w:rPr>
        <w:t>e</w:t>
      </w:r>
      <w:r w:rsidR="00320C6A" w:rsidRPr="00C5015F">
        <w:rPr>
          <w:rFonts w:ascii="Univers" w:hAnsi="Univers"/>
          <w:sz w:val="20"/>
          <w:szCs w:val="20"/>
          <w:lang w:val="es-ES"/>
        </w:rPr>
        <w:t xml:space="preserve">xcoco y San Salvador de Atenco, pero dichas violaciones no fueron resultado del cumplimiento de instrucciones deliberadas de autoridades estatales, sino de una situación </w:t>
      </w:r>
      <w:r w:rsidR="00320C6A" w:rsidRPr="00C5015F">
        <w:rPr>
          <w:rFonts w:ascii="Univers" w:hAnsi="Univers"/>
          <w:i/>
          <w:sz w:val="20"/>
          <w:szCs w:val="20"/>
          <w:lang w:val="es-ES"/>
        </w:rPr>
        <w:t>de facto</w:t>
      </w:r>
      <w:r w:rsidR="00320C6A" w:rsidRPr="00C5015F">
        <w:rPr>
          <w:rFonts w:ascii="Univers" w:hAnsi="Univers"/>
          <w:sz w:val="20"/>
          <w:szCs w:val="20"/>
          <w:lang w:val="es-ES"/>
        </w:rPr>
        <w:t xml:space="preserve"> que salió de su control. </w:t>
      </w:r>
    </w:p>
    <w:p w:rsidR="00C5015F" w:rsidRPr="00C5015F" w:rsidRDefault="00C5015F" w:rsidP="00C5015F">
      <w:pPr>
        <w:suppressAutoHyphens/>
        <w:jc w:val="both"/>
        <w:rPr>
          <w:rFonts w:ascii="Univers" w:hAnsi="Univers"/>
          <w:b/>
          <w:sz w:val="20"/>
          <w:szCs w:val="20"/>
          <w:lang w:val="es-ES"/>
        </w:rPr>
      </w:pPr>
    </w:p>
    <w:p w:rsidR="00C5015F" w:rsidRPr="00C5015F" w:rsidRDefault="00320C6A"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En cuanto a la investigación realizada por la Comisión Nacional de Derechos Humanos, indica</w:t>
      </w:r>
      <w:r w:rsidR="007D407C" w:rsidRPr="00C5015F">
        <w:rPr>
          <w:rFonts w:ascii="Univers" w:hAnsi="Univers"/>
          <w:sz w:val="20"/>
          <w:szCs w:val="20"/>
          <w:lang w:val="es-ES"/>
        </w:rPr>
        <w:t xml:space="preserve"> que la CNDH envió a visitadores adjuntos y a peritos médicos adscritos a la Comisión al lugar de los hechos y al centro “Santiaguito” para realizar estudios valorativos, aplicando el Protocolo de Estambul. </w:t>
      </w:r>
      <w:r w:rsidR="00772B99" w:rsidRPr="00C5015F">
        <w:rPr>
          <w:rFonts w:ascii="Univers" w:hAnsi="Univers"/>
          <w:sz w:val="20"/>
          <w:szCs w:val="20"/>
          <w:lang w:val="es-ES"/>
        </w:rPr>
        <w:t>S</w:t>
      </w:r>
      <w:r w:rsidR="007D407C" w:rsidRPr="00C5015F">
        <w:rPr>
          <w:rFonts w:ascii="Univers" w:hAnsi="Univers"/>
          <w:sz w:val="20"/>
          <w:szCs w:val="20"/>
          <w:lang w:val="es-ES"/>
        </w:rPr>
        <w:t xml:space="preserve">eñala </w:t>
      </w:r>
      <w:r w:rsidR="00CA5F83" w:rsidRPr="00C5015F">
        <w:rPr>
          <w:rFonts w:ascii="Univers" w:hAnsi="Univers"/>
          <w:sz w:val="20"/>
          <w:szCs w:val="20"/>
          <w:lang w:val="es-ES"/>
        </w:rPr>
        <w:t xml:space="preserve">que </w:t>
      </w:r>
      <w:r w:rsidR="007D407C" w:rsidRPr="00C5015F">
        <w:rPr>
          <w:rFonts w:ascii="Univers" w:hAnsi="Univers"/>
          <w:sz w:val="20"/>
          <w:szCs w:val="20"/>
          <w:lang w:val="es-ES"/>
        </w:rPr>
        <w:t>realizaron fichas individuales de las personas que fueron detenidas, inclu</w:t>
      </w:r>
      <w:r w:rsidR="00772B99" w:rsidRPr="00C5015F">
        <w:rPr>
          <w:rFonts w:ascii="Univers" w:hAnsi="Univers"/>
          <w:sz w:val="20"/>
          <w:szCs w:val="20"/>
          <w:lang w:val="es-ES"/>
        </w:rPr>
        <w:t>idas</w:t>
      </w:r>
      <w:r w:rsidR="007D407C" w:rsidRPr="00C5015F">
        <w:rPr>
          <w:rFonts w:ascii="Univers" w:hAnsi="Univers"/>
          <w:sz w:val="20"/>
          <w:szCs w:val="20"/>
          <w:lang w:val="es-ES"/>
        </w:rPr>
        <w:t xml:space="preserve"> las presuntas víctimas. </w:t>
      </w:r>
      <w:r w:rsidR="00772B99" w:rsidRPr="00C5015F">
        <w:rPr>
          <w:rFonts w:ascii="Univers" w:hAnsi="Univers"/>
          <w:sz w:val="20"/>
          <w:szCs w:val="20"/>
          <w:lang w:val="es-ES"/>
        </w:rPr>
        <w:t>Indica que e</w:t>
      </w:r>
      <w:r w:rsidR="007D407C" w:rsidRPr="00C5015F">
        <w:rPr>
          <w:rFonts w:ascii="Univers" w:hAnsi="Univers"/>
          <w:sz w:val="20"/>
          <w:szCs w:val="20"/>
          <w:lang w:val="es-ES"/>
        </w:rPr>
        <w:t xml:space="preserve">n su informe preliminar de 22 de mayo de 2006 </w:t>
      </w:r>
      <w:r w:rsidR="00772B99" w:rsidRPr="00C5015F">
        <w:rPr>
          <w:rFonts w:ascii="Univers" w:hAnsi="Univers"/>
          <w:sz w:val="20"/>
          <w:szCs w:val="20"/>
          <w:lang w:val="es-ES"/>
        </w:rPr>
        <w:t xml:space="preserve">la CNDH </w:t>
      </w:r>
      <w:r w:rsidRPr="00C5015F">
        <w:rPr>
          <w:rFonts w:ascii="Univers" w:hAnsi="Univers"/>
          <w:sz w:val="20"/>
          <w:szCs w:val="20"/>
          <w:lang w:val="es-ES"/>
        </w:rPr>
        <w:t>document</w:t>
      </w:r>
      <w:r w:rsidR="00772B99" w:rsidRPr="00C5015F">
        <w:rPr>
          <w:rFonts w:ascii="Univers" w:hAnsi="Univers"/>
          <w:sz w:val="20"/>
          <w:szCs w:val="20"/>
          <w:lang w:val="es-ES"/>
        </w:rPr>
        <w:t>ó</w:t>
      </w:r>
      <w:r w:rsidRPr="00C5015F">
        <w:rPr>
          <w:rFonts w:ascii="Univers" w:hAnsi="Univers"/>
          <w:sz w:val="20"/>
          <w:szCs w:val="20"/>
          <w:lang w:val="es-ES"/>
        </w:rPr>
        <w:t xml:space="preserve"> la existencia de posibles violaciones a los derechos humanos</w:t>
      </w:r>
      <w:r w:rsidR="00772B99" w:rsidRPr="00C5015F">
        <w:rPr>
          <w:rFonts w:ascii="Univers" w:hAnsi="Univers"/>
          <w:sz w:val="20"/>
          <w:szCs w:val="20"/>
          <w:lang w:val="es-ES"/>
        </w:rPr>
        <w:t xml:space="preserve"> y e</w:t>
      </w:r>
      <w:r w:rsidR="007D407C" w:rsidRPr="00C5015F">
        <w:rPr>
          <w:rFonts w:ascii="Univers" w:hAnsi="Univers"/>
          <w:sz w:val="20"/>
          <w:szCs w:val="20"/>
          <w:lang w:val="es-ES"/>
        </w:rPr>
        <w:t xml:space="preserve">n su recomendación </w:t>
      </w:r>
      <w:r w:rsidR="00AF3D1E" w:rsidRPr="00C5015F">
        <w:rPr>
          <w:rFonts w:ascii="Univers" w:hAnsi="Univers"/>
          <w:sz w:val="20"/>
          <w:szCs w:val="20"/>
          <w:lang w:val="es-ES"/>
        </w:rPr>
        <w:t>38/2006 e</w:t>
      </w:r>
      <w:r w:rsidRPr="00C5015F">
        <w:rPr>
          <w:rFonts w:ascii="Univers" w:hAnsi="Univers"/>
          <w:sz w:val="20"/>
          <w:szCs w:val="20"/>
          <w:lang w:val="es-ES"/>
        </w:rPr>
        <w:t>mit</w:t>
      </w:r>
      <w:r w:rsidR="00AF3D1E" w:rsidRPr="00C5015F">
        <w:rPr>
          <w:rFonts w:ascii="Univers" w:hAnsi="Univers"/>
          <w:sz w:val="20"/>
          <w:szCs w:val="20"/>
          <w:lang w:val="es-ES"/>
        </w:rPr>
        <w:t xml:space="preserve">ió recomendaciones a las autoridades del Estado de México y </w:t>
      </w:r>
      <w:r w:rsidR="00772B99" w:rsidRPr="00C5015F">
        <w:rPr>
          <w:rFonts w:ascii="Univers" w:hAnsi="Univers"/>
          <w:sz w:val="20"/>
          <w:szCs w:val="20"/>
          <w:lang w:val="es-ES"/>
        </w:rPr>
        <w:t xml:space="preserve">a </w:t>
      </w:r>
      <w:r w:rsidR="00AF3D1E" w:rsidRPr="00C5015F">
        <w:rPr>
          <w:rFonts w:ascii="Univers" w:hAnsi="Univers"/>
          <w:sz w:val="20"/>
          <w:szCs w:val="20"/>
          <w:lang w:val="es-ES"/>
        </w:rPr>
        <w:t>otras autoridades.</w:t>
      </w:r>
      <w:r w:rsidRPr="00C5015F">
        <w:rPr>
          <w:rFonts w:ascii="Univers" w:hAnsi="Univers"/>
          <w:sz w:val="20"/>
          <w:szCs w:val="20"/>
          <w:lang w:val="es-ES"/>
        </w:rPr>
        <w:t xml:space="preserve"> </w:t>
      </w:r>
      <w:r w:rsidR="00772B99" w:rsidRPr="00C5015F">
        <w:rPr>
          <w:rFonts w:ascii="Univers" w:hAnsi="Univers"/>
          <w:sz w:val="20"/>
          <w:szCs w:val="20"/>
          <w:lang w:val="es-ES"/>
        </w:rPr>
        <w:t>A</w:t>
      </w:r>
      <w:r w:rsidR="005B5C41" w:rsidRPr="00C5015F">
        <w:rPr>
          <w:rFonts w:ascii="Univers" w:hAnsi="Univers"/>
          <w:sz w:val="20"/>
          <w:szCs w:val="20"/>
          <w:lang w:val="es-ES"/>
        </w:rPr>
        <w:t>firma que</w:t>
      </w:r>
      <w:r w:rsidR="00AF3D1E" w:rsidRPr="00C5015F">
        <w:rPr>
          <w:rFonts w:ascii="Univers" w:hAnsi="Univers"/>
          <w:sz w:val="20"/>
          <w:szCs w:val="20"/>
          <w:lang w:val="es-ES"/>
        </w:rPr>
        <w:t xml:space="preserve"> posteriormente</w:t>
      </w:r>
      <w:r w:rsidR="005B5C41" w:rsidRPr="00C5015F">
        <w:rPr>
          <w:rFonts w:ascii="Univers" w:hAnsi="Univers"/>
          <w:sz w:val="20"/>
          <w:szCs w:val="20"/>
          <w:lang w:val="es-ES"/>
        </w:rPr>
        <w:t xml:space="preserve"> la </w:t>
      </w:r>
      <w:r w:rsidRPr="00C5015F">
        <w:rPr>
          <w:rFonts w:ascii="Univers" w:hAnsi="Univers"/>
          <w:sz w:val="20"/>
          <w:szCs w:val="20"/>
          <w:lang w:val="es-ES"/>
        </w:rPr>
        <w:t xml:space="preserve">CNDH reconoció que las autoridades estatales </w:t>
      </w:r>
      <w:r w:rsidR="00AF3D1E" w:rsidRPr="00C5015F">
        <w:rPr>
          <w:rFonts w:ascii="Univers" w:hAnsi="Univers"/>
          <w:sz w:val="20"/>
          <w:szCs w:val="20"/>
          <w:lang w:val="es-ES"/>
        </w:rPr>
        <w:t xml:space="preserve">llevaron a cabo acciones suficientes para el seguimiento de las recomendaciones y </w:t>
      </w:r>
      <w:r w:rsidR="00772B99" w:rsidRPr="00C5015F">
        <w:rPr>
          <w:rFonts w:ascii="Univers" w:hAnsi="Univers"/>
          <w:sz w:val="20"/>
          <w:szCs w:val="20"/>
          <w:lang w:val="es-ES"/>
        </w:rPr>
        <w:t xml:space="preserve">las </w:t>
      </w:r>
      <w:r w:rsidR="00AF3D1E" w:rsidRPr="00C5015F">
        <w:rPr>
          <w:rFonts w:ascii="Univers" w:hAnsi="Univers"/>
          <w:sz w:val="20"/>
          <w:szCs w:val="20"/>
          <w:lang w:val="es-ES"/>
        </w:rPr>
        <w:t>dio por cumplidas</w:t>
      </w:r>
      <w:r w:rsidRPr="00C5015F">
        <w:rPr>
          <w:rFonts w:ascii="Univers" w:hAnsi="Univers"/>
          <w:sz w:val="20"/>
          <w:szCs w:val="20"/>
          <w:lang w:val="es-ES"/>
        </w:rPr>
        <w:t>.</w:t>
      </w:r>
    </w:p>
    <w:p w:rsidR="00C5015F" w:rsidRPr="00C5015F" w:rsidRDefault="00C5015F" w:rsidP="00C5015F">
      <w:pPr>
        <w:suppressAutoHyphens/>
        <w:jc w:val="both"/>
        <w:rPr>
          <w:rFonts w:ascii="Univers" w:hAnsi="Univers"/>
          <w:sz w:val="20"/>
          <w:szCs w:val="20"/>
          <w:lang w:val="es-ES"/>
        </w:rPr>
      </w:pPr>
    </w:p>
    <w:p w:rsidR="00C5015F" w:rsidRPr="00C5015F" w:rsidRDefault="003943D8"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Respecto del agotamiento de los recursos internos, </w:t>
      </w:r>
      <w:r w:rsidR="00113A7D" w:rsidRPr="00C5015F">
        <w:rPr>
          <w:rFonts w:ascii="Univers" w:hAnsi="Univers"/>
          <w:sz w:val="20"/>
          <w:szCs w:val="20"/>
          <w:lang w:val="es-ES"/>
        </w:rPr>
        <w:t xml:space="preserve">sostiene </w:t>
      </w:r>
      <w:r w:rsidRPr="00C5015F">
        <w:rPr>
          <w:rFonts w:ascii="Univers" w:hAnsi="Univers"/>
          <w:sz w:val="20"/>
          <w:szCs w:val="20"/>
          <w:lang w:val="es-ES"/>
        </w:rPr>
        <w:t xml:space="preserve">que no se han agotado los recursos internos y por tanto la petición debería ser declarada inadmisible. </w:t>
      </w:r>
      <w:r w:rsidR="007154DB" w:rsidRPr="00C5015F">
        <w:rPr>
          <w:rFonts w:ascii="Univers" w:hAnsi="Univers"/>
          <w:sz w:val="20"/>
          <w:szCs w:val="20"/>
          <w:lang w:val="es-ES"/>
        </w:rPr>
        <w:t>Específicamente</w:t>
      </w:r>
      <w:r w:rsidR="00772B99" w:rsidRPr="00C5015F">
        <w:rPr>
          <w:rFonts w:ascii="Univers" w:hAnsi="Univers"/>
          <w:sz w:val="20"/>
          <w:szCs w:val="20"/>
          <w:lang w:val="es-ES"/>
        </w:rPr>
        <w:t>,</w:t>
      </w:r>
      <w:r w:rsidR="007154DB" w:rsidRPr="00C5015F">
        <w:rPr>
          <w:rFonts w:ascii="Univers" w:hAnsi="Univers"/>
          <w:sz w:val="20"/>
          <w:szCs w:val="20"/>
          <w:lang w:val="es-ES"/>
        </w:rPr>
        <w:t xml:space="preserve"> hace referencia a que </w:t>
      </w:r>
      <w:r w:rsidR="005B5C41" w:rsidRPr="00C5015F">
        <w:rPr>
          <w:rFonts w:ascii="Univers" w:hAnsi="Univers"/>
          <w:sz w:val="20"/>
          <w:szCs w:val="20"/>
          <w:lang w:val="es-ES"/>
        </w:rPr>
        <w:t xml:space="preserve">los peticionarios no </w:t>
      </w:r>
      <w:r w:rsidR="007154DB" w:rsidRPr="00C5015F">
        <w:rPr>
          <w:rFonts w:ascii="Univers" w:hAnsi="Univers"/>
          <w:sz w:val="20"/>
          <w:szCs w:val="20"/>
          <w:lang w:val="es-ES"/>
        </w:rPr>
        <w:t>interpusieron el juicio de amparo indirecto</w:t>
      </w:r>
      <w:r w:rsidR="00D15232" w:rsidRPr="00C5015F">
        <w:rPr>
          <w:rFonts w:ascii="Univers" w:hAnsi="Univers"/>
          <w:sz w:val="20"/>
          <w:szCs w:val="20"/>
          <w:lang w:val="es-ES"/>
        </w:rPr>
        <w:t xml:space="preserve"> y posteriormente el recurso de revisión en caso de no haber obtenido resultados favorables en la sentencia de amparo indirecto</w:t>
      </w:r>
      <w:r w:rsidR="007154DB" w:rsidRPr="00C5015F">
        <w:rPr>
          <w:rFonts w:ascii="Univers" w:hAnsi="Univers"/>
          <w:sz w:val="20"/>
          <w:szCs w:val="20"/>
          <w:lang w:val="es-ES"/>
        </w:rPr>
        <w:t>.</w:t>
      </w:r>
      <w:r w:rsidR="00662CFA" w:rsidRPr="00C5015F">
        <w:rPr>
          <w:rFonts w:ascii="Univers" w:hAnsi="Univers"/>
          <w:sz w:val="20"/>
          <w:szCs w:val="20"/>
          <w:lang w:val="es-ES"/>
        </w:rPr>
        <w:t xml:space="preserve"> Adicionalmente, en caso que se admitiera el amparo indirecto y se ordenara la reposición del procedimiento, si el juez dictara una sentencia definitiva desfavorable para los peticionarios proceder</w:t>
      </w:r>
      <w:r w:rsidR="00AC47A8" w:rsidRPr="00C5015F">
        <w:rPr>
          <w:rFonts w:ascii="Univers" w:hAnsi="Univers"/>
          <w:sz w:val="20"/>
          <w:szCs w:val="20"/>
          <w:lang w:val="es-ES"/>
        </w:rPr>
        <w:t>ía el amparo directo.</w:t>
      </w:r>
      <w:r w:rsidR="007154DB" w:rsidRPr="00C5015F">
        <w:rPr>
          <w:rFonts w:ascii="Univers" w:hAnsi="Univers"/>
          <w:sz w:val="20"/>
          <w:szCs w:val="20"/>
          <w:lang w:val="es-ES"/>
        </w:rPr>
        <w:t xml:space="preserve"> </w:t>
      </w:r>
      <w:r w:rsidR="00772B99" w:rsidRPr="00C5015F">
        <w:rPr>
          <w:rFonts w:ascii="Univers" w:hAnsi="Univers"/>
          <w:sz w:val="20"/>
          <w:szCs w:val="20"/>
          <w:lang w:val="es-ES"/>
        </w:rPr>
        <w:t>A</w:t>
      </w:r>
      <w:r w:rsidR="005B6825" w:rsidRPr="00C5015F">
        <w:rPr>
          <w:rFonts w:ascii="Univers" w:hAnsi="Univers"/>
          <w:sz w:val="20"/>
          <w:szCs w:val="20"/>
          <w:lang w:val="es-ES"/>
        </w:rPr>
        <w:t>rgumenta</w:t>
      </w:r>
      <w:r w:rsidR="005B5C41" w:rsidRPr="00C5015F">
        <w:rPr>
          <w:rFonts w:ascii="Univers" w:hAnsi="Univers"/>
          <w:sz w:val="20"/>
          <w:szCs w:val="20"/>
          <w:lang w:val="es-ES"/>
        </w:rPr>
        <w:t xml:space="preserve"> </w:t>
      </w:r>
      <w:r w:rsidR="005B6825" w:rsidRPr="00C5015F">
        <w:rPr>
          <w:rFonts w:ascii="Univers" w:hAnsi="Univers"/>
          <w:sz w:val="20"/>
          <w:szCs w:val="20"/>
          <w:lang w:val="es-ES"/>
        </w:rPr>
        <w:t>que la investigación penal se encuentra en marcha</w:t>
      </w:r>
      <w:r w:rsidR="005B5C41" w:rsidRPr="00C5015F">
        <w:rPr>
          <w:rFonts w:ascii="Univers" w:hAnsi="Univers"/>
          <w:sz w:val="20"/>
          <w:szCs w:val="20"/>
          <w:lang w:val="es-ES"/>
        </w:rPr>
        <w:t xml:space="preserve"> y</w:t>
      </w:r>
      <w:r w:rsidR="005D4B37" w:rsidRPr="00C5015F">
        <w:rPr>
          <w:rFonts w:ascii="Univers" w:hAnsi="Univers"/>
          <w:sz w:val="20"/>
          <w:szCs w:val="20"/>
          <w:lang w:val="es-ES"/>
        </w:rPr>
        <w:t xml:space="preserve"> reafirma su compromiso para continuar con las investigaciones hasta llegar a la verdad de los hechos, determinar responsabilidades individuales y sancionar a los responsables.</w:t>
      </w:r>
      <w:r w:rsidR="0055548F" w:rsidRPr="00C5015F">
        <w:rPr>
          <w:rFonts w:ascii="Univers" w:hAnsi="Univers"/>
          <w:sz w:val="20"/>
          <w:szCs w:val="20"/>
          <w:lang w:val="es-ES"/>
        </w:rPr>
        <w:t xml:space="preserve"> </w:t>
      </w:r>
    </w:p>
    <w:p w:rsidR="00C5015F" w:rsidRPr="00C5015F" w:rsidRDefault="00C5015F" w:rsidP="00C5015F">
      <w:pPr>
        <w:suppressAutoHyphens/>
        <w:jc w:val="both"/>
        <w:rPr>
          <w:rFonts w:ascii="Univers" w:hAnsi="Univers"/>
          <w:b/>
          <w:sz w:val="20"/>
          <w:szCs w:val="20"/>
          <w:lang w:val="es-ES"/>
        </w:rPr>
      </w:pPr>
    </w:p>
    <w:p w:rsidR="00C5015F" w:rsidRPr="00C5015F" w:rsidRDefault="0055548F"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Respecto de la </w:t>
      </w:r>
      <w:r w:rsidR="00772B99" w:rsidRPr="00C5015F">
        <w:rPr>
          <w:rFonts w:ascii="Univers" w:hAnsi="Univers"/>
          <w:sz w:val="20"/>
          <w:szCs w:val="20"/>
          <w:lang w:val="es-ES"/>
        </w:rPr>
        <w:t xml:space="preserve">alegada </w:t>
      </w:r>
      <w:r w:rsidRPr="00C5015F">
        <w:rPr>
          <w:rFonts w:ascii="Univers" w:hAnsi="Univers"/>
          <w:sz w:val="20"/>
          <w:szCs w:val="20"/>
          <w:lang w:val="es-ES"/>
        </w:rPr>
        <w:t>falta de imparcialidad, aduce que se basa en declaraciones a medios de comunicación. Sobre la tipificación penal</w:t>
      </w:r>
      <w:r w:rsidR="00772B99" w:rsidRPr="00C5015F">
        <w:rPr>
          <w:rFonts w:ascii="Univers" w:hAnsi="Univers"/>
          <w:sz w:val="20"/>
          <w:szCs w:val="20"/>
          <w:lang w:val="es-ES"/>
        </w:rPr>
        <w:t>,</w:t>
      </w:r>
      <w:r w:rsidRPr="00C5015F">
        <w:rPr>
          <w:rFonts w:ascii="Univers" w:hAnsi="Univers"/>
          <w:sz w:val="20"/>
          <w:szCs w:val="20"/>
          <w:lang w:val="es-ES"/>
        </w:rPr>
        <w:t xml:space="preserve"> manifiesta que el delito</w:t>
      </w:r>
      <w:r w:rsidR="005B5C41" w:rsidRPr="00C5015F">
        <w:rPr>
          <w:rFonts w:ascii="Univers" w:hAnsi="Univers"/>
          <w:sz w:val="20"/>
          <w:szCs w:val="20"/>
          <w:lang w:val="es-ES"/>
        </w:rPr>
        <w:t xml:space="preserve"> </w:t>
      </w:r>
      <w:r w:rsidRPr="00C5015F">
        <w:rPr>
          <w:rFonts w:ascii="Univers" w:hAnsi="Univers"/>
          <w:sz w:val="20"/>
          <w:szCs w:val="20"/>
          <w:lang w:val="es-ES"/>
        </w:rPr>
        <w:t>de tortura se encuentra tipificado en la Ley para Prevenir y Sancionar la Tortura del Estado de México promulgada en 1994. En cuanto al retardo injustificado, manifiesta que el caso en particular representa un desafío por las dificultades para establecer identidades específicas de probables responsables y vincularlos con actos determinados.</w:t>
      </w:r>
      <w:r w:rsidRPr="00C5015F">
        <w:rPr>
          <w:rFonts w:ascii="Univers" w:hAnsi="Univers"/>
          <w:sz w:val="20"/>
          <w:szCs w:val="20"/>
          <w:lang w:val="es-ES"/>
        </w:rPr>
        <w:tab/>
      </w:r>
    </w:p>
    <w:p w:rsidR="00C5015F" w:rsidRPr="00C5015F" w:rsidRDefault="00C5015F" w:rsidP="00C5015F">
      <w:pPr>
        <w:pStyle w:val="Ttulo2"/>
        <w:tabs>
          <w:tab w:val="clear" w:pos="1440"/>
        </w:tabs>
        <w:ind w:left="0" w:firstLine="0"/>
        <w:rPr>
          <w:sz w:val="20"/>
          <w:szCs w:val="20"/>
          <w:lang w:val="es-ES"/>
        </w:rPr>
      </w:pPr>
    </w:p>
    <w:p w:rsidR="00C5015F" w:rsidRPr="00C5015F" w:rsidRDefault="00C5015F" w:rsidP="00C5015F">
      <w:pPr>
        <w:pStyle w:val="Ttulo2"/>
        <w:tabs>
          <w:tab w:val="clear" w:pos="1440"/>
        </w:tabs>
        <w:ind w:left="720" w:firstLine="0"/>
        <w:rPr>
          <w:sz w:val="20"/>
          <w:szCs w:val="20"/>
          <w:lang w:val="es-ES"/>
        </w:rPr>
      </w:pPr>
      <w:r w:rsidRPr="00C5015F">
        <w:rPr>
          <w:sz w:val="20"/>
          <w:szCs w:val="20"/>
          <w:lang w:val="es-ES"/>
        </w:rPr>
        <w:t>IV.</w:t>
      </w:r>
      <w:r w:rsidRPr="00C5015F">
        <w:rPr>
          <w:sz w:val="20"/>
          <w:szCs w:val="20"/>
          <w:lang w:val="es-ES"/>
        </w:rPr>
        <w:tab/>
        <w:t>ANÁLISIS SOBRE COMPETENCIA Y ADMISIBILIDAD</w:t>
      </w:r>
    </w:p>
    <w:p w:rsidR="00C5015F" w:rsidRPr="00C5015F" w:rsidRDefault="00C5015F" w:rsidP="00C5015F">
      <w:pPr>
        <w:jc w:val="both"/>
        <w:rPr>
          <w:rFonts w:ascii="Univers" w:hAnsi="Univers"/>
          <w:b/>
          <w:sz w:val="20"/>
          <w:szCs w:val="20"/>
          <w:lang w:val="es-ES"/>
        </w:rPr>
      </w:pPr>
    </w:p>
    <w:p w:rsidR="00C5015F" w:rsidRPr="00C5015F" w:rsidRDefault="00C5015F" w:rsidP="00C5015F">
      <w:pPr>
        <w:pStyle w:val="Ttulo2"/>
        <w:numPr>
          <w:ilvl w:val="2"/>
          <w:numId w:val="2"/>
        </w:numPr>
        <w:tabs>
          <w:tab w:val="clear" w:pos="2985"/>
        </w:tabs>
        <w:ind w:left="1440" w:hanging="720"/>
        <w:rPr>
          <w:rStyle w:val="Heading2CharChar"/>
          <w:rFonts w:cs="Arial"/>
          <w:sz w:val="20"/>
          <w:szCs w:val="20"/>
          <w:lang w:val="es-ES"/>
        </w:rPr>
      </w:pPr>
      <w:r w:rsidRPr="00C5015F">
        <w:rPr>
          <w:rStyle w:val="Heading2CharChar"/>
          <w:sz w:val="20"/>
          <w:szCs w:val="20"/>
          <w:lang w:val="es-ES"/>
        </w:rPr>
        <w:t xml:space="preserve">Competencia </w:t>
      </w:r>
    </w:p>
    <w:p w:rsidR="00C5015F" w:rsidRPr="00C5015F" w:rsidRDefault="00C5015F" w:rsidP="00C5015F">
      <w:pPr>
        <w:suppressAutoHyphens/>
        <w:jc w:val="both"/>
        <w:rPr>
          <w:rFonts w:ascii="Univers" w:hAnsi="Univers"/>
          <w:sz w:val="20"/>
          <w:szCs w:val="20"/>
          <w:lang w:val="es-ES"/>
        </w:rPr>
      </w:pPr>
    </w:p>
    <w:p w:rsidR="00C5015F" w:rsidRPr="00C5015F" w:rsidRDefault="00C83BE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Los peticionarios se encuentran facultados, en principio, por el artículo 44 de la Convención Americana para presentar peticiones ante la Comisión.  La petición señala como presuntas víctimas a personas individuales, respecto de quienes el Estado de México se comprometió a respetar y garantizar los derechos consagrados en la Convención Americana. En lo concerniente al Estado, la Comisión señala que México es un Estado parte en la Convención Americana desde el 24 de marzo de 1981, fecha en la que depositó su instrumento de ratificación</w:t>
      </w:r>
      <w:r w:rsidR="00BF2B31" w:rsidRPr="00C5015F">
        <w:rPr>
          <w:rFonts w:ascii="Univers" w:hAnsi="Univers"/>
          <w:sz w:val="20"/>
          <w:szCs w:val="20"/>
          <w:lang w:val="es-ES"/>
        </w:rPr>
        <w:t>, respectivamente</w:t>
      </w:r>
      <w:r w:rsidRPr="00C5015F">
        <w:rPr>
          <w:rFonts w:ascii="Univers" w:hAnsi="Univers"/>
          <w:sz w:val="20"/>
          <w:szCs w:val="20"/>
          <w:lang w:val="es-ES"/>
        </w:rPr>
        <w:t xml:space="preserve">. </w:t>
      </w:r>
      <w:r w:rsidR="0032590A" w:rsidRPr="00C5015F">
        <w:rPr>
          <w:rFonts w:ascii="Univers" w:hAnsi="Univers"/>
          <w:sz w:val="20"/>
          <w:szCs w:val="20"/>
          <w:lang w:val="es-ES"/>
        </w:rPr>
        <w:t xml:space="preserve"> Asimismo, México ratificó la Convención de Belem do Pará el 12 de noviembre de 1998 y la Convención Interamericana para Prevenir y Sancionar la Tortura el 22 de junio de 1987. </w:t>
      </w:r>
      <w:r w:rsidRPr="00C5015F">
        <w:rPr>
          <w:rFonts w:ascii="Univers" w:hAnsi="Univers"/>
          <w:sz w:val="20"/>
          <w:szCs w:val="20"/>
          <w:lang w:val="es-ES"/>
        </w:rPr>
        <w:t xml:space="preserve">Por lo tanto, la Comisión tiene competencia </w:t>
      </w:r>
      <w:r w:rsidRPr="00C5015F">
        <w:rPr>
          <w:rFonts w:ascii="Univers" w:hAnsi="Univers"/>
          <w:i/>
          <w:iCs/>
          <w:sz w:val="20"/>
          <w:szCs w:val="20"/>
          <w:lang w:val="es-ES"/>
        </w:rPr>
        <w:t>ratione personae</w:t>
      </w:r>
      <w:r w:rsidRPr="00C5015F">
        <w:rPr>
          <w:rFonts w:ascii="Univers" w:hAnsi="Univers"/>
          <w:sz w:val="20"/>
          <w:szCs w:val="20"/>
          <w:lang w:val="es-ES"/>
        </w:rPr>
        <w:t xml:space="preserve"> para examinar la petición.  Asimismo, la Comisión tiene competencia </w:t>
      </w:r>
      <w:r w:rsidRPr="00C5015F">
        <w:rPr>
          <w:rFonts w:ascii="Univers" w:hAnsi="Univers"/>
          <w:i/>
          <w:iCs/>
          <w:sz w:val="20"/>
          <w:szCs w:val="20"/>
          <w:lang w:val="es-ES"/>
        </w:rPr>
        <w:t>ratione loci</w:t>
      </w:r>
      <w:r w:rsidRPr="00C5015F">
        <w:rPr>
          <w:rFonts w:ascii="Univers" w:hAnsi="Univers"/>
          <w:sz w:val="20"/>
          <w:szCs w:val="20"/>
          <w:lang w:val="es-ES"/>
        </w:rPr>
        <w:t xml:space="preserve"> para conocer la petición, por cuanto en ella se alegan violaciones de derechos protegidos por la Convención Americana, la Convención de Belém do Pará y la Convención Interamericana para Prevenir y Sancionar la Tortura, que habrían tenido lugar dentro del territorio de México, Estado Parte en dichos tratados.  </w:t>
      </w:r>
    </w:p>
    <w:p w:rsidR="00C5015F" w:rsidRPr="00C5015F" w:rsidRDefault="00C5015F" w:rsidP="00C5015F">
      <w:pPr>
        <w:suppressAutoHyphens/>
        <w:jc w:val="both"/>
        <w:rPr>
          <w:rFonts w:ascii="Univers" w:hAnsi="Univers"/>
          <w:sz w:val="20"/>
          <w:szCs w:val="20"/>
          <w:lang w:val="es-ES"/>
        </w:rPr>
      </w:pPr>
    </w:p>
    <w:p w:rsidR="00C83BEE" w:rsidRPr="00C5015F" w:rsidRDefault="00C83BEE" w:rsidP="00C5015F">
      <w:pPr>
        <w:numPr>
          <w:ilvl w:val="0"/>
          <w:numId w:val="1"/>
        </w:numPr>
        <w:suppressAutoHyphens/>
        <w:ind w:left="0"/>
        <w:jc w:val="both"/>
        <w:rPr>
          <w:rFonts w:ascii="Univers" w:hAnsi="Univers"/>
          <w:sz w:val="20"/>
          <w:szCs w:val="20"/>
          <w:lang w:val="es-ES"/>
        </w:rPr>
      </w:pPr>
      <w:r w:rsidRPr="00C5015F">
        <w:rPr>
          <w:rFonts w:ascii="Univers" w:hAnsi="Univers"/>
          <w:sz w:val="20"/>
          <w:szCs w:val="20"/>
          <w:lang w:val="es-ES"/>
        </w:rPr>
        <w:t xml:space="preserve">La Comisión tiene competencia </w:t>
      </w:r>
      <w:r w:rsidRPr="00C5015F">
        <w:rPr>
          <w:rFonts w:ascii="Univers" w:hAnsi="Univers"/>
          <w:i/>
          <w:iCs/>
          <w:sz w:val="20"/>
          <w:szCs w:val="20"/>
          <w:lang w:val="es-ES"/>
        </w:rPr>
        <w:t>ratione temporis</w:t>
      </w:r>
      <w:r w:rsidRPr="00C5015F">
        <w:rPr>
          <w:rFonts w:ascii="Univers" w:hAnsi="Univers"/>
          <w:sz w:val="20"/>
          <w:szCs w:val="20"/>
          <w:lang w:val="es-ES"/>
        </w:rPr>
        <w:t xml:space="preserve"> por cuanto la obligación de respetar y garantizar los derechos protegidos en la Convención Americana, la Convención de Belém do Pará y la Convención Interamericana para Prevenir y Sancionar la Tortura ya se encontraba</w:t>
      </w:r>
      <w:r w:rsidR="005B5C41" w:rsidRPr="00C5015F">
        <w:rPr>
          <w:rFonts w:ascii="Univers" w:hAnsi="Univers"/>
          <w:sz w:val="20"/>
          <w:szCs w:val="20"/>
          <w:lang w:val="es-ES"/>
        </w:rPr>
        <w:t>n</w:t>
      </w:r>
      <w:r w:rsidRPr="00C5015F">
        <w:rPr>
          <w:rFonts w:ascii="Univers" w:hAnsi="Univers"/>
          <w:sz w:val="20"/>
          <w:szCs w:val="20"/>
          <w:lang w:val="es-ES"/>
        </w:rPr>
        <w:t xml:space="preserve"> en vigor para el Estado en la fecha en que habrían ocurrido los hechos alegados en la petición.  Finalmente, la </w:t>
      </w:r>
      <w:r w:rsidRPr="00C5015F">
        <w:rPr>
          <w:rFonts w:ascii="Univers" w:hAnsi="Univers"/>
          <w:sz w:val="20"/>
          <w:szCs w:val="20"/>
          <w:lang w:val="es-ES"/>
        </w:rPr>
        <w:lastRenderedPageBreak/>
        <w:t xml:space="preserve">Comisión tiene competencia </w:t>
      </w:r>
      <w:r w:rsidRPr="00C5015F">
        <w:rPr>
          <w:rFonts w:ascii="Univers" w:hAnsi="Univers"/>
          <w:i/>
          <w:iCs/>
          <w:sz w:val="20"/>
          <w:szCs w:val="20"/>
          <w:lang w:val="es-ES"/>
        </w:rPr>
        <w:t>ratione materiae</w:t>
      </w:r>
      <w:r w:rsidRPr="00C5015F">
        <w:rPr>
          <w:rFonts w:ascii="Univers" w:hAnsi="Univers"/>
          <w:sz w:val="20"/>
          <w:szCs w:val="20"/>
          <w:lang w:val="es-ES"/>
        </w:rPr>
        <w:t>, porque en la petición se denuncian posibles violaciones a derechos humanos protegidos por la Convención Americana, la Convención de Belém do Pará y la Convención Interamericana para Prevenir y Sancionar la Tortura. </w:t>
      </w:r>
    </w:p>
    <w:p w:rsidR="00494004" w:rsidRPr="00C5015F" w:rsidRDefault="00494004" w:rsidP="00494004">
      <w:pPr>
        <w:pStyle w:val="Ttulo2"/>
        <w:keepNext w:val="0"/>
        <w:tabs>
          <w:tab w:val="clear" w:pos="1440"/>
        </w:tabs>
        <w:ind w:left="0" w:firstLine="0"/>
        <w:rPr>
          <w:rFonts w:eastAsia="Times New Roman"/>
          <w:b w:val="0"/>
          <w:sz w:val="20"/>
          <w:szCs w:val="20"/>
          <w:lang w:val="es-ES"/>
        </w:rPr>
      </w:pPr>
    </w:p>
    <w:p w:rsidR="0002422E" w:rsidRPr="00C5015F" w:rsidRDefault="00BF2B31" w:rsidP="0002422E">
      <w:pPr>
        <w:pStyle w:val="Ttulo2"/>
        <w:numPr>
          <w:ilvl w:val="2"/>
          <w:numId w:val="2"/>
        </w:numPr>
        <w:tabs>
          <w:tab w:val="clear" w:pos="2985"/>
        </w:tabs>
        <w:ind w:left="1440" w:hanging="720"/>
        <w:rPr>
          <w:sz w:val="20"/>
          <w:szCs w:val="20"/>
          <w:lang w:val="es-ES"/>
        </w:rPr>
      </w:pPr>
      <w:r w:rsidRPr="00C5015F">
        <w:rPr>
          <w:rStyle w:val="Heading2CharChar"/>
          <w:sz w:val="20"/>
          <w:szCs w:val="20"/>
          <w:lang w:val="es-ES"/>
        </w:rPr>
        <w:t>Requisitos de Admisibilidad</w:t>
      </w:r>
    </w:p>
    <w:p w:rsidR="0002422E" w:rsidRPr="00C5015F" w:rsidRDefault="0002422E" w:rsidP="0002422E">
      <w:pPr>
        <w:ind w:firstLine="720"/>
        <w:jc w:val="both"/>
        <w:rPr>
          <w:rFonts w:ascii="Univers" w:hAnsi="Univers"/>
          <w:b/>
          <w:sz w:val="20"/>
          <w:szCs w:val="20"/>
          <w:lang w:val="es-ES"/>
        </w:rPr>
      </w:pPr>
    </w:p>
    <w:p w:rsidR="0002422E" w:rsidRPr="00C5015F" w:rsidRDefault="0002422E" w:rsidP="0002422E">
      <w:pPr>
        <w:pStyle w:val="Ttulo2"/>
        <w:numPr>
          <w:ilvl w:val="0"/>
          <w:numId w:val="3"/>
        </w:numPr>
        <w:tabs>
          <w:tab w:val="clear" w:pos="2070"/>
        </w:tabs>
        <w:ind w:left="0" w:firstLine="720"/>
        <w:rPr>
          <w:bCs w:val="0"/>
          <w:sz w:val="20"/>
          <w:szCs w:val="20"/>
          <w:lang w:val="es-ES"/>
        </w:rPr>
      </w:pPr>
      <w:r w:rsidRPr="00C5015F">
        <w:rPr>
          <w:bCs w:val="0"/>
          <w:sz w:val="20"/>
          <w:szCs w:val="20"/>
          <w:lang w:val="es-ES"/>
        </w:rPr>
        <w:t>Agotamiento de los recursos internos</w:t>
      </w:r>
    </w:p>
    <w:p w:rsidR="0002422E" w:rsidRPr="00C5015F" w:rsidRDefault="0002422E" w:rsidP="0002422E">
      <w:pPr>
        <w:jc w:val="both"/>
        <w:rPr>
          <w:rFonts w:ascii="Univers" w:hAnsi="Univers"/>
          <w:bCs/>
          <w:sz w:val="20"/>
          <w:szCs w:val="20"/>
          <w:lang w:val="es-ES"/>
        </w:rPr>
      </w:pPr>
    </w:p>
    <w:p w:rsidR="00C5015F" w:rsidRPr="00C5015F" w:rsidRDefault="0002422E"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 xml:space="preserve">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tener la oportunidad de solucionarla antes de que sea conocida por una instancia internacional. </w:t>
      </w:r>
      <w:r w:rsidR="001F162D" w:rsidRPr="00C5015F">
        <w:rPr>
          <w:b w:val="0"/>
          <w:sz w:val="20"/>
          <w:szCs w:val="20"/>
          <w:lang w:val="es-ES"/>
        </w:rPr>
        <w:t>El artículo 46.2 de la Convención por su parte establece tres supuestos en los que no se aplica la regla del agotamiento de los recursos internos: a) que no exista en la legislación interna del Estado de que se trata el debido proceso legal para la protección del derecho o derechos que se alega han sido violados; b) que no se haya permitido al presunto lesionado en sus derechos el acceso a los recursos de la jurisdicción interna, o haya sido impedido de agotarlos; y c) que haya retardo injustificado en la decisión sobre los mencionados recursos.  Estos supuestos no se refieren sólo a la existencia formal de tales recursos, sino también que estos sean adecuados y efectivos.</w:t>
      </w:r>
    </w:p>
    <w:p w:rsidR="00C5015F" w:rsidRPr="00C5015F" w:rsidRDefault="00C5015F" w:rsidP="00C5015F">
      <w:pPr>
        <w:pStyle w:val="Ttulo2"/>
        <w:keepNext w:val="0"/>
        <w:tabs>
          <w:tab w:val="clear" w:pos="1440"/>
        </w:tabs>
        <w:ind w:left="180" w:firstLine="0"/>
        <w:rPr>
          <w:rFonts w:eastAsia="Times New Roman"/>
          <w:b w:val="0"/>
          <w:sz w:val="20"/>
          <w:szCs w:val="20"/>
          <w:lang w:val="es-ES"/>
        </w:rPr>
      </w:pPr>
    </w:p>
    <w:p w:rsidR="00C5015F" w:rsidRPr="00C5015F" w:rsidRDefault="002813C8" w:rsidP="00287348">
      <w:pPr>
        <w:pStyle w:val="Ttulo2"/>
        <w:keepNext w:val="0"/>
        <w:numPr>
          <w:ilvl w:val="0"/>
          <w:numId w:val="1"/>
        </w:numPr>
        <w:ind w:left="0"/>
        <w:rPr>
          <w:rFonts w:eastAsia="Times New Roman"/>
          <w:b w:val="0"/>
          <w:sz w:val="20"/>
          <w:szCs w:val="20"/>
          <w:lang w:val="es-ES"/>
        </w:rPr>
      </w:pPr>
      <w:r w:rsidRPr="00C5015F">
        <w:rPr>
          <w:b w:val="0"/>
          <w:sz w:val="20"/>
          <w:szCs w:val="20"/>
          <w:lang w:val="es-ES"/>
        </w:rPr>
        <w:t xml:space="preserve">En el presente caso, </w:t>
      </w:r>
      <w:r w:rsidR="001F162D" w:rsidRPr="00C5015F">
        <w:rPr>
          <w:b w:val="0"/>
          <w:sz w:val="20"/>
          <w:szCs w:val="20"/>
          <w:lang w:val="es-ES"/>
        </w:rPr>
        <w:t xml:space="preserve">el Estado </w:t>
      </w:r>
      <w:r w:rsidR="00B101B7" w:rsidRPr="00C5015F">
        <w:rPr>
          <w:b w:val="0"/>
          <w:sz w:val="20"/>
          <w:szCs w:val="20"/>
          <w:lang w:val="es-ES"/>
        </w:rPr>
        <w:t xml:space="preserve">sostiene </w:t>
      </w:r>
      <w:r w:rsidR="005B6825" w:rsidRPr="00C5015F">
        <w:rPr>
          <w:b w:val="0"/>
          <w:sz w:val="20"/>
          <w:szCs w:val="20"/>
          <w:lang w:val="es-ES"/>
        </w:rPr>
        <w:t xml:space="preserve">que la investigación </w:t>
      </w:r>
      <w:r w:rsidR="005D4B37" w:rsidRPr="00C5015F">
        <w:rPr>
          <w:b w:val="0"/>
          <w:sz w:val="20"/>
          <w:szCs w:val="20"/>
          <w:lang w:val="es-ES"/>
        </w:rPr>
        <w:t xml:space="preserve">de los hechos </w:t>
      </w:r>
      <w:r w:rsidR="005B6825" w:rsidRPr="00C5015F">
        <w:rPr>
          <w:b w:val="0"/>
          <w:sz w:val="20"/>
          <w:szCs w:val="20"/>
          <w:lang w:val="es-ES"/>
        </w:rPr>
        <w:t xml:space="preserve">se encuentra </w:t>
      </w:r>
      <w:r w:rsidR="00772B99" w:rsidRPr="00C5015F">
        <w:rPr>
          <w:b w:val="0"/>
          <w:sz w:val="20"/>
          <w:szCs w:val="20"/>
          <w:lang w:val="es-ES"/>
        </w:rPr>
        <w:t>pendiente</w:t>
      </w:r>
      <w:r w:rsidR="0058165D" w:rsidRPr="00C5015F">
        <w:rPr>
          <w:b w:val="0"/>
          <w:sz w:val="20"/>
          <w:szCs w:val="20"/>
          <w:lang w:val="es-ES"/>
        </w:rPr>
        <w:t xml:space="preserve">, </w:t>
      </w:r>
      <w:r w:rsidR="002601FD" w:rsidRPr="00C5015F">
        <w:rPr>
          <w:b w:val="0"/>
          <w:sz w:val="20"/>
          <w:szCs w:val="20"/>
          <w:lang w:val="es-ES"/>
        </w:rPr>
        <w:t>no se han agotado los recursos de la jurisdicción interna</w:t>
      </w:r>
      <w:r w:rsidR="0058165D" w:rsidRPr="00C5015F">
        <w:rPr>
          <w:b w:val="0"/>
          <w:sz w:val="20"/>
          <w:szCs w:val="20"/>
          <w:lang w:val="es-ES"/>
        </w:rPr>
        <w:t xml:space="preserve"> y los peticionarios no interpusieron un</w:t>
      </w:r>
      <w:r w:rsidR="0058165D" w:rsidRPr="00C5015F">
        <w:rPr>
          <w:b w:val="0"/>
          <w:bCs w:val="0"/>
          <w:sz w:val="20"/>
          <w:szCs w:val="20"/>
          <w:lang w:val="es-ES"/>
        </w:rPr>
        <w:t xml:space="preserve"> juicio de amparo indirecto. Por su parte, los </w:t>
      </w:r>
      <w:r w:rsidR="00775EC4" w:rsidRPr="00C5015F">
        <w:rPr>
          <w:b w:val="0"/>
          <w:sz w:val="20"/>
          <w:szCs w:val="20"/>
          <w:lang w:val="es-ES"/>
        </w:rPr>
        <w:t xml:space="preserve">peticionarios </w:t>
      </w:r>
      <w:r w:rsidR="0058165D" w:rsidRPr="00C5015F">
        <w:rPr>
          <w:b w:val="0"/>
          <w:sz w:val="20"/>
          <w:szCs w:val="20"/>
          <w:lang w:val="es-ES"/>
        </w:rPr>
        <w:t xml:space="preserve">argumentan que </w:t>
      </w:r>
      <w:r w:rsidR="00A706AE" w:rsidRPr="00C5015F">
        <w:rPr>
          <w:b w:val="0"/>
          <w:sz w:val="20"/>
          <w:szCs w:val="20"/>
          <w:lang w:val="es-ES"/>
        </w:rPr>
        <w:t>se aplica la</w:t>
      </w:r>
      <w:r w:rsidR="0058165D" w:rsidRPr="00C5015F">
        <w:rPr>
          <w:b w:val="0"/>
          <w:sz w:val="20"/>
          <w:szCs w:val="20"/>
          <w:lang w:val="es-ES"/>
        </w:rPr>
        <w:t xml:space="preserve"> excepció</w:t>
      </w:r>
      <w:r w:rsidR="00A706AE" w:rsidRPr="00C5015F">
        <w:rPr>
          <w:b w:val="0"/>
          <w:sz w:val="20"/>
          <w:szCs w:val="20"/>
          <w:lang w:val="es-ES"/>
        </w:rPr>
        <w:t xml:space="preserve">n al agotamiento </w:t>
      </w:r>
      <w:r w:rsidR="0058165D" w:rsidRPr="00C5015F">
        <w:rPr>
          <w:b w:val="0"/>
          <w:sz w:val="20"/>
          <w:szCs w:val="20"/>
          <w:lang w:val="es-ES"/>
        </w:rPr>
        <w:t>de los recursos de jurisdicción interna porque q</w:t>
      </w:r>
      <w:r w:rsidR="00A706AE" w:rsidRPr="00C5015F">
        <w:rPr>
          <w:b w:val="0"/>
          <w:sz w:val="20"/>
          <w:szCs w:val="20"/>
          <w:lang w:val="es-ES"/>
        </w:rPr>
        <w:t>ue existe un retardo injustificado</w:t>
      </w:r>
      <w:r w:rsidR="00C5015F" w:rsidRPr="00C5015F">
        <w:rPr>
          <w:b w:val="0"/>
          <w:sz w:val="20"/>
          <w:szCs w:val="20"/>
          <w:lang w:val="es-ES"/>
        </w:rPr>
        <w:t>.</w:t>
      </w:r>
    </w:p>
    <w:p w:rsidR="00C5015F" w:rsidRPr="00C5015F" w:rsidRDefault="00C5015F" w:rsidP="00C5015F">
      <w:pPr>
        <w:pStyle w:val="Ttulo2"/>
        <w:keepNext w:val="0"/>
        <w:tabs>
          <w:tab w:val="clear" w:pos="1440"/>
        </w:tabs>
        <w:ind w:left="0" w:firstLine="0"/>
        <w:rPr>
          <w:b w:val="0"/>
          <w:sz w:val="20"/>
          <w:szCs w:val="20"/>
          <w:lang w:val="es-ES"/>
        </w:rPr>
      </w:pPr>
    </w:p>
    <w:p w:rsidR="00C5015F" w:rsidRPr="00C5015F" w:rsidRDefault="007B156A"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L</w:t>
      </w:r>
      <w:r w:rsidR="001F162D" w:rsidRPr="00C5015F">
        <w:rPr>
          <w:b w:val="0"/>
          <w:sz w:val="20"/>
          <w:szCs w:val="20"/>
          <w:lang w:val="es-ES"/>
        </w:rPr>
        <w:t xml:space="preserve">a Comisión observa que han pasado </w:t>
      </w:r>
      <w:r w:rsidR="005D33F7" w:rsidRPr="00C5015F">
        <w:rPr>
          <w:b w:val="0"/>
          <w:sz w:val="20"/>
          <w:szCs w:val="20"/>
          <w:lang w:val="es-ES"/>
        </w:rPr>
        <w:t>cinco años</w:t>
      </w:r>
      <w:r w:rsidR="001F162D" w:rsidRPr="00C5015F">
        <w:rPr>
          <w:b w:val="0"/>
          <w:sz w:val="20"/>
          <w:szCs w:val="20"/>
          <w:lang w:val="es-ES"/>
        </w:rPr>
        <w:t xml:space="preserve"> desde</w:t>
      </w:r>
      <w:r w:rsidR="00C5015F" w:rsidRPr="00C5015F">
        <w:rPr>
          <w:b w:val="0"/>
          <w:sz w:val="20"/>
          <w:szCs w:val="20"/>
          <w:lang w:val="es-ES"/>
        </w:rPr>
        <w:t xml:space="preserve"> que los hechos denunciados </w:t>
      </w:r>
      <w:r w:rsidR="005D33F7" w:rsidRPr="00C5015F">
        <w:rPr>
          <w:b w:val="0"/>
          <w:sz w:val="20"/>
          <w:szCs w:val="20"/>
          <w:lang w:val="es-ES"/>
        </w:rPr>
        <w:t>ocurrieron</w:t>
      </w:r>
      <w:r w:rsidR="001F162D" w:rsidRPr="00C5015F">
        <w:rPr>
          <w:b w:val="0"/>
          <w:sz w:val="20"/>
          <w:szCs w:val="20"/>
          <w:lang w:val="es-ES"/>
        </w:rPr>
        <w:t xml:space="preserve"> sin que a la fecha de la elaboración </w:t>
      </w:r>
      <w:r w:rsidR="00C87B25" w:rsidRPr="00C5015F">
        <w:rPr>
          <w:b w:val="0"/>
          <w:sz w:val="20"/>
          <w:szCs w:val="20"/>
          <w:lang w:val="es-ES"/>
        </w:rPr>
        <w:t xml:space="preserve">del presente informe, el Estado haya presentado información concreta sobre las medidas dispuestas para el avance de las investigaciones.  A nivel federal, </w:t>
      </w:r>
      <w:r w:rsidR="00283025" w:rsidRPr="00C5015F">
        <w:rPr>
          <w:b w:val="0"/>
          <w:sz w:val="20"/>
          <w:szCs w:val="20"/>
          <w:lang w:val="es-ES"/>
        </w:rPr>
        <w:t xml:space="preserve">ambas partes han indicado que </w:t>
      </w:r>
      <w:r w:rsidR="00C87B25" w:rsidRPr="00C5015F">
        <w:rPr>
          <w:b w:val="0"/>
          <w:sz w:val="20"/>
          <w:szCs w:val="20"/>
          <w:lang w:val="es-ES"/>
        </w:rPr>
        <w:t xml:space="preserve">la </w:t>
      </w:r>
      <w:r w:rsidR="00723949" w:rsidRPr="00C5015F">
        <w:rPr>
          <w:b w:val="0"/>
          <w:sz w:val="20"/>
          <w:szCs w:val="20"/>
          <w:lang w:val="es-ES"/>
        </w:rPr>
        <w:t>FEVIMTRA</w:t>
      </w:r>
      <w:r w:rsidR="00C87B25" w:rsidRPr="00C5015F">
        <w:rPr>
          <w:b w:val="0"/>
          <w:sz w:val="20"/>
          <w:szCs w:val="20"/>
          <w:lang w:val="es-ES"/>
        </w:rPr>
        <w:t xml:space="preserve"> declinó su competencia a favor del fuero estatal el 13 de julio de 2009</w:t>
      </w:r>
      <w:r w:rsidR="00723949" w:rsidRPr="00C5015F">
        <w:rPr>
          <w:b w:val="0"/>
          <w:sz w:val="20"/>
          <w:szCs w:val="20"/>
          <w:lang w:val="es-ES"/>
        </w:rPr>
        <w:t>,</w:t>
      </w:r>
      <w:r w:rsidR="00283025" w:rsidRPr="00C5015F">
        <w:rPr>
          <w:b w:val="0"/>
          <w:sz w:val="20"/>
          <w:szCs w:val="20"/>
          <w:lang w:val="es-ES"/>
        </w:rPr>
        <w:t xml:space="preserve"> </w:t>
      </w:r>
      <w:r w:rsidR="00723949" w:rsidRPr="00C5015F">
        <w:rPr>
          <w:b w:val="0"/>
          <w:sz w:val="20"/>
          <w:szCs w:val="20"/>
          <w:lang w:val="es-ES"/>
        </w:rPr>
        <w:t>e</w:t>
      </w:r>
      <w:r w:rsidR="00C87B25" w:rsidRPr="00C5015F">
        <w:rPr>
          <w:b w:val="0"/>
          <w:sz w:val="20"/>
          <w:szCs w:val="20"/>
          <w:lang w:val="es-ES"/>
        </w:rPr>
        <w:t xml:space="preserve">s decir, </w:t>
      </w:r>
      <w:r w:rsidR="00E80F46" w:rsidRPr="00C5015F">
        <w:rPr>
          <w:b w:val="0"/>
          <w:sz w:val="20"/>
          <w:szCs w:val="20"/>
          <w:lang w:val="es-ES"/>
        </w:rPr>
        <w:t>tres</w:t>
      </w:r>
      <w:r w:rsidR="00C87B25" w:rsidRPr="00C5015F">
        <w:rPr>
          <w:b w:val="0"/>
          <w:sz w:val="20"/>
          <w:szCs w:val="20"/>
          <w:lang w:val="es-ES"/>
        </w:rPr>
        <w:t xml:space="preserve"> años después desde que se dio inicio a la investigación</w:t>
      </w:r>
      <w:r w:rsidR="00723949" w:rsidRPr="00C5015F">
        <w:rPr>
          <w:b w:val="0"/>
          <w:sz w:val="20"/>
          <w:szCs w:val="20"/>
          <w:lang w:val="es-ES"/>
        </w:rPr>
        <w:t>. Desde esa fecha hasta el 10 de marzo de 2010, cuando se remiten las actuaciones a la Dirección General de Visitadurías, la CIDH nota que</w:t>
      </w:r>
      <w:r w:rsidR="001B150E" w:rsidRPr="00C5015F">
        <w:rPr>
          <w:b w:val="0"/>
          <w:sz w:val="20"/>
          <w:szCs w:val="20"/>
          <w:lang w:val="es-ES"/>
        </w:rPr>
        <w:t xml:space="preserve"> según la información disponible</w:t>
      </w:r>
      <w:r w:rsidR="00723949" w:rsidRPr="00C5015F">
        <w:rPr>
          <w:b w:val="0"/>
          <w:sz w:val="20"/>
          <w:szCs w:val="20"/>
          <w:lang w:val="es-ES"/>
        </w:rPr>
        <w:t xml:space="preserve"> la investigación estuvo inactiva</w:t>
      </w:r>
      <w:r w:rsidR="00C87B25" w:rsidRPr="00C5015F">
        <w:rPr>
          <w:b w:val="0"/>
          <w:sz w:val="20"/>
          <w:szCs w:val="20"/>
          <w:lang w:val="es-ES"/>
        </w:rPr>
        <w:t xml:space="preserve">. </w:t>
      </w:r>
      <w:r w:rsidR="00723949" w:rsidRPr="00C5015F">
        <w:rPr>
          <w:b w:val="0"/>
          <w:sz w:val="20"/>
          <w:szCs w:val="20"/>
          <w:lang w:val="es-ES"/>
        </w:rPr>
        <w:t>Paralelamente, e</w:t>
      </w:r>
      <w:r w:rsidR="00A706AE" w:rsidRPr="00C5015F">
        <w:rPr>
          <w:b w:val="0"/>
          <w:sz w:val="20"/>
          <w:szCs w:val="20"/>
          <w:lang w:val="es-ES"/>
        </w:rPr>
        <w:t xml:space="preserve">n el ámbito estatal, la CIDH nota que </w:t>
      </w:r>
      <w:r w:rsidR="005B5C41" w:rsidRPr="00C5015F">
        <w:rPr>
          <w:b w:val="0"/>
          <w:sz w:val="20"/>
          <w:szCs w:val="20"/>
          <w:lang w:val="es-ES"/>
        </w:rPr>
        <w:t xml:space="preserve">la Mesa Primera de la Dirección de Responsabilidades de la Procuraduría del Estado de México </w:t>
      </w:r>
      <w:r w:rsidR="00A706AE" w:rsidRPr="00C5015F">
        <w:rPr>
          <w:b w:val="0"/>
          <w:sz w:val="20"/>
          <w:szCs w:val="20"/>
          <w:lang w:val="es-ES"/>
        </w:rPr>
        <w:t>abri</w:t>
      </w:r>
      <w:r w:rsidR="005B5C41" w:rsidRPr="00C5015F">
        <w:rPr>
          <w:b w:val="0"/>
          <w:sz w:val="20"/>
          <w:szCs w:val="20"/>
          <w:lang w:val="es-ES"/>
        </w:rPr>
        <w:t>ó</w:t>
      </w:r>
      <w:r w:rsidR="00A706AE" w:rsidRPr="00C5015F">
        <w:rPr>
          <w:b w:val="0"/>
          <w:sz w:val="20"/>
          <w:szCs w:val="20"/>
          <w:lang w:val="es-ES"/>
        </w:rPr>
        <w:t xml:space="preserve"> </w:t>
      </w:r>
      <w:r w:rsidR="00DC7D57" w:rsidRPr="00C5015F">
        <w:rPr>
          <w:b w:val="0"/>
          <w:sz w:val="20"/>
          <w:szCs w:val="20"/>
          <w:lang w:val="es-ES"/>
        </w:rPr>
        <w:t>dos averiguaciones que fueron posteriormente acumuladas en la averiguación TOL/DR/I/466/2006 el 11 de mayo de 2006.</w:t>
      </w:r>
      <w:r w:rsidR="000F3FF7" w:rsidRPr="00C5015F">
        <w:rPr>
          <w:b w:val="0"/>
          <w:sz w:val="20"/>
          <w:szCs w:val="20"/>
          <w:lang w:val="es-ES"/>
        </w:rPr>
        <w:t xml:space="preserve"> Sin embargo, debido a la falta de elementos para determinar la responsabilidad penal</w:t>
      </w:r>
      <w:r w:rsidR="00345582" w:rsidRPr="00C5015F">
        <w:rPr>
          <w:b w:val="0"/>
          <w:sz w:val="20"/>
          <w:szCs w:val="20"/>
          <w:lang w:val="es-ES"/>
        </w:rPr>
        <w:t xml:space="preserve"> así como tipificar el delito de tortura</w:t>
      </w:r>
      <w:r w:rsidR="000F3FF7" w:rsidRPr="00C5015F">
        <w:rPr>
          <w:b w:val="0"/>
          <w:sz w:val="20"/>
          <w:szCs w:val="20"/>
          <w:lang w:val="es-ES"/>
        </w:rPr>
        <w:t xml:space="preserve">, el 8 de marzo de 2007, la autoridad ministerial acordó </w:t>
      </w:r>
      <w:r w:rsidR="00C5015F" w:rsidRPr="00C5015F">
        <w:rPr>
          <w:b w:val="0"/>
          <w:sz w:val="20"/>
          <w:szCs w:val="20"/>
          <w:lang w:val="es-ES"/>
        </w:rPr>
        <w:t>la reserva de la investigación.</w:t>
      </w:r>
    </w:p>
    <w:p w:rsidR="00C5015F" w:rsidRPr="00C5015F" w:rsidRDefault="00C5015F" w:rsidP="00C5015F">
      <w:pPr>
        <w:pStyle w:val="Ttulo2"/>
        <w:keepNext w:val="0"/>
        <w:tabs>
          <w:tab w:val="clear" w:pos="1440"/>
        </w:tabs>
        <w:ind w:left="180" w:firstLine="0"/>
        <w:rPr>
          <w:rFonts w:eastAsia="Times New Roman"/>
          <w:b w:val="0"/>
          <w:sz w:val="20"/>
          <w:szCs w:val="20"/>
          <w:lang w:val="es-ES"/>
        </w:rPr>
      </w:pPr>
    </w:p>
    <w:p w:rsidR="00C5015F" w:rsidRPr="00C5015F" w:rsidRDefault="005B5C41" w:rsidP="00C5015F">
      <w:pPr>
        <w:pStyle w:val="Ttulo2"/>
        <w:keepNext w:val="0"/>
        <w:numPr>
          <w:ilvl w:val="0"/>
          <w:numId w:val="1"/>
        </w:numPr>
        <w:ind w:left="0"/>
        <w:rPr>
          <w:b w:val="0"/>
          <w:sz w:val="20"/>
          <w:szCs w:val="20"/>
          <w:lang w:val="es-ES"/>
        </w:rPr>
      </w:pPr>
      <w:r w:rsidRPr="00C5015F">
        <w:rPr>
          <w:b w:val="0"/>
          <w:sz w:val="20"/>
          <w:szCs w:val="20"/>
          <w:lang w:val="es-ES"/>
        </w:rPr>
        <w:t>Respecto de avances</w:t>
      </w:r>
      <w:r w:rsidR="00723949" w:rsidRPr="00C5015F">
        <w:rPr>
          <w:b w:val="0"/>
          <w:sz w:val="20"/>
          <w:szCs w:val="20"/>
          <w:lang w:val="es-ES"/>
        </w:rPr>
        <w:t xml:space="preserve"> a partir del 10 de marzo de 2010</w:t>
      </w:r>
      <w:r w:rsidRPr="00C5015F">
        <w:rPr>
          <w:b w:val="0"/>
          <w:sz w:val="20"/>
          <w:szCs w:val="20"/>
          <w:lang w:val="es-ES"/>
        </w:rPr>
        <w:t xml:space="preserve"> que conducirían a esclarecer los hechos y a sancionar a los responsables, e</w:t>
      </w:r>
      <w:r w:rsidR="000F3FF7" w:rsidRPr="00C5015F">
        <w:rPr>
          <w:b w:val="0"/>
          <w:sz w:val="20"/>
          <w:szCs w:val="20"/>
          <w:lang w:val="es-ES"/>
        </w:rPr>
        <w:t xml:space="preserve">l Estado </w:t>
      </w:r>
      <w:r w:rsidRPr="00C5015F">
        <w:rPr>
          <w:b w:val="0"/>
          <w:sz w:val="20"/>
          <w:szCs w:val="20"/>
          <w:lang w:val="es-ES"/>
        </w:rPr>
        <w:t>sólo ha informado sobre</w:t>
      </w:r>
      <w:r w:rsidR="000F3FF7" w:rsidRPr="00C5015F">
        <w:rPr>
          <w:b w:val="0"/>
          <w:sz w:val="20"/>
          <w:szCs w:val="20"/>
          <w:lang w:val="es-ES"/>
        </w:rPr>
        <w:t xml:space="preserve"> la toma de declaración de 25 de los 30 elementos policíacos que iban </w:t>
      </w:r>
      <w:r w:rsidR="005D5C68" w:rsidRPr="00C5015F">
        <w:rPr>
          <w:b w:val="0"/>
          <w:sz w:val="20"/>
          <w:szCs w:val="20"/>
          <w:lang w:val="es-ES"/>
        </w:rPr>
        <w:t xml:space="preserve">en </w:t>
      </w:r>
      <w:r w:rsidR="000F3FF7" w:rsidRPr="00C5015F">
        <w:rPr>
          <w:b w:val="0"/>
          <w:sz w:val="20"/>
          <w:szCs w:val="20"/>
          <w:lang w:val="es-ES"/>
        </w:rPr>
        <w:t>los autobuses donde se reportaron varias de las presuntas agresiones sexuales</w:t>
      </w:r>
      <w:r w:rsidRPr="00C5015F">
        <w:rPr>
          <w:b w:val="0"/>
          <w:sz w:val="20"/>
          <w:szCs w:val="20"/>
          <w:lang w:val="es-ES"/>
        </w:rPr>
        <w:t>.</w:t>
      </w:r>
      <w:r w:rsidR="000F3FF7" w:rsidRPr="00C5015F">
        <w:rPr>
          <w:b w:val="0"/>
          <w:sz w:val="20"/>
          <w:szCs w:val="20"/>
          <w:lang w:val="es-ES"/>
        </w:rPr>
        <w:t xml:space="preserve"> </w:t>
      </w:r>
      <w:r w:rsidRPr="00C5015F">
        <w:rPr>
          <w:b w:val="0"/>
          <w:sz w:val="20"/>
          <w:szCs w:val="20"/>
          <w:lang w:val="es-ES"/>
        </w:rPr>
        <w:t>Asimismo</w:t>
      </w:r>
      <w:r w:rsidR="005D5C68" w:rsidRPr="00C5015F">
        <w:rPr>
          <w:b w:val="0"/>
          <w:sz w:val="20"/>
          <w:szCs w:val="20"/>
          <w:lang w:val="es-ES"/>
        </w:rPr>
        <w:t>,</w:t>
      </w:r>
      <w:r w:rsidRPr="00C5015F">
        <w:rPr>
          <w:b w:val="0"/>
          <w:sz w:val="20"/>
          <w:szCs w:val="20"/>
          <w:lang w:val="es-ES"/>
        </w:rPr>
        <w:t xml:space="preserve"> </w:t>
      </w:r>
      <w:r w:rsidR="000F3FF7" w:rsidRPr="00C5015F">
        <w:rPr>
          <w:b w:val="0"/>
          <w:color w:val="000000"/>
          <w:sz w:val="20"/>
          <w:szCs w:val="20"/>
          <w:lang w:val="es-ES"/>
        </w:rPr>
        <w:t xml:space="preserve">se limita a mencionar algunas diligencias que se encuentran pendientes de realización, más no presenta información específica que permita concluir que la investigación </w:t>
      </w:r>
      <w:r w:rsidR="001B150E" w:rsidRPr="00C5015F">
        <w:rPr>
          <w:b w:val="0"/>
          <w:color w:val="000000"/>
          <w:sz w:val="20"/>
          <w:szCs w:val="20"/>
          <w:lang w:val="es-ES"/>
        </w:rPr>
        <w:t>esté tramitada oportunamente</w:t>
      </w:r>
      <w:r w:rsidR="000F3FF7" w:rsidRPr="00C5015F">
        <w:rPr>
          <w:b w:val="0"/>
          <w:color w:val="000000"/>
          <w:sz w:val="20"/>
          <w:szCs w:val="20"/>
          <w:lang w:val="es-ES"/>
        </w:rPr>
        <w:t>.</w:t>
      </w:r>
    </w:p>
    <w:p w:rsidR="00C5015F" w:rsidRPr="00C5015F" w:rsidRDefault="00C5015F" w:rsidP="00C5015F">
      <w:pPr>
        <w:pStyle w:val="Ttulo2"/>
        <w:keepNext w:val="0"/>
        <w:tabs>
          <w:tab w:val="clear" w:pos="1440"/>
        </w:tabs>
        <w:ind w:left="0" w:firstLine="0"/>
        <w:rPr>
          <w:b w:val="0"/>
          <w:sz w:val="20"/>
          <w:szCs w:val="20"/>
          <w:lang w:val="es-ES"/>
        </w:rPr>
      </w:pPr>
    </w:p>
    <w:p w:rsidR="00C5015F" w:rsidRPr="00C5015F" w:rsidRDefault="005B5C41" w:rsidP="00C5015F">
      <w:pPr>
        <w:pStyle w:val="Ttulo2"/>
        <w:keepNext w:val="0"/>
        <w:numPr>
          <w:ilvl w:val="0"/>
          <w:numId w:val="1"/>
        </w:numPr>
        <w:ind w:left="0"/>
        <w:rPr>
          <w:rFonts w:cs="Bookman Old Style"/>
          <w:b w:val="0"/>
          <w:iCs/>
          <w:sz w:val="20"/>
          <w:szCs w:val="20"/>
          <w:lang w:val="es-ES"/>
        </w:rPr>
      </w:pPr>
      <w:r w:rsidRPr="00C5015F">
        <w:rPr>
          <w:b w:val="0"/>
          <w:sz w:val="20"/>
          <w:szCs w:val="20"/>
          <w:lang w:val="es-ES"/>
        </w:rPr>
        <w:t>Por otro lado</w:t>
      </w:r>
      <w:r w:rsidR="000F3FF7" w:rsidRPr="00C5015F">
        <w:rPr>
          <w:b w:val="0"/>
          <w:sz w:val="20"/>
          <w:szCs w:val="20"/>
          <w:lang w:val="es-ES"/>
        </w:rPr>
        <w:t>, l</w:t>
      </w:r>
      <w:r w:rsidR="00DC7D57" w:rsidRPr="00C5015F">
        <w:rPr>
          <w:b w:val="0"/>
          <w:sz w:val="20"/>
          <w:szCs w:val="20"/>
          <w:lang w:val="es-ES"/>
        </w:rPr>
        <w:t>a CIDH observa que sólo en 2 de las 11 denuncias presentadas en este caso, las autoridades han ejercido acción penal. En el caso de Ana María Velasco Rodríguez, el presunto agresor fue absuelto del cargo de “</w:t>
      </w:r>
      <w:r w:rsidR="002B2069" w:rsidRPr="00C5015F">
        <w:rPr>
          <w:b w:val="0"/>
          <w:sz w:val="20"/>
          <w:szCs w:val="20"/>
          <w:lang w:val="es-ES"/>
        </w:rPr>
        <w:t>delitos</w:t>
      </w:r>
      <w:r w:rsidR="00DC7D57" w:rsidRPr="00C5015F">
        <w:rPr>
          <w:b w:val="0"/>
          <w:sz w:val="20"/>
          <w:szCs w:val="20"/>
          <w:lang w:val="es-ES"/>
        </w:rPr>
        <w:t xml:space="preserve"> libidinosos” mediante resolución de amparo de fecha 19 de febrero de 2009 que dejó sin efecto la sentencia y la resolución de segunda instancia </w:t>
      </w:r>
      <w:r w:rsidR="00DC7D57" w:rsidRPr="00C5015F">
        <w:rPr>
          <w:b w:val="0"/>
          <w:sz w:val="20"/>
          <w:szCs w:val="20"/>
          <w:lang w:val="es-ES"/>
        </w:rPr>
        <w:lastRenderedPageBreak/>
        <w:t xml:space="preserve">que lo condenaba. </w:t>
      </w:r>
      <w:r w:rsidR="00283025" w:rsidRPr="00C5015F">
        <w:rPr>
          <w:b w:val="0"/>
          <w:sz w:val="20"/>
          <w:szCs w:val="20"/>
          <w:lang w:val="es-ES"/>
        </w:rPr>
        <w:t xml:space="preserve">Esta información no ha sido controvertida por el Estado. </w:t>
      </w:r>
      <w:r w:rsidR="00DC7D57" w:rsidRPr="00C5015F">
        <w:rPr>
          <w:b w:val="0"/>
          <w:sz w:val="20"/>
          <w:szCs w:val="20"/>
          <w:lang w:val="es-ES"/>
        </w:rPr>
        <w:t>En el caso de María Patricia Romero, se abrió investigación por el delito de abuso de autoridad</w:t>
      </w:r>
      <w:r w:rsidR="007C6249" w:rsidRPr="00C5015F">
        <w:rPr>
          <w:b w:val="0"/>
          <w:sz w:val="20"/>
          <w:szCs w:val="20"/>
          <w:lang w:val="es-ES"/>
        </w:rPr>
        <w:t xml:space="preserve">, pero no en agravio de la presunta víctima, sino </w:t>
      </w:r>
      <w:r w:rsidR="00DC7D57" w:rsidRPr="00C5015F">
        <w:rPr>
          <w:b w:val="0"/>
          <w:sz w:val="20"/>
          <w:szCs w:val="20"/>
          <w:lang w:val="es-ES"/>
        </w:rPr>
        <w:t xml:space="preserve"> de la administración pública</w:t>
      </w:r>
      <w:r w:rsidR="00775EC4" w:rsidRPr="00C5015F">
        <w:rPr>
          <w:b w:val="0"/>
          <w:sz w:val="20"/>
          <w:szCs w:val="20"/>
          <w:lang w:val="es-ES"/>
        </w:rPr>
        <w:t xml:space="preserve">, </w:t>
      </w:r>
      <w:r w:rsidR="00DB2402" w:rsidRPr="00C5015F">
        <w:rPr>
          <w:b w:val="0"/>
          <w:sz w:val="20"/>
          <w:szCs w:val="20"/>
          <w:lang w:val="es-ES"/>
        </w:rPr>
        <w:t xml:space="preserve">y </w:t>
      </w:r>
      <w:r w:rsidR="00775EC4" w:rsidRPr="00C5015F">
        <w:rPr>
          <w:b w:val="0"/>
          <w:sz w:val="20"/>
          <w:szCs w:val="20"/>
          <w:lang w:val="es-ES"/>
        </w:rPr>
        <w:t>e</w:t>
      </w:r>
      <w:r w:rsidR="00DC7D57" w:rsidRPr="00C5015F">
        <w:rPr>
          <w:b w:val="0"/>
          <w:sz w:val="20"/>
          <w:szCs w:val="20"/>
          <w:lang w:val="es-ES"/>
        </w:rPr>
        <w:t>l 15 de junio de 2006 se consign</w:t>
      </w:r>
      <w:r w:rsidR="00775EC4" w:rsidRPr="00C5015F">
        <w:rPr>
          <w:b w:val="0"/>
          <w:sz w:val="20"/>
          <w:szCs w:val="20"/>
          <w:lang w:val="es-ES"/>
        </w:rPr>
        <w:t>aron</w:t>
      </w:r>
      <w:r w:rsidR="00DC7D57" w:rsidRPr="00C5015F">
        <w:rPr>
          <w:b w:val="0"/>
          <w:sz w:val="20"/>
          <w:szCs w:val="20"/>
          <w:lang w:val="es-ES"/>
        </w:rPr>
        <w:t xml:space="preserve"> a 21 policías del Estado de México</w:t>
      </w:r>
      <w:r w:rsidR="00775EC4" w:rsidRPr="00C5015F">
        <w:rPr>
          <w:b w:val="0"/>
          <w:sz w:val="20"/>
          <w:szCs w:val="20"/>
          <w:lang w:val="es-ES"/>
        </w:rPr>
        <w:t xml:space="preserve"> que fueron absueltos</w:t>
      </w:r>
      <w:r w:rsidR="002B2069" w:rsidRPr="00C5015F">
        <w:rPr>
          <w:b w:val="0"/>
          <w:sz w:val="20"/>
          <w:szCs w:val="20"/>
          <w:lang w:val="es-ES"/>
        </w:rPr>
        <w:t xml:space="preserve"> mediante sentencia de primera instancia del 19 de febrero de 2010. Esta información no ha sido controvertida por el Estado</w:t>
      </w:r>
      <w:r w:rsidR="00DC7D57" w:rsidRPr="00C5015F">
        <w:rPr>
          <w:b w:val="0"/>
          <w:sz w:val="20"/>
          <w:szCs w:val="20"/>
          <w:lang w:val="es-ES"/>
        </w:rPr>
        <w:t>.</w:t>
      </w:r>
    </w:p>
    <w:p w:rsidR="00C5015F" w:rsidRPr="00C5015F" w:rsidRDefault="00C5015F" w:rsidP="00C5015F">
      <w:pPr>
        <w:pStyle w:val="Ttulo2"/>
        <w:keepNext w:val="0"/>
        <w:tabs>
          <w:tab w:val="clear" w:pos="1440"/>
        </w:tabs>
        <w:ind w:left="0" w:firstLine="0"/>
        <w:rPr>
          <w:b w:val="0"/>
          <w:sz w:val="20"/>
          <w:szCs w:val="20"/>
          <w:lang w:val="es-ES"/>
        </w:rPr>
      </w:pPr>
    </w:p>
    <w:p w:rsidR="00C5015F" w:rsidRPr="00C5015F" w:rsidRDefault="00C87B25"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 xml:space="preserve">Sobre el particular, la CIDH observa que, en los casos en los que se alega tortura, que es un delito penal procesable de oficio en México, el recurso adecuado y efectivo es normalmente una investigación </w:t>
      </w:r>
      <w:r w:rsidR="001B150E" w:rsidRPr="00C5015F">
        <w:rPr>
          <w:b w:val="0"/>
          <w:sz w:val="20"/>
          <w:szCs w:val="20"/>
          <w:lang w:val="es-ES"/>
        </w:rPr>
        <w:t xml:space="preserve">y proceso </w:t>
      </w:r>
      <w:r w:rsidRPr="00C5015F">
        <w:rPr>
          <w:b w:val="0"/>
          <w:sz w:val="20"/>
          <w:szCs w:val="20"/>
          <w:lang w:val="es-ES"/>
        </w:rPr>
        <w:t xml:space="preserve">penal </w:t>
      </w:r>
      <w:r w:rsidR="002A0F69" w:rsidRPr="00C5015F">
        <w:rPr>
          <w:b w:val="0"/>
          <w:sz w:val="20"/>
          <w:szCs w:val="20"/>
          <w:lang w:val="es-ES"/>
        </w:rPr>
        <w:t xml:space="preserve">y el Estado tiene la obligación de promover e impulsar </w:t>
      </w:r>
      <w:bookmarkStart w:id="1" w:name="_ftnref4"/>
      <w:r w:rsidR="001B150E" w:rsidRPr="00C5015F">
        <w:rPr>
          <w:b w:val="0"/>
          <w:sz w:val="20"/>
          <w:szCs w:val="20"/>
          <w:lang w:val="es-ES"/>
        </w:rPr>
        <w:t>los mismos</w:t>
      </w:r>
      <w:r w:rsidR="002A0F69" w:rsidRPr="00C5015F">
        <w:rPr>
          <w:b w:val="0"/>
          <w:sz w:val="20"/>
          <w:szCs w:val="20"/>
          <w:lang w:val="es-ES"/>
        </w:rPr>
        <w:t>.</w:t>
      </w:r>
      <w:bookmarkEnd w:id="1"/>
      <w:r w:rsidRPr="00C5015F">
        <w:rPr>
          <w:b w:val="0"/>
          <w:sz w:val="20"/>
          <w:szCs w:val="20"/>
          <w:lang w:val="es-ES"/>
        </w:rPr>
        <w:t xml:space="preserve"> </w:t>
      </w:r>
      <w:r w:rsidR="00C04736" w:rsidRPr="00C5015F">
        <w:rPr>
          <w:b w:val="0"/>
          <w:sz w:val="20"/>
          <w:szCs w:val="20"/>
          <w:lang w:val="es-ES"/>
        </w:rPr>
        <w:t>E</w:t>
      </w:r>
      <w:r w:rsidR="00C95AC8" w:rsidRPr="00C5015F">
        <w:rPr>
          <w:b w:val="0"/>
          <w:sz w:val="20"/>
          <w:szCs w:val="20"/>
          <w:lang w:val="es-ES"/>
        </w:rPr>
        <w:t>n est</w:t>
      </w:r>
      <w:r w:rsidR="000932A4" w:rsidRPr="00C5015F">
        <w:rPr>
          <w:b w:val="0"/>
          <w:sz w:val="20"/>
          <w:szCs w:val="20"/>
          <w:lang w:val="es-ES"/>
        </w:rPr>
        <w:t>e</w:t>
      </w:r>
      <w:r w:rsidR="00C95AC8" w:rsidRPr="00C5015F">
        <w:rPr>
          <w:b w:val="0"/>
          <w:sz w:val="20"/>
          <w:szCs w:val="20"/>
          <w:lang w:val="es-ES"/>
        </w:rPr>
        <w:t xml:space="preserve"> cas</w:t>
      </w:r>
      <w:r w:rsidR="000932A4" w:rsidRPr="00C5015F">
        <w:rPr>
          <w:b w:val="0"/>
          <w:sz w:val="20"/>
          <w:szCs w:val="20"/>
          <w:lang w:val="es-ES"/>
        </w:rPr>
        <w:t>o</w:t>
      </w:r>
      <w:r w:rsidRPr="00C5015F">
        <w:rPr>
          <w:b w:val="0"/>
          <w:sz w:val="20"/>
          <w:szCs w:val="20"/>
          <w:lang w:val="es-ES"/>
        </w:rPr>
        <w:t xml:space="preserve"> ning</w:t>
      </w:r>
      <w:r w:rsidR="00345582" w:rsidRPr="00C5015F">
        <w:rPr>
          <w:b w:val="0"/>
          <w:sz w:val="20"/>
          <w:szCs w:val="20"/>
          <w:lang w:val="es-ES"/>
        </w:rPr>
        <w:t>u</w:t>
      </w:r>
      <w:r w:rsidRPr="00C5015F">
        <w:rPr>
          <w:b w:val="0"/>
          <w:sz w:val="20"/>
          <w:szCs w:val="20"/>
          <w:lang w:val="es-ES"/>
        </w:rPr>
        <w:t>n</w:t>
      </w:r>
      <w:r w:rsidR="00345582" w:rsidRPr="00C5015F">
        <w:rPr>
          <w:b w:val="0"/>
          <w:sz w:val="20"/>
          <w:szCs w:val="20"/>
          <w:lang w:val="es-ES"/>
        </w:rPr>
        <w:t xml:space="preserve">o de los procesos que se iniciaron fueron por el </w:t>
      </w:r>
      <w:r w:rsidR="00AA2BF2" w:rsidRPr="00C5015F">
        <w:rPr>
          <w:b w:val="0"/>
          <w:sz w:val="20"/>
          <w:szCs w:val="20"/>
          <w:lang w:val="es-ES"/>
        </w:rPr>
        <w:t>delito de</w:t>
      </w:r>
      <w:r w:rsidR="00345582" w:rsidRPr="00C5015F">
        <w:rPr>
          <w:b w:val="0"/>
          <w:sz w:val="20"/>
          <w:szCs w:val="20"/>
          <w:lang w:val="es-ES"/>
        </w:rPr>
        <w:t xml:space="preserve"> “tortura” sino más bien por el delito</w:t>
      </w:r>
      <w:r w:rsidR="00AA2BF2" w:rsidRPr="00C5015F">
        <w:rPr>
          <w:b w:val="0"/>
          <w:sz w:val="20"/>
          <w:szCs w:val="20"/>
          <w:lang w:val="es-ES"/>
        </w:rPr>
        <w:t xml:space="preserve"> </w:t>
      </w:r>
      <w:r w:rsidR="00662CFA" w:rsidRPr="00C5015F">
        <w:rPr>
          <w:b w:val="0"/>
          <w:sz w:val="20"/>
          <w:szCs w:val="20"/>
          <w:lang w:val="es-ES"/>
        </w:rPr>
        <w:t>“abuso de autoridad” o “actos libidinosos”</w:t>
      </w:r>
      <w:r w:rsidRPr="00C5015F">
        <w:rPr>
          <w:b w:val="0"/>
          <w:sz w:val="20"/>
          <w:szCs w:val="20"/>
          <w:lang w:val="es-ES"/>
        </w:rPr>
        <w:t>.</w:t>
      </w:r>
      <w:r w:rsidR="00345582" w:rsidRPr="00C5015F">
        <w:rPr>
          <w:b w:val="0"/>
          <w:sz w:val="20"/>
          <w:szCs w:val="20"/>
          <w:lang w:val="es-ES"/>
        </w:rPr>
        <w:t xml:space="preserve"> Asimismo</w:t>
      </w:r>
      <w:r w:rsidR="002D2E00" w:rsidRPr="00C5015F">
        <w:rPr>
          <w:b w:val="0"/>
          <w:sz w:val="20"/>
          <w:szCs w:val="20"/>
          <w:lang w:val="es-ES"/>
        </w:rPr>
        <w:t>,</w:t>
      </w:r>
      <w:r w:rsidR="00345582" w:rsidRPr="00C5015F">
        <w:rPr>
          <w:b w:val="0"/>
          <w:sz w:val="20"/>
          <w:szCs w:val="20"/>
          <w:lang w:val="es-ES"/>
        </w:rPr>
        <w:t xml:space="preserve"> observa que cuando se determinó la reserva de la investigación en el fuero estatal el 8 de marzo de 2007 se señaló la falta de elementos para tipificar el delito de tortura.</w:t>
      </w:r>
    </w:p>
    <w:p w:rsidR="00C5015F" w:rsidRPr="00C5015F" w:rsidRDefault="00C5015F" w:rsidP="00C5015F">
      <w:pPr>
        <w:pStyle w:val="Ttulo2"/>
        <w:keepNext w:val="0"/>
        <w:tabs>
          <w:tab w:val="clear" w:pos="1440"/>
        </w:tabs>
        <w:ind w:left="0" w:firstLine="0"/>
        <w:rPr>
          <w:b w:val="0"/>
          <w:sz w:val="20"/>
          <w:szCs w:val="20"/>
          <w:lang w:val="es-ES"/>
        </w:rPr>
      </w:pPr>
    </w:p>
    <w:p w:rsidR="00C5015F" w:rsidRPr="00287348" w:rsidRDefault="00AA2BF2" w:rsidP="00C5015F">
      <w:pPr>
        <w:pStyle w:val="Ttulo2"/>
        <w:keepNext w:val="0"/>
        <w:numPr>
          <w:ilvl w:val="0"/>
          <w:numId w:val="1"/>
        </w:numPr>
        <w:ind w:left="0"/>
        <w:rPr>
          <w:b w:val="0"/>
          <w:sz w:val="20"/>
          <w:szCs w:val="20"/>
          <w:lang w:val="es-ES"/>
        </w:rPr>
      </w:pPr>
      <w:r w:rsidRPr="00287348">
        <w:rPr>
          <w:b w:val="0"/>
          <w:sz w:val="20"/>
          <w:szCs w:val="20"/>
          <w:lang w:val="es-ES"/>
        </w:rPr>
        <w:t xml:space="preserve">Respecto de la participación de la Suprema Corte de Justicia de la Nación, la CIDH observa que su intervención </w:t>
      </w:r>
      <w:r w:rsidR="002D2E00" w:rsidRPr="00287348">
        <w:rPr>
          <w:b w:val="0"/>
          <w:sz w:val="20"/>
          <w:szCs w:val="20"/>
          <w:lang w:val="es-ES"/>
        </w:rPr>
        <w:t xml:space="preserve">no fue de </w:t>
      </w:r>
      <w:r w:rsidRPr="00287348">
        <w:rPr>
          <w:b w:val="0"/>
          <w:sz w:val="20"/>
          <w:szCs w:val="20"/>
          <w:lang w:val="es-ES"/>
        </w:rPr>
        <w:t xml:space="preserve">carácter jurisdiccional. Sobre la participación de la Comisión Nacional de Derechos Humanos, la CIDH nota que dicho organismo no es una instancia jurisdiccional y por tanto no constituye un </w:t>
      </w:r>
      <w:r w:rsidR="001B150E" w:rsidRPr="00287348">
        <w:rPr>
          <w:b w:val="0"/>
          <w:sz w:val="20"/>
          <w:szCs w:val="20"/>
          <w:lang w:val="es-ES"/>
        </w:rPr>
        <w:t>recurso judicial en el sentido del artículo 46 de la Convención Americana</w:t>
      </w:r>
      <w:r w:rsidRPr="00287348">
        <w:rPr>
          <w:b w:val="0"/>
          <w:sz w:val="20"/>
          <w:szCs w:val="20"/>
          <w:lang w:val="es-ES"/>
        </w:rPr>
        <w:t>.</w:t>
      </w:r>
    </w:p>
    <w:p w:rsidR="00C5015F" w:rsidRPr="00287348" w:rsidRDefault="00C5015F" w:rsidP="00C5015F">
      <w:pPr>
        <w:pStyle w:val="Ttulo2"/>
        <w:keepNext w:val="0"/>
        <w:tabs>
          <w:tab w:val="clear" w:pos="1440"/>
        </w:tabs>
        <w:ind w:left="0" w:firstLine="0"/>
        <w:rPr>
          <w:b w:val="0"/>
          <w:sz w:val="20"/>
          <w:szCs w:val="20"/>
          <w:lang w:val="es-ES"/>
        </w:rPr>
      </w:pPr>
    </w:p>
    <w:p w:rsidR="00C5015F" w:rsidRPr="00287348" w:rsidRDefault="00E80F46" w:rsidP="00C5015F">
      <w:pPr>
        <w:pStyle w:val="Ttulo2"/>
        <w:keepNext w:val="0"/>
        <w:numPr>
          <w:ilvl w:val="0"/>
          <w:numId w:val="1"/>
        </w:numPr>
        <w:ind w:left="0"/>
        <w:rPr>
          <w:b w:val="0"/>
          <w:sz w:val="20"/>
          <w:szCs w:val="20"/>
          <w:lang w:val="es-ES"/>
        </w:rPr>
      </w:pPr>
      <w:r w:rsidRPr="00287348">
        <w:rPr>
          <w:b w:val="0"/>
          <w:sz w:val="20"/>
          <w:szCs w:val="20"/>
          <w:lang w:val="es-ES"/>
        </w:rPr>
        <w:t>L</w:t>
      </w:r>
      <w:r w:rsidR="002601FD" w:rsidRPr="00287348">
        <w:rPr>
          <w:b w:val="0"/>
          <w:sz w:val="20"/>
          <w:szCs w:val="20"/>
          <w:lang w:val="es-ES"/>
        </w:rPr>
        <w:t xml:space="preserve">a Comisión observa que, a más de </w:t>
      </w:r>
      <w:r w:rsidRPr="00287348">
        <w:rPr>
          <w:b w:val="0"/>
          <w:sz w:val="20"/>
          <w:szCs w:val="20"/>
          <w:lang w:val="es-ES"/>
        </w:rPr>
        <w:t>5</w:t>
      </w:r>
      <w:r w:rsidR="002601FD" w:rsidRPr="00287348">
        <w:rPr>
          <w:b w:val="0"/>
          <w:sz w:val="20"/>
          <w:szCs w:val="20"/>
          <w:lang w:val="es-ES"/>
        </w:rPr>
        <w:t xml:space="preserve"> años de ocurrid</w:t>
      </w:r>
      <w:r w:rsidRPr="00287348">
        <w:rPr>
          <w:b w:val="0"/>
          <w:sz w:val="20"/>
          <w:szCs w:val="20"/>
          <w:lang w:val="es-ES"/>
        </w:rPr>
        <w:t>os</w:t>
      </w:r>
      <w:r w:rsidR="002601FD" w:rsidRPr="00287348">
        <w:rPr>
          <w:b w:val="0"/>
          <w:sz w:val="20"/>
          <w:szCs w:val="20"/>
          <w:lang w:val="es-ES"/>
        </w:rPr>
        <w:t xml:space="preserve"> </w:t>
      </w:r>
      <w:r w:rsidRPr="00287348">
        <w:rPr>
          <w:b w:val="0"/>
          <w:sz w:val="20"/>
          <w:szCs w:val="20"/>
          <w:lang w:val="es-ES"/>
        </w:rPr>
        <w:t>los hechos materia de este caso</w:t>
      </w:r>
      <w:r w:rsidR="002601FD" w:rsidRPr="00287348">
        <w:rPr>
          <w:b w:val="0"/>
          <w:sz w:val="20"/>
          <w:szCs w:val="20"/>
          <w:lang w:val="es-ES"/>
        </w:rPr>
        <w:t xml:space="preserve">, aún están siendo realizadas diversas diligencias de investigación a efectos de determinar responsabilidades. Considera la CIDH que dicho lapso es suficientemente extenso como para aplicar la excepción al agotamiento de los recursos domésticos, de conformidad con lo establecido en el artículo 46.2.c. de la Convención. </w:t>
      </w:r>
      <w:r w:rsidR="00723949" w:rsidRPr="00287348">
        <w:rPr>
          <w:b w:val="0"/>
          <w:sz w:val="20"/>
          <w:szCs w:val="20"/>
          <w:lang w:val="es-ES"/>
        </w:rPr>
        <w:t xml:space="preserve"> </w:t>
      </w:r>
    </w:p>
    <w:p w:rsidR="00C5015F" w:rsidRPr="00287348" w:rsidRDefault="00C5015F" w:rsidP="00C5015F">
      <w:pPr>
        <w:pStyle w:val="Ttulo2"/>
        <w:keepNext w:val="0"/>
        <w:tabs>
          <w:tab w:val="clear" w:pos="1440"/>
        </w:tabs>
        <w:ind w:left="0" w:firstLine="0"/>
        <w:rPr>
          <w:b w:val="0"/>
          <w:sz w:val="20"/>
          <w:szCs w:val="20"/>
          <w:lang w:val="es-ES"/>
        </w:rPr>
      </w:pPr>
    </w:p>
    <w:p w:rsidR="00C5015F" w:rsidRPr="00287348" w:rsidRDefault="002601FD" w:rsidP="00C5015F">
      <w:pPr>
        <w:pStyle w:val="Ttulo2"/>
        <w:keepNext w:val="0"/>
        <w:numPr>
          <w:ilvl w:val="0"/>
          <w:numId w:val="1"/>
        </w:numPr>
        <w:ind w:left="0"/>
        <w:rPr>
          <w:rFonts w:eastAsia="Times New Roman"/>
          <w:b w:val="0"/>
          <w:sz w:val="20"/>
          <w:szCs w:val="20"/>
          <w:lang w:val="es-ES"/>
        </w:rPr>
      </w:pPr>
      <w:r w:rsidRPr="00287348">
        <w:rPr>
          <w:b w:val="0"/>
          <w:sz w:val="20"/>
          <w:szCs w:val="20"/>
          <w:lang w:val="es-ES"/>
        </w:rPr>
        <w:t xml:space="preserve">Sólo resta señalar que la invocación de las excepciones a la regla del agotamiento de los recursos internos previstas en el artículo 46.2 de la Convención se encuentra estrechamente ligada a la determinación de posibles violaciones a ciertos derechos allí consagrados, tales como las garantías de acceso a la justicia. Sin embargo, el artículo 46.2, por su naturaleza y objeto, es una norma con contenido autónomo, </w:t>
      </w:r>
      <w:r w:rsidRPr="00287348">
        <w:rPr>
          <w:b w:val="0"/>
          <w:i/>
          <w:iCs/>
          <w:sz w:val="20"/>
          <w:szCs w:val="20"/>
          <w:lang w:val="es-ES"/>
        </w:rPr>
        <w:t>vis á vis</w:t>
      </w:r>
      <w:r w:rsidRPr="00287348">
        <w:rPr>
          <w:b w:val="0"/>
          <w:sz w:val="20"/>
          <w:szCs w:val="20"/>
          <w:lang w:val="es-ES"/>
        </w:rPr>
        <w:t xml:space="preserve"> las normas sustantivas de la Convención. Por lo tanto, la determinación de si las excepciones a la regla del agotamiento de los recursos internos previstas en dicha norma resultan aplicables al caso en cuestión debe llevarse a cabo de manera previa y separada del análisis del fondo del asunto, ya que depende de un estándar de apreciación distinto de aquél utilizado para determinar la violación de los artículos 8 y 25 de la Convención. Cabe aclarar que las causas y los efectos que han impedido el agotamiento de los recursos internos en el presente caso serán analizados, en lo pertinente, en el informe que adopte la Comisión sobre el fondo de la controversia, a fin de constatar si efectivamente configuran violaciones a la Convención.</w:t>
      </w:r>
    </w:p>
    <w:p w:rsidR="00C5015F" w:rsidRPr="00C5015F" w:rsidRDefault="00C5015F" w:rsidP="00C5015F">
      <w:pPr>
        <w:pStyle w:val="Ttulo2"/>
        <w:tabs>
          <w:tab w:val="clear" w:pos="1440"/>
        </w:tabs>
        <w:ind w:left="0" w:firstLine="720"/>
        <w:rPr>
          <w:bCs w:val="0"/>
          <w:sz w:val="20"/>
          <w:szCs w:val="20"/>
          <w:lang w:val="es-ES"/>
        </w:rPr>
      </w:pPr>
    </w:p>
    <w:p w:rsidR="00C5015F" w:rsidRPr="00C5015F" w:rsidRDefault="00C5015F" w:rsidP="00C5015F">
      <w:pPr>
        <w:pStyle w:val="Ttulo2"/>
        <w:tabs>
          <w:tab w:val="clear" w:pos="1440"/>
        </w:tabs>
        <w:ind w:left="0" w:firstLine="720"/>
        <w:rPr>
          <w:bCs w:val="0"/>
          <w:sz w:val="20"/>
          <w:szCs w:val="20"/>
          <w:lang w:val="es-ES"/>
        </w:rPr>
      </w:pPr>
      <w:r w:rsidRPr="00C5015F">
        <w:rPr>
          <w:bCs w:val="0"/>
          <w:sz w:val="20"/>
          <w:szCs w:val="20"/>
          <w:lang w:val="es-ES"/>
        </w:rPr>
        <w:t>2.</w:t>
      </w:r>
      <w:r w:rsidRPr="00C5015F">
        <w:rPr>
          <w:bCs w:val="0"/>
          <w:sz w:val="20"/>
          <w:szCs w:val="20"/>
          <w:lang w:val="es-ES"/>
        </w:rPr>
        <w:tab/>
        <w:t>Plazo de presentación de la petición</w:t>
      </w:r>
    </w:p>
    <w:p w:rsidR="00C5015F" w:rsidRPr="00C5015F" w:rsidRDefault="00C5015F" w:rsidP="00C5015F">
      <w:pPr>
        <w:pStyle w:val="Ttulo2"/>
        <w:keepNext w:val="0"/>
        <w:tabs>
          <w:tab w:val="clear" w:pos="1440"/>
        </w:tabs>
        <w:ind w:left="180" w:firstLine="0"/>
        <w:rPr>
          <w:rFonts w:eastAsia="Times New Roman"/>
          <w:b w:val="0"/>
          <w:sz w:val="20"/>
          <w:szCs w:val="20"/>
          <w:lang w:val="es-ES"/>
        </w:rPr>
      </w:pPr>
    </w:p>
    <w:p w:rsidR="00C5015F" w:rsidRPr="00C5015F" w:rsidRDefault="00D702EB" w:rsidP="00C5015F">
      <w:pPr>
        <w:pStyle w:val="Ttulo2"/>
        <w:keepNext w:val="0"/>
        <w:numPr>
          <w:ilvl w:val="0"/>
          <w:numId w:val="1"/>
        </w:numPr>
        <w:ind w:left="0"/>
        <w:rPr>
          <w:rFonts w:eastAsia="Times New Roman"/>
          <w:b w:val="0"/>
          <w:sz w:val="20"/>
          <w:szCs w:val="20"/>
          <w:lang w:val="es-ES"/>
        </w:rPr>
      </w:pPr>
      <w:r w:rsidRPr="00C5015F">
        <w:rPr>
          <w:rFonts w:eastAsia="Times New Roman"/>
          <w:b w:val="0"/>
          <w:sz w:val="20"/>
          <w:szCs w:val="20"/>
          <w:lang w:val="es-ES"/>
        </w:rPr>
        <w:t>Con relación al requisito contemplado en el artículo 46.1.b de la Convención, conforme al cual la petición debe ser presentada dentro del plazo de seis meses a partir de que la víctima sea notificada de la decisión definitiva que haya agotado los recursos internos, la Comisión considera que tampoco resulta aplicable el cumplimiento de tal plazo, toda vez que la petición fue presentada dentro del plazo razonable mencionado en el artículo 32.2 de su Reglamento para los casos en los cuales no se ha dictado sentencia firme con anterioridad a la presentación de la petición.</w:t>
      </w:r>
    </w:p>
    <w:p w:rsidR="00C5015F" w:rsidRPr="00C5015F" w:rsidRDefault="00C5015F" w:rsidP="00C5015F">
      <w:pPr>
        <w:pStyle w:val="Ttulo2"/>
        <w:tabs>
          <w:tab w:val="clear" w:pos="1440"/>
        </w:tabs>
        <w:ind w:left="0" w:firstLine="720"/>
        <w:rPr>
          <w:rFonts w:eastAsia="MS Mincho"/>
          <w:bCs w:val="0"/>
          <w:sz w:val="20"/>
          <w:szCs w:val="20"/>
          <w:lang w:val="es-ES"/>
        </w:rPr>
      </w:pPr>
    </w:p>
    <w:p w:rsidR="00C5015F" w:rsidRPr="00C5015F" w:rsidRDefault="00C5015F" w:rsidP="00C5015F">
      <w:pPr>
        <w:pStyle w:val="Ttulo2"/>
        <w:tabs>
          <w:tab w:val="clear" w:pos="1440"/>
        </w:tabs>
        <w:ind w:left="0" w:firstLine="720"/>
        <w:rPr>
          <w:sz w:val="20"/>
          <w:szCs w:val="20"/>
          <w:lang w:val="es-ES"/>
        </w:rPr>
      </w:pPr>
      <w:r w:rsidRPr="00C5015F">
        <w:rPr>
          <w:rFonts w:eastAsia="MS Mincho"/>
          <w:bCs w:val="0"/>
          <w:sz w:val="20"/>
          <w:szCs w:val="20"/>
          <w:lang w:val="es-ES"/>
        </w:rPr>
        <w:t xml:space="preserve">3. </w:t>
      </w:r>
      <w:r w:rsidRPr="00C5015F">
        <w:rPr>
          <w:rFonts w:eastAsia="MS Mincho"/>
          <w:bCs w:val="0"/>
          <w:sz w:val="20"/>
          <w:szCs w:val="20"/>
          <w:lang w:val="es-ES"/>
        </w:rPr>
        <w:tab/>
      </w:r>
      <w:r w:rsidRPr="00C5015F">
        <w:rPr>
          <w:bCs w:val="0"/>
          <w:sz w:val="20"/>
          <w:szCs w:val="20"/>
          <w:lang w:val="es-ES"/>
        </w:rPr>
        <w:t>Duplicación de procedimientos y cosa juzgada internacional</w:t>
      </w:r>
    </w:p>
    <w:p w:rsidR="00C5015F" w:rsidRPr="00C5015F" w:rsidRDefault="00C5015F" w:rsidP="00C5015F">
      <w:pPr>
        <w:pStyle w:val="Ttulo2"/>
        <w:keepNext w:val="0"/>
        <w:tabs>
          <w:tab w:val="clear" w:pos="1440"/>
        </w:tabs>
        <w:ind w:left="0" w:firstLine="0"/>
        <w:rPr>
          <w:rFonts w:eastAsia="Times New Roman"/>
          <w:b w:val="0"/>
          <w:sz w:val="20"/>
          <w:szCs w:val="20"/>
          <w:lang w:val="es-ES"/>
        </w:rPr>
      </w:pPr>
    </w:p>
    <w:p w:rsidR="00C5015F" w:rsidRPr="00C5015F" w:rsidRDefault="0007726C" w:rsidP="00C5015F">
      <w:pPr>
        <w:pStyle w:val="Ttulo2"/>
        <w:keepNext w:val="0"/>
        <w:numPr>
          <w:ilvl w:val="0"/>
          <w:numId w:val="1"/>
        </w:numPr>
        <w:ind w:left="0"/>
        <w:rPr>
          <w:rFonts w:eastAsia="Times New Roman"/>
          <w:b w:val="0"/>
          <w:sz w:val="20"/>
          <w:szCs w:val="20"/>
          <w:lang w:val="es-ES"/>
        </w:rPr>
      </w:pPr>
      <w:r w:rsidRPr="00C5015F">
        <w:rPr>
          <w:rFonts w:cs="Arial"/>
          <w:b w:val="0"/>
          <w:sz w:val="20"/>
          <w:szCs w:val="20"/>
          <w:lang w:val="es-ES"/>
        </w:rPr>
        <w:t xml:space="preserve">No surge del expediente que la materia de la petición se encuentre pendiente de otro procedimiento de arreglo internacional, ni que reproduzca una petición ya examinada por éste u otro </w:t>
      </w:r>
      <w:r w:rsidRPr="00C5015F">
        <w:rPr>
          <w:rFonts w:cs="Arial"/>
          <w:b w:val="0"/>
          <w:sz w:val="20"/>
          <w:szCs w:val="20"/>
          <w:lang w:val="es-ES"/>
        </w:rPr>
        <w:lastRenderedPageBreak/>
        <w:t>órgano internacional. Por lo tanto, corresponde dar por cumplidos los requisitos establecidos en los artículos 46</w:t>
      </w:r>
      <w:r w:rsidR="00C5015F" w:rsidRPr="00C5015F">
        <w:rPr>
          <w:rFonts w:cs="Arial"/>
          <w:b w:val="0"/>
          <w:sz w:val="20"/>
          <w:szCs w:val="20"/>
          <w:lang w:val="es-ES"/>
        </w:rPr>
        <w:t>.</w:t>
      </w:r>
      <w:r w:rsidRPr="00C5015F">
        <w:rPr>
          <w:rFonts w:cs="Arial"/>
          <w:b w:val="0"/>
          <w:sz w:val="20"/>
          <w:szCs w:val="20"/>
          <w:lang w:val="es-ES"/>
        </w:rPr>
        <w:t>1</w:t>
      </w:r>
      <w:r w:rsidR="00C5015F" w:rsidRPr="00C5015F">
        <w:rPr>
          <w:rFonts w:cs="Arial"/>
          <w:b w:val="0"/>
          <w:sz w:val="20"/>
          <w:szCs w:val="20"/>
          <w:lang w:val="es-ES"/>
        </w:rPr>
        <w:t>.</w:t>
      </w:r>
      <w:r w:rsidRPr="00C5015F">
        <w:rPr>
          <w:rFonts w:cs="Arial"/>
          <w:b w:val="0"/>
          <w:sz w:val="20"/>
          <w:szCs w:val="20"/>
          <w:lang w:val="es-ES"/>
        </w:rPr>
        <w:t>c</w:t>
      </w:r>
      <w:r w:rsidR="00BF2B31" w:rsidRPr="00C5015F">
        <w:rPr>
          <w:rFonts w:cs="Arial"/>
          <w:b w:val="0"/>
          <w:sz w:val="20"/>
          <w:szCs w:val="20"/>
          <w:lang w:val="es-ES"/>
        </w:rPr>
        <w:t xml:space="preserve"> y 47</w:t>
      </w:r>
      <w:r w:rsidR="00C5015F" w:rsidRPr="00C5015F">
        <w:rPr>
          <w:rFonts w:cs="Arial"/>
          <w:b w:val="0"/>
          <w:sz w:val="20"/>
          <w:szCs w:val="20"/>
          <w:lang w:val="es-ES"/>
        </w:rPr>
        <w:t>.</w:t>
      </w:r>
      <w:r w:rsidRPr="00C5015F">
        <w:rPr>
          <w:rFonts w:cs="Arial"/>
          <w:b w:val="0"/>
          <w:sz w:val="20"/>
          <w:szCs w:val="20"/>
          <w:lang w:val="es-ES"/>
        </w:rPr>
        <w:t>d de la Convención.</w:t>
      </w:r>
    </w:p>
    <w:p w:rsidR="00C5015F" w:rsidRPr="00C5015F" w:rsidRDefault="00C5015F" w:rsidP="00C5015F">
      <w:pPr>
        <w:pStyle w:val="Ttulo2"/>
        <w:tabs>
          <w:tab w:val="clear" w:pos="1440"/>
        </w:tabs>
        <w:ind w:left="0" w:firstLine="720"/>
        <w:rPr>
          <w:bCs w:val="0"/>
          <w:sz w:val="20"/>
          <w:szCs w:val="20"/>
          <w:lang w:val="es-ES"/>
        </w:rPr>
      </w:pPr>
    </w:p>
    <w:p w:rsidR="00C5015F" w:rsidRPr="00C5015F" w:rsidRDefault="00C5015F" w:rsidP="00C5015F">
      <w:pPr>
        <w:pStyle w:val="Ttulo2"/>
        <w:tabs>
          <w:tab w:val="clear" w:pos="1440"/>
        </w:tabs>
        <w:ind w:left="0" w:firstLine="720"/>
        <w:rPr>
          <w:sz w:val="20"/>
          <w:szCs w:val="20"/>
          <w:lang w:val="es-ES"/>
        </w:rPr>
      </w:pPr>
      <w:r w:rsidRPr="00C5015F">
        <w:rPr>
          <w:bCs w:val="0"/>
          <w:sz w:val="20"/>
          <w:szCs w:val="20"/>
          <w:lang w:val="es-ES"/>
        </w:rPr>
        <w:t xml:space="preserve">4. </w:t>
      </w:r>
      <w:r w:rsidRPr="00C5015F">
        <w:rPr>
          <w:bCs w:val="0"/>
          <w:sz w:val="20"/>
          <w:szCs w:val="20"/>
          <w:lang w:val="es-ES"/>
        </w:rPr>
        <w:tab/>
        <w:t>Caracterización de los hechos alegados</w:t>
      </w:r>
    </w:p>
    <w:p w:rsidR="00C5015F" w:rsidRPr="00C5015F" w:rsidRDefault="00C5015F" w:rsidP="00C5015F">
      <w:pPr>
        <w:pStyle w:val="Ttulo2"/>
        <w:keepNext w:val="0"/>
        <w:tabs>
          <w:tab w:val="clear" w:pos="1440"/>
        </w:tabs>
        <w:ind w:left="0" w:firstLine="0"/>
        <w:rPr>
          <w:rFonts w:eastAsia="Times New Roman"/>
          <w:b w:val="0"/>
          <w:sz w:val="20"/>
          <w:szCs w:val="20"/>
          <w:lang w:val="es-ES"/>
        </w:rPr>
      </w:pPr>
    </w:p>
    <w:p w:rsidR="00C5015F" w:rsidRPr="00C5015F" w:rsidRDefault="00530CAF"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L</w:t>
      </w:r>
      <w:r w:rsidR="0002422E" w:rsidRPr="00C5015F">
        <w:rPr>
          <w:b w:val="0"/>
          <w:sz w:val="20"/>
          <w:szCs w:val="20"/>
          <w:lang w:val="es-ES"/>
        </w:rPr>
        <w:t xml:space="preserve">a Comisión considera que no corresponde en esta etapa del procedimiento decidir si se produjeron o no las alegadas violaciones </w:t>
      </w:r>
      <w:r w:rsidR="00D74257" w:rsidRPr="00C5015F">
        <w:rPr>
          <w:b w:val="0"/>
          <w:sz w:val="20"/>
          <w:szCs w:val="20"/>
          <w:lang w:val="es-ES"/>
        </w:rPr>
        <w:t xml:space="preserve">en perjuicio de </w:t>
      </w:r>
      <w:r w:rsidR="0002422E" w:rsidRPr="00C5015F">
        <w:rPr>
          <w:b w:val="0"/>
          <w:sz w:val="20"/>
          <w:szCs w:val="20"/>
          <w:lang w:val="es-ES"/>
        </w:rPr>
        <w:t>las presuntas víctimas.  A efectos de la admisibilidad, la CIDH debe resolver en este momento únicamente si se exponen hechos que, de ser probados, caracterizarían violaciones a la Convención Americana, como lo estipula el artículo 47.b de la misma, y si la petición es "manifiestamente infundada" o si es “evidente su total improcedencia”, según el inciso (c) del mismo artículo.</w:t>
      </w:r>
    </w:p>
    <w:p w:rsidR="00C5015F" w:rsidRPr="00C5015F" w:rsidRDefault="00C5015F" w:rsidP="00C5015F">
      <w:pPr>
        <w:pStyle w:val="Ttulo2"/>
        <w:keepNext w:val="0"/>
        <w:tabs>
          <w:tab w:val="clear" w:pos="1440"/>
        </w:tabs>
        <w:ind w:left="0" w:firstLine="0"/>
        <w:rPr>
          <w:rFonts w:eastAsia="Times New Roman"/>
          <w:b w:val="0"/>
          <w:sz w:val="20"/>
          <w:szCs w:val="20"/>
          <w:lang w:val="es-ES"/>
        </w:rPr>
      </w:pPr>
    </w:p>
    <w:p w:rsidR="00C5015F" w:rsidRPr="00C5015F" w:rsidRDefault="0002422E"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 xml:space="preserve">El criterio para la apreciación de estos extremos es diferente al requerido para pronunciarse sobre los méritos de una denuncia. La CIDH debe realizar una evaluación </w:t>
      </w:r>
      <w:r w:rsidRPr="00C5015F">
        <w:rPr>
          <w:b w:val="0"/>
          <w:i/>
          <w:iCs/>
          <w:sz w:val="20"/>
          <w:szCs w:val="20"/>
          <w:lang w:val="es-ES"/>
        </w:rPr>
        <w:t>prima facie</w:t>
      </w:r>
      <w:r w:rsidRPr="00C5015F">
        <w:rPr>
          <w:b w:val="0"/>
          <w:sz w:val="20"/>
          <w:szCs w:val="20"/>
          <w:lang w:val="es-ES"/>
        </w:rPr>
        <w:t xml:space="preserve"> y determinar si la denuncia fundamenta la aparente o potencial violación de un derecho garantizado por la Convención Americana, mas no establecer la existencia de dicha violación</w:t>
      </w:r>
      <w:r w:rsidRPr="00C5015F">
        <w:rPr>
          <w:rStyle w:val="Refdenotaalpie"/>
          <w:b w:val="0"/>
          <w:sz w:val="20"/>
          <w:szCs w:val="20"/>
          <w:lang w:val="es-ES"/>
        </w:rPr>
        <w:footnoteReference w:id="2"/>
      </w:r>
      <w:r w:rsidRPr="00C5015F">
        <w:rPr>
          <w:b w:val="0"/>
          <w:sz w:val="20"/>
          <w:szCs w:val="20"/>
          <w:lang w:val="es-ES"/>
        </w:rPr>
        <w:t>.  En la presente etapa corresponde efectuar un análisis sumario que no implica un prejuicio o un avance de opinión sobre el fondo. El propio Reglamento de la Comisión Interamericana, al establecer una fase de admisibilidad y otra de fondo, refleja esta distinción entre la evaluación que debe realizar la Comisión Interamericana a fin de declarar una petición admisible y la requerida para establecer si se ha cometido una violación imputable al Estado</w:t>
      </w:r>
      <w:r w:rsidRPr="00C5015F">
        <w:rPr>
          <w:rStyle w:val="Refdenotaalpie"/>
          <w:b w:val="0"/>
          <w:sz w:val="20"/>
          <w:szCs w:val="20"/>
          <w:lang w:val="es-ES"/>
        </w:rPr>
        <w:footnoteReference w:id="3"/>
      </w:r>
      <w:r w:rsidRPr="00C5015F">
        <w:rPr>
          <w:b w:val="0"/>
          <w:sz w:val="20"/>
          <w:szCs w:val="20"/>
          <w:lang w:val="es-ES"/>
        </w:rPr>
        <w:t>.</w:t>
      </w:r>
    </w:p>
    <w:p w:rsidR="00C5015F" w:rsidRPr="00C5015F" w:rsidRDefault="00C5015F" w:rsidP="00C5015F">
      <w:pPr>
        <w:pStyle w:val="Ttulo2"/>
        <w:keepNext w:val="0"/>
        <w:tabs>
          <w:tab w:val="clear" w:pos="1440"/>
        </w:tabs>
        <w:ind w:left="0" w:firstLine="0"/>
        <w:rPr>
          <w:b w:val="0"/>
          <w:iCs/>
          <w:sz w:val="20"/>
          <w:szCs w:val="20"/>
          <w:lang w:val="es-ES"/>
        </w:rPr>
      </w:pPr>
    </w:p>
    <w:p w:rsidR="00C5015F" w:rsidRPr="00C5015F" w:rsidRDefault="009B63EF" w:rsidP="00C5015F">
      <w:pPr>
        <w:pStyle w:val="Ttulo2"/>
        <w:keepNext w:val="0"/>
        <w:numPr>
          <w:ilvl w:val="0"/>
          <w:numId w:val="1"/>
        </w:numPr>
        <w:ind w:left="0"/>
        <w:rPr>
          <w:rFonts w:eastAsia="Times New Roman"/>
          <w:b w:val="0"/>
          <w:sz w:val="20"/>
          <w:szCs w:val="20"/>
          <w:lang w:val="es-ES"/>
        </w:rPr>
      </w:pPr>
      <w:r w:rsidRPr="00C5015F">
        <w:rPr>
          <w:b w:val="0"/>
          <w:iCs/>
          <w:sz w:val="20"/>
          <w:szCs w:val="20"/>
          <w:lang w:val="es-ES"/>
        </w:rPr>
        <w:t xml:space="preserve">Asimismo, ni la Convención Americana ni el </w:t>
      </w:r>
      <w:r w:rsidR="00C5015F" w:rsidRPr="00C5015F">
        <w:rPr>
          <w:b w:val="0"/>
          <w:iCs/>
          <w:sz w:val="20"/>
          <w:szCs w:val="20"/>
          <w:lang w:val="es-ES"/>
        </w:rPr>
        <w:t xml:space="preserve">Reglamento de la CIDH exigen al </w:t>
      </w:r>
      <w:r w:rsidRPr="00C5015F">
        <w:rPr>
          <w:b w:val="0"/>
          <w:iCs/>
          <w:sz w:val="20"/>
          <w:szCs w:val="20"/>
          <w:lang w:val="es-ES"/>
        </w:rPr>
        <w:t>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rsidR="00C5015F" w:rsidRPr="00C5015F" w:rsidRDefault="00C5015F" w:rsidP="00C5015F">
      <w:pPr>
        <w:pStyle w:val="Ttulo2"/>
        <w:keepNext w:val="0"/>
        <w:tabs>
          <w:tab w:val="clear" w:pos="1440"/>
        </w:tabs>
        <w:ind w:left="0" w:firstLine="0"/>
        <w:rPr>
          <w:b w:val="0"/>
          <w:sz w:val="20"/>
          <w:szCs w:val="20"/>
          <w:lang w:val="es-ES"/>
        </w:rPr>
      </w:pPr>
    </w:p>
    <w:p w:rsidR="00C5015F" w:rsidRPr="00C5015F" w:rsidRDefault="00E45309"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 xml:space="preserve">En este </w:t>
      </w:r>
      <w:r w:rsidR="009B63EF" w:rsidRPr="00C5015F">
        <w:rPr>
          <w:b w:val="0"/>
          <w:sz w:val="20"/>
          <w:szCs w:val="20"/>
          <w:lang w:val="es-ES"/>
        </w:rPr>
        <w:t xml:space="preserve">caso, </w:t>
      </w:r>
      <w:r w:rsidR="005254B9" w:rsidRPr="00C5015F">
        <w:rPr>
          <w:b w:val="0"/>
          <w:sz w:val="20"/>
          <w:szCs w:val="20"/>
          <w:lang w:val="es-ES"/>
        </w:rPr>
        <w:t>l</w:t>
      </w:r>
      <w:r w:rsidR="00AE0DC1" w:rsidRPr="00C5015F">
        <w:rPr>
          <w:b w:val="0"/>
          <w:sz w:val="20"/>
          <w:szCs w:val="20"/>
          <w:lang w:val="es-ES"/>
        </w:rPr>
        <w:t>a CIDH considera que los hechos alegados</w:t>
      </w:r>
      <w:r w:rsidR="00AD3B7B" w:rsidRPr="00C5015F">
        <w:rPr>
          <w:b w:val="0"/>
          <w:sz w:val="20"/>
          <w:szCs w:val="20"/>
          <w:lang w:val="es-ES"/>
        </w:rPr>
        <w:t xml:space="preserve"> respecto de </w:t>
      </w:r>
      <w:r w:rsidR="003D4A1E" w:rsidRPr="00C5015F">
        <w:rPr>
          <w:b w:val="0"/>
          <w:sz w:val="20"/>
          <w:szCs w:val="20"/>
          <w:lang w:val="es-ES"/>
        </w:rPr>
        <w:t>las presuntas víctimas</w:t>
      </w:r>
      <w:r w:rsidR="00AE0DC1" w:rsidRPr="00C5015F">
        <w:rPr>
          <w:b w:val="0"/>
          <w:sz w:val="20"/>
          <w:szCs w:val="20"/>
          <w:lang w:val="es-ES"/>
        </w:rPr>
        <w:t xml:space="preserve">, en caso de resultar </w:t>
      </w:r>
      <w:r w:rsidR="005B6825" w:rsidRPr="00C5015F">
        <w:rPr>
          <w:b w:val="0"/>
          <w:sz w:val="20"/>
          <w:szCs w:val="20"/>
          <w:lang w:val="es-ES"/>
        </w:rPr>
        <w:t>probados</w:t>
      </w:r>
      <w:r w:rsidR="00AE0DC1" w:rsidRPr="00C5015F">
        <w:rPr>
          <w:b w:val="0"/>
          <w:sz w:val="20"/>
          <w:szCs w:val="20"/>
          <w:lang w:val="es-ES"/>
        </w:rPr>
        <w:t xml:space="preserve">, </w:t>
      </w:r>
      <w:r w:rsidR="006770BB" w:rsidRPr="00C5015F">
        <w:rPr>
          <w:b w:val="0"/>
          <w:sz w:val="20"/>
          <w:szCs w:val="20"/>
          <w:lang w:val="es-ES"/>
        </w:rPr>
        <w:t xml:space="preserve">podrían </w:t>
      </w:r>
      <w:r w:rsidR="00AE0DC1" w:rsidRPr="00C5015F">
        <w:rPr>
          <w:b w:val="0"/>
          <w:sz w:val="20"/>
          <w:szCs w:val="20"/>
          <w:lang w:val="es-ES"/>
        </w:rPr>
        <w:t>caracteriza</w:t>
      </w:r>
      <w:r w:rsidR="006770BB" w:rsidRPr="00C5015F">
        <w:rPr>
          <w:b w:val="0"/>
          <w:sz w:val="20"/>
          <w:szCs w:val="20"/>
          <w:lang w:val="es-ES"/>
        </w:rPr>
        <w:t>r</w:t>
      </w:r>
      <w:r w:rsidR="005254B9" w:rsidRPr="00C5015F">
        <w:rPr>
          <w:b w:val="0"/>
          <w:sz w:val="20"/>
          <w:szCs w:val="20"/>
          <w:lang w:val="es-ES"/>
        </w:rPr>
        <w:t xml:space="preserve"> presuntas</w:t>
      </w:r>
      <w:r w:rsidR="00C5015F" w:rsidRPr="00C5015F">
        <w:rPr>
          <w:b w:val="0"/>
          <w:sz w:val="20"/>
          <w:szCs w:val="20"/>
          <w:lang w:val="es-ES"/>
        </w:rPr>
        <w:t xml:space="preserve"> violaciones de los derechos </w:t>
      </w:r>
      <w:r w:rsidR="00AE0DC1" w:rsidRPr="00C5015F">
        <w:rPr>
          <w:b w:val="0"/>
          <w:sz w:val="20"/>
          <w:szCs w:val="20"/>
          <w:lang w:val="es-ES"/>
        </w:rPr>
        <w:t>garantizados</w:t>
      </w:r>
      <w:r w:rsidR="0079158F" w:rsidRPr="00C5015F">
        <w:rPr>
          <w:b w:val="0"/>
          <w:sz w:val="20"/>
          <w:szCs w:val="20"/>
          <w:lang w:val="es-ES"/>
        </w:rPr>
        <w:t xml:space="preserve"> en los artículos </w:t>
      </w:r>
      <w:r w:rsidR="00EE264C" w:rsidRPr="00C5015F">
        <w:rPr>
          <w:b w:val="0"/>
          <w:sz w:val="20"/>
          <w:szCs w:val="20"/>
          <w:lang w:val="es-ES"/>
        </w:rPr>
        <w:t xml:space="preserve">5, 7, 8, 11 y 25 </w:t>
      </w:r>
      <w:r w:rsidR="0079158F" w:rsidRPr="00C5015F">
        <w:rPr>
          <w:b w:val="0"/>
          <w:sz w:val="20"/>
          <w:szCs w:val="20"/>
          <w:lang w:val="es-ES"/>
        </w:rPr>
        <w:t xml:space="preserve">de la Convención Americana, en conexión con </w:t>
      </w:r>
      <w:r w:rsidR="006B51DB" w:rsidRPr="00C5015F">
        <w:rPr>
          <w:b w:val="0"/>
          <w:sz w:val="20"/>
          <w:szCs w:val="20"/>
          <w:lang w:val="es-ES"/>
        </w:rPr>
        <w:t>los</w:t>
      </w:r>
      <w:r w:rsidR="0079158F" w:rsidRPr="00C5015F">
        <w:rPr>
          <w:b w:val="0"/>
          <w:sz w:val="20"/>
          <w:szCs w:val="20"/>
          <w:lang w:val="es-ES"/>
        </w:rPr>
        <w:t xml:space="preserve"> artículo</w:t>
      </w:r>
      <w:r w:rsidR="006B51DB" w:rsidRPr="00C5015F">
        <w:rPr>
          <w:b w:val="0"/>
          <w:sz w:val="20"/>
          <w:szCs w:val="20"/>
          <w:lang w:val="es-ES"/>
        </w:rPr>
        <w:t>s</w:t>
      </w:r>
      <w:r w:rsidR="0079158F" w:rsidRPr="00C5015F">
        <w:rPr>
          <w:b w:val="0"/>
          <w:sz w:val="20"/>
          <w:szCs w:val="20"/>
          <w:lang w:val="es-ES"/>
        </w:rPr>
        <w:t xml:space="preserve"> 1</w:t>
      </w:r>
      <w:r w:rsidR="00C53253" w:rsidRPr="00C5015F">
        <w:rPr>
          <w:b w:val="0"/>
          <w:sz w:val="20"/>
          <w:szCs w:val="20"/>
          <w:lang w:val="es-ES"/>
        </w:rPr>
        <w:t>.</w:t>
      </w:r>
      <w:r w:rsidR="0079158F" w:rsidRPr="00C5015F">
        <w:rPr>
          <w:b w:val="0"/>
          <w:sz w:val="20"/>
          <w:szCs w:val="20"/>
          <w:lang w:val="es-ES"/>
        </w:rPr>
        <w:t>1</w:t>
      </w:r>
      <w:r w:rsidR="006B51DB" w:rsidRPr="00C5015F">
        <w:rPr>
          <w:b w:val="0"/>
          <w:sz w:val="20"/>
          <w:szCs w:val="20"/>
          <w:lang w:val="es-ES"/>
        </w:rPr>
        <w:t xml:space="preserve"> y 2</w:t>
      </w:r>
      <w:r w:rsidR="0079158F" w:rsidRPr="00C5015F">
        <w:rPr>
          <w:b w:val="0"/>
          <w:sz w:val="20"/>
          <w:szCs w:val="20"/>
          <w:lang w:val="es-ES"/>
        </w:rPr>
        <w:t xml:space="preserve"> de dicho instrumento.</w:t>
      </w:r>
      <w:r w:rsidR="005B6825" w:rsidRPr="00C5015F">
        <w:rPr>
          <w:b w:val="0"/>
          <w:sz w:val="20"/>
          <w:szCs w:val="20"/>
          <w:lang w:val="es-ES"/>
        </w:rPr>
        <w:t xml:space="preserve"> </w:t>
      </w:r>
      <w:r w:rsidR="003405A8" w:rsidRPr="00C5015F">
        <w:rPr>
          <w:b w:val="0"/>
          <w:sz w:val="20"/>
          <w:szCs w:val="20"/>
          <w:lang w:val="es-ES"/>
        </w:rPr>
        <w:t>Asimismo</w:t>
      </w:r>
      <w:r w:rsidR="006770BB" w:rsidRPr="00C5015F">
        <w:rPr>
          <w:b w:val="0"/>
          <w:sz w:val="20"/>
          <w:szCs w:val="20"/>
          <w:lang w:val="es-ES"/>
        </w:rPr>
        <w:t>,</w:t>
      </w:r>
      <w:r w:rsidR="003405A8" w:rsidRPr="00C5015F">
        <w:rPr>
          <w:b w:val="0"/>
          <w:sz w:val="20"/>
          <w:szCs w:val="20"/>
          <w:lang w:val="es-ES"/>
        </w:rPr>
        <w:t xml:space="preserve"> considera que los hechos expuestos respecto de la naturaleza discriminatoria de la violencia sexual alegadamente ejercida contra las presuntas víctimas</w:t>
      </w:r>
      <w:r w:rsidR="006770BB" w:rsidRPr="00C5015F">
        <w:rPr>
          <w:b w:val="0"/>
          <w:sz w:val="20"/>
          <w:szCs w:val="20"/>
          <w:lang w:val="es-ES"/>
        </w:rPr>
        <w:t>,</w:t>
      </w:r>
      <w:r w:rsidR="001B150E" w:rsidRPr="00C5015F">
        <w:rPr>
          <w:b w:val="0"/>
          <w:sz w:val="20"/>
          <w:szCs w:val="20"/>
          <w:lang w:val="es-ES"/>
        </w:rPr>
        <w:t xml:space="preserve"> así como el tratamiento que recibieron durante las detenciones </w:t>
      </w:r>
      <w:r w:rsidR="00284928" w:rsidRPr="00C5015F">
        <w:rPr>
          <w:b w:val="0"/>
          <w:sz w:val="20"/>
          <w:szCs w:val="20"/>
          <w:lang w:val="es-ES"/>
        </w:rPr>
        <w:t xml:space="preserve">y </w:t>
      </w:r>
      <w:r w:rsidR="001B150E" w:rsidRPr="00C5015F">
        <w:rPr>
          <w:b w:val="0"/>
          <w:sz w:val="20"/>
          <w:szCs w:val="20"/>
          <w:lang w:val="es-ES"/>
        </w:rPr>
        <w:t xml:space="preserve">después como denunciantes, </w:t>
      </w:r>
      <w:r w:rsidR="006770BB" w:rsidRPr="00C5015F">
        <w:rPr>
          <w:b w:val="0"/>
          <w:sz w:val="20"/>
          <w:szCs w:val="20"/>
          <w:lang w:val="es-ES"/>
        </w:rPr>
        <w:t>podría</w:t>
      </w:r>
      <w:r w:rsidR="003405A8" w:rsidRPr="00C5015F">
        <w:rPr>
          <w:b w:val="0"/>
          <w:sz w:val="20"/>
          <w:szCs w:val="20"/>
          <w:lang w:val="es-ES"/>
        </w:rPr>
        <w:t xml:space="preserve"> caracterizar una presunta violación al artículo 24 de la Convención Americana</w:t>
      </w:r>
      <w:r w:rsidR="006770BB" w:rsidRPr="00C5015F">
        <w:rPr>
          <w:b w:val="0"/>
          <w:sz w:val="20"/>
          <w:szCs w:val="20"/>
          <w:lang w:val="es-ES"/>
        </w:rPr>
        <w:t>,</w:t>
      </w:r>
      <w:r w:rsidR="003405A8" w:rsidRPr="00C5015F">
        <w:rPr>
          <w:b w:val="0"/>
          <w:sz w:val="20"/>
          <w:szCs w:val="20"/>
          <w:lang w:val="es-ES"/>
        </w:rPr>
        <w:t xml:space="preserve"> en conexión con los artículos 1.1 y 2 de</w:t>
      </w:r>
      <w:r w:rsidR="006770BB" w:rsidRPr="00C5015F">
        <w:rPr>
          <w:b w:val="0"/>
          <w:sz w:val="20"/>
          <w:szCs w:val="20"/>
          <w:lang w:val="es-ES"/>
        </w:rPr>
        <w:t>l mismo</w:t>
      </w:r>
      <w:r w:rsidR="003405A8" w:rsidRPr="00C5015F">
        <w:rPr>
          <w:b w:val="0"/>
          <w:sz w:val="20"/>
          <w:szCs w:val="20"/>
          <w:lang w:val="es-ES"/>
        </w:rPr>
        <w:t xml:space="preserve"> instrumento. </w:t>
      </w:r>
      <w:r w:rsidR="00AD4F05" w:rsidRPr="00C5015F">
        <w:rPr>
          <w:b w:val="0"/>
          <w:sz w:val="20"/>
          <w:szCs w:val="20"/>
          <w:lang w:val="es-ES"/>
        </w:rPr>
        <w:t>Igualmente</w:t>
      </w:r>
      <w:r w:rsidR="00EE1217" w:rsidRPr="00C5015F">
        <w:rPr>
          <w:b w:val="0"/>
          <w:sz w:val="20"/>
          <w:szCs w:val="20"/>
          <w:lang w:val="es-ES"/>
        </w:rPr>
        <w:t xml:space="preserve">, la CIDH considera que los hechos expuestos </w:t>
      </w:r>
      <w:r w:rsidR="006770BB" w:rsidRPr="00C5015F">
        <w:rPr>
          <w:b w:val="0"/>
          <w:sz w:val="20"/>
          <w:szCs w:val="20"/>
          <w:lang w:val="es-ES"/>
        </w:rPr>
        <w:t>podrían carac</w:t>
      </w:r>
      <w:r w:rsidR="00EE1217" w:rsidRPr="00C5015F">
        <w:rPr>
          <w:b w:val="0"/>
          <w:sz w:val="20"/>
          <w:szCs w:val="20"/>
          <w:lang w:val="es-ES"/>
        </w:rPr>
        <w:t xml:space="preserve">terizar posibles violaciones al artículo 7 de la Convención de Belém do Pará. </w:t>
      </w:r>
      <w:r w:rsidR="000E1588" w:rsidRPr="00C5015F">
        <w:rPr>
          <w:b w:val="0"/>
          <w:sz w:val="20"/>
          <w:szCs w:val="20"/>
          <w:lang w:val="es-ES"/>
        </w:rPr>
        <w:t>La CIDH</w:t>
      </w:r>
      <w:r w:rsidR="00B101B7" w:rsidRPr="00C5015F">
        <w:rPr>
          <w:b w:val="0"/>
          <w:sz w:val="20"/>
          <w:szCs w:val="20"/>
          <w:lang w:val="es-ES"/>
        </w:rPr>
        <w:t xml:space="preserve"> decide </w:t>
      </w:r>
      <w:r w:rsidR="000E1588" w:rsidRPr="00C5015F">
        <w:rPr>
          <w:b w:val="0"/>
          <w:sz w:val="20"/>
          <w:szCs w:val="20"/>
          <w:lang w:val="es-ES"/>
        </w:rPr>
        <w:t xml:space="preserve">además </w:t>
      </w:r>
      <w:r w:rsidR="00B101B7" w:rsidRPr="00C5015F">
        <w:rPr>
          <w:b w:val="0"/>
          <w:sz w:val="20"/>
          <w:szCs w:val="20"/>
          <w:lang w:val="es-ES"/>
        </w:rPr>
        <w:t xml:space="preserve">declarar el caso admisible sobre la presunta violación de los derechos consagrados en los artículos </w:t>
      </w:r>
      <w:r w:rsidR="00EE264C" w:rsidRPr="00C5015F">
        <w:rPr>
          <w:b w:val="0"/>
          <w:sz w:val="20"/>
          <w:szCs w:val="20"/>
          <w:lang w:val="es-ES"/>
        </w:rPr>
        <w:t>1, 6 y 8 de la Convención Interamericana para Prevenir y Sancionar la Tortura</w:t>
      </w:r>
      <w:r w:rsidR="003405A8" w:rsidRPr="00C5015F">
        <w:rPr>
          <w:b w:val="0"/>
          <w:sz w:val="20"/>
          <w:szCs w:val="20"/>
          <w:lang w:val="es-ES"/>
        </w:rPr>
        <w:t>.</w:t>
      </w:r>
      <w:r w:rsidR="00E3550D" w:rsidRPr="00C5015F">
        <w:rPr>
          <w:b w:val="0"/>
          <w:sz w:val="20"/>
          <w:szCs w:val="20"/>
          <w:lang w:val="es-ES"/>
        </w:rPr>
        <w:t xml:space="preserve"> </w:t>
      </w:r>
    </w:p>
    <w:p w:rsidR="00C5015F" w:rsidRPr="00C5015F" w:rsidRDefault="00C5015F" w:rsidP="00C5015F">
      <w:pPr>
        <w:pStyle w:val="Ttulo2"/>
        <w:keepNext w:val="0"/>
        <w:tabs>
          <w:tab w:val="clear" w:pos="1440"/>
        </w:tabs>
        <w:ind w:left="0" w:firstLine="0"/>
        <w:rPr>
          <w:b w:val="0"/>
          <w:sz w:val="20"/>
          <w:szCs w:val="20"/>
          <w:lang w:val="es-ES"/>
        </w:rPr>
      </w:pPr>
    </w:p>
    <w:p w:rsidR="00C5015F" w:rsidRPr="00C5015F" w:rsidRDefault="00C5015F" w:rsidP="00C5015F">
      <w:pPr>
        <w:pStyle w:val="Ttulo2"/>
        <w:numPr>
          <w:ilvl w:val="2"/>
          <w:numId w:val="3"/>
        </w:numPr>
        <w:tabs>
          <w:tab w:val="clear" w:pos="2700"/>
          <w:tab w:val="num" w:pos="1440"/>
        </w:tabs>
        <w:ind w:left="1440"/>
        <w:rPr>
          <w:sz w:val="20"/>
          <w:szCs w:val="20"/>
          <w:lang w:val="es-ES"/>
        </w:rPr>
      </w:pPr>
      <w:r w:rsidRPr="00C5015F">
        <w:rPr>
          <w:sz w:val="20"/>
          <w:szCs w:val="20"/>
          <w:lang w:val="es-ES"/>
        </w:rPr>
        <w:t>CONCLUSIONES</w:t>
      </w:r>
    </w:p>
    <w:p w:rsidR="00C5015F" w:rsidRPr="00C5015F" w:rsidRDefault="00C5015F" w:rsidP="00C5015F">
      <w:pPr>
        <w:pStyle w:val="Ttulo2"/>
        <w:keepNext w:val="0"/>
        <w:tabs>
          <w:tab w:val="clear" w:pos="1440"/>
        </w:tabs>
        <w:ind w:left="0" w:firstLine="0"/>
        <w:rPr>
          <w:b w:val="0"/>
          <w:sz w:val="20"/>
          <w:szCs w:val="20"/>
          <w:lang w:val="es-ES"/>
        </w:rPr>
      </w:pPr>
    </w:p>
    <w:p w:rsidR="00C5015F" w:rsidRPr="00C5015F" w:rsidRDefault="0002422E"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lastRenderedPageBreak/>
        <w:t xml:space="preserve">La Comisión concluye que tiene competencia para conocer el fondo de este caso y que la petición es admisible de conformidad con los artículos 46 y 47 de la Convención Americana y decide continuar con el análisis de fondo relativo a la supuesta violación de los artículos </w:t>
      </w:r>
      <w:r w:rsidR="00EE264C" w:rsidRPr="00C5015F">
        <w:rPr>
          <w:b w:val="0"/>
          <w:sz w:val="20"/>
          <w:szCs w:val="20"/>
          <w:lang w:val="es-ES"/>
        </w:rPr>
        <w:t>5, 7, 8, 11, 24 y 25</w:t>
      </w:r>
      <w:r w:rsidR="00994291" w:rsidRPr="00C5015F">
        <w:rPr>
          <w:b w:val="0"/>
          <w:sz w:val="20"/>
          <w:szCs w:val="20"/>
          <w:lang w:val="es-ES"/>
        </w:rPr>
        <w:t xml:space="preserve"> en concordancia con </w:t>
      </w:r>
      <w:r w:rsidR="006B51DB" w:rsidRPr="00C5015F">
        <w:rPr>
          <w:b w:val="0"/>
          <w:sz w:val="20"/>
          <w:szCs w:val="20"/>
          <w:lang w:val="es-ES"/>
        </w:rPr>
        <w:t>los</w:t>
      </w:r>
      <w:r w:rsidR="00994291" w:rsidRPr="00C5015F">
        <w:rPr>
          <w:b w:val="0"/>
          <w:sz w:val="20"/>
          <w:szCs w:val="20"/>
          <w:lang w:val="es-ES"/>
        </w:rPr>
        <w:t xml:space="preserve"> artículo</w:t>
      </w:r>
      <w:r w:rsidR="006B51DB" w:rsidRPr="00C5015F">
        <w:rPr>
          <w:b w:val="0"/>
          <w:sz w:val="20"/>
          <w:szCs w:val="20"/>
          <w:lang w:val="es-ES"/>
        </w:rPr>
        <w:t>s</w:t>
      </w:r>
      <w:r w:rsidR="00994291" w:rsidRPr="00C5015F">
        <w:rPr>
          <w:b w:val="0"/>
          <w:sz w:val="20"/>
          <w:szCs w:val="20"/>
          <w:lang w:val="es-ES"/>
        </w:rPr>
        <w:t xml:space="preserve"> 1.1</w:t>
      </w:r>
      <w:r w:rsidR="006B51DB" w:rsidRPr="00C5015F">
        <w:rPr>
          <w:b w:val="0"/>
          <w:sz w:val="20"/>
          <w:szCs w:val="20"/>
          <w:lang w:val="es-ES"/>
        </w:rPr>
        <w:t xml:space="preserve"> y 2</w:t>
      </w:r>
      <w:r w:rsidR="00994291" w:rsidRPr="00C5015F">
        <w:rPr>
          <w:b w:val="0"/>
          <w:sz w:val="20"/>
          <w:szCs w:val="20"/>
          <w:lang w:val="es-ES"/>
        </w:rPr>
        <w:t xml:space="preserve"> de dicho tratado, así como del artículo 7 de la Convención de Belém do Pará respecto de</w:t>
      </w:r>
      <w:r w:rsidR="00EE264C" w:rsidRPr="00C5015F">
        <w:rPr>
          <w:b w:val="0"/>
          <w:sz w:val="20"/>
          <w:szCs w:val="20"/>
          <w:lang w:val="es-ES"/>
        </w:rPr>
        <w:t xml:space="preserv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w:t>
      </w:r>
      <w:smartTag w:uri="urn:schemas-microsoft-com:office:smarttags" w:element="PersonName">
        <w:r w:rsidR="00EE264C" w:rsidRPr="00C5015F">
          <w:rPr>
            <w:b w:val="0"/>
            <w:sz w:val="20"/>
            <w:szCs w:val="20"/>
            <w:lang w:val="es-ES"/>
          </w:rPr>
          <w:t>Gabriela</w:t>
        </w:r>
      </w:smartTag>
      <w:r w:rsidR="00EE264C" w:rsidRPr="00C5015F">
        <w:rPr>
          <w:b w:val="0"/>
          <w:sz w:val="20"/>
          <w:szCs w:val="20"/>
          <w:lang w:val="es-ES"/>
        </w:rPr>
        <w:t xml:space="preserve"> Cuevas Jaramillo.  La CIDH decide además declarar el caso admisible sobre la presunta violación de los derechos consagrados en los artículos 1, 6 y 8 de la Convención Interamericana para Prevenir y Sancionar la Tortura.</w:t>
      </w:r>
    </w:p>
    <w:p w:rsidR="00C5015F" w:rsidRPr="00C5015F" w:rsidRDefault="00C5015F" w:rsidP="00C5015F">
      <w:pPr>
        <w:pStyle w:val="Ttulo2"/>
        <w:keepNext w:val="0"/>
        <w:tabs>
          <w:tab w:val="clear" w:pos="1440"/>
        </w:tabs>
        <w:ind w:left="0" w:firstLine="0"/>
        <w:rPr>
          <w:rFonts w:eastAsia="Times New Roman"/>
          <w:b w:val="0"/>
          <w:sz w:val="20"/>
          <w:szCs w:val="20"/>
          <w:lang w:val="es-ES"/>
        </w:rPr>
      </w:pPr>
    </w:p>
    <w:p w:rsidR="0002422E" w:rsidRPr="00C5015F" w:rsidRDefault="0002422E" w:rsidP="00C5015F">
      <w:pPr>
        <w:pStyle w:val="Ttulo2"/>
        <w:keepNext w:val="0"/>
        <w:numPr>
          <w:ilvl w:val="0"/>
          <w:numId w:val="1"/>
        </w:numPr>
        <w:ind w:left="0"/>
        <w:rPr>
          <w:rFonts w:eastAsia="Times New Roman"/>
          <w:b w:val="0"/>
          <w:sz w:val="20"/>
          <w:szCs w:val="20"/>
          <w:lang w:val="es-ES"/>
        </w:rPr>
      </w:pPr>
      <w:r w:rsidRPr="00C5015F">
        <w:rPr>
          <w:b w:val="0"/>
          <w:sz w:val="20"/>
          <w:szCs w:val="20"/>
          <w:lang w:val="es-ES"/>
        </w:rPr>
        <w:t xml:space="preserve">Con fundamento en los argumentos de hecho y de derecho antes expuestos, </w:t>
      </w:r>
    </w:p>
    <w:p w:rsidR="00F20CF3" w:rsidRPr="00C5015F" w:rsidRDefault="00F20CF3" w:rsidP="0002422E">
      <w:pPr>
        <w:jc w:val="center"/>
        <w:rPr>
          <w:rFonts w:ascii="Univers" w:hAnsi="Univers"/>
          <w:bCs/>
          <w:sz w:val="20"/>
          <w:szCs w:val="20"/>
          <w:lang w:val="es-ES"/>
        </w:rPr>
      </w:pPr>
    </w:p>
    <w:p w:rsidR="0002422E" w:rsidRPr="00C5015F" w:rsidRDefault="0002422E" w:rsidP="0002422E">
      <w:pPr>
        <w:jc w:val="center"/>
        <w:rPr>
          <w:rFonts w:ascii="Univers" w:hAnsi="Univers"/>
          <w:b/>
          <w:sz w:val="20"/>
          <w:szCs w:val="20"/>
          <w:lang w:val="es-ES"/>
        </w:rPr>
      </w:pPr>
      <w:r w:rsidRPr="00C5015F">
        <w:rPr>
          <w:rFonts w:ascii="Univers" w:hAnsi="Univers"/>
          <w:b/>
          <w:bCs/>
          <w:sz w:val="20"/>
          <w:szCs w:val="20"/>
          <w:lang w:val="es-ES"/>
        </w:rPr>
        <w:t>LA COMISIÓN INTERAMERICANA DE DERECHOS HUMANOS,</w:t>
      </w:r>
    </w:p>
    <w:p w:rsidR="0002422E" w:rsidRPr="00C5015F" w:rsidRDefault="0002422E" w:rsidP="0002422E">
      <w:pPr>
        <w:jc w:val="both"/>
        <w:rPr>
          <w:rFonts w:ascii="Univers" w:hAnsi="Univers"/>
          <w:b/>
          <w:sz w:val="20"/>
          <w:szCs w:val="20"/>
          <w:lang w:val="es-ES"/>
        </w:rPr>
      </w:pPr>
    </w:p>
    <w:p w:rsidR="0002422E" w:rsidRPr="00C5015F" w:rsidRDefault="0002422E" w:rsidP="0002422E">
      <w:pPr>
        <w:jc w:val="both"/>
        <w:rPr>
          <w:rFonts w:ascii="Univers" w:hAnsi="Univers"/>
          <w:b/>
          <w:bCs/>
          <w:sz w:val="20"/>
          <w:szCs w:val="20"/>
          <w:lang w:val="es-ES"/>
        </w:rPr>
      </w:pPr>
      <w:r w:rsidRPr="00C5015F">
        <w:rPr>
          <w:rFonts w:ascii="Univers" w:hAnsi="Univers"/>
          <w:b/>
          <w:bCs/>
          <w:sz w:val="20"/>
          <w:szCs w:val="20"/>
          <w:lang w:val="es-ES"/>
        </w:rPr>
        <w:t>DECIDE:</w:t>
      </w:r>
    </w:p>
    <w:p w:rsidR="0002422E" w:rsidRPr="00C5015F" w:rsidRDefault="0002422E" w:rsidP="0002422E">
      <w:pPr>
        <w:jc w:val="both"/>
        <w:rPr>
          <w:rFonts w:ascii="Univers" w:hAnsi="Univers"/>
          <w:bCs/>
          <w:sz w:val="20"/>
          <w:szCs w:val="20"/>
          <w:lang w:val="es-ES"/>
        </w:rPr>
      </w:pPr>
    </w:p>
    <w:p w:rsidR="00EE264C" w:rsidRPr="00C5015F" w:rsidRDefault="0002422E" w:rsidP="00C5015F">
      <w:pPr>
        <w:pStyle w:val="Ttulo2"/>
        <w:keepNext w:val="0"/>
        <w:numPr>
          <w:ilvl w:val="0"/>
          <w:numId w:val="4"/>
        </w:numPr>
        <w:tabs>
          <w:tab w:val="clear" w:pos="2880"/>
          <w:tab w:val="num" w:pos="1440"/>
        </w:tabs>
        <w:ind w:left="0" w:firstLine="720"/>
        <w:rPr>
          <w:b w:val="0"/>
          <w:bCs w:val="0"/>
          <w:sz w:val="20"/>
          <w:szCs w:val="20"/>
          <w:lang w:val="es-ES"/>
        </w:rPr>
      </w:pPr>
      <w:r w:rsidRPr="00C5015F">
        <w:rPr>
          <w:b w:val="0"/>
          <w:sz w:val="20"/>
          <w:szCs w:val="20"/>
          <w:lang w:val="es-ES"/>
        </w:rPr>
        <w:t xml:space="preserve">Declarar admisible la presente petición en cuanto se refiere a presuntas violaciones de los derechos reconocidos en los artículos </w:t>
      </w:r>
      <w:r w:rsidR="00EE264C" w:rsidRPr="00C5015F">
        <w:rPr>
          <w:b w:val="0"/>
          <w:sz w:val="20"/>
          <w:szCs w:val="20"/>
          <w:lang w:val="es-ES"/>
        </w:rPr>
        <w:t xml:space="preserve">5, 7, 8, 11, 24 y 25 </w:t>
      </w:r>
      <w:r w:rsidR="00994291" w:rsidRPr="00C5015F">
        <w:rPr>
          <w:b w:val="0"/>
          <w:sz w:val="20"/>
          <w:szCs w:val="20"/>
          <w:lang w:val="es-ES"/>
        </w:rPr>
        <w:t xml:space="preserve"> en concordancia con </w:t>
      </w:r>
      <w:r w:rsidR="006B51DB" w:rsidRPr="00C5015F">
        <w:rPr>
          <w:b w:val="0"/>
          <w:sz w:val="20"/>
          <w:szCs w:val="20"/>
          <w:lang w:val="es-ES"/>
        </w:rPr>
        <w:t>los</w:t>
      </w:r>
      <w:r w:rsidR="00994291" w:rsidRPr="00C5015F">
        <w:rPr>
          <w:b w:val="0"/>
          <w:sz w:val="20"/>
          <w:szCs w:val="20"/>
          <w:lang w:val="es-ES"/>
        </w:rPr>
        <w:t xml:space="preserve"> artículo</w:t>
      </w:r>
      <w:r w:rsidR="006B51DB" w:rsidRPr="00C5015F">
        <w:rPr>
          <w:b w:val="0"/>
          <w:sz w:val="20"/>
          <w:szCs w:val="20"/>
          <w:lang w:val="es-ES"/>
        </w:rPr>
        <w:t>s</w:t>
      </w:r>
      <w:r w:rsidR="00994291" w:rsidRPr="00C5015F">
        <w:rPr>
          <w:b w:val="0"/>
          <w:sz w:val="20"/>
          <w:szCs w:val="20"/>
          <w:lang w:val="es-ES"/>
        </w:rPr>
        <w:t xml:space="preserve"> 1.1</w:t>
      </w:r>
      <w:r w:rsidR="006B51DB" w:rsidRPr="00C5015F">
        <w:rPr>
          <w:b w:val="0"/>
          <w:sz w:val="20"/>
          <w:szCs w:val="20"/>
          <w:lang w:val="es-ES"/>
        </w:rPr>
        <w:t xml:space="preserve"> y 2</w:t>
      </w:r>
      <w:r w:rsidR="00994291" w:rsidRPr="00C5015F">
        <w:rPr>
          <w:b w:val="0"/>
          <w:sz w:val="20"/>
          <w:szCs w:val="20"/>
          <w:lang w:val="es-ES"/>
        </w:rPr>
        <w:t xml:space="preserve"> de dicho tratado, así como del artículo 7 de la Convención de Belém do Pará respecto de</w:t>
      </w:r>
      <w:r w:rsidR="00EE264C" w:rsidRPr="00C5015F">
        <w:rPr>
          <w:b w:val="0"/>
          <w:sz w:val="20"/>
          <w:szCs w:val="20"/>
          <w:lang w:val="es-ES"/>
        </w:rPr>
        <w:t xml:space="preserve"> Mariana Selvas Gómez,  Georgina Edith Rosales Gutiérrez, María Patricia Romero Hernández, Norma Aidé Jiménez Osorio, Claudia Hernández Martínez, Bárbara Italia Méndez Moreno, Ana María Velasco Rodríguez, Yolanda Muñoz Diosdada, Cristina Sánchez Hernández, Patricia Torres Linares y Suhelen </w:t>
      </w:r>
      <w:smartTag w:uri="urn:schemas-microsoft-com:office:smarttags" w:element="PersonName">
        <w:r w:rsidR="00EE264C" w:rsidRPr="00C5015F">
          <w:rPr>
            <w:b w:val="0"/>
            <w:sz w:val="20"/>
            <w:szCs w:val="20"/>
            <w:lang w:val="es-ES"/>
          </w:rPr>
          <w:t>Gabriela</w:t>
        </w:r>
      </w:smartTag>
      <w:r w:rsidR="00EE264C" w:rsidRPr="00C5015F">
        <w:rPr>
          <w:b w:val="0"/>
          <w:sz w:val="20"/>
          <w:szCs w:val="20"/>
          <w:lang w:val="es-ES"/>
        </w:rPr>
        <w:t xml:space="preserve"> Cuevas Jaramillo</w:t>
      </w:r>
      <w:r w:rsidR="00994291" w:rsidRPr="00C5015F">
        <w:rPr>
          <w:b w:val="0"/>
          <w:sz w:val="20"/>
          <w:szCs w:val="20"/>
          <w:lang w:val="es-ES"/>
        </w:rPr>
        <w:t xml:space="preserve">. Asimismo, decide declarar el caso admisible sobre la presunta violación de los derechos consagrados en los artículos </w:t>
      </w:r>
      <w:r w:rsidR="00EE264C" w:rsidRPr="00C5015F">
        <w:rPr>
          <w:b w:val="0"/>
          <w:sz w:val="20"/>
          <w:szCs w:val="20"/>
          <w:lang w:val="es-ES"/>
        </w:rPr>
        <w:t>1, 6 y 8 de la Convención Interamericana para Prevenir y Sancionar la Tortura.</w:t>
      </w:r>
    </w:p>
    <w:p w:rsidR="00994291" w:rsidRPr="00C5015F" w:rsidRDefault="00994291" w:rsidP="00F236D0">
      <w:pPr>
        <w:pStyle w:val="Ttulo2"/>
        <w:keepNext w:val="0"/>
        <w:tabs>
          <w:tab w:val="clear" w:pos="1440"/>
        </w:tabs>
        <w:ind w:left="0" w:firstLine="720"/>
        <w:rPr>
          <w:b w:val="0"/>
          <w:sz w:val="20"/>
          <w:szCs w:val="20"/>
          <w:lang w:val="es-ES"/>
        </w:rPr>
      </w:pPr>
    </w:p>
    <w:p w:rsidR="0002422E" w:rsidRPr="00C5015F" w:rsidRDefault="0002422E" w:rsidP="0002422E">
      <w:pPr>
        <w:numPr>
          <w:ilvl w:val="0"/>
          <w:numId w:val="4"/>
        </w:numPr>
        <w:tabs>
          <w:tab w:val="clear" w:pos="2880"/>
          <w:tab w:val="num" w:pos="1440"/>
        </w:tabs>
        <w:ind w:left="0" w:firstLine="720"/>
        <w:jc w:val="both"/>
        <w:rPr>
          <w:rFonts w:ascii="Univers" w:hAnsi="Univers"/>
          <w:sz w:val="20"/>
          <w:szCs w:val="20"/>
          <w:lang w:val="es-ES"/>
        </w:rPr>
      </w:pPr>
      <w:r w:rsidRPr="00C5015F">
        <w:rPr>
          <w:rFonts w:ascii="Univers" w:hAnsi="Univers"/>
          <w:sz w:val="20"/>
          <w:szCs w:val="20"/>
          <w:lang w:val="es-ES"/>
        </w:rPr>
        <w:t xml:space="preserve">Notificar esta decisión a las partes. </w:t>
      </w:r>
    </w:p>
    <w:p w:rsidR="0002422E" w:rsidRPr="00C5015F" w:rsidRDefault="0002422E" w:rsidP="0002422E">
      <w:pPr>
        <w:ind w:firstLine="720"/>
        <w:jc w:val="both"/>
        <w:rPr>
          <w:rFonts w:ascii="Univers" w:hAnsi="Univers"/>
          <w:sz w:val="20"/>
          <w:szCs w:val="20"/>
          <w:lang w:val="es-ES"/>
        </w:rPr>
      </w:pPr>
    </w:p>
    <w:p w:rsidR="0002422E" w:rsidRPr="00C5015F" w:rsidRDefault="0002422E" w:rsidP="005666B1">
      <w:pPr>
        <w:numPr>
          <w:ilvl w:val="0"/>
          <w:numId w:val="4"/>
        </w:numPr>
        <w:tabs>
          <w:tab w:val="clear" w:pos="2880"/>
          <w:tab w:val="num" w:pos="1440"/>
        </w:tabs>
        <w:ind w:left="0" w:firstLine="720"/>
        <w:jc w:val="both"/>
        <w:rPr>
          <w:rFonts w:ascii="Univers" w:hAnsi="Univers"/>
          <w:sz w:val="20"/>
          <w:szCs w:val="20"/>
          <w:lang w:val="es-ES"/>
        </w:rPr>
      </w:pPr>
      <w:r w:rsidRPr="00C5015F">
        <w:rPr>
          <w:rFonts w:ascii="Univers" w:hAnsi="Univers"/>
          <w:sz w:val="20"/>
          <w:szCs w:val="20"/>
          <w:lang w:val="es-ES"/>
        </w:rPr>
        <w:t xml:space="preserve">Publicar esta decisión e incluirla en su Informe Anual a </w:t>
      </w:r>
      <w:smartTag w:uri="urn:schemas-microsoft-com:office:smarttags" w:element="PersonName">
        <w:smartTagPr>
          <w:attr w:name="ProductID" w:val="la Asamblea General"/>
        </w:smartTagPr>
        <w:r w:rsidRPr="00C5015F">
          <w:rPr>
            <w:rFonts w:ascii="Univers" w:hAnsi="Univers"/>
            <w:sz w:val="20"/>
            <w:szCs w:val="20"/>
            <w:lang w:val="es-ES"/>
          </w:rPr>
          <w:t>la Asamblea General</w:t>
        </w:r>
      </w:smartTag>
      <w:r w:rsidRPr="00C5015F">
        <w:rPr>
          <w:rFonts w:ascii="Univers" w:hAnsi="Univers"/>
          <w:sz w:val="20"/>
          <w:szCs w:val="20"/>
          <w:lang w:val="es-ES"/>
        </w:rPr>
        <w:t xml:space="preserve"> de la OEA.</w:t>
      </w:r>
    </w:p>
    <w:p w:rsidR="000770E9" w:rsidRPr="00C5015F" w:rsidRDefault="000770E9" w:rsidP="000770E9">
      <w:pPr>
        <w:jc w:val="both"/>
        <w:rPr>
          <w:rFonts w:ascii="Univers" w:hAnsi="Univers"/>
          <w:sz w:val="20"/>
          <w:szCs w:val="20"/>
          <w:lang w:val="es-ES"/>
        </w:rPr>
      </w:pPr>
    </w:p>
    <w:p w:rsidR="00EB39EF" w:rsidRPr="00141139" w:rsidRDefault="00EB39EF" w:rsidP="00EB39EF">
      <w:pPr>
        <w:ind w:firstLine="720"/>
        <w:jc w:val="both"/>
        <w:rPr>
          <w:rFonts w:ascii="Univers" w:hAnsi="Univers" w:cs="Arial"/>
          <w:noProof/>
          <w:spacing w:val="-2"/>
          <w:sz w:val="20"/>
          <w:lang w:val="es-ES"/>
        </w:rPr>
      </w:pPr>
      <w:r w:rsidRPr="00141139">
        <w:rPr>
          <w:rFonts w:ascii="Univers" w:hAnsi="Univers" w:cs="Arial"/>
          <w:noProof/>
          <w:spacing w:val="-2"/>
          <w:sz w:val="20"/>
          <w:lang w:val="es-ES"/>
        </w:rPr>
        <w:t xml:space="preserve">Dado y firmado en la ciudad de Washington, D.C., a los </w:t>
      </w:r>
      <w:r>
        <w:rPr>
          <w:rFonts w:ascii="Univers" w:hAnsi="Univers" w:cs="Arial"/>
          <w:noProof/>
          <w:spacing w:val="-2"/>
          <w:sz w:val="20"/>
          <w:lang w:val="es-ES"/>
        </w:rPr>
        <w:t>2</w:t>
      </w:r>
      <w:r w:rsidRPr="00141139">
        <w:rPr>
          <w:rFonts w:ascii="Univers" w:hAnsi="Univers" w:cs="Arial"/>
          <w:noProof/>
          <w:spacing w:val="-2"/>
          <w:sz w:val="20"/>
          <w:lang w:val="es-ES"/>
        </w:rPr>
        <w:t xml:space="preserve"> días del mes de </w:t>
      </w:r>
      <w:r>
        <w:rPr>
          <w:rFonts w:ascii="Univers" w:hAnsi="Univers" w:cs="Arial"/>
          <w:noProof/>
          <w:spacing w:val="-2"/>
          <w:sz w:val="20"/>
          <w:lang w:val="es-ES"/>
        </w:rPr>
        <w:t>noviem</w:t>
      </w:r>
      <w:r w:rsidRPr="00141139">
        <w:rPr>
          <w:rFonts w:ascii="Univers" w:hAnsi="Univers" w:cs="Arial"/>
          <w:noProof/>
          <w:spacing w:val="-2"/>
          <w:sz w:val="20"/>
          <w:lang w:val="es-ES"/>
        </w:rPr>
        <w:t>bre de 2011.  (Firmado): Dinah Shelton, Presidenta;</w:t>
      </w:r>
      <w:r>
        <w:rPr>
          <w:rFonts w:ascii="Univers" w:hAnsi="Univers" w:cs="Arial"/>
          <w:noProof/>
          <w:spacing w:val="-2"/>
          <w:sz w:val="20"/>
          <w:lang w:val="es-ES"/>
        </w:rPr>
        <w:t xml:space="preserve"> </w:t>
      </w:r>
      <w:r w:rsidRPr="00141139">
        <w:rPr>
          <w:rFonts w:ascii="Univers" w:hAnsi="Univers" w:cs="Arial"/>
          <w:noProof/>
          <w:spacing w:val="-2"/>
          <w:sz w:val="20"/>
          <w:lang w:val="es-ES"/>
        </w:rPr>
        <w:t>Rodrigo Escobar Gil, Segundo Vicepresidente;</w:t>
      </w:r>
      <w:r w:rsidRPr="00141139">
        <w:rPr>
          <w:rFonts w:ascii="Univers" w:hAnsi="Univers" w:cs="Arial"/>
          <w:noProof/>
          <w:sz w:val="20"/>
          <w:lang w:val="es-ES"/>
        </w:rPr>
        <w:t xml:space="preserve"> </w:t>
      </w:r>
      <w:r w:rsidRPr="00141139">
        <w:rPr>
          <w:rFonts w:ascii="Univers" w:hAnsi="Univers" w:cs="Arial"/>
          <w:noProof/>
          <w:spacing w:val="-2"/>
          <w:sz w:val="20"/>
          <w:lang w:val="es-ES"/>
        </w:rPr>
        <w:t>Paulo S</w:t>
      </w:r>
      <w:r>
        <w:rPr>
          <w:rFonts w:ascii="Univers" w:hAnsi="Univers" w:cs="Arial"/>
          <w:noProof/>
          <w:spacing w:val="-2"/>
          <w:sz w:val="20"/>
          <w:lang w:val="es-ES"/>
        </w:rPr>
        <w:t xml:space="preserve">érgio Pinheiro, Felipe González, </w:t>
      </w:r>
      <w:r w:rsidRPr="00141139">
        <w:rPr>
          <w:rFonts w:ascii="Univers" w:hAnsi="Univers" w:cs="Arial"/>
          <w:noProof/>
          <w:spacing w:val="-2"/>
          <w:sz w:val="20"/>
          <w:lang w:val="es-ES"/>
        </w:rPr>
        <w:t>Luz Patricia Mejía Guerrero</w:t>
      </w:r>
      <w:r>
        <w:rPr>
          <w:rFonts w:ascii="Univers" w:hAnsi="Univers" w:cs="Arial"/>
          <w:noProof/>
          <w:spacing w:val="-2"/>
          <w:sz w:val="20"/>
          <w:lang w:val="es-ES"/>
        </w:rPr>
        <w:t xml:space="preserve"> y María Silvia Guillén,</w:t>
      </w:r>
      <w:r w:rsidRPr="00141139">
        <w:rPr>
          <w:rFonts w:ascii="Univers" w:hAnsi="Univers" w:cs="Arial"/>
          <w:noProof/>
          <w:spacing w:val="-2"/>
          <w:sz w:val="20"/>
          <w:lang w:val="es-ES"/>
        </w:rPr>
        <w:t xml:space="preserve"> Miembros de la Comisión.</w:t>
      </w:r>
      <w:r w:rsidRPr="00141139">
        <w:rPr>
          <w:rFonts w:ascii="Univers" w:hAnsi="Univers" w:cs="Arial"/>
          <w:noProof/>
          <w:sz w:val="20"/>
          <w:lang w:val="es-ES"/>
        </w:rPr>
        <w:t xml:space="preserve"> </w:t>
      </w:r>
    </w:p>
    <w:sectPr w:rsidR="00EB39EF" w:rsidRPr="00141139" w:rsidSect="0002422E">
      <w:headerReference w:type="even" r:id="rId8"/>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2A9" w:rsidRDefault="00C752A9">
      <w:r>
        <w:separator/>
      </w:r>
    </w:p>
  </w:endnote>
  <w:endnote w:type="continuationSeparator" w:id="0">
    <w:p w:rsidR="00C752A9" w:rsidRDefault="00C7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2A9" w:rsidRDefault="00C752A9">
      <w:r>
        <w:separator/>
      </w:r>
    </w:p>
  </w:footnote>
  <w:footnote w:type="continuationSeparator" w:id="0">
    <w:p w:rsidR="00C752A9" w:rsidRDefault="00C752A9">
      <w:r>
        <w:continuationSeparator/>
      </w:r>
    </w:p>
  </w:footnote>
  <w:footnote w:id="1">
    <w:p w:rsidR="00D30BD1" w:rsidRPr="00490AEB" w:rsidRDefault="00D30BD1" w:rsidP="00C83BEE">
      <w:pPr>
        <w:pStyle w:val="Textonotapie"/>
        <w:spacing w:after="120"/>
        <w:ind w:firstLine="720"/>
        <w:jc w:val="both"/>
        <w:rPr>
          <w:rFonts w:ascii="Univers" w:hAnsi="Univers"/>
          <w:sz w:val="16"/>
          <w:szCs w:val="16"/>
          <w:lang w:val="es-ES"/>
        </w:rPr>
      </w:pPr>
      <w:r w:rsidRPr="00490AEB">
        <w:rPr>
          <w:rStyle w:val="Refdenotaalpie"/>
          <w:rFonts w:ascii="Univers" w:hAnsi="Univers"/>
          <w:sz w:val="16"/>
          <w:szCs w:val="16"/>
          <w:lang w:val="es-ES"/>
        </w:rPr>
        <w:footnoteRef/>
      </w:r>
      <w:r w:rsidRPr="00490AEB">
        <w:rPr>
          <w:rFonts w:ascii="Univers" w:hAnsi="Univers"/>
          <w:sz w:val="16"/>
          <w:szCs w:val="16"/>
          <w:lang w:val="es-ES"/>
        </w:rPr>
        <w:t xml:space="preserve"> </w:t>
      </w:r>
      <w:r w:rsidRPr="00490AEB">
        <w:rPr>
          <w:rFonts w:ascii="Univers" w:hAnsi="Univers" w:cs="Arial"/>
          <w:sz w:val="16"/>
          <w:szCs w:val="16"/>
          <w:lang w:val="es-ES"/>
        </w:rPr>
        <w:t xml:space="preserve">Conforme a lo dispuesto en el artículo 17.2.a del Reglamento de la Comisión, el Comisionado José de </w:t>
      </w:r>
      <w:smartTag w:uri="urn:schemas-microsoft-com:office:smarttags" w:element="PersonName">
        <w:r w:rsidRPr="00490AEB">
          <w:rPr>
            <w:rFonts w:ascii="Univers" w:hAnsi="Univers" w:cs="Arial"/>
            <w:sz w:val="16"/>
            <w:szCs w:val="16"/>
            <w:lang w:val="es-ES"/>
          </w:rPr>
          <w:t>Jesús</w:t>
        </w:r>
      </w:smartTag>
      <w:r w:rsidRPr="00490AEB">
        <w:rPr>
          <w:rFonts w:ascii="Univers" w:hAnsi="Univers" w:cs="Arial"/>
          <w:sz w:val="16"/>
          <w:szCs w:val="16"/>
          <w:lang w:val="es-ES"/>
        </w:rPr>
        <w:t xml:space="preserve"> Orozco Henríquez, de nacionalidad mexicana, no participó en el debate ni en la decisión del presente caso.</w:t>
      </w:r>
    </w:p>
  </w:footnote>
  <w:footnote w:id="2">
    <w:p w:rsidR="00D30BD1" w:rsidRPr="00490AEB" w:rsidRDefault="00D30BD1" w:rsidP="0002422E">
      <w:pPr>
        <w:pStyle w:val="Textonotapie"/>
        <w:spacing w:after="120"/>
        <w:ind w:firstLine="720"/>
        <w:jc w:val="both"/>
        <w:rPr>
          <w:rFonts w:ascii="Univers" w:hAnsi="Univers"/>
          <w:sz w:val="16"/>
          <w:szCs w:val="16"/>
          <w:lang w:val="es-ES"/>
        </w:rPr>
      </w:pPr>
      <w:r w:rsidRPr="00490AEB">
        <w:rPr>
          <w:rStyle w:val="Refdenotaalpie"/>
          <w:rFonts w:ascii="Univers" w:hAnsi="Univers"/>
          <w:sz w:val="16"/>
          <w:szCs w:val="16"/>
          <w:lang w:val="es-ES"/>
        </w:rPr>
        <w:footnoteRef/>
      </w:r>
      <w:r w:rsidRPr="00490AEB">
        <w:rPr>
          <w:rFonts w:ascii="Univers" w:hAnsi="Univers"/>
          <w:sz w:val="16"/>
          <w:szCs w:val="16"/>
          <w:lang w:val="es-ES"/>
        </w:rPr>
        <w:t xml:space="preserve"> Ver CIDH, Informe No. 128/01, Caso 12.367, </w:t>
      </w:r>
      <w:r w:rsidRPr="00490AEB">
        <w:rPr>
          <w:rFonts w:ascii="Univers" w:hAnsi="Univers"/>
          <w:i/>
          <w:sz w:val="16"/>
          <w:szCs w:val="16"/>
          <w:lang w:val="es-ES"/>
        </w:rPr>
        <w:t>Mauricio Herrera Ulloa y Fernán Vargas Rohrmoser del Diario “La Nación”</w:t>
      </w:r>
      <w:r w:rsidRPr="00490AEB">
        <w:rPr>
          <w:rFonts w:ascii="Univers" w:hAnsi="Univers"/>
          <w:sz w:val="16"/>
          <w:szCs w:val="16"/>
          <w:lang w:val="es-ES"/>
        </w:rPr>
        <w:t xml:space="preserve"> (</w:t>
      </w:r>
      <w:smartTag w:uri="urn:schemas-microsoft-com:office:smarttags" w:element="PersonName">
        <w:r w:rsidRPr="00490AEB">
          <w:rPr>
            <w:rFonts w:ascii="Univers" w:hAnsi="Univers"/>
            <w:sz w:val="16"/>
            <w:szCs w:val="16"/>
            <w:lang w:val="es-ES"/>
          </w:rPr>
          <w:t>Costa Rica</w:t>
        </w:r>
      </w:smartTag>
      <w:r w:rsidRPr="00490AEB">
        <w:rPr>
          <w:rFonts w:ascii="Univers" w:hAnsi="Univers"/>
          <w:sz w:val="16"/>
          <w:szCs w:val="16"/>
          <w:lang w:val="es-ES"/>
        </w:rPr>
        <w:t xml:space="preserve">), 3 de diciembre de 2001, párr. 50; Informe No. 4/04, Petición 12.324, </w:t>
      </w:r>
      <w:r w:rsidRPr="00490AEB">
        <w:rPr>
          <w:rFonts w:ascii="Univers" w:hAnsi="Univers"/>
          <w:i/>
          <w:sz w:val="16"/>
          <w:szCs w:val="16"/>
          <w:lang w:val="es-ES"/>
        </w:rPr>
        <w:t>Rubén Luis Godoy</w:t>
      </w:r>
      <w:r w:rsidRPr="00490AEB">
        <w:rPr>
          <w:rFonts w:ascii="Univers" w:hAnsi="Univers"/>
          <w:sz w:val="16"/>
          <w:szCs w:val="16"/>
          <w:lang w:val="es-ES"/>
        </w:rPr>
        <w:t xml:space="preserve"> (Argentina), 24 de febrero de 2004, pár. 43; Informe No. 32/07, Petición  429-05, </w:t>
      </w:r>
      <w:smartTag w:uri="urn:schemas-microsoft-com:office:smarttags" w:element="PersonName">
        <w:r w:rsidRPr="00490AEB">
          <w:rPr>
            <w:rFonts w:ascii="Univers" w:hAnsi="Univers"/>
            <w:i/>
            <w:sz w:val="16"/>
            <w:szCs w:val="16"/>
            <w:lang w:val="es-ES"/>
          </w:rPr>
          <w:t>Juan</w:t>
        </w:r>
      </w:smartTag>
      <w:r w:rsidRPr="00490AEB">
        <w:rPr>
          <w:rFonts w:ascii="Univers" w:hAnsi="Univers"/>
          <w:i/>
          <w:sz w:val="16"/>
          <w:szCs w:val="16"/>
          <w:lang w:val="es-ES"/>
        </w:rPr>
        <w:t xml:space="preserve"> Patricio Marileo Saravia y Otros</w:t>
      </w:r>
      <w:r w:rsidRPr="00490AEB">
        <w:rPr>
          <w:rFonts w:ascii="Univers" w:hAnsi="Univers"/>
          <w:sz w:val="16"/>
          <w:szCs w:val="16"/>
          <w:lang w:val="es-ES"/>
        </w:rPr>
        <w:t xml:space="preserve"> (Chile), 23 de abril de 2007, párr. 54.</w:t>
      </w:r>
    </w:p>
  </w:footnote>
  <w:footnote w:id="3">
    <w:p w:rsidR="00D30BD1" w:rsidRPr="00490AEB" w:rsidRDefault="00D30BD1" w:rsidP="0002422E">
      <w:pPr>
        <w:pStyle w:val="Textonotapie"/>
        <w:spacing w:after="120"/>
        <w:ind w:firstLine="720"/>
        <w:jc w:val="both"/>
        <w:rPr>
          <w:lang w:val="es-ES"/>
        </w:rPr>
      </w:pPr>
      <w:r w:rsidRPr="00490AEB">
        <w:rPr>
          <w:rStyle w:val="Refdenotaalpie"/>
          <w:rFonts w:ascii="Univers" w:hAnsi="Univers"/>
          <w:sz w:val="16"/>
          <w:szCs w:val="16"/>
          <w:lang w:val="es-ES"/>
        </w:rPr>
        <w:footnoteRef/>
      </w:r>
      <w:r w:rsidRPr="00490AEB">
        <w:rPr>
          <w:rFonts w:ascii="Univers" w:hAnsi="Univers"/>
          <w:sz w:val="16"/>
          <w:szCs w:val="16"/>
          <w:lang w:val="es-ES"/>
        </w:rPr>
        <w:t xml:space="preserve"> Ver CIDH, Informe No. 31/03, Caso 12.195, </w:t>
      </w:r>
      <w:r w:rsidRPr="00490AEB">
        <w:rPr>
          <w:rFonts w:ascii="Univers" w:hAnsi="Univers"/>
          <w:i/>
          <w:sz w:val="16"/>
          <w:szCs w:val="16"/>
          <w:lang w:val="es-ES"/>
        </w:rPr>
        <w:t xml:space="preserve">Mario </w:t>
      </w:r>
      <w:smartTag w:uri="urn:schemas-microsoft-com:office:smarttags" w:element="PersonName">
        <w:r w:rsidRPr="00490AEB">
          <w:rPr>
            <w:rFonts w:ascii="Univers" w:hAnsi="Univers"/>
            <w:i/>
            <w:sz w:val="16"/>
            <w:szCs w:val="16"/>
            <w:lang w:val="es-ES"/>
          </w:rPr>
          <w:t>Alberto</w:t>
        </w:r>
      </w:smartTag>
      <w:r w:rsidRPr="00490AEB">
        <w:rPr>
          <w:rFonts w:ascii="Univers" w:hAnsi="Univers"/>
          <w:i/>
          <w:sz w:val="16"/>
          <w:szCs w:val="16"/>
          <w:lang w:val="es-ES"/>
        </w:rPr>
        <w:t xml:space="preserve"> Jara Oñate y otros</w:t>
      </w:r>
      <w:r w:rsidRPr="00490AEB">
        <w:rPr>
          <w:rFonts w:ascii="Univers" w:hAnsi="Univers"/>
          <w:sz w:val="16"/>
          <w:szCs w:val="16"/>
          <w:lang w:val="es-ES"/>
        </w:rPr>
        <w:t xml:space="preserve"> (Chile), 7 de marzo de 2003, párr. 41; Informe No. 4/04, Petición 12.324, </w:t>
      </w:r>
      <w:r w:rsidRPr="00490AEB">
        <w:rPr>
          <w:rFonts w:ascii="Univers" w:hAnsi="Univers"/>
          <w:i/>
          <w:sz w:val="16"/>
          <w:szCs w:val="16"/>
          <w:lang w:val="es-ES"/>
        </w:rPr>
        <w:t>Rubén Luis Godoy</w:t>
      </w:r>
      <w:r w:rsidRPr="00490AEB">
        <w:rPr>
          <w:rFonts w:ascii="Univers" w:hAnsi="Univers"/>
          <w:sz w:val="16"/>
          <w:szCs w:val="16"/>
          <w:lang w:val="es-ES"/>
        </w:rPr>
        <w:t xml:space="preserve"> (Argentina), 24 de febrero de 2004, párr. 43; Petición 429-05, </w:t>
      </w:r>
      <w:smartTag w:uri="urn:schemas-microsoft-com:office:smarttags" w:element="PersonName">
        <w:r w:rsidRPr="00490AEB">
          <w:rPr>
            <w:rFonts w:ascii="Univers" w:hAnsi="Univers"/>
            <w:i/>
            <w:sz w:val="16"/>
            <w:szCs w:val="16"/>
            <w:lang w:val="es-ES"/>
          </w:rPr>
          <w:t>Juan</w:t>
        </w:r>
      </w:smartTag>
      <w:r w:rsidRPr="00490AEB">
        <w:rPr>
          <w:rFonts w:ascii="Univers" w:hAnsi="Univers"/>
          <w:i/>
          <w:sz w:val="16"/>
          <w:szCs w:val="16"/>
          <w:lang w:val="es-ES"/>
        </w:rPr>
        <w:t xml:space="preserve"> Patricio Marileo Saravia y Otros</w:t>
      </w:r>
      <w:r w:rsidRPr="00490AEB">
        <w:rPr>
          <w:rFonts w:ascii="Univers" w:hAnsi="Univers"/>
          <w:sz w:val="16"/>
          <w:szCs w:val="16"/>
          <w:lang w:val="es-ES"/>
        </w:rPr>
        <w:t xml:space="preserve"> (Chile), 23 de abril de 2007, párr. 54; Petición 581-05, </w:t>
      </w:r>
      <w:r w:rsidRPr="00490AEB">
        <w:rPr>
          <w:rFonts w:ascii="Univers" w:hAnsi="Univers"/>
          <w:i/>
          <w:sz w:val="16"/>
          <w:szCs w:val="16"/>
          <w:lang w:val="es-ES"/>
        </w:rPr>
        <w:t>Víctor Manuel Ancalaf LLaupe</w:t>
      </w:r>
      <w:r w:rsidRPr="00490AEB">
        <w:rPr>
          <w:rFonts w:ascii="Univers" w:hAnsi="Univers"/>
          <w:sz w:val="16"/>
          <w:szCs w:val="16"/>
          <w:lang w:val="es-ES"/>
        </w:rPr>
        <w:t xml:space="preserve"> (Chile), 2 de mayo de 2007, párr 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D1" w:rsidRDefault="00D30BD1" w:rsidP="0002422E">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30BD1" w:rsidRDefault="00D30BD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D1" w:rsidRPr="007D760F" w:rsidRDefault="00D30BD1" w:rsidP="0002422E">
    <w:pPr>
      <w:pStyle w:val="Encabezado"/>
      <w:framePr w:wrap="around" w:vAnchor="text" w:hAnchor="margin" w:xAlign="center" w:y="1"/>
      <w:rPr>
        <w:rStyle w:val="Nmerodepgina"/>
        <w:rFonts w:ascii="Univers" w:hAnsi="Univers"/>
        <w:sz w:val="20"/>
        <w:szCs w:val="20"/>
      </w:rPr>
    </w:pPr>
    <w:r w:rsidRPr="007D760F">
      <w:rPr>
        <w:rStyle w:val="Nmerodepgina"/>
        <w:rFonts w:ascii="Univers" w:hAnsi="Univers"/>
        <w:sz w:val="20"/>
        <w:szCs w:val="20"/>
      </w:rPr>
      <w:fldChar w:fldCharType="begin"/>
    </w:r>
    <w:r w:rsidRPr="007D760F">
      <w:rPr>
        <w:rStyle w:val="Nmerodepgina"/>
        <w:rFonts w:ascii="Univers" w:hAnsi="Univers"/>
        <w:sz w:val="20"/>
        <w:szCs w:val="20"/>
      </w:rPr>
      <w:instrText xml:space="preserve">PAGE  </w:instrText>
    </w:r>
    <w:r w:rsidRPr="007D760F">
      <w:rPr>
        <w:rStyle w:val="Nmerodepgina"/>
        <w:rFonts w:ascii="Univers" w:hAnsi="Univers"/>
        <w:sz w:val="20"/>
        <w:szCs w:val="20"/>
      </w:rPr>
      <w:fldChar w:fldCharType="separate"/>
    </w:r>
    <w:r w:rsidR="00BE0FF9">
      <w:rPr>
        <w:rStyle w:val="Nmerodepgina"/>
        <w:rFonts w:ascii="Univers" w:hAnsi="Univers"/>
        <w:noProof/>
        <w:sz w:val="20"/>
        <w:szCs w:val="20"/>
      </w:rPr>
      <w:t>11</w:t>
    </w:r>
    <w:r w:rsidRPr="007D760F">
      <w:rPr>
        <w:rStyle w:val="Nmerodepgina"/>
        <w:rFonts w:ascii="Univers" w:hAnsi="Univers"/>
        <w:sz w:val="20"/>
        <w:szCs w:val="20"/>
      </w:rPr>
      <w:fldChar w:fldCharType="end"/>
    </w:r>
  </w:p>
  <w:p w:rsidR="00D30BD1" w:rsidRDefault="00D30B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2E01"/>
    <w:multiLevelType w:val="hybridMultilevel"/>
    <w:tmpl w:val="06820B24"/>
    <w:lvl w:ilvl="0" w:tplc="9092D9F4">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471A7BD0"/>
    <w:multiLevelType w:val="hybridMultilevel"/>
    <w:tmpl w:val="BA561E82"/>
    <w:lvl w:ilvl="0" w:tplc="B3703C24">
      <w:start w:val="1"/>
      <w:numFmt w:val="decimal"/>
      <w:lvlText w:val="%1."/>
      <w:lvlJc w:val="left"/>
      <w:pPr>
        <w:tabs>
          <w:tab w:val="num" w:pos="720"/>
        </w:tabs>
        <w:ind w:left="720" w:hanging="360"/>
      </w:pPr>
      <w:rPr>
        <w:b w:val="0"/>
      </w:rPr>
    </w:lvl>
    <w:lvl w:ilvl="1" w:tplc="03E853A8">
      <w:start w:val="59"/>
      <w:numFmt w:val="decimal"/>
      <w:lvlText w:val="%2."/>
      <w:lvlJc w:val="left"/>
      <w:pPr>
        <w:tabs>
          <w:tab w:val="num" w:pos="2580"/>
        </w:tabs>
        <w:ind w:left="2580" w:hanging="15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0340FCA"/>
    <w:multiLevelType w:val="hybridMultilevel"/>
    <w:tmpl w:val="11EE406A"/>
    <w:lvl w:ilvl="0" w:tplc="17BE5BC0">
      <w:start w:val="1"/>
      <w:numFmt w:val="decimal"/>
      <w:lvlText w:val="%1."/>
      <w:lvlJc w:val="left"/>
      <w:pPr>
        <w:tabs>
          <w:tab w:val="num" w:pos="2070"/>
        </w:tabs>
        <w:ind w:left="2070" w:hanging="630"/>
      </w:pPr>
      <w:rPr>
        <w:rFonts w:ascii="Univers" w:hAnsi="Univers" w:hint="default"/>
        <w:b/>
        <w:sz w:val="20"/>
      </w:rPr>
    </w:lvl>
    <w:lvl w:ilvl="1" w:tplc="78A00DBE">
      <w:start w:val="42"/>
      <w:numFmt w:val="decimal"/>
      <w:lvlText w:val="%2."/>
      <w:lvlJc w:val="left"/>
      <w:pPr>
        <w:tabs>
          <w:tab w:val="num" w:pos="2505"/>
        </w:tabs>
        <w:ind w:left="2505" w:hanging="1425"/>
      </w:pPr>
      <w:rPr>
        <w:rFonts w:hint="default"/>
      </w:rPr>
    </w:lvl>
    <w:lvl w:ilvl="2" w:tplc="6C2AF0B4">
      <w:start w:val="5"/>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80915BC"/>
    <w:multiLevelType w:val="multilevel"/>
    <w:tmpl w:val="A6E2DDF8"/>
    <w:lvl w:ilvl="0">
      <w:start w:val="1"/>
      <w:numFmt w:val="decimal"/>
      <w:lvlText w:val="%1."/>
      <w:lvlJc w:val="left"/>
      <w:pPr>
        <w:tabs>
          <w:tab w:val="num" w:pos="720"/>
        </w:tabs>
        <w:ind w:left="180" w:firstLine="720"/>
      </w:pPr>
      <w:rPr>
        <w:rFonts w:ascii="Univers" w:hAnsi="Univers" w:hint="default"/>
        <w:b w:val="0"/>
        <w:i w:val="0"/>
        <w:color w:val="auto"/>
        <w:sz w:val="20"/>
        <w:szCs w:val="20"/>
      </w:rPr>
    </w:lvl>
    <w:lvl w:ilvl="1">
      <w:start w:val="2"/>
      <w:numFmt w:val="upperRoman"/>
      <w:lvlText w:val="%2."/>
      <w:lvlJc w:val="left"/>
      <w:pPr>
        <w:tabs>
          <w:tab w:val="num" w:pos="2520"/>
        </w:tabs>
        <w:ind w:left="2520" w:hanging="720"/>
      </w:pPr>
      <w:rPr>
        <w:rFonts w:hint="default"/>
      </w:rPr>
    </w:lvl>
    <w:lvl w:ilvl="2">
      <w:start w:val="3"/>
      <w:numFmt w:val="decimal"/>
      <w:lvlText w:val="%3"/>
      <w:lvlJc w:val="left"/>
      <w:pPr>
        <w:tabs>
          <w:tab w:val="num" w:pos="3060"/>
        </w:tabs>
        <w:ind w:left="3060" w:hanging="360"/>
      </w:pPr>
      <w:rPr>
        <w:rFonts w:hint="default"/>
      </w:r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5D512FFD"/>
    <w:multiLevelType w:val="multilevel"/>
    <w:tmpl w:val="3B22F918"/>
    <w:lvl w:ilvl="0">
      <w:start w:val="1"/>
      <w:numFmt w:val="decimal"/>
      <w:lvlText w:val="%1."/>
      <w:lvlJc w:val="left"/>
      <w:pPr>
        <w:tabs>
          <w:tab w:val="num" w:pos="540"/>
        </w:tabs>
        <w:ind w:left="0" w:firstLine="720"/>
      </w:pPr>
      <w:rPr>
        <w:rFonts w:ascii="Univers" w:hAnsi="Univers" w:hint="default"/>
        <w:b w:val="0"/>
        <w:i w:val="0"/>
        <w:sz w:val="20"/>
        <w:szCs w:val="20"/>
      </w:rPr>
    </w:lvl>
    <w:lvl w:ilvl="1">
      <w:start w:val="2"/>
      <w:numFmt w:val="upperRoman"/>
      <w:lvlText w:val="%2."/>
      <w:lvlJc w:val="left"/>
      <w:pPr>
        <w:tabs>
          <w:tab w:val="num" w:pos="2520"/>
        </w:tabs>
        <w:ind w:left="2520" w:hanging="720"/>
      </w:pPr>
      <w:rPr>
        <w:rFonts w:hint="default"/>
      </w:rPr>
    </w:lvl>
    <w:lvl w:ilvl="2">
      <w:start w:val="3"/>
      <w:numFmt w:val="decimal"/>
      <w:lvlText w:val="%3"/>
      <w:lvlJc w:val="left"/>
      <w:pPr>
        <w:tabs>
          <w:tab w:val="num" w:pos="3060"/>
        </w:tabs>
        <w:ind w:left="3060" w:hanging="360"/>
      </w:pPr>
      <w:rPr>
        <w:rFonts w:hint="default"/>
      </w:r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5F17303C"/>
    <w:multiLevelType w:val="hybridMultilevel"/>
    <w:tmpl w:val="20247568"/>
    <w:lvl w:ilvl="0" w:tplc="3A785E3A">
      <w:start w:val="1"/>
      <w:numFmt w:val="upperRoman"/>
      <w:lvlText w:val="%1."/>
      <w:lvlJc w:val="left"/>
      <w:pPr>
        <w:tabs>
          <w:tab w:val="num" w:pos="1440"/>
        </w:tabs>
        <w:ind w:left="1440" w:hanging="720"/>
      </w:pPr>
      <w:rPr>
        <w:rFonts w:ascii="Univers" w:hAnsi="Univers" w:hint="default"/>
        <w:sz w:val="22"/>
        <w:szCs w:val="22"/>
      </w:rPr>
    </w:lvl>
    <w:lvl w:ilvl="1" w:tplc="7EE80C66">
      <w:start w:val="1"/>
      <w:numFmt w:val="decimal"/>
      <w:lvlText w:val="%2."/>
      <w:lvlJc w:val="left"/>
      <w:pPr>
        <w:tabs>
          <w:tab w:val="num" w:pos="2070"/>
        </w:tabs>
        <w:ind w:left="2070" w:hanging="630"/>
      </w:pPr>
      <w:rPr>
        <w:rFonts w:ascii="Verdana" w:hAnsi="Verdana" w:hint="default"/>
        <w:b/>
        <w:sz w:val="20"/>
      </w:rPr>
    </w:lvl>
    <w:lvl w:ilvl="2" w:tplc="AA6A2A72">
      <w:start w:val="1"/>
      <w:numFmt w:val="upperLetter"/>
      <w:lvlText w:val="%3."/>
      <w:lvlJc w:val="left"/>
      <w:pPr>
        <w:tabs>
          <w:tab w:val="num" w:pos="2985"/>
        </w:tabs>
        <w:ind w:left="2985" w:hanging="645"/>
      </w:pPr>
      <w:rPr>
        <w:rFonts w:ascii="Univers" w:hAnsi="Univers" w:hint="default"/>
        <w:i w:val="0"/>
        <w:sz w:val="20"/>
        <w:szCs w:val="20"/>
      </w:rPr>
    </w:lvl>
    <w:lvl w:ilvl="3" w:tplc="7C868A80">
      <w:start w:val="1"/>
      <w:numFmt w:val="decimal"/>
      <w:lvlText w:val="%4."/>
      <w:lvlJc w:val="left"/>
      <w:pPr>
        <w:tabs>
          <w:tab w:val="num" w:pos="3510"/>
        </w:tabs>
        <w:ind w:left="3510" w:hanging="630"/>
      </w:pPr>
      <w:rPr>
        <w:rFonts w:ascii="Verdana" w:hAnsi="Verdana" w:hint="default"/>
        <w:b w:val="0"/>
        <w:sz w:val="2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F196FFC"/>
    <w:multiLevelType w:val="hybridMultilevel"/>
    <w:tmpl w:val="85DAA2C6"/>
    <w:lvl w:ilvl="0" w:tplc="1A3E32FC">
      <w:start w:val="1"/>
      <w:numFmt w:val="decimal"/>
      <w:lvlText w:val="%1."/>
      <w:lvlJc w:val="left"/>
      <w:pPr>
        <w:tabs>
          <w:tab w:val="num" w:pos="2160"/>
        </w:tabs>
        <w:ind w:left="2160" w:hanging="1440"/>
      </w:pPr>
      <w:rPr>
        <w:rFonts w:hint="default"/>
        <w:b w:val="0"/>
      </w:rPr>
    </w:lvl>
    <w:lvl w:ilvl="1" w:tplc="04090019">
      <w:start w:val="1"/>
      <w:numFmt w:val="lowerLetter"/>
      <w:lvlText w:val="%2."/>
      <w:lvlJc w:val="left"/>
      <w:pPr>
        <w:tabs>
          <w:tab w:val="num" w:pos="1800"/>
        </w:tabs>
        <w:ind w:left="1800" w:hanging="360"/>
      </w:pPr>
    </w:lvl>
    <w:lvl w:ilvl="2" w:tplc="4488AC3A">
      <w:start w:val="5"/>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73873D3"/>
    <w:multiLevelType w:val="hybridMultilevel"/>
    <w:tmpl w:val="A6E2DDF8"/>
    <w:lvl w:ilvl="0" w:tplc="30684D68">
      <w:start w:val="1"/>
      <w:numFmt w:val="decimal"/>
      <w:lvlText w:val="%1."/>
      <w:lvlJc w:val="left"/>
      <w:pPr>
        <w:tabs>
          <w:tab w:val="num" w:pos="720"/>
        </w:tabs>
        <w:ind w:left="180" w:firstLine="720"/>
      </w:pPr>
      <w:rPr>
        <w:rFonts w:ascii="Univers" w:hAnsi="Univers" w:hint="default"/>
        <w:b w:val="0"/>
        <w:i w:val="0"/>
        <w:color w:val="auto"/>
        <w:sz w:val="20"/>
        <w:szCs w:val="20"/>
      </w:rPr>
    </w:lvl>
    <w:lvl w:ilvl="1" w:tplc="68EE0C1E">
      <w:start w:val="2"/>
      <w:numFmt w:val="upperRoman"/>
      <w:lvlText w:val="%2."/>
      <w:lvlJc w:val="left"/>
      <w:pPr>
        <w:tabs>
          <w:tab w:val="num" w:pos="2520"/>
        </w:tabs>
        <w:ind w:left="2520" w:hanging="720"/>
      </w:pPr>
      <w:rPr>
        <w:rFonts w:hint="default"/>
      </w:rPr>
    </w:lvl>
    <w:lvl w:ilvl="2" w:tplc="A510F0CC">
      <w:start w:val="3"/>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5"/>
  </w:num>
  <w:num w:numId="3">
    <w:abstractNumId w:val="2"/>
  </w:num>
  <w:num w:numId="4">
    <w:abstractNumId w:val="0"/>
  </w:num>
  <w:num w:numId="5">
    <w:abstractNumId w:val="4"/>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22E"/>
    <w:rsid w:val="00004014"/>
    <w:rsid w:val="00007F8A"/>
    <w:rsid w:val="00012F75"/>
    <w:rsid w:val="000136FB"/>
    <w:rsid w:val="000140A8"/>
    <w:rsid w:val="0002422E"/>
    <w:rsid w:val="00034998"/>
    <w:rsid w:val="0004520C"/>
    <w:rsid w:val="00046D71"/>
    <w:rsid w:val="00050289"/>
    <w:rsid w:val="00050913"/>
    <w:rsid w:val="00050ED6"/>
    <w:rsid w:val="00053BB2"/>
    <w:rsid w:val="00057930"/>
    <w:rsid w:val="00065686"/>
    <w:rsid w:val="00076DBA"/>
    <w:rsid w:val="000770E9"/>
    <w:rsid w:val="0007726C"/>
    <w:rsid w:val="00080FFF"/>
    <w:rsid w:val="0008382E"/>
    <w:rsid w:val="0009307C"/>
    <w:rsid w:val="000932A4"/>
    <w:rsid w:val="0009612C"/>
    <w:rsid w:val="00096629"/>
    <w:rsid w:val="000B0CE1"/>
    <w:rsid w:val="000B5EDB"/>
    <w:rsid w:val="000B7A6F"/>
    <w:rsid w:val="000C15A1"/>
    <w:rsid w:val="000C440F"/>
    <w:rsid w:val="000C4636"/>
    <w:rsid w:val="000C5834"/>
    <w:rsid w:val="000C6062"/>
    <w:rsid w:val="000D05A7"/>
    <w:rsid w:val="000D0B82"/>
    <w:rsid w:val="000E1588"/>
    <w:rsid w:val="000E7452"/>
    <w:rsid w:val="000F3FF7"/>
    <w:rsid w:val="0010146F"/>
    <w:rsid w:val="00103477"/>
    <w:rsid w:val="00103BAC"/>
    <w:rsid w:val="00110F64"/>
    <w:rsid w:val="00111E5D"/>
    <w:rsid w:val="00113A7D"/>
    <w:rsid w:val="00115C01"/>
    <w:rsid w:val="001173A0"/>
    <w:rsid w:val="00127C9C"/>
    <w:rsid w:val="001303F1"/>
    <w:rsid w:val="0013376B"/>
    <w:rsid w:val="001374B8"/>
    <w:rsid w:val="00140401"/>
    <w:rsid w:val="00145C41"/>
    <w:rsid w:val="00147C6C"/>
    <w:rsid w:val="00151283"/>
    <w:rsid w:val="00151D59"/>
    <w:rsid w:val="0015464A"/>
    <w:rsid w:val="00154871"/>
    <w:rsid w:val="0015764D"/>
    <w:rsid w:val="0016170A"/>
    <w:rsid w:val="00166073"/>
    <w:rsid w:val="001700F5"/>
    <w:rsid w:val="00172147"/>
    <w:rsid w:val="00172463"/>
    <w:rsid w:val="00176F6B"/>
    <w:rsid w:val="0018370D"/>
    <w:rsid w:val="0018644F"/>
    <w:rsid w:val="00196894"/>
    <w:rsid w:val="001A2029"/>
    <w:rsid w:val="001A5761"/>
    <w:rsid w:val="001B150E"/>
    <w:rsid w:val="001C07FE"/>
    <w:rsid w:val="001D01EF"/>
    <w:rsid w:val="001D5ACD"/>
    <w:rsid w:val="001D79E0"/>
    <w:rsid w:val="001E09B9"/>
    <w:rsid w:val="001E2666"/>
    <w:rsid w:val="001E5613"/>
    <w:rsid w:val="001F04DD"/>
    <w:rsid w:val="001F162D"/>
    <w:rsid w:val="001F45BB"/>
    <w:rsid w:val="001F488D"/>
    <w:rsid w:val="001F6A26"/>
    <w:rsid w:val="00207234"/>
    <w:rsid w:val="00216638"/>
    <w:rsid w:val="00220923"/>
    <w:rsid w:val="00223836"/>
    <w:rsid w:val="00223CF4"/>
    <w:rsid w:val="00224620"/>
    <w:rsid w:val="00240BCC"/>
    <w:rsid w:val="00241093"/>
    <w:rsid w:val="002449EE"/>
    <w:rsid w:val="0024504C"/>
    <w:rsid w:val="0025096D"/>
    <w:rsid w:val="00252BA7"/>
    <w:rsid w:val="00253C91"/>
    <w:rsid w:val="0025406B"/>
    <w:rsid w:val="002573D1"/>
    <w:rsid w:val="002601FD"/>
    <w:rsid w:val="00264AE2"/>
    <w:rsid w:val="00274A38"/>
    <w:rsid w:val="002808A0"/>
    <w:rsid w:val="002813C8"/>
    <w:rsid w:val="00282B9A"/>
    <w:rsid w:val="00283025"/>
    <w:rsid w:val="00284928"/>
    <w:rsid w:val="00284EC3"/>
    <w:rsid w:val="00287348"/>
    <w:rsid w:val="00287739"/>
    <w:rsid w:val="00290520"/>
    <w:rsid w:val="00290B34"/>
    <w:rsid w:val="002A0F69"/>
    <w:rsid w:val="002A2F59"/>
    <w:rsid w:val="002B034F"/>
    <w:rsid w:val="002B0E98"/>
    <w:rsid w:val="002B2069"/>
    <w:rsid w:val="002B47CD"/>
    <w:rsid w:val="002B7FF3"/>
    <w:rsid w:val="002C12C1"/>
    <w:rsid w:val="002C6554"/>
    <w:rsid w:val="002C7DDD"/>
    <w:rsid w:val="002C7EEA"/>
    <w:rsid w:val="002D2661"/>
    <w:rsid w:val="002D2E00"/>
    <w:rsid w:val="002D2EB5"/>
    <w:rsid w:val="002D49A4"/>
    <w:rsid w:val="002E35D4"/>
    <w:rsid w:val="002E37B0"/>
    <w:rsid w:val="002E37D0"/>
    <w:rsid w:val="002E6141"/>
    <w:rsid w:val="002E6CD8"/>
    <w:rsid w:val="002E7F7E"/>
    <w:rsid w:val="002F53CF"/>
    <w:rsid w:val="002F7CC0"/>
    <w:rsid w:val="00302794"/>
    <w:rsid w:val="00310C46"/>
    <w:rsid w:val="00315379"/>
    <w:rsid w:val="00320C6A"/>
    <w:rsid w:val="003238E2"/>
    <w:rsid w:val="003243F2"/>
    <w:rsid w:val="0032590A"/>
    <w:rsid w:val="00331DAF"/>
    <w:rsid w:val="003405A8"/>
    <w:rsid w:val="00341319"/>
    <w:rsid w:val="003432A4"/>
    <w:rsid w:val="00343818"/>
    <w:rsid w:val="00345582"/>
    <w:rsid w:val="00345914"/>
    <w:rsid w:val="00350190"/>
    <w:rsid w:val="00355257"/>
    <w:rsid w:val="00362C98"/>
    <w:rsid w:val="00365ED8"/>
    <w:rsid w:val="0037501E"/>
    <w:rsid w:val="00386C29"/>
    <w:rsid w:val="00392964"/>
    <w:rsid w:val="003943D8"/>
    <w:rsid w:val="0039464F"/>
    <w:rsid w:val="003B47BD"/>
    <w:rsid w:val="003C7332"/>
    <w:rsid w:val="003D220B"/>
    <w:rsid w:val="003D2A26"/>
    <w:rsid w:val="003D46F9"/>
    <w:rsid w:val="003D4A1E"/>
    <w:rsid w:val="003D5471"/>
    <w:rsid w:val="003D6548"/>
    <w:rsid w:val="003E43A8"/>
    <w:rsid w:val="00407760"/>
    <w:rsid w:val="0041449F"/>
    <w:rsid w:val="0042159F"/>
    <w:rsid w:val="0042550E"/>
    <w:rsid w:val="00425F50"/>
    <w:rsid w:val="004308C1"/>
    <w:rsid w:val="00436FF6"/>
    <w:rsid w:val="00441919"/>
    <w:rsid w:val="004439D3"/>
    <w:rsid w:val="00443C91"/>
    <w:rsid w:val="00444357"/>
    <w:rsid w:val="004535CD"/>
    <w:rsid w:val="0046083D"/>
    <w:rsid w:val="00460FA0"/>
    <w:rsid w:val="00473D69"/>
    <w:rsid w:val="00490AEB"/>
    <w:rsid w:val="00494004"/>
    <w:rsid w:val="00497F97"/>
    <w:rsid w:val="004A4DCB"/>
    <w:rsid w:val="004A5F1E"/>
    <w:rsid w:val="004A76DC"/>
    <w:rsid w:val="004B483C"/>
    <w:rsid w:val="004D2EFC"/>
    <w:rsid w:val="004D316C"/>
    <w:rsid w:val="004D32A1"/>
    <w:rsid w:val="004D7C74"/>
    <w:rsid w:val="004E0A41"/>
    <w:rsid w:val="004E1E39"/>
    <w:rsid w:val="004F3387"/>
    <w:rsid w:val="004F6D0E"/>
    <w:rsid w:val="005034D3"/>
    <w:rsid w:val="00506F2A"/>
    <w:rsid w:val="00516DE0"/>
    <w:rsid w:val="00521422"/>
    <w:rsid w:val="005254B9"/>
    <w:rsid w:val="00530BF2"/>
    <w:rsid w:val="00530CAE"/>
    <w:rsid w:val="00530CAF"/>
    <w:rsid w:val="005327EA"/>
    <w:rsid w:val="00532A19"/>
    <w:rsid w:val="005350C6"/>
    <w:rsid w:val="00541E44"/>
    <w:rsid w:val="0055374D"/>
    <w:rsid w:val="0055548F"/>
    <w:rsid w:val="00560904"/>
    <w:rsid w:val="005627C0"/>
    <w:rsid w:val="0056333D"/>
    <w:rsid w:val="005641B8"/>
    <w:rsid w:val="00565338"/>
    <w:rsid w:val="005666B1"/>
    <w:rsid w:val="00570D6D"/>
    <w:rsid w:val="005747FD"/>
    <w:rsid w:val="0058165D"/>
    <w:rsid w:val="005864FF"/>
    <w:rsid w:val="005871BD"/>
    <w:rsid w:val="00590D66"/>
    <w:rsid w:val="00595B92"/>
    <w:rsid w:val="00597776"/>
    <w:rsid w:val="005A4A98"/>
    <w:rsid w:val="005A6948"/>
    <w:rsid w:val="005B3619"/>
    <w:rsid w:val="005B3D2D"/>
    <w:rsid w:val="005B5C41"/>
    <w:rsid w:val="005B638A"/>
    <w:rsid w:val="005B6825"/>
    <w:rsid w:val="005C6A0F"/>
    <w:rsid w:val="005D1A17"/>
    <w:rsid w:val="005D20A6"/>
    <w:rsid w:val="005D33F7"/>
    <w:rsid w:val="005D3A55"/>
    <w:rsid w:val="005D4666"/>
    <w:rsid w:val="005D4B37"/>
    <w:rsid w:val="005D5C68"/>
    <w:rsid w:val="005E3198"/>
    <w:rsid w:val="005F109A"/>
    <w:rsid w:val="006047AE"/>
    <w:rsid w:val="00605918"/>
    <w:rsid w:val="006071A0"/>
    <w:rsid w:val="00621AC4"/>
    <w:rsid w:val="00623EA7"/>
    <w:rsid w:val="00630016"/>
    <w:rsid w:val="00630C10"/>
    <w:rsid w:val="00631F4A"/>
    <w:rsid w:val="00640166"/>
    <w:rsid w:val="0064100D"/>
    <w:rsid w:val="00641E26"/>
    <w:rsid w:val="0064254A"/>
    <w:rsid w:val="006449C1"/>
    <w:rsid w:val="00647737"/>
    <w:rsid w:val="006546D3"/>
    <w:rsid w:val="006549B3"/>
    <w:rsid w:val="00662CFA"/>
    <w:rsid w:val="00667971"/>
    <w:rsid w:val="00671EB8"/>
    <w:rsid w:val="00671F82"/>
    <w:rsid w:val="00673E62"/>
    <w:rsid w:val="006770BB"/>
    <w:rsid w:val="00680623"/>
    <w:rsid w:val="00682490"/>
    <w:rsid w:val="006832B7"/>
    <w:rsid w:val="0069422D"/>
    <w:rsid w:val="00694E49"/>
    <w:rsid w:val="00695735"/>
    <w:rsid w:val="006A3DD0"/>
    <w:rsid w:val="006A405E"/>
    <w:rsid w:val="006A5AB3"/>
    <w:rsid w:val="006A7941"/>
    <w:rsid w:val="006B0595"/>
    <w:rsid w:val="006B2189"/>
    <w:rsid w:val="006B51DB"/>
    <w:rsid w:val="006B6796"/>
    <w:rsid w:val="006C1231"/>
    <w:rsid w:val="006C14E5"/>
    <w:rsid w:val="006C3E67"/>
    <w:rsid w:val="006C798A"/>
    <w:rsid w:val="006E3E91"/>
    <w:rsid w:val="007013B3"/>
    <w:rsid w:val="007021DB"/>
    <w:rsid w:val="0070682F"/>
    <w:rsid w:val="00710704"/>
    <w:rsid w:val="0071142D"/>
    <w:rsid w:val="00711BEC"/>
    <w:rsid w:val="00712E22"/>
    <w:rsid w:val="0071518B"/>
    <w:rsid w:val="007154DB"/>
    <w:rsid w:val="00715B23"/>
    <w:rsid w:val="00716625"/>
    <w:rsid w:val="0072037C"/>
    <w:rsid w:val="007213DB"/>
    <w:rsid w:val="007215ED"/>
    <w:rsid w:val="00723949"/>
    <w:rsid w:val="00725A00"/>
    <w:rsid w:val="007301F4"/>
    <w:rsid w:val="00733699"/>
    <w:rsid w:val="007358F4"/>
    <w:rsid w:val="00735B1D"/>
    <w:rsid w:val="007545D1"/>
    <w:rsid w:val="00757E0F"/>
    <w:rsid w:val="00772B99"/>
    <w:rsid w:val="00775EC4"/>
    <w:rsid w:val="00777DE3"/>
    <w:rsid w:val="007824AD"/>
    <w:rsid w:val="00783544"/>
    <w:rsid w:val="007842BD"/>
    <w:rsid w:val="0079158F"/>
    <w:rsid w:val="007A2383"/>
    <w:rsid w:val="007A58F1"/>
    <w:rsid w:val="007A5FC7"/>
    <w:rsid w:val="007A76DC"/>
    <w:rsid w:val="007A7842"/>
    <w:rsid w:val="007B0105"/>
    <w:rsid w:val="007B156A"/>
    <w:rsid w:val="007B23E6"/>
    <w:rsid w:val="007B6A0E"/>
    <w:rsid w:val="007C1189"/>
    <w:rsid w:val="007C6249"/>
    <w:rsid w:val="007C66D4"/>
    <w:rsid w:val="007C6EC5"/>
    <w:rsid w:val="007D0042"/>
    <w:rsid w:val="007D19D9"/>
    <w:rsid w:val="007D2192"/>
    <w:rsid w:val="007D2B84"/>
    <w:rsid w:val="007D407C"/>
    <w:rsid w:val="007D6F42"/>
    <w:rsid w:val="007E0A6E"/>
    <w:rsid w:val="007E2114"/>
    <w:rsid w:val="007E3123"/>
    <w:rsid w:val="007E6D83"/>
    <w:rsid w:val="007E70D9"/>
    <w:rsid w:val="007F0481"/>
    <w:rsid w:val="007F06C7"/>
    <w:rsid w:val="007F0A3C"/>
    <w:rsid w:val="007F2619"/>
    <w:rsid w:val="007F59DA"/>
    <w:rsid w:val="007F6E4E"/>
    <w:rsid w:val="00800011"/>
    <w:rsid w:val="00805990"/>
    <w:rsid w:val="00811DEA"/>
    <w:rsid w:val="00813114"/>
    <w:rsid w:val="008134BE"/>
    <w:rsid w:val="008138B4"/>
    <w:rsid w:val="0081492D"/>
    <w:rsid w:val="00815852"/>
    <w:rsid w:val="00815EC1"/>
    <w:rsid w:val="008210AD"/>
    <w:rsid w:val="00832742"/>
    <w:rsid w:val="0083714B"/>
    <w:rsid w:val="00844542"/>
    <w:rsid w:val="0084688F"/>
    <w:rsid w:val="008469C6"/>
    <w:rsid w:val="00847103"/>
    <w:rsid w:val="008507AE"/>
    <w:rsid w:val="0085091E"/>
    <w:rsid w:val="0085508C"/>
    <w:rsid w:val="00880783"/>
    <w:rsid w:val="008818A6"/>
    <w:rsid w:val="00881C1C"/>
    <w:rsid w:val="00883FC7"/>
    <w:rsid w:val="008842B3"/>
    <w:rsid w:val="00887DAE"/>
    <w:rsid w:val="008907E9"/>
    <w:rsid w:val="008940BC"/>
    <w:rsid w:val="008A0339"/>
    <w:rsid w:val="008A0F26"/>
    <w:rsid w:val="008A68DB"/>
    <w:rsid w:val="008A71A9"/>
    <w:rsid w:val="008A73BA"/>
    <w:rsid w:val="008A744B"/>
    <w:rsid w:val="008B1234"/>
    <w:rsid w:val="008B7022"/>
    <w:rsid w:val="008B7C0C"/>
    <w:rsid w:val="008C0C8D"/>
    <w:rsid w:val="008C7634"/>
    <w:rsid w:val="008F141F"/>
    <w:rsid w:val="008F34C2"/>
    <w:rsid w:val="008F39DC"/>
    <w:rsid w:val="008F58B4"/>
    <w:rsid w:val="008F5DCD"/>
    <w:rsid w:val="00902151"/>
    <w:rsid w:val="0091011E"/>
    <w:rsid w:val="0091370A"/>
    <w:rsid w:val="00913FAD"/>
    <w:rsid w:val="00914208"/>
    <w:rsid w:val="00914DCB"/>
    <w:rsid w:val="00923210"/>
    <w:rsid w:val="009254F5"/>
    <w:rsid w:val="009278D4"/>
    <w:rsid w:val="009345B9"/>
    <w:rsid w:val="0094464A"/>
    <w:rsid w:val="009467DB"/>
    <w:rsid w:val="00947C23"/>
    <w:rsid w:val="00954D81"/>
    <w:rsid w:val="009614EF"/>
    <w:rsid w:val="00961A46"/>
    <w:rsid w:val="00961D33"/>
    <w:rsid w:val="00961F20"/>
    <w:rsid w:val="00962F7B"/>
    <w:rsid w:val="00963851"/>
    <w:rsid w:val="009662EC"/>
    <w:rsid w:val="00967E95"/>
    <w:rsid w:val="00977C89"/>
    <w:rsid w:val="009856E0"/>
    <w:rsid w:val="00986CAF"/>
    <w:rsid w:val="00986EDD"/>
    <w:rsid w:val="009874F7"/>
    <w:rsid w:val="00991C9A"/>
    <w:rsid w:val="00994291"/>
    <w:rsid w:val="00995263"/>
    <w:rsid w:val="009A048E"/>
    <w:rsid w:val="009A1C67"/>
    <w:rsid w:val="009A2E54"/>
    <w:rsid w:val="009A5009"/>
    <w:rsid w:val="009A6C3D"/>
    <w:rsid w:val="009B63EF"/>
    <w:rsid w:val="009C766B"/>
    <w:rsid w:val="009D5804"/>
    <w:rsid w:val="009D7409"/>
    <w:rsid w:val="009D75B1"/>
    <w:rsid w:val="009F18B8"/>
    <w:rsid w:val="00A01429"/>
    <w:rsid w:val="00A03123"/>
    <w:rsid w:val="00A064BA"/>
    <w:rsid w:val="00A30D3D"/>
    <w:rsid w:val="00A37A45"/>
    <w:rsid w:val="00A413A1"/>
    <w:rsid w:val="00A43EA3"/>
    <w:rsid w:val="00A54425"/>
    <w:rsid w:val="00A556FD"/>
    <w:rsid w:val="00A606A2"/>
    <w:rsid w:val="00A623EC"/>
    <w:rsid w:val="00A637AB"/>
    <w:rsid w:val="00A706AE"/>
    <w:rsid w:val="00A70CF3"/>
    <w:rsid w:val="00A749C4"/>
    <w:rsid w:val="00A8610D"/>
    <w:rsid w:val="00A90D0F"/>
    <w:rsid w:val="00A94795"/>
    <w:rsid w:val="00A95AA4"/>
    <w:rsid w:val="00AA2BF2"/>
    <w:rsid w:val="00AB0132"/>
    <w:rsid w:val="00AB198F"/>
    <w:rsid w:val="00AB6B68"/>
    <w:rsid w:val="00AC18D3"/>
    <w:rsid w:val="00AC3D57"/>
    <w:rsid w:val="00AC47A8"/>
    <w:rsid w:val="00AD186B"/>
    <w:rsid w:val="00AD2B04"/>
    <w:rsid w:val="00AD2FBB"/>
    <w:rsid w:val="00AD37F3"/>
    <w:rsid w:val="00AD3B7B"/>
    <w:rsid w:val="00AD4F05"/>
    <w:rsid w:val="00AD50A2"/>
    <w:rsid w:val="00AD5A94"/>
    <w:rsid w:val="00AD5DC4"/>
    <w:rsid w:val="00AE066D"/>
    <w:rsid w:val="00AE0DC1"/>
    <w:rsid w:val="00AE189A"/>
    <w:rsid w:val="00AE293C"/>
    <w:rsid w:val="00AE412B"/>
    <w:rsid w:val="00AE70E7"/>
    <w:rsid w:val="00AF0533"/>
    <w:rsid w:val="00AF1B55"/>
    <w:rsid w:val="00AF3D1E"/>
    <w:rsid w:val="00B101B7"/>
    <w:rsid w:val="00B1073B"/>
    <w:rsid w:val="00B23777"/>
    <w:rsid w:val="00B309CF"/>
    <w:rsid w:val="00B3198A"/>
    <w:rsid w:val="00B31E8D"/>
    <w:rsid w:val="00B32C46"/>
    <w:rsid w:val="00B340DE"/>
    <w:rsid w:val="00B353EC"/>
    <w:rsid w:val="00B43674"/>
    <w:rsid w:val="00B474C7"/>
    <w:rsid w:val="00B50A4F"/>
    <w:rsid w:val="00B57FD1"/>
    <w:rsid w:val="00B70AE6"/>
    <w:rsid w:val="00B713C2"/>
    <w:rsid w:val="00B71B36"/>
    <w:rsid w:val="00B72C77"/>
    <w:rsid w:val="00B81EDC"/>
    <w:rsid w:val="00B8467C"/>
    <w:rsid w:val="00B849E3"/>
    <w:rsid w:val="00B84C09"/>
    <w:rsid w:val="00B85633"/>
    <w:rsid w:val="00B856F8"/>
    <w:rsid w:val="00B873A9"/>
    <w:rsid w:val="00B91AE1"/>
    <w:rsid w:val="00B92083"/>
    <w:rsid w:val="00B92F8D"/>
    <w:rsid w:val="00B96A79"/>
    <w:rsid w:val="00BA2DA7"/>
    <w:rsid w:val="00BA41D2"/>
    <w:rsid w:val="00BA495C"/>
    <w:rsid w:val="00BA4AF2"/>
    <w:rsid w:val="00BA73C9"/>
    <w:rsid w:val="00BA7D7B"/>
    <w:rsid w:val="00BB00A6"/>
    <w:rsid w:val="00BB18F9"/>
    <w:rsid w:val="00BB1D87"/>
    <w:rsid w:val="00BB1EB9"/>
    <w:rsid w:val="00BB2D04"/>
    <w:rsid w:val="00BB42B4"/>
    <w:rsid w:val="00BB5184"/>
    <w:rsid w:val="00BB6836"/>
    <w:rsid w:val="00BB72E8"/>
    <w:rsid w:val="00BC010E"/>
    <w:rsid w:val="00BC286D"/>
    <w:rsid w:val="00BC46B6"/>
    <w:rsid w:val="00BC756A"/>
    <w:rsid w:val="00BD1D20"/>
    <w:rsid w:val="00BE0641"/>
    <w:rsid w:val="00BE0C8D"/>
    <w:rsid w:val="00BE0FF9"/>
    <w:rsid w:val="00BE3F20"/>
    <w:rsid w:val="00BE4718"/>
    <w:rsid w:val="00BF2B31"/>
    <w:rsid w:val="00C0047D"/>
    <w:rsid w:val="00C02DF9"/>
    <w:rsid w:val="00C04736"/>
    <w:rsid w:val="00C072CB"/>
    <w:rsid w:val="00C113E1"/>
    <w:rsid w:val="00C13732"/>
    <w:rsid w:val="00C14787"/>
    <w:rsid w:val="00C15687"/>
    <w:rsid w:val="00C170D0"/>
    <w:rsid w:val="00C2080B"/>
    <w:rsid w:val="00C221D3"/>
    <w:rsid w:val="00C2230F"/>
    <w:rsid w:val="00C26AA1"/>
    <w:rsid w:val="00C30DBC"/>
    <w:rsid w:val="00C32324"/>
    <w:rsid w:val="00C344F1"/>
    <w:rsid w:val="00C460EB"/>
    <w:rsid w:val="00C47983"/>
    <w:rsid w:val="00C5015F"/>
    <w:rsid w:val="00C52138"/>
    <w:rsid w:val="00C52949"/>
    <w:rsid w:val="00C53253"/>
    <w:rsid w:val="00C53BFE"/>
    <w:rsid w:val="00C54052"/>
    <w:rsid w:val="00C5449D"/>
    <w:rsid w:val="00C5717A"/>
    <w:rsid w:val="00C646F7"/>
    <w:rsid w:val="00C64EE6"/>
    <w:rsid w:val="00C66976"/>
    <w:rsid w:val="00C720C9"/>
    <w:rsid w:val="00C72D95"/>
    <w:rsid w:val="00C752A9"/>
    <w:rsid w:val="00C824FC"/>
    <w:rsid w:val="00C83BEE"/>
    <w:rsid w:val="00C85A13"/>
    <w:rsid w:val="00C87B25"/>
    <w:rsid w:val="00C95AC8"/>
    <w:rsid w:val="00CA16F7"/>
    <w:rsid w:val="00CA5F83"/>
    <w:rsid w:val="00CA7E9C"/>
    <w:rsid w:val="00CB0E72"/>
    <w:rsid w:val="00CB3207"/>
    <w:rsid w:val="00CB32BB"/>
    <w:rsid w:val="00CB669F"/>
    <w:rsid w:val="00CC0A91"/>
    <w:rsid w:val="00CC1118"/>
    <w:rsid w:val="00CD747B"/>
    <w:rsid w:val="00CD7DD6"/>
    <w:rsid w:val="00CE2557"/>
    <w:rsid w:val="00CE733B"/>
    <w:rsid w:val="00CF3700"/>
    <w:rsid w:val="00D013C0"/>
    <w:rsid w:val="00D05585"/>
    <w:rsid w:val="00D05908"/>
    <w:rsid w:val="00D062C6"/>
    <w:rsid w:val="00D06D2B"/>
    <w:rsid w:val="00D07D69"/>
    <w:rsid w:val="00D12DFE"/>
    <w:rsid w:val="00D15232"/>
    <w:rsid w:val="00D206E4"/>
    <w:rsid w:val="00D25FE3"/>
    <w:rsid w:val="00D30BD1"/>
    <w:rsid w:val="00D47A30"/>
    <w:rsid w:val="00D5784A"/>
    <w:rsid w:val="00D60AC0"/>
    <w:rsid w:val="00D60BB2"/>
    <w:rsid w:val="00D65815"/>
    <w:rsid w:val="00D702EB"/>
    <w:rsid w:val="00D73EB5"/>
    <w:rsid w:val="00D74257"/>
    <w:rsid w:val="00D74955"/>
    <w:rsid w:val="00D92B0D"/>
    <w:rsid w:val="00DA020B"/>
    <w:rsid w:val="00DB2402"/>
    <w:rsid w:val="00DB498D"/>
    <w:rsid w:val="00DC33B2"/>
    <w:rsid w:val="00DC7BA9"/>
    <w:rsid w:val="00DC7D57"/>
    <w:rsid w:val="00DD1942"/>
    <w:rsid w:val="00DD1DAC"/>
    <w:rsid w:val="00DD3AEF"/>
    <w:rsid w:val="00DD4012"/>
    <w:rsid w:val="00DD42BD"/>
    <w:rsid w:val="00DE06F2"/>
    <w:rsid w:val="00DE58E2"/>
    <w:rsid w:val="00DE6800"/>
    <w:rsid w:val="00DE78A6"/>
    <w:rsid w:val="00DF5981"/>
    <w:rsid w:val="00E076BD"/>
    <w:rsid w:val="00E13B64"/>
    <w:rsid w:val="00E22136"/>
    <w:rsid w:val="00E23F70"/>
    <w:rsid w:val="00E24F47"/>
    <w:rsid w:val="00E2569E"/>
    <w:rsid w:val="00E25F1D"/>
    <w:rsid w:val="00E3550D"/>
    <w:rsid w:val="00E35A1A"/>
    <w:rsid w:val="00E40307"/>
    <w:rsid w:val="00E41A50"/>
    <w:rsid w:val="00E45309"/>
    <w:rsid w:val="00E52C80"/>
    <w:rsid w:val="00E6175B"/>
    <w:rsid w:val="00E65BFA"/>
    <w:rsid w:val="00E73229"/>
    <w:rsid w:val="00E74754"/>
    <w:rsid w:val="00E75450"/>
    <w:rsid w:val="00E76DE6"/>
    <w:rsid w:val="00E80F46"/>
    <w:rsid w:val="00E900A9"/>
    <w:rsid w:val="00E92F3E"/>
    <w:rsid w:val="00E931B6"/>
    <w:rsid w:val="00E93490"/>
    <w:rsid w:val="00EA69B0"/>
    <w:rsid w:val="00EA7BE6"/>
    <w:rsid w:val="00EB2BA9"/>
    <w:rsid w:val="00EB39EF"/>
    <w:rsid w:val="00EB6804"/>
    <w:rsid w:val="00EB71F6"/>
    <w:rsid w:val="00EC50A1"/>
    <w:rsid w:val="00EC6F99"/>
    <w:rsid w:val="00EC74A1"/>
    <w:rsid w:val="00EC7A05"/>
    <w:rsid w:val="00ED1EEB"/>
    <w:rsid w:val="00ED2B5A"/>
    <w:rsid w:val="00ED6B49"/>
    <w:rsid w:val="00EE1217"/>
    <w:rsid w:val="00EE264C"/>
    <w:rsid w:val="00EE3911"/>
    <w:rsid w:val="00EE7C83"/>
    <w:rsid w:val="00EF3E50"/>
    <w:rsid w:val="00EF6B5F"/>
    <w:rsid w:val="00EF78F4"/>
    <w:rsid w:val="00F009E1"/>
    <w:rsid w:val="00F0136F"/>
    <w:rsid w:val="00F01527"/>
    <w:rsid w:val="00F035AD"/>
    <w:rsid w:val="00F03B23"/>
    <w:rsid w:val="00F05B8D"/>
    <w:rsid w:val="00F10449"/>
    <w:rsid w:val="00F109CD"/>
    <w:rsid w:val="00F14BA4"/>
    <w:rsid w:val="00F1656A"/>
    <w:rsid w:val="00F204C4"/>
    <w:rsid w:val="00F20C18"/>
    <w:rsid w:val="00F20CF3"/>
    <w:rsid w:val="00F2234D"/>
    <w:rsid w:val="00F236D0"/>
    <w:rsid w:val="00F25CF5"/>
    <w:rsid w:val="00F3213E"/>
    <w:rsid w:val="00F3278E"/>
    <w:rsid w:val="00F33FCE"/>
    <w:rsid w:val="00F40867"/>
    <w:rsid w:val="00F41D13"/>
    <w:rsid w:val="00F51345"/>
    <w:rsid w:val="00F6002E"/>
    <w:rsid w:val="00F619EB"/>
    <w:rsid w:val="00F66E4D"/>
    <w:rsid w:val="00F66F2B"/>
    <w:rsid w:val="00F73B20"/>
    <w:rsid w:val="00F827B7"/>
    <w:rsid w:val="00F83B2D"/>
    <w:rsid w:val="00F84026"/>
    <w:rsid w:val="00F853D8"/>
    <w:rsid w:val="00F866FF"/>
    <w:rsid w:val="00F91FC0"/>
    <w:rsid w:val="00F95556"/>
    <w:rsid w:val="00FB31D1"/>
    <w:rsid w:val="00FB629B"/>
    <w:rsid w:val="00FB6325"/>
    <w:rsid w:val="00FB6DC3"/>
    <w:rsid w:val="00FC0CE7"/>
    <w:rsid w:val="00FC39BB"/>
    <w:rsid w:val="00FC4D11"/>
    <w:rsid w:val="00FC7534"/>
    <w:rsid w:val="00FC79DD"/>
    <w:rsid w:val="00FD2403"/>
    <w:rsid w:val="00FD4BD4"/>
    <w:rsid w:val="00FD50BE"/>
    <w:rsid w:val="00FD687C"/>
    <w:rsid w:val="00FE2A43"/>
    <w:rsid w:val="00FE3201"/>
    <w:rsid w:val="00FE607D"/>
    <w:rsid w:val="00FE64FB"/>
    <w:rsid w:val="00FF1B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422E"/>
    <w:rPr>
      <w:sz w:val="24"/>
      <w:szCs w:val="24"/>
      <w:lang w:val="en-US" w:eastAsia="en-US"/>
    </w:rPr>
  </w:style>
  <w:style w:type="paragraph" w:styleId="Ttulo2">
    <w:name w:val="heading 2"/>
    <w:aliases w:val="Heading 2 Char"/>
    <w:basedOn w:val="Normal"/>
    <w:qFormat/>
    <w:rsid w:val="0002422E"/>
    <w:pPr>
      <w:keepNext/>
      <w:tabs>
        <w:tab w:val="num" w:pos="1440"/>
      </w:tabs>
      <w:ind w:left="1440" w:hanging="720"/>
      <w:jc w:val="both"/>
      <w:outlineLvl w:val="1"/>
    </w:pPr>
    <w:rPr>
      <w:rFonts w:ascii="Univers" w:eastAsia="Batang" w:hAnsi="Univers"/>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Heading2CharChar">
    <w:name w:val="Heading 2 Char Char"/>
    <w:basedOn w:val="Fuentedeprrafopredeter"/>
    <w:rsid w:val="0002422E"/>
    <w:rPr>
      <w:rFonts w:ascii="Univers" w:hAnsi="Univers"/>
      <w:b/>
      <w:bCs/>
      <w:sz w:val="22"/>
      <w:szCs w:val="22"/>
      <w:lang w:val="en-US" w:eastAsia="en-US" w:bidi="ar-SA"/>
    </w:rPr>
  </w:style>
  <w:style w:type="paragraph" w:styleId="Textonotapie">
    <w:name w:val="footnote text"/>
    <w:aliases w:val="Footnote Text Char Char Char Char Char,Footnote Text Char Char Char Char,Footnote reference,FA Fu,footnote text,Footnote Text Char Char Char,Footnote Text Cha,FA Fußnotentext,FA Fuﬂnotentext,Texto nota pie Car,Footnote Text Char Char,Ca,f"/>
    <w:basedOn w:val="Normal"/>
    <w:link w:val="TextonotapieCar1"/>
    <w:semiHidden/>
    <w:rsid w:val="0002422E"/>
    <w:rPr>
      <w:sz w:val="20"/>
      <w:szCs w:val="20"/>
      <w:lang w:val="es-AR"/>
    </w:rPr>
  </w:style>
  <w:style w:type="character" w:styleId="Refdenotaalpie">
    <w:name w:val="footnote reference"/>
    <w:aliases w:val="Footnotes refss,Texto de nota al pie,Appel note de bas de page,referencia nota al pie,BVI fnr,Footnote number,f"/>
    <w:basedOn w:val="Fuentedeprrafopredeter"/>
    <w:semiHidden/>
    <w:rsid w:val="0002422E"/>
    <w:rPr>
      <w:vertAlign w:val="superscript"/>
    </w:rPr>
  </w:style>
  <w:style w:type="paragraph" w:styleId="Encabezado">
    <w:name w:val="header"/>
    <w:basedOn w:val="Normal"/>
    <w:rsid w:val="0002422E"/>
    <w:pPr>
      <w:tabs>
        <w:tab w:val="center" w:pos="4320"/>
        <w:tab w:val="right" w:pos="8640"/>
      </w:tabs>
    </w:pPr>
  </w:style>
  <w:style w:type="character" w:styleId="Nmerodepgina">
    <w:name w:val="page number"/>
    <w:basedOn w:val="Fuentedeprrafopredeter"/>
    <w:rsid w:val="0002422E"/>
  </w:style>
  <w:style w:type="paragraph" w:styleId="NormalWeb">
    <w:name w:val="Normal (Web)"/>
    <w:basedOn w:val="Normal"/>
    <w:rsid w:val="0002422E"/>
    <w:pPr>
      <w:spacing w:before="100" w:beforeAutospacing="1" w:after="100" w:afterAutospacing="1"/>
    </w:pPr>
    <w:rPr>
      <w:rFonts w:eastAsia="Times New Roman"/>
    </w:rPr>
  </w:style>
  <w:style w:type="paragraph" w:styleId="Mapadeldocumento">
    <w:name w:val="Document Map"/>
    <w:basedOn w:val="Normal"/>
    <w:semiHidden/>
    <w:rsid w:val="00F03B23"/>
    <w:pPr>
      <w:shd w:val="clear" w:color="auto" w:fill="000080"/>
    </w:pPr>
    <w:rPr>
      <w:rFonts w:ascii="Tahoma" w:hAnsi="Tahoma" w:cs="Tahoma"/>
      <w:sz w:val="20"/>
      <w:szCs w:val="20"/>
    </w:rPr>
  </w:style>
  <w:style w:type="character" w:styleId="Refdecomentario">
    <w:name w:val="annotation reference"/>
    <w:basedOn w:val="Fuentedeprrafopredeter"/>
    <w:semiHidden/>
    <w:rsid w:val="00F40867"/>
    <w:rPr>
      <w:sz w:val="16"/>
      <w:szCs w:val="16"/>
    </w:rPr>
  </w:style>
  <w:style w:type="paragraph" w:styleId="Textocomentario">
    <w:name w:val="annotation text"/>
    <w:basedOn w:val="Normal"/>
    <w:semiHidden/>
    <w:rsid w:val="00F40867"/>
    <w:rPr>
      <w:sz w:val="20"/>
      <w:szCs w:val="20"/>
    </w:rPr>
  </w:style>
  <w:style w:type="paragraph" w:styleId="Asuntodelcomentario">
    <w:name w:val="annotation subject"/>
    <w:basedOn w:val="Textocomentario"/>
    <w:next w:val="Textocomentario"/>
    <w:semiHidden/>
    <w:rsid w:val="00F40867"/>
    <w:rPr>
      <w:b/>
      <w:bCs/>
    </w:rPr>
  </w:style>
  <w:style w:type="paragraph" w:styleId="Textodeglobo">
    <w:name w:val="Balloon Text"/>
    <w:basedOn w:val="Normal"/>
    <w:semiHidden/>
    <w:rsid w:val="00F40867"/>
    <w:rPr>
      <w:rFonts w:ascii="Tahoma" w:hAnsi="Tahoma" w:cs="Tahoma"/>
      <w:sz w:val="16"/>
      <w:szCs w:val="16"/>
    </w:rPr>
  </w:style>
  <w:style w:type="character" w:customStyle="1" w:styleId="TextonotapieCar1">
    <w:name w:val="Texto nota pie Car1"/>
    <w:aliases w:val="Footnote Text Char Char Char Char Char Car,Footnote Text Char Char Char Char Car,Footnote reference Car,FA Fu Car,footnote text Car,Footnote Text Char Char Char Car,Footnote Text Cha Car,FA Fußnotentext Car,FA Fuﬂnotentext Car,Ca Car"/>
    <w:basedOn w:val="Fuentedeprrafopredeter"/>
    <w:link w:val="Textonotapie"/>
    <w:semiHidden/>
    <w:rsid w:val="00B96A79"/>
    <w:rPr>
      <w:rFonts w:eastAsia="MS Mincho"/>
      <w:lang w:val="es-AR" w:eastAsia="en-US" w:bidi="ar-SA"/>
    </w:rPr>
  </w:style>
  <w:style w:type="character" w:styleId="Hipervnculo">
    <w:name w:val="Hyperlink"/>
    <w:basedOn w:val="Fuentedeprrafopredeter"/>
    <w:rsid w:val="001F162D"/>
    <w:rPr>
      <w:color w:val="0000FF"/>
      <w:u w:val="single"/>
    </w:rPr>
  </w:style>
  <w:style w:type="paragraph" w:styleId="Sangra3detindependiente">
    <w:name w:val="Body Text Indent 3"/>
    <w:basedOn w:val="Normal"/>
    <w:rsid w:val="00757E0F"/>
    <w:pPr>
      <w:spacing w:before="100" w:beforeAutospacing="1" w:after="100" w:afterAutospacing="1"/>
    </w:pPr>
  </w:style>
  <w:style w:type="table" w:styleId="Tablaconcuadrcula">
    <w:name w:val="Table Grid"/>
    <w:basedOn w:val="Tablanormal"/>
    <w:rsid w:val="000770E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422E"/>
    <w:rPr>
      <w:sz w:val="24"/>
      <w:szCs w:val="24"/>
      <w:lang w:val="en-US" w:eastAsia="en-US"/>
    </w:rPr>
  </w:style>
  <w:style w:type="paragraph" w:styleId="Ttulo2">
    <w:name w:val="heading 2"/>
    <w:aliases w:val="Heading 2 Char"/>
    <w:basedOn w:val="Normal"/>
    <w:qFormat/>
    <w:rsid w:val="0002422E"/>
    <w:pPr>
      <w:keepNext/>
      <w:tabs>
        <w:tab w:val="num" w:pos="1440"/>
      </w:tabs>
      <w:ind w:left="1440" w:hanging="720"/>
      <w:jc w:val="both"/>
      <w:outlineLvl w:val="1"/>
    </w:pPr>
    <w:rPr>
      <w:rFonts w:ascii="Univers" w:eastAsia="Batang" w:hAnsi="Univers"/>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Heading2CharChar">
    <w:name w:val="Heading 2 Char Char"/>
    <w:basedOn w:val="Fuentedeprrafopredeter"/>
    <w:rsid w:val="0002422E"/>
    <w:rPr>
      <w:rFonts w:ascii="Univers" w:hAnsi="Univers"/>
      <w:b/>
      <w:bCs/>
      <w:sz w:val="22"/>
      <w:szCs w:val="22"/>
      <w:lang w:val="en-US" w:eastAsia="en-US" w:bidi="ar-SA"/>
    </w:rPr>
  </w:style>
  <w:style w:type="paragraph" w:styleId="Textonotapie">
    <w:name w:val="footnote text"/>
    <w:aliases w:val="Footnote Text Char Char Char Char Char,Footnote Text Char Char Char Char,Footnote reference,FA Fu,footnote text,Footnote Text Char Char Char,Footnote Text Cha,FA Fußnotentext,FA Fuﬂnotentext,Texto nota pie Car,Footnote Text Char Char,Ca,f"/>
    <w:basedOn w:val="Normal"/>
    <w:link w:val="TextonotapieCar1"/>
    <w:semiHidden/>
    <w:rsid w:val="0002422E"/>
    <w:rPr>
      <w:sz w:val="20"/>
      <w:szCs w:val="20"/>
      <w:lang w:val="es-AR"/>
    </w:rPr>
  </w:style>
  <w:style w:type="character" w:styleId="Refdenotaalpie">
    <w:name w:val="footnote reference"/>
    <w:aliases w:val="Footnotes refss,Texto de nota al pie,Appel note de bas de page,referencia nota al pie,BVI fnr,Footnote number,f"/>
    <w:basedOn w:val="Fuentedeprrafopredeter"/>
    <w:semiHidden/>
    <w:rsid w:val="0002422E"/>
    <w:rPr>
      <w:vertAlign w:val="superscript"/>
    </w:rPr>
  </w:style>
  <w:style w:type="paragraph" w:styleId="Encabezado">
    <w:name w:val="header"/>
    <w:basedOn w:val="Normal"/>
    <w:rsid w:val="0002422E"/>
    <w:pPr>
      <w:tabs>
        <w:tab w:val="center" w:pos="4320"/>
        <w:tab w:val="right" w:pos="8640"/>
      </w:tabs>
    </w:pPr>
  </w:style>
  <w:style w:type="character" w:styleId="Nmerodepgina">
    <w:name w:val="page number"/>
    <w:basedOn w:val="Fuentedeprrafopredeter"/>
    <w:rsid w:val="0002422E"/>
  </w:style>
  <w:style w:type="paragraph" w:styleId="NormalWeb">
    <w:name w:val="Normal (Web)"/>
    <w:basedOn w:val="Normal"/>
    <w:rsid w:val="0002422E"/>
    <w:pPr>
      <w:spacing w:before="100" w:beforeAutospacing="1" w:after="100" w:afterAutospacing="1"/>
    </w:pPr>
    <w:rPr>
      <w:rFonts w:eastAsia="Times New Roman"/>
    </w:rPr>
  </w:style>
  <w:style w:type="paragraph" w:styleId="Mapadeldocumento">
    <w:name w:val="Document Map"/>
    <w:basedOn w:val="Normal"/>
    <w:semiHidden/>
    <w:rsid w:val="00F03B23"/>
    <w:pPr>
      <w:shd w:val="clear" w:color="auto" w:fill="000080"/>
    </w:pPr>
    <w:rPr>
      <w:rFonts w:ascii="Tahoma" w:hAnsi="Tahoma" w:cs="Tahoma"/>
      <w:sz w:val="20"/>
      <w:szCs w:val="20"/>
    </w:rPr>
  </w:style>
  <w:style w:type="character" w:styleId="Refdecomentario">
    <w:name w:val="annotation reference"/>
    <w:basedOn w:val="Fuentedeprrafopredeter"/>
    <w:semiHidden/>
    <w:rsid w:val="00F40867"/>
    <w:rPr>
      <w:sz w:val="16"/>
      <w:szCs w:val="16"/>
    </w:rPr>
  </w:style>
  <w:style w:type="paragraph" w:styleId="Textocomentario">
    <w:name w:val="annotation text"/>
    <w:basedOn w:val="Normal"/>
    <w:semiHidden/>
    <w:rsid w:val="00F40867"/>
    <w:rPr>
      <w:sz w:val="20"/>
      <w:szCs w:val="20"/>
    </w:rPr>
  </w:style>
  <w:style w:type="paragraph" w:styleId="Asuntodelcomentario">
    <w:name w:val="annotation subject"/>
    <w:basedOn w:val="Textocomentario"/>
    <w:next w:val="Textocomentario"/>
    <w:semiHidden/>
    <w:rsid w:val="00F40867"/>
    <w:rPr>
      <w:b/>
      <w:bCs/>
    </w:rPr>
  </w:style>
  <w:style w:type="paragraph" w:styleId="Textodeglobo">
    <w:name w:val="Balloon Text"/>
    <w:basedOn w:val="Normal"/>
    <w:semiHidden/>
    <w:rsid w:val="00F40867"/>
    <w:rPr>
      <w:rFonts w:ascii="Tahoma" w:hAnsi="Tahoma" w:cs="Tahoma"/>
      <w:sz w:val="16"/>
      <w:szCs w:val="16"/>
    </w:rPr>
  </w:style>
  <w:style w:type="character" w:customStyle="1" w:styleId="TextonotapieCar1">
    <w:name w:val="Texto nota pie Car1"/>
    <w:aliases w:val="Footnote Text Char Char Char Char Char Car,Footnote Text Char Char Char Char Car,Footnote reference Car,FA Fu Car,footnote text Car,Footnote Text Char Char Char Car,Footnote Text Cha Car,FA Fußnotentext Car,FA Fuﬂnotentext Car,Ca Car"/>
    <w:basedOn w:val="Fuentedeprrafopredeter"/>
    <w:link w:val="Textonotapie"/>
    <w:semiHidden/>
    <w:rsid w:val="00B96A79"/>
    <w:rPr>
      <w:rFonts w:eastAsia="MS Mincho"/>
      <w:lang w:val="es-AR" w:eastAsia="en-US" w:bidi="ar-SA"/>
    </w:rPr>
  </w:style>
  <w:style w:type="character" w:styleId="Hipervnculo">
    <w:name w:val="Hyperlink"/>
    <w:basedOn w:val="Fuentedeprrafopredeter"/>
    <w:rsid w:val="001F162D"/>
    <w:rPr>
      <w:color w:val="0000FF"/>
      <w:u w:val="single"/>
    </w:rPr>
  </w:style>
  <w:style w:type="paragraph" w:styleId="Sangra3detindependiente">
    <w:name w:val="Body Text Indent 3"/>
    <w:basedOn w:val="Normal"/>
    <w:rsid w:val="00757E0F"/>
    <w:pPr>
      <w:spacing w:before="100" w:beforeAutospacing="1" w:after="100" w:afterAutospacing="1"/>
    </w:pPr>
  </w:style>
  <w:style w:type="table" w:styleId="Tablaconcuadrcula">
    <w:name w:val="Table Grid"/>
    <w:basedOn w:val="Tablanormal"/>
    <w:rsid w:val="000770E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6510</Words>
  <Characters>35810</Characters>
  <Application>Microsoft Office Word</Application>
  <DocSecurity>0</DocSecurity>
  <Lines>298</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158/11</vt:lpstr>
      <vt:lpstr>Informe No. 158/11</vt:lpstr>
    </vt:vector>
  </TitlesOfParts>
  <Company>OAS</Company>
  <LinksUpToDate>false</LinksUpToDate>
  <CharactersWithSpaces>42236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158/11</dc:title>
  <dc:creator>cla</dc:creator>
  <cp:lastModifiedBy>Usuario Autorizado</cp:lastModifiedBy>
  <cp:revision>4</cp:revision>
  <cp:lastPrinted>2017-11-07T17:04:00Z</cp:lastPrinted>
  <dcterms:created xsi:type="dcterms:W3CDTF">2017-11-07T17:04:00Z</dcterms:created>
  <dcterms:modified xsi:type="dcterms:W3CDTF">2017-11-07T17:04:00Z</dcterms:modified>
</cp:coreProperties>
</file>