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1BEC" w:rsidRPr="00D325DD" w:rsidRDefault="007C0C64" w:rsidP="00D325DD">
      <w:pPr>
        <w:spacing w:after="0" w:line="240" w:lineRule="auto"/>
        <w:jc w:val="center"/>
        <w:rPr>
          <w:rFonts w:ascii="Univers" w:hAnsi="Univers"/>
          <w:b/>
          <w:sz w:val="20"/>
          <w:szCs w:val="20"/>
        </w:rPr>
      </w:pPr>
      <w:bookmarkStart w:id="0" w:name="_GoBack"/>
      <w:bookmarkEnd w:id="0"/>
      <w:r w:rsidRPr="00D325DD">
        <w:rPr>
          <w:rFonts w:ascii="Univers" w:hAnsi="Univers"/>
          <w:b/>
          <w:sz w:val="20"/>
          <w:szCs w:val="20"/>
        </w:rPr>
        <w:t xml:space="preserve">REPORT No. </w:t>
      </w:r>
      <w:r w:rsidR="006E27AA">
        <w:rPr>
          <w:rFonts w:ascii="Univers" w:hAnsi="Univers"/>
          <w:b/>
          <w:sz w:val="20"/>
          <w:szCs w:val="20"/>
        </w:rPr>
        <w:t>80</w:t>
      </w:r>
      <w:r w:rsidRPr="00D325DD">
        <w:rPr>
          <w:rFonts w:ascii="Univers" w:hAnsi="Univers"/>
          <w:b/>
          <w:sz w:val="20"/>
          <w:szCs w:val="20"/>
        </w:rPr>
        <w:t>/12</w:t>
      </w:r>
    </w:p>
    <w:p w:rsidR="007C0C64" w:rsidRPr="00D325DD" w:rsidRDefault="007C0C64" w:rsidP="00D325DD">
      <w:pPr>
        <w:spacing w:after="0" w:line="240" w:lineRule="auto"/>
        <w:jc w:val="center"/>
        <w:rPr>
          <w:rFonts w:ascii="Univers" w:hAnsi="Univers"/>
          <w:sz w:val="20"/>
          <w:szCs w:val="20"/>
        </w:rPr>
      </w:pPr>
      <w:r w:rsidRPr="00D325DD">
        <w:rPr>
          <w:rFonts w:ascii="Univers" w:hAnsi="Univers"/>
          <w:sz w:val="20"/>
          <w:szCs w:val="20"/>
        </w:rPr>
        <w:t>PETITION P-859-09</w:t>
      </w:r>
    </w:p>
    <w:p w:rsidR="007C0C64" w:rsidRPr="00D325DD" w:rsidRDefault="007C0C64" w:rsidP="00D325DD">
      <w:pPr>
        <w:spacing w:after="0" w:line="240" w:lineRule="auto"/>
        <w:jc w:val="center"/>
        <w:rPr>
          <w:rFonts w:ascii="Univers" w:hAnsi="Univers"/>
          <w:sz w:val="20"/>
          <w:szCs w:val="20"/>
        </w:rPr>
      </w:pPr>
      <w:r w:rsidRPr="00D325DD">
        <w:rPr>
          <w:rFonts w:ascii="Univers" w:hAnsi="Univers"/>
          <w:sz w:val="20"/>
          <w:szCs w:val="20"/>
        </w:rPr>
        <w:t xml:space="preserve">VLADIMIR HERZOG </w:t>
      </w:r>
      <w:r w:rsidRPr="00D325DD">
        <w:rPr>
          <w:rFonts w:ascii="Univers" w:hAnsi="Univers"/>
          <w:i/>
          <w:sz w:val="20"/>
          <w:szCs w:val="20"/>
        </w:rPr>
        <w:t>ET AL.</w:t>
      </w:r>
    </w:p>
    <w:p w:rsidR="007C0C64" w:rsidRPr="00D325DD" w:rsidRDefault="007C0C64" w:rsidP="00D325DD">
      <w:pPr>
        <w:spacing w:after="0" w:line="240" w:lineRule="auto"/>
        <w:jc w:val="center"/>
        <w:rPr>
          <w:rFonts w:ascii="Univers" w:hAnsi="Univers"/>
          <w:sz w:val="20"/>
          <w:szCs w:val="20"/>
        </w:rPr>
      </w:pPr>
      <w:r w:rsidRPr="00D325DD">
        <w:rPr>
          <w:rFonts w:ascii="Univers" w:hAnsi="Univers"/>
          <w:sz w:val="20"/>
          <w:szCs w:val="20"/>
        </w:rPr>
        <w:t>ADMISSIBILITY</w:t>
      </w:r>
    </w:p>
    <w:p w:rsidR="007C0C64" w:rsidRPr="00D325DD" w:rsidRDefault="007C0C64" w:rsidP="00D325DD">
      <w:pPr>
        <w:spacing w:after="0" w:line="240" w:lineRule="auto"/>
        <w:jc w:val="center"/>
        <w:rPr>
          <w:rFonts w:ascii="Univers" w:hAnsi="Univers"/>
          <w:sz w:val="20"/>
          <w:szCs w:val="20"/>
        </w:rPr>
      </w:pPr>
      <w:smartTag w:uri="urn:schemas-microsoft-com:office:smarttags" w:element="country-region">
        <w:smartTag w:uri="urn:schemas-microsoft-com:office:smarttags" w:element="place">
          <w:r w:rsidRPr="00D325DD">
            <w:rPr>
              <w:rFonts w:ascii="Univers" w:hAnsi="Univers"/>
              <w:sz w:val="20"/>
              <w:szCs w:val="20"/>
            </w:rPr>
            <w:t>BRAZIL</w:t>
          </w:r>
        </w:smartTag>
      </w:smartTag>
    </w:p>
    <w:p w:rsidR="007C0C64" w:rsidRPr="00D325DD" w:rsidRDefault="00426376" w:rsidP="00D325DD">
      <w:pPr>
        <w:spacing w:after="0" w:line="240" w:lineRule="auto"/>
        <w:jc w:val="center"/>
        <w:rPr>
          <w:rFonts w:ascii="Univers" w:hAnsi="Univers"/>
          <w:sz w:val="20"/>
          <w:szCs w:val="20"/>
        </w:rPr>
      </w:pPr>
      <w:r>
        <w:rPr>
          <w:rFonts w:ascii="Univers" w:hAnsi="Univers"/>
          <w:sz w:val="20"/>
          <w:szCs w:val="20"/>
        </w:rPr>
        <w:t>November 8</w:t>
      </w:r>
      <w:r w:rsidR="007C0C64" w:rsidRPr="00D325DD">
        <w:rPr>
          <w:rFonts w:ascii="Univers" w:hAnsi="Univers"/>
          <w:sz w:val="20"/>
          <w:szCs w:val="20"/>
        </w:rPr>
        <w:t>, 2012</w:t>
      </w:r>
    </w:p>
    <w:p w:rsidR="007C0C64" w:rsidRPr="00D325DD" w:rsidRDefault="007C0C64" w:rsidP="00D325DD">
      <w:pPr>
        <w:spacing w:after="0" w:line="240" w:lineRule="auto"/>
        <w:jc w:val="center"/>
        <w:rPr>
          <w:rFonts w:ascii="Univers" w:hAnsi="Univers"/>
          <w:sz w:val="20"/>
          <w:szCs w:val="20"/>
        </w:rPr>
      </w:pPr>
    </w:p>
    <w:p w:rsidR="007C0C64" w:rsidRPr="00D325DD" w:rsidRDefault="007C0C64" w:rsidP="00D325DD">
      <w:pPr>
        <w:spacing w:after="0" w:line="240" w:lineRule="auto"/>
        <w:rPr>
          <w:rFonts w:ascii="Univers" w:hAnsi="Univers"/>
          <w:sz w:val="20"/>
          <w:szCs w:val="20"/>
        </w:rPr>
      </w:pPr>
    </w:p>
    <w:p w:rsidR="007C0C64" w:rsidRPr="00D325DD" w:rsidRDefault="007C0C64" w:rsidP="00D325DD">
      <w:pPr>
        <w:pStyle w:val="ListParagraph"/>
        <w:numPr>
          <w:ilvl w:val="0"/>
          <w:numId w:val="1"/>
        </w:numPr>
        <w:spacing w:after="0" w:line="240" w:lineRule="auto"/>
        <w:ind w:firstLine="0"/>
        <w:rPr>
          <w:rFonts w:ascii="Univers" w:hAnsi="Univers"/>
          <w:b/>
          <w:sz w:val="20"/>
          <w:szCs w:val="20"/>
        </w:rPr>
      </w:pPr>
      <w:r w:rsidRPr="00D325DD">
        <w:rPr>
          <w:rFonts w:ascii="Univers" w:hAnsi="Univers"/>
          <w:b/>
          <w:sz w:val="20"/>
          <w:szCs w:val="20"/>
        </w:rPr>
        <w:t>SUMMARY</w:t>
      </w:r>
    </w:p>
    <w:p w:rsidR="007C0C64" w:rsidRPr="00D325DD" w:rsidRDefault="007C0C64" w:rsidP="00D325DD">
      <w:pPr>
        <w:spacing w:after="0" w:line="240" w:lineRule="auto"/>
        <w:rPr>
          <w:rFonts w:ascii="Univers" w:hAnsi="Univers"/>
          <w:sz w:val="20"/>
          <w:szCs w:val="20"/>
        </w:rPr>
      </w:pPr>
    </w:p>
    <w:p w:rsidR="00547CDD" w:rsidRPr="00D325DD" w:rsidRDefault="007C0C64"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On July 10, 2009, the Inter-American Commission on Human Rights (hereinafter “the Inter-American Commission” or “the IACHR”) received a petition against the Federative Republic of Brazil (“the State” or “Brazil”)</w:t>
      </w:r>
      <w:r w:rsidR="00D3000D" w:rsidRPr="00D325DD">
        <w:rPr>
          <w:rFonts w:ascii="Univers" w:hAnsi="Univers"/>
          <w:sz w:val="20"/>
          <w:szCs w:val="20"/>
        </w:rPr>
        <w:t>, alleging</w:t>
      </w:r>
      <w:r w:rsidR="00BA11E1" w:rsidRPr="00D325DD">
        <w:rPr>
          <w:rFonts w:ascii="Univers" w:hAnsi="Univers"/>
          <w:sz w:val="20"/>
          <w:szCs w:val="20"/>
        </w:rPr>
        <w:t xml:space="preserve"> </w:t>
      </w:r>
      <w:r w:rsidR="00547CDD" w:rsidRPr="00D325DD">
        <w:rPr>
          <w:rFonts w:ascii="Univers" w:hAnsi="Univers"/>
          <w:sz w:val="20"/>
          <w:szCs w:val="20"/>
        </w:rPr>
        <w:t>the State</w:t>
      </w:r>
      <w:r w:rsidR="00107312" w:rsidRPr="00D325DD">
        <w:rPr>
          <w:rFonts w:ascii="Univers" w:hAnsi="Univers"/>
          <w:sz w:val="20"/>
          <w:szCs w:val="20"/>
        </w:rPr>
        <w:t xml:space="preserve">'s </w:t>
      </w:r>
      <w:r w:rsidRPr="00D325DD">
        <w:rPr>
          <w:rFonts w:ascii="Univers" w:hAnsi="Univers"/>
          <w:sz w:val="20"/>
          <w:szCs w:val="20"/>
        </w:rPr>
        <w:t>international responsibility for the arbitrary detention, torture, and death of journalist Vladimir Herzog (“the alleged victim”)</w:t>
      </w:r>
      <w:r w:rsidR="00BA11E1" w:rsidRPr="00D325DD">
        <w:rPr>
          <w:rFonts w:ascii="Univers" w:hAnsi="Univers"/>
          <w:sz w:val="20"/>
          <w:szCs w:val="20"/>
        </w:rPr>
        <w:t>—</w:t>
      </w:r>
      <w:r w:rsidRPr="00D325DD">
        <w:rPr>
          <w:rFonts w:ascii="Univers" w:hAnsi="Univers"/>
          <w:sz w:val="20"/>
          <w:szCs w:val="20"/>
        </w:rPr>
        <w:t xml:space="preserve">which took place </w:t>
      </w:r>
      <w:r w:rsidR="00547CDD" w:rsidRPr="00D325DD">
        <w:rPr>
          <w:rFonts w:ascii="Univers" w:hAnsi="Univers"/>
          <w:sz w:val="20"/>
          <w:szCs w:val="20"/>
        </w:rPr>
        <w:t>at</w:t>
      </w:r>
      <w:r w:rsidR="0088082E" w:rsidRPr="00D325DD">
        <w:rPr>
          <w:rFonts w:ascii="Univers" w:hAnsi="Univers"/>
          <w:sz w:val="20"/>
          <w:szCs w:val="20"/>
        </w:rPr>
        <w:t xml:space="preserve"> </w:t>
      </w:r>
      <w:r w:rsidR="00950F00" w:rsidRPr="00D325DD">
        <w:rPr>
          <w:rFonts w:ascii="Univers" w:hAnsi="Univers"/>
          <w:sz w:val="20"/>
          <w:szCs w:val="20"/>
        </w:rPr>
        <w:t xml:space="preserve">an </w:t>
      </w:r>
      <w:r w:rsidR="00EB0FE9" w:rsidRPr="00D325DD">
        <w:rPr>
          <w:rFonts w:ascii="Univers" w:hAnsi="Univers"/>
          <w:sz w:val="20"/>
          <w:szCs w:val="20"/>
        </w:rPr>
        <w:t>a</w:t>
      </w:r>
      <w:r w:rsidRPr="00D325DD">
        <w:rPr>
          <w:rFonts w:ascii="Univers" w:hAnsi="Univers"/>
          <w:sz w:val="20"/>
          <w:szCs w:val="20"/>
        </w:rPr>
        <w:t>rmy</w:t>
      </w:r>
      <w:r w:rsidR="0088082E" w:rsidRPr="00D325DD">
        <w:rPr>
          <w:rFonts w:ascii="Univers" w:hAnsi="Univers"/>
          <w:sz w:val="20"/>
          <w:szCs w:val="20"/>
        </w:rPr>
        <w:t xml:space="preserve"> </w:t>
      </w:r>
      <w:r w:rsidR="00107312" w:rsidRPr="00D325DD">
        <w:rPr>
          <w:rFonts w:ascii="Univers" w:hAnsi="Univers"/>
          <w:sz w:val="20"/>
          <w:szCs w:val="20"/>
        </w:rPr>
        <w:t>facility</w:t>
      </w:r>
      <w:r w:rsidR="0088082E" w:rsidRPr="00D325DD">
        <w:rPr>
          <w:rFonts w:ascii="Univers" w:hAnsi="Univers"/>
          <w:sz w:val="20"/>
          <w:szCs w:val="20"/>
        </w:rPr>
        <w:t xml:space="preserve"> </w:t>
      </w:r>
      <w:r w:rsidRPr="00D325DD">
        <w:rPr>
          <w:rFonts w:ascii="Univers" w:hAnsi="Univers"/>
          <w:sz w:val="20"/>
          <w:szCs w:val="20"/>
        </w:rPr>
        <w:t>on October 25, 1975</w:t>
      </w:r>
      <w:r w:rsidR="00BA11E1" w:rsidRPr="00D325DD">
        <w:rPr>
          <w:rFonts w:ascii="Univers" w:hAnsi="Univers"/>
          <w:sz w:val="20"/>
          <w:szCs w:val="20"/>
        </w:rPr>
        <w:t>—</w:t>
      </w:r>
      <w:r w:rsidRPr="00D325DD">
        <w:rPr>
          <w:rFonts w:ascii="Univers" w:hAnsi="Univers"/>
          <w:sz w:val="20"/>
          <w:szCs w:val="20"/>
        </w:rPr>
        <w:t xml:space="preserve">and the </w:t>
      </w:r>
      <w:r w:rsidR="009B2A8C" w:rsidRPr="00D325DD">
        <w:rPr>
          <w:rFonts w:ascii="Univers" w:hAnsi="Univers"/>
          <w:sz w:val="20"/>
          <w:szCs w:val="20"/>
        </w:rPr>
        <w:t>ongoing</w:t>
      </w:r>
      <w:r w:rsidRPr="00D325DD">
        <w:rPr>
          <w:rFonts w:ascii="Univers" w:hAnsi="Univers"/>
          <w:sz w:val="20"/>
          <w:szCs w:val="20"/>
        </w:rPr>
        <w:t xml:space="preserve"> impunity </w:t>
      </w:r>
      <w:r w:rsidR="009B2A8C" w:rsidRPr="00D325DD">
        <w:rPr>
          <w:rFonts w:ascii="Univers" w:hAnsi="Univers"/>
          <w:sz w:val="20"/>
          <w:szCs w:val="20"/>
        </w:rPr>
        <w:t>for</w:t>
      </w:r>
      <w:r w:rsidRPr="00D325DD">
        <w:rPr>
          <w:rFonts w:ascii="Univers" w:hAnsi="Univers"/>
          <w:sz w:val="20"/>
          <w:szCs w:val="20"/>
        </w:rPr>
        <w:t xml:space="preserve"> the</w:t>
      </w:r>
      <w:r w:rsidR="00BA11E1" w:rsidRPr="00D325DD">
        <w:rPr>
          <w:rFonts w:ascii="Univers" w:hAnsi="Univers"/>
          <w:sz w:val="20"/>
          <w:szCs w:val="20"/>
        </w:rPr>
        <w:t>se acts</w:t>
      </w:r>
      <w:r w:rsidR="009B2A8C" w:rsidRPr="00D325DD">
        <w:rPr>
          <w:rFonts w:ascii="Univers" w:hAnsi="Univers"/>
          <w:sz w:val="20"/>
          <w:szCs w:val="20"/>
        </w:rPr>
        <w:t xml:space="preserve"> because of </w:t>
      </w:r>
      <w:r w:rsidRPr="00D325DD">
        <w:rPr>
          <w:rFonts w:ascii="Univers" w:hAnsi="Univers"/>
          <w:sz w:val="20"/>
          <w:szCs w:val="20"/>
        </w:rPr>
        <w:t xml:space="preserve">an amnesty law enacted during </w:t>
      </w:r>
      <w:r w:rsidR="00D3000D" w:rsidRPr="00D325DD">
        <w:rPr>
          <w:rFonts w:ascii="Univers" w:hAnsi="Univers"/>
          <w:sz w:val="20"/>
          <w:szCs w:val="20"/>
        </w:rPr>
        <w:t xml:space="preserve">Brazil’s </w:t>
      </w:r>
      <w:r w:rsidRPr="00D325DD">
        <w:rPr>
          <w:rFonts w:ascii="Univers" w:hAnsi="Univers"/>
          <w:sz w:val="20"/>
          <w:szCs w:val="20"/>
        </w:rPr>
        <w:t xml:space="preserve">military dictatorship. </w:t>
      </w:r>
      <w:r w:rsidR="00547CDD" w:rsidRPr="00D325DD">
        <w:rPr>
          <w:rFonts w:ascii="Univers" w:hAnsi="Univers"/>
          <w:sz w:val="20"/>
          <w:szCs w:val="20"/>
        </w:rPr>
        <w:t>The foregoing, according to the arguments presented, constitutes a violation of Articles I, XVII</w:t>
      </w:r>
      <w:r w:rsidR="009B2A8C" w:rsidRPr="00D325DD">
        <w:rPr>
          <w:rFonts w:ascii="Univers" w:hAnsi="Univers"/>
          <w:sz w:val="20"/>
          <w:szCs w:val="20"/>
        </w:rPr>
        <w:t>I</w:t>
      </w:r>
      <w:r w:rsidR="00547CDD" w:rsidRPr="00D325DD">
        <w:rPr>
          <w:rFonts w:ascii="Univers" w:hAnsi="Univers"/>
          <w:sz w:val="20"/>
          <w:szCs w:val="20"/>
        </w:rPr>
        <w:t>, XXV, and XXVI of the American Declaration of the Rights and Duties of Man (</w:t>
      </w:r>
      <w:r w:rsidR="009B2A8C" w:rsidRPr="00D325DD">
        <w:rPr>
          <w:rFonts w:ascii="Univers" w:hAnsi="Univers"/>
          <w:sz w:val="20"/>
          <w:szCs w:val="20"/>
        </w:rPr>
        <w:t xml:space="preserve">“the American Declaration”); </w:t>
      </w:r>
      <w:r w:rsidR="00547CDD" w:rsidRPr="00D325DD">
        <w:rPr>
          <w:rFonts w:ascii="Univers" w:hAnsi="Univers"/>
          <w:sz w:val="20"/>
          <w:szCs w:val="20"/>
        </w:rPr>
        <w:t>Articles 1, 2, 5, 8, and 25 of the American Convention on Human Rights (“th</w:t>
      </w:r>
      <w:r w:rsidR="009B2A8C" w:rsidRPr="00D325DD">
        <w:rPr>
          <w:rFonts w:ascii="Univers" w:hAnsi="Univers"/>
          <w:sz w:val="20"/>
          <w:szCs w:val="20"/>
        </w:rPr>
        <w:t xml:space="preserve">e American Convention”); and </w:t>
      </w:r>
      <w:r w:rsidR="00547CDD" w:rsidRPr="00D325DD">
        <w:rPr>
          <w:rFonts w:ascii="Univers" w:hAnsi="Univers"/>
          <w:sz w:val="20"/>
          <w:szCs w:val="20"/>
        </w:rPr>
        <w:t xml:space="preserve">Articles 1, 6, and 8 of the Inter-American Convention to Prevent and Punish Torture. The petition was lodged by the Center for Justice and International Law (CEJIL/Brazil), the Inter-American Foundation for </w:t>
      </w:r>
      <w:r w:rsidR="009B2A8C" w:rsidRPr="00D325DD">
        <w:rPr>
          <w:rFonts w:ascii="Univers" w:hAnsi="Univers"/>
          <w:sz w:val="20"/>
          <w:szCs w:val="20"/>
        </w:rPr>
        <w:t xml:space="preserve">the </w:t>
      </w:r>
      <w:r w:rsidR="00547CDD" w:rsidRPr="00D325DD">
        <w:rPr>
          <w:rFonts w:ascii="Univers" w:hAnsi="Univers"/>
          <w:sz w:val="20"/>
          <w:szCs w:val="20"/>
        </w:rPr>
        <w:t>Defense of Human Rights (FIDDH), the “Santo Dias” Center of the Archdiocese of S</w:t>
      </w:r>
      <w:r w:rsidR="001D2AB5" w:rsidRPr="00D325DD">
        <w:rPr>
          <w:rFonts w:ascii="Univers" w:hAnsi="Univers"/>
          <w:sz w:val="20"/>
          <w:szCs w:val="20"/>
        </w:rPr>
        <w:t>ã</w:t>
      </w:r>
      <w:r w:rsidR="00547CDD" w:rsidRPr="00D325DD">
        <w:rPr>
          <w:rFonts w:ascii="Univers" w:hAnsi="Univers"/>
          <w:sz w:val="20"/>
          <w:szCs w:val="20"/>
        </w:rPr>
        <w:t xml:space="preserve">o Paulo, and the “No More Torture” Group of </w:t>
      </w:r>
      <w:r w:rsidR="001D2AB5" w:rsidRPr="00D325DD">
        <w:rPr>
          <w:rFonts w:ascii="Univers" w:hAnsi="Univers"/>
          <w:sz w:val="20"/>
          <w:szCs w:val="20"/>
        </w:rPr>
        <w:t>São</w:t>
      </w:r>
      <w:r w:rsidR="00547CDD" w:rsidRPr="00D325DD">
        <w:rPr>
          <w:rFonts w:ascii="Univers" w:hAnsi="Univers"/>
          <w:sz w:val="20"/>
          <w:szCs w:val="20"/>
        </w:rPr>
        <w:t xml:space="preserve"> Paulo (“the petitioners”).</w:t>
      </w:r>
    </w:p>
    <w:p w:rsidR="0059544F" w:rsidRPr="00D325DD" w:rsidRDefault="0059544F" w:rsidP="00D325DD">
      <w:pPr>
        <w:pStyle w:val="ListParagraph"/>
        <w:spacing w:after="0" w:line="240" w:lineRule="auto"/>
        <w:rPr>
          <w:rFonts w:ascii="Univers" w:hAnsi="Univers"/>
          <w:sz w:val="20"/>
          <w:szCs w:val="20"/>
        </w:rPr>
      </w:pPr>
    </w:p>
    <w:p w:rsidR="007C0C64" w:rsidRPr="00D325DD" w:rsidRDefault="00D42007"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The State</w:t>
      </w:r>
      <w:r w:rsidR="00E509B5" w:rsidRPr="00D325DD">
        <w:rPr>
          <w:rFonts w:ascii="Univers" w:hAnsi="Univers"/>
          <w:sz w:val="20"/>
          <w:szCs w:val="20"/>
        </w:rPr>
        <w:t xml:space="preserve"> preliminarily </w:t>
      </w:r>
      <w:r w:rsidR="001D6CBF" w:rsidRPr="00D325DD">
        <w:rPr>
          <w:rFonts w:ascii="Univers" w:hAnsi="Univers"/>
          <w:sz w:val="20"/>
          <w:szCs w:val="20"/>
        </w:rPr>
        <w:t>contends</w:t>
      </w:r>
      <w:r w:rsidRPr="00D325DD">
        <w:rPr>
          <w:rFonts w:ascii="Univers" w:hAnsi="Univers"/>
          <w:sz w:val="20"/>
          <w:szCs w:val="20"/>
        </w:rPr>
        <w:t xml:space="preserve"> that there is no omission with respect to the facts </w:t>
      </w:r>
      <w:r w:rsidR="00E509B5" w:rsidRPr="00D325DD">
        <w:rPr>
          <w:rFonts w:ascii="Univers" w:hAnsi="Univers"/>
          <w:sz w:val="20"/>
          <w:szCs w:val="20"/>
        </w:rPr>
        <w:t>alleged</w:t>
      </w:r>
      <w:r w:rsidRPr="00D325DD">
        <w:rPr>
          <w:rFonts w:ascii="Univers" w:hAnsi="Univers"/>
          <w:sz w:val="20"/>
          <w:szCs w:val="20"/>
        </w:rPr>
        <w:t xml:space="preserve"> in this petition, as it has formally recognized that it is responsible for the death and arbitrary detention of the alleged victim. Moreover, the State maintains that the IACHR </w:t>
      </w:r>
      <w:r w:rsidR="00E509B5" w:rsidRPr="00D325DD">
        <w:rPr>
          <w:rFonts w:ascii="Univers" w:hAnsi="Univers"/>
          <w:sz w:val="20"/>
          <w:szCs w:val="20"/>
        </w:rPr>
        <w:t>lacks</w:t>
      </w:r>
      <w:r w:rsidRPr="00D325DD">
        <w:rPr>
          <w:rFonts w:ascii="Univers" w:hAnsi="Univers"/>
          <w:sz w:val="20"/>
          <w:szCs w:val="20"/>
        </w:rPr>
        <w:t xml:space="preserve"> </w:t>
      </w:r>
      <w:r w:rsidR="00E509B5" w:rsidRPr="00D325DD">
        <w:rPr>
          <w:rFonts w:ascii="Univers" w:hAnsi="Univers"/>
          <w:sz w:val="20"/>
          <w:szCs w:val="20"/>
        </w:rPr>
        <w:t>competence</w:t>
      </w:r>
      <w:r w:rsidRPr="00D325DD">
        <w:rPr>
          <w:rFonts w:ascii="Univers" w:hAnsi="Univers"/>
          <w:sz w:val="20"/>
          <w:szCs w:val="20"/>
        </w:rPr>
        <w:t xml:space="preserve"> </w:t>
      </w:r>
      <w:r w:rsidRPr="00D325DD">
        <w:rPr>
          <w:rFonts w:ascii="Univers" w:hAnsi="Univers"/>
          <w:i/>
          <w:sz w:val="20"/>
          <w:szCs w:val="20"/>
        </w:rPr>
        <w:t>ratione temporis</w:t>
      </w:r>
      <w:r w:rsidRPr="00D325DD">
        <w:rPr>
          <w:rFonts w:ascii="Univers" w:hAnsi="Univers"/>
          <w:sz w:val="20"/>
          <w:szCs w:val="20"/>
        </w:rPr>
        <w:t xml:space="preserve"> to examine alleged violations of the American Convention or the Inter-American Convention to Prevent and Punish Torture, as the alleged violations were carried out before </w:t>
      </w:r>
      <w:smartTag w:uri="urn:schemas-microsoft-com:office:smarttags" w:element="country-region">
        <w:smartTag w:uri="urn:schemas-microsoft-com:office:smarttags" w:element="place">
          <w:r w:rsidR="00361448" w:rsidRPr="00D325DD">
            <w:rPr>
              <w:rFonts w:ascii="Univers" w:hAnsi="Univers"/>
              <w:sz w:val="20"/>
              <w:szCs w:val="20"/>
            </w:rPr>
            <w:t>Brazil</w:t>
          </w:r>
        </w:smartTag>
      </w:smartTag>
      <w:r w:rsidR="00361448" w:rsidRPr="00D325DD">
        <w:rPr>
          <w:rFonts w:ascii="Univers" w:hAnsi="Univers"/>
          <w:sz w:val="20"/>
          <w:szCs w:val="20"/>
        </w:rPr>
        <w:t>'s</w:t>
      </w:r>
      <w:r w:rsidRPr="00D325DD">
        <w:rPr>
          <w:rFonts w:ascii="Univers" w:hAnsi="Univers"/>
          <w:sz w:val="20"/>
          <w:szCs w:val="20"/>
        </w:rPr>
        <w:t xml:space="preserve"> ratification of those instruments. Further, the State argues that the petition was </w:t>
      </w:r>
      <w:r w:rsidR="00361448" w:rsidRPr="00D325DD">
        <w:rPr>
          <w:rFonts w:ascii="Univers" w:hAnsi="Univers"/>
          <w:sz w:val="20"/>
          <w:szCs w:val="20"/>
        </w:rPr>
        <w:t>untimely</w:t>
      </w:r>
      <w:r w:rsidRPr="00D325DD">
        <w:rPr>
          <w:rFonts w:ascii="Univers" w:hAnsi="Univers"/>
          <w:sz w:val="20"/>
          <w:szCs w:val="20"/>
        </w:rPr>
        <w:t xml:space="preserve">, in accordance with the requirements contained </w:t>
      </w:r>
      <w:r w:rsidR="00361448" w:rsidRPr="00D325DD">
        <w:rPr>
          <w:rFonts w:ascii="Univers" w:hAnsi="Univers"/>
          <w:sz w:val="20"/>
          <w:szCs w:val="20"/>
        </w:rPr>
        <w:t>i</w:t>
      </w:r>
      <w:r w:rsidRPr="00D325DD">
        <w:rPr>
          <w:rFonts w:ascii="Univers" w:hAnsi="Univers"/>
          <w:sz w:val="20"/>
          <w:szCs w:val="20"/>
        </w:rPr>
        <w:t>n Article 46</w:t>
      </w:r>
      <w:r w:rsidR="004831BA" w:rsidRPr="00D325DD">
        <w:rPr>
          <w:rFonts w:ascii="Univers" w:hAnsi="Univers"/>
          <w:sz w:val="20"/>
          <w:szCs w:val="20"/>
        </w:rPr>
        <w:t>.</w:t>
      </w:r>
      <w:r w:rsidRPr="00D325DD">
        <w:rPr>
          <w:rFonts w:ascii="Univers" w:hAnsi="Univers"/>
          <w:sz w:val="20"/>
          <w:szCs w:val="20"/>
        </w:rPr>
        <w:t>1</w:t>
      </w:r>
      <w:r w:rsidR="004831BA" w:rsidRPr="00D325DD">
        <w:rPr>
          <w:rFonts w:ascii="Univers" w:hAnsi="Univers"/>
          <w:sz w:val="20"/>
          <w:szCs w:val="20"/>
        </w:rPr>
        <w:t>.</w:t>
      </w:r>
      <w:r w:rsidRPr="00D325DD">
        <w:rPr>
          <w:rFonts w:ascii="Univers" w:hAnsi="Univers"/>
          <w:sz w:val="20"/>
          <w:szCs w:val="20"/>
        </w:rPr>
        <w:t xml:space="preserve">b of the American Convention and Article 32 of the IACHR Rules of Procedure. On this point, the State maintains that the </w:t>
      </w:r>
      <w:r w:rsidR="00172D30" w:rsidRPr="00D325DD">
        <w:rPr>
          <w:rFonts w:ascii="Univers" w:hAnsi="Univers"/>
          <w:sz w:val="20"/>
          <w:szCs w:val="20"/>
        </w:rPr>
        <w:t xml:space="preserve">relevant remedies under domestic law were exhausted either on August 28, 1979, </w:t>
      </w:r>
      <w:r w:rsidR="00361448" w:rsidRPr="00D325DD">
        <w:rPr>
          <w:rFonts w:ascii="Univers" w:hAnsi="Univers"/>
          <w:sz w:val="20"/>
          <w:szCs w:val="20"/>
        </w:rPr>
        <w:t>with</w:t>
      </w:r>
      <w:r w:rsidR="00172D30" w:rsidRPr="00D325DD">
        <w:rPr>
          <w:rFonts w:ascii="Univers" w:hAnsi="Univers"/>
          <w:sz w:val="20"/>
          <w:szCs w:val="20"/>
        </w:rPr>
        <w:t xml:space="preserve"> the enactment of the Brazilian amnesty law, or</w:t>
      </w:r>
      <w:r w:rsidR="00361448" w:rsidRPr="00D325DD">
        <w:rPr>
          <w:rFonts w:ascii="Univers" w:hAnsi="Univers"/>
          <w:sz w:val="20"/>
          <w:szCs w:val="20"/>
        </w:rPr>
        <w:t xml:space="preserve"> </w:t>
      </w:r>
      <w:r w:rsidR="00172D30" w:rsidRPr="00D325DD">
        <w:rPr>
          <w:rFonts w:ascii="Univers" w:hAnsi="Univers"/>
          <w:sz w:val="20"/>
          <w:szCs w:val="20"/>
        </w:rPr>
        <w:t xml:space="preserve">on August 18, </w:t>
      </w:r>
      <w:r w:rsidR="00ED2C67" w:rsidRPr="00D325DD">
        <w:rPr>
          <w:rFonts w:ascii="Univers" w:hAnsi="Univers"/>
          <w:sz w:val="20"/>
          <w:szCs w:val="20"/>
        </w:rPr>
        <w:t xml:space="preserve">1993, </w:t>
      </w:r>
      <w:r w:rsidR="00361448" w:rsidRPr="00D325DD">
        <w:rPr>
          <w:rFonts w:ascii="Univers" w:hAnsi="Univers"/>
          <w:sz w:val="20"/>
          <w:szCs w:val="20"/>
        </w:rPr>
        <w:t>with</w:t>
      </w:r>
      <w:r w:rsidR="00ED2C67" w:rsidRPr="00D325DD">
        <w:rPr>
          <w:rFonts w:ascii="Univers" w:hAnsi="Univers"/>
          <w:sz w:val="20"/>
          <w:szCs w:val="20"/>
        </w:rPr>
        <w:t xml:space="preserve"> the</w:t>
      </w:r>
      <w:r w:rsidR="00361448" w:rsidRPr="00D325DD">
        <w:rPr>
          <w:rFonts w:ascii="Univers" w:hAnsi="Univers"/>
          <w:sz w:val="20"/>
          <w:szCs w:val="20"/>
        </w:rPr>
        <w:t xml:space="preserve"> decision by the</w:t>
      </w:r>
      <w:r w:rsidR="00ED2C67" w:rsidRPr="00D325DD">
        <w:rPr>
          <w:rFonts w:ascii="Univers" w:hAnsi="Univers"/>
          <w:sz w:val="20"/>
          <w:szCs w:val="20"/>
        </w:rPr>
        <w:t xml:space="preserve"> Superior Court of Justice</w:t>
      </w:r>
      <w:r w:rsidR="00361448" w:rsidRPr="00D325DD">
        <w:rPr>
          <w:rFonts w:ascii="Univers" w:hAnsi="Univers"/>
          <w:sz w:val="20"/>
          <w:szCs w:val="20"/>
        </w:rPr>
        <w:t xml:space="preserve"> </w:t>
      </w:r>
      <w:r w:rsidR="00ED2C67" w:rsidRPr="00D325DD">
        <w:rPr>
          <w:rFonts w:ascii="Univers" w:hAnsi="Univers"/>
          <w:sz w:val="20"/>
          <w:szCs w:val="20"/>
        </w:rPr>
        <w:t xml:space="preserve">that confirmed the judgment of the </w:t>
      </w:r>
      <w:r w:rsidR="001D2AB5" w:rsidRPr="00D325DD">
        <w:rPr>
          <w:rFonts w:ascii="Univers" w:hAnsi="Univers"/>
          <w:sz w:val="20"/>
          <w:szCs w:val="20"/>
        </w:rPr>
        <w:t>São</w:t>
      </w:r>
      <w:r w:rsidR="00ED2C67" w:rsidRPr="00D325DD">
        <w:rPr>
          <w:rFonts w:ascii="Univers" w:hAnsi="Univers"/>
          <w:sz w:val="20"/>
          <w:szCs w:val="20"/>
        </w:rPr>
        <w:t xml:space="preserve"> Paulo Court of Justice closing the police investigation into the alleged victim’s death, in ap</w:t>
      </w:r>
      <w:r w:rsidR="00BA11E1" w:rsidRPr="00D325DD">
        <w:rPr>
          <w:rFonts w:ascii="Univers" w:hAnsi="Univers"/>
          <w:sz w:val="20"/>
          <w:szCs w:val="20"/>
        </w:rPr>
        <w:t xml:space="preserve">plication of the </w:t>
      </w:r>
      <w:r w:rsidR="00ED2C67" w:rsidRPr="00D325DD">
        <w:rPr>
          <w:rFonts w:ascii="Univers" w:hAnsi="Univers"/>
          <w:sz w:val="20"/>
          <w:szCs w:val="20"/>
        </w:rPr>
        <w:t>amnesty law.</w:t>
      </w:r>
    </w:p>
    <w:p w:rsidR="0059544F" w:rsidRPr="00D325DD" w:rsidRDefault="0059544F" w:rsidP="00D325DD">
      <w:pPr>
        <w:pStyle w:val="ListParagraph"/>
        <w:spacing w:after="0" w:line="240" w:lineRule="auto"/>
        <w:rPr>
          <w:rFonts w:ascii="Univers" w:hAnsi="Univers"/>
          <w:sz w:val="20"/>
          <w:szCs w:val="20"/>
        </w:rPr>
      </w:pPr>
    </w:p>
    <w:p w:rsidR="00ED2C67" w:rsidRPr="00D325DD" w:rsidRDefault="008E1485"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Without prejudging the merits of the case and in accordance with the provisions of Articles 46 and 47 of the American Convention, the Inter-American Commission decides to declare the petition admissible with respect to the alleged violation of Articles I, IV, XVIII, and XXV of</w:t>
      </w:r>
      <w:r w:rsidR="00ED3418" w:rsidRPr="00D325DD">
        <w:rPr>
          <w:rFonts w:ascii="Univers" w:hAnsi="Univers"/>
          <w:sz w:val="20"/>
          <w:szCs w:val="20"/>
        </w:rPr>
        <w:t xml:space="preserve"> the American Declaration; </w:t>
      </w:r>
      <w:r w:rsidRPr="00D325DD">
        <w:rPr>
          <w:rFonts w:ascii="Univers" w:hAnsi="Univers"/>
          <w:sz w:val="20"/>
          <w:szCs w:val="20"/>
        </w:rPr>
        <w:t>Articles 5</w:t>
      </w:r>
      <w:r w:rsidR="004831BA" w:rsidRPr="00D325DD">
        <w:rPr>
          <w:rFonts w:ascii="Univers" w:hAnsi="Univers"/>
          <w:sz w:val="20"/>
          <w:szCs w:val="20"/>
        </w:rPr>
        <w:t>.</w:t>
      </w:r>
      <w:r w:rsidRPr="00D325DD">
        <w:rPr>
          <w:rFonts w:ascii="Univers" w:hAnsi="Univers"/>
          <w:sz w:val="20"/>
          <w:szCs w:val="20"/>
        </w:rPr>
        <w:t>1, 8</w:t>
      </w:r>
      <w:r w:rsidR="004831BA" w:rsidRPr="00D325DD">
        <w:rPr>
          <w:rFonts w:ascii="Univers" w:hAnsi="Univers"/>
          <w:sz w:val="20"/>
          <w:szCs w:val="20"/>
        </w:rPr>
        <w:t>.</w:t>
      </w:r>
      <w:r w:rsidRPr="00D325DD">
        <w:rPr>
          <w:rFonts w:ascii="Univers" w:hAnsi="Univers"/>
          <w:sz w:val="20"/>
          <w:szCs w:val="20"/>
        </w:rPr>
        <w:t xml:space="preserve">1, and 25 of the American Convention, in </w:t>
      </w:r>
      <w:r w:rsidR="002C0F4B" w:rsidRPr="00D325DD">
        <w:rPr>
          <w:rFonts w:ascii="Univers" w:hAnsi="Univers"/>
          <w:sz w:val="20"/>
          <w:szCs w:val="20"/>
        </w:rPr>
        <w:t>conjunction</w:t>
      </w:r>
      <w:r w:rsidRPr="00D325DD">
        <w:rPr>
          <w:rFonts w:ascii="Univers" w:hAnsi="Univers"/>
          <w:sz w:val="20"/>
          <w:szCs w:val="20"/>
        </w:rPr>
        <w:t xml:space="preserve"> with the general obligations established in Articles 1</w:t>
      </w:r>
      <w:r w:rsidR="004831BA" w:rsidRPr="00D325DD">
        <w:rPr>
          <w:rFonts w:ascii="Univers" w:hAnsi="Univers"/>
          <w:sz w:val="20"/>
          <w:szCs w:val="20"/>
        </w:rPr>
        <w:t>.</w:t>
      </w:r>
      <w:r w:rsidRPr="00D325DD">
        <w:rPr>
          <w:rFonts w:ascii="Univers" w:hAnsi="Univers"/>
          <w:sz w:val="20"/>
          <w:szCs w:val="20"/>
        </w:rPr>
        <w:t xml:space="preserve">1 and 2 </w:t>
      </w:r>
      <w:r w:rsidR="00ED3418" w:rsidRPr="00D325DD">
        <w:rPr>
          <w:rFonts w:ascii="Univers" w:hAnsi="Univers"/>
          <w:sz w:val="20"/>
          <w:szCs w:val="20"/>
        </w:rPr>
        <w:t xml:space="preserve">of the same instrument; and </w:t>
      </w:r>
      <w:r w:rsidRPr="00D325DD">
        <w:rPr>
          <w:rFonts w:ascii="Univers" w:hAnsi="Univers"/>
          <w:sz w:val="20"/>
          <w:szCs w:val="20"/>
        </w:rPr>
        <w:t xml:space="preserve">Articles 1, 6, and 8 of the Inter-American Convention to Prevent and Punish Torture. </w:t>
      </w:r>
      <w:r w:rsidR="00ED3418" w:rsidRPr="00D325DD">
        <w:rPr>
          <w:rFonts w:ascii="Univers" w:hAnsi="Univers"/>
          <w:sz w:val="20"/>
          <w:szCs w:val="20"/>
        </w:rPr>
        <w:t>Conversely</w:t>
      </w:r>
      <w:r w:rsidRPr="00D325DD">
        <w:rPr>
          <w:rFonts w:ascii="Univers" w:hAnsi="Univers"/>
          <w:sz w:val="20"/>
          <w:szCs w:val="20"/>
        </w:rPr>
        <w:t xml:space="preserve">, the </w:t>
      </w:r>
      <w:r w:rsidR="00ED3418" w:rsidRPr="00D325DD">
        <w:rPr>
          <w:rFonts w:ascii="Univers" w:hAnsi="Univers"/>
          <w:sz w:val="20"/>
          <w:szCs w:val="20"/>
        </w:rPr>
        <w:t>IACHR finds that the petitioner</w:t>
      </w:r>
      <w:r w:rsidRPr="00D325DD">
        <w:rPr>
          <w:rFonts w:ascii="Univers" w:hAnsi="Univers"/>
          <w:sz w:val="20"/>
          <w:szCs w:val="20"/>
        </w:rPr>
        <w:t>s</w:t>
      </w:r>
      <w:r w:rsidR="00ED3418" w:rsidRPr="00D325DD">
        <w:rPr>
          <w:rFonts w:ascii="Univers" w:hAnsi="Univers"/>
          <w:sz w:val="20"/>
          <w:szCs w:val="20"/>
        </w:rPr>
        <w:t>'</w:t>
      </w:r>
      <w:r w:rsidRPr="00D325DD">
        <w:rPr>
          <w:rFonts w:ascii="Univers" w:hAnsi="Univers"/>
          <w:sz w:val="20"/>
          <w:szCs w:val="20"/>
        </w:rPr>
        <w:t xml:space="preserve"> arguments do not lay out facts that would characterize a violation of Article XXVI of the American Declaration. The IACHR also decides to notify the parties, publish this report, and include it in its Annual Report to the General Assembly of the Organization of American States.</w:t>
      </w:r>
    </w:p>
    <w:p w:rsidR="00C369DF" w:rsidRPr="00D325DD" w:rsidRDefault="00C369DF" w:rsidP="00D325DD">
      <w:pPr>
        <w:pStyle w:val="ListParagraph"/>
        <w:spacing w:after="0" w:line="240" w:lineRule="auto"/>
        <w:rPr>
          <w:rFonts w:ascii="Univers" w:hAnsi="Univers"/>
          <w:sz w:val="20"/>
          <w:szCs w:val="20"/>
        </w:rPr>
      </w:pPr>
    </w:p>
    <w:p w:rsidR="008E1485" w:rsidRPr="00D325DD" w:rsidRDefault="006407F5" w:rsidP="00D325DD">
      <w:pPr>
        <w:pStyle w:val="ListParagraph"/>
        <w:numPr>
          <w:ilvl w:val="0"/>
          <w:numId w:val="1"/>
        </w:numPr>
        <w:spacing w:after="0" w:line="240" w:lineRule="auto"/>
        <w:ind w:firstLine="0"/>
        <w:rPr>
          <w:rFonts w:ascii="Univers" w:hAnsi="Univers"/>
          <w:b/>
          <w:sz w:val="20"/>
          <w:szCs w:val="20"/>
        </w:rPr>
      </w:pPr>
      <w:r>
        <w:rPr>
          <w:rFonts w:ascii="Univers" w:hAnsi="Univers"/>
          <w:b/>
          <w:sz w:val="20"/>
          <w:szCs w:val="20"/>
        </w:rPr>
        <w:br w:type="page"/>
      </w:r>
      <w:r w:rsidR="00D3000D" w:rsidRPr="00D325DD">
        <w:rPr>
          <w:rFonts w:ascii="Univers" w:hAnsi="Univers"/>
          <w:b/>
          <w:sz w:val="20"/>
          <w:szCs w:val="20"/>
        </w:rPr>
        <w:lastRenderedPageBreak/>
        <w:t>PROCE</w:t>
      </w:r>
      <w:r w:rsidR="004831BA" w:rsidRPr="00D325DD">
        <w:rPr>
          <w:rFonts w:ascii="Univers" w:hAnsi="Univers"/>
          <w:b/>
          <w:sz w:val="20"/>
          <w:szCs w:val="20"/>
        </w:rPr>
        <w:t>EDINGS</w:t>
      </w:r>
      <w:r w:rsidR="00234704" w:rsidRPr="00D325DD">
        <w:rPr>
          <w:rFonts w:ascii="Univers" w:hAnsi="Univers"/>
          <w:b/>
          <w:sz w:val="20"/>
          <w:szCs w:val="20"/>
        </w:rPr>
        <w:t xml:space="preserve"> B</w:t>
      </w:r>
      <w:r w:rsidR="004831BA" w:rsidRPr="00D325DD">
        <w:rPr>
          <w:rFonts w:ascii="Univers" w:hAnsi="Univers"/>
          <w:b/>
          <w:sz w:val="20"/>
          <w:szCs w:val="20"/>
        </w:rPr>
        <w:t>EFORE</w:t>
      </w:r>
      <w:r w:rsidR="00C369DF" w:rsidRPr="00D325DD">
        <w:rPr>
          <w:rFonts w:ascii="Univers" w:hAnsi="Univers"/>
          <w:b/>
          <w:sz w:val="20"/>
          <w:szCs w:val="20"/>
        </w:rPr>
        <w:t xml:space="preserve"> THE IACHR</w:t>
      </w:r>
    </w:p>
    <w:p w:rsidR="0059544F" w:rsidRPr="00D325DD" w:rsidRDefault="0059544F" w:rsidP="00D325DD">
      <w:pPr>
        <w:pStyle w:val="ListParagraph"/>
        <w:spacing w:after="0" w:line="240" w:lineRule="auto"/>
        <w:jc w:val="both"/>
        <w:rPr>
          <w:rFonts w:ascii="Univers" w:hAnsi="Univers"/>
          <w:b/>
          <w:sz w:val="20"/>
          <w:szCs w:val="20"/>
        </w:rPr>
      </w:pPr>
    </w:p>
    <w:p w:rsidR="00C369DF" w:rsidRPr="00D325DD" w:rsidRDefault="00C369DF"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The petition was received on July 10, 2009. The IACHR forwarded the relevant parts of the petition to the State on March 27, 2012. The State responded via notes received on May 29, May 30, and June 18, 2012. The IACHR forwarded these communications to the petitioners. The petitioners sent in additional information on July 16, 2012. That communication was forwarded to the State. The State sent in additional information on October 1, 2012. That communication was forwarded to the petitioners.</w:t>
      </w:r>
    </w:p>
    <w:p w:rsidR="00C369DF" w:rsidRPr="00D325DD" w:rsidRDefault="00C369DF" w:rsidP="00D325DD">
      <w:pPr>
        <w:spacing w:after="0" w:line="240" w:lineRule="auto"/>
        <w:rPr>
          <w:rFonts w:ascii="Univers" w:hAnsi="Univers"/>
          <w:sz w:val="20"/>
          <w:szCs w:val="20"/>
        </w:rPr>
      </w:pPr>
    </w:p>
    <w:p w:rsidR="00C369DF" w:rsidRPr="00D325DD" w:rsidRDefault="00C369DF" w:rsidP="00D325DD">
      <w:pPr>
        <w:pStyle w:val="ListParagraph"/>
        <w:numPr>
          <w:ilvl w:val="0"/>
          <w:numId w:val="1"/>
        </w:numPr>
        <w:spacing w:after="0" w:line="240" w:lineRule="auto"/>
        <w:ind w:firstLine="0"/>
        <w:rPr>
          <w:rFonts w:ascii="Univers" w:hAnsi="Univers"/>
          <w:b/>
          <w:sz w:val="20"/>
          <w:szCs w:val="20"/>
        </w:rPr>
      </w:pPr>
      <w:r w:rsidRPr="00D325DD">
        <w:rPr>
          <w:rFonts w:ascii="Univers" w:hAnsi="Univers"/>
          <w:b/>
          <w:sz w:val="20"/>
          <w:szCs w:val="20"/>
        </w:rPr>
        <w:t>POSITION OF THE PARTIES</w:t>
      </w:r>
    </w:p>
    <w:p w:rsidR="0059544F" w:rsidRPr="00D325DD" w:rsidRDefault="0059544F" w:rsidP="00D325DD">
      <w:pPr>
        <w:pStyle w:val="ListParagraph"/>
        <w:spacing w:after="0" w:line="240" w:lineRule="auto"/>
        <w:rPr>
          <w:rFonts w:ascii="Univers" w:hAnsi="Univers"/>
          <w:b/>
          <w:sz w:val="20"/>
          <w:szCs w:val="20"/>
        </w:rPr>
      </w:pPr>
    </w:p>
    <w:p w:rsidR="00C369DF" w:rsidRPr="00D325DD" w:rsidRDefault="00ED3418" w:rsidP="00D325DD">
      <w:pPr>
        <w:pStyle w:val="ListParagraph"/>
        <w:numPr>
          <w:ilvl w:val="0"/>
          <w:numId w:val="4"/>
        </w:numPr>
        <w:spacing w:after="0" w:line="240" w:lineRule="auto"/>
        <w:ind w:firstLine="0"/>
        <w:rPr>
          <w:rFonts w:ascii="Univers" w:hAnsi="Univers"/>
          <w:b/>
          <w:sz w:val="20"/>
          <w:szCs w:val="20"/>
        </w:rPr>
      </w:pPr>
      <w:r w:rsidRPr="00D325DD">
        <w:rPr>
          <w:rFonts w:ascii="Univers" w:hAnsi="Univers"/>
          <w:b/>
          <w:sz w:val="20"/>
          <w:szCs w:val="20"/>
        </w:rPr>
        <w:t>P</w:t>
      </w:r>
      <w:r w:rsidR="001D6CBF" w:rsidRPr="00D325DD">
        <w:rPr>
          <w:rFonts w:ascii="Univers" w:hAnsi="Univers"/>
          <w:b/>
          <w:sz w:val="20"/>
          <w:szCs w:val="20"/>
        </w:rPr>
        <w:t>osition of the Pe</w:t>
      </w:r>
      <w:r w:rsidRPr="00D325DD">
        <w:rPr>
          <w:rFonts w:ascii="Univers" w:hAnsi="Univers"/>
          <w:b/>
          <w:sz w:val="20"/>
          <w:szCs w:val="20"/>
        </w:rPr>
        <w:t>titioners</w:t>
      </w:r>
    </w:p>
    <w:p w:rsidR="0059544F" w:rsidRPr="00D325DD" w:rsidRDefault="0059544F" w:rsidP="00D325DD">
      <w:pPr>
        <w:pStyle w:val="ListParagraph"/>
        <w:spacing w:after="0" w:line="240" w:lineRule="auto"/>
        <w:rPr>
          <w:rFonts w:ascii="Univers" w:hAnsi="Univers"/>
          <w:b/>
          <w:sz w:val="20"/>
          <w:szCs w:val="20"/>
        </w:rPr>
      </w:pPr>
    </w:p>
    <w:p w:rsidR="00C369DF" w:rsidRPr="00D325DD" w:rsidRDefault="00C369DF"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The petitioners state that the facts in this matter took place in the context of a systematic practice of arbitrary detentions, acts of torture, and extrajudicial executions perpetrated by State security forces against journalists, students, attorneys, member</w:t>
      </w:r>
      <w:r w:rsidR="00ED3418" w:rsidRPr="00D325DD">
        <w:rPr>
          <w:rFonts w:ascii="Univers" w:hAnsi="Univers"/>
          <w:sz w:val="20"/>
          <w:szCs w:val="20"/>
        </w:rPr>
        <w:t xml:space="preserve">s of the Catholic Church, </w:t>
      </w:r>
      <w:r w:rsidRPr="00D325DD">
        <w:rPr>
          <w:rFonts w:ascii="Univers" w:hAnsi="Univers"/>
          <w:sz w:val="20"/>
          <w:szCs w:val="20"/>
        </w:rPr>
        <w:t>union leaders, and political dissidents in general</w:t>
      </w:r>
      <w:r w:rsidR="00BA11E1" w:rsidRPr="00D325DD">
        <w:rPr>
          <w:rFonts w:ascii="Univers" w:hAnsi="Univers"/>
          <w:sz w:val="20"/>
          <w:szCs w:val="20"/>
        </w:rPr>
        <w:t xml:space="preserve">, as part </w:t>
      </w:r>
      <w:r w:rsidRPr="00D325DD">
        <w:rPr>
          <w:rFonts w:ascii="Univers" w:hAnsi="Univers"/>
          <w:sz w:val="20"/>
          <w:szCs w:val="20"/>
        </w:rPr>
        <w:t xml:space="preserve">the </w:t>
      </w:r>
      <w:r w:rsidR="00ED3418" w:rsidRPr="00D325DD">
        <w:rPr>
          <w:rFonts w:ascii="Univers" w:hAnsi="Univers"/>
          <w:sz w:val="20"/>
          <w:szCs w:val="20"/>
        </w:rPr>
        <w:t>installation</w:t>
      </w:r>
      <w:r w:rsidRPr="00D325DD">
        <w:rPr>
          <w:rFonts w:ascii="Univers" w:hAnsi="Univers"/>
          <w:sz w:val="20"/>
          <w:szCs w:val="20"/>
        </w:rPr>
        <w:t xml:space="preserve"> in Brazil of a military dictatorship that began with a coup </w:t>
      </w:r>
      <w:r w:rsidR="00ED3418" w:rsidRPr="00D325DD">
        <w:rPr>
          <w:rFonts w:ascii="Univers" w:hAnsi="Univers"/>
          <w:sz w:val="20"/>
          <w:szCs w:val="20"/>
        </w:rPr>
        <w:t>d'état</w:t>
      </w:r>
      <w:r w:rsidRPr="00D325DD">
        <w:rPr>
          <w:rFonts w:ascii="Univers" w:hAnsi="Univers"/>
          <w:sz w:val="20"/>
          <w:szCs w:val="20"/>
        </w:rPr>
        <w:t xml:space="preserve"> on March 31, 1964, and continued until 1985.</w:t>
      </w:r>
    </w:p>
    <w:p w:rsidR="0059544F" w:rsidRPr="00D325DD" w:rsidRDefault="0059544F" w:rsidP="00D325DD">
      <w:pPr>
        <w:pStyle w:val="ListParagraph"/>
        <w:spacing w:after="0" w:line="240" w:lineRule="auto"/>
        <w:jc w:val="both"/>
        <w:rPr>
          <w:rFonts w:ascii="Univers" w:hAnsi="Univers"/>
          <w:sz w:val="20"/>
          <w:szCs w:val="20"/>
        </w:rPr>
      </w:pPr>
    </w:p>
    <w:p w:rsidR="00963F1A" w:rsidRPr="00D325DD" w:rsidRDefault="00C369DF"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 xml:space="preserve">In this context, </w:t>
      </w:r>
      <w:r w:rsidR="00A60C1D" w:rsidRPr="00D325DD">
        <w:rPr>
          <w:rFonts w:ascii="Univers" w:hAnsi="Univers"/>
          <w:sz w:val="20"/>
          <w:szCs w:val="20"/>
        </w:rPr>
        <w:t>V</w:t>
      </w:r>
      <w:r w:rsidRPr="00D325DD">
        <w:rPr>
          <w:rFonts w:ascii="Univers" w:hAnsi="Univers"/>
          <w:sz w:val="20"/>
          <w:szCs w:val="20"/>
        </w:rPr>
        <w:t>ladimir Herzog, a 38-year-old journalist</w:t>
      </w:r>
      <w:r w:rsidRPr="00D325DD">
        <w:rPr>
          <w:rStyle w:val="Refdenotaalpie"/>
          <w:rFonts w:ascii="Univers" w:hAnsi="Univers"/>
          <w:sz w:val="20"/>
          <w:szCs w:val="20"/>
        </w:rPr>
        <w:footnoteReference w:id="1"/>
      </w:r>
      <w:r w:rsidRPr="00D325DD">
        <w:rPr>
          <w:rFonts w:ascii="Univers" w:hAnsi="Univers"/>
          <w:sz w:val="20"/>
          <w:szCs w:val="20"/>
        </w:rPr>
        <w:t xml:space="preserve"> and </w:t>
      </w:r>
      <w:r w:rsidR="00E314FD" w:rsidRPr="00D325DD">
        <w:rPr>
          <w:rFonts w:ascii="Univers" w:hAnsi="Univers"/>
          <w:sz w:val="20"/>
          <w:szCs w:val="20"/>
        </w:rPr>
        <w:t>editor in chief</w:t>
      </w:r>
      <w:r w:rsidRPr="00D325DD">
        <w:rPr>
          <w:rFonts w:ascii="Univers" w:hAnsi="Univers"/>
          <w:sz w:val="20"/>
          <w:szCs w:val="20"/>
        </w:rPr>
        <w:t xml:space="preserve"> of the television station “TV Cultura,” was purportedly viewed by the military r</w:t>
      </w:r>
      <w:r w:rsidR="00434EB7" w:rsidRPr="00D325DD">
        <w:rPr>
          <w:rFonts w:ascii="Univers" w:hAnsi="Univers"/>
          <w:sz w:val="20"/>
          <w:szCs w:val="20"/>
        </w:rPr>
        <w:t>egime as an “enemy of the State</w:t>
      </w:r>
      <w:r w:rsidRPr="00D325DD">
        <w:rPr>
          <w:rFonts w:ascii="Univers" w:hAnsi="Univers"/>
          <w:sz w:val="20"/>
          <w:szCs w:val="20"/>
        </w:rPr>
        <w:t xml:space="preserve">” </w:t>
      </w:r>
      <w:r w:rsidR="00434EB7" w:rsidRPr="00D325DD">
        <w:rPr>
          <w:rFonts w:ascii="Univers" w:hAnsi="Univers"/>
          <w:sz w:val="20"/>
          <w:szCs w:val="20"/>
        </w:rPr>
        <w:t>because</w:t>
      </w:r>
      <w:r w:rsidRPr="00D325DD">
        <w:rPr>
          <w:rFonts w:ascii="Univers" w:hAnsi="Univers"/>
          <w:sz w:val="20"/>
          <w:szCs w:val="20"/>
        </w:rPr>
        <w:t xml:space="preserve"> of journalis</w:t>
      </w:r>
      <w:r w:rsidR="004831BA" w:rsidRPr="00D325DD">
        <w:rPr>
          <w:rFonts w:ascii="Univers" w:hAnsi="Univers"/>
          <w:sz w:val="20"/>
          <w:szCs w:val="20"/>
        </w:rPr>
        <w:t>tic</w:t>
      </w:r>
      <w:r w:rsidRPr="00D325DD">
        <w:rPr>
          <w:rFonts w:ascii="Univers" w:hAnsi="Univers"/>
          <w:sz w:val="20"/>
          <w:szCs w:val="20"/>
        </w:rPr>
        <w:t xml:space="preserve"> </w:t>
      </w:r>
      <w:r w:rsidR="00ED3418" w:rsidRPr="00D325DD">
        <w:rPr>
          <w:rFonts w:ascii="Univers" w:hAnsi="Univers"/>
          <w:sz w:val="20"/>
          <w:szCs w:val="20"/>
        </w:rPr>
        <w:t>articles</w:t>
      </w:r>
      <w:r w:rsidRPr="00D325DD">
        <w:rPr>
          <w:rFonts w:ascii="Univers" w:hAnsi="Univers"/>
          <w:sz w:val="20"/>
          <w:szCs w:val="20"/>
        </w:rPr>
        <w:t xml:space="preserve"> he had published</w:t>
      </w:r>
      <w:r w:rsidR="00BA11E1" w:rsidRPr="00D325DD">
        <w:rPr>
          <w:rFonts w:ascii="Univers" w:hAnsi="Univers"/>
          <w:sz w:val="20"/>
          <w:szCs w:val="20"/>
        </w:rPr>
        <w:t>—i</w:t>
      </w:r>
      <w:r w:rsidRPr="00D325DD">
        <w:rPr>
          <w:rFonts w:ascii="Univers" w:hAnsi="Univers"/>
          <w:sz w:val="20"/>
          <w:szCs w:val="20"/>
        </w:rPr>
        <w:t>n particular</w:t>
      </w:r>
      <w:r w:rsidR="00BA11E1" w:rsidRPr="00D325DD">
        <w:rPr>
          <w:rFonts w:ascii="Univers" w:hAnsi="Univers"/>
          <w:sz w:val="20"/>
          <w:szCs w:val="20"/>
        </w:rPr>
        <w:t>,</w:t>
      </w:r>
      <w:r w:rsidRPr="00D325DD">
        <w:rPr>
          <w:rFonts w:ascii="Univers" w:hAnsi="Univers"/>
          <w:sz w:val="20"/>
          <w:szCs w:val="20"/>
        </w:rPr>
        <w:t xml:space="preserve"> a</w:t>
      </w:r>
      <w:r w:rsidR="004831BA" w:rsidRPr="00D325DD">
        <w:rPr>
          <w:rFonts w:ascii="Univers" w:hAnsi="Univers"/>
          <w:sz w:val="20"/>
          <w:szCs w:val="20"/>
        </w:rPr>
        <w:t xml:space="preserve"> 1974</w:t>
      </w:r>
      <w:r w:rsidRPr="00D325DD">
        <w:rPr>
          <w:rFonts w:ascii="Univers" w:hAnsi="Univers"/>
          <w:sz w:val="20"/>
          <w:szCs w:val="20"/>
        </w:rPr>
        <w:t xml:space="preserve"> “</w:t>
      </w:r>
      <w:r w:rsidR="004831BA" w:rsidRPr="00D325DD">
        <w:rPr>
          <w:rFonts w:ascii="Univers" w:hAnsi="Univers"/>
          <w:sz w:val="20"/>
          <w:szCs w:val="20"/>
        </w:rPr>
        <w:t>historical account</w:t>
      </w:r>
      <w:r w:rsidRPr="00D325DD">
        <w:rPr>
          <w:rFonts w:ascii="Univers" w:hAnsi="Univers"/>
          <w:sz w:val="20"/>
          <w:szCs w:val="20"/>
        </w:rPr>
        <w:t xml:space="preserve">” that analyzed the first decade of the military </w:t>
      </w:r>
      <w:r w:rsidR="00F63096" w:rsidRPr="00D325DD">
        <w:rPr>
          <w:rFonts w:ascii="Univers" w:hAnsi="Univers"/>
          <w:sz w:val="20"/>
          <w:szCs w:val="20"/>
        </w:rPr>
        <w:t>takeover</w:t>
      </w:r>
      <w:r w:rsidRPr="00D325DD">
        <w:rPr>
          <w:rFonts w:ascii="Univers" w:hAnsi="Univers"/>
          <w:sz w:val="20"/>
          <w:szCs w:val="20"/>
        </w:rPr>
        <w:t xml:space="preserve"> in Brazil. Subsequently, according to the petitioners, on the night of October 24, 1975, agents of the </w:t>
      </w:r>
      <w:r w:rsidR="00D72514" w:rsidRPr="00D325DD">
        <w:rPr>
          <w:rFonts w:ascii="Univers" w:hAnsi="Univers"/>
          <w:sz w:val="20"/>
          <w:szCs w:val="20"/>
        </w:rPr>
        <w:t xml:space="preserve">Second Army’s </w:t>
      </w:r>
      <w:r w:rsidR="00F63096" w:rsidRPr="00D325DD">
        <w:rPr>
          <w:rFonts w:ascii="Univers" w:hAnsi="Univers"/>
          <w:sz w:val="20"/>
          <w:szCs w:val="20"/>
        </w:rPr>
        <w:t xml:space="preserve">Department of </w:t>
      </w:r>
      <w:r w:rsidRPr="00D325DD">
        <w:rPr>
          <w:rFonts w:ascii="Univers" w:hAnsi="Univers"/>
          <w:sz w:val="20"/>
          <w:szCs w:val="20"/>
        </w:rPr>
        <w:t>Information Operations</w:t>
      </w:r>
      <w:r w:rsidR="00F63096" w:rsidRPr="00D325DD">
        <w:rPr>
          <w:rFonts w:ascii="Univers" w:hAnsi="Univers"/>
          <w:sz w:val="20"/>
          <w:szCs w:val="20"/>
        </w:rPr>
        <w:t xml:space="preserve"> </w:t>
      </w:r>
      <w:r w:rsidRPr="00D325DD">
        <w:rPr>
          <w:rFonts w:ascii="Univers" w:hAnsi="Univers"/>
          <w:sz w:val="20"/>
          <w:szCs w:val="20"/>
        </w:rPr>
        <w:t xml:space="preserve">of the Center for Internal Defense </w:t>
      </w:r>
      <w:r w:rsidR="00F63096" w:rsidRPr="00D325DD">
        <w:rPr>
          <w:rFonts w:ascii="Univers" w:hAnsi="Univers"/>
          <w:sz w:val="20"/>
          <w:szCs w:val="20"/>
        </w:rPr>
        <w:t xml:space="preserve">Operations </w:t>
      </w:r>
      <w:r w:rsidRPr="00D325DD">
        <w:rPr>
          <w:rFonts w:ascii="Univers" w:hAnsi="Univers"/>
          <w:sz w:val="20"/>
          <w:szCs w:val="20"/>
        </w:rPr>
        <w:t xml:space="preserve">(“DOI/CODI”) in </w:t>
      </w:r>
      <w:smartTag w:uri="urn:schemas-microsoft-com:office:smarttags" w:element="City">
        <w:smartTag w:uri="urn:schemas-microsoft-com:office:smarttags" w:element="place">
          <w:r w:rsidR="001D2AB5" w:rsidRPr="00D325DD">
            <w:rPr>
              <w:rFonts w:ascii="Univers" w:hAnsi="Univers"/>
              <w:sz w:val="20"/>
              <w:szCs w:val="20"/>
            </w:rPr>
            <w:t>São</w:t>
          </w:r>
          <w:r w:rsidRPr="00D325DD">
            <w:rPr>
              <w:rFonts w:ascii="Univers" w:hAnsi="Univers"/>
              <w:sz w:val="20"/>
              <w:szCs w:val="20"/>
            </w:rPr>
            <w:t xml:space="preserve"> Paulo</w:t>
          </w:r>
        </w:smartTag>
      </w:smartTag>
      <w:r w:rsidR="00963F1A" w:rsidRPr="00D325DD">
        <w:rPr>
          <w:rFonts w:ascii="Univers" w:hAnsi="Univers"/>
          <w:sz w:val="20"/>
          <w:szCs w:val="20"/>
        </w:rPr>
        <w:t xml:space="preserve"> </w:t>
      </w:r>
      <w:r w:rsidR="00F63096" w:rsidRPr="00D325DD">
        <w:rPr>
          <w:rFonts w:ascii="Univers" w:hAnsi="Univers"/>
          <w:sz w:val="20"/>
          <w:szCs w:val="20"/>
        </w:rPr>
        <w:t>summoned</w:t>
      </w:r>
      <w:r w:rsidR="00963F1A" w:rsidRPr="00D325DD">
        <w:rPr>
          <w:rFonts w:ascii="Univers" w:hAnsi="Univers"/>
          <w:sz w:val="20"/>
          <w:szCs w:val="20"/>
        </w:rPr>
        <w:t xml:space="preserve"> the alleged victim to </w:t>
      </w:r>
      <w:r w:rsidR="00F63096" w:rsidRPr="00D325DD">
        <w:rPr>
          <w:rFonts w:ascii="Univers" w:hAnsi="Univers"/>
          <w:sz w:val="20"/>
          <w:szCs w:val="20"/>
        </w:rPr>
        <w:t>give a statement at that organization's</w:t>
      </w:r>
      <w:r w:rsidR="00963F1A" w:rsidRPr="00D325DD">
        <w:rPr>
          <w:rFonts w:ascii="Univers" w:hAnsi="Univers"/>
          <w:sz w:val="20"/>
          <w:szCs w:val="20"/>
        </w:rPr>
        <w:t xml:space="preserve"> headquarters</w:t>
      </w:r>
      <w:r w:rsidR="00F63096" w:rsidRPr="00D325DD">
        <w:rPr>
          <w:rFonts w:ascii="Univers" w:hAnsi="Univers"/>
          <w:sz w:val="20"/>
          <w:szCs w:val="20"/>
        </w:rPr>
        <w:t>,</w:t>
      </w:r>
      <w:r w:rsidR="00963F1A" w:rsidRPr="00D325DD">
        <w:rPr>
          <w:rFonts w:ascii="Univers" w:hAnsi="Univers"/>
          <w:sz w:val="20"/>
          <w:szCs w:val="20"/>
        </w:rPr>
        <w:t xml:space="preserve"> and tried to </w:t>
      </w:r>
      <w:r w:rsidR="004831BA" w:rsidRPr="00D325DD">
        <w:rPr>
          <w:rFonts w:ascii="Univers" w:hAnsi="Univers"/>
          <w:sz w:val="20"/>
          <w:szCs w:val="20"/>
        </w:rPr>
        <w:t>locate</w:t>
      </w:r>
      <w:r w:rsidR="00963F1A" w:rsidRPr="00D325DD">
        <w:rPr>
          <w:rFonts w:ascii="Univers" w:hAnsi="Univers"/>
          <w:sz w:val="20"/>
          <w:szCs w:val="20"/>
        </w:rPr>
        <w:t xml:space="preserve"> and arrest him</w:t>
      </w:r>
      <w:r w:rsidR="00D72514" w:rsidRPr="00D325DD">
        <w:rPr>
          <w:rFonts w:ascii="Univers" w:hAnsi="Univers"/>
          <w:sz w:val="20"/>
          <w:szCs w:val="20"/>
        </w:rPr>
        <w:t>, without success</w:t>
      </w:r>
      <w:r w:rsidR="00963F1A" w:rsidRPr="00D325DD">
        <w:rPr>
          <w:rFonts w:ascii="Univers" w:hAnsi="Univers"/>
          <w:sz w:val="20"/>
          <w:szCs w:val="20"/>
        </w:rPr>
        <w:t>. N</w:t>
      </w:r>
      <w:r w:rsidR="00D72514" w:rsidRPr="00D325DD">
        <w:rPr>
          <w:rFonts w:ascii="Univers" w:hAnsi="Univers"/>
          <w:sz w:val="20"/>
          <w:szCs w:val="20"/>
        </w:rPr>
        <w:t>ever</w:t>
      </w:r>
      <w:r w:rsidR="00963F1A" w:rsidRPr="00D325DD">
        <w:rPr>
          <w:rFonts w:ascii="Univers" w:hAnsi="Univers"/>
          <w:sz w:val="20"/>
          <w:szCs w:val="20"/>
        </w:rPr>
        <w:t xml:space="preserve">theless, the petitioners state, the alleged victim appeared </w:t>
      </w:r>
      <w:r w:rsidR="00D72514" w:rsidRPr="00D325DD">
        <w:rPr>
          <w:rFonts w:ascii="Univers" w:hAnsi="Univers"/>
          <w:sz w:val="20"/>
          <w:szCs w:val="20"/>
        </w:rPr>
        <w:t>of his own accord</w:t>
      </w:r>
      <w:r w:rsidR="00F63096" w:rsidRPr="00D325DD">
        <w:rPr>
          <w:rFonts w:ascii="Univers" w:hAnsi="Univers"/>
          <w:sz w:val="20"/>
          <w:szCs w:val="20"/>
        </w:rPr>
        <w:t xml:space="preserve"> at DOI/CODI</w:t>
      </w:r>
      <w:r w:rsidR="00963F1A" w:rsidRPr="00D325DD">
        <w:rPr>
          <w:rFonts w:ascii="Univers" w:hAnsi="Univers"/>
          <w:sz w:val="20"/>
          <w:szCs w:val="20"/>
        </w:rPr>
        <w:t xml:space="preserve"> headquarters the following day, October 25, 1975, to offer a statement</w:t>
      </w:r>
      <w:r w:rsidR="00D72514" w:rsidRPr="00D325DD">
        <w:rPr>
          <w:rFonts w:ascii="Univers" w:hAnsi="Univers"/>
          <w:sz w:val="20"/>
          <w:szCs w:val="20"/>
        </w:rPr>
        <w:t xml:space="preserve">. He </w:t>
      </w:r>
      <w:r w:rsidR="00963F1A" w:rsidRPr="00D325DD">
        <w:rPr>
          <w:rFonts w:ascii="Univers" w:hAnsi="Univers"/>
          <w:sz w:val="20"/>
          <w:szCs w:val="20"/>
        </w:rPr>
        <w:t xml:space="preserve">was arbitrarily </w:t>
      </w:r>
      <w:r w:rsidR="00F63096" w:rsidRPr="00D325DD">
        <w:rPr>
          <w:rFonts w:ascii="Univers" w:hAnsi="Univers"/>
          <w:sz w:val="20"/>
          <w:szCs w:val="20"/>
        </w:rPr>
        <w:t>detained</w:t>
      </w:r>
      <w:r w:rsidR="00963F1A" w:rsidRPr="00D325DD">
        <w:rPr>
          <w:rFonts w:ascii="Univers" w:hAnsi="Univers"/>
          <w:sz w:val="20"/>
          <w:szCs w:val="20"/>
        </w:rPr>
        <w:t xml:space="preserve">, without any </w:t>
      </w:r>
      <w:r w:rsidR="00872676" w:rsidRPr="00D325DD">
        <w:rPr>
          <w:rFonts w:ascii="Univers" w:hAnsi="Univers"/>
          <w:sz w:val="20"/>
          <w:szCs w:val="20"/>
        </w:rPr>
        <w:t>warrant</w:t>
      </w:r>
      <w:r w:rsidR="00963F1A" w:rsidRPr="00D325DD">
        <w:rPr>
          <w:rFonts w:ascii="Univers" w:hAnsi="Univers"/>
          <w:sz w:val="20"/>
          <w:szCs w:val="20"/>
        </w:rPr>
        <w:t xml:space="preserve"> from a competent judicial authority.</w:t>
      </w:r>
    </w:p>
    <w:p w:rsidR="0059544F" w:rsidRPr="00D325DD" w:rsidRDefault="0059544F" w:rsidP="00D325DD">
      <w:pPr>
        <w:pStyle w:val="ListParagraph"/>
        <w:spacing w:after="0" w:line="240" w:lineRule="auto"/>
        <w:jc w:val="both"/>
        <w:rPr>
          <w:rFonts w:ascii="Univers" w:hAnsi="Univers"/>
          <w:sz w:val="20"/>
          <w:szCs w:val="20"/>
        </w:rPr>
      </w:pPr>
    </w:p>
    <w:p w:rsidR="00963F1A" w:rsidRPr="00D325DD" w:rsidRDefault="00963F1A"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 xml:space="preserve">According to the petitioners, that same day the then-commander of the DOI/CODI </w:t>
      </w:r>
      <w:r w:rsidR="00872676" w:rsidRPr="00D325DD">
        <w:rPr>
          <w:rFonts w:ascii="Univers" w:hAnsi="Univers"/>
          <w:sz w:val="20"/>
          <w:szCs w:val="20"/>
        </w:rPr>
        <w:t>disclosed</w:t>
      </w:r>
      <w:r w:rsidRPr="00D325DD">
        <w:rPr>
          <w:rFonts w:ascii="Univers" w:hAnsi="Univers"/>
          <w:sz w:val="20"/>
          <w:szCs w:val="20"/>
        </w:rPr>
        <w:t xml:space="preserve"> publicly that the alleged victim had died in his cell, </w:t>
      </w:r>
      <w:r w:rsidR="00872676" w:rsidRPr="00D325DD">
        <w:rPr>
          <w:rFonts w:ascii="Univers" w:hAnsi="Univers"/>
          <w:sz w:val="20"/>
          <w:szCs w:val="20"/>
        </w:rPr>
        <w:t>supposedly</w:t>
      </w:r>
      <w:r w:rsidRPr="00D325DD">
        <w:rPr>
          <w:rFonts w:ascii="Univers" w:hAnsi="Univers"/>
          <w:sz w:val="20"/>
          <w:szCs w:val="20"/>
        </w:rPr>
        <w:t xml:space="preserve"> by suicide. The petitioners contend that the alleged victim’s death was an extrajudicial execution carried out </w:t>
      </w:r>
      <w:r w:rsidR="00872676" w:rsidRPr="00D325DD">
        <w:rPr>
          <w:rFonts w:ascii="Univers" w:hAnsi="Univers"/>
          <w:sz w:val="20"/>
          <w:szCs w:val="20"/>
        </w:rPr>
        <w:t>by</w:t>
      </w:r>
      <w:r w:rsidRPr="00D325DD">
        <w:rPr>
          <w:rFonts w:ascii="Univers" w:hAnsi="Univers"/>
          <w:sz w:val="20"/>
          <w:szCs w:val="20"/>
        </w:rPr>
        <w:t xml:space="preserve"> torture, and that it was </w:t>
      </w:r>
      <w:r w:rsidR="00872676" w:rsidRPr="00D325DD">
        <w:rPr>
          <w:rFonts w:ascii="Univers" w:hAnsi="Univers"/>
          <w:sz w:val="20"/>
          <w:szCs w:val="20"/>
        </w:rPr>
        <w:t>made to look like</w:t>
      </w:r>
      <w:r w:rsidRPr="00D325DD">
        <w:rPr>
          <w:rFonts w:ascii="Univers" w:hAnsi="Univers"/>
          <w:sz w:val="20"/>
          <w:szCs w:val="20"/>
        </w:rPr>
        <w:t xml:space="preserve"> a suicide, in line with </w:t>
      </w:r>
      <w:r w:rsidR="002E7044" w:rsidRPr="00D325DD">
        <w:rPr>
          <w:rFonts w:ascii="Univers" w:hAnsi="Univers"/>
          <w:sz w:val="20"/>
          <w:szCs w:val="20"/>
        </w:rPr>
        <w:t>an established</w:t>
      </w:r>
      <w:r w:rsidRPr="00D325DD">
        <w:rPr>
          <w:rFonts w:ascii="Univers" w:hAnsi="Univers"/>
          <w:sz w:val="20"/>
          <w:szCs w:val="20"/>
        </w:rPr>
        <w:t xml:space="preserve"> practice during </w:t>
      </w:r>
      <w:smartTag w:uri="urn:schemas-microsoft-com:office:smarttags" w:element="country-region">
        <w:smartTag w:uri="urn:schemas-microsoft-com:office:smarttags" w:element="place">
          <w:r w:rsidR="00D72514" w:rsidRPr="00D325DD">
            <w:rPr>
              <w:rFonts w:ascii="Univers" w:hAnsi="Univers"/>
              <w:sz w:val="20"/>
              <w:szCs w:val="20"/>
            </w:rPr>
            <w:t>Brazil</w:t>
          </w:r>
        </w:smartTag>
      </w:smartTag>
      <w:r w:rsidR="00D72514" w:rsidRPr="00D325DD">
        <w:rPr>
          <w:rFonts w:ascii="Univers" w:hAnsi="Univers"/>
          <w:sz w:val="20"/>
          <w:szCs w:val="20"/>
        </w:rPr>
        <w:t>’s</w:t>
      </w:r>
      <w:r w:rsidRPr="00D325DD">
        <w:rPr>
          <w:rFonts w:ascii="Univers" w:hAnsi="Univers"/>
          <w:sz w:val="20"/>
          <w:szCs w:val="20"/>
        </w:rPr>
        <w:t xml:space="preserve"> military dictatorship. According to the petitioners, his death </w:t>
      </w:r>
      <w:r w:rsidR="00872676" w:rsidRPr="00D325DD">
        <w:rPr>
          <w:rFonts w:ascii="Univers" w:hAnsi="Univers"/>
          <w:sz w:val="20"/>
          <w:szCs w:val="20"/>
        </w:rPr>
        <w:t>shocked</w:t>
      </w:r>
      <w:r w:rsidRPr="00D325DD">
        <w:rPr>
          <w:rFonts w:ascii="Univers" w:hAnsi="Univers"/>
          <w:sz w:val="20"/>
          <w:szCs w:val="20"/>
        </w:rPr>
        <w:t xml:space="preserve"> Brazilian society and </w:t>
      </w:r>
      <w:r w:rsidR="00066E25" w:rsidRPr="00D325DD">
        <w:rPr>
          <w:rFonts w:ascii="Univers" w:hAnsi="Univers"/>
          <w:sz w:val="20"/>
          <w:szCs w:val="20"/>
        </w:rPr>
        <w:t>raised</w:t>
      </w:r>
      <w:r w:rsidRPr="00D325DD">
        <w:rPr>
          <w:rFonts w:ascii="Univers" w:hAnsi="Univers"/>
          <w:sz w:val="20"/>
          <w:szCs w:val="20"/>
        </w:rPr>
        <w:t xml:space="preserve"> awareness </w:t>
      </w:r>
      <w:r w:rsidR="00066E25" w:rsidRPr="00D325DD">
        <w:rPr>
          <w:rFonts w:ascii="Univers" w:hAnsi="Univers"/>
          <w:sz w:val="20"/>
          <w:szCs w:val="20"/>
        </w:rPr>
        <w:t>about</w:t>
      </w:r>
      <w:r w:rsidRPr="00D325DD">
        <w:rPr>
          <w:rFonts w:ascii="Univers" w:hAnsi="Univers"/>
          <w:sz w:val="20"/>
          <w:szCs w:val="20"/>
        </w:rPr>
        <w:t xml:space="preserve"> the widespread </w:t>
      </w:r>
      <w:r w:rsidR="00066E25" w:rsidRPr="00D325DD">
        <w:rPr>
          <w:rFonts w:ascii="Univers" w:hAnsi="Univers"/>
          <w:sz w:val="20"/>
          <w:szCs w:val="20"/>
        </w:rPr>
        <w:t xml:space="preserve">practice of </w:t>
      </w:r>
      <w:r w:rsidRPr="00D325DD">
        <w:rPr>
          <w:rFonts w:ascii="Univers" w:hAnsi="Univers"/>
          <w:sz w:val="20"/>
          <w:szCs w:val="20"/>
        </w:rPr>
        <w:t>tortur</w:t>
      </w:r>
      <w:r w:rsidR="00066E25" w:rsidRPr="00D325DD">
        <w:rPr>
          <w:rFonts w:ascii="Univers" w:hAnsi="Univers"/>
          <w:sz w:val="20"/>
          <w:szCs w:val="20"/>
        </w:rPr>
        <w:t>ing</w:t>
      </w:r>
      <w:r w:rsidRPr="00D325DD">
        <w:rPr>
          <w:rFonts w:ascii="Univers" w:hAnsi="Univers"/>
          <w:sz w:val="20"/>
          <w:szCs w:val="20"/>
        </w:rPr>
        <w:t xml:space="preserve"> political prisoners.</w:t>
      </w:r>
    </w:p>
    <w:p w:rsidR="0059544F" w:rsidRPr="00D325DD" w:rsidRDefault="0059544F" w:rsidP="00D325DD">
      <w:pPr>
        <w:pStyle w:val="ListParagraph"/>
        <w:spacing w:after="0" w:line="240" w:lineRule="auto"/>
        <w:rPr>
          <w:rFonts w:ascii="Univers" w:hAnsi="Univers"/>
          <w:sz w:val="20"/>
          <w:szCs w:val="20"/>
        </w:rPr>
      </w:pPr>
    </w:p>
    <w:p w:rsidR="0088082E" w:rsidRPr="00D325DD" w:rsidRDefault="00993AB2"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 xml:space="preserve">Following the alleged victim’s death, the petitioners say, a military police investigation was begun (“IPM” No. 1.173/75), which determined </w:t>
      </w:r>
      <w:r w:rsidR="00CC3C99" w:rsidRPr="00D325DD">
        <w:rPr>
          <w:rFonts w:ascii="Univers" w:hAnsi="Univers"/>
          <w:sz w:val="20"/>
          <w:szCs w:val="20"/>
        </w:rPr>
        <w:t>the cause of his death to be</w:t>
      </w:r>
      <w:r w:rsidRPr="00D325DD">
        <w:rPr>
          <w:rFonts w:ascii="Univers" w:hAnsi="Univers"/>
          <w:sz w:val="20"/>
          <w:szCs w:val="20"/>
        </w:rPr>
        <w:t xml:space="preserve"> suicide</w:t>
      </w:r>
      <w:r w:rsidR="00CC3C99" w:rsidRPr="00D325DD">
        <w:rPr>
          <w:rFonts w:ascii="Univers" w:hAnsi="Univers"/>
          <w:sz w:val="20"/>
          <w:szCs w:val="20"/>
        </w:rPr>
        <w:t xml:space="preserve"> by hanging. As a result, the military police investigation was </w:t>
      </w:r>
      <w:r w:rsidR="00066E25" w:rsidRPr="00D325DD">
        <w:rPr>
          <w:rFonts w:ascii="Univers" w:hAnsi="Univers"/>
          <w:sz w:val="20"/>
          <w:szCs w:val="20"/>
        </w:rPr>
        <w:t>reported</w:t>
      </w:r>
      <w:r w:rsidR="00CC3C99" w:rsidRPr="00D325DD">
        <w:rPr>
          <w:rFonts w:ascii="Univers" w:hAnsi="Univers"/>
          <w:sz w:val="20"/>
          <w:szCs w:val="20"/>
        </w:rPr>
        <w:t xml:space="preserve">ly closed by the </w:t>
      </w:r>
      <w:r w:rsidR="00B46684" w:rsidRPr="00D325DD">
        <w:rPr>
          <w:rFonts w:ascii="Univers" w:hAnsi="Univers"/>
          <w:sz w:val="20"/>
          <w:szCs w:val="20"/>
        </w:rPr>
        <w:t>military justice system</w:t>
      </w:r>
      <w:r w:rsidR="00CC3C99" w:rsidRPr="00D325DD">
        <w:rPr>
          <w:rFonts w:ascii="Univers" w:hAnsi="Univers"/>
          <w:sz w:val="20"/>
          <w:szCs w:val="20"/>
        </w:rPr>
        <w:t xml:space="preserve"> on March 8, 1976. However, the petitioners state that</w:t>
      </w:r>
      <w:r w:rsidR="00066E25" w:rsidRPr="00D325DD">
        <w:rPr>
          <w:rFonts w:ascii="Univers" w:hAnsi="Univers"/>
          <w:sz w:val="20"/>
          <w:szCs w:val="20"/>
        </w:rPr>
        <w:t xml:space="preserve"> </w:t>
      </w:r>
      <w:r w:rsidR="00CC3C99" w:rsidRPr="00D325DD">
        <w:rPr>
          <w:rFonts w:ascii="Univers" w:hAnsi="Univers"/>
          <w:sz w:val="20"/>
          <w:szCs w:val="20"/>
        </w:rPr>
        <w:t>the alleged victim</w:t>
      </w:r>
      <w:r w:rsidR="00066E25" w:rsidRPr="00D325DD">
        <w:rPr>
          <w:rFonts w:ascii="Univers" w:hAnsi="Univers"/>
          <w:sz w:val="20"/>
          <w:szCs w:val="20"/>
        </w:rPr>
        <w:t>'s next of kin</w:t>
      </w:r>
      <w:r w:rsidR="00CC3C99" w:rsidRPr="00D325DD">
        <w:rPr>
          <w:rFonts w:ascii="Univers" w:hAnsi="Univers"/>
          <w:sz w:val="20"/>
          <w:szCs w:val="20"/>
        </w:rPr>
        <w:t>—Clarice Herzog (widow) and Ivo Herzog and Andr</w:t>
      </w:r>
      <w:r w:rsidR="00066E25" w:rsidRPr="00D325DD">
        <w:rPr>
          <w:rFonts w:ascii="Univers" w:hAnsi="Univers"/>
          <w:sz w:val="20"/>
          <w:szCs w:val="20"/>
        </w:rPr>
        <w:t>é</w:t>
      </w:r>
      <w:r w:rsidR="00CC3C99" w:rsidRPr="00D325DD">
        <w:rPr>
          <w:rFonts w:ascii="Univers" w:hAnsi="Univers"/>
          <w:sz w:val="20"/>
          <w:szCs w:val="20"/>
        </w:rPr>
        <w:t xml:space="preserve"> Herzog (sons)—filed a civil action</w:t>
      </w:r>
      <w:r w:rsidR="00066E25" w:rsidRPr="00D325DD">
        <w:rPr>
          <w:rFonts w:ascii="Univers" w:hAnsi="Univers"/>
          <w:sz w:val="20"/>
          <w:szCs w:val="20"/>
        </w:rPr>
        <w:t xml:space="preserve"> for declaratory judgment</w:t>
      </w:r>
      <w:r w:rsidR="00CC3C99" w:rsidRPr="00D325DD">
        <w:rPr>
          <w:rFonts w:ascii="Univers" w:hAnsi="Univers"/>
          <w:sz w:val="20"/>
          <w:szCs w:val="20"/>
        </w:rPr>
        <w:t xml:space="preserve"> (</w:t>
      </w:r>
      <w:r w:rsidR="00CC3C99" w:rsidRPr="00D325DD">
        <w:rPr>
          <w:rFonts w:ascii="Univers" w:hAnsi="Univers"/>
          <w:i/>
          <w:sz w:val="20"/>
          <w:szCs w:val="20"/>
        </w:rPr>
        <w:t>A</w:t>
      </w:r>
      <w:r w:rsidR="00066E25" w:rsidRPr="00D325DD">
        <w:rPr>
          <w:rFonts w:ascii="Univers" w:hAnsi="Univers"/>
          <w:i/>
          <w:sz w:val="20"/>
          <w:szCs w:val="20"/>
        </w:rPr>
        <w:t>çã</w:t>
      </w:r>
      <w:r w:rsidR="00CC3C99" w:rsidRPr="00D325DD">
        <w:rPr>
          <w:rFonts w:ascii="Univers" w:hAnsi="Univers"/>
          <w:i/>
          <w:sz w:val="20"/>
          <w:szCs w:val="20"/>
        </w:rPr>
        <w:t>o Declarat</w:t>
      </w:r>
      <w:r w:rsidR="00066E25" w:rsidRPr="00D325DD">
        <w:rPr>
          <w:rFonts w:ascii="Univers" w:hAnsi="Univers"/>
          <w:i/>
          <w:sz w:val="20"/>
          <w:szCs w:val="20"/>
        </w:rPr>
        <w:t>ó</w:t>
      </w:r>
      <w:r w:rsidR="00CC3C99" w:rsidRPr="00D325DD">
        <w:rPr>
          <w:rFonts w:ascii="Univers" w:hAnsi="Univers"/>
          <w:i/>
          <w:sz w:val="20"/>
          <w:szCs w:val="20"/>
        </w:rPr>
        <w:t>ria</w:t>
      </w:r>
      <w:r w:rsidR="00CC3C99" w:rsidRPr="00D325DD">
        <w:rPr>
          <w:rFonts w:ascii="Univers" w:hAnsi="Univers"/>
          <w:sz w:val="20"/>
          <w:szCs w:val="20"/>
        </w:rPr>
        <w:t xml:space="preserve"> No. 136/76), in whic</w:t>
      </w:r>
      <w:r w:rsidR="00066E25" w:rsidRPr="00D325DD">
        <w:rPr>
          <w:rFonts w:ascii="Univers" w:hAnsi="Univers"/>
          <w:sz w:val="20"/>
          <w:szCs w:val="20"/>
        </w:rPr>
        <w:t xml:space="preserve">h they requested that the Federal Union </w:t>
      </w:r>
      <w:r w:rsidR="00CC3C99" w:rsidRPr="00D325DD">
        <w:rPr>
          <w:rFonts w:ascii="Univers" w:hAnsi="Univers"/>
          <w:sz w:val="20"/>
          <w:szCs w:val="20"/>
        </w:rPr>
        <w:t xml:space="preserve">be declared responsible for the arbitrary detention, torture, and subsequent </w:t>
      </w:r>
      <w:r w:rsidR="00A77062" w:rsidRPr="00D325DD">
        <w:rPr>
          <w:rFonts w:ascii="Univers" w:hAnsi="Univers"/>
          <w:sz w:val="20"/>
          <w:szCs w:val="20"/>
        </w:rPr>
        <w:t>death</w:t>
      </w:r>
      <w:r w:rsidR="00CC3C99" w:rsidRPr="00D325DD">
        <w:rPr>
          <w:rFonts w:ascii="Univers" w:hAnsi="Univers"/>
          <w:sz w:val="20"/>
          <w:szCs w:val="20"/>
        </w:rPr>
        <w:t xml:space="preserve"> </w:t>
      </w:r>
      <w:r w:rsidR="00A77062" w:rsidRPr="00D325DD">
        <w:rPr>
          <w:rFonts w:ascii="Univers" w:hAnsi="Univers"/>
          <w:sz w:val="20"/>
          <w:szCs w:val="20"/>
        </w:rPr>
        <w:t xml:space="preserve">of the alleged victim, and </w:t>
      </w:r>
      <w:r w:rsidR="000960CB" w:rsidRPr="00D325DD">
        <w:rPr>
          <w:rFonts w:ascii="Univers" w:hAnsi="Univers"/>
          <w:sz w:val="20"/>
          <w:szCs w:val="20"/>
        </w:rPr>
        <w:t>sought</w:t>
      </w:r>
      <w:r w:rsidR="00CC3C99" w:rsidRPr="00D325DD">
        <w:rPr>
          <w:rFonts w:ascii="Univers" w:hAnsi="Univers"/>
          <w:sz w:val="20"/>
          <w:szCs w:val="20"/>
        </w:rPr>
        <w:t xml:space="preserve"> </w:t>
      </w:r>
      <w:r w:rsidR="006C352E" w:rsidRPr="00D325DD">
        <w:rPr>
          <w:rFonts w:ascii="Univers" w:hAnsi="Univers"/>
          <w:sz w:val="20"/>
          <w:szCs w:val="20"/>
        </w:rPr>
        <w:t xml:space="preserve">appropriate </w:t>
      </w:r>
      <w:r w:rsidR="00CC3C99" w:rsidRPr="00D325DD">
        <w:rPr>
          <w:rFonts w:ascii="Univers" w:hAnsi="Univers"/>
          <w:sz w:val="20"/>
          <w:szCs w:val="20"/>
        </w:rPr>
        <w:t xml:space="preserve">compensation. </w:t>
      </w:r>
      <w:r w:rsidR="0088082E" w:rsidRPr="00D325DD">
        <w:rPr>
          <w:rFonts w:ascii="Univers" w:hAnsi="Univers"/>
          <w:sz w:val="20"/>
          <w:szCs w:val="20"/>
        </w:rPr>
        <w:t xml:space="preserve">According to the petitioners, the aforementioned civil action was filed </w:t>
      </w:r>
      <w:r w:rsidR="00D72514" w:rsidRPr="00D325DD">
        <w:rPr>
          <w:rFonts w:ascii="Univers" w:hAnsi="Univers"/>
          <w:sz w:val="20"/>
          <w:szCs w:val="20"/>
        </w:rPr>
        <w:t>after</w:t>
      </w:r>
      <w:r w:rsidR="0088082E" w:rsidRPr="00D325DD">
        <w:rPr>
          <w:rFonts w:ascii="Univers" w:hAnsi="Univers"/>
          <w:sz w:val="20"/>
          <w:szCs w:val="20"/>
        </w:rPr>
        <w:t xml:space="preserve"> evidence had been discovered that led to the conclusion that the alleged victim’s death by torture had been made to look like a suicide—in particular, testimony from other political prisoners who were reportedly in the DOI/CODI </w:t>
      </w:r>
      <w:r w:rsidR="00A77062" w:rsidRPr="00D325DD">
        <w:rPr>
          <w:rFonts w:ascii="Univers" w:hAnsi="Univers"/>
          <w:sz w:val="20"/>
          <w:szCs w:val="20"/>
        </w:rPr>
        <w:t>facility</w:t>
      </w:r>
      <w:r w:rsidR="0088082E" w:rsidRPr="00D325DD">
        <w:rPr>
          <w:rFonts w:ascii="Univers" w:hAnsi="Univers"/>
          <w:sz w:val="20"/>
          <w:szCs w:val="20"/>
        </w:rPr>
        <w:t xml:space="preserve"> in </w:t>
      </w:r>
      <w:r w:rsidR="001D2AB5" w:rsidRPr="00D325DD">
        <w:rPr>
          <w:rFonts w:ascii="Univers" w:hAnsi="Univers"/>
          <w:sz w:val="20"/>
          <w:szCs w:val="20"/>
        </w:rPr>
        <w:t>São</w:t>
      </w:r>
      <w:r w:rsidR="0088082E" w:rsidRPr="00D325DD">
        <w:rPr>
          <w:rFonts w:ascii="Univers" w:hAnsi="Univers"/>
          <w:sz w:val="20"/>
          <w:szCs w:val="20"/>
        </w:rPr>
        <w:t xml:space="preserve"> Paulo and heard the alleged victim being tortured to death.</w:t>
      </w:r>
    </w:p>
    <w:p w:rsidR="0059544F" w:rsidRPr="00D325DD" w:rsidRDefault="0059544F" w:rsidP="00D325DD">
      <w:pPr>
        <w:pStyle w:val="ListParagraph"/>
        <w:spacing w:after="0" w:line="240" w:lineRule="auto"/>
        <w:rPr>
          <w:rFonts w:ascii="Univers" w:hAnsi="Univers"/>
          <w:sz w:val="20"/>
          <w:szCs w:val="20"/>
        </w:rPr>
      </w:pPr>
    </w:p>
    <w:p w:rsidR="004B32C5" w:rsidRPr="00D325DD" w:rsidRDefault="0088082E"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lastRenderedPageBreak/>
        <w:t xml:space="preserve">The petitioners </w:t>
      </w:r>
      <w:r w:rsidR="00D72514" w:rsidRPr="00D325DD">
        <w:rPr>
          <w:rFonts w:ascii="Univers" w:hAnsi="Univers"/>
          <w:sz w:val="20"/>
          <w:szCs w:val="20"/>
        </w:rPr>
        <w:t>point out</w:t>
      </w:r>
      <w:r w:rsidRPr="00D325DD">
        <w:rPr>
          <w:rFonts w:ascii="Univers" w:hAnsi="Univers"/>
          <w:sz w:val="20"/>
          <w:szCs w:val="20"/>
        </w:rPr>
        <w:t xml:space="preserve"> that the civil action</w:t>
      </w:r>
      <w:r w:rsidR="00EB0FE9" w:rsidRPr="00D325DD">
        <w:rPr>
          <w:rFonts w:ascii="Univers" w:hAnsi="Univers"/>
          <w:sz w:val="20"/>
          <w:szCs w:val="20"/>
        </w:rPr>
        <w:t xml:space="preserve"> fully </w:t>
      </w:r>
      <w:r w:rsidRPr="00D325DD">
        <w:rPr>
          <w:rFonts w:ascii="Univers" w:hAnsi="Univers"/>
          <w:sz w:val="20"/>
          <w:szCs w:val="20"/>
        </w:rPr>
        <w:t>established</w:t>
      </w:r>
      <w:r w:rsidR="00D72514" w:rsidRPr="00D325DD">
        <w:rPr>
          <w:rFonts w:ascii="Univers" w:hAnsi="Univers"/>
          <w:sz w:val="20"/>
          <w:szCs w:val="20"/>
        </w:rPr>
        <w:t>—</w:t>
      </w:r>
      <w:r w:rsidR="00EB0FE9" w:rsidRPr="00D325DD">
        <w:rPr>
          <w:rFonts w:ascii="Univers" w:hAnsi="Univers"/>
          <w:sz w:val="20"/>
          <w:szCs w:val="20"/>
        </w:rPr>
        <w:t>by means of a judgment issued on October 28, 1978</w:t>
      </w:r>
      <w:r w:rsidR="00D72514" w:rsidRPr="00D325DD">
        <w:rPr>
          <w:rFonts w:ascii="Univers" w:hAnsi="Univers"/>
          <w:sz w:val="20"/>
          <w:szCs w:val="20"/>
        </w:rPr>
        <w:t>—</w:t>
      </w:r>
      <w:r w:rsidRPr="00D325DD">
        <w:rPr>
          <w:rFonts w:ascii="Univers" w:hAnsi="Univers"/>
          <w:sz w:val="20"/>
          <w:szCs w:val="20"/>
        </w:rPr>
        <w:t xml:space="preserve">that the alleged victim was arbitrarily detained, tortured, and killed </w:t>
      </w:r>
      <w:r w:rsidR="00EB0FE9" w:rsidRPr="00D325DD">
        <w:rPr>
          <w:rFonts w:ascii="Univers" w:hAnsi="Univers"/>
          <w:sz w:val="20"/>
          <w:szCs w:val="20"/>
        </w:rPr>
        <w:t>on</w:t>
      </w:r>
      <w:r w:rsidRPr="00D325DD">
        <w:rPr>
          <w:rFonts w:ascii="Univers" w:hAnsi="Univers"/>
          <w:sz w:val="20"/>
          <w:szCs w:val="20"/>
        </w:rPr>
        <w:t xml:space="preserve"> DOI/CODI </w:t>
      </w:r>
      <w:r w:rsidR="00EB0FE9" w:rsidRPr="00D325DD">
        <w:rPr>
          <w:rFonts w:ascii="Univers" w:hAnsi="Univers"/>
          <w:sz w:val="20"/>
          <w:szCs w:val="20"/>
        </w:rPr>
        <w:t xml:space="preserve">premises </w:t>
      </w:r>
      <w:r w:rsidRPr="00D325DD">
        <w:rPr>
          <w:rFonts w:ascii="Univers" w:hAnsi="Univers"/>
          <w:sz w:val="20"/>
          <w:szCs w:val="20"/>
        </w:rPr>
        <w:t xml:space="preserve">in </w:t>
      </w:r>
      <w:smartTag w:uri="urn:schemas-microsoft-com:office:smarttags" w:element="City">
        <w:smartTag w:uri="urn:schemas-microsoft-com:office:smarttags" w:element="place">
          <w:r w:rsidR="001D2AB5" w:rsidRPr="00D325DD">
            <w:rPr>
              <w:rFonts w:ascii="Univers" w:hAnsi="Univers"/>
              <w:sz w:val="20"/>
              <w:szCs w:val="20"/>
            </w:rPr>
            <w:t>São</w:t>
          </w:r>
          <w:r w:rsidR="00EB0FE9" w:rsidRPr="00D325DD">
            <w:rPr>
              <w:rFonts w:ascii="Univers" w:hAnsi="Univers"/>
              <w:sz w:val="20"/>
              <w:szCs w:val="20"/>
            </w:rPr>
            <w:t xml:space="preserve"> Paulo</w:t>
          </w:r>
        </w:smartTag>
      </w:smartTag>
      <w:r w:rsidRPr="00D325DD">
        <w:rPr>
          <w:rFonts w:ascii="Univers" w:hAnsi="Univers"/>
          <w:sz w:val="20"/>
          <w:szCs w:val="20"/>
        </w:rPr>
        <w:t xml:space="preserve">. Nevertheless, the petitioners </w:t>
      </w:r>
      <w:r w:rsidR="00EB0FE9" w:rsidRPr="00D325DD">
        <w:rPr>
          <w:rFonts w:ascii="Univers" w:hAnsi="Univers"/>
          <w:sz w:val="20"/>
          <w:szCs w:val="20"/>
        </w:rPr>
        <w:t>contend</w:t>
      </w:r>
      <w:r w:rsidRPr="00D325DD">
        <w:rPr>
          <w:rFonts w:ascii="Univers" w:hAnsi="Univers"/>
          <w:sz w:val="20"/>
          <w:szCs w:val="20"/>
        </w:rPr>
        <w:t xml:space="preserve"> that subsequent to that decision, on August 28, 1979, Law No. 6.683 (“</w:t>
      </w:r>
      <w:r w:rsidR="00EB0FE9" w:rsidRPr="00D325DD">
        <w:rPr>
          <w:rFonts w:ascii="Univers" w:hAnsi="Univers"/>
          <w:sz w:val="20"/>
          <w:szCs w:val="20"/>
        </w:rPr>
        <w:t xml:space="preserve">the </w:t>
      </w:r>
      <w:r w:rsidRPr="00D325DD">
        <w:rPr>
          <w:rFonts w:ascii="Univers" w:hAnsi="Univers"/>
          <w:sz w:val="20"/>
          <w:szCs w:val="20"/>
        </w:rPr>
        <w:t>amnesty law” or “Law 6.683/79”) was passed, which did away with criminal responsibility for all individuals who had commit</w:t>
      </w:r>
      <w:r w:rsidR="000B05F6" w:rsidRPr="00D325DD">
        <w:rPr>
          <w:rFonts w:ascii="Univers" w:hAnsi="Univers"/>
          <w:sz w:val="20"/>
          <w:szCs w:val="20"/>
        </w:rPr>
        <w:t>t</w:t>
      </w:r>
      <w:r w:rsidRPr="00D325DD">
        <w:rPr>
          <w:rFonts w:ascii="Univers" w:hAnsi="Univers"/>
          <w:sz w:val="20"/>
          <w:szCs w:val="20"/>
        </w:rPr>
        <w:t>ed</w:t>
      </w:r>
      <w:r w:rsidR="000B05F6" w:rsidRPr="00D325DD">
        <w:rPr>
          <w:rFonts w:ascii="Univers" w:hAnsi="Univers"/>
          <w:sz w:val="20"/>
          <w:szCs w:val="20"/>
        </w:rPr>
        <w:t xml:space="preserve"> “political or related crimes” in the period from September 2, 1961, to August 15, 1979.</w:t>
      </w:r>
      <w:r w:rsidR="000B05F6" w:rsidRPr="00D325DD">
        <w:rPr>
          <w:rStyle w:val="Refdenotaalpie"/>
          <w:rFonts w:ascii="Univers" w:hAnsi="Univers"/>
          <w:sz w:val="20"/>
          <w:szCs w:val="20"/>
        </w:rPr>
        <w:footnoteReference w:id="2"/>
      </w:r>
      <w:r w:rsidR="000B05F6" w:rsidRPr="00D325DD">
        <w:rPr>
          <w:rFonts w:ascii="Univers" w:hAnsi="Univers"/>
          <w:sz w:val="20"/>
          <w:szCs w:val="20"/>
        </w:rPr>
        <w:t xml:space="preserve"> </w:t>
      </w:r>
      <w:r w:rsidR="004B32C5" w:rsidRPr="00D325DD">
        <w:rPr>
          <w:rFonts w:ascii="Univers" w:hAnsi="Univers"/>
          <w:sz w:val="20"/>
          <w:szCs w:val="20"/>
        </w:rPr>
        <w:t xml:space="preserve">The petitioners </w:t>
      </w:r>
      <w:r w:rsidR="00EB0FE9" w:rsidRPr="00D325DD">
        <w:rPr>
          <w:rFonts w:ascii="Univers" w:hAnsi="Univers"/>
          <w:sz w:val="20"/>
          <w:szCs w:val="20"/>
        </w:rPr>
        <w:t>contend</w:t>
      </w:r>
      <w:r w:rsidR="004B32C5" w:rsidRPr="00D325DD">
        <w:rPr>
          <w:rFonts w:ascii="Univers" w:hAnsi="Univers"/>
          <w:sz w:val="20"/>
          <w:szCs w:val="20"/>
        </w:rPr>
        <w:t xml:space="preserve"> that to this day, the amnesty law in question continues to </w:t>
      </w:r>
      <w:r w:rsidR="0065348F" w:rsidRPr="00D325DD">
        <w:rPr>
          <w:rFonts w:ascii="Univers" w:hAnsi="Univers"/>
          <w:sz w:val="20"/>
          <w:szCs w:val="20"/>
        </w:rPr>
        <w:t>represent</w:t>
      </w:r>
      <w:r w:rsidR="004B32C5" w:rsidRPr="00D325DD">
        <w:rPr>
          <w:rFonts w:ascii="Univers" w:hAnsi="Univers"/>
          <w:sz w:val="20"/>
          <w:szCs w:val="20"/>
        </w:rPr>
        <w:t xml:space="preserve"> an obstacle for the criminal prosecution of serious human rights violations, such as the acts alleged in this petition, and that it is therefore incompatible with the State’s obligations </w:t>
      </w:r>
      <w:r w:rsidR="0065348F" w:rsidRPr="00D325DD">
        <w:rPr>
          <w:rFonts w:ascii="Univers" w:hAnsi="Univers"/>
          <w:sz w:val="20"/>
          <w:szCs w:val="20"/>
        </w:rPr>
        <w:t>under</w:t>
      </w:r>
      <w:r w:rsidR="004B32C5" w:rsidRPr="00D325DD">
        <w:rPr>
          <w:rFonts w:ascii="Univers" w:hAnsi="Univers"/>
          <w:sz w:val="20"/>
          <w:szCs w:val="20"/>
        </w:rPr>
        <w:t xml:space="preserve"> the American Convention.</w:t>
      </w:r>
    </w:p>
    <w:p w:rsidR="0059544F" w:rsidRPr="00D325DD" w:rsidRDefault="0059544F" w:rsidP="00D325DD">
      <w:pPr>
        <w:pStyle w:val="ListParagraph"/>
        <w:spacing w:after="0" w:line="240" w:lineRule="auto"/>
        <w:rPr>
          <w:rFonts w:ascii="Univers" w:hAnsi="Univers"/>
          <w:sz w:val="20"/>
          <w:szCs w:val="20"/>
        </w:rPr>
      </w:pPr>
    </w:p>
    <w:p w:rsidR="00255E75" w:rsidRPr="00D325DD" w:rsidRDefault="00255E75"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 xml:space="preserve">Despite the foregoing, the petitioners describe several subsequent attempts made to bring about the criminal prosecution of those responsible for the death of the alleged victim. </w:t>
      </w:r>
      <w:r w:rsidR="00D72514" w:rsidRPr="00D325DD">
        <w:rPr>
          <w:rFonts w:ascii="Univers" w:hAnsi="Univers"/>
          <w:sz w:val="20"/>
          <w:szCs w:val="20"/>
        </w:rPr>
        <w:t>In this regard</w:t>
      </w:r>
      <w:r w:rsidRPr="00D325DD">
        <w:rPr>
          <w:rFonts w:ascii="Univers" w:hAnsi="Univers"/>
          <w:sz w:val="20"/>
          <w:szCs w:val="20"/>
        </w:rPr>
        <w:t xml:space="preserve">, they observe that the </w:t>
      </w:r>
      <w:r w:rsidR="001D2AB5" w:rsidRPr="00D325DD">
        <w:rPr>
          <w:rFonts w:ascii="Univers" w:hAnsi="Univers"/>
          <w:sz w:val="20"/>
          <w:szCs w:val="20"/>
        </w:rPr>
        <w:t>São</w:t>
      </w:r>
      <w:r w:rsidRPr="00D325DD">
        <w:rPr>
          <w:rFonts w:ascii="Univers" w:hAnsi="Univers"/>
          <w:sz w:val="20"/>
          <w:szCs w:val="20"/>
        </w:rPr>
        <w:t xml:space="preserve"> Paulo </w:t>
      </w:r>
      <w:r w:rsidR="0014794E" w:rsidRPr="00D325DD">
        <w:rPr>
          <w:rFonts w:ascii="Univers" w:hAnsi="Univers"/>
          <w:sz w:val="20"/>
          <w:szCs w:val="20"/>
        </w:rPr>
        <w:t xml:space="preserve">State </w:t>
      </w:r>
      <w:r w:rsidR="00AC2D2A" w:rsidRPr="00D325DD">
        <w:rPr>
          <w:rFonts w:ascii="Univers" w:hAnsi="Univers"/>
          <w:sz w:val="20"/>
          <w:szCs w:val="20"/>
        </w:rPr>
        <w:t xml:space="preserve">Public Prosecutor’s Office </w:t>
      </w:r>
      <w:r w:rsidRPr="00D325DD">
        <w:rPr>
          <w:rFonts w:ascii="Univers" w:hAnsi="Univers"/>
          <w:sz w:val="20"/>
          <w:szCs w:val="20"/>
        </w:rPr>
        <w:t>asked the Civil Police to begin an investig</w:t>
      </w:r>
      <w:r w:rsidR="00F7617A" w:rsidRPr="00D325DD">
        <w:rPr>
          <w:rFonts w:ascii="Univers" w:hAnsi="Univers"/>
          <w:sz w:val="20"/>
          <w:szCs w:val="20"/>
        </w:rPr>
        <w:t xml:space="preserve">ation into the alleged victim's death </w:t>
      </w:r>
      <w:r w:rsidRPr="00D325DD">
        <w:rPr>
          <w:rFonts w:ascii="Univers" w:hAnsi="Univers"/>
          <w:sz w:val="20"/>
          <w:szCs w:val="20"/>
        </w:rPr>
        <w:t xml:space="preserve">in 1992, after </w:t>
      </w:r>
      <w:r w:rsidR="00F7617A" w:rsidRPr="00D325DD">
        <w:rPr>
          <w:rFonts w:ascii="Univers" w:hAnsi="Univers"/>
          <w:sz w:val="20"/>
          <w:szCs w:val="20"/>
        </w:rPr>
        <w:t>an article</w:t>
      </w:r>
      <w:r w:rsidRPr="00D325DD">
        <w:rPr>
          <w:rFonts w:ascii="Univers" w:hAnsi="Univers"/>
          <w:sz w:val="20"/>
          <w:szCs w:val="20"/>
        </w:rPr>
        <w:t xml:space="preserve"> was published in the magazine </w:t>
      </w:r>
      <w:r w:rsidRPr="00D325DD">
        <w:rPr>
          <w:rFonts w:ascii="Univers" w:hAnsi="Univers"/>
          <w:i/>
          <w:sz w:val="20"/>
          <w:szCs w:val="20"/>
        </w:rPr>
        <w:t xml:space="preserve">Isto </w:t>
      </w:r>
      <w:r w:rsidR="00F7617A" w:rsidRPr="00D325DD">
        <w:rPr>
          <w:rFonts w:ascii="Univers" w:hAnsi="Univers"/>
          <w:i/>
          <w:sz w:val="20"/>
          <w:szCs w:val="20"/>
        </w:rPr>
        <w:t>É</w:t>
      </w:r>
      <w:r w:rsidRPr="00D325DD">
        <w:rPr>
          <w:rFonts w:ascii="Univers" w:hAnsi="Univers"/>
          <w:i/>
          <w:sz w:val="20"/>
          <w:szCs w:val="20"/>
        </w:rPr>
        <w:t>, Senhor</w:t>
      </w:r>
      <w:r w:rsidR="00F7617A" w:rsidRPr="00D325DD">
        <w:rPr>
          <w:rFonts w:ascii="Univers" w:hAnsi="Univers"/>
          <w:sz w:val="20"/>
          <w:szCs w:val="20"/>
        </w:rPr>
        <w:t>, on March 25, 1992.</w:t>
      </w:r>
      <w:r w:rsidR="00D72514" w:rsidRPr="00D325DD">
        <w:rPr>
          <w:rFonts w:ascii="Univers" w:hAnsi="Univers"/>
          <w:sz w:val="20"/>
          <w:szCs w:val="20"/>
        </w:rPr>
        <w:t xml:space="preserve"> In the story, a</w:t>
      </w:r>
      <w:r w:rsidRPr="00D325DD">
        <w:rPr>
          <w:rFonts w:ascii="Univers" w:hAnsi="Univers"/>
          <w:sz w:val="20"/>
          <w:szCs w:val="20"/>
        </w:rPr>
        <w:t xml:space="preserve"> DOI/CODI </w:t>
      </w:r>
      <w:r w:rsidR="00F7617A" w:rsidRPr="00D325DD">
        <w:rPr>
          <w:rFonts w:ascii="Univers" w:hAnsi="Univers"/>
          <w:sz w:val="20"/>
          <w:szCs w:val="20"/>
        </w:rPr>
        <w:t xml:space="preserve">official </w:t>
      </w:r>
      <w:r w:rsidR="00D72514" w:rsidRPr="00D325DD">
        <w:rPr>
          <w:rFonts w:ascii="Univers" w:hAnsi="Univers"/>
          <w:sz w:val="20"/>
          <w:szCs w:val="20"/>
        </w:rPr>
        <w:t>who went by the</w:t>
      </w:r>
      <w:r w:rsidR="00F7617A" w:rsidRPr="00D325DD">
        <w:rPr>
          <w:rFonts w:ascii="Univers" w:hAnsi="Univers"/>
          <w:sz w:val="20"/>
          <w:szCs w:val="20"/>
        </w:rPr>
        <w:t xml:space="preserve"> </w:t>
      </w:r>
      <w:r w:rsidR="004831BA" w:rsidRPr="00D325DD">
        <w:rPr>
          <w:rFonts w:ascii="Univers" w:hAnsi="Univers"/>
          <w:sz w:val="20"/>
          <w:szCs w:val="20"/>
        </w:rPr>
        <w:t>alias</w:t>
      </w:r>
      <w:r w:rsidRPr="00D325DD">
        <w:rPr>
          <w:rFonts w:ascii="Univers" w:hAnsi="Univers"/>
          <w:sz w:val="20"/>
          <w:szCs w:val="20"/>
        </w:rPr>
        <w:t xml:space="preserve"> “Captain Ramiro” stated that he had interrogated the alleged victim in the aforesaid military establishment and that he was involved in his death. </w:t>
      </w:r>
      <w:r w:rsidR="00F7617A" w:rsidRPr="00D325DD">
        <w:rPr>
          <w:rFonts w:ascii="Univers" w:hAnsi="Univers"/>
          <w:sz w:val="20"/>
          <w:szCs w:val="20"/>
        </w:rPr>
        <w:t>T</w:t>
      </w:r>
      <w:r w:rsidRPr="00D325DD">
        <w:rPr>
          <w:rFonts w:ascii="Univers" w:hAnsi="Univers"/>
          <w:sz w:val="20"/>
          <w:szCs w:val="20"/>
        </w:rPr>
        <w:t>he petitioner</w:t>
      </w:r>
      <w:r w:rsidR="00F7617A" w:rsidRPr="00D325DD">
        <w:rPr>
          <w:rFonts w:ascii="Univers" w:hAnsi="Univers"/>
          <w:sz w:val="20"/>
          <w:szCs w:val="20"/>
        </w:rPr>
        <w:t>s</w:t>
      </w:r>
      <w:r w:rsidRPr="00D325DD">
        <w:rPr>
          <w:rFonts w:ascii="Univers" w:hAnsi="Univers"/>
          <w:sz w:val="20"/>
          <w:szCs w:val="20"/>
        </w:rPr>
        <w:t xml:space="preserve"> state that “Captain Ramiro” filed a </w:t>
      </w:r>
      <w:r w:rsidRPr="00D325DD">
        <w:rPr>
          <w:rFonts w:ascii="Univers" w:hAnsi="Univers"/>
          <w:i/>
          <w:sz w:val="20"/>
          <w:szCs w:val="20"/>
        </w:rPr>
        <w:t>habeas corpus</w:t>
      </w:r>
      <w:r w:rsidRPr="00D325DD">
        <w:rPr>
          <w:rFonts w:ascii="Univers" w:hAnsi="Univers"/>
          <w:sz w:val="20"/>
          <w:szCs w:val="20"/>
        </w:rPr>
        <w:t xml:space="preserve"> appeal before the </w:t>
      </w:r>
      <w:r w:rsidR="00D72514" w:rsidRPr="00D325DD">
        <w:rPr>
          <w:rFonts w:ascii="Univers" w:hAnsi="Univers"/>
          <w:sz w:val="20"/>
          <w:szCs w:val="20"/>
        </w:rPr>
        <w:t>Fourth</w:t>
      </w:r>
      <w:r w:rsidRPr="00D325DD">
        <w:rPr>
          <w:rFonts w:ascii="Univers" w:hAnsi="Univers"/>
          <w:sz w:val="20"/>
          <w:szCs w:val="20"/>
        </w:rPr>
        <w:t xml:space="preserve"> Ch</w:t>
      </w:r>
      <w:r w:rsidR="00F7617A" w:rsidRPr="00D325DD">
        <w:rPr>
          <w:rFonts w:ascii="Univers" w:hAnsi="Univers"/>
          <w:sz w:val="20"/>
          <w:szCs w:val="20"/>
        </w:rPr>
        <w:t>amber of the São Paulo Court of Justice</w:t>
      </w:r>
      <w:r w:rsidRPr="00D325DD">
        <w:rPr>
          <w:rFonts w:ascii="Univers" w:hAnsi="Univers"/>
          <w:sz w:val="20"/>
          <w:szCs w:val="20"/>
        </w:rPr>
        <w:t xml:space="preserve">, which determined that the </w:t>
      </w:r>
      <w:r w:rsidR="00F7617A" w:rsidRPr="00D325DD">
        <w:rPr>
          <w:rFonts w:ascii="Univers" w:hAnsi="Univers"/>
          <w:sz w:val="20"/>
          <w:szCs w:val="20"/>
        </w:rPr>
        <w:t>police investigation</w:t>
      </w:r>
      <w:r w:rsidRPr="00D325DD">
        <w:rPr>
          <w:rFonts w:ascii="Univers" w:hAnsi="Univers"/>
          <w:sz w:val="20"/>
          <w:szCs w:val="20"/>
        </w:rPr>
        <w:t xml:space="preserve"> should be closed</w:t>
      </w:r>
      <w:r w:rsidR="00D72514" w:rsidRPr="00D325DD">
        <w:rPr>
          <w:rFonts w:ascii="Univers" w:hAnsi="Univers"/>
          <w:sz w:val="20"/>
          <w:szCs w:val="20"/>
        </w:rPr>
        <w:t xml:space="preserve"> because of</w:t>
      </w:r>
      <w:r w:rsidRPr="00D325DD">
        <w:rPr>
          <w:rFonts w:ascii="Univers" w:hAnsi="Univers"/>
          <w:sz w:val="20"/>
          <w:szCs w:val="20"/>
        </w:rPr>
        <w:t xml:space="preserve"> the amnesty law. That decision was reportedly appealed by the </w:t>
      </w:r>
      <w:r w:rsidR="00D72514" w:rsidRPr="00D325DD">
        <w:rPr>
          <w:rFonts w:ascii="Univers" w:hAnsi="Univers"/>
          <w:sz w:val="20"/>
          <w:szCs w:val="20"/>
        </w:rPr>
        <w:t xml:space="preserve">São Paulo State </w:t>
      </w:r>
      <w:r w:rsidR="00AC2D2A" w:rsidRPr="00D325DD">
        <w:rPr>
          <w:rFonts w:ascii="Univers" w:hAnsi="Univers"/>
          <w:sz w:val="20"/>
          <w:szCs w:val="20"/>
        </w:rPr>
        <w:t>Public Prosecutor’s Office</w:t>
      </w:r>
      <w:r w:rsidRPr="00D325DD">
        <w:rPr>
          <w:rFonts w:ascii="Univers" w:hAnsi="Univers"/>
          <w:sz w:val="20"/>
          <w:szCs w:val="20"/>
        </w:rPr>
        <w:t>, but was upheld by the Superior Court of Justice on August 18, 1993.</w:t>
      </w:r>
    </w:p>
    <w:p w:rsidR="0059544F" w:rsidRPr="00D325DD" w:rsidRDefault="0059544F" w:rsidP="00D325DD">
      <w:pPr>
        <w:pStyle w:val="ListParagraph"/>
        <w:spacing w:after="0" w:line="240" w:lineRule="auto"/>
        <w:rPr>
          <w:rFonts w:ascii="Univers" w:hAnsi="Univers"/>
          <w:sz w:val="20"/>
          <w:szCs w:val="20"/>
        </w:rPr>
      </w:pPr>
    </w:p>
    <w:p w:rsidR="00C369DF" w:rsidRPr="00D325DD" w:rsidRDefault="00255E75"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 xml:space="preserve">The petitioners observe that, more recently, several </w:t>
      </w:r>
      <w:r w:rsidR="00E16EE1" w:rsidRPr="00D325DD">
        <w:rPr>
          <w:rFonts w:ascii="Univers" w:hAnsi="Univers"/>
          <w:sz w:val="20"/>
          <w:szCs w:val="20"/>
        </w:rPr>
        <w:t xml:space="preserve">supervening </w:t>
      </w:r>
      <w:r w:rsidRPr="00D325DD">
        <w:rPr>
          <w:rFonts w:ascii="Univers" w:hAnsi="Univers"/>
          <w:sz w:val="20"/>
          <w:szCs w:val="20"/>
        </w:rPr>
        <w:t xml:space="preserve">events have shed new light on the human rights violations </w:t>
      </w:r>
      <w:r w:rsidR="00E16EE1" w:rsidRPr="00D325DD">
        <w:rPr>
          <w:rFonts w:ascii="Univers" w:hAnsi="Univers"/>
          <w:sz w:val="20"/>
          <w:szCs w:val="20"/>
        </w:rPr>
        <w:t>committed</w:t>
      </w:r>
      <w:r w:rsidRPr="00D325DD">
        <w:rPr>
          <w:rFonts w:ascii="Univers" w:hAnsi="Univers"/>
          <w:sz w:val="20"/>
          <w:szCs w:val="20"/>
        </w:rPr>
        <w:t xml:space="preserve"> during the Brazilian dictatorship. These include the enactment</w:t>
      </w:r>
      <w:r w:rsidR="00982045" w:rsidRPr="00D325DD">
        <w:rPr>
          <w:rFonts w:ascii="Univers" w:hAnsi="Univers"/>
          <w:sz w:val="20"/>
          <w:szCs w:val="20"/>
        </w:rPr>
        <w:t>,</w:t>
      </w:r>
      <w:r w:rsidRPr="00D325DD">
        <w:rPr>
          <w:rFonts w:ascii="Univers" w:hAnsi="Univers"/>
          <w:sz w:val="20"/>
          <w:szCs w:val="20"/>
        </w:rPr>
        <w:t xml:space="preserve"> </w:t>
      </w:r>
      <w:r w:rsidR="00982045" w:rsidRPr="00D325DD">
        <w:rPr>
          <w:rFonts w:ascii="Univers" w:hAnsi="Univers"/>
          <w:sz w:val="20"/>
          <w:szCs w:val="20"/>
        </w:rPr>
        <w:t xml:space="preserve">in 1995, </w:t>
      </w:r>
      <w:r w:rsidRPr="00D325DD">
        <w:rPr>
          <w:rFonts w:ascii="Univers" w:hAnsi="Univers"/>
          <w:sz w:val="20"/>
          <w:szCs w:val="20"/>
        </w:rPr>
        <w:t xml:space="preserve">of Law </w:t>
      </w:r>
      <w:r w:rsidR="00E16EE1" w:rsidRPr="00D325DD">
        <w:rPr>
          <w:rFonts w:ascii="Univers" w:hAnsi="Univers"/>
          <w:sz w:val="20"/>
          <w:szCs w:val="20"/>
        </w:rPr>
        <w:t xml:space="preserve">No. </w:t>
      </w:r>
      <w:r w:rsidRPr="00D325DD">
        <w:rPr>
          <w:rFonts w:ascii="Univers" w:hAnsi="Univers"/>
          <w:sz w:val="20"/>
          <w:szCs w:val="20"/>
        </w:rPr>
        <w:t xml:space="preserve">9.140/95, in which the State recognized its responsibility for the deaths and disappearances that took place during the </w:t>
      </w:r>
      <w:r w:rsidR="00E16EE1" w:rsidRPr="00D325DD">
        <w:rPr>
          <w:rFonts w:ascii="Univers" w:hAnsi="Univers"/>
          <w:sz w:val="20"/>
          <w:szCs w:val="20"/>
        </w:rPr>
        <w:t xml:space="preserve">time of the </w:t>
      </w:r>
      <w:r w:rsidRPr="00D325DD">
        <w:rPr>
          <w:rFonts w:ascii="Univers" w:hAnsi="Univers"/>
          <w:sz w:val="20"/>
          <w:szCs w:val="20"/>
        </w:rPr>
        <w:t>military regime; the subsequent creation of the Special Commission on Political Deaths and Disappearances; the publication, in 2007, of the Special Commission’s report</w:t>
      </w:r>
      <w:r w:rsidR="00C36DFA" w:rsidRPr="00D325DD">
        <w:rPr>
          <w:rFonts w:ascii="Univers" w:hAnsi="Univers"/>
          <w:sz w:val="20"/>
          <w:szCs w:val="20"/>
        </w:rPr>
        <w:t>, “</w:t>
      </w:r>
      <w:r w:rsidR="00BA2BC7" w:rsidRPr="00D325DD">
        <w:rPr>
          <w:rFonts w:ascii="Univers" w:hAnsi="Univers"/>
          <w:sz w:val="20"/>
          <w:szCs w:val="20"/>
        </w:rPr>
        <w:t>Right to Memory and Truth”; and the judgment handed down on November 24, 2010, by the Inter-American Court of Human Rights (“the Inter-American Court”) with respect to the Case of Gomes Lund</w:t>
      </w:r>
      <w:r w:rsidR="00BA2BC7" w:rsidRPr="00D325DD">
        <w:rPr>
          <w:rFonts w:ascii="Univers" w:hAnsi="Univers"/>
          <w:i/>
          <w:sz w:val="20"/>
          <w:szCs w:val="20"/>
        </w:rPr>
        <w:t xml:space="preserve"> et al. (</w:t>
      </w:r>
      <w:r w:rsidR="0008738C" w:rsidRPr="00D325DD">
        <w:rPr>
          <w:rFonts w:ascii="Univers" w:hAnsi="Univers"/>
          <w:i/>
          <w:sz w:val="20"/>
          <w:szCs w:val="20"/>
        </w:rPr>
        <w:t>"Guerrilha do Araguaia"</w:t>
      </w:r>
      <w:r w:rsidR="00BA2BC7" w:rsidRPr="00D325DD">
        <w:rPr>
          <w:rFonts w:ascii="Univers" w:hAnsi="Univers"/>
          <w:i/>
          <w:sz w:val="20"/>
          <w:szCs w:val="20"/>
        </w:rPr>
        <w:t>)</w:t>
      </w:r>
      <w:r w:rsidR="00BA2BC7" w:rsidRPr="00D325DD">
        <w:rPr>
          <w:rFonts w:ascii="Univers" w:hAnsi="Univers"/>
          <w:sz w:val="20"/>
          <w:szCs w:val="20"/>
        </w:rPr>
        <w:t>, among others. The petitioners str</w:t>
      </w:r>
      <w:r w:rsidR="0008738C" w:rsidRPr="00D325DD">
        <w:rPr>
          <w:rFonts w:ascii="Univers" w:hAnsi="Univers"/>
          <w:sz w:val="20"/>
          <w:szCs w:val="20"/>
        </w:rPr>
        <w:t>ess that in the book “Right</w:t>
      </w:r>
      <w:r w:rsidR="00BA2BC7" w:rsidRPr="00D325DD">
        <w:rPr>
          <w:rFonts w:ascii="Univers" w:hAnsi="Univers"/>
          <w:sz w:val="20"/>
          <w:szCs w:val="20"/>
        </w:rPr>
        <w:t xml:space="preserve"> to Memory and Truth,” the State recognized its responsibility </w:t>
      </w:r>
      <w:r w:rsidR="0008738C" w:rsidRPr="00D325DD">
        <w:rPr>
          <w:rFonts w:ascii="Univers" w:hAnsi="Univers"/>
          <w:sz w:val="20"/>
          <w:szCs w:val="20"/>
        </w:rPr>
        <w:t>for</w:t>
      </w:r>
      <w:r w:rsidR="00BA2BC7" w:rsidRPr="00D325DD">
        <w:rPr>
          <w:rFonts w:ascii="Univers" w:hAnsi="Univers"/>
          <w:sz w:val="20"/>
          <w:szCs w:val="20"/>
        </w:rPr>
        <w:t xml:space="preserve"> the alleged victim’s death by torture.</w:t>
      </w:r>
    </w:p>
    <w:p w:rsidR="0059544F" w:rsidRPr="00D325DD" w:rsidRDefault="0059544F" w:rsidP="00D325DD">
      <w:pPr>
        <w:pStyle w:val="ListParagraph"/>
        <w:spacing w:after="0" w:line="240" w:lineRule="auto"/>
        <w:rPr>
          <w:rFonts w:ascii="Univers" w:hAnsi="Univers"/>
          <w:sz w:val="20"/>
          <w:szCs w:val="20"/>
        </w:rPr>
      </w:pPr>
    </w:p>
    <w:p w:rsidR="009D5788" w:rsidRPr="00D325DD" w:rsidRDefault="009D5788"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 xml:space="preserve">The petitioners observe that, based on the aforementioned new facts and based on international law, on March 5, 2008, members of the </w:t>
      </w:r>
      <w:r w:rsidR="001D2AB5" w:rsidRPr="00D325DD">
        <w:rPr>
          <w:rFonts w:ascii="Univers" w:hAnsi="Univers"/>
          <w:sz w:val="20"/>
          <w:szCs w:val="20"/>
        </w:rPr>
        <w:t>São</w:t>
      </w:r>
      <w:r w:rsidRPr="00D325DD">
        <w:rPr>
          <w:rFonts w:ascii="Univers" w:hAnsi="Univers"/>
          <w:sz w:val="20"/>
          <w:szCs w:val="20"/>
        </w:rPr>
        <w:t xml:space="preserve"> Paulo Federal </w:t>
      </w:r>
      <w:r w:rsidR="00AC2D2A" w:rsidRPr="00D325DD">
        <w:rPr>
          <w:rFonts w:ascii="Univers" w:hAnsi="Univers"/>
          <w:sz w:val="20"/>
          <w:szCs w:val="20"/>
        </w:rPr>
        <w:t>Public Prosecutor’s Office</w:t>
      </w:r>
      <w:r w:rsidR="00982045" w:rsidRPr="00D325DD">
        <w:rPr>
          <w:rFonts w:ascii="Univers" w:hAnsi="Univers"/>
          <w:sz w:val="20"/>
          <w:szCs w:val="20"/>
        </w:rPr>
        <w:t>—</w:t>
      </w:r>
      <w:r w:rsidR="00C15A19" w:rsidRPr="00D325DD">
        <w:rPr>
          <w:rFonts w:ascii="Univers" w:hAnsi="Univers"/>
          <w:sz w:val="20"/>
          <w:szCs w:val="20"/>
        </w:rPr>
        <w:t>which</w:t>
      </w:r>
      <w:r w:rsidR="0008738C" w:rsidRPr="00D325DD">
        <w:rPr>
          <w:rFonts w:ascii="Univers" w:hAnsi="Univers"/>
          <w:sz w:val="20"/>
          <w:szCs w:val="20"/>
        </w:rPr>
        <w:t xml:space="preserve"> lacked</w:t>
      </w:r>
      <w:r w:rsidRPr="00D325DD">
        <w:rPr>
          <w:rFonts w:ascii="Univers" w:hAnsi="Univers"/>
          <w:sz w:val="20"/>
          <w:szCs w:val="20"/>
        </w:rPr>
        <w:t xml:space="preserve"> criminal </w:t>
      </w:r>
      <w:r w:rsidR="0008738C" w:rsidRPr="00D325DD">
        <w:rPr>
          <w:rFonts w:ascii="Univers" w:hAnsi="Univers"/>
          <w:sz w:val="20"/>
          <w:szCs w:val="20"/>
        </w:rPr>
        <w:t>jurisdiction</w:t>
      </w:r>
      <w:r w:rsidR="00982045" w:rsidRPr="00D325DD">
        <w:rPr>
          <w:rFonts w:ascii="Univers" w:hAnsi="Univers"/>
          <w:sz w:val="20"/>
          <w:szCs w:val="20"/>
        </w:rPr>
        <w:t>—asked</w:t>
      </w:r>
      <w:r w:rsidRPr="00D325DD">
        <w:rPr>
          <w:rFonts w:ascii="Univers" w:hAnsi="Univers"/>
          <w:sz w:val="20"/>
          <w:szCs w:val="20"/>
        </w:rPr>
        <w:t xml:space="preserve"> the </w:t>
      </w:r>
      <w:r w:rsidR="001D2AB5" w:rsidRPr="00D325DD">
        <w:rPr>
          <w:rFonts w:ascii="Univers" w:hAnsi="Univers"/>
          <w:sz w:val="20"/>
          <w:szCs w:val="20"/>
        </w:rPr>
        <w:t>São</w:t>
      </w:r>
      <w:r w:rsidRPr="00D325DD">
        <w:rPr>
          <w:rFonts w:ascii="Univers" w:hAnsi="Univers"/>
          <w:sz w:val="20"/>
          <w:szCs w:val="20"/>
        </w:rPr>
        <w:t xml:space="preserve"> Paulo </w:t>
      </w:r>
      <w:r w:rsidR="00C15A19" w:rsidRPr="00D325DD">
        <w:rPr>
          <w:rFonts w:ascii="Univers" w:hAnsi="Univers"/>
          <w:sz w:val="20"/>
          <w:szCs w:val="20"/>
        </w:rPr>
        <w:t>Attorney</w:t>
      </w:r>
      <w:r w:rsidR="006C352E" w:rsidRPr="00D325DD">
        <w:rPr>
          <w:rFonts w:ascii="Univers" w:hAnsi="Univers"/>
          <w:sz w:val="20"/>
          <w:szCs w:val="20"/>
        </w:rPr>
        <w:t xml:space="preserve"> </w:t>
      </w:r>
      <w:r w:rsidR="00C15A19" w:rsidRPr="00D325DD">
        <w:rPr>
          <w:rFonts w:ascii="Univers" w:hAnsi="Univers"/>
          <w:sz w:val="20"/>
          <w:szCs w:val="20"/>
        </w:rPr>
        <w:t>General of the Republic</w:t>
      </w:r>
      <w:r w:rsidRPr="00D325DD">
        <w:rPr>
          <w:rFonts w:ascii="Univers" w:hAnsi="Univers"/>
          <w:sz w:val="20"/>
          <w:szCs w:val="20"/>
        </w:rPr>
        <w:t xml:space="preserve"> </w:t>
      </w:r>
      <w:r w:rsidR="00982045" w:rsidRPr="00D325DD">
        <w:rPr>
          <w:rFonts w:ascii="Univers" w:hAnsi="Univers"/>
          <w:sz w:val="20"/>
          <w:szCs w:val="20"/>
        </w:rPr>
        <w:t xml:space="preserve">to </w:t>
      </w:r>
      <w:r w:rsidRPr="00D325DD">
        <w:rPr>
          <w:rFonts w:ascii="Univers" w:hAnsi="Univers"/>
          <w:sz w:val="20"/>
          <w:szCs w:val="20"/>
        </w:rPr>
        <w:t xml:space="preserve">instruct </w:t>
      </w:r>
      <w:r w:rsidR="0008738C" w:rsidRPr="00D325DD">
        <w:rPr>
          <w:rFonts w:ascii="Univers" w:hAnsi="Univers"/>
          <w:sz w:val="20"/>
          <w:szCs w:val="20"/>
        </w:rPr>
        <w:t>civil servants in</w:t>
      </w:r>
      <w:r w:rsidRPr="00D325DD">
        <w:rPr>
          <w:rFonts w:ascii="Univers" w:hAnsi="Univers"/>
          <w:sz w:val="20"/>
          <w:szCs w:val="20"/>
        </w:rPr>
        <w:t xml:space="preserve"> the </w:t>
      </w:r>
      <w:r w:rsidR="0008738C" w:rsidRPr="00D325DD">
        <w:rPr>
          <w:rFonts w:ascii="Univers" w:hAnsi="Univers"/>
          <w:sz w:val="20"/>
          <w:szCs w:val="20"/>
        </w:rPr>
        <w:t xml:space="preserve">criminal </w:t>
      </w:r>
      <w:r w:rsidR="00982045" w:rsidRPr="00D325DD">
        <w:rPr>
          <w:rFonts w:ascii="Univers" w:hAnsi="Univers"/>
          <w:sz w:val="20"/>
          <w:szCs w:val="20"/>
        </w:rPr>
        <w:t>section</w:t>
      </w:r>
      <w:r w:rsidR="0008738C" w:rsidRPr="00D325DD">
        <w:rPr>
          <w:rFonts w:ascii="Univers" w:hAnsi="Univers"/>
          <w:sz w:val="20"/>
          <w:szCs w:val="20"/>
        </w:rPr>
        <w:t xml:space="preserve"> of the </w:t>
      </w:r>
      <w:r w:rsidRPr="00D325DD">
        <w:rPr>
          <w:rFonts w:ascii="Univers" w:hAnsi="Univers"/>
          <w:sz w:val="20"/>
          <w:szCs w:val="20"/>
        </w:rPr>
        <w:t xml:space="preserve">Federal </w:t>
      </w:r>
      <w:r w:rsidR="00AC2D2A" w:rsidRPr="00D325DD">
        <w:rPr>
          <w:rFonts w:ascii="Univers" w:hAnsi="Univers"/>
          <w:sz w:val="20"/>
          <w:szCs w:val="20"/>
        </w:rPr>
        <w:t>Public Prosecutor’s Office</w:t>
      </w:r>
      <w:r w:rsidR="0008738C" w:rsidRPr="00D325DD">
        <w:rPr>
          <w:rFonts w:ascii="Univers" w:hAnsi="Univers"/>
          <w:sz w:val="20"/>
          <w:szCs w:val="20"/>
        </w:rPr>
        <w:t xml:space="preserve"> </w:t>
      </w:r>
      <w:r w:rsidRPr="00D325DD">
        <w:rPr>
          <w:rFonts w:ascii="Univers" w:hAnsi="Univers"/>
          <w:sz w:val="20"/>
          <w:szCs w:val="20"/>
        </w:rPr>
        <w:t xml:space="preserve">to begin an investigation into the alleged victim’s death. According to the petitioners, that request was based on the fact that the federal justice system would have jurisdiction over that investigation, as the DOI/CODI agents were federal agents; that this involved a crime against humanity with no </w:t>
      </w:r>
      <w:r w:rsidR="005C3342" w:rsidRPr="00D325DD">
        <w:rPr>
          <w:rFonts w:ascii="Univers" w:hAnsi="Univers"/>
          <w:sz w:val="20"/>
          <w:szCs w:val="20"/>
        </w:rPr>
        <w:t>statutory</w:t>
      </w:r>
      <w:r w:rsidRPr="00D325DD">
        <w:rPr>
          <w:rFonts w:ascii="Univers" w:hAnsi="Univers"/>
          <w:sz w:val="20"/>
          <w:szCs w:val="20"/>
        </w:rPr>
        <w:t xml:space="preserve"> limitations and not covered by amnesty; and based on the international obligation</w:t>
      </w:r>
      <w:r w:rsidR="00CA3ED2" w:rsidRPr="00D325DD">
        <w:rPr>
          <w:rFonts w:ascii="Univers" w:hAnsi="Univers"/>
          <w:sz w:val="20"/>
          <w:szCs w:val="20"/>
        </w:rPr>
        <w:t>s</w:t>
      </w:r>
      <w:r w:rsidRPr="00D325DD">
        <w:rPr>
          <w:rFonts w:ascii="Univers" w:hAnsi="Univers"/>
          <w:sz w:val="20"/>
          <w:szCs w:val="20"/>
        </w:rPr>
        <w:t xml:space="preserve"> of the Brazilian State, including those </w:t>
      </w:r>
      <w:r w:rsidR="00CA3ED2" w:rsidRPr="00D325DD">
        <w:rPr>
          <w:rFonts w:ascii="Univers" w:hAnsi="Univers"/>
          <w:sz w:val="20"/>
          <w:szCs w:val="20"/>
        </w:rPr>
        <w:t>established</w:t>
      </w:r>
      <w:r w:rsidRPr="00D325DD">
        <w:rPr>
          <w:rFonts w:ascii="Univers" w:hAnsi="Univers"/>
          <w:sz w:val="20"/>
          <w:szCs w:val="20"/>
        </w:rPr>
        <w:t xml:space="preserve"> in the American Convention.</w:t>
      </w:r>
    </w:p>
    <w:p w:rsidR="0059544F" w:rsidRPr="00D325DD" w:rsidRDefault="0059544F" w:rsidP="00D325DD">
      <w:pPr>
        <w:pStyle w:val="ListParagraph"/>
        <w:spacing w:after="0" w:line="240" w:lineRule="auto"/>
        <w:rPr>
          <w:rFonts w:ascii="Univers" w:hAnsi="Univers"/>
          <w:sz w:val="20"/>
          <w:szCs w:val="20"/>
        </w:rPr>
      </w:pPr>
    </w:p>
    <w:p w:rsidR="00CE7D53" w:rsidRPr="00D325DD" w:rsidRDefault="009D5788"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 xml:space="preserve">According to the petitioners, the representative of the Federal </w:t>
      </w:r>
      <w:r w:rsidR="00AC2D2A" w:rsidRPr="00D325DD">
        <w:rPr>
          <w:rFonts w:ascii="Univers" w:hAnsi="Univers"/>
          <w:sz w:val="20"/>
          <w:szCs w:val="20"/>
        </w:rPr>
        <w:t>Public Prosecutor’s Office</w:t>
      </w:r>
      <w:r w:rsidRPr="00D325DD">
        <w:rPr>
          <w:rFonts w:ascii="Univers" w:hAnsi="Univers"/>
          <w:sz w:val="20"/>
          <w:szCs w:val="20"/>
        </w:rPr>
        <w:t xml:space="preserve"> responsible for the criminal </w:t>
      </w:r>
      <w:r w:rsidR="00D938BA" w:rsidRPr="00D325DD">
        <w:rPr>
          <w:rFonts w:ascii="Univers" w:hAnsi="Univers"/>
          <w:sz w:val="20"/>
          <w:szCs w:val="20"/>
        </w:rPr>
        <w:t>section</w:t>
      </w:r>
      <w:r w:rsidRPr="00D325DD">
        <w:rPr>
          <w:rFonts w:ascii="Univers" w:hAnsi="Univers"/>
          <w:sz w:val="20"/>
          <w:szCs w:val="20"/>
        </w:rPr>
        <w:t xml:space="preserve"> disagreed with his colleagues and sought to have the </w:t>
      </w:r>
      <w:r w:rsidR="00CA3ED2" w:rsidRPr="00D325DD">
        <w:rPr>
          <w:rFonts w:ascii="Univers" w:hAnsi="Univers"/>
          <w:sz w:val="20"/>
          <w:szCs w:val="20"/>
        </w:rPr>
        <w:t>case</w:t>
      </w:r>
      <w:r w:rsidRPr="00D325DD">
        <w:rPr>
          <w:rFonts w:ascii="Univers" w:hAnsi="Univers"/>
          <w:sz w:val="20"/>
          <w:szCs w:val="20"/>
        </w:rPr>
        <w:t xml:space="preserve"> closed. The petitioners indicate that the process was closed based on a decision </w:t>
      </w:r>
      <w:r w:rsidR="00CE7D53" w:rsidRPr="00D325DD">
        <w:rPr>
          <w:rFonts w:ascii="Univers" w:hAnsi="Univers"/>
          <w:sz w:val="20"/>
          <w:szCs w:val="20"/>
        </w:rPr>
        <w:t xml:space="preserve">issued January 12, 2009, </w:t>
      </w:r>
      <w:r w:rsidRPr="00D325DD">
        <w:rPr>
          <w:rFonts w:ascii="Univers" w:hAnsi="Univers"/>
          <w:sz w:val="20"/>
          <w:szCs w:val="20"/>
        </w:rPr>
        <w:t>by the federal judge in charge</w:t>
      </w:r>
      <w:r w:rsidR="00CE7D53" w:rsidRPr="00D325DD">
        <w:rPr>
          <w:rFonts w:ascii="Univers" w:hAnsi="Univers"/>
          <w:sz w:val="20"/>
          <w:szCs w:val="20"/>
        </w:rPr>
        <w:t>. In that judgment, the federal judge recognized that the original jurisdiction belonged to the federal justice system;</w:t>
      </w:r>
      <w:r w:rsidRPr="00D325DD">
        <w:rPr>
          <w:rFonts w:ascii="Univers" w:hAnsi="Univers"/>
          <w:sz w:val="20"/>
          <w:szCs w:val="20"/>
        </w:rPr>
        <w:t xml:space="preserve"> </w:t>
      </w:r>
      <w:r w:rsidR="00CE7D53" w:rsidRPr="00D325DD">
        <w:rPr>
          <w:rFonts w:ascii="Univers" w:hAnsi="Univers"/>
          <w:sz w:val="20"/>
          <w:szCs w:val="20"/>
        </w:rPr>
        <w:t xml:space="preserve">however, she determined that the decision </w:t>
      </w:r>
      <w:r w:rsidR="00CE7D53" w:rsidRPr="00D325DD">
        <w:rPr>
          <w:rFonts w:ascii="Univers" w:hAnsi="Univers"/>
          <w:sz w:val="20"/>
          <w:szCs w:val="20"/>
        </w:rPr>
        <w:lastRenderedPageBreak/>
        <w:t xml:space="preserve">adopted </w:t>
      </w:r>
      <w:r w:rsidR="006C352E" w:rsidRPr="00D325DD">
        <w:rPr>
          <w:rFonts w:ascii="Univers" w:hAnsi="Univers"/>
          <w:sz w:val="20"/>
          <w:szCs w:val="20"/>
        </w:rPr>
        <w:t xml:space="preserve">earlier </w:t>
      </w:r>
      <w:r w:rsidR="00CE7D53" w:rsidRPr="00D325DD">
        <w:rPr>
          <w:rFonts w:ascii="Univers" w:hAnsi="Univers"/>
          <w:sz w:val="20"/>
          <w:szCs w:val="20"/>
        </w:rPr>
        <w:t xml:space="preserve">by the </w:t>
      </w:r>
      <w:r w:rsidR="00CA3ED2" w:rsidRPr="00D325DD">
        <w:rPr>
          <w:rFonts w:ascii="Univers" w:hAnsi="Univers"/>
          <w:sz w:val="20"/>
          <w:szCs w:val="20"/>
        </w:rPr>
        <w:t xml:space="preserve">São Paulo </w:t>
      </w:r>
      <w:r w:rsidR="00CE7D53" w:rsidRPr="00D325DD">
        <w:rPr>
          <w:rFonts w:ascii="Univers" w:hAnsi="Univers"/>
          <w:sz w:val="20"/>
          <w:szCs w:val="20"/>
        </w:rPr>
        <w:t xml:space="preserve">State </w:t>
      </w:r>
      <w:r w:rsidR="00CA3ED2" w:rsidRPr="00D325DD">
        <w:rPr>
          <w:rFonts w:ascii="Univers" w:hAnsi="Univers"/>
          <w:sz w:val="20"/>
          <w:szCs w:val="20"/>
        </w:rPr>
        <w:t xml:space="preserve">Court </w:t>
      </w:r>
      <w:r w:rsidR="00CE7D53" w:rsidRPr="00D325DD">
        <w:rPr>
          <w:rFonts w:ascii="Univers" w:hAnsi="Univers"/>
          <w:sz w:val="20"/>
          <w:szCs w:val="20"/>
        </w:rPr>
        <w:t xml:space="preserve">constituted material </w:t>
      </w:r>
      <w:r w:rsidR="00CE7D53" w:rsidRPr="00D325DD">
        <w:rPr>
          <w:rFonts w:ascii="Univers" w:hAnsi="Univers"/>
          <w:i/>
          <w:sz w:val="20"/>
          <w:szCs w:val="20"/>
        </w:rPr>
        <w:t xml:space="preserve">res </w:t>
      </w:r>
      <w:r w:rsidR="00CA3ED2" w:rsidRPr="00D325DD">
        <w:rPr>
          <w:rFonts w:ascii="Univers" w:hAnsi="Univers"/>
          <w:i/>
          <w:sz w:val="20"/>
          <w:szCs w:val="20"/>
        </w:rPr>
        <w:t>judicata</w:t>
      </w:r>
      <w:r w:rsidR="00CE7D53" w:rsidRPr="00D325DD">
        <w:rPr>
          <w:rFonts w:ascii="Univers" w:hAnsi="Univers"/>
          <w:sz w:val="20"/>
          <w:szCs w:val="20"/>
        </w:rPr>
        <w:t xml:space="preserve"> and that the </w:t>
      </w:r>
      <w:r w:rsidR="005C3342" w:rsidRPr="00D325DD">
        <w:rPr>
          <w:rFonts w:ascii="Univers" w:hAnsi="Univers"/>
          <w:sz w:val="20"/>
          <w:szCs w:val="20"/>
        </w:rPr>
        <w:t>statutory</w:t>
      </w:r>
      <w:r w:rsidR="001D6CBF" w:rsidRPr="00D325DD">
        <w:rPr>
          <w:rFonts w:ascii="Univers" w:hAnsi="Univers"/>
          <w:sz w:val="20"/>
          <w:szCs w:val="20"/>
        </w:rPr>
        <w:t xml:space="preserve"> limitations for the </w:t>
      </w:r>
      <w:r w:rsidR="00CE7D53" w:rsidRPr="00D325DD">
        <w:rPr>
          <w:rFonts w:ascii="Univers" w:hAnsi="Univers"/>
          <w:sz w:val="20"/>
          <w:szCs w:val="20"/>
        </w:rPr>
        <w:t>crimes perpetrated against the alleged victim had expired.</w:t>
      </w:r>
    </w:p>
    <w:p w:rsidR="0059544F" w:rsidRPr="00D325DD" w:rsidRDefault="0059544F" w:rsidP="00D325DD">
      <w:pPr>
        <w:pStyle w:val="ListParagraph"/>
        <w:spacing w:after="0" w:line="240" w:lineRule="auto"/>
        <w:rPr>
          <w:rFonts w:ascii="Univers" w:hAnsi="Univers"/>
          <w:sz w:val="20"/>
          <w:szCs w:val="20"/>
        </w:rPr>
      </w:pPr>
    </w:p>
    <w:p w:rsidR="00CE7D53" w:rsidRPr="00D325DD" w:rsidRDefault="00CE7D53"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 xml:space="preserve"> According to the petitioners, that decision effectively exhausted their remedies under domestic law, and their petition is admissible with respect to violations of Articles I, XVIII, XXV, and XXVI of the American Declaration; Articles 1, 2, 5, 8, and 25 of the American Convention; and Articles 1, 6, and 8 of the Inter-American Convention to Prevent and Punish Torture.</w:t>
      </w:r>
    </w:p>
    <w:p w:rsidR="0059544F" w:rsidRPr="00D325DD" w:rsidRDefault="0059544F" w:rsidP="00D325DD">
      <w:pPr>
        <w:pStyle w:val="ListParagraph"/>
        <w:spacing w:after="0" w:line="240" w:lineRule="auto"/>
        <w:rPr>
          <w:rFonts w:ascii="Univers" w:hAnsi="Univers"/>
          <w:sz w:val="20"/>
          <w:szCs w:val="20"/>
        </w:rPr>
      </w:pPr>
    </w:p>
    <w:p w:rsidR="0010167B" w:rsidRPr="00D325DD" w:rsidRDefault="001D6CBF" w:rsidP="00D325DD">
      <w:pPr>
        <w:pStyle w:val="ListParagraph"/>
        <w:numPr>
          <w:ilvl w:val="0"/>
          <w:numId w:val="4"/>
        </w:numPr>
        <w:spacing w:after="0" w:line="240" w:lineRule="auto"/>
        <w:ind w:left="1440" w:hanging="720"/>
        <w:rPr>
          <w:rFonts w:ascii="Univers" w:hAnsi="Univers"/>
          <w:b/>
          <w:sz w:val="20"/>
          <w:szCs w:val="20"/>
        </w:rPr>
      </w:pPr>
      <w:r w:rsidRPr="00D325DD">
        <w:rPr>
          <w:rFonts w:ascii="Univers" w:hAnsi="Univers"/>
          <w:b/>
          <w:sz w:val="20"/>
          <w:szCs w:val="20"/>
        </w:rPr>
        <w:t>P</w:t>
      </w:r>
      <w:r w:rsidR="00CE7D53" w:rsidRPr="00D325DD">
        <w:rPr>
          <w:rFonts w:ascii="Univers" w:hAnsi="Univers"/>
          <w:b/>
          <w:sz w:val="20"/>
          <w:szCs w:val="20"/>
        </w:rPr>
        <w:t>osition</w:t>
      </w:r>
      <w:r w:rsidRPr="00D325DD">
        <w:rPr>
          <w:rFonts w:ascii="Univers" w:hAnsi="Univers"/>
          <w:b/>
          <w:sz w:val="20"/>
          <w:szCs w:val="20"/>
        </w:rPr>
        <w:t xml:space="preserve"> of the State</w:t>
      </w:r>
    </w:p>
    <w:p w:rsidR="0010167B" w:rsidRPr="00D325DD" w:rsidRDefault="0010167B" w:rsidP="00D325DD">
      <w:pPr>
        <w:pStyle w:val="ListParagraph"/>
        <w:spacing w:after="0" w:line="240" w:lineRule="auto"/>
        <w:jc w:val="both"/>
        <w:rPr>
          <w:rFonts w:ascii="Univers" w:hAnsi="Univers"/>
          <w:sz w:val="20"/>
          <w:szCs w:val="20"/>
        </w:rPr>
      </w:pPr>
    </w:p>
    <w:p w:rsidR="00B81460" w:rsidRPr="00D325DD" w:rsidRDefault="001D6CBF"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T</w:t>
      </w:r>
      <w:r w:rsidR="0010167B" w:rsidRPr="00D325DD">
        <w:rPr>
          <w:rFonts w:ascii="Univers" w:hAnsi="Univers"/>
          <w:sz w:val="20"/>
          <w:szCs w:val="20"/>
        </w:rPr>
        <w:t xml:space="preserve">he State </w:t>
      </w:r>
      <w:r w:rsidRPr="00D325DD">
        <w:rPr>
          <w:rFonts w:ascii="Univers" w:hAnsi="Univers"/>
          <w:sz w:val="20"/>
          <w:szCs w:val="20"/>
        </w:rPr>
        <w:t>preliminarily contends</w:t>
      </w:r>
      <w:r w:rsidR="0010167B" w:rsidRPr="00D325DD">
        <w:rPr>
          <w:rFonts w:ascii="Univers" w:hAnsi="Univers"/>
          <w:sz w:val="20"/>
          <w:szCs w:val="20"/>
        </w:rPr>
        <w:t xml:space="preserve"> that it has not </w:t>
      </w:r>
      <w:r w:rsidR="00700138" w:rsidRPr="00D325DD">
        <w:rPr>
          <w:rFonts w:ascii="Univers" w:hAnsi="Univers"/>
          <w:sz w:val="20"/>
          <w:szCs w:val="20"/>
        </w:rPr>
        <w:t>committed</w:t>
      </w:r>
      <w:r w:rsidR="0010167B" w:rsidRPr="00D325DD">
        <w:rPr>
          <w:rFonts w:ascii="Univers" w:hAnsi="Univers"/>
          <w:sz w:val="20"/>
          <w:szCs w:val="20"/>
        </w:rPr>
        <w:t xml:space="preserve"> a</w:t>
      </w:r>
      <w:r w:rsidRPr="00D325DD">
        <w:rPr>
          <w:rFonts w:ascii="Univers" w:hAnsi="Univers"/>
          <w:sz w:val="20"/>
          <w:szCs w:val="20"/>
        </w:rPr>
        <w:t xml:space="preserve">n omission with respect to the </w:t>
      </w:r>
      <w:r w:rsidR="0010167B" w:rsidRPr="00D325DD">
        <w:rPr>
          <w:rFonts w:ascii="Univers" w:hAnsi="Univers"/>
          <w:sz w:val="20"/>
          <w:szCs w:val="20"/>
        </w:rPr>
        <w:t xml:space="preserve">acts denounced in this petition, and that in fact it has </w:t>
      </w:r>
      <w:r w:rsidRPr="00D325DD">
        <w:rPr>
          <w:rFonts w:ascii="Univers" w:hAnsi="Univers"/>
          <w:sz w:val="20"/>
          <w:szCs w:val="20"/>
        </w:rPr>
        <w:t xml:space="preserve">formally </w:t>
      </w:r>
      <w:r w:rsidR="0010167B" w:rsidRPr="00D325DD">
        <w:rPr>
          <w:rFonts w:ascii="Univers" w:hAnsi="Univers"/>
          <w:sz w:val="20"/>
          <w:szCs w:val="20"/>
        </w:rPr>
        <w:t xml:space="preserve">recognized its responsibility for the death and arbitrary detention of the alleged victim. </w:t>
      </w:r>
      <w:r w:rsidR="006762A7" w:rsidRPr="00D325DD">
        <w:rPr>
          <w:rFonts w:ascii="Univers" w:hAnsi="Univers"/>
          <w:sz w:val="20"/>
          <w:szCs w:val="20"/>
        </w:rPr>
        <w:t xml:space="preserve">In </w:t>
      </w:r>
      <w:r w:rsidRPr="00D325DD">
        <w:rPr>
          <w:rFonts w:ascii="Univers" w:hAnsi="Univers"/>
          <w:sz w:val="20"/>
          <w:szCs w:val="20"/>
        </w:rPr>
        <w:t>effect</w:t>
      </w:r>
      <w:r w:rsidR="006762A7" w:rsidRPr="00D325DD">
        <w:rPr>
          <w:rFonts w:ascii="Univers" w:hAnsi="Univers"/>
          <w:sz w:val="20"/>
          <w:szCs w:val="20"/>
        </w:rPr>
        <w:t xml:space="preserve">, the State maintains that it has adopted a series of reparation and non-repetition </w:t>
      </w:r>
      <w:r w:rsidR="00B81460" w:rsidRPr="00D325DD">
        <w:rPr>
          <w:rFonts w:ascii="Univers" w:hAnsi="Univers"/>
          <w:sz w:val="20"/>
          <w:szCs w:val="20"/>
        </w:rPr>
        <w:t xml:space="preserve">measures </w:t>
      </w:r>
      <w:r w:rsidR="00E41909" w:rsidRPr="00D325DD">
        <w:rPr>
          <w:rFonts w:ascii="Univers" w:hAnsi="Univers"/>
          <w:sz w:val="20"/>
          <w:szCs w:val="20"/>
        </w:rPr>
        <w:t>related to</w:t>
      </w:r>
      <w:r w:rsidR="00B81460" w:rsidRPr="00D325DD">
        <w:rPr>
          <w:rFonts w:ascii="Univers" w:hAnsi="Univers"/>
          <w:sz w:val="20"/>
          <w:szCs w:val="20"/>
        </w:rPr>
        <w:t xml:space="preserve"> the alleged victim’s death. The State </w:t>
      </w:r>
      <w:r w:rsidR="00E41909" w:rsidRPr="00D325DD">
        <w:rPr>
          <w:rFonts w:ascii="Univers" w:hAnsi="Univers"/>
          <w:sz w:val="20"/>
          <w:szCs w:val="20"/>
        </w:rPr>
        <w:t>points out</w:t>
      </w:r>
      <w:r w:rsidR="00B81460" w:rsidRPr="00D325DD">
        <w:rPr>
          <w:rFonts w:ascii="Univers" w:hAnsi="Univers"/>
          <w:sz w:val="20"/>
          <w:szCs w:val="20"/>
        </w:rPr>
        <w:t xml:space="preserve"> that in March 1996, the Special Commission on Political Deaths and Disappearances recognized the State’s responsibility </w:t>
      </w:r>
      <w:r w:rsidR="00E41909" w:rsidRPr="00D325DD">
        <w:rPr>
          <w:rFonts w:ascii="Univers" w:hAnsi="Univers"/>
          <w:sz w:val="20"/>
          <w:szCs w:val="20"/>
        </w:rPr>
        <w:t>for</w:t>
      </w:r>
      <w:r w:rsidR="00B81460" w:rsidRPr="00D325DD">
        <w:rPr>
          <w:rFonts w:ascii="Univers" w:hAnsi="Univers"/>
          <w:sz w:val="20"/>
          <w:szCs w:val="20"/>
        </w:rPr>
        <w:t xml:space="preserve"> the death of the alleged victim, in accordance with the provisions of Article 4, I, “b</w:t>
      </w:r>
      <w:r w:rsidR="00E41909" w:rsidRPr="00D325DD">
        <w:rPr>
          <w:rFonts w:ascii="Univers" w:hAnsi="Univers"/>
          <w:sz w:val="20"/>
          <w:szCs w:val="20"/>
        </w:rPr>
        <w:t>” of Law No. 9.140/95, and that</w:t>
      </w:r>
      <w:r w:rsidR="00B81460" w:rsidRPr="00D325DD">
        <w:rPr>
          <w:rFonts w:ascii="Univers" w:hAnsi="Univers"/>
          <w:sz w:val="20"/>
          <w:szCs w:val="20"/>
        </w:rPr>
        <w:t xml:space="preserve"> as a result, it granted monetary reparations to his widow, Clarice Herzog. The State notes that the alleged victim</w:t>
      </w:r>
      <w:r w:rsidR="00E41909" w:rsidRPr="00D325DD">
        <w:rPr>
          <w:rFonts w:ascii="Univers" w:hAnsi="Univers"/>
          <w:sz w:val="20"/>
          <w:szCs w:val="20"/>
        </w:rPr>
        <w:t>'</w:t>
      </w:r>
      <w:r w:rsidR="00B81460" w:rsidRPr="00D325DD">
        <w:rPr>
          <w:rFonts w:ascii="Univers" w:hAnsi="Univers"/>
          <w:sz w:val="20"/>
          <w:szCs w:val="20"/>
        </w:rPr>
        <w:t xml:space="preserve">s death played a fundamental role in the process of re-democratization in </w:t>
      </w:r>
      <w:smartTag w:uri="urn:schemas-microsoft-com:office:smarttags" w:element="country-region">
        <w:smartTag w:uri="urn:schemas-microsoft-com:office:smarttags" w:element="place">
          <w:r w:rsidR="00B81460" w:rsidRPr="00D325DD">
            <w:rPr>
              <w:rFonts w:ascii="Univers" w:hAnsi="Univers"/>
              <w:sz w:val="20"/>
              <w:szCs w:val="20"/>
            </w:rPr>
            <w:t>Brazil</w:t>
          </w:r>
        </w:smartTag>
      </w:smartTag>
      <w:r w:rsidR="00B81460" w:rsidRPr="00D325DD">
        <w:rPr>
          <w:rFonts w:ascii="Univers" w:hAnsi="Univers"/>
          <w:sz w:val="20"/>
          <w:szCs w:val="20"/>
        </w:rPr>
        <w:t xml:space="preserve"> by </w:t>
      </w:r>
      <w:r w:rsidR="00E41909" w:rsidRPr="00D325DD">
        <w:rPr>
          <w:rFonts w:ascii="Univers" w:hAnsi="Univers"/>
          <w:sz w:val="20"/>
          <w:szCs w:val="20"/>
        </w:rPr>
        <w:t>exposing</w:t>
      </w:r>
      <w:r w:rsidR="00B81460" w:rsidRPr="00D325DD">
        <w:rPr>
          <w:rFonts w:ascii="Univers" w:hAnsi="Univers"/>
          <w:sz w:val="20"/>
          <w:szCs w:val="20"/>
        </w:rPr>
        <w:t xml:space="preserve"> the human rights violations perpetrated against political prisoners.</w:t>
      </w:r>
    </w:p>
    <w:p w:rsidR="0059544F" w:rsidRPr="00D325DD" w:rsidRDefault="0059544F" w:rsidP="00D325DD">
      <w:pPr>
        <w:pStyle w:val="ListParagraph"/>
        <w:spacing w:after="0" w:line="240" w:lineRule="auto"/>
        <w:rPr>
          <w:rFonts w:ascii="Univers" w:hAnsi="Univers"/>
          <w:sz w:val="20"/>
          <w:szCs w:val="20"/>
        </w:rPr>
      </w:pPr>
    </w:p>
    <w:p w:rsidR="00D92115" w:rsidRPr="00D325DD" w:rsidRDefault="00B81460"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Further, the State refers to various initiatives adopted in order to preserve the alleged victim’s right to memory, for examp</w:t>
      </w:r>
      <w:r w:rsidR="00C36DFA" w:rsidRPr="00D325DD">
        <w:rPr>
          <w:rFonts w:ascii="Univers" w:hAnsi="Univers"/>
          <w:sz w:val="20"/>
          <w:szCs w:val="20"/>
        </w:rPr>
        <w:t>le, the launch of the book “</w:t>
      </w:r>
      <w:r w:rsidRPr="00D325DD">
        <w:rPr>
          <w:rFonts w:ascii="Univers" w:hAnsi="Univers"/>
          <w:sz w:val="20"/>
          <w:szCs w:val="20"/>
        </w:rPr>
        <w:t xml:space="preserve">Right to Memory and Truth,” </w:t>
      </w:r>
      <w:r w:rsidR="000B6CF6" w:rsidRPr="00D325DD">
        <w:rPr>
          <w:rFonts w:ascii="Univers" w:hAnsi="Univers"/>
          <w:sz w:val="20"/>
          <w:szCs w:val="20"/>
        </w:rPr>
        <w:t>produced</w:t>
      </w:r>
      <w:r w:rsidRPr="00D325DD">
        <w:rPr>
          <w:rFonts w:ascii="Univers" w:hAnsi="Univers"/>
          <w:sz w:val="20"/>
          <w:szCs w:val="20"/>
        </w:rPr>
        <w:t xml:space="preserve"> by the Special Commission on Political Deaths and Disappearances, which includes an account of the alleged victim’s professional career and the violations carried out against him. The Sta</w:t>
      </w:r>
      <w:r w:rsidR="00E41909" w:rsidRPr="00D325DD">
        <w:rPr>
          <w:rFonts w:ascii="Univers" w:hAnsi="Univers"/>
          <w:sz w:val="20"/>
          <w:szCs w:val="20"/>
        </w:rPr>
        <w:t>te also observes that in 2009 it</w:t>
      </w:r>
      <w:r w:rsidRPr="00D325DD">
        <w:rPr>
          <w:rFonts w:ascii="Univers" w:hAnsi="Univers"/>
          <w:sz w:val="20"/>
          <w:szCs w:val="20"/>
        </w:rPr>
        <w:t xml:space="preserve"> supported the creation of the “Vladimir Herzog Institute,” </w:t>
      </w:r>
      <w:r w:rsidR="00E41909" w:rsidRPr="00D325DD">
        <w:rPr>
          <w:rFonts w:ascii="Univers" w:hAnsi="Univers"/>
          <w:sz w:val="20"/>
          <w:szCs w:val="20"/>
        </w:rPr>
        <w:t>with the goal of</w:t>
      </w:r>
      <w:r w:rsidRPr="00D325DD">
        <w:rPr>
          <w:rFonts w:ascii="Univers" w:hAnsi="Univers"/>
          <w:sz w:val="20"/>
          <w:szCs w:val="20"/>
        </w:rPr>
        <w:t xml:space="preserve"> </w:t>
      </w:r>
      <w:r w:rsidR="000734E8" w:rsidRPr="00D325DD">
        <w:rPr>
          <w:rFonts w:ascii="Univers" w:hAnsi="Univers"/>
          <w:sz w:val="20"/>
          <w:szCs w:val="20"/>
        </w:rPr>
        <w:t>help</w:t>
      </w:r>
      <w:r w:rsidR="00E41909" w:rsidRPr="00D325DD">
        <w:rPr>
          <w:rFonts w:ascii="Univers" w:hAnsi="Univers"/>
          <w:sz w:val="20"/>
          <w:szCs w:val="20"/>
        </w:rPr>
        <w:t>ing to</w:t>
      </w:r>
      <w:r w:rsidR="000734E8" w:rsidRPr="00D325DD">
        <w:rPr>
          <w:rFonts w:ascii="Univers" w:hAnsi="Univers"/>
          <w:sz w:val="20"/>
          <w:szCs w:val="20"/>
        </w:rPr>
        <w:t xml:space="preserve"> protect the right to life and access to justice. In December 2011, the State adds, the Human Rights Secretariat of the Office of the President of the Republic awarded the Vladimir Herzog Institute the national human rights prize, in the “Truth and Memory” category, for its project “</w:t>
      </w:r>
      <w:r w:rsidR="00E72A71" w:rsidRPr="00D325DD">
        <w:rPr>
          <w:rFonts w:ascii="Univers" w:hAnsi="Univers"/>
          <w:sz w:val="20"/>
          <w:szCs w:val="20"/>
        </w:rPr>
        <w:t>Resisting Is Necessary” (</w:t>
      </w:r>
      <w:r w:rsidR="00E72A71" w:rsidRPr="00D325DD">
        <w:rPr>
          <w:rFonts w:ascii="Univers" w:hAnsi="Univers"/>
          <w:i/>
          <w:sz w:val="20"/>
          <w:szCs w:val="20"/>
        </w:rPr>
        <w:t xml:space="preserve">Resistir </w:t>
      </w:r>
      <w:r w:rsidR="00E41909" w:rsidRPr="00D325DD">
        <w:rPr>
          <w:rFonts w:ascii="Univers" w:hAnsi="Univers"/>
          <w:i/>
          <w:sz w:val="20"/>
          <w:szCs w:val="20"/>
        </w:rPr>
        <w:t xml:space="preserve">é </w:t>
      </w:r>
      <w:r w:rsidR="00E72A71" w:rsidRPr="00D325DD">
        <w:rPr>
          <w:rFonts w:ascii="Univers" w:hAnsi="Univers"/>
          <w:i/>
          <w:sz w:val="20"/>
          <w:szCs w:val="20"/>
        </w:rPr>
        <w:t>preciso</w:t>
      </w:r>
      <w:r w:rsidR="00E72A71" w:rsidRPr="00D325DD">
        <w:rPr>
          <w:rFonts w:ascii="Univers" w:hAnsi="Univers"/>
          <w:sz w:val="20"/>
          <w:szCs w:val="20"/>
        </w:rPr>
        <w:t xml:space="preserve">), sponsored by the federal government. </w:t>
      </w:r>
      <w:r w:rsidR="00D92115" w:rsidRPr="00D325DD">
        <w:rPr>
          <w:rFonts w:ascii="Univers" w:hAnsi="Univers"/>
          <w:sz w:val="20"/>
          <w:szCs w:val="20"/>
        </w:rPr>
        <w:t xml:space="preserve">Moreover, the State points </w:t>
      </w:r>
      <w:r w:rsidR="00E41909" w:rsidRPr="00D325DD">
        <w:rPr>
          <w:rFonts w:ascii="Univers" w:hAnsi="Univers"/>
          <w:sz w:val="20"/>
          <w:szCs w:val="20"/>
        </w:rPr>
        <w:t>to the creation,</w:t>
      </w:r>
      <w:r w:rsidR="00D92115" w:rsidRPr="00D325DD">
        <w:rPr>
          <w:rFonts w:ascii="Univers" w:hAnsi="Univers"/>
          <w:sz w:val="20"/>
          <w:szCs w:val="20"/>
        </w:rPr>
        <w:t xml:space="preserve"> on May 16, 2012, </w:t>
      </w:r>
      <w:r w:rsidR="00E41909" w:rsidRPr="00D325DD">
        <w:rPr>
          <w:rFonts w:ascii="Univers" w:hAnsi="Univers"/>
          <w:sz w:val="20"/>
          <w:szCs w:val="20"/>
        </w:rPr>
        <w:t xml:space="preserve">of </w:t>
      </w:r>
      <w:r w:rsidR="00D92115" w:rsidRPr="00D325DD">
        <w:rPr>
          <w:rFonts w:ascii="Univers" w:hAnsi="Univers"/>
          <w:sz w:val="20"/>
          <w:szCs w:val="20"/>
        </w:rPr>
        <w:t>the National Truth Commission</w:t>
      </w:r>
      <w:r w:rsidR="00E41909" w:rsidRPr="00D325DD">
        <w:rPr>
          <w:rFonts w:ascii="Univers" w:hAnsi="Univers"/>
          <w:sz w:val="20"/>
          <w:szCs w:val="20"/>
        </w:rPr>
        <w:t>, instituted</w:t>
      </w:r>
      <w:r w:rsidR="00D92115" w:rsidRPr="00D325DD">
        <w:rPr>
          <w:rFonts w:ascii="Univers" w:hAnsi="Univers"/>
          <w:sz w:val="20"/>
          <w:szCs w:val="20"/>
        </w:rPr>
        <w:t xml:space="preserve"> under Law No. 12.528</w:t>
      </w:r>
      <w:r w:rsidR="00E41909" w:rsidRPr="00D325DD">
        <w:rPr>
          <w:rFonts w:ascii="Univers" w:hAnsi="Univers"/>
          <w:sz w:val="20"/>
          <w:szCs w:val="20"/>
        </w:rPr>
        <w:t xml:space="preserve">, </w:t>
      </w:r>
      <w:r w:rsidR="00636581" w:rsidRPr="00D325DD">
        <w:rPr>
          <w:rFonts w:ascii="Univers" w:hAnsi="Univers"/>
          <w:sz w:val="20"/>
          <w:szCs w:val="20"/>
        </w:rPr>
        <w:t>dated</w:t>
      </w:r>
      <w:r w:rsidR="00E41909" w:rsidRPr="00D325DD">
        <w:rPr>
          <w:rFonts w:ascii="Univers" w:hAnsi="Univers"/>
          <w:sz w:val="20"/>
          <w:szCs w:val="20"/>
        </w:rPr>
        <w:t xml:space="preserve"> </w:t>
      </w:r>
      <w:r w:rsidR="00D92115" w:rsidRPr="00D325DD">
        <w:rPr>
          <w:rFonts w:ascii="Univers" w:hAnsi="Univers"/>
          <w:sz w:val="20"/>
          <w:szCs w:val="20"/>
        </w:rPr>
        <w:t>November 18, 2011.</w:t>
      </w:r>
    </w:p>
    <w:p w:rsidR="0059544F" w:rsidRPr="00D325DD" w:rsidRDefault="0059544F" w:rsidP="00D325DD">
      <w:pPr>
        <w:pStyle w:val="ListParagraph"/>
        <w:spacing w:after="0" w:line="240" w:lineRule="auto"/>
        <w:rPr>
          <w:rFonts w:ascii="Univers" w:hAnsi="Univers"/>
          <w:sz w:val="20"/>
          <w:szCs w:val="20"/>
        </w:rPr>
      </w:pPr>
    </w:p>
    <w:p w:rsidR="00B14E15" w:rsidRPr="00D325DD" w:rsidRDefault="00B14E15"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 xml:space="preserve">With respect to the petition’s admissibility requirements, the State </w:t>
      </w:r>
      <w:r w:rsidR="00C30AF3" w:rsidRPr="00D325DD">
        <w:rPr>
          <w:rFonts w:ascii="Univers" w:hAnsi="Univers"/>
          <w:sz w:val="20"/>
          <w:szCs w:val="20"/>
        </w:rPr>
        <w:t>contends</w:t>
      </w:r>
      <w:r w:rsidRPr="00D325DD">
        <w:rPr>
          <w:rFonts w:ascii="Univers" w:hAnsi="Univers"/>
          <w:sz w:val="20"/>
          <w:szCs w:val="20"/>
        </w:rPr>
        <w:t xml:space="preserve">, first of all, that the petition is inadmissible because the IACHR </w:t>
      </w:r>
      <w:r w:rsidR="00C30AF3" w:rsidRPr="00D325DD">
        <w:rPr>
          <w:rFonts w:ascii="Univers" w:hAnsi="Univers"/>
          <w:sz w:val="20"/>
          <w:szCs w:val="20"/>
        </w:rPr>
        <w:t>lacks competence</w:t>
      </w:r>
      <w:r w:rsidRPr="00D325DD">
        <w:rPr>
          <w:rFonts w:ascii="Univers" w:hAnsi="Univers"/>
          <w:sz w:val="20"/>
          <w:szCs w:val="20"/>
        </w:rPr>
        <w:t xml:space="preserve"> </w:t>
      </w:r>
      <w:r w:rsidRPr="00D325DD">
        <w:rPr>
          <w:rFonts w:ascii="Univers" w:hAnsi="Univers"/>
          <w:i/>
          <w:sz w:val="20"/>
          <w:szCs w:val="20"/>
        </w:rPr>
        <w:t>ratione temporis</w:t>
      </w:r>
      <w:r w:rsidRPr="00D325DD">
        <w:rPr>
          <w:rFonts w:ascii="Univers" w:hAnsi="Univers"/>
          <w:sz w:val="20"/>
          <w:szCs w:val="20"/>
        </w:rPr>
        <w:t xml:space="preserve"> to examine alleged violations of the American Convention or the Inter-American Convention to Prevent and Punish Torture. </w:t>
      </w:r>
      <w:r w:rsidR="00C30AF3" w:rsidRPr="00D325DD">
        <w:rPr>
          <w:rFonts w:ascii="Univers" w:hAnsi="Univers"/>
          <w:sz w:val="20"/>
          <w:szCs w:val="20"/>
        </w:rPr>
        <w:t>In that regard, t</w:t>
      </w:r>
      <w:r w:rsidRPr="00D325DD">
        <w:rPr>
          <w:rFonts w:ascii="Univers" w:hAnsi="Univers"/>
          <w:sz w:val="20"/>
          <w:szCs w:val="20"/>
        </w:rPr>
        <w:t xml:space="preserve">he State maintains that the alleged violations </w:t>
      </w:r>
      <w:r w:rsidR="00C30AF3" w:rsidRPr="00D325DD">
        <w:rPr>
          <w:rFonts w:ascii="Univers" w:hAnsi="Univers"/>
          <w:sz w:val="20"/>
          <w:szCs w:val="20"/>
        </w:rPr>
        <w:t>were carried out</w:t>
      </w:r>
      <w:r w:rsidRPr="00D325DD">
        <w:rPr>
          <w:rFonts w:ascii="Univers" w:hAnsi="Univers"/>
          <w:sz w:val="20"/>
          <w:szCs w:val="20"/>
        </w:rPr>
        <w:t xml:space="preserve"> prior to </w:t>
      </w:r>
      <w:smartTag w:uri="urn:schemas-microsoft-com:office:smarttags" w:element="country-region">
        <w:smartTag w:uri="urn:schemas-microsoft-com:office:smarttags" w:element="place">
          <w:r w:rsidRPr="00D325DD">
            <w:rPr>
              <w:rFonts w:ascii="Univers" w:hAnsi="Univers"/>
              <w:sz w:val="20"/>
              <w:szCs w:val="20"/>
            </w:rPr>
            <w:t>Brazil</w:t>
          </w:r>
        </w:smartTag>
      </w:smartTag>
      <w:r w:rsidRPr="00D325DD">
        <w:rPr>
          <w:rFonts w:ascii="Univers" w:hAnsi="Univers"/>
          <w:sz w:val="20"/>
          <w:szCs w:val="20"/>
        </w:rPr>
        <w:t xml:space="preserve">’s ratification of those instruments, on September 24, 1992, and September 6, 1989, respectively. In other words, </w:t>
      </w:r>
      <w:smartTag w:uri="urn:schemas-microsoft-com:office:smarttags" w:element="country-region">
        <w:smartTag w:uri="urn:schemas-microsoft-com:office:smarttags" w:element="place">
          <w:r w:rsidRPr="00D325DD">
            <w:rPr>
              <w:rFonts w:ascii="Univers" w:hAnsi="Univers"/>
              <w:sz w:val="20"/>
              <w:szCs w:val="20"/>
            </w:rPr>
            <w:t>Brazil</w:t>
          </w:r>
        </w:smartTag>
      </w:smartTag>
      <w:r w:rsidRPr="00D325DD">
        <w:rPr>
          <w:rFonts w:ascii="Univers" w:hAnsi="Univers"/>
          <w:sz w:val="20"/>
          <w:szCs w:val="20"/>
        </w:rPr>
        <w:t xml:space="preserve"> </w:t>
      </w:r>
      <w:r w:rsidR="00C30AF3" w:rsidRPr="00D325DD">
        <w:rPr>
          <w:rFonts w:ascii="Univers" w:hAnsi="Univers"/>
          <w:sz w:val="20"/>
          <w:szCs w:val="20"/>
        </w:rPr>
        <w:t>contends</w:t>
      </w:r>
      <w:r w:rsidRPr="00D325DD">
        <w:rPr>
          <w:rFonts w:ascii="Univers" w:hAnsi="Univers"/>
          <w:sz w:val="20"/>
          <w:szCs w:val="20"/>
        </w:rPr>
        <w:t xml:space="preserve"> that the ratification of both instruments took place after the acts of torture against the alleged victim, on October 25, 1975.</w:t>
      </w:r>
    </w:p>
    <w:p w:rsidR="0046000A" w:rsidRPr="00D325DD" w:rsidRDefault="0046000A" w:rsidP="00D325DD">
      <w:pPr>
        <w:pStyle w:val="ListParagraph"/>
        <w:spacing w:after="0" w:line="240" w:lineRule="auto"/>
        <w:rPr>
          <w:rFonts w:ascii="Univers" w:hAnsi="Univers"/>
          <w:sz w:val="20"/>
          <w:szCs w:val="20"/>
        </w:rPr>
      </w:pPr>
    </w:p>
    <w:p w:rsidR="00355065" w:rsidRPr="00D325DD" w:rsidRDefault="00240968"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 xml:space="preserve">Moreover, the State argues that the petition is also inadmissible because it was </w:t>
      </w:r>
      <w:r w:rsidR="00170AD7" w:rsidRPr="00D325DD">
        <w:rPr>
          <w:rFonts w:ascii="Univers" w:hAnsi="Univers"/>
          <w:sz w:val="20"/>
          <w:szCs w:val="20"/>
        </w:rPr>
        <w:t>untimely</w:t>
      </w:r>
      <w:r w:rsidRPr="00D325DD">
        <w:rPr>
          <w:rFonts w:ascii="Univers" w:hAnsi="Univers"/>
          <w:sz w:val="20"/>
          <w:szCs w:val="20"/>
        </w:rPr>
        <w:t>, and thus does not meet the requirements established in Article 46</w:t>
      </w:r>
      <w:r w:rsidR="00C36DFA" w:rsidRPr="00D325DD">
        <w:rPr>
          <w:rFonts w:ascii="Univers" w:hAnsi="Univers"/>
          <w:sz w:val="20"/>
          <w:szCs w:val="20"/>
        </w:rPr>
        <w:t>.</w:t>
      </w:r>
      <w:r w:rsidRPr="00D325DD">
        <w:rPr>
          <w:rFonts w:ascii="Univers" w:hAnsi="Univers"/>
          <w:sz w:val="20"/>
          <w:szCs w:val="20"/>
        </w:rPr>
        <w:t>1</w:t>
      </w:r>
      <w:r w:rsidR="00C36DFA" w:rsidRPr="00D325DD">
        <w:rPr>
          <w:rFonts w:ascii="Univers" w:hAnsi="Univers"/>
          <w:sz w:val="20"/>
          <w:szCs w:val="20"/>
        </w:rPr>
        <w:t>.b</w:t>
      </w:r>
      <w:r w:rsidRPr="00D325DD">
        <w:rPr>
          <w:rFonts w:ascii="Univers" w:hAnsi="Univers"/>
          <w:sz w:val="20"/>
          <w:szCs w:val="20"/>
        </w:rPr>
        <w:t xml:space="preserve"> of the American Convention and Article 32 of the IACHR Rules of Procedure. On that point, the State maintains that the relevant dates to </w:t>
      </w:r>
      <w:r w:rsidR="00355065" w:rsidRPr="00D325DD">
        <w:rPr>
          <w:rFonts w:ascii="Univers" w:hAnsi="Univers"/>
          <w:sz w:val="20"/>
          <w:szCs w:val="20"/>
        </w:rPr>
        <w:t xml:space="preserve">analyze the deadline for lodging this petition are either August 28, 1979, or August 18, 1993. In either case, according to the State, the petition </w:t>
      </w:r>
      <w:proofErr w:type="gramStart"/>
      <w:r w:rsidR="00355065" w:rsidRPr="00D325DD">
        <w:rPr>
          <w:rFonts w:ascii="Univers" w:hAnsi="Univers"/>
          <w:sz w:val="20"/>
          <w:szCs w:val="20"/>
        </w:rPr>
        <w:t>was lodged</w:t>
      </w:r>
      <w:proofErr w:type="gramEnd"/>
      <w:r w:rsidR="00355065" w:rsidRPr="00D325DD">
        <w:rPr>
          <w:rFonts w:ascii="Univers" w:hAnsi="Univers"/>
          <w:sz w:val="20"/>
          <w:szCs w:val="20"/>
        </w:rPr>
        <w:t xml:space="preserve"> outside the period of six months established in Article 46</w:t>
      </w:r>
      <w:r w:rsidR="00C36DFA" w:rsidRPr="00D325DD">
        <w:rPr>
          <w:rFonts w:ascii="Univers" w:hAnsi="Univers"/>
          <w:sz w:val="20"/>
          <w:szCs w:val="20"/>
        </w:rPr>
        <w:t>.</w:t>
      </w:r>
      <w:r w:rsidR="00355065" w:rsidRPr="00D325DD">
        <w:rPr>
          <w:rFonts w:ascii="Univers" w:hAnsi="Univers"/>
          <w:sz w:val="20"/>
          <w:szCs w:val="20"/>
        </w:rPr>
        <w:t>1</w:t>
      </w:r>
      <w:r w:rsidR="00C36DFA" w:rsidRPr="00D325DD">
        <w:rPr>
          <w:rFonts w:ascii="Univers" w:hAnsi="Univers"/>
          <w:sz w:val="20"/>
          <w:szCs w:val="20"/>
        </w:rPr>
        <w:t>.</w:t>
      </w:r>
      <w:r w:rsidR="00355065" w:rsidRPr="00D325DD">
        <w:rPr>
          <w:rFonts w:ascii="Univers" w:hAnsi="Univers"/>
          <w:sz w:val="20"/>
          <w:szCs w:val="20"/>
        </w:rPr>
        <w:t xml:space="preserve">b of the American Convention; </w:t>
      </w:r>
      <w:r w:rsidR="00C8106A" w:rsidRPr="00D325DD">
        <w:rPr>
          <w:rFonts w:ascii="Univers" w:hAnsi="Univers"/>
          <w:sz w:val="20"/>
          <w:szCs w:val="20"/>
        </w:rPr>
        <w:t>nor</w:t>
      </w:r>
      <w:r w:rsidR="00355065" w:rsidRPr="00D325DD">
        <w:rPr>
          <w:rFonts w:ascii="Univers" w:hAnsi="Univers"/>
          <w:sz w:val="20"/>
          <w:szCs w:val="20"/>
        </w:rPr>
        <w:t xml:space="preserve"> was it lodged within a reasonable period of time, as established in Article 32</w:t>
      </w:r>
      <w:r w:rsidR="00C36DFA" w:rsidRPr="00D325DD">
        <w:rPr>
          <w:rFonts w:ascii="Univers" w:hAnsi="Univers"/>
          <w:sz w:val="20"/>
          <w:szCs w:val="20"/>
        </w:rPr>
        <w:t>.</w:t>
      </w:r>
      <w:r w:rsidR="00355065" w:rsidRPr="00D325DD">
        <w:rPr>
          <w:rFonts w:ascii="Univers" w:hAnsi="Univers"/>
          <w:sz w:val="20"/>
          <w:szCs w:val="20"/>
        </w:rPr>
        <w:t>2 of the Inter-American Commission’s Rules of Procedure.</w:t>
      </w:r>
    </w:p>
    <w:p w:rsidR="0046000A" w:rsidRPr="00D325DD" w:rsidRDefault="0046000A" w:rsidP="00D325DD">
      <w:pPr>
        <w:pStyle w:val="ListParagraph"/>
        <w:spacing w:after="0" w:line="240" w:lineRule="auto"/>
        <w:jc w:val="both"/>
        <w:rPr>
          <w:rFonts w:ascii="Univers" w:hAnsi="Univers"/>
          <w:sz w:val="20"/>
          <w:szCs w:val="20"/>
        </w:rPr>
      </w:pPr>
    </w:p>
    <w:p w:rsidR="00FF3EF0" w:rsidRPr="00D325DD" w:rsidRDefault="00355065"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 xml:space="preserve">With respect to the first date, the State observes that, in the context of the civil action </w:t>
      </w:r>
      <w:r w:rsidR="00170AD7" w:rsidRPr="00D325DD">
        <w:rPr>
          <w:rFonts w:ascii="Univers" w:hAnsi="Univers"/>
          <w:sz w:val="20"/>
          <w:szCs w:val="20"/>
        </w:rPr>
        <w:t xml:space="preserve">for declaratory judgment </w:t>
      </w:r>
      <w:r w:rsidRPr="00D325DD">
        <w:rPr>
          <w:rFonts w:ascii="Univers" w:hAnsi="Univers"/>
          <w:sz w:val="20"/>
          <w:szCs w:val="20"/>
        </w:rPr>
        <w:t xml:space="preserve">filed by the alleged victim’s next of kin, </w:t>
      </w:r>
      <w:r w:rsidR="00C8106A" w:rsidRPr="00D325DD">
        <w:rPr>
          <w:rFonts w:ascii="Univers" w:hAnsi="Univers"/>
          <w:sz w:val="20"/>
          <w:szCs w:val="20"/>
        </w:rPr>
        <w:t xml:space="preserve">a judgment </w:t>
      </w:r>
      <w:r w:rsidR="00C36DFA" w:rsidRPr="00D325DD">
        <w:rPr>
          <w:rFonts w:ascii="Univers" w:hAnsi="Univers"/>
          <w:sz w:val="20"/>
          <w:szCs w:val="20"/>
        </w:rPr>
        <w:t xml:space="preserve">was </w:t>
      </w:r>
      <w:r w:rsidR="00C8106A" w:rsidRPr="00D325DD">
        <w:rPr>
          <w:rFonts w:ascii="Univers" w:hAnsi="Univers"/>
          <w:sz w:val="20"/>
          <w:szCs w:val="20"/>
        </w:rPr>
        <w:t xml:space="preserve">handed down on October 12, 1978, </w:t>
      </w:r>
      <w:r w:rsidR="00C36DFA" w:rsidRPr="00D325DD">
        <w:rPr>
          <w:rFonts w:ascii="Univers" w:hAnsi="Univers"/>
          <w:sz w:val="20"/>
          <w:szCs w:val="20"/>
        </w:rPr>
        <w:t xml:space="preserve">and </w:t>
      </w:r>
      <w:r w:rsidR="00C8106A" w:rsidRPr="00D325DD">
        <w:rPr>
          <w:rFonts w:ascii="Univers" w:hAnsi="Univers"/>
          <w:sz w:val="20"/>
          <w:szCs w:val="20"/>
        </w:rPr>
        <w:t xml:space="preserve">determined </w:t>
      </w:r>
      <w:r w:rsidRPr="00D325DD">
        <w:rPr>
          <w:rFonts w:ascii="Univers" w:hAnsi="Univers"/>
          <w:sz w:val="20"/>
          <w:szCs w:val="20"/>
        </w:rPr>
        <w:t xml:space="preserve">the Federal Union’s </w:t>
      </w:r>
      <w:r w:rsidR="00170AD7" w:rsidRPr="00D325DD">
        <w:rPr>
          <w:rFonts w:ascii="Univers" w:hAnsi="Univers"/>
          <w:sz w:val="20"/>
          <w:szCs w:val="20"/>
        </w:rPr>
        <w:t>responsibility</w:t>
      </w:r>
      <w:r w:rsidR="00C8106A" w:rsidRPr="00D325DD">
        <w:rPr>
          <w:rFonts w:ascii="Univers" w:hAnsi="Univers"/>
          <w:sz w:val="20"/>
          <w:szCs w:val="20"/>
        </w:rPr>
        <w:t xml:space="preserve"> and</w:t>
      </w:r>
      <w:r w:rsidRPr="00D325DD">
        <w:rPr>
          <w:rFonts w:ascii="Univers" w:hAnsi="Univers"/>
          <w:sz w:val="20"/>
          <w:szCs w:val="20"/>
        </w:rPr>
        <w:t xml:space="preserve"> the </w:t>
      </w:r>
      <w:r w:rsidR="00C8106A" w:rsidRPr="00D325DD">
        <w:rPr>
          <w:rFonts w:ascii="Univers" w:hAnsi="Univers"/>
          <w:sz w:val="20"/>
          <w:szCs w:val="20"/>
        </w:rPr>
        <w:t xml:space="preserve">appropriate </w:t>
      </w:r>
      <w:r w:rsidR="00C8106A" w:rsidRPr="00D325DD">
        <w:rPr>
          <w:rFonts w:ascii="Univers" w:hAnsi="Univers"/>
          <w:sz w:val="20"/>
          <w:szCs w:val="20"/>
        </w:rPr>
        <w:lastRenderedPageBreak/>
        <w:t>monetary compensation</w:t>
      </w:r>
      <w:r w:rsidRPr="00D325DD">
        <w:rPr>
          <w:rFonts w:ascii="Univers" w:hAnsi="Univers"/>
          <w:sz w:val="20"/>
          <w:szCs w:val="20"/>
        </w:rPr>
        <w:t xml:space="preserve">. </w:t>
      </w:r>
      <w:r w:rsidR="00C8106A" w:rsidRPr="00D325DD">
        <w:rPr>
          <w:rFonts w:ascii="Univers" w:hAnsi="Univers"/>
          <w:sz w:val="20"/>
          <w:szCs w:val="20"/>
        </w:rPr>
        <w:t>In addition</w:t>
      </w:r>
      <w:r w:rsidRPr="00D325DD">
        <w:rPr>
          <w:rFonts w:ascii="Univers" w:hAnsi="Univers"/>
          <w:sz w:val="20"/>
          <w:szCs w:val="20"/>
        </w:rPr>
        <w:t xml:space="preserve">, that decision determined that the </w:t>
      </w:r>
      <w:r w:rsidR="00C8106A" w:rsidRPr="00D325DD">
        <w:rPr>
          <w:rFonts w:ascii="Univers" w:hAnsi="Univers"/>
          <w:sz w:val="20"/>
          <w:szCs w:val="20"/>
        </w:rPr>
        <w:t>record of the proceedings</w:t>
      </w:r>
      <w:r w:rsidRPr="00D325DD">
        <w:rPr>
          <w:rFonts w:ascii="Univers" w:hAnsi="Univers"/>
          <w:sz w:val="20"/>
          <w:szCs w:val="20"/>
        </w:rPr>
        <w:t xml:space="preserve"> should be forwarded to the </w:t>
      </w:r>
      <w:r w:rsidR="007B22EF" w:rsidRPr="00D325DD">
        <w:rPr>
          <w:rFonts w:ascii="Univers" w:hAnsi="Univers"/>
          <w:sz w:val="20"/>
          <w:szCs w:val="20"/>
        </w:rPr>
        <w:t>Office of the</w:t>
      </w:r>
      <w:r w:rsidRPr="00D325DD">
        <w:rPr>
          <w:rFonts w:ascii="Univers" w:hAnsi="Univers"/>
          <w:sz w:val="20"/>
          <w:szCs w:val="20"/>
        </w:rPr>
        <w:t xml:space="preserve"> </w:t>
      </w:r>
      <w:r w:rsidR="0014794E" w:rsidRPr="00D325DD">
        <w:rPr>
          <w:rFonts w:ascii="Univers" w:hAnsi="Univers"/>
          <w:sz w:val="20"/>
          <w:szCs w:val="20"/>
        </w:rPr>
        <w:t>Attorney General</w:t>
      </w:r>
      <w:r w:rsidR="007B22EF" w:rsidRPr="00D325DD">
        <w:rPr>
          <w:rFonts w:ascii="Univers" w:hAnsi="Univers"/>
          <w:sz w:val="20"/>
          <w:szCs w:val="20"/>
        </w:rPr>
        <w:t xml:space="preserve"> </w:t>
      </w:r>
      <w:r w:rsidR="00824BB1" w:rsidRPr="00D325DD">
        <w:rPr>
          <w:rFonts w:ascii="Univers" w:hAnsi="Univers"/>
          <w:sz w:val="20"/>
          <w:szCs w:val="20"/>
        </w:rPr>
        <w:t>for M</w:t>
      </w:r>
      <w:r w:rsidRPr="00D325DD">
        <w:rPr>
          <w:rFonts w:ascii="Univers" w:hAnsi="Univers"/>
          <w:sz w:val="20"/>
          <w:szCs w:val="20"/>
        </w:rPr>
        <w:t xml:space="preserve">ilitary </w:t>
      </w:r>
      <w:r w:rsidR="00824BB1" w:rsidRPr="00D325DD">
        <w:rPr>
          <w:rFonts w:ascii="Univers" w:hAnsi="Univers"/>
          <w:sz w:val="20"/>
          <w:szCs w:val="20"/>
        </w:rPr>
        <w:t>J</w:t>
      </w:r>
      <w:r w:rsidR="006C352E" w:rsidRPr="00D325DD">
        <w:rPr>
          <w:rFonts w:ascii="Univers" w:hAnsi="Univers"/>
          <w:sz w:val="20"/>
          <w:szCs w:val="20"/>
        </w:rPr>
        <w:t>ustice</w:t>
      </w:r>
      <w:r w:rsidRPr="00D325DD">
        <w:rPr>
          <w:rFonts w:ascii="Univers" w:hAnsi="Univers"/>
          <w:sz w:val="20"/>
          <w:szCs w:val="20"/>
        </w:rPr>
        <w:t xml:space="preserve">, so that </w:t>
      </w:r>
      <w:r w:rsidR="00C54C51" w:rsidRPr="00D325DD">
        <w:rPr>
          <w:rFonts w:ascii="Univers" w:hAnsi="Univers"/>
          <w:sz w:val="20"/>
          <w:szCs w:val="20"/>
        </w:rPr>
        <w:t>it</w:t>
      </w:r>
      <w:r w:rsidRPr="00D325DD">
        <w:rPr>
          <w:rFonts w:ascii="Univers" w:hAnsi="Univers"/>
          <w:sz w:val="20"/>
          <w:szCs w:val="20"/>
        </w:rPr>
        <w:t xml:space="preserve"> could adopt the relevant criminal measures. </w:t>
      </w:r>
      <w:r w:rsidR="004712A4" w:rsidRPr="00D325DD">
        <w:rPr>
          <w:rFonts w:ascii="Univers" w:hAnsi="Univers"/>
          <w:sz w:val="20"/>
          <w:szCs w:val="20"/>
        </w:rPr>
        <w:t xml:space="preserve">However, the State </w:t>
      </w:r>
      <w:proofErr w:type="gramStart"/>
      <w:r w:rsidR="004712A4" w:rsidRPr="00D325DD">
        <w:rPr>
          <w:rFonts w:ascii="Univers" w:hAnsi="Univers"/>
          <w:sz w:val="20"/>
          <w:szCs w:val="20"/>
        </w:rPr>
        <w:t>adds</w:t>
      </w:r>
      <w:proofErr w:type="gramEnd"/>
      <w:r w:rsidR="004712A4" w:rsidRPr="00D325DD">
        <w:rPr>
          <w:rFonts w:ascii="Univers" w:hAnsi="Univers"/>
          <w:sz w:val="20"/>
          <w:szCs w:val="20"/>
        </w:rPr>
        <w:t>, on August 28, 1979, Law No. 6.683/79 was passed, which established amnesty for everyone who had committed “political or related crimes.” Thus, the State concludes, the enactment of the amnesty law effective</w:t>
      </w:r>
      <w:r w:rsidR="00D41FDF" w:rsidRPr="00D325DD">
        <w:rPr>
          <w:rFonts w:ascii="Univers" w:hAnsi="Univers"/>
          <w:sz w:val="20"/>
          <w:szCs w:val="20"/>
        </w:rPr>
        <w:t>ly exhausted domestic remedies, and at the same time has blocked State initiatives to pursue the criminal prosecution of those responsible for the death of the alleged victim. Th</w:t>
      </w:r>
      <w:r w:rsidR="00FF3EF0" w:rsidRPr="00D325DD">
        <w:rPr>
          <w:rFonts w:ascii="Univers" w:hAnsi="Univers"/>
          <w:sz w:val="20"/>
          <w:szCs w:val="20"/>
        </w:rPr>
        <w:t>us, the</w:t>
      </w:r>
      <w:r w:rsidR="00D41FDF" w:rsidRPr="00D325DD">
        <w:rPr>
          <w:rFonts w:ascii="Univers" w:hAnsi="Univers"/>
          <w:sz w:val="20"/>
          <w:szCs w:val="20"/>
        </w:rPr>
        <w:t xml:space="preserve"> petition lodged on July 10, 2009,</w:t>
      </w:r>
      <w:r w:rsidR="00FF3EF0" w:rsidRPr="00D325DD">
        <w:rPr>
          <w:rFonts w:ascii="Univers" w:hAnsi="Univers"/>
          <w:sz w:val="20"/>
          <w:szCs w:val="20"/>
        </w:rPr>
        <w:t xml:space="preserve"> would not meet the requirement established in Article 46</w:t>
      </w:r>
      <w:r w:rsidR="00C36DFA" w:rsidRPr="00D325DD">
        <w:rPr>
          <w:rFonts w:ascii="Univers" w:hAnsi="Univers"/>
          <w:sz w:val="20"/>
          <w:szCs w:val="20"/>
        </w:rPr>
        <w:t>.</w:t>
      </w:r>
      <w:r w:rsidR="00FF3EF0" w:rsidRPr="00D325DD">
        <w:rPr>
          <w:rFonts w:ascii="Univers" w:hAnsi="Univers"/>
          <w:sz w:val="20"/>
          <w:szCs w:val="20"/>
        </w:rPr>
        <w:t>1</w:t>
      </w:r>
      <w:r w:rsidR="00C36DFA" w:rsidRPr="00D325DD">
        <w:rPr>
          <w:rFonts w:ascii="Univers" w:hAnsi="Univers"/>
          <w:sz w:val="20"/>
          <w:szCs w:val="20"/>
        </w:rPr>
        <w:t>.</w:t>
      </w:r>
      <w:r w:rsidR="00FF3EF0" w:rsidRPr="00D325DD">
        <w:rPr>
          <w:rFonts w:ascii="Univers" w:hAnsi="Univers"/>
          <w:sz w:val="20"/>
          <w:szCs w:val="20"/>
        </w:rPr>
        <w:t>b of the American Convention.</w:t>
      </w:r>
    </w:p>
    <w:p w:rsidR="0046000A" w:rsidRPr="00D325DD" w:rsidRDefault="0046000A" w:rsidP="00D325DD">
      <w:pPr>
        <w:pStyle w:val="ListParagraph"/>
        <w:spacing w:after="0" w:line="240" w:lineRule="auto"/>
        <w:jc w:val="both"/>
        <w:rPr>
          <w:rFonts w:ascii="Univers" w:hAnsi="Univers"/>
          <w:sz w:val="20"/>
          <w:szCs w:val="20"/>
        </w:rPr>
      </w:pPr>
    </w:p>
    <w:p w:rsidR="00D75647" w:rsidRPr="00D325DD" w:rsidRDefault="00C54C51"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I</w:t>
      </w:r>
      <w:r w:rsidR="004B5C09" w:rsidRPr="00D325DD">
        <w:rPr>
          <w:rFonts w:ascii="Univers" w:hAnsi="Univers"/>
          <w:sz w:val="20"/>
          <w:szCs w:val="20"/>
        </w:rPr>
        <w:t xml:space="preserve">f the IACHR decides not to consider enactment of the amnesty law as the date for exhaustion of </w:t>
      </w:r>
      <w:r w:rsidRPr="00D325DD">
        <w:rPr>
          <w:rFonts w:ascii="Univers" w:hAnsi="Univers"/>
          <w:sz w:val="20"/>
          <w:szCs w:val="20"/>
        </w:rPr>
        <w:t xml:space="preserve">domestic </w:t>
      </w:r>
      <w:r w:rsidR="004B5C09" w:rsidRPr="00D325DD">
        <w:rPr>
          <w:rFonts w:ascii="Univers" w:hAnsi="Univers"/>
          <w:sz w:val="20"/>
          <w:szCs w:val="20"/>
        </w:rPr>
        <w:t xml:space="preserve">remedies, the State alleges that the IACHR should determine that Law No. 6.683/79 </w:t>
      </w:r>
      <w:r w:rsidRPr="00D325DD">
        <w:rPr>
          <w:rFonts w:ascii="Univers" w:hAnsi="Univers"/>
          <w:sz w:val="20"/>
          <w:szCs w:val="20"/>
        </w:rPr>
        <w:t xml:space="preserve">effectively impedes access to </w:t>
      </w:r>
      <w:r w:rsidR="004B5C09" w:rsidRPr="00D325DD">
        <w:rPr>
          <w:rFonts w:ascii="Univers" w:hAnsi="Univers"/>
          <w:sz w:val="20"/>
          <w:szCs w:val="20"/>
        </w:rPr>
        <w:t>remedies</w:t>
      </w:r>
      <w:r w:rsidRPr="00D325DD">
        <w:rPr>
          <w:rFonts w:ascii="Univers" w:hAnsi="Univers"/>
          <w:sz w:val="20"/>
          <w:szCs w:val="20"/>
        </w:rPr>
        <w:t xml:space="preserve"> under domestic law</w:t>
      </w:r>
      <w:r w:rsidR="004B5C09" w:rsidRPr="00D325DD">
        <w:rPr>
          <w:rFonts w:ascii="Univers" w:hAnsi="Univers"/>
          <w:sz w:val="20"/>
          <w:szCs w:val="20"/>
        </w:rPr>
        <w:t>, in accordance with the exception established in Article 46</w:t>
      </w:r>
      <w:r w:rsidR="00C36DFA" w:rsidRPr="00D325DD">
        <w:rPr>
          <w:rFonts w:ascii="Univers" w:hAnsi="Univers"/>
          <w:sz w:val="20"/>
          <w:szCs w:val="20"/>
        </w:rPr>
        <w:t>.</w:t>
      </w:r>
      <w:r w:rsidR="004B5C09" w:rsidRPr="00D325DD">
        <w:rPr>
          <w:rFonts w:ascii="Univers" w:hAnsi="Univers"/>
          <w:sz w:val="20"/>
          <w:szCs w:val="20"/>
        </w:rPr>
        <w:t>2</w:t>
      </w:r>
      <w:r w:rsidR="00C36DFA" w:rsidRPr="00D325DD">
        <w:rPr>
          <w:rFonts w:ascii="Univers" w:hAnsi="Univers"/>
          <w:sz w:val="20"/>
          <w:szCs w:val="20"/>
        </w:rPr>
        <w:t>.</w:t>
      </w:r>
      <w:r w:rsidR="004B5C09" w:rsidRPr="00D325DD">
        <w:rPr>
          <w:rFonts w:ascii="Univers" w:hAnsi="Univers"/>
          <w:sz w:val="20"/>
          <w:szCs w:val="20"/>
        </w:rPr>
        <w:t xml:space="preserve">b of the American Convention. </w:t>
      </w:r>
      <w:r w:rsidRPr="00D325DD">
        <w:rPr>
          <w:rFonts w:ascii="Univers" w:hAnsi="Univers"/>
          <w:sz w:val="20"/>
          <w:szCs w:val="20"/>
        </w:rPr>
        <w:t>Thus</w:t>
      </w:r>
      <w:r w:rsidR="00D75647" w:rsidRPr="00D325DD">
        <w:rPr>
          <w:rFonts w:ascii="Univers" w:hAnsi="Univers"/>
          <w:sz w:val="20"/>
          <w:szCs w:val="20"/>
        </w:rPr>
        <w:t xml:space="preserve">, </w:t>
      </w:r>
      <w:r w:rsidR="000B6CF6" w:rsidRPr="00D325DD">
        <w:rPr>
          <w:rFonts w:ascii="Univers" w:hAnsi="Univers"/>
          <w:sz w:val="20"/>
          <w:szCs w:val="20"/>
        </w:rPr>
        <w:t>under</w:t>
      </w:r>
      <w:r w:rsidR="00D75647" w:rsidRPr="00D325DD">
        <w:rPr>
          <w:rFonts w:ascii="Univers" w:hAnsi="Univers"/>
          <w:sz w:val="20"/>
          <w:szCs w:val="20"/>
        </w:rPr>
        <w:t xml:space="preserve"> Article 32</w:t>
      </w:r>
      <w:r w:rsidR="00C36DFA" w:rsidRPr="00D325DD">
        <w:rPr>
          <w:rFonts w:ascii="Univers" w:hAnsi="Univers"/>
          <w:sz w:val="20"/>
          <w:szCs w:val="20"/>
        </w:rPr>
        <w:t>.</w:t>
      </w:r>
      <w:r w:rsidR="00D75647" w:rsidRPr="00D325DD">
        <w:rPr>
          <w:rFonts w:ascii="Univers" w:hAnsi="Univers"/>
          <w:sz w:val="20"/>
          <w:szCs w:val="20"/>
        </w:rPr>
        <w:t xml:space="preserve">2 of the IACHR Rules of Procedure, the petition must be lodged within a reasonable period of time. In this regard, the State maintains that the IACHR should </w:t>
      </w:r>
      <w:r w:rsidR="0065034D" w:rsidRPr="00D325DD">
        <w:rPr>
          <w:rFonts w:ascii="Univers" w:hAnsi="Univers"/>
          <w:sz w:val="20"/>
          <w:szCs w:val="20"/>
        </w:rPr>
        <w:t>take into account</w:t>
      </w:r>
      <w:r w:rsidR="00D75647" w:rsidRPr="00D325DD">
        <w:rPr>
          <w:rFonts w:ascii="Univers" w:hAnsi="Univers"/>
          <w:sz w:val="20"/>
          <w:szCs w:val="20"/>
        </w:rPr>
        <w:t xml:space="preserve"> the date on which the alleged violation</w:t>
      </w:r>
      <w:r w:rsidRPr="00D325DD">
        <w:rPr>
          <w:rFonts w:ascii="Univers" w:hAnsi="Univers"/>
          <w:sz w:val="20"/>
          <w:szCs w:val="20"/>
        </w:rPr>
        <w:t xml:space="preserve"> </w:t>
      </w:r>
      <w:r w:rsidR="00D75647" w:rsidRPr="00D325DD">
        <w:rPr>
          <w:rFonts w:ascii="Univers" w:hAnsi="Univers"/>
          <w:sz w:val="20"/>
          <w:szCs w:val="20"/>
        </w:rPr>
        <w:t xml:space="preserve">occurred and the circumstances of </w:t>
      </w:r>
      <w:r w:rsidR="0065034D" w:rsidRPr="00D325DD">
        <w:rPr>
          <w:rFonts w:ascii="Univers" w:hAnsi="Univers"/>
          <w:sz w:val="20"/>
          <w:szCs w:val="20"/>
        </w:rPr>
        <w:t>the</w:t>
      </w:r>
      <w:r w:rsidR="00D75647" w:rsidRPr="00D325DD">
        <w:rPr>
          <w:rFonts w:ascii="Univers" w:hAnsi="Univers"/>
          <w:sz w:val="20"/>
          <w:szCs w:val="20"/>
        </w:rPr>
        <w:t xml:space="preserve"> case. In th</w:t>
      </w:r>
      <w:r w:rsidR="0014794E" w:rsidRPr="00D325DD">
        <w:rPr>
          <w:rFonts w:ascii="Univers" w:hAnsi="Univers"/>
          <w:sz w:val="20"/>
          <w:szCs w:val="20"/>
        </w:rPr>
        <w:t>is</w:t>
      </w:r>
      <w:r w:rsidR="00D75647" w:rsidRPr="00D325DD">
        <w:rPr>
          <w:rFonts w:ascii="Univers" w:hAnsi="Univers"/>
          <w:sz w:val="20"/>
          <w:szCs w:val="20"/>
        </w:rPr>
        <w:t xml:space="preserve"> case, the State concludes, the petition was not lodged within a reasonable period of time; that is, it was filed 30 years after the amnesty law was enacted and nearly 34 years after the alleged victim’s death.</w:t>
      </w:r>
    </w:p>
    <w:p w:rsidR="0046000A" w:rsidRPr="00D325DD" w:rsidRDefault="0046000A" w:rsidP="00D325DD">
      <w:pPr>
        <w:pStyle w:val="ListParagraph"/>
        <w:spacing w:after="0" w:line="240" w:lineRule="auto"/>
        <w:rPr>
          <w:rFonts w:ascii="Univers" w:hAnsi="Univers"/>
          <w:sz w:val="20"/>
          <w:szCs w:val="20"/>
        </w:rPr>
      </w:pPr>
    </w:p>
    <w:p w:rsidR="0046000A" w:rsidRPr="00D325DD" w:rsidRDefault="0046000A"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Alternatively, the St</w:t>
      </w:r>
      <w:r w:rsidR="00B52BD7" w:rsidRPr="00D325DD">
        <w:rPr>
          <w:rFonts w:ascii="Univers" w:hAnsi="Univers"/>
          <w:sz w:val="20"/>
          <w:szCs w:val="20"/>
        </w:rPr>
        <w:t xml:space="preserve">ate observes that the IACHR should </w:t>
      </w:r>
      <w:r w:rsidR="002F3118" w:rsidRPr="00D325DD">
        <w:rPr>
          <w:rFonts w:ascii="Univers" w:hAnsi="Univers"/>
          <w:sz w:val="20"/>
          <w:szCs w:val="20"/>
        </w:rPr>
        <w:t xml:space="preserve">find </w:t>
      </w:r>
      <w:r w:rsidR="00B52BD7" w:rsidRPr="00D325DD">
        <w:rPr>
          <w:rFonts w:ascii="Univers" w:hAnsi="Univers"/>
          <w:sz w:val="20"/>
          <w:szCs w:val="20"/>
        </w:rPr>
        <w:t xml:space="preserve">that the remedies under domestic law were exhausted </w:t>
      </w:r>
      <w:r w:rsidR="00C54C51" w:rsidRPr="00D325DD">
        <w:rPr>
          <w:rFonts w:ascii="Univers" w:hAnsi="Univers"/>
          <w:sz w:val="20"/>
          <w:szCs w:val="20"/>
        </w:rPr>
        <w:t>with</w:t>
      </w:r>
      <w:r w:rsidR="00B52BD7" w:rsidRPr="00D325DD">
        <w:rPr>
          <w:rFonts w:ascii="Univers" w:hAnsi="Univers"/>
          <w:sz w:val="20"/>
          <w:szCs w:val="20"/>
        </w:rPr>
        <w:t xml:space="preserve"> the judgment of the Superior Court of Justice</w:t>
      </w:r>
      <w:r w:rsidR="0014794E" w:rsidRPr="00D325DD">
        <w:rPr>
          <w:rFonts w:ascii="Univers" w:hAnsi="Univers"/>
          <w:sz w:val="20"/>
          <w:szCs w:val="20"/>
        </w:rPr>
        <w:t xml:space="preserve"> on August 18, 1993. It upheld </w:t>
      </w:r>
      <w:r w:rsidR="000B6CF6" w:rsidRPr="00D325DD">
        <w:rPr>
          <w:rFonts w:ascii="Univers" w:hAnsi="Univers"/>
          <w:sz w:val="20"/>
          <w:szCs w:val="20"/>
        </w:rPr>
        <w:t xml:space="preserve">on </w:t>
      </w:r>
      <w:r w:rsidR="002F3118" w:rsidRPr="00D325DD">
        <w:rPr>
          <w:rFonts w:ascii="Univers" w:hAnsi="Univers"/>
          <w:sz w:val="20"/>
          <w:szCs w:val="20"/>
        </w:rPr>
        <w:t>appeal</w:t>
      </w:r>
      <w:r w:rsidR="0014794E" w:rsidRPr="00D325DD">
        <w:rPr>
          <w:rFonts w:ascii="Univers" w:hAnsi="Univers"/>
          <w:sz w:val="20"/>
          <w:szCs w:val="20"/>
        </w:rPr>
        <w:t xml:space="preserve"> </w:t>
      </w:r>
      <w:r w:rsidR="00B52BD7" w:rsidRPr="00D325DD">
        <w:rPr>
          <w:rFonts w:ascii="Univers" w:hAnsi="Univers"/>
          <w:sz w:val="20"/>
          <w:szCs w:val="20"/>
        </w:rPr>
        <w:t xml:space="preserve">the </w:t>
      </w:r>
      <w:r w:rsidR="000B6CF6" w:rsidRPr="00D325DD">
        <w:rPr>
          <w:rFonts w:ascii="Univers" w:hAnsi="Univers"/>
          <w:sz w:val="20"/>
          <w:szCs w:val="20"/>
        </w:rPr>
        <w:t xml:space="preserve">October 13, 1992, </w:t>
      </w:r>
      <w:r w:rsidR="00B52BD7" w:rsidRPr="00D325DD">
        <w:rPr>
          <w:rFonts w:ascii="Univers" w:hAnsi="Univers"/>
          <w:sz w:val="20"/>
          <w:szCs w:val="20"/>
        </w:rPr>
        <w:t xml:space="preserve">decision </w:t>
      </w:r>
      <w:r w:rsidR="002F3118" w:rsidRPr="00D325DD">
        <w:rPr>
          <w:rFonts w:ascii="Univers" w:hAnsi="Univers"/>
          <w:sz w:val="20"/>
          <w:szCs w:val="20"/>
        </w:rPr>
        <w:t>adopted by the State of São Paulo Court of Justice</w:t>
      </w:r>
      <w:r w:rsidR="000B6CF6" w:rsidRPr="00D325DD">
        <w:rPr>
          <w:rFonts w:ascii="Univers" w:hAnsi="Univers"/>
          <w:sz w:val="20"/>
          <w:szCs w:val="20"/>
        </w:rPr>
        <w:t xml:space="preserve"> </w:t>
      </w:r>
      <w:r w:rsidR="00B52BD7" w:rsidRPr="00D325DD">
        <w:rPr>
          <w:rFonts w:ascii="Univers" w:hAnsi="Univers"/>
          <w:sz w:val="20"/>
          <w:szCs w:val="20"/>
        </w:rPr>
        <w:t xml:space="preserve">to close the police investigation </w:t>
      </w:r>
      <w:r w:rsidR="002F3118" w:rsidRPr="00D325DD">
        <w:rPr>
          <w:rFonts w:ascii="Univers" w:hAnsi="Univers"/>
          <w:sz w:val="20"/>
          <w:szCs w:val="20"/>
        </w:rPr>
        <w:t>into the alleged victim’s death</w:t>
      </w:r>
      <w:r w:rsidR="00B52BD7" w:rsidRPr="00D325DD">
        <w:rPr>
          <w:rFonts w:ascii="Univers" w:hAnsi="Univers"/>
          <w:sz w:val="20"/>
          <w:szCs w:val="20"/>
        </w:rPr>
        <w:t xml:space="preserve">. That decision, according to the State, confirms that the amnesty law effectively constitutes an obstacle to the criminal prosecution of those responsible for the violations perpetrated against the alleged victim. On this point, the State also </w:t>
      </w:r>
      <w:r w:rsidR="002F3118" w:rsidRPr="00D325DD">
        <w:rPr>
          <w:rFonts w:ascii="Univers" w:hAnsi="Univers"/>
          <w:sz w:val="20"/>
          <w:szCs w:val="20"/>
        </w:rPr>
        <w:t>contends</w:t>
      </w:r>
      <w:r w:rsidR="00B52BD7" w:rsidRPr="00D325DD">
        <w:rPr>
          <w:rFonts w:ascii="Univers" w:hAnsi="Univers"/>
          <w:sz w:val="20"/>
          <w:szCs w:val="20"/>
        </w:rPr>
        <w:t xml:space="preserve"> that the </w:t>
      </w:r>
      <w:r w:rsidR="00AC2D2A" w:rsidRPr="00D325DD">
        <w:rPr>
          <w:rFonts w:ascii="Univers" w:hAnsi="Univers"/>
          <w:sz w:val="20"/>
          <w:szCs w:val="20"/>
        </w:rPr>
        <w:t xml:space="preserve">attempt by the </w:t>
      </w:r>
      <w:r w:rsidR="00B52BD7" w:rsidRPr="00D325DD">
        <w:rPr>
          <w:rFonts w:ascii="Univers" w:hAnsi="Univers"/>
          <w:sz w:val="20"/>
          <w:szCs w:val="20"/>
        </w:rPr>
        <w:t xml:space="preserve">Federal </w:t>
      </w:r>
      <w:r w:rsidR="00AC2D2A" w:rsidRPr="00D325DD">
        <w:rPr>
          <w:rFonts w:ascii="Univers" w:hAnsi="Univers"/>
          <w:sz w:val="20"/>
          <w:szCs w:val="20"/>
        </w:rPr>
        <w:t>Public Prosecutor’s Office</w:t>
      </w:r>
      <w:r w:rsidR="00B52BD7" w:rsidRPr="00D325DD">
        <w:rPr>
          <w:rFonts w:ascii="Univers" w:hAnsi="Univers"/>
          <w:sz w:val="20"/>
          <w:szCs w:val="20"/>
        </w:rPr>
        <w:t xml:space="preserve"> to </w:t>
      </w:r>
      <w:r w:rsidR="002F3118" w:rsidRPr="00D325DD">
        <w:rPr>
          <w:rFonts w:ascii="Univers" w:hAnsi="Univers"/>
          <w:sz w:val="20"/>
          <w:szCs w:val="20"/>
        </w:rPr>
        <w:t>initiate</w:t>
      </w:r>
      <w:r w:rsidR="00B52BD7" w:rsidRPr="00D325DD">
        <w:rPr>
          <w:rFonts w:ascii="Univers" w:hAnsi="Univers"/>
          <w:sz w:val="20"/>
          <w:szCs w:val="20"/>
        </w:rPr>
        <w:t xml:space="preserve"> a new investigation </w:t>
      </w:r>
      <w:r w:rsidR="007B22EF" w:rsidRPr="00D325DD">
        <w:rPr>
          <w:rFonts w:ascii="Univers" w:hAnsi="Univers"/>
          <w:sz w:val="20"/>
          <w:szCs w:val="20"/>
        </w:rPr>
        <w:t>in</w:t>
      </w:r>
      <w:r w:rsidR="00B52BD7" w:rsidRPr="00D325DD">
        <w:rPr>
          <w:rFonts w:ascii="Univers" w:hAnsi="Univers"/>
          <w:sz w:val="20"/>
          <w:szCs w:val="20"/>
        </w:rPr>
        <w:t xml:space="preserve"> the federal justice system does not </w:t>
      </w:r>
      <w:r w:rsidR="00625540" w:rsidRPr="00D325DD">
        <w:rPr>
          <w:rFonts w:ascii="Univers" w:hAnsi="Univers"/>
          <w:sz w:val="20"/>
          <w:szCs w:val="20"/>
        </w:rPr>
        <w:t xml:space="preserve">open the door for a new time frame to begin </w:t>
      </w:r>
      <w:r w:rsidR="00B52BD7" w:rsidRPr="00D325DD">
        <w:rPr>
          <w:rFonts w:ascii="Univers" w:hAnsi="Univers"/>
          <w:sz w:val="20"/>
          <w:szCs w:val="20"/>
        </w:rPr>
        <w:t xml:space="preserve">for the petitioners’ access to the inter-American system, and that it is therefore not reasonable for the petitioners to have </w:t>
      </w:r>
      <w:r w:rsidR="002F3118" w:rsidRPr="00D325DD">
        <w:rPr>
          <w:rFonts w:ascii="Univers" w:hAnsi="Univers"/>
          <w:sz w:val="20"/>
          <w:szCs w:val="20"/>
        </w:rPr>
        <w:t>only just lodged this petition on</w:t>
      </w:r>
      <w:r w:rsidR="008A0B7B" w:rsidRPr="00D325DD">
        <w:rPr>
          <w:rFonts w:ascii="Univers" w:hAnsi="Univers"/>
          <w:sz w:val="20"/>
          <w:szCs w:val="20"/>
        </w:rPr>
        <w:t xml:space="preserve"> July 10, 2009</w:t>
      </w:r>
      <w:r w:rsidR="00C36DFA" w:rsidRPr="00D325DD">
        <w:rPr>
          <w:rFonts w:ascii="Univers" w:hAnsi="Univers"/>
          <w:sz w:val="20"/>
          <w:szCs w:val="20"/>
        </w:rPr>
        <w:t>.</w:t>
      </w:r>
    </w:p>
    <w:p w:rsidR="002F3118" w:rsidRPr="00D325DD" w:rsidRDefault="002F3118" w:rsidP="00D325DD">
      <w:pPr>
        <w:pStyle w:val="ListParagraph"/>
        <w:spacing w:after="0" w:line="240" w:lineRule="auto"/>
        <w:ind w:left="360"/>
        <w:rPr>
          <w:rFonts w:ascii="Univers" w:hAnsi="Univers"/>
          <w:sz w:val="20"/>
          <w:szCs w:val="20"/>
        </w:rPr>
      </w:pPr>
    </w:p>
    <w:p w:rsidR="005406AC" w:rsidRPr="00D325DD" w:rsidRDefault="008A0B7B"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Finally, the State maintains that the complete inadmissibility of this petition is clear under Article 47</w:t>
      </w:r>
      <w:r w:rsidR="00C36DFA" w:rsidRPr="00D325DD">
        <w:rPr>
          <w:rFonts w:ascii="Univers" w:hAnsi="Univers"/>
          <w:sz w:val="20"/>
          <w:szCs w:val="20"/>
        </w:rPr>
        <w:t>.</w:t>
      </w:r>
      <w:r w:rsidRPr="00D325DD">
        <w:rPr>
          <w:rFonts w:ascii="Univers" w:hAnsi="Univers"/>
          <w:sz w:val="20"/>
          <w:szCs w:val="20"/>
        </w:rPr>
        <w:t xml:space="preserve">c of the American Convention, because the State has undertaken </w:t>
      </w:r>
      <w:r w:rsidR="002F3118" w:rsidRPr="00D325DD">
        <w:rPr>
          <w:rFonts w:ascii="Univers" w:hAnsi="Univers"/>
          <w:sz w:val="20"/>
          <w:szCs w:val="20"/>
        </w:rPr>
        <w:t>every possible effort</w:t>
      </w:r>
      <w:r w:rsidRPr="00D325DD">
        <w:rPr>
          <w:rFonts w:ascii="Univers" w:hAnsi="Univers"/>
          <w:sz w:val="20"/>
          <w:szCs w:val="20"/>
        </w:rPr>
        <w:t xml:space="preserve"> to mitigate the damages </w:t>
      </w:r>
      <w:r w:rsidR="002F3118" w:rsidRPr="00D325DD">
        <w:rPr>
          <w:rFonts w:ascii="Univers" w:hAnsi="Univers"/>
          <w:sz w:val="20"/>
          <w:szCs w:val="20"/>
        </w:rPr>
        <w:t>related</w:t>
      </w:r>
      <w:r w:rsidRPr="00D325DD">
        <w:rPr>
          <w:rFonts w:ascii="Univers" w:hAnsi="Univers"/>
          <w:sz w:val="20"/>
          <w:szCs w:val="20"/>
        </w:rPr>
        <w:t xml:space="preserve"> to the death of the alleged victim. In that re</w:t>
      </w:r>
      <w:r w:rsidR="002F3118" w:rsidRPr="00D325DD">
        <w:rPr>
          <w:rFonts w:ascii="Univers" w:hAnsi="Univers"/>
          <w:sz w:val="20"/>
          <w:szCs w:val="20"/>
        </w:rPr>
        <w:t>gard</w:t>
      </w:r>
      <w:r w:rsidRPr="00D325DD">
        <w:rPr>
          <w:rFonts w:ascii="Univers" w:hAnsi="Univers"/>
          <w:sz w:val="20"/>
          <w:szCs w:val="20"/>
        </w:rPr>
        <w:t>, the State asserts that the National Truth Commission, created on May 16, 2012, is already investigating the circumstances and the facts, as well as the possible perpetrators, of the violations committed against the alleged victim. Along these lines, the State emphasizes that</w:t>
      </w:r>
      <w:r w:rsidR="005406AC" w:rsidRPr="00D325DD">
        <w:rPr>
          <w:rFonts w:ascii="Univers" w:hAnsi="Univers"/>
          <w:sz w:val="20"/>
          <w:szCs w:val="20"/>
        </w:rPr>
        <w:t xml:space="preserve">, </w:t>
      </w:r>
      <w:r w:rsidR="002F3118" w:rsidRPr="00D325DD">
        <w:rPr>
          <w:rFonts w:ascii="Univers" w:hAnsi="Univers"/>
          <w:sz w:val="20"/>
          <w:szCs w:val="20"/>
        </w:rPr>
        <w:t>based on</w:t>
      </w:r>
      <w:r w:rsidR="005406AC" w:rsidRPr="00D325DD">
        <w:rPr>
          <w:rFonts w:ascii="Univers" w:hAnsi="Univers"/>
          <w:sz w:val="20"/>
          <w:szCs w:val="20"/>
        </w:rPr>
        <w:t xml:space="preserve"> a request presented by the alleged victim’s next of kin, the National Truth Commission requested </w:t>
      </w:r>
      <w:r w:rsidR="002F3118" w:rsidRPr="00D325DD">
        <w:rPr>
          <w:rFonts w:ascii="Univers" w:hAnsi="Univers"/>
          <w:sz w:val="20"/>
          <w:szCs w:val="20"/>
        </w:rPr>
        <w:t>correction</w:t>
      </w:r>
      <w:r w:rsidR="005406AC" w:rsidRPr="00D325DD">
        <w:rPr>
          <w:rFonts w:ascii="Univers" w:hAnsi="Univers"/>
          <w:sz w:val="20"/>
          <w:szCs w:val="20"/>
        </w:rPr>
        <w:t xml:space="preserve"> of the </w:t>
      </w:r>
      <w:r w:rsidR="002F3118" w:rsidRPr="00D325DD">
        <w:rPr>
          <w:rFonts w:ascii="Univers" w:hAnsi="Univers"/>
          <w:sz w:val="20"/>
          <w:szCs w:val="20"/>
        </w:rPr>
        <w:t xml:space="preserve">alleged victim's </w:t>
      </w:r>
      <w:r w:rsidR="005406AC" w:rsidRPr="00D325DD">
        <w:rPr>
          <w:rFonts w:ascii="Univers" w:hAnsi="Univers"/>
          <w:sz w:val="20"/>
          <w:szCs w:val="20"/>
        </w:rPr>
        <w:t>death certificate</w:t>
      </w:r>
      <w:r w:rsidR="002F3118" w:rsidRPr="00D325DD">
        <w:rPr>
          <w:rFonts w:ascii="Univers" w:hAnsi="Univers"/>
          <w:sz w:val="20"/>
          <w:szCs w:val="20"/>
        </w:rPr>
        <w:t xml:space="preserve"> </w:t>
      </w:r>
      <w:r w:rsidR="005406AC" w:rsidRPr="00D325DD">
        <w:rPr>
          <w:rFonts w:ascii="Univers" w:hAnsi="Univers"/>
          <w:sz w:val="20"/>
          <w:szCs w:val="20"/>
        </w:rPr>
        <w:t xml:space="preserve">before the Second Court of Public </w:t>
      </w:r>
      <w:r w:rsidR="007B22EF" w:rsidRPr="00D325DD">
        <w:rPr>
          <w:rFonts w:ascii="Univers" w:hAnsi="Univers"/>
          <w:sz w:val="20"/>
          <w:szCs w:val="20"/>
        </w:rPr>
        <w:t>Records</w:t>
      </w:r>
      <w:r w:rsidR="005406AC" w:rsidRPr="00D325DD">
        <w:rPr>
          <w:rFonts w:ascii="Univers" w:hAnsi="Univers"/>
          <w:sz w:val="20"/>
          <w:szCs w:val="20"/>
        </w:rPr>
        <w:t xml:space="preserve">, on September 24, 2012. In fact, according to the State, the judicial authority determined that the document should be </w:t>
      </w:r>
      <w:r w:rsidR="002F3118" w:rsidRPr="00D325DD">
        <w:rPr>
          <w:rFonts w:ascii="Univers" w:hAnsi="Univers"/>
          <w:sz w:val="20"/>
          <w:szCs w:val="20"/>
        </w:rPr>
        <w:t>corrected</w:t>
      </w:r>
      <w:r w:rsidR="005406AC" w:rsidRPr="00D325DD">
        <w:rPr>
          <w:rFonts w:ascii="Univers" w:hAnsi="Univers"/>
          <w:sz w:val="20"/>
          <w:szCs w:val="20"/>
        </w:rPr>
        <w:t xml:space="preserve"> to state that the death was the result of “injuries and </w:t>
      </w:r>
      <w:r w:rsidR="00625540" w:rsidRPr="00D325DD">
        <w:rPr>
          <w:rFonts w:ascii="Univers" w:hAnsi="Univers"/>
          <w:sz w:val="20"/>
          <w:szCs w:val="20"/>
        </w:rPr>
        <w:t>abuse</w:t>
      </w:r>
      <w:r w:rsidR="005406AC" w:rsidRPr="00D325DD">
        <w:rPr>
          <w:rFonts w:ascii="Univers" w:hAnsi="Univers"/>
          <w:sz w:val="20"/>
          <w:szCs w:val="20"/>
        </w:rPr>
        <w:t xml:space="preserve"> suffered during an interrogation at an </w:t>
      </w:r>
      <w:r w:rsidR="00EB0FE9" w:rsidRPr="00D325DD">
        <w:rPr>
          <w:rFonts w:ascii="Univers" w:hAnsi="Univers"/>
          <w:sz w:val="20"/>
          <w:szCs w:val="20"/>
        </w:rPr>
        <w:t>a</w:t>
      </w:r>
      <w:r w:rsidR="005406AC" w:rsidRPr="00D325DD">
        <w:rPr>
          <w:rFonts w:ascii="Univers" w:hAnsi="Univers"/>
          <w:sz w:val="20"/>
          <w:szCs w:val="20"/>
        </w:rPr>
        <w:t xml:space="preserve">rmy </w:t>
      </w:r>
      <w:r w:rsidR="00EB0FE9" w:rsidRPr="00D325DD">
        <w:rPr>
          <w:rFonts w:ascii="Univers" w:hAnsi="Univers"/>
          <w:sz w:val="20"/>
          <w:szCs w:val="20"/>
        </w:rPr>
        <w:t>facility</w:t>
      </w:r>
      <w:r w:rsidR="005406AC" w:rsidRPr="00D325DD">
        <w:rPr>
          <w:rFonts w:ascii="Univers" w:hAnsi="Univers"/>
          <w:sz w:val="20"/>
          <w:szCs w:val="20"/>
        </w:rPr>
        <w:t xml:space="preserve"> in </w:t>
      </w:r>
      <w:smartTag w:uri="urn:schemas-microsoft-com:office:smarttags" w:element="City">
        <w:smartTag w:uri="urn:schemas-microsoft-com:office:smarttags" w:element="place">
          <w:r w:rsidR="001D2AB5" w:rsidRPr="00D325DD">
            <w:rPr>
              <w:rFonts w:ascii="Univers" w:hAnsi="Univers"/>
              <w:sz w:val="20"/>
              <w:szCs w:val="20"/>
            </w:rPr>
            <w:t>São</w:t>
          </w:r>
          <w:r w:rsidR="005406AC" w:rsidRPr="00D325DD">
            <w:rPr>
              <w:rFonts w:ascii="Univers" w:hAnsi="Univers"/>
              <w:sz w:val="20"/>
              <w:szCs w:val="20"/>
            </w:rPr>
            <w:t xml:space="preserve"> Paulo</w:t>
          </w:r>
        </w:smartTag>
      </w:smartTag>
      <w:r w:rsidR="005406AC" w:rsidRPr="00D325DD">
        <w:rPr>
          <w:rFonts w:ascii="Univers" w:hAnsi="Univers"/>
          <w:sz w:val="20"/>
          <w:szCs w:val="20"/>
        </w:rPr>
        <w:t>.”</w:t>
      </w:r>
    </w:p>
    <w:p w:rsidR="0046000A" w:rsidRPr="00D325DD" w:rsidRDefault="0046000A" w:rsidP="00D325DD">
      <w:pPr>
        <w:pStyle w:val="ListParagraph"/>
        <w:spacing w:after="0" w:line="240" w:lineRule="auto"/>
        <w:jc w:val="both"/>
        <w:rPr>
          <w:rFonts w:ascii="Univers" w:hAnsi="Univers"/>
          <w:sz w:val="20"/>
          <w:szCs w:val="20"/>
        </w:rPr>
      </w:pPr>
    </w:p>
    <w:p w:rsidR="005406AC" w:rsidRPr="00D325DD" w:rsidRDefault="005406AC"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 xml:space="preserve"> In conclusion, based on all the foregoing arguments, the State requests that the Inter-American Commission declare this petition to be inadmissible, in accordance with Article 47 of the American Convention.</w:t>
      </w:r>
    </w:p>
    <w:p w:rsidR="005406AC" w:rsidRPr="00D325DD" w:rsidRDefault="005406AC" w:rsidP="00D325DD">
      <w:pPr>
        <w:spacing w:after="0" w:line="240" w:lineRule="auto"/>
        <w:rPr>
          <w:rFonts w:ascii="Univers" w:hAnsi="Univers"/>
          <w:sz w:val="20"/>
          <w:szCs w:val="20"/>
        </w:rPr>
      </w:pPr>
    </w:p>
    <w:p w:rsidR="00BA2BC7" w:rsidRPr="00D325DD" w:rsidRDefault="006407F5" w:rsidP="00D325DD">
      <w:pPr>
        <w:pStyle w:val="ListParagraph"/>
        <w:numPr>
          <w:ilvl w:val="0"/>
          <w:numId w:val="1"/>
        </w:numPr>
        <w:spacing w:after="0" w:line="240" w:lineRule="auto"/>
        <w:ind w:left="1440"/>
        <w:rPr>
          <w:rFonts w:ascii="Univers" w:hAnsi="Univers"/>
          <w:b/>
          <w:sz w:val="20"/>
          <w:szCs w:val="20"/>
        </w:rPr>
      </w:pPr>
      <w:r>
        <w:rPr>
          <w:rFonts w:ascii="Univers" w:hAnsi="Univers"/>
          <w:b/>
          <w:sz w:val="20"/>
          <w:szCs w:val="20"/>
        </w:rPr>
        <w:br w:type="page"/>
      </w:r>
      <w:r w:rsidR="005406AC" w:rsidRPr="00D325DD">
        <w:rPr>
          <w:rFonts w:ascii="Univers" w:hAnsi="Univers"/>
          <w:b/>
          <w:sz w:val="20"/>
          <w:szCs w:val="20"/>
        </w:rPr>
        <w:lastRenderedPageBreak/>
        <w:t xml:space="preserve">ANALYSIS OF </w:t>
      </w:r>
      <w:r w:rsidR="00955233" w:rsidRPr="00D325DD">
        <w:rPr>
          <w:rFonts w:ascii="Univers" w:hAnsi="Univers"/>
          <w:b/>
          <w:sz w:val="20"/>
          <w:szCs w:val="20"/>
        </w:rPr>
        <w:t>COMPETENCE</w:t>
      </w:r>
      <w:r w:rsidR="005406AC" w:rsidRPr="00D325DD">
        <w:rPr>
          <w:rFonts w:ascii="Univers" w:hAnsi="Univers"/>
          <w:b/>
          <w:sz w:val="20"/>
          <w:szCs w:val="20"/>
        </w:rPr>
        <w:t xml:space="preserve"> AND A</w:t>
      </w:r>
      <w:r w:rsidR="00355A71" w:rsidRPr="00D325DD">
        <w:rPr>
          <w:rFonts w:ascii="Univers" w:hAnsi="Univers"/>
          <w:b/>
          <w:sz w:val="20"/>
          <w:szCs w:val="20"/>
        </w:rPr>
        <w:t>DM</w:t>
      </w:r>
      <w:r w:rsidR="005406AC" w:rsidRPr="00D325DD">
        <w:rPr>
          <w:rFonts w:ascii="Univers" w:hAnsi="Univers"/>
          <w:b/>
          <w:sz w:val="20"/>
          <w:szCs w:val="20"/>
        </w:rPr>
        <w:t>ISSIBILITY</w:t>
      </w:r>
      <w:r w:rsidR="00B52BD7" w:rsidRPr="00D325DD">
        <w:rPr>
          <w:rFonts w:ascii="Univers" w:hAnsi="Univers"/>
          <w:b/>
          <w:sz w:val="20"/>
          <w:szCs w:val="20"/>
        </w:rPr>
        <w:t xml:space="preserve"> </w:t>
      </w:r>
    </w:p>
    <w:p w:rsidR="0046000A" w:rsidRPr="00D325DD" w:rsidRDefault="0046000A" w:rsidP="00D325DD">
      <w:pPr>
        <w:pStyle w:val="ListParagraph"/>
        <w:spacing w:after="0" w:line="240" w:lineRule="auto"/>
        <w:ind w:left="1440" w:hanging="720"/>
        <w:rPr>
          <w:rFonts w:ascii="Univers" w:hAnsi="Univers"/>
          <w:b/>
          <w:sz w:val="20"/>
          <w:szCs w:val="20"/>
        </w:rPr>
      </w:pPr>
    </w:p>
    <w:p w:rsidR="007C0C64" w:rsidRPr="00D325DD" w:rsidRDefault="00955233" w:rsidP="00D325DD">
      <w:pPr>
        <w:pStyle w:val="ListParagraph"/>
        <w:numPr>
          <w:ilvl w:val="0"/>
          <w:numId w:val="5"/>
        </w:numPr>
        <w:spacing w:after="0" w:line="240" w:lineRule="auto"/>
        <w:ind w:left="1440" w:hanging="720"/>
        <w:rPr>
          <w:rFonts w:ascii="Univers" w:hAnsi="Univers"/>
          <w:b/>
          <w:sz w:val="20"/>
          <w:szCs w:val="20"/>
        </w:rPr>
      </w:pPr>
      <w:r w:rsidRPr="00D325DD">
        <w:rPr>
          <w:rFonts w:ascii="Univers" w:hAnsi="Univers"/>
          <w:b/>
          <w:sz w:val="20"/>
          <w:szCs w:val="20"/>
        </w:rPr>
        <w:t>Competence</w:t>
      </w:r>
    </w:p>
    <w:p w:rsidR="0046000A" w:rsidRPr="00D325DD" w:rsidRDefault="0046000A" w:rsidP="00D325DD">
      <w:pPr>
        <w:pStyle w:val="ListParagraph"/>
        <w:spacing w:after="0" w:line="240" w:lineRule="auto"/>
        <w:rPr>
          <w:rFonts w:ascii="Univers" w:hAnsi="Univers"/>
          <w:b/>
          <w:sz w:val="20"/>
          <w:szCs w:val="20"/>
        </w:rPr>
      </w:pPr>
    </w:p>
    <w:p w:rsidR="005406AC" w:rsidRPr="00D325DD" w:rsidRDefault="005406AC"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 xml:space="preserve">The petitioners </w:t>
      </w:r>
      <w:r w:rsidR="007E6C84" w:rsidRPr="00D325DD">
        <w:rPr>
          <w:rFonts w:ascii="Univers" w:hAnsi="Univers"/>
          <w:sz w:val="20"/>
          <w:szCs w:val="20"/>
        </w:rPr>
        <w:t>are authorized to</w:t>
      </w:r>
      <w:r w:rsidRPr="00D325DD">
        <w:rPr>
          <w:rFonts w:ascii="Univers" w:hAnsi="Univers"/>
          <w:sz w:val="20"/>
          <w:szCs w:val="20"/>
        </w:rPr>
        <w:t xml:space="preserve"> lodge petitions with the Inter-American Commission, under Article 44 of the American Convention. </w:t>
      </w:r>
      <w:r w:rsidR="005B3C18" w:rsidRPr="00D325DD">
        <w:rPr>
          <w:rFonts w:ascii="Univers" w:hAnsi="Univers"/>
          <w:sz w:val="20"/>
          <w:szCs w:val="20"/>
        </w:rPr>
        <w:t>The alleged victims—Vlad</w:t>
      </w:r>
      <w:r w:rsidR="00100A18" w:rsidRPr="00D325DD">
        <w:rPr>
          <w:rFonts w:ascii="Univers" w:hAnsi="Univers"/>
          <w:sz w:val="20"/>
          <w:szCs w:val="20"/>
        </w:rPr>
        <w:t>imir Herzog and his next of kin</w:t>
      </w:r>
      <w:r w:rsidR="005B3C18" w:rsidRPr="00D325DD">
        <w:rPr>
          <w:rFonts w:ascii="Univers" w:hAnsi="Univers"/>
          <w:sz w:val="20"/>
          <w:szCs w:val="20"/>
        </w:rPr>
        <w:t>: Clarice, Ivo, and Andr</w:t>
      </w:r>
      <w:r w:rsidR="00974304" w:rsidRPr="00D325DD">
        <w:rPr>
          <w:rFonts w:ascii="Univers" w:hAnsi="Univers"/>
          <w:sz w:val="20"/>
          <w:szCs w:val="20"/>
        </w:rPr>
        <w:t>é</w:t>
      </w:r>
      <w:r w:rsidR="005B3C18" w:rsidRPr="00D325DD">
        <w:rPr>
          <w:rFonts w:ascii="Univers" w:hAnsi="Univers"/>
          <w:sz w:val="20"/>
          <w:szCs w:val="20"/>
        </w:rPr>
        <w:t xml:space="preserve"> Herzog—are </w:t>
      </w:r>
      <w:r w:rsidR="007E6C84" w:rsidRPr="00D325DD">
        <w:rPr>
          <w:rFonts w:ascii="Univers" w:hAnsi="Univers"/>
          <w:sz w:val="20"/>
          <w:szCs w:val="20"/>
        </w:rPr>
        <w:t>persons</w:t>
      </w:r>
      <w:r w:rsidR="005B3C18" w:rsidRPr="00D325DD">
        <w:rPr>
          <w:rFonts w:ascii="Univers" w:hAnsi="Univers"/>
          <w:sz w:val="20"/>
          <w:szCs w:val="20"/>
        </w:rPr>
        <w:t xml:space="preserve"> for whom the State has </w:t>
      </w:r>
      <w:r w:rsidR="007E6C84" w:rsidRPr="00D325DD">
        <w:rPr>
          <w:rFonts w:ascii="Univers" w:hAnsi="Univers"/>
          <w:sz w:val="20"/>
          <w:szCs w:val="20"/>
        </w:rPr>
        <w:t>made a commitment</w:t>
      </w:r>
      <w:r w:rsidR="005B3C18" w:rsidRPr="00D325DD">
        <w:rPr>
          <w:rFonts w:ascii="Univers" w:hAnsi="Univers"/>
          <w:sz w:val="20"/>
          <w:szCs w:val="20"/>
        </w:rPr>
        <w:t xml:space="preserve"> to respect and guarantee the rights recognized in th</w:t>
      </w:r>
      <w:r w:rsidR="00C36DFA" w:rsidRPr="00D325DD">
        <w:rPr>
          <w:rFonts w:ascii="Univers" w:hAnsi="Univers"/>
          <w:sz w:val="20"/>
          <w:szCs w:val="20"/>
        </w:rPr>
        <w:t>at</w:t>
      </w:r>
      <w:r w:rsidR="005B3C18" w:rsidRPr="00D325DD">
        <w:rPr>
          <w:rFonts w:ascii="Univers" w:hAnsi="Univers"/>
          <w:sz w:val="20"/>
          <w:szCs w:val="20"/>
        </w:rPr>
        <w:t xml:space="preserve"> international instrument. With regard to the State, </w:t>
      </w:r>
      <w:smartTag w:uri="urn:schemas-microsoft-com:office:smarttags" w:element="country-region">
        <w:smartTag w:uri="urn:schemas-microsoft-com:office:smarttags" w:element="place">
          <w:r w:rsidR="005B3C18" w:rsidRPr="00D325DD">
            <w:rPr>
              <w:rFonts w:ascii="Univers" w:hAnsi="Univers"/>
              <w:sz w:val="20"/>
              <w:szCs w:val="20"/>
            </w:rPr>
            <w:t>Brazil</w:t>
          </w:r>
        </w:smartTag>
      </w:smartTag>
      <w:r w:rsidR="005B3C18" w:rsidRPr="00D325DD">
        <w:rPr>
          <w:rFonts w:ascii="Univers" w:hAnsi="Univers"/>
          <w:sz w:val="20"/>
          <w:szCs w:val="20"/>
        </w:rPr>
        <w:t xml:space="preserve"> ratified the American Convention on September 25, 1992, </w:t>
      </w:r>
      <w:r w:rsidR="00DB35F0" w:rsidRPr="00D325DD">
        <w:rPr>
          <w:rFonts w:ascii="Univers" w:hAnsi="Univers"/>
          <w:sz w:val="20"/>
          <w:szCs w:val="20"/>
        </w:rPr>
        <w:t xml:space="preserve">and thus the Inter-American Commission </w:t>
      </w:r>
      <w:r w:rsidR="006A35BD" w:rsidRPr="00D325DD">
        <w:rPr>
          <w:rFonts w:ascii="Univers" w:hAnsi="Univers"/>
          <w:sz w:val="20"/>
          <w:szCs w:val="20"/>
        </w:rPr>
        <w:t>has jurisdiction</w:t>
      </w:r>
      <w:r w:rsidR="007E6C84" w:rsidRPr="00D325DD">
        <w:rPr>
          <w:rFonts w:ascii="Univers" w:hAnsi="Univers"/>
          <w:sz w:val="20"/>
          <w:szCs w:val="20"/>
        </w:rPr>
        <w:t xml:space="preserve"> </w:t>
      </w:r>
      <w:r w:rsidR="00DB35F0" w:rsidRPr="00D325DD">
        <w:rPr>
          <w:rFonts w:ascii="Univers" w:hAnsi="Univers"/>
          <w:i/>
          <w:sz w:val="20"/>
          <w:szCs w:val="20"/>
        </w:rPr>
        <w:t>ratione personae</w:t>
      </w:r>
      <w:r w:rsidR="007E6C84" w:rsidRPr="00D325DD">
        <w:rPr>
          <w:rFonts w:ascii="Univers" w:hAnsi="Univers"/>
          <w:sz w:val="20"/>
          <w:szCs w:val="20"/>
        </w:rPr>
        <w:t xml:space="preserve"> </w:t>
      </w:r>
      <w:r w:rsidR="00DB35F0" w:rsidRPr="00D325DD">
        <w:rPr>
          <w:rFonts w:ascii="Univers" w:hAnsi="Univers"/>
          <w:sz w:val="20"/>
          <w:szCs w:val="20"/>
        </w:rPr>
        <w:t xml:space="preserve">to examine the petition. </w:t>
      </w:r>
      <w:r w:rsidR="007E6C84" w:rsidRPr="00D325DD">
        <w:rPr>
          <w:rFonts w:ascii="Univers" w:hAnsi="Univers"/>
          <w:sz w:val="20"/>
          <w:szCs w:val="20"/>
        </w:rPr>
        <w:t>Under</w:t>
      </w:r>
      <w:r w:rsidR="00DB35F0" w:rsidRPr="00D325DD">
        <w:rPr>
          <w:rFonts w:ascii="Univers" w:hAnsi="Univers"/>
          <w:sz w:val="20"/>
          <w:szCs w:val="20"/>
        </w:rPr>
        <w:t xml:space="preserve"> Article 23 of its Rules of Procedure, the IACHR </w:t>
      </w:r>
      <w:r w:rsidR="007E6C84" w:rsidRPr="00D325DD">
        <w:rPr>
          <w:rFonts w:ascii="Univers" w:hAnsi="Univers"/>
          <w:sz w:val="20"/>
          <w:szCs w:val="20"/>
        </w:rPr>
        <w:t>is also competent</w:t>
      </w:r>
      <w:r w:rsidR="00DB35F0" w:rsidRPr="00D325DD">
        <w:rPr>
          <w:rFonts w:ascii="Univers" w:hAnsi="Univers"/>
          <w:sz w:val="20"/>
          <w:szCs w:val="20"/>
        </w:rPr>
        <w:t xml:space="preserve"> </w:t>
      </w:r>
      <w:r w:rsidR="00DB35F0" w:rsidRPr="00D325DD">
        <w:rPr>
          <w:rFonts w:ascii="Univers" w:hAnsi="Univers"/>
          <w:i/>
          <w:sz w:val="20"/>
          <w:szCs w:val="20"/>
        </w:rPr>
        <w:t>ratione materiae</w:t>
      </w:r>
      <w:r w:rsidR="00DB35F0" w:rsidRPr="00D325DD">
        <w:rPr>
          <w:rFonts w:ascii="Univers" w:hAnsi="Univers"/>
          <w:sz w:val="20"/>
          <w:szCs w:val="20"/>
        </w:rPr>
        <w:t xml:space="preserve">, as the petition refers to alleged human rights violations protected by the American Declaration, the American Convention, and the Inter-American Convention to Prevent and Punish Torture. </w:t>
      </w:r>
      <w:r w:rsidR="00EE2208" w:rsidRPr="00D325DD">
        <w:rPr>
          <w:rFonts w:ascii="Univers" w:hAnsi="Univers"/>
          <w:sz w:val="20"/>
          <w:szCs w:val="20"/>
        </w:rPr>
        <w:t xml:space="preserve">With respect to this last instrument, the IACHR observes that </w:t>
      </w:r>
      <w:smartTag w:uri="urn:schemas-microsoft-com:office:smarttags" w:element="country-region">
        <w:smartTag w:uri="urn:schemas-microsoft-com:office:smarttags" w:element="place">
          <w:r w:rsidR="00EE2208" w:rsidRPr="00D325DD">
            <w:rPr>
              <w:rFonts w:ascii="Univers" w:hAnsi="Univers"/>
              <w:sz w:val="20"/>
              <w:szCs w:val="20"/>
            </w:rPr>
            <w:t>Brazil</w:t>
          </w:r>
        </w:smartTag>
      </w:smartTag>
      <w:r w:rsidR="00EE2208" w:rsidRPr="00D325DD">
        <w:rPr>
          <w:rFonts w:ascii="Univers" w:hAnsi="Univers"/>
          <w:sz w:val="20"/>
          <w:szCs w:val="20"/>
        </w:rPr>
        <w:t xml:space="preserve"> deposited the </w:t>
      </w:r>
      <w:r w:rsidR="007E6C84" w:rsidRPr="00D325DD">
        <w:rPr>
          <w:rFonts w:ascii="Univers" w:hAnsi="Univers"/>
          <w:sz w:val="20"/>
          <w:szCs w:val="20"/>
        </w:rPr>
        <w:t xml:space="preserve">respective </w:t>
      </w:r>
      <w:r w:rsidR="00EE2208" w:rsidRPr="00D325DD">
        <w:rPr>
          <w:rFonts w:ascii="Univers" w:hAnsi="Univers"/>
          <w:sz w:val="20"/>
          <w:szCs w:val="20"/>
        </w:rPr>
        <w:t>instrument of ratification</w:t>
      </w:r>
      <w:r w:rsidR="007E6C84" w:rsidRPr="00D325DD">
        <w:rPr>
          <w:rFonts w:ascii="Univers" w:hAnsi="Univers"/>
          <w:sz w:val="20"/>
          <w:szCs w:val="20"/>
        </w:rPr>
        <w:t xml:space="preserve"> </w:t>
      </w:r>
      <w:r w:rsidR="00EE2208" w:rsidRPr="00D325DD">
        <w:rPr>
          <w:rFonts w:ascii="Univers" w:hAnsi="Univers"/>
          <w:sz w:val="20"/>
          <w:szCs w:val="20"/>
        </w:rPr>
        <w:t>on July 20, 1989.</w:t>
      </w:r>
    </w:p>
    <w:p w:rsidR="0046000A" w:rsidRPr="00D325DD" w:rsidRDefault="0046000A" w:rsidP="00D325DD">
      <w:pPr>
        <w:pStyle w:val="ListParagraph"/>
        <w:spacing w:after="0" w:line="240" w:lineRule="auto"/>
        <w:jc w:val="both"/>
        <w:rPr>
          <w:rFonts w:ascii="Univers" w:hAnsi="Univers"/>
          <w:sz w:val="20"/>
          <w:szCs w:val="20"/>
        </w:rPr>
      </w:pPr>
    </w:p>
    <w:p w:rsidR="00620424" w:rsidRPr="00620424" w:rsidRDefault="00EE2208"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As to its</w:t>
      </w:r>
      <w:r w:rsidR="007E6C84" w:rsidRPr="00D325DD">
        <w:rPr>
          <w:rFonts w:ascii="Univers" w:hAnsi="Univers"/>
          <w:sz w:val="20"/>
          <w:szCs w:val="20"/>
        </w:rPr>
        <w:t xml:space="preserve"> </w:t>
      </w:r>
      <w:r w:rsidR="006A35BD" w:rsidRPr="00D325DD">
        <w:rPr>
          <w:rFonts w:ascii="Univers" w:hAnsi="Univers"/>
          <w:sz w:val="20"/>
          <w:szCs w:val="20"/>
        </w:rPr>
        <w:t>jurisdiction</w:t>
      </w:r>
      <w:r w:rsidRPr="00D325DD">
        <w:rPr>
          <w:rFonts w:ascii="Univers" w:hAnsi="Univers"/>
          <w:sz w:val="20"/>
          <w:szCs w:val="20"/>
        </w:rPr>
        <w:t xml:space="preserve"> </w:t>
      </w:r>
      <w:r w:rsidRPr="00D325DD">
        <w:rPr>
          <w:rFonts w:ascii="Univers" w:hAnsi="Univers"/>
          <w:i/>
          <w:sz w:val="20"/>
          <w:szCs w:val="20"/>
        </w:rPr>
        <w:t>ratione temporis</w:t>
      </w:r>
      <w:r w:rsidRPr="00D325DD">
        <w:rPr>
          <w:rFonts w:ascii="Univers" w:hAnsi="Univers"/>
          <w:sz w:val="20"/>
          <w:szCs w:val="20"/>
        </w:rPr>
        <w:t xml:space="preserve">, the IACHR </w:t>
      </w:r>
      <w:r w:rsidR="007E6C84" w:rsidRPr="00D325DD">
        <w:rPr>
          <w:rFonts w:ascii="Univers" w:hAnsi="Univers"/>
          <w:sz w:val="20"/>
          <w:szCs w:val="20"/>
        </w:rPr>
        <w:t xml:space="preserve">notes </w:t>
      </w:r>
      <w:r w:rsidRPr="00D325DD">
        <w:rPr>
          <w:rFonts w:ascii="Univers" w:hAnsi="Univers"/>
          <w:sz w:val="20"/>
          <w:szCs w:val="20"/>
        </w:rPr>
        <w:t xml:space="preserve">that the purported arbitrary detention, torture, and </w:t>
      </w:r>
      <w:r w:rsidR="007E6C84" w:rsidRPr="00D325DD">
        <w:rPr>
          <w:rFonts w:ascii="Univers" w:hAnsi="Univers"/>
          <w:sz w:val="20"/>
          <w:szCs w:val="20"/>
        </w:rPr>
        <w:t>death</w:t>
      </w:r>
      <w:r w:rsidRPr="00D325DD">
        <w:rPr>
          <w:rFonts w:ascii="Univers" w:hAnsi="Univers"/>
          <w:sz w:val="20"/>
          <w:szCs w:val="20"/>
        </w:rPr>
        <w:t xml:space="preserve"> of the alleged victim </w:t>
      </w:r>
      <w:r w:rsidR="007E6C84" w:rsidRPr="00D325DD">
        <w:rPr>
          <w:rFonts w:ascii="Univers" w:hAnsi="Univers"/>
          <w:sz w:val="20"/>
          <w:szCs w:val="20"/>
        </w:rPr>
        <w:t>reported</w:t>
      </w:r>
      <w:r w:rsidRPr="00D325DD">
        <w:rPr>
          <w:rFonts w:ascii="Univers" w:hAnsi="Univers"/>
          <w:sz w:val="20"/>
          <w:szCs w:val="20"/>
        </w:rPr>
        <w:t xml:space="preserve">ly occurred on October 25, 1975, before </w:t>
      </w:r>
      <w:smartTag w:uri="urn:schemas-microsoft-com:office:smarttags" w:element="country-region">
        <w:smartTag w:uri="urn:schemas-microsoft-com:office:smarttags" w:element="place">
          <w:r w:rsidRPr="00D325DD">
            <w:rPr>
              <w:rFonts w:ascii="Univers" w:hAnsi="Univers"/>
              <w:sz w:val="20"/>
              <w:szCs w:val="20"/>
            </w:rPr>
            <w:t>Brazil</w:t>
          </w:r>
        </w:smartTag>
      </w:smartTag>
      <w:r w:rsidRPr="00D325DD">
        <w:rPr>
          <w:rFonts w:ascii="Univers" w:hAnsi="Univers"/>
          <w:sz w:val="20"/>
          <w:szCs w:val="20"/>
        </w:rPr>
        <w:t xml:space="preserve"> had ratified the American Convention and the Inter-American Convention to Prevent and Punish Torture. Therefore, the </w:t>
      </w:r>
      <w:r w:rsidR="007E6C84" w:rsidRPr="00D325DD">
        <w:rPr>
          <w:rFonts w:ascii="Univers" w:hAnsi="Univers"/>
          <w:sz w:val="20"/>
          <w:szCs w:val="20"/>
        </w:rPr>
        <w:t xml:space="preserve">applicable </w:t>
      </w:r>
      <w:r w:rsidRPr="00D325DD">
        <w:rPr>
          <w:rFonts w:ascii="Univers" w:hAnsi="Univers"/>
          <w:sz w:val="20"/>
          <w:szCs w:val="20"/>
        </w:rPr>
        <w:t>source of th</w:t>
      </w:r>
      <w:r w:rsidR="007E6C84" w:rsidRPr="00D325DD">
        <w:rPr>
          <w:rFonts w:ascii="Univers" w:hAnsi="Univers"/>
          <w:sz w:val="20"/>
          <w:szCs w:val="20"/>
        </w:rPr>
        <w:t>at</w:t>
      </w:r>
      <w:r w:rsidRPr="00D325DD">
        <w:rPr>
          <w:rFonts w:ascii="Univers" w:hAnsi="Univers"/>
          <w:sz w:val="20"/>
          <w:szCs w:val="20"/>
        </w:rPr>
        <w:t xml:space="preserve"> right is </w:t>
      </w:r>
      <w:r w:rsidR="007E6C84" w:rsidRPr="00D325DD">
        <w:rPr>
          <w:rFonts w:ascii="Univers" w:hAnsi="Univers"/>
          <w:sz w:val="20"/>
          <w:szCs w:val="20"/>
        </w:rPr>
        <w:t xml:space="preserve">initially </w:t>
      </w:r>
      <w:r w:rsidRPr="00D325DD">
        <w:rPr>
          <w:rFonts w:ascii="Univers" w:hAnsi="Univers"/>
          <w:sz w:val="20"/>
          <w:szCs w:val="20"/>
        </w:rPr>
        <w:t>the American Declaration.</w:t>
      </w:r>
      <w:r w:rsidRPr="00D325DD">
        <w:rPr>
          <w:rStyle w:val="Refdenotaalpie"/>
          <w:rFonts w:ascii="Univers" w:hAnsi="Univers"/>
          <w:sz w:val="20"/>
          <w:szCs w:val="20"/>
        </w:rPr>
        <w:footnoteReference w:id="3"/>
      </w:r>
      <w:r w:rsidR="00876A0C" w:rsidRPr="00D325DD">
        <w:rPr>
          <w:rFonts w:ascii="Univers" w:hAnsi="Univers"/>
          <w:sz w:val="20"/>
          <w:szCs w:val="20"/>
        </w:rPr>
        <w:t xml:space="preserve"> Nevertheless, the IACHR notes that for the events that </w:t>
      </w:r>
      <w:r w:rsidR="00044F6F" w:rsidRPr="00D325DD">
        <w:rPr>
          <w:rFonts w:ascii="Univers" w:hAnsi="Univers"/>
          <w:sz w:val="20"/>
          <w:szCs w:val="20"/>
        </w:rPr>
        <w:t>occurred as of</w:t>
      </w:r>
      <w:r w:rsidR="00876A0C" w:rsidRPr="00D325DD">
        <w:rPr>
          <w:rFonts w:ascii="Univers" w:hAnsi="Univers"/>
          <w:sz w:val="20"/>
          <w:szCs w:val="20"/>
        </w:rPr>
        <w:t xml:space="preserve"> July 20, 1989, and September 25, 1992</w:t>
      </w:r>
      <w:r w:rsidR="00974304" w:rsidRPr="00D325DD">
        <w:rPr>
          <w:rFonts w:ascii="Univers" w:hAnsi="Univers"/>
          <w:sz w:val="20"/>
          <w:szCs w:val="20"/>
        </w:rPr>
        <w:t>—</w:t>
      </w:r>
      <w:r w:rsidR="00876A0C" w:rsidRPr="00D325DD">
        <w:rPr>
          <w:rFonts w:ascii="Univers" w:hAnsi="Univers"/>
          <w:sz w:val="20"/>
          <w:szCs w:val="20"/>
        </w:rPr>
        <w:t xml:space="preserve">in </w:t>
      </w:r>
      <w:r w:rsidR="007E6C84" w:rsidRPr="00D325DD">
        <w:rPr>
          <w:rFonts w:ascii="Univers" w:hAnsi="Univers"/>
          <w:sz w:val="20"/>
          <w:szCs w:val="20"/>
        </w:rPr>
        <w:t>line</w:t>
      </w:r>
      <w:r w:rsidR="00876A0C" w:rsidRPr="00D325DD">
        <w:rPr>
          <w:rFonts w:ascii="Univers" w:hAnsi="Univers"/>
          <w:sz w:val="20"/>
          <w:szCs w:val="20"/>
        </w:rPr>
        <w:t xml:space="preserve"> with the rati</w:t>
      </w:r>
      <w:r w:rsidR="00974304" w:rsidRPr="00D325DD">
        <w:rPr>
          <w:rFonts w:ascii="Univers" w:hAnsi="Univers"/>
          <w:sz w:val="20"/>
          <w:szCs w:val="20"/>
        </w:rPr>
        <w:t>fication dates mentioned above—</w:t>
      </w:r>
      <w:r w:rsidR="00876A0C" w:rsidRPr="00D325DD">
        <w:rPr>
          <w:rFonts w:ascii="Univers" w:hAnsi="Univers"/>
          <w:sz w:val="20"/>
          <w:szCs w:val="20"/>
        </w:rPr>
        <w:t xml:space="preserve">or those events that could </w:t>
      </w:r>
      <w:r w:rsidR="006A35BD" w:rsidRPr="00D325DD">
        <w:rPr>
          <w:rFonts w:ascii="Univers" w:hAnsi="Univers"/>
          <w:sz w:val="20"/>
          <w:szCs w:val="20"/>
        </w:rPr>
        <w:t xml:space="preserve">appropriately </w:t>
      </w:r>
      <w:r w:rsidR="00876A0C" w:rsidRPr="00D325DD">
        <w:rPr>
          <w:rFonts w:ascii="Univers" w:hAnsi="Univers"/>
          <w:sz w:val="20"/>
          <w:szCs w:val="20"/>
        </w:rPr>
        <w:t>be considered a situation involving a</w:t>
      </w:r>
      <w:r w:rsidR="006A35BD" w:rsidRPr="00D325DD">
        <w:rPr>
          <w:rFonts w:ascii="Univers" w:hAnsi="Univers"/>
          <w:sz w:val="20"/>
          <w:szCs w:val="20"/>
        </w:rPr>
        <w:t>n ongoing</w:t>
      </w:r>
      <w:r w:rsidR="00876A0C" w:rsidRPr="00D325DD">
        <w:rPr>
          <w:rFonts w:ascii="Univers" w:hAnsi="Univers"/>
          <w:sz w:val="20"/>
          <w:szCs w:val="20"/>
        </w:rPr>
        <w:t xml:space="preserve"> violation of rights that would continue to exist after those dates, the Inter-American Commission has </w:t>
      </w:r>
      <w:r w:rsidR="006A35BD" w:rsidRPr="00D325DD">
        <w:rPr>
          <w:rFonts w:ascii="Univers" w:hAnsi="Univers"/>
          <w:sz w:val="20"/>
          <w:szCs w:val="20"/>
        </w:rPr>
        <w:t xml:space="preserve">jurisdiction </w:t>
      </w:r>
      <w:r w:rsidR="00876A0C" w:rsidRPr="00D325DD">
        <w:rPr>
          <w:rFonts w:ascii="Univers" w:hAnsi="Univers"/>
          <w:i/>
          <w:sz w:val="20"/>
          <w:szCs w:val="20"/>
        </w:rPr>
        <w:t>ratione temporis</w:t>
      </w:r>
      <w:r w:rsidR="00876A0C" w:rsidRPr="00D325DD">
        <w:rPr>
          <w:rFonts w:ascii="Univers" w:hAnsi="Univers"/>
          <w:sz w:val="20"/>
          <w:szCs w:val="20"/>
        </w:rPr>
        <w:t xml:space="preserve"> </w:t>
      </w:r>
      <w:r w:rsidR="006A35BD" w:rsidRPr="00D325DD">
        <w:rPr>
          <w:rFonts w:ascii="Univers" w:hAnsi="Univers"/>
          <w:sz w:val="20"/>
          <w:szCs w:val="20"/>
        </w:rPr>
        <w:t>to examine</w:t>
      </w:r>
      <w:r w:rsidR="00876A0C" w:rsidRPr="00D325DD">
        <w:rPr>
          <w:rFonts w:ascii="Univers" w:hAnsi="Univers"/>
          <w:sz w:val="20"/>
          <w:szCs w:val="20"/>
        </w:rPr>
        <w:t xml:space="preserve"> </w:t>
      </w:r>
      <w:r w:rsidR="006A35BD" w:rsidRPr="00D325DD">
        <w:rPr>
          <w:rFonts w:ascii="Univers" w:hAnsi="Univers"/>
          <w:sz w:val="20"/>
          <w:szCs w:val="20"/>
        </w:rPr>
        <w:t>t</w:t>
      </w:r>
      <w:r w:rsidR="00876A0C" w:rsidRPr="00D325DD">
        <w:rPr>
          <w:rFonts w:ascii="Univers" w:hAnsi="Univers"/>
          <w:sz w:val="20"/>
          <w:szCs w:val="20"/>
        </w:rPr>
        <w:t xml:space="preserve">his petition under the American Convention and the Inter-American Convention to Prevent and Punish Torture. </w:t>
      </w:r>
      <w:r w:rsidR="00D6782C" w:rsidRPr="00D325DD">
        <w:rPr>
          <w:rFonts w:ascii="Univers" w:hAnsi="Univers"/>
          <w:sz w:val="20"/>
          <w:szCs w:val="20"/>
        </w:rPr>
        <w:t>On that point</w:t>
      </w:r>
      <w:r w:rsidR="00876A0C" w:rsidRPr="00D325DD">
        <w:rPr>
          <w:rFonts w:ascii="Univers" w:hAnsi="Univers"/>
          <w:sz w:val="20"/>
          <w:szCs w:val="20"/>
        </w:rPr>
        <w:t xml:space="preserve">, and in view of the State’s </w:t>
      </w:r>
      <w:r w:rsidR="006A35BD" w:rsidRPr="00D325DD">
        <w:rPr>
          <w:rFonts w:ascii="Univers" w:hAnsi="Univers"/>
          <w:sz w:val="20"/>
          <w:szCs w:val="20"/>
        </w:rPr>
        <w:t>contention</w:t>
      </w:r>
      <w:r w:rsidR="00876A0C" w:rsidRPr="00D325DD">
        <w:rPr>
          <w:rFonts w:ascii="Univers" w:hAnsi="Univers"/>
          <w:sz w:val="20"/>
          <w:szCs w:val="20"/>
        </w:rPr>
        <w:t xml:space="preserve"> regarding the lack of </w:t>
      </w:r>
      <w:r w:rsidR="006A35BD" w:rsidRPr="00D325DD">
        <w:rPr>
          <w:rFonts w:ascii="Univers" w:hAnsi="Univers"/>
          <w:sz w:val="20"/>
          <w:szCs w:val="20"/>
        </w:rPr>
        <w:t>jurisdiction</w:t>
      </w:r>
      <w:r w:rsidR="006A35BD" w:rsidRPr="00D325DD">
        <w:rPr>
          <w:rFonts w:ascii="Univers" w:hAnsi="Univers"/>
          <w:i/>
          <w:sz w:val="20"/>
          <w:szCs w:val="20"/>
        </w:rPr>
        <w:t xml:space="preserve"> </w:t>
      </w:r>
      <w:r w:rsidR="00876A0C" w:rsidRPr="00D325DD">
        <w:rPr>
          <w:rFonts w:ascii="Univers" w:hAnsi="Univers"/>
          <w:i/>
          <w:sz w:val="20"/>
          <w:szCs w:val="20"/>
        </w:rPr>
        <w:t>ratione temporis</w:t>
      </w:r>
      <w:r w:rsidR="00876A0C" w:rsidRPr="00D325DD">
        <w:rPr>
          <w:rFonts w:ascii="Univers" w:hAnsi="Univers"/>
          <w:sz w:val="20"/>
          <w:szCs w:val="20"/>
        </w:rPr>
        <w:t xml:space="preserve">, the IACHR </w:t>
      </w:r>
      <w:r w:rsidR="00D6782C" w:rsidRPr="00D325DD">
        <w:rPr>
          <w:rFonts w:ascii="Univers" w:hAnsi="Univers"/>
          <w:sz w:val="20"/>
          <w:szCs w:val="20"/>
        </w:rPr>
        <w:t>notes</w:t>
      </w:r>
      <w:r w:rsidR="00876A0C" w:rsidRPr="00D325DD">
        <w:rPr>
          <w:rFonts w:ascii="Univers" w:hAnsi="Univers"/>
          <w:sz w:val="20"/>
          <w:szCs w:val="20"/>
        </w:rPr>
        <w:t xml:space="preserve"> that the petitioners’ arguments with regard to th</w:t>
      </w:r>
      <w:r w:rsidR="006A35BD" w:rsidRPr="00D325DD">
        <w:rPr>
          <w:rFonts w:ascii="Univers" w:hAnsi="Univers"/>
          <w:sz w:val="20"/>
          <w:szCs w:val="20"/>
        </w:rPr>
        <w:t>e</w:t>
      </w:r>
      <w:r w:rsidR="00876A0C" w:rsidRPr="00D325DD">
        <w:rPr>
          <w:rFonts w:ascii="Univers" w:hAnsi="Univers"/>
          <w:sz w:val="20"/>
          <w:szCs w:val="20"/>
        </w:rPr>
        <w:t xml:space="preserve">se instruments refer to the ongoing impunity </w:t>
      </w:r>
      <w:r w:rsidR="006A35BD" w:rsidRPr="00D325DD">
        <w:rPr>
          <w:rFonts w:ascii="Univers" w:hAnsi="Univers"/>
          <w:sz w:val="20"/>
          <w:szCs w:val="20"/>
        </w:rPr>
        <w:t>for</w:t>
      </w:r>
      <w:r w:rsidR="00876A0C" w:rsidRPr="00D325DD">
        <w:rPr>
          <w:rFonts w:ascii="Univers" w:hAnsi="Univers"/>
          <w:sz w:val="20"/>
          <w:szCs w:val="20"/>
        </w:rPr>
        <w:t xml:space="preserve"> the</w:t>
      </w:r>
      <w:r w:rsidR="00D6782C" w:rsidRPr="00D325DD">
        <w:rPr>
          <w:rFonts w:ascii="Univers" w:hAnsi="Univers"/>
          <w:sz w:val="20"/>
          <w:szCs w:val="20"/>
        </w:rPr>
        <w:t>se acts</w:t>
      </w:r>
      <w:r w:rsidR="00974304" w:rsidRPr="00D325DD">
        <w:rPr>
          <w:rFonts w:ascii="Univers" w:hAnsi="Univers"/>
          <w:sz w:val="20"/>
          <w:szCs w:val="20"/>
        </w:rPr>
        <w:t xml:space="preserve">—which </w:t>
      </w:r>
      <w:r w:rsidR="002449DA" w:rsidRPr="00D325DD">
        <w:rPr>
          <w:rFonts w:ascii="Univers" w:hAnsi="Univers"/>
          <w:sz w:val="20"/>
          <w:szCs w:val="20"/>
        </w:rPr>
        <w:t xml:space="preserve">allegedly continues to this day </w:t>
      </w:r>
      <w:r w:rsidR="00D6782C" w:rsidRPr="00D325DD">
        <w:rPr>
          <w:rFonts w:ascii="Univers" w:hAnsi="Univers"/>
          <w:sz w:val="20"/>
          <w:szCs w:val="20"/>
        </w:rPr>
        <w:t>because of</w:t>
      </w:r>
      <w:r w:rsidR="00C36DFA" w:rsidRPr="00D325DD">
        <w:rPr>
          <w:rFonts w:ascii="Univers" w:hAnsi="Univers"/>
          <w:sz w:val="20"/>
          <w:szCs w:val="20"/>
        </w:rPr>
        <w:t xml:space="preserve"> the Brazilian amnesty law – as well as </w:t>
      </w:r>
      <w:r w:rsidR="0045553A" w:rsidRPr="00D325DD">
        <w:rPr>
          <w:rFonts w:ascii="Univers" w:hAnsi="Univers"/>
          <w:sz w:val="20"/>
          <w:szCs w:val="20"/>
        </w:rPr>
        <w:t xml:space="preserve">the law’s </w:t>
      </w:r>
      <w:r w:rsidR="002449DA" w:rsidRPr="00D325DD">
        <w:rPr>
          <w:rFonts w:ascii="Univers" w:hAnsi="Univers"/>
          <w:sz w:val="20"/>
          <w:szCs w:val="20"/>
        </w:rPr>
        <w:t>incompatibility with the American Convention.</w:t>
      </w:r>
      <w:r w:rsidR="00620424">
        <w:rPr>
          <w:rFonts w:ascii="Univers" w:hAnsi="Univers"/>
          <w:sz w:val="20"/>
          <w:szCs w:val="20"/>
        </w:rPr>
        <w:t xml:space="preserve">  As described </w:t>
      </w:r>
      <w:r w:rsidR="00620424">
        <w:rPr>
          <w:rFonts w:ascii="Univers" w:hAnsi="Univers"/>
          <w:i/>
          <w:sz w:val="20"/>
          <w:szCs w:val="20"/>
        </w:rPr>
        <w:t xml:space="preserve">infra </w:t>
      </w:r>
      <w:r w:rsidR="00620424">
        <w:rPr>
          <w:rFonts w:ascii="Univers" w:hAnsi="Univers"/>
          <w:sz w:val="20"/>
          <w:szCs w:val="20"/>
        </w:rPr>
        <w:t xml:space="preserve">(para. 34), the petitioners sustain that the criminal investigation about the facts in this case began by means of a request of the Public Prosecutor’s Office on May 4, 1992, and this investigation was allegedly archived in accordance with a judgment of October 13, 1992 which applied the amnesty law.  Thus this occurred when both the American Convention and the Inter-American Convention to Prevent and Punish Torture were already in force regarding </w:t>
      </w:r>
      <w:smartTag w:uri="urn:schemas-microsoft-com:office:smarttags" w:element="country-region">
        <w:smartTag w:uri="urn:schemas-microsoft-com:office:smarttags" w:element="place">
          <w:r w:rsidR="00620424">
            <w:rPr>
              <w:rFonts w:ascii="Univers" w:hAnsi="Univers"/>
              <w:sz w:val="20"/>
              <w:szCs w:val="20"/>
            </w:rPr>
            <w:t>Brazil</w:t>
          </w:r>
        </w:smartTag>
      </w:smartTag>
      <w:r w:rsidR="00620424">
        <w:rPr>
          <w:rFonts w:ascii="Univers" w:hAnsi="Univers"/>
          <w:sz w:val="20"/>
          <w:szCs w:val="20"/>
        </w:rPr>
        <w:t>.</w:t>
      </w:r>
    </w:p>
    <w:p w:rsidR="0046000A" w:rsidRPr="00620424" w:rsidRDefault="0046000A" w:rsidP="00D325DD">
      <w:pPr>
        <w:pStyle w:val="ListParagraph"/>
        <w:spacing w:after="0" w:line="240" w:lineRule="auto"/>
        <w:jc w:val="both"/>
        <w:rPr>
          <w:rFonts w:ascii="Univers" w:hAnsi="Univers"/>
          <w:sz w:val="20"/>
          <w:szCs w:val="20"/>
          <w:lang w:val="es-ES_tradnl"/>
        </w:rPr>
      </w:pPr>
    </w:p>
    <w:p w:rsidR="002449DA" w:rsidRPr="00D325DD" w:rsidRDefault="00815438"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 xml:space="preserve">Finally, the Inter-American Commission </w:t>
      </w:r>
      <w:r w:rsidR="00D6782C" w:rsidRPr="00D325DD">
        <w:rPr>
          <w:rFonts w:ascii="Univers" w:hAnsi="Univers"/>
          <w:sz w:val="20"/>
          <w:szCs w:val="20"/>
        </w:rPr>
        <w:t>is competent</w:t>
      </w:r>
      <w:r w:rsidRPr="00D325DD">
        <w:rPr>
          <w:rFonts w:ascii="Univers" w:hAnsi="Univers"/>
          <w:sz w:val="20"/>
          <w:szCs w:val="20"/>
        </w:rPr>
        <w:t xml:space="preserve"> </w:t>
      </w:r>
      <w:r w:rsidRPr="00D325DD">
        <w:rPr>
          <w:rFonts w:ascii="Univers" w:hAnsi="Univers"/>
          <w:i/>
          <w:sz w:val="20"/>
          <w:szCs w:val="20"/>
        </w:rPr>
        <w:t>ratione loci</w:t>
      </w:r>
      <w:r w:rsidR="00D6782C" w:rsidRPr="00D325DD">
        <w:rPr>
          <w:rFonts w:ascii="Univers" w:hAnsi="Univers"/>
          <w:sz w:val="20"/>
          <w:szCs w:val="20"/>
        </w:rPr>
        <w:t xml:space="preserve"> </w:t>
      </w:r>
      <w:r w:rsidRPr="00D325DD">
        <w:rPr>
          <w:rFonts w:ascii="Univers" w:hAnsi="Univers"/>
          <w:sz w:val="20"/>
          <w:szCs w:val="20"/>
        </w:rPr>
        <w:t xml:space="preserve">to hear the </w:t>
      </w:r>
      <w:r w:rsidR="00D6782C" w:rsidRPr="00D325DD">
        <w:rPr>
          <w:rFonts w:ascii="Univers" w:hAnsi="Univers"/>
          <w:sz w:val="20"/>
          <w:szCs w:val="20"/>
        </w:rPr>
        <w:t>claim</w:t>
      </w:r>
      <w:r w:rsidRPr="00D325DD">
        <w:rPr>
          <w:rFonts w:ascii="Univers" w:hAnsi="Univers"/>
          <w:sz w:val="20"/>
          <w:szCs w:val="20"/>
        </w:rPr>
        <w:t xml:space="preserve">, as the petition alleges </w:t>
      </w:r>
      <w:r w:rsidR="00D6782C" w:rsidRPr="00D325DD">
        <w:rPr>
          <w:rFonts w:ascii="Univers" w:hAnsi="Univers"/>
          <w:sz w:val="20"/>
          <w:szCs w:val="20"/>
        </w:rPr>
        <w:t>acts</w:t>
      </w:r>
      <w:r w:rsidRPr="00D325DD">
        <w:rPr>
          <w:rFonts w:ascii="Univers" w:hAnsi="Univers"/>
          <w:sz w:val="20"/>
          <w:szCs w:val="20"/>
        </w:rPr>
        <w:t xml:space="preserve"> that </w:t>
      </w:r>
      <w:r w:rsidR="00D6782C" w:rsidRPr="00D325DD">
        <w:rPr>
          <w:rFonts w:ascii="Univers" w:hAnsi="Univers"/>
          <w:sz w:val="20"/>
          <w:szCs w:val="20"/>
        </w:rPr>
        <w:t>reportedly took</w:t>
      </w:r>
      <w:r w:rsidRPr="00D325DD">
        <w:rPr>
          <w:rFonts w:ascii="Univers" w:hAnsi="Univers"/>
          <w:sz w:val="20"/>
          <w:szCs w:val="20"/>
        </w:rPr>
        <w:t xml:space="preserve"> place within the </w:t>
      </w:r>
      <w:smartTag w:uri="urn:schemas-microsoft-com:office:smarttags" w:element="place">
        <w:smartTag w:uri="urn:schemas-microsoft-com:office:smarttags" w:element="PlaceType">
          <w:r w:rsidRPr="00D325DD">
            <w:rPr>
              <w:rFonts w:ascii="Univers" w:hAnsi="Univers"/>
              <w:sz w:val="20"/>
              <w:szCs w:val="20"/>
            </w:rPr>
            <w:t>territory</w:t>
          </w:r>
        </w:smartTag>
        <w:r w:rsidRPr="00D325DD">
          <w:rPr>
            <w:rFonts w:ascii="Univers" w:hAnsi="Univers"/>
            <w:sz w:val="20"/>
            <w:szCs w:val="20"/>
          </w:rPr>
          <w:t xml:space="preserve"> of </w:t>
        </w:r>
        <w:smartTag w:uri="urn:schemas-microsoft-com:office:smarttags" w:element="PlaceName">
          <w:r w:rsidRPr="00D325DD">
            <w:rPr>
              <w:rFonts w:ascii="Univers" w:hAnsi="Univers"/>
              <w:sz w:val="20"/>
              <w:szCs w:val="20"/>
            </w:rPr>
            <w:t>Brazil</w:t>
          </w:r>
        </w:smartTag>
      </w:smartTag>
      <w:r w:rsidR="00D6782C" w:rsidRPr="00D325DD">
        <w:rPr>
          <w:rFonts w:ascii="Univers" w:hAnsi="Univers"/>
          <w:sz w:val="20"/>
          <w:szCs w:val="20"/>
        </w:rPr>
        <w:t xml:space="preserve"> and</w:t>
      </w:r>
      <w:r w:rsidRPr="00D325DD">
        <w:rPr>
          <w:rFonts w:ascii="Univers" w:hAnsi="Univers"/>
          <w:sz w:val="20"/>
          <w:szCs w:val="20"/>
        </w:rPr>
        <w:t xml:space="preserve"> that would constitute violations of rights protected in the American Declaration, the American Convention, and the Inter-American Convention to Prevent and Punish Torture.</w:t>
      </w:r>
    </w:p>
    <w:p w:rsidR="0046000A" w:rsidRPr="00D325DD" w:rsidRDefault="0046000A" w:rsidP="00D325DD">
      <w:pPr>
        <w:pStyle w:val="ListParagraph"/>
        <w:spacing w:after="0" w:line="240" w:lineRule="auto"/>
        <w:rPr>
          <w:rFonts w:ascii="Univers" w:hAnsi="Univers"/>
          <w:sz w:val="20"/>
          <w:szCs w:val="20"/>
        </w:rPr>
      </w:pPr>
    </w:p>
    <w:p w:rsidR="00B9032E" w:rsidRPr="00D325DD" w:rsidRDefault="00B9032E" w:rsidP="00D325DD">
      <w:pPr>
        <w:pStyle w:val="ListParagraph"/>
        <w:numPr>
          <w:ilvl w:val="0"/>
          <w:numId w:val="5"/>
        </w:numPr>
        <w:spacing w:after="0" w:line="240" w:lineRule="auto"/>
        <w:ind w:left="1440" w:hanging="720"/>
        <w:rPr>
          <w:rFonts w:ascii="Univers" w:hAnsi="Univers"/>
          <w:b/>
          <w:sz w:val="20"/>
          <w:szCs w:val="20"/>
        </w:rPr>
      </w:pPr>
      <w:r w:rsidRPr="00D325DD">
        <w:rPr>
          <w:rFonts w:ascii="Univers" w:hAnsi="Univers"/>
          <w:b/>
          <w:sz w:val="20"/>
          <w:szCs w:val="20"/>
        </w:rPr>
        <w:t xml:space="preserve">Exhaustion of </w:t>
      </w:r>
      <w:r w:rsidR="00355A71" w:rsidRPr="00D325DD">
        <w:rPr>
          <w:rFonts w:ascii="Univers" w:hAnsi="Univers"/>
          <w:b/>
          <w:sz w:val="20"/>
          <w:szCs w:val="20"/>
        </w:rPr>
        <w:t>D</w:t>
      </w:r>
      <w:r w:rsidRPr="00D325DD">
        <w:rPr>
          <w:rFonts w:ascii="Univers" w:hAnsi="Univers"/>
          <w:b/>
          <w:sz w:val="20"/>
          <w:szCs w:val="20"/>
        </w:rPr>
        <w:t xml:space="preserve">omestic </w:t>
      </w:r>
      <w:r w:rsidR="00355A71" w:rsidRPr="00D325DD">
        <w:rPr>
          <w:rFonts w:ascii="Univers" w:hAnsi="Univers"/>
          <w:b/>
          <w:sz w:val="20"/>
          <w:szCs w:val="20"/>
        </w:rPr>
        <w:t>R</w:t>
      </w:r>
      <w:r w:rsidRPr="00D325DD">
        <w:rPr>
          <w:rFonts w:ascii="Univers" w:hAnsi="Univers"/>
          <w:b/>
          <w:sz w:val="20"/>
          <w:szCs w:val="20"/>
        </w:rPr>
        <w:t>emedies</w:t>
      </w:r>
    </w:p>
    <w:p w:rsidR="0046000A" w:rsidRPr="00D325DD" w:rsidRDefault="0046000A" w:rsidP="00D325DD">
      <w:pPr>
        <w:pStyle w:val="ListParagraph"/>
        <w:spacing w:after="0" w:line="240" w:lineRule="auto"/>
        <w:rPr>
          <w:rFonts w:ascii="Univers" w:hAnsi="Univers"/>
          <w:b/>
          <w:sz w:val="20"/>
          <w:szCs w:val="20"/>
        </w:rPr>
      </w:pPr>
    </w:p>
    <w:p w:rsidR="00B9032E" w:rsidRPr="00D325DD" w:rsidRDefault="00B9032E"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 xml:space="preserve">Under Article 46(1) of the American Convention, for a petition to be </w:t>
      </w:r>
      <w:r w:rsidR="00E3669D" w:rsidRPr="00D325DD">
        <w:rPr>
          <w:rFonts w:ascii="Univers" w:hAnsi="Univers"/>
          <w:sz w:val="20"/>
          <w:szCs w:val="20"/>
        </w:rPr>
        <w:t>admissible</w:t>
      </w:r>
      <w:r w:rsidRPr="00D325DD">
        <w:rPr>
          <w:rFonts w:ascii="Univers" w:hAnsi="Univers"/>
          <w:sz w:val="20"/>
          <w:szCs w:val="20"/>
        </w:rPr>
        <w:t xml:space="preserve"> by the IACHR, the remedies offered under domestic law must have been exhausted, in accordance with generally recognized principles of international law. </w:t>
      </w:r>
      <w:r w:rsidR="00422C88" w:rsidRPr="00D325DD">
        <w:rPr>
          <w:rFonts w:ascii="Univers" w:hAnsi="Univers"/>
          <w:sz w:val="20"/>
          <w:szCs w:val="20"/>
        </w:rPr>
        <w:t xml:space="preserve">The second paragraph of Article 46 states that these provisions shall not be applicable when the domestic legislation does not afford due process of law for the protection of the right in question; when access to the remedies under domestic law </w:t>
      </w:r>
      <w:r w:rsidR="00422C88" w:rsidRPr="00D325DD">
        <w:rPr>
          <w:rFonts w:ascii="Univers" w:hAnsi="Univers"/>
          <w:sz w:val="20"/>
          <w:szCs w:val="20"/>
        </w:rPr>
        <w:lastRenderedPageBreak/>
        <w:t>have been denied to the alleged victim; or when there has been unwarranted delay in rendering a final judgment under the aforementioned remedies.</w:t>
      </w:r>
    </w:p>
    <w:p w:rsidR="0046000A" w:rsidRPr="00D325DD" w:rsidRDefault="0046000A" w:rsidP="00D325DD">
      <w:pPr>
        <w:pStyle w:val="ListParagraph"/>
        <w:spacing w:after="0" w:line="240" w:lineRule="auto"/>
        <w:rPr>
          <w:rFonts w:ascii="Univers" w:hAnsi="Univers"/>
          <w:sz w:val="20"/>
          <w:szCs w:val="20"/>
        </w:rPr>
      </w:pPr>
    </w:p>
    <w:p w:rsidR="0046000A" w:rsidRPr="00D325DD" w:rsidRDefault="00422C88" w:rsidP="00D325DD">
      <w:pPr>
        <w:pStyle w:val="ListParagraph"/>
        <w:numPr>
          <w:ilvl w:val="0"/>
          <w:numId w:val="3"/>
        </w:numPr>
        <w:tabs>
          <w:tab w:val="clear" w:pos="720"/>
        </w:tabs>
        <w:autoSpaceDE w:val="0"/>
        <w:autoSpaceDN w:val="0"/>
        <w:adjustRightInd w:val="0"/>
        <w:spacing w:after="0" w:line="240" w:lineRule="auto"/>
        <w:jc w:val="both"/>
        <w:rPr>
          <w:rFonts w:ascii="Univers" w:hAnsi="Univers" w:cs="Verdana"/>
          <w:sz w:val="20"/>
          <w:szCs w:val="20"/>
        </w:rPr>
      </w:pPr>
      <w:r w:rsidRPr="00D325DD">
        <w:rPr>
          <w:rFonts w:ascii="Univers" w:hAnsi="Univers"/>
          <w:sz w:val="20"/>
          <w:szCs w:val="20"/>
        </w:rPr>
        <w:t xml:space="preserve">As a preliminary matter, the Inter-American Commission observes that in cases such as this one, which allegedly implies criminal offenses that are prosecutable </w:t>
      </w:r>
      <w:r w:rsidR="0045553A" w:rsidRPr="00D325DD">
        <w:rPr>
          <w:rFonts w:ascii="Univers" w:hAnsi="Univers"/>
          <w:i/>
          <w:sz w:val="20"/>
          <w:szCs w:val="20"/>
        </w:rPr>
        <w:t>sua sponte</w:t>
      </w:r>
      <w:r w:rsidR="00E3669D" w:rsidRPr="00D325DD">
        <w:rPr>
          <w:rFonts w:ascii="Univers" w:hAnsi="Univers"/>
          <w:sz w:val="20"/>
          <w:szCs w:val="20"/>
        </w:rPr>
        <w:t xml:space="preserve"> </w:t>
      </w:r>
      <w:r w:rsidRPr="00D325DD">
        <w:rPr>
          <w:rFonts w:ascii="Univers" w:hAnsi="Univers"/>
          <w:sz w:val="20"/>
          <w:szCs w:val="20"/>
        </w:rPr>
        <w:t xml:space="preserve">in Brazil—the arbitrary detention, torture, and extrajudicial execution of a person—the </w:t>
      </w:r>
      <w:r w:rsidR="00427F37" w:rsidRPr="00D325DD">
        <w:rPr>
          <w:rFonts w:ascii="Univers" w:hAnsi="Univers"/>
          <w:sz w:val="20"/>
          <w:szCs w:val="20"/>
        </w:rPr>
        <w:t>suitable</w:t>
      </w:r>
      <w:r w:rsidR="00A03A47" w:rsidRPr="00D325DD">
        <w:rPr>
          <w:rFonts w:ascii="Univers" w:hAnsi="Univers"/>
          <w:sz w:val="20"/>
          <w:szCs w:val="20"/>
        </w:rPr>
        <w:t xml:space="preserve"> and effective remedy is a criminal investigation and a trial in the </w:t>
      </w:r>
      <w:r w:rsidR="0045553A" w:rsidRPr="00D325DD">
        <w:rPr>
          <w:rFonts w:ascii="Univers" w:hAnsi="Univers"/>
          <w:sz w:val="20"/>
          <w:szCs w:val="20"/>
        </w:rPr>
        <w:t>ordinary</w:t>
      </w:r>
      <w:r w:rsidR="00A03A47" w:rsidRPr="00D325DD">
        <w:rPr>
          <w:rFonts w:ascii="Univers" w:hAnsi="Univers"/>
          <w:sz w:val="20"/>
          <w:szCs w:val="20"/>
        </w:rPr>
        <w:t xml:space="preserve"> justice system. The IACHR notes that it is an uncontested fact, </w:t>
      </w:r>
      <w:r w:rsidR="00427F37" w:rsidRPr="00D325DD">
        <w:rPr>
          <w:rFonts w:ascii="Univers" w:hAnsi="Univers"/>
          <w:sz w:val="20"/>
          <w:szCs w:val="20"/>
        </w:rPr>
        <w:t>maintained</w:t>
      </w:r>
      <w:r w:rsidR="00A03A47" w:rsidRPr="00D325DD">
        <w:rPr>
          <w:rFonts w:ascii="Univers" w:hAnsi="Univers"/>
          <w:sz w:val="20"/>
          <w:szCs w:val="20"/>
        </w:rPr>
        <w:t xml:space="preserve"> by </w:t>
      </w:r>
      <w:r w:rsidR="00427F37" w:rsidRPr="00D325DD">
        <w:rPr>
          <w:rFonts w:ascii="Univers" w:hAnsi="Univers"/>
          <w:sz w:val="20"/>
          <w:szCs w:val="20"/>
        </w:rPr>
        <w:t xml:space="preserve">both the petitioners and </w:t>
      </w:r>
      <w:r w:rsidR="00A03A47" w:rsidRPr="00D325DD">
        <w:rPr>
          <w:rFonts w:ascii="Univers" w:hAnsi="Univers"/>
          <w:sz w:val="20"/>
          <w:szCs w:val="20"/>
        </w:rPr>
        <w:t xml:space="preserve">the State (see paragraphs 9, 19, and 21, above), that the amnesty law is “an obstacle to the criminal prosecution of those responsible” for the violations perpetrated against the alleged victim. Previously, in its Admissibility Report on Petition 11.552 </w:t>
      </w:r>
      <w:r w:rsidR="00A03A47" w:rsidRPr="00D325DD">
        <w:rPr>
          <w:rFonts w:ascii="Univers" w:hAnsi="Univers"/>
          <w:i/>
          <w:sz w:val="20"/>
          <w:szCs w:val="20"/>
        </w:rPr>
        <w:t>(</w:t>
      </w:r>
      <w:smartTag w:uri="urn:schemas-microsoft-com:office:smarttags" w:element="place">
        <w:r w:rsidR="00A03A47" w:rsidRPr="00D325DD">
          <w:rPr>
            <w:rFonts w:ascii="Univers" w:hAnsi="Univers"/>
            <w:i/>
            <w:sz w:val="20"/>
            <w:szCs w:val="20"/>
          </w:rPr>
          <w:t>Araguaia</w:t>
        </w:r>
      </w:smartTag>
      <w:r w:rsidR="00D40B2D" w:rsidRPr="00D325DD">
        <w:rPr>
          <w:rFonts w:ascii="Univers" w:hAnsi="Univers"/>
          <w:i/>
          <w:sz w:val="20"/>
          <w:szCs w:val="20"/>
        </w:rPr>
        <w:t xml:space="preserve"> Guerrilla Movement</w:t>
      </w:r>
      <w:r w:rsidR="00A03A47" w:rsidRPr="00D325DD">
        <w:rPr>
          <w:rFonts w:ascii="Univers" w:hAnsi="Univers"/>
          <w:i/>
          <w:sz w:val="20"/>
          <w:szCs w:val="20"/>
        </w:rPr>
        <w:t>)</w:t>
      </w:r>
      <w:r w:rsidR="00A03A47" w:rsidRPr="00D325DD">
        <w:rPr>
          <w:rFonts w:ascii="Univers" w:hAnsi="Univers"/>
          <w:sz w:val="20"/>
          <w:szCs w:val="20"/>
        </w:rPr>
        <w:t xml:space="preserve">, the IACHR observed that based on that law, </w:t>
      </w:r>
      <w:r w:rsidR="00D40B2D" w:rsidRPr="00D325DD">
        <w:rPr>
          <w:rFonts w:ascii="Univers" w:hAnsi="Univers"/>
          <w:sz w:val="20"/>
          <w:szCs w:val="20"/>
        </w:rPr>
        <w:t xml:space="preserve">“it is impossible to investigate individual responsibility and to punish the agents </w:t>
      </w:r>
      <w:r w:rsidR="00D40B2D" w:rsidRPr="00D325DD">
        <w:rPr>
          <w:rFonts w:ascii="Univers" w:hAnsi="Univers"/>
          <w:snapToGrid w:val="0"/>
          <w:sz w:val="20"/>
          <w:szCs w:val="20"/>
        </w:rPr>
        <w:t>of the State involved in the case.”</w:t>
      </w:r>
      <w:r w:rsidR="00D40B2D" w:rsidRPr="00D325DD">
        <w:rPr>
          <w:rStyle w:val="Refdenotaalpie"/>
          <w:rFonts w:ascii="Univers" w:hAnsi="Univers"/>
          <w:snapToGrid w:val="0"/>
          <w:sz w:val="20"/>
          <w:szCs w:val="20"/>
        </w:rPr>
        <w:footnoteReference w:id="4"/>
      </w:r>
      <w:r w:rsidR="00D40B2D" w:rsidRPr="00D325DD">
        <w:rPr>
          <w:rFonts w:ascii="Univers" w:hAnsi="Univers"/>
          <w:sz w:val="20"/>
          <w:szCs w:val="20"/>
        </w:rPr>
        <w:t xml:space="preserve"> </w:t>
      </w:r>
      <w:r w:rsidR="0023166C" w:rsidRPr="00D325DD">
        <w:rPr>
          <w:rFonts w:ascii="Univers" w:hAnsi="Univers"/>
          <w:sz w:val="20"/>
          <w:szCs w:val="20"/>
        </w:rPr>
        <w:t>In its</w:t>
      </w:r>
      <w:r w:rsidR="00D40B2D" w:rsidRPr="00D325DD">
        <w:rPr>
          <w:rFonts w:ascii="Univers" w:hAnsi="Univers"/>
          <w:sz w:val="20"/>
          <w:szCs w:val="20"/>
        </w:rPr>
        <w:t xml:space="preserve"> </w:t>
      </w:r>
      <w:r w:rsidR="00D454E9" w:rsidRPr="00D325DD">
        <w:rPr>
          <w:rFonts w:ascii="Univers" w:hAnsi="Univers"/>
          <w:sz w:val="20"/>
          <w:szCs w:val="20"/>
        </w:rPr>
        <w:t>Report on the Merits in the same case, the Inter-American Commission determined that “</w:t>
      </w:r>
      <w:r w:rsidR="0045553A" w:rsidRPr="00D325DD">
        <w:rPr>
          <w:rFonts w:ascii="Univers" w:hAnsi="Univers"/>
          <w:sz w:val="20"/>
          <w:szCs w:val="20"/>
        </w:rPr>
        <w:t>the criminal investigation and punishment of those responsible for the forced disappearances of the victims ‘is precluded by the amnesty law approved in 1979, which is still in force’</w:t>
      </w:r>
      <w:r w:rsidR="00D454E9" w:rsidRPr="00D325DD">
        <w:rPr>
          <w:rFonts w:ascii="Univers" w:hAnsi="Univers"/>
          <w:sz w:val="20"/>
          <w:szCs w:val="20"/>
        </w:rPr>
        <w:t>”</w:t>
      </w:r>
      <w:r w:rsidR="00D454E9" w:rsidRPr="00D325DD">
        <w:rPr>
          <w:rStyle w:val="Refdenotaalpie"/>
          <w:rFonts w:ascii="Univers" w:hAnsi="Univers"/>
          <w:sz w:val="20"/>
          <w:szCs w:val="20"/>
        </w:rPr>
        <w:footnoteReference w:id="5"/>
      </w:r>
      <w:r w:rsidR="00D454E9" w:rsidRPr="00D325DD">
        <w:rPr>
          <w:rFonts w:ascii="Univers" w:hAnsi="Univers"/>
          <w:sz w:val="20"/>
          <w:szCs w:val="20"/>
        </w:rPr>
        <w:t xml:space="preserve"> Moreover, in its judgment in Case 11.552 the Inter-American Court confirmed, “</w:t>
      </w:r>
      <w:r w:rsidR="00D454E9" w:rsidRPr="00D325DD">
        <w:rPr>
          <w:rFonts w:ascii="Univers" w:hAnsi="Univers" w:cs="Verdana"/>
          <w:sz w:val="20"/>
          <w:szCs w:val="20"/>
        </w:rPr>
        <w:t>Under said law, to date, the State has not investigated, processed, or criminally punished those responsible for the human rights violations committed during the military regime.”</w:t>
      </w:r>
      <w:r w:rsidR="00D454E9" w:rsidRPr="00D325DD">
        <w:rPr>
          <w:rStyle w:val="Refdenotaalpie"/>
          <w:rFonts w:ascii="Univers" w:hAnsi="Univers" w:cs="Verdana"/>
          <w:sz w:val="20"/>
          <w:szCs w:val="20"/>
        </w:rPr>
        <w:footnoteReference w:id="6"/>
      </w:r>
    </w:p>
    <w:p w:rsidR="00D454E9" w:rsidRPr="00D325DD" w:rsidRDefault="00A03A47" w:rsidP="00D325DD">
      <w:pPr>
        <w:pStyle w:val="ListParagraph"/>
        <w:autoSpaceDE w:val="0"/>
        <w:autoSpaceDN w:val="0"/>
        <w:adjustRightInd w:val="0"/>
        <w:spacing w:after="0" w:line="240" w:lineRule="auto"/>
        <w:jc w:val="both"/>
        <w:rPr>
          <w:rFonts w:ascii="Univers" w:hAnsi="Univers" w:cs="Verdana"/>
          <w:sz w:val="20"/>
          <w:szCs w:val="20"/>
        </w:rPr>
      </w:pPr>
      <w:r w:rsidRPr="00D325DD">
        <w:rPr>
          <w:rFonts w:ascii="Univers" w:hAnsi="Univers"/>
          <w:sz w:val="20"/>
          <w:szCs w:val="20"/>
        </w:rPr>
        <w:t xml:space="preserve"> </w:t>
      </w:r>
    </w:p>
    <w:p w:rsidR="006D7E4D" w:rsidRPr="00D325DD" w:rsidRDefault="006D7E4D" w:rsidP="00D325DD">
      <w:pPr>
        <w:pStyle w:val="ListParagraph"/>
        <w:numPr>
          <w:ilvl w:val="0"/>
          <w:numId w:val="3"/>
        </w:numPr>
        <w:tabs>
          <w:tab w:val="clear" w:pos="720"/>
        </w:tabs>
        <w:autoSpaceDE w:val="0"/>
        <w:autoSpaceDN w:val="0"/>
        <w:adjustRightInd w:val="0"/>
        <w:spacing w:after="0" w:line="240" w:lineRule="auto"/>
        <w:jc w:val="both"/>
        <w:rPr>
          <w:rFonts w:ascii="Univers" w:hAnsi="Univers" w:cs="Verdana"/>
          <w:sz w:val="20"/>
          <w:szCs w:val="20"/>
        </w:rPr>
      </w:pPr>
      <w:r w:rsidRPr="00D325DD">
        <w:rPr>
          <w:rFonts w:ascii="Univers" w:hAnsi="Univers"/>
          <w:sz w:val="20"/>
          <w:szCs w:val="20"/>
        </w:rPr>
        <w:t xml:space="preserve">The IACHR has </w:t>
      </w:r>
      <w:r w:rsidR="00AA1A82" w:rsidRPr="00D325DD">
        <w:rPr>
          <w:rFonts w:ascii="Univers" w:hAnsi="Univers"/>
          <w:sz w:val="20"/>
          <w:szCs w:val="20"/>
        </w:rPr>
        <w:t xml:space="preserve">ruled repeatedly on </w:t>
      </w:r>
      <w:r w:rsidRPr="00D325DD">
        <w:rPr>
          <w:rFonts w:ascii="Univers" w:hAnsi="Univers"/>
          <w:sz w:val="20"/>
          <w:szCs w:val="20"/>
        </w:rPr>
        <w:t xml:space="preserve">the admissibility of petitions that refer to amnesty laws. In one of its first decisions on the subject, the IACHR observed the following, with regard to the admissibility of petitions </w:t>
      </w:r>
      <w:r w:rsidR="00427F37" w:rsidRPr="00D325DD">
        <w:rPr>
          <w:rFonts w:ascii="Univers" w:hAnsi="Univers"/>
          <w:sz w:val="20"/>
          <w:szCs w:val="20"/>
        </w:rPr>
        <w:t>related to</w:t>
      </w:r>
      <w:r w:rsidRPr="00D325DD">
        <w:rPr>
          <w:rFonts w:ascii="Univers" w:hAnsi="Univers"/>
          <w:sz w:val="20"/>
          <w:szCs w:val="20"/>
        </w:rPr>
        <w:t xml:space="preserve"> the amnesty law in </w:t>
      </w:r>
      <w:smartTag w:uri="urn:schemas-microsoft-com:office:smarttags" w:element="country-region">
        <w:smartTag w:uri="urn:schemas-microsoft-com:office:smarttags" w:element="place">
          <w:r w:rsidRPr="00D325DD">
            <w:rPr>
              <w:rFonts w:ascii="Univers" w:hAnsi="Univers"/>
              <w:sz w:val="20"/>
              <w:szCs w:val="20"/>
            </w:rPr>
            <w:t>Uruguay</w:t>
          </w:r>
        </w:smartTag>
      </w:smartTag>
      <w:r w:rsidRPr="00D325DD">
        <w:rPr>
          <w:rFonts w:ascii="Univers" w:hAnsi="Univers"/>
          <w:sz w:val="20"/>
          <w:szCs w:val="20"/>
        </w:rPr>
        <w:t>:</w:t>
      </w:r>
    </w:p>
    <w:p w:rsidR="00E53419" w:rsidRPr="00D325DD" w:rsidRDefault="00E53419" w:rsidP="00D325DD">
      <w:pPr>
        <w:pStyle w:val="ListParagraph"/>
        <w:spacing w:after="0" w:line="240" w:lineRule="auto"/>
        <w:ind w:left="1440"/>
        <w:rPr>
          <w:rFonts w:ascii="Univers" w:hAnsi="Univers"/>
          <w:sz w:val="20"/>
          <w:szCs w:val="20"/>
        </w:rPr>
      </w:pPr>
      <w:r w:rsidRPr="00D325DD">
        <w:rPr>
          <w:rFonts w:ascii="Univers" w:hAnsi="Univers"/>
          <w:sz w:val="20"/>
          <w:szCs w:val="20"/>
        </w:rPr>
        <w:t xml:space="preserve"> </w:t>
      </w:r>
    </w:p>
    <w:p w:rsidR="00427F37" w:rsidRPr="00D325DD" w:rsidRDefault="00E53419" w:rsidP="00D325DD">
      <w:pPr>
        <w:suppressAutoHyphens/>
        <w:spacing w:after="0" w:line="240" w:lineRule="auto"/>
        <w:ind w:left="720" w:right="720"/>
        <w:jc w:val="both"/>
        <w:rPr>
          <w:rFonts w:ascii="Univers" w:eastAsia="Times New Roman" w:hAnsi="Univers"/>
          <w:spacing w:val="-3"/>
          <w:sz w:val="18"/>
          <w:szCs w:val="18"/>
        </w:rPr>
      </w:pPr>
      <w:r w:rsidRPr="00D325DD">
        <w:rPr>
          <w:rFonts w:ascii="Univers" w:eastAsia="Times New Roman" w:hAnsi="Univers"/>
          <w:spacing w:val="-3"/>
          <w:sz w:val="18"/>
          <w:szCs w:val="18"/>
        </w:rPr>
        <w:t xml:space="preserve">In the Commission's judgment, the formal admissibility requirements set forth in Article 46.1 of the Convention and in Article 32 of the Commission's Regulations have been satisfied inasmuch as </w:t>
      </w:r>
      <w:r w:rsidRPr="00D325DD">
        <w:rPr>
          <w:rFonts w:ascii="Univers" w:eastAsia="Times New Roman" w:hAnsi="Univers"/>
          <w:b/>
          <w:spacing w:val="-3"/>
          <w:sz w:val="18"/>
          <w:szCs w:val="18"/>
        </w:rPr>
        <w:t>the domestic legislation does not provide suitable and effective means</w:t>
      </w:r>
      <w:r w:rsidRPr="00D325DD">
        <w:rPr>
          <w:rFonts w:ascii="Univers" w:eastAsia="Times New Roman" w:hAnsi="Univers"/>
          <w:spacing w:val="-3"/>
          <w:sz w:val="18"/>
          <w:szCs w:val="18"/>
        </w:rPr>
        <w:t xml:space="preserve"> under which it would be at least legally possible to declare the effects of the law null and void; those effects make it impossible to obtain an impartial and exhaustive judicial investigation into the very serious human rights violations that have occurred in the past. The Uruguayan Supreme Court of Justice dismissed the cases that argued the unconstitutionality of the law.</w:t>
      </w:r>
    </w:p>
    <w:p w:rsidR="00E53419" w:rsidRPr="00D325DD" w:rsidRDefault="00E53419" w:rsidP="00D325DD">
      <w:pPr>
        <w:suppressAutoHyphens/>
        <w:spacing w:after="0" w:line="240" w:lineRule="auto"/>
        <w:ind w:left="720" w:right="720"/>
        <w:jc w:val="both"/>
        <w:rPr>
          <w:rFonts w:ascii="Univers" w:eastAsia="Times New Roman" w:hAnsi="Univers"/>
          <w:sz w:val="18"/>
          <w:szCs w:val="18"/>
        </w:rPr>
      </w:pPr>
      <w:r w:rsidRPr="00D325DD">
        <w:rPr>
          <w:rFonts w:ascii="Univers" w:eastAsia="Times New Roman" w:hAnsi="Univers"/>
          <w:spacing w:val="-3"/>
          <w:sz w:val="18"/>
          <w:szCs w:val="18"/>
        </w:rPr>
        <w:t xml:space="preserve"> </w:t>
      </w:r>
    </w:p>
    <w:p w:rsidR="00E53419" w:rsidRPr="00D325DD" w:rsidRDefault="00E53419" w:rsidP="00D325DD">
      <w:pPr>
        <w:suppressAutoHyphens/>
        <w:spacing w:after="0" w:line="240" w:lineRule="auto"/>
        <w:ind w:left="720" w:right="720"/>
        <w:jc w:val="both"/>
        <w:rPr>
          <w:rFonts w:ascii="Univers" w:eastAsia="Times New Roman" w:hAnsi="Univers"/>
          <w:sz w:val="18"/>
          <w:szCs w:val="18"/>
        </w:rPr>
      </w:pPr>
      <w:r w:rsidRPr="00D325DD">
        <w:rPr>
          <w:rFonts w:ascii="Univers" w:eastAsia="Times New Roman" w:hAnsi="Univers"/>
          <w:spacing w:val="-3"/>
          <w:sz w:val="18"/>
          <w:szCs w:val="18"/>
        </w:rPr>
        <w:t xml:space="preserve">As for the allegation that the domestic remedies have not been exhausted, the Commission would note that once the law was declared constitutional, its effect was to prevent continuation of the proceedings underway in the courts of the land. While Article 46.1.a of the Convention requires that the remedies under domestic law be pursued and exhausted first, </w:t>
      </w:r>
      <w:r w:rsidRPr="00D325DD">
        <w:rPr>
          <w:rFonts w:ascii="Univers" w:eastAsia="Times New Roman" w:hAnsi="Univers"/>
          <w:b/>
          <w:spacing w:val="-3"/>
          <w:sz w:val="18"/>
          <w:szCs w:val="18"/>
        </w:rPr>
        <w:t>Article 46.2.a stipulates that said requirement shall not apply when "the domestic legislation of the State concerned does not afford due process of law for the protection of rights that have allegedly been violated."</w:t>
      </w:r>
      <w:r w:rsidRPr="00D325DD">
        <w:rPr>
          <w:rFonts w:ascii="Univers" w:eastAsia="Times New Roman" w:hAnsi="Univers"/>
          <w:spacing w:val="-3"/>
          <w:sz w:val="18"/>
          <w:szCs w:val="18"/>
        </w:rPr>
        <w:t xml:space="preserve"> Therefore, the petitions cannot be considered inadmissible on the ground of a failure to exhaust the remedies under domestic law.</w:t>
      </w:r>
      <w:r w:rsidR="000D5CBE" w:rsidRPr="00D325DD">
        <w:rPr>
          <w:rStyle w:val="Refdenotaalpie"/>
          <w:rFonts w:ascii="Univers" w:eastAsia="Times New Roman" w:hAnsi="Univers"/>
          <w:spacing w:val="-3"/>
          <w:sz w:val="18"/>
          <w:szCs w:val="18"/>
        </w:rPr>
        <w:footnoteReference w:id="7"/>
      </w:r>
    </w:p>
    <w:p w:rsidR="006D7E4D" w:rsidRDefault="006407F5" w:rsidP="00D325DD">
      <w:pPr>
        <w:pStyle w:val="ListParagraph"/>
        <w:spacing w:after="0" w:line="240" w:lineRule="auto"/>
        <w:ind w:left="1440"/>
        <w:rPr>
          <w:rFonts w:ascii="Univers" w:hAnsi="Univers"/>
          <w:sz w:val="20"/>
          <w:szCs w:val="20"/>
        </w:rPr>
      </w:pPr>
      <w:r>
        <w:rPr>
          <w:rFonts w:ascii="Univers" w:hAnsi="Univers"/>
          <w:sz w:val="20"/>
          <w:szCs w:val="20"/>
        </w:rPr>
        <w:br/>
      </w:r>
    </w:p>
    <w:p w:rsidR="006407F5" w:rsidRDefault="006407F5" w:rsidP="00D325DD">
      <w:pPr>
        <w:pStyle w:val="ListParagraph"/>
        <w:spacing w:after="0" w:line="240" w:lineRule="auto"/>
        <w:ind w:left="1440"/>
        <w:rPr>
          <w:rFonts w:ascii="Univers" w:hAnsi="Univers"/>
          <w:sz w:val="20"/>
          <w:szCs w:val="20"/>
        </w:rPr>
      </w:pPr>
    </w:p>
    <w:p w:rsidR="006407F5" w:rsidRDefault="006407F5" w:rsidP="00D325DD">
      <w:pPr>
        <w:pStyle w:val="ListParagraph"/>
        <w:spacing w:after="0" w:line="240" w:lineRule="auto"/>
        <w:ind w:left="1440"/>
        <w:rPr>
          <w:rFonts w:ascii="Univers" w:hAnsi="Univers"/>
          <w:sz w:val="20"/>
          <w:szCs w:val="20"/>
        </w:rPr>
      </w:pPr>
    </w:p>
    <w:p w:rsidR="006D7E4D" w:rsidRPr="00D325DD" w:rsidRDefault="006D7E4D"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lastRenderedPageBreak/>
        <w:t xml:space="preserve">The Inter-American Commission has reiterated that reasoning, for example with regard to the admissibility of petitions that refer to amnesty laws in </w:t>
      </w:r>
      <w:smartTag w:uri="urn:schemas-microsoft-com:office:smarttags" w:element="country-region">
        <w:smartTag w:uri="urn:schemas-microsoft-com:office:smarttags" w:element="place">
          <w:r w:rsidRPr="00D325DD">
            <w:rPr>
              <w:rFonts w:ascii="Univers" w:hAnsi="Univers"/>
              <w:sz w:val="20"/>
              <w:szCs w:val="20"/>
            </w:rPr>
            <w:t>Peru</w:t>
          </w:r>
        </w:smartTag>
      </w:smartTag>
      <w:r w:rsidRPr="00D325DD">
        <w:rPr>
          <w:rFonts w:ascii="Univers" w:hAnsi="Univers"/>
          <w:sz w:val="20"/>
          <w:szCs w:val="20"/>
        </w:rPr>
        <w:t>, in the following terms:</w:t>
      </w:r>
    </w:p>
    <w:p w:rsidR="0045553A" w:rsidRPr="00D325DD" w:rsidRDefault="0045553A" w:rsidP="00D325DD">
      <w:pPr>
        <w:spacing w:after="0" w:line="240" w:lineRule="auto"/>
        <w:ind w:left="1440"/>
        <w:jc w:val="both"/>
        <w:rPr>
          <w:rFonts w:ascii="Univers" w:hAnsi="Univers"/>
          <w:sz w:val="20"/>
          <w:szCs w:val="20"/>
        </w:rPr>
      </w:pPr>
    </w:p>
    <w:p w:rsidR="006D7E4D" w:rsidRPr="00D325DD" w:rsidRDefault="006D7E4D" w:rsidP="00D325DD">
      <w:pPr>
        <w:spacing w:after="0" w:line="240" w:lineRule="auto"/>
        <w:ind w:left="720" w:right="720"/>
        <w:jc w:val="both"/>
        <w:rPr>
          <w:rFonts w:ascii="Univers" w:hAnsi="Univers"/>
          <w:sz w:val="18"/>
          <w:szCs w:val="18"/>
        </w:rPr>
      </w:pPr>
      <w:r w:rsidRPr="00D325DD">
        <w:rPr>
          <w:rFonts w:ascii="Univers" w:hAnsi="Univers"/>
          <w:sz w:val="18"/>
          <w:szCs w:val="18"/>
        </w:rPr>
        <w:t xml:space="preserve">Regarding the alleged failure to investigate and punish the masterminds behind the La Cantuta massacre, the Commission notes that the trial in which certain individuals were convicted for the killings ended with a judgment by the Supreme Council of Military Justice on May 3, 1994. That judgment made no statement either convicting or acquitting those accused of having masterminded the massacre. Then, although a new investigation aimed at identifying the masterminds behind the incident could theoretically have been opened, Article 6 of Law No. 26479, in accordance with the terms of Article 3 of Law No. 26492, stipulates that </w:t>
      </w:r>
      <w:r w:rsidRPr="00D325DD">
        <w:rPr>
          <w:rFonts w:ascii="Univers" w:hAnsi="Univers"/>
          <w:b/>
          <w:sz w:val="18"/>
          <w:szCs w:val="18"/>
        </w:rPr>
        <w:t>the Peruvian courts are prohibited from beginning any such investigation</w:t>
      </w:r>
      <w:r w:rsidRPr="00D325DD">
        <w:rPr>
          <w:rFonts w:ascii="Univers" w:hAnsi="Univers"/>
          <w:sz w:val="18"/>
          <w:szCs w:val="18"/>
        </w:rPr>
        <w:t xml:space="preserve">. Thus, </w:t>
      </w:r>
      <w:r w:rsidRPr="00D325DD">
        <w:rPr>
          <w:rFonts w:ascii="Univers" w:hAnsi="Univers"/>
          <w:b/>
          <w:sz w:val="18"/>
          <w:szCs w:val="18"/>
        </w:rPr>
        <w:t xml:space="preserve">given that </w:t>
      </w:r>
      <w:smartTag w:uri="urn:schemas-microsoft-com:office:smarttags" w:element="country-region">
        <w:smartTag w:uri="urn:schemas-microsoft-com:office:smarttags" w:element="place">
          <w:r w:rsidRPr="00D325DD">
            <w:rPr>
              <w:rFonts w:ascii="Univers" w:hAnsi="Univers"/>
              <w:b/>
              <w:sz w:val="18"/>
              <w:szCs w:val="18"/>
            </w:rPr>
            <w:t>Peru</w:t>
          </w:r>
        </w:smartTag>
      </w:smartTag>
      <w:r w:rsidRPr="00D325DD">
        <w:rPr>
          <w:rFonts w:ascii="Univers" w:hAnsi="Univers"/>
          <w:b/>
          <w:sz w:val="18"/>
          <w:szCs w:val="18"/>
        </w:rPr>
        <w:t>’s internal legislation lacks an effective remedy for trying to determine the alleged responsibility of the masterminds, the exemption from the requirement of exhausting domestic law remedies, set forth in Article 46</w:t>
      </w:r>
      <w:r w:rsidR="0045553A" w:rsidRPr="00D325DD">
        <w:rPr>
          <w:rFonts w:ascii="Univers" w:hAnsi="Univers"/>
          <w:b/>
          <w:sz w:val="18"/>
          <w:szCs w:val="18"/>
        </w:rPr>
        <w:t>.</w:t>
      </w:r>
      <w:r w:rsidRPr="00D325DD">
        <w:rPr>
          <w:rFonts w:ascii="Univers" w:hAnsi="Univers"/>
          <w:b/>
          <w:sz w:val="18"/>
          <w:szCs w:val="18"/>
        </w:rPr>
        <w:t>2</w:t>
      </w:r>
      <w:r w:rsidR="0045553A" w:rsidRPr="00D325DD">
        <w:rPr>
          <w:rFonts w:ascii="Univers" w:hAnsi="Univers"/>
          <w:b/>
          <w:sz w:val="18"/>
          <w:szCs w:val="18"/>
        </w:rPr>
        <w:t>.</w:t>
      </w:r>
      <w:r w:rsidRPr="00D325DD">
        <w:rPr>
          <w:rFonts w:ascii="Univers" w:hAnsi="Univers"/>
          <w:b/>
          <w:sz w:val="18"/>
          <w:szCs w:val="18"/>
        </w:rPr>
        <w:t>a, applies</w:t>
      </w:r>
      <w:r w:rsidRPr="00D325DD">
        <w:rPr>
          <w:rFonts w:ascii="Univers" w:hAnsi="Univers"/>
          <w:sz w:val="18"/>
          <w:szCs w:val="18"/>
        </w:rPr>
        <w:t>.</w:t>
      </w:r>
      <w:r w:rsidR="00BF39E5" w:rsidRPr="00D325DD">
        <w:rPr>
          <w:rStyle w:val="Refdenotaalpie"/>
          <w:rFonts w:ascii="Univers" w:hAnsi="Univers"/>
          <w:sz w:val="18"/>
          <w:szCs w:val="18"/>
        </w:rPr>
        <w:footnoteReference w:id="8"/>
      </w:r>
    </w:p>
    <w:p w:rsidR="0046000A" w:rsidRPr="00D325DD" w:rsidRDefault="0046000A" w:rsidP="00D325DD">
      <w:pPr>
        <w:spacing w:after="0" w:line="240" w:lineRule="auto"/>
        <w:ind w:left="1440"/>
        <w:rPr>
          <w:rFonts w:ascii="Univers" w:hAnsi="Univers"/>
          <w:sz w:val="20"/>
          <w:szCs w:val="20"/>
        </w:rPr>
      </w:pPr>
    </w:p>
    <w:p w:rsidR="005064E2" w:rsidRPr="00D325DD" w:rsidRDefault="00E23440"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 xml:space="preserve">Consequently, as it has ruled with respect to amnesty laws related to </w:t>
      </w:r>
      <w:smartTag w:uri="urn:schemas-microsoft-com:office:smarttags" w:element="country-region">
        <w:r w:rsidRPr="00D325DD">
          <w:rPr>
            <w:rFonts w:ascii="Univers" w:hAnsi="Univers"/>
            <w:sz w:val="20"/>
            <w:szCs w:val="20"/>
          </w:rPr>
          <w:t>Argentina</w:t>
        </w:r>
      </w:smartTag>
      <w:r w:rsidRPr="00D325DD">
        <w:rPr>
          <w:rFonts w:ascii="Univers" w:hAnsi="Univers"/>
          <w:sz w:val="20"/>
          <w:szCs w:val="20"/>
        </w:rPr>
        <w:t xml:space="preserve">, </w:t>
      </w:r>
      <w:smartTag w:uri="urn:schemas-microsoft-com:office:smarttags" w:element="country-region">
        <w:r w:rsidRPr="00D325DD">
          <w:rPr>
            <w:rFonts w:ascii="Univers" w:hAnsi="Univers"/>
            <w:sz w:val="20"/>
            <w:szCs w:val="20"/>
          </w:rPr>
          <w:t>Uruguay</w:t>
        </w:r>
      </w:smartTag>
      <w:r w:rsidRPr="00D325DD">
        <w:rPr>
          <w:rFonts w:ascii="Univers" w:hAnsi="Univers"/>
          <w:sz w:val="20"/>
          <w:szCs w:val="20"/>
        </w:rPr>
        <w:t xml:space="preserve">, and </w:t>
      </w:r>
      <w:smartTag w:uri="urn:schemas-microsoft-com:office:smarttags" w:element="country-region">
        <w:r w:rsidRPr="00D325DD">
          <w:rPr>
            <w:rFonts w:ascii="Univers" w:hAnsi="Univers"/>
            <w:sz w:val="20"/>
            <w:szCs w:val="20"/>
          </w:rPr>
          <w:t>Peru</w:t>
        </w:r>
      </w:smartTag>
      <w:r w:rsidRPr="00D325DD">
        <w:rPr>
          <w:rFonts w:ascii="Univers" w:hAnsi="Univers"/>
          <w:sz w:val="20"/>
          <w:szCs w:val="20"/>
        </w:rPr>
        <w:t xml:space="preserve">, among others, the IACHR </w:t>
      </w:r>
      <w:r w:rsidR="00C0232A" w:rsidRPr="00D325DD">
        <w:rPr>
          <w:rFonts w:ascii="Univers" w:hAnsi="Univers"/>
          <w:sz w:val="20"/>
          <w:szCs w:val="20"/>
        </w:rPr>
        <w:t>determines</w:t>
      </w:r>
      <w:r w:rsidRPr="00D325DD">
        <w:rPr>
          <w:rFonts w:ascii="Univers" w:hAnsi="Univers"/>
          <w:sz w:val="20"/>
          <w:szCs w:val="20"/>
        </w:rPr>
        <w:t xml:space="preserve"> that this petition is admissible because </w:t>
      </w:r>
      <w:smartTag w:uri="urn:schemas-microsoft-com:office:smarttags" w:element="country-region">
        <w:smartTag w:uri="urn:schemas-microsoft-com:office:smarttags" w:element="place">
          <w:r w:rsidRPr="00D325DD">
            <w:rPr>
              <w:rFonts w:ascii="Univers" w:hAnsi="Univers"/>
              <w:sz w:val="20"/>
              <w:szCs w:val="20"/>
            </w:rPr>
            <w:t>Brazil</w:t>
          </w:r>
        </w:smartTag>
      </w:smartTag>
      <w:r w:rsidRPr="00D325DD">
        <w:rPr>
          <w:rFonts w:ascii="Univers" w:hAnsi="Univers"/>
          <w:sz w:val="20"/>
          <w:szCs w:val="20"/>
        </w:rPr>
        <w:t xml:space="preserve">’s domestic law does not contemplate due process of law for the protection of the rights alleged to have been violated. </w:t>
      </w:r>
      <w:r w:rsidR="005064E2" w:rsidRPr="00D325DD">
        <w:rPr>
          <w:rFonts w:ascii="Univers" w:hAnsi="Univers"/>
          <w:sz w:val="20"/>
          <w:szCs w:val="20"/>
        </w:rPr>
        <w:t>The IACHR therefore applies to this petition the exception to the rule of prior exhaustion of domestic remedies established in Article 46</w:t>
      </w:r>
      <w:r w:rsidR="0045553A" w:rsidRPr="00D325DD">
        <w:rPr>
          <w:rFonts w:ascii="Univers" w:hAnsi="Univers"/>
          <w:sz w:val="20"/>
          <w:szCs w:val="20"/>
        </w:rPr>
        <w:t>.</w:t>
      </w:r>
      <w:r w:rsidR="005064E2" w:rsidRPr="00D325DD">
        <w:rPr>
          <w:rFonts w:ascii="Univers" w:hAnsi="Univers"/>
          <w:sz w:val="20"/>
          <w:szCs w:val="20"/>
        </w:rPr>
        <w:t>2</w:t>
      </w:r>
      <w:r w:rsidR="0045553A" w:rsidRPr="00D325DD">
        <w:rPr>
          <w:rFonts w:ascii="Univers" w:hAnsi="Univers"/>
          <w:sz w:val="20"/>
          <w:szCs w:val="20"/>
        </w:rPr>
        <w:t>.</w:t>
      </w:r>
      <w:r w:rsidR="003A5F43" w:rsidRPr="00D325DD">
        <w:rPr>
          <w:rFonts w:ascii="Univers" w:hAnsi="Univers"/>
          <w:sz w:val="20"/>
          <w:szCs w:val="20"/>
        </w:rPr>
        <w:t>a</w:t>
      </w:r>
      <w:r w:rsidR="005064E2" w:rsidRPr="00D325DD">
        <w:rPr>
          <w:rFonts w:ascii="Univers" w:hAnsi="Univers"/>
          <w:sz w:val="20"/>
          <w:szCs w:val="20"/>
        </w:rPr>
        <w:t xml:space="preserve"> of the American Convention.</w:t>
      </w:r>
    </w:p>
    <w:p w:rsidR="0046000A" w:rsidRPr="00D325DD" w:rsidRDefault="0046000A" w:rsidP="00D325DD">
      <w:pPr>
        <w:pStyle w:val="ListParagraph"/>
        <w:spacing w:after="0" w:line="240" w:lineRule="auto"/>
        <w:rPr>
          <w:rFonts w:ascii="Univers" w:hAnsi="Univers"/>
          <w:sz w:val="20"/>
          <w:szCs w:val="20"/>
        </w:rPr>
      </w:pPr>
    </w:p>
    <w:p w:rsidR="005064E2" w:rsidRPr="00D325DD" w:rsidRDefault="0045553A" w:rsidP="00D325DD">
      <w:pPr>
        <w:pStyle w:val="ListParagraph"/>
        <w:numPr>
          <w:ilvl w:val="0"/>
          <w:numId w:val="5"/>
        </w:numPr>
        <w:spacing w:after="0" w:line="240" w:lineRule="auto"/>
        <w:ind w:left="1440" w:hanging="720"/>
        <w:rPr>
          <w:rFonts w:ascii="Univers" w:hAnsi="Univers"/>
          <w:b/>
          <w:sz w:val="20"/>
          <w:szCs w:val="20"/>
        </w:rPr>
      </w:pPr>
      <w:r w:rsidRPr="00D325DD">
        <w:rPr>
          <w:rFonts w:ascii="Univers" w:hAnsi="Univers"/>
          <w:b/>
          <w:sz w:val="20"/>
          <w:szCs w:val="20"/>
        </w:rPr>
        <w:t xml:space="preserve">Timeliness of </w:t>
      </w:r>
      <w:r w:rsidR="005064E2" w:rsidRPr="00D325DD">
        <w:rPr>
          <w:rFonts w:ascii="Univers" w:hAnsi="Univers"/>
          <w:b/>
          <w:sz w:val="20"/>
          <w:szCs w:val="20"/>
        </w:rPr>
        <w:t xml:space="preserve">the </w:t>
      </w:r>
      <w:r w:rsidRPr="00D325DD">
        <w:rPr>
          <w:rFonts w:ascii="Univers" w:hAnsi="Univers"/>
          <w:b/>
          <w:sz w:val="20"/>
          <w:szCs w:val="20"/>
        </w:rPr>
        <w:t>p</w:t>
      </w:r>
      <w:r w:rsidR="005064E2" w:rsidRPr="00D325DD">
        <w:rPr>
          <w:rFonts w:ascii="Univers" w:hAnsi="Univers"/>
          <w:b/>
          <w:sz w:val="20"/>
          <w:szCs w:val="20"/>
        </w:rPr>
        <w:t>etition</w:t>
      </w:r>
    </w:p>
    <w:p w:rsidR="0046000A" w:rsidRPr="00D325DD" w:rsidRDefault="0046000A" w:rsidP="00D325DD">
      <w:pPr>
        <w:pStyle w:val="ListParagraph"/>
        <w:spacing w:after="0" w:line="240" w:lineRule="auto"/>
        <w:rPr>
          <w:rFonts w:ascii="Univers" w:hAnsi="Univers"/>
          <w:b/>
          <w:sz w:val="20"/>
          <w:szCs w:val="20"/>
        </w:rPr>
      </w:pPr>
    </w:p>
    <w:p w:rsidR="005064E2" w:rsidRPr="00D325DD" w:rsidRDefault="005064E2"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 xml:space="preserve"> Article 46</w:t>
      </w:r>
      <w:r w:rsidR="0045553A" w:rsidRPr="00D325DD">
        <w:rPr>
          <w:rFonts w:ascii="Univers" w:hAnsi="Univers"/>
          <w:sz w:val="20"/>
          <w:szCs w:val="20"/>
        </w:rPr>
        <w:t>.1.</w:t>
      </w:r>
      <w:r w:rsidRPr="00D325DD">
        <w:rPr>
          <w:rFonts w:ascii="Univers" w:hAnsi="Univers"/>
          <w:sz w:val="20"/>
          <w:szCs w:val="20"/>
        </w:rPr>
        <w:t xml:space="preserve">b of the American Convention establishes that for a petition to be considered admissible by the IACHR it must be lodged within a period of six months from the date </w:t>
      </w:r>
      <w:r w:rsidR="003A5F43" w:rsidRPr="00D325DD">
        <w:rPr>
          <w:rFonts w:ascii="Univers" w:hAnsi="Univers"/>
          <w:sz w:val="20"/>
          <w:szCs w:val="20"/>
        </w:rPr>
        <w:t>on</w:t>
      </w:r>
      <w:r w:rsidRPr="00D325DD">
        <w:rPr>
          <w:rFonts w:ascii="Univers" w:hAnsi="Univers"/>
          <w:sz w:val="20"/>
          <w:szCs w:val="20"/>
        </w:rPr>
        <w:t xml:space="preserve"> which the</w:t>
      </w:r>
      <w:r w:rsidR="003A5F43" w:rsidRPr="00D325DD">
        <w:rPr>
          <w:rFonts w:ascii="Univers" w:hAnsi="Univers"/>
          <w:sz w:val="20"/>
          <w:szCs w:val="20"/>
        </w:rPr>
        <w:t xml:space="preserve"> </w:t>
      </w:r>
      <w:r w:rsidRPr="00D325DD">
        <w:rPr>
          <w:rFonts w:ascii="Univers" w:hAnsi="Univers"/>
          <w:sz w:val="20"/>
          <w:szCs w:val="20"/>
        </w:rPr>
        <w:t xml:space="preserve">party </w:t>
      </w:r>
      <w:r w:rsidR="003A5F43" w:rsidRPr="00D325DD">
        <w:rPr>
          <w:rFonts w:ascii="Univers" w:hAnsi="Univers"/>
          <w:sz w:val="20"/>
          <w:szCs w:val="20"/>
        </w:rPr>
        <w:t>alleging violation of rights was</w:t>
      </w:r>
      <w:r w:rsidRPr="00D325DD">
        <w:rPr>
          <w:rFonts w:ascii="Univers" w:hAnsi="Univers"/>
          <w:sz w:val="20"/>
          <w:szCs w:val="20"/>
        </w:rPr>
        <w:t xml:space="preserve"> notified of the final </w:t>
      </w:r>
      <w:r w:rsidR="003A5F43" w:rsidRPr="00D325DD">
        <w:rPr>
          <w:rFonts w:ascii="Univers" w:hAnsi="Univers"/>
          <w:sz w:val="20"/>
          <w:szCs w:val="20"/>
        </w:rPr>
        <w:t>judgment</w:t>
      </w:r>
      <w:r w:rsidRPr="00D325DD">
        <w:rPr>
          <w:rFonts w:ascii="Univers" w:hAnsi="Univers"/>
          <w:sz w:val="20"/>
          <w:szCs w:val="20"/>
        </w:rPr>
        <w:t>. The IACHR has established, above, the application of the exception of exhaustion of domestic remedies under Article 46</w:t>
      </w:r>
      <w:r w:rsidR="0045553A" w:rsidRPr="00D325DD">
        <w:rPr>
          <w:rFonts w:ascii="Univers" w:hAnsi="Univers"/>
          <w:sz w:val="20"/>
          <w:szCs w:val="20"/>
        </w:rPr>
        <w:t>.</w:t>
      </w:r>
      <w:r w:rsidRPr="00D325DD">
        <w:rPr>
          <w:rFonts w:ascii="Univers" w:hAnsi="Univers"/>
          <w:sz w:val="20"/>
          <w:szCs w:val="20"/>
        </w:rPr>
        <w:t>2</w:t>
      </w:r>
      <w:r w:rsidR="0045553A" w:rsidRPr="00D325DD">
        <w:rPr>
          <w:rFonts w:ascii="Univers" w:hAnsi="Univers"/>
          <w:sz w:val="20"/>
          <w:szCs w:val="20"/>
        </w:rPr>
        <w:t>.</w:t>
      </w:r>
      <w:r w:rsidR="003A5F43" w:rsidRPr="00D325DD">
        <w:rPr>
          <w:rFonts w:ascii="Univers" w:hAnsi="Univers"/>
          <w:sz w:val="20"/>
          <w:szCs w:val="20"/>
        </w:rPr>
        <w:t>a</w:t>
      </w:r>
      <w:r w:rsidRPr="00D325DD">
        <w:rPr>
          <w:rFonts w:ascii="Univers" w:hAnsi="Univers"/>
          <w:sz w:val="20"/>
          <w:szCs w:val="20"/>
        </w:rPr>
        <w:t xml:space="preserve"> of the American Convention. In that regard, Article 32</w:t>
      </w:r>
      <w:r w:rsidR="0045553A" w:rsidRPr="00D325DD">
        <w:rPr>
          <w:rFonts w:ascii="Univers" w:hAnsi="Univers"/>
          <w:sz w:val="20"/>
          <w:szCs w:val="20"/>
        </w:rPr>
        <w:t>.</w:t>
      </w:r>
      <w:r w:rsidRPr="00D325DD">
        <w:rPr>
          <w:rFonts w:ascii="Univers" w:hAnsi="Univers"/>
          <w:sz w:val="20"/>
          <w:szCs w:val="20"/>
        </w:rPr>
        <w:t>2 of the Inter-American Commission’s Rules of Procedure establishes that in those cases in which exceptions to the prior exhaustion of domestic remedies</w:t>
      </w:r>
      <w:r w:rsidR="00974304" w:rsidRPr="00D325DD">
        <w:rPr>
          <w:rFonts w:ascii="Univers" w:hAnsi="Univers"/>
          <w:sz w:val="20"/>
          <w:szCs w:val="20"/>
        </w:rPr>
        <w:t xml:space="preserve"> apply</w:t>
      </w:r>
      <w:r w:rsidRPr="00D325DD">
        <w:rPr>
          <w:rFonts w:ascii="Univers" w:hAnsi="Univers"/>
          <w:sz w:val="20"/>
          <w:szCs w:val="20"/>
        </w:rPr>
        <w:t xml:space="preserve">, the petition shall be presented within a reasonable period of time, </w:t>
      </w:r>
      <w:r w:rsidR="003A5F43" w:rsidRPr="00D325DD">
        <w:rPr>
          <w:rFonts w:ascii="Univers" w:hAnsi="Univers"/>
          <w:sz w:val="20"/>
          <w:szCs w:val="20"/>
        </w:rPr>
        <w:t>as determined by</w:t>
      </w:r>
      <w:r w:rsidRPr="00D325DD">
        <w:rPr>
          <w:rFonts w:ascii="Univers" w:hAnsi="Univers"/>
          <w:sz w:val="20"/>
          <w:szCs w:val="20"/>
        </w:rPr>
        <w:t xml:space="preserve"> the IACHR. </w:t>
      </w:r>
      <w:r w:rsidR="003A5F43" w:rsidRPr="00D325DD">
        <w:rPr>
          <w:rFonts w:ascii="Univers" w:hAnsi="Univers"/>
          <w:sz w:val="20"/>
          <w:szCs w:val="20"/>
        </w:rPr>
        <w:t>For this purpose</w:t>
      </w:r>
      <w:r w:rsidRPr="00D325DD">
        <w:rPr>
          <w:rFonts w:ascii="Univers" w:hAnsi="Univers"/>
          <w:sz w:val="20"/>
          <w:szCs w:val="20"/>
        </w:rPr>
        <w:t>, the Inter-American Commission should take into account the date on which the alleged violation of rights occurred and the circumstances of each case.</w:t>
      </w:r>
    </w:p>
    <w:p w:rsidR="0046000A" w:rsidRPr="00D325DD" w:rsidRDefault="0046000A" w:rsidP="00D325DD">
      <w:pPr>
        <w:pStyle w:val="ListParagraph"/>
        <w:spacing w:after="0" w:line="240" w:lineRule="auto"/>
        <w:jc w:val="both"/>
        <w:rPr>
          <w:rFonts w:ascii="Univers" w:hAnsi="Univers"/>
          <w:sz w:val="20"/>
          <w:szCs w:val="20"/>
        </w:rPr>
      </w:pPr>
    </w:p>
    <w:p w:rsidR="005064E2" w:rsidRPr="00D325DD" w:rsidRDefault="005064E2"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 xml:space="preserve">In the matter being examined, the IACHR observes that the alleged arbitrary detention, torture, and death of the alleged victim occurred on October 25, 1975. Nevertheless, the Inter-American Commission notes that the petition also </w:t>
      </w:r>
      <w:r w:rsidR="003A5F43" w:rsidRPr="00D325DD">
        <w:rPr>
          <w:rFonts w:ascii="Univers" w:hAnsi="Univers"/>
          <w:sz w:val="20"/>
          <w:szCs w:val="20"/>
        </w:rPr>
        <w:t>claims that</w:t>
      </w:r>
      <w:r w:rsidRPr="00D325DD">
        <w:rPr>
          <w:rFonts w:ascii="Univers" w:hAnsi="Univers"/>
          <w:sz w:val="20"/>
          <w:szCs w:val="20"/>
        </w:rPr>
        <w:t xml:space="preserve"> Law No. 6.683/79 </w:t>
      </w:r>
      <w:r w:rsidR="003A5F43" w:rsidRPr="00D325DD">
        <w:rPr>
          <w:rFonts w:ascii="Univers" w:hAnsi="Univers"/>
          <w:sz w:val="20"/>
          <w:szCs w:val="20"/>
        </w:rPr>
        <w:t xml:space="preserve">is incompatible </w:t>
      </w:r>
      <w:r w:rsidRPr="00D325DD">
        <w:rPr>
          <w:rFonts w:ascii="Univers" w:hAnsi="Univers"/>
          <w:sz w:val="20"/>
          <w:szCs w:val="20"/>
        </w:rPr>
        <w:t>with the American Convention</w:t>
      </w:r>
      <w:r w:rsidR="00727D36" w:rsidRPr="00D325DD">
        <w:rPr>
          <w:rFonts w:ascii="Univers" w:hAnsi="Univers"/>
          <w:sz w:val="20"/>
          <w:szCs w:val="20"/>
        </w:rPr>
        <w:t xml:space="preserve"> and alleges</w:t>
      </w:r>
      <w:r w:rsidRPr="00D325DD">
        <w:rPr>
          <w:rFonts w:ascii="Univers" w:hAnsi="Univers"/>
          <w:sz w:val="20"/>
          <w:szCs w:val="20"/>
        </w:rPr>
        <w:t xml:space="preserve"> ongoing impunity with respect to the violations </w:t>
      </w:r>
      <w:r w:rsidR="00727D36" w:rsidRPr="00D325DD">
        <w:rPr>
          <w:rFonts w:ascii="Univers" w:hAnsi="Univers"/>
          <w:sz w:val="20"/>
          <w:szCs w:val="20"/>
        </w:rPr>
        <w:t>committed</w:t>
      </w:r>
      <w:r w:rsidRPr="00D325DD">
        <w:rPr>
          <w:rFonts w:ascii="Univers" w:hAnsi="Univers"/>
          <w:sz w:val="20"/>
          <w:szCs w:val="20"/>
        </w:rPr>
        <w:t xml:space="preserve"> against the alleged victim, which presumably continue to this day </w:t>
      </w:r>
      <w:r w:rsidR="00727D36" w:rsidRPr="00D325DD">
        <w:rPr>
          <w:rFonts w:ascii="Univers" w:hAnsi="Univers"/>
          <w:sz w:val="20"/>
          <w:szCs w:val="20"/>
        </w:rPr>
        <w:t>by virtue of</w:t>
      </w:r>
      <w:r w:rsidRPr="00D325DD">
        <w:rPr>
          <w:rFonts w:ascii="Univers" w:hAnsi="Univers"/>
          <w:sz w:val="20"/>
          <w:szCs w:val="20"/>
        </w:rPr>
        <w:t xml:space="preserve"> the existence of the Brazilian amnesty law.</w:t>
      </w:r>
    </w:p>
    <w:p w:rsidR="0046000A" w:rsidRPr="00D325DD" w:rsidRDefault="0046000A" w:rsidP="00D325DD">
      <w:pPr>
        <w:pStyle w:val="ListParagraph"/>
        <w:spacing w:after="0" w:line="240" w:lineRule="auto"/>
        <w:rPr>
          <w:rFonts w:ascii="Univers" w:hAnsi="Univers"/>
          <w:sz w:val="20"/>
          <w:szCs w:val="20"/>
        </w:rPr>
      </w:pPr>
    </w:p>
    <w:p w:rsidR="00422C88" w:rsidRPr="00D325DD" w:rsidRDefault="005064E2"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 xml:space="preserve"> In order to determine whether the petition was lodged within a reasonable time period, the IACHR deems it </w:t>
      </w:r>
      <w:r w:rsidR="00C33996" w:rsidRPr="00D325DD">
        <w:rPr>
          <w:rFonts w:ascii="Univers" w:hAnsi="Univers"/>
          <w:sz w:val="20"/>
          <w:szCs w:val="20"/>
        </w:rPr>
        <w:t>pertinent to point out that</w:t>
      </w:r>
      <w:r w:rsidRPr="00D325DD">
        <w:rPr>
          <w:rFonts w:ascii="Univers" w:hAnsi="Univers"/>
          <w:sz w:val="20"/>
          <w:szCs w:val="20"/>
        </w:rPr>
        <w:t xml:space="preserve"> </w:t>
      </w:r>
      <w:r w:rsidR="00C33996" w:rsidRPr="00D325DD">
        <w:rPr>
          <w:rFonts w:ascii="Univers" w:hAnsi="Univers"/>
          <w:sz w:val="20"/>
          <w:szCs w:val="20"/>
        </w:rPr>
        <w:t>although</w:t>
      </w:r>
      <w:r w:rsidRPr="00D325DD">
        <w:rPr>
          <w:rFonts w:ascii="Univers" w:hAnsi="Univers"/>
          <w:sz w:val="20"/>
          <w:szCs w:val="20"/>
        </w:rPr>
        <w:t xml:space="preserve"> Law</w:t>
      </w:r>
      <w:r w:rsidR="00727D36" w:rsidRPr="00D325DD">
        <w:rPr>
          <w:rFonts w:ascii="Univers" w:hAnsi="Univers"/>
          <w:sz w:val="20"/>
          <w:szCs w:val="20"/>
        </w:rPr>
        <w:t xml:space="preserve"> No</w:t>
      </w:r>
      <w:r w:rsidRPr="00D325DD">
        <w:rPr>
          <w:rFonts w:ascii="Univers" w:hAnsi="Univers"/>
          <w:sz w:val="20"/>
          <w:szCs w:val="20"/>
        </w:rPr>
        <w:t>. 6.683/79 was enacted in 1979, it was</w:t>
      </w:r>
      <w:r w:rsidR="00727D36" w:rsidRPr="00D325DD">
        <w:rPr>
          <w:rFonts w:ascii="Univers" w:hAnsi="Univers"/>
          <w:sz w:val="20"/>
          <w:szCs w:val="20"/>
        </w:rPr>
        <w:t xml:space="preserve"> no</w:t>
      </w:r>
      <w:r w:rsidRPr="00D325DD">
        <w:rPr>
          <w:rFonts w:ascii="Univers" w:hAnsi="Univers"/>
          <w:sz w:val="20"/>
          <w:szCs w:val="20"/>
        </w:rPr>
        <w:t>t until 1992 that there was an attempt to criminally investigate the facts in this case. In fact, on May 4, 1992, Prosecutor Luiz Antonio Guimar</w:t>
      </w:r>
      <w:r w:rsidR="00727D36" w:rsidRPr="00D325DD">
        <w:rPr>
          <w:rFonts w:ascii="Univers" w:hAnsi="Univers"/>
          <w:sz w:val="20"/>
          <w:szCs w:val="20"/>
        </w:rPr>
        <w:t>ã</w:t>
      </w:r>
      <w:r w:rsidRPr="00D325DD">
        <w:rPr>
          <w:rFonts w:ascii="Univers" w:hAnsi="Univers"/>
          <w:sz w:val="20"/>
          <w:szCs w:val="20"/>
        </w:rPr>
        <w:t xml:space="preserve">es Marrey </w:t>
      </w:r>
      <w:r w:rsidR="00AC2D2A" w:rsidRPr="00D325DD">
        <w:rPr>
          <w:rFonts w:ascii="Univers" w:hAnsi="Univers"/>
          <w:sz w:val="20"/>
          <w:szCs w:val="20"/>
        </w:rPr>
        <w:t xml:space="preserve">of the Public Prosecutor’s Office </w:t>
      </w:r>
      <w:r w:rsidR="00C33996" w:rsidRPr="00D325DD">
        <w:rPr>
          <w:rFonts w:ascii="Univers" w:hAnsi="Univers"/>
          <w:sz w:val="20"/>
          <w:szCs w:val="20"/>
        </w:rPr>
        <w:t xml:space="preserve">decided to open a </w:t>
      </w:r>
      <w:r w:rsidR="00BF39E5" w:rsidRPr="00D325DD">
        <w:rPr>
          <w:rFonts w:ascii="Univers" w:hAnsi="Univers"/>
          <w:sz w:val="20"/>
          <w:szCs w:val="20"/>
        </w:rPr>
        <w:t xml:space="preserve">police investigation, based on new </w:t>
      </w:r>
      <w:r w:rsidR="00727D36" w:rsidRPr="00D325DD">
        <w:rPr>
          <w:rFonts w:ascii="Univers" w:hAnsi="Univers"/>
          <w:sz w:val="20"/>
          <w:szCs w:val="20"/>
        </w:rPr>
        <w:t xml:space="preserve">and supervening </w:t>
      </w:r>
      <w:r w:rsidR="00BF39E5" w:rsidRPr="00D325DD">
        <w:rPr>
          <w:rFonts w:ascii="Univers" w:hAnsi="Univers"/>
          <w:sz w:val="20"/>
          <w:szCs w:val="20"/>
        </w:rPr>
        <w:t>evidence,</w:t>
      </w:r>
      <w:r w:rsidR="00BF39E5" w:rsidRPr="00D325DD">
        <w:rPr>
          <w:rStyle w:val="Refdenotaalpie"/>
          <w:rFonts w:ascii="Univers" w:hAnsi="Univers"/>
          <w:sz w:val="20"/>
          <w:szCs w:val="20"/>
        </w:rPr>
        <w:footnoteReference w:id="9"/>
      </w:r>
      <w:r w:rsidR="00727D36" w:rsidRPr="00D325DD">
        <w:rPr>
          <w:rFonts w:ascii="Univers" w:hAnsi="Univers"/>
          <w:sz w:val="20"/>
          <w:szCs w:val="20"/>
        </w:rPr>
        <w:t xml:space="preserve"> specifically </w:t>
      </w:r>
      <w:r w:rsidR="00BF39E5" w:rsidRPr="00D325DD">
        <w:rPr>
          <w:rFonts w:ascii="Univers" w:hAnsi="Univers"/>
          <w:sz w:val="20"/>
          <w:szCs w:val="20"/>
        </w:rPr>
        <w:t>statements made by a retired military officer known as “Cap</w:t>
      </w:r>
      <w:r w:rsidR="00727D36" w:rsidRPr="00D325DD">
        <w:rPr>
          <w:rFonts w:ascii="Univers" w:hAnsi="Univers"/>
          <w:sz w:val="20"/>
          <w:szCs w:val="20"/>
        </w:rPr>
        <w:t>tain</w:t>
      </w:r>
      <w:r w:rsidR="00BF39E5" w:rsidRPr="00D325DD">
        <w:rPr>
          <w:rFonts w:ascii="Univers" w:hAnsi="Univers"/>
          <w:sz w:val="20"/>
          <w:szCs w:val="20"/>
        </w:rPr>
        <w:t xml:space="preserve"> Ramiro,” which were published on M</w:t>
      </w:r>
      <w:r w:rsidR="00727D36" w:rsidRPr="00D325DD">
        <w:rPr>
          <w:rFonts w:ascii="Univers" w:hAnsi="Univers"/>
          <w:sz w:val="20"/>
          <w:szCs w:val="20"/>
        </w:rPr>
        <w:t xml:space="preserve">arch 25, 1992, in the magazine </w:t>
      </w:r>
      <w:r w:rsidR="00BF39E5" w:rsidRPr="00D325DD">
        <w:rPr>
          <w:rFonts w:ascii="Univers" w:hAnsi="Univers"/>
          <w:i/>
          <w:sz w:val="20"/>
          <w:szCs w:val="20"/>
        </w:rPr>
        <w:t xml:space="preserve">Isto </w:t>
      </w:r>
      <w:r w:rsidR="00727D36" w:rsidRPr="00D325DD">
        <w:rPr>
          <w:rFonts w:ascii="Univers" w:hAnsi="Univers"/>
          <w:i/>
          <w:sz w:val="20"/>
          <w:szCs w:val="20"/>
        </w:rPr>
        <w:t>É</w:t>
      </w:r>
      <w:r w:rsidR="00BF39E5" w:rsidRPr="00D325DD">
        <w:rPr>
          <w:rFonts w:ascii="Univers" w:hAnsi="Univers"/>
          <w:i/>
          <w:sz w:val="20"/>
          <w:szCs w:val="20"/>
        </w:rPr>
        <w:t>, Senhor</w:t>
      </w:r>
      <w:r w:rsidR="00BF39E5" w:rsidRPr="00D325DD">
        <w:rPr>
          <w:rFonts w:ascii="Univers" w:hAnsi="Univers"/>
          <w:sz w:val="20"/>
          <w:szCs w:val="20"/>
        </w:rPr>
        <w:t>.</w:t>
      </w:r>
      <w:r w:rsidR="00BF39E5" w:rsidRPr="00D325DD">
        <w:rPr>
          <w:rStyle w:val="Refdenotaalpie"/>
          <w:rFonts w:ascii="Univers" w:hAnsi="Univers"/>
          <w:sz w:val="20"/>
          <w:szCs w:val="20"/>
        </w:rPr>
        <w:footnoteReference w:id="10"/>
      </w:r>
      <w:r w:rsidRPr="00D325DD">
        <w:rPr>
          <w:rFonts w:ascii="Univers" w:hAnsi="Univers"/>
          <w:sz w:val="20"/>
          <w:szCs w:val="20"/>
        </w:rPr>
        <w:t xml:space="preserve"> </w:t>
      </w:r>
      <w:r w:rsidR="00B638FF" w:rsidRPr="00D325DD">
        <w:rPr>
          <w:rFonts w:ascii="Univers" w:hAnsi="Univers"/>
          <w:sz w:val="20"/>
          <w:szCs w:val="20"/>
        </w:rPr>
        <w:t xml:space="preserve">However, on July 21, 1992, “Captain Ramiro” </w:t>
      </w:r>
      <w:r w:rsidR="00B638FF" w:rsidRPr="00D325DD">
        <w:rPr>
          <w:rFonts w:ascii="Univers" w:hAnsi="Univers"/>
          <w:sz w:val="20"/>
          <w:szCs w:val="20"/>
        </w:rPr>
        <w:lastRenderedPageBreak/>
        <w:t xml:space="preserve">filed a </w:t>
      </w:r>
      <w:r w:rsidR="00B638FF" w:rsidRPr="00D325DD">
        <w:rPr>
          <w:rFonts w:ascii="Univers" w:hAnsi="Univers"/>
          <w:i/>
          <w:sz w:val="20"/>
          <w:szCs w:val="20"/>
        </w:rPr>
        <w:t>habeas corpus</w:t>
      </w:r>
      <w:r w:rsidR="00B638FF" w:rsidRPr="00D325DD">
        <w:rPr>
          <w:rFonts w:ascii="Univers" w:hAnsi="Univers"/>
          <w:sz w:val="20"/>
          <w:szCs w:val="20"/>
        </w:rPr>
        <w:t xml:space="preserve"> appeal</w:t>
      </w:r>
      <w:r w:rsidR="00B638FF" w:rsidRPr="00D325DD">
        <w:rPr>
          <w:rStyle w:val="Refdenotaalpie"/>
          <w:rFonts w:ascii="Univers" w:hAnsi="Univers"/>
          <w:sz w:val="20"/>
          <w:szCs w:val="20"/>
        </w:rPr>
        <w:footnoteReference w:id="11"/>
      </w:r>
      <w:r w:rsidR="00B638FF" w:rsidRPr="00D325DD">
        <w:rPr>
          <w:rFonts w:ascii="Univers" w:hAnsi="Univers"/>
          <w:sz w:val="20"/>
          <w:szCs w:val="20"/>
        </w:rPr>
        <w:t xml:space="preserve"> with the </w:t>
      </w:r>
      <w:r w:rsidR="005925AE" w:rsidRPr="00D325DD">
        <w:rPr>
          <w:rFonts w:ascii="Univers" w:hAnsi="Univers"/>
          <w:sz w:val="20"/>
          <w:szCs w:val="20"/>
        </w:rPr>
        <w:t>Fourth</w:t>
      </w:r>
      <w:r w:rsidR="00B638FF" w:rsidRPr="00D325DD">
        <w:rPr>
          <w:rFonts w:ascii="Univers" w:hAnsi="Univers"/>
          <w:sz w:val="20"/>
          <w:szCs w:val="20"/>
        </w:rPr>
        <w:t xml:space="preserve"> Chamber of the </w:t>
      </w:r>
      <w:r w:rsidR="001D2AB5" w:rsidRPr="00D325DD">
        <w:rPr>
          <w:rFonts w:ascii="Univers" w:hAnsi="Univers"/>
          <w:sz w:val="20"/>
          <w:szCs w:val="20"/>
        </w:rPr>
        <w:t>São</w:t>
      </w:r>
      <w:r w:rsidR="00B638FF" w:rsidRPr="00D325DD">
        <w:rPr>
          <w:rFonts w:ascii="Univers" w:hAnsi="Univers"/>
          <w:sz w:val="20"/>
          <w:szCs w:val="20"/>
        </w:rPr>
        <w:t xml:space="preserve"> Paulo Court of Justice, which decided to close the police investigation </w:t>
      </w:r>
      <w:r w:rsidR="00727D36" w:rsidRPr="00D325DD">
        <w:rPr>
          <w:rFonts w:ascii="Univers" w:hAnsi="Univers"/>
          <w:sz w:val="20"/>
          <w:szCs w:val="20"/>
        </w:rPr>
        <w:t>by virtue of</w:t>
      </w:r>
      <w:r w:rsidR="00B638FF" w:rsidRPr="00D325DD">
        <w:rPr>
          <w:rFonts w:ascii="Univers" w:hAnsi="Univers"/>
          <w:sz w:val="20"/>
          <w:szCs w:val="20"/>
        </w:rPr>
        <w:t xml:space="preserve"> the amnesty law, on October 13, 1992.</w:t>
      </w:r>
      <w:r w:rsidR="00B638FF" w:rsidRPr="00D325DD">
        <w:rPr>
          <w:rStyle w:val="Refdenotaalpie"/>
          <w:rFonts w:ascii="Univers" w:hAnsi="Univers"/>
          <w:sz w:val="20"/>
          <w:szCs w:val="20"/>
        </w:rPr>
        <w:footnoteReference w:id="12"/>
      </w:r>
      <w:r w:rsidR="00033999" w:rsidRPr="00D325DD">
        <w:rPr>
          <w:rFonts w:ascii="Univers" w:hAnsi="Univers"/>
          <w:sz w:val="20"/>
          <w:szCs w:val="20"/>
        </w:rPr>
        <w:t xml:space="preserve"> The </w:t>
      </w:r>
      <w:r w:rsidR="00137DBB" w:rsidRPr="00D325DD">
        <w:rPr>
          <w:rFonts w:ascii="Univers" w:hAnsi="Univers"/>
          <w:sz w:val="20"/>
          <w:szCs w:val="20"/>
        </w:rPr>
        <w:t>Attorney General</w:t>
      </w:r>
      <w:r w:rsidR="00044F6F" w:rsidRPr="00D325DD">
        <w:rPr>
          <w:rFonts w:ascii="Univers" w:hAnsi="Univers"/>
          <w:sz w:val="20"/>
          <w:szCs w:val="20"/>
        </w:rPr>
        <w:t xml:space="preserve"> </w:t>
      </w:r>
      <w:r w:rsidR="005925AE" w:rsidRPr="00D325DD">
        <w:rPr>
          <w:rFonts w:ascii="Univers" w:hAnsi="Univers"/>
          <w:sz w:val="20"/>
          <w:szCs w:val="20"/>
        </w:rPr>
        <w:t xml:space="preserve">in </w:t>
      </w:r>
      <w:r w:rsidR="00AC2D2A" w:rsidRPr="00D325DD">
        <w:rPr>
          <w:rFonts w:ascii="Univers" w:hAnsi="Univers"/>
          <w:sz w:val="20"/>
          <w:szCs w:val="20"/>
        </w:rPr>
        <w:t xml:space="preserve">the Public Prosecutor’s Office </w:t>
      </w:r>
      <w:r w:rsidR="00033999" w:rsidRPr="00D325DD">
        <w:rPr>
          <w:rFonts w:ascii="Univers" w:hAnsi="Univers"/>
          <w:sz w:val="20"/>
          <w:szCs w:val="20"/>
        </w:rPr>
        <w:t xml:space="preserve">appealed that decision through a special </w:t>
      </w:r>
      <w:r w:rsidR="00727D36" w:rsidRPr="00D325DD">
        <w:rPr>
          <w:rFonts w:ascii="Univers" w:hAnsi="Univers"/>
          <w:sz w:val="20"/>
          <w:szCs w:val="20"/>
        </w:rPr>
        <w:t>ap</w:t>
      </w:r>
      <w:r w:rsidR="0045553A" w:rsidRPr="00D325DD">
        <w:rPr>
          <w:rFonts w:ascii="Univers" w:hAnsi="Univers"/>
          <w:sz w:val="20"/>
          <w:szCs w:val="20"/>
        </w:rPr>
        <w:t>peal</w:t>
      </w:r>
      <w:r w:rsidR="005925AE" w:rsidRPr="00D325DD">
        <w:rPr>
          <w:rFonts w:ascii="Univers" w:hAnsi="Univers"/>
          <w:sz w:val="20"/>
          <w:szCs w:val="20"/>
        </w:rPr>
        <w:t>,</w:t>
      </w:r>
      <w:r w:rsidR="00033999" w:rsidRPr="00D325DD">
        <w:rPr>
          <w:rFonts w:ascii="Univers" w:hAnsi="Univers"/>
          <w:sz w:val="20"/>
          <w:szCs w:val="20"/>
        </w:rPr>
        <w:t xml:space="preserve"> on January 28, 1993.</w:t>
      </w:r>
      <w:r w:rsidR="00033999" w:rsidRPr="00D325DD">
        <w:rPr>
          <w:rStyle w:val="Refdenotaalpie"/>
          <w:rFonts w:ascii="Univers" w:hAnsi="Univers"/>
          <w:sz w:val="20"/>
          <w:szCs w:val="20"/>
        </w:rPr>
        <w:footnoteReference w:id="13"/>
      </w:r>
      <w:r w:rsidR="00033999" w:rsidRPr="00D325DD">
        <w:rPr>
          <w:rFonts w:ascii="Univers" w:hAnsi="Univers"/>
          <w:sz w:val="20"/>
          <w:szCs w:val="20"/>
        </w:rPr>
        <w:t xml:space="preserve"> Nevertheless, </w:t>
      </w:r>
      <w:r w:rsidR="005925AE" w:rsidRPr="00D325DD">
        <w:rPr>
          <w:rFonts w:ascii="Univers" w:hAnsi="Univers"/>
          <w:sz w:val="20"/>
          <w:szCs w:val="20"/>
        </w:rPr>
        <w:t xml:space="preserve">on August 18, 1993, </w:t>
      </w:r>
      <w:r w:rsidR="00033999" w:rsidRPr="00D325DD">
        <w:rPr>
          <w:rFonts w:ascii="Univers" w:hAnsi="Univers"/>
          <w:sz w:val="20"/>
          <w:szCs w:val="20"/>
        </w:rPr>
        <w:t>the Fifth Chamber of the Superior Court of Justice rejected this appeal and upheld the decision to</w:t>
      </w:r>
      <w:r w:rsidR="005925AE" w:rsidRPr="00D325DD">
        <w:rPr>
          <w:rFonts w:ascii="Univers" w:hAnsi="Univers"/>
          <w:sz w:val="20"/>
          <w:szCs w:val="20"/>
        </w:rPr>
        <w:t xml:space="preserve"> close the police investigation</w:t>
      </w:r>
      <w:r w:rsidR="00033999" w:rsidRPr="00D325DD">
        <w:rPr>
          <w:rFonts w:ascii="Univers" w:hAnsi="Univers"/>
          <w:sz w:val="20"/>
          <w:szCs w:val="20"/>
        </w:rPr>
        <w:t>.</w:t>
      </w:r>
      <w:r w:rsidR="00033999" w:rsidRPr="00D325DD">
        <w:rPr>
          <w:rStyle w:val="Refdenotaalpie"/>
          <w:rFonts w:ascii="Univers" w:hAnsi="Univers"/>
          <w:sz w:val="20"/>
          <w:szCs w:val="20"/>
        </w:rPr>
        <w:footnoteReference w:id="14"/>
      </w:r>
    </w:p>
    <w:p w:rsidR="0046000A" w:rsidRPr="00D325DD" w:rsidRDefault="0046000A" w:rsidP="00D325DD">
      <w:pPr>
        <w:pStyle w:val="ListParagraph"/>
        <w:spacing w:after="0" w:line="240" w:lineRule="auto"/>
        <w:rPr>
          <w:rFonts w:ascii="Univers" w:hAnsi="Univers"/>
          <w:sz w:val="20"/>
          <w:szCs w:val="20"/>
        </w:rPr>
      </w:pPr>
    </w:p>
    <w:p w:rsidR="00422C88" w:rsidRPr="00D325DD" w:rsidRDefault="00033999"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 xml:space="preserve">Subsequently, as has been laid out by both parties (see paragraphs 11 and 15, above), Brazil </w:t>
      </w:r>
      <w:r w:rsidR="00700138" w:rsidRPr="00D325DD">
        <w:rPr>
          <w:rFonts w:ascii="Univers" w:hAnsi="Univers"/>
          <w:sz w:val="20"/>
          <w:szCs w:val="20"/>
        </w:rPr>
        <w:t>enacted</w:t>
      </w:r>
      <w:r w:rsidRPr="00D325DD">
        <w:rPr>
          <w:rFonts w:ascii="Univers" w:hAnsi="Univers"/>
          <w:sz w:val="20"/>
          <w:szCs w:val="20"/>
        </w:rPr>
        <w:t xml:space="preserve"> Law No. 9.140/95, </w:t>
      </w:r>
      <w:r w:rsidR="00D02B87" w:rsidRPr="00D325DD">
        <w:rPr>
          <w:rFonts w:ascii="Univers" w:hAnsi="Univers"/>
          <w:sz w:val="20"/>
          <w:szCs w:val="20"/>
        </w:rPr>
        <w:t xml:space="preserve">on December 4, 1995, </w:t>
      </w:r>
      <w:r w:rsidRPr="00D325DD">
        <w:rPr>
          <w:rFonts w:ascii="Univers" w:hAnsi="Univers"/>
          <w:sz w:val="20"/>
          <w:szCs w:val="20"/>
        </w:rPr>
        <w:t xml:space="preserve">in which it recognized its responsibility for the arbitrary detentions, torture, deaths, and forced disappearances </w:t>
      </w:r>
      <w:r w:rsidR="00D02B87" w:rsidRPr="00D325DD">
        <w:rPr>
          <w:rFonts w:ascii="Univers" w:hAnsi="Univers"/>
          <w:sz w:val="20"/>
          <w:szCs w:val="20"/>
        </w:rPr>
        <w:t>that took place during the time of the military regime.</w:t>
      </w:r>
      <w:r w:rsidR="00D02B87" w:rsidRPr="00D325DD">
        <w:rPr>
          <w:rStyle w:val="Refdenotaalpie"/>
          <w:rFonts w:ascii="Univers" w:hAnsi="Univers"/>
          <w:sz w:val="20"/>
          <w:szCs w:val="20"/>
        </w:rPr>
        <w:footnoteReference w:id="15"/>
      </w:r>
      <w:r w:rsidRPr="00D325DD">
        <w:rPr>
          <w:rFonts w:ascii="Univers" w:hAnsi="Univers"/>
          <w:sz w:val="20"/>
          <w:szCs w:val="20"/>
        </w:rPr>
        <w:t xml:space="preserve"> </w:t>
      </w:r>
      <w:r w:rsidR="00D02B87" w:rsidRPr="00D325DD">
        <w:rPr>
          <w:rFonts w:ascii="Univers" w:hAnsi="Univers"/>
          <w:sz w:val="20"/>
          <w:szCs w:val="20"/>
        </w:rPr>
        <w:t>The Commission observes that Law No. 9.140/95 also created the Special Commission on Political Deaths and Disappearances (“CEMDP”),</w:t>
      </w:r>
      <w:r w:rsidR="00D02B87" w:rsidRPr="00D325DD">
        <w:rPr>
          <w:rStyle w:val="Refdenotaalpie"/>
          <w:rFonts w:ascii="Univers" w:hAnsi="Univers"/>
          <w:sz w:val="20"/>
          <w:szCs w:val="20"/>
        </w:rPr>
        <w:footnoteReference w:id="16"/>
      </w:r>
      <w:r w:rsidR="00D02B87" w:rsidRPr="00D325DD">
        <w:rPr>
          <w:rFonts w:ascii="Univers" w:hAnsi="Univers"/>
          <w:sz w:val="20"/>
          <w:szCs w:val="20"/>
        </w:rPr>
        <w:t xml:space="preserve"> and the CEMDP published its final report, “Right to Memory and Truth,” in 2007.</w:t>
      </w:r>
      <w:r w:rsidR="00D02B87" w:rsidRPr="00D325DD">
        <w:rPr>
          <w:rStyle w:val="Refdenotaalpie"/>
          <w:rFonts w:ascii="Univers" w:hAnsi="Univers"/>
          <w:sz w:val="20"/>
          <w:szCs w:val="20"/>
        </w:rPr>
        <w:footnoteReference w:id="17"/>
      </w:r>
      <w:r w:rsidR="00D02B87" w:rsidRPr="00D325DD">
        <w:rPr>
          <w:rFonts w:ascii="Univers" w:hAnsi="Univers"/>
          <w:sz w:val="20"/>
          <w:szCs w:val="20"/>
        </w:rPr>
        <w:t xml:space="preserve"> In that report, the CEMDP recounts what it establishes as violations perpetrated against the alleged victim, including his arbitrary detention, torture, and subsequent death, as well as the faked suicide at the DOI/CODI.</w:t>
      </w:r>
      <w:r w:rsidR="00D02B87" w:rsidRPr="00D325DD">
        <w:rPr>
          <w:rStyle w:val="Refdenotaalpie"/>
          <w:rFonts w:ascii="Univers" w:hAnsi="Univers"/>
          <w:sz w:val="20"/>
          <w:szCs w:val="20"/>
        </w:rPr>
        <w:footnoteReference w:id="18"/>
      </w:r>
    </w:p>
    <w:p w:rsidR="0046000A" w:rsidRPr="00D325DD" w:rsidRDefault="0046000A" w:rsidP="00D325DD">
      <w:pPr>
        <w:pStyle w:val="ListParagraph"/>
        <w:spacing w:after="0" w:line="240" w:lineRule="auto"/>
        <w:jc w:val="both"/>
        <w:rPr>
          <w:rFonts w:ascii="Univers" w:hAnsi="Univers"/>
          <w:sz w:val="20"/>
          <w:szCs w:val="20"/>
        </w:rPr>
      </w:pPr>
    </w:p>
    <w:p w:rsidR="004C6D6C" w:rsidRPr="00D325DD" w:rsidRDefault="004C6D6C"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On March 5, 2008, Eug</w:t>
      </w:r>
      <w:r w:rsidR="005C3342" w:rsidRPr="00D325DD">
        <w:rPr>
          <w:rFonts w:ascii="Univers" w:hAnsi="Univers"/>
          <w:sz w:val="20"/>
          <w:szCs w:val="20"/>
        </w:rPr>
        <w:t>ê</w:t>
      </w:r>
      <w:r w:rsidRPr="00D325DD">
        <w:rPr>
          <w:rFonts w:ascii="Univers" w:hAnsi="Univers"/>
          <w:sz w:val="20"/>
          <w:szCs w:val="20"/>
        </w:rPr>
        <w:t>nia August</w:t>
      </w:r>
      <w:r w:rsidR="005C3342" w:rsidRPr="00D325DD">
        <w:rPr>
          <w:rFonts w:ascii="Univers" w:hAnsi="Univers"/>
          <w:sz w:val="20"/>
          <w:szCs w:val="20"/>
        </w:rPr>
        <w:t>a</w:t>
      </w:r>
      <w:r w:rsidRPr="00D325DD">
        <w:rPr>
          <w:rFonts w:ascii="Univers" w:hAnsi="Univers"/>
          <w:sz w:val="20"/>
          <w:szCs w:val="20"/>
        </w:rPr>
        <w:t xml:space="preserve"> Gonzaga F</w:t>
      </w:r>
      <w:r w:rsidR="005C3342" w:rsidRPr="00D325DD">
        <w:rPr>
          <w:rFonts w:ascii="Univers" w:hAnsi="Univers"/>
          <w:sz w:val="20"/>
          <w:szCs w:val="20"/>
        </w:rPr>
        <w:t>á</w:t>
      </w:r>
      <w:r w:rsidRPr="00D325DD">
        <w:rPr>
          <w:rFonts w:ascii="Univers" w:hAnsi="Univers"/>
          <w:sz w:val="20"/>
          <w:szCs w:val="20"/>
        </w:rPr>
        <w:t xml:space="preserve">vero and Marlon Alberto Weichert, prosecutors from the Federal </w:t>
      </w:r>
      <w:r w:rsidR="00AC2D2A" w:rsidRPr="00D325DD">
        <w:rPr>
          <w:rFonts w:ascii="Univers" w:hAnsi="Univers"/>
          <w:sz w:val="20"/>
          <w:szCs w:val="20"/>
        </w:rPr>
        <w:t>Prosecutor’s Office</w:t>
      </w:r>
      <w:r w:rsidRPr="00D325DD">
        <w:rPr>
          <w:rFonts w:ascii="Univers" w:hAnsi="Univers"/>
          <w:sz w:val="20"/>
          <w:szCs w:val="20"/>
        </w:rPr>
        <w:t xml:space="preserve">, asked the </w:t>
      </w:r>
      <w:r w:rsidR="001D2AB5" w:rsidRPr="00D325DD">
        <w:rPr>
          <w:rFonts w:ascii="Univers" w:hAnsi="Univers"/>
          <w:sz w:val="20"/>
          <w:szCs w:val="20"/>
        </w:rPr>
        <w:t>São</w:t>
      </w:r>
      <w:r w:rsidRPr="00D325DD">
        <w:rPr>
          <w:rFonts w:ascii="Univers" w:hAnsi="Univers"/>
          <w:sz w:val="20"/>
          <w:szCs w:val="20"/>
        </w:rPr>
        <w:t xml:space="preserve"> Paulo </w:t>
      </w:r>
      <w:r w:rsidR="00856D4D" w:rsidRPr="00D325DD">
        <w:rPr>
          <w:rFonts w:ascii="Univers" w:hAnsi="Univers"/>
          <w:sz w:val="20"/>
          <w:szCs w:val="20"/>
        </w:rPr>
        <w:t xml:space="preserve">Attorney </w:t>
      </w:r>
      <w:r w:rsidR="006C352E" w:rsidRPr="00D325DD">
        <w:rPr>
          <w:rFonts w:ascii="Univers" w:hAnsi="Univers"/>
          <w:sz w:val="20"/>
          <w:szCs w:val="20"/>
        </w:rPr>
        <w:t>General</w:t>
      </w:r>
      <w:r w:rsidR="0014794E" w:rsidRPr="00D325DD">
        <w:rPr>
          <w:rFonts w:ascii="Univers" w:hAnsi="Univers"/>
          <w:sz w:val="20"/>
          <w:szCs w:val="20"/>
        </w:rPr>
        <w:t xml:space="preserve"> of the Republic</w:t>
      </w:r>
      <w:r w:rsidR="00856D4D" w:rsidRPr="00D325DD">
        <w:rPr>
          <w:rFonts w:ascii="Univers" w:hAnsi="Univers"/>
          <w:sz w:val="20"/>
          <w:szCs w:val="20"/>
        </w:rPr>
        <w:t xml:space="preserve"> </w:t>
      </w:r>
      <w:r w:rsidRPr="00D325DD">
        <w:rPr>
          <w:rFonts w:ascii="Univers" w:hAnsi="Univers"/>
          <w:sz w:val="20"/>
          <w:szCs w:val="20"/>
        </w:rPr>
        <w:t xml:space="preserve">to begin an investigation, through members of the Federal </w:t>
      </w:r>
      <w:r w:rsidR="00AC2D2A" w:rsidRPr="00D325DD">
        <w:rPr>
          <w:rFonts w:ascii="Univers" w:hAnsi="Univers"/>
          <w:sz w:val="20"/>
          <w:szCs w:val="20"/>
        </w:rPr>
        <w:t>Public Prosecutor’s Office</w:t>
      </w:r>
      <w:r w:rsidRPr="00D325DD">
        <w:rPr>
          <w:rFonts w:ascii="Univers" w:hAnsi="Univers"/>
          <w:sz w:val="20"/>
          <w:szCs w:val="20"/>
        </w:rPr>
        <w:t>, into the death of the alleged victim, based on the following new facts: the conclusions of the final report of the CEMDP on the death of the alleged victim; the international human rights obligations stemming from the American Convention; the non-</w:t>
      </w:r>
      <w:r w:rsidR="005C3342" w:rsidRPr="00D325DD">
        <w:rPr>
          <w:rFonts w:ascii="Univers" w:hAnsi="Univers"/>
          <w:sz w:val="20"/>
          <w:szCs w:val="20"/>
        </w:rPr>
        <w:t xml:space="preserve">applicability of statutory limitations to </w:t>
      </w:r>
      <w:r w:rsidRPr="00D325DD">
        <w:rPr>
          <w:rFonts w:ascii="Univers" w:hAnsi="Univers"/>
          <w:sz w:val="20"/>
          <w:szCs w:val="20"/>
        </w:rPr>
        <w:t xml:space="preserve">the crimes committed against the alleged victim and the </w:t>
      </w:r>
      <w:r w:rsidR="005455D4" w:rsidRPr="00D325DD">
        <w:rPr>
          <w:rFonts w:ascii="Univers" w:hAnsi="Univers"/>
          <w:sz w:val="20"/>
          <w:szCs w:val="20"/>
        </w:rPr>
        <w:t xml:space="preserve">amnesty law's </w:t>
      </w:r>
      <w:r w:rsidR="007F7372" w:rsidRPr="00D325DD">
        <w:rPr>
          <w:rFonts w:ascii="Univers" w:hAnsi="Univers"/>
          <w:sz w:val="20"/>
          <w:szCs w:val="20"/>
        </w:rPr>
        <w:t>non-</w:t>
      </w:r>
      <w:r w:rsidR="005455D4" w:rsidRPr="00D325DD">
        <w:rPr>
          <w:rFonts w:ascii="Univers" w:hAnsi="Univers"/>
          <w:sz w:val="20"/>
          <w:szCs w:val="20"/>
        </w:rPr>
        <w:t xml:space="preserve">applicability </w:t>
      </w:r>
      <w:r w:rsidRPr="00D325DD">
        <w:rPr>
          <w:rFonts w:ascii="Univers" w:hAnsi="Univers"/>
          <w:sz w:val="20"/>
          <w:szCs w:val="20"/>
        </w:rPr>
        <w:t xml:space="preserve">to those crimes; and the fact that the original jurisdiction to investigate and </w:t>
      </w:r>
      <w:r w:rsidR="005455D4" w:rsidRPr="00D325DD">
        <w:rPr>
          <w:rFonts w:ascii="Univers" w:hAnsi="Univers"/>
          <w:sz w:val="20"/>
          <w:szCs w:val="20"/>
        </w:rPr>
        <w:t>prosecute</w:t>
      </w:r>
      <w:r w:rsidRPr="00D325DD">
        <w:rPr>
          <w:rFonts w:ascii="Univers" w:hAnsi="Univers"/>
          <w:sz w:val="20"/>
          <w:szCs w:val="20"/>
        </w:rPr>
        <w:t xml:space="preserve"> the crimes that purportedly were </w:t>
      </w:r>
      <w:r w:rsidR="005455D4" w:rsidRPr="00D325DD">
        <w:rPr>
          <w:rFonts w:ascii="Univers" w:hAnsi="Univers"/>
          <w:sz w:val="20"/>
          <w:szCs w:val="20"/>
        </w:rPr>
        <w:t>committed</w:t>
      </w:r>
      <w:r w:rsidRPr="00D325DD">
        <w:rPr>
          <w:rFonts w:ascii="Univers" w:hAnsi="Univers"/>
          <w:sz w:val="20"/>
          <w:szCs w:val="20"/>
        </w:rPr>
        <w:t xml:space="preserve"> by federal agents—members of the </w:t>
      </w:r>
      <w:r w:rsidR="00EB0FE9" w:rsidRPr="00D325DD">
        <w:rPr>
          <w:rFonts w:ascii="Univers" w:hAnsi="Univers"/>
          <w:sz w:val="20"/>
          <w:szCs w:val="20"/>
        </w:rPr>
        <w:t>a</w:t>
      </w:r>
      <w:r w:rsidRPr="00D325DD">
        <w:rPr>
          <w:rFonts w:ascii="Univers" w:hAnsi="Univers"/>
          <w:sz w:val="20"/>
          <w:szCs w:val="20"/>
        </w:rPr>
        <w:t>rmy—was the federal judicia</w:t>
      </w:r>
      <w:r w:rsidR="00592954" w:rsidRPr="00D325DD">
        <w:rPr>
          <w:rFonts w:ascii="Univers" w:hAnsi="Univers"/>
          <w:sz w:val="20"/>
          <w:szCs w:val="20"/>
        </w:rPr>
        <w:t>l system</w:t>
      </w:r>
      <w:r w:rsidRPr="00D325DD">
        <w:rPr>
          <w:rFonts w:ascii="Univers" w:hAnsi="Univers"/>
          <w:sz w:val="20"/>
          <w:szCs w:val="20"/>
        </w:rPr>
        <w:t>.</w:t>
      </w:r>
      <w:r w:rsidRPr="00D325DD">
        <w:rPr>
          <w:rStyle w:val="Refdenotaalpie"/>
          <w:rFonts w:ascii="Univers" w:hAnsi="Univers"/>
          <w:sz w:val="20"/>
          <w:szCs w:val="20"/>
        </w:rPr>
        <w:footnoteReference w:id="19"/>
      </w:r>
      <w:r w:rsidR="00592954" w:rsidRPr="00D325DD">
        <w:rPr>
          <w:rFonts w:ascii="Univers" w:hAnsi="Univers"/>
          <w:sz w:val="20"/>
          <w:szCs w:val="20"/>
        </w:rPr>
        <w:t xml:space="preserve"> On January 9, 2009, the federal judge in charge issued a judgment in which she established that the prior decision adopted by the State Court of </w:t>
      </w:r>
      <w:r w:rsidR="001D2AB5" w:rsidRPr="00D325DD">
        <w:rPr>
          <w:rFonts w:ascii="Univers" w:hAnsi="Univers"/>
          <w:sz w:val="20"/>
          <w:szCs w:val="20"/>
        </w:rPr>
        <w:t>São</w:t>
      </w:r>
      <w:r w:rsidR="00592954" w:rsidRPr="00D325DD">
        <w:rPr>
          <w:rFonts w:ascii="Univers" w:hAnsi="Univers"/>
          <w:sz w:val="20"/>
          <w:szCs w:val="20"/>
        </w:rPr>
        <w:t xml:space="preserve"> Paulo constituted “material </w:t>
      </w:r>
      <w:r w:rsidR="00592954" w:rsidRPr="00D325DD">
        <w:rPr>
          <w:rFonts w:ascii="Univers" w:hAnsi="Univers"/>
          <w:i/>
          <w:sz w:val="20"/>
          <w:szCs w:val="20"/>
        </w:rPr>
        <w:t>res judicata</w:t>
      </w:r>
      <w:r w:rsidR="00592954" w:rsidRPr="00D325DD">
        <w:rPr>
          <w:rFonts w:ascii="Univers" w:hAnsi="Univers"/>
          <w:sz w:val="20"/>
          <w:szCs w:val="20"/>
        </w:rPr>
        <w:t xml:space="preserve">, [and therefore] the </w:t>
      </w:r>
      <w:r w:rsidR="005455D4" w:rsidRPr="00D325DD">
        <w:rPr>
          <w:rFonts w:ascii="Univers" w:hAnsi="Univers"/>
          <w:sz w:val="20"/>
          <w:szCs w:val="20"/>
        </w:rPr>
        <w:t xml:space="preserve">punishability </w:t>
      </w:r>
      <w:r w:rsidR="00592954" w:rsidRPr="00D325DD">
        <w:rPr>
          <w:rFonts w:ascii="Univers" w:hAnsi="Univers"/>
          <w:sz w:val="20"/>
          <w:szCs w:val="20"/>
        </w:rPr>
        <w:t xml:space="preserve">of the crime is irremediably extinguished.” She also determined that crimes against humanity do not have a valid definition under Brazilian domestic law and that the </w:t>
      </w:r>
      <w:r w:rsidR="005C3342" w:rsidRPr="00D325DD">
        <w:rPr>
          <w:rFonts w:ascii="Univers" w:hAnsi="Univers"/>
          <w:sz w:val="20"/>
          <w:szCs w:val="20"/>
        </w:rPr>
        <w:t>statutory</w:t>
      </w:r>
      <w:r w:rsidR="005925AE" w:rsidRPr="00D325DD">
        <w:rPr>
          <w:rFonts w:ascii="Univers" w:hAnsi="Univers"/>
          <w:sz w:val="20"/>
          <w:szCs w:val="20"/>
        </w:rPr>
        <w:t xml:space="preserve"> limitation</w:t>
      </w:r>
      <w:r w:rsidR="00592954" w:rsidRPr="00D325DD">
        <w:rPr>
          <w:rFonts w:ascii="Univers" w:hAnsi="Univers"/>
          <w:sz w:val="20"/>
          <w:szCs w:val="20"/>
        </w:rPr>
        <w:t xml:space="preserve"> for the crime </w:t>
      </w:r>
      <w:r w:rsidR="00C010C2" w:rsidRPr="00D325DD">
        <w:rPr>
          <w:rFonts w:ascii="Univers" w:hAnsi="Univers"/>
          <w:sz w:val="20"/>
          <w:szCs w:val="20"/>
        </w:rPr>
        <w:t xml:space="preserve">that </w:t>
      </w:r>
      <w:r w:rsidR="005925AE" w:rsidRPr="00D325DD">
        <w:rPr>
          <w:rFonts w:ascii="Univers" w:hAnsi="Univers"/>
          <w:sz w:val="20"/>
          <w:szCs w:val="20"/>
        </w:rPr>
        <w:t>may have been</w:t>
      </w:r>
      <w:r w:rsidR="00592954" w:rsidRPr="00D325DD">
        <w:rPr>
          <w:rFonts w:ascii="Univers" w:hAnsi="Univers"/>
          <w:sz w:val="20"/>
          <w:szCs w:val="20"/>
        </w:rPr>
        <w:t xml:space="preserve"> perpetrated against the alleged victim (aggravated homicide) had </w:t>
      </w:r>
      <w:r w:rsidR="00C010C2" w:rsidRPr="00D325DD">
        <w:rPr>
          <w:rFonts w:ascii="Univers" w:hAnsi="Univers"/>
          <w:sz w:val="20"/>
          <w:szCs w:val="20"/>
        </w:rPr>
        <w:t xml:space="preserve">already </w:t>
      </w:r>
      <w:r w:rsidR="00592954" w:rsidRPr="00D325DD">
        <w:rPr>
          <w:rFonts w:ascii="Univers" w:hAnsi="Univers"/>
          <w:sz w:val="20"/>
          <w:szCs w:val="20"/>
        </w:rPr>
        <w:t>expired. Consequently, the federal judge determined that the case should be closed.</w:t>
      </w:r>
      <w:r w:rsidR="00592954" w:rsidRPr="00D325DD">
        <w:rPr>
          <w:rStyle w:val="Refdenotaalpie"/>
          <w:rFonts w:ascii="Univers" w:hAnsi="Univers"/>
          <w:sz w:val="20"/>
          <w:szCs w:val="20"/>
        </w:rPr>
        <w:footnoteReference w:id="20"/>
      </w:r>
    </w:p>
    <w:p w:rsidR="0046000A" w:rsidRPr="00D325DD" w:rsidRDefault="0046000A" w:rsidP="00D325DD">
      <w:pPr>
        <w:pStyle w:val="ListParagraph"/>
        <w:spacing w:after="0" w:line="240" w:lineRule="auto"/>
        <w:rPr>
          <w:rFonts w:ascii="Univers" w:hAnsi="Univers"/>
          <w:sz w:val="20"/>
          <w:szCs w:val="20"/>
        </w:rPr>
      </w:pPr>
    </w:p>
    <w:p w:rsidR="00592954" w:rsidRPr="00D325DD" w:rsidRDefault="00592954"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 xml:space="preserve">Finally, the IACHR notes that the unconstitutionality of the Brazilian amnesty law, with regard to human rights violations perpetrated by agents of the State during the dictatorship, was recently invoked in domestic court, through an action </w:t>
      </w:r>
      <w:r w:rsidR="005925AE" w:rsidRPr="00D325DD">
        <w:rPr>
          <w:rFonts w:ascii="Univers" w:hAnsi="Univers"/>
          <w:sz w:val="20"/>
          <w:szCs w:val="20"/>
        </w:rPr>
        <w:t>called</w:t>
      </w:r>
      <w:r w:rsidRPr="00D325DD">
        <w:rPr>
          <w:rFonts w:ascii="Univers" w:hAnsi="Univers"/>
          <w:sz w:val="20"/>
          <w:szCs w:val="20"/>
        </w:rPr>
        <w:t xml:space="preserve"> </w:t>
      </w:r>
      <w:r w:rsidRPr="00D325DD">
        <w:rPr>
          <w:rFonts w:ascii="Univers" w:hAnsi="Univers"/>
          <w:i/>
          <w:sz w:val="20"/>
          <w:szCs w:val="20"/>
        </w:rPr>
        <w:t>Argui</w:t>
      </w:r>
      <w:r w:rsidR="00C010C2" w:rsidRPr="00D325DD">
        <w:rPr>
          <w:rFonts w:ascii="Univers" w:hAnsi="Univers"/>
          <w:i/>
          <w:sz w:val="20"/>
          <w:szCs w:val="20"/>
        </w:rPr>
        <w:t>çã</w:t>
      </w:r>
      <w:r w:rsidRPr="00D325DD">
        <w:rPr>
          <w:rFonts w:ascii="Univers" w:hAnsi="Univers"/>
          <w:i/>
          <w:sz w:val="20"/>
          <w:szCs w:val="20"/>
        </w:rPr>
        <w:t xml:space="preserve">o de Descumprimento de </w:t>
      </w:r>
      <w:r w:rsidRPr="00D325DD">
        <w:rPr>
          <w:rFonts w:ascii="Univers" w:hAnsi="Univers"/>
          <w:i/>
          <w:sz w:val="20"/>
          <w:szCs w:val="20"/>
        </w:rPr>
        <w:lastRenderedPageBreak/>
        <w:t>Preceito Fundamental</w:t>
      </w:r>
      <w:r w:rsidRPr="00D325DD">
        <w:rPr>
          <w:rFonts w:ascii="Univers" w:hAnsi="Univers"/>
          <w:sz w:val="20"/>
          <w:szCs w:val="20"/>
        </w:rPr>
        <w:t xml:space="preserve"> No. 153 (“Action of Incompliance with Fundamental Precept No. 153” or “ADPF No. 153”). That action was brought on October 21, 2008, by the Federal Council of the </w:t>
      </w:r>
      <w:r w:rsidR="00C010C2" w:rsidRPr="00D325DD">
        <w:rPr>
          <w:rFonts w:ascii="Univers" w:hAnsi="Univers"/>
          <w:sz w:val="20"/>
          <w:szCs w:val="20"/>
        </w:rPr>
        <w:t xml:space="preserve">Brazilian </w:t>
      </w:r>
      <w:r w:rsidR="005925AE" w:rsidRPr="00D325DD">
        <w:rPr>
          <w:rFonts w:ascii="Univers" w:hAnsi="Univers"/>
          <w:sz w:val="20"/>
          <w:szCs w:val="20"/>
        </w:rPr>
        <w:t>B</w:t>
      </w:r>
      <w:r w:rsidR="00C010C2" w:rsidRPr="00D325DD">
        <w:rPr>
          <w:rFonts w:ascii="Univers" w:hAnsi="Univers"/>
          <w:sz w:val="20"/>
          <w:szCs w:val="20"/>
        </w:rPr>
        <w:t xml:space="preserve">ar </w:t>
      </w:r>
      <w:r w:rsidR="005925AE" w:rsidRPr="00D325DD">
        <w:rPr>
          <w:rFonts w:ascii="Univers" w:hAnsi="Univers"/>
          <w:sz w:val="20"/>
          <w:szCs w:val="20"/>
        </w:rPr>
        <w:t>A</w:t>
      </w:r>
      <w:r w:rsidR="00C010C2" w:rsidRPr="00D325DD">
        <w:rPr>
          <w:rFonts w:ascii="Univers" w:hAnsi="Univers"/>
          <w:sz w:val="20"/>
          <w:szCs w:val="20"/>
        </w:rPr>
        <w:t>ssociation</w:t>
      </w:r>
      <w:r w:rsidRPr="00D325DD">
        <w:rPr>
          <w:rFonts w:ascii="Univers" w:hAnsi="Univers"/>
          <w:sz w:val="20"/>
          <w:szCs w:val="20"/>
        </w:rPr>
        <w:t xml:space="preserve">. The IACHR </w:t>
      </w:r>
      <w:r w:rsidR="005925AE" w:rsidRPr="00D325DD">
        <w:rPr>
          <w:rFonts w:ascii="Univers" w:hAnsi="Univers"/>
          <w:sz w:val="20"/>
          <w:szCs w:val="20"/>
        </w:rPr>
        <w:t>notes</w:t>
      </w:r>
      <w:r w:rsidRPr="00D325DD">
        <w:rPr>
          <w:rFonts w:ascii="Univers" w:hAnsi="Univers"/>
          <w:sz w:val="20"/>
          <w:szCs w:val="20"/>
        </w:rPr>
        <w:t xml:space="preserve"> that on April 29, 2010, the Federal Supreme Court declared that ADPF No. 153 </w:t>
      </w:r>
      <w:r w:rsidR="00C010C2" w:rsidRPr="00D325DD">
        <w:rPr>
          <w:rFonts w:ascii="Univers" w:hAnsi="Univers"/>
          <w:sz w:val="20"/>
          <w:szCs w:val="20"/>
        </w:rPr>
        <w:t>was inadmissible</w:t>
      </w:r>
      <w:r w:rsidRPr="00D325DD">
        <w:rPr>
          <w:rFonts w:ascii="Univers" w:hAnsi="Univers"/>
          <w:sz w:val="20"/>
          <w:szCs w:val="20"/>
        </w:rPr>
        <w:t xml:space="preserve"> and upheld the </w:t>
      </w:r>
      <w:r w:rsidR="00D41F44" w:rsidRPr="00D325DD">
        <w:rPr>
          <w:rFonts w:ascii="Univers" w:hAnsi="Univers"/>
          <w:sz w:val="20"/>
          <w:szCs w:val="20"/>
        </w:rPr>
        <w:t>validity</w:t>
      </w:r>
      <w:r w:rsidRPr="00D325DD">
        <w:rPr>
          <w:rFonts w:ascii="Univers" w:hAnsi="Univers"/>
          <w:sz w:val="20"/>
          <w:szCs w:val="20"/>
        </w:rPr>
        <w:t xml:space="preserve"> and constitutionality of Law No. 6.683/79, through a decision that “has </w:t>
      </w:r>
      <w:r w:rsidR="00AC2D2A" w:rsidRPr="00D325DD">
        <w:rPr>
          <w:rFonts w:ascii="Univers" w:hAnsi="Univers"/>
          <w:sz w:val="20"/>
          <w:szCs w:val="20"/>
        </w:rPr>
        <w:t xml:space="preserve">an </w:t>
      </w:r>
      <w:r w:rsidRPr="00D325DD">
        <w:rPr>
          <w:rFonts w:ascii="Univers" w:hAnsi="Univers"/>
          <w:i/>
          <w:sz w:val="20"/>
          <w:szCs w:val="20"/>
        </w:rPr>
        <w:t>erga omnes</w:t>
      </w:r>
      <w:r w:rsidRPr="00D325DD">
        <w:rPr>
          <w:rFonts w:ascii="Univers" w:hAnsi="Univers"/>
          <w:sz w:val="20"/>
          <w:szCs w:val="20"/>
        </w:rPr>
        <w:t xml:space="preserve"> effect </w:t>
      </w:r>
      <w:r w:rsidR="00AC2D2A" w:rsidRPr="00D325DD">
        <w:rPr>
          <w:rFonts w:ascii="Univers" w:hAnsi="Univers"/>
          <w:sz w:val="20"/>
          <w:szCs w:val="20"/>
        </w:rPr>
        <w:t>to which no remedy applies</w:t>
      </w:r>
      <w:r w:rsidRPr="00D325DD">
        <w:rPr>
          <w:rFonts w:ascii="Univers" w:hAnsi="Univers"/>
          <w:sz w:val="20"/>
          <w:szCs w:val="20"/>
        </w:rPr>
        <w:t>.”</w:t>
      </w:r>
      <w:r w:rsidR="00AC2D2A" w:rsidRPr="00D325DD">
        <w:rPr>
          <w:rStyle w:val="Refdenotaalpie"/>
          <w:rFonts w:ascii="Univers" w:hAnsi="Univers"/>
          <w:sz w:val="20"/>
          <w:szCs w:val="20"/>
        </w:rPr>
        <w:footnoteReference w:id="21"/>
      </w:r>
    </w:p>
    <w:p w:rsidR="0046000A" w:rsidRPr="00D325DD" w:rsidRDefault="0046000A" w:rsidP="00D325DD">
      <w:pPr>
        <w:pStyle w:val="ListParagraph"/>
        <w:spacing w:after="0" w:line="240" w:lineRule="auto"/>
        <w:jc w:val="both"/>
        <w:rPr>
          <w:rFonts w:ascii="Univers" w:hAnsi="Univers"/>
          <w:sz w:val="20"/>
          <w:szCs w:val="20"/>
        </w:rPr>
      </w:pPr>
    </w:p>
    <w:p w:rsidR="001D2AB5" w:rsidRPr="00D325DD" w:rsidRDefault="00AC2D2A"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 xml:space="preserve">Based on </w:t>
      </w:r>
      <w:r w:rsidR="0046000A" w:rsidRPr="00D325DD">
        <w:rPr>
          <w:rFonts w:ascii="Univers" w:hAnsi="Univers"/>
          <w:sz w:val="20"/>
          <w:szCs w:val="20"/>
        </w:rPr>
        <w:t xml:space="preserve">all </w:t>
      </w:r>
      <w:r w:rsidRPr="00D325DD">
        <w:rPr>
          <w:rFonts w:ascii="Univers" w:hAnsi="Univers"/>
          <w:sz w:val="20"/>
          <w:szCs w:val="20"/>
        </w:rPr>
        <w:t xml:space="preserve">the foregoing, and especially taking into account that the petitioners are </w:t>
      </w:r>
      <w:r w:rsidR="004745EA" w:rsidRPr="00D325DD">
        <w:rPr>
          <w:rFonts w:ascii="Univers" w:hAnsi="Univers"/>
          <w:sz w:val="20"/>
          <w:szCs w:val="20"/>
        </w:rPr>
        <w:t>claiming</w:t>
      </w:r>
      <w:r w:rsidRPr="00D325DD">
        <w:rPr>
          <w:rFonts w:ascii="Univers" w:hAnsi="Univers"/>
          <w:sz w:val="20"/>
          <w:szCs w:val="20"/>
        </w:rPr>
        <w:t xml:space="preserve"> </w:t>
      </w:r>
      <w:r w:rsidR="004745EA" w:rsidRPr="00D325DD">
        <w:rPr>
          <w:rFonts w:ascii="Univers" w:hAnsi="Univers"/>
          <w:sz w:val="20"/>
          <w:szCs w:val="20"/>
        </w:rPr>
        <w:t>that</w:t>
      </w:r>
      <w:r w:rsidRPr="00D325DD">
        <w:rPr>
          <w:rFonts w:ascii="Univers" w:hAnsi="Univers"/>
          <w:sz w:val="20"/>
          <w:szCs w:val="20"/>
        </w:rPr>
        <w:t xml:space="preserve"> Law No. 6.683/79 </w:t>
      </w:r>
      <w:r w:rsidR="004745EA" w:rsidRPr="00D325DD">
        <w:rPr>
          <w:rFonts w:ascii="Univers" w:hAnsi="Univers"/>
          <w:sz w:val="20"/>
          <w:szCs w:val="20"/>
        </w:rPr>
        <w:t xml:space="preserve">is incompatible </w:t>
      </w:r>
      <w:r w:rsidRPr="00D325DD">
        <w:rPr>
          <w:rFonts w:ascii="Univers" w:hAnsi="Univers"/>
          <w:sz w:val="20"/>
          <w:szCs w:val="20"/>
        </w:rPr>
        <w:t xml:space="preserve">with the American Convention, </w:t>
      </w:r>
      <w:r w:rsidR="004745EA" w:rsidRPr="00D325DD">
        <w:rPr>
          <w:rFonts w:ascii="Univers" w:hAnsi="Univers"/>
          <w:sz w:val="20"/>
          <w:szCs w:val="20"/>
        </w:rPr>
        <w:t xml:space="preserve">and that there is </w:t>
      </w:r>
      <w:r w:rsidRPr="00D325DD">
        <w:rPr>
          <w:rFonts w:ascii="Univers" w:hAnsi="Univers"/>
          <w:sz w:val="20"/>
          <w:szCs w:val="20"/>
        </w:rPr>
        <w:t>ongoing impunity with respect to the violations perpetrated against the alleged victim</w:t>
      </w:r>
      <w:r w:rsidR="004745EA" w:rsidRPr="00D325DD">
        <w:rPr>
          <w:rFonts w:ascii="Univers" w:hAnsi="Univers"/>
          <w:sz w:val="20"/>
          <w:szCs w:val="20"/>
        </w:rPr>
        <w:t>—</w:t>
      </w:r>
      <w:r w:rsidRPr="00D325DD">
        <w:rPr>
          <w:rFonts w:ascii="Univers" w:hAnsi="Univers"/>
          <w:sz w:val="20"/>
          <w:szCs w:val="20"/>
        </w:rPr>
        <w:t>which presumably continue</w:t>
      </w:r>
      <w:r w:rsidR="004745EA" w:rsidRPr="00D325DD">
        <w:rPr>
          <w:rFonts w:ascii="Univers" w:hAnsi="Univers"/>
          <w:sz w:val="20"/>
          <w:szCs w:val="20"/>
        </w:rPr>
        <w:t>s</w:t>
      </w:r>
      <w:r w:rsidRPr="00D325DD">
        <w:rPr>
          <w:rFonts w:ascii="Univers" w:hAnsi="Univers"/>
          <w:sz w:val="20"/>
          <w:szCs w:val="20"/>
        </w:rPr>
        <w:t xml:space="preserve"> to this day </w:t>
      </w:r>
      <w:r w:rsidR="004745EA" w:rsidRPr="00D325DD">
        <w:rPr>
          <w:rFonts w:ascii="Univers" w:hAnsi="Univers"/>
          <w:sz w:val="20"/>
          <w:szCs w:val="20"/>
        </w:rPr>
        <w:t>because</w:t>
      </w:r>
      <w:r w:rsidRPr="00D325DD">
        <w:rPr>
          <w:rFonts w:ascii="Univers" w:hAnsi="Univers"/>
          <w:sz w:val="20"/>
          <w:szCs w:val="20"/>
        </w:rPr>
        <w:t xml:space="preserve"> of the aforementioned amnesty law</w:t>
      </w:r>
      <w:r w:rsidR="004745EA" w:rsidRPr="00D325DD">
        <w:rPr>
          <w:rFonts w:ascii="Univers" w:hAnsi="Univers"/>
          <w:sz w:val="20"/>
          <w:szCs w:val="20"/>
        </w:rPr>
        <w:t>—</w:t>
      </w:r>
      <w:r w:rsidRPr="00D325DD">
        <w:rPr>
          <w:rFonts w:ascii="Univers" w:hAnsi="Univers"/>
          <w:sz w:val="20"/>
          <w:szCs w:val="20"/>
        </w:rPr>
        <w:t>the IACHR concludes that the petition was lodged within a reasonable period of time, and that it meets the requirement established in Article 32</w:t>
      </w:r>
      <w:r w:rsidR="002A34F9" w:rsidRPr="00D325DD">
        <w:rPr>
          <w:rFonts w:ascii="Univers" w:hAnsi="Univers"/>
          <w:sz w:val="20"/>
          <w:szCs w:val="20"/>
        </w:rPr>
        <w:t>.</w:t>
      </w:r>
      <w:r w:rsidRPr="00D325DD">
        <w:rPr>
          <w:rFonts w:ascii="Univers" w:hAnsi="Univers"/>
          <w:sz w:val="20"/>
          <w:szCs w:val="20"/>
        </w:rPr>
        <w:t xml:space="preserve">2 of the IACHR Rules of Procedure. </w:t>
      </w:r>
      <w:r w:rsidR="001D2AB5" w:rsidRPr="00D325DD">
        <w:rPr>
          <w:rFonts w:ascii="Univers" w:hAnsi="Univers"/>
          <w:sz w:val="20"/>
          <w:szCs w:val="20"/>
        </w:rPr>
        <w:t>In</w:t>
      </w:r>
      <w:r w:rsidRPr="00D325DD">
        <w:rPr>
          <w:rFonts w:ascii="Univers" w:hAnsi="Univers"/>
          <w:sz w:val="20"/>
          <w:szCs w:val="20"/>
        </w:rPr>
        <w:t xml:space="preserve"> adopting this decision, the IACHR is also taking into account the specific circumstances related to the successive attempts made by the </w:t>
      </w:r>
      <w:r w:rsidR="00856D4D" w:rsidRPr="00D325DD">
        <w:rPr>
          <w:rFonts w:ascii="Univers" w:hAnsi="Univers"/>
          <w:sz w:val="20"/>
          <w:szCs w:val="20"/>
        </w:rPr>
        <w:t xml:space="preserve">São Paulo </w:t>
      </w:r>
      <w:r w:rsidR="0014794E" w:rsidRPr="00D325DD">
        <w:rPr>
          <w:rFonts w:ascii="Univers" w:hAnsi="Univers"/>
          <w:sz w:val="20"/>
          <w:szCs w:val="20"/>
        </w:rPr>
        <w:t xml:space="preserve">State </w:t>
      </w:r>
      <w:r w:rsidRPr="00D325DD">
        <w:rPr>
          <w:rFonts w:ascii="Univers" w:hAnsi="Univers"/>
          <w:sz w:val="20"/>
          <w:szCs w:val="20"/>
        </w:rPr>
        <w:t>Public Prosecutor’s Office, the Federal Public Prosecutor’s Office</w:t>
      </w:r>
      <w:r w:rsidR="004745EA" w:rsidRPr="00D325DD">
        <w:rPr>
          <w:rFonts w:ascii="Univers" w:hAnsi="Univers"/>
          <w:sz w:val="20"/>
          <w:szCs w:val="20"/>
        </w:rPr>
        <w:t xml:space="preserve">, and </w:t>
      </w:r>
      <w:r w:rsidR="001D2AB5" w:rsidRPr="00D325DD">
        <w:rPr>
          <w:rFonts w:ascii="Univers" w:hAnsi="Univers"/>
          <w:sz w:val="20"/>
          <w:szCs w:val="20"/>
        </w:rPr>
        <w:t xml:space="preserve">the </w:t>
      </w:r>
      <w:r w:rsidR="004745EA" w:rsidRPr="00D325DD">
        <w:rPr>
          <w:rFonts w:ascii="Univers" w:hAnsi="Univers"/>
          <w:sz w:val="20"/>
          <w:szCs w:val="20"/>
        </w:rPr>
        <w:t xml:space="preserve">Brazilian </w:t>
      </w:r>
      <w:r w:rsidR="00F74A32" w:rsidRPr="00D325DD">
        <w:rPr>
          <w:rFonts w:ascii="Univers" w:hAnsi="Univers"/>
          <w:sz w:val="20"/>
          <w:szCs w:val="20"/>
        </w:rPr>
        <w:t>B</w:t>
      </w:r>
      <w:r w:rsidR="004745EA" w:rsidRPr="00D325DD">
        <w:rPr>
          <w:rFonts w:ascii="Univers" w:hAnsi="Univers"/>
          <w:sz w:val="20"/>
          <w:szCs w:val="20"/>
        </w:rPr>
        <w:t xml:space="preserve">ar </w:t>
      </w:r>
      <w:r w:rsidR="00F74A32" w:rsidRPr="00D325DD">
        <w:rPr>
          <w:rFonts w:ascii="Univers" w:hAnsi="Univers"/>
          <w:sz w:val="20"/>
          <w:szCs w:val="20"/>
        </w:rPr>
        <w:t>A</w:t>
      </w:r>
      <w:r w:rsidR="004745EA" w:rsidRPr="00D325DD">
        <w:rPr>
          <w:rFonts w:ascii="Univers" w:hAnsi="Univers"/>
          <w:sz w:val="20"/>
          <w:szCs w:val="20"/>
        </w:rPr>
        <w:t>ssociation</w:t>
      </w:r>
      <w:r w:rsidR="001D2AB5" w:rsidRPr="00D325DD">
        <w:rPr>
          <w:rFonts w:ascii="Univers" w:hAnsi="Univers"/>
          <w:sz w:val="20"/>
          <w:szCs w:val="20"/>
        </w:rPr>
        <w:t xml:space="preserve"> to judicially challenge the validity of the Brazilian amnesty law</w:t>
      </w:r>
      <w:r w:rsidR="004745EA" w:rsidRPr="00D325DD">
        <w:rPr>
          <w:rFonts w:ascii="Univers" w:hAnsi="Univers"/>
          <w:sz w:val="20"/>
          <w:szCs w:val="20"/>
        </w:rPr>
        <w:t>—</w:t>
      </w:r>
      <w:r w:rsidR="001D2AB5" w:rsidRPr="00D325DD">
        <w:rPr>
          <w:rFonts w:ascii="Univers" w:hAnsi="Univers"/>
          <w:sz w:val="20"/>
          <w:szCs w:val="20"/>
        </w:rPr>
        <w:t>attempts that went on until the year 2010</w:t>
      </w:r>
      <w:r w:rsidR="004745EA" w:rsidRPr="00D325DD">
        <w:rPr>
          <w:rFonts w:ascii="Univers" w:hAnsi="Univers"/>
          <w:sz w:val="20"/>
          <w:szCs w:val="20"/>
        </w:rPr>
        <w:t>—</w:t>
      </w:r>
      <w:r w:rsidR="001D2AB5" w:rsidRPr="00D325DD">
        <w:rPr>
          <w:rFonts w:ascii="Univers" w:hAnsi="Univers"/>
          <w:sz w:val="20"/>
          <w:szCs w:val="20"/>
        </w:rPr>
        <w:t>as well as the successive events that took place beginning with the enactment of Law No. 9.140 in 1995, the subsequent creation of the CEMDP, and its final report published in 2007.</w:t>
      </w:r>
    </w:p>
    <w:p w:rsidR="0046000A" w:rsidRPr="00D325DD" w:rsidRDefault="0046000A" w:rsidP="00D325DD">
      <w:pPr>
        <w:pStyle w:val="ListParagraph"/>
        <w:spacing w:after="0" w:line="240" w:lineRule="auto"/>
        <w:rPr>
          <w:rFonts w:ascii="Univers" w:hAnsi="Univers"/>
          <w:sz w:val="20"/>
          <w:szCs w:val="20"/>
        </w:rPr>
      </w:pPr>
    </w:p>
    <w:p w:rsidR="001D2AB5" w:rsidRPr="00D325DD" w:rsidRDefault="001D2AB5" w:rsidP="00D325DD">
      <w:pPr>
        <w:pStyle w:val="ListParagraph"/>
        <w:numPr>
          <w:ilvl w:val="0"/>
          <w:numId w:val="5"/>
        </w:numPr>
        <w:spacing w:after="0" w:line="240" w:lineRule="auto"/>
        <w:ind w:left="1440" w:hanging="720"/>
        <w:rPr>
          <w:rFonts w:ascii="Univers" w:hAnsi="Univers"/>
          <w:b/>
          <w:sz w:val="20"/>
          <w:szCs w:val="20"/>
        </w:rPr>
      </w:pPr>
      <w:r w:rsidRPr="00D325DD">
        <w:rPr>
          <w:rFonts w:ascii="Univers" w:hAnsi="Univers"/>
          <w:b/>
          <w:sz w:val="20"/>
          <w:szCs w:val="20"/>
        </w:rPr>
        <w:t xml:space="preserve">Duplication of </w:t>
      </w:r>
      <w:r w:rsidR="002A34F9" w:rsidRPr="00D325DD">
        <w:rPr>
          <w:rFonts w:ascii="Univers" w:hAnsi="Univers"/>
          <w:b/>
          <w:sz w:val="20"/>
          <w:szCs w:val="20"/>
        </w:rPr>
        <w:t>p</w:t>
      </w:r>
      <w:r w:rsidRPr="00D325DD">
        <w:rPr>
          <w:rFonts w:ascii="Univers" w:hAnsi="Univers"/>
          <w:b/>
          <w:sz w:val="20"/>
          <w:szCs w:val="20"/>
        </w:rPr>
        <w:t xml:space="preserve">roceedings and </w:t>
      </w:r>
      <w:r w:rsidR="002A34F9" w:rsidRPr="00D325DD">
        <w:rPr>
          <w:rFonts w:ascii="Univers" w:hAnsi="Univers"/>
          <w:b/>
          <w:sz w:val="20"/>
          <w:szCs w:val="20"/>
        </w:rPr>
        <w:t>i</w:t>
      </w:r>
      <w:r w:rsidRPr="00D325DD">
        <w:rPr>
          <w:rFonts w:ascii="Univers" w:hAnsi="Univers"/>
          <w:b/>
          <w:sz w:val="20"/>
          <w:szCs w:val="20"/>
        </w:rPr>
        <w:t xml:space="preserve">nternational </w:t>
      </w:r>
      <w:r w:rsidR="00355A71" w:rsidRPr="00D325DD">
        <w:rPr>
          <w:rFonts w:ascii="Univers" w:hAnsi="Univers"/>
          <w:b/>
          <w:i/>
          <w:sz w:val="20"/>
          <w:szCs w:val="20"/>
        </w:rPr>
        <w:t>R</w:t>
      </w:r>
      <w:r w:rsidRPr="00D325DD">
        <w:rPr>
          <w:rFonts w:ascii="Univers" w:hAnsi="Univers"/>
          <w:b/>
          <w:i/>
          <w:sz w:val="20"/>
          <w:szCs w:val="20"/>
        </w:rPr>
        <w:t xml:space="preserve">es </w:t>
      </w:r>
      <w:r w:rsidR="00355A71" w:rsidRPr="00D325DD">
        <w:rPr>
          <w:rFonts w:ascii="Univers" w:hAnsi="Univers"/>
          <w:b/>
          <w:i/>
          <w:sz w:val="20"/>
          <w:szCs w:val="20"/>
        </w:rPr>
        <w:t>J</w:t>
      </w:r>
      <w:r w:rsidRPr="00D325DD">
        <w:rPr>
          <w:rFonts w:ascii="Univers" w:hAnsi="Univers"/>
          <w:b/>
          <w:i/>
          <w:sz w:val="20"/>
          <w:szCs w:val="20"/>
        </w:rPr>
        <w:t>udicata</w:t>
      </w:r>
    </w:p>
    <w:p w:rsidR="0046000A" w:rsidRPr="00D325DD" w:rsidRDefault="0046000A" w:rsidP="00D325DD">
      <w:pPr>
        <w:pStyle w:val="ListParagraph"/>
        <w:spacing w:after="0" w:line="240" w:lineRule="auto"/>
        <w:rPr>
          <w:rFonts w:ascii="Univers" w:hAnsi="Univers"/>
          <w:b/>
          <w:sz w:val="20"/>
          <w:szCs w:val="20"/>
        </w:rPr>
      </w:pPr>
    </w:p>
    <w:p w:rsidR="00355A71" w:rsidRPr="00D325DD" w:rsidRDefault="00355A71"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There is no indication in the record that the subject of this petition is pending settlement in another international proceeding or that the petition duplicates one previously examined by the Commission or by another international organization. Therefore, the requirements established in Articles 46</w:t>
      </w:r>
      <w:r w:rsidR="002A34F9" w:rsidRPr="00D325DD">
        <w:rPr>
          <w:rFonts w:ascii="Univers" w:hAnsi="Univers"/>
          <w:sz w:val="20"/>
          <w:szCs w:val="20"/>
        </w:rPr>
        <w:t>.</w:t>
      </w:r>
      <w:r w:rsidRPr="00D325DD">
        <w:rPr>
          <w:rFonts w:ascii="Univers" w:hAnsi="Univers"/>
          <w:sz w:val="20"/>
          <w:szCs w:val="20"/>
        </w:rPr>
        <w:t>1</w:t>
      </w:r>
      <w:r w:rsidR="002A34F9" w:rsidRPr="00D325DD">
        <w:rPr>
          <w:rFonts w:ascii="Univers" w:hAnsi="Univers"/>
          <w:sz w:val="20"/>
          <w:szCs w:val="20"/>
        </w:rPr>
        <w:t>.</w:t>
      </w:r>
      <w:r w:rsidRPr="00D325DD">
        <w:rPr>
          <w:rFonts w:ascii="Univers" w:hAnsi="Univers"/>
          <w:sz w:val="20"/>
          <w:szCs w:val="20"/>
        </w:rPr>
        <w:t>c and 47</w:t>
      </w:r>
      <w:r w:rsidR="002A34F9" w:rsidRPr="00D325DD">
        <w:rPr>
          <w:rFonts w:ascii="Univers" w:hAnsi="Univers"/>
          <w:sz w:val="20"/>
          <w:szCs w:val="20"/>
        </w:rPr>
        <w:t>.</w:t>
      </w:r>
      <w:r w:rsidRPr="00D325DD">
        <w:rPr>
          <w:rFonts w:ascii="Univers" w:hAnsi="Univers"/>
          <w:sz w:val="20"/>
          <w:szCs w:val="20"/>
        </w:rPr>
        <w:t xml:space="preserve">d of the Convention </w:t>
      </w:r>
      <w:proofErr w:type="gramStart"/>
      <w:r w:rsidRPr="00D325DD">
        <w:rPr>
          <w:rFonts w:ascii="Univers" w:hAnsi="Univers"/>
          <w:sz w:val="20"/>
          <w:szCs w:val="20"/>
        </w:rPr>
        <w:t>have</w:t>
      </w:r>
      <w:proofErr w:type="gramEnd"/>
      <w:r w:rsidRPr="00D325DD">
        <w:rPr>
          <w:rFonts w:ascii="Univers" w:hAnsi="Univers"/>
          <w:sz w:val="20"/>
          <w:szCs w:val="20"/>
        </w:rPr>
        <w:t xml:space="preserve"> been satisfied.</w:t>
      </w:r>
    </w:p>
    <w:p w:rsidR="0046000A" w:rsidRPr="00D325DD" w:rsidRDefault="0046000A" w:rsidP="00D325DD">
      <w:pPr>
        <w:pStyle w:val="ListParagraph"/>
        <w:spacing w:after="0" w:line="240" w:lineRule="auto"/>
        <w:rPr>
          <w:rFonts w:ascii="Univers" w:hAnsi="Univers"/>
          <w:sz w:val="20"/>
          <w:szCs w:val="20"/>
        </w:rPr>
      </w:pPr>
    </w:p>
    <w:p w:rsidR="001D2AB5" w:rsidRPr="00D325DD" w:rsidRDefault="007B22EF" w:rsidP="00D325DD">
      <w:pPr>
        <w:pStyle w:val="ListParagraph"/>
        <w:numPr>
          <w:ilvl w:val="0"/>
          <w:numId w:val="5"/>
        </w:numPr>
        <w:spacing w:after="0" w:line="240" w:lineRule="auto"/>
        <w:ind w:left="1440" w:hanging="720"/>
        <w:rPr>
          <w:rFonts w:ascii="Univers" w:hAnsi="Univers"/>
          <w:b/>
          <w:sz w:val="20"/>
          <w:szCs w:val="20"/>
        </w:rPr>
      </w:pPr>
      <w:r w:rsidRPr="00D325DD">
        <w:rPr>
          <w:rFonts w:ascii="Univers" w:hAnsi="Univers"/>
          <w:b/>
          <w:sz w:val="20"/>
          <w:szCs w:val="20"/>
        </w:rPr>
        <w:t>C</w:t>
      </w:r>
      <w:r w:rsidR="002A34F9" w:rsidRPr="00D325DD">
        <w:rPr>
          <w:rFonts w:ascii="Univers" w:hAnsi="Univers"/>
          <w:b/>
          <w:sz w:val="20"/>
          <w:szCs w:val="20"/>
        </w:rPr>
        <w:t>olorable claim</w:t>
      </w:r>
    </w:p>
    <w:p w:rsidR="0046000A" w:rsidRPr="00D325DD" w:rsidRDefault="0046000A" w:rsidP="00D325DD">
      <w:pPr>
        <w:pStyle w:val="ListParagraph"/>
        <w:spacing w:after="0" w:line="240" w:lineRule="auto"/>
        <w:rPr>
          <w:rFonts w:ascii="Univers" w:hAnsi="Univers"/>
          <w:b/>
          <w:sz w:val="20"/>
          <w:szCs w:val="20"/>
        </w:rPr>
      </w:pPr>
    </w:p>
    <w:p w:rsidR="00AC2D2A" w:rsidRPr="00D325DD" w:rsidRDefault="001D2AB5"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 xml:space="preserve"> </w:t>
      </w:r>
      <w:r w:rsidR="00AC2D2A" w:rsidRPr="00D325DD">
        <w:rPr>
          <w:rFonts w:ascii="Univers" w:hAnsi="Univers"/>
          <w:sz w:val="20"/>
          <w:szCs w:val="20"/>
        </w:rPr>
        <w:t xml:space="preserve"> </w:t>
      </w:r>
      <w:r w:rsidRPr="00D325DD">
        <w:rPr>
          <w:rFonts w:ascii="Univers" w:hAnsi="Univers"/>
          <w:sz w:val="20"/>
          <w:szCs w:val="20"/>
        </w:rPr>
        <w:t>For purposes of admissibility</w:t>
      </w:r>
      <w:r w:rsidR="007142A6" w:rsidRPr="00D325DD">
        <w:rPr>
          <w:rFonts w:ascii="Univers" w:hAnsi="Univers"/>
          <w:sz w:val="20"/>
          <w:szCs w:val="20"/>
        </w:rPr>
        <w:t xml:space="preserve">, the Inter-American Commission must decide whether the facts alleged in the petition tend to establish a violation of </w:t>
      </w:r>
      <w:r w:rsidR="004745EA" w:rsidRPr="00D325DD">
        <w:rPr>
          <w:rFonts w:ascii="Univers" w:hAnsi="Univers"/>
          <w:sz w:val="20"/>
          <w:szCs w:val="20"/>
        </w:rPr>
        <w:t xml:space="preserve">rights guaranteed by </w:t>
      </w:r>
      <w:r w:rsidR="007142A6" w:rsidRPr="00D325DD">
        <w:rPr>
          <w:rFonts w:ascii="Univers" w:hAnsi="Univers"/>
          <w:sz w:val="20"/>
          <w:szCs w:val="20"/>
        </w:rPr>
        <w:t>the American Convention, as required by Article 47</w:t>
      </w:r>
      <w:r w:rsidR="00F92D7A" w:rsidRPr="00D325DD">
        <w:rPr>
          <w:rFonts w:ascii="Univers" w:hAnsi="Univers"/>
          <w:sz w:val="20"/>
          <w:szCs w:val="20"/>
        </w:rPr>
        <w:t>.</w:t>
      </w:r>
      <w:r w:rsidR="007142A6" w:rsidRPr="00D325DD">
        <w:rPr>
          <w:rFonts w:ascii="Univers" w:hAnsi="Univers"/>
          <w:sz w:val="20"/>
          <w:szCs w:val="20"/>
        </w:rPr>
        <w:t xml:space="preserve">b, or whether the petition should be rejected as "manifestly groundless" or "obviously out of order." </w:t>
      </w:r>
      <w:r w:rsidR="00F74A32" w:rsidRPr="00D325DD">
        <w:rPr>
          <w:rFonts w:ascii="Univers" w:hAnsi="Univers"/>
          <w:sz w:val="20"/>
          <w:szCs w:val="20"/>
        </w:rPr>
        <w:t>At</w:t>
      </w:r>
      <w:r w:rsidR="007142A6" w:rsidRPr="00D325DD">
        <w:rPr>
          <w:rFonts w:ascii="Univers" w:hAnsi="Univers"/>
          <w:sz w:val="20"/>
          <w:szCs w:val="20"/>
        </w:rPr>
        <w:t xml:space="preserve"> this point of the proceedings, the IACHR must perform a </w:t>
      </w:r>
      <w:r w:rsidR="007142A6" w:rsidRPr="00D325DD">
        <w:rPr>
          <w:rFonts w:ascii="Univers" w:hAnsi="Univers"/>
          <w:i/>
          <w:sz w:val="20"/>
          <w:szCs w:val="20"/>
        </w:rPr>
        <w:t>prima facie</w:t>
      </w:r>
      <w:r w:rsidR="007142A6" w:rsidRPr="00D325DD">
        <w:rPr>
          <w:rFonts w:ascii="Univers" w:hAnsi="Univers"/>
          <w:sz w:val="20"/>
          <w:szCs w:val="20"/>
        </w:rPr>
        <w:t xml:space="preserve"> evaluation, not to establish alleged violations of the American Convention or any other applicable treaty, but to determine whether the petition describes facts that could </w:t>
      </w:r>
      <w:r w:rsidR="00754409" w:rsidRPr="00D325DD">
        <w:rPr>
          <w:rFonts w:ascii="Univers" w:hAnsi="Univers"/>
          <w:sz w:val="20"/>
          <w:szCs w:val="20"/>
        </w:rPr>
        <w:t>constitute</w:t>
      </w:r>
      <w:r w:rsidR="007142A6" w:rsidRPr="00D325DD">
        <w:rPr>
          <w:rFonts w:ascii="Univers" w:hAnsi="Univers"/>
          <w:sz w:val="20"/>
          <w:szCs w:val="20"/>
        </w:rPr>
        <w:t xml:space="preserve"> violations of rights protected by inter-American instruments. This examination in no way </w:t>
      </w:r>
      <w:r w:rsidR="00754409" w:rsidRPr="00D325DD">
        <w:rPr>
          <w:rFonts w:ascii="Univers" w:hAnsi="Univers"/>
          <w:sz w:val="20"/>
          <w:szCs w:val="20"/>
        </w:rPr>
        <w:t>constitutes</w:t>
      </w:r>
      <w:r w:rsidR="007142A6" w:rsidRPr="00D325DD">
        <w:rPr>
          <w:rFonts w:ascii="Univers" w:hAnsi="Univers"/>
          <w:sz w:val="20"/>
          <w:szCs w:val="20"/>
        </w:rPr>
        <w:t xml:space="preserve"> a prejudgment on the merits of the matter.</w:t>
      </w:r>
    </w:p>
    <w:p w:rsidR="0046000A" w:rsidRPr="00D325DD" w:rsidRDefault="0046000A" w:rsidP="00D325DD">
      <w:pPr>
        <w:pStyle w:val="ListParagraph"/>
        <w:spacing w:after="0" w:line="240" w:lineRule="auto"/>
        <w:rPr>
          <w:rFonts w:ascii="Univers" w:hAnsi="Univers"/>
          <w:sz w:val="20"/>
          <w:szCs w:val="20"/>
        </w:rPr>
      </w:pPr>
    </w:p>
    <w:p w:rsidR="001D2AB5" w:rsidRPr="00D325DD" w:rsidRDefault="00F92D7A"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iCs/>
          <w:sz w:val="20"/>
          <w:szCs w:val="20"/>
        </w:rPr>
        <w:t>Neither the American Convention nor the IACHR Rules of Procedure require a petitioner to identify the specific rights allegedly violated by the State in the matter brought before the Commission, although petitioners may do so.  It is for the Commission, based on the system's jurisprudence, to determine in its admissibility report which provisions of the relevant Inter-American instruments are applicable and could be found to have been violated if the alleged facts are proven by sufficient elements</w:t>
      </w:r>
      <w:r w:rsidR="00812155" w:rsidRPr="00D325DD">
        <w:rPr>
          <w:rFonts w:ascii="Univers" w:hAnsi="Univers"/>
          <w:sz w:val="20"/>
          <w:szCs w:val="20"/>
        </w:rPr>
        <w:t>.</w:t>
      </w:r>
    </w:p>
    <w:p w:rsidR="0046000A" w:rsidRPr="00D325DD" w:rsidRDefault="0046000A" w:rsidP="00D325DD">
      <w:pPr>
        <w:pStyle w:val="ListParagraph"/>
        <w:spacing w:after="0" w:line="240" w:lineRule="auto"/>
        <w:jc w:val="both"/>
        <w:rPr>
          <w:rFonts w:ascii="Univers" w:hAnsi="Univers"/>
          <w:sz w:val="20"/>
          <w:szCs w:val="20"/>
        </w:rPr>
      </w:pPr>
    </w:p>
    <w:p w:rsidR="0046000A" w:rsidRPr="00D325DD" w:rsidRDefault="001D2AB5"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In this case, t</w:t>
      </w:r>
      <w:r w:rsidR="00812155" w:rsidRPr="00D325DD">
        <w:rPr>
          <w:rFonts w:ascii="Univers" w:hAnsi="Univers"/>
          <w:sz w:val="20"/>
          <w:szCs w:val="20"/>
        </w:rPr>
        <w:t xml:space="preserve">he petitioners claim that the alleged victim was </w:t>
      </w:r>
      <w:r w:rsidR="0085264A" w:rsidRPr="00D325DD">
        <w:rPr>
          <w:rFonts w:ascii="Univers" w:hAnsi="Univers"/>
          <w:sz w:val="20"/>
          <w:szCs w:val="20"/>
        </w:rPr>
        <w:t xml:space="preserve">arbitrarily </w:t>
      </w:r>
      <w:r w:rsidR="00812155" w:rsidRPr="00D325DD">
        <w:rPr>
          <w:rFonts w:ascii="Univers" w:hAnsi="Univers"/>
          <w:sz w:val="20"/>
          <w:szCs w:val="20"/>
        </w:rPr>
        <w:t>detained, to</w:t>
      </w:r>
      <w:r w:rsidR="0085264A" w:rsidRPr="00D325DD">
        <w:rPr>
          <w:rFonts w:ascii="Univers" w:hAnsi="Univers"/>
          <w:sz w:val="20"/>
          <w:szCs w:val="20"/>
        </w:rPr>
        <w:t xml:space="preserve">rtured, and killed by DOI/CODI agents </w:t>
      </w:r>
      <w:r w:rsidR="00812155" w:rsidRPr="00D325DD">
        <w:rPr>
          <w:rFonts w:ascii="Univers" w:hAnsi="Univers"/>
          <w:sz w:val="20"/>
          <w:szCs w:val="20"/>
        </w:rPr>
        <w:t>on October 25, 1975, because of his activity as a jou</w:t>
      </w:r>
      <w:r w:rsidR="0085264A" w:rsidRPr="00D325DD">
        <w:rPr>
          <w:rFonts w:ascii="Univers" w:hAnsi="Univers"/>
          <w:sz w:val="20"/>
          <w:szCs w:val="20"/>
        </w:rPr>
        <w:t xml:space="preserve">rnalist. The IACHR finds that, </w:t>
      </w:r>
      <w:r w:rsidR="00F74A32" w:rsidRPr="00D325DD">
        <w:rPr>
          <w:rFonts w:ascii="Univers" w:hAnsi="Univers"/>
          <w:sz w:val="20"/>
          <w:szCs w:val="20"/>
        </w:rPr>
        <w:t xml:space="preserve">if proved to be true, </w:t>
      </w:r>
      <w:r w:rsidR="0085264A" w:rsidRPr="00D325DD">
        <w:rPr>
          <w:rFonts w:ascii="Univers" w:hAnsi="Univers"/>
          <w:sz w:val="20"/>
          <w:szCs w:val="20"/>
        </w:rPr>
        <w:t>such allegations—</w:t>
      </w:r>
      <w:r w:rsidR="00812155" w:rsidRPr="00D325DD">
        <w:rPr>
          <w:rFonts w:ascii="Univers" w:hAnsi="Univers"/>
          <w:sz w:val="20"/>
          <w:szCs w:val="20"/>
        </w:rPr>
        <w:t>along with the pertinent acts that took place until July 20, 1989, and September 25, 1992</w:t>
      </w:r>
      <w:r w:rsidR="0085264A" w:rsidRPr="00D325DD">
        <w:rPr>
          <w:rFonts w:ascii="Univers" w:hAnsi="Univers"/>
          <w:sz w:val="20"/>
          <w:szCs w:val="20"/>
        </w:rPr>
        <w:t>—</w:t>
      </w:r>
      <w:r w:rsidR="00812155" w:rsidRPr="00D325DD">
        <w:rPr>
          <w:rFonts w:ascii="Univers" w:hAnsi="Univers"/>
          <w:sz w:val="20"/>
          <w:szCs w:val="20"/>
        </w:rPr>
        <w:t xml:space="preserve">could constitute violations of Articles I, IV, XVIII, and XXV of the American Declaration. Furthermore, the IACHR deems that the petitioners' claims do not lay out facts that </w:t>
      </w:r>
      <w:r w:rsidR="0085264A" w:rsidRPr="00D325DD">
        <w:rPr>
          <w:rFonts w:ascii="Univers" w:hAnsi="Univers"/>
          <w:sz w:val="20"/>
          <w:szCs w:val="20"/>
        </w:rPr>
        <w:t>w</w:t>
      </w:r>
      <w:r w:rsidR="00812155" w:rsidRPr="00D325DD">
        <w:rPr>
          <w:rFonts w:ascii="Univers" w:hAnsi="Univers"/>
          <w:sz w:val="20"/>
          <w:szCs w:val="20"/>
        </w:rPr>
        <w:t xml:space="preserve">ould </w:t>
      </w:r>
      <w:r w:rsidR="0085264A" w:rsidRPr="00D325DD">
        <w:rPr>
          <w:rFonts w:ascii="Univers" w:hAnsi="Univers"/>
          <w:sz w:val="20"/>
          <w:szCs w:val="20"/>
        </w:rPr>
        <w:t>constitute</w:t>
      </w:r>
      <w:r w:rsidR="00812155" w:rsidRPr="00D325DD">
        <w:rPr>
          <w:rFonts w:ascii="Univers" w:hAnsi="Univers"/>
          <w:sz w:val="20"/>
          <w:szCs w:val="20"/>
        </w:rPr>
        <w:t xml:space="preserve"> a violation of Article XXVI of the </w:t>
      </w:r>
      <w:r w:rsidR="00812155" w:rsidRPr="00D325DD">
        <w:rPr>
          <w:rFonts w:ascii="Univers" w:hAnsi="Univers"/>
          <w:sz w:val="20"/>
          <w:szCs w:val="20"/>
        </w:rPr>
        <w:lastRenderedPageBreak/>
        <w:t>American Declaration, and therefore the petition is admissible on that point, under Article 47</w:t>
      </w:r>
      <w:r w:rsidR="00F92D7A" w:rsidRPr="00D325DD">
        <w:rPr>
          <w:rFonts w:ascii="Univers" w:hAnsi="Univers"/>
          <w:sz w:val="20"/>
          <w:szCs w:val="20"/>
        </w:rPr>
        <w:t>.</w:t>
      </w:r>
      <w:r w:rsidR="00812155" w:rsidRPr="00D325DD">
        <w:rPr>
          <w:rFonts w:ascii="Univers" w:hAnsi="Univers"/>
          <w:sz w:val="20"/>
          <w:szCs w:val="20"/>
        </w:rPr>
        <w:t xml:space="preserve">b of the American Convention. </w:t>
      </w:r>
    </w:p>
    <w:p w:rsidR="00812155" w:rsidRPr="00D325DD" w:rsidRDefault="00812155" w:rsidP="00D325DD">
      <w:pPr>
        <w:pStyle w:val="ListParagraph"/>
        <w:spacing w:after="0" w:line="240" w:lineRule="auto"/>
        <w:jc w:val="both"/>
        <w:rPr>
          <w:rFonts w:ascii="Univers" w:hAnsi="Univers"/>
          <w:sz w:val="20"/>
          <w:szCs w:val="20"/>
        </w:rPr>
      </w:pPr>
    </w:p>
    <w:p w:rsidR="001D2AB5" w:rsidRPr="00D325DD" w:rsidRDefault="001D2AB5"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In addition, with respect to</w:t>
      </w:r>
      <w:r w:rsidR="00812155" w:rsidRPr="00D325DD">
        <w:rPr>
          <w:rFonts w:ascii="Univers" w:hAnsi="Univers"/>
          <w:sz w:val="20"/>
          <w:szCs w:val="20"/>
        </w:rPr>
        <w:t xml:space="preserve"> the supposed incompatibility of Law No. 6.683/79 with the American Convention</w:t>
      </w:r>
      <w:r w:rsidR="00CF25DF">
        <w:rPr>
          <w:rFonts w:ascii="Univers" w:hAnsi="Univers"/>
          <w:sz w:val="20"/>
          <w:szCs w:val="20"/>
        </w:rPr>
        <w:t>, the concrete application of the amnesty law to the present case by virtue of the October 13, 1992 judgment and subsequent proceedings, the alleged failure of the State to duly investigate the facts</w:t>
      </w:r>
      <w:r w:rsidR="00812155" w:rsidRPr="00D325DD">
        <w:rPr>
          <w:rFonts w:ascii="Univers" w:hAnsi="Univers"/>
          <w:sz w:val="20"/>
          <w:szCs w:val="20"/>
        </w:rPr>
        <w:t>, as well as the ongoing impunity with respect to the violations perpetrated against the alleged victim, the IACHR determines that, if proved to be true, such claims could constitute violations of Articles 1, 6, and 8 of the Inter-American Convention to Prevent and Punish Torture as of July 20, 1989, and of Articles 8</w:t>
      </w:r>
      <w:r w:rsidR="00F92D7A" w:rsidRPr="00D325DD">
        <w:rPr>
          <w:rFonts w:ascii="Univers" w:hAnsi="Univers"/>
          <w:sz w:val="20"/>
          <w:szCs w:val="20"/>
        </w:rPr>
        <w:t>.</w:t>
      </w:r>
      <w:r w:rsidR="00812155" w:rsidRPr="00D325DD">
        <w:rPr>
          <w:rFonts w:ascii="Univers" w:hAnsi="Univers"/>
          <w:sz w:val="20"/>
          <w:szCs w:val="20"/>
        </w:rPr>
        <w:t>1 and 25 of the American Convention, in conjunction with Articles 1</w:t>
      </w:r>
      <w:r w:rsidR="00F92D7A" w:rsidRPr="00D325DD">
        <w:rPr>
          <w:rFonts w:ascii="Univers" w:hAnsi="Univers"/>
          <w:sz w:val="20"/>
          <w:szCs w:val="20"/>
        </w:rPr>
        <w:t>.</w:t>
      </w:r>
      <w:r w:rsidR="00812155" w:rsidRPr="00D325DD">
        <w:rPr>
          <w:rFonts w:ascii="Univers" w:hAnsi="Univers"/>
          <w:sz w:val="20"/>
          <w:szCs w:val="20"/>
        </w:rPr>
        <w:t>1 and 2 of the same treaty</w:t>
      </w:r>
      <w:r w:rsidR="00F74A32" w:rsidRPr="00D325DD">
        <w:rPr>
          <w:rFonts w:ascii="Univers" w:hAnsi="Univers"/>
          <w:sz w:val="20"/>
          <w:szCs w:val="20"/>
        </w:rPr>
        <w:t>,</w:t>
      </w:r>
      <w:r w:rsidR="00812155" w:rsidRPr="00D325DD">
        <w:rPr>
          <w:rFonts w:ascii="Univers" w:hAnsi="Univers"/>
          <w:sz w:val="20"/>
          <w:szCs w:val="20"/>
        </w:rPr>
        <w:t xml:space="preserve"> as of September 25, 1992. Finally, the IACHR reiterates that in cases </w:t>
      </w:r>
      <w:r w:rsidR="002C0F4B" w:rsidRPr="00D325DD">
        <w:rPr>
          <w:rFonts w:ascii="Univers" w:hAnsi="Univers"/>
          <w:sz w:val="20"/>
          <w:szCs w:val="20"/>
        </w:rPr>
        <w:t>involv</w:t>
      </w:r>
      <w:r w:rsidR="00F74A32" w:rsidRPr="00D325DD">
        <w:rPr>
          <w:rFonts w:ascii="Univers" w:hAnsi="Univers"/>
          <w:sz w:val="20"/>
          <w:szCs w:val="20"/>
        </w:rPr>
        <w:t>ing</w:t>
      </w:r>
      <w:r w:rsidR="002C0F4B" w:rsidRPr="00D325DD">
        <w:rPr>
          <w:rFonts w:ascii="Univers" w:hAnsi="Univers"/>
          <w:sz w:val="20"/>
          <w:szCs w:val="20"/>
        </w:rPr>
        <w:t xml:space="preserve"> </w:t>
      </w:r>
      <w:r w:rsidR="00812155" w:rsidRPr="00D325DD">
        <w:rPr>
          <w:rFonts w:ascii="Univers" w:hAnsi="Univers"/>
          <w:sz w:val="20"/>
          <w:szCs w:val="20"/>
        </w:rPr>
        <w:t xml:space="preserve">serious human rights violations, </w:t>
      </w:r>
      <w:r w:rsidR="0085264A" w:rsidRPr="00D325DD">
        <w:rPr>
          <w:rFonts w:ascii="Univers" w:hAnsi="Univers"/>
          <w:sz w:val="20"/>
          <w:szCs w:val="20"/>
        </w:rPr>
        <w:t>combined</w:t>
      </w:r>
      <w:r w:rsidR="00812155" w:rsidRPr="00D325DD">
        <w:rPr>
          <w:rFonts w:ascii="Univers" w:hAnsi="Univers"/>
          <w:sz w:val="20"/>
          <w:szCs w:val="20"/>
        </w:rPr>
        <w:t xml:space="preserve"> </w:t>
      </w:r>
      <w:r w:rsidR="0085264A" w:rsidRPr="00D325DD">
        <w:rPr>
          <w:rFonts w:ascii="Univers" w:hAnsi="Univers"/>
          <w:sz w:val="20"/>
          <w:szCs w:val="20"/>
        </w:rPr>
        <w:t xml:space="preserve">with </w:t>
      </w:r>
      <w:r w:rsidR="00812155" w:rsidRPr="00D325DD">
        <w:rPr>
          <w:rFonts w:ascii="Univers" w:hAnsi="Univers"/>
          <w:sz w:val="20"/>
          <w:szCs w:val="20"/>
        </w:rPr>
        <w:t xml:space="preserve">the </w:t>
      </w:r>
      <w:r w:rsidR="00F74A32" w:rsidRPr="00D325DD">
        <w:rPr>
          <w:rFonts w:ascii="Univers" w:hAnsi="Univers"/>
          <w:sz w:val="20"/>
          <w:szCs w:val="20"/>
        </w:rPr>
        <w:t xml:space="preserve">presumably ongoing </w:t>
      </w:r>
      <w:r w:rsidR="00812155" w:rsidRPr="00D325DD">
        <w:rPr>
          <w:rFonts w:ascii="Univers" w:hAnsi="Univers"/>
          <w:sz w:val="20"/>
          <w:szCs w:val="20"/>
        </w:rPr>
        <w:t xml:space="preserve">absence of a criminal investigation </w:t>
      </w:r>
      <w:r w:rsidR="002C0F4B" w:rsidRPr="00D325DD">
        <w:rPr>
          <w:rFonts w:ascii="Univers" w:hAnsi="Univers"/>
          <w:sz w:val="20"/>
          <w:szCs w:val="20"/>
        </w:rPr>
        <w:t>into</w:t>
      </w:r>
      <w:r w:rsidR="00812155" w:rsidRPr="00D325DD">
        <w:rPr>
          <w:rFonts w:ascii="Univers" w:hAnsi="Univers"/>
          <w:sz w:val="20"/>
          <w:szCs w:val="20"/>
        </w:rPr>
        <w:t xml:space="preserve"> the facts</w:t>
      </w:r>
      <w:r w:rsidR="00F74A32" w:rsidRPr="00D325DD">
        <w:rPr>
          <w:rFonts w:ascii="Univers" w:hAnsi="Univers"/>
          <w:sz w:val="20"/>
          <w:szCs w:val="20"/>
        </w:rPr>
        <w:t xml:space="preserve">, </w:t>
      </w:r>
      <w:r w:rsidR="009D3479" w:rsidRPr="00D325DD">
        <w:rPr>
          <w:rFonts w:ascii="Univers" w:hAnsi="Univers"/>
          <w:sz w:val="20"/>
          <w:szCs w:val="20"/>
        </w:rPr>
        <w:t xml:space="preserve">alleged victims' </w:t>
      </w:r>
      <w:r w:rsidR="0085264A" w:rsidRPr="00D325DD">
        <w:rPr>
          <w:rFonts w:ascii="Univers" w:hAnsi="Univers"/>
          <w:sz w:val="20"/>
          <w:szCs w:val="20"/>
        </w:rPr>
        <w:t>family members</w:t>
      </w:r>
      <w:r w:rsidR="009D3479" w:rsidRPr="00D325DD">
        <w:rPr>
          <w:rFonts w:ascii="Univers" w:hAnsi="Univers"/>
          <w:sz w:val="20"/>
          <w:szCs w:val="20"/>
        </w:rPr>
        <w:t xml:space="preserve"> can also find their personal integrity compromised, by virtue of the resulting suffering, anguish, and frustration. Therefore, the IACHR finds that the alleged victim</w:t>
      </w:r>
      <w:r w:rsidR="002C0F4B" w:rsidRPr="00D325DD">
        <w:rPr>
          <w:rFonts w:ascii="Univers" w:hAnsi="Univers"/>
          <w:sz w:val="20"/>
          <w:szCs w:val="20"/>
        </w:rPr>
        <w:t xml:space="preserve">'s </w:t>
      </w:r>
      <w:r w:rsidR="00F74A32" w:rsidRPr="00D325DD">
        <w:rPr>
          <w:rFonts w:ascii="Univers" w:hAnsi="Univers"/>
          <w:sz w:val="20"/>
          <w:szCs w:val="20"/>
        </w:rPr>
        <w:t>next of kin</w:t>
      </w:r>
      <w:r w:rsidR="009D3479" w:rsidRPr="00D325DD">
        <w:rPr>
          <w:rFonts w:ascii="Univers" w:hAnsi="Univers"/>
          <w:sz w:val="20"/>
          <w:szCs w:val="20"/>
        </w:rPr>
        <w:t xml:space="preserve"> are also alleged victims of possible violations of Article 5</w:t>
      </w:r>
      <w:r w:rsidR="00F92D7A" w:rsidRPr="00D325DD">
        <w:rPr>
          <w:rFonts w:ascii="Univers" w:hAnsi="Univers"/>
          <w:sz w:val="20"/>
          <w:szCs w:val="20"/>
        </w:rPr>
        <w:t>.</w:t>
      </w:r>
      <w:r w:rsidR="009D3479" w:rsidRPr="00D325DD">
        <w:rPr>
          <w:rFonts w:ascii="Univers" w:hAnsi="Univers"/>
          <w:sz w:val="20"/>
          <w:szCs w:val="20"/>
        </w:rPr>
        <w:t>1 of the American Convention.</w:t>
      </w:r>
    </w:p>
    <w:p w:rsidR="0046000A" w:rsidRPr="00D325DD" w:rsidRDefault="0046000A" w:rsidP="00D325DD">
      <w:pPr>
        <w:pStyle w:val="ListParagraph"/>
        <w:spacing w:after="0" w:line="240" w:lineRule="auto"/>
        <w:rPr>
          <w:rFonts w:ascii="Univers" w:hAnsi="Univers"/>
          <w:sz w:val="20"/>
          <w:szCs w:val="20"/>
        </w:rPr>
      </w:pPr>
    </w:p>
    <w:p w:rsidR="001D2AB5" w:rsidRPr="00D325DD" w:rsidRDefault="001D2AB5" w:rsidP="00D325DD">
      <w:pPr>
        <w:pStyle w:val="ListParagraph"/>
        <w:numPr>
          <w:ilvl w:val="0"/>
          <w:numId w:val="1"/>
        </w:numPr>
        <w:spacing w:after="0" w:line="240" w:lineRule="auto"/>
        <w:ind w:left="1440"/>
        <w:rPr>
          <w:rFonts w:ascii="Univers" w:hAnsi="Univers"/>
          <w:b/>
          <w:sz w:val="20"/>
          <w:szCs w:val="20"/>
        </w:rPr>
      </w:pPr>
      <w:r w:rsidRPr="00D325DD">
        <w:rPr>
          <w:rFonts w:ascii="Univers" w:hAnsi="Univers"/>
          <w:b/>
          <w:sz w:val="20"/>
          <w:szCs w:val="20"/>
        </w:rPr>
        <w:t>CONCLUSION</w:t>
      </w:r>
    </w:p>
    <w:p w:rsidR="0046000A" w:rsidRPr="00D325DD" w:rsidRDefault="0046000A" w:rsidP="00D325DD">
      <w:pPr>
        <w:pStyle w:val="ListParagraph"/>
        <w:spacing w:after="0" w:line="240" w:lineRule="auto"/>
        <w:rPr>
          <w:rFonts w:ascii="Univers" w:hAnsi="Univers"/>
          <w:b/>
          <w:sz w:val="20"/>
          <w:szCs w:val="20"/>
        </w:rPr>
      </w:pPr>
    </w:p>
    <w:p w:rsidR="001D2AB5" w:rsidRPr="00D325DD" w:rsidRDefault="001D2AB5" w:rsidP="00D325DD">
      <w:pPr>
        <w:pStyle w:val="ListParagraph"/>
        <w:numPr>
          <w:ilvl w:val="0"/>
          <w:numId w:val="3"/>
        </w:numPr>
        <w:tabs>
          <w:tab w:val="clear" w:pos="720"/>
        </w:tabs>
        <w:spacing w:after="0" w:line="240" w:lineRule="auto"/>
        <w:jc w:val="both"/>
        <w:rPr>
          <w:rFonts w:ascii="Univers" w:hAnsi="Univers"/>
          <w:sz w:val="20"/>
          <w:szCs w:val="20"/>
        </w:rPr>
      </w:pPr>
      <w:r w:rsidRPr="00D325DD">
        <w:rPr>
          <w:rFonts w:ascii="Univers" w:hAnsi="Univers"/>
          <w:sz w:val="20"/>
          <w:szCs w:val="20"/>
        </w:rPr>
        <w:t>The Inter-American Commission concludes</w:t>
      </w:r>
      <w:r w:rsidR="009D3479" w:rsidRPr="00D325DD">
        <w:rPr>
          <w:rFonts w:ascii="Univers" w:hAnsi="Univers"/>
          <w:sz w:val="20"/>
          <w:szCs w:val="20"/>
        </w:rPr>
        <w:t xml:space="preserve"> that it is competent to hear this case on the merits</w:t>
      </w:r>
      <w:r w:rsidR="002C0F4B" w:rsidRPr="00D325DD">
        <w:rPr>
          <w:rFonts w:ascii="Univers" w:hAnsi="Univers"/>
          <w:sz w:val="20"/>
          <w:szCs w:val="20"/>
        </w:rPr>
        <w:t>,</w:t>
      </w:r>
      <w:r w:rsidR="009D3479" w:rsidRPr="00D325DD">
        <w:rPr>
          <w:rFonts w:ascii="Univers" w:hAnsi="Univers"/>
          <w:sz w:val="20"/>
          <w:szCs w:val="20"/>
        </w:rPr>
        <w:t xml:space="preserve"> and </w:t>
      </w:r>
      <w:r w:rsidR="002C0F4B" w:rsidRPr="00D325DD">
        <w:rPr>
          <w:rFonts w:ascii="Univers" w:hAnsi="Univers"/>
          <w:sz w:val="20"/>
          <w:szCs w:val="20"/>
        </w:rPr>
        <w:t xml:space="preserve">decides </w:t>
      </w:r>
      <w:r w:rsidR="009D3479" w:rsidRPr="00D325DD">
        <w:rPr>
          <w:rFonts w:ascii="Univers" w:hAnsi="Univers"/>
          <w:sz w:val="20"/>
          <w:szCs w:val="20"/>
        </w:rPr>
        <w:t>that the petition is admissible in accordance with Articles 46 and 47 of the American Convention. Based on the arguments in fact and in law set forth above, and with no prejudgment on the merits of the matter,</w:t>
      </w:r>
    </w:p>
    <w:p w:rsidR="001D2AB5" w:rsidRPr="00D325DD" w:rsidRDefault="001D2AB5" w:rsidP="00D325DD">
      <w:pPr>
        <w:spacing w:after="0" w:line="240" w:lineRule="auto"/>
        <w:rPr>
          <w:rFonts w:ascii="Univers" w:hAnsi="Univers"/>
          <w:sz w:val="20"/>
          <w:szCs w:val="20"/>
        </w:rPr>
      </w:pPr>
    </w:p>
    <w:p w:rsidR="00D325DD" w:rsidRDefault="001D2AB5" w:rsidP="00D325DD">
      <w:pPr>
        <w:spacing w:after="0" w:line="240" w:lineRule="auto"/>
        <w:ind w:left="360"/>
        <w:jc w:val="center"/>
        <w:rPr>
          <w:rFonts w:ascii="Univers" w:hAnsi="Univers"/>
          <w:b/>
          <w:sz w:val="20"/>
          <w:szCs w:val="20"/>
        </w:rPr>
      </w:pPr>
      <w:r w:rsidRPr="00D325DD">
        <w:rPr>
          <w:rFonts w:ascii="Univers" w:hAnsi="Univers"/>
          <w:b/>
          <w:sz w:val="20"/>
          <w:szCs w:val="20"/>
        </w:rPr>
        <w:t>THE INTER-AMERICAN COMMISSION ON HUMAN RIGHTS</w:t>
      </w:r>
    </w:p>
    <w:p w:rsidR="001D2AB5" w:rsidRPr="00D325DD" w:rsidRDefault="001D2AB5" w:rsidP="00D325DD">
      <w:pPr>
        <w:spacing w:after="0" w:line="240" w:lineRule="auto"/>
        <w:rPr>
          <w:rFonts w:ascii="Univers" w:hAnsi="Univers"/>
          <w:b/>
          <w:sz w:val="20"/>
          <w:szCs w:val="20"/>
        </w:rPr>
      </w:pPr>
      <w:r w:rsidRPr="00D325DD">
        <w:rPr>
          <w:rFonts w:ascii="Univers" w:hAnsi="Univers"/>
          <w:b/>
          <w:sz w:val="20"/>
          <w:szCs w:val="20"/>
        </w:rPr>
        <w:t>DECIDES</w:t>
      </w:r>
      <w:r w:rsidR="009D3479" w:rsidRPr="00D325DD">
        <w:rPr>
          <w:rFonts w:ascii="Univers" w:hAnsi="Univers"/>
          <w:b/>
          <w:sz w:val="20"/>
          <w:szCs w:val="20"/>
        </w:rPr>
        <w:t xml:space="preserve"> TO</w:t>
      </w:r>
      <w:r w:rsidRPr="00D325DD">
        <w:rPr>
          <w:rFonts w:ascii="Univers" w:hAnsi="Univers"/>
          <w:b/>
          <w:sz w:val="20"/>
          <w:szCs w:val="20"/>
        </w:rPr>
        <w:t>:</w:t>
      </w:r>
    </w:p>
    <w:p w:rsidR="0046000A" w:rsidRPr="00D325DD" w:rsidRDefault="0046000A" w:rsidP="00D325DD">
      <w:pPr>
        <w:spacing w:after="0" w:line="240" w:lineRule="auto"/>
        <w:ind w:left="360"/>
        <w:rPr>
          <w:rFonts w:ascii="Univers" w:hAnsi="Univers"/>
          <w:sz w:val="20"/>
          <w:szCs w:val="20"/>
        </w:rPr>
      </w:pPr>
    </w:p>
    <w:p w:rsidR="001D2AB5" w:rsidRPr="00D325DD" w:rsidRDefault="009D3479" w:rsidP="00D325DD">
      <w:pPr>
        <w:pStyle w:val="ListParagraph"/>
        <w:numPr>
          <w:ilvl w:val="0"/>
          <w:numId w:val="7"/>
        </w:numPr>
        <w:spacing w:after="0" w:line="240" w:lineRule="auto"/>
        <w:ind w:left="0" w:firstLine="720"/>
        <w:jc w:val="both"/>
        <w:rPr>
          <w:rFonts w:ascii="Univers" w:hAnsi="Univers"/>
          <w:sz w:val="20"/>
          <w:szCs w:val="20"/>
        </w:rPr>
      </w:pPr>
      <w:r w:rsidRPr="00D325DD">
        <w:rPr>
          <w:rFonts w:ascii="Univers" w:hAnsi="Univers"/>
          <w:sz w:val="20"/>
          <w:szCs w:val="20"/>
        </w:rPr>
        <w:t>Declare this petition admissible with respect to the alleged violation of the rights protected in Articles I, IV, XVIII, and XXV of the American Declaration; Articles 5</w:t>
      </w:r>
      <w:r w:rsidR="00F92D7A" w:rsidRPr="00D325DD">
        <w:rPr>
          <w:rFonts w:ascii="Univers" w:hAnsi="Univers"/>
          <w:sz w:val="20"/>
          <w:szCs w:val="20"/>
        </w:rPr>
        <w:t>.</w:t>
      </w:r>
      <w:r w:rsidRPr="00D325DD">
        <w:rPr>
          <w:rFonts w:ascii="Univers" w:hAnsi="Univers"/>
          <w:sz w:val="20"/>
          <w:szCs w:val="20"/>
        </w:rPr>
        <w:t>1, 8</w:t>
      </w:r>
      <w:r w:rsidR="00F92D7A" w:rsidRPr="00D325DD">
        <w:rPr>
          <w:rFonts w:ascii="Univers" w:hAnsi="Univers"/>
          <w:sz w:val="20"/>
          <w:szCs w:val="20"/>
        </w:rPr>
        <w:t>.</w:t>
      </w:r>
      <w:r w:rsidRPr="00D325DD">
        <w:rPr>
          <w:rFonts w:ascii="Univers" w:hAnsi="Univers"/>
          <w:sz w:val="20"/>
          <w:szCs w:val="20"/>
        </w:rPr>
        <w:t>1, and 25 of the American Convention, in conjunction with Articles 1</w:t>
      </w:r>
      <w:r w:rsidR="00F92D7A" w:rsidRPr="00D325DD">
        <w:rPr>
          <w:rFonts w:ascii="Univers" w:hAnsi="Univers"/>
          <w:sz w:val="20"/>
          <w:szCs w:val="20"/>
        </w:rPr>
        <w:t>.</w:t>
      </w:r>
      <w:r w:rsidRPr="00D325DD">
        <w:rPr>
          <w:rFonts w:ascii="Univers" w:hAnsi="Univers"/>
          <w:sz w:val="20"/>
          <w:szCs w:val="20"/>
        </w:rPr>
        <w:t>1 and 2 of the same instrument; and Articles 1, 6, and 8 of the Inter-American Convention to Prevent and Punish Torture;</w:t>
      </w:r>
    </w:p>
    <w:p w:rsidR="009D3479" w:rsidRPr="00D325DD" w:rsidRDefault="009D3479" w:rsidP="00D325DD">
      <w:pPr>
        <w:pStyle w:val="ListParagraph"/>
        <w:spacing w:after="0" w:line="240" w:lineRule="auto"/>
        <w:ind w:left="0" w:firstLine="720"/>
        <w:jc w:val="both"/>
        <w:rPr>
          <w:rFonts w:ascii="Univers" w:hAnsi="Univers"/>
          <w:sz w:val="20"/>
          <w:szCs w:val="20"/>
        </w:rPr>
      </w:pPr>
    </w:p>
    <w:p w:rsidR="001D2AB5" w:rsidRPr="00D325DD" w:rsidRDefault="009D3479" w:rsidP="00D325DD">
      <w:pPr>
        <w:pStyle w:val="ListParagraph"/>
        <w:numPr>
          <w:ilvl w:val="0"/>
          <w:numId w:val="7"/>
        </w:numPr>
        <w:spacing w:after="0" w:line="240" w:lineRule="auto"/>
        <w:ind w:left="0" w:firstLine="720"/>
        <w:jc w:val="both"/>
        <w:rPr>
          <w:rFonts w:ascii="Univers" w:hAnsi="Univers"/>
          <w:sz w:val="20"/>
          <w:szCs w:val="20"/>
        </w:rPr>
      </w:pPr>
      <w:r w:rsidRPr="00D325DD">
        <w:rPr>
          <w:rFonts w:ascii="Univers" w:hAnsi="Univers"/>
          <w:sz w:val="20"/>
          <w:szCs w:val="20"/>
        </w:rPr>
        <w:t>D</w:t>
      </w:r>
      <w:r w:rsidR="001D2AB5" w:rsidRPr="00D325DD">
        <w:rPr>
          <w:rFonts w:ascii="Univers" w:hAnsi="Univers"/>
          <w:sz w:val="20"/>
          <w:szCs w:val="20"/>
        </w:rPr>
        <w:t xml:space="preserve">eclare this petition </w:t>
      </w:r>
      <w:r w:rsidRPr="00D325DD">
        <w:rPr>
          <w:rFonts w:ascii="Univers" w:hAnsi="Univers"/>
          <w:sz w:val="20"/>
          <w:szCs w:val="20"/>
        </w:rPr>
        <w:t>in</w:t>
      </w:r>
      <w:r w:rsidR="001D2AB5" w:rsidRPr="00D325DD">
        <w:rPr>
          <w:rFonts w:ascii="Univers" w:hAnsi="Univers"/>
          <w:sz w:val="20"/>
          <w:szCs w:val="20"/>
        </w:rPr>
        <w:t>admissible</w:t>
      </w:r>
      <w:r w:rsidRPr="00D325DD">
        <w:rPr>
          <w:rFonts w:ascii="Univers" w:hAnsi="Univers"/>
          <w:sz w:val="20"/>
          <w:szCs w:val="20"/>
        </w:rPr>
        <w:t xml:space="preserve"> with respect to Article XXVI of the American Declaration;</w:t>
      </w:r>
    </w:p>
    <w:p w:rsidR="009D3479" w:rsidRPr="00D325DD" w:rsidRDefault="009D3479" w:rsidP="00D325DD">
      <w:pPr>
        <w:pStyle w:val="ListParagraph"/>
        <w:spacing w:after="0" w:line="240" w:lineRule="auto"/>
        <w:ind w:left="0" w:firstLine="720"/>
        <w:jc w:val="both"/>
        <w:rPr>
          <w:rFonts w:ascii="Univers" w:hAnsi="Univers"/>
          <w:sz w:val="20"/>
          <w:szCs w:val="20"/>
        </w:rPr>
      </w:pPr>
    </w:p>
    <w:p w:rsidR="001D2AB5" w:rsidRPr="00D325DD" w:rsidRDefault="009D3479" w:rsidP="00D325DD">
      <w:pPr>
        <w:pStyle w:val="ListParagraph"/>
        <w:numPr>
          <w:ilvl w:val="0"/>
          <w:numId w:val="7"/>
        </w:numPr>
        <w:spacing w:after="0" w:line="240" w:lineRule="auto"/>
        <w:ind w:left="0" w:firstLine="720"/>
        <w:jc w:val="both"/>
        <w:rPr>
          <w:rFonts w:ascii="Univers" w:hAnsi="Univers"/>
          <w:sz w:val="20"/>
          <w:szCs w:val="20"/>
        </w:rPr>
      </w:pPr>
      <w:r w:rsidRPr="00D325DD">
        <w:rPr>
          <w:rFonts w:ascii="Univers" w:hAnsi="Univers"/>
          <w:sz w:val="20"/>
          <w:szCs w:val="20"/>
        </w:rPr>
        <w:t>N</w:t>
      </w:r>
      <w:r w:rsidR="001D2AB5" w:rsidRPr="00D325DD">
        <w:rPr>
          <w:rFonts w:ascii="Univers" w:hAnsi="Univers"/>
          <w:sz w:val="20"/>
          <w:szCs w:val="20"/>
        </w:rPr>
        <w:t>otify both parties of this decision;</w:t>
      </w:r>
    </w:p>
    <w:p w:rsidR="009D3479" w:rsidRPr="00D325DD" w:rsidRDefault="009D3479" w:rsidP="00D325DD">
      <w:pPr>
        <w:pStyle w:val="ListParagraph"/>
        <w:spacing w:after="0" w:line="240" w:lineRule="auto"/>
        <w:ind w:left="0" w:firstLine="720"/>
        <w:jc w:val="both"/>
        <w:rPr>
          <w:rFonts w:ascii="Univers" w:hAnsi="Univers"/>
          <w:sz w:val="20"/>
          <w:szCs w:val="20"/>
        </w:rPr>
      </w:pPr>
    </w:p>
    <w:p w:rsidR="001D2AB5" w:rsidRPr="00D325DD" w:rsidRDefault="009D3479" w:rsidP="00D325DD">
      <w:pPr>
        <w:pStyle w:val="ListParagraph"/>
        <w:numPr>
          <w:ilvl w:val="0"/>
          <w:numId w:val="7"/>
        </w:numPr>
        <w:spacing w:after="0" w:line="240" w:lineRule="auto"/>
        <w:ind w:left="0" w:firstLine="720"/>
        <w:jc w:val="both"/>
        <w:rPr>
          <w:rFonts w:ascii="Univers" w:hAnsi="Univers"/>
          <w:sz w:val="20"/>
          <w:szCs w:val="20"/>
        </w:rPr>
      </w:pPr>
      <w:r w:rsidRPr="00D325DD">
        <w:rPr>
          <w:rFonts w:ascii="Univers" w:hAnsi="Univers"/>
          <w:sz w:val="20"/>
          <w:szCs w:val="20"/>
        </w:rPr>
        <w:t>C</w:t>
      </w:r>
      <w:r w:rsidR="001D2AB5" w:rsidRPr="00D325DD">
        <w:rPr>
          <w:rFonts w:ascii="Univers" w:hAnsi="Univers"/>
          <w:sz w:val="20"/>
          <w:szCs w:val="20"/>
        </w:rPr>
        <w:t xml:space="preserve">ontinue with </w:t>
      </w:r>
      <w:r w:rsidRPr="00D325DD">
        <w:rPr>
          <w:rFonts w:ascii="Univers" w:hAnsi="Univers"/>
          <w:sz w:val="20"/>
          <w:szCs w:val="20"/>
        </w:rPr>
        <w:t>the analysis of</w:t>
      </w:r>
      <w:r w:rsidR="001D2AB5" w:rsidRPr="00D325DD">
        <w:rPr>
          <w:rFonts w:ascii="Univers" w:hAnsi="Univers"/>
          <w:sz w:val="20"/>
          <w:szCs w:val="20"/>
        </w:rPr>
        <w:t xml:space="preserve"> the merits of the case;</w:t>
      </w:r>
      <w:r w:rsidR="00F74A32" w:rsidRPr="00D325DD">
        <w:rPr>
          <w:rFonts w:ascii="Univers" w:hAnsi="Univers"/>
          <w:sz w:val="20"/>
          <w:szCs w:val="20"/>
        </w:rPr>
        <w:t xml:space="preserve"> and</w:t>
      </w:r>
    </w:p>
    <w:p w:rsidR="009D3479" w:rsidRPr="00D325DD" w:rsidRDefault="009D3479" w:rsidP="00D325DD">
      <w:pPr>
        <w:pStyle w:val="ListParagraph"/>
        <w:spacing w:after="0" w:line="240" w:lineRule="auto"/>
        <w:ind w:left="0" w:firstLine="720"/>
        <w:jc w:val="both"/>
        <w:rPr>
          <w:rFonts w:ascii="Univers" w:hAnsi="Univers"/>
          <w:sz w:val="20"/>
          <w:szCs w:val="20"/>
        </w:rPr>
      </w:pPr>
    </w:p>
    <w:p w:rsidR="001D2AB5" w:rsidRDefault="009D3479" w:rsidP="00D325DD">
      <w:pPr>
        <w:pStyle w:val="ListParagraph"/>
        <w:numPr>
          <w:ilvl w:val="0"/>
          <w:numId w:val="7"/>
        </w:numPr>
        <w:spacing w:after="0" w:line="240" w:lineRule="auto"/>
        <w:ind w:left="0" w:firstLine="720"/>
        <w:jc w:val="both"/>
        <w:rPr>
          <w:rFonts w:ascii="Univers" w:hAnsi="Univers"/>
          <w:sz w:val="20"/>
          <w:szCs w:val="20"/>
        </w:rPr>
      </w:pPr>
      <w:r w:rsidRPr="00D325DD">
        <w:rPr>
          <w:rFonts w:ascii="Univers" w:hAnsi="Univers"/>
          <w:sz w:val="20"/>
          <w:szCs w:val="20"/>
        </w:rPr>
        <w:t>P</w:t>
      </w:r>
      <w:r w:rsidR="001D2AB5" w:rsidRPr="00D325DD">
        <w:rPr>
          <w:rFonts w:ascii="Univers" w:hAnsi="Univers"/>
          <w:sz w:val="20"/>
          <w:szCs w:val="20"/>
        </w:rPr>
        <w:t>ublish this decision</w:t>
      </w:r>
      <w:r w:rsidRPr="00D325DD">
        <w:rPr>
          <w:rFonts w:ascii="Univers" w:hAnsi="Univers"/>
          <w:sz w:val="20"/>
          <w:szCs w:val="20"/>
        </w:rPr>
        <w:t xml:space="preserve"> and include it in its Annual Report to the General Assembly of the Organization of American States.</w:t>
      </w:r>
    </w:p>
    <w:p w:rsidR="006407F5" w:rsidRDefault="006407F5" w:rsidP="006407F5">
      <w:pPr>
        <w:pStyle w:val="ListParagraph"/>
        <w:spacing w:after="0" w:line="240" w:lineRule="auto"/>
        <w:ind w:left="0"/>
        <w:jc w:val="both"/>
        <w:rPr>
          <w:rFonts w:ascii="Univers" w:hAnsi="Univers"/>
          <w:sz w:val="20"/>
          <w:szCs w:val="20"/>
        </w:rPr>
      </w:pPr>
    </w:p>
    <w:p w:rsidR="006407F5" w:rsidRPr="006407F5" w:rsidRDefault="006407F5" w:rsidP="006407F5">
      <w:pPr>
        <w:suppressAutoHyphens/>
        <w:spacing w:after="0" w:line="240" w:lineRule="auto"/>
        <w:ind w:firstLine="720"/>
        <w:jc w:val="both"/>
        <w:rPr>
          <w:rFonts w:ascii="Univers" w:hAnsi="Univers"/>
          <w:sz w:val="20"/>
          <w:szCs w:val="20"/>
        </w:rPr>
      </w:pPr>
      <w:r w:rsidRPr="006407F5">
        <w:rPr>
          <w:rFonts w:ascii="Univers" w:hAnsi="Univers"/>
          <w:sz w:val="20"/>
          <w:szCs w:val="20"/>
        </w:rPr>
        <w:t xml:space="preserve">Done and signed in the city of </w:t>
      </w:r>
      <w:smartTag w:uri="urn:schemas-microsoft-com:office:smarttags" w:element="City">
        <w:smartTag w:uri="urn:schemas-microsoft-com:office:smarttags" w:element="place">
          <w:r w:rsidRPr="006407F5">
            <w:rPr>
              <w:rFonts w:ascii="Univers" w:hAnsi="Univers"/>
              <w:sz w:val="20"/>
              <w:szCs w:val="20"/>
            </w:rPr>
            <w:t>Washington</w:t>
          </w:r>
        </w:smartTag>
      </w:smartTag>
      <w:r w:rsidRPr="006407F5">
        <w:rPr>
          <w:rFonts w:ascii="Univers" w:hAnsi="Univers"/>
          <w:sz w:val="20"/>
          <w:szCs w:val="20"/>
        </w:rPr>
        <w:t xml:space="preserve">, D.C., on the 8 day of the month of November, 2012. </w:t>
      </w:r>
      <w:r w:rsidRPr="006407F5">
        <w:rPr>
          <w:rFonts w:ascii="Univers" w:hAnsi="Univers"/>
          <w:noProof/>
          <w:sz w:val="20"/>
          <w:szCs w:val="20"/>
        </w:rPr>
        <w:t xml:space="preserve">(Signed): José de Jesús Orozco Henríquez, President; Tracy Robinson, First Vice-President; Felipe González, Second Vice-President; Dinah Shelton, Rodrigo Escobar Gil, Rosa María Ortiz, and Rose-Marie Antoine, Commissioners. </w:t>
      </w:r>
    </w:p>
    <w:sectPr w:rsidR="006407F5" w:rsidRPr="006407F5" w:rsidSect="00D325DD">
      <w:headerReference w:type="even" r:id="rId7"/>
      <w:headerReference w:type="default" r:id="rId8"/>
      <w:headerReference w:type="first" r:id="rId9"/>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0575" w:rsidRDefault="003C0575" w:rsidP="00C369DF">
      <w:pPr>
        <w:spacing w:after="0" w:line="240" w:lineRule="auto"/>
      </w:pPr>
      <w:r>
        <w:separator/>
      </w:r>
    </w:p>
  </w:endnote>
  <w:endnote w:type="continuationSeparator" w:id="0">
    <w:p w:rsidR="003C0575" w:rsidRDefault="003C0575" w:rsidP="00C369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Arial"/>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0575" w:rsidRDefault="003C0575" w:rsidP="00C369DF">
      <w:pPr>
        <w:spacing w:after="0" w:line="240" w:lineRule="auto"/>
      </w:pPr>
      <w:r>
        <w:separator/>
      </w:r>
    </w:p>
  </w:footnote>
  <w:footnote w:type="continuationSeparator" w:id="0">
    <w:p w:rsidR="003C0575" w:rsidRDefault="003C0575" w:rsidP="00C369DF">
      <w:pPr>
        <w:spacing w:after="0" w:line="240" w:lineRule="auto"/>
      </w:pPr>
      <w:r>
        <w:continuationSeparator/>
      </w:r>
    </w:p>
  </w:footnote>
  <w:footnote w:id="1">
    <w:p w:rsidR="00CF25DF" w:rsidRPr="00D325DD" w:rsidRDefault="00CF25DF" w:rsidP="00D325DD">
      <w:pPr>
        <w:pStyle w:val="Textonotapie"/>
        <w:spacing w:after="120"/>
        <w:ind w:firstLine="720"/>
        <w:jc w:val="both"/>
        <w:rPr>
          <w:rFonts w:ascii="Univers" w:hAnsi="Univers"/>
          <w:sz w:val="16"/>
          <w:szCs w:val="16"/>
        </w:rPr>
      </w:pPr>
      <w:r w:rsidRPr="00D325DD">
        <w:rPr>
          <w:rStyle w:val="Refdenotaalpie"/>
          <w:rFonts w:ascii="Univers" w:hAnsi="Univers"/>
          <w:sz w:val="16"/>
          <w:szCs w:val="16"/>
        </w:rPr>
        <w:footnoteRef/>
      </w:r>
      <w:r w:rsidRPr="00D325DD">
        <w:rPr>
          <w:rFonts w:ascii="Univers" w:hAnsi="Univers"/>
          <w:sz w:val="16"/>
          <w:szCs w:val="16"/>
        </w:rPr>
        <w:t xml:space="preserve"> The petitioners indicate that the alleged victim was born in </w:t>
      </w:r>
      <w:smartTag w:uri="urn:schemas-microsoft-com:office:smarttags" w:element="country-region">
        <w:smartTag w:uri="urn:schemas-microsoft-com:office:smarttags" w:element="place">
          <w:r w:rsidRPr="00D325DD">
            <w:rPr>
              <w:rFonts w:ascii="Univers" w:hAnsi="Univers"/>
              <w:sz w:val="16"/>
              <w:szCs w:val="16"/>
            </w:rPr>
            <w:t>Croatia</w:t>
          </w:r>
        </w:smartTag>
      </w:smartTag>
      <w:r w:rsidRPr="00D325DD">
        <w:rPr>
          <w:rFonts w:ascii="Univers" w:hAnsi="Univers"/>
          <w:sz w:val="16"/>
          <w:szCs w:val="16"/>
        </w:rPr>
        <w:t xml:space="preserve"> in 1937.</w:t>
      </w:r>
    </w:p>
  </w:footnote>
  <w:footnote w:id="2">
    <w:p w:rsidR="00CF25DF" w:rsidRPr="00D325DD" w:rsidRDefault="00CF25DF" w:rsidP="00D325DD">
      <w:pPr>
        <w:pStyle w:val="Textonotapie"/>
        <w:spacing w:after="120"/>
        <w:ind w:firstLine="720"/>
        <w:jc w:val="both"/>
        <w:rPr>
          <w:rFonts w:ascii="Univers" w:hAnsi="Univers"/>
          <w:sz w:val="16"/>
          <w:szCs w:val="16"/>
        </w:rPr>
      </w:pPr>
      <w:r w:rsidRPr="00D325DD">
        <w:rPr>
          <w:rStyle w:val="Refdenotaalpie"/>
          <w:rFonts w:ascii="Univers" w:hAnsi="Univers"/>
          <w:sz w:val="16"/>
          <w:szCs w:val="16"/>
        </w:rPr>
        <w:footnoteRef/>
      </w:r>
      <w:r w:rsidRPr="00D325DD">
        <w:rPr>
          <w:rFonts w:ascii="Univers" w:hAnsi="Univers"/>
          <w:sz w:val="16"/>
          <w:szCs w:val="16"/>
        </w:rPr>
        <w:t xml:space="preserve"> The petitioners cite Article 1 of the amnesty law, available at: </w:t>
      </w:r>
      <w:hyperlink r:id="rId1" w:history="1">
        <w:r w:rsidRPr="00D325DD">
          <w:rPr>
            <w:rStyle w:val="Hipervnculo"/>
            <w:rFonts w:ascii="Univers" w:hAnsi="Univers"/>
            <w:sz w:val="16"/>
            <w:szCs w:val="16"/>
          </w:rPr>
          <w:t>http://www.planalto.gov.br/ccivil_03/leis/L6683.htm</w:t>
        </w:r>
      </w:hyperlink>
      <w:r w:rsidRPr="00D325DD">
        <w:rPr>
          <w:rFonts w:ascii="Univers" w:hAnsi="Univers"/>
          <w:sz w:val="16"/>
          <w:szCs w:val="16"/>
        </w:rPr>
        <w:t>.</w:t>
      </w:r>
    </w:p>
  </w:footnote>
  <w:footnote w:id="3">
    <w:p w:rsidR="00CF25DF" w:rsidRPr="00D325DD" w:rsidRDefault="00CF25DF" w:rsidP="00D325DD">
      <w:pPr>
        <w:pStyle w:val="Textonotapie"/>
        <w:spacing w:after="120"/>
        <w:ind w:firstLine="720"/>
        <w:jc w:val="both"/>
        <w:rPr>
          <w:rFonts w:ascii="Univers" w:hAnsi="Univers"/>
          <w:sz w:val="16"/>
          <w:szCs w:val="16"/>
        </w:rPr>
      </w:pPr>
      <w:r w:rsidRPr="00D325DD">
        <w:rPr>
          <w:rStyle w:val="Refdenotaalpie"/>
          <w:rFonts w:ascii="Univers" w:hAnsi="Univers"/>
          <w:sz w:val="16"/>
          <w:szCs w:val="16"/>
        </w:rPr>
        <w:footnoteRef/>
      </w:r>
      <w:r w:rsidRPr="00D325DD">
        <w:rPr>
          <w:rFonts w:ascii="Univers" w:hAnsi="Univers"/>
          <w:sz w:val="16"/>
          <w:szCs w:val="16"/>
        </w:rPr>
        <w:t xml:space="preserve"> See, </w:t>
      </w:r>
      <w:r w:rsidRPr="00D325DD">
        <w:rPr>
          <w:rFonts w:ascii="Univers" w:hAnsi="Univers"/>
          <w:i/>
          <w:sz w:val="16"/>
          <w:szCs w:val="16"/>
        </w:rPr>
        <w:t>mutatis mutandi</w:t>
      </w:r>
      <w:r w:rsidRPr="00D325DD">
        <w:rPr>
          <w:rFonts w:ascii="Univers" w:hAnsi="Univers"/>
          <w:sz w:val="16"/>
          <w:szCs w:val="16"/>
        </w:rPr>
        <w:t xml:space="preserve">, IACHR. Report No. 5/11, Admissibility, Petition 702-03, </w:t>
      </w:r>
      <w:r w:rsidRPr="00D325DD">
        <w:rPr>
          <w:rFonts w:ascii="Univers" w:hAnsi="Univers"/>
          <w:i/>
          <w:sz w:val="16"/>
          <w:szCs w:val="16"/>
        </w:rPr>
        <w:t>Ivan Rocha</w:t>
      </w:r>
      <w:r w:rsidRPr="00D325DD">
        <w:rPr>
          <w:rFonts w:ascii="Univers" w:hAnsi="Univers"/>
          <w:sz w:val="16"/>
          <w:szCs w:val="16"/>
        </w:rPr>
        <w:t xml:space="preserve">, </w:t>
      </w:r>
      <w:smartTag w:uri="urn:schemas-microsoft-com:office:smarttags" w:element="country-region">
        <w:smartTag w:uri="urn:schemas-microsoft-com:office:smarttags" w:element="place">
          <w:r w:rsidRPr="00D325DD">
            <w:rPr>
              <w:rFonts w:ascii="Univers" w:hAnsi="Univers"/>
              <w:sz w:val="16"/>
              <w:szCs w:val="16"/>
            </w:rPr>
            <w:t>Brazil</w:t>
          </w:r>
        </w:smartTag>
      </w:smartTag>
      <w:r w:rsidRPr="00D325DD">
        <w:rPr>
          <w:rFonts w:ascii="Univers" w:hAnsi="Univers"/>
          <w:sz w:val="16"/>
          <w:szCs w:val="16"/>
        </w:rPr>
        <w:t xml:space="preserve">, March 22, 2011, para. 24; quoting, </w:t>
      </w:r>
      <w:r w:rsidRPr="00D325DD">
        <w:rPr>
          <w:rFonts w:ascii="Univers" w:hAnsi="Univers"/>
          <w:i/>
          <w:sz w:val="16"/>
          <w:szCs w:val="16"/>
        </w:rPr>
        <w:t>inter alia</w:t>
      </w:r>
      <w:r w:rsidRPr="00D325DD">
        <w:rPr>
          <w:rFonts w:ascii="Univers" w:hAnsi="Univers"/>
          <w:sz w:val="16"/>
          <w:szCs w:val="16"/>
        </w:rPr>
        <w:t>, I/A Court H.R., Advisory Opinion OC-10/89, Interpretation of the American Declaration of the Rights and Duties of Man within the Framework of Article 64 of the American Convention on Human Rights, July 14, 1989, Series A No. 10, paras. 35-45.</w:t>
      </w:r>
    </w:p>
  </w:footnote>
  <w:footnote w:id="4">
    <w:p w:rsidR="00CF25DF" w:rsidRPr="00D325DD" w:rsidRDefault="00CF25DF" w:rsidP="00D325DD">
      <w:pPr>
        <w:pStyle w:val="Textonotapie"/>
        <w:spacing w:after="120"/>
        <w:ind w:firstLine="720"/>
        <w:jc w:val="both"/>
        <w:rPr>
          <w:rFonts w:ascii="Univers" w:hAnsi="Univers"/>
          <w:sz w:val="16"/>
          <w:szCs w:val="16"/>
        </w:rPr>
      </w:pPr>
      <w:r w:rsidRPr="00D325DD">
        <w:rPr>
          <w:rStyle w:val="Refdenotaalpie"/>
          <w:rFonts w:ascii="Univers" w:hAnsi="Univers"/>
          <w:sz w:val="16"/>
          <w:szCs w:val="16"/>
        </w:rPr>
        <w:footnoteRef/>
      </w:r>
      <w:r w:rsidRPr="00D325DD">
        <w:rPr>
          <w:rFonts w:ascii="Univers" w:hAnsi="Univers"/>
          <w:sz w:val="16"/>
          <w:szCs w:val="16"/>
        </w:rPr>
        <w:t xml:space="preserve"> </w:t>
      </w:r>
      <w:proofErr w:type="gramStart"/>
      <w:r w:rsidRPr="00D325DD">
        <w:rPr>
          <w:rFonts w:ascii="Univers" w:hAnsi="Univers"/>
          <w:sz w:val="16"/>
          <w:szCs w:val="16"/>
        </w:rPr>
        <w:t>IACHR.</w:t>
      </w:r>
      <w:proofErr w:type="gramEnd"/>
      <w:r w:rsidRPr="00D325DD">
        <w:rPr>
          <w:rFonts w:ascii="Univers" w:hAnsi="Univers"/>
          <w:sz w:val="16"/>
          <w:szCs w:val="16"/>
        </w:rPr>
        <w:t xml:space="preserve"> </w:t>
      </w:r>
      <w:proofErr w:type="gramStart"/>
      <w:r w:rsidRPr="00D325DD">
        <w:rPr>
          <w:rFonts w:ascii="Univers" w:hAnsi="Univers"/>
          <w:sz w:val="16"/>
          <w:szCs w:val="16"/>
        </w:rPr>
        <w:t xml:space="preserve">Report No. 33/01, Admissibility, Petition 11.552, </w:t>
      </w:r>
      <w:r w:rsidRPr="00D325DD">
        <w:rPr>
          <w:rFonts w:ascii="Univers" w:hAnsi="Univers"/>
          <w:i/>
          <w:sz w:val="16"/>
          <w:szCs w:val="16"/>
        </w:rPr>
        <w:t>Julia Gomes Lund et al. (Araguaia Guerrilla Movement)</w:t>
      </w:r>
      <w:r w:rsidRPr="00D325DD">
        <w:rPr>
          <w:rFonts w:ascii="Univers" w:hAnsi="Univers"/>
          <w:sz w:val="16"/>
          <w:szCs w:val="16"/>
        </w:rPr>
        <w:t xml:space="preserve">, </w:t>
      </w:r>
      <w:smartTag w:uri="urn:schemas-microsoft-com:office:smarttags" w:element="place">
        <w:smartTag w:uri="urn:schemas-microsoft-com:office:smarttags" w:element="country-region">
          <w:r w:rsidRPr="00D325DD">
            <w:rPr>
              <w:rFonts w:ascii="Univers" w:hAnsi="Univers"/>
              <w:sz w:val="16"/>
              <w:szCs w:val="16"/>
            </w:rPr>
            <w:t>Brazil</w:t>
          </w:r>
        </w:smartTag>
      </w:smartTag>
      <w:r w:rsidRPr="00D325DD">
        <w:rPr>
          <w:rFonts w:ascii="Univers" w:hAnsi="Univers"/>
          <w:sz w:val="16"/>
          <w:szCs w:val="16"/>
        </w:rPr>
        <w:t>, March 6, 2011, para.</w:t>
      </w:r>
      <w:proofErr w:type="gramEnd"/>
      <w:r w:rsidRPr="00D325DD">
        <w:rPr>
          <w:rFonts w:ascii="Univers" w:hAnsi="Univers"/>
          <w:sz w:val="16"/>
          <w:szCs w:val="16"/>
        </w:rPr>
        <w:t xml:space="preserve"> 57.</w:t>
      </w:r>
    </w:p>
  </w:footnote>
  <w:footnote w:id="5">
    <w:p w:rsidR="00CF25DF" w:rsidRPr="00D325DD" w:rsidRDefault="00CF25DF" w:rsidP="00D325DD">
      <w:pPr>
        <w:pStyle w:val="Textonotapie"/>
        <w:spacing w:after="120"/>
        <w:ind w:firstLine="720"/>
        <w:jc w:val="both"/>
        <w:rPr>
          <w:rFonts w:ascii="Univers" w:hAnsi="Univers"/>
          <w:sz w:val="16"/>
          <w:szCs w:val="16"/>
        </w:rPr>
      </w:pPr>
      <w:r w:rsidRPr="00D325DD">
        <w:rPr>
          <w:rStyle w:val="Refdenotaalpie"/>
          <w:rFonts w:ascii="Univers" w:hAnsi="Univers"/>
          <w:sz w:val="16"/>
          <w:szCs w:val="16"/>
        </w:rPr>
        <w:footnoteRef/>
      </w:r>
      <w:r w:rsidRPr="00D325DD">
        <w:rPr>
          <w:rFonts w:ascii="Univers" w:hAnsi="Univers"/>
          <w:sz w:val="16"/>
          <w:szCs w:val="16"/>
        </w:rPr>
        <w:t xml:space="preserve"> </w:t>
      </w:r>
      <w:proofErr w:type="gramStart"/>
      <w:r w:rsidRPr="00D325DD">
        <w:rPr>
          <w:rFonts w:ascii="Univers" w:hAnsi="Univers"/>
          <w:sz w:val="16"/>
          <w:szCs w:val="16"/>
        </w:rPr>
        <w:t>IACHR.</w:t>
      </w:r>
      <w:proofErr w:type="gramEnd"/>
      <w:r w:rsidRPr="00D325DD">
        <w:rPr>
          <w:rFonts w:ascii="Univers" w:hAnsi="Univers"/>
          <w:sz w:val="16"/>
          <w:szCs w:val="16"/>
        </w:rPr>
        <w:t xml:space="preserve"> </w:t>
      </w:r>
      <w:proofErr w:type="gramStart"/>
      <w:r w:rsidRPr="00D325DD">
        <w:rPr>
          <w:rFonts w:ascii="Univers" w:hAnsi="Univers"/>
          <w:sz w:val="16"/>
          <w:szCs w:val="16"/>
        </w:rPr>
        <w:t xml:space="preserve">Report No. 91/08, Merits, Case 11.552, </w:t>
      </w:r>
      <w:r w:rsidRPr="00D325DD">
        <w:rPr>
          <w:rFonts w:ascii="Univers" w:hAnsi="Univers"/>
          <w:i/>
          <w:sz w:val="16"/>
          <w:szCs w:val="16"/>
        </w:rPr>
        <w:t>Julia Gomes Lund et al. (Araguaia Guerrilla Movement)</w:t>
      </w:r>
      <w:r w:rsidRPr="00D325DD">
        <w:rPr>
          <w:rFonts w:ascii="Univers" w:hAnsi="Univers"/>
          <w:sz w:val="16"/>
          <w:szCs w:val="16"/>
        </w:rPr>
        <w:t xml:space="preserve">, </w:t>
      </w:r>
      <w:smartTag w:uri="urn:schemas-microsoft-com:office:smarttags" w:element="place">
        <w:smartTag w:uri="urn:schemas-microsoft-com:office:smarttags" w:element="country-region">
          <w:r w:rsidRPr="00D325DD">
            <w:rPr>
              <w:rFonts w:ascii="Univers" w:hAnsi="Univers"/>
              <w:sz w:val="16"/>
              <w:szCs w:val="16"/>
            </w:rPr>
            <w:t>Brazil</w:t>
          </w:r>
        </w:smartTag>
      </w:smartTag>
      <w:r w:rsidRPr="00D325DD">
        <w:rPr>
          <w:rFonts w:ascii="Univers" w:hAnsi="Univers"/>
          <w:sz w:val="16"/>
          <w:szCs w:val="16"/>
        </w:rPr>
        <w:t>, October 31, 2008, para.</w:t>
      </w:r>
      <w:proofErr w:type="gramEnd"/>
      <w:r w:rsidRPr="00D325DD">
        <w:rPr>
          <w:rFonts w:ascii="Univers" w:hAnsi="Univers"/>
          <w:sz w:val="16"/>
          <w:szCs w:val="16"/>
        </w:rPr>
        <w:t xml:space="preserve"> 98 (this corresponds to paragraph 112 of the application to the </w:t>
      </w:r>
      <w:smartTag w:uri="urn:schemas-microsoft-com:office:smarttags" w:element="Street">
        <w:smartTag w:uri="urn:schemas-microsoft-com:office:smarttags" w:element="address">
          <w:r w:rsidRPr="00D325DD">
            <w:rPr>
              <w:rFonts w:ascii="Univers" w:hAnsi="Univers"/>
              <w:sz w:val="16"/>
              <w:szCs w:val="16"/>
            </w:rPr>
            <w:t>Inter-American Court</w:t>
          </w:r>
        </w:smartTag>
      </w:smartTag>
      <w:r w:rsidRPr="00D325DD">
        <w:rPr>
          <w:rFonts w:ascii="Univers" w:hAnsi="Univers"/>
          <w:sz w:val="16"/>
          <w:szCs w:val="16"/>
        </w:rPr>
        <w:t>).</w:t>
      </w:r>
    </w:p>
  </w:footnote>
  <w:footnote w:id="6">
    <w:p w:rsidR="00CF25DF" w:rsidRPr="00D325DD" w:rsidRDefault="00CF25DF" w:rsidP="00D325DD">
      <w:pPr>
        <w:pStyle w:val="Textonotapie"/>
        <w:spacing w:after="120"/>
        <w:ind w:firstLine="720"/>
        <w:jc w:val="both"/>
        <w:rPr>
          <w:rFonts w:ascii="Univers" w:hAnsi="Univers"/>
          <w:sz w:val="16"/>
          <w:szCs w:val="16"/>
        </w:rPr>
      </w:pPr>
      <w:r w:rsidRPr="00D325DD">
        <w:rPr>
          <w:rStyle w:val="Refdenotaalpie"/>
          <w:rFonts w:ascii="Univers" w:hAnsi="Univers"/>
          <w:sz w:val="16"/>
          <w:szCs w:val="16"/>
        </w:rPr>
        <w:footnoteRef/>
      </w:r>
      <w:r w:rsidRPr="00D325DD">
        <w:rPr>
          <w:rFonts w:ascii="Univers" w:hAnsi="Univers"/>
          <w:sz w:val="16"/>
          <w:szCs w:val="16"/>
        </w:rPr>
        <w:t xml:space="preserve"> </w:t>
      </w:r>
      <w:proofErr w:type="gramStart"/>
      <w:r w:rsidRPr="00D325DD">
        <w:rPr>
          <w:rFonts w:ascii="Univers" w:hAnsi="Univers"/>
          <w:sz w:val="16"/>
          <w:szCs w:val="16"/>
        </w:rPr>
        <w:t xml:space="preserve">I/A Court H.R. </w:t>
      </w:r>
      <w:r w:rsidRPr="00D325DD">
        <w:rPr>
          <w:rFonts w:ascii="Univers" w:hAnsi="Univers"/>
          <w:i/>
          <w:sz w:val="16"/>
          <w:szCs w:val="16"/>
        </w:rPr>
        <w:t xml:space="preserve">Case of Gomes Lund et al. (“Guerrilla do Araguaia”) v. </w:t>
      </w:r>
      <w:smartTag w:uri="urn:schemas-microsoft-com:office:smarttags" w:element="place">
        <w:smartTag w:uri="urn:schemas-microsoft-com:office:smarttags" w:element="country-region">
          <w:r w:rsidRPr="00D325DD">
            <w:rPr>
              <w:rFonts w:ascii="Univers" w:hAnsi="Univers"/>
              <w:i/>
              <w:sz w:val="16"/>
              <w:szCs w:val="16"/>
            </w:rPr>
            <w:t>Brazil</w:t>
          </w:r>
        </w:smartTag>
      </w:smartTag>
      <w:r w:rsidRPr="00D325DD">
        <w:rPr>
          <w:rFonts w:ascii="Univers" w:hAnsi="Univers"/>
          <w:sz w:val="16"/>
          <w:szCs w:val="16"/>
        </w:rPr>
        <w:t>.</w:t>
      </w:r>
      <w:proofErr w:type="gramEnd"/>
      <w:r w:rsidRPr="00D325DD">
        <w:rPr>
          <w:rFonts w:ascii="Univers" w:hAnsi="Univers"/>
          <w:sz w:val="16"/>
          <w:szCs w:val="16"/>
        </w:rPr>
        <w:t xml:space="preserve"> </w:t>
      </w:r>
      <w:proofErr w:type="gramStart"/>
      <w:r w:rsidRPr="00D325DD">
        <w:rPr>
          <w:rFonts w:ascii="Univers" w:hAnsi="Univers"/>
          <w:sz w:val="16"/>
          <w:szCs w:val="16"/>
        </w:rPr>
        <w:t>Preliminary Objections, Merits, Reparations, and Costs.</w:t>
      </w:r>
      <w:proofErr w:type="gramEnd"/>
      <w:r w:rsidRPr="00D325DD">
        <w:rPr>
          <w:rFonts w:ascii="Univers" w:hAnsi="Univers"/>
          <w:sz w:val="16"/>
          <w:szCs w:val="16"/>
        </w:rPr>
        <w:t xml:space="preserve"> Judgment of November 24, 2010. Series C No 219, para. 135.</w:t>
      </w:r>
    </w:p>
  </w:footnote>
  <w:footnote w:id="7">
    <w:p w:rsidR="00CF25DF" w:rsidRPr="00D325DD" w:rsidRDefault="00CF25DF" w:rsidP="00D325DD">
      <w:pPr>
        <w:pStyle w:val="Textonotapie"/>
        <w:spacing w:after="120"/>
        <w:ind w:firstLine="720"/>
        <w:jc w:val="both"/>
        <w:rPr>
          <w:rFonts w:ascii="Univers" w:hAnsi="Univers"/>
          <w:sz w:val="16"/>
          <w:szCs w:val="16"/>
        </w:rPr>
      </w:pPr>
      <w:r w:rsidRPr="00D325DD">
        <w:rPr>
          <w:rStyle w:val="Refdenotaalpie"/>
          <w:rFonts w:ascii="Univers" w:hAnsi="Univers"/>
          <w:sz w:val="16"/>
          <w:szCs w:val="16"/>
        </w:rPr>
        <w:footnoteRef/>
      </w:r>
      <w:r w:rsidRPr="00D325DD">
        <w:rPr>
          <w:rFonts w:ascii="Univers" w:hAnsi="Univers"/>
          <w:sz w:val="16"/>
          <w:szCs w:val="16"/>
        </w:rPr>
        <w:t xml:space="preserve"> </w:t>
      </w:r>
      <w:proofErr w:type="gramStart"/>
      <w:r w:rsidRPr="00D325DD">
        <w:rPr>
          <w:rFonts w:ascii="Univers" w:hAnsi="Univers"/>
          <w:sz w:val="16"/>
          <w:szCs w:val="16"/>
        </w:rPr>
        <w:t>IACHR.</w:t>
      </w:r>
      <w:proofErr w:type="gramEnd"/>
      <w:r w:rsidRPr="00D325DD">
        <w:rPr>
          <w:rFonts w:ascii="Univers" w:hAnsi="Univers"/>
          <w:sz w:val="16"/>
          <w:szCs w:val="16"/>
        </w:rPr>
        <w:t xml:space="preserve"> Report No. 29/92, Cases 10.029, 10.036, 10.145, 10.305, 10.372, 10.373, 10.374, and 10.375, </w:t>
      </w:r>
      <w:smartTag w:uri="urn:schemas-microsoft-com:office:smarttags" w:element="country-region">
        <w:smartTag w:uri="urn:schemas-microsoft-com:office:smarttags" w:element="place">
          <w:r w:rsidRPr="00D325DD">
            <w:rPr>
              <w:rFonts w:ascii="Univers" w:hAnsi="Univers"/>
              <w:sz w:val="16"/>
              <w:szCs w:val="16"/>
            </w:rPr>
            <w:t>Uruguay</w:t>
          </w:r>
        </w:smartTag>
      </w:smartTag>
      <w:r w:rsidRPr="00D325DD">
        <w:rPr>
          <w:rFonts w:ascii="Univers" w:hAnsi="Univers"/>
          <w:sz w:val="16"/>
          <w:szCs w:val="16"/>
        </w:rPr>
        <w:t xml:space="preserve">, October 2, 1992, IV. </w:t>
      </w:r>
      <w:proofErr w:type="gramStart"/>
      <w:r w:rsidRPr="00D325DD">
        <w:rPr>
          <w:rFonts w:ascii="Univers" w:hAnsi="Univers"/>
          <w:sz w:val="16"/>
          <w:szCs w:val="16"/>
        </w:rPr>
        <w:t>ADMISSIBILITY, paras.</w:t>
      </w:r>
      <w:proofErr w:type="gramEnd"/>
      <w:r w:rsidRPr="00D325DD">
        <w:rPr>
          <w:rFonts w:ascii="Univers" w:hAnsi="Univers"/>
          <w:sz w:val="16"/>
          <w:szCs w:val="16"/>
        </w:rPr>
        <w:t xml:space="preserve"> </w:t>
      </w:r>
      <w:proofErr w:type="gramStart"/>
      <w:r w:rsidRPr="00D325DD">
        <w:rPr>
          <w:rFonts w:ascii="Univers" w:hAnsi="Univers"/>
          <w:sz w:val="16"/>
          <w:szCs w:val="16"/>
        </w:rPr>
        <w:t>15 and 16 (emphasis ours).</w:t>
      </w:r>
      <w:proofErr w:type="gramEnd"/>
      <w:r w:rsidRPr="00D325DD">
        <w:rPr>
          <w:rFonts w:ascii="Univers" w:hAnsi="Univers"/>
          <w:sz w:val="16"/>
          <w:szCs w:val="16"/>
        </w:rPr>
        <w:t xml:space="preserve"> Along the same lines, see IACHR. Report No. 28/92, Cases 10.147, 10.181, 10.240, 10.262, 10.309, and 10.311, </w:t>
      </w:r>
      <w:smartTag w:uri="urn:schemas-microsoft-com:office:smarttags" w:element="country-region">
        <w:smartTag w:uri="urn:schemas-microsoft-com:office:smarttags" w:element="place">
          <w:r w:rsidRPr="00D325DD">
            <w:rPr>
              <w:rFonts w:ascii="Univers" w:hAnsi="Univers"/>
              <w:sz w:val="16"/>
              <w:szCs w:val="16"/>
            </w:rPr>
            <w:t>Argentina</w:t>
          </w:r>
        </w:smartTag>
      </w:smartTag>
      <w:r w:rsidRPr="00D325DD">
        <w:rPr>
          <w:rFonts w:ascii="Univers" w:hAnsi="Univers"/>
          <w:sz w:val="16"/>
          <w:szCs w:val="16"/>
        </w:rPr>
        <w:t xml:space="preserve">, October 2, 1992, III. ADMISSIBILITY AND PROCESSING BY THE COMMISSION, para. 10. </w:t>
      </w:r>
    </w:p>
  </w:footnote>
  <w:footnote w:id="8">
    <w:p w:rsidR="00CF25DF" w:rsidRPr="00D325DD" w:rsidRDefault="00CF25DF" w:rsidP="00D325DD">
      <w:pPr>
        <w:pStyle w:val="Textonotapie"/>
        <w:spacing w:after="120"/>
        <w:ind w:firstLine="720"/>
        <w:jc w:val="both"/>
        <w:rPr>
          <w:rFonts w:ascii="Univers" w:hAnsi="Univers"/>
          <w:sz w:val="16"/>
          <w:szCs w:val="16"/>
        </w:rPr>
      </w:pPr>
      <w:r w:rsidRPr="00D325DD">
        <w:rPr>
          <w:rStyle w:val="Refdenotaalpie"/>
          <w:rFonts w:ascii="Univers" w:hAnsi="Univers"/>
          <w:sz w:val="16"/>
          <w:szCs w:val="16"/>
        </w:rPr>
        <w:footnoteRef/>
      </w:r>
      <w:r w:rsidRPr="00D325DD">
        <w:rPr>
          <w:rFonts w:ascii="Univers" w:hAnsi="Univers"/>
          <w:sz w:val="16"/>
          <w:szCs w:val="16"/>
        </w:rPr>
        <w:t xml:space="preserve"> </w:t>
      </w:r>
      <w:proofErr w:type="gramStart"/>
      <w:r w:rsidRPr="00D325DD">
        <w:rPr>
          <w:rFonts w:ascii="Univers" w:hAnsi="Univers"/>
          <w:sz w:val="16"/>
          <w:szCs w:val="16"/>
        </w:rPr>
        <w:t>IACHR.</w:t>
      </w:r>
      <w:proofErr w:type="gramEnd"/>
      <w:r w:rsidRPr="00D325DD">
        <w:rPr>
          <w:rFonts w:ascii="Univers" w:hAnsi="Univers"/>
          <w:sz w:val="16"/>
          <w:szCs w:val="16"/>
        </w:rPr>
        <w:t xml:space="preserve"> </w:t>
      </w:r>
      <w:proofErr w:type="gramStart"/>
      <w:r w:rsidRPr="00D325DD">
        <w:rPr>
          <w:rFonts w:ascii="Univers" w:hAnsi="Univers"/>
          <w:sz w:val="16"/>
          <w:szCs w:val="16"/>
        </w:rPr>
        <w:t xml:space="preserve">Report No. 42/99, Admissibility, Petition 11.045, </w:t>
      </w:r>
      <w:r w:rsidRPr="00D325DD">
        <w:rPr>
          <w:rFonts w:ascii="Univers" w:hAnsi="Univers"/>
          <w:i/>
          <w:sz w:val="16"/>
          <w:szCs w:val="16"/>
        </w:rPr>
        <w:t>La Cantuta</w:t>
      </w:r>
      <w:r w:rsidRPr="00D325DD">
        <w:rPr>
          <w:rFonts w:ascii="Univers" w:hAnsi="Univers"/>
          <w:sz w:val="16"/>
          <w:szCs w:val="16"/>
        </w:rPr>
        <w:t xml:space="preserve">, </w:t>
      </w:r>
      <w:smartTag w:uri="urn:schemas-microsoft-com:office:smarttags" w:element="place">
        <w:smartTag w:uri="urn:schemas-microsoft-com:office:smarttags" w:element="country-region">
          <w:r w:rsidRPr="00D325DD">
            <w:rPr>
              <w:rFonts w:ascii="Univers" w:hAnsi="Univers"/>
              <w:sz w:val="16"/>
              <w:szCs w:val="16"/>
            </w:rPr>
            <w:t>Peru</w:t>
          </w:r>
        </w:smartTag>
      </w:smartTag>
      <w:r w:rsidRPr="00D325DD">
        <w:rPr>
          <w:rFonts w:ascii="Univers" w:hAnsi="Univers"/>
          <w:sz w:val="16"/>
          <w:szCs w:val="16"/>
        </w:rPr>
        <w:t>, March 11, 1999, para.</w:t>
      </w:r>
      <w:proofErr w:type="gramEnd"/>
      <w:r w:rsidRPr="00D325DD">
        <w:rPr>
          <w:rFonts w:ascii="Univers" w:hAnsi="Univers"/>
          <w:sz w:val="16"/>
          <w:szCs w:val="16"/>
        </w:rPr>
        <w:t xml:space="preserve"> </w:t>
      </w:r>
      <w:proofErr w:type="gramStart"/>
      <w:r w:rsidRPr="00D325DD">
        <w:rPr>
          <w:rFonts w:ascii="Univers" w:hAnsi="Univers"/>
          <w:sz w:val="16"/>
          <w:szCs w:val="16"/>
        </w:rPr>
        <w:t>43 (emphasis ours).</w:t>
      </w:r>
      <w:proofErr w:type="gramEnd"/>
      <w:r w:rsidRPr="00D325DD">
        <w:rPr>
          <w:rFonts w:ascii="Univers" w:hAnsi="Univers"/>
          <w:sz w:val="16"/>
          <w:szCs w:val="16"/>
        </w:rPr>
        <w:t xml:space="preserve"> Along the same lines, see IACHR. </w:t>
      </w:r>
      <w:r w:rsidRPr="00D325DD">
        <w:rPr>
          <w:rFonts w:ascii="Univers" w:hAnsi="Univers"/>
          <w:i/>
          <w:sz w:val="16"/>
          <w:szCs w:val="16"/>
        </w:rPr>
        <w:t>Application to the Inter-American Court of Human Rights against the Republic of Peru</w:t>
      </w:r>
      <w:r w:rsidRPr="00D325DD">
        <w:rPr>
          <w:rFonts w:ascii="Univers" w:hAnsi="Univers"/>
          <w:sz w:val="16"/>
          <w:szCs w:val="16"/>
        </w:rPr>
        <w:t xml:space="preserve">, Case 11.528, </w:t>
      </w:r>
      <w:r w:rsidRPr="00D325DD">
        <w:rPr>
          <w:rFonts w:ascii="Univers" w:hAnsi="Univers"/>
          <w:i/>
          <w:sz w:val="16"/>
          <w:szCs w:val="16"/>
        </w:rPr>
        <w:t>Barrios Altos</w:t>
      </w:r>
      <w:r w:rsidRPr="00D325DD">
        <w:rPr>
          <w:rFonts w:ascii="Univers" w:hAnsi="Univers"/>
          <w:sz w:val="16"/>
          <w:szCs w:val="16"/>
        </w:rPr>
        <w:t xml:space="preserve">, para. 54, available at: </w:t>
      </w:r>
      <w:hyperlink r:id="rId2" w:history="1">
        <w:r w:rsidRPr="00D325DD">
          <w:rPr>
            <w:rStyle w:val="Hipervnculo"/>
            <w:rFonts w:ascii="Univers" w:hAnsi="Univers" w:cs="Arial"/>
            <w:sz w:val="16"/>
            <w:szCs w:val="16"/>
          </w:rPr>
          <w:t>http://www.corteidh.or.cr/docs/casos/barrios/demanda.PDF</w:t>
        </w:r>
      </w:hyperlink>
      <w:r w:rsidRPr="00D325DD">
        <w:rPr>
          <w:rFonts w:ascii="Univers" w:hAnsi="Univers" w:cs="Arial"/>
          <w:sz w:val="16"/>
          <w:szCs w:val="16"/>
        </w:rPr>
        <w:t>.</w:t>
      </w:r>
    </w:p>
  </w:footnote>
  <w:footnote w:id="9">
    <w:p w:rsidR="00CF25DF" w:rsidRPr="00D325DD" w:rsidRDefault="00CF25DF" w:rsidP="00D325DD">
      <w:pPr>
        <w:pStyle w:val="Textonotapie"/>
        <w:spacing w:after="120"/>
        <w:ind w:firstLine="720"/>
        <w:jc w:val="both"/>
        <w:rPr>
          <w:rFonts w:ascii="Univers" w:hAnsi="Univers"/>
          <w:sz w:val="16"/>
          <w:szCs w:val="16"/>
        </w:rPr>
      </w:pPr>
      <w:r w:rsidRPr="00D325DD">
        <w:rPr>
          <w:rStyle w:val="Refdenotaalpie"/>
          <w:rFonts w:ascii="Univers" w:hAnsi="Univers"/>
          <w:sz w:val="16"/>
          <w:szCs w:val="16"/>
        </w:rPr>
        <w:footnoteRef/>
      </w:r>
      <w:r w:rsidRPr="00D325DD">
        <w:rPr>
          <w:rFonts w:ascii="Univers" w:hAnsi="Univers"/>
          <w:sz w:val="16"/>
          <w:szCs w:val="16"/>
        </w:rPr>
        <w:t xml:space="preserve"> See Annex 8 of the initial petition.</w:t>
      </w:r>
    </w:p>
  </w:footnote>
  <w:footnote w:id="10">
    <w:p w:rsidR="00CF25DF" w:rsidRPr="00D325DD" w:rsidRDefault="00CF25DF" w:rsidP="00D325DD">
      <w:pPr>
        <w:pStyle w:val="Textonotapie"/>
        <w:spacing w:after="120"/>
        <w:ind w:firstLine="720"/>
        <w:jc w:val="both"/>
        <w:rPr>
          <w:rFonts w:ascii="Univers" w:hAnsi="Univers"/>
          <w:sz w:val="16"/>
          <w:szCs w:val="16"/>
        </w:rPr>
      </w:pPr>
      <w:r w:rsidRPr="00D325DD">
        <w:rPr>
          <w:rStyle w:val="Refdenotaalpie"/>
          <w:rFonts w:ascii="Univers" w:hAnsi="Univers"/>
          <w:sz w:val="16"/>
          <w:szCs w:val="16"/>
        </w:rPr>
        <w:footnoteRef/>
      </w:r>
      <w:r w:rsidRPr="00D325DD">
        <w:rPr>
          <w:rFonts w:ascii="Univers" w:hAnsi="Univers"/>
          <w:sz w:val="16"/>
          <w:szCs w:val="16"/>
        </w:rPr>
        <w:t xml:space="preserve"> See Annex 7 of the initial petition.</w:t>
      </w:r>
    </w:p>
  </w:footnote>
  <w:footnote w:id="11">
    <w:p w:rsidR="00CF25DF" w:rsidRPr="00D325DD" w:rsidRDefault="00CF25DF" w:rsidP="00D325DD">
      <w:pPr>
        <w:pStyle w:val="Textonotapie"/>
        <w:spacing w:after="120"/>
        <w:ind w:firstLine="720"/>
        <w:jc w:val="both"/>
        <w:rPr>
          <w:rFonts w:ascii="Univers" w:hAnsi="Univers"/>
          <w:sz w:val="16"/>
          <w:szCs w:val="16"/>
        </w:rPr>
      </w:pPr>
      <w:r w:rsidRPr="00D325DD">
        <w:rPr>
          <w:rStyle w:val="Refdenotaalpie"/>
          <w:rFonts w:ascii="Univers" w:hAnsi="Univers"/>
          <w:sz w:val="16"/>
          <w:szCs w:val="16"/>
        </w:rPr>
        <w:footnoteRef/>
      </w:r>
      <w:r w:rsidRPr="00D325DD">
        <w:rPr>
          <w:rFonts w:ascii="Univers" w:hAnsi="Univers"/>
          <w:sz w:val="16"/>
          <w:szCs w:val="16"/>
        </w:rPr>
        <w:t xml:space="preserve"> See Annex 11 of the initial petition.</w:t>
      </w:r>
    </w:p>
  </w:footnote>
  <w:footnote w:id="12">
    <w:p w:rsidR="00CF25DF" w:rsidRPr="00D325DD" w:rsidRDefault="00CF25DF" w:rsidP="00D325DD">
      <w:pPr>
        <w:pStyle w:val="Textonotapie"/>
        <w:spacing w:after="120"/>
        <w:ind w:firstLine="720"/>
        <w:jc w:val="both"/>
        <w:rPr>
          <w:rFonts w:ascii="Univers" w:hAnsi="Univers"/>
          <w:sz w:val="16"/>
          <w:szCs w:val="16"/>
        </w:rPr>
      </w:pPr>
      <w:r w:rsidRPr="00D325DD">
        <w:rPr>
          <w:rStyle w:val="Refdenotaalpie"/>
          <w:rFonts w:ascii="Univers" w:hAnsi="Univers"/>
          <w:sz w:val="16"/>
          <w:szCs w:val="16"/>
        </w:rPr>
        <w:footnoteRef/>
      </w:r>
      <w:r w:rsidRPr="00D325DD">
        <w:rPr>
          <w:rFonts w:ascii="Univers" w:hAnsi="Univers"/>
          <w:sz w:val="16"/>
          <w:szCs w:val="16"/>
        </w:rPr>
        <w:t xml:space="preserve"> See Annex 12 of the initial petition.</w:t>
      </w:r>
    </w:p>
  </w:footnote>
  <w:footnote w:id="13">
    <w:p w:rsidR="00CF25DF" w:rsidRPr="00D325DD" w:rsidRDefault="00CF25DF" w:rsidP="00D325DD">
      <w:pPr>
        <w:pStyle w:val="Textonotapie"/>
        <w:spacing w:after="120"/>
        <w:ind w:firstLine="720"/>
        <w:jc w:val="both"/>
        <w:rPr>
          <w:rFonts w:ascii="Univers" w:hAnsi="Univers"/>
          <w:sz w:val="16"/>
          <w:szCs w:val="16"/>
        </w:rPr>
      </w:pPr>
      <w:r w:rsidRPr="00D325DD">
        <w:rPr>
          <w:rStyle w:val="Refdenotaalpie"/>
          <w:rFonts w:ascii="Univers" w:hAnsi="Univers"/>
          <w:sz w:val="16"/>
          <w:szCs w:val="16"/>
        </w:rPr>
        <w:footnoteRef/>
      </w:r>
      <w:r w:rsidRPr="00D325DD">
        <w:rPr>
          <w:rFonts w:ascii="Univers" w:hAnsi="Univers"/>
          <w:sz w:val="16"/>
          <w:szCs w:val="16"/>
        </w:rPr>
        <w:t xml:space="preserve"> See Annex 13 of the initial petition.</w:t>
      </w:r>
    </w:p>
  </w:footnote>
  <w:footnote w:id="14">
    <w:p w:rsidR="00CF25DF" w:rsidRPr="00D325DD" w:rsidRDefault="00CF25DF" w:rsidP="00D325DD">
      <w:pPr>
        <w:pStyle w:val="Textonotapie"/>
        <w:spacing w:after="120"/>
        <w:ind w:firstLine="720"/>
        <w:jc w:val="both"/>
        <w:rPr>
          <w:rFonts w:ascii="Univers" w:hAnsi="Univers"/>
          <w:sz w:val="16"/>
          <w:szCs w:val="16"/>
        </w:rPr>
      </w:pPr>
      <w:r w:rsidRPr="00D325DD">
        <w:rPr>
          <w:rStyle w:val="Refdenotaalpie"/>
          <w:rFonts w:ascii="Univers" w:hAnsi="Univers"/>
          <w:sz w:val="16"/>
          <w:szCs w:val="16"/>
        </w:rPr>
        <w:footnoteRef/>
      </w:r>
      <w:r w:rsidRPr="00D325DD">
        <w:rPr>
          <w:rFonts w:ascii="Univers" w:hAnsi="Univers"/>
          <w:sz w:val="16"/>
          <w:szCs w:val="16"/>
        </w:rPr>
        <w:t xml:space="preserve"> See Annex 14 of the initial petition.</w:t>
      </w:r>
    </w:p>
  </w:footnote>
  <w:footnote w:id="15">
    <w:p w:rsidR="00CF25DF" w:rsidRPr="00D325DD" w:rsidRDefault="00CF25DF" w:rsidP="00D325DD">
      <w:pPr>
        <w:pStyle w:val="Textonotapie"/>
        <w:spacing w:after="120"/>
        <w:ind w:firstLine="720"/>
        <w:jc w:val="both"/>
        <w:rPr>
          <w:rFonts w:ascii="Univers" w:hAnsi="Univers"/>
          <w:sz w:val="16"/>
          <w:szCs w:val="16"/>
        </w:rPr>
      </w:pPr>
      <w:r w:rsidRPr="00D325DD">
        <w:rPr>
          <w:rStyle w:val="Refdenotaalpie"/>
          <w:rFonts w:ascii="Univers" w:hAnsi="Univers"/>
          <w:sz w:val="16"/>
          <w:szCs w:val="16"/>
        </w:rPr>
        <w:footnoteRef/>
      </w:r>
      <w:r w:rsidRPr="00D325DD">
        <w:rPr>
          <w:rFonts w:ascii="Univers" w:hAnsi="Univers"/>
          <w:sz w:val="16"/>
          <w:szCs w:val="16"/>
        </w:rPr>
        <w:t xml:space="preserve"> </w:t>
      </w:r>
      <w:proofErr w:type="gramStart"/>
      <w:r w:rsidRPr="00D325DD">
        <w:rPr>
          <w:rFonts w:ascii="Univers" w:hAnsi="Univers"/>
          <w:sz w:val="16"/>
          <w:szCs w:val="16"/>
        </w:rPr>
        <w:t xml:space="preserve">I/A Court H.R. </w:t>
      </w:r>
      <w:r w:rsidRPr="00D325DD">
        <w:rPr>
          <w:rFonts w:ascii="Univers" w:hAnsi="Univers"/>
          <w:i/>
          <w:sz w:val="16"/>
          <w:szCs w:val="16"/>
        </w:rPr>
        <w:t xml:space="preserve">Case of Gomes Lund et al. </w:t>
      </w:r>
      <w:r w:rsidRPr="00D325DD">
        <w:rPr>
          <w:rFonts w:ascii="Univers" w:hAnsi="Univers"/>
          <w:i/>
          <w:sz w:val="16"/>
          <w:szCs w:val="16"/>
          <w:lang w:val="es-AR"/>
        </w:rPr>
        <w:t xml:space="preserve">(“Guerrilla do Araguaia”) v. </w:t>
      </w:r>
      <w:smartTag w:uri="urn:schemas-microsoft-com:office:smarttags" w:element="place">
        <w:smartTag w:uri="urn:schemas-microsoft-com:office:smarttags" w:element="country-region">
          <w:r w:rsidRPr="00D325DD">
            <w:rPr>
              <w:rFonts w:ascii="Univers" w:hAnsi="Univers"/>
              <w:i/>
              <w:sz w:val="16"/>
              <w:szCs w:val="16"/>
              <w:lang w:val="es-AR"/>
            </w:rPr>
            <w:t>Brazil</w:t>
          </w:r>
        </w:smartTag>
      </w:smartTag>
      <w:r w:rsidRPr="00D325DD">
        <w:rPr>
          <w:rFonts w:ascii="Univers" w:hAnsi="Univers"/>
          <w:sz w:val="16"/>
          <w:szCs w:val="16"/>
          <w:lang w:val="es-AR"/>
        </w:rPr>
        <w:t>.</w:t>
      </w:r>
      <w:proofErr w:type="gramEnd"/>
      <w:r w:rsidRPr="00D325DD">
        <w:rPr>
          <w:rFonts w:ascii="Univers" w:hAnsi="Univers"/>
          <w:sz w:val="16"/>
          <w:szCs w:val="16"/>
          <w:lang w:val="es-AR"/>
        </w:rPr>
        <w:t xml:space="preserve"> </w:t>
      </w:r>
      <w:proofErr w:type="gramStart"/>
      <w:r w:rsidRPr="00D325DD">
        <w:rPr>
          <w:rFonts w:ascii="Univers" w:hAnsi="Univers"/>
          <w:sz w:val="16"/>
          <w:szCs w:val="16"/>
        </w:rPr>
        <w:t>Preliminary Objections, Merits, Reparations, and Costs.</w:t>
      </w:r>
      <w:proofErr w:type="gramEnd"/>
      <w:r w:rsidRPr="00D325DD">
        <w:rPr>
          <w:rFonts w:ascii="Univers" w:hAnsi="Univers"/>
          <w:sz w:val="16"/>
          <w:szCs w:val="16"/>
        </w:rPr>
        <w:t xml:space="preserve"> Judgment of November 24, 2010. Series C No 219, paras. </w:t>
      </w:r>
      <w:proofErr w:type="gramStart"/>
      <w:r w:rsidRPr="00D325DD">
        <w:rPr>
          <w:rFonts w:ascii="Univers" w:hAnsi="Univers"/>
          <w:sz w:val="16"/>
          <w:szCs w:val="16"/>
        </w:rPr>
        <w:t>41 and 42.</w:t>
      </w:r>
      <w:proofErr w:type="gramEnd"/>
    </w:p>
  </w:footnote>
  <w:footnote w:id="16">
    <w:p w:rsidR="00CF25DF" w:rsidRPr="00D325DD" w:rsidRDefault="00CF25DF" w:rsidP="00D325DD">
      <w:pPr>
        <w:pStyle w:val="Textonotapie"/>
        <w:spacing w:after="120"/>
        <w:ind w:firstLine="720"/>
        <w:jc w:val="both"/>
        <w:rPr>
          <w:rFonts w:ascii="Univers" w:hAnsi="Univers"/>
          <w:sz w:val="16"/>
          <w:szCs w:val="16"/>
        </w:rPr>
      </w:pPr>
      <w:r w:rsidRPr="00D325DD">
        <w:rPr>
          <w:rStyle w:val="Refdenotaalpie"/>
          <w:rFonts w:ascii="Univers" w:hAnsi="Univers"/>
          <w:sz w:val="16"/>
          <w:szCs w:val="16"/>
        </w:rPr>
        <w:footnoteRef/>
      </w:r>
      <w:r w:rsidRPr="00D325DD">
        <w:rPr>
          <w:rFonts w:ascii="Univers" w:hAnsi="Univers"/>
          <w:sz w:val="16"/>
          <w:szCs w:val="16"/>
        </w:rPr>
        <w:t xml:space="preserve"> </w:t>
      </w:r>
      <w:proofErr w:type="gramStart"/>
      <w:r w:rsidRPr="00D325DD">
        <w:rPr>
          <w:rFonts w:ascii="Univers" w:hAnsi="Univers"/>
          <w:sz w:val="16"/>
          <w:szCs w:val="16"/>
        </w:rPr>
        <w:t xml:space="preserve">I/A Court H.R. </w:t>
      </w:r>
      <w:r w:rsidRPr="00D325DD">
        <w:rPr>
          <w:rFonts w:ascii="Univers" w:hAnsi="Univers"/>
          <w:i/>
          <w:sz w:val="16"/>
          <w:szCs w:val="16"/>
        </w:rPr>
        <w:t xml:space="preserve">Case of Gomes Lund et al. </w:t>
      </w:r>
      <w:r w:rsidRPr="00D325DD">
        <w:rPr>
          <w:rFonts w:ascii="Univers" w:hAnsi="Univers"/>
          <w:i/>
          <w:sz w:val="16"/>
          <w:szCs w:val="16"/>
          <w:lang w:val="es-AR"/>
        </w:rPr>
        <w:t xml:space="preserve">(“Guerrilla do Araguaia”) v. </w:t>
      </w:r>
      <w:smartTag w:uri="urn:schemas-microsoft-com:office:smarttags" w:element="place">
        <w:smartTag w:uri="urn:schemas-microsoft-com:office:smarttags" w:element="country-region">
          <w:r w:rsidRPr="00D325DD">
            <w:rPr>
              <w:rFonts w:ascii="Univers" w:hAnsi="Univers"/>
              <w:i/>
              <w:sz w:val="16"/>
              <w:szCs w:val="16"/>
              <w:lang w:val="es-AR"/>
            </w:rPr>
            <w:t>Brazil</w:t>
          </w:r>
        </w:smartTag>
      </w:smartTag>
      <w:r w:rsidRPr="00D325DD">
        <w:rPr>
          <w:rFonts w:ascii="Univers" w:hAnsi="Univers"/>
          <w:sz w:val="16"/>
          <w:szCs w:val="16"/>
          <w:lang w:val="es-AR"/>
        </w:rPr>
        <w:t>.</w:t>
      </w:r>
      <w:proofErr w:type="gramEnd"/>
      <w:r w:rsidRPr="00D325DD">
        <w:rPr>
          <w:rFonts w:ascii="Univers" w:hAnsi="Univers"/>
          <w:sz w:val="16"/>
          <w:szCs w:val="16"/>
          <w:lang w:val="es-AR"/>
        </w:rPr>
        <w:t xml:space="preserve"> </w:t>
      </w:r>
      <w:proofErr w:type="gramStart"/>
      <w:r w:rsidRPr="00D325DD">
        <w:rPr>
          <w:rFonts w:ascii="Univers" w:hAnsi="Univers"/>
          <w:sz w:val="16"/>
          <w:szCs w:val="16"/>
        </w:rPr>
        <w:t>Preliminary Objections, Merits, Reparations, and Costs.</w:t>
      </w:r>
      <w:proofErr w:type="gramEnd"/>
      <w:r w:rsidRPr="00D325DD">
        <w:rPr>
          <w:rFonts w:ascii="Univers" w:hAnsi="Univers"/>
          <w:sz w:val="16"/>
          <w:szCs w:val="16"/>
        </w:rPr>
        <w:t xml:space="preserve"> Judgment of November 24, 2010. Series C No 219, para. 43.</w:t>
      </w:r>
    </w:p>
  </w:footnote>
  <w:footnote w:id="17">
    <w:p w:rsidR="00CF25DF" w:rsidRPr="00D325DD" w:rsidRDefault="00CF25DF" w:rsidP="00D325DD">
      <w:pPr>
        <w:pStyle w:val="Textonotapie"/>
        <w:spacing w:after="120"/>
        <w:ind w:firstLine="720"/>
        <w:jc w:val="both"/>
        <w:rPr>
          <w:rFonts w:ascii="Univers" w:hAnsi="Univers"/>
          <w:sz w:val="16"/>
          <w:szCs w:val="16"/>
        </w:rPr>
      </w:pPr>
      <w:r w:rsidRPr="00D325DD">
        <w:rPr>
          <w:rStyle w:val="Refdenotaalpie"/>
          <w:rFonts w:ascii="Univers" w:hAnsi="Univers"/>
          <w:sz w:val="16"/>
          <w:szCs w:val="16"/>
        </w:rPr>
        <w:footnoteRef/>
      </w:r>
      <w:r w:rsidRPr="00D325DD">
        <w:rPr>
          <w:rFonts w:ascii="Univers" w:hAnsi="Univers"/>
          <w:sz w:val="16"/>
          <w:szCs w:val="16"/>
        </w:rPr>
        <w:t xml:space="preserve"> See references to this final report in </w:t>
      </w:r>
      <w:proofErr w:type="gramStart"/>
      <w:r w:rsidRPr="00D325DD">
        <w:rPr>
          <w:rFonts w:ascii="Univers" w:hAnsi="Univers"/>
          <w:sz w:val="16"/>
          <w:szCs w:val="16"/>
        </w:rPr>
        <w:t>I/A</w:t>
      </w:r>
      <w:proofErr w:type="gramEnd"/>
      <w:r w:rsidRPr="00D325DD">
        <w:rPr>
          <w:rFonts w:ascii="Univers" w:hAnsi="Univers"/>
          <w:sz w:val="16"/>
          <w:szCs w:val="16"/>
        </w:rPr>
        <w:t xml:space="preserve"> Court H.R. </w:t>
      </w:r>
      <w:r w:rsidRPr="00D325DD">
        <w:rPr>
          <w:rFonts w:ascii="Univers" w:hAnsi="Univers"/>
          <w:i/>
          <w:sz w:val="16"/>
          <w:szCs w:val="16"/>
        </w:rPr>
        <w:t xml:space="preserve">Case of Gomes Lund et al. (“Guerrilla do Araguaia”) v. </w:t>
      </w:r>
      <w:smartTag w:uri="urn:schemas-microsoft-com:office:smarttags" w:element="place">
        <w:smartTag w:uri="urn:schemas-microsoft-com:office:smarttags" w:element="country-region">
          <w:r w:rsidRPr="00D325DD">
            <w:rPr>
              <w:rFonts w:ascii="Univers" w:hAnsi="Univers"/>
              <w:i/>
              <w:sz w:val="16"/>
              <w:szCs w:val="16"/>
            </w:rPr>
            <w:t>Brazil</w:t>
          </w:r>
        </w:smartTag>
      </w:smartTag>
      <w:r w:rsidRPr="00D325DD">
        <w:rPr>
          <w:rFonts w:ascii="Univers" w:hAnsi="Univers"/>
          <w:sz w:val="16"/>
          <w:szCs w:val="16"/>
        </w:rPr>
        <w:t xml:space="preserve">. </w:t>
      </w:r>
      <w:proofErr w:type="gramStart"/>
      <w:r w:rsidRPr="00D325DD">
        <w:rPr>
          <w:rFonts w:ascii="Univers" w:hAnsi="Univers"/>
          <w:sz w:val="16"/>
          <w:szCs w:val="16"/>
        </w:rPr>
        <w:t>Preliminary Objections, Merits, Reparations, and Costs.</w:t>
      </w:r>
      <w:proofErr w:type="gramEnd"/>
      <w:r w:rsidRPr="00D325DD">
        <w:rPr>
          <w:rFonts w:ascii="Univers" w:hAnsi="Univers"/>
          <w:sz w:val="16"/>
          <w:szCs w:val="16"/>
        </w:rPr>
        <w:t xml:space="preserve"> Judgment of November 24, 2010. Series C No 219, paras. </w:t>
      </w:r>
      <w:proofErr w:type="gramStart"/>
      <w:r w:rsidRPr="00D325DD">
        <w:rPr>
          <w:rFonts w:ascii="Univers" w:hAnsi="Univers"/>
          <w:sz w:val="16"/>
          <w:szCs w:val="16"/>
        </w:rPr>
        <w:t>43, 44, 47, and 48, among others.</w:t>
      </w:r>
      <w:proofErr w:type="gramEnd"/>
    </w:p>
  </w:footnote>
  <w:footnote w:id="18">
    <w:p w:rsidR="00CF25DF" w:rsidRPr="00D325DD" w:rsidRDefault="00CF25DF" w:rsidP="00D325DD">
      <w:pPr>
        <w:pStyle w:val="Textonotapie"/>
        <w:spacing w:after="120"/>
        <w:ind w:firstLine="720"/>
        <w:jc w:val="both"/>
        <w:rPr>
          <w:rFonts w:ascii="Univers" w:hAnsi="Univers"/>
          <w:sz w:val="16"/>
          <w:szCs w:val="16"/>
        </w:rPr>
      </w:pPr>
      <w:r w:rsidRPr="00D325DD">
        <w:rPr>
          <w:rStyle w:val="Refdenotaalpie"/>
          <w:rFonts w:ascii="Univers" w:hAnsi="Univers"/>
          <w:sz w:val="16"/>
          <w:szCs w:val="16"/>
        </w:rPr>
        <w:footnoteRef/>
      </w:r>
      <w:r w:rsidRPr="00D325DD">
        <w:rPr>
          <w:rFonts w:ascii="Univers" w:hAnsi="Univers"/>
          <w:sz w:val="16"/>
          <w:szCs w:val="16"/>
        </w:rPr>
        <w:t xml:space="preserve"> See Annex III of the State’s response—Special Commission on Political Deaths and Disappearances. </w:t>
      </w:r>
      <w:r w:rsidRPr="00D325DD">
        <w:rPr>
          <w:rFonts w:ascii="Univers" w:hAnsi="Univers"/>
          <w:i/>
          <w:iCs/>
          <w:sz w:val="16"/>
          <w:szCs w:val="16"/>
          <w:lang w:val="pt-BR"/>
        </w:rPr>
        <w:t>Direito à Memória e à Verdade. Brasília: Secretaria Especial dos Direitos Humanos da Presidência da República</w:t>
      </w:r>
      <w:r w:rsidRPr="00D325DD">
        <w:rPr>
          <w:rFonts w:ascii="Univers" w:hAnsi="Univers"/>
          <w:sz w:val="16"/>
          <w:szCs w:val="16"/>
          <w:lang w:val="es-AR"/>
        </w:rPr>
        <w:t xml:space="preserve">, 2007. </w:t>
      </w:r>
      <w:proofErr w:type="gramStart"/>
      <w:r w:rsidRPr="00D325DD">
        <w:rPr>
          <w:rFonts w:ascii="Univers" w:hAnsi="Univers"/>
          <w:sz w:val="16"/>
          <w:szCs w:val="16"/>
        </w:rPr>
        <w:t>Pages 407 and 408.</w:t>
      </w:r>
      <w:proofErr w:type="gramEnd"/>
    </w:p>
  </w:footnote>
  <w:footnote w:id="19">
    <w:p w:rsidR="00CF25DF" w:rsidRPr="00D325DD" w:rsidRDefault="00CF25DF" w:rsidP="00D325DD">
      <w:pPr>
        <w:pStyle w:val="Textonotapie"/>
        <w:spacing w:after="120"/>
        <w:ind w:firstLine="720"/>
        <w:jc w:val="both"/>
        <w:rPr>
          <w:rFonts w:ascii="Univers" w:hAnsi="Univers"/>
          <w:sz w:val="16"/>
          <w:szCs w:val="16"/>
        </w:rPr>
      </w:pPr>
      <w:r w:rsidRPr="00D325DD">
        <w:rPr>
          <w:rStyle w:val="Refdenotaalpie"/>
          <w:rFonts w:ascii="Univers" w:hAnsi="Univers"/>
          <w:sz w:val="16"/>
          <w:szCs w:val="16"/>
        </w:rPr>
        <w:footnoteRef/>
      </w:r>
      <w:r w:rsidRPr="00D325DD">
        <w:rPr>
          <w:rFonts w:ascii="Univers" w:hAnsi="Univers"/>
          <w:sz w:val="16"/>
          <w:szCs w:val="16"/>
        </w:rPr>
        <w:t xml:space="preserve"> See Annex 16 of the initial petition.</w:t>
      </w:r>
    </w:p>
  </w:footnote>
  <w:footnote w:id="20">
    <w:p w:rsidR="00CF25DF" w:rsidRPr="00D325DD" w:rsidRDefault="00CF25DF" w:rsidP="00D325DD">
      <w:pPr>
        <w:pStyle w:val="Textonotapie"/>
        <w:spacing w:after="120"/>
        <w:ind w:firstLine="720"/>
        <w:jc w:val="both"/>
        <w:rPr>
          <w:rFonts w:ascii="Univers" w:hAnsi="Univers"/>
          <w:sz w:val="16"/>
          <w:szCs w:val="16"/>
        </w:rPr>
      </w:pPr>
      <w:r w:rsidRPr="00D325DD">
        <w:rPr>
          <w:rStyle w:val="Refdenotaalpie"/>
          <w:rFonts w:ascii="Univers" w:hAnsi="Univers"/>
          <w:sz w:val="16"/>
          <w:szCs w:val="16"/>
        </w:rPr>
        <w:footnoteRef/>
      </w:r>
      <w:r w:rsidRPr="00D325DD">
        <w:rPr>
          <w:rFonts w:ascii="Univers" w:hAnsi="Univers"/>
          <w:sz w:val="16"/>
          <w:szCs w:val="16"/>
        </w:rPr>
        <w:t xml:space="preserve"> See Annex 19 of the initial petition.</w:t>
      </w:r>
    </w:p>
  </w:footnote>
  <w:footnote w:id="21">
    <w:p w:rsidR="00CF25DF" w:rsidRPr="00D325DD" w:rsidRDefault="00CF25DF" w:rsidP="00D325DD">
      <w:pPr>
        <w:pStyle w:val="Textonotapie"/>
        <w:spacing w:after="120"/>
        <w:ind w:firstLine="720"/>
        <w:jc w:val="both"/>
        <w:rPr>
          <w:rFonts w:ascii="Univers" w:hAnsi="Univers"/>
          <w:sz w:val="16"/>
          <w:szCs w:val="16"/>
        </w:rPr>
      </w:pPr>
      <w:r w:rsidRPr="00D325DD">
        <w:rPr>
          <w:rStyle w:val="Refdenotaalpie"/>
          <w:rFonts w:ascii="Univers" w:hAnsi="Univers"/>
          <w:sz w:val="16"/>
          <w:szCs w:val="16"/>
        </w:rPr>
        <w:footnoteRef/>
      </w:r>
      <w:r w:rsidRPr="00D325DD">
        <w:rPr>
          <w:rFonts w:ascii="Univers" w:hAnsi="Univers"/>
          <w:sz w:val="16"/>
          <w:szCs w:val="16"/>
        </w:rPr>
        <w:t xml:space="preserve"> </w:t>
      </w:r>
      <w:proofErr w:type="gramStart"/>
      <w:r w:rsidRPr="00D325DD">
        <w:rPr>
          <w:rFonts w:ascii="Univers" w:hAnsi="Univers"/>
          <w:sz w:val="16"/>
          <w:szCs w:val="16"/>
        </w:rPr>
        <w:t xml:space="preserve">I/A Court H.R. </w:t>
      </w:r>
      <w:r w:rsidRPr="00D325DD">
        <w:rPr>
          <w:rFonts w:ascii="Univers" w:hAnsi="Univers"/>
          <w:i/>
          <w:sz w:val="16"/>
          <w:szCs w:val="16"/>
        </w:rPr>
        <w:t xml:space="preserve">Case of Gomes Lund et al. </w:t>
      </w:r>
      <w:r w:rsidRPr="00D325DD">
        <w:rPr>
          <w:rFonts w:ascii="Univers" w:hAnsi="Univers"/>
          <w:i/>
          <w:sz w:val="16"/>
          <w:szCs w:val="16"/>
          <w:lang w:val="es-AR"/>
        </w:rPr>
        <w:t xml:space="preserve">(“Guerrilla do Araguaia”) v. </w:t>
      </w:r>
      <w:smartTag w:uri="urn:schemas-microsoft-com:office:smarttags" w:element="place">
        <w:smartTag w:uri="urn:schemas-microsoft-com:office:smarttags" w:element="country-region">
          <w:r w:rsidRPr="00D325DD">
            <w:rPr>
              <w:rFonts w:ascii="Univers" w:hAnsi="Univers"/>
              <w:i/>
              <w:sz w:val="16"/>
              <w:szCs w:val="16"/>
              <w:lang w:val="es-AR"/>
            </w:rPr>
            <w:t>Brazil</w:t>
          </w:r>
        </w:smartTag>
      </w:smartTag>
      <w:r w:rsidRPr="00D325DD">
        <w:rPr>
          <w:rFonts w:ascii="Univers" w:hAnsi="Univers"/>
          <w:sz w:val="16"/>
          <w:szCs w:val="16"/>
          <w:lang w:val="es-AR"/>
        </w:rPr>
        <w:t>.</w:t>
      </w:r>
      <w:proofErr w:type="gramEnd"/>
      <w:r w:rsidRPr="00D325DD">
        <w:rPr>
          <w:rFonts w:ascii="Univers" w:hAnsi="Univers"/>
          <w:sz w:val="16"/>
          <w:szCs w:val="16"/>
          <w:lang w:val="es-AR"/>
        </w:rPr>
        <w:t xml:space="preserve"> </w:t>
      </w:r>
      <w:proofErr w:type="gramStart"/>
      <w:r w:rsidRPr="00D325DD">
        <w:rPr>
          <w:rFonts w:ascii="Univers" w:hAnsi="Univers"/>
          <w:sz w:val="16"/>
          <w:szCs w:val="16"/>
        </w:rPr>
        <w:t>Preliminary Objections, Merits, Reparations, and Costs.</w:t>
      </w:r>
      <w:proofErr w:type="gramEnd"/>
      <w:r w:rsidRPr="00D325DD">
        <w:rPr>
          <w:rFonts w:ascii="Univers" w:hAnsi="Univers"/>
          <w:sz w:val="16"/>
          <w:szCs w:val="16"/>
        </w:rPr>
        <w:t xml:space="preserve"> Judgment of November 24, 2010. Series C No 219, para. 136.</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5DF" w:rsidRDefault="00CF25DF" w:rsidP="003E1531">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CF25DF" w:rsidRDefault="00CF25D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25DF" w:rsidRPr="00D325DD" w:rsidRDefault="00CF25DF" w:rsidP="003E1531">
    <w:pPr>
      <w:pStyle w:val="Encabezado"/>
      <w:framePr w:wrap="around" w:vAnchor="text" w:hAnchor="margin" w:xAlign="center" w:y="1"/>
      <w:rPr>
        <w:rStyle w:val="Nmerodepgina"/>
        <w:rFonts w:ascii="Univers" w:hAnsi="Univers"/>
        <w:sz w:val="20"/>
        <w:szCs w:val="20"/>
      </w:rPr>
    </w:pPr>
    <w:r w:rsidRPr="00D325DD">
      <w:rPr>
        <w:rStyle w:val="Nmerodepgina"/>
        <w:rFonts w:ascii="Univers" w:hAnsi="Univers"/>
        <w:sz w:val="20"/>
        <w:szCs w:val="20"/>
      </w:rPr>
      <w:fldChar w:fldCharType="begin"/>
    </w:r>
    <w:r w:rsidRPr="00D325DD">
      <w:rPr>
        <w:rStyle w:val="Nmerodepgina"/>
        <w:rFonts w:ascii="Univers" w:hAnsi="Univers"/>
        <w:sz w:val="20"/>
        <w:szCs w:val="20"/>
      </w:rPr>
      <w:instrText xml:space="preserve">PAGE  </w:instrText>
    </w:r>
    <w:r w:rsidRPr="00D325DD">
      <w:rPr>
        <w:rStyle w:val="Nmerodepgina"/>
        <w:rFonts w:ascii="Univers" w:hAnsi="Univers"/>
        <w:sz w:val="20"/>
        <w:szCs w:val="20"/>
      </w:rPr>
      <w:fldChar w:fldCharType="separate"/>
    </w:r>
    <w:r w:rsidR="000922DA">
      <w:rPr>
        <w:rStyle w:val="Nmerodepgina"/>
        <w:rFonts w:ascii="Univers" w:hAnsi="Univers"/>
        <w:noProof/>
        <w:sz w:val="20"/>
        <w:szCs w:val="20"/>
      </w:rPr>
      <w:t>11</w:t>
    </w:r>
    <w:r w:rsidRPr="00D325DD">
      <w:rPr>
        <w:rStyle w:val="Nmerodepgina"/>
        <w:rFonts w:ascii="Univers" w:hAnsi="Univers"/>
        <w:sz w:val="20"/>
        <w:szCs w:val="20"/>
      </w:rPr>
      <w:fldChar w:fldCharType="end"/>
    </w:r>
  </w:p>
  <w:p w:rsidR="00CF25DF" w:rsidRDefault="00CF25DF">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07F5" w:rsidRDefault="006407F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B222E5"/>
    <w:multiLevelType w:val="hybridMultilevel"/>
    <w:tmpl w:val="D570B1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80C7576"/>
    <w:multiLevelType w:val="hybridMultilevel"/>
    <w:tmpl w:val="FD1018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A6E119A"/>
    <w:multiLevelType w:val="multilevel"/>
    <w:tmpl w:val="CC0EE65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nsid w:val="50B16A00"/>
    <w:multiLevelType w:val="hybridMultilevel"/>
    <w:tmpl w:val="16446DA4"/>
    <w:lvl w:ilvl="0" w:tplc="9140AE58">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52D909DE"/>
    <w:multiLevelType w:val="hybridMultilevel"/>
    <w:tmpl w:val="197C26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6964313"/>
    <w:multiLevelType w:val="hybridMultilevel"/>
    <w:tmpl w:val="E6888F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CA83D89"/>
    <w:multiLevelType w:val="hybridMultilevel"/>
    <w:tmpl w:val="EB549A46"/>
    <w:lvl w:ilvl="0" w:tplc="A2AC40E2">
      <w:start w:val="1"/>
      <w:numFmt w:val="decimal"/>
      <w:lvlText w:val="%1."/>
      <w:lvlJc w:val="left"/>
      <w:pPr>
        <w:tabs>
          <w:tab w:val="num" w:pos="720"/>
        </w:tabs>
        <w:ind w:left="0" w:firstLine="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7515016A"/>
    <w:multiLevelType w:val="hybridMultilevel"/>
    <w:tmpl w:val="CC0EE6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6"/>
  </w:num>
  <w:num w:numId="4">
    <w:abstractNumId w:val="1"/>
  </w:num>
  <w:num w:numId="5">
    <w:abstractNumId w:val="5"/>
  </w:num>
  <w:num w:numId="6">
    <w:abstractNumId w:val="7"/>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proofState w:grammar="clean"/>
  <w:revisionView w:markup="0"/>
  <w:doNotTrackMoves/>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C0C64"/>
    <w:rsid w:val="000307AE"/>
    <w:rsid w:val="00033999"/>
    <w:rsid w:val="00044F6F"/>
    <w:rsid w:val="00066E25"/>
    <w:rsid w:val="000734E8"/>
    <w:rsid w:val="0008738C"/>
    <w:rsid w:val="000922DA"/>
    <w:rsid w:val="000960CB"/>
    <w:rsid w:val="000B05F6"/>
    <w:rsid w:val="000B6CF6"/>
    <w:rsid w:val="000D5CBE"/>
    <w:rsid w:val="000D6F40"/>
    <w:rsid w:val="00100A18"/>
    <w:rsid w:val="0010167B"/>
    <w:rsid w:val="00107312"/>
    <w:rsid w:val="001247A4"/>
    <w:rsid w:val="00137DBB"/>
    <w:rsid w:val="0014040E"/>
    <w:rsid w:val="0014794E"/>
    <w:rsid w:val="0016100F"/>
    <w:rsid w:val="00170AD7"/>
    <w:rsid w:val="00172D30"/>
    <w:rsid w:val="001D26AF"/>
    <w:rsid w:val="001D2AB5"/>
    <w:rsid w:val="001D6CBF"/>
    <w:rsid w:val="0023166C"/>
    <w:rsid w:val="00234704"/>
    <w:rsid w:val="00240968"/>
    <w:rsid w:val="002449DA"/>
    <w:rsid w:val="00255E75"/>
    <w:rsid w:val="002A34F9"/>
    <w:rsid w:val="002C0F4B"/>
    <w:rsid w:val="002C4F45"/>
    <w:rsid w:val="002E7044"/>
    <w:rsid w:val="002F3118"/>
    <w:rsid w:val="003002F2"/>
    <w:rsid w:val="00355065"/>
    <w:rsid w:val="00355A71"/>
    <w:rsid w:val="00360E2F"/>
    <w:rsid w:val="00361448"/>
    <w:rsid w:val="00394E17"/>
    <w:rsid w:val="003A5F43"/>
    <w:rsid w:val="003C0575"/>
    <w:rsid w:val="003E1531"/>
    <w:rsid w:val="00422C88"/>
    <w:rsid w:val="00426376"/>
    <w:rsid w:val="00427F37"/>
    <w:rsid w:val="00433BB5"/>
    <w:rsid w:val="00434EB7"/>
    <w:rsid w:val="0045553A"/>
    <w:rsid w:val="0046000A"/>
    <w:rsid w:val="004712A4"/>
    <w:rsid w:val="004745EA"/>
    <w:rsid w:val="004831BA"/>
    <w:rsid w:val="004B32C5"/>
    <w:rsid w:val="004B5C09"/>
    <w:rsid w:val="004C6D6C"/>
    <w:rsid w:val="004F755B"/>
    <w:rsid w:val="005030FB"/>
    <w:rsid w:val="005064E2"/>
    <w:rsid w:val="00512CEC"/>
    <w:rsid w:val="00523D34"/>
    <w:rsid w:val="00540250"/>
    <w:rsid w:val="005406AC"/>
    <w:rsid w:val="005443E2"/>
    <w:rsid w:val="005455D4"/>
    <w:rsid w:val="00547CDD"/>
    <w:rsid w:val="005925AE"/>
    <w:rsid w:val="00592954"/>
    <w:rsid w:val="0059544F"/>
    <w:rsid w:val="00595DCB"/>
    <w:rsid w:val="005A4E68"/>
    <w:rsid w:val="005B3C18"/>
    <w:rsid w:val="005C3342"/>
    <w:rsid w:val="00620424"/>
    <w:rsid w:val="00625540"/>
    <w:rsid w:val="00636581"/>
    <w:rsid w:val="006407F5"/>
    <w:rsid w:val="0065034D"/>
    <w:rsid w:val="0065348F"/>
    <w:rsid w:val="006762A7"/>
    <w:rsid w:val="006A35BD"/>
    <w:rsid w:val="006C352E"/>
    <w:rsid w:val="006C4B46"/>
    <w:rsid w:val="006C7688"/>
    <w:rsid w:val="006D7E4D"/>
    <w:rsid w:val="006E27AA"/>
    <w:rsid w:val="006F49A1"/>
    <w:rsid w:val="00700138"/>
    <w:rsid w:val="007142A6"/>
    <w:rsid w:val="00727D36"/>
    <w:rsid w:val="00754409"/>
    <w:rsid w:val="007B22EF"/>
    <w:rsid w:val="007C0C64"/>
    <w:rsid w:val="007D1B5B"/>
    <w:rsid w:val="007E6C84"/>
    <w:rsid w:val="007F7372"/>
    <w:rsid w:val="00812155"/>
    <w:rsid w:val="00815438"/>
    <w:rsid w:val="00824BB1"/>
    <w:rsid w:val="00824F87"/>
    <w:rsid w:val="0085264A"/>
    <w:rsid w:val="00856D4D"/>
    <w:rsid w:val="0086632C"/>
    <w:rsid w:val="00872676"/>
    <w:rsid w:val="00876A0C"/>
    <w:rsid w:val="0088082E"/>
    <w:rsid w:val="008A0B7B"/>
    <w:rsid w:val="008E1485"/>
    <w:rsid w:val="00950F00"/>
    <w:rsid w:val="00955233"/>
    <w:rsid w:val="00963F1A"/>
    <w:rsid w:val="00974304"/>
    <w:rsid w:val="00982045"/>
    <w:rsid w:val="00993AB2"/>
    <w:rsid w:val="009B2A8C"/>
    <w:rsid w:val="009C217C"/>
    <w:rsid w:val="009D3479"/>
    <w:rsid w:val="009D5788"/>
    <w:rsid w:val="00A03A47"/>
    <w:rsid w:val="00A44976"/>
    <w:rsid w:val="00A60C1D"/>
    <w:rsid w:val="00A77062"/>
    <w:rsid w:val="00AA1A82"/>
    <w:rsid w:val="00AA49BF"/>
    <w:rsid w:val="00AC2D2A"/>
    <w:rsid w:val="00B14E15"/>
    <w:rsid w:val="00B46684"/>
    <w:rsid w:val="00B52BD7"/>
    <w:rsid w:val="00B638FF"/>
    <w:rsid w:val="00B81460"/>
    <w:rsid w:val="00B9032E"/>
    <w:rsid w:val="00B93D02"/>
    <w:rsid w:val="00BA11E1"/>
    <w:rsid w:val="00BA2BC7"/>
    <w:rsid w:val="00BA77C5"/>
    <w:rsid w:val="00BB1BEC"/>
    <w:rsid w:val="00BC644D"/>
    <w:rsid w:val="00BF39E5"/>
    <w:rsid w:val="00C010C2"/>
    <w:rsid w:val="00C0232A"/>
    <w:rsid w:val="00C02890"/>
    <w:rsid w:val="00C15A19"/>
    <w:rsid w:val="00C30AF3"/>
    <w:rsid w:val="00C33996"/>
    <w:rsid w:val="00C369DF"/>
    <w:rsid w:val="00C36DFA"/>
    <w:rsid w:val="00C54C51"/>
    <w:rsid w:val="00C8106A"/>
    <w:rsid w:val="00CA0FF4"/>
    <w:rsid w:val="00CA3ED2"/>
    <w:rsid w:val="00CC3C99"/>
    <w:rsid w:val="00CE18A6"/>
    <w:rsid w:val="00CE419F"/>
    <w:rsid w:val="00CE7D53"/>
    <w:rsid w:val="00CF25DF"/>
    <w:rsid w:val="00D02B87"/>
    <w:rsid w:val="00D3000D"/>
    <w:rsid w:val="00D325DD"/>
    <w:rsid w:val="00D40B2D"/>
    <w:rsid w:val="00D41F44"/>
    <w:rsid w:val="00D41FDF"/>
    <w:rsid w:val="00D42007"/>
    <w:rsid w:val="00D454E9"/>
    <w:rsid w:val="00D457C8"/>
    <w:rsid w:val="00D6782C"/>
    <w:rsid w:val="00D72514"/>
    <w:rsid w:val="00D75647"/>
    <w:rsid w:val="00D92115"/>
    <w:rsid w:val="00D938BA"/>
    <w:rsid w:val="00DB35F0"/>
    <w:rsid w:val="00DE1310"/>
    <w:rsid w:val="00E16EE1"/>
    <w:rsid w:val="00E23440"/>
    <w:rsid w:val="00E314FD"/>
    <w:rsid w:val="00E3669D"/>
    <w:rsid w:val="00E41909"/>
    <w:rsid w:val="00E509B5"/>
    <w:rsid w:val="00E53419"/>
    <w:rsid w:val="00E72A71"/>
    <w:rsid w:val="00EA61CD"/>
    <w:rsid w:val="00EB0FE9"/>
    <w:rsid w:val="00ED2C67"/>
    <w:rsid w:val="00ED3418"/>
    <w:rsid w:val="00EE2208"/>
    <w:rsid w:val="00F153E2"/>
    <w:rsid w:val="00F63096"/>
    <w:rsid w:val="00F74A32"/>
    <w:rsid w:val="00F7617A"/>
    <w:rsid w:val="00F92D7A"/>
    <w:rsid w:val="00FB6F32"/>
    <w:rsid w:val="00FF3EF0"/>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BEC"/>
    <w:pPr>
      <w:spacing w:after="200" w:line="276" w:lineRule="auto"/>
    </w:pPr>
    <w:rPr>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ListParagraph">
    <w:name w:val="List Paragraph"/>
    <w:basedOn w:val="Normal"/>
    <w:uiPriority w:val="34"/>
    <w:qFormat/>
    <w:rsid w:val="007C0C64"/>
    <w:pPr>
      <w:ind w:left="720"/>
      <w:contextualSpacing/>
    </w:pPr>
  </w:style>
  <w:style w:type="paragraph" w:styleId="Textonotapie">
    <w:name w:val="footnote text"/>
    <w:basedOn w:val="Normal"/>
    <w:link w:val="TextonotapieCar"/>
    <w:uiPriority w:val="99"/>
    <w:semiHidden/>
    <w:unhideWhenUsed/>
    <w:rsid w:val="00C369DF"/>
    <w:pPr>
      <w:spacing w:after="0" w:line="240" w:lineRule="auto"/>
    </w:pPr>
    <w:rPr>
      <w:sz w:val="20"/>
      <w:szCs w:val="20"/>
    </w:rPr>
  </w:style>
  <w:style w:type="character" w:customStyle="1" w:styleId="TextonotapieCar">
    <w:name w:val="Texto nota pie Car"/>
    <w:link w:val="Textonotapie"/>
    <w:uiPriority w:val="99"/>
    <w:semiHidden/>
    <w:rsid w:val="00C369DF"/>
    <w:rPr>
      <w:sz w:val="20"/>
      <w:szCs w:val="20"/>
    </w:rPr>
  </w:style>
  <w:style w:type="character" w:styleId="Refdenotaalpie">
    <w:name w:val="footnote reference"/>
    <w:uiPriority w:val="99"/>
    <w:semiHidden/>
    <w:unhideWhenUsed/>
    <w:rsid w:val="00C369DF"/>
    <w:rPr>
      <w:vertAlign w:val="superscript"/>
    </w:rPr>
  </w:style>
  <w:style w:type="paragraph" w:customStyle="1" w:styleId="Default">
    <w:name w:val="Default"/>
    <w:rsid w:val="00422C88"/>
    <w:pPr>
      <w:autoSpaceDE w:val="0"/>
      <w:autoSpaceDN w:val="0"/>
      <w:adjustRightInd w:val="0"/>
    </w:pPr>
    <w:rPr>
      <w:rFonts w:cs="Calibri"/>
      <w:color w:val="000000"/>
      <w:sz w:val="24"/>
      <w:szCs w:val="24"/>
      <w:lang w:val="en-US" w:eastAsia="en-US"/>
    </w:rPr>
  </w:style>
  <w:style w:type="paragraph" w:customStyle="1" w:styleId="NoSpacing">
    <w:name w:val="No Spacing"/>
    <w:uiPriority w:val="1"/>
    <w:qFormat/>
    <w:rsid w:val="00355A71"/>
    <w:rPr>
      <w:sz w:val="22"/>
      <w:szCs w:val="22"/>
      <w:lang w:val="en-US" w:eastAsia="en-US"/>
    </w:rPr>
  </w:style>
  <w:style w:type="character" w:styleId="Hipervnculo">
    <w:name w:val="Hyperlink"/>
    <w:rsid w:val="00CA0FF4"/>
    <w:rPr>
      <w:color w:val="0000FF"/>
      <w:u w:val="single"/>
    </w:rPr>
  </w:style>
  <w:style w:type="character" w:styleId="Hipervnculovisitado">
    <w:name w:val="FollowedHyperlink"/>
    <w:uiPriority w:val="99"/>
    <w:semiHidden/>
    <w:unhideWhenUsed/>
    <w:rsid w:val="00523D34"/>
    <w:rPr>
      <w:color w:val="800080"/>
      <w:u w:val="single"/>
    </w:rPr>
  </w:style>
  <w:style w:type="character" w:styleId="Refdecomentario">
    <w:name w:val="annotation reference"/>
    <w:uiPriority w:val="99"/>
    <w:semiHidden/>
    <w:unhideWhenUsed/>
    <w:rsid w:val="00A60C1D"/>
    <w:rPr>
      <w:sz w:val="16"/>
      <w:szCs w:val="16"/>
    </w:rPr>
  </w:style>
  <w:style w:type="paragraph" w:styleId="Textocomentario">
    <w:name w:val="annotation text"/>
    <w:basedOn w:val="Normal"/>
    <w:link w:val="TextocomentarioCar"/>
    <w:uiPriority w:val="99"/>
    <w:semiHidden/>
    <w:unhideWhenUsed/>
    <w:rsid w:val="00A60C1D"/>
    <w:rPr>
      <w:sz w:val="20"/>
      <w:szCs w:val="20"/>
    </w:rPr>
  </w:style>
  <w:style w:type="character" w:customStyle="1" w:styleId="TextocomentarioCar">
    <w:name w:val="Texto comentario Car"/>
    <w:basedOn w:val="Fuentedeprrafopredeter"/>
    <w:link w:val="Textocomentario"/>
    <w:uiPriority w:val="99"/>
    <w:semiHidden/>
    <w:rsid w:val="00A60C1D"/>
  </w:style>
  <w:style w:type="paragraph" w:styleId="Asuntodelcomentario">
    <w:name w:val="annotation subject"/>
    <w:basedOn w:val="Textocomentario"/>
    <w:next w:val="Textocomentario"/>
    <w:link w:val="AsuntodelcomentarioCar"/>
    <w:uiPriority w:val="99"/>
    <w:semiHidden/>
    <w:unhideWhenUsed/>
    <w:rsid w:val="00A60C1D"/>
    <w:rPr>
      <w:b/>
      <w:bCs/>
    </w:rPr>
  </w:style>
  <w:style w:type="character" w:customStyle="1" w:styleId="AsuntodelcomentarioCar">
    <w:name w:val="Asunto del comentario Car"/>
    <w:link w:val="Asuntodelcomentario"/>
    <w:uiPriority w:val="99"/>
    <w:semiHidden/>
    <w:rsid w:val="00A60C1D"/>
    <w:rPr>
      <w:b/>
      <w:bCs/>
    </w:rPr>
  </w:style>
  <w:style w:type="paragraph" w:styleId="Textodeglobo">
    <w:name w:val="Balloon Text"/>
    <w:basedOn w:val="Normal"/>
    <w:link w:val="TextodegloboCar"/>
    <w:uiPriority w:val="99"/>
    <w:semiHidden/>
    <w:unhideWhenUsed/>
    <w:rsid w:val="00A60C1D"/>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A60C1D"/>
    <w:rPr>
      <w:rFonts w:ascii="Tahoma" w:hAnsi="Tahoma" w:cs="Tahoma"/>
      <w:sz w:val="16"/>
      <w:szCs w:val="16"/>
    </w:rPr>
  </w:style>
  <w:style w:type="paragraph" w:styleId="Encabezado">
    <w:name w:val="header"/>
    <w:basedOn w:val="Normal"/>
    <w:rsid w:val="00D325DD"/>
    <w:pPr>
      <w:tabs>
        <w:tab w:val="center" w:pos="4320"/>
        <w:tab w:val="right" w:pos="8640"/>
      </w:tabs>
    </w:pPr>
  </w:style>
  <w:style w:type="character" w:styleId="Nmerodepgina">
    <w:name w:val="page number"/>
    <w:basedOn w:val="Fuentedeprrafopredeter"/>
    <w:rsid w:val="00D325DD"/>
  </w:style>
  <w:style w:type="paragraph" w:styleId="Piedepgina">
    <w:name w:val="footer"/>
    <w:basedOn w:val="Normal"/>
    <w:rsid w:val="00D325DD"/>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www.corteidh.or.cr/docs/casos/barrios/demanda.PDF" TargetMode="External"/><Relationship Id="rId1" Type="http://schemas.openxmlformats.org/officeDocument/2006/relationships/hyperlink" Target="http://www.planalto.gov.br/ccivil_03/leis/L6683.ht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5995</Words>
  <Characters>32978</Characters>
  <Application>Microsoft Office Word</Application>
  <DocSecurity>0</DocSecurity>
  <Lines>274</Lines>
  <Paragraphs>77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Report No. 80/12</vt:lpstr>
      <vt:lpstr>Report No. 80/12</vt:lpstr>
    </vt:vector>
  </TitlesOfParts>
  <Company>Cejil Autorizado</Company>
  <LinksUpToDate>false</LinksUpToDate>
  <CharactersWithSpaces>38896</CharactersWithSpaces>
  <SharedDoc>false</SharedDoc>
  <HLinks>
    <vt:vector size="12" baseType="variant">
      <vt:variant>
        <vt:i4>5111817</vt:i4>
      </vt:variant>
      <vt:variant>
        <vt:i4>3</vt:i4>
      </vt:variant>
      <vt:variant>
        <vt:i4>0</vt:i4>
      </vt:variant>
      <vt:variant>
        <vt:i4>5</vt:i4>
      </vt:variant>
      <vt:variant>
        <vt:lpwstr>http://www.corteidh.or.cr/docs/casos/barrios/demanda.PDF</vt:lpwstr>
      </vt:variant>
      <vt:variant>
        <vt:lpwstr/>
      </vt:variant>
      <vt:variant>
        <vt:i4>4391036</vt:i4>
      </vt:variant>
      <vt:variant>
        <vt:i4>0</vt:i4>
      </vt:variant>
      <vt:variant>
        <vt:i4>0</vt:i4>
      </vt:variant>
      <vt:variant>
        <vt:i4>5</vt:i4>
      </vt:variant>
      <vt:variant>
        <vt:lpwstr>http://www.planalto.gov.br/ccivil_03/leis/L6683.htm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No. 80/12</dc:title>
  <dc:creator>cla</dc:creator>
  <cp:lastModifiedBy>Usuario Autorizado</cp:lastModifiedBy>
  <cp:revision>3</cp:revision>
  <cp:lastPrinted>2017-11-07T18:23:00Z</cp:lastPrinted>
  <dcterms:created xsi:type="dcterms:W3CDTF">2017-11-07T18:23:00Z</dcterms:created>
  <dcterms:modified xsi:type="dcterms:W3CDTF">2017-11-07T18:23:00Z</dcterms:modified>
</cp:coreProperties>
</file>