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4A1" w:rsidRPr="00B2340A" w:rsidRDefault="00E6041C" w:rsidP="006924A1">
      <w:pPr>
        <w:jc w:val="center"/>
        <w:rPr>
          <w:rFonts w:ascii="Univers" w:hAnsi="Univers"/>
          <w:b/>
          <w:sz w:val="20"/>
          <w:szCs w:val="20"/>
          <w:lang w:val="en-US"/>
        </w:rPr>
      </w:pPr>
      <w:bookmarkStart w:id="0" w:name="_GoBack"/>
      <w:bookmarkEnd w:id="0"/>
      <w:r>
        <w:rPr>
          <w:rFonts w:ascii="Univers" w:hAnsi="Univers"/>
          <w:b/>
          <w:sz w:val="20"/>
          <w:szCs w:val="20"/>
          <w:lang w:val="en-US"/>
        </w:rPr>
        <w:t>REPORT Nº</w:t>
      </w:r>
      <w:r w:rsidR="006924A1" w:rsidRPr="00B2340A">
        <w:rPr>
          <w:rFonts w:ascii="Univers" w:hAnsi="Univers"/>
          <w:b/>
          <w:sz w:val="20"/>
          <w:szCs w:val="20"/>
          <w:lang w:val="en-US"/>
        </w:rPr>
        <w:t xml:space="preserve"> </w:t>
      </w:r>
      <w:r>
        <w:rPr>
          <w:rFonts w:ascii="Univers" w:hAnsi="Univers"/>
          <w:b/>
          <w:sz w:val="20"/>
          <w:szCs w:val="20"/>
          <w:lang w:val="en-US"/>
        </w:rPr>
        <w:t>10</w:t>
      </w:r>
      <w:r w:rsidR="00C014F7">
        <w:rPr>
          <w:rFonts w:ascii="Univers" w:hAnsi="Univers"/>
          <w:b/>
          <w:sz w:val="20"/>
          <w:szCs w:val="20"/>
          <w:lang w:val="en-US"/>
        </w:rPr>
        <w:t>2</w:t>
      </w:r>
      <w:r w:rsidR="006924A1" w:rsidRPr="00B2340A">
        <w:rPr>
          <w:rFonts w:ascii="Univers" w:hAnsi="Univers"/>
          <w:b/>
          <w:sz w:val="20"/>
          <w:szCs w:val="20"/>
          <w:lang w:val="en-US"/>
        </w:rPr>
        <w:t>/11</w:t>
      </w:r>
      <w:r w:rsidR="006924A1" w:rsidRPr="00B2340A">
        <w:rPr>
          <w:rStyle w:val="WW-FootnoteCharacters"/>
          <w:rFonts w:ascii="Univers" w:hAnsi="Univers"/>
          <w:b/>
          <w:bCs/>
          <w:sz w:val="20"/>
          <w:lang w:val="en-US"/>
        </w:rPr>
        <w:footnoteReference w:id="2"/>
      </w:r>
    </w:p>
    <w:p w:rsidR="006924A1" w:rsidRPr="00B2340A" w:rsidRDefault="006924A1" w:rsidP="006924A1">
      <w:pPr>
        <w:jc w:val="center"/>
        <w:rPr>
          <w:rFonts w:ascii="Univers" w:hAnsi="Univers"/>
          <w:sz w:val="20"/>
          <w:szCs w:val="20"/>
          <w:lang w:val="en-US"/>
        </w:rPr>
      </w:pPr>
      <w:r w:rsidRPr="00B2340A">
        <w:rPr>
          <w:rFonts w:ascii="Univers" w:hAnsi="Univers"/>
          <w:sz w:val="20"/>
          <w:szCs w:val="20"/>
          <w:lang w:val="en-US"/>
        </w:rPr>
        <w:t>PETITION 10.737</w:t>
      </w:r>
    </w:p>
    <w:p w:rsidR="006924A1" w:rsidRPr="00B2340A" w:rsidRDefault="006924A1" w:rsidP="006924A1">
      <w:pPr>
        <w:jc w:val="center"/>
        <w:rPr>
          <w:rFonts w:ascii="Univers" w:hAnsi="Univers"/>
          <w:sz w:val="20"/>
          <w:szCs w:val="20"/>
          <w:lang w:val="en-US"/>
        </w:rPr>
      </w:pPr>
      <w:r w:rsidRPr="00B2340A">
        <w:rPr>
          <w:rFonts w:ascii="Univers" w:hAnsi="Univers"/>
          <w:sz w:val="20"/>
          <w:szCs w:val="20"/>
          <w:lang w:val="en-US"/>
        </w:rPr>
        <w:t>ADMISSIBILITY</w:t>
      </w:r>
    </w:p>
    <w:p w:rsidR="006924A1" w:rsidRPr="00B2340A" w:rsidRDefault="006924A1" w:rsidP="006924A1">
      <w:pPr>
        <w:jc w:val="center"/>
        <w:rPr>
          <w:rFonts w:ascii="Univers" w:hAnsi="Univers"/>
          <w:sz w:val="20"/>
          <w:szCs w:val="20"/>
          <w:lang w:val="en-US"/>
        </w:rPr>
      </w:pPr>
      <w:r w:rsidRPr="00B2340A">
        <w:rPr>
          <w:rFonts w:ascii="Univers" w:hAnsi="Univers"/>
          <w:sz w:val="20"/>
          <w:szCs w:val="20"/>
          <w:lang w:val="en-US"/>
        </w:rPr>
        <w:t>VÍCTOR MANUEL ISAZA URIBE AND FAMILY</w:t>
      </w:r>
    </w:p>
    <w:p w:rsidR="006924A1" w:rsidRPr="00B2340A" w:rsidRDefault="006924A1" w:rsidP="006924A1">
      <w:pPr>
        <w:jc w:val="center"/>
        <w:rPr>
          <w:rFonts w:ascii="Univers" w:hAnsi="Univers"/>
          <w:sz w:val="20"/>
          <w:szCs w:val="20"/>
          <w:lang w:val="en-US"/>
        </w:rPr>
      </w:pPr>
      <w:smartTag w:uri="urn:schemas-microsoft-com:office:smarttags" w:element="place">
        <w:smartTag w:uri="urn:schemas-microsoft-com:office:smarttags" w:element="country-region">
          <w:r w:rsidRPr="00B2340A">
            <w:rPr>
              <w:rFonts w:ascii="Univers" w:hAnsi="Univers"/>
              <w:sz w:val="20"/>
              <w:szCs w:val="20"/>
              <w:lang w:val="en-US"/>
            </w:rPr>
            <w:t>COLOMBIA</w:t>
          </w:r>
        </w:smartTag>
      </w:smartTag>
    </w:p>
    <w:p w:rsidR="006924A1" w:rsidRPr="00B2340A" w:rsidRDefault="00E6041C" w:rsidP="006924A1">
      <w:pPr>
        <w:jc w:val="center"/>
        <w:rPr>
          <w:rFonts w:ascii="Univers" w:hAnsi="Univers"/>
          <w:sz w:val="20"/>
          <w:szCs w:val="20"/>
          <w:lang w:val="en-US"/>
        </w:rPr>
      </w:pPr>
      <w:r>
        <w:rPr>
          <w:rFonts w:ascii="Univers" w:hAnsi="Univers"/>
          <w:sz w:val="20"/>
          <w:szCs w:val="20"/>
          <w:lang w:val="en-US"/>
        </w:rPr>
        <w:t>July 22</w:t>
      </w:r>
      <w:r w:rsidR="006924A1" w:rsidRPr="00B2340A">
        <w:rPr>
          <w:rFonts w:ascii="Univers" w:hAnsi="Univers"/>
          <w:sz w:val="20"/>
          <w:szCs w:val="20"/>
          <w:lang w:val="en-US"/>
        </w:rPr>
        <w:t>, 2011</w:t>
      </w:r>
    </w:p>
    <w:p w:rsidR="006924A1" w:rsidRPr="00B2340A" w:rsidRDefault="006924A1" w:rsidP="006924A1">
      <w:pPr>
        <w:pStyle w:val="Ttulo3"/>
        <w:spacing w:before="0" w:beforeAutospacing="0" w:after="0" w:afterAutospacing="0"/>
        <w:jc w:val="both"/>
        <w:rPr>
          <w:rFonts w:ascii="Univers" w:hAnsi="Univers"/>
          <w:sz w:val="20"/>
          <w:szCs w:val="20"/>
        </w:rPr>
      </w:pPr>
    </w:p>
    <w:p w:rsidR="006924A1" w:rsidRPr="00B2340A" w:rsidRDefault="006924A1" w:rsidP="006924A1">
      <w:pPr>
        <w:pStyle w:val="Ttulo3"/>
        <w:spacing w:before="0" w:beforeAutospacing="0" w:after="0" w:afterAutospacing="0"/>
        <w:jc w:val="both"/>
        <w:rPr>
          <w:rFonts w:ascii="Univers" w:hAnsi="Univers"/>
          <w:sz w:val="20"/>
          <w:szCs w:val="20"/>
        </w:rPr>
      </w:pPr>
    </w:p>
    <w:p w:rsidR="006924A1" w:rsidRPr="00B2340A" w:rsidRDefault="006924A1" w:rsidP="006924A1">
      <w:pPr>
        <w:pStyle w:val="Ttulo1"/>
        <w:spacing w:before="0" w:after="0"/>
        <w:ind w:firstLine="720"/>
        <w:rPr>
          <w:rFonts w:ascii="Univers" w:hAnsi="Univers"/>
          <w:sz w:val="20"/>
          <w:szCs w:val="20"/>
          <w:lang w:val="en-US"/>
        </w:rPr>
      </w:pPr>
      <w:r w:rsidRPr="00B2340A">
        <w:rPr>
          <w:rFonts w:ascii="Univers" w:hAnsi="Univers"/>
          <w:sz w:val="20"/>
          <w:szCs w:val="20"/>
          <w:lang w:val="en-US"/>
        </w:rPr>
        <w:t>I.</w:t>
      </w:r>
      <w:r w:rsidRPr="00B2340A">
        <w:rPr>
          <w:rFonts w:ascii="Univers" w:hAnsi="Univers"/>
          <w:sz w:val="20"/>
          <w:szCs w:val="20"/>
          <w:lang w:val="en-US"/>
        </w:rPr>
        <w:tab/>
        <w:t>SUMMARY</w:t>
      </w:r>
    </w:p>
    <w:p w:rsidR="006924A1" w:rsidRPr="00B2340A" w:rsidRDefault="006924A1" w:rsidP="006924A1">
      <w:pPr>
        <w:pStyle w:val="Ttulo3"/>
        <w:spacing w:before="0" w:beforeAutospacing="0" w:after="0" w:afterAutospacing="0"/>
        <w:jc w:val="both"/>
        <w:rPr>
          <w:rFonts w:ascii="Univers" w:hAnsi="Univers"/>
          <w:sz w:val="20"/>
          <w:szCs w:val="20"/>
        </w:rPr>
      </w:pPr>
    </w:p>
    <w:p w:rsidR="006924A1" w:rsidRPr="00B2340A" w:rsidRDefault="006924A1" w:rsidP="006924A1">
      <w:pPr>
        <w:pStyle w:val="Lista"/>
        <w:numPr>
          <w:ilvl w:val="0"/>
          <w:numId w:val="1"/>
        </w:numPr>
        <w:ind w:left="0" w:firstLine="720"/>
        <w:jc w:val="both"/>
        <w:rPr>
          <w:rFonts w:ascii="Univers" w:hAnsi="Univers"/>
          <w:sz w:val="20"/>
          <w:szCs w:val="20"/>
          <w:lang w:val="en-US"/>
        </w:rPr>
      </w:pPr>
      <w:r>
        <w:rPr>
          <w:rFonts w:ascii="Univers" w:hAnsi="Univers"/>
          <w:sz w:val="20"/>
          <w:szCs w:val="20"/>
          <w:lang w:val="en-US"/>
        </w:rPr>
        <w:t>In December</w:t>
      </w:r>
      <w:r w:rsidRPr="00B2340A">
        <w:rPr>
          <w:rFonts w:ascii="Univers" w:hAnsi="Univers"/>
          <w:sz w:val="20"/>
          <w:szCs w:val="20"/>
          <w:lang w:val="en-US"/>
        </w:rPr>
        <w:t xml:space="preserve"> 1990</w:t>
      </w:r>
      <w:r>
        <w:rPr>
          <w:rFonts w:ascii="Univers" w:hAnsi="Univers"/>
          <w:sz w:val="20"/>
          <w:szCs w:val="20"/>
          <w:lang w:val="en-US"/>
        </w:rPr>
        <w:t>,</w:t>
      </w:r>
      <w:r w:rsidRPr="00B2340A">
        <w:rPr>
          <w:rFonts w:ascii="Univers" w:hAnsi="Univers"/>
          <w:sz w:val="20"/>
          <w:szCs w:val="20"/>
          <w:lang w:val="en-US"/>
        </w:rPr>
        <w:t xml:space="preserve"> </w:t>
      </w:r>
      <w:r>
        <w:rPr>
          <w:rFonts w:ascii="Univers" w:hAnsi="Univers"/>
          <w:sz w:val="20"/>
          <w:szCs w:val="20"/>
          <w:lang w:val="en-US"/>
        </w:rPr>
        <w:t>the</w:t>
      </w:r>
      <w:r w:rsidRPr="00B2340A">
        <w:rPr>
          <w:rFonts w:ascii="Univers" w:hAnsi="Univers"/>
          <w:sz w:val="20"/>
          <w:szCs w:val="20"/>
          <w:lang w:val="en-US"/>
        </w:rPr>
        <w:t xml:space="preserve"> </w:t>
      </w:r>
      <w:r>
        <w:rPr>
          <w:rFonts w:ascii="Univers" w:hAnsi="Univers"/>
          <w:sz w:val="20"/>
          <w:szCs w:val="20"/>
          <w:lang w:val="en-US"/>
        </w:rPr>
        <w:t>Inter-American Commission on Human Rights</w:t>
      </w:r>
      <w:r w:rsidRPr="00B2340A">
        <w:rPr>
          <w:rFonts w:ascii="Univers" w:hAnsi="Univers"/>
          <w:sz w:val="20"/>
          <w:szCs w:val="20"/>
          <w:lang w:val="en-US"/>
        </w:rPr>
        <w:t xml:space="preserve"> (</w:t>
      </w:r>
      <w:r>
        <w:rPr>
          <w:rFonts w:ascii="Univers" w:hAnsi="Univers"/>
          <w:sz w:val="20"/>
          <w:szCs w:val="20"/>
          <w:lang w:val="en-US"/>
        </w:rPr>
        <w:t>hereinafter</w:t>
      </w:r>
      <w:r w:rsidRPr="00B2340A">
        <w:rPr>
          <w:rFonts w:ascii="Univers" w:hAnsi="Univers"/>
          <w:sz w:val="20"/>
          <w:szCs w:val="20"/>
          <w:lang w:val="en-US"/>
        </w:rPr>
        <w:t xml:space="preserve"> “</w:t>
      </w:r>
      <w:r>
        <w:rPr>
          <w:rFonts w:ascii="Univers" w:hAnsi="Univers"/>
          <w:sz w:val="20"/>
          <w:szCs w:val="20"/>
          <w:lang w:val="en-US"/>
        </w:rPr>
        <w:t>the Commission</w:t>
      </w:r>
      <w:r w:rsidRPr="00B2340A">
        <w:rPr>
          <w:rFonts w:ascii="Univers" w:hAnsi="Univers"/>
          <w:sz w:val="20"/>
          <w:szCs w:val="20"/>
          <w:lang w:val="en-US"/>
        </w:rPr>
        <w:t>”) rec</w:t>
      </w:r>
      <w:r w:rsidR="00C85EF9">
        <w:rPr>
          <w:rFonts w:ascii="Univers" w:hAnsi="Univers"/>
          <w:sz w:val="20"/>
          <w:szCs w:val="20"/>
          <w:lang w:val="en-US"/>
        </w:rPr>
        <w:t>eived a petition submitted by</w:t>
      </w:r>
      <w:r w:rsidRPr="00B2340A">
        <w:rPr>
          <w:rFonts w:ascii="Univers" w:hAnsi="Univers"/>
          <w:sz w:val="20"/>
          <w:szCs w:val="20"/>
          <w:lang w:val="en-US"/>
        </w:rPr>
        <w:t xml:space="preserve"> </w:t>
      </w:r>
      <w:r>
        <w:rPr>
          <w:rFonts w:ascii="Univers" w:hAnsi="Univers"/>
          <w:sz w:val="20"/>
          <w:szCs w:val="20"/>
          <w:lang w:val="en-US"/>
        </w:rPr>
        <w:t xml:space="preserve">the </w:t>
      </w:r>
      <w:r w:rsidR="00CF03C3" w:rsidRPr="00E6041C">
        <w:rPr>
          <w:rFonts w:ascii="Univers" w:hAnsi="Univers"/>
          <w:sz w:val="20"/>
          <w:szCs w:val="20"/>
          <w:lang w:val="en-US"/>
        </w:rPr>
        <w:t>Asociación de Familiares de Detenidos Desaparecidos</w:t>
      </w:r>
      <w:r>
        <w:rPr>
          <w:rFonts w:ascii="Univers" w:hAnsi="Univers"/>
          <w:sz w:val="20"/>
          <w:szCs w:val="20"/>
          <w:lang w:val="en-US"/>
        </w:rPr>
        <w:t xml:space="preserve"> </w:t>
      </w:r>
      <w:r w:rsidRPr="00B2340A">
        <w:rPr>
          <w:rFonts w:ascii="Univers" w:hAnsi="Univers"/>
          <w:sz w:val="20"/>
          <w:szCs w:val="20"/>
          <w:lang w:val="en-US"/>
        </w:rPr>
        <w:t xml:space="preserve">(ASFADDES) </w:t>
      </w:r>
      <w:r>
        <w:rPr>
          <w:rFonts w:ascii="Univers" w:hAnsi="Univers"/>
          <w:sz w:val="20"/>
          <w:szCs w:val="20"/>
          <w:lang w:val="en-US"/>
        </w:rPr>
        <w:t xml:space="preserve">and the </w:t>
      </w:r>
      <w:r w:rsidR="00CF03C3" w:rsidRPr="00E6041C">
        <w:rPr>
          <w:rFonts w:ascii="Univers" w:hAnsi="Univers"/>
          <w:sz w:val="20"/>
          <w:szCs w:val="20"/>
          <w:lang w:val="en-US"/>
        </w:rPr>
        <w:t xml:space="preserve">Comisión Colombiana de Juristas </w:t>
      </w:r>
      <w:r w:rsidRPr="00B2340A">
        <w:rPr>
          <w:rFonts w:ascii="Univers" w:hAnsi="Univers"/>
          <w:sz w:val="20"/>
          <w:szCs w:val="20"/>
          <w:lang w:val="en-US"/>
        </w:rPr>
        <w:t>(</w:t>
      </w:r>
      <w:r>
        <w:rPr>
          <w:rFonts w:ascii="Univers" w:hAnsi="Univers"/>
          <w:sz w:val="20"/>
          <w:szCs w:val="20"/>
          <w:lang w:val="en-US"/>
        </w:rPr>
        <w:t>hereinafter “the</w:t>
      </w:r>
      <w:r w:rsidRPr="00B2340A">
        <w:rPr>
          <w:rFonts w:ascii="Univers" w:hAnsi="Univers"/>
          <w:sz w:val="20"/>
          <w:szCs w:val="20"/>
          <w:lang w:val="en-US"/>
        </w:rPr>
        <w:t xml:space="preserve"> </w:t>
      </w:r>
      <w:r>
        <w:rPr>
          <w:rFonts w:ascii="Univers" w:hAnsi="Univers"/>
          <w:sz w:val="20"/>
          <w:szCs w:val="20"/>
          <w:lang w:val="en-US"/>
        </w:rPr>
        <w:t>petitioners”</w:t>
      </w:r>
      <w:r w:rsidRPr="00B2340A">
        <w:rPr>
          <w:rFonts w:ascii="Univers" w:hAnsi="Univers"/>
          <w:sz w:val="20"/>
          <w:szCs w:val="20"/>
          <w:lang w:val="en-US"/>
        </w:rPr>
        <w:t xml:space="preserve">) </w:t>
      </w:r>
      <w:r>
        <w:rPr>
          <w:rFonts w:ascii="Univers" w:hAnsi="Univers"/>
          <w:sz w:val="20"/>
          <w:szCs w:val="20"/>
          <w:lang w:val="en-US"/>
        </w:rPr>
        <w:t xml:space="preserve">alleging that on November </w:t>
      </w:r>
      <w:r w:rsidRPr="00B2340A">
        <w:rPr>
          <w:rFonts w:ascii="Univers" w:hAnsi="Univers"/>
          <w:sz w:val="20"/>
          <w:szCs w:val="20"/>
          <w:lang w:val="en-US"/>
        </w:rPr>
        <w:t>19</w:t>
      </w:r>
      <w:r>
        <w:rPr>
          <w:rFonts w:ascii="Univers" w:hAnsi="Univers"/>
          <w:sz w:val="20"/>
          <w:szCs w:val="20"/>
          <w:lang w:val="en-US"/>
        </w:rPr>
        <w:t>,</w:t>
      </w:r>
      <w:r w:rsidRPr="00B2340A">
        <w:rPr>
          <w:rFonts w:ascii="Univers" w:hAnsi="Univers"/>
          <w:sz w:val="20"/>
          <w:szCs w:val="20"/>
          <w:lang w:val="en-US"/>
        </w:rPr>
        <w:t xml:space="preserve"> 1987</w:t>
      </w:r>
      <w:r>
        <w:rPr>
          <w:rFonts w:ascii="Univers" w:hAnsi="Univers"/>
          <w:sz w:val="20"/>
          <w:szCs w:val="20"/>
          <w:lang w:val="en-US"/>
        </w:rPr>
        <w:t>, with the acquiescence of agents of the Republic of Colombia (hereinafter “the State,” “the Colombian State,” or “</w:t>
      </w:r>
      <w:r w:rsidRPr="00B2340A">
        <w:rPr>
          <w:rFonts w:ascii="Univers" w:hAnsi="Univers"/>
          <w:sz w:val="20"/>
          <w:szCs w:val="20"/>
          <w:lang w:val="en-US"/>
        </w:rPr>
        <w:t>Colombia”)</w:t>
      </w:r>
      <w:r>
        <w:rPr>
          <w:rFonts w:ascii="Univers" w:hAnsi="Univers"/>
          <w:sz w:val="20"/>
          <w:szCs w:val="20"/>
          <w:lang w:val="en-US"/>
        </w:rPr>
        <w:t>, unknown persons abducted</w:t>
      </w:r>
      <w:r w:rsidRPr="00B2340A">
        <w:rPr>
          <w:rFonts w:ascii="Univers" w:hAnsi="Univers"/>
          <w:sz w:val="20"/>
          <w:szCs w:val="20"/>
          <w:lang w:val="en-US"/>
        </w:rPr>
        <w:t xml:space="preserve"> Víctor Manuel Isaza Uribe </w:t>
      </w:r>
      <w:r>
        <w:rPr>
          <w:rFonts w:ascii="Univers" w:hAnsi="Univers"/>
          <w:sz w:val="20"/>
          <w:szCs w:val="20"/>
          <w:lang w:val="en-US"/>
        </w:rPr>
        <w:t xml:space="preserve">from the </w:t>
      </w:r>
      <w:r w:rsidRPr="00B2340A">
        <w:rPr>
          <w:rFonts w:ascii="Univers" w:hAnsi="Univers"/>
          <w:sz w:val="20"/>
          <w:szCs w:val="20"/>
          <w:lang w:val="en-US"/>
        </w:rPr>
        <w:t>La Sierra</w:t>
      </w:r>
      <w:r>
        <w:rPr>
          <w:rFonts w:ascii="Univers" w:hAnsi="Univers"/>
          <w:sz w:val="20"/>
          <w:szCs w:val="20"/>
          <w:lang w:val="en-US"/>
        </w:rPr>
        <w:t xml:space="preserve"> prison in the municipality of </w:t>
      </w:r>
      <w:r w:rsidRPr="00B2340A">
        <w:rPr>
          <w:rFonts w:ascii="Univers" w:hAnsi="Univers"/>
          <w:sz w:val="20"/>
          <w:szCs w:val="20"/>
          <w:lang w:val="en-US"/>
        </w:rPr>
        <w:t xml:space="preserve">Puerto Naré, </w:t>
      </w:r>
      <w:r>
        <w:rPr>
          <w:rFonts w:ascii="Univers" w:hAnsi="Univers"/>
          <w:sz w:val="20"/>
          <w:szCs w:val="20"/>
          <w:lang w:val="en-US"/>
        </w:rPr>
        <w:t>Department of</w:t>
      </w:r>
      <w:r w:rsidRPr="00B2340A">
        <w:rPr>
          <w:rFonts w:ascii="Univers" w:hAnsi="Univers"/>
          <w:sz w:val="20"/>
          <w:szCs w:val="20"/>
          <w:lang w:val="en-US"/>
        </w:rPr>
        <w:t xml:space="preserve"> Antioquia.  </w:t>
      </w:r>
      <w:r>
        <w:rPr>
          <w:rFonts w:ascii="Univers" w:hAnsi="Univers"/>
          <w:sz w:val="20"/>
          <w:szCs w:val="20"/>
          <w:lang w:val="en-US"/>
        </w:rPr>
        <w:t>The petitioners allege that since then the alleged victim is disappeared and the judicial system has not clarified the facts</w:t>
      </w:r>
      <w:r w:rsidRPr="00B2340A">
        <w:rPr>
          <w:rFonts w:ascii="Univers" w:hAnsi="Univers"/>
          <w:sz w:val="20"/>
          <w:szCs w:val="20"/>
          <w:lang w:val="en-US"/>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The petitioners allege that the State was responsible for violating the rights to recognition of juridical personality</w:t>
      </w:r>
      <w:r w:rsidRPr="00B2340A">
        <w:rPr>
          <w:rFonts w:ascii="Univers" w:hAnsi="Univers"/>
          <w:sz w:val="20"/>
          <w:szCs w:val="20"/>
        </w:rPr>
        <w:t xml:space="preserve">, </w:t>
      </w:r>
      <w:r>
        <w:rPr>
          <w:rFonts w:ascii="Univers" w:hAnsi="Univers"/>
          <w:sz w:val="20"/>
          <w:szCs w:val="20"/>
        </w:rPr>
        <w:t>life, personal integrity</w:t>
      </w:r>
      <w:r w:rsidRPr="00B2340A">
        <w:rPr>
          <w:rFonts w:ascii="Univers" w:hAnsi="Univers"/>
          <w:sz w:val="20"/>
          <w:szCs w:val="20"/>
        </w:rPr>
        <w:t xml:space="preserve">, </w:t>
      </w:r>
      <w:r>
        <w:rPr>
          <w:rFonts w:ascii="Univers" w:hAnsi="Univers"/>
          <w:sz w:val="20"/>
          <w:szCs w:val="20"/>
        </w:rPr>
        <w:t>freedom of thought and expression</w:t>
      </w:r>
      <w:r w:rsidRPr="00B2340A">
        <w:rPr>
          <w:rFonts w:ascii="Univers" w:hAnsi="Univers"/>
          <w:sz w:val="20"/>
          <w:szCs w:val="20"/>
        </w:rPr>
        <w:t xml:space="preserve">, </w:t>
      </w:r>
      <w:r>
        <w:rPr>
          <w:rFonts w:ascii="Univers" w:hAnsi="Univers"/>
          <w:sz w:val="20"/>
          <w:szCs w:val="20"/>
        </w:rPr>
        <w:t>protection of the family, judicial guarantees and judicial protection, as established in</w:t>
      </w:r>
      <w:r w:rsidRPr="00B2340A">
        <w:rPr>
          <w:rFonts w:ascii="Univers" w:hAnsi="Univers"/>
          <w:sz w:val="20"/>
          <w:szCs w:val="20"/>
        </w:rPr>
        <w:t xml:space="preserve"> </w:t>
      </w:r>
      <w:r>
        <w:rPr>
          <w:rFonts w:ascii="Univers" w:hAnsi="Univers"/>
          <w:sz w:val="20"/>
          <w:szCs w:val="20"/>
        </w:rPr>
        <w:t>Article</w:t>
      </w:r>
      <w:r w:rsidRPr="00B2340A">
        <w:rPr>
          <w:rFonts w:ascii="Univers" w:hAnsi="Univers"/>
          <w:sz w:val="20"/>
          <w:szCs w:val="20"/>
        </w:rPr>
        <w:t>s 3, 4, 5(1), 8(1), 13, 17</w:t>
      </w:r>
      <w:r>
        <w:rPr>
          <w:rFonts w:ascii="Univers" w:hAnsi="Univers"/>
          <w:sz w:val="20"/>
          <w:szCs w:val="20"/>
        </w:rPr>
        <w:t>, and</w:t>
      </w:r>
      <w:r w:rsidRPr="00B2340A">
        <w:rPr>
          <w:rFonts w:ascii="Univers" w:hAnsi="Univers"/>
          <w:sz w:val="20"/>
          <w:szCs w:val="20"/>
        </w:rPr>
        <w:t xml:space="preserve"> 25 </w:t>
      </w:r>
      <w:r>
        <w:rPr>
          <w:rFonts w:ascii="Univers" w:hAnsi="Univers"/>
          <w:sz w:val="20"/>
          <w:szCs w:val="20"/>
        </w:rPr>
        <w:t>of the American Convention on Human Rights (hereinafter the “Convention” or “American Convention”</w:t>
      </w:r>
      <w:r w:rsidRPr="00B2340A">
        <w:rPr>
          <w:rFonts w:ascii="Univers" w:hAnsi="Univers"/>
          <w:sz w:val="20"/>
          <w:szCs w:val="20"/>
        </w:rPr>
        <w:t>)</w:t>
      </w:r>
      <w:r>
        <w:rPr>
          <w:rFonts w:ascii="Univers" w:hAnsi="Univers"/>
          <w:sz w:val="20"/>
          <w:szCs w:val="20"/>
        </w:rPr>
        <w:t xml:space="preserve"> as they relate to the duty to guarantee rights in accordance with Article</w:t>
      </w:r>
      <w:r w:rsidRPr="00B2340A">
        <w:rPr>
          <w:rFonts w:ascii="Univers" w:hAnsi="Univers"/>
          <w:sz w:val="20"/>
          <w:szCs w:val="20"/>
        </w:rPr>
        <w:t xml:space="preserve"> 1(1) </w:t>
      </w:r>
      <w:r>
        <w:rPr>
          <w:rFonts w:ascii="Univers" w:hAnsi="Univers"/>
          <w:sz w:val="20"/>
          <w:szCs w:val="20"/>
        </w:rPr>
        <w:t>of that convention</w:t>
      </w:r>
      <w:r w:rsidRPr="00B2340A">
        <w:rPr>
          <w:rFonts w:ascii="Univers" w:hAnsi="Univers"/>
          <w:sz w:val="20"/>
          <w:szCs w:val="20"/>
        </w:rPr>
        <w:t xml:space="preserve">. </w:t>
      </w:r>
      <w:r>
        <w:rPr>
          <w:rFonts w:ascii="Univers" w:hAnsi="Univers"/>
          <w:sz w:val="20"/>
          <w:szCs w:val="20"/>
        </w:rPr>
        <w:t>For its part, the State alleges that the petition is inadmissible given that the claims made by the petitioners do not represent violations of the American Convention</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tabs>
          <w:tab w:val="clear" w:pos="360"/>
        </w:tabs>
        <w:spacing w:before="0" w:beforeAutospacing="0" w:after="0" w:afterAutospacing="0"/>
        <w:ind w:left="0" w:firstLine="720"/>
        <w:jc w:val="both"/>
        <w:rPr>
          <w:rFonts w:ascii="Univers" w:hAnsi="Univers"/>
          <w:sz w:val="20"/>
          <w:szCs w:val="20"/>
        </w:rPr>
      </w:pPr>
      <w:r>
        <w:rPr>
          <w:rFonts w:ascii="Univers" w:hAnsi="Univers"/>
          <w:sz w:val="20"/>
          <w:szCs w:val="20"/>
        </w:rPr>
        <w:t>After analyzing the positions of the parties and compliance with the requirements under Article</w:t>
      </w:r>
      <w:r w:rsidRPr="00B2340A">
        <w:rPr>
          <w:rFonts w:ascii="Univers" w:hAnsi="Univers"/>
          <w:sz w:val="20"/>
          <w:szCs w:val="20"/>
        </w:rPr>
        <w:t xml:space="preserve">s 46 </w:t>
      </w:r>
      <w:r>
        <w:rPr>
          <w:rFonts w:ascii="Univers" w:hAnsi="Univers"/>
          <w:sz w:val="20"/>
          <w:szCs w:val="20"/>
        </w:rPr>
        <w:t>and</w:t>
      </w:r>
      <w:r w:rsidRPr="00B2340A">
        <w:rPr>
          <w:rFonts w:ascii="Univers" w:hAnsi="Univers"/>
          <w:sz w:val="20"/>
          <w:szCs w:val="20"/>
        </w:rPr>
        <w:t xml:space="preserve"> 47 </w:t>
      </w:r>
      <w:r>
        <w:rPr>
          <w:rFonts w:ascii="Univers" w:hAnsi="Univers"/>
          <w:sz w:val="20"/>
          <w:szCs w:val="20"/>
        </w:rPr>
        <w:t>of the American Convention</w:t>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deci</w:t>
      </w:r>
      <w:r>
        <w:rPr>
          <w:rFonts w:ascii="Univers" w:hAnsi="Univers"/>
          <w:sz w:val="20"/>
          <w:szCs w:val="20"/>
        </w:rPr>
        <w:t>ded to declare the complaint admissible for purposes of examining the alleged violation of Article</w:t>
      </w:r>
      <w:r w:rsidRPr="00B2340A">
        <w:rPr>
          <w:rFonts w:ascii="Univers" w:hAnsi="Univers"/>
          <w:sz w:val="20"/>
          <w:szCs w:val="20"/>
        </w:rPr>
        <w:t>s 3, 4(1), 5, 7, 8(1)</w:t>
      </w:r>
      <w:r>
        <w:rPr>
          <w:rFonts w:ascii="Univers" w:hAnsi="Univers"/>
          <w:sz w:val="20"/>
          <w:szCs w:val="20"/>
        </w:rPr>
        <w:t>, and</w:t>
      </w:r>
      <w:r w:rsidRPr="00B2340A">
        <w:rPr>
          <w:rFonts w:ascii="Univers" w:hAnsi="Univers"/>
          <w:sz w:val="20"/>
          <w:szCs w:val="20"/>
        </w:rPr>
        <w:t xml:space="preserve"> 25, </w:t>
      </w:r>
      <w:r>
        <w:rPr>
          <w:rFonts w:ascii="Univers" w:hAnsi="Univers"/>
          <w:sz w:val="20"/>
          <w:szCs w:val="20"/>
        </w:rPr>
        <w:t>consistent with Article</w:t>
      </w:r>
      <w:r w:rsidRPr="00B2340A">
        <w:rPr>
          <w:rFonts w:ascii="Univers" w:hAnsi="Univers"/>
          <w:sz w:val="20"/>
          <w:szCs w:val="20"/>
        </w:rPr>
        <w:t xml:space="preserve"> 1(1) </w:t>
      </w:r>
      <w:r>
        <w:rPr>
          <w:rFonts w:ascii="Univers" w:hAnsi="Univers"/>
          <w:sz w:val="20"/>
          <w:szCs w:val="20"/>
        </w:rPr>
        <w:t xml:space="preserve">of the American Convention and pursuant to the principle of </w:t>
      </w:r>
      <w:r w:rsidRPr="00B2340A">
        <w:rPr>
          <w:rFonts w:ascii="Univers" w:hAnsi="Univers"/>
          <w:i/>
          <w:sz w:val="20"/>
          <w:szCs w:val="20"/>
        </w:rPr>
        <w:t>iura novit curia</w:t>
      </w:r>
      <w:r>
        <w:rPr>
          <w:rFonts w:ascii="Univers" w:hAnsi="Univers"/>
          <w:sz w:val="20"/>
          <w:szCs w:val="20"/>
        </w:rPr>
        <w:t>, Article</w:t>
      </w:r>
      <w:r w:rsidRPr="00B2340A">
        <w:rPr>
          <w:rFonts w:ascii="Univers" w:hAnsi="Univers"/>
          <w:sz w:val="20"/>
          <w:szCs w:val="20"/>
        </w:rPr>
        <w:t xml:space="preserve"> 16 </w:t>
      </w:r>
      <w:r>
        <w:rPr>
          <w:rFonts w:ascii="Univers" w:hAnsi="Univers"/>
          <w:sz w:val="20"/>
          <w:szCs w:val="20"/>
        </w:rPr>
        <w:t>of the American Convention, and Article</w:t>
      </w:r>
      <w:r w:rsidRPr="00B2340A">
        <w:rPr>
          <w:rFonts w:ascii="Univers" w:hAnsi="Univers"/>
          <w:sz w:val="20"/>
          <w:szCs w:val="20"/>
        </w:rPr>
        <w:t xml:space="preserve"> I </w:t>
      </w:r>
      <w:r>
        <w:rPr>
          <w:rFonts w:ascii="Univers" w:hAnsi="Univers"/>
          <w:sz w:val="20"/>
          <w:szCs w:val="20"/>
        </w:rPr>
        <w:t>of the Inter-American Convention on Forced Disappearance of Persons</w:t>
      </w:r>
      <w:r w:rsidRPr="00B2340A">
        <w:rPr>
          <w:rFonts w:ascii="Univers" w:hAnsi="Univers"/>
          <w:sz w:val="20"/>
          <w:szCs w:val="20"/>
        </w:rPr>
        <w:t xml:space="preserve">.  </w:t>
      </w:r>
      <w:r>
        <w:rPr>
          <w:rFonts w:ascii="Univers" w:hAnsi="Univers"/>
          <w:sz w:val="20"/>
          <w:szCs w:val="20"/>
        </w:rPr>
        <w:t>It also decided to declare inadmi</w:t>
      </w:r>
      <w:r w:rsidR="00CF03C3">
        <w:rPr>
          <w:rFonts w:ascii="Univers" w:hAnsi="Univers"/>
          <w:sz w:val="20"/>
          <w:szCs w:val="20"/>
        </w:rPr>
        <w:t>ssible the claims relating to</w:t>
      </w:r>
      <w:r w:rsidRPr="00B2340A">
        <w:rPr>
          <w:rFonts w:ascii="Univers" w:hAnsi="Univers" w:cs="Verdana"/>
          <w:sz w:val="20"/>
          <w:szCs w:val="26"/>
          <w:lang w:bidi="en-US"/>
        </w:rPr>
        <w:t xml:space="preserve"> </w:t>
      </w:r>
      <w:r>
        <w:rPr>
          <w:rFonts w:ascii="Univers" w:hAnsi="Univers" w:cs="Verdana"/>
          <w:sz w:val="20"/>
          <w:szCs w:val="26"/>
          <w:lang w:bidi="en-US"/>
        </w:rPr>
        <w:t>Articles 13 and</w:t>
      </w:r>
      <w:r w:rsidRPr="00B2340A">
        <w:rPr>
          <w:rFonts w:ascii="Univers" w:hAnsi="Univers" w:cs="Verdana"/>
          <w:sz w:val="20"/>
          <w:szCs w:val="26"/>
          <w:lang w:bidi="en-US"/>
        </w:rPr>
        <w:t xml:space="preserve"> 17 </w:t>
      </w:r>
      <w:r>
        <w:rPr>
          <w:rFonts w:ascii="Univers" w:hAnsi="Univers" w:cs="Verdana"/>
          <w:sz w:val="20"/>
          <w:szCs w:val="26"/>
          <w:lang w:bidi="en-US"/>
        </w:rPr>
        <w:t>of the American Convention, to notify the parties, and order publication of its report and inclusion thereof in its Annual Report to the General Assembly of the OAS</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tulo1"/>
        <w:spacing w:before="0" w:after="0"/>
        <w:ind w:firstLine="720"/>
        <w:jc w:val="both"/>
        <w:rPr>
          <w:rFonts w:ascii="Univers" w:hAnsi="Univers"/>
          <w:sz w:val="20"/>
          <w:szCs w:val="20"/>
          <w:lang w:val="en-US"/>
        </w:rPr>
      </w:pPr>
      <w:r>
        <w:rPr>
          <w:rFonts w:ascii="Univers" w:hAnsi="Univers"/>
          <w:sz w:val="20"/>
          <w:szCs w:val="20"/>
          <w:lang w:val="en-US"/>
        </w:rPr>
        <w:t>II.</w:t>
      </w:r>
      <w:r>
        <w:rPr>
          <w:rFonts w:ascii="Univers" w:hAnsi="Univers"/>
          <w:sz w:val="20"/>
          <w:szCs w:val="20"/>
          <w:lang w:val="en-US"/>
        </w:rPr>
        <w:tab/>
        <w:t>PROCESSING BY</w:t>
      </w:r>
      <w:r w:rsidRPr="00B2340A">
        <w:rPr>
          <w:rFonts w:ascii="Univers" w:hAnsi="Univers"/>
          <w:sz w:val="20"/>
          <w:szCs w:val="20"/>
          <w:lang w:val="en-US"/>
        </w:rPr>
        <w:t xml:space="preserve"> </w:t>
      </w:r>
      <w:r>
        <w:rPr>
          <w:rFonts w:ascii="Univers" w:hAnsi="Univers"/>
          <w:sz w:val="20"/>
          <w:szCs w:val="20"/>
          <w:lang w:val="en-US"/>
        </w:rPr>
        <w:t>THE COMMISSION</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The IACHR</w:t>
      </w:r>
      <w:r w:rsidRPr="00B2340A">
        <w:rPr>
          <w:rFonts w:ascii="Univers" w:hAnsi="Univers"/>
          <w:sz w:val="20"/>
          <w:szCs w:val="20"/>
        </w:rPr>
        <w:t xml:space="preserve"> re</w:t>
      </w:r>
      <w:r>
        <w:rPr>
          <w:rFonts w:ascii="Univers" w:hAnsi="Univers"/>
          <w:sz w:val="20"/>
          <w:szCs w:val="20"/>
        </w:rPr>
        <w:t>corded the petition under No.</w:t>
      </w:r>
      <w:r w:rsidRPr="00B2340A">
        <w:rPr>
          <w:rFonts w:ascii="Univers" w:hAnsi="Univers"/>
          <w:sz w:val="20"/>
          <w:szCs w:val="20"/>
        </w:rPr>
        <w:t xml:space="preserve"> 10.737 </w:t>
      </w:r>
      <w:r>
        <w:rPr>
          <w:rFonts w:ascii="Univers" w:hAnsi="Univers"/>
          <w:sz w:val="20"/>
          <w:szCs w:val="20"/>
        </w:rPr>
        <w:t>and after a preliminary analysis proceeded on December</w:t>
      </w:r>
      <w:r w:rsidRPr="00B2340A">
        <w:rPr>
          <w:rFonts w:ascii="Univers" w:hAnsi="Univers"/>
          <w:sz w:val="20"/>
          <w:szCs w:val="20"/>
        </w:rPr>
        <w:t xml:space="preserve"> 26</w:t>
      </w:r>
      <w:r>
        <w:rPr>
          <w:rFonts w:ascii="Univers" w:hAnsi="Univers"/>
          <w:sz w:val="20"/>
          <w:szCs w:val="20"/>
        </w:rPr>
        <w:t>,</w:t>
      </w:r>
      <w:r w:rsidRPr="00B2340A">
        <w:rPr>
          <w:rFonts w:ascii="Univers" w:hAnsi="Univers"/>
          <w:sz w:val="20"/>
          <w:szCs w:val="20"/>
        </w:rPr>
        <w:t xml:space="preserve"> 1990 </w:t>
      </w:r>
      <w:r>
        <w:rPr>
          <w:rFonts w:ascii="Univers" w:hAnsi="Univers"/>
          <w:sz w:val="20"/>
          <w:szCs w:val="20"/>
        </w:rPr>
        <w:t>to forward copy of the relevant sections to the State, allowing it a period of ninety days to submit information in accordance with Article</w:t>
      </w:r>
      <w:r w:rsidRPr="00B2340A">
        <w:rPr>
          <w:rFonts w:ascii="Univers" w:hAnsi="Univers"/>
          <w:sz w:val="20"/>
          <w:szCs w:val="20"/>
        </w:rPr>
        <w:t xml:space="preserve"> 34(3) </w:t>
      </w:r>
      <w:r>
        <w:rPr>
          <w:rFonts w:ascii="Univers" w:hAnsi="Univers"/>
          <w:sz w:val="20"/>
          <w:szCs w:val="20"/>
        </w:rPr>
        <w:t>of the Rules of Procedure in effect at the time</w:t>
      </w:r>
      <w:r w:rsidRPr="00B2340A">
        <w:rPr>
          <w:rFonts w:ascii="Univers" w:hAnsi="Univers"/>
          <w:sz w:val="20"/>
          <w:szCs w:val="20"/>
        </w:rPr>
        <w:t xml:space="preserve">. </w:t>
      </w:r>
      <w:r>
        <w:rPr>
          <w:rFonts w:ascii="Univers" w:hAnsi="Univers"/>
          <w:sz w:val="20"/>
          <w:szCs w:val="20"/>
        </w:rPr>
        <w:t xml:space="preserve">On April 3, </w:t>
      </w:r>
      <w:r w:rsidRPr="00B2340A">
        <w:rPr>
          <w:rFonts w:ascii="Univers" w:hAnsi="Univers"/>
          <w:sz w:val="20"/>
          <w:szCs w:val="20"/>
        </w:rPr>
        <w:t>1991</w:t>
      </w:r>
      <w:r>
        <w:rPr>
          <w:rFonts w:ascii="Univers" w:hAnsi="Univers"/>
          <w:sz w:val="20"/>
          <w:szCs w:val="20"/>
        </w:rPr>
        <w:t>,</w:t>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again asked the State for information</w:t>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rec</w:t>
      </w:r>
      <w:r>
        <w:rPr>
          <w:rFonts w:ascii="Univers" w:hAnsi="Univers"/>
          <w:sz w:val="20"/>
          <w:szCs w:val="20"/>
        </w:rPr>
        <w:t xml:space="preserve">eived the State’s observations on April </w:t>
      </w:r>
      <w:r w:rsidRPr="00B2340A">
        <w:rPr>
          <w:rFonts w:ascii="Univers" w:hAnsi="Univers"/>
          <w:sz w:val="20"/>
          <w:szCs w:val="20"/>
        </w:rPr>
        <w:t>9</w:t>
      </w:r>
      <w:r>
        <w:rPr>
          <w:rFonts w:ascii="Univers" w:hAnsi="Univers"/>
          <w:sz w:val="20"/>
          <w:szCs w:val="20"/>
        </w:rPr>
        <w:t>,</w:t>
      </w:r>
      <w:r w:rsidRPr="00B2340A">
        <w:rPr>
          <w:rFonts w:ascii="Univers" w:hAnsi="Univers"/>
          <w:sz w:val="20"/>
          <w:szCs w:val="20"/>
        </w:rPr>
        <w:t xml:space="preserve"> 1991</w:t>
      </w:r>
      <w:r>
        <w:rPr>
          <w:rFonts w:ascii="Univers" w:hAnsi="Univers"/>
          <w:sz w:val="20"/>
          <w:szCs w:val="20"/>
        </w:rPr>
        <w:t xml:space="preserve"> and forwarded them to the petitioners for their observations</w:t>
      </w:r>
      <w:r w:rsidRPr="00B2340A">
        <w:rPr>
          <w:rFonts w:ascii="Univers" w:hAnsi="Univers"/>
          <w:sz w:val="20"/>
          <w:szCs w:val="20"/>
        </w:rPr>
        <w:t xml:space="preserve">. </w:t>
      </w:r>
      <w:r>
        <w:rPr>
          <w:rFonts w:ascii="Univers" w:hAnsi="Univers"/>
          <w:sz w:val="20"/>
          <w:szCs w:val="20"/>
        </w:rPr>
        <w:t xml:space="preserve">On June </w:t>
      </w:r>
      <w:r w:rsidRPr="00B2340A">
        <w:rPr>
          <w:rFonts w:ascii="Univers" w:hAnsi="Univers"/>
          <w:sz w:val="20"/>
          <w:szCs w:val="20"/>
        </w:rPr>
        <w:t>10</w:t>
      </w:r>
      <w:r>
        <w:rPr>
          <w:rFonts w:ascii="Univers" w:hAnsi="Univers"/>
          <w:sz w:val="20"/>
          <w:szCs w:val="20"/>
        </w:rPr>
        <w:t>,</w:t>
      </w:r>
      <w:r w:rsidRPr="00B2340A">
        <w:rPr>
          <w:rFonts w:ascii="Univers" w:hAnsi="Univers"/>
          <w:sz w:val="20"/>
          <w:szCs w:val="20"/>
        </w:rPr>
        <w:t xml:space="preserve"> 1991</w:t>
      </w:r>
      <w:r>
        <w:rPr>
          <w:rFonts w:ascii="Univers" w:hAnsi="Univers"/>
          <w:sz w:val="20"/>
          <w:szCs w:val="20"/>
        </w:rPr>
        <w:t>, the petitioners submitted their observations, which were forwarded to the State for its observations</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On August</w:t>
      </w:r>
      <w:r w:rsidRPr="00B2340A">
        <w:rPr>
          <w:rFonts w:ascii="Univers" w:hAnsi="Univers"/>
          <w:sz w:val="20"/>
          <w:szCs w:val="20"/>
        </w:rPr>
        <w:t xml:space="preserve"> 22</w:t>
      </w:r>
      <w:r>
        <w:rPr>
          <w:rFonts w:ascii="Univers" w:hAnsi="Univers"/>
          <w:sz w:val="20"/>
          <w:szCs w:val="20"/>
        </w:rPr>
        <w:t>, September</w:t>
      </w:r>
      <w:r w:rsidRPr="00B2340A">
        <w:rPr>
          <w:rFonts w:ascii="Univers" w:hAnsi="Univers"/>
          <w:sz w:val="20"/>
          <w:szCs w:val="20"/>
        </w:rPr>
        <w:t xml:space="preserve"> 16, </w:t>
      </w:r>
      <w:r>
        <w:rPr>
          <w:rFonts w:ascii="Univers" w:hAnsi="Univers"/>
          <w:sz w:val="20"/>
          <w:szCs w:val="20"/>
        </w:rPr>
        <w:t>October</w:t>
      </w:r>
      <w:r w:rsidRPr="00B2340A">
        <w:rPr>
          <w:rFonts w:ascii="Univers" w:hAnsi="Univers"/>
          <w:sz w:val="20"/>
          <w:szCs w:val="20"/>
        </w:rPr>
        <w:t xml:space="preserve"> 11</w:t>
      </w:r>
      <w:r>
        <w:rPr>
          <w:rFonts w:ascii="Univers" w:hAnsi="Univers"/>
          <w:sz w:val="20"/>
          <w:szCs w:val="20"/>
        </w:rPr>
        <w:t>, and October</w:t>
      </w:r>
      <w:r w:rsidRPr="00B2340A">
        <w:rPr>
          <w:rFonts w:ascii="Univers" w:hAnsi="Univers"/>
          <w:sz w:val="20"/>
          <w:szCs w:val="20"/>
        </w:rPr>
        <w:t xml:space="preserve"> 21</w:t>
      </w:r>
      <w:r>
        <w:rPr>
          <w:rFonts w:ascii="Univers" w:hAnsi="Univers"/>
          <w:sz w:val="20"/>
          <w:szCs w:val="20"/>
        </w:rPr>
        <w:t>,</w:t>
      </w:r>
      <w:r w:rsidRPr="00B2340A">
        <w:rPr>
          <w:rFonts w:ascii="Univers" w:hAnsi="Univers"/>
          <w:sz w:val="20"/>
          <w:szCs w:val="20"/>
        </w:rPr>
        <w:t xml:space="preserve"> 1991</w:t>
      </w:r>
      <w:r>
        <w:rPr>
          <w:rFonts w:ascii="Univers" w:hAnsi="Univers"/>
          <w:sz w:val="20"/>
          <w:szCs w:val="20"/>
        </w:rPr>
        <w:t>, the State submitted observations, which were forwarded to the petitioners for their observation.  On October</w:t>
      </w:r>
      <w:r w:rsidRPr="00B2340A">
        <w:rPr>
          <w:rFonts w:ascii="Univers" w:hAnsi="Univers"/>
          <w:sz w:val="20"/>
          <w:szCs w:val="20"/>
        </w:rPr>
        <w:t xml:space="preserve"> </w:t>
      </w:r>
      <w:r w:rsidRPr="00B2340A">
        <w:rPr>
          <w:rFonts w:ascii="Univers" w:hAnsi="Univers"/>
          <w:sz w:val="20"/>
          <w:szCs w:val="20"/>
        </w:rPr>
        <w:lastRenderedPageBreak/>
        <w:t>23</w:t>
      </w:r>
      <w:r>
        <w:rPr>
          <w:rFonts w:ascii="Univers" w:hAnsi="Univers"/>
          <w:sz w:val="20"/>
          <w:szCs w:val="20"/>
        </w:rPr>
        <w:t>,</w:t>
      </w:r>
      <w:r w:rsidRPr="00B2340A">
        <w:rPr>
          <w:rFonts w:ascii="Univers" w:hAnsi="Univers"/>
          <w:sz w:val="20"/>
          <w:szCs w:val="20"/>
        </w:rPr>
        <w:t xml:space="preserve"> 1991</w:t>
      </w:r>
      <w:r>
        <w:rPr>
          <w:rFonts w:ascii="Univers" w:hAnsi="Univers"/>
          <w:sz w:val="20"/>
          <w:szCs w:val="20"/>
        </w:rPr>
        <w:t>,</w:t>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again forwarded the communications to the petitioners</w:t>
      </w:r>
      <w:r w:rsidRPr="00B2340A">
        <w:rPr>
          <w:rFonts w:ascii="Univers" w:hAnsi="Univers"/>
          <w:sz w:val="20"/>
          <w:szCs w:val="20"/>
        </w:rPr>
        <w:t xml:space="preserve">. </w:t>
      </w:r>
      <w:r>
        <w:rPr>
          <w:rFonts w:ascii="Univers" w:hAnsi="Univers"/>
          <w:sz w:val="20"/>
          <w:szCs w:val="20"/>
        </w:rPr>
        <w:t>In addition, on October</w:t>
      </w:r>
      <w:r w:rsidRPr="00B2340A">
        <w:rPr>
          <w:rFonts w:ascii="Univers" w:hAnsi="Univers"/>
          <w:sz w:val="20"/>
          <w:szCs w:val="20"/>
        </w:rPr>
        <w:t xml:space="preserve"> 23</w:t>
      </w:r>
      <w:r>
        <w:rPr>
          <w:rFonts w:ascii="Univers" w:hAnsi="Univers"/>
          <w:sz w:val="20"/>
          <w:szCs w:val="20"/>
        </w:rPr>
        <w:t>,</w:t>
      </w:r>
      <w:r w:rsidRPr="00B2340A">
        <w:rPr>
          <w:rFonts w:ascii="Univers" w:hAnsi="Univers"/>
          <w:sz w:val="20"/>
          <w:szCs w:val="20"/>
        </w:rPr>
        <w:t xml:space="preserve"> 1991 </w:t>
      </w:r>
      <w:r>
        <w:rPr>
          <w:rFonts w:ascii="Univers" w:hAnsi="Univers"/>
          <w:sz w:val="20"/>
          <w:szCs w:val="20"/>
        </w:rPr>
        <w:t>the State submitted its observations, which were forwarded to the petitioners for their observations</w:t>
      </w:r>
      <w:r w:rsidRPr="00B2340A">
        <w:rPr>
          <w:rFonts w:ascii="Univers" w:hAnsi="Univers"/>
          <w:sz w:val="20"/>
          <w:szCs w:val="20"/>
        </w:rPr>
        <w:t xml:space="preserve">. </w:t>
      </w:r>
      <w:r>
        <w:rPr>
          <w:rFonts w:ascii="Univers" w:hAnsi="Univers"/>
          <w:sz w:val="20"/>
          <w:szCs w:val="20"/>
        </w:rPr>
        <w:t>On November</w:t>
      </w:r>
      <w:r w:rsidRPr="00B2340A">
        <w:rPr>
          <w:rFonts w:ascii="Univers" w:hAnsi="Univers"/>
          <w:sz w:val="20"/>
          <w:szCs w:val="20"/>
        </w:rPr>
        <w:t xml:space="preserve"> 27</w:t>
      </w:r>
      <w:r>
        <w:rPr>
          <w:rFonts w:ascii="Univers" w:hAnsi="Univers"/>
          <w:sz w:val="20"/>
          <w:szCs w:val="20"/>
        </w:rPr>
        <w:t>,</w:t>
      </w:r>
      <w:r w:rsidRPr="00B2340A">
        <w:rPr>
          <w:rFonts w:ascii="Univers" w:hAnsi="Univers"/>
          <w:sz w:val="20"/>
          <w:szCs w:val="20"/>
        </w:rPr>
        <w:t xml:space="preserve"> 1991</w:t>
      </w:r>
      <w:r>
        <w:rPr>
          <w:rFonts w:ascii="Univers" w:hAnsi="Univers"/>
          <w:sz w:val="20"/>
          <w:szCs w:val="20"/>
        </w:rPr>
        <w:t>, the petitioners asked for an extension, which was granted by the Commission</w:t>
      </w:r>
      <w:r w:rsidRPr="00B2340A">
        <w:rPr>
          <w:rFonts w:ascii="Univers" w:hAnsi="Univers"/>
          <w:sz w:val="20"/>
          <w:szCs w:val="20"/>
        </w:rPr>
        <w:t xml:space="preserve">. </w:t>
      </w:r>
      <w:r>
        <w:rPr>
          <w:rFonts w:ascii="Univers" w:hAnsi="Univers"/>
          <w:sz w:val="20"/>
          <w:szCs w:val="20"/>
        </w:rPr>
        <w:t xml:space="preserve">On August 4, </w:t>
      </w:r>
      <w:r w:rsidRPr="00B2340A">
        <w:rPr>
          <w:rFonts w:ascii="Univers" w:hAnsi="Univers"/>
          <w:sz w:val="20"/>
          <w:szCs w:val="20"/>
        </w:rPr>
        <w:t>1995</w:t>
      </w:r>
      <w:r>
        <w:rPr>
          <w:rFonts w:ascii="Univers" w:hAnsi="Univers"/>
          <w:sz w:val="20"/>
          <w:szCs w:val="20"/>
        </w:rPr>
        <w:t>, the petitioners submitted their observations, which were forwarded to the State for its</w:t>
      </w:r>
      <w:r w:rsidRPr="00B2340A">
        <w:rPr>
          <w:rFonts w:ascii="Univers" w:hAnsi="Univers"/>
          <w:sz w:val="20"/>
          <w:szCs w:val="20"/>
        </w:rPr>
        <w:t xml:space="preserve"> </w:t>
      </w:r>
      <w:r>
        <w:rPr>
          <w:rFonts w:ascii="Univers" w:hAnsi="Univers"/>
          <w:sz w:val="20"/>
          <w:szCs w:val="20"/>
        </w:rPr>
        <w:t>observations</w:t>
      </w:r>
      <w:r w:rsidRPr="00B2340A">
        <w:rPr>
          <w:rFonts w:ascii="Univers" w:hAnsi="Univers"/>
          <w:sz w:val="20"/>
          <w:szCs w:val="20"/>
        </w:rPr>
        <w:t xml:space="preserve">.  </w:t>
      </w:r>
      <w:r>
        <w:rPr>
          <w:rFonts w:ascii="Univers" w:hAnsi="Univers"/>
          <w:sz w:val="20"/>
          <w:szCs w:val="20"/>
        </w:rPr>
        <w:t>On September</w:t>
      </w:r>
      <w:r w:rsidRPr="00B2340A">
        <w:rPr>
          <w:rFonts w:ascii="Univers" w:hAnsi="Univers"/>
          <w:sz w:val="20"/>
          <w:szCs w:val="20"/>
        </w:rPr>
        <w:t xml:space="preserve"> 10</w:t>
      </w:r>
      <w:r>
        <w:rPr>
          <w:rFonts w:ascii="Univers" w:hAnsi="Univers"/>
          <w:sz w:val="20"/>
          <w:szCs w:val="20"/>
        </w:rPr>
        <w:t>,</w:t>
      </w:r>
      <w:r w:rsidRPr="00B2340A">
        <w:rPr>
          <w:rFonts w:ascii="Univers" w:hAnsi="Univers"/>
          <w:sz w:val="20"/>
          <w:szCs w:val="20"/>
        </w:rPr>
        <w:t xml:space="preserve"> 1997</w:t>
      </w:r>
      <w:r>
        <w:rPr>
          <w:rFonts w:ascii="Univers" w:hAnsi="Univers"/>
          <w:sz w:val="20"/>
          <w:szCs w:val="20"/>
        </w:rPr>
        <w:t>, the State sent observations, which were forwarded to the petitioners for their observations</w:t>
      </w:r>
      <w:r w:rsidRPr="00B2340A">
        <w:rPr>
          <w:rFonts w:ascii="Univers" w:hAnsi="Univers"/>
          <w:sz w:val="20"/>
          <w:szCs w:val="20"/>
        </w:rPr>
        <w:t xml:space="preserve">.  </w:t>
      </w:r>
      <w:r>
        <w:rPr>
          <w:rFonts w:ascii="Univers" w:hAnsi="Univers"/>
          <w:sz w:val="20"/>
          <w:szCs w:val="20"/>
        </w:rPr>
        <w:t xml:space="preserve">On August </w:t>
      </w:r>
      <w:r w:rsidRPr="00B2340A">
        <w:rPr>
          <w:rFonts w:ascii="Univers" w:hAnsi="Univers"/>
          <w:sz w:val="20"/>
          <w:szCs w:val="20"/>
        </w:rPr>
        <w:t>28</w:t>
      </w:r>
      <w:r>
        <w:rPr>
          <w:rFonts w:ascii="Univers" w:hAnsi="Univers"/>
          <w:sz w:val="20"/>
          <w:szCs w:val="20"/>
        </w:rPr>
        <w:t>,</w:t>
      </w:r>
      <w:r w:rsidRPr="00B2340A">
        <w:rPr>
          <w:rFonts w:ascii="Univers" w:hAnsi="Univers"/>
          <w:sz w:val="20"/>
          <w:szCs w:val="20"/>
        </w:rPr>
        <w:t xml:space="preserve"> 1998</w:t>
      </w:r>
      <w:r>
        <w:rPr>
          <w:rFonts w:ascii="Univers" w:hAnsi="Univers"/>
          <w:sz w:val="20"/>
          <w:szCs w:val="20"/>
        </w:rPr>
        <w:t>,</w:t>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again asked the petitioners for information</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On November</w:t>
      </w:r>
      <w:r w:rsidRPr="00B2340A">
        <w:rPr>
          <w:rFonts w:ascii="Univers" w:hAnsi="Univers"/>
          <w:sz w:val="20"/>
          <w:szCs w:val="20"/>
        </w:rPr>
        <w:t xml:space="preserve"> 18</w:t>
      </w:r>
      <w:r>
        <w:rPr>
          <w:rFonts w:ascii="Univers" w:hAnsi="Univers"/>
          <w:sz w:val="20"/>
          <w:szCs w:val="20"/>
        </w:rPr>
        <w:t>,</w:t>
      </w:r>
      <w:r w:rsidRPr="00B2340A">
        <w:rPr>
          <w:rFonts w:ascii="Univers" w:hAnsi="Univers"/>
          <w:sz w:val="20"/>
          <w:szCs w:val="20"/>
        </w:rPr>
        <w:t xml:space="preserve"> 2009</w:t>
      </w:r>
      <w:r>
        <w:rPr>
          <w:rFonts w:ascii="Univers" w:hAnsi="Univers"/>
          <w:sz w:val="20"/>
          <w:szCs w:val="20"/>
        </w:rPr>
        <w:t>,</w:t>
      </w:r>
      <w:r w:rsidRPr="00B2340A">
        <w:rPr>
          <w:rFonts w:ascii="Univers" w:hAnsi="Univers"/>
          <w:sz w:val="20"/>
          <w:szCs w:val="20"/>
        </w:rPr>
        <w:t xml:space="preserve"> </w:t>
      </w:r>
      <w:r>
        <w:rPr>
          <w:rFonts w:ascii="Univers" w:hAnsi="Univers"/>
          <w:sz w:val="20"/>
          <w:szCs w:val="20"/>
        </w:rPr>
        <w:t>the IACHR</w:t>
      </w:r>
      <w:r w:rsidRPr="00B2340A">
        <w:rPr>
          <w:rFonts w:ascii="Univers" w:hAnsi="Univers"/>
          <w:sz w:val="20"/>
          <w:szCs w:val="20"/>
        </w:rPr>
        <w:t xml:space="preserve"> </w:t>
      </w:r>
      <w:r>
        <w:rPr>
          <w:rFonts w:ascii="Univers" w:hAnsi="Univers"/>
          <w:sz w:val="20"/>
          <w:szCs w:val="20"/>
        </w:rPr>
        <w:t>asked the State for updated information on the matter in question</w:t>
      </w:r>
      <w:r w:rsidRPr="00B2340A">
        <w:rPr>
          <w:rFonts w:ascii="Univers" w:hAnsi="Univers"/>
          <w:sz w:val="20"/>
          <w:szCs w:val="20"/>
        </w:rPr>
        <w:t xml:space="preserve">. </w:t>
      </w:r>
      <w:r>
        <w:rPr>
          <w:rFonts w:ascii="Univers" w:hAnsi="Univers"/>
          <w:sz w:val="20"/>
          <w:szCs w:val="20"/>
        </w:rPr>
        <w:t>In response, the State submitted information on December</w:t>
      </w:r>
      <w:r w:rsidRPr="00B2340A">
        <w:rPr>
          <w:rFonts w:ascii="Univers" w:hAnsi="Univers"/>
          <w:sz w:val="20"/>
          <w:szCs w:val="20"/>
        </w:rPr>
        <w:t xml:space="preserve"> 18</w:t>
      </w:r>
      <w:r>
        <w:rPr>
          <w:rFonts w:ascii="Univers" w:hAnsi="Univers"/>
          <w:sz w:val="20"/>
          <w:szCs w:val="20"/>
        </w:rPr>
        <w:t>,</w:t>
      </w:r>
      <w:r w:rsidRPr="00B2340A">
        <w:rPr>
          <w:rFonts w:ascii="Univers" w:hAnsi="Univers"/>
          <w:sz w:val="20"/>
          <w:szCs w:val="20"/>
        </w:rPr>
        <w:t xml:space="preserve"> 2009, </w:t>
      </w:r>
      <w:r>
        <w:rPr>
          <w:rFonts w:ascii="Univers" w:hAnsi="Univers"/>
          <w:sz w:val="20"/>
          <w:szCs w:val="20"/>
        </w:rPr>
        <w:t>which was forwarded to the petitioners for their observations</w:t>
      </w:r>
      <w:r w:rsidRPr="00B2340A">
        <w:rPr>
          <w:rFonts w:ascii="Univers" w:hAnsi="Univers"/>
          <w:sz w:val="20"/>
          <w:szCs w:val="20"/>
        </w:rPr>
        <w:t xml:space="preserve">.  </w:t>
      </w:r>
      <w:r>
        <w:rPr>
          <w:rFonts w:ascii="Univers" w:hAnsi="Univers"/>
          <w:sz w:val="20"/>
          <w:szCs w:val="20"/>
        </w:rPr>
        <w:t xml:space="preserve">On March </w:t>
      </w:r>
      <w:r w:rsidRPr="00B2340A">
        <w:rPr>
          <w:rFonts w:ascii="Univers" w:hAnsi="Univers"/>
          <w:sz w:val="20"/>
          <w:szCs w:val="20"/>
        </w:rPr>
        <w:t>29</w:t>
      </w:r>
      <w:r>
        <w:rPr>
          <w:rFonts w:ascii="Univers" w:hAnsi="Univers"/>
          <w:sz w:val="20"/>
          <w:szCs w:val="20"/>
        </w:rPr>
        <w:t>,</w:t>
      </w:r>
      <w:r w:rsidRPr="00B2340A">
        <w:rPr>
          <w:rFonts w:ascii="Univers" w:hAnsi="Univers"/>
          <w:sz w:val="20"/>
          <w:szCs w:val="20"/>
        </w:rPr>
        <w:t xml:space="preserve"> 2010 </w:t>
      </w:r>
      <w:r>
        <w:rPr>
          <w:rFonts w:ascii="Univers" w:hAnsi="Univers"/>
          <w:sz w:val="20"/>
          <w:szCs w:val="20"/>
        </w:rPr>
        <w:t>the petitioners asked for an extension, which was granted by the IACHR</w:t>
      </w:r>
      <w:r w:rsidRPr="00B2340A">
        <w:rPr>
          <w:rFonts w:ascii="Univers" w:hAnsi="Univers"/>
          <w:sz w:val="20"/>
          <w:szCs w:val="20"/>
        </w:rPr>
        <w:t xml:space="preserve">.  </w:t>
      </w:r>
      <w:r>
        <w:rPr>
          <w:rFonts w:ascii="Univers" w:hAnsi="Univers"/>
          <w:sz w:val="20"/>
          <w:szCs w:val="20"/>
        </w:rPr>
        <w:t xml:space="preserve">On July </w:t>
      </w:r>
      <w:r w:rsidRPr="00B2340A">
        <w:rPr>
          <w:rFonts w:ascii="Univers" w:hAnsi="Univers"/>
          <w:sz w:val="20"/>
          <w:szCs w:val="20"/>
        </w:rPr>
        <w:t>6</w:t>
      </w:r>
      <w:r>
        <w:rPr>
          <w:rFonts w:ascii="Univers" w:hAnsi="Univers"/>
          <w:sz w:val="20"/>
          <w:szCs w:val="20"/>
        </w:rPr>
        <w:t>,</w:t>
      </w:r>
      <w:r w:rsidRPr="00B2340A">
        <w:rPr>
          <w:rFonts w:ascii="Univers" w:hAnsi="Univers"/>
          <w:sz w:val="20"/>
          <w:szCs w:val="20"/>
        </w:rPr>
        <w:t xml:space="preserve"> 2010</w:t>
      </w:r>
      <w:r>
        <w:rPr>
          <w:rFonts w:ascii="Univers" w:hAnsi="Univers"/>
          <w:sz w:val="20"/>
          <w:szCs w:val="20"/>
        </w:rPr>
        <w:t>, the petitioners submitted their observations, which were forwarded to the State for its observations</w:t>
      </w:r>
      <w:r w:rsidRPr="00B2340A">
        <w:rPr>
          <w:rFonts w:ascii="Univers" w:hAnsi="Univers"/>
          <w:sz w:val="20"/>
          <w:szCs w:val="20"/>
        </w:rPr>
        <w:t xml:space="preserve">.  </w:t>
      </w:r>
      <w:r>
        <w:rPr>
          <w:rFonts w:ascii="Univers" w:hAnsi="Univers"/>
          <w:sz w:val="20"/>
          <w:szCs w:val="20"/>
        </w:rPr>
        <w:t>On August</w:t>
      </w:r>
      <w:r w:rsidRPr="00B2340A">
        <w:rPr>
          <w:rFonts w:ascii="Univers" w:hAnsi="Univers"/>
          <w:sz w:val="20"/>
          <w:szCs w:val="20"/>
        </w:rPr>
        <w:t xml:space="preserve"> 17</w:t>
      </w:r>
      <w:r>
        <w:rPr>
          <w:rFonts w:ascii="Univers" w:hAnsi="Univers"/>
          <w:sz w:val="20"/>
          <w:szCs w:val="20"/>
        </w:rPr>
        <w:t>,</w:t>
      </w:r>
      <w:r w:rsidRPr="00B2340A">
        <w:rPr>
          <w:rFonts w:ascii="Univers" w:hAnsi="Univers"/>
          <w:sz w:val="20"/>
          <w:szCs w:val="20"/>
        </w:rPr>
        <w:t xml:space="preserve"> 2010</w:t>
      </w:r>
      <w:r>
        <w:rPr>
          <w:rFonts w:ascii="Univers" w:hAnsi="Univers"/>
          <w:sz w:val="20"/>
          <w:szCs w:val="20"/>
        </w:rPr>
        <w:t>, the State submitted a brief with final observations, which were forwarded to the petitioners for their information</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tulo1"/>
        <w:spacing w:before="0" w:after="0"/>
        <w:ind w:firstLine="720"/>
        <w:rPr>
          <w:rFonts w:ascii="Univers" w:hAnsi="Univers"/>
          <w:sz w:val="20"/>
          <w:szCs w:val="20"/>
          <w:lang w:val="en-US"/>
        </w:rPr>
      </w:pPr>
      <w:r>
        <w:rPr>
          <w:rFonts w:ascii="Univers" w:hAnsi="Univers"/>
          <w:sz w:val="20"/>
          <w:szCs w:val="20"/>
          <w:lang w:val="en-US"/>
        </w:rPr>
        <w:t>III.</w:t>
      </w:r>
      <w:r>
        <w:rPr>
          <w:rFonts w:ascii="Univers" w:hAnsi="Univers"/>
          <w:sz w:val="20"/>
          <w:szCs w:val="20"/>
          <w:lang w:val="en-US"/>
        </w:rPr>
        <w:tab/>
        <w:t>POSITIONS OF THE PARTIES</w:t>
      </w:r>
    </w:p>
    <w:p w:rsidR="006924A1" w:rsidRPr="00B2340A" w:rsidRDefault="006924A1" w:rsidP="006924A1">
      <w:pPr>
        <w:rPr>
          <w:rFonts w:ascii="Univers" w:hAnsi="Univers"/>
          <w:sz w:val="20"/>
          <w:szCs w:val="20"/>
          <w:lang w:val="en-US"/>
        </w:rPr>
      </w:pPr>
    </w:p>
    <w:p w:rsidR="006924A1" w:rsidRPr="00B2340A" w:rsidRDefault="006924A1" w:rsidP="006924A1">
      <w:pPr>
        <w:pStyle w:val="Ttulo2"/>
        <w:spacing w:before="0" w:after="0"/>
        <w:ind w:firstLine="720"/>
        <w:rPr>
          <w:rFonts w:ascii="Univers" w:hAnsi="Univers"/>
          <w:i w:val="0"/>
          <w:sz w:val="20"/>
          <w:szCs w:val="20"/>
          <w:lang w:val="en-US"/>
        </w:rPr>
      </w:pPr>
      <w:r w:rsidRPr="00B2340A">
        <w:rPr>
          <w:rFonts w:ascii="Univers" w:hAnsi="Univers"/>
          <w:i w:val="0"/>
          <w:sz w:val="20"/>
          <w:szCs w:val="20"/>
          <w:lang w:val="en-US"/>
        </w:rPr>
        <w:t>A.</w:t>
      </w:r>
      <w:r w:rsidRPr="00B2340A">
        <w:rPr>
          <w:rFonts w:ascii="Univers" w:hAnsi="Univers"/>
          <w:i w:val="0"/>
          <w:sz w:val="20"/>
          <w:szCs w:val="20"/>
          <w:lang w:val="en-US"/>
        </w:rPr>
        <w:tab/>
        <w:t>Posi</w:t>
      </w:r>
      <w:r>
        <w:rPr>
          <w:rFonts w:ascii="Univers" w:hAnsi="Univers"/>
          <w:i w:val="0"/>
          <w:sz w:val="20"/>
          <w:szCs w:val="20"/>
          <w:lang w:val="en-US"/>
        </w:rPr>
        <w:t>tion of the Petitioners</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 xml:space="preserve">The petitioners state that </w:t>
      </w:r>
      <w:r w:rsidRPr="00B2340A">
        <w:rPr>
          <w:rFonts w:ascii="Univers" w:hAnsi="Univers"/>
          <w:sz w:val="20"/>
          <w:szCs w:val="20"/>
        </w:rPr>
        <w:t xml:space="preserve">Víctor Manuel Isaza Uribe </w:t>
      </w:r>
      <w:r>
        <w:rPr>
          <w:rFonts w:ascii="Univers" w:hAnsi="Univers"/>
          <w:sz w:val="20"/>
          <w:szCs w:val="20"/>
        </w:rPr>
        <w:t xml:space="preserve">worked at the </w:t>
      </w:r>
      <w:r w:rsidRPr="00B2340A">
        <w:rPr>
          <w:rFonts w:ascii="Univers" w:hAnsi="Univers"/>
          <w:sz w:val="20"/>
          <w:szCs w:val="20"/>
        </w:rPr>
        <w:t>Cementos Naré</w:t>
      </w:r>
      <w:r>
        <w:rPr>
          <w:rFonts w:ascii="Univers" w:hAnsi="Univers"/>
          <w:sz w:val="20"/>
          <w:szCs w:val="20"/>
        </w:rPr>
        <w:t xml:space="preserve"> </w:t>
      </w:r>
      <w:proofErr w:type="gramStart"/>
      <w:r>
        <w:rPr>
          <w:rFonts w:ascii="Univers" w:hAnsi="Univers"/>
          <w:sz w:val="20"/>
          <w:szCs w:val="20"/>
        </w:rPr>
        <w:t>company</w:t>
      </w:r>
      <w:proofErr w:type="gramEnd"/>
      <w:r>
        <w:rPr>
          <w:rFonts w:ascii="Univers" w:hAnsi="Univers"/>
          <w:sz w:val="20"/>
          <w:szCs w:val="20"/>
        </w:rPr>
        <w:t xml:space="preserve"> and was a member of the Union of Construction Materials Workers</w:t>
      </w:r>
      <w:r w:rsidRPr="00B2340A">
        <w:rPr>
          <w:rFonts w:ascii="Univers" w:hAnsi="Univers"/>
          <w:sz w:val="20"/>
          <w:szCs w:val="20"/>
        </w:rPr>
        <w:t xml:space="preserve"> (SUTIMAC) </w:t>
      </w:r>
      <w:r>
        <w:rPr>
          <w:rFonts w:ascii="Univers" w:hAnsi="Univers"/>
          <w:sz w:val="20"/>
          <w:szCs w:val="20"/>
        </w:rPr>
        <w:t>i</w:t>
      </w:r>
      <w:r w:rsidRPr="00B2340A">
        <w:rPr>
          <w:rFonts w:ascii="Univers" w:hAnsi="Univers"/>
          <w:sz w:val="20"/>
          <w:szCs w:val="20"/>
        </w:rPr>
        <w:t>n Puerto Naré,</w:t>
      </w:r>
      <w:r>
        <w:rPr>
          <w:rFonts w:ascii="Univers" w:hAnsi="Univers"/>
          <w:sz w:val="20"/>
          <w:szCs w:val="20"/>
        </w:rPr>
        <w:t xml:space="preserve"> Department of </w:t>
      </w:r>
      <w:r w:rsidRPr="00B2340A">
        <w:rPr>
          <w:rFonts w:ascii="Univers" w:hAnsi="Univers"/>
          <w:sz w:val="20"/>
          <w:szCs w:val="20"/>
        </w:rPr>
        <w:t xml:space="preserve">Antioquia. </w:t>
      </w:r>
      <w:r>
        <w:rPr>
          <w:rFonts w:ascii="Univers" w:hAnsi="Univers"/>
          <w:sz w:val="20"/>
          <w:szCs w:val="20"/>
        </w:rPr>
        <w:t>They state that there was a military base in that area attached to the</w:t>
      </w:r>
      <w:r w:rsidRPr="00B2340A">
        <w:rPr>
          <w:rFonts w:ascii="Univers" w:hAnsi="Univers"/>
          <w:sz w:val="20"/>
          <w:szCs w:val="20"/>
        </w:rPr>
        <w:t xml:space="preserve"> Bárbula</w:t>
      </w:r>
      <w:r>
        <w:rPr>
          <w:rFonts w:ascii="Univers" w:hAnsi="Univers"/>
          <w:sz w:val="20"/>
          <w:szCs w:val="20"/>
        </w:rPr>
        <w:t xml:space="preserve"> Battalion of the National Army, a Coast Guard unit of the National Navy, and a police station. They also state that there was a strong military presence in the area</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The petitioners</w:t>
      </w:r>
      <w:r w:rsidRPr="00B2340A">
        <w:rPr>
          <w:rFonts w:ascii="Univers" w:hAnsi="Univers"/>
          <w:sz w:val="20"/>
          <w:szCs w:val="20"/>
        </w:rPr>
        <w:t xml:space="preserve"> </w:t>
      </w:r>
      <w:r>
        <w:rPr>
          <w:rFonts w:ascii="Univers" w:hAnsi="Univers"/>
          <w:sz w:val="20"/>
          <w:szCs w:val="20"/>
        </w:rPr>
        <w:t xml:space="preserve">allege that the disappearance of </w:t>
      </w:r>
      <w:r w:rsidRPr="00B2340A">
        <w:rPr>
          <w:rFonts w:ascii="Univers" w:hAnsi="Univers"/>
          <w:sz w:val="20"/>
          <w:szCs w:val="20"/>
        </w:rPr>
        <w:t xml:space="preserve">Víctor Manuel Isaza Uribe </w:t>
      </w:r>
      <w:r>
        <w:rPr>
          <w:rFonts w:ascii="Univers" w:hAnsi="Univers"/>
          <w:sz w:val="20"/>
          <w:szCs w:val="20"/>
        </w:rPr>
        <w:t>was not an isolated occurrence given that since</w:t>
      </w:r>
      <w:r w:rsidRPr="00B2340A">
        <w:rPr>
          <w:rFonts w:ascii="Univers" w:hAnsi="Univers"/>
          <w:sz w:val="20"/>
          <w:szCs w:val="20"/>
        </w:rPr>
        <w:t xml:space="preserve"> 1986</w:t>
      </w:r>
      <w:r>
        <w:rPr>
          <w:rFonts w:ascii="Univers" w:hAnsi="Univers"/>
          <w:sz w:val="20"/>
          <w:szCs w:val="20"/>
        </w:rPr>
        <w:t xml:space="preserve"> various members of </w:t>
      </w:r>
      <w:r w:rsidRPr="00B2340A">
        <w:rPr>
          <w:rFonts w:ascii="Univers" w:hAnsi="Univers"/>
          <w:sz w:val="20"/>
          <w:szCs w:val="20"/>
        </w:rPr>
        <w:t xml:space="preserve">SUTIMAC </w:t>
      </w:r>
      <w:r>
        <w:rPr>
          <w:rFonts w:ascii="Univers" w:hAnsi="Univers"/>
          <w:sz w:val="20"/>
          <w:szCs w:val="20"/>
        </w:rPr>
        <w:t xml:space="preserve">were murdered or disappeared by the paramilitary group, </w:t>
      </w:r>
      <w:r w:rsidRPr="00B2340A">
        <w:rPr>
          <w:rFonts w:ascii="Univers" w:hAnsi="Univers"/>
          <w:sz w:val="20"/>
          <w:szCs w:val="20"/>
        </w:rPr>
        <w:t>MAS (</w:t>
      </w:r>
      <w:r w:rsidRPr="00F76CF6">
        <w:rPr>
          <w:rFonts w:ascii="Univers" w:hAnsi="Univers"/>
          <w:i/>
          <w:sz w:val="20"/>
          <w:szCs w:val="20"/>
        </w:rPr>
        <w:t>Muerte a Secuestradores</w:t>
      </w:r>
      <w:r w:rsidRPr="00B2340A">
        <w:rPr>
          <w:rFonts w:ascii="Univers" w:hAnsi="Univers"/>
          <w:sz w:val="20"/>
          <w:szCs w:val="20"/>
        </w:rPr>
        <w:t xml:space="preserve">). </w:t>
      </w:r>
      <w:r>
        <w:rPr>
          <w:rFonts w:ascii="Univers" w:hAnsi="Univers"/>
          <w:sz w:val="20"/>
          <w:szCs w:val="20"/>
        </w:rPr>
        <w:t>In that context, they state that on October</w:t>
      </w:r>
      <w:r w:rsidRPr="00B2340A">
        <w:rPr>
          <w:rFonts w:ascii="Univers" w:hAnsi="Univers"/>
          <w:sz w:val="20"/>
          <w:szCs w:val="20"/>
        </w:rPr>
        <w:t xml:space="preserve"> 27</w:t>
      </w:r>
      <w:r>
        <w:rPr>
          <w:rFonts w:ascii="Univers" w:hAnsi="Univers"/>
          <w:sz w:val="20"/>
          <w:szCs w:val="20"/>
        </w:rPr>
        <w:t>,</w:t>
      </w:r>
      <w:r w:rsidRPr="00B2340A">
        <w:rPr>
          <w:rFonts w:ascii="Univers" w:hAnsi="Univers"/>
          <w:sz w:val="20"/>
          <w:szCs w:val="20"/>
        </w:rPr>
        <w:t xml:space="preserve"> 1987</w:t>
      </w:r>
      <w:r>
        <w:rPr>
          <w:rFonts w:ascii="Univers" w:hAnsi="Univers"/>
          <w:sz w:val="20"/>
          <w:szCs w:val="20"/>
        </w:rPr>
        <w:t>,</w:t>
      </w:r>
      <w:r w:rsidRPr="00B2340A">
        <w:rPr>
          <w:rFonts w:ascii="Univers" w:hAnsi="Univers"/>
          <w:sz w:val="20"/>
          <w:szCs w:val="20"/>
        </w:rPr>
        <w:t xml:space="preserve"> Humberto García, </w:t>
      </w:r>
      <w:r>
        <w:rPr>
          <w:rFonts w:ascii="Univers" w:hAnsi="Univers"/>
          <w:sz w:val="20"/>
          <w:szCs w:val="20"/>
        </w:rPr>
        <w:t xml:space="preserve">chief of industrial relations of the </w:t>
      </w:r>
      <w:r w:rsidRPr="00B2340A">
        <w:rPr>
          <w:rFonts w:ascii="Univers" w:hAnsi="Univers"/>
          <w:sz w:val="20"/>
          <w:szCs w:val="20"/>
        </w:rPr>
        <w:t>Cementos Naré</w:t>
      </w:r>
      <w:r>
        <w:rPr>
          <w:rFonts w:ascii="Univers" w:hAnsi="Univers"/>
          <w:sz w:val="20"/>
          <w:szCs w:val="20"/>
        </w:rPr>
        <w:t xml:space="preserve"> </w:t>
      </w:r>
      <w:proofErr w:type="gramStart"/>
      <w:r>
        <w:rPr>
          <w:rFonts w:ascii="Univers" w:hAnsi="Univers"/>
          <w:sz w:val="20"/>
          <w:szCs w:val="20"/>
        </w:rPr>
        <w:t>company</w:t>
      </w:r>
      <w:proofErr w:type="gramEnd"/>
      <w:r>
        <w:rPr>
          <w:rFonts w:ascii="Univers" w:hAnsi="Univers"/>
          <w:sz w:val="20"/>
          <w:szCs w:val="20"/>
        </w:rPr>
        <w:t xml:space="preserve"> was murdered and on the same night </w:t>
      </w:r>
      <w:r w:rsidRPr="00B2340A">
        <w:rPr>
          <w:rFonts w:ascii="Univers" w:hAnsi="Univers"/>
          <w:sz w:val="20"/>
          <w:szCs w:val="20"/>
        </w:rPr>
        <w:t xml:space="preserve">Víctor Manuel Isaza Uribe </w:t>
      </w:r>
      <w:r>
        <w:rPr>
          <w:rFonts w:ascii="Univers" w:hAnsi="Univers"/>
          <w:sz w:val="20"/>
          <w:szCs w:val="20"/>
        </w:rPr>
        <w:t xml:space="preserve">was arrested as the alleged perpetrator of the murder and taken to the </w:t>
      </w:r>
      <w:r w:rsidRPr="00B2340A">
        <w:rPr>
          <w:rFonts w:ascii="Univers" w:hAnsi="Univers"/>
          <w:sz w:val="20"/>
          <w:szCs w:val="20"/>
        </w:rPr>
        <w:t>La Sierra</w:t>
      </w:r>
      <w:r>
        <w:rPr>
          <w:rFonts w:ascii="Univers" w:hAnsi="Univers"/>
          <w:sz w:val="20"/>
          <w:szCs w:val="20"/>
        </w:rPr>
        <w:t xml:space="preserve"> prison in the </w:t>
      </w:r>
      <w:smartTag w:uri="urn:schemas-microsoft-com:office:smarttags" w:element="place">
        <w:smartTag w:uri="urn:schemas-microsoft-com:office:smarttags" w:element="PlaceType">
          <w:r>
            <w:rPr>
              <w:rFonts w:ascii="Univers" w:hAnsi="Univers"/>
              <w:sz w:val="20"/>
              <w:szCs w:val="20"/>
            </w:rPr>
            <w:t>municipality</w:t>
          </w:r>
        </w:smartTag>
        <w:r>
          <w:rPr>
            <w:rFonts w:ascii="Univers" w:hAnsi="Univers"/>
            <w:sz w:val="20"/>
            <w:szCs w:val="20"/>
          </w:rPr>
          <w:t xml:space="preserve"> of </w:t>
        </w:r>
        <w:smartTag w:uri="urn:schemas-microsoft-com:office:smarttags" w:element="PlaceName">
          <w:r w:rsidRPr="00B2340A">
            <w:rPr>
              <w:rFonts w:ascii="Univers" w:hAnsi="Univers"/>
              <w:sz w:val="20"/>
              <w:szCs w:val="20"/>
            </w:rPr>
            <w:t>Puerto Naré</w:t>
          </w:r>
        </w:smartTag>
      </w:smartTag>
      <w:r w:rsidRPr="00B2340A">
        <w:rPr>
          <w:rFonts w:ascii="Univers" w:hAnsi="Univers"/>
          <w:sz w:val="20"/>
          <w:szCs w:val="20"/>
        </w:rPr>
        <w:t xml:space="preserve">.  </w:t>
      </w:r>
      <w:r>
        <w:rPr>
          <w:rFonts w:ascii="Univers" w:hAnsi="Univers"/>
          <w:sz w:val="20"/>
          <w:szCs w:val="20"/>
        </w:rPr>
        <w:t>They allege that on October</w:t>
      </w:r>
      <w:r w:rsidRPr="00B2340A">
        <w:rPr>
          <w:rFonts w:ascii="Univers" w:hAnsi="Univers"/>
          <w:sz w:val="20"/>
          <w:szCs w:val="20"/>
        </w:rPr>
        <w:t xml:space="preserve"> 28</w:t>
      </w:r>
      <w:r>
        <w:rPr>
          <w:rFonts w:ascii="Univers" w:hAnsi="Univers"/>
          <w:sz w:val="20"/>
          <w:szCs w:val="20"/>
        </w:rPr>
        <w:t>,</w:t>
      </w:r>
      <w:r w:rsidRPr="00B2340A">
        <w:rPr>
          <w:rFonts w:ascii="Univers" w:hAnsi="Univers"/>
          <w:sz w:val="20"/>
          <w:szCs w:val="20"/>
        </w:rPr>
        <w:t xml:space="preserve"> 1987 Víctor Manuel Isaza Uribe </w:t>
      </w:r>
      <w:r>
        <w:rPr>
          <w:rFonts w:ascii="Univers" w:hAnsi="Univers"/>
          <w:sz w:val="20"/>
          <w:szCs w:val="20"/>
        </w:rPr>
        <w:t xml:space="preserve">was transferred to </w:t>
      </w:r>
      <w:r w:rsidR="00CF03C3">
        <w:rPr>
          <w:rFonts w:ascii="Univers" w:hAnsi="Univers"/>
          <w:sz w:val="20"/>
          <w:szCs w:val="20"/>
        </w:rPr>
        <w:t xml:space="preserve">the </w:t>
      </w:r>
      <w:r>
        <w:rPr>
          <w:rFonts w:ascii="Univers" w:hAnsi="Univers"/>
          <w:sz w:val="20"/>
          <w:szCs w:val="20"/>
        </w:rPr>
        <w:t>Criminal Investigation Court</w:t>
      </w:r>
      <w:r w:rsidRPr="00B2340A">
        <w:rPr>
          <w:rFonts w:ascii="Univers" w:hAnsi="Univers"/>
          <w:sz w:val="20"/>
          <w:szCs w:val="20"/>
        </w:rPr>
        <w:t xml:space="preserve"> 64</w:t>
      </w:r>
      <w:r>
        <w:rPr>
          <w:rFonts w:ascii="Univers" w:hAnsi="Univers"/>
          <w:sz w:val="20"/>
          <w:szCs w:val="20"/>
        </w:rPr>
        <w:t xml:space="preserve"> in</w:t>
      </w:r>
      <w:r w:rsidRPr="00B2340A">
        <w:rPr>
          <w:rFonts w:ascii="Univers" w:hAnsi="Univers"/>
          <w:sz w:val="20"/>
          <w:szCs w:val="20"/>
        </w:rPr>
        <w:t xml:space="preserve"> Puerto Naré </w:t>
      </w:r>
      <w:r>
        <w:rPr>
          <w:rFonts w:ascii="Univers" w:hAnsi="Univers"/>
          <w:sz w:val="20"/>
          <w:szCs w:val="20"/>
        </w:rPr>
        <w:t>where his statement was taken. He was then returned to prison to await the start of his trial</w:t>
      </w:r>
      <w:r w:rsidRPr="00B2340A">
        <w:rPr>
          <w:rFonts w:ascii="Univers" w:hAnsi="Univers"/>
          <w:sz w:val="20"/>
          <w:szCs w:val="20"/>
        </w:rPr>
        <w:t xml:space="preserve">.  </w:t>
      </w:r>
      <w:r>
        <w:rPr>
          <w:rFonts w:ascii="Univers" w:hAnsi="Univers"/>
          <w:sz w:val="20"/>
          <w:szCs w:val="20"/>
        </w:rPr>
        <w:t xml:space="preserve">They allege that at about </w:t>
      </w:r>
      <w:r w:rsidRPr="00B2340A">
        <w:rPr>
          <w:rFonts w:ascii="Univers" w:hAnsi="Univers"/>
          <w:sz w:val="20"/>
          <w:szCs w:val="20"/>
        </w:rPr>
        <w:t xml:space="preserve">1:00 </w:t>
      </w:r>
      <w:r>
        <w:rPr>
          <w:rFonts w:ascii="Univers" w:hAnsi="Univers"/>
          <w:sz w:val="20"/>
          <w:szCs w:val="20"/>
        </w:rPr>
        <w:t xml:space="preserve">a.m. on November </w:t>
      </w:r>
      <w:r w:rsidRPr="00B2340A">
        <w:rPr>
          <w:rFonts w:ascii="Univers" w:hAnsi="Univers"/>
          <w:sz w:val="20"/>
          <w:szCs w:val="20"/>
        </w:rPr>
        <w:t>19</w:t>
      </w:r>
      <w:r>
        <w:rPr>
          <w:rFonts w:ascii="Univers" w:hAnsi="Univers"/>
          <w:sz w:val="20"/>
          <w:szCs w:val="20"/>
        </w:rPr>
        <w:t>,</w:t>
      </w:r>
      <w:r w:rsidRPr="00B2340A">
        <w:rPr>
          <w:rFonts w:ascii="Univers" w:hAnsi="Univers"/>
          <w:sz w:val="20"/>
          <w:szCs w:val="20"/>
        </w:rPr>
        <w:t xml:space="preserve"> 1987 </w:t>
      </w:r>
      <w:r>
        <w:rPr>
          <w:rFonts w:ascii="Univers" w:hAnsi="Univers"/>
          <w:sz w:val="20"/>
          <w:szCs w:val="20"/>
        </w:rPr>
        <w:t>a group of approximately ten well-armed men, some of them in military uniforms and others in civilian clothes</w:t>
      </w:r>
      <w:r w:rsidRPr="00B2340A">
        <w:rPr>
          <w:rFonts w:ascii="Univers" w:hAnsi="Univers"/>
          <w:sz w:val="20"/>
          <w:szCs w:val="20"/>
        </w:rPr>
        <w:t xml:space="preserve">, </w:t>
      </w:r>
      <w:r>
        <w:rPr>
          <w:rFonts w:ascii="Univers" w:hAnsi="Univers"/>
          <w:sz w:val="20"/>
          <w:szCs w:val="20"/>
        </w:rPr>
        <w:t xml:space="preserve">entered the </w:t>
      </w:r>
      <w:r w:rsidRPr="00B2340A">
        <w:rPr>
          <w:rFonts w:ascii="Univers" w:hAnsi="Univers"/>
          <w:sz w:val="20"/>
          <w:szCs w:val="20"/>
        </w:rPr>
        <w:t>La Sierra</w:t>
      </w:r>
      <w:r>
        <w:rPr>
          <w:rFonts w:ascii="Univers" w:hAnsi="Univers"/>
          <w:sz w:val="20"/>
          <w:szCs w:val="20"/>
        </w:rPr>
        <w:t xml:space="preserve"> prison and abducted the alleged victim with three other prisoners, with no reaction on the part of the authorities. To date there is no information regarding his whereabouts</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 xml:space="preserve">They allege that based on these events a </w:t>
      </w:r>
      <w:r w:rsidR="00923C76">
        <w:rPr>
          <w:rFonts w:ascii="Univers" w:hAnsi="Univers"/>
          <w:sz w:val="20"/>
          <w:szCs w:val="20"/>
        </w:rPr>
        <w:t>criminal investigation was initiated</w:t>
      </w:r>
      <w:r>
        <w:rPr>
          <w:rFonts w:ascii="Univers" w:hAnsi="Univers"/>
          <w:sz w:val="20"/>
          <w:szCs w:val="20"/>
        </w:rPr>
        <w:t xml:space="preserve"> based on a complaint filed with </w:t>
      </w:r>
      <w:r w:rsidR="00923C76">
        <w:rPr>
          <w:rFonts w:ascii="Univers" w:hAnsi="Univers"/>
          <w:sz w:val="20"/>
          <w:szCs w:val="20"/>
        </w:rPr>
        <w:t xml:space="preserve">the </w:t>
      </w:r>
      <w:r>
        <w:rPr>
          <w:rFonts w:ascii="Univers" w:hAnsi="Univers"/>
          <w:sz w:val="20"/>
          <w:szCs w:val="20"/>
        </w:rPr>
        <w:t xml:space="preserve">Criminal Investigation Court </w:t>
      </w:r>
      <w:r w:rsidRPr="00B2340A">
        <w:rPr>
          <w:rFonts w:ascii="Univers" w:hAnsi="Univers"/>
          <w:sz w:val="20"/>
          <w:szCs w:val="20"/>
        </w:rPr>
        <w:t xml:space="preserve">64 </w:t>
      </w:r>
      <w:r>
        <w:rPr>
          <w:rFonts w:ascii="Univers" w:hAnsi="Univers"/>
          <w:sz w:val="20"/>
          <w:szCs w:val="20"/>
        </w:rPr>
        <w:t>in</w:t>
      </w:r>
      <w:r w:rsidRPr="00B2340A">
        <w:rPr>
          <w:rFonts w:ascii="Univers" w:hAnsi="Univers"/>
          <w:sz w:val="20"/>
          <w:szCs w:val="20"/>
        </w:rPr>
        <w:t xml:space="preserve"> Puerto Naré.  </w:t>
      </w:r>
      <w:r>
        <w:rPr>
          <w:rFonts w:ascii="Univers" w:hAnsi="Univers"/>
          <w:sz w:val="20"/>
          <w:szCs w:val="20"/>
        </w:rPr>
        <w:t xml:space="preserve">They state that on January </w:t>
      </w:r>
      <w:r w:rsidRPr="00B2340A">
        <w:rPr>
          <w:rFonts w:ascii="Univers" w:hAnsi="Univers"/>
          <w:sz w:val="20"/>
          <w:szCs w:val="20"/>
        </w:rPr>
        <w:t>29</w:t>
      </w:r>
      <w:r>
        <w:rPr>
          <w:rFonts w:ascii="Univers" w:hAnsi="Univers"/>
          <w:sz w:val="20"/>
          <w:szCs w:val="20"/>
        </w:rPr>
        <w:t>,</w:t>
      </w:r>
      <w:r w:rsidRPr="00B2340A">
        <w:rPr>
          <w:rFonts w:ascii="Univers" w:hAnsi="Univers"/>
          <w:sz w:val="20"/>
          <w:szCs w:val="20"/>
        </w:rPr>
        <w:t xml:space="preserve"> 1988 </w:t>
      </w:r>
      <w:r>
        <w:rPr>
          <w:rFonts w:ascii="Univers" w:hAnsi="Univers"/>
          <w:sz w:val="20"/>
          <w:szCs w:val="20"/>
        </w:rPr>
        <w:t xml:space="preserve">the preliminary investigation was referred to the Municipal Investigation Office of </w:t>
      </w:r>
      <w:r w:rsidRPr="00B2340A">
        <w:rPr>
          <w:rFonts w:ascii="Univers" w:hAnsi="Univers"/>
          <w:sz w:val="20"/>
          <w:szCs w:val="20"/>
        </w:rPr>
        <w:t xml:space="preserve">Puerto Naré </w:t>
      </w:r>
      <w:r>
        <w:rPr>
          <w:rFonts w:ascii="Univers" w:hAnsi="Univers"/>
          <w:sz w:val="20"/>
          <w:szCs w:val="20"/>
        </w:rPr>
        <w:t xml:space="preserve">and on January </w:t>
      </w:r>
      <w:r w:rsidRPr="00B2340A">
        <w:rPr>
          <w:rFonts w:ascii="Univers" w:hAnsi="Univers"/>
          <w:sz w:val="20"/>
          <w:szCs w:val="20"/>
        </w:rPr>
        <w:t>29</w:t>
      </w:r>
      <w:r>
        <w:rPr>
          <w:rFonts w:ascii="Univers" w:hAnsi="Univers"/>
          <w:sz w:val="20"/>
          <w:szCs w:val="20"/>
        </w:rPr>
        <w:t>,</w:t>
      </w:r>
      <w:r w:rsidRPr="00B2340A">
        <w:rPr>
          <w:rFonts w:ascii="Univers" w:hAnsi="Univers"/>
          <w:sz w:val="20"/>
          <w:szCs w:val="20"/>
        </w:rPr>
        <w:t xml:space="preserve"> 1991 </w:t>
      </w:r>
      <w:r>
        <w:rPr>
          <w:rFonts w:ascii="Univers" w:hAnsi="Univers"/>
          <w:sz w:val="20"/>
          <w:szCs w:val="20"/>
        </w:rPr>
        <w:t>the proceedings were referred to Itinerant Criminal Investigation Judge</w:t>
      </w:r>
      <w:r w:rsidRPr="00B2340A">
        <w:rPr>
          <w:rFonts w:ascii="Univers" w:hAnsi="Univers"/>
          <w:sz w:val="20"/>
          <w:szCs w:val="20"/>
        </w:rPr>
        <w:t xml:space="preserve"> 104</w:t>
      </w:r>
      <w:r>
        <w:rPr>
          <w:rFonts w:ascii="Univers" w:hAnsi="Univers"/>
          <w:sz w:val="20"/>
          <w:szCs w:val="20"/>
        </w:rPr>
        <w:t xml:space="preserve"> of</w:t>
      </w:r>
      <w:r w:rsidRPr="00B2340A">
        <w:rPr>
          <w:rFonts w:ascii="Univers" w:hAnsi="Univers"/>
          <w:sz w:val="20"/>
          <w:szCs w:val="20"/>
        </w:rPr>
        <w:t xml:space="preserve"> Medellín.  </w:t>
      </w:r>
      <w:r>
        <w:rPr>
          <w:rFonts w:ascii="Univers" w:hAnsi="Univers"/>
          <w:sz w:val="20"/>
          <w:szCs w:val="20"/>
        </w:rPr>
        <w:t xml:space="preserve">Subsequently, the Single Prosecutor’s Unit of </w:t>
      </w:r>
      <w:r w:rsidRPr="00B2340A">
        <w:rPr>
          <w:rFonts w:ascii="Univers" w:hAnsi="Univers"/>
          <w:sz w:val="20"/>
          <w:szCs w:val="20"/>
        </w:rPr>
        <w:t xml:space="preserve">Puerto Naré </w:t>
      </w:r>
      <w:r>
        <w:rPr>
          <w:rFonts w:ascii="Univers" w:hAnsi="Univers"/>
          <w:sz w:val="20"/>
          <w:szCs w:val="20"/>
        </w:rPr>
        <w:t xml:space="preserve">sent the preliminary investigation to Sectional Prosecutor’s Office 125 of </w:t>
      </w:r>
      <w:r w:rsidRPr="00B2340A">
        <w:rPr>
          <w:rFonts w:ascii="Univers" w:hAnsi="Univers"/>
          <w:sz w:val="20"/>
          <w:szCs w:val="20"/>
        </w:rPr>
        <w:t xml:space="preserve">Puerto Berrío, Antioquia, </w:t>
      </w:r>
      <w:proofErr w:type="gramStart"/>
      <w:r>
        <w:rPr>
          <w:rFonts w:ascii="Univers" w:hAnsi="Univers"/>
          <w:sz w:val="20"/>
          <w:szCs w:val="20"/>
        </w:rPr>
        <w:t>which</w:t>
      </w:r>
      <w:proofErr w:type="gramEnd"/>
      <w:r>
        <w:rPr>
          <w:rFonts w:ascii="Univers" w:hAnsi="Univers"/>
          <w:sz w:val="20"/>
          <w:szCs w:val="20"/>
        </w:rPr>
        <w:t xml:space="preserve"> took over the investigation on December </w:t>
      </w:r>
      <w:r w:rsidRPr="00B2340A">
        <w:rPr>
          <w:rFonts w:ascii="Univers" w:hAnsi="Univers"/>
          <w:sz w:val="20"/>
          <w:szCs w:val="20"/>
        </w:rPr>
        <w:t>3</w:t>
      </w:r>
      <w:r>
        <w:rPr>
          <w:rFonts w:ascii="Univers" w:hAnsi="Univers"/>
          <w:sz w:val="20"/>
          <w:szCs w:val="20"/>
        </w:rPr>
        <w:t>,</w:t>
      </w:r>
      <w:r w:rsidRPr="00B2340A">
        <w:rPr>
          <w:rFonts w:ascii="Univers" w:hAnsi="Univers"/>
          <w:sz w:val="20"/>
          <w:szCs w:val="20"/>
        </w:rPr>
        <w:t xml:space="preserve"> 1993.</w:t>
      </w:r>
    </w:p>
    <w:p w:rsidR="006924A1" w:rsidRPr="00B2340A" w:rsidRDefault="003A4D29" w:rsidP="006924A1">
      <w:pPr>
        <w:pStyle w:val="Textoindependiente"/>
        <w:spacing w:before="0" w:beforeAutospacing="0" w:after="0" w:afterAutospacing="0"/>
        <w:jc w:val="both"/>
        <w:rPr>
          <w:rFonts w:ascii="Univers" w:hAnsi="Univers"/>
          <w:sz w:val="20"/>
          <w:szCs w:val="20"/>
        </w:rPr>
      </w:pPr>
      <w:r>
        <w:rPr>
          <w:rFonts w:ascii="Univers" w:hAnsi="Univers"/>
          <w:sz w:val="20"/>
          <w:szCs w:val="20"/>
        </w:rPr>
        <w:br w:type="page"/>
      </w: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They state that on September</w:t>
      </w:r>
      <w:r w:rsidRPr="00B2340A">
        <w:rPr>
          <w:rFonts w:ascii="Univers" w:hAnsi="Univers"/>
          <w:sz w:val="20"/>
          <w:szCs w:val="20"/>
        </w:rPr>
        <w:t xml:space="preserve"> 22</w:t>
      </w:r>
      <w:r>
        <w:rPr>
          <w:rFonts w:ascii="Univers" w:hAnsi="Univers"/>
          <w:sz w:val="20"/>
          <w:szCs w:val="20"/>
        </w:rPr>
        <w:t>,</w:t>
      </w:r>
      <w:r w:rsidRPr="00B2340A">
        <w:rPr>
          <w:rFonts w:ascii="Univers" w:hAnsi="Univers"/>
          <w:sz w:val="20"/>
          <w:szCs w:val="20"/>
        </w:rPr>
        <w:t xml:space="preserve"> 1995</w:t>
      </w:r>
      <w:r>
        <w:rPr>
          <w:rFonts w:ascii="Univers" w:hAnsi="Univers"/>
          <w:sz w:val="20"/>
          <w:szCs w:val="20"/>
        </w:rPr>
        <w:t>,</w:t>
      </w:r>
      <w:r w:rsidRPr="00B2340A">
        <w:rPr>
          <w:rFonts w:ascii="Univers" w:hAnsi="Univers"/>
          <w:sz w:val="20"/>
          <w:szCs w:val="20"/>
        </w:rPr>
        <w:t xml:space="preserve"> Fabio de Jesús Ramírez </w:t>
      </w:r>
      <w:r>
        <w:rPr>
          <w:rFonts w:ascii="Univers" w:hAnsi="Univers"/>
          <w:sz w:val="20"/>
          <w:szCs w:val="20"/>
        </w:rPr>
        <w:t>and</w:t>
      </w:r>
      <w:r w:rsidRPr="00B2340A">
        <w:rPr>
          <w:rFonts w:ascii="Univers" w:hAnsi="Univers"/>
          <w:sz w:val="20"/>
          <w:szCs w:val="20"/>
        </w:rPr>
        <w:t xml:space="preserve"> Octavio Bedoya, </w:t>
      </w:r>
      <w:r>
        <w:rPr>
          <w:rFonts w:ascii="Univers" w:hAnsi="Univers"/>
          <w:sz w:val="20"/>
          <w:szCs w:val="20"/>
        </w:rPr>
        <w:t xml:space="preserve">two alleged members of </w:t>
      </w:r>
      <w:r w:rsidRPr="00B2340A">
        <w:rPr>
          <w:rFonts w:ascii="Univers" w:hAnsi="Univers"/>
          <w:sz w:val="20"/>
          <w:szCs w:val="20"/>
        </w:rPr>
        <w:t>MAS</w:t>
      </w:r>
      <w:r>
        <w:rPr>
          <w:rFonts w:ascii="Univers" w:hAnsi="Univers"/>
          <w:sz w:val="20"/>
          <w:szCs w:val="20"/>
        </w:rPr>
        <w:t>, were linked to the investigation. They allege, however, that no measures were taken against those individuals</w:t>
      </w:r>
      <w:r w:rsidRPr="00B2340A">
        <w:rPr>
          <w:rFonts w:ascii="Univers" w:hAnsi="Univers"/>
          <w:sz w:val="20"/>
          <w:szCs w:val="20"/>
        </w:rPr>
        <w:t xml:space="preserve">. </w:t>
      </w:r>
      <w:r>
        <w:rPr>
          <w:rFonts w:ascii="Univers" w:hAnsi="Univers"/>
          <w:sz w:val="20"/>
          <w:szCs w:val="20"/>
        </w:rPr>
        <w:t xml:space="preserve">They allege that in </w:t>
      </w:r>
      <w:r w:rsidRPr="00B2340A">
        <w:rPr>
          <w:rFonts w:ascii="Univers" w:hAnsi="Univers"/>
          <w:sz w:val="20"/>
          <w:szCs w:val="20"/>
        </w:rPr>
        <w:t xml:space="preserve">1997 </w:t>
      </w:r>
      <w:r>
        <w:rPr>
          <w:rFonts w:ascii="Univers" w:hAnsi="Univers"/>
          <w:sz w:val="20"/>
          <w:szCs w:val="20"/>
        </w:rPr>
        <w:t xml:space="preserve">the Regional Prosecutor’s Office of </w:t>
      </w:r>
      <w:r w:rsidRPr="00B2340A">
        <w:rPr>
          <w:rFonts w:ascii="Univers" w:hAnsi="Univers"/>
          <w:sz w:val="20"/>
          <w:szCs w:val="20"/>
        </w:rPr>
        <w:t>Medellín archiv</w:t>
      </w:r>
      <w:r>
        <w:rPr>
          <w:rFonts w:ascii="Univers" w:hAnsi="Univers"/>
          <w:sz w:val="20"/>
          <w:szCs w:val="20"/>
        </w:rPr>
        <w:t>ed the preliminary investigation</w:t>
      </w:r>
      <w:r w:rsidRPr="00B2340A">
        <w:rPr>
          <w:rFonts w:ascii="Univers" w:hAnsi="Univers"/>
          <w:sz w:val="20"/>
          <w:szCs w:val="20"/>
        </w:rPr>
        <w:t xml:space="preserve">. </w:t>
      </w:r>
      <w:r>
        <w:rPr>
          <w:rFonts w:ascii="Univers" w:hAnsi="Univers"/>
          <w:sz w:val="20"/>
          <w:szCs w:val="20"/>
        </w:rPr>
        <w:t xml:space="preserve">They state that the archiving of the investigation did not take into account the confessions made in August </w:t>
      </w:r>
      <w:r w:rsidRPr="00B2340A">
        <w:rPr>
          <w:rFonts w:ascii="Univers" w:hAnsi="Univers"/>
          <w:sz w:val="20"/>
          <w:szCs w:val="20"/>
        </w:rPr>
        <w:t xml:space="preserve">1995 </w:t>
      </w:r>
      <w:r>
        <w:rPr>
          <w:rFonts w:ascii="Univers" w:hAnsi="Univers"/>
          <w:sz w:val="20"/>
          <w:szCs w:val="20"/>
        </w:rPr>
        <w:t xml:space="preserve">by the paramilitary leader, </w:t>
      </w:r>
      <w:r w:rsidRPr="00B2340A">
        <w:rPr>
          <w:rFonts w:ascii="Univers" w:hAnsi="Univers"/>
          <w:sz w:val="20"/>
          <w:szCs w:val="20"/>
        </w:rPr>
        <w:t>Magdalena Medio Alonso de Jesús Baquero Agudelo</w:t>
      </w:r>
      <w:r>
        <w:rPr>
          <w:rFonts w:ascii="Univers" w:hAnsi="Univers"/>
          <w:sz w:val="20"/>
          <w:szCs w:val="20"/>
        </w:rPr>
        <w:t>,</w:t>
      </w:r>
      <w:r w:rsidRPr="00B2340A">
        <w:rPr>
          <w:rFonts w:ascii="Univers" w:hAnsi="Univers"/>
          <w:sz w:val="20"/>
          <w:szCs w:val="20"/>
        </w:rPr>
        <w:t xml:space="preserve"> alias “Bladimir” o</w:t>
      </w:r>
      <w:r>
        <w:rPr>
          <w:rFonts w:ascii="Univers" w:hAnsi="Univers"/>
          <w:sz w:val="20"/>
          <w:szCs w:val="20"/>
        </w:rPr>
        <w:t>r</w:t>
      </w:r>
      <w:r w:rsidRPr="00B2340A">
        <w:rPr>
          <w:rFonts w:ascii="Univers" w:hAnsi="Univers"/>
          <w:sz w:val="20"/>
          <w:szCs w:val="20"/>
        </w:rPr>
        <w:t xml:space="preserve"> “Negro Bladimir” </w:t>
      </w:r>
      <w:r>
        <w:rPr>
          <w:rFonts w:ascii="Univers" w:hAnsi="Univers"/>
          <w:sz w:val="20"/>
          <w:szCs w:val="20"/>
        </w:rPr>
        <w:t>regarding the existence, since</w:t>
      </w:r>
      <w:r w:rsidRPr="00B2340A">
        <w:rPr>
          <w:rFonts w:ascii="Univers" w:hAnsi="Univers"/>
          <w:sz w:val="20"/>
          <w:szCs w:val="20"/>
        </w:rPr>
        <w:t xml:space="preserve"> 1980, </w:t>
      </w:r>
      <w:r>
        <w:rPr>
          <w:rFonts w:ascii="Univers" w:hAnsi="Univers"/>
          <w:sz w:val="20"/>
          <w:szCs w:val="20"/>
        </w:rPr>
        <w:t xml:space="preserve">of paramilitary groups that were operating in </w:t>
      </w:r>
      <w:r w:rsidRPr="00B2340A">
        <w:rPr>
          <w:rFonts w:ascii="Univers" w:hAnsi="Univers"/>
          <w:sz w:val="20"/>
          <w:szCs w:val="20"/>
        </w:rPr>
        <w:t xml:space="preserve">Puerto Naré, La Sierra </w:t>
      </w:r>
      <w:r>
        <w:rPr>
          <w:rFonts w:ascii="Univers" w:hAnsi="Univers"/>
          <w:sz w:val="20"/>
          <w:szCs w:val="20"/>
        </w:rPr>
        <w:t>and other towns in coordination with military units billeted in the area, such as the</w:t>
      </w:r>
      <w:r w:rsidRPr="00B2340A">
        <w:rPr>
          <w:rFonts w:ascii="Univers" w:hAnsi="Univers"/>
          <w:sz w:val="20"/>
          <w:szCs w:val="20"/>
        </w:rPr>
        <w:t xml:space="preserve"> Bárbula</w:t>
      </w:r>
      <w:r>
        <w:rPr>
          <w:rFonts w:ascii="Univers" w:hAnsi="Univers"/>
          <w:sz w:val="20"/>
          <w:szCs w:val="20"/>
        </w:rPr>
        <w:t xml:space="preserve"> Battalion</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 xml:space="preserve">They also allege that a disciplinary proceeding was initiated and concluded on October 20, </w:t>
      </w:r>
      <w:r w:rsidRPr="00B2340A">
        <w:rPr>
          <w:rFonts w:ascii="Univers" w:hAnsi="Univers"/>
          <w:sz w:val="20"/>
          <w:szCs w:val="20"/>
        </w:rPr>
        <w:t>1992</w:t>
      </w:r>
      <w:r>
        <w:rPr>
          <w:rFonts w:ascii="Univers" w:hAnsi="Univers"/>
          <w:sz w:val="20"/>
          <w:szCs w:val="20"/>
        </w:rPr>
        <w:t xml:space="preserve"> with a decision to archive the case</w:t>
      </w:r>
      <w:r w:rsidRPr="00B2340A">
        <w:rPr>
          <w:rFonts w:ascii="Univers" w:hAnsi="Univers"/>
          <w:sz w:val="20"/>
          <w:szCs w:val="20"/>
        </w:rPr>
        <w:t xml:space="preserve">. </w:t>
      </w:r>
      <w:r>
        <w:rPr>
          <w:rFonts w:ascii="Univers" w:hAnsi="Univers"/>
          <w:sz w:val="20"/>
          <w:szCs w:val="20"/>
        </w:rPr>
        <w:t>They also allege that the relatives of the alleged victim filed a claim for direct reparations, which was denied on November</w:t>
      </w:r>
      <w:r w:rsidRPr="00B2340A">
        <w:rPr>
          <w:rFonts w:ascii="Univers" w:hAnsi="Univers"/>
          <w:sz w:val="20"/>
          <w:szCs w:val="20"/>
        </w:rPr>
        <w:t xml:space="preserve"> 26</w:t>
      </w:r>
      <w:r>
        <w:rPr>
          <w:rFonts w:ascii="Univers" w:hAnsi="Univers"/>
          <w:sz w:val="20"/>
          <w:szCs w:val="20"/>
        </w:rPr>
        <w:t xml:space="preserve">, 1993 by the Administrative Court of </w:t>
      </w:r>
      <w:r w:rsidRPr="00B2340A">
        <w:rPr>
          <w:rFonts w:ascii="Univers" w:hAnsi="Univers"/>
          <w:sz w:val="20"/>
          <w:szCs w:val="20"/>
        </w:rPr>
        <w:t xml:space="preserve">Antioquia, </w:t>
      </w:r>
      <w:r>
        <w:rPr>
          <w:rFonts w:ascii="Univers" w:hAnsi="Univers"/>
          <w:sz w:val="20"/>
          <w:szCs w:val="20"/>
        </w:rPr>
        <w:t xml:space="preserve">a decision that was upheld on appeal by the Contentious-Administrative Chamber of the Council of State on September </w:t>
      </w:r>
      <w:r w:rsidRPr="00B2340A">
        <w:rPr>
          <w:rFonts w:ascii="Univers" w:hAnsi="Univers"/>
          <w:sz w:val="20"/>
          <w:szCs w:val="20"/>
        </w:rPr>
        <w:t>23</w:t>
      </w:r>
      <w:r>
        <w:rPr>
          <w:rFonts w:ascii="Univers" w:hAnsi="Univers"/>
          <w:sz w:val="20"/>
          <w:szCs w:val="20"/>
        </w:rPr>
        <w:t>,</w:t>
      </w:r>
      <w:r w:rsidRPr="00B2340A">
        <w:rPr>
          <w:rFonts w:ascii="Univers" w:hAnsi="Univers"/>
          <w:sz w:val="20"/>
          <w:szCs w:val="20"/>
        </w:rPr>
        <w:t xml:space="preserve"> 1994.  </w:t>
      </w:r>
      <w:r>
        <w:rPr>
          <w:rFonts w:ascii="Univers" w:hAnsi="Univers"/>
          <w:sz w:val="20"/>
          <w:szCs w:val="20"/>
        </w:rPr>
        <w:t>With respect to its grounds for the decision, the Contentious-Administrative Chamber stated that “although there is evidence that the administration failed to maintain vigilance over the prisoner, failure in service was not proven, since one of the essential components thereof, damage, was not proven</w:t>
      </w:r>
      <w:r w:rsidRPr="00B2340A">
        <w:rPr>
          <w:rFonts w:ascii="Univers" w:hAnsi="Univers"/>
          <w:sz w:val="20"/>
          <w:szCs w:val="20"/>
        </w:rPr>
        <w:t xml:space="preserve"> […] </w:t>
      </w:r>
      <w:r>
        <w:rPr>
          <w:rFonts w:ascii="Univers" w:hAnsi="Univers"/>
          <w:sz w:val="20"/>
          <w:szCs w:val="20"/>
        </w:rPr>
        <w:t xml:space="preserve">Is Mr. </w:t>
      </w:r>
      <w:r w:rsidRPr="00B2340A">
        <w:rPr>
          <w:rFonts w:ascii="Univers" w:hAnsi="Univers"/>
          <w:sz w:val="20"/>
          <w:szCs w:val="20"/>
        </w:rPr>
        <w:t xml:space="preserve">Víctor Manuel Isaza </w:t>
      </w:r>
      <w:r>
        <w:rPr>
          <w:rFonts w:ascii="Univers" w:hAnsi="Univers"/>
          <w:sz w:val="20"/>
          <w:szCs w:val="20"/>
        </w:rPr>
        <w:t>alive while this finding is being issued</w:t>
      </w:r>
      <w:r w:rsidRPr="00B2340A">
        <w:rPr>
          <w:rFonts w:ascii="Univers" w:hAnsi="Univers"/>
          <w:sz w:val="20"/>
          <w:szCs w:val="20"/>
        </w:rPr>
        <w:t xml:space="preserve">? </w:t>
      </w:r>
      <w:r>
        <w:rPr>
          <w:rFonts w:ascii="Univers" w:hAnsi="Univers"/>
          <w:sz w:val="20"/>
          <w:szCs w:val="20"/>
        </w:rPr>
        <w:t>Did he die due to acts attributable to the administration or, on the contrary, is he enjoying perfect health?”</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The petitioners</w:t>
      </w:r>
      <w:r w:rsidRPr="00B2340A">
        <w:rPr>
          <w:rFonts w:ascii="Univers" w:hAnsi="Univers"/>
          <w:sz w:val="20"/>
          <w:szCs w:val="20"/>
        </w:rPr>
        <w:t xml:space="preserve"> </w:t>
      </w:r>
      <w:r>
        <w:rPr>
          <w:rFonts w:ascii="Univers" w:hAnsi="Univers"/>
          <w:sz w:val="20"/>
          <w:szCs w:val="20"/>
        </w:rPr>
        <w:t>allege that the version presented by the National Police and the Administrative Security Department, according to which the Revolutionary Armed Forces of Colombia</w:t>
      </w:r>
      <w:r w:rsidRPr="00B2340A">
        <w:rPr>
          <w:rFonts w:ascii="Univers" w:hAnsi="Univers"/>
          <w:sz w:val="20"/>
          <w:szCs w:val="20"/>
        </w:rPr>
        <w:t xml:space="preserve"> (FARC) </w:t>
      </w:r>
      <w:r>
        <w:rPr>
          <w:rFonts w:ascii="Univers" w:hAnsi="Univers"/>
          <w:sz w:val="20"/>
          <w:szCs w:val="20"/>
        </w:rPr>
        <w:t>carried out a raid on the prison and “liberated” the alleged victim, is not credible</w:t>
      </w:r>
      <w:r w:rsidRPr="00B2340A">
        <w:rPr>
          <w:rFonts w:ascii="Univers" w:hAnsi="Univers"/>
          <w:sz w:val="20"/>
          <w:szCs w:val="20"/>
        </w:rPr>
        <w:t xml:space="preserve">.  </w:t>
      </w:r>
      <w:r>
        <w:rPr>
          <w:rFonts w:ascii="Univers" w:hAnsi="Univers"/>
          <w:sz w:val="20"/>
          <w:szCs w:val="20"/>
        </w:rPr>
        <w:t>First, the raid happened a few meters from the National Navy’s coast guard station and a few blocks from the</w:t>
      </w:r>
      <w:r w:rsidRPr="00B2340A">
        <w:rPr>
          <w:rFonts w:ascii="Univers" w:hAnsi="Univers"/>
          <w:sz w:val="20"/>
          <w:szCs w:val="20"/>
        </w:rPr>
        <w:t xml:space="preserve"> Bárbula </w:t>
      </w:r>
      <w:r>
        <w:rPr>
          <w:rFonts w:ascii="Univers" w:hAnsi="Univers"/>
          <w:sz w:val="20"/>
          <w:szCs w:val="20"/>
        </w:rPr>
        <w:t>battalion and the police station</w:t>
      </w:r>
      <w:r w:rsidRPr="00B2340A">
        <w:rPr>
          <w:rFonts w:ascii="Univers" w:hAnsi="Univers"/>
          <w:sz w:val="20"/>
          <w:szCs w:val="20"/>
        </w:rPr>
        <w:t xml:space="preserve">. </w:t>
      </w:r>
      <w:r>
        <w:rPr>
          <w:rFonts w:ascii="Univers" w:hAnsi="Univers"/>
          <w:sz w:val="20"/>
          <w:szCs w:val="20"/>
        </w:rPr>
        <w:t>Second, another prisoner and witness to the events recognized a member of the paramilitary group MAS among the group of armed men who entered the prison</w:t>
      </w:r>
      <w:r w:rsidRPr="00B2340A">
        <w:rPr>
          <w:rFonts w:ascii="Univers" w:hAnsi="Univers"/>
          <w:sz w:val="20"/>
          <w:szCs w:val="20"/>
        </w:rPr>
        <w:t xml:space="preserve">. </w:t>
      </w:r>
      <w:r>
        <w:rPr>
          <w:rFonts w:ascii="Univers" w:hAnsi="Univers"/>
          <w:sz w:val="20"/>
          <w:szCs w:val="20"/>
        </w:rPr>
        <w:t>Third, members of</w:t>
      </w:r>
      <w:r w:rsidRPr="00B2340A">
        <w:rPr>
          <w:rFonts w:ascii="Univers" w:hAnsi="Univers"/>
          <w:sz w:val="20"/>
          <w:szCs w:val="20"/>
        </w:rPr>
        <w:t xml:space="preserve"> MAS ha</w:t>
      </w:r>
      <w:r>
        <w:rPr>
          <w:rFonts w:ascii="Univers" w:hAnsi="Univers"/>
          <w:sz w:val="20"/>
          <w:szCs w:val="20"/>
        </w:rPr>
        <w:t>d been seen patrolling the river nearby with members or the National Navy or Army reservists</w:t>
      </w:r>
      <w:r w:rsidRPr="00B2340A">
        <w:rPr>
          <w:rFonts w:ascii="Univers" w:hAnsi="Univers"/>
          <w:sz w:val="20"/>
          <w:szCs w:val="20"/>
        </w:rPr>
        <w:t>.</w:t>
      </w:r>
    </w:p>
    <w:p w:rsidR="006924A1" w:rsidRPr="00B2340A" w:rsidRDefault="006924A1" w:rsidP="006924A1">
      <w:pPr>
        <w:jc w:val="both"/>
        <w:rPr>
          <w:rFonts w:ascii="Univers" w:hAnsi="Univers"/>
          <w:sz w:val="20"/>
          <w:szCs w:val="20"/>
          <w:lang w:val="en-US"/>
        </w:rPr>
      </w:pPr>
    </w:p>
    <w:p w:rsidR="006924A1" w:rsidRPr="00B2340A" w:rsidRDefault="006924A1" w:rsidP="006924A1">
      <w:pPr>
        <w:numPr>
          <w:ilvl w:val="0"/>
          <w:numId w:val="1"/>
        </w:numPr>
        <w:ind w:left="0" w:firstLine="720"/>
        <w:jc w:val="both"/>
        <w:rPr>
          <w:rFonts w:ascii="Univers" w:hAnsi="Univers"/>
          <w:sz w:val="20"/>
          <w:szCs w:val="20"/>
          <w:lang w:val="en-US"/>
        </w:rPr>
      </w:pPr>
      <w:r>
        <w:rPr>
          <w:rFonts w:ascii="Univers" w:hAnsi="Univers"/>
          <w:sz w:val="20"/>
          <w:szCs w:val="20"/>
          <w:lang w:val="en-US"/>
        </w:rPr>
        <w:t>In summary, the petitioners</w:t>
      </w:r>
      <w:r w:rsidRPr="00B2340A">
        <w:rPr>
          <w:rFonts w:ascii="Univers" w:hAnsi="Univers"/>
          <w:sz w:val="20"/>
          <w:szCs w:val="20"/>
          <w:lang w:val="en-US"/>
        </w:rPr>
        <w:t xml:space="preserve"> </w:t>
      </w:r>
      <w:r>
        <w:rPr>
          <w:rFonts w:ascii="Univers" w:hAnsi="Univers"/>
          <w:sz w:val="20"/>
          <w:szCs w:val="20"/>
          <w:lang w:val="en-US"/>
        </w:rPr>
        <w:t>allege that the State is responsible for violating</w:t>
      </w:r>
      <w:r w:rsidRPr="00B2340A">
        <w:rPr>
          <w:rFonts w:ascii="Univers" w:hAnsi="Univers"/>
          <w:sz w:val="20"/>
          <w:szCs w:val="20"/>
          <w:lang w:val="en-US"/>
        </w:rPr>
        <w:t xml:space="preserve"> </w:t>
      </w:r>
      <w:r>
        <w:rPr>
          <w:rFonts w:ascii="Univers" w:hAnsi="Univers"/>
          <w:sz w:val="20"/>
          <w:szCs w:val="20"/>
          <w:lang w:val="en-US"/>
        </w:rPr>
        <w:t>Article</w:t>
      </w:r>
      <w:r w:rsidRPr="00B2340A">
        <w:rPr>
          <w:rFonts w:ascii="Univers" w:hAnsi="Univers"/>
          <w:sz w:val="20"/>
          <w:szCs w:val="20"/>
          <w:lang w:val="en-US"/>
        </w:rPr>
        <w:t>s 3, 4, 5</w:t>
      </w:r>
      <w:r>
        <w:rPr>
          <w:rFonts w:ascii="Univers" w:hAnsi="Univers"/>
          <w:sz w:val="20"/>
          <w:szCs w:val="20"/>
          <w:lang w:val="en-US"/>
        </w:rPr>
        <w:t xml:space="preserve">, and 7 of the American Convention on Human Rights </w:t>
      </w:r>
      <w:r w:rsidR="00204959">
        <w:rPr>
          <w:rFonts w:ascii="Univers" w:hAnsi="Univers"/>
          <w:sz w:val="20"/>
          <w:szCs w:val="20"/>
          <w:lang w:val="en-US"/>
        </w:rPr>
        <w:t>in relation with</w:t>
      </w:r>
      <w:r>
        <w:rPr>
          <w:rFonts w:ascii="Univers" w:hAnsi="Univers"/>
          <w:sz w:val="20"/>
          <w:szCs w:val="20"/>
          <w:lang w:val="en-US"/>
        </w:rPr>
        <w:t xml:space="preserve"> Article </w:t>
      </w:r>
      <w:r w:rsidRPr="00B2340A">
        <w:rPr>
          <w:rFonts w:ascii="Univers" w:hAnsi="Univers"/>
          <w:sz w:val="20"/>
          <w:szCs w:val="20"/>
          <w:lang w:val="en-US"/>
        </w:rPr>
        <w:t xml:space="preserve">1(1) </w:t>
      </w:r>
      <w:r>
        <w:rPr>
          <w:rFonts w:ascii="Univers" w:hAnsi="Univers"/>
          <w:sz w:val="20"/>
          <w:szCs w:val="20"/>
          <w:lang w:val="en-US"/>
        </w:rPr>
        <w:t>thereof, to the detriment of</w:t>
      </w:r>
      <w:r w:rsidRPr="00B2340A">
        <w:rPr>
          <w:rFonts w:ascii="Univers" w:hAnsi="Univers"/>
          <w:sz w:val="20"/>
          <w:szCs w:val="20"/>
          <w:lang w:val="en-US"/>
        </w:rPr>
        <w:t xml:space="preserve"> Víctor Manuel Isaza Uribe, </w:t>
      </w:r>
      <w:r>
        <w:rPr>
          <w:rFonts w:ascii="Univers" w:hAnsi="Univers"/>
          <w:sz w:val="20"/>
          <w:szCs w:val="20"/>
          <w:lang w:val="en-US"/>
        </w:rPr>
        <w:t>in that the alleged victim was being held in State custody when he was allegedly abducted violently by the paramilitary group</w:t>
      </w:r>
      <w:r w:rsidRPr="00B2340A">
        <w:rPr>
          <w:rFonts w:ascii="Univers" w:hAnsi="Univers"/>
          <w:sz w:val="20"/>
          <w:szCs w:val="20"/>
          <w:lang w:val="en-US"/>
        </w:rPr>
        <w:t xml:space="preserve"> MAS, </w:t>
      </w:r>
      <w:r>
        <w:rPr>
          <w:rFonts w:ascii="Univers" w:hAnsi="Univers"/>
          <w:sz w:val="20"/>
          <w:szCs w:val="20"/>
          <w:lang w:val="en-US"/>
        </w:rPr>
        <w:t>which was acting with the consent and in some cases with the direct support of members of law enforcement</w:t>
      </w:r>
      <w:r w:rsidRPr="00B2340A">
        <w:rPr>
          <w:rFonts w:ascii="Univers" w:hAnsi="Univers"/>
          <w:sz w:val="20"/>
          <w:szCs w:val="20"/>
          <w:lang w:val="en-US"/>
        </w:rPr>
        <w:t>.</w:t>
      </w:r>
    </w:p>
    <w:p w:rsidR="006924A1" w:rsidRPr="00B2340A" w:rsidRDefault="006924A1" w:rsidP="006924A1">
      <w:pPr>
        <w:jc w:val="both"/>
        <w:rPr>
          <w:rFonts w:ascii="Univers" w:hAnsi="Univers"/>
          <w:sz w:val="20"/>
          <w:szCs w:val="20"/>
          <w:lang w:val="en-US"/>
        </w:rPr>
      </w:pPr>
    </w:p>
    <w:p w:rsidR="006924A1" w:rsidRPr="00B2340A" w:rsidRDefault="006924A1" w:rsidP="006924A1">
      <w:pPr>
        <w:numPr>
          <w:ilvl w:val="0"/>
          <w:numId w:val="1"/>
        </w:numPr>
        <w:ind w:left="0" w:firstLine="720"/>
        <w:jc w:val="both"/>
        <w:rPr>
          <w:rFonts w:ascii="Univers" w:hAnsi="Univers"/>
          <w:sz w:val="20"/>
          <w:szCs w:val="20"/>
          <w:lang w:val="en-US"/>
        </w:rPr>
      </w:pPr>
      <w:r>
        <w:rPr>
          <w:rFonts w:ascii="Univers" w:hAnsi="Univers"/>
          <w:sz w:val="20"/>
          <w:szCs w:val="20"/>
          <w:lang w:val="en-US"/>
        </w:rPr>
        <w:t>The petitioners</w:t>
      </w:r>
      <w:r w:rsidRPr="00B2340A">
        <w:rPr>
          <w:rFonts w:ascii="Univers" w:hAnsi="Univers"/>
          <w:sz w:val="20"/>
          <w:szCs w:val="20"/>
          <w:lang w:val="en-US"/>
        </w:rPr>
        <w:t xml:space="preserve"> </w:t>
      </w:r>
      <w:r>
        <w:rPr>
          <w:rFonts w:ascii="Univers" w:hAnsi="Univers"/>
          <w:sz w:val="20"/>
          <w:szCs w:val="20"/>
          <w:lang w:val="en-US"/>
        </w:rPr>
        <w:t>allege that the failure to shed judicial light on the facts in this complaint constitutes a violation of the rights to judicial guarantees and judicial protection established in Article</w:t>
      </w:r>
      <w:r w:rsidRPr="00B2340A">
        <w:rPr>
          <w:rFonts w:ascii="Univers" w:hAnsi="Univers"/>
          <w:sz w:val="20"/>
          <w:szCs w:val="20"/>
          <w:lang w:val="en-US"/>
        </w:rPr>
        <w:t xml:space="preserve">s 8(1) </w:t>
      </w:r>
      <w:r>
        <w:rPr>
          <w:rFonts w:ascii="Univers" w:hAnsi="Univers"/>
          <w:sz w:val="20"/>
          <w:szCs w:val="20"/>
          <w:lang w:val="en-US"/>
        </w:rPr>
        <w:t>and</w:t>
      </w:r>
      <w:r w:rsidRPr="00B2340A">
        <w:rPr>
          <w:rFonts w:ascii="Univers" w:hAnsi="Univers"/>
          <w:sz w:val="20"/>
          <w:szCs w:val="20"/>
          <w:lang w:val="en-US"/>
        </w:rPr>
        <w:t xml:space="preserve"> 25 </w:t>
      </w:r>
      <w:r>
        <w:rPr>
          <w:rFonts w:ascii="Univers" w:hAnsi="Univers"/>
          <w:sz w:val="20"/>
          <w:szCs w:val="20"/>
          <w:lang w:val="en-US"/>
        </w:rPr>
        <w:t>of the American Convention as they relate to Article</w:t>
      </w:r>
      <w:r w:rsidRPr="00B2340A">
        <w:rPr>
          <w:rFonts w:ascii="Univers" w:hAnsi="Univers"/>
          <w:sz w:val="20"/>
          <w:szCs w:val="20"/>
          <w:lang w:val="en-US"/>
        </w:rPr>
        <w:t xml:space="preserve"> 1(1)</w:t>
      </w:r>
      <w:r>
        <w:rPr>
          <w:rFonts w:ascii="Univers" w:hAnsi="Univers"/>
          <w:sz w:val="20"/>
          <w:szCs w:val="20"/>
          <w:lang w:val="en-US"/>
        </w:rPr>
        <w:t xml:space="preserve"> thereof</w:t>
      </w:r>
      <w:r w:rsidRPr="00B2340A">
        <w:rPr>
          <w:rFonts w:ascii="Univers" w:hAnsi="Univers"/>
          <w:sz w:val="20"/>
          <w:szCs w:val="20"/>
          <w:lang w:val="en-US"/>
        </w:rPr>
        <w:t xml:space="preserve">. </w:t>
      </w:r>
      <w:r>
        <w:rPr>
          <w:rFonts w:ascii="Univers" w:hAnsi="Univers"/>
          <w:sz w:val="20"/>
          <w:szCs w:val="20"/>
          <w:lang w:val="en-US"/>
        </w:rPr>
        <w:t xml:space="preserve">They allege that the fact that the investigation has lasted for more than </w:t>
      </w:r>
      <w:r w:rsidRPr="00B2340A">
        <w:rPr>
          <w:rFonts w:ascii="Univers" w:hAnsi="Univers"/>
          <w:sz w:val="20"/>
          <w:szCs w:val="20"/>
          <w:lang w:val="en-US"/>
        </w:rPr>
        <w:t xml:space="preserve">22 </w:t>
      </w:r>
      <w:r>
        <w:rPr>
          <w:rFonts w:ascii="Univers" w:hAnsi="Univers"/>
          <w:sz w:val="20"/>
          <w:szCs w:val="20"/>
          <w:lang w:val="en-US"/>
        </w:rPr>
        <w:t>years constitutes a violation of the reasonable time period established in the American Convention</w:t>
      </w:r>
      <w:r w:rsidRPr="00B2340A">
        <w:rPr>
          <w:rFonts w:ascii="Univers" w:hAnsi="Univers"/>
          <w:sz w:val="20"/>
          <w:szCs w:val="20"/>
          <w:lang w:val="en-US"/>
        </w:rPr>
        <w:t>.</w:t>
      </w:r>
    </w:p>
    <w:p w:rsidR="006924A1" w:rsidRPr="00B2340A" w:rsidRDefault="006924A1" w:rsidP="006924A1">
      <w:pPr>
        <w:jc w:val="both"/>
        <w:rPr>
          <w:rFonts w:ascii="Univers" w:hAnsi="Univers"/>
          <w:sz w:val="20"/>
          <w:szCs w:val="20"/>
          <w:lang w:val="en-US"/>
        </w:rPr>
      </w:pPr>
    </w:p>
    <w:p w:rsidR="006924A1" w:rsidRPr="00B2340A" w:rsidRDefault="006924A1" w:rsidP="006924A1">
      <w:pPr>
        <w:numPr>
          <w:ilvl w:val="0"/>
          <w:numId w:val="1"/>
        </w:numPr>
        <w:ind w:left="0" w:firstLine="720"/>
        <w:jc w:val="both"/>
        <w:rPr>
          <w:rFonts w:ascii="Univers" w:hAnsi="Univers"/>
          <w:sz w:val="20"/>
          <w:szCs w:val="20"/>
          <w:lang w:val="en-US"/>
        </w:rPr>
      </w:pPr>
      <w:r>
        <w:rPr>
          <w:rFonts w:ascii="Univers" w:hAnsi="Univers"/>
          <w:sz w:val="20"/>
          <w:szCs w:val="20"/>
          <w:lang w:val="en-US"/>
        </w:rPr>
        <w:t>The petitioners also allege that the State is responsible for violating the rights to personal integrity, freedom of expression, and protection of the family protected by Article</w:t>
      </w:r>
      <w:r w:rsidRPr="00B2340A">
        <w:rPr>
          <w:rFonts w:ascii="Univers" w:hAnsi="Univers"/>
          <w:sz w:val="20"/>
          <w:szCs w:val="20"/>
          <w:lang w:val="en-US"/>
        </w:rPr>
        <w:t>s 5, 13</w:t>
      </w:r>
      <w:r>
        <w:rPr>
          <w:rFonts w:ascii="Univers" w:hAnsi="Univers"/>
          <w:sz w:val="20"/>
          <w:szCs w:val="20"/>
          <w:lang w:val="en-US"/>
        </w:rPr>
        <w:t>, and</w:t>
      </w:r>
      <w:r w:rsidRPr="00B2340A">
        <w:rPr>
          <w:rFonts w:ascii="Univers" w:hAnsi="Univers"/>
          <w:sz w:val="20"/>
          <w:szCs w:val="20"/>
          <w:lang w:val="en-US"/>
        </w:rPr>
        <w:t xml:space="preserve"> 17 </w:t>
      </w:r>
      <w:r>
        <w:rPr>
          <w:rFonts w:ascii="Univers" w:hAnsi="Univers"/>
          <w:sz w:val="20"/>
          <w:szCs w:val="20"/>
          <w:lang w:val="en-US"/>
        </w:rPr>
        <w:t>of the American Convention as they relate to Article</w:t>
      </w:r>
      <w:r w:rsidRPr="00B2340A">
        <w:rPr>
          <w:rFonts w:ascii="Univers" w:hAnsi="Univers"/>
          <w:sz w:val="20"/>
          <w:szCs w:val="20"/>
          <w:lang w:val="en-US"/>
        </w:rPr>
        <w:t xml:space="preserve"> 1(1)</w:t>
      </w:r>
      <w:r>
        <w:rPr>
          <w:rFonts w:ascii="Univers" w:hAnsi="Univers"/>
          <w:sz w:val="20"/>
          <w:szCs w:val="20"/>
          <w:lang w:val="en-US"/>
        </w:rPr>
        <w:t xml:space="preserve"> thereof, to the detriment of his wife</w:t>
      </w:r>
      <w:r w:rsidRPr="00B2340A">
        <w:rPr>
          <w:rFonts w:ascii="Univers" w:hAnsi="Univers"/>
          <w:sz w:val="20"/>
          <w:szCs w:val="20"/>
          <w:lang w:val="en-US"/>
        </w:rPr>
        <w:t xml:space="preserve"> Carmenza Vélez</w:t>
      </w:r>
      <w:r>
        <w:rPr>
          <w:rFonts w:ascii="Univers" w:hAnsi="Univers"/>
          <w:sz w:val="20"/>
          <w:szCs w:val="20"/>
          <w:lang w:val="en-US"/>
        </w:rPr>
        <w:t xml:space="preserve"> and his children</w:t>
      </w:r>
      <w:r w:rsidRPr="00B2340A">
        <w:rPr>
          <w:rFonts w:ascii="Univers" w:hAnsi="Univers"/>
          <w:sz w:val="20"/>
          <w:szCs w:val="20"/>
          <w:lang w:val="en-US"/>
        </w:rPr>
        <w:t xml:space="preserve"> Johny Alexander (13)</w:t>
      </w:r>
      <w:r>
        <w:rPr>
          <w:rFonts w:ascii="Univers" w:hAnsi="Univers"/>
          <w:sz w:val="20"/>
          <w:szCs w:val="20"/>
          <w:lang w:val="en-US"/>
        </w:rPr>
        <w:t xml:space="preserve"> and </w:t>
      </w:r>
      <w:r w:rsidRPr="00B2340A">
        <w:rPr>
          <w:rFonts w:ascii="Univers" w:hAnsi="Univers"/>
          <w:sz w:val="20"/>
          <w:szCs w:val="20"/>
          <w:lang w:val="en-US"/>
        </w:rPr>
        <w:t>Haner Alexis (10) Isaza Vélez.</w:t>
      </w:r>
    </w:p>
    <w:p w:rsidR="006924A1" w:rsidRPr="00B2340A" w:rsidRDefault="006924A1" w:rsidP="006924A1">
      <w:pPr>
        <w:jc w:val="both"/>
        <w:rPr>
          <w:rFonts w:ascii="Univers" w:hAnsi="Univers"/>
          <w:sz w:val="20"/>
          <w:szCs w:val="20"/>
          <w:lang w:val="en-US"/>
        </w:rPr>
      </w:pPr>
    </w:p>
    <w:p w:rsidR="006924A1" w:rsidRPr="00B2340A" w:rsidRDefault="006924A1" w:rsidP="006924A1">
      <w:pPr>
        <w:numPr>
          <w:ilvl w:val="0"/>
          <w:numId w:val="1"/>
        </w:numPr>
        <w:ind w:left="0" w:firstLine="720"/>
        <w:jc w:val="both"/>
        <w:rPr>
          <w:rFonts w:ascii="Univers" w:hAnsi="Univers"/>
          <w:sz w:val="20"/>
          <w:szCs w:val="20"/>
          <w:lang w:val="en-US"/>
        </w:rPr>
      </w:pPr>
      <w:r w:rsidRPr="00B2340A">
        <w:rPr>
          <w:rFonts w:ascii="Univers" w:hAnsi="Univers"/>
          <w:sz w:val="20"/>
          <w:szCs w:val="20"/>
          <w:lang w:val="en-US"/>
        </w:rPr>
        <w:t>Final</w:t>
      </w:r>
      <w:r>
        <w:rPr>
          <w:rFonts w:ascii="Univers" w:hAnsi="Univers"/>
          <w:sz w:val="20"/>
          <w:szCs w:val="20"/>
          <w:lang w:val="en-US"/>
        </w:rPr>
        <w:t>ly, the petitioners</w:t>
      </w:r>
      <w:r w:rsidRPr="00B2340A">
        <w:rPr>
          <w:rFonts w:ascii="Univers" w:hAnsi="Univers"/>
          <w:sz w:val="20"/>
          <w:szCs w:val="20"/>
          <w:lang w:val="en-US"/>
        </w:rPr>
        <w:t xml:space="preserve"> </w:t>
      </w:r>
      <w:r>
        <w:rPr>
          <w:rFonts w:ascii="Univers" w:hAnsi="Univers"/>
          <w:sz w:val="20"/>
          <w:szCs w:val="20"/>
          <w:lang w:val="en-US"/>
        </w:rPr>
        <w:t>ask the Commission, pursuant to</w:t>
      </w:r>
      <w:r w:rsidRPr="00B2340A">
        <w:rPr>
          <w:rFonts w:ascii="Univers" w:hAnsi="Univers"/>
          <w:sz w:val="20"/>
          <w:szCs w:val="20"/>
          <w:lang w:val="en-US"/>
        </w:rPr>
        <w:t xml:space="preserve"> </w:t>
      </w:r>
      <w:r>
        <w:rPr>
          <w:rFonts w:ascii="Univers" w:hAnsi="Univers"/>
          <w:sz w:val="20"/>
          <w:szCs w:val="20"/>
          <w:lang w:val="en-US"/>
        </w:rPr>
        <w:t>Article</w:t>
      </w:r>
      <w:r w:rsidRPr="00B2340A">
        <w:rPr>
          <w:rFonts w:ascii="Univers" w:hAnsi="Univers"/>
          <w:sz w:val="20"/>
          <w:szCs w:val="20"/>
          <w:lang w:val="en-US"/>
        </w:rPr>
        <w:t xml:space="preserve"> 37(3) </w:t>
      </w:r>
      <w:r>
        <w:rPr>
          <w:rFonts w:ascii="Univers" w:hAnsi="Univers"/>
          <w:sz w:val="20"/>
          <w:szCs w:val="20"/>
          <w:lang w:val="en-US"/>
        </w:rPr>
        <w:t xml:space="preserve">currently </w:t>
      </w:r>
      <w:r w:rsidRPr="00B2340A">
        <w:rPr>
          <w:rFonts w:ascii="Univers" w:hAnsi="Univers"/>
          <w:sz w:val="20"/>
          <w:szCs w:val="20"/>
          <w:lang w:val="en-US"/>
        </w:rPr>
        <w:t xml:space="preserve">36(3) </w:t>
      </w:r>
      <w:r>
        <w:rPr>
          <w:rFonts w:ascii="Univers" w:hAnsi="Univers"/>
          <w:sz w:val="20"/>
          <w:szCs w:val="20"/>
          <w:lang w:val="en-US"/>
        </w:rPr>
        <w:t>of its Rules of Procedure, to jointly analyze the admissibility and merits of this complaint</w:t>
      </w:r>
      <w:r w:rsidRPr="00B2340A">
        <w:rPr>
          <w:rFonts w:ascii="Univers" w:hAnsi="Univers"/>
          <w:sz w:val="20"/>
          <w:szCs w:val="20"/>
          <w:lang w:val="en-US"/>
        </w:rPr>
        <w:t>.</w:t>
      </w:r>
    </w:p>
    <w:p w:rsidR="006924A1" w:rsidRPr="00B2340A" w:rsidRDefault="003A4D29" w:rsidP="006924A1">
      <w:pPr>
        <w:jc w:val="both"/>
        <w:rPr>
          <w:rFonts w:ascii="Univers" w:hAnsi="Univers"/>
          <w:sz w:val="20"/>
          <w:szCs w:val="20"/>
          <w:lang w:val="en-US"/>
        </w:rPr>
      </w:pPr>
      <w:r>
        <w:rPr>
          <w:rFonts w:ascii="Univers" w:hAnsi="Univers"/>
          <w:sz w:val="20"/>
          <w:szCs w:val="20"/>
          <w:lang w:val="en-US"/>
        </w:rPr>
        <w:br w:type="page"/>
      </w:r>
    </w:p>
    <w:p w:rsidR="006924A1" w:rsidRPr="00B2340A" w:rsidRDefault="006924A1" w:rsidP="006924A1">
      <w:pPr>
        <w:pStyle w:val="Ttulo2"/>
        <w:spacing w:before="0" w:after="0"/>
        <w:ind w:firstLine="720"/>
        <w:jc w:val="both"/>
        <w:rPr>
          <w:rFonts w:ascii="Univers" w:hAnsi="Univers"/>
          <w:i w:val="0"/>
          <w:iCs w:val="0"/>
          <w:sz w:val="20"/>
          <w:szCs w:val="20"/>
          <w:lang w:val="en-US"/>
        </w:rPr>
      </w:pPr>
      <w:r w:rsidRPr="00B2340A">
        <w:rPr>
          <w:rFonts w:ascii="Univers" w:hAnsi="Univers"/>
          <w:bCs w:val="0"/>
          <w:i w:val="0"/>
          <w:iCs w:val="0"/>
          <w:sz w:val="20"/>
          <w:szCs w:val="20"/>
          <w:lang w:val="en-US"/>
        </w:rPr>
        <w:t>B.</w:t>
      </w:r>
      <w:r w:rsidRPr="00B2340A">
        <w:rPr>
          <w:rFonts w:ascii="Univers" w:hAnsi="Univers"/>
          <w:bCs w:val="0"/>
          <w:i w:val="0"/>
          <w:iCs w:val="0"/>
          <w:sz w:val="20"/>
          <w:szCs w:val="20"/>
          <w:lang w:val="en-US"/>
        </w:rPr>
        <w:tab/>
        <w:t>Posi</w:t>
      </w:r>
      <w:r>
        <w:rPr>
          <w:rFonts w:ascii="Univers" w:hAnsi="Univers"/>
          <w:bCs w:val="0"/>
          <w:i w:val="0"/>
          <w:iCs w:val="0"/>
          <w:sz w:val="20"/>
          <w:szCs w:val="20"/>
          <w:lang w:val="en-US"/>
        </w:rPr>
        <w:t>tion of the State</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 xml:space="preserve">The State submitted detailed information on the handling of the proceedings filed in the domestic jurisdiction due to the disappearance of </w:t>
      </w:r>
      <w:r w:rsidRPr="00B2340A">
        <w:rPr>
          <w:rFonts w:ascii="Univers" w:hAnsi="Univers"/>
          <w:sz w:val="20"/>
          <w:szCs w:val="20"/>
        </w:rPr>
        <w:t xml:space="preserve">Víctor Manuel Isaza Uribe.  </w:t>
      </w:r>
      <w:r>
        <w:rPr>
          <w:rFonts w:ascii="Univers" w:hAnsi="Univers"/>
          <w:sz w:val="20"/>
          <w:szCs w:val="20"/>
        </w:rPr>
        <w:t xml:space="preserve">Regarding the criminal investigation, the State reported that it ended with a ruling of August </w:t>
      </w:r>
      <w:r w:rsidRPr="00B2340A">
        <w:rPr>
          <w:rFonts w:ascii="Univers" w:hAnsi="Univers"/>
          <w:sz w:val="20"/>
          <w:szCs w:val="20"/>
        </w:rPr>
        <w:t>25</w:t>
      </w:r>
      <w:r>
        <w:rPr>
          <w:rFonts w:ascii="Univers" w:hAnsi="Univers"/>
          <w:sz w:val="20"/>
          <w:szCs w:val="20"/>
        </w:rPr>
        <w:t>,</w:t>
      </w:r>
      <w:r w:rsidRPr="00B2340A">
        <w:rPr>
          <w:rFonts w:ascii="Univers" w:hAnsi="Univers"/>
          <w:sz w:val="20"/>
          <w:szCs w:val="20"/>
        </w:rPr>
        <w:t xml:space="preserve"> 1997 </w:t>
      </w:r>
      <w:r>
        <w:rPr>
          <w:rFonts w:ascii="Univers" w:hAnsi="Univers"/>
          <w:sz w:val="20"/>
          <w:szCs w:val="20"/>
        </w:rPr>
        <w:t xml:space="preserve">in which the Regional Prosecutor’s Office of </w:t>
      </w:r>
      <w:r w:rsidRPr="00B2340A">
        <w:rPr>
          <w:rFonts w:ascii="Univers" w:hAnsi="Univers"/>
          <w:sz w:val="20"/>
          <w:szCs w:val="20"/>
        </w:rPr>
        <w:t>Medellín orde</w:t>
      </w:r>
      <w:r>
        <w:rPr>
          <w:rFonts w:ascii="Univers" w:hAnsi="Univers"/>
          <w:sz w:val="20"/>
          <w:szCs w:val="20"/>
        </w:rPr>
        <w:t>red suspension of the preliminary investigation, deeming that the evidence presented did not yield results that would clarify the events</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Regarding the disciplinary proceeding</w:t>
      </w:r>
      <w:r w:rsidRPr="00B2340A">
        <w:rPr>
          <w:rFonts w:ascii="Univers" w:hAnsi="Univers"/>
          <w:sz w:val="20"/>
          <w:szCs w:val="20"/>
        </w:rPr>
        <w:t xml:space="preserve">, </w:t>
      </w:r>
      <w:r>
        <w:rPr>
          <w:rFonts w:ascii="Univers" w:hAnsi="Univers"/>
          <w:sz w:val="20"/>
          <w:szCs w:val="20"/>
        </w:rPr>
        <w:t xml:space="preserve">the State indicated that </w:t>
      </w:r>
      <w:r w:rsidRPr="00B2340A">
        <w:rPr>
          <w:rFonts w:ascii="Univers" w:hAnsi="Univers"/>
          <w:sz w:val="20"/>
          <w:szCs w:val="20"/>
        </w:rPr>
        <w:t>Carmenza Vélez –</w:t>
      </w:r>
      <w:r>
        <w:rPr>
          <w:rFonts w:ascii="Univers" w:hAnsi="Univers"/>
          <w:sz w:val="20"/>
          <w:szCs w:val="20"/>
        </w:rPr>
        <w:t xml:space="preserve"> wife of Víctor Manuel Isaza Uribe – filed a complaint with the Assistant Prosecutor’s Office for the Defense of Human Rights because of the disappearance of her husband</w:t>
      </w:r>
      <w:r w:rsidRPr="00B2340A">
        <w:rPr>
          <w:rFonts w:ascii="Univers" w:hAnsi="Univers"/>
          <w:sz w:val="20"/>
          <w:szCs w:val="20"/>
        </w:rPr>
        <w:t xml:space="preserve">. </w:t>
      </w:r>
      <w:r>
        <w:rPr>
          <w:rFonts w:ascii="Univers" w:hAnsi="Univers"/>
          <w:sz w:val="20"/>
          <w:szCs w:val="20"/>
        </w:rPr>
        <w:t xml:space="preserve">That proceeding ended with a ruling of October </w:t>
      </w:r>
      <w:r w:rsidRPr="00B2340A">
        <w:rPr>
          <w:rFonts w:ascii="Univers" w:hAnsi="Univers"/>
          <w:sz w:val="20"/>
          <w:szCs w:val="20"/>
        </w:rPr>
        <w:t>20</w:t>
      </w:r>
      <w:r>
        <w:rPr>
          <w:rFonts w:ascii="Univers" w:hAnsi="Univers"/>
          <w:sz w:val="20"/>
          <w:szCs w:val="20"/>
        </w:rPr>
        <w:t>,</w:t>
      </w:r>
      <w:r w:rsidRPr="00B2340A">
        <w:rPr>
          <w:rFonts w:ascii="Univers" w:hAnsi="Univers"/>
          <w:sz w:val="20"/>
          <w:szCs w:val="20"/>
        </w:rPr>
        <w:t xml:space="preserve"> 1992 </w:t>
      </w:r>
      <w:r>
        <w:rPr>
          <w:rFonts w:ascii="Univers" w:hAnsi="Univers"/>
          <w:sz w:val="20"/>
          <w:szCs w:val="20"/>
        </w:rPr>
        <w:t>in which the Prosecutor’s Office ordered the archiving of the proceedings because there was no evidence that would implicate any public servant in the disappearance of the alleged victim</w:t>
      </w:r>
      <w:r w:rsidRPr="00B2340A">
        <w:rPr>
          <w:rFonts w:ascii="Univers" w:hAnsi="Univers"/>
          <w:sz w:val="20"/>
          <w:szCs w:val="20"/>
        </w:rPr>
        <w:t>.  Final</w:t>
      </w:r>
      <w:r>
        <w:rPr>
          <w:rFonts w:ascii="Univers" w:hAnsi="Univers"/>
          <w:sz w:val="20"/>
          <w:szCs w:val="20"/>
        </w:rPr>
        <w:t>ly</w:t>
      </w:r>
      <w:r w:rsidRPr="00B2340A">
        <w:rPr>
          <w:rFonts w:ascii="Univers" w:hAnsi="Univers"/>
          <w:sz w:val="20"/>
          <w:szCs w:val="20"/>
        </w:rPr>
        <w:t xml:space="preserve">, </w:t>
      </w:r>
      <w:r>
        <w:rPr>
          <w:rFonts w:ascii="Univers" w:hAnsi="Univers"/>
          <w:sz w:val="20"/>
          <w:szCs w:val="20"/>
        </w:rPr>
        <w:t xml:space="preserve">regarding the contentious-administrative proceeding, the State indicated that on November </w:t>
      </w:r>
      <w:r w:rsidRPr="00B2340A">
        <w:rPr>
          <w:rFonts w:ascii="Univers" w:hAnsi="Univers"/>
          <w:sz w:val="20"/>
          <w:szCs w:val="20"/>
        </w:rPr>
        <w:t>26</w:t>
      </w:r>
      <w:r>
        <w:rPr>
          <w:rFonts w:ascii="Univers" w:hAnsi="Univers"/>
          <w:sz w:val="20"/>
          <w:szCs w:val="20"/>
        </w:rPr>
        <w:t>,</w:t>
      </w:r>
      <w:r w:rsidRPr="00B2340A">
        <w:rPr>
          <w:rFonts w:ascii="Univers" w:hAnsi="Univers"/>
          <w:sz w:val="20"/>
          <w:szCs w:val="20"/>
        </w:rPr>
        <w:t xml:space="preserve"> 1993 </w:t>
      </w:r>
      <w:r>
        <w:rPr>
          <w:rFonts w:ascii="Univers" w:hAnsi="Univers"/>
          <w:sz w:val="20"/>
          <w:szCs w:val="20"/>
        </w:rPr>
        <w:t xml:space="preserve">the Administrative Court of </w:t>
      </w:r>
      <w:r w:rsidRPr="00B2340A">
        <w:rPr>
          <w:rFonts w:ascii="Univers" w:hAnsi="Univers"/>
          <w:sz w:val="20"/>
          <w:szCs w:val="20"/>
        </w:rPr>
        <w:t>Antioquia den</w:t>
      </w:r>
      <w:r>
        <w:rPr>
          <w:rFonts w:ascii="Univers" w:hAnsi="Univers"/>
          <w:sz w:val="20"/>
          <w:szCs w:val="20"/>
        </w:rPr>
        <w:t xml:space="preserve">ied the claims in the complaint, considering that the circumstances related to the disappearance of </w:t>
      </w:r>
      <w:r w:rsidRPr="00B2340A">
        <w:rPr>
          <w:rFonts w:ascii="Univers" w:hAnsi="Univers"/>
          <w:sz w:val="20"/>
          <w:szCs w:val="20"/>
        </w:rPr>
        <w:t>Víctor Manuel Isaza Uribe l</w:t>
      </w:r>
      <w:r>
        <w:rPr>
          <w:rFonts w:ascii="Univers" w:hAnsi="Univers"/>
          <w:sz w:val="20"/>
          <w:szCs w:val="20"/>
        </w:rPr>
        <w:t>ed the Chamber to conclude that his disappearance involved an escape facilitated by armed third persons, given that a conviction was imminent</w:t>
      </w:r>
      <w:r w:rsidRPr="00B2340A">
        <w:rPr>
          <w:rFonts w:ascii="Univers" w:hAnsi="Univers"/>
          <w:sz w:val="20"/>
          <w:szCs w:val="20"/>
        </w:rPr>
        <w:t xml:space="preserve">. </w:t>
      </w:r>
      <w:r>
        <w:rPr>
          <w:rFonts w:ascii="Univers" w:hAnsi="Univers"/>
          <w:sz w:val="20"/>
          <w:szCs w:val="20"/>
        </w:rPr>
        <w:t xml:space="preserve"> That decision was upheld on appeal on September </w:t>
      </w:r>
      <w:r w:rsidRPr="00B2340A">
        <w:rPr>
          <w:rFonts w:ascii="Univers" w:hAnsi="Univers"/>
          <w:sz w:val="20"/>
          <w:szCs w:val="20"/>
        </w:rPr>
        <w:t>23</w:t>
      </w:r>
      <w:r>
        <w:rPr>
          <w:rFonts w:ascii="Univers" w:hAnsi="Univers"/>
          <w:sz w:val="20"/>
          <w:szCs w:val="20"/>
        </w:rPr>
        <w:t>,</w:t>
      </w:r>
      <w:r w:rsidRPr="00B2340A">
        <w:rPr>
          <w:rFonts w:ascii="Univers" w:hAnsi="Univers"/>
          <w:sz w:val="20"/>
          <w:szCs w:val="20"/>
        </w:rPr>
        <w:t xml:space="preserve"> 1994 </w:t>
      </w:r>
      <w:r>
        <w:rPr>
          <w:rFonts w:ascii="Univers" w:hAnsi="Univers"/>
          <w:sz w:val="20"/>
          <w:szCs w:val="20"/>
        </w:rPr>
        <w:t>by Section Three of the Council of State</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In addition, the State alleges that the petition is inadmiss</w:t>
      </w:r>
      <w:r w:rsidR="00B229A4">
        <w:rPr>
          <w:rFonts w:ascii="Univers" w:hAnsi="Univers"/>
          <w:sz w:val="20"/>
          <w:szCs w:val="20"/>
        </w:rPr>
        <w:t xml:space="preserve">ible in that it does not characterize </w:t>
      </w:r>
      <w:r>
        <w:rPr>
          <w:rFonts w:ascii="Univers" w:hAnsi="Univers"/>
          <w:sz w:val="20"/>
          <w:szCs w:val="20"/>
        </w:rPr>
        <w:t>violations of</w:t>
      </w:r>
      <w:r w:rsidRPr="00B2340A">
        <w:rPr>
          <w:rFonts w:ascii="Univers" w:hAnsi="Univers"/>
          <w:sz w:val="20"/>
          <w:szCs w:val="20"/>
        </w:rPr>
        <w:t xml:space="preserve"> </w:t>
      </w:r>
      <w:r>
        <w:rPr>
          <w:rFonts w:ascii="Univers" w:hAnsi="Univers"/>
          <w:sz w:val="20"/>
          <w:szCs w:val="20"/>
        </w:rPr>
        <w:t>Article</w:t>
      </w:r>
      <w:r w:rsidRPr="00B2340A">
        <w:rPr>
          <w:rFonts w:ascii="Univers" w:hAnsi="Univers"/>
          <w:sz w:val="20"/>
          <w:szCs w:val="20"/>
        </w:rPr>
        <w:t>s 7, 8</w:t>
      </w:r>
      <w:r>
        <w:rPr>
          <w:rFonts w:ascii="Univers" w:hAnsi="Univers"/>
          <w:sz w:val="20"/>
          <w:szCs w:val="20"/>
        </w:rPr>
        <w:t>, and</w:t>
      </w:r>
      <w:r w:rsidRPr="00B2340A">
        <w:rPr>
          <w:rFonts w:ascii="Univers" w:hAnsi="Univers"/>
          <w:sz w:val="20"/>
          <w:szCs w:val="20"/>
        </w:rPr>
        <w:t xml:space="preserve"> 25</w:t>
      </w:r>
      <w:r>
        <w:rPr>
          <w:rFonts w:ascii="Univers" w:hAnsi="Univers"/>
          <w:sz w:val="20"/>
          <w:szCs w:val="20"/>
        </w:rPr>
        <w:t xml:space="preserve"> of the American Convention</w:t>
      </w:r>
      <w:r w:rsidRPr="00B2340A">
        <w:rPr>
          <w:rFonts w:ascii="Univers" w:hAnsi="Univers"/>
          <w:sz w:val="20"/>
          <w:szCs w:val="20"/>
        </w:rPr>
        <w:t xml:space="preserve">. </w:t>
      </w:r>
      <w:r>
        <w:rPr>
          <w:rFonts w:ascii="Univers" w:hAnsi="Univers"/>
          <w:sz w:val="20"/>
          <w:szCs w:val="20"/>
        </w:rPr>
        <w:t xml:space="preserve"> Regarding Article</w:t>
      </w:r>
      <w:r w:rsidRPr="00B2340A">
        <w:rPr>
          <w:rFonts w:ascii="Univers" w:hAnsi="Univers"/>
          <w:sz w:val="20"/>
          <w:szCs w:val="20"/>
        </w:rPr>
        <w:t xml:space="preserve"> 7</w:t>
      </w:r>
      <w:r>
        <w:rPr>
          <w:rFonts w:ascii="Univers" w:hAnsi="Univers"/>
          <w:sz w:val="20"/>
          <w:szCs w:val="20"/>
        </w:rPr>
        <w:t xml:space="preserve"> of the Convention</w:t>
      </w:r>
      <w:r w:rsidRPr="00B2340A">
        <w:rPr>
          <w:rFonts w:ascii="Univers" w:hAnsi="Univers"/>
          <w:sz w:val="20"/>
          <w:szCs w:val="20"/>
        </w:rPr>
        <w:t xml:space="preserve">, </w:t>
      </w:r>
      <w:r>
        <w:rPr>
          <w:rFonts w:ascii="Univers" w:hAnsi="Univers"/>
          <w:sz w:val="20"/>
          <w:szCs w:val="20"/>
        </w:rPr>
        <w:t>the State alleged that it can be concluded based on analysis of the body of evidence from the criminal, disciplinary, and contentious-administrative proceedings that there was not even the slightest indication pointing to participation by agents of the State in these events</w:t>
      </w:r>
      <w:r w:rsidRPr="00B2340A">
        <w:rPr>
          <w:rFonts w:ascii="Univers" w:hAnsi="Univers"/>
          <w:sz w:val="20"/>
          <w:szCs w:val="20"/>
        </w:rPr>
        <w:t xml:space="preserve">. </w:t>
      </w:r>
      <w:r>
        <w:rPr>
          <w:rFonts w:ascii="Univers" w:hAnsi="Univers"/>
          <w:sz w:val="20"/>
          <w:szCs w:val="20"/>
        </w:rPr>
        <w:t>Regarding Article</w:t>
      </w:r>
      <w:r w:rsidRPr="00B2340A">
        <w:rPr>
          <w:rFonts w:ascii="Univers" w:hAnsi="Univers"/>
          <w:sz w:val="20"/>
          <w:szCs w:val="20"/>
        </w:rPr>
        <w:t xml:space="preserve">s 8 </w:t>
      </w:r>
      <w:r>
        <w:rPr>
          <w:rFonts w:ascii="Univers" w:hAnsi="Univers"/>
          <w:sz w:val="20"/>
          <w:szCs w:val="20"/>
        </w:rPr>
        <w:t>and 25 of the Convention, the State alleges that the lack of criminal findings itself does not generate or even represent a violation of the American Convention, in that a serious, impartial investigation without delays is involved to which the victims or their relatives could easily have had access</w:t>
      </w:r>
      <w:r w:rsidRPr="00B2340A">
        <w:rPr>
          <w:rFonts w:ascii="Univers" w:hAnsi="Univers"/>
          <w:sz w:val="20"/>
          <w:szCs w:val="20"/>
        </w:rPr>
        <w:t xml:space="preserve">.  </w:t>
      </w:r>
      <w:r>
        <w:rPr>
          <w:rFonts w:ascii="Univers" w:hAnsi="Univers"/>
          <w:sz w:val="20"/>
          <w:szCs w:val="20"/>
        </w:rPr>
        <w:t>In this regard, the State maintains that these requirements were met by Colombian justice and, additionally, there is no indication in the criminal proceeding that the relatives of the alleged victim joined the proceeding as civil parties thereto</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sidRPr="00B2340A">
        <w:rPr>
          <w:rFonts w:ascii="Univers" w:hAnsi="Univers"/>
          <w:sz w:val="20"/>
          <w:szCs w:val="20"/>
        </w:rPr>
        <w:t>Final</w:t>
      </w:r>
      <w:r>
        <w:rPr>
          <w:rFonts w:ascii="Univers" w:hAnsi="Univers"/>
          <w:sz w:val="20"/>
          <w:szCs w:val="20"/>
        </w:rPr>
        <w:t>ly, the State asks, in view of the inactivity of the petitioners in their response to the Commission for a period of twelve years, that the Commission proceed to archive the petition in accordance with Article</w:t>
      </w:r>
      <w:r w:rsidRPr="00B2340A">
        <w:rPr>
          <w:rFonts w:ascii="Univers" w:hAnsi="Univers"/>
          <w:sz w:val="20"/>
          <w:szCs w:val="20"/>
        </w:rPr>
        <w:t xml:space="preserve"> 42(1)</w:t>
      </w:r>
      <w:r>
        <w:rPr>
          <w:rFonts w:ascii="Univers" w:hAnsi="Univers"/>
          <w:sz w:val="20"/>
          <w:szCs w:val="20"/>
        </w:rPr>
        <w:t xml:space="preserve"> of its Rules of Procedure and, if the case is not archived, that the Commission declare the petition inadmissible since the alleged facts do not represent violations of the American Convention, in accordance with Article</w:t>
      </w:r>
      <w:r w:rsidRPr="00B2340A">
        <w:rPr>
          <w:rFonts w:ascii="Univers" w:hAnsi="Univers"/>
          <w:sz w:val="20"/>
          <w:szCs w:val="20"/>
        </w:rPr>
        <w:t xml:space="preserve"> 47(b)</w:t>
      </w:r>
      <w:r>
        <w:rPr>
          <w:rFonts w:ascii="Univers" w:hAnsi="Univers"/>
          <w:sz w:val="20"/>
          <w:szCs w:val="20"/>
        </w:rPr>
        <w:t xml:space="preserve"> thereof</w:t>
      </w:r>
      <w:r w:rsidRPr="00B2340A">
        <w:rPr>
          <w:rFonts w:ascii="Univers" w:hAnsi="Univers"/>
          <w:sz w:val="20"/>
          <w:szCs w:val="20"/>
        </w:rPr>
        <w:t>.</w:t>
      </w:r>
    </w:p>
    <w:p w:rsidR="006924A1" w:rsidRPr="00E6041C" w:rsidRDefault="006924A1" w:rsidP="00E549CF">
      <w:pPr>
        <w:rPr>
          <w:rFonts w:ascii="Univers" w:hAnsi="Univers"/>
          <w:sz w:val="20"/>
          <w:szCs w:val="20"/>
          <w:lang w:val="en-US"/>
        </w:rPr>
      </w:pPr>
    </w:p>
    <w:p w:rsidR="006924A1" w:rsidRPr="00B2340A" w:rsidRDefault="006924A1" w:rsidP="006924A1">
      <w:pPr>
        <w:pStyle w:val="Ttulo1"/>
        <w:spacing w:before="0" w:after="0"/>
        <w:ind w:firstLine="720"/>
        <w:jc w:val="both"/>
        <w:rPr>
          <w:rFonts w:ascii="Univers" w:hAnsi="Univers"/>
          <w:sz w:val="20"/>
          <w:szCs w:val="20"/>
          <w:lang w:val="en-US"/>
        </w:rPr>
      </w:pPr>
      <w:r w:rsidRPr="00B2340A">
        <w:rPr>
          <w:rFonts w:ascii="Univers" w:hAnsi="Univers"/>
          <w:bCs w:val="0"/>
          <w:sz w:val="20"/>
          <w:szCs w:val="20"/>
          <w:lang w:val="en-US"/>
        </w:rPr>
        <w:t>IV.</w:t>
      </w:r>
      <w:r w:rsidRPr="00B2340A">
        <w:rPr>
          <w:rFonts w:ascii="Univers" w:hAnsi="Univers"/>
          <w:bCs w:val="0"/>
          <w:sz w:val="20"/>
          <w:szCs w:val="20"/>
          <w:lang w:val="en-US"/>
        </w:rPr>
        <w:tab/>
        <w:t>AN</w:t>
      </w:r>
      <w:r>
        <w:rPr>
          <w:rFonts w:ascii="Univers" w:hAnsi="Univers"/>
          <w:bCs w:val="0"/>
          <w:sz w:val="20"/>
          <w:szCs w:val="20"/>
          <w:lang w:val="en-US"/>
        </w:rPr>
        <w:t>ALYSIS OF COMPETENCE AND ADMISSIBILITY</w:t>
      </w:r>
    </w:p>
    <w:p w:rsidR="006924A1" w:rsidRPr="00E6041C" w:rsidRDefault="006924A1" w:rsidP="00E549CF">
      <w:pPr>
        <w:rPr>
          <w:rFonts w:ascii="Univers" w:hAnsi="Univers"/>
          <w:sz w:val="20"/>
          <w:szCs w:val="20"/>
          <w:lang w:val="en-US"/>
        </w:rPr>
      </w:pPr>
    </w:p>
    <w:p w:rsidR="006924A1" w:rsidRPr="00B2340A" w:rsidRDefault="006924A1" w:rsidP="006924A1">
      <w:pPr>
        <w:pStyle w:val="Ttulo2"/>
        <w:spacing w:before="0" w:after="0"/>
        <w:ind w:firstLine="720"/>
        <w:jc w:val="both"/>
        <w:rPr>
          <w:rFonts w:ascii="Univers" w:hAnsi="Univers"/>
          <w:i w:val="0"/>
          <w:iCs w:val="0"/>
          <w:sz w:val="20"/>
          <w:szCs w:val="20"/>
          <w:lang w:val="en-US"/>
        </w:rPr>
      </w:pPr>
      <w:r w:rsidRPr="00B2340A">
        <w:rPr>
          <w:rFonts w:ascii="Univers" w:hAnsi="Univers"/>
          <w:bCs w:val="0"/>
          <w:i w:val="0"/>
          <w:iCs w:val="0"/>
          <w:sz w:val="20"/>
          <w:szCs w:val="20"/>
          <w:lang w:val="en-US"/>
        </w:rPr>
        <w:t>A.</w:t>
      </w:r>
      <w:r w:rsidRPr="00B2340A">
        <w:rPr>
          <w:rFonts w:ascii="Univers" w:hAnsi="Univers"/>
          <w:bCs w:val="0"/>
          <w:i w:val="0"/>
          <w:iCs w:val="0"/>
          <w:sz w:val="20"/>
          <w:szCs w:val="20"/>
          <w:lang w:val="en-US"/>
        </w:rPr>
        <w:tab/>
        <w:t>Competenc</w:t>
      </w:r>
      <w:r>
        <w:rPr>
          <w:rFonts w:ascii="Univers" w:hAnsi="Univers"/>
          <w:bCs w:val="0"/>
          <w:i w:val="0"/>
          <w:iCs w:val="0"/>
          <w:sz w:val="20"/>
          <w:szCs w:val="20"/>
          <w:lang w:val="en-US"/>
        </w:rPr>
        <w:t>e</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In principle, the petitioners</w:t>
      </w:r>
      <w:r w:rsidRPr="00B2340A">
        <w:rPr>
          <w:rFonts w:ascii="Univers" w:hAnsi="Univers"/>
          <w:sz w:val="20"/>
          <w:szCs w:val="20"/>
        </w:rPr>
        <w:t xml:space="preserve"> </w:t>
      </w:r>
      <w:r>
        <w:rPr>
          <w:rFonts w:ascii="Univers" w:hAnsi="Univers"/>
          <w:sz w:val="20"/>
          <w:szCs w:val="20"/>
        </w:rPr>
        <w:t>are authorized by</w:t>
      </w:r>
      <w:r w:rsidRPr="00B2340A">
        <w:rPr>
          <w:rFonts w:ascii="Univers" w:hAnsi="Univers"/>
          <w:sz w:val="20"/>
          <w:szCs w:val="20"/>
        </w:rPr>
        <w:t xml:space="preserve"> </w:t>
      </w:r>
      <w:r>
        <w:rPr>
          <w:rFonts w:ascii="Univers" w:hAnsi="Univers"/>
          <w:sz w:val="20"/>
          <w:szCs w:val="20"/>
        </w:rPr>
        <w:t>Article</w:t>
      </w:r>
      <w:r w:rsidRPr="00B2340A">
        <w:rPr>
          <w:rFonts w:ascii="Univers" w:hAnsi="Univers"/>
          <w:sz w:val="20"/>
          <w:szCs w:val="20"/>
        </w:rPr>
        <w:t xml:space="preserve"> 44 </w:t>
      </w:r>
      <w:r>
        <w:rPr>
          <w:rFonts w:ascii="Univers" w:hAnsi="Univers"/>
          <w:sz w:val="20"/>
          <w:szCs w:val="20"/>
        </w:rPr>
        <w:t xml:space="preserve">of the American Convention to submit petitions to the Commission.  The petition indicates as alleged victims individuals with respect to whom the </w:t>
      </w:r>
      <w:smartTag w:uri="urn:schemas-microsoft-com:office:smarttags" w:element="place">
        <w:smartTag w:uri="urn:schemas-microsoft-com:office:smarttags" w:element="PlaceName">
          <w:r>
            <w:rPr>
              <w:rFonts w:ascii="Univers" w:hAnsi="Univers"/>
              <w:sz w:val="20"/>
              <w:szCs w:val="20"/>
            </w:rPr>
            <w:t>Colombian</w:t>
          </w:r>
        </w:smartTag>
        <w:r>
          <w:rPr>
            <w:rFonts w:ascii="Univers" w:hAnsi="Univers"/>
            <w:sz w:val="20"/>
            <w:szCs w:val="20"/>
          </w:rPr>
          <w:t xml:space="preserve"> </w:t>
        </w:r>
        <w:smartTag w:uri="urn:schemas-microsoft-com:office:smarttags" w:element="PlaceType">
          <w:r>
            <w:rPr>
              <w:rFonts w:ascii="Univers" w:hAnsi="Univers"/>
              <w:sz w:val="20"/>
              <w:szCs w:val="20"/>
            </w:rPr>
            <w:t>State</w:t>
          </w:r>
        </w:smartTag>
      </w:smartTag>
      <w:r>
        <w:rPr>
          <w:rFonts w:ascii="Univers" w:hAnsi="Univers"/>
          <w:sz w:val="20"/>
          <w:szCs w:val="20"/>
        </w:rPr>
        <w:t xml:space="preserve"> committed to respect and guarantee the rights enshrined in the American Convention</w:t>
      </w:r>
      <w:r w:rsidRPr="00B2340A">
        <w:rPr>
          <w:rFonts w:ascii="Univers" w:hAnsi="Univers"/>
          <w:sz w:val="20"/>
          <w:szCs w:val="20"/>
        </w:rPr>
        <w:t xml:space="preserve">. </w:t>
      </w:r>
      <w:r>
        <w:rPr>
          <w:rFonts w:ascii="Univers" w:hAnsi="Univers"/>
          <w:sz w:val="20"/>
          <w:szCs w:val="20"/>
        </w:rPr>
        <w:t xml:space="preserve">With regard to the State, the Commission </w:t>
      </w:r>
      <w:proofErr w:type="gramStart"/>
      <w:r>
        <w:rPr>
          <w:rFonts w:ascii="Univers" w:hAnsi="Univers"/>
          <w:sz w:val="20"/>
          <w:szCs w:val="20"/>
        </w:rPr>
        <w:t xml:space="preserve">points out that </w:t>
      </w:r>
      <w:smartTag w:uri="urn:schemas-microsoft-com:office:smarttags" w:element="place">
        <w:smartTag w:uri="urn:schemas-microsoft-com:office:smarttags" w:element="country-region">
          <w:r>
            <w:rPr>
              <w:rFonts w:ascii="Univers" w:hAnsi="Univers"/>
              <w:sz w:val="20"/>
              <w:szCs w:val="20"/>
            </w:rPr>
            <w:t>Colombia</w:t>
          </w:r>
        </w:smartTag>
      </w:smartTag>
      <w:r>
        <w:rPr>
          <w:rFonts w:ascii="Univers" w:hAnsi="Univers"/>
          <w:sz w:val="20"/>
          <w:szCs w:val="20"/>
        </w:rPr>
        <w:t xml:space="preserve"> has</w:t>
      </w:r>
      <w:proofErr w:type="gramEnd"/>
      <w:r>
        <w:rPr>
          <w:rFonts w:ascii="Univers" w:hAnsi="Univers"/>
          <w:sz w:val="20"/>
          <w:szCs w:val="20"/>
        </w:rPr>
        <w:t xml:space="preserve"> been a State Party to the Convention since July</w:t>
      </w:r>
      <w:r w:rsidRPr="00B2340A">
        <w:rPr>
          <w:rFonts w:ascii="Univers" w:hAnsi="Univers"/>
          <w:sz w:val="20"/>
          <w:szCs w:val="20"/>
        </w:rPr>
        <w:t xml:space="preserve"> 31</w:t>
      </w:r>
      <w:r>
        <w:rPr>
          <w:rFonts w:ascii="Univers" w:hAnsi="Univers"/>
          <w:sz w:val="20"/>
          <w:szCs w:val="20"/>
        </w:rPr>
        <w:t>,</w:t>
      </w:r>
      <w:r w:rsidRPr="00B2340A">
        <w:rPr>
          <w:rFonts w:ascii="Univers" w:hAnsi="Univers"/>
          <w:sz w:val="20"/>
          <w:szCs w:val="20"/>
        </w:rPr>
        <w:t xml:space="preserve"> 1973, </w:t>
      </w:r>
      <w:r>
        <w:rPr>
          <w:rFonts w:ascii="Univers" w:hAnsi="Univers"/>
          <w:sz w:val="20"/>
          <w:szCs w:val="20"/>
        </w:rPr>
        <w:t>the date on which it deposited its ratifying instrument</w:t>
      </w:r>
      <w:r w:rsidRPr="00B2340A">
        <w:rPr>
          <w:rFonts w:ascii="Univers" w:hAnsi="Univers"/>
          <w:sz w:val="20"/>
          <w:szCs w:val="20"/>
        </w:rPr>
        <w:t xml:space="preserve">. </w:t>
      </w:r>
      <w:r>
        <w:rPr>
          <w:rFonts w:ascii="Univers" w:hAnsi="Univers"/>
          <w:sz w:val="20"/>
          <w:szCs w:val="20"/>
        </w:rPr>
        <w:t>Therefore, the Commission</w:t>
      </w:r>
      <w:r w:rsidRPr="00B2340A">
        <w:rPr>
          <w:rFonts w:ascii="Univers" w:hAnsi="Univers"/>
          <w:sz w:val="20"/>
          <w:szCs w:val="20"/>
        </w:rPr>
        <w:t xml:space="preserve"> </w:t>
      </w:r>
      <w:r>
        <w:rPr>
          <w:rFonts w:ascii="Univers" w:hAnsi="Univers"/>
          <w:sz w:val="20"/>
          <w:szCs w:val="20"/>
        </w:rPr>
        <w:t xml:space="preserve">is competent </w:t>
      </w:r>
      <w:r w:rsidRPr="00B2340A">
        <w:rPr>
          <w:rFonts w:ascii="Univers" w:hAnsi="Univers"/>
          <w:i/>
          <w:iCs/>
          <w:sz w:val="20"/>
          <w:szCs w:val="20"/>
        </w:rPr>
        <w:t>ratione personae</w:t>
      </w:r>
      <w:r>
        <w:rPr>
          <w:rFonts w:ascii="Univers" w:hAnsi="Univers"/>
          <w:sz w:val="20"/>
          <w:szCs w:val="20"/>
        </w:rPr>
        <w:t xml:space="preserve"> to examine the petition</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In addition</w:t>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 xml:space="preserve">is competent </w:t>
      </w:r>
      <w:r w:rsidRPr="00B2340A">
        <w:rPr>
          <w:rFonts w:ascii="Univers" w:hAnsi="Univers"/>
          <w:i/>
          <w:iCs/>
          <w:sz w:val="20"/>
          <w:szCs w:val="20"/>
        </w:rPr>
        <w:t>ratione loci</w:t>
      </w:r>
      <w:r w:rsidRPr="00B2340A">
        <w:rPr>
          <w:rFonts w:ascii="Univers" w:hAnsi="Univers"/>
          <w:sz w:val="20"/>
          <w:szCs w:val="20"/>
        </w:rPr>
        <w:t xml:space="preserve"> </w:t>
      </w:r>
      <w:r>
        <w:rPr>
          <w:rFonts w:ascii="Univers" w:hAnsi="Univers"/>
          <w:sz w:val="20"/>
          <w:szCs w:val="20"/>
        </w:rPr>
        <w:t>to hear the petition</w:t>
      </w:r>
      <w:r w:rsidRPr="00B2340A">
        <w:rPr>
          <w:rFonts w:ascii="Univers" w:hAnsi="Univers"/>
          <w:sz w:val="20"/>
          <w:szCs w:val="20"/>
        </w:rPr>
        <w:t xml:space="preserve">, </w:t>
      </w:r>
      <w:r>
        <w:rPr>
          <w:rFonts w:ascii="Univers" w:hAnsi="Univers"/>
          <w:sz w:val="20"/>
          <w:szCs w:val="20"/>
        </w:rPr>
        <w:t xml:space="preserve">in that it alleges violations of rights protected in the American Convention that would have occurred within the </w:t>
      </w:r>
      <w:smartTag w:uri="urn:schemas-microsoft-com:office:smarttags" w:element="place">
        <w:smartTag w:uri="urn:schemas-microsoft-com:office:smarttags" w:element="PlaceType">
          <w:r>
            <w:rPr>
              <w:rFonts w:ascii="Univers" w:hAnsi="Univers"/>
              <w:sz w:val="20"/>
              <w:szCs w:val="20"/>
            </w:rPr>
            <w:t>territory</w:t>
          </w:r>
        </w:smartTag>
        <w:r>
          <w:rPr>
            <w:rFonts w:ascii="Univers" w:hAnsi="Univers"/>
            <w:sz w:val="20"/>
            <w:szCs w:val="20"/>
          </w:rPr>
          <w:t xml:space="preserve"> of </w:t>
        </w:r>
        <w:smartTag w:uri="urn:schemas-microsoft-com:office:smarttags" w:element="PlaceName">
          <w:r>
            <w:rPr>
              <w:rFonts w:ascii="Univers" w:hAnsi="Univers"/>
              <w:sz w:val="20"/>
              <w:szCs w:val="20"/>
            </w:rPr>
            <w:t>Colombia</w:t>
          </w:r>
        </w:smartTag>
      </w:smartTag>
      <w:r w:rsidRPr="00B2340A">
        <w:rPr>
          <w:rFonts w:ascii="Univers" w:hAnsi="Univers"/>
          <w:sz w:val="20"/>
          <w:szCs w:val="20"/>
        </w:rPr>
        <w:t xml:space="preserve">, </w:t>
      </w:r>
      <w:r>
        <w:rPr>
          <w:rFonts w:ascii="Univers" w:hAnsi="Univers"/>
          <w:sz w:val="20"/>
          <w:szCs w:val="20"/>
        </w:rPr>
        <w:t>a State Party to that convention</w:t>
      </w:r>
      <w:r w:rsidRPr="00B2340A">
        <w:rPr>
          <w:rFonts w:ascii="Univers" w:hAnsi="Univers"/>
          <w:sz w:val="20"/>
          <w:szCs w:val="20"/>
        </w:rPr>
        <w:t xml:space="preserve">.  </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tabs>
          <w:tab w:val="clear" w:pos="360"/>
        </w:tabs>
        <w:spacing w:before="0" w:beforeAutospacing="0" w:after="0" w:afterAutospacing="0"/>
        <w:ind w:left="0" w:firstLine="720"/>
        <w:jc w:val="both"/>
        <w:rPr>
          <w:rFonts w:ascii="Univers" w:hAnsi="Univers"/>
          <w:sz w:val="20"/>
          <w:szCs w:val="20"/>
        </w:rPr>
      </w:pP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is competent</w:t>
      </w:r>
      <w:r w:rsidRPr="00B2340A">
        <w:rPr>
          <w:rFonts w:ascii="Univers" w:hAnsi="Univers"/>
          <w:sz w:val="20"/>
          <w:szCs w:val="20"/>
        </w:rPr>
        <w:t xml:space="preserve"> </w:t>
      </w:r>
      <w:r w:rsidRPr="00B2340A">
        <w:rPr>
          <w:rFonts w:ascii="Univers" w:hAnsi="Univers"/>
          <w:i/>
          <w:iCs/>
          <w:sz w:val="20"/>
          <w:szCs w:val="20"/>
        </w:rPr>
        <w:t>ratione temporis</w:t>
      </w:r>
      <w:r>
        <w:rPr>
          <w:rFonts w:ascii="Univers" w:hAnsi="Univers"/>
          <w:sz w:val="20"/>
          <w:szCs w:val="20"/>
        </w:rPr>
        <w:t xml:space="preserve"> in that the obligation to respect and guarantee the rights protected in the American Convention</w:t>
      </w:r>
      <w:r w:rsidRPr="00B2340A">
        <w:rPr>
          <w:rFonts w:ascii="Univers" w:hAnsi="Univers"/>
          <w:sz w:val="20"/>
          <w:szCs w:val="20"/>
        </w:rPr>
        <w:t xml:space="preserve"> </w:t>
      </w:r>
      <w:r>
        <w:rPr>
          <w:rFonts w:ascii="Univers" w:hAnsi="Univers"/>
          <w:sz w:val="20"/>
          <w:szCs w:val="20"/>
        </w:rPr>
        <w:t>was already in effect for the State on the date the events alleged in the petition would have occurred</w:t>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notes that the Inter-American Convention on Forced Disappearance of Persons (hereinafter “Convention on Forced Disappearance”</w:t>
      </w:r>
      <w:r w:rsidRPr="00B2340A">
        <w:rPr>
          <w:rFonts w:ascii="Univers" w:hAnsi="Univers"/>
          <w:sz w:val="20"/>
          <w:szCs w:val="20"/>
        </w:rPr>
        <w:t>)</w:t>
      </w:r>
      <w:r>
        <w:rPr>
          <w:rFonts w:ascii="Univers" w:hAnsi="Univers"/>
          <w:sz w:val="20"/>
          <w:szCs w:val="20"/>
        </w:rPr>
        <w:t xml:space="preserve"> took effect for </w:t>
      </w:r>
      <w:smartTag w:uri="urn:schemas-microsoft-com:office:smarttags" w:element="country-region">
        <w:smartTag w:uri="urn:schemas-microsoft-com:office:smarttags" w:element="place">
          <w:r w:rsidRPr="00B2340A">
            <w:rPr>
              <w:rFonts w:ascii="Univers" w:hAnsi="Univers"/>
              <w:sz w:val="20"/>
              <w:szCs w:val="20"/>
            </w:rPr>
            <w:t>Colombia</w:t>
          </w:r>
        </w:smartTag>
      </w:smartTag>
      <w:r>
        <w:rPr>
          <w:rFonts w:ascii="Univers" w:hAnsi="Univers"/>
          <w:sz w:val="20"/>
          <w:szCs w:val="20"/>
        </w:rPr>
        <w:t xml:space="preserve"> on April 12,</w:t>
      </w:r>
      <w:r w:rsidRPr="00B2340A">
        <w:rPr>
          <w:rFonts w:ascii="Univers" w:hAnsi="Univers"/>
          <w:sz w:val="20"/>
          <w:szCs w:val="20"/>
        </w:rPr>
        <w:t xml:space="preserve"> 2005, </w:t>
      </w:r>
      <w:r>
        <w:rPr>
          <w:rFonts w:ascii="Univers" w:hAnsi="Univers"/>
          <w:sz w:val="20"/>
          <w:szCs w:val="20"/>
        </w:rPr>
        <w:t>the date on which it deposited its ratifying instrument</w:t>
      </w:r>
      <w:r w:rsidRPr="00B2340A">
        <w:rPr>
          <w:rFonts w:ascii="Univers" w:hAnsi="Univers"/>
          <w:sz w:val="20"/>
          <w:szCs w:val="20"/>
        </w:rPr>
        <w:t xml:space="preserve">.  </w:t>
      </w:r>
      <w:r>
        <w:rPr>
          <w:rFonts w:ascii="Univers" w:hAnsi="Univers"/>
          <w:sz w:val="20"/>
          <w:szCs w:val="20"/>
        </w:rPr>
        <w:t>Therefore, the IACHR</w:t>
      </w:r>
      <w:r w:rsidRPr="00B2340A">
        <w:rPr>
          <w:rFonts w:ascii="Univers" w:hAnsi="Univers"/>
          <w:sz w:val="20"/>
          <w:szCs w:val="20"/>
        </w:rPr>
        <w:t xml:space="preserve"> </w:t>
      </w:r>
      <w:r>
        <w:rPr>
          <w:rFonts w:ascii="Univers" w:hAnsi="Univers"/>
          <w:sz w:val="20"/>
          <w:szCs w:val="20"/>
        </w:rPr>
        <w:t xml:space="preserve">is competent </w:t>
      </w:r>
      <w:r w:rsidRPr="00B2340A">
        <w:rPr>
          <w:rFonts w:ascii="Univers" w:hAnsi="Univers"/>
          <w:i/>
          <w:sz w:val="20"/>
          <w:szCs w:val="20"/>
        </w:rPr>
        <w:t>ratione temporis</w:t>
      </w:r>
      <w:r>
        <w:rPr>
          <w:rFonts w:ascii="Univers" w:hAnsi="Univers"/>
          <w:sz w:val="20"/>
          <w:szCs w:val="20"/>
        </w:rPr>
        <w:t xml:space="preserve"> with respect to the obligation provided in Article</w:t>
      </w:r>
      <w:r w:rsidRPr="00B2340A">
        <w:rPr>
          <w:rFonts w:ascii="Univers" w:hAnsi="Univers"/>
          <w:sz w:val="20"/>
          <w:szCs w:val="20"/>
        </w:rPr>
        <w:t xml:space="preserve"> I(b), </w:t>
      </w:r>
      <w:r>
        <w:rPr>
          <w:rFonts w:ascii="Univers" w:hAnsi="Univers"/>
          <w:sz w:val="20"/>
          <w:szCs w:val="20"/>
        </w:rPr>
        <w:t>given the ongoing nature of the failure to shed light on the crime of forced disappearance being reported</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sidRPr="00B2340A">
        <w:rPr>
          <w:rFonts w:ascii="Univers" w:hAnsi="Univers"/>
          <w:sz w:val="20"/>
          <w:szCs w:val="20"/>
        </w:rPr>
        <w:t>Final</w:t>
      </w:r>
      <w:r>
        <w:rPr>
          <w:rFonts w:ascii="Univers" w:hAnsi="Univers"/>
          <w:sz w:val="20"/>
          <w:szCs w:val="20"/>
        </w:rPr>
        <w:t>ly</w:t>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 xml:space="preserve">is competent </w:t>
      </w:r>
      <w:r w:rsidRPr="00B2340A">
        <w:rPr>
          <w:rFonts w:ascii="Univers" w:hAnsi="Univers"/>
          <w:i/>
          <w:iCs/>
          <w:sz w:val="20"/>
          <w:szCs w:val="20"/>
        </w:rPr>
        <w:t>ratione materiae</w:t>
      </w:r>
      <w:r>
        <w:rPr>
          <w:rFonts w:ascii="Univers" w:hAnsi="Univers"/>
          <w:sz w:val="20"/>
          <w:szCs w:val="20"/>
        </w:rPr>
        <w:t>, because the petition reports possible violations of human rights protected by the American Convention</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bCs/>
          <w:iCs/>
          <w:sz w:val="20"/>
          <w:szCs w:val="20"/>
        </w:rPr>
      </w:pPr>
    </w:p>
    <w:p w:rsidR="006924A1" w:rsidRPr="00B2340A" w:rsidRDefault="006924A1" w:rsidP="006924A1">
      <w:pPr>
        <w:pStyle w:val="Ttulo2"/>
        <w:spacing w:before="0" w:after="0"/>
        <w:ind w:firstLine="720"/>
        <w:jc w:val="both"/>
        <w:rPr>
          <w:rFonts w:ascii="Univers" w:hAnsi="Univers"/>
          <w:i w:val="0"/>
          <w:iCs w:val="0"/>
          <w:sz w:val="20"/>
          <w:szCs w:val="20"/>
          <w:lang w:val="en-US"/>
        </w:rPr>
      </w:pPr>
      <w:r w:rsidRPr="00B2340A">
        <w:rPr>
          <w:rFonts w:ascii="Univers" w:hAnsi="Univers"/>
          <w:bCs w:val="0"/>
          <w:i w:val="0"/>
          <w:iCs w:val="0"/>
          <w:sz w:val="20"/>
          <w:szCs w:val="20"/>
          <w:lang w:val="en-US"/>
        </w:rPr>
        <w:t>B.</w:t>
      </w:r>
      <w:r w:rsidRPr="00B2340A">
        <w:rPr>
          <w:rFonts w:ascii="Univers" w:hAnsi="Univers"/>
          <w:bCs w:val="0"/>
          <w:i w:val="0"/>
          <w:iCs w:val="0"/>
          <w:sz w:val="20"/>
          <w:szCs w:val="20"/>
          <w:lang w:val="en-US"/>
        </w:rPr>
        <w:tab/>
      </w:r>
      <w:r>
        <w:rPr>
          <w:rFonts w:ascii="Univers" w:hAnsi="Univers"/>
          <w:bCs w:val="0"/>
          <w:i w:val="0"/>
          <w:iCs w:val="0"/>
          <w:sz w:val="20"/>
          <w:szCs w:val="20"/>
          <w:lang w:val="en-US"/>
        </w:rPr>
        <w:t>Admissibility requirements</w:t>
      </w:r>
    </w:p>
    <w:p w:rsidR="006924A1" w:rsidRPr="00B2340A" w:rsidRDefault="006924A1" w:rsidP="006924A1">
      <w:pPr>
        <w:pStyle w:val="Ttulo3"/>
        <w:spacing w:before="0" w:beforeAutospacing="0" w:after="0" w:afterAutospacing="0"/>
        <w:jc w:val="both"/>
        <w:rPr>
          <w:rFonts w:ascii="Univers" w:hAnsi="Univers"/>
          <w:sz w:val="20"/>
          <w:szCs w:val="20"/>
        </w:rPr>
      </w:pPr>
    </w:p>
    <w:p w:rsidR="006924A1" w:rsidRPr="00B2340A" w:rsidRDefault="006924A1" w:rsidP="006924A1">
      <w:pPr>
        <w:pStyle w:val="Ttulo3"/>
        <w:numPr>
          <w:ilvl w:val="0"/>
          <w:numId w:val="4"/>
        </w:numPr>
        <w:tabs>
          <w:tab w:val="clear" w:pos="1440"/>
        </w:tabs>
        <w:spacing w:before="0" w:beforeAutospacing="0" w:after="0" w:afterAutospacing="0"/>
        <w:ind w:left="0" w:firstLine="720"/>
        <w:jc w:val="both"/>
        <w:rPr>
          <w:rFonts w:ascii="Univers" w:hAnsi="Univers"/>
          <w:sz w:val="20"/>
          <w:szCs w:val="20"/>
        </w:rPr>
      </w:pPr>
      <w:r>
        <w:rPr>
          <w:rFonts w:ascii="Univers" w:hAnsi="Univers"/>
          <w:sz w:val="20"/>
          <w:szCs w:val="20"/>
        </w:rPr>
        <w:t>Exhaustion of domestic remedies</w:t>
      </w:r>
    </w:p>
    <w:p w:rsidR="006924A1" w:rsidRPr="00B2340A" w:rsidRDefault="006924A1" w:rsidP="006924A1">
      <w:pPr>
        <w:pStyle w:val="Ttulo3"/>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Article</w:t>
      </w:r>
      <w:r w:rsidRPr="00B2340A">
        <w:rPr>
          <w:rFonts w:ascii="Univers" w:hAnsi="Univers"/>
          <w:sz w:val="20"/>
          <w:szCs w:val="20"/>
        </w:rPr>
        <w:t xml:space="preserve"> 46(1)(a) </w:t>
      </w:r>
      <w:r>
        <w:rPr>
          <w:rFonts w:ascii="Univers" w:hAnsi="Univers"/>
          <w:sz w:val="20"/>
          <w:szCs w:val="20"/>
        </w:rPr>
        <w:t>of the American Convention requires the prior exhaustion of the remedies available within the domestic jurisdiction, in accordance with generally recognized principles of international law,</w:t>
      </w:r>
      <w:r w:rsidRPr="00B2340A">
        <w:rPr>
          <w:rFonts w:ascii="Univers" w:hAnsi="Univers"/>
          <w:sz w:val="20"/>
          <w:szCs w:val="20"/>
        </w:rPr>
        <w:t xml:space="preserve"> </w:t>
      </w:r>
      <w:r>
        <w:rPr>
          <w:rFonts w:ascii="Univers" w:hAnsi="Univers"/>
          <w:sz w:val="20"/>
          <w:szCs w:val="20"/>
        </w:rPr>
        <w:t>as a requirement for the admission of complaints regarding the alleged violation of the American Convention</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Article</w:t>
      </w:r>
      <w:r w:rsidRPr="00B2340A">
        <w:rPr>
          <w:rFonts w:ascii="Univers" w:hAnsi="Univers"/>
          <w:sz w:val="20"/>
          <w:szCs w:val="20"/>
        </w:rPr>
        <w:t xml:space="preserve"> 46(2) </w:t>
      </w:r>
      <w:r>
        <w:rPr>
          <w:rFonts w:ascii="Univers" w:hAnsi="Univers"/>
          <w:sz w:val="20"/>
          <w:szCs w:val="20"/>
        </w:rPr>
        <w:t>of the Convention provides that the requirement of prior exhaustion of domestic remedies does not apply when</w:t>
      </w:r>
      <w:r w:rsidRPr="00B2340A">
        <w:rPr>
          <w:rFonts w:ascii="Univers" w:hAnsi="Univers"/>
          <w:sz w:val="20"/>
          <w:szCs w:val="20"/>
        </w:rPr>
        <w:t>:</w:t>
      </w:r>
    </w:p>
    <w:p w:rsidR="006924A1" w:rsidRPr="00B2340A" w:rsidRDefault="006924A1" w:rsidP="006924A1">
      <w:pPr>
        <w:ind w:right="720"/>
        <w:jc w:val="both"/>
        <w:rPr>
          <w:rFonts w:ascii="Univers" w:hAnsi="Univers"/>
          <w:sz w:val="20"/>
          <w:szCs w:val="20"/>
          <w:lang w:val="en-US"/>
        </w:rPr>
      </w:pPr>
    </w:p>
    <w:p w:rsidR="006924A1" w:rsidRPr="00B2340A" w:rsidRDefault="006924A1" w:rsidP="006924A1">
      <w:pPr>
        <w:pStyle w:val="Textodebloque"/>
        <w:numPr>
          <w:ilvl w:val="0"/>
          <w:numId w:val="2"/>
        </w:numPr>
        <w:tabs>
          <w:tab w:val="clear" w:pos="1080"/>
        </w:tabs>
        <w:spacing w:before="0" w:beforeAutospacing="0" w:after="0" w:afterAutospacing="0"/>
        <w:ind w:left="1440" w:right="720" w:hanging="720"/>
        <w:jc w:val="both"/>
        <w:rPr>
          <w:rFonts w:ascii="Univers" w:hAnsi="Univers"/>
          <w:sz w:val="18"/>
          <w:szCs w:val="18"/>
        </w:rPr>
      </w:pPr>
      <w:r>
        <w:rPr>
          <w:rFonts w:ascii="Univers" w:hAnsi="Univers"/>
          <w:sz w:val="18"/>
          <w:szCs w:val="18"/>
        </w:rPr>
        <w:t>The domestic legislation of the State concerned does not afford due process of law for the protection of the right or rights that have allegedly been violated</w:t>
      </w:r>
      <w:r w:rsidRPr="00B2340A">
        <w:rPr>
          <w:rFonts w:ascii="Univers" w:hAnsi="Univers"/>
          <w:sz w:val="18"/>
          <w:szCs w:val="18"/>
        </w:rPr>
        <w:t>;</w:t>
      </w:r>
    </w:p>
    <w:p w:rsidR="006924A1" w:rsidRPr="00B2340A" w:rsidRDefault="006924A1" w:rsidP="006924A1">
      <w:pPr>
        <w:numPr>
          <w:ilvl w:val="0"/>
          <w:numId w:val="2"/>
        </w:numPr>
        <w:tabs>
          <w:tab w:val="clear" w:pos="1080"/>
        </w:tabs>
        <w:ind w:left="1440" w:right="720" w:hanging="720"/>
        <w:jc w:val="both"/>
        <w:rPr>
          <w:rFonts w:ascii="Univers" w:hAnsi="Univers"/>
          <w:sz w:val="18"/>
          <w:szCs w:val="18"/>
          <w:lang w:val="en-US"/>
        </w:rPr>
      </w:pPr>
      <w:r>
        <w:rPr>
          <w:rFonts w:ascii="Univers" w:hAnsi="Univers"/>
          <w:sz w:val="18"/>
          <w:szCs w:val="18"/>
          <w:lang w:val="en-US"/>
        </w:rPr>
        <w:t>The party alleging violation of his rights has been denied access to the remedies under domestic law or has been prevented from exhausting them; and</w:t>
      </w:r>
    </w:p>
    <w:p w:rsidR="006924A1" w:rsidRPr="00B2340A" w:rsidRDefault="006924A1" w:rsidP="006924A1">
      <w:pPr>
        <w:numPr>
          <w:ilvl w:val="0"/>
          <w:numId w:val="2"/>
        </w:numPr>
        <w:tabs>
          <w:tab w:val="clear" w:pos="1080"/>
        </w:tabs>
        <w:ind w:left="1440" w:right="720" w:hanging="720"/>
        <w:jc w:val="both"/>
        <w:rPr>
          <w:rFonts w:ascii="Univers" w:hAnsi="Univers"/>
          <w:sz w:val="18"/>
          <w:szCs w:val="18"/>
          <w:lang w:val="en-US"/>
        </w:rPr>
      </w:pPr>
      <w:r>
        <w:rPr>
          <w:rFonts w:ascii="Univers" w:hAnsi="Univers"/>
          <w:sz w:val="18"/>
          <w:szCs w:val="18"/>
          <w:lang w:val="en-US"/>
        </w:rPr>
        <w:t>There has been unwarranted delay in rendering a final judgment under the aforementioned remedies</w:t>
      </w:r>
      <w:r w:rsidRPr="00B2340A">
        <w:rPr>
          <w:rFonts w:ascii="Univers" w:hAnsi="Univers"/>
          <w:sz w:val="18"/>
          <w:szCs w:val="18"/>
          <w:lang w:val="en-US"/>
        </w:rPr>
        <w:t>.</w:t>
      </w:r>
    </w:p>
    <w:p w:rsidR="006924A1" w:rsidRPr="00B2340A" w:rsidRDefault="006924A1" w:rsidP="006924A1">
      <w:pPr>
        <w:pStyle w:val="Sangra3detindependiente"/>
        <w:spacing w:after="0"/>
        <w:ind w:left="0"/>
        <w:rPr>
          <w:rFonts w:ascii="Univers" w:hAnsi="Univers"/>
          <w:sz w:val="20"/>
          <w:szCs w:val="20"/>
          <w:lang w:val="en-US"/>
        </w:rPr>
      </w:pPr>
    </w:p>
    <w:p w:rsidR="006924A1" w:rsidRPr="00B2340A" w:rsidRDefault="006924A1" w:rsidP="006924A1">
      <w:pPr>
        <w:pStyle w:val="Textoindependiente"/>
        <w:spacing w:before="0" w:beforeAutospacing="0" w:after="0" w:afterAutospacing="0"/>
        <w:jc w:val="both"/>
        <w:rPr>
          <w:rFonts w:ascii="Univers" w:hAnsi="Univers"/>
          <w:sz w:val="20"/>
          <w:szCs w:val="20"/>
        </w:rPr>
      </w:pPr>
      <w:r>
        <w:rPr>
          <w:rFonts w:ascii="Univers" w:hAnsi="Univers"/>
          <w:sz w:val="20"/>
          <w:szCs w:val="20"/>
        </w:rPr>
        <w:t>As established in the Commission’s Rules of Procedure and as expressed by the Inter-American Court, whenever a State alleges the petitioners’ failure to exhaust the domestic remedies</w:t>
      </w:r>
      <w:r w:rsidRPr="00B2340A">
        <w:rPr>
          <w:rFonts w:ascii="Univers" w:hAnsi="Univers"/>
          <w:sz w:val="20"/>
          <w:szCs w:val="20"/>
        </w:rPr>
        <w:t xml:space="preserve">, </w:t>
      </w:r>
      <w:r>
        <w:rPr>
          <w:rFonts w:ascii="Univers" w:hAnsi="Univers"/>
          <w:sz w:val="20"/>
          <w:szCs w:val="20"/>
        </w:rPr>
        <w:t>it has the burden of identifying which remedies should be exhausted and demonstrating that the remedies that have not been exhausted are “adequate” for remedying the alleged violation</w:t>
      </w:r>
      <w:r w:rsidRPr="00B2340A">
        <w:rPr>
          <w:rFonts w:ascii="Univers" w:hAnsi="Univers"/>
          <w:sz w:val="20"/>
          <w:szCs w:val="20"/>
        </w:rPr>
        <w:t xml:space="preserve">, </w:t>
      </w:r>
      <w:r>
        <w:rPr>
          <w:rFonts w:ascii="Univers" w:hAnsi="Univers"/>
          <w:sz w:val="20"/>
          <w:szCs w:val="20"/>
        </w:rPr>
        <w:t>which means that the function of those remedies within the domestic legal system is suitable for protecting the legal right that has been infringed.</w:t>
      </w:r>
      <w:r w:rsidRPr="00B2340A">
        <w:rPr>
          <w:rFonts w:ascii="Univers" w:hAnsi="Univers"/>
          <w:sz w:val="20"/>
          <w:szCs w:val="20"/>
          <w:vertAlign w:val="superscript"/>
        </w:rPr>
        <w:footnoteReference w:id="3"/>
      </w:r>
    </w:p>
    <w:p w:rsidR="006924A1" w:rsidRPr="00B2340A" w:rsidRDefault="006924A1" w:rsidP="006924A1">
      <w:pPr>
        <w:jc w:val="both"/>
        <w:rPr>
          <w:rFonts w:ascii="Univers" w:hAnsi="Univers"/>
          <w:sz w:val="20"/>
          <w:szCs w:val="20"/>
          <w:lang w:val="en-US"/>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In the instant case, the State alleges in an initial stage that it was conducting an investigation and thus the domestic remedies were not exhausted</w:t>
      </w:r>
      <w:r w:rsidRPr="00B2340A">
        <w:rPr>
          <w:rFonts w:ascii="Univers" w:hAnsi="Univers"/>
          <w:sz w:val="20"/>
          <w:szCs w:val="20"/>
        </w:rPr>
        <w:t xml:space="preserve">. </w:t>
      </w:r>
      <w:r>
        <w:rPr>
          <w:rFonts w:ascii="Univers" w:hAnsi="Univers"/>
          <w:sz w:val="20"/>
          <w:szCs w:val="20"/>
        </w:rPr>
        <w:t xml:space="preserve"> Subsequently, it asserted that criminal, disciplinary, and contentious-administrative proceedings were conducted</w:t>
      </w:r>
      <w:r w:rsidRPr="00C20D55">
        <w:rPr>
          <w:rFonts w:ascii="Univers" w:hAnsi="Univers"/>
          <w:sz w:val="20"/>
          <w:szCs w:val="20"/>
        </w:rPr>
        <w:t xml:space="preserve"> </w:t>
      </w:r>
      <w:r>
        <w:rPr>
          <w:rFonts w:ascii="Univers" w:hAnsi="Univers"/>
          <w:sz w:val="20"/>
          <w:szCs w:val="20"/>
        </w:rPr>
        <w:t>based on the facts of this case</w:t>
      </w:r>
      <w:r w:rsidRPr="00B2340A">
        <w:rPr>
          <w:rFonts w:ascii="Univers" w:hAnsi="Univers"/>
          <w:sz w:val="20"/>
          <w:szCs w:val="20"/>
        </w:rPr>
        <w:t xml:space="preserve">. </w:t>
      </w:r>
      <w:r>
        <w:rPr>
          <w:rFonts w:ascii="Univers" w:hAnsi="Univers"/>
          <w:sz w:val="20"/>
          <w:szCs w:val="20"/>
        </w:rPr>
        <w:t xml:space="preserve"> It also indicated that the criminal investigation had been without delays and that it has been conducted seriously, impartially, and effectively and the victims or their relatives could have easily had access to it, but did not establish themselves as a civil party in the action</w:t>
      </w:r>
      <w:r w:rsidRPr="00B2340A">
        <w:rPr>
          <w:rFonts w:ascii="Univers" w:hAnsi="Univers"/>
          <w:sz w:val="20"/>
          <w:szCs w:val="20"/>
        </w:rPr>
        <w:t xml:space="preserve">.  </w:t>
      </w:r>
      <w:r>
        <w:rPr>
          <w:rFonts w:ascii="Univers" w:hAnsi="Univers"/>
          <w:sz w:val="20"/>
          <w:szCs w:val="20"/>
        </w:rPr>
        <w:t>For their part, the petitioners</w:t>
      </w:r>
      <w:r w:rsidRPr="00B2340A">
        <w:rPr>
          <w:rFonts w:ascii="Univers" w:hAnsi="Univers"/>
          <w:sz w:val="20"/>
          <w:szCs w:val="20"/>
        </w:rPr>
        <w:t xml:space="preserve"> </w:t>
      </w:r>
      <w:r>
        <w:rPr>
          <w:rFonts w:ascii="Univers" w:hAnsi="Univers"/>
          <w:sz w:val="20"/>
          <w:szCs w:val="20"/>
        </w:rPr>
        <w:t>allege that more than 22 years have passed since the investigation was begun and it is still suspended, so that it has not been effective in punishing those responsible</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In view of the allegations made by the parties, the first requirement is to clarify which domestic remedies must be exhausted in a case like the instant case</w:t>
      </w:r>
      <w:r w:rsidRPr="00B2340A">
        <w:rPr>
          <w:rFonts w:ascii="Univers" w:hAnsi="Univers"/>
          <w:sz w:val="20"/>
          <w:szCs w:val="20"/>
        </w:rPr>
        <w:t xml:space="preserve">, </w:t>
      </w:r>
      <w:r>
        <w:rPr>
          <w:rFonts w:ascii="Univers" w:hAnsi="Univers"/>
          <w:sz w:val="20"/>
          <w:szCs w:val="20"/>
        </w:rPr>
        <w:t xml:space="preserve">in the light of the </w:t>
      </w:r>
      <w:r>
        <w:rPr>
          <w:rFonts w:ascii="Univers" w:hAnsi="Univers"/>
          <w:sz w:val="20"/>
          <w:szCs w:val="20"/>
        </w:rPr>
        <w:lastRenderedPageBreak/>
        <w:t>jurisprudence of the inter-American system</w:t>
      </w:r>
      <w:r w:rsidRPr="00B2340A">
        <w:rPr>
          <w:rFonts w:ascii="Univers" w:hAnsi="Univers"/>
          <w:sz w:val="20"/>
          <w:szCs w:val="20"/>
        </w:rPr>
        <w:t xml:space="preserve">. </w:t>
      </w:r>
      <w:r>
        <w:rPr>
          <w:rFonts w:ascii="Univers" w:hAnsi="Univers"/>
          <w:sz w:val="20"/>
          <w:szCs w:val="20"/>
        </w:rPr>
        <w:t xml:space="preserve">The precedents established by the Commission indicate that whenever an alleged crime is committed that is prosecutable </w:t>
      </w:r>
      <w:r>
        <w:rPr>
          <w:rFonts w:ascii="Univers" w:hAnsi="Univers"/>
          <w:i/>
          <w:sz w:val="20"/>
          <w:szCs w:val="20"/>
        </w:rPr>
        <w:t>ex officio</w:t>
      </w:r>
      <w:r>
        <w:rPr>
          <w:rFonts w:ascii="Univers" w:hAnsi="Univers"/>
          <w:sz w:val="20"/>
          <w:szCs w:val="20"/>
        </w:rPr>
        <w:t>, the State has the obligation to conduct the criminal proceeding</w:t>
      </w:r>
      <w:r w:rsidRPr="00B2340A">
        <w:rPr>
          <w:rStyle w:val="Refdenotaalpie"/>
          <w:rFonts w:ascii="Univers" w:hAnsi="Univers"/>
          <w:sz w:val="20"/>
          <w:szCs w:val="20"/>
        </w:rPr>
        <w:footnoteReference w:id="4"/>
      </w:r>
      <w:r w:rsidRPr="00B2340A">
        <w:rPr>
          <w:rFonts w:ascii="Univers" w:hAnsi="Univers"/>
          <w:sz w:val="20"/>
          <w:szCs w:val="20"/>
        </w:rPr>
        <w:t xml:space="preserve"> </w:t>
      </w:r>
      <w:r>
        <w:rPr>
          <w:rFonts w:ascii="Univers" w:hAnsi="Univers"/>
          <w:sz w:val="20"/>
          <w:szCs w:val="20"/>
        </w:rPr>
        <w:t>and that, in such cases, this is the suitable route for shedding light on the facts, trying those responsible, and establishing the appropriate criminal punishment</w:t>
      </w:r>
      <w:r w:rsidRPr="00B2340A">
        <w:rPr>
          <w:rFonts w:ascii="Univers" w:hAnsi="Univers"/>
          <w:sz w:val="20"/>
          <w:szCs w:val="20"/>
        </w:rPr>
        <w:t xml:space="preserve">, </w:t>
      </w:r>
      <w:r>
        <w:rPr>
          <w:rFonts w:ascii="Univers" w:hAnsi="Univers"/>
          <w:sz w:val="20"/>
          <w:szCs w:val="20"/>
        </w:rPr>
        <w:t>in addition to making possible other monetary forms of compensation</w:t>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notes that the facts presented by the petitioners</w:t>
      </w:r>
      <w:r w:rsidRPr="00B2340A">
        <w:rPr>
          <w:rFonts w:ascii="Univers" w:hAnsi="Univers"/>
          <w:sz w:val="20"/>
          <w:szCs w:val="20"/>
        </w:rPr>
        <w:t xml:space="preserve"> </w:t>
      </w:r>
      <w:r>
        <w:rPr>
          <w:rFonts w:ascii="Univers" w:hAnsi="Univers"/>
          <w:sz w:val="20"/>
          <w:szCs w:val="20"/>
        </w:rPr>
        <w:t xml:space="preserve">regarding the disappearance of </w:t>
      </w:r>
      <w:r w:rsidRPr="00B2340A">
        <w:rPr>
          <w:rFonts w:ascii="Univers" w:hAnsi="Univers"/>
          <w:sz w:val="20"/>
          <w:szCs w:val="20"/>
        </w:rPr>
        <w:t xml:space="preserve">Víctor Manuel Isaza Uribe </w:t>
      </w:r>
      <w:r>
        <w:rPr>
          <w:rFonts w:ascii="Univers" w:hAnsi="Univers"/>
          <w:sz w:val="20"/>
          <w:szCs w:val="20"/>
        </w:rPr>
        <w:t xml:space="preserve">are defined under domestic law as criminal conduct prosecutable </w:t>
      </w:r>
      <w:r>
        <w:rPr>
          <w:rFonts w:ascii="Univers" w:hAnsi="Univers"/>
          <w:i/>
          <w:sz w:val="20"/>
          <w:szCs w:val="20"/>
        </w:rPr>
        <w:t xml:space="preserve">ex officio </w:t>
      </w:r>
      <w:r>
        <w:rPr>
          <w:rFonts w:ascii="Univers" w:hAnsi="Univers"/>
          <w:sz w:val="20"/>
          <w:szCs w:val="20"/>
        </w:rPr>
        <w:t>the investigation and prosecution of which should be conducted by the State itself</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As reported, more than</w:t>
      </w:r>
      <w:r w:rsidRPr="00B2340A">
        <w:rPr>
          <w:rFonts w:ascii="Univers" w:hAnsi="Univers"/>
          <w:sz w:val="20"/>
          <w:szCs w:val="20"/>
        </w:rPr>
        <w:t xml:space="preserve"> 23</w:t>
      </w:r>
      <w:r>
        <w:rPr>
          <w:rFonts w:ascii="Univers" w:hAnsi="Univers"/>
          <w:sz w:val="20"/>
          <w:szCs w:val="20"/>
        </w:rPr>
        <w:t xml:space="preserve"> years have passed since the occurrence of the events covered in the complaint and the criminal investigation remains suspended in accordance with a ruling of August </w:t>
      </w:r>
      <w:r w:rsidRPr="00B2340A">
        <w:rPr>
          <w:rFonts w:ascii="Univers" w:hAnsi="Univers"/>
          <w:sz w:val="20"/>
          <w:szCs w:val="20"/>
        </w:rPr>
        <w:t>25</w:t>
      </w:r>
      <w:r>
        <w:rPr>
          <w:rFonts w:ascii="Univers" w:hAnsi="Univers"/>
          <w:sz w:val="20"/>
          <w:szCs w:val="20"/>
        </w:rPr>
        <w:t>,</w:t>
      </w:r>
      <w:r w:rsidRPr="00B2340A">
        <w:rPr>
          <w:rFonts w:ascii="Univers" w:hAnsi="Univers"/>
          <w:sz w:val="20"/>
          <w:szCs w:val="20"/>
        </w:rPr>
        <w:t xml:space="preserve"> 1997 </w:t>
      </w:r>
      <w:r>
        <w:rPr>
          <w:rFonts w:ascii="Univers" w:hAnsi="Univers"/>
          <w:sz w:val="20"/>
          <w:szCs w:val="20"/>
        </w:rPr>
        <w:t xml:space="preserve">issued by the Regional Prosecutor’s Office of </w:t>
      </w:r>
      <w:r w:rsidRPr="00B2340A">
        <w:rPr>
          <w:rFonts w:ascii="Univers" w:hAnsi="Univers"/>
          <w:sz w:val="20"/>
          <w:szCs w:val="20"/>
        </w:rPr>
        <w:t>Medellín</w:t>
      </w:r>
      <w:r>
        <w:rPr>
          <w:rFonts w:ascii="Univers" w:hAnsi="Univers"/>
          <w:sz w:val="20"/>
          <w:szCs w:val="20"/>
        </w:rPr>
        <w:t>,</w:t>
      </w:r>
      <w:r w:rsidRPr="00B2340A">
        <w:rPr>
          <w:rStyle w:val="Refdenotaalpie"/>
          <w:rFonts w:ascii="Univers" w:hAnsi="Univers"/>
          <w:sz w:val="20"/>
          <w:szCs w:val="20"/>
        </w:rPr>
        <w:footnoteReference w:id="5"/>
      </w:r>
      <w:r w:rsidRPr="00B2340A">
        <w:rPr>
          <w:rFonts w:ascii="Univers" w:hAnsi="Univers"/>
          <w:sz w:val="20"/>
          <w:szCs w:val="20"/>
        </w:rPr>
        <w:t xml:space="preserve"> </w:t>
      </w:r>
      <w:r>
        <w:rPr>
          <w:rFonts w:ascii="Univers" w:hAnsi="Univers"/>
          <w:sz w:val="20"/>
          <w:szCs w:val="20"/>
        </w:rPr>
        <w:t>and as a result no one has been found criminally responsible</w:t>
      </w:r>
      <w:r w:rsidRPr="00B2340A">
        <w:rPr>
          <w:rFonts w:ascii="Univers" w:hAnsi="Univers"/>
          <w:sz w:val="20"/>
          <w:szCs w:val="20"/>
        </w:rPr>
        <w:t xml:space="preserve">.  </w:t>
      </w:r>
      <w:r>
        <w:rPr>
          <w:rFonts w:ascii="Univers" w:hAnsi="Univers"/>
          <w:sz w:val="20"/>
          <w:szCs w:val="20"/>
        </w:rPr>
        <w:t>In view of the above, the Commission</w:t>
      </w:r>
      <w:r w:rsidRPr="00B2340A">
        <w:rPr>
          <w:rFonts w:ascii="Univers" w:hAnsi="Univers"/>
          <w:sz w:val="20"/>
          <w:szCs w:val="20"/>
        </w:rPr>
        <w:t xml:space="preserve"> </w:t>
      </w:r>
      <w:r>
        <w:rPr>
          <w:rFonts w:ascii="Univers" w:hAnsi="Univers"/>
          <w:sz w:val="20"/>
          <w:szCs w:val="20"/>
        </w:rPr>
        <w:t>understands that the investigation would continue to be suspended and its possible reopening would depend on the emergence of new evidence</w:t>
      </w:r>
      <w:r w:rsidRPr="00B2340A">
        <w:rPr>
          <w:rFonts w:ascii="Univers" w:hAnsi="Univers"/>
          <w:sz w:val="20"/>
          <w:szCs w:val="20"/>
        </w:rPr>
        <w:t xml:space="preserve">. </w:t>
      </w:r>
      <w:r>
        <w:rPr>
          <w:rFonts w:ascii="Univers" w:hAnsi="Univers"/>
          <w:sz w:val="20"/>
          <w:szCs w:val="20"/>
        </w:rPr>
        <w:t>It is not appropriate for the relatives to bear the procedural burden of promoting a criminal investigation and the State has not alleged that they should have invoked other measures in the context of that proceeding</w:t>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notes that the State does not justify or explain the period of time that has gone by without any procedural activity at all since the suspension of the investigation</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In this regard, the Commission notes that, as a general rule, a criminal investigation must be conducted quickly in order to protect the interests of the victims, preserve the evidence, and safeguard the rights of anyone who is considered a suspect in the context of the investigation</w:t>
      </w:r>
      <w:r w:rsidRPr="00B2340A">
        <w:rPr>
          <w:rFonts w:ascii="Univers" w:hAnsi="Univers"/>
          <w:sz w:val="20"/>
          <w:szCs w:val="20"/>
        </w:rPr>
        <w:t xml:space="preserve">. </w:t>
      </w:r>
      <w:r>
        <w:rPr>
          <w:rFonts w:ascii="Univers" w:hAnsi="Univers"/>
          <w:sz w:val="20"/>
          <w:szCs w:val="20"/>
        </w:rPr>
        <w:t xml:space="preserve">As the </w:t>
      </w:r>
      <w:smartTag w:uri="urn:schemas-microsoft-com:office:smarttags" w:element="Street">
        <w:smartTag w:uri="urn:schemas-microsoft-com:office:smarttags" w:element="address">
          <w:r>
            <w:rPr>
              <w:rFonts w:ascii="Univers" w:hAnsi="Univers"/>
              <w:sz w:val="20"/>
              <w:szCs w:val="20"/>
            </w:rPr>
            <w:t>Inter-American Court</w:t>
          </w:r>
        </w:smartTag>
      </w:smartTag>
      <w:r>
        <w:rPr>
          <w:rFonts w:ascii="Univers" w:hAnsi="Univers"/>
          <w:sz w:val="20"/>
          <w:szCs w:val="20"/>
        </w:rPr>
        <w:t xml:space="preserve"> has pointed out, although any criminal investigation must meet a series of legal requirements</w:t>
      </w:r>
      <w:r w:rsidRPr="00B2340A">
        <w:rPr>
          <w:rFonts w:ascii="Univers" w:hAnsi="Univers"/>
          <w:sz w:val="20"/>
          <w:szCs w:val="20"/>
        </w:rPr>
        <w:t xml:space="preserve">, </w:t>
      </w:r>
      <w:r>
        <w:rPr>
          <w:rFonts w:ascii="Univers" w:hAnsi="Univers"/>
          <w:sz w:val="20"/>
          <w:szCs w:val="20"/>
        </w:rPr>
        <w:t>the rule of prior exhaustion of domestic remedies should not lead to a halt or delay in the international proceeding in support of the victim to the point that it is useless.</w:t>
      </w:r>
      <w:r w:rsidRPr="00B2340A">
        <w:rPr>
          <w:rStyle w:val="Refdenotaalpie"/>
          <w:rFonts w:ascii="Univers" w:hAnsi="Univers"/>
          <w:sz w:val="20"/>
          <w:szCs w:val="20"/>
        </w:rPr>
        <w:footnoteReference w:id="6"/>
      </w:r>
      <w:r w:rsidRPr="00B2340A">
        <w:rPr>
          <w:rFonts w:ascii="Univers" w:hAnsi="Univers"/>
          <w:sz w:val="20"/>
          <w:szCs w:val="20"/>
        </w:rPr>
        <w:t xml:space="preserve">  </w:t>
      </w:r>
      <w:r>
        <w:rPr>
          <w:rFonts w:ascii="Univers" w:hAnsi="Univers"/>
          <w:sz w:val="20"/>
          <w:szCs w:val="20"/>
        </w:rPr>
        <w:t>In the instant case, the State has had ample opportunity to investigate and re</w:t>
      </w:r>
      <w:r w:rsidR="00E549CF">
        <w:rPr>
          <w:rFonts w:ascii="Univers" w:hAnsi="Univers"/>
          <w:sz w:val="20"/>
          <w:szCs w:val="20"/>
        </w:rPr>
        <w:t>spond</w:t>
      </w:r>
      <w:r>
        <w:rPr>
          <w:rFonts w:ascii="Univers" w:hAnsi="Univers"/>
          <w:sz w:val="20"/>
          <w:szCs w:val="20"/>
        </w:rPr>
        <w:t xml:space="preserve"> to the alleged events and since the criminal investigation was suspended it has not reported on efforts made to shed light on the facts or responsibility for the events that occurred.</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Accordingly, given the characteristics of this case, the lapse of time elapsed since the events covered in the petition, and the fact that the criminal investigation continues to remain suspended</w:t>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feels that the exception provided in Article</w:t>
      </w:r>
      <w:r w:rsidRPr="00B2340A">
        <w:rPr>
          <w:rFonts w:ascii="Univers" w:hAnsi="Univers"/>
          <w:sz w:val="20"/>
          <w:szCs w:val="20"/>
        </w:rPr>
        <w:t xml:space="preserve"> 46(2</w:t>
      </w:r>
      <w:proofErr w:type="gramStart"/>
      <w:r w:rsidRPr="00B2340A">
        <w:rPr>
          <w:rFonts w:ascii="Univers" w:hAnsi="Univers"/>
          <w:sz w:val="20"/>
          <w:szCs w:val="20"/>
        </w:rPr>
        <w:t>)(</w:t>
      </w:r>
      <w:proofErr w:type="gramEnd"/>
      <w:r w:rsidRPr="00B2340A">
        <w:rPr>
          <w:rFonts w:ascii="Univers" w:hAnsi="Univers"/>
          <w:sz w:val="20"/>
          <w:szCs w:val="20"/>
        </w:rPr>
        <w:t xml:space="preserve">c) </w:t>
      </w:r>
      <w:r>
        <w:rPr>
          <w:rFonts w:ascii="Univers" w:hAnsi="Univers"/>
          <w:sz w:val="20"/>
          <w:szCs w:val="20"/>
        </w:rPr>
        <w:t>of the American Convention regarding the delay in the development of the domestic criminal process is applicable</w:t>
      </w:r>
      <w:r w:rsidRPr="00B2340A">
        <w:rPr>
          <w:rFonts w:ascii="Univers" w:hAnsi="Univers"/>
          <w:sz w:val="20"/>
          <w:szCs w:val="20"/>
        </w:rPr>
        <w:t xml:space="preserve">, </w:t>
      </w:r>
      <w:r>
        <w:rPr>
          <w:rFonts w:ascii="Univers" w:hAnsi="Univers"/>
          <w:sz w:val="20"/>
          <w:szCs w:val="20"/>
        </w:rPr>
        <w:t>so that the requirement on exhausting domestic remedies cannot be enforced</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With respect to the proceedings in the disciplinary and contentious-administrative jurisdictions</w:t>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ha</w:t>
      </w:r>
      <w:r>
        <w:rPr>
          <w:rFonts w:ascii="Univers" w:hAnsi="Univers"/>
          <w:sz w:val="20"/>
          <w:szCs w:val="20"/>
        </w:rPr>
        <w:t>s repeatedly maintained</w:t>
      </w:r>
      <w:r w:rsidRPr="00B2340A">
        <w:rPr>
          <w:rStyle w:val="Refdenotaalpie"/>
          <w:rFonts w:ascii="Univers" w:hAnsi="Univers"/>
          <w:sz w:val="20"/>
          <w:szCs w:val="20"/>
        </w:rPr>
        <w:footnoteReference w:id="7"/>
      </w:r>
      <w:r w:rsidRPr="00B2340A">
        <w:rPr>
          <w:rFonts w:ascii="Univers" w:hAnsi="Univers"/>
          <w:sz w:val="20"/>
          <w:szCs w:val="20"/>
        </w:rPr>
        <w:t xml:space="preserve"> </w:t>
      </w:r>
      <w:r>
        <w:rPr>
          <w:rFonts w:ascii="Univers" w:hAnsi="Univers"/>
          <w:sz w:val="20"/>
          <w:szCs w:val="20"/>
        </w:rPr>
        <w:t>that such venues do not constitute suitable remedies for analyzing the admissibility of a complaint of the type currently before the Commission</w:t>
      </w:r>
      <w:r w:rsidRPr="00B2340A">
        <w:rPr>
          <w:rFonts w:ascii="Univers" w:hAnsi="Univers"/>
          <w:sz w:val="20"/>
          <w:szCs w:val="20"/>
        </w:rPr>
        <w:t xml:space="preserve">.  </w:t>
      </w:r>
      <w:r>
        <w:rPr>
          <w:rFonts w:ascii="Univers" w:hAnsi="Univers"/>
          <w:sz w:val="20"/>
          <w:szCs w:val="20"/>
        </w:rPr>
        <w:t>The disciplinary jurisdiction does not constitute a sufficient venue for prosecuting, punishing, and making reparation for the consequences of potential violations of human rights</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lastRenderedPageBreak/>
        <w:t>The invocation of the exceptions to the prior exhaustion of domestic remedies rule provided in Article</w:t>
      </w:r>
      <w:r w:rsidRPr="00B2340A">
        <w:rPr>
          <w:rFonts w:ascii="Univers" w:hAnsi="Univers"/>
          <w:sz w:val="20"/>
          <w:szCs w:val="20"/>
        </w:rPr>
        <w:t xml:space="preserve"> 46(2) </w:t>
      </w:r>
      <w:r>
        <w:rPr>
          <w:rFonts w:ascii="Univers" w:hAnsi="Univers"/>
          <w:sz w:val="20"/>
          <w:szCs w:val="20"/>
        </w:rPr>
        <w:t>of the Convention</w:t>
      </w:r>
      <w:r w:rsidRPr="00B2340A">
        <w:rPr>
          <w:rFonts w:ascii="Univers" w:hAnsi="Univers"/>
          <w:sz w:val="20"/>
          <w:szCs w:val="20"/>
        </w:rPr>
        <w:t xml:space="preserve"> </w:t>
      </w:r>
      <w:r>
        <w:rPr>
          <w:rFonts w:ascii="Univers" w:hAnsi="Univers"/>
          <w:sz w:val="20"/>
          <w:szCs w:val="20"/>
        </w:rPr>
        <w:t>is closely linked to the determination of possible violations of certain rights enshrined therein</w:t>
      </w:r>
      <w:r w:rsidRPr="00B2340A">
        <w:rPr>
          <w:rFonts w:ascii="Univers" w:hAnsi="Univers"/>
          <w:sz w:val="20"/>
          <w:szCs w:val="20"/>
        </w:rPr>
        <w:t xml:space="preserve">, </w:t>
      </w:r>
      <w:r>
        <w:rPr>
          <w:rFonts w:ascii="Univers" w:hAnsi="Univers"/>
          <w:sz w:val="20"/>
          <w:szCs w:val="20"/>
        </w:rPr>
        <w:t>such as the guarantees on access to justice</w:t>
      </w:r>
      <w:r w:rsidRPr="00B2340A">
        <w:rPr>
          <w:rFonts w:ascii="Univers" w:hAnsi="Univers"/>
          <w:sz w:val="20"/>
          <w:szCs w:val="20"/>
        </w:rPr>
        <w:t xml:space="preserve">.  </w:t>
      </w:r>
      <w:r>
        <w:rPr>
          <w:rFonts w:ascii="Univers" w:hAnsi="Univers"/>
          <w:sz w:val="20"/>
          <w:szCs w:val="20"/>
        </w:rPr>
        <w:t>However, given its nature and purpose, Article</w:t>
      </w:r>
      <w:r w:rsidRPr="00B2340A">
        <w:rPr>
          <w:rFonts w:ascii="Univers" w:hAnsi="Univers"/>
          <w:sz w:val="20"/>
          <w:szCs w:val="20"/>
        </w:rPr>
        <w:t xml:space="preserve"> 46(2)</w:t>
      </w:r>
      <w:r>
        <w:rPr>
          <w:rFonts w:ascii="Univers" w:hAnsi="Univers"/>
          <w:sz w:val="20"/>
          <w:szCs w:val="20"/>
        </w:rPr>
        <w:t xml:space="preserve"> is a rule with autonomous content vis-à-vis the substantive rules of the Convention</w:t>
      </w:r>
      <w:r w:rsidRPr="00B2340A">
        <w:rPr>
          <w:rFonts w:ascii="Univers" w:hAnsi="Univers"/>
          <w:sz w:val="20"/>
          <w:szCs w:val="20"/>
        </w:rPr>
        <w:t xml:space="preserve">. </w:t>
      </w:r>
      <w:r>
        <w:rPr>
          <w:rFonts w:ascii="Univers" w:hAnsi="Univers"/>
          <w:sz w:val="20"/>
          <w:szCs w:val="20"/>
        </w:rPr>
        <w:t>Therefore, the determination as to whether the exceptions to the rule of prior exhaustion of domestic remedies are applicable to the case in question must be made prior to and separately from the analysis of the merits of the case, in that it depends on a standard of assessment different from that used to determine the possible violation of Article</w:t>
      </w:r>
      <w:r w:rsidRPr="00B2340A">
        <w:rPr>
          <w:rFonts w:ascii="Univers" w:hAnsi="Univers"/>
          <w:sz w:val="20"/>
          <w:szCs w:val="20"/>
        </w:rPr>
        <w:t xml:space="preserve">s 8 </w:t>
      </w:r>
      <w:r>
        <w:rPr>
          <w:rFonts w:ascii="Univers" w:hAnsi="Univers"/>
          <w:sz w:val="20"/>
          <w:szCs w:val="20"/>
        </w:rPr>
        <w:t>and</w:t>
      </w:r>
      <w:r w:rsidRPr="00B2340A">
        <w:rPr>
          <w:rFonts w:ascii="Univers" w:hAnsi="Univers"/>
          <w:sz w:val="20"/>
          <w:szCs w:val="20"/>
        </w:rPr>
        <w:t xml:space="preserve"> 25</w:t>
      </w:r>
      <w:r>
        <w:rPr>
          <w:rFonts w:ascii="Univers" w:hAnsi="Univers"/>
          <w:sz w:val="20"/>
          <w:szCs w:val="20"/>
        </w:rPr>
        <w:t xml:space="preserve"> of the Convention</w:t>
      </w:r>
      <w:r w:rsidRPr="00B2340A">
        <w:rPr>
          <w:rFonts w:ascii="Univers" w:hAnsi="Univers"/>
          <w:sz w:val="20"/>
          <w:szCs w:val="20"/>
        </w:rPr>
        <w:t xml:space="preserve">. </w:t>
      </w:r>
      <w:r>
        <w:rPr>
          <w:rFonts w:ascii="Univers" w:hAnsi="Univers"/>
          <w:sz w:val="20"/>
          <w:szCs w:val="20"/>
        </w:rPr>
        <w:t xml:space="preserve"> It should be made clear that the causes and effects that prevented the exhaustion of domestic remedies will be analyzed in the report that the Commission adopts on the merits of the dispute, in order to establish whether there are violations of the American Convention</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tulo3"/>
        <w:numPr>
          <w:ilvl w:val="0"/>
          <w:numId w:val="4"/>
        </w:numPr>
        <w:spacing w:before="0" w:beforeAutospacing="0" w:after="0" w:afterAutospacing="0"/>
        <w:ind w:left="0" w:firstLine="720"/>
        <w:jc w:val="both"/>
        <w:rPr>
          <w:rFonts w:ascii="Univers" w:hAnsi="Univers"/>
          <w:sz w:val="20"/>
          <w:szCs w:val="20"/>
        </w:rPr>
      </w:pPr>
      <w:r>
        <w:rPr>
          <w:rFonts w:ascii="Univers" w:hAnsi="Univers"/>
          <w:sz w:val="20"/>
          <w:szCs w:val="20"/>
        </w:rPr>
        <w:t>Deadline for submitting the petition</w:t>
      </w:r>
    </w:p>
    <w:p w:rsidR="006924A1" w:rsidRPr="00B2340A" w:rsidRDefault="006924A1" w:rsidP="006924A1">
      <w:pPr>
        <w:pStyle w:val="Ttulo3"/>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The American Convention provides that in order for a petition to be ruled admissible by the Commission</w:t>
      </w:r>
      <w:r w:rsidRPr="00B2340A">
        <w:rPr>
          <w:rFonts w:ascii="Univers" w:hAnsi="Univers"/>
          <w:sz w:val="20"/>
          <w:szCs w:val="20"/>
        </w:rPr>
        <w:t xml:space="preserve"> </w:t>
      </w:r>
      <w:r>
        <w:rPr>
          <w:rFonts w:ascii="Univers" w:hAnsi="Univers"/>
          <w:sz w:val="20"/>
          <w:szCs w:val="20"/>
        </w:rPr>
        <w:t>it must be submitted within a period of six months after the date on which the alleged injured party is notified of a final decision</w:t>
      </w:r>
      <w:r w:rsidRPr="00B2340A">
        <w:rPr>
          <w:rFonts w:ascii="Univers" w:hAnsi="Univers"/>
          <w:sz w:val="20"/>
          <w:szCs w:val="20"/>
        </w:rPr>
        <w:t xml:space="preserve">. </w:t>
      </w:r>
      <w:r>
        <w:rPr>
          <w:rFonts w:ascii="Univers" w:hAnsi="Univers"/>
          <w:sz w:val="20"/>
          <w:szCs w:val="20"/>
        </w:rPr>
        <w:t xml:space="preserve"> In the complaint under review here, the IACHR</w:t>
      </w:r>
      <w:r w:rsidRPr="00B2340A">
        <w:rPr>
          <w:rFonts w:ascii="Univers" w:hAnsi="Univers"/>
          <w:sz w:val="20"/>
          <w:szCs w:val="20"/>
        </w:rPr>
        <w:t xml:space="preserve"> ha</w:t>
      </w:r>
      <w:r>
        <w:rPr>
          <w:rFonts w:ascii="Univers" w:hAnsi="Univers"/>
          <w:sz w:val="20"/>
          <w:szCs w:val="20"/>
        </w:rPr>
        <w:t>s</w:t>
      </w:r>
      <w:r w:rsidRPr="00B2340A">
        <w:rPr>
          <w:rFonts w:ascii="Univers" w:hAnsi="Univers"/>
          <w:sz w:val="20"/>
          <w:szCs w:val="20"/>
        </w:rPr>
        <w:t xml:space="preserve"> establ</w:t>
      </w:r>
      <w:r>
        <w:rPr>
          <w:rFonts w:ascii="Univers" w:hAnsi="Univers"/>
          <w:sz w:val="20"/>
          <w:szCs w:val="20"/>
        </w:rPr>
        <w:t>ished the application of the exceptions to the exhaustion of domestic remedies in accordance with Article</w:t>
      </w:r>
      <w:r w:rsidRPr="00B2340A">
        <w:rPr>
          <w:rFonts w:ascii="Univers" w:hAnsi="Univers"/>
          <w:sz w:val="20"/>
          <w:szCs w:val="20"/>
        </w:rPr>
        <w:t xml:space="preserve"> 46(2</w:t>
      </w:r>
      <w:proofErr w:type="gramStart"/>
      <w:r w:rsidRPr="00B2340A">
        <w:rPr>
          <w:rFonts w:ascii="Univers" w:hAnsi="Univers"/>
          <w:sz w:val="20"/>
          <w:szCs w:val="20"/>
        </w:rPr>
        <w:t>)(</w:t>
      </w:r>
      <w:proofErr w:type="gramEnd"/>
      <w:r w:rsidRPr="00B2340A">
        <w:rPr>
          <w:rFonts w:ascii="Univers" w:hAnsi="Univers"/>
          <w:sz w:val="20"/>
          <w:szCs w:val="20"/>
        </w:rPr>
        <w:t>c)</w:t>
      </w:r>
      <w:r>
        <w:rPr>
          <w:rFonts w:ascii="Univers" w:hAnsi="Univers"/>
          <w:sz w:val="20"/>
          <w:szCs w:val="20"/>
        </w:rPr>
        <w:t xml:space="preserve"> of the American Convention</w:t>
      </w:r>
      <w:r w:rsidRPr="00B2340A">
        <w:rPr>
          <w:rFonts w:ascii="Univers" w:hAnsi="Univers"/>
          <w:sz w:val="20"/>
          <w:szCs w:val="20"/>
        </w:rPr>
        <w:t xml:space="preserve">. </w:t>
      </w:r>
      <w:r>
        <w:rPr>
          <w:rFonts w:ascii="Univers" w:hAnsi="Univers"/>
          <w:sz w:val="20"/>
          <w:szCs w:val="20"/>
        </w:rPr>
        <w:t xml:space="preserve"> In this regard, Article</w:t>
      </w:r>
      <w:r w:rsidRPr="00B2340A">
        <w:rPr>
          <w:rFonts w:ascii="Univers" w:hAnsi="Univers"/>
          <w:sz w:val="20"/>
          <w:szCs w:val="20"/>
        </w:rPr>
        <w:t xml:space="preserve"> 32 </w:t>
      </w:r>
      <w:r>
        <w:rPr>
          <w:rFonts w:ascii="Univers" w:hAnsi="Univers"/>
          <w:sz w:val="20"/>
          <w:szCs w:val="20"/>
        </w:rPr>
        <w:t>of the Commission’s Rules of Procedure establishes that in cases in which the exceptions to the prior exhaustion of domestic remedies are applicable, the petition must be submitted within a reasonable period of time, in the judgment of the Commission</w:t>
      </w:r>
      <w:r w:rsidRPr="00B2340A">
        <w:rPr>
          <w:rFonts w:ascii="Univers" w:hAnsi="Univers"/>
          <w:sz w:val="20"/>
          <w:szCs w:val="20"/>
        </w:rPr>
        <w:t xml:space="preserve">. </w:t>
      </w:r>
      <w:r>
        <w:rPr>
          <w:rFonts w:ascii="Univers" w:hAnsi="Univers"/>
          <w:sz w:val="20"/>
          <w:szCs w:val="20"/>
        </w:rPr>
        <w:t>For this purpose, the Commission</w:t>
      </w:r>
      <w:r w:rsidRPr="00B2340A">
        <w:rPr>
          <w:rFonts w:ascii="Univers" w:hAnsi="Univers"/>
          <w:sz w:val="20"/>
          <w:szCs w:val="20"/>
        </w:rPr>
        <w:t xml:space="preserve"> </w:t>
      </w:r>
      <w:r>
        <w:rPr>
          <w:rFonts w:ascii="Univers" w:hAnsi="Univers"/>
          <w:sz w:val="20"/>
          <w:szCs w:val="20"/>
        </w:rPr>
        <w:t>must consider the date on which the alleged violation of rights occurred and the circumstances in each case</w:t>
      </w:r>
      <w:r w:rsidRPr="00B2340A">
        <w:rPr>
          <w:rFonts w:ascii="Univers" w:hAnsi="Univers"/>
          <w:sz w:val="20"/>
          <w:szCs w:val="20"/>
        </w:rPr>
        <w:t>.</w:t>
      </w:r>
    </w:p>
    <w:p w:rsidR="006924A1" w:rsidRPr="00B2340A" w:rsidRDefault="006924A1" w:rsidP="006924A1">
      <w:pPr>
        <w:jc w:val="both"/>
        <w:rPr>
          <w:rFonts w:ascii="Univers" w:hAnsi="Univers"/>
          <w:sz w:val="20"/>
          <w:szCs w:val="20"/>
          <w:lang w:val="en-US"/>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In the instant case, the petition was received in December</w:t>
      </w:r>
      <w:r w:rsidRPr="00B2340A">
        <w:rPr>
          <w:rFonts w:ascii="Univers" w:hAnsi="Univers"/>
          <w:sz w:val="20"/>
          <w:szCs w:val="20"/>
        </w:rPr>
        <w:t xml:space="preserve"> 1990 </w:t>
      </w:r>
      <w:r>
        <w:rPr>
          <w:rFonts w:ascii="Univers" w:hAnsi="Univers"/>
          <w:sz w:val="20"/>
          <w:szCs w:val="20"/>
        </w:rPr>
        <w:t xml:space="preserve">and the event covered in the complaint occurred on November </w:t>
      </w:r>
      <w:r w:rsidRPr="00B2340A">
        <w:rPr>
          <w:rFonts w:ascii="Univers" w:hAnsi="Univers"/>
          <w:sz w:val="20"/>
          <w:szCs w:val="20"/>
        </w:rPr>
        <w:t>19</w:t>
      </w:r>
      <w:r>
        <w:rPr>
          <w:rFonts w:ascii="Univers" w:hAnsi="Univers"/>
          <w:sz w:val="20"/>
          <w:szCs w:val="20"/>
        </w:rPr>
        <w:t>,</w:t>
      </w:r>
      <w:r w:rsidRPr="00B2340A">
        <w:rPr>
          <w:rFonts w:ascii="Univers" w:hAnsi="Univers"/>
          <w:sz w:val="20"/>
          <w:szCs w:val="20"/>
        </w:rPr>
        <w:t xml:space="preserve"> 1987</w:t>
      </w:r>
      <w:r>
        <w:rPr>
          <w:rFonts w:ascii="Univers" w:hAnsi="Univers"/>
          <w:sz w:val="20"/>
          <w:szCs w:val="20"/>
        </w:rPr>
        <w:t>. The case involves an alleged forced disappearance, a crime that</w:t>
      </w:r>
      <w:r w:rsidRPr="00B2340A">
        <w:rPr>
          <w:rFonts w:ascii="Univers" w:hAnsi="Univers"/>
          <w:sz w:val="20"/>
          <w:szCs w:val="20"/>
        </w:rPr>
        <w:t xml:space="preserve"> </w:t>
      </w:r>
      <w:r>
        <w:rPr>
          <w:rFonts w:ascii="Univers" w:hAnsi="Univers"/>
          <w:sz w:val="20"/>
          <w:szCs w:val="20"/>
        </w:rPr>
        <w:t xml:space="preserve">as continuously held by the case law of the inter-American system constitutes an ongoing violation, and its alleged effects in terms, </w:t>
      </w:r>
      <w:r w:rsidRPr="00B2340A">
        <w:rPr>
          <w:rFonts w:ascii="Univers" w:hAnsi="Univers"/>
          <w:i/>
          <w:sz w:val="20"/>
          <w:szCs w:val="20"/>
        </w:rPr>
        <w:t>inter alia</w:t>
      </w:r>
      <w:r>
        <w:rPr>
          <w:rFonts w:ascii="Univers" w:hAnsi="Univers"/>
          <w:sz w:val="20"/>
          <w:szCs w:val="20"/>
        </w:rPr>
        <w:t>, of the alleged failure to administer justice continue up to the present</w:t>
      </w:r>
      <w:r w:rsidRPr="00B2340A">
        <w:rPr>
          <w:rFonts w:ascii="Univers" w:hAnsi="Univers"/>
          <w:sz w:val="20"/>
          <w:szCs w:val="20"/>
        </w:rPr>
        <w:t xml:space="preserve">.  </w:t>
      </w:r>
      <w:r>
        <w:rPr>
          <w:rFonts w:ascii="Univers" w:hAnsi="Univers"/>
          <w:sz w:val="20"/>
          <w:szCs w:val="20"/>
        </w:rPr>
        <w:t>Therefore, in view of the context and characteristics of the instant case, as well as the fact that an investigation is still suspended in the preliminary investigation phase</w:t>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deems that the petition was submitted within a reasonable period of time and the admissibility requirement with respect to the deadline for submission should be considered satisfied</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tulo3"/>
        <w:numPr>
          <w:ilvl w:val="0"/>
          <w:numId w:val="4"/>
        </w:numPr>
        <w:spacing w:before="0" w:beforeAutospacing="0" w:after="0" w:afterAutospacing="0"/>
        <w:ind w:left="0" w:firstLine="720"/>
        <w:jc w:val="both"/>
        <w:rPr>
          <w:rFonts w:ascii="Univers" w:hAnsi="Univers"/>
          <w:sz w:val="20"/>
          <w:szCs w:val="20"/>
        </w:rPr>
      </w:pPr>
      <w:r w:rsidRPr="00B2340A">
        <w:rPr>
          <w:rFonts w:ascii="Univers" w:hAnsi="Univers"/>
          <w:sz w:val="20"/>
          <w:szCs w:val="20"/>
        </w:rPr>
        <w:t>Duplica</w:t>
      </w:r>
      <w:r>
        <w:rPr>
          <w:rFonts w:ascii="Univers" w:hAnsi="Univers"/>
          <w:sz w:val="20"/>
          <w:szCs w:val="20"/>
        </w:rPr>
        <w:t xml:space="preserve">tion of proceedings and international </w:t>
      </w:r>
      <w:r>
        <w:rPr>
          <w:rFonts w:ascii="Univers" w:hAnsi="Univers"/>
          <w:i/>
          <w:sz w:val="20"/>
          <w:szCs w:val="20"/>
        </w:rPr>
        <w:t>res judicata</w:t>
      </w:r>
    </w:p>
    <w:p w:rsidR="006924A1" w:rsidRPr="00B2340A" w:rsidRDefault="006924A1" w:rsidP="006924A1">
      <w:pPr>
        <w:pStyle w:val="Ttulo3"/>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tabs>
          <w:tab w:val="clear" w:pos="360"/>
          <w:tab w:val="num" w:pos="720"/>
        </w:tabs>
        <w:spacing w:before="0" w:beforeAutospacing="0" w:after="0" w:afterAutospacing="0"/>
        <w:ind w:left="0" w:firstLine="720"/>
        <w:jc w:val="both"/>
        <w:rPr>
          <w:rFonts w:ascii="Univers" w:hAnsi="Univers"/>
          <w:sz w:val="20"/>
          <w:szCs w:val="20"/>
        </w:rPr>
      </w:pP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notes that the State reported that the facts in this petition have been under review by the United Nations Working Group on Enforced or Involuntary Disappearances since December 9,</w:t>
      </w:r>
      <w:r w:rsidRPr="00B2340A">
        <w:rPr>
          <w:rFonts w:ascii="Univers" w:hAnsi="Univers"/>
          <w:sz w:val="20"/>
          <w:szCs w:val="20"/>
        </w:rPr>
        <w:t xml:space="preserve"> 1998.  </w:t>
      </w:r>
      <w:r>
        <w:rPr>
          <w:rFonts w:ascii="Univers" w:hAnsi="Univers"/>
          <w:sz w:val="20"/>
          <w:szCs w:val="20"/>
        </w:rPr>
        <w:t>Article</w:t>
      </w:r>
      <w:r w:rsidRPr="00B2340A">
        <w:rPr>
          <w:rFonts w:ascii="Univers" w:hAnsi="Univers"/>
          <w:sz w:val="20"/>
          <w:szCs w:val="20"/>
        </w:rPr>
        <w:t xml:space="preserve"> 46(1</w:t>
      </w:r>
      <w:proofErr w:type="gramStart"/>
      <w:r w:rsidRPr="00B2340A">
        <w:rPr>
          <w:rFonts w:ascii="Univers" w:hAnsi="Univers"/>
          <w:sz w:val="20"/>
          <w:szCs w:val="20"/>
        </w:rPr>
        <w:t>)(</w:t>
      </w:r>
      <w:proofErr w:type="gramEnd"/>
      <w:r w:rsidRPr="00B2340A">
        <w:rPr>
          <w:rFonts w:ascii="Univers" w:hAnsi="Univers"/>
          <w:sz w:val="20"/>
          <w:szCs w:val="20"/>
        </w:rPr>
        <w:t xml:space="preserve">c) </w:t>
      </w:r>
      <w:r>
        <w:rPr>
          <w:rFonts w:ascii="Univers" w:hAnsi="Univers"/>
          <w:sz w:val="20"/>
          <w:szCs w:val="20"/>
        </w:rPr>
        <w:t>of the Convention provides that in order for a petition to be admitted by the Commission</w:t>
      </w:r>
      <w:r w:rsidRPr="00B2340A">
        <w:rPr>
          <w:rFonts w:ascii="Univers" w:hAnsi="Univers"/>
          <w:sz w:val="20"/>
          <w:szCs w:val="20"/>
        </w:rPr>
        <w:t xml:space="preserve"> </w:t>
      </w:r>
      <w:r>
        <w:rPr>
          <w:rFonts w:ascii="Univers" w:hAnsi="Univers"/>
          <w:sz w:val="20"/>
          <w:szCs w:val="20"/>
        </w:rPr>
        <w:t>it shall be required that</w:t>
      </w:r>
      <w:r w:rsidRPr="00B2340A">
        <w:rPr>
          <w:rFonts w:ascii="Univers" w:hAnsi="Univers"/>
          <w:sz w:val="20"/>
          <w:szCs w:val="20"/>
        </w:rPr>
        <w:t xml:space="preserve"> “</w:t>
      </w:r>
      <w:r>
        <w:rPr>
          <w:rFonts w:ascii="Univers" w:hAnsi="Univers"/>
          <w:sz w:val="20"/>
          <w:szCs w:val="20"/>
        </w:rPr>
        <w:t>the subject of the petition or communication is not pending in another international proceeding for settlement</w:t>
      </w:r>
      <w:r w:rsidRPr="00B2340A">
        <w:rPr>
          <w:rFonts w:ascii="Univers" w:hAnsi="Univers"/>
          <w:sz w:val="20"/>
          <w:szCs w:val="20"/>
        </w:rPr>
        <w:t xml:space="preserve">” </w:t>
      </w:r>
      <w:r>
        <w:rPr>
          <w:rFonts w:ascii="Univers" w:hAnsi="Univers"/>
          <w:sz w:val="20"/>
          <w:szCs w:val="20"/>
        </w:rPr>
        <w:t>and Article</w:t>
      </w:r>
      <w:r w:rsidRPr="00B2340A">
        <w:rPr>
          <w:rFonts w:ascii="Univers" w:hAnsi="Univers"/>
          <w:sz w:val="20"/>
          <w:szCs w:val="20"/>
        </w:rPr>
        <w:t xml:space="preserve"> 47(d) </w:t>
      </w:r>
      <w:r>
        <w:rPr>
          <w:rFonts w:ascii="Univers" w:hAnsi="Univers"/>
          <w:sz w:val="20"/>
          <w:szCs w:val="20"/>
        </w:rPr>
        <w:t>of the Convention provides that the Commission</w:t>
      </w:r>
      <w:r w:rsidRPr="00B2340A">
        <w:rPr>
          <w:rFonts w:ascii="Univers" w:hAnsi="Univers"/>
          <w:sz w:val="20"/>
          <w:szCs w:val="20"/>
        </w:rPr>
        <w:t xml:space="preserve"> </w:t>
      </w:r>
      <w:r>
        <w:rPr>
          <w:rFonts w:ascii="Univers" w:hAnsi="Univers"/>
          <w:sz w:val="20"/>
          <w:szCs w:val="20"/>
        </w:rPr>
        <w:t>shall declare inadmissible any petition or communication when it is</w:t>
      </w:r>
      <w:r w:rsidRPr="00B2340A">
        <w:rPr>
          <w:rFonts w:ascii="Univers" w:hAnsi="Univers"/>
          <w:sz w:val="20"/>
          <w:szCs w:val="20"/>
        </w:rPr>
        <w:t xml:space="preserve"> “</w:t>
      </w:r>
      <w:r>
        <w:rPr>
          <w:rFonts w:ascii="Univers" w:hAnsi="Univers"/>
          <w:sz w:val="20"/>
          <w:szCs w:val="20"/>
        </w:rPr>
        <w:t>substantially the same as one previously studied by the Commission or by another international organization.”</w:t>
      </w:r>
    </w:p>
    <w:p w:rsidR="006924A1" w:rsidRPr="00B2340A" w:rsidRDefault="006924A1" w:rsidP="006924A1">
      <w:pPr>
        <w:ind w:right="720"/>
        <w:jc w:val="both"/>
        <w:rPr>
          <w:rFonts w:ascii="Univers" w:hAnsi="Univers"/>
          <w:sz w:val="18"/>
          <w:szCs w:val="18"/>
          <w:lang w:val="en-US"/>
        </w:rPr>
      </w:pPr>
    </w:p>
    <w:p w:rsidR="006924A1" w:rsidRPr="00B2340A" w:rsidRDefault="006924A1" w:rsidP="006924A1">
      <w:pPr>
        <w:pStyle w:val="Textoindependiente"/>
        <w:numPr>
          <w:ilvl w:val="0"/>
          <w:numId w:val="1"/>
        </w:numPr>
        <w:tabs>
          <w:tab w:val="clear" w:pos="360"/>
          <w:tab w:val="num" w:pos="720"/>
        </w:tabs>
        <w:spacing w:before="0" w:beforeAutospacing="0" w:after="0" w:afterAutospacing="0"/>
        <w:ind w:left="0" w:firstLine="720"/>
        <w:jc w:val="both"/>
        <w:rPr>
          <w:rFonts w:ascii="Univers" w:hAnsi="Univers"/>
          <w:sz w:val="20"/>
          <w:szCs w:val="20"/>
        </w:rPr>
      </w:pPr>
      <w:r>
        <w:rPr>
          <w:rFonts w:ascii="Univers" w:hAnsi="Univers"/>
          <w:sz w:val="20"/>
          <w:szCs w:val="20"/>
        </w:rPr>
        <w:t>The Commission</w:t>
      </w:r>
      <w:r w:rsidRPr="00B2340A">
        <w:rPr>
          <w:rFonts w:ascii="Univers" w:hAnsi="Univers"/>
          <w:sz w:val="20"/>
          <w:szCs w:val="20"/>
        </w:rPr>
        <w:t xml:space="preserve"> ha</w:t>
      </w:r>
      <w:r>
        <w:rPr>
          <w:rFonts w:ascii="Univers" w:hAnsi="Univers"/>
          <w:sz w:val="20"/>
          <w:szCs w:val="20"/>
        </w:rPr>
        <w:t xml:space="preserve">s maintained that in order to deem that there is duplication or international </w:t>
      </w:r>
      <w:r>
        <w:rPr>
          <w:rFonts w:ascii="Univers" w:hAnsi="Univers"/>
          <w:i/>
          <w:sz w:val="20"/>
          <w:szCs w:val="20"/>
        </w:rPr>
        <w:t xml:space="preserve">res judicata </w:t>
      </w:r>
      <w:r>
        <w:rPr>
          <w:rFonts w:ascii="Univers" w:hAnsi="Univers"/>
          <w:sz w:val="20"/>
          <w:szCs w:val="20"/>
        </w:rPr>
        <w:t>in a case the petition must be under consideration or have been decided</w:t>
      </w:r>
      <w:r w:rsidRPr="00B2340A">
        <w:rPr>
          <w:rStyle w:val="Refdenotaalpie"/>
          <w:rFonts w:ascii="Univers" w:hAnsi="Univers"/>
          <w:sz w:val="20"/>
          <w:szCs w:val="20"/>
        </w:rPr>
        <w:footnoteReference w:id="8"/>
      </w:r>
      <w:r>
        <w:rPr>
          <w:rFonts w:ascii="Univers" w:hAnsi="Univers"/>
          <w:sz w:val="20"/>
          <w:szCs w:val="20"/>
        </w:rPr>
        <w:t xml:space="preserve"> by an international organization that is competent to adopt decisions on the specific facts contained in the petition as well as measures intended to bring about the effective settlement of the dispute </w:t>
      </w:r>
      <w:r>
        <w:rPr>
          <w:rFonts w:ascii="Univers" w:hAnsi="Univers"/>
          <w:sz w:val="20"/>
          <w:szCs w:val="20"/>
        </w:rPr>
        <w:lastRenderedPageBreak/>
        <w:t>involved.</w:t>
      </w:r>
      <w:bookmarkStart w:id="1" w:name="_ftnref9"/>
      <w:r w:rsidRPr="00B2340A">
        <w:rPr>
          <w:rFonts w:ascii="Univers" w:hAnsi="Univers"/>
          <w:sz w:val="20"/>
          <w:szCs w:val="20"/>
        </w:rPr>
        <w:fldChar w:fldCharType="begin"/>
      </w:r>
      <w:r w:rsidRPr="00B2340A">
        <w:rPr>
          <w:rFonts w:ascii="Univers" w:hAnsi="Univers"/>
          <w:sz w:val="20"/>
          <w:szCs w:val="20"/>
        </w:rPr>
        <w:instrText xml:space="preserve"> HYPERLINK "http://www.cidh.org/annualrep/2006sp/ElSalvador71.03sp.htm" \l "_ftn9#_ftn9" \o "" </w:instrText>
      </w:r>
      <w:r w:rsidRPr="00B2340A">
        <w:rPr>
          <w:rFonts w:ascii="Univers" w:hAnsi="Univers"/>
          <w:sz w:val="20"/>
          <w:szCs w:val="20"/>
        </w:rPr>
        <w:fldChar w:fldCharType="separate"/>
      </w:r>
      <w:r w:rsidRPr="00B2340A">
        <w:rPr>
          <w:rFonts w:ascii="Univers" w:hAnsi="Univers"/>
          <w:sz w:val="20"/>
          <w:szCs w:val="20"/>
        </w:rPr>
        <w:fldChar w:fldCharType="end"/>
      </w:r>
      <w:bookmarkEnd w:id="1"/>
      <w:r w:rsidRPr="00B2340A">
        <w:rPr>
          <w:rStyle w:val="Refdenotaalpie"/>
          <w:rFonts w:ascii="Univers" w:hAnsi="Univers"/>
          <w:sz w:val="20"/>
          <w:szCs w:val="20"/>
        </w:rPr>
        <w:footnoteReference w:id="9"/>
      </w:r>
      <w:r w:rsidRPr="00B2340A">
        <w:rPr>
          <w:rFonts w:ascii="Univers" w:hAnsi="Univers"/>
          <w:sz w:val="20"/>
          <w:szCs w:val="20"/>
        </w:rPr>
        <w:t xml:space="preserve">  </w:t>
      </w: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believes, in accordance with this standard, that the above-mentioned Working Group does not belong to the category of international organizations whose mandate may produce the duplication referred to in</w:t>
      </w:r>
      <w:r w:rsidRPr="00B2340A">
        <w:rPr>
          <w:rFonts w:ascii="Univers" w:hAnsi="Univers"/>
          <w:sz w:val="20"/>
          <w:szCs w:val="20"/>
        </w:rPr>
        <w:t xml:space="preserve"> </w:t>
      </w:r>
      <w:r>
        <w:rPr>
          <w:rFonts w:ascii="Univers" w:hAnsi="Univers"/>
          <w:sz w:val="20"/>
          <w:szCs w:val="20"/>
        </w:rPr>
        <w:t>Article</w:t>
      </w:r>
      <w:r w:rsidRPr="00B2340A">
        <w:rPr>
          <w:rFonts w:ascii="Univers" w:hAnsi="Univers"/>
          <w:sz w:val="20"/>
          <w:szCs w:val="20"/>
        </w:rPr>
        <w:t>s 46(1</w:t>
      </w:r>
      <w:proofErr w:type="gramStart"/>
      <w:r w:rsidRPr="00B2340A">
        <w:rPr>
          <w:rFonts w:ascii="Univers" w:hAnsi="Univers"/>
          <w:sz w:val="20"/>
          <w:szCs w:val="20"/>
        </w:rPr>
        <w:t>)(</w:t>
      </w:r>
      <w:proofErr w:type="gramEnd"/>
      <w:r w:rsidRPr="00B2340A">
        <w:rPr>
          <w:rFonts w:ascii="Univers" w:hAnsi="Univers"/>
          <w:sz w:val="20"/>
          <w:szCs w:val="20"/>
        </w:rPr>
        <w:t xml:space="preserve">c) </w:t>
      </w:r>
      <w:r>
        <w:rPr>
          <w:rFonts w:ascii="Univers" w:hAnsi="Univers"/>
          <w:sz w:val="20"/>
          <w:szCs w:val="20"/>
        </w:rPr>
        <w:t>and</w:t>
      </w:r>
      <w:r w:rsidRPr="00B2340A">
        <w:rPr>
          <w:rFonts w:ascii="Univers" w:hAnsi="Univers"/>
          <w:sz w:val="20"/>
          <w:szCs w:val="20"/>
        </w:rPr>
        <w:t xml:space="preserve"> 47(1)(d) </w:t>
      </w:r>
      <w:r>
        <w:rPr>
          <w:rFonts w:ascii="Univers" w:hAnsi="Univers"/>
          <w:sz w:val="20"/>
          <w:szCs w:val="20"/>
        </w:rPr>
        <w:t>of the American Convention.</w:t>
      </w:r>
      <w:r w:rsidRPr="00B2340A">
        <w:rPr>
          <w:rStyle w:val="Refdenotaalpie"/>
          <w:rFonts w:ascii="Univers" w:hAnsi="Univers"/>
          <w:sz w:val="20"/>
          <w:szCs w:val="20"/>
        </w:rPr>
        <w:footnoteReference w:id="10"/>
      </w:r>
      <w:r w:rsidRPr="00B2340A">
        <w:rPr>
          <w:rFonts w:ascii="Univers" w:hAnsi="Univers"/>
          <w:sz w:val="20"/>
          <w:szCs w:val="20"/>
        </w:rPr>
        <w:t xml:space="preserve">  </w:t>
      </w:r>
      <w:r>
        <w:rPr>
          <w:rFonts w:ascii="Univers" w:hAnsi="Univers"/>
          <w:sz w:val="20"/>
          <w:szCs w:val="20"/>
        </w:rPr>
        <w:t>In effect, the Working Group is a mechanism that may consider concrete situations involving disappearances with States but it does not have a case system the purpose of which is to issue decisions assigning specific responsibilities</w:t>
      </w:r>
      <w:r w:rsidRPr="00B2340A">
        <w:rPr>
          <w:rFonts w:ascii="Univers" w:hAnsi="Univers"/>
          <w:sz w:val="20"/>
          <w:szCs w:val="20"/>
        </w:rPr>
        <w:t xml:space="preserve">. </w:t>
      </w:r>
      <w:r>
        <w:rPr>
          <w:rFonts w:ascii="Univers" w:hAnsi="Univers"/>
          <w:sz w:val="20"/>
          <w:szCs w:val="20"/>
        </w:rPr>
        <w:t>In addition, the State has not submitted background with which to establish that the situation of the alleged victim in the instant complaint has been clarified by that organization</w:t>
      </w:r>
      <w:r w:rsidRPr="00B2340A">
        <w:rPr>
          <w:rFonts w:ascii="Univers" w:hAnsi="Univers"/>
          <w:sz w:val="20"/>
          <w:szCs w:val="20"/>
        </w:rPr>
        <w:t xml:space="preserve">. </w:t>
      </w:r>
      <w:r>
        <w:rPr>
          <w:rFonts w:ascii="Univers" w:hAnsi="Univers"/>
          <w:sz w:val="20"/>
          <w:szCs w:val="20"/>
        </w:rPr>
        <w:t>Therefore, it is appropriate to deem that the requirements established in</w:t>
      </w:r>
      <w:r w:rsidRPr="00B2340A">
        <w:rPr>
          <w:rFonts w:ascii="Univers" w:hAnsi="Univers"/>
          <w:sz w:val="20"/>
          <w:szCs w:val="20"/>
        </w:rPr>
        <w:t xml:space="preserve"> </w:t>
      </w:r>
      <w:r>
        <w:rPr>
          <w:rFonts w:ascii="Univers" w:hAnsi="Univers"/>
          <w:sz w:val="20"/>
          <w:szCs w:val="20"/>
        </w:rPr>
        <w:t>Article</w:t>
      </w:r>
      <w:r w:rsidRPr="00B2340A">
        <w:rPr>
          <w:rFonts w:ascii="Univers" w:hAnsi="Univers"/>
          <w:sz w:val="20"/>
          <w:szCs w:val="20"/>
        </w:rPr>
        <w:t>s 46(1</w:t>
      </w:r>
      <w:proofErr w:type="gramStart"/>
      <w:r w:rsidRPr="00B2340A">
        <w:rPr>
          <w:rFonts w:ascii="Univers" w:hAnsi="Univers"/>
          <w:sz w:val="20"/>
          <w:szCs w:val="20"/>
        </w:rPr>
        <w:t>)(</w:t>
      </w:r>
      <w:proofErr w:type="gramEnd"/>
      <w:r w:rsidRPr="00B2340A">
        <w:rPr>
          <w:rFonts w:ascii="Univers" w:hAnsi="Univers"/>
          <w:sz w:val="20"/>
          <w:szCs w:val="20"/>
        </w:rPr>
        <w:t>c)</w:t>
      </w:r>
      <w:r>
        <w:rPr>
          <w:rFonts w:ascii="Univers" w:hAnsi="Univers"/>
          <w:sz w:val="20"/>
          <w:szCs w:val="20"/>
        </w:rPr>
        <w:t xml:space="preserve"> and</w:t>
      </w:r>
      <w:r w:rsidRPr="00B2340A">
        <w:rPr>
          <w:rFonts w:ascii="Univers" w:hAnsi="Univers"/>
          <w:sz w:val="20"/>
          <w:szCs w:val="20"/>
        </w:rPr>
        <w:t xml:space="preserve"> 47(d)</w:t>
      </w:r>
      <w:r>
        <w:rPr>
          <w:rFonts w:ascii="Univers" w:hAnsi="Univers"/>
          <w:sz w:val="20"/>
          <w:szCs w:val="20"/>
        </w:rPr>
        <w:t xml:space="preserve"> of the Convention have been met.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tulo3"/>
        <w:numPr>
          <w:ilvl w:val="0"/>
          <w:numId w:val="4"/>
        </w:numPr>
        <w:spacing w:before="0" w:beforeAutospacing="0" w:after="0" w:afterAutospacing="0"/>
        <w:ind w:left="0" w:firstLine="720"/>
        <w:jc w:val="both"/>
        <w:rPr>
          <w:rFonts w:ascii="Univers" w:hAnsi="Univers"/>
          <w:bCs w:val="0"/>
          <w:sz w:val="20"/>
          <w:szCs w:val="20"/>
        </w:rPr>
      </w:pPr>
      <w:r w:rsidRPr="00B2340A">
        <w:rPr>
          <w:rFonts w:ascii="Univers" w:hAnsi="Univers"/>
          <w:bCs w:val="0"/>
          <w:sz w:val="20"/>
          <w:szCs w:val="20"/>
        </w:rPr>
        <w:t>C</w:t>
      </w:r>
      <w:r>
        <w:rPr>
          <w:rFonts w:ascii="Univers" w:hAnsi="Univers"/>
          <w:bCs w:val="0"/>
          <w:sz w:val="20"/>
          <w:szCs w:val="20"/>
        </w:rPr>
        <w:t>h</w:t>
      </w:r>
      <w:r w:rsidRPr="00B2340A">
        <w:rPr>
          <w:rFonts w:ascii="Univers" w:hAnsi="Univers"/>
          <w:bCs w:val="0"/>
          <w:sz w:val="20"/>
          <w:szCs w:val="20"/>
        </w:rPr>
        <w:t>aracteriza</w:t>
      </w:r>
      <w:r>
        <w:rPr>
          <w:rFonts w:ascii="Univers" w:hAnsi="Univers"/>
          <w:bCs w:val="0"/>
          <w:sz w:val="20"/>
          <w:szCs w:val="20"/>
        </w:rPr>
        <w:t>tion of the alleged facts</w:t>
      </w:r>
    </w:p>
    <w:p w:rsidR="006924A1" w:rsidRPr="00B2340A" w:rsidRDefault="006924A1" w:rsidP="006924A1">
      <w:pPr>
        <w:jc w:val="both"/>
        <w:rPr>
          <w:rFonts w:ascii="Univers" w:hAnsi="Univers"/>
          <w:sz w:val="20"/>
          <w:szCs w:val="20"/>
          <w:lang w:val="en-US"/>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 xml:space="preserve">In view of the </w:t>
      </w:r>
      <w:r>
        <w:rPr>
          <w:rFonts w:ascii="Univers" w:hAnsi="Univers"/>
          <w:i/>
          <w:sz w:val="20"/>
          <w:szCs w:val="20"/>
        </w:rPr>
        <w:t xml:space="preserve">de facto </w:t>
      </w:r>
      <w:r>
        <w:rPr>
          <w:rFonts w:ascii="Univers" w:hAnsi="Univers"/>
          <w:sz w:val="20"/>
          <w:szCs w:val="20"/>
        </w:rPr>
        <w:t xml:space="preserve">and </w:t>
      </w:r>
      <w:r>
        <w:rPr>
          <w:rFonts w:ascii="Univers" w:hAnsi="Univers"/>
          <w:i/>
          <w:sz w:val="20"/>
          <w:szCs w:val="20"/>
        </w:rPr>
        <w:t xml:space="preserve">de jure </w:t>
      </w:r>
      <w:r>
        <w:rPr>
          <w:rFonts w:ascii="Univers" w:hAnsi="Univers"/>
          <w:sz w:val="20"/>
          <w:szCs w:val="20"/>
        </w:rPr>
        <w:t>evidence submitted by the parties and the nature of the matter presented for its review, the IACHR</w:t>
      </w:r>
      <w:r w:rsidRPr="00B2340A">
        <w:rPr>
          <w:rFonts w:ascii="Univers" w:hAnsi="Univers"/>
          <w:sz w:val="20"/>
          <w:szCs w:val="20"/>
        </w:rPr>
        <w:t xml:space="preserve"> </w:t>
      </w:r>
      <w:r>
        <w:rPr>
          <w:rFonts w:ascii="Univers" w:hAnsi="Univers"/>
          <w:sz w:val="20"/>
          <w:szCs w:val="20"/>
        </w:rPr>
        <w:t>feels that the allegations made by the petitioners</w:t>
      </w:r>
      <w:r w:rsidRPr="00B2340A">
        <w:rPr>
          <w:rFonts w:ascii="Univers" w:hAnsi="Univers"/>
          <w:sz w:val="20"/>
          <w:szCs w:val="20"/>
        </w:rPr>
        <w:t xml:space="preserve"> </w:t>
      </w:r>
      <w:r>
        <w:rPr>
          <w:rFonts w:ascii="Univers" w:hAnsi="Univers"/>
          <w:sz w:val="20"/>
          <w:szCs w:val="20"/>
        </w:rPr>
        <w:t xml:space="preserve">regarding the scope of the alleged responsibility of the State with respect to the failure to shed light in the courts regarding the events surrounding the abduction and subsequent disappearance of </w:t>
      </w:r>
      <w:r w:rsidRPr="00B2340A">
        <w:rPr>
          <w:rFonts w:ascii="Univers" w:hAnsi="Univers"/>
          <w:sz w:val="20"/>
          <w:szCs w:val="20"/>
        </w:rPr>
        <w:t>Víctor Manuel Isaza Uribe</w:t>
      </w:r>
      <w:r>
        <w:rPr>
          <w:rFonts w:ascii="Univers" w:hAnsi="Univers"/>
          <w:sz w:val="20"/>
          <w:szCs w:val="20"/>
        </w:rPr>
        <w:t>, with the alleged acquiescence of the State, from the</w:t>
      </w:r>
      <w:r w:rsidRPr="00B2340A">
        <w:rPr>
          <w:rFonts w:ascii="Univers" w:hAnsi="Univers"/>
          <w:sz w:val="20"/>
          <w:szCs w:val="20"/>
        </w:rPr>
        <w:t xml:space="preserve"> La Sierra</w:t>
      </w:r>
      <w:r>
        <w:rPr>
          <w:rFonts w:ascii="Univers" w:hAnsi="Univers"/>
          <w:sz w:val="20"/>
          <w:szCs w:val="20"/>
        </w:rPr>
        <w:t xml:space="preserve"> prison in the municipality of </w:t>
      </w:r>
      <w:r w:rsidRPr="00B2340A">
        <w:rPr>
          <w:rFonts w:ascii="Univers" w:hAnsi="Univers"/>
          <w:sz w:val="20"/>
          <w:szCs w:val="20"/>
        </w:rPr>
        <w:t xml:space="preserve">Puerto Naré, </w:t>
      </w:r>
      <w:r>
        <w:rPr>
          <w:rFonts w:ascii="Univers" w:hAnsi="Univers"/>
          <w:sz w:val="20"/>
          <w:szCs w:val="20"/>
        </w:rPr>
        <w:t xml:space="preserve">Department of </w:t>
      </w:r>
      <w:r w:rsidRPr="00B2340A">
        <w:rPr>
          <w:rFonts w:ascii="Univers" w:hAnsi="Univers"/>
          <w:sz w:val="20"/>
          <w:szCs w:val="20"/>
        </w:rPr>
        <w:t>Antioquia, as</w:t>
      </w:r>
      <w:r>
        <w:rPr>
          <w:rFonts w:ascii="Univers" w:hAnsi="Univers"/>
          <w:sz w:val="20"/>
          <w:szCs w:val="20"/>
        </w:rPr>
        <w:t xml:space="preserve"> well as the alleged failure of due diligence by the State in preventing the events and investigating and punishing those responsible</w:t>
      </w:r>
      <w:r w:rsidRPr="00B2340A">
        <w:rPr>
          <w:rFonts w:ascii="Univers" w:hAnsi="Univers"/>
          <w:sz w:val="20"/>
          <w:szCs w:val="20"/>
        </w:rPr>
        <w:t xml:space="preserve">, </w:t>
      </w:r>
      <w:r>
        <w:rPr>
          <w:rFonts w:ascii="Univers" w:hAnsi="Univers"/>
          <w:sz w:val="20"/>
          <w:szCs w:val="20"/>
        </w:rPr>
        <w:t>could characterize possible violations of the rights to recognition of juridical personality, life, personal integrity, personal liberty, judicial guarantees, and judicial protection established in</w:t>
      </w:r>
      <w:r w:rsidRPr="00B2340A">
        <w:rPr>
          <w:rFonts w:ascii="Univers" w:hAnsi="Univers"/>
          <w:sz w:val="20"/>
          <w:szCs w:val="20"/>
        </w:rPr>
        <w:t xml:space="preserve"> </w:t>
      </w:r>
      <w:r>
        <w:rPr>
          <w:rFonts w:ascii="Univers" w:hAnsi="Univers"/>
          <w:sz w:val="20"/>
          <w:szCs w:val="20"/>
        </w:rPr>
        <w:t>Article</w:t>
      </w:r>
      <w:r w:rsidRPr="00B2340A">
        <w:rPr>
          <w:rFonts w:ascii="Univers" w:hAnsi="Univers"/>
          <w:sz w:val="20"/>
          <w:szCs w:val="20"/>
        </w:rPr>
        <w:t>s 3, 4, 5, 7, 8(1)</w:t>
      </w:r>
      <w:r>
        <w:rPr>
          <w:rFonts w:ascii="Univers" w:hAnsi="Univers"/>
          <w:sz w:val="20"/>
          <w:szCs w:val="20"/>
        </w:rPr>
        <w:t>, and</w:t>
      </w:r>
      <w:r w:rsidRPr="00B2340A">
        <w:rPr>
          <w:rFonts w:ascii="Univers" w:hAnsi="Univers"/>
          <w:sz w:val="20"/>
          <w:szCs w:val="20"/>
        </w:rPr>
        <w:t xml:space="preserve"> 25 </w:t>
      </w:r>
      <w:r>
        <w:rPr>
          <w:rFonts w:ascii="Univers" w:hAnsi="Univers"/>
          <w:sz w:val="20"/>
          <w:szCs w:val="20"/>
        </w:rPr>
        <w:t>consistent with Article</w:t>
      </w:r>
      <w:r w:rsidRPr="00B2340A">
        <w:rPr>
          <w:rFonts w:ascii="Univers" w:hAnsi="Univers"/>
          <w:sz w:val="20"/>
          <w:szCs w:val="20"/>
        </w:rPr>
        <w:t xml:space="preserve"> 1(1) </w:t>
      </w:r>
      <w:r>
        <w:rPr>
          <w:rFonts w:ascii="Univers" w:hAnsi="Univers"/>
          <w:sz w:val="20"/>
          <w:szCs w:val="20"/>
        </w:rPr>
        <w:t>of the American Convention</w:t>
      </w:r>
      <w:r w:rsidRPr="00B2340A">
        <w:rPr>
          <w:rFonts w:ascii="Univers" w:hAnsi="Univers"/>
          <w:sz w:val="20"/>
          <w:szCs w:val="20"/>
        </w:rPr>
        <w:t>.</w:t>
      </w:r>
      <w:r>
        <w:rPr>
          <w:rFonts w:ascii="Univers" w:hAnsi="Univers"/>
          <w:sz w:val="20"/>
          <w:szCs w:val="20"/>
        </w:rPr>
        <w:t xml:space="preserve"> It is appropriate for the IACHR</w:t>
      </w:r>
      <w:r w:rsidRPr="00B2340A">
        <w:rPr>
          <w:rFonts w:ascii="Univers" w:hAnsi="Univers"/>
          <w:sz w:val="20"/>
          <w:szCs w:val="20"/>
        </w:rPr>
        <w:t xml:space="preserve"> </w:t>
      </w:r>
      <w:r>
        <w:rPr>
          <w:rFonts w:ascii="Univers" w:hAnsi="Univers"/>
          <w:sz w:val="20"/>
          <w:szCs w:val="20"/>
        </w:rPr>
        <w:t>to analyze the possible scope of the State’s responsibility in its role as guarantor of persons who are deprived of liberty.</w:t>
      </w:r>
      <w:r w:rsidRPr="00B2340A">
        <w:rPr>
          <w:rStyle w:val="Refdenotaalpie"/>
          <w:rFonts w:ascii="Univers" w:hAnsi="Univers"/>
          <w:sz w:val="20"/>
          <w:szCs w:val="20"/>
        </w:rPr>
        <w:footnoteReference w:id="11"/>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 xml:space="preserve">In addition, applying the principle of </w:t>
      </w:r>
      <w:r w:rsidRPr="00B2340A">
        <w:rPr>
          <w:rFonts w:ascii="Univers" w:hAnsi="Univers"/>
          <w:i/>
          <w:sz w:val="20"/>
          <w:szCs w:val="20"/>
        </w:rPr>
        <w:t xml:space="preserve">iura novit curia, </w:t>
      </w:r>
      <w:r>
        <w:rPr>
          <w:rFonts w:ascii="Univers" w:hAnsi="Univers"/>
          <w:sz w:val="20"/>
          <w:szCs w:val="20"/>
        </w:rPr>
        <w:t>it is appropriate for the Commission to establish the potential responsibility of the State for the alleged violation of Article</w:t>
      </w:r>
      <w:r w:rsidRPr="00B2340A">
        <w:rPr>
          <w:rFonts w:ascii="Univers" w:hAnsi="Univers"/>
          <w:sz w:val="20"/>
          <w:szCs w:val="20"/>
        </w:rPr>
        <w:t xml:space="preserve"> I</w:t>
      </w:r>
      <w:r>
        <w:rPr>
          <w:rFonts w:ascii="Univers" w:hAnsi="Univers"/>
          <w:sz w:val="20"/>
          <w:szCs w:val="20"/>
        </w:rPr>
        <w:t xml:space="preserve"> of the Inter-American Convention on Forced Disappearance of Persons based on the ongoing nature of the failure to shed light on the crime of forced disappearance in view of the allegations made by the petitioners regarding the State’s acquiescence in the alleged disappearance of </w:t>
      </w:r>
      <w:r w:rsidRPr="00B2340A">
        <w:rPr>
          <w:rFonts w:ascii="Univers" w:hAnsi="Univers"/>
          <w:sz w:val="20"/>
          <w:szCs w:val="20"/>
        </w:rPr>
        <w:t>Víctor Manuel Isaza Uribe.</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The petitioners</w:t>
      </w:r>
      <w:r w:rsidRPr="00B2340A">
        <w:rPr>
          <w:rFonts w:ascii="Univers" w:hAnsi="Univers"/>
          <w:sz w:val="20"/>
          <w:szCs w:val="20"/>
        </w:rPr>
        <w:t xml:space="preserve"> </w:t>
      </w:r>
      <w:r>
        <w:rPr>
          <w:rFonts w:ascii="Univers" w:hAnsi="Univers"/>
          <w:sz w:val="20"/>
          <w:szCs w:val="20"/>
        </w:rPr>
        <w:t xml:space="preserve">allege that the disappearance of </w:t>
      </w:r>
      <w:r w:rsidRPr="00B2340A">
        <w:rPr>
          <w:rFonts w:ascii="Univers" w:hAnsi="Univers"/>
          <w:sz w:val="20"/>
          <w:szCs w:val="20"/>
        </w:rPr>
        <w:t xml:space="preserve">Víctor Manuel Isaza Uribe </w:t>
      </w:r>
      <w:r>
        <w:rPr>
          <w:rFonts w:ascii="Univers" w:hAnsi="Univers"/>
          <w:sz w:val="20"/>
          <w:szCs w:val="20"/>
        </w:rPr>
        <w:t>was not an isolated event in that, since</w:t>
      </w:r>
      <w:r w:rsidRPr="00B2340A">
        <w:rPr>
          <w:rFonts w:ascii="Univers" w:hAnsi="Univers"/>
          <w:sz w:val="20"/>
          <w:szCs w:val="20"/>
        </w:rPr>
        <w:t xml:space="preserve"> 1986 </w:t>
      </w:r>
      <w:r>
        <w:rPr>
          <w:rFonts w:ascii="Univers" w:hAnsi="Univers"/>
          <w:sz w:val="20"/>
          <w:szCs w:val="20"/>
        </w:rPr>
        <w:t xml:space="preserve">various members of </w:t>
      </w:r>
      <w:r w:rsidRPr="00B2340A">
        <w:rPr>
          <w:rFonts w:ascii="Univers" w:hAnsi="Univers"/>
          <w:sz w:val="20"/>
          <w:szCs w:val="20"/>
        </w:rPr>
        <w:t xml:space="preserve">SUTIMAC </w:t>
      </w:r>
      <w:r>
        <w:rPr>
          <w:rFonts w:ascii="Univers" w:hAnsi="Univers"/>
          <w:sz w:val="20"/>
          <w:szCs w:val="20"/>
        </w:rPr>
        <w:t xml:space="preserve">have been murdered or disappeared by the paramilitary group </w:t>
      </w:r>
      <w:r w:rsidRPr="00B2340A">
        <w:rPr>
          <w:rFonts w:ascii="Univers" w:hAnsi="Univers"/>
          <w:sz w:val="20"/>
          <w:szCs w:val="20"/>
        </w:rPr>
        <w:t xml:space="preserve">MAS </w:t>
      </w:r>
      <w:r>
        <w:rPr>
          <w:rFonts w:ascii="Univers" w:hAnsi="Univers"/>
          <w:sz w:val="20"/>
          <w:szCs w:val="20"/>
        </w:rPr>
        <w:t xml:space="preserve">so that, applying the principle of </w:t>
      </w:r>
      <w:r w:rsidRPr="00B2340A">
        <w:rPr>
          <w:rFonts w:ascii="Univers" w:hAnsi="Univers"/>
          <w:i/>
          <w:sz w:val="20"/>
          <w:szCs w:val="20"/>
        </w:rPr>
        <w:t>iura novit curia</w:t>
      </w:r>
      <w:r>
        <w:rPr>
          <w:rFonts w:ascii="Univers" w:hAnsi="Univers"/>
          <w:sz w:val="20"/>
          <w:szCs w:val="20"/>
        </w:rPr>
        <w:t>,</w:t>
      </w:r>
      <w:r w:rsidRPr="00B2340A">
        <w:rPr>
          <w:rFonts w:ascii="Univers" w:hAnsi="Univers"/>
          <w:i/>
          <w:sz w:val="20"/>
          <w:szCs w:val="20"/>
        </w:rPr>
        <w:t xml:space="preserve"> </w:t>
      </w:r>
      <w:r>
        <w:rPr>
          <w:rFonts w:ascii="Univers" w:hAnsi="Univers"/>
          <w:sz w:val="20"/>
          <w:szCs w:val="20"/>
        </w:rPr>
        <w:t>it is appropriate for the Commission</w:t>
      </w:r>
      <w:r w:rsidRPr="00B2340A">
        <w:rPr>
          <w:rFonts w:ascii="Univers" w:hAnsi="Univers"/>
          <w:sz w:val="20"/>
          <w:szCs w:val="20"/>
        </w:rPr>
        <w:t xml:space="preserve"> </w:t>
      </w:r>
      <w:r>
        <w:rPr>
          <w:rFonts w:ascii="Univers" w:hAnsi="Univers"/>
          <w:sz w:val="20"/>
          <w:szCs w:val="20"/>
        </w:rPr>
        <w:t>to analyze in the merits phase the potential responsibility of the State for the alleged violation of the freedom of association established in Article</w:t>
      </w:r>
      <w:r w:rsidRPr="00B2340A">
        <w:rPr>
          <w:rFonts w:ascii="Univers" w:hAnsi="Univers"/>
          <w:sz w:val="20"/>
          <w:szCs w:val="20"/>
        </w:rPr>
        <w:t xml:space="preserve"> 16 </w:t>
      </w:r>
      <w:r>
        <w:rPr>
          <w:rFonts w:ascii="Univers" w:hAnsi="Univers"/>
          <w:sz w:val="20"/>
          <w:szCs w:val="20"/>
        </w:rPr>
        <w:t>of the American Convention</w:t>
      </w:r>
      <w:r w:rsidRPr="00B2340A">
        <w:rPr>
          <w:rFonts w:ascii="Univers" w:hAnsi="Univers"/>
          <w:sz w:val="20"/>
          <w:szCs w:val="20"/>
        </w:rPr>
        <w:t xml:space="preserve"> </w:t>
      </w:r>
      <w:r>
        <w:rPr>
          <w:rFonts w:ascii="Univers" w:hAnsi="Univers"/>
          <w:sz w:val="20"/>
          <w:szCs w:val="20"/>
        </w:rPr>
        <w:t>as it relates to Article</w:t>
      </w:r>
      <w:r w:rsidRPr="00B2340A">
        <w:rPr>
          <w:rFonts w:ascii="Univers" w:hAnsi="Univers"/>
          <w:sz w:val="20"/>
          <w:szCs w:val="20"/>
        </w:rPr>
        <w:t xml:space="preserve"> 1(</w:t>
      </w:r>
      <w:r>
        <w:rPr>
          <w:rFonts w:ascii="Univers" w:hAnsi="Univers"/>
          <w:sz w:val="20"/>
          <w:szCs w:val="20"/>
        </w:rPr>
        <w:t>1) thereof</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The Commission</w:t>
      </w:r>
      <w:r w:rsidRPr="00B2340A">
        <w:rPr>
          <w:rFonts w:ascii="Univers" w:hAnsi="Univers"/>
          <w:sz w:val="20"/>
          <w:szCs w:val="20"/>
        </w:rPr>
        <w:t xml:space="preserve"> </w:t>
      </w:r>
      <w:r>
        <w:rPr>
          <w:rFonts w:ascii="Univers" w:hAnsi="Univers"/>
          <w:sz w:val="20"/>
          <w:szCs w:val="20"/>
        </w:rPr>
        <w:t>shall also consider in the merits phase the alleged violation of</w:t>
      </w:r>
      <w:r w:rsidRPr="00B2340A">
        <w:rPr>
          <w:rFonts w:ascii="Univers" w:hAnsi="Univers"/>
          <w:sz w:val="20"/>
          <w:szCs w:val="20"/>
        </w:rPr>
        <w:t xml:space="preserve"> </w:t>
      </w:r>
      <w:r>
        <w:rPr>
          <w:rFonts w:ascii="Univers" w:hAnsi="Univers"/>
          <w:sz w:val="20"/>
          <w:szCs w:val="20"/>
        </w:rPr>
        <w:t>Articles</w:t>
      </w:r>
      <w:r w:rsidRPr="00B2340A">
        <w:rPr>
          <w:rFonts w:ascii="Univers" w:hAnsi="Univers"/>
          <w:sz w:val="20"/>
          <w:szCs w:val="20"/>
        </w:rPr>
        <w:t xml:space="preserve"> 5, 8(1)</w:t>
      </w:r>
      <w:r>
        <w:rPr>
          <w:rFonts w:ascii="Univers" w:hAnsi="Univers"/>
          <w:sz w:val="20"/>
          <w:szCs w:val="20"/>
        </w:rPr>
        <w:t>, and</w:t>
      </w:r>
      <w:r w:rsidRPr="00B2340A">
        <w:rPr>
          <w:rFonts w:ascii="Univers" w:hAnsi="Univers"/>
          <w:sz w:val="20"/>
          <w:szCs w:val="20"/>
        </w:rPr>
        <w:t xml:space="preserve"> 25 </w:t>
      </w:r>
      <w:r>
        <w:rPr>
          <w:rFonts w:ascii="Univers" w:hAnsi="Univers"/>
          <w:sz w:val="20"/>
          <w:szCs w:val="20"/>
        </w:rPr>
        <w:t>of the American Convention to the detriment of the relatives of the alleged victim</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With respect to the allegations regarding the alleged violation of the rights to freedom of expression and protection of the family established in Article</w:t>
      </w:r>
      <w:r w:rsidRPr="00B2340A">
        <w:rPr>
          <w:rFonts w:ascii="Univers" w:hAnsi="Univers"/>
          <w:sz w:val="20"/>
          <w:szCs w:val="20"/>
        </w:rPr>
        <w:t xml:space="preserve">s 13 </w:t>
      </w:r>
      <w:r>
        <w:rPr>
          <w:rFonts w:ascii="Univers" w:hAnsi="Univers"/>
          <w:sz w:val="20"/>
          <w:szCs w:val="20"/>
        </w:rPr>
        <w:t>and</w:t>
      </w:r>
      <w:r w:rsidRPr="00B2340A">
        <w:rPr>
          <w:rFonts w:ascii="Univers" w:hAnsi="Univers"/>
          <w:sz w:val="20"/>
          <w:szCs w:val="20"/>
        </w:rPr>
        <w:t xml:space="preserve"> 17 </w:t>
      </w:r>
      <w:r>
        <w:rPr>
          <w:rFonts w:ascii="Univers" w:hAnsi="Univers"/>
          <w:sz w:val="20"/>
          <w:szCs w:val="20"/>
        </w:rPr>
        <w:t xml:space="preserve">of the </w:t>
      </w:r>
      <w:r>
        <w:rPr>
          <w:rFonts w:ascii="Univers" w:hAnsi="Univers"/>
          <w:sz w:val="20"/>
          <w:szCs w:val="20"/>
        </w:rPr>
        <w:lastRenderedPageBreak/>
        <w:t>American Convention to the detriment of the wife and two children of the alleged victim, the petitioners’ allegations have not been properly presented in the petition, so that it is appropriate to declare those claims inadmissible</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tulo1"/>
        <w:spacing w:before="0" w:after="0"/>
        <w:ind w:firstLine="720"/>
        <w:rPr>
          <w:rFonts w:ascii="Univers" w:hAnsi="Univers"/>
          <w:sz w:val="20"/>
          <w:szCs w:val="20"/>
          <w:lang w:val="en-US"/>
        </w:rPr>
      </w:pPr>
      <w:r>
        <w:rPr>
          <w:rFonts w:ascii="Univers" w:hAnsi="Univers"/>
          <w:bCs w:val="0"/>
          <w:sz w:val="20"/>
          <w:szCs w:val="20"/>
          <w:lang w:val="en-US"/>
        </w:rPr>
        <w:t>V.</w:t>
      </w:r>
      <w:r>
        <w:rPr>
          <w:rFonts w:ascii="Univers" w:hAnsi="Univers"/>
          <w:bCs w:val="0"/>
          <w:sz w:val="20"/>
          <w:szCs w:val="20"/>
          <w:lang w:val="en-US"/>
        </w:rPr>
        <w:tab/>
        <w:t>CONCLUSION</w:t>
      </w:r>
      <w:r w:rsidRPr="00B2340A">
        <w:rPr>
          <w:rFonts w:ascii="Univers" w:hAnsi="Univers"/>
          <w:bCs w:val="0"/>
          <w:sz w:val="20"/>
          <w:szCs w:val="20"/>
          <w:lang w:val="en-US"/>
        </w:rPr>
        <w:t>S</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The Commission</w:t>
      </w:r>
      <w:r w:rsidRPr="00B2340A">
        <w:rPr>
          <w:rFonts w:ascii="Univers" w:hAnsi="Univers"/>
          <w:sz w:val="20"/>
          <w:szCs w:val="20"/>
        </w:rPr>
        <w:t xml:space="preserve"> conclu</w:t>
      </w:r>
      <w:r>
        <w:rPr>
          <w:rFonts w:ascii="Univers" w:hAnsi="Univers"/>
          <w:sz w:val="20"/>
          <w:szCs w:val="20"/>
        </w:rPr>
        <w:t>des that it is competent to examine the claims submitted by the petitioners</w:t>
      </w:r>
      <w:r w:rsidRPr="00B2340A">
        <w:rPr>
          <w:rFonts w:ascii="Univers" w:hAnsi="Univers"/>
          <w:sz w:val="20"/>
          <w:szCs w:val="20"/>
        </w:rPr>
        <w:t xml:space="preserve"> </w:t>
      </w:r>
      <w:r>
        <w:rPr>
          <w:rFonts w:ascii="Univers" w:hAnsi="Univers"/>
          <w:sz w:val="20"/>
          <w:szCs w:val="20"/>
        </w:rPr>
        <w:t>and the alleged violation of Article</w:t>
      </w:r>
      <w:r w:rsidRPr="00B2340A">
        <w:rPr>
          <w:rFonts w:ascii="Univers" w:hAnsi="Univers"/>
          <w:sz w:val="20"/>
          <w:szCs w:val="20"/>
        </w:rPr>
        <w:t>s 3, 4, 5, 7, 8(1), 16</w:t>
      </w:r>
      <w:r>
        <w:rPr>
          <w:rFonts w:ascii="Univers" w:hAnsi="Univers"/>
          <w:sz w:val="20"/>
          <w:szCs w:val="20"/>
        </w:rPr>
        <w:t>, and</w:t>
      </w:r>
      <w:r w:rsidRPr="00B2340A">
        <w:rPr>
          <w:rFonts w:ascii="Univers" w:hAnsi="Univers"/>
          <w:sz w:val="20"/>
          <w:szCs w:val="20"/>
        </w:rPr>
        <w:t xml:space="preserve"> 25 </w:t>
      </w:r>
      <w:r>
        <w:rPr>
          <w:rFonts w:ascii="Univers" w:hAnsi="Univers"/>
          <w:sz w:val="20"/>
          <w:szCs w:val="20"/>
        </w:rPr>
        <w:t>consistent with Article</w:t>
      </w:r>
      <w:r w:rsidRPr="00B2340A">
        <w:rPr>
          <w:rFonts w:ascii="Univers" w:hAnsi="Univers"/>
          <w:sz w:val="20"/>
          <w:szCs w:val="20"/>
        </w:rPr>
        <w:t xml:space="preserve"> 1(1) </w:t>
      </w:r>
      <w:r>
        <w:rPr>
          <w:rFonts w:ascii="Univers" w:hAnsi="Univers"/>
          <w:sz w:val="20"/>
          <w:szCs w:val="20"/>
        </w:rPr>
        <w:t>of the American Convention</w:t>
      </w:r>
      <w:r w:rsidRPr="00B2340A">
        <w:rPr>
          <w:rFonts w:ascii="Univers" w:hAnsi="Univers"/>
          <w:sz w:val="20"/>
          <w:szCs w:val="20"/>
        </w:rPr>
        <w:t xml:space="preserve">, </w:t>
      </w:r>
      <w:r>
        <w:rPr>
          <w:rFonts w:ascii="Univers" w:hAnsi="Univers"/>
          <w:sz w:val="20"/>
          <w:szCs w:val="20"/>
        </w:rPr>
        <w:t>Article</w:t>
      </w:r>
      <w:r w:rsidRPr="00B2340A">
        <w:rPr>
          <w:rFonts w:ascii="Univers" w:hAnsi="Univers"/>
          <w:sz w:val="20"/>
          <w:szCs w:val="20"/>
        </w:rPr>
        <w:t xml:space="preserve"> I </w:t>
      </w:r>
      <w:r>
        <w:rPr>
          <w:rFonts w:ascii="Univers" w:hAnsi="Univers"/>
          <w:sz w:val="20"/>
          <w:szCs w:val="20"/>
        </w:rPr>
        <w:t>of the Inter-American Convention on Forced Disappearance of Persons, and that they are admissible in accordance with the requirements established in</w:t>
      </w:r>
      <w:r w:rsidRPr="00B2340A">
        <w:rPr>
          <w:rFonts w:ascii="Univers" w:hAnsi="Univers"/>
          <w:sz w:val="20"/>
          <w:szCs w:val="20"/>
        </w:rPr>
        <w:t xml:space="preserve"> </w:t>
      </w:r>
      <w:r>
        <w:rPr>
          <w:rFonts w:ascii="Univers" w:hAnsi="Univers"/>
          <w:sz w:val="20"/>
          <w:szCs w:val="20"/>
        </w:rPr>
        <w:t>Article</w:t>
      </w:r>
      <w:r w:rsidRPr="00B2340A">
        <w:rPr>
          <w:rFonts w:ascii="Univers" w:hAnsi="Univers"/>
          <w:sz w:val="20"/>
          <w:szCs w:val="20"/>
        </w:rPr>
        <w:t xml:space="preserve">s 46 </w:t>
      </w:r>
      <w:r>
        <w:rPr>
          <w:rFonts w:ascii="Univers" w:hAnsi="Univers"/>
          <w:sz w:val="20"/>
          <w:szCs w:val="20"/>
        </w:rPr>
        <w:t>and</w:t>
      </w:r>
      <w:r w:rsidRPr="00B2340A">
        <w:rPr>
          <w:rFonts w:ascii="Univers" w:hAnsi="Univers"/>
          <w:sz w:val="20"/>
          <w:szCs w:val="20"/>
        </w:rPr>
        <w:t xml:space="preserve"> 47 </w:t>
      </w:r>
      <w:r>
        <w:rPr>
          <w:rFonts w:ascii="Univers" w:hAnsi="Univers"/>
          <w:sz w:val="20"/>
          <w:szCs w:val="20"/>
        </w:rPr>
        <w:t>of the American Convention</w:t>
      </w:r>
      <w:r w:rsidRPr="00B2340A">
        <w:rPr>
          <w:rFonts w:ascii="Univers" w:hAnsi="Univers"/>
          <w:sz w:val="20"/>
          <w:szCs w:val="20"/>
        </w:rPr>
        <w:t xml:space="preserve">. </w:t>
      </w:r>
      <w:r>
        <w:rPr>
          <w:rFonts w:ascii="Univers" w:hAnsi="Univers"/>
          <w:sz w:val="20"/>
          <w:szCs w:val="20"/>
        </w:rPr>
        <w:t xml:space="preserve"> In addition, it concludes that it is appropriate to declare inadmissible the claim regarding the violation of</w:t>
      </w:r>
      <w:r w:rsidRPr="00B2340A">
        <w:rPr>
          <w:rFonts w:ascii="Univers" w:hAnsi="Univers"/>
          <w:sz w:val="20"/>
          <w:szCs w:val="20"/>
        </w:rPr>
        <w:t xml:space="preserve"> </w:t>
      </w:r>
      <w:r>
        <w:rPr>
          <w:rFonts w:ascii="Univers" w:hAnsi="Univers"/>
          <w:sz w:val="20"/>
          <w:szCs w:val="20"/>
        </w:rPr>
        <w:t>Article</w:t>
      </w:r>
      <w:r w:rsidRPr="00B2340A">
        <w:rPr>
          <w:rFonts w:ascii="Univers" w:hAnsi="Univers"/>
          <w:sz w:val="20"/>
          <w:szCs w:val="20"/>
        </w:rPr>
        <w:t xml:space="preserve">s 13 </w:t>
      </w:r>
      <w:r>
        <w:rPr>
          <w:rFonts w:ascii="Univers" w:hAnsi="Univers"/>
          <w:sz w:val="20"/>
          <w:szCs w:val="20"/>
        </w:rPr>
        <w:t>and</w:t>
      </w:r>
      <w:r w:rsidRPr="00B2340A">
        <w:rPr>
          <w:rFonts w:ascii="Univers" w:hAnsi="Univers"/>
          <w:sz w:val="20"/>
          <w:szCs w:val="20"/>
        </w:rPr>
        <w:t xml:space="preserve"> 17 </w:t>
      </w:r>
      <w:r>
        <w:rPr>
          <w:rFonts w:ascii="Univers" w:hAnsi="Univers"/>
          <w:sz w:val="20"/>
          <w:szCs w:val="20"/>
        </w:rPr>
        <w:t>as they relate to Article</w:t>
      </w:r>
      <w:r w:rsidRPr="00B2340A">
        <w:rPr>
          <w:rFonts w:ascii="Univers" w:hAnsi="Univers"/>
          <w:sz w:val="20"/>
          <w:szCs w:val="20"/>
        </w:rPr>
        <w:t xml:space="preserve"> 1(1) </w:t>
      </w:r>
      <w:r>
        <w:rPr>
          <w:rFonts w:ascii="Univers" w:hAnsi="Univers"/>
          <w:sz w:val="20"/>
          <w:szCs w:val="20"/>
        </w:rPr>
        <w:t>of the American Convention</w:t>
      </w:r>
      <w:r w:rsidRPr="00B2340A">
        <w:rPr>
          <w:rFonts w:ascii="Univers" w:hAnsi="Univer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1"/>
        </w:numPr>
        <w:spacing w:before="0" w:beforeAutospacing="0" w:after="0" w:afterAutospacing="0"/>
        <w:ind w:left="0" w:firstLine="720"/>
        <w:jc w:val="both"/>
        <w:rPr>
          <w:rFonts w:ascii="Univers" w:hAnsi="Univers"/>
          <w:sz w:val="20"/>
          <w:szCs w:val="20"/>
        </w:rPr>
      </w:pPr>
      <w:r>
        <w:rPr>
          <w:rFonts w:ascii="Univers" w:hAnsi="Univers"/>
          <w:sz w:val="20"/>
          <w:szCs w:val="20"/>
        </w:rPr>
        <w:t xml:space="preserve">Based on the factual and legal arguments presented above and without thereby prejudging the merits of the case, </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spacing w:before="0" w:beforeAutospacing="0" w:after="0" w:afterAutospacing="0"/>
        <w:jc w:val="center"/>
        <w:rPr>
          <w:rFonts w:ascii="Univers" w:hAnsi="Univers"/>
          <w:sz w:val="20"/>
          <w:szCs w:val="20"/>
        </w:rPr>
      </w:pPr>
      <w:r>
        <w:rPr>
          <w:rFonts w:ascii="Univers" w:hAnsi="Univers"/>
          <w:b/>
          <w:bCs/>
          <w:sz w:val="20"/>
          <w:szCs w:val="20"/>
        </w:rPr>
        <w:t>THE</w:t>
      </w:r>
      <w:r w:rsidRPr="00B2340A">
        <w:rPr>
          <w:rFonts w:ascii="Univers" w:hAnsi="Univers"/>
          <w:b/>
          <w:bCs/>
          <w:sz w:val="20"/>
          <w:szCs w:val="20"/>
        </w:rPr>
        <w:t xml:space="preserve"> </w:t>
      </w:r>
      <w:r>
        <w:rPr>
          <w:rFonts w:ascii="Univers" w:hAnsi="Univers"/>
          <w:b/>
          <w:bCs/>
          <w:sz w:val="20"/>
          <w:szCs w:val="20"/>
        </w:rPr>
        <w:t>INTER-AMERICAN COMMISSION ON HUMAN RIGHTS</w:t>
      </w:r>
      <w:r w:rsidRPr="00B2340A">
        <w:rPr>
          <w:rFonts w:ascii="Univers" w:hAnsi="Univers"/>
          <w:b/>
          <w:bC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spacing w:before="0" w:beforeAutospacing="0" w:after="0" w:afterAutospacing="0"/>
        <w:jc w:val="both"/>
        <w:rPr>
          <w:rFonts w:ascii="Univers" w:hAnsi="Univers"/>
          <w:sz w:val="20"/>
          <w:szCs w:val="20"/>
        </w:rPr>
      </w:pPr>
      <w:r w:rsidRPr="00B2340A">
        <w:rPr>
          <w:rFonts w:ascii="Univers" w:hAnsi="Univers"/>
          <w:b/>
          <w:bCs/>
          <w:sz w:val="20"/>
          <w:szCs w:val="20"/>
        </w:rPr>
        <w:t>DECIDE</w:t>
      </w:r>
      <w:r>
        <w:rPr>
          <w:rFonts w:ascii="Univers" w:hAnsi="Univers"/>
          <w:b/>
          <w:bCs/>
          <w:sz w:val="20"/>
          <w:szCs w:val="20"/>
        </w:rPr>
        <w:t>S</w:t>
      </w:r>
      <w:r w:rsidRPr="00B2340A">
        <w:rPr>
          <w:rFonts w:ascii="Univers" w:hAnsi="Univers"/>
          <w:b/>
          <w:bCs/>
          <w:sz w:val="20"/>
          <w:szCs w:val="20"/>
        </w:rPr>
        <w:t>:</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3"/>
        </w:numPr>
        <w:tabs>
          <w:tab w:val="clear" w:pos="1440"/>
        </w:tabs>
        <w:spacing w:before="0" w:beforeAutospacing="0" w:after="0" w:afterAutospacing="0"/>
        <w:ind w:left="0" w:firstLine="720"/>
        <w:jc w:val="both"/>
        <w:rPr>
          <w:rFonts w:ascii="Univers" w:hAnsi="Univers"/>
          <w:sz w:val="20"/>
          <w:szCs w:val="20"/>
        </w:rPr>
      </w:pPr>
      <w:r>
        <w:rPr>
          <w:rFonts w:ascii="Univers" w:hAnsi="Univers"/>
          <w:sz w:val="20"/>
          <w:szCs w:val="20"/>
        </w:rPr>
        <w:t>To declare this complaint admissible with respect to Article</w:t>
      </w:r>
      <w:r w:rsidRPr="00B2340A">
        <w:rPr>
          <w:rFonts w:ascii="Univers" w:hAnsi="Univers"/>
          <w:sz w:val="20"/>
          <w:szCs w:val="20"/>
        </w:rPr>
        <w:t>s 3, 4, 5, 7, 8(1), 16</w:t>
      </w:r>
      <w:r>
        <w:rPr>
          <w:rFonts w:ascii="Univers" w:hAnsi="Univers"/>
          <w:sz w:val="20"/>
          <w:szCs w:val="20"/>
        </w:rPr>
        <w:t>, and</w:t>
      </w:r>
      <w:r w:rsidRPr="00B2340A">
        <w:rPr>
          <w:rFonts w:ascii="Univers" w:hAnsi="Univers"/>
          <w:sz w:val="20"/>
          <w:szCs w:val="20"/>
        </w:rPr>
        <w:t xml:space="preserve"> 25</w:t>
      </w:r>
      <w:r>
        <w:rPr>
          <w:rFonts w:ascii="Univers" w:hAnsi="Univers"/>
          <w:sz w:val="20"/>
          <w:szCs w:val="20"/>
        </w:rPr>
        <w:t xml:space="preserve"> consistent with Article </w:t>
      </w:r>
      <w:r w:rsidRPr="00B2340A">
        <w:rPr>
          <w:rFonts w:ascii="Univers" w:hAnsi="Univers"/>
          <w:sz w:val="20"/>
          <w:szCs w:val="20"/>
        </w:rPr>
        <w:t xml:space="preserve">1(1) </w:t>
      </w:r>
      <w:r>
        <w:rPr>
          <w:rFonts w:ascii="Univers" w:hAnsi="Univers"/>
          <w:sz w:val="20"/>
          <w:szCs w:val="20"/>
        </w:rPr>
        <w:t>of the American Convention</w:t>
      </w:r>
      <w:r w:rsidRPr="00B2340A">
        <w:rPr>
          <w:rFonts w:ascii="Univers" w:hAnsi="Univers"/>
          <w:sz w:val="20"/>
          <w:szCs w:val="20"/>
        </w:rPr>
        <w:t xml:space="preserve"> </w:t>
      </w:r>
      <w:r>
        <w:rPr>
          <w:rFonts w:ascii="Univers" w:hAnsi="Univers"/>
          <w:sz w:val="20"/>
          <w:szCs w:val="20"/>
        </w:rPr>
        <w:t>and Article</w:t>
      </w:r>
      <w:r w:rsidRPr="00B2340A">
        <w:rPr>
          <w:rFonts w:ascii="Univers" w:hAnsi="Univers"/>
          <w:sz w:val="20"/>
          <w:szCs w:val="20"/>
        </w:rPr>
        <w:t xml:space="preserve"> I</w:t>
      </w:r>
      <w:r>
        <w:rPr>
          <w:rFonts w:ascii="Univers" w:hAnsi="Univers"/>
          <w:sz w:val="20"/>
          <w:szCs w:val="20"/>
        </w:rPr>
        <w:t xml:space="preserve"> of the Inter-American Convention on Forced Disappearance of Persons;</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3"/>
        </w:numPr>
        <w:tabs>
          <w:tab w:val="clear" w:pos="1440"/>
        </w:tabs>
        <w:spacing w:before="0" w:beforeAutospacing="0" w:after="0" w:afterAutospacing="0"/>
        <w:ind w:left="0" w:firstLine="720"/>
        <w:jc w:val="both"/>
        <w:rPr>
          <w:rFonts w:ascii="Univers" w:hAnsi="Univers"/>
          <w:sz w:val="20"/>
          <w:szCs w:val="20"/>
        </w:rPr>
      </w:pPr>
      <w:r>
        <w:rPr>
          <w:rFonts w:ascii="Univers" w:hAnsi="Univers"/>
          <w:sz w:val="20"/>
          <w:szCs w:val="20"/>
        </w:rPr>
        <w:t xml:space="preserve">To notify the </w:t>
      </w:r>
      <w:smartTag w:uri="urn:schemas-microsoft-com:office:smarttags" w:element="place">
        <w:smartTag w:uri="urn:schemas-microsoft-com:office:smarttags" w:element="PlaceName">
          <w:r>
            <w:rPr>
              <w:rFonts w:ascii="Univers" w:hAnsi="Univers"/>
              <w:sz w:val="20"/>
              <w:szCs w:val="20"/>
            </w:rPr>
            <w:t>Colombian</w:t>
          </w:r>
        </w:smartTag>
        <w:r>
          <w:rPr>
            <w:rFonts w:ascii="Univers" w:hAnsi="Univers"/>
            <w:sz w:val="20"/>
            <w:szCs w:val="20"/>
          </w:rPr>
          <w:t xml:space="preserve"> </w:t>
        </w:r>
        <w:smartTag w:uri="urn:schemas-microsoft-com:office:smarttags" w:element="PlaceType">
          <w:r>
            <w:rPr>
              <w:rFonts w:ascii="Univers" w:hAnsi="Univers"/>
              <w:sz w:val="20"/>
              <w:szCs w:val="20"/>
            </w:rPr>
            <w:t>State</w:t>
          </w:r>
        </w:smartTag>
      </w:smartTag>
      <w:r>
        <w:rPr>
          <w:rFonts w:ascii="Univers" w:hAnsi="Univers"/>
          <w:sz w:val="20"/>
          <w:szCs w:val="20"/>
        </w:rPr>
        <w:t xml:space="preserve"> and the petitioner of this decision;</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3"/>
        </w:numPr>
        <w:tabs>
          <w:tab w:val="clear" w:pos="1440"/>
        </w:tabs>
        <w:spacing w:before="0" w:beforeAutospacing="0" w:after="0" w:afterAutospacing="0"/>
        <w:ind w:left="0" w:firstLine="720"/>
        <w:jc w:val="both"/>
        <w:rPr>
          <w:rFonts w:ascii="Univers" w:hAnsi="Univers"/>
          <w:sz w:val="20"/>
          <w:szCs w:val="20"/>
        </w:rPr>
      </w:pPr>
      <w:r>
        <w:rPr>
          <w:rFonts w:ascii="Univers" w:hAnsi="Univers"/>
          <w:sz w:val="20"/>
          <w:szCs w:val="20"/>
        </w:rPr>
        <w:t>To continue with analysis of the merits of the case;</w:t>
      </w:r>
    </w:p>
    <w:p w:rsidR="006924A1" w:rsidRPr="00B2340A" w:rsidRDefault="006924A1" w:rsidP="006924A1">
      <w:pPr>
        <w:pStyle w:val="Textoindependiente"/>
        <w:spacing w:before="0" w:beforeAutospacing="0" w:after="0" w:afterAutospacing="0"/>
        <w:jc w:val="both"/>
        <w:rPr>
          <w:rFonts w:ascii="Univers" w:hAnsi="Univers"/>
          <w:sz w:val="20"/>
          <w:szCs w:val="20"/>
        </w:rPr>
      </w:pPr>
    </w:p>
    <w:p w:rsidR="006924A1" w:rsidRPr="00B2340A" w:rsidRDefault="006924A1" w:rsidP="006924A1">
      <w:pPr>
        <w:pStyle w:val="Textoindependiente"/>
        <w:numPr>
          <w:ilvl w:val="0"/>
          <w:numId w:val="3"/>
        </w:numPr>
        <w:tabs>
          <w:tab w:val="clear" w:pos="1440"/>
        </w:tabs>
        <w:spacing w:before="0" w:beforeAutospacing="0" w:after="0" w:afterAutospacing="0"/>
        <w:ind w:left="0" w:firstLine="720"/>
        <w:jc w:val="both"/>
        <w:rPr>
          <w:rFonts w:ascii="Univers" w:hAnsi="Univers" w:cs="Arial"/>
          <w:noProof/>
          <w:sz w:val="20"/>
          <w:szCs w:val="20"/>
        </w:rPr>
      </w:pPr>
      <w:r>
        <w:rPr>
          <w:rFonts w:ascii="Univers" w:hAnsi="Univers"/>
          <w:sz w:val="20"/>
          <w:szCs w:val="20"/>
        </w:rPr>
        <w:t>To publish this decision and include it in its Annual Report to the General Assembly of the OAS</w:t>
      </w:r>
      <w:r w:rsidRPr="00B2340A">
        <w:rPr>
          <w:rFonts w:ascii="Univers" w:hAnsi="Univers"/>
          <w:sz w:val="20"/>
          <w:szCs w:val="20"/>
        </w:rPr>
        <w:t>.</w:t>
      </w:r>
    </w:p>
    <w:p w:rsidR="006924A1" w:rsidRPr="00E6041C" w:rsidRDefault="006924A1" w:rsidP="006924A1">
      <w:pPr>
        <w:pStyle w:val="Textoindependiente"/>
        <w:spacing w:before="0" w:beforeAutospacing="0" w:after="0" w:afterAutospacing="0"/>
        <w:jc w:val="both"/>
        <w:rPr>
          <w:rFonts w:ascii="Univers" w:hAnsi="Univers" w:cs="Arial"/>
          <w:noProof/>
          <w:sz w:val="20"/>
          <w:szCs w:val="20"/>
        </w:rPr>
      </w:pPr>
    </w:p>
    <w:p w:rsidR="00E6041C" w:rsidRPr="00E6041C" w:rsidRDefault="00E6041C" w:rsidP="00E6041C">
      <w:pPr>
        <w:ind w:firstLine="720"/>
        <w:jc w:val="both"/>
        <w:rPr>
          <w:lang w:val="en-US"/>
        </w:rPr>
      </w:pPr>
      <w:r w:rsidRPr="00E6041C">
        <w:rPr>
          <w:rFonts w:ascii="Univers" w:hAnsi="Univers"/>
          <w:spacing w:val="-2"/>
          <w:sz w:val="20"/>
          <w:szCs w:val="20"/>
          <w:lang w:val="en-US"/>
        </w:rPr>
        <w:t xml:space="preserve">Done and signed in the city of </w:t>
      </w:r>
      <w:smartTag w:uri="urn:schemas-microsoft-com:office:smarttags" w:element="City">
        <w:smartTag w:uri="urn:schemas-microsoft-com:office:smarttags" w:element="place">
          <w:r w:rsidRPr="00E6041C">
            <w:rPr>
              <w:rFonts w:ascii="Univers" w:hAnsi="Univers"/>
              <w:spacing w:val="-2"/>
              <w:sz w:val="20"/>
              <w:szCs w:val="20"/>
              <w:lang w:val="en-US"/>
            </w:rPr>
            <w:t>Washington</w:t>
          </w:r>
        </w:smartTag>
      </w:smartTag>
      <w:r w:rsidRPr="00E6041C">
        <w:rPr>
          <w:rFonts w:ascii="Univers" w:hAnsi="Univers"/>
          <w:spacing w:val="-2"/>
          <w:sz w:val="20"/>
          <w:szCs w:val="20"/>
          <w:lang w:val="en-US"/>
        </w:rPr>
        <w:t>, D.C., on the</w:t>
      </w:r>
      <w:r>
        <w:rPr>
          <w:rFonts w:ascii="Univers" w:hAnsi="Univers"/>
          <w:spacing w:val="-2"/>
          <w:sz w:val="20"/>
          <w:szCs w:val="20"/>
          <w:lang w:val="en-US"/>
        </w:rPr>
        <w:t xml:space="preserve"> 22nd</w:t>
      </w:r>
      <w:r w:rsidRPr="00E6041C">
        <w:rPr>
          <w:rFonts w:ascii="Univers" w:hAnsi="Univers"/>
          <w:spacing w:val="-2"/>
          <w:sz w:val="20"/>
          <w:szCs w:val="20"/>
          <w:lang w:val="en-US"/>
        </w:rPr>
        <w:t xml:space="preserve"> day of</w:t>
      </w:r>
      <w:r>
        <w:rPr>
          <w:rFonts w:ascii="Univers" w:hAnsi="Univers"/>
          <w:spacing w:val="-2"/>
          <w:sz w:val="20"/>
          <w:szCs w:val="20"/>
          <w:lang w:val="en-US"/>
        </w:rPr>
        <w:t xml:space="preserve"> July</w:t>
      </w:r>
      <w:r w:rsidRPr="00E6041C">
        <w:rPr>
          <w:rFonts w:ascii="Univers" w:hAnsi="Univers"/>
          <w:spacing w:val="-2"/>
          <w:sz w:val="20"/>
          <w:szCs w:val="20"/>
          <w:lang w:val="en-US"/>
        </w:rPr>
        <w:t xml:space="preserve"> 2011. (Signed): Dinah Shelton, President; José de Jesús Orozco Henríquez, First Vice-President; </w:t>
      </w:r>
      <w:r w:rsidRPr="00E6041C">
        <w:rPr>
          <w:rFonts w:ascii="Univers" w:hAnsi="Univers"/>
          <w:sz w:val="20"/>
          <w:szCs w:val="20"/>
          <w:lang w:val="en-US"/>
        </w:rPr>
        <w:t>Paulo Sérgio Pinheiro,</w:t>
      </w:r>
      <w:r w:rsidRPr="00E6041C">
        <w:rPr>
          <w:rFonts w:ascii="Univers" w:hAnsi="Univers"/>
          <w:spacing w:val="-2"/>
          <w:sz w:val="20"/>
          <w:szCs w:val="20"/>
          <w:lang w:val="en-US"/>
        </w:rPr>
        <w:t xml:space="preserve"> Felipe González, Luz Patricia Mejía Guerrero, and María Silvia Guillén, Commissioners.</w:t>
      </w:r>
    </w:p>
    <w:p w:rsidR="00931FD4" w:rsidRPr="00E6041C" w:rsidRDefault="00931FD4" w:rsidP="006924A1">
      <w:pPr>
        <w:rPr>
          <w:szCs w:val="20"/>
          <w:lang w:val="en-US"/>
        </w:rPr>
      </w:pPr>
    </w:p>
    <w:sectPr w:rsidR="00931FD4" w:rsidRPr="00E6041C" w:rsidSect="006A71F9">
      <w:headerReference w:type="even" r:id="rId7"/>
      <w:headerReference w:type="default" r:id="rId8"/>
      <w:headerReference w:type="first" r:id="rId9"/>
      <w:endnotePr>
        <w:numFmt w:val="decimal"/>
      </w:endnotePr>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E1A" w:rsidRDefault="00975E1A">
      <w:r>
        <w:separator/>
      </w:r>
    </w:p>
  </w:endnote>
  <w:endnote w:type="continuationSeparator" w:id="0">
    <w:p w:rsidR="00975E1A" w:rsidRDefault="00975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al">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E1A" w:rsidRPr="0015719E" w:rsidRDefault="00975E1A">
      <w:pPr>
        <w:rPr>
          <w:rFonts w:ascii="Univers" w:hAnsi="Univers"/>
          <w:sz w:val="16"/>
          <w:szCs w:val="16"/>
        </w:rPr>
      </w:pPr>
      <w:r w:rsidRPr="0015719E">
        <w:rPr>
          <w:rFonts w:ascii="Univers" w:hAnsi="Univers"/>
          <w:sz w:val="16"/>
          <w:szCs w:val="16"/>
        </w:rPr>
        <w:separator/>
      </w:r>
    </w:p>
  </w:footnote>
  <w:footnote w:type="continuationSeparator" w:id="0">
    <w:p w:rsidR="00975E1A" w:rsidRPr="0015719E" w:rsidRDefault="00975E1A" w:rsidP="00367901">
      <w:pPr>
        <w:rPr>
          <w:rFonts w:ascii="Univers" w:hAnsi="Univers"/>
          <w:sz w:val="16"/>
          <w:szCs w:val="16"/>
        </w:rPr>
      </w:pPr>
      <w:r w:rsidRPr="0015719E">
        <w:rPr>
          <w:rFonts w:ascii="Univers" w:hAnsi="Univers"/>
          <w:sz w:val="16"/>
          <w:szCs w:val="16"/>
        </w:rPr>
        <w:separator/>
      </w:r>
    </w:p>
    <w:p w:rsidR="00975E1A" w:rsidRPr="0015719E" w:rsidRDefault="00975E1A" w:rsidP="00367901">
      <w:pPr>
        <w:pStyle w:val="Piedepgina"/>
        <w:rPr>
          <w:rFonts w:ascii="Univers" w:hAnsi="Univers"/>
          <w:sz w:val="16"/>
          <w:szCs w:val="16"/>
        </w:rPr>
      </w:pPr>
      <w:r w:rsidRPr="0015719E">
        <w:rPr>
          <w:rFonts w:ascii="Univers" w:hAnsi="Univers"/>
          <w:sz w:val="16"/>
          <w:szCs w:val="16"/>
        </w:rPr>
        <w:t>…continuación</w:t>
      </w:r>
    </w:p>
  </w:footnote>
  <w:footnote w:type="continuationNotice" w:id="1">
    <w:p w:rsidR="00975E1A" w:rsidRPr="0015719E" w:rsidRDefault="00975E1A" w:rsidP="00367901">
      <w:pPr>
        <w:jc w:val="right"/>
        <w:rPr>
          <w:rFonts w:ascii="Univers" w:hAnsi="Univers"/>
          <w:sz w:val="16"/>
          <w:szCs w:val="16"/>
        </w:rPr>
      </w:pPr>
      <w:r w:rsidRPr="0015719E">
        <w:rPr>
          <w:rFonts w:ascii="Univers" w:hAnsi="Univers"/>
          <w:sz w:val="16"/>
          <w:szCs w:val="16"/>
        </w:rPr>
        <w:t>Continúa…</w:t>
      </w:r>
    </w:p>
  </w:footnote>
  <w:footnote w:id="2">
    <w:p w:rsidR="003A4D29" w:rsidRPr="00E55835" w:rsidRDefault="003A4D29" w:rsidP="006924A1">
      <w:pPr>
        <w:pStyle w:val="Textonotapie"/>
        <w:spacing w:before="0" w:beforeAutospacing="0" w:after="120" w:afterAutospacing="0"/>
        <w:ind w:firstLine="720"/>
        <w:jc w:val="both"/>
        <w:rPr>
          <w:rFonts w:ascii="Univers" w:hAnsi="Univers"/>
          <w:sz w:val="16"/>
          <w:szCs w:val="16"/>
        </w:rPr>
      </w:pPr>
      <w:r w:rsidRPr="006325D4">
        <w:rPr>
          <w:rStyle w:val="FootnoteCharacters"/>
          <w:rFonts w:ascii="Univers" w:hAnsi="Univers"/>
          <w:sz w:val="16"/>
          <w:szCs w:val="16"/>
        </w:rPr>
        <w:footnoteRef/>
      </w:r>
      <w:r w:rsidRPr="00E6041C">
        <w:rPr>
          <w:rFonts w:ascii="Univers" w:hAnsi="Univers"/>
          <w:sz w:val="16"/>
          <w:szCs w:val="16"/>
        </w:rPr>
        <w:t xml:space="preserve"> </w:t>
      </w:r>
      <w:r w:rsidRPr="00E55835">
        <w:rPr>
          <w:rFonts w:ascii="Univers" w:hAnsi="Univers"/>
          <w:sz w:val="16"/>
          <w:szCs w:val="16"/>
        </w:rPr>
        <w:t xml:space="preserve">Pursuant to Article 17.2 of the Commission’s Rules of Procedure, Commissioner Rodrigo Escobar Gil, a native of </w:t>
      </w:r>
      <w:smartTag w:uri="urn:schemas-microsoft-com:office:smarttags" w:element="place">
        <w:smartTag w:uri="urn:schemas-microsoft-com:office:smarttags" w:element="country-region">
          <w:r w:rsidRPr="00E55835">
            <w:rPr>
              <w:rFonts w:ascii="Univers" w:hAnsi="Univers"/>
              <w:sz w:val="16"/>
              <w:szCs w:val="16"/>
            </w:rPr>
            <w:t>Colombia</w:t>
          </w:r>
        </w:smartTag>
      </w:smartTag>
      <w:r w:rsidRPr="00E55835">
        <w:rPr>
          <w:rFonts w:ascii="Univers" w:hAnsi="Univers"/>
          <w:sz w:val="16"/>
          <w:szCs w:val="16"/>
        </w:rPr>
        <w:t>, did not participate in the discussion or decision in this case.</w:t>
      </w:r>
    </w:p>
  </w:footnote>
  <w:footnote w:id="3">
    <w:p w:rsidR="003A4D29" w:rsidRPr="00E55835" w:rsidRDefault="003A4D29" w:rsidP="006924A1">
      <w:pPr>
        <w:pStyle w:val="Textonotapie"/>
        <w:spacing w:before="0" w:beforeAutospacing="0" w:after="120" w:afterAutospacing="0"/>
        <w:ind w:firstLine="720"/>
        <w:jc w:val="both"/>
        <w:rPr>
          <w:rFonts w:ascii="Univers" w:hAnsi="Univers"/>
          <w:sz w:val="16"/>
          <w:szCs w:val="16"/>
        </w:rPr>
      </w:pPr>
      <w:r w:rsidRPr="00E55835">
        <w:rPr>
          <w:rStyle w:val="Refdenotaalpie"/>
          <w:rFonts w:ascii="Univers" w:hAnsi="Univers"/>
          <w:sz w:val="16"/>
          <w:szCs w:val="16"/>
        </w:rPr>
        <w:footnoteRef/>
      </w:r>
      <w:r w:rsidRPr="00E55835">
        <w:rPr>
          <w:rFonts w:ascii="Univers" w:hAnsi="Univers"/>
          <w:sz w:val="16"/>
          <w:szCs w:val="16"/>
        </w:rPr>
        <w:t xml:space="preserve"> </w:t>
      </w:r>
      <w:proofErr w:type="gramStart"/>
      <w:r w:rsidRPr="00E55835">
        <w:rPr>
          <w:rFonts w:ascii="Univers" w:hAnsi="Univers"/>
          <w:sz w:val="16"/>
          <w:szCs w:val="16"/>
        </w:rPr>
        <w:t>Article 31(3) of the Commission’s Rules of Procedure.</w:t>
      </w:r>
      <w:proofErr w:type="gramEnd"/>
      <w:r w:rsidRPr="00E55835">
        <w:rPr>
          <w:rFonts w:ascii="Univers" w:hAnsi="Univers"/>
          <w:sz w:val="16"/>
          <w:szCs w:val="16"/>
        </w:rPr>
        <w:t xml:space="preserve"> See also I/A/ Court H.R., </w:t>
      </w:r>
      <w:r w:rsidRPr="00E55835">
        <w:rPr>
          <w:rFonts w:ascii="Univers" w:hAnsi="Univers"/>
          <w:i/>
          <w:sz w:val="16"/>
          <w:szCs w:val="16"/>
        </w:rPr>
        <w:t xml:space="preserve">Velásquez Rodríguez Case, </w:t>
      </w:r>
      <w:r w:rsidRPr="00E55835">
        <w:rPr>
          <w:rFonts w:ascii="Univers" w:hAnsi="Univers"/>
          <w:sz w:val="16"/>
          <w:szCs w:val="16"/>
        </w:rPr>
        <w:t>Judgment of July 29, 1988, paragraph 64.</w:t>
      </w:r>
    </w:p>
  </w:footnote>
  <w:footnote w:id="4">
    <w:p w:rsidR="003A4D29" w:rsidRPr="00E55835" w:rsidRDefault="003A4D29" w:rsidP="006924A1">
      <w:pPr>
        <w:spacing w:after="120"/>
        <w:ind w:firstLine="720"/>
        <w:jc w:val="both"/>
        <w:rPr>
          <w:rFonts w:ascii="Univers" w:hAnsi="Univers"/>
          <w:sz w:val="16"/>
          <w:szCs w:val="16"/>
          <w:lang w:val="en-US"/>
        </w:rPr>
      </w:pPr>
      <w:r w:rsidRPr="00E55835">
        <w:rPr>
          <w:rStyle w:val="Refdenotaalpie"/>
          <w:rFonts w:ascii="Univers" w:hAnsi="Univers"/>
          <w:sz w:val="16"/>
          <w:szCs w:val="16"/>
          <w:lang w:val="en-US"/>
        </w:rPr>
        <w:footnoteRef/>
      </w:r>
      <w:r w:rsidRPr="00E6041C">
        <w:rPr>
          <w:rStyle w:val="Refdenotaalpie"/>
          <w:rFonts w:ascii="Univers" w:hAnsi="Univers"/>
          <w:sz w:val="16"/>
          <w:szCs w:val="16"/>
          <w:lang w:val="es-ES"/>
        </w:rPr>
        <w:t xml:space="preserve"> </w:t>
      </w:r>
      <w:r w:rsidRPr="00E6041C">
        <w:rPr>
          <w:rStyle w:val="Refdenotaalfinal"/>
          <w:rFonts w:ascii="Univers" w:hAnsi="Univers"/>
          <w:sz w:val="16"/>
          <w:szCs w:val="16"/>
          <w:vertAlign w:val="baseline"/>
          <w:lang w:val="es-ES"/>
        </w:rPr>
        <w:t>IACHR, Report</w:t>
      </w:r>
      <w:r w:rsidRPr="00E6041C">
        <w:rPr>
          <w:rFonts w:ascii="Univers" w:hAnsi="Univers"/>
          <w:sz w:val="16"/>
          <w:szCs w:val="16"/>
          <w:lang w:val="es-ES"/>
        </w:rPr>
        <w:t xml:space="preserve"> No. 99/09, Petition 12.335, </w:t>
      </w:r>
      <w:r w:rsidRPr="00E6041C">
        <w:rPr>
          <w:rFonts w:ascii="Univers" w:hAnsi="Univers"/>
          <w:i/>
          <w:sz w:val="16"/>
          <w:szCs w:val="16"/>
          <w:lang w:val="es-ES"/>
        </w:rPr>
        <w:t xml:space="preserve">Gustavo Giraldo Villamizar Durán, </w:t>
      </w:r>
      <w:r w:rsidRPr="00E6041C">
        <w:rPr>
          <w:rFonts w:ascii="Univers" w:hAnsi="Univers"/>
          <w:sz w:val="16"/>
          <w:szCs w:val="16"/>
          <w:lang w:val="es-ES"/>
        </w:rPr>
        <w:t xml:space="preserve">Colombia, October 29, 2009, para. </w:t>
      </w:r>
      <w:r w:rsidRPr="00E55835">
        <w:rPr>
          <w:rFonts w:ascii="Univers" w:hAnsi="Univers"/>
          <w:sz w:val="16"/>
          <w:szCs w:val="16"/>
          <w:lang w:val="en-US"/>
        </w:rPr>
        <w:t>33.</w:t>
      </w:r>
    </w:p>
  </w:footnote>
  <w:footnote w:id="5">
    <w:p w:rsidR="003A4D29" w:rsidRPr="00E55835" w:rsidRDefault="003A4D29" w:rsidP="006924A1">
      <w:pPr>
        <w:pStyle w:val="Textonotapie"/>
        <w:spacing w:before="0" w:beforeAutospacing="0" w:after="120" w:afterAutospacing="0"/>
        <w:ind w:firstLine="720"/>
        <w:jc w:val="both"/>
        <w:rPr>
          <w:rFonts w:ascii="Univers" w:hAnsi="Univers"/>
          <w:sz w:val="16"/>
          <w:szCs w:val="16"/>
        </w:rPr>
      </w:pPr>
      <w:r w:rsidRPr="00E55835">
        <w:rPr>
          <w:rStyle w:val="Refdenotaalpie"/>
          <w:rFonts w:ascii="Univers" w:hAnsi="Univers"/>
          <w:sz w:val="16"/>
          <w:szCs w:val="16"/>
        </w:rPr>
        <w:footnoteRef/>
      </w:r>
      <w:r w:rsidRPr="00E55835">
        <w:rPr>
          <w:rFonts w:ascii="Univers" w:hAnsi="Univers"/>
          <w:sz w:val="16"/>
          <w:szCs w:val="16"/>
        </w:rPr>
        <w:t xml:space="preserve"> Article 326 of the Code of Criminal Procedure (Decree 2700 of 1991) </w:t>
      </w:r>
      <w:r>
        <w:rPr>
          <w:rFonts w:ascii="Univers" w:hAnsi="Univers"/>
          <w:sz w:val="16"/>
          <w:szCs w:val="16"/>
        </w:rPr>
        <w:t>states</w:t>
      </w:r>
      <w:r w:rsidRPr="00E55835">
        <w:rPr>
          <w:rFonts w:ascii="Univers" w:hAnsi="Univers"/>
          <w:sz w:val="16"/>
          <w:szCs w:val="16"/>
        </w:rPr>
        <w:t xml:space="preserve"> that “The head of the prosecution unit may suspend the preliminary inquiry if, at the end of one hundred eighty days, there is insufficient cause either to institute the evidentiary phase of proceedings or to dismiss, with the prosecutor’s authorization.</w:t>
      </w:r>
      <w:r w:rsidRPr="00E55835">
        <w:rPr>
          <w:rFonts w:ascii="Univers" w:hAnsi="Univers" w:cs="Arial"/>
          <w:color w:val="000000"/>
          <w:sz w:val="16"/>
          <w:szCs w:val="16"/>
        </w:rPr>
        <w:t>”</w:t>
      </w:r>
    </w:p>
  </w:footnote>
  <w:footnote w:id="6">
    <w:p w:rsidR="003A4D29" w:rsidRPr="00E55835" w:rsidRDefault="003A4D29" w:rsidP="006924A1">
      <w:pPr>
        <w:pStyle w:val="Textonotapie"/>
        <w:spacing w:before="0" w:beforeAutospacing="0" w:after="120" w:afterAutospacing="0"/>
        <w:ind w:firstLine="720"/>
        <w:jc w:val="both"/>
        <w:rPr>
          <w:rFonts w:ascii="Univers" w:hAnsi="Univers"/>
          <w:sz w:val="16"/>
          <w:szCs w:val="16"/>
        </w:rPr>
      </w:pPr>
      <w:r w:rsidRPr="00E55835">
        <w:rPr>
          <w:rStyle w:val="Refdenotaalpie"/>
          <w:rFonts w:ascii="Univers" w:hAnsi="Univers"/>
          <w:sz w:val="16"/>
          <w:szCs w:val="16"/>
        </w:rPr>
        <w:footnoteRef/>
      </w:r>
      <w:r w:rsidRPr="00E55835">
        <w:rPr>
          <w:rFonts w:ascii="Univers" w:hAnsi="Univers"/>
          <w:sz w:val="16"/>
          <w:szCs w:val="16"/>
        </w:rPr>
        <w:t xml:space="preserve"> </w:t>
      </w:r>
      <w:proofErr w:type="gramStart"/>
      <w:r w:rsidRPr="00E55835">
        <w:rPr>
          <w:rFonts w:ascii="Univers" w:hAnsi="Univers"/>
          <w:sz w:val="16"/>
          <w:szCs w:val="16"/>
        </w:rPr>
        <w:t>I/</w:t>
      </w:r>
      <w:smartTag w:uri="urn:schemas-microsoft-com:office:smarttags" w:element="address">
        <w:r w:rsidRPr="00E55835">
          <w:rPr>
            <w:rFonts w:ascii="Univers" w:hAnsi="Univers"/>
            <w:sz w:val="16"/>
            <w:szCs w:val="16"/>
          </w:rPr>
          <w:t>A Court H.R.</w:t>
        </w:r>
      </w:smartTag>
      <w:r w:rsidRPr="00E55835">
        <w:rPr>
          <w:rFonts w:ascii="Univers" w:hAnsi="Univers"/>
          <w:sz w:val="16"/>
          <w:szCs w:val="16"/>
        </w:rPr>
        <w:t xml:space="preserve">, </w:t>
      </w:r>
      <w:r w:rsidRPr="00E55835">
        <w:rPr>
          <w:rFonts w:ascii="Univers" w:hAnsi="Univers"/>
          <w:i/>
          <w:iCs/>
          <w:sz w:val="16"/>
          <w:szCs w:val="16"/>
        </w:rPr>
        <w:t>Velásquez Rodríguez Case.</w:t>
      </w:r>
      <w:proofErr w:type="gramEnd"/>
      <w:r w:rsidRPr="00E55835">
        <w:rPr>
          <w:rFonts w:ascii="Univers" w:hAnsi="Univers"/>
          <w:i/>
          <w:iCs/>
          <w:sz w:val="16"/>
          <w:szCs w:val="16"/>
        </w:rPr>
        <w:t xml:space="preserve"> </w:t>
      </w:r>
      <w:proofErr w:type="gramStart"/>
      <w:r w:rsidRPr="00E55835">
        <w:rPr>
          <w:rFonts w:ascii="Univers" w:hAnsi="Univers"/>
          <w:i/>
          <w:iCs/>
          <w:sz w:val="16"/>
          <w:szCs w:val="16"/>
        </w:rPr>
        <w:t>Preliminary Objections</w:t>
      </w:r>
      <w:r w:rsidRPr="00E55835">
        <w:rPr>
          <w:rFonts w:ascii="Univers" w:hAnsi="Univers"/>
          <w:sz w:val="16"/>
          <w:szCs w:val="16"/>
        </w:rPr>
        <w:t>.</w:t>
      </w:r>
      <w:proofErr w:type="gramEnd"/>
      <w:r w:rsidRPr="00E55835">
        <w:rPr>
          <w:rFonts w:ascii="Univers" w:hAnsi="Univers"/>
          <w:sz w:val="16"/>
          <w:szCs w:val="16"/>
        </w:rPr>
        <w:t xml:space="preserve"> Judgment of June 26, 1987. Series C, No. 1</w:t>
      </w:r>
      <w:r w:rsidRPr="00E55835">
        <w:rPr>
          <w:rStyle w:val="Refdenotaalfinal"/>
          <w:rFonts w:ascii="Univers" w:hAnsi="Univers"/>
          <w:sz w:val="16"/>
          <w:szCs w:val="16"/>
          <w:vertAlign w:val="baseline"/>
        </w:rPr>
        <w:t>, para. 93</w:t>
      </w:r>
      <w:r w:rsidRPr="00E55835">
        <w:rPr>
          <w:rStyle w:val="Refdenotaalfinal"/>
          <w:rFonts w:ascii="Univers" w:hAnsi="Univers"/>
          <w:i/>
          <w:sz w:val="16"/>
          <w:szCs w:val="16"/>
          <w:vertAlign w:val="baseline"/>
        </w:rPr>
        <w:t>.</w:t>
      </w:r>
    </w:p>
  </w:footnote>
  <w:footnote w:id="7">
    <w:p w:rsidR="003A4D29" w:rsidRPr="00E55835" w:rsidRDefault="003A4D29" w:rsidP="006924A1">
      <w:pPr>
        <w:pStyle w:val="Textonotapie"/>
        <w:spacing w:before="0" w:beforeAutospacing="0" w:after="120" w:afterAutospacing="0"/>
        <w:ind w:firstLine="720"/>
        <w:jc w:val="both"/>
        <w:rPr>
          <w:rFonts w:ascii="Univers" w:hAnsi="Univers"/>
          <w:sz w:val="16"/>
          <w:szCs w:val="16"/>
        </w:rPr>
      </w:pPr>
      <w:r w:rsidRPr="00E55835">
        <w:rPr>
          <w:rStyle w:val="Refdenotaalpie"/>
          <w:rFonts w:ascii="Univers" w:hAnsi="Univers"/>
          <w:sz w:val="16"/>
          <w:szCs w:val="16"/>
        </w:rPr>
        <w:footnoteRef/>
      </w:r>
      <w:r w:rsidRPr="00E55835">
        <w:rPr>
          <w:rStyle w:val="Refdenotaalpie"/>
          <w:rFonts w:ascii="Univers" w:hAnsi="Univers"/>
          <w:sz w:val="16"/>
          <w:szCs w:val="16"/>
        </w:rPr>
        <w:t xml:space="preserve"> </w:t>
      </w:r>
      <w:proofErr w:type="gramStart"/>
      <w:r w:rsidRPr="00E55835">
        <w:rPr>
          <w:rFonts w:ascii="Univers" w:hAnsi="Univers"/>
          <w:sz w:val="16"/>
          <w:szCs w:val="16"/>
        </w:rPr>
        <w:t>IACHR.</w:t>
      </w:r>
      <w:proofErr w:type="gramEnd"/>
      <w:r w:rsidRPr="00E55835">
        <w:rPr>
          <w:rFonts w:ascii="Univers" w:hAnsi="Univers"/>
          <w:sz w:val="16"/>
          <w:szCs w:val="16"/>
        </w:rPr>
        <w:t xml:space="preserve"> Report No. 74/07 (Admissibility). </w:t>
      </w:r>
      <w:proofErr w:type="gramStart"/>
      <w:r w:rsidRPr="00E55835">
        <w:rPr>
          <w:rFonts w:ascii="Univers" w:hAnsi="Univers"/>
          <w:sz w:val="16"/>
          <w:szCs w:val="16"/>
        </w:rPr>
        <w:t xml:space="preserve">José Antonio Romero Cruz et al. v. </w:t>
      </w:r>
      <w:smartTag w:uri="urn:schemas-microsoft-com:office:smarttags" w:element="place">
        <w:smartTag w:uri="urn:schemas-microsoft-com:office:smarttags" w:element="country-region">
          <w:r w:rsidRPr="00E55835">
            <w:rPr>
              <w:rFonts w:ascii="Univers" w:hAnsi="Univers"/>
              <w:sz w:val="16"/>
              <w:szCs w:val="16"/>
            </w:rPr>
            <w:t>Colombia</w:t>
          </w:r>
        </w:smartTag>
      </w:smartTag>
      <w:r w:rsidRPr="00E55835">
        <w:rPr>
          <w:rFonts w:ascii="Univers" w:hAnsi="Univers"/>
          <w:sz w:val="16"/>
          <w:szCs w:val="16"/>
        </w:rPr>
        <w:t>.</w:t>
      </w:r>
      <w:proofErr w:type="gramEnd"/>
      <w:r w:rsidRPr="00E55835">
        <w:rPr>
          <w:rFonts w:ascii="Univers" w:hAnsi="Univers"/>
          <w:sz w:val="16"/>
          <w:szCs w:val="16"/>
        </w:rPr>
        <w:t xml:space="preserve"> October 15, 2007. </w:t>
      </w:r>
      <w:proofErr w:type="gramStart"/>
      <w:r w:rsidRPr="00E55835">
        <w:rPr>
          <w:rFonts w:ascii="Univers" w:hAnsi="Univers"/>
          <w:sz w:val="16"/>
          <w:szCs w:val="16"/>
        </w:rPr>
        <w:t>para</w:t>
      </w:r>
      <w:proofErr w:type="gramEnd"/>
      <w:r w:rsidRPr="00E55835">
        <w:rPr>
          <w:rFonts w:ascii="Univers" w:hAnsi="Univers"/>
          <w:sz w:val="16"/>
          <w:szCs w:val="16"/>
        </w:rPr>
        <w:t>. 34.</w:t>
      </w:r>
    </w:p>
  </w:footnote>
  <w:footnote w:id="8">
    <w:p w:rsidR="003A4D29" w:rsidRPr="00E55835" w:rsidRDefault="003A4D29" w:rsidP="006924A1">
      <w:pPr>
        <w:pStyle w:val="Textonotapie"/>
        <w:spacing w:before="0" w:beforeAutospacing="0" w:after="120" w:afterAutospacing="0"/>
        <w:ind w:firstLine="720"/>
        <w:jc w:val="both"/>
        <w:rPr>
          <w:rFonts w:ascii="Univers" w:hAnsi="Univers"/>
          <w:sz w:val="16"/>
          <w:szCs w:val="16"/>
        </w:rPr>
      </w:pPr>
      <w:r w:rsidRPr="00E55835">
        <w:rPr>
          <w:rStyle w:val="Refdenotaalpie"/>
          <w:rFonts w:ascii="Univers" w:hAnsi="Univers"/>
          <w:sz w:val="16"/>
          <w:szCs w:val="16"/>
        </w:rPr>
        <w:footnoteRef/>
      </w:r>
      <w:r w:rsidRPr="00E55835">
        <w:rPr>
          <w:rFonts w:ascii="Univers" w:hAnsi="Univers"/>
          <w:sz w:val="16"/>
          <w:szCs w:val="16"/>
        </w:rPr>
        <w:t xml:space="preserve"> See IACHR. </w:t>
      </w:r>
      <w:proofErr w:type="gramStart"/>
      <w:r w:rsidRPr="00E55835">
        <w:rPr>
          <w:rFonts w:ascii="Univers" w:hAnsi="Univers"/>
          <w:sz w:val="16"/>
          <w:szCs w:val="16"/>
        </w:rPr>
        <w:t xml:space="preserve">Report No. 89/05, Petition 12.103, Inadmissibility, </w:t>
      </w:r>
      <w:r w:rsidRPr="00E55835">
        <w:rPr>
          <w:rFonts w:ascii="Univers" w:hAnsi="Univers"/>
          <w:i/>
          <w:iCs/>
          <w:sz w:val="16"/>
          <w:szCs w:val="16"/>
        </w:rPr>
        <w:t>Cecilia Rosa Núñez Chipana</w:t>
      </w:r>
      <w:r w:rsidRPr="00E55835">
        <w:rPr>
          <w:rFonts w:ascii="Univers" w:hAnsi="Univers"/>
          <w:sz w:val="16"/>
          <w:szCs w:val="16"/>
        </w:rPr>
        <w:t xml:space="preserve">, </w:t>
      </w:r>
      <w:smartTag w:uri="urn:schemas-microsoft-com:office:smarttags" w:element="place">
        <w:smartTag w:uri="urn:schemas-microsoft-com:office:smarttags" w:element="country-region">
          <w:r w:rsidRPr="00E55835">
            <w:rPr>
              <w:rFonts w:ascii="Univers" w:hAnsi="Univers"/>
              <w:sz w:val="16"/>
              <w:szCs w:val="16"/>
            </w:rPr>
            <w:t>Peru</w:t>
          </w:r>
        </w:smartTag>
      </w:smartTag>
      <w:r w:rsidRPr="00E55835">
        <w:rPr>
          <w:rFonts w:ascii="Univers" w:hAnsi="Univers"/>
          <w:sz w:val="16"/>
          <w:szCs w:val="16"/>
        </w:rPr>
        <w:t>, October 24, 2005, para.</w:t>
      </w:r>
      <w:proofErr w:type="gramEnd"/>
      <w:r w:rsidRPr="00E55835">
        <w:rPr>
          <w:rFonts w:ascii="Univers" w:hAnsi="Univers"/>
          <w:sz w:val="16"/>
          <w:szCs w:val="16"/>
        </w:rPr>
        <w:t xml:space="preserve"> 37.  IACHR. Report No. 96/98, Petition 11.828, Admissibility, </w:t>
      </w:r>
      <w:r w:rsidRPr="00E55835">
        <w:rPr>
          <w:rFonts w:ascii="Univers" w:hAnsi="Univers"/>
          <w:i/>
          <w:sz w:val="16"/>
          <w:szCs w:val="16"/>
        </w:rPr>
        <w:t xml:space="preserve">Peter Blaine, </w:t>
      </w:r>
      <w:smartTag w:uri="urn:schemas-microsoft-com:office:smarttags" w:element="place">
        <w:smartTag w:uri="urn:schemas-microsoft-com:office:smarttags" w:element="country-region">
          <w:r w:rsidRPr="00E55835">
            <w:rPr>
              <w:rFonts w:ascii="Univers" w:hAnsi="Univers"/>
              <w:sz w:val="16"/>
              <w:szCs w:val="16"/>
            </w:rPr>
            <w:t>Jamaica</w:t>
          </w:r>
        </w:smartTag>
      </w:smartTag>
      <w:r w:rsidRPr="00E55835">
        <w:rPr>
          <w:rFonts w:ascii="Univers" w:hAnsi="Univers"/>
          <w:sz w:val="16"/>
          <w:szCs w:val="16"/>
        </w:rPr>
        <w:t>, December 17, 1998, para. 40.</w:t>
      </w:r>
    </w:p>
  </w:footnote>
  <w:footnote w:id="9">
    <w:p w:rsidR="003A4D29" w:rsidRPr="00E6041C" w:rsidRDefault="003A4D29" w:rsidP="006924A1">
      <w:pPr>
        <w:spacing w:after="120"/>
        <w:ind w:firstLine="720"/>
        <w:jc w:val="both"/>
        <w:rPr>
          <w:rFonts w:ascii="Univers" w:hAnsi="Univers"/>
          <w:sz w:val="16"/>
          <w:szCs w:val="16"/>
          <w:lang w:val="es-ES"/>
        </w:rPr>
      </w:pPr>
      <w:r w:rsidRPr="00E55835">
        <w:rPr>
          <w:rStyle w:val="Refdenotaalpie"/>
          <w:rFonts w:ascii="Univers" w:hAnsi="Univers"/>
          <w:sz w:val="16"/>
          <w:szCs w:val="16"/>
          <w:lang w:val="en-US"/>
        </w:rPr>
        <w:footnoteRef/>
      </w:r>
      <w:r w:rsidRPr="00E55835">
        <w:rPr>
          <w:rFonts w:ascii="Univers" w:hAnsi="Univers"/>
          <w:sz w:val="16"/>
          <w:szCs w:val="16"/>
          <w:lang w:val="en-US"/>
        </w:rPr>
        <w:t xml:space="preserve"> </w:t>
      </w:r>
      <w:proofErr w:type="gramStart"/>
      <w:r w:rsidRPr="00E55835">
        <w:rPr>
          <w:rFonts w:ascii="Univers" w:hAnsi="Univers"/>
          <w:sz w:val="16"/>
          <w:szCs w:val="16"/>
          <w:lang w:val="en-US"/>
        </w:rPr>
        <w:t>I/</w:t>
      </w:r>
      <w:smartTag w:uri="urn:schemas-microsoft-com:office:smarttags" w:element="address">
        <w:r w:rsidRPr="00E55835">
          <w:rPr>
            <w:rFonts w:ascii="Univers" w:hAnsi="Univers"/>
            <w:sz w:val="16"/>
            <w:szCs w:val="16"/>
            <w:lang w:val="en-US"/>
          </w:rPr>
          <w:t>A Court H.R.</w:t>
        </w:r>
      </w:smartTag>
      <w:r w:rsidRPr="00E55835">
        <w:rPr>
          <w:rFonts w:ascii="Univers" w:hAnsi="Univers"/>
          <w:sz w:val="16"/>
          <w:szCs w:val="16"/>
          <w:lang w:val="en-US"/>
        </w:rPr>
        <w:t xml:space="preserve">, </w:t>
      </w:r>
      <w:r w:rsidRPr="00E55835">
        <w:rPr>
          <w:rFonts w:ascii="Univers" w:hAnsi="Univers"/>
          <w:i/>
          <w:iCs/>
          <w:sz w:val="16"/>
          <w:szCs w:val="16"/>
          <w:lang w:val="en-US"/>
        </w:rPr>
        <w:t>Baena Ricardo et al. Case.</w:t>
      </w:r>
      <w:proofErr w:type="gramEnd"/>
      <w:r w:rsidRPr="00E55835">
        <w:rPr>
          <w:rFonts w:ascii="Univers" w:hAnsi="Univers"/>
          <w:i/>
          <w:iCs/>
          <w:sz w:val="16"/>
          <w:szCs w:val="16"/>
          <w:lang w:val="en-US"/>
        </w:rPr>
        <w:t xml:space="preserve"> </w:t>
      </w:r>
      <w:proofErr w:type="gramStart"/>
      <w:r w:rsidRPr="00E55835">
        <w:rPr>
          <w:rFonts w:ascii="Univers" w:hAnsi="Univers"/>
          <w:iCs/>
          <w:sz w:val="16"/>
          <w:szCs w:val="16"/>
          <w:lang w:val="en-US"/>
        </w:rPr>
        <w:t>Preliminary Objections</w:t>
      </w:r>
      <w:r w:rsidRPr="00E55835">
        <w:rPr>
          <w:rFonts w:ascii="Univers" w:hAnsi="Univers"/>
          <w:i/>
          <w:iCs/>
          <w:sz w:val="16"/>
          <w:szCs w:val="16"/>
          <w:lang w:val="en-US"/>
        </w:rPr>
        <w:t>.</w:t>
      </w:r>
      <w:proofErr w:type="gramEnd"/>
      <w:r w:rsidRPr="00E55835">
        <w:rPr>
          <w:rFonts w:ascii="Univers" w:hAnsi="Univers"/>
          <w:sz w:val="16"/>
          <w:szCs w:val="16"/>
          <w:lang w:val="en-US"/>
        </w:rPr>
        <w:t xml:space="preserve"> Judgment of November 18, 1999. </w:t>
      </w:r>
      <w:r w:rsidRPr="00E6041C">
        <w:rPr>
          <w:rFonts w:ascii="Univers" w:hAnsi="Univers"/>
          <w:sz w:val="16"/>
          <w:szCs w:val="16"/>
          <w:lang w:val="es-ES"/>
        </w:rPr>
        <w:t>Series C, No. 61, para. 53.</w:t>
      </w:r>
    </w:p>
  </w:footnote>
  <w:footnote w:id="10">
    <w:p w:rsidR="003A4D29" w:rsidRPr="00E6041C" w:rsidRDefault="003A4D29" w:rsidP="006924A1">
      <w:pPr>
        <w:spacing w:after="120"/>
        <w:ind w:firstLine="720"/>
        <w:jc w:val="both"/>
        <w:rPr>
          <w:rFonts w:ascii="Univers" w:hAnsi="Univers"/>
          <w:sz w:val="16"/>
          <w:szCs w:val="16"/>
          <w:lang w:val="es-ES"/>
        </w:rPr>
      </w:pPr>
      <w:r w:rsidRPr="00E55835">
        <w:rPr>
          <w:rStyle w:val="Refdenotaalpie"/>
          <w:rFonts w:ascii="Univers" w:hAnsi="Univers"/>
          <w:sz w:val="16"/>
          <w:szCs w:val="16"/>
          <w:lang w:val="en-US"/>
        </w:rPr>
        <w:footnoteRef/>
      </w:r>
      <w:r w:rsidRPr="00E6041C">
        <w:rPr>
          <w:rFonts w:ascii="Univers" w:hAnsi="Univers"/>
          <w:sz w:val="16"/>
          <w:szCs w:val="16"/>
          <w:lang w:val="es-ES"/>
        </w:rPr>
        <w:t xml:space="preserve"> IACHR. Report No. 70/10, Petition 11.587, Admissibility, </w:t>
      </w:r>
      <w:r w:rsidRPr="00E6041C">
        <w:rPr>
          <w:rFonts w:ascii="Univers" w:hAnsi="Univers"/>
          <w:i/>
          <w:sz w:val="16"/>
          <w:szCs w:val="16"/>
          <w:lang w:val="es-ES"/>
        </w:rPr>
        <w:t xml:space="preserve">César Gustabo Garzón Guzmán, </w:t>
      </w:r>
      <w:r w:rsidRPr="00E6041C">
        <w:rPr>
          <w:rFonts w:ascii="Univers" w:hAnsi="Univers"/>
          <w:sz w:val="16"/>
          <w:szCs w:val="16"/>
          <w:lang w:val="es-ES"/>
        </w:rPr>
        <w:t>Ecuador, July 12, 2010, para. 38.</w:t>
      </w:r>
    </w:p>
  </w:footnote>
  <w:footnote w:id="11">
    <w:p w:rsidR="003A4D29" w:rsidRPr="00E55835" w:rsidRDefault="003A4D29" w:rsidP="006924A1">
      <w:pPr>
        <w:pStyle w:val="Textonotapie"/>
        <w:spacing w:before="0" w:beforeAutospacing="0" w:after="120" w:afterAutospacing="0"/>
        <w:ind w:firstLine="720"/>
        <w:jc w:val="both"/>
        <w:rPr>
          <w:rFonts w:ascii="Univers" w:hAnsi="Univers"/>
          <w:sz w:val="16"/>
          <w:szCs w:val="16"/>
        </w:rPr>
      </w:pPr>
      <w:r w:rsidRPr="00E55835">
        <w:rPr>
          <w:rStyle w:val="Refdenotaalpie"/>
          <w:rFonts w:ascii="Univers" w:hAnsi="Univers"/>
          <w:sz w:val="16"/>
          <w:szCs w:val="16"/>
        </w:rPr>
        <w:footnoteRef/>
      </w:r>
      <w:r w:rsidRPr="00E55835">
        <w:rPr>
          <w:rFonts w:ascii="Univers" w:hAnsi="Univers"/>
          <w:sz w:val="16"/>
          <w:szCs w:val="16"/>
        </w:rPr>
        <w:t xml:space="preserve"> I/</w:t>
      </w:r>
      <w:smartTag w:uri="urn:schemas-microsoft-com:office:smarttags" w:element="address">
        <w:r w:rsidRPr="00E55835">
          <w:rPr>
            <w:rFonts w:ascii="Univers" w:hAnsi="Univers"/>
            <w:sz w:val="16"/>
            <w:szCs w:val="16"/>
          </w:rPr>
          <w:t>A Court H.R.</w:t>
        </w:r>
      </w:smartTag>
      <w:r w:rsidRPr="00E55835">
        <w:rPr>
          <w:rFonts w:ascii="Univers" w:hAnsi="Univers"/>
          <w:sz w:val="16"/>
          <w:szCs w:val="16"/>
        </w:rPr>
        <w:t xml:space="preserve">, </w:t>
      </w:r>
      <w:r w:rsidRPr="00E55835">
        <w:rPr>
          <w:rFonts w:ascii="Univers" w:hAnsi="Univers"/>
          <w:i/>
          <w:sz w:val="16"/>
          <w:szCs w:val="16"/>
        </w:rPr>
        <w:t>Case of the “Juvenile Reeducation Institute.”</w:t>
      </w:r>
      <w:r w:rsidRPr="00E55835">
        <w:rPr>
          <w:rFonts w:ascii="Univers" w:hAnsi="Univers"/>
          <w:sz w:val="16"/>
          <w:szCs w:val="16"/>
        </w:rPr>
        <w:t xml:space="preserve"> Judgment of September 2, 2004. </w:t>
      </w:r>
      <w:proofErr w:type="gramStart"/>
      <w:r w:rsidRPr="00E55835">
        <w:rPr>
          <w:rFonts w:ascii="Univers" w:hAnsi="Univers"/>
          <w:sz w:val="16"/>
          <w:szCs w:val="16"/>
        </w:rPr>
        <w:t>Series C, No. 112, paras</w:t>
      </w:r>
      <w:r>
        <w:rPr>
          <w:rFonts w:ascii="Univers" w:hAnsi="Univers"/>
          <w:sz w:val="16"/>
          <w:szCs w:val="16"/>
        </w:rPr>
        <w:t>.</w:t>
      </w:r>
      <w:proofErr w:type="gramEnd"/>
      <w:r w:rsidRPr="00E55835">
        <w:rPr>
          <w:rFonts w:ascii="Univers" w:hAnsi="Univers"/>
          <w:sz w:val="16"/>
          <w:szCs w:val="16"/>
        </w:rPr>
        <w:t xml:space="preserve"> </w:t>
      </w:r>
      <w:proofErr w:type="gramStart"/>
      <w:r w:rsidRPr="00E55835">
        <w:rPr>
          <w:rFonts w:ascii="Univers" w:hAnsi="Univers"/>
          <w:sz w:val="16"/>
          <w:szCs w:val="16"/>
        </w:rPr>
        <w:t>151 and 152.</w:t>
      </w:r>
      <w:proofErr w:type="gramEnd"/>
      <w:r w:rsidRPr="00E55835">
        <w:rPr>
          <w:rFonts w:ascii="Univers" w:hAnsi="Univers"/>
          <w:sz w:val="16"/>
          <w:szCs w:val="16"/>
        </w:rPr>
        <w:t xml:space="preserve">  See also </w:t>
      </w:r>
      <w:proofErr w:type="gramStart"/>
      <w:r w:rsidRPr="00E55835">
        <w:rPr>
          <w:rFonts w:ascii="Univers" w:hAnsi="Univers"/>
          <w:sz w:val="16"/>
          <w:szCs w:val="16"/>
        </w:rPr>
        <w:t>I/</w:t>
      </w:r>
      <w:smartTag w:uri="urn:schemas-microsoft-com:office:smarttags" w:element="address">
        <w:r w:rsidRPr="00E55835">
          <w:rPr>
            <w:rFonts w:ascii="Univers" w:hAnsi="Univers"/>
            <w:sz w:val="16"/>
            <w:szCs w:val="16"/>
          </w:rPr>
          <w:t>A</w:t>
        </w:r>
        <w:proofErr w:type="gramEnd"/>
        <w:r w:rsidRPr="00E55835">
          <w:rPr>
            <w:rFonts w:ascii="Univers" w:hAnsi="Univers"/>
            <w:sz w:val="16"/>
            <w:szCs w:val="16"/>
          </w:rPr>
          <w:t xml:space="preserve"> Court H.R.</w:t>
        </w:r>
      </w:smartTag>
      <w:r w:rsidRPr="00E55835">
        <w:rPr>
          <w:rFonts w:ascii="Univers" w:hAnsi="Univers"/>
          <w:sz w:val="16"/>
          <w:szCs w:val="16"/>
        </w:rPr>
        <w:t xml:space="preserve">, </w:t>
      </w:r>
      <w:r w:rsidRPr="00E55835">
        <w:rPr>
          <w:rFonts w:ascii="Univers" w:hAnsi="Univers"/>
          <w:i/>
          <w:sz w:val="16"/>
          <w:szCs w:val="16"/>
        </w:rPr>
        <w:t>Baldeón García Case</w:t>
      </w:r>
      <w:r w:rsidRPr="00E55835">
        <w:rPr>
          <w:rFonts w:ascii="Univers" w:hAnsi="Univers"/>
          <w:sz w:val="16"/>
          <w:szCs w:val="16"/>
        </w:rPr>
        <w:t xml:space="preserve">. Judgment of April 6, 2006. </w:t>
      </w:r>
      <w:proofErr w:type="gramStart"/>
      <w:r w:rsidRPr="00E55835">
        <w:rPr>
          <w:rFonts w:ascii="Univers" w:hAnsi="Univers"/>
          <w:sz w:val="16"/>
          <w:szCs w:val="16"/>
        </w:rPr>
        <w:t>Series C, No. 147, paras.</w:t>
      </w:r>
      <w:proofErr w:type="gramEnd"/>
      <w:r w:rsidRPr="00E55835">
        <w:rPr>
          <w:rFonts w:ascii="Univers" w:hAnsi="Univers"/>
          <w:sz w:val="16"/>
          <w:szCs w:val="16"/>
        </w:rPr>
        <w:t xml:space="preserve"> </w:t>
      </w:r>
      <w:proofErr w:type="gramStart"/>
      <w:r w:rsidRPr="00E55835">
        <w:rPr>
          <w:rFonts w:ascii="Univers" w:hAnsi="Univers"/>
          <w:sz w:val="16"/>
          <w:szCs w:val="16"/>
        </w:rPr>
        <w:t>85 and 105.</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D29" w:rsidRDefault="003A4D29" w:rsidP="00367901">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A4D29" w:rsidRDefault="003A4D2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D29" w:rsidRPr="0015719E" w:rsidRDefault="003A4D29" w:rsidP="00367901">
    <w:pPr>
      <w:pStyle w:val="Encabezado"/>
      <w:framePr w:wrap="around" w:vAnchor="text" w:hAnchor="margin" w:xAlign="center" w:y="1"/>
      <w:rPr>
        <w:rStyle w:val="Nmerodepgina"/>
        <w:rFonts w:ascii="Univers" w:hAnsi="Univers"/>
        <w:sz w:val="20"/>
        <w:szCs w:val="20"/>
      </w:rPr>
    </w:pPr>
    <w:r w:rsidRPr="0015719E">
      <w:rPr>
        <w:rStyle w:val="Nmerodepgina"/>
        <w:rFonts w:ascii="Univers" w:hAnsi="Univers"/>
        <w:sz w:val="20"/>
        <w:szCs w:val="20"/>
      </w:rPr>
      <w:fldChar w:fldCharType="begin"/>
    </w:r>
    <w:r w:rsidRPr="0015719E">
      <w:rPr>
        <w:rStyle w:val="Nmerodepgina"/>
        <w:rFonts w:ascii="Univers" w:hAnsi="Univers"/>
        <w:sz w:val="20"/>
        <w:szCs w:val="20"/>
      </w:rPr>
      <w:instrText xml:space="preserve">PAGE  </w:instrText>
    </w:r>
    <w:r w:rsidRPr="0015719E">
      <w:rPr>
        <w:rStyle w:val="Nmerodepgina"/>
        <w:rFonts w:ascii="Univers" w:hAnsi="Univers"/>
        <w:sz w:val="20"/>
        <w:szCs w:val="20"/>
      </w:rPr>
      <w:fldChar w:fldCharType="separate"/>
    </w:r>
    <w:r w:rsidR="00974D74">
      <w:rPr>
        <w:rStyle w:val="Nmerodepgina"/>
        <w:rFonts w:ascii="Univers" w:hAnsi="Univers"/>
        <w:noProof/>
        <w:sz w:val="20"/>
        <w:szCs w:val="20"/>
      </w:rPr>
      <w:t>9</w:t>
    </w:r>
    <w:r w:rsidRPr="0015719E">
      <w:rPr>
        <w:rStyle w:val="Nmerodepgina"/>
        <w:rFonts w:ascii="Univers" w:hAnsi="Univers"/>
        <w:sz w:val="20"/>
        <w:szCs w:val="20"/>
      </w:rPr>
      <w:fldChar w:fldCharType="end"/>
    </w:r>
  </w:p>
  <w:p w:rsidR="003A4D29" w:rsidRPr="0015719E" w:rsidRDefault="003A4D29">
    <w:pPr>
      <w:pStyle w:val="Encabezad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D29" w:rsidRPr="003A31ED" w:rsidRDefault="003A4D29" w:rsidP="003A31ED">
    <w:pPr>
      <w:pStyle w:val="Encabezado"/>
      <w:jc w:val="right"/>
      <w:rPr>
        <w:rFonts w:ascii="Univers" w:hAnsi="Univers"/>
        <w:sz w:val="22"/>
        <w:szCs w:val="22"/>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986976"/>
    <w:lvl w:ilvl="0">
      <w:start w:val="1"/>
      <w:numFmt w:val="decimal"/>
      <w:lvlText w:val="%1."/>
      <w:lvlJc w:val="left"/>
      <w:pPr>
        <w:tabs>
          <w:tab w:val="num" w:pos="1800"/>
        </w:tabs>
        <w:ind w:left="1800" w:hanging="360"/>
      </w:pPr>
    </w:lvl>
  </w:abstractNum>
  <w:abstractNum w:abstractNumId="1">
    <w:nsid w:val="FFFFFF7D"/>
    <w:multiLevelType w:val="singleLevel"/>
    <w:tmpl w:val="E966A2AE"/>
    <w:lvl w:ilvl="0">
      <w:start w:val="1"/>
      <w:numFmt w:val="decimal"/>
      <w:lvlText w:val="%1."/>
      <w:lvlJc w:val="left"/>
      <w:pPr>
        <w:tabs>
          <w:tab w:val="num" w:pos="1440"/>
        </w:tabs>
        <w:ind w:left="1440" w:hanging="360"/>
      </w:pPr>
    </w:lvl>
  </w:abstractNum>
  <w:abstractNum w:abstractNumId="2">
    <w:nsid w:val="FFFFFF7E"/>
    <w:multiLevelType w:val="singleLevel"/>
    <w:tmpl w:val="CF4E8ECE"/>
    <w:lvl w:ilvl="0">
      <w:start w:val="1"/>
      <w:numFmt w:val="decimal"/>
      <w:lvlText w:val="%1."/>
      <w:lvlJc w:val="left"/>
      <w:pPr>
        <w:tabs>
          <w:tab w:val="num" w:pos="1080"/>
        </w:tabs>
        <w:ind w:left="1080" w:hanging="360"/>
      </w:pPr>
    </w:lvl>
  </w:abstractNum>
  <w:abstractNum w:abstractNumId="3">
    <w:nsid w:val="FFFFFF7F"/>
    <w:multiLevelType w:val="singleLevel"/>
    <w:tmpl w:val="713A2F94"/>
    <w:lvl w:ilvl="0">
      <w:start w:val="1"/>
      <w:numFmt w:val="decimal"/>
      <w:lvlText w:val="%1."/>
      <w:lvlJc w:val="left"/>
      <w:pPr>
        <w:tabs>
          <w:tab w:val="num" w:pos="720"/>
        </w:tabs>
        <w:ind w:left="720" w:hanging="360"/>
      </w:pPr>
    </w:lvl>
  </w:abstractNum>
  <w:abstractNum w:abstractNumId="4">
    <w:nsid w:val="FFFFFF80"/>
    <w:multiLevelType w:val="singleLevel"/>
    <w:tmpl w:val="CA362D8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B291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9A78A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2AA92F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CDABEE2"/>
    <w:lvl w:ilvl="0">
      <w:start w:val="1"/>
      <w:numFmt w:val="decimal"/>
      <w:lvlText w:val="%1."/>
      <w:lvlJc w:val="left"/>
      <w:pPr>
        <w:tabs>
          <w:tab w:val="num" w:pos="360"/>
        </w:tabs>
        <w:ind w:left="360" w:hanging="360"/>
      </w:pPr>
    </w:lvl>
  </w:abstractNum>
  <w:abstractNum w:abstractNumId="9">
    <w:nsid w:val="FFFFFF89"/>
    <w:multiLevelType w:val="singleLevel"/>
    <w:tmpl w:val="3C6EA0F8"/>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singleLevel"/>
    <w:tmpl w:val="F1841964"/>
    <w:name w:val="WW8Num2"/>
    <w:lvl w:ilvl="0">
      <w:start w:val="1"/>
      <w:numFmt w:val="decimal"/>
      <w:lvlText w:val="%1."/>
      <w:lvlJc w:val="left"/>
      <w:pPr>
        <w:tabs>
          <w:tab w:val="num" w:pos="720"/>
        </w:tabs>
        <w:ind w:left="720" w:firstLine="0"/>
      </w:pPr>
      <w:rPr>
        <w:rFonts w:ascii="Univers" w:hAnsi="Univers"/>
        <w:b w:val="0"/>
        <w:i w:val="0"/>
        <w:sz w:val="20"/>
        <w:szCs w:val="20"/>
      </w:rPr>
    </w:lvl>
  </w:abstractNum>
  <w:abstractNum w:abstractNumId="11">
    <w:nsid w:val="04560662"/>
    <w:multiLevelType w:val="singleLevel"/>
    <w:tmpl w:val="13D6C135"/>
    <w:lvl w:ilvl="0">
      <w:start w:val="2"/>
      <w:numFmt w:val="lowerRoman"/>
      <w:lvlText w:val="%1."/>
      <w:lvlJc w:val="left"/>
      <w:pPr>
        <w:tabs>
          <w:tab w:val="num" w:pos="864"/>
        </w:tabs>
        <w:ind w:left="864" w:hanging="648"/>
      </w:pPr>
      <w:rPr>
        <w:rFonts w:cs="Times New Roman"/>
        <w:color w:val="000000"/>
      </w:rPr>
    </w:lvl>
  </w:abstractNum>
  <w:abstractNum w:abstractNumId="12">
    <w:nsid w:val="12CB9A7C"/>
    <w:multiLevelType w:val="singleLevel"/>
    <w:tmpl w:val="58159A09"/>
    <w:lvl w:ilvl="0">
      <w:start w:val="87"/>
      <w:numFmt w:val="decimal"/>
      <w:lvlText w:val="%1."/>
      <w:lvlJc w:val="left"/>
      <w:pPr>
        <w:tabs>
          <w:tab w:val="num" w:pos="360"/>
        </w:tabs>
        <w:ind w:left="360" w:hanging="360"/>
      </w:pPr>
      <w:rPr>
        <w:rFonts w:cs="Times New Roman"/>
        <w:color w:val="000000"/>
      </w:rPr>
    </w:lvl>
  </w:abstractNum>
  <w:abstractNum w:abstractNumId="13">
    <w:nsid w:val="136245C8"/>
    <w:multiLevelType w:val="hybridMultilevel"/>
    <w:tmpl w:val="A9A6BA5E"/>
    <w:lvl w:ilvl="0" w:tplc="F86264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37E6ED1"/>
    <w:multiLevelType w:val="hybridMultilevel"/>
    <w:tmpl w:val="C8F0521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153049A0"/>
    <w:multiLevelType w:val="singleLevel"/>
    <w:tmpl w:val="551CDCA2"/>
    <w:lvl w:ilvl="0">
      <w:start w:val="60"/>
      <w:numFmt w:val="decimal"/>
      <w:lvlText w:val="%1."/>
      <w:lvlJc w:val="left"/>
      <w:pPr>
        <w:tabs>
          <w:tab w:val="num" w:pos="432"/>
        </w:tabs>
        <w:ind w:left="360" w:hanging="360"/>
      </w:pPr>
      <w:rPr>
        <w:rFonts w:cs="Times New Roman"/>
        <w:color w:val="000000"/>
      </w:rPr>
    </w:lvl>
  </w:abstractNum>
  <w:abstractNum w:abstractNumId="16">
    <w:nsid w:val="1DC53E12"/>
    <w:multiLevelType w:val="hybridMultilevel"/>
    <w:tmpl w:val="BB7E87D4"/>
    <w:lvl w:ilvl="0" w:tplc="919C9BA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1F1C2E59"/>
    <w:multiLevelType w:val="singleLevel"/>
    <w:tmpl w:val="3219C882"/>
    <w:lvl w:ilvl="0">
      <w:start w:val="1"/>
      <w:numFmt w:val="lowerRoman"/>
      <w:lvlText w:val="%1."/>
      <w:lvlJc w:val="left"/>
      <w:pPr>
        <w:tabs>
          <w:tab w:val="num" w:pos="792"/>
        </w:tabs>
        <w:ind w:left="792" w:hanging="648"/>
      </w:pPr>
      <w:rPr>
        <w:rFonts w:cs="Times New Roman"/>
        <w:color w:val="000000"/>
      </w:rPr>
    </w:lvl>
  </w:abstractNum>
  <w:abstractNum w:abstractNumId="18">
    <w:nsid w:val="1F9B2B89"/>
    <w:multiLevelType w:val="hybridMultilevel"/>
    <w:tmpl w:val="B906B1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2733A8A4"/>
    <w:multiLevelType w:val="singleLevel"/>
    <w:tmpl w:val="7EECCE4F"/>
    <w:lvl w:ilvl="0">
      <w:start w:val="6"/>
      <w:numFmt w:val="decimal"/>
      <w:lvlText w:val="%1."/>
      <w:lvlJc w:val="left"/>
      <w:pPr>
        <w:tabs>
          <w:tab w:val="num" w:pos="432"/>
        </w:tabs>
        <w:ind w:left="360" w:hanging="360"/>
      </w:pPr>
      <w:rPr>
        <w:rFonts w:cs="Times New Roman"/>
        <w:color w:val="000000"/>
      </w:rPr>
    </w:lvl>
  </w:abstractNum>
  <w:abstractNum w:abstractNumId="20">
    <w:nsid w:val="2A610949"/>
    <w:multiLevelType w:val="hybridMultilevel"/>
    <w:tmpl w:val="7B0A9730"/>
    <w:lvl w:ilvl="0" w:tplc="ED6CF7AE">
      <w:start w:val="1"/>
      <w:numFmt w:val="lowerRoman"/>
      <w:lvlText w:val="%1."/>
      <w:lvlJc w:val="left"/>
      <w:pPr>
        <w:tabs>
          <w:tab w:val="num" w:pos="936"/>
        </w:tabs>
        <w:ind w:left="936" w:hanging="72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21">
    <w:nsid w:val="3920E2A9"/>
    <w:multiLevelType w:val="singleLevel"/>
    <w:tmpl w:val="7BE7651A"/>
    <w:lvl w:ilvl="0">
      <w:start w:val="2"/>
      <w:numFmt w:val="lowerRoman"/>
      <w:lvlText w:val="%1."/>
      <w:lvlJc w:val="left"/>
      <w:pPr>
        <w:tabs>
          <w:tab w:val="num" w:pos="799"/>
        </w:tabs>
        <w:ind w:left="792" w:hanging="612"/>
      </w:pPr>
      <w:rPr>
        <w:rFonts w:cs="Times New Roman"/>
        <w:color w:val="000000"/>
      </w:rPr>
    </w:lvl>
  </w:abstractNum>
  <w:abstractNum w:abstractNumId="22">
    <w:nsid w:val="42562758"/>
    <w:multiLevelType w:val="hybridMultilevel"/>
    <w:tmpl w:val="2828E588"/>
    <w:lvl w:ilvl="0" w:tplc="6652C0E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40EDFFF"/>
    <w:multiLevelType w:val="singleLevel"/>
    <w:tmpl w:val="74098213"/>
    <w:lvl w:ilvl="0">
      <w:start w:val="20"/>
      <w:numFmt w:val="decimal"/>
      <w:lvlText w:val="%1."/>
      <w:lvlJc w:val="left"/>
      <w:pPr>
        <w:tabs>
          <w:tab w:val="num" w:pos="360"/>
        </w:tabs>
        <w:ind w:left="360" w:hanging="288"/>
      </w:pPr>
      <w:rPr>
        <w:color w:val="000000"/>
      </w:rPr>
    </w:lvl>
  </w:abstractNum>
  <w:abstractNum w:abstractNumId="24">
    <w:nsid w:val="5BA469E3"/>
    <w:multiLevelType w:val="hybridMultilevel"/>
    <w:tmpl w:val="9F224DAC"/>
    <w:lvl w:ilvl="0" w:tplc="F1BA01C8">
      <w:start w:val="9"/>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BB3A0E9"/>
    <w:multiLevelType w:val="singleLevel"/>
    <w:tmpl w:val="6E99299D"/>
    <w:lvl w:ilvl="0">
      <w:start w:val="78"/>
      <w:numFmt w:val="decimal"/>
      <w:lvlText w:val="%1."/>
      <w:lvlJc w:val="left"/>
      <w:pPr>
        <w:tabs>
          <w:tab w:val="num" w:pos="360"/>
        </w:tabs>
        <w:ind w:left="360" w:hanging="360"/>
      </w:pPr>
      <w:rPr>
        <w:rFonts w:cs="Times New Roman"/>
        <w:color w:val="000000"/>
      </w:rPr>
    </w:lvl>
  </w:abstractNum>
  <w:abstractNum w:abstractNumId="26">
    <w:nsid w:val="607991DA"/>
    <w:multiLevelType w:val="singleLevel"/>
    <w:tmpl w:val="1E77F979"/>
    <w:lvl w:ilvl="0">
      <w:start w:val="83"/>
      <w:numFmt w:val="decimal"/>
      <w:lvlText w:val="%1."/>
      <w:lvlJc w:val="left"/>
      <w:pPr>
        <w:tabs>
          <w:tab w:val="num" w:pos="432"/>
        </w:tabs>
        <w:ind w:left="360" w:hanging="360"/>
      </w:pPr>
      <w:rPr>
        <w:rFonts w:cs="Times New Roman"/>
        <w:color w:val="000000"/>
      </w:rPr>
    </w:lvl>
  </w:abstractNum>
  <w:abstractNum w:abstractNumId="27">
    <w:nsid w:val="63CA1829"/>
    <w:multiLevelType w:val="singleLevel"/>
    <w:tmpl w:val="7266CF16"/>
    <w:lvl w:ilvl="0">
      <w:start w:val="1"/>
      <w:numFmt w:val="lowerRoman"/>
      <w:lvlText w:val="%1."/>
      <w:lvlJc w:val="left"/>
      <w:pPr>
        <w:tabs>
          <w:tab w:val="num" w:pos="792"/>
        </w:tabs>
        <w:ind w:left="792" w:hanging="576"/>
      </w:pPr>
      <w:rPr>
        <w:rFonts w:cs="Times New Roman"/>
        <w:color w:val="000000"/>
      </w:rPr>
    </w:lvl>
  </w:abstractNum>
  <w:abstractNum w:abstractNumId="28">
    <w:nsid w:val="6928F639"/>
    <w:multiLevelType w:val="singleLevel"/>
    <w:tmpl w:val="6A60F119"/>
    <w:lvl w:ilvl="0">
      <w:start w:val="3"/>
      <w:numFmt w:val="lowerRoman"/>
      <w:lvlText w:val="%1."/>
      <w:lvlJc w:val="left"/>
      <w:pPr>
        <w:tabs>
          <w:tab w:val="num" w:pos="792"/>
        </w:tabs>
        <w:ind w:left="792" w:hanging="720"/>
      </w:pPr>
      <w:rPr>
        <w:rFonts w:cs="Times New Roman"/>
        <w:color w:val="000000"/>
      </w:rPr>
    </w:lvl>
  </w:abstractNum>
  <w:abstractNum w:abstractNumId="29">
    <w:nsid w:val="7969F70B"/>
    <w:multiLevelType w:val="singleLevel"/>
    <w:tmpl w:val="3BDC3EC0"/>
    <w:lvl w:ilvl="0">
      <w:start w:val="6"/>
      <w:numFmt w:val="lowerRoman"/>
      <w:lvlText w:val="%1."/>
      <w:lvlJc w:val="left"/>
      <w:pPr>
        <w:tabs>
          <w:tab w:val="num" w:pos="792"/>
        </w:tabs>
        <w:ind w:left="792" w:hanging="792"/>
      </w:pPr>
      <w:rPr>
        <w:rFonts w:cs="Times New Roman"/>
        <w:color w:val="000000"/>
      </w:rPr>
    </w:lvl>
  </w:abstractNum>
  <w:abstractNum w:abstractNumId="30">
    <w:nsid w:val="7F0F2BE1"/>
    <w:multiLevelType w:val="singleLevel"/>
    <w:tmpl w:val="64B57D61"/>
    <w:lvl w:ilvl="0">
      <w:start w:val="73"/>
      <w:numFmt w:val="decimal"/>
      <w:lvlText w:val="%1."/>
      <w:lvlJc w:val="left"/>
      <w:pPr>
        <w:tabs>
          <w:tab w:val="num" w:pos="432"/>
        </w:tabs>
        <w:ind w:left="360" w:hanging="360"/>
      </w:pPr>
      <w:rPr>
        <w:rFonts w:cs="Times New Roman"/>
        <w:color w:val="000000"/>
      </w:rPr>
    </w:lvl>
  </w:abstractNum>
  <w:abstractNum w:abstractNumId="31">
    <w:nsid w:val="7FAD182C"/>
    <w:multiLevelType w:val="singleLevel"/>
    <w:tmpl w:val="6542B29A"/>
    <w:lvl w:ilvl="0">
      <w:start w:val="64"/>
      <w:numFmt w:val="decimal"/>
      <w:lvlText w:val="%1."/>
      <w:lvlJc w:val="left"/>
      <w:pPr>
        <w:tabs>
          <w:tab w:val="num" w:pos="432"/>
        </w:tabs>
        <w:ind w:left="360" w:hanging="360"/>
      </w:pPr>
      <w:rPr>
        <w:rFonts w:cs="Times New Roman"/>
        <w:color w:val="000000"/>
      </w:rPr>
    </w:lvl>
  </w:abstractNum>
  <w:num w:numId="1">
    <w:abstractNumId w:val="14"/>
  </w:num>
  <w:num w:numId="2">
    <w:abstractNumId w:val="22"/>
  </w:num>
  <w:num w:numId="3">
    <w:abstractNumId w:val="18"/>
  </w:num>
  <w:num w:numId="4">
    <w:abstractNumId w:val="16"/>
  </w:num>
  <w:num w:numId="5">
    <w:abstractNumId w:val="13"/>
  </w:num>
  <w:num w:numId="6">
    <w:abstractNumId w:val="19"/>
  </w:num>
  <w:num w:numId="7">
    <w:abstractNumId w:val="28"/>
  </w:num>
  <w:num w:numId="8">
    <w:abstractNumId w:val="17"/>
  </w:num>
  <w:num w:numId="9">
    <w:abstractNumId w:val="29"/>
  </w:num>
  <w:num w:numId="10">
    <w:abstractNumId w:val="27"/>
  </w:num>
  <w:num w:numId="11">
    <w:abstractNumId w:val="11"/>
  </w:num>
  <w:num w:numId="12">
    <w:abstractNumId w:val="15"/>
  </w:num>
  <w:num w:numId="13">
    <w:abstractNumId w:val="31"/>
  </w:num>
  <w:num w:numId="14">
    <w:abstractNumId w:val="30"/>
  </w:num>
  <w:num w:numId="15">
    <w:abstractNumId w:val="25"/>
  </w:num>
  <w:num w:numId="16">
    <w:abstractNumId w:val="26"/>
  </w:num>
  <w:num w:numId="17">
    <w:abstractNumId w:val="21"/>
  </w:num>
  <w:num w:numId="18">
    <w:abstractNumId w:val="12"/>
  </w:num>
  <w:num w:numId="19">
    <w:abstractNumId w:val="20"/>
  </w:num>
  <w:num w:numId="20">
    <w:abstractNumId w:val="24"/>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 w:id="1"/>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0310"/>
    <w:rsid w:val="00000C1F"/>
    <w:rsid w:val="00001143"/>
    <w:rsid w:val="00001258"/>
    <w:rsid w:val="0000131A"/>
    <w:rsid w:val="0000291D"/>
    <w:rsid w:val="00006902"/>
    <w:rsid w:val="00006E57"/>
    <w:rsid w:val="00007351"/>
    <w:rsid w:val="000103EE"/>
    <w:rsid w:val="00010DC7"/>
    <w:rsid w:val="00011128"/>
    <w:rsid w:val="000112A7"/>
    <w:rsid w:val="0001317E"/>
    <w:rsid w:val="00020580"/>
    <w:rsid w:val="00020ECA"/>
    <w:rsid w:val="00022C45"/>
    <w:rsid w:val="00023340"/>
    <w:rsid w:val="000258AA"/>
    <w:rsid w:val="000261D9"/>
    <w:rsid w:val="00030514"/>
    <w:rsid w:val="000309E0"/>
    <w:rsid w:val="00031563"/>
    <w:rsid w:val="000321BE"/>
    <w:rsid w:val="000328E8"/>
    <w:rsid w:val="00032C4D"/>
    <w:rsid w:val="000334FF"/>
    <w:rsid w:val="00034762"/>
    <w:rsid w:val="0003515C"/>
    <w:rsid w:val="00040ACD"/>
    <w:rsid w:val="00041510"/>
    <w:rsid w:val="00041DAB"/>
    <w:rsid w:val="00044C07"/>
    <w:rsid w:val="00044C80"/>
    <w:rsid w:val="00046329"/>
    <w:rsid w:val="000479B6"/>
    <w:rsid w:val="00050AE3"/>
    <w:rsid w:val="0005173D"/>
    <w:rsid w:val="000548DB"/>
    <w:rsid w:val="000554C1"/>
    <w:rsid w:val="0005588C"/>
    <w:rsid w:val="00057819"/>
    <w:rsid w:val="0006009D"/>
    <w:rsid w:val="000606E7"/>
    <w:rsid w:val="000618B8"/>
    <w:rsid w:val="0006254A"/>
    <w:rsid w:val="00066D75"/>
    <w:rsid w:val="000674E4"/>
    <w:rsid w:val="00072EAB"/>
    <w:rsid w:val="000731BE"/>
    <w:rsid w:val="000762C5"/>
    <w:rsid w:val="000815D4"/>
    <w:rsid w:val="00082EA4"/>
    <w:rsid w:val="00082EC0"/>
    <w:rsid w:val="00091196"/>
    <w:rsid w:val="000923D5"/>
    <w:rsid w:val="00092A2B"/>
    <w:rsid w:val="000930FC"/>
    <w:rsid w:val="00096012"/>
    <w:rsid w:val="00096EFC"/>
    <w:rsid w:val="0009700B"/>
    <w:rsid w:val="00097299"/>
    <w:rsid w:val="000A0933"/>
    <w:rsid w:val="000A13D6"/>
    <w:rsid w:val="000A4643"/>
    <w:rsid w:val="000A4D82"/>
    <w:rsid w:val="000A50C1"/>
    <w:rsid w:val="000B03AC"/>
    <w:rsid w:val="000B0C23"/>
    <w:rsid w:val="000B1166"/>
    <w:rsid w:val="000B1809"/>
    <w:rsid w:val="000B1DE0"/>
    <w:rsid w:val="000B2554"/>
    <w:rsid w:val="000B5A42"/>
    <w:rsid w:val="000B7984"/>
    <w:rsid w:val="000C288E"/>
    <w:rsid w:val="000C4E13"/>
    <w:rsid w:val="000D20FC"/>
    <w:rsid w:val="000D2A6E"/>
    <w:rsid w:val="000D3CCD"/>
    <w:rsid w:val="000D6285"/>
    <w:rsid w:val="000E02F9"/>
    <w:rsid w:val="000E1E32"/>
    <w:rsid w:val="000E2826"/>
    <w:rsid w:val="000E46B6"/>
    <w:rsid w:val="000E6388"/>
    <w:rsid w:val="000E762A"/>
    <w:rsid w:val="000F10FA"/>
    <w:rsid w:val="000F11DF"/>
    <w:rsid w:val="000F1E6C"/>
    <w:rsid w:val="000F2E61"/>
    <w:rsid w:val="000F3813"/>
    <w:rsid w:val="000F4071"/>
    <w:rsid w:val="000F5358"/>
    <w:rsid w:val="001030EF"/>
    <w:rsid w:val="0010338D"/>
    <w:rsid w:val="0010542B"/>
    <w:rsid w:val="00105B85"/>
    <w:rsid w:val="00106213"/>
    <w:rsid w:val="00106B5C"/>
    <w:rsid w:val="00106EEF"/>
    <w:rsid w:val="00107DF8"/>
    <w:rsid w:val="00110482"/>
    <w:rsid w:val="00112117"/>
    <w:rsid w:val="001135A9"/>
    <w:rsid w:val="001141C2"/>
    <w:rsid w:val="001145A7"/>
    <w:rsid w:val="001177D1"/>
    <w:rsid w:val="0011784F"/>
    <w:rsid w:val="001225DB"/>
    <w:rsid w:val="00122708"/>
    <w:rsid w:val="001236D5"/>
    <w:rsid w:val="0012488C"/>
    <w:rsid w:val="001250F9"/>
    <w:rsid w:val="0012589E"/>
    <w:rsid w:val="00125A60"/>
    <w:rsid w:val="00125DE8"/>
    <w:rsid w:val="001277C1"/>
    <w:rsid w:val="001301C7"/>
    <w:rsid w:val="001316C6"/>
    <w:rsid w:val="00135E21"/>
    <w:rsid w:val="00137988"/>
    <w:rsid w:val="0014019E"/>
    <w:rsid w:val="00140688"/>
    <w:rsid w:val="00140B64"/>
    <w:rsid w:val="00140FF4"/>
    <w:rsid w:val="00141067"/>
    <w:rsid w:val="00143000"/>
    <w:rsid w:val="00143792"/>
    <w:rsid w:val="00144610"/>
    <w:rsid w:val="0014611F"/>
    <w:rsid w:val="00146E87"/>
    <w:rsid w:val="00146FCB"/>
    <w:rsid w:val="001472B2"/>
    <w:rsid w:val="001479DA"/>
    <w:rsid w:val="001503E7"/>
    <w:rsid w:val="00152365"/>
    <w:rsid w:val="00153159"/>
    <w:rsid w:val="00154CC7"/>
    <w:rsid w:val="001550F3"/>
    <w:rsid w:val="00155D51"/>
    <w:rsid w:val="00155FE2"/>
    <w:rsid w:val="0015785A"/>
    <w:rsid w:val="00160D45"/>
    <w:rsid w:val="00160E88"/>
    <w:rsid w:val="001618C5"/>
    <w:rsid w:val="00165528"/>
    <w:rsid w:val="00165D23"/>
    <w:rsid w:val="00166757"/>
    <w:rsid w:val="00167059"/>
    <w:rsid w:val="00167EFF"/>
    <w:rsid w:val="0017076F"/>
    <w:rsid w:val="00171AA7"/>
    <w:rsid w:val="00172030"/>
    <w:rsid w:val="001732BD"/>
    <w:rsid w:val="00173C86"/>
    <w:rsid w:val="00176B37"/>
    <w:rsid w:val="00180F25"/>
    <w:rsid w:val="00181AC7"/>
    <w:rsid w:val="00182250"/>
    <w:rsid w:val="001822F5"/>
    <w:rsid w:val="00183622"/>
    <w:rsid w:val="00184116"/>
    <w:rsid w:val="00185218"/>
    <w:rsid w:val="001853C1"/>
    <w:rsid w:val="00190B00"/>
    <w:rsid w:val="00190DA5"/>
    <w:rsid w:val="00190FB2"/>
    <w:rsid w:val="00193A26"/>
    <w:rsid w:val="00193F78"/>
    <w:rsid w:val="00196213"/>
    <w:rsid w:val="00197802"/>
    <w:rsid w:val="00197B51"/>
    <w:rsid w:val="001A0672"/>
    <w:rsid w:val="001A6CC4"/>
    <w:rsid w:val="001A775A"/>
    <w:rsid w:val="001B0DBD"/>
    <w:rsid w:val="001B0F93"/>
    <w:rsid w:val="001B1F9F"/>
    <w:rsid w:val="001B20A1"/>
    <w:rsid w:val="001B22EA"/>
    <w:rsid w:val="001B33EF"/>
    <w:rsid w:val="001B6F5D"/>
    <w:rsid w:val="001C0184"/>
    <w:rsid w:val="001C01A8"/>
    <w:rsid w:val="001C1173"/>
    <w:rsid w:val="001C4CB1"/>
    <w:rsid w:val="001C7DA1"/>
    <w:rsid w:val="001D1A73"/>
    <w:rsid w:val="001D2D0F"/>
    <w:rsid w:val="001D306A"/>
    <w:rsid w:val="001D5078"/>
    <w:rsid w:val="001D58D6"/>
    <w:rsid w:val="001D69EB"/>
    <w:rsid w:val="001E0E21"/>
    <w:rsid w:val="001E1A37"/>
    <w:rsid w:val="001E4A6B"/>
    <w:rsid w:val="001E608D"/>
    <w:rsid w:val="001E6362"/>
    <w:rsid w:val="001E72BA"/>
    <w:rsid w:val="001F07CD"/>
    <w:rsid w:val="001F33BB"/>
    <w:rsid w:val="001F3480"/>
    <w:rsid w:val="002004D7"/>
    <w:rsid w:val="00200E2D"/>
    <w:rsid w:val="00200E9C"/>
    <w:rsid w:val="00202604"/>
    <w:rsid w:val="00203466"/>
    <w:rsid w:val="00203BDA"/>
    <w:rsid w:val="00204959"/>
    <w:rsid w:val="00206E4B"/>
    <w:rsid w:val="002071DD"/>
    <w:rsid w:val="00212A79"/>
    <w:rsid w:val="00212BCF"/>
    <w:rsid w:val="0021553C"/>
    <w:rsid w:val="002155D6"/>
    <w:rsid w:val="0021596D"/>
    <w:rsid w:val="00215EBB"/>
    <w:rsid w:val="00216368"/>
    <w:rsid w:val="002178BD"/>
    <w:rsid w:val="002203A4"/>
    <w:rsid w:val="00220BE7"/>
    <w:rsid w:val="0022187E"/>
    <w:rsid w:val="00222680"/>
    <w:rsid w:val="002259C6"/>
    <w:rsid w:val="00225BEC"/>
    <w:rsid w:val="0022654E"/>
    <w:rsid w:val="002278E9"/>
    <w:rsid w:val="002301D2"/>
    <w:rsid w:val="00230556"/>
    <w:rsid w:val="00230AC4"/>
    <w:rsid w:val="00231BD0"/>
    <w:rsid w:val="00232217"/>
    <w:rsid w:val="002340FD"/>
    <w:rsid w:val="00234F90"/>
    <w:rsid w:val="0023512F"/>
    <w:rsid w:val="002352C3"/>
    <w:rsid w:val="00235950"/>
    <w:rsid w:val="002361B7"/>
    <w:rsid w:val="00240042"/>
    <w:rsid w:val="00240720"/>
    <w:rsid w:val="00240724"/>
    <w:rsid w:val="00240E86"/>
    <w:rsid w:val="00240ECF"/>
    <w:rsid w:val="0024215D"/>
    <w:rsid w:val="00242667"/>
    <w:rsid w:val="0024301E"/>
    <w:rsid w:val="002442F0"/>
    <w:rsid w:val="0024630C"/>
    <w:rsid w:val="0024705D"/>
    <w:rsid w:val="0024721D"/>
    <w:rsid w:val="00251973"/>
    <w:rsid w:val="00254358"/>
    <w:rsid w:val="002549AA"/>
    <w:rsid w:val="00255F81"/>
    <w:rsid w:val="00256446"/>
    <w:rsid w:val="002564D4"/>
    <w:rsid w:val="00256B8B"/>
    <w:rsid w:val="002573A5"/>
    <w:rsid w:val="002600A3"/>
    <w:rsid w:val="0026194A"/>
    <w:rsid w:val="00264B5F"/>
    <w:rsid w:val="0026554D"/>
    <w:rsid w:val="00271BD7"/>
    <w:rsid w:val="00273087"/>
    <w:rsid w:val="002732F6"/>
    <w:rsid w:val="00276D86"/>
    <w:rsid w:val="00277139"/>
    <w:rsid w:val="002771BB"/>
    <w:rsid w:val="00280D61"/>
    <w:rsid w:val="00281099"/>
    <w:rsid w:val="00281D45"/>
    <w:rsid w:val="00282E0A"/>
    <w:rsid w:val="00282E35"/>
    <w:rsid w:val="00284587"/>
    <w:rsid w:val="002860AF"/>
    <w:rsid w:val="002873DD"/>
    <w:rsid w:val="0028747C"/>
    <w:rsid w:val="0028752D"/>
    <w:rsid w:val="002902FA"/>
    <w:rsid w:val="00291140"/>
    <w:rsid w:val="00296673"/>
    <w:rsid w:val="00296C8D"/>
    <w:rsid w:val="00297D30"/>
    <w:rsid w:val="002A1280"/>
    <w:rsid w:val="002A2A2B"/>
    <w:rsid w:val="002A30D3"/>
    <w:rsid w:val="002A369B"/>
    <w:rsid w:val="002A49CD"/>
    <w:rsid w:val="002A70D0"/>
    <w:rsid w:val="002B11DF"/>
    <w:rsid w:val="002B2E73"/>
    <w:rsid w:val="002B562A"/>
    <w:rsid w:val="002B5EDA"/>
    <w:rsid w:val="002B78D6"/>
    <w:rsid w:val="002C04FA"/>
    <w:rsid w:val="002C0FEC"/>
    <w:rsid w:val="002C20D3"/>
    <w:rsid w:val="002C28CA"/>
    <w:rsid w:val="002C49EE"/>
    <w:rsid w:val="002C5210"/>
    <w:rsid w:val="002C541E"/>
    <w:rsid w:val="002C5C35"/>
    <w:rsid w:val="002C76CD"/>
    <w:rsid w:val="002D05FC"/>
    <w:rsid w:val="002D1947"/>
    <w:rsid w:val="002D3ADA"/>
    <w:rsid w:val="002D442B"/>
    <w:rsid w:val="002E262B"/>
    <w:rsid w:val="002E4396"/>
    <w:rsid w:val="002E4CB3"/>
    <w:rsid w:val="002E552F"/>
    <w:rsid w:val="002E5A6A"/>
    <w:rsid w:val="002E5B0A"/>
    <w:rsid w:val="002E5D65"/>
    <w:rsid w:val="002E65CE"/>
    <w:rsid w:val="002E7A6A"/>
    <w:rsid w:val="002F00A4"/>
    <w:rsid w:val="002F082F"/>
    <w:rsid w:val="002F11BD"/>
    <w:rsid w:val="002F1C6B"/>
    <w:rsid w:val="002F4317"/>
    <w:rsid w:val="002F4CD3"/>
    <w:rsid w:val="002F7194"/>
    <w:rsid w:val="002F763F"/>
    <w:rsid w:val="002F7884"/>
    <w:rsid w:val="002F7AF0"/>
    <w:rsid w:val="00300652"/>
    <w:rsid w:val="00300BF5"/>
    <w:rsid w:val="00301442"/>
    <w:rsid w:val="003015E1"/>
    <w:rsid w:val="0030252E"/>
    <w:rsid w:val="003033F3"/>
    <w:rsid w:val="00306123"/>
    <w:rsid w:val="00311DE1"/>
    <w:rsid w:val="00313904"/>
    <w:rsid w:val="00314836"/>
    <w:rsid w:val="00315AE5"/>
    <w:rsid w:val="00316408"/>
    <w:rsid w:val="003168F4"/>
    <w:rsid w:val="0031750E"/>
    <w:rsid w:val="003178BB"/>
    <w:rsid w:val="003205CB"/>
    <w:rsid w:val="00321857"/>
    <w:rsid w:val="003218C7"/>
    <w:rsid w:val="00321EA8"/>
    <w:rsid w:val="003228B2"/>
    <w:rsid w:val="003253DD"/>
    <w:rsid w:val="003269F7"/>
    <w:rsid w:val="00327566"/>
    <w:rsid w:val="00327811"/>
    <w:rsid w:val="00332B98"/>
    <w:rsid w:val="00333748"/>
    <w:rsid w:val="003361CF"/>
    <w:rsid w:val="00340DB8"/>
    <w:rsid w:val="00342C24"/>
    <w:rsid w:val="00343DB1"/>
    <w:rsid w:val="00345503"/>
    <w:rsid w:val="00345D2B"/>
    <w:rsid w:val="00346813"/>
    <w:rsid w:val="00351AB7"/>
    <w:rsid w:val="00352F04"/>
    <w:rsid w:val="0035402D"/>
    <w:rsid w:val="00354FD9"/>
    <w:rsid w:val="00356E62"/>
    <w:rsid w:val="00357FEA"/>
    <w:rsid w:val="003604FF"/>
    <w:rsid w:val="00360D80"/>
    <w:rsid w:val="00361F25"/>
    <w:rsid w:val="003632E9"/>
    <w:rsid w:val="00363EA0"/>
    <w:rsid w:val="00364D96"/>
    <w:rsid w:val="003664AF"/>
    <w:rsid w:val="00366E0A"/>
    <w:rsid w:val="00367901"/>
    <w:rsid w:val="00370E7F"/>
    <w:rsid w:val="00371D1B"/>
    <w:rsid w:val="00372059"/>
    <w:rsid w:val="003729EC"/>
    <w:rsid w:val="00374CFB"/>
    <w:rsid w:val="00375659"/>
    <w:rsid w:val="00375D6A"/>
    <w:rsid w:val="00377818"/>
    <w:rsid w:val="00382436"/>
    <w:rsid w:val="00382AAA"/>
    <w:rsid w:val="0038461C"/>
    <w:rsid w:val="00385B9E"/>
    <w:rsid w:val="00385BCE"/>
    <w:rsid w:val="00386FA4"/>
    <w:rsid w:val="003905F6"/>
    <w:rsid w:val="0039126A"/>
    <w:rsid w:val="00391D63"/>
    <w:rsid w:val="00391E28"/>
    <w:rsid w:val="00396A72"/>
    <w:rsid w:val="003A0DD4"/>
    <w:rsid w:val="003A1862"/>
    <w:rsid w:val="003A2CEF"/>
    <w:rsid w:val="003A3092"/>
    <w:rsid w:val="003A31ED"/>
    <w:rsid w:val="003A32A6"/>
    <w:rsid w:val="003A4D29"/>
    <w:rsid w:val="003A6917"/>
    <w:rsid w:val="003A7C34"/>
    <w:rsid w:val="003B0910"/>
    <w:rsid w:val="003B15F4"/>
    <w:rsid w:val="003B160A"/>
    <w:rsid w:val="003B1D61"/>
    <w:rsid w:val="003B1DDD"/>
    <w:rsid w:val="003B3DDF"/>
    <w:rsid w:val="003B673B"/>
    <w:rsid w:val="003B7183"/>
    <w:rsid w:val="003C3336"/>
    <w:rsid w:val="003C4059"/>
    <w:rsid w:val="003C6940"/>
    <w:rsid w:val="003D0F48"/>
    <w:rsid w:val="003D4A55"/>
    <w:rsid w:val="003E0DF5"/>
    <w:rsid w:val="003E2C0E"/>
    <w:rsid w:val="003E452A"/>
    <w:rsid w:val="003E5315"/>
    <w:rsid w:val="003E5439"/>
    <w:rsid w:val="003E59CB"/>
    <w:rsid w:val="003E5EE2"/>
    <w:rsid w:val="003F03C9"/>
    <w:rsid w:val="003F1C40"/>
    <w:rsid w:val="003F24B6"/>
    <w:rsid w:val="003F7283"/>
    <w:rsid w:val="0040027C"/>
    <w:rsid w:val="00401EC4"/>
    <w:rsid w:val="004029FE"/>
    <w:rsid w:val="00402A75"/>
    <w:rsid w:val="00404B88"/>
    <w:rsid w:val="00405953"/>
    <w:rsid w:val="00407008"/>
    <w:rsid w:val="00407889"/>
    <w:rsid w:val="00407F04"/>
    <w:rsid w:val="00411E8E"/>
    <w:rsid w:val="00412373"/>
    <w:rsid w:val="0041304B"/>
    <w:rsid w:val="00413E54"/>
    <w:rsid w:val="00414335"/>
    <w:rsid w:val="004155BC"/>
    <w:rsid w:val="0041639A"/>
    <w:rsid w:val="00416534"/>
    <w:rsid w:val="00416A39"/>
    <w:rsid w:val="00416C77"/>
    <w:rsid w:val="0042012E"/>
    <w:rsid w:val="004206E4"/>
    <w:rsid w:val="00420891"/>
    <w:rsid w:val="004218EE"/>
    <w:rsid w:val="00422BB8"/>
    <w:rsid w:val="00423281"/>
    <w:rsid w:val="00424BCE"/>
    <w:rsid w:val="00426307"/>
    <w:rsid w:val="00426BF1"/>
    <w:rsid w:val="0042704F"/>
    <w:rsid w:val="00430032"/>
    <w:rsid w:val="004316F0"/>
    <w:rsid w:val="0043181B"/>
    <w:rsid w:val="00432435"/>
    <w:rsid w:val="004329AE"/>
    <w:rsid w:val="00432BD4"/>
    <w:rsid w:val="00433937"/>
    <w:rsid w:val="00433DC4"/>
    <w:rsid w:val="00433F7D"/>
    <w:rsid w:val="004361BF"/>
    <w:rsid w:val="00436CCA"/>
    <w:rsid w:val="00441EE2"/>
    <w:rsid w:val="00443237"/>
    <w:rsid w:val="00443B12"/>
    <w:rsid w:val="00443DAD"/>
    <w:rsid w:val="00443ECF"/>
    <w:rsid w:val="004440C2"/>
    <w:rsid w:val="0044739F"/>
    <w:rsid w:val="00452413"/>
    <w:rsid w:val="00453C3A"/>
    <w:rsid w:val="00456DEF"/>
    <w:rsid w:val="00457370"/>
    <w:rsid w:val="004574FE"/>
    <w:rsid w:val="0045750D"/>
    <w:rsid w:val="00462B7B"/>
    <w:rsid w:val="00462CAB"/>
    <w:rsid w:val="00464ADD"/>
    <w:rsid w:val="00471B20"/>
    <w:rsid w:val="00473BF6"/>
    <w:rsid w:val="00474F3A"/>
    <w:rsid w:val="00476A5A"/>
    <w:rsid w:val="00477D4A"/>
    <w:rsid w:val="00480011"/>
    <w:rsid w:val="00483718"/>
    <w:rsid w:val="00484A5F"/>
    <w:rsid w:val="00485BB4"/>
    <w:rsid w:val="0049099B"/>
    <w:rsid w:val="004912A1"/>
    <w:rsid w:val="00491E0C"/>
    <w:rsid w:val="00491F8D"/>
    <w:rsid w:val="0049361C"/>
    <w:rsid w:val="00493651"/>
    <w:rsid w:val="00494FAD"/>
    <w:rsid w:val="004967A8"/>
    <w:rsid w:val="00496B71"/>
    <w:rsid w:val="0049764C"/>
    <w:rsid w:val="004A23A4"/>
    <w:rsid w:val="004A4420"/>
    <w:rsid w:val="004A5CFF"/>
    <w:rsid w:val="004A66F9"/>
    <w:rsid w:val="004B001C"/>
    <w:rsid w:val="004B04E3"/>
    <w:rsid w:val="004B1D3E"/>
    <w:rsid w:val="004B3331"/>
    <w:rsid w:val="004B33C0"/>
    <w:rsid w:val="004B4AAA"/>
    <w:rsid w:val="004B57A5"/>
    <w:rsid w:val="004C0BFB"/>
    <w:rsid w:val="004C216B"/>
    <w:rsid w:val="004C2DAC"/>
    <w:rsid w:val="004D02E9"/>
    <w:rsid w:val="004D122B"/>
    <w:rsid w:val="004D41CA"/>
    <w:rsid w:val="004D59FD"/>
    <w:rsid w:val="004D6028"/>
    <w:rsid w:val="004D6542"/>
    <w:rsid w:val="004D7F80"/>
    <w:rsid w:val="004E0389"/>
    <w:rsid w:val="004E0880"/>
    <w:rsid w:val="004E3F9D"/>
    <w:rsid w:val="004F092D"/>
    <w:rsid w:val="004F0F85"/>
    <w:rsid w:val="004F257E"/>
    <w:rsid w:val="004F2BB7"/>
    <w:rsid w:val="004F35ED"/>
    <w:rsid w:val="004F39B7"/>
    <w:rsid w:val="004F3E46"/>
    <w:rsid w:val="004F4608"/>
    <w:rsid w:val="004F6968"/>
    <w:rsid w:val="0050002D"/>
    <w:rsid w:val="005002F7"/>
    <w:rsid w:val="005006CC"/>
    <w:rsid w:val="0050297A"/>
    <w:rsid w:val="005035A2"/>
    <w:rsid w:val="00503879"/>
    <w:rsid w:val="00504B58"/>
    <w:rsid w:val="00504F1A"/>
    <w:rsid w:val="00505E26"/>
    <w:rsid w:val="00507736"/>
    <w:rsid w:val="0051014F"/>
    <w:rsid w:val="005105E5"/>
    <w:rsid w:val="00512581"/>
    <w:rsid w:val="00512678"/>
    <w:rsid w:val="00514224"/>
    <w:rsid w:val="005145F9"/>
    <w:rsid w:val="0051796C"/>
    <w:rsid w:val="00520087"/>
    <w:rsid w:val="005228A2"/>
    <w:rsid w:val="005229DB"/>
    <w:rsid w:val="0052329D"/>
    <w:rsid w:val="005238C6"/>
    <w:rsid w:val="00523BDA"/>
    <w:rsid w:val="00526F44"/>
    <w:rsid w:val="005304A1"/>
    <w:rsid w:val="00531610"/>
    <w:rsid w:val="005337FB"/>
    <w:rsid w:val="0053439B"/>
    <w:rsid w:val="00534EE3"/>
    <w:rsid w:val="00536952"/>
    <w:rsid w:val="00537886"/>
    <w:rsid w:val="005415E1"/>
    <w:rsid w:val="00541643"/>
    <w:rsid w:val="00544D77"/>
    <w:rsid w:val="00544FB1"/>
    <w:rsid w:val="00546593"/>
    <w:rsid w:val="005465E0"/>
    <w:rsid w:val="005503DA"/>
    <w:rsid w:val="005524F1"/>
    <w:rsid w:val="0055297B"/>
    <w:rsid w:val="0055356A"/>
    <w:rsid w:val="005551F9"/>
    <w:rsid w:val="00561487"/>
    <w:rsid w:val="00561DE3"/>
    <w:rsid w:val="00562830"/>
    <w:rsid w:val="0056359F"/>
    <w:rsid w:val="005652C4"/>
    <w:rsid w:val="00565482"/>
    <w:rsid w:val="00566EFB"/>
    <w:rsid w:val="00567EC4"/>
    <w:rsid w:val="00570D10"/>
    <w:rsid w:val="0057133D"/>
    <w:rsid w:val="00572CD1"/>
    <w:rsid w:val="00572D72"/>
    <w:rsid w:val="00574EDB"/>
    <w:rsid w:val="005763E0"/>
    <w:rsid w:val="0057759B"/>
    <w:rsid w:val="00577AB0"/>
    <w:rsid w:val="00582BE6"/>
    <w:rsid w:val="00584182"/>
    <w:rsid w:val="00584995"/>
    <w:rsid w:val="00584D5F"/>
    <w:rsid w:val="005857EC"/>
    <w:rsid w:val="00585BAB"/>
    <w:rsid w:val="00586F83"/>
    <w:rsid w:val="00587A8A"/>
    <w:rsid w:val="00587C61"/>
    <w:rsid w:val="00590931"/>
    <w:rsid w:val="00590A7F"/>
    <w:rsid w:val="0059162E"/>
    <w:rsid w:val="00592A0A"/>
    <w:rsid w:val="00594DA0"/>
    <w:rsid w:val="00595024"/>
    <w:rsid w:val="00596144"/>
    <w:rsid w:val="00596E6A"/>
    <w:rsid w:val="00596FCB"/>
    <w:rsid w:val="00597F29"/>
    <w:rsid w:val="005A0495"/>
    <w:rsid w:val="005A1D73"/>
    <w:rsid w:val="005A221A"/>
    <w:rsid w:val="005A22E0"/>
    <w:rsid w:val="005A2668"/>
    <w:rsid w:val="005A43D8"/>
    <w:rsid w:val="005A4889"/>
    <w:rsid w:val="005A5BDD"/>
    <w:rsid w:val="005A5C6A"/>
    <w:rsid w:val="005A6278"/>
    <w:rsid w:val="005B0B27"/>
    <w:rsid w:val="005B312B"/>
    <w:rsid w:val="005B3367"/>
    <w:rsid w:val="005B3843"/>
    <w:rsid w:val="005B5A90"/>
    <w:rsid w:val="005B5A95"/>
    <w:rsid w:val="005B6092"/>
    <w:rsid w:val="005B7658"/>
    <w:rsid w:val="005C2DFC"/>
    <w:rsid w:val="005C4A30"/>
    <w:rsid w:val="005C5B4B"/>
    <w:rsid w:val="005C6037"/>
    <w:rsid w:val="005C6831"/>
    <w:rsid w:val="005C68F7"/>
    <w:rsid w:val="005C71C8"/>
    <w:rsid w:val="005D6522"/>
    <w:rsid w:val="005D6E5D"/>
    <w:rsid w:val="005D77CE"/>
    <w:rsid w:val="005E04B7"/>
    <w:rsid w:val="005E0E9B"/>
    <w:rsid w:val="005E3E0D"/>
    <w:rsid w:val="005E57C2"/>
    <w:rsid w:val="0060003B"/>
    <w:rsid w:val="00600A96"/>
    <w:rsid w:val="00601966"/>
    <w:rsid w:val="00602AFC"/>
    <w:rsid w:val="00603A1F"/>
    <w:rsid w:val="00603C06"/>
    <w:rsid w:val="00606BAF"/>
    <w:rsid w:val="00606DB1"/>
    <w:rsid w:val="00611C6C"/>
    <w:rsid w:val="00612722"/>
    <w:rsid w:val="00612E0D"/>
    <w:rsid w:val="00613A60"/>
    <w:rsid w:val="00614A2F"/>
    <w:rsid w:val="00614F9C"/>
    <w:rsid w:val="006159CD"/>
    <w:rsid w:val="006165D3"/>
    <w:rsid w:val="00616AE7"/>
    <w:rsid w:val="00616E98"/>
    <w:rsid w:val="006176CD"/>
    <w:rsid w:val="00617EDF"/>
    <w:rsid w:val="00621353"/>
    <w:rsid w:val="0062157C"/>
    <w:rsid w:val="00622D2C"/>
    <w:rsid w:val="00622ECE"/>
    <w:rsid w:val="00623721"/>
    <w:rsid w:val="006245CD"/>
    <w:rsid w:val="006245E2"/>
    <w:rsid w:val="00624690"/>
    <w:rsid w:val="00627D06"/>
    <w:rsid w:val="00630D53"/>
    <w:rsid w:val="00631140"/>
    <w:rsid w:val="00631C43"/>
    <w:rsid w:val="006328E9"/>
    <w:rsid w:val="00632C53"/>
    <w:rsid w:val="00633973"/>
    <w:rsid w:val="006342D7"/>
    <w:rsid w:val="00634750"/>
    <w:rsid w:val="00637C5F"/>
    <w:rsid w:val="00641635"/>
    <w:rsid w:val="006419BF"/>
    <w:rsid w:val="00641F6B"/>
    <w:rsid w:val="00643C08"/>
    <w:rsid w:val="006470A6"/>
    <w:rsid w:val="00647A12"/>
    <w:rsid w:val="00653C7F"/>
    <w:rsid w:val="0065466A"/>
    <w:rsid w:val="00654F05"/>
    <w:rsid w:val="006551F2"/>
    <w:rsid w:val="00655292"/>
    <w:rsid w:val="00655527"/>
    <w:rsid w:val="006559BA"/>
    <w:rsid w:val="00655B54"/>
    <w:rsid w:val="00657CAE"/>
    <w:rsid w:val="00661C7B"/>
    <w:rsid w:val="00662147"/>
    <w:rsid w:val="006639D0"/>
    <w:rsid w:val="00663AA1"/>
    <w:rsid w:val="00665BC2"/>
    <w:rsid w:val="0066656B"/>
    <w:rsid w:val="00670F74"/>
    <w:rsid w:val="006725E4"/>
    <w:rsid w:val="006747CC"/>
    <w:rsid w:val="00676503"/>
    <w:rsid w:val="0067672A"/>
    <w:rsid w:val="006769E9"/>
    <w:rsid w:val="00677B4F"/>
    <w:rsid w:val="006807D1"/>
    <w:rsid w:val="006808E2"/>
    <w:rsid w:val="00690214"/>
    <w:rsid w:val="006924A1"/>
    <w:rsid w:val="006939D8"/>
    <w:rsid w:val="006A0C76"/>
    <w:rsid w:val="006A3653"/>
    <w:rsid w:val="006A42C0"/>
    <w:rsid w:val="006A488C"/>
    <w:rsid w:val="006A71F9"/>
    <w:rsid w:val="006A7EF4"/>
    <w:rsid w:val="006B189B"/>
    <w:rsid w:val="006B2483"/>
    <w:rsid w:val="006B3355"/>
    <w:rsid w:val="006B3F3D"/>
    <w:rsid w:val="006B5285"/>
    <w:rsid w:val="006B59C2"/>
    <w:rsid w:val="006B79D0"/>
    <w:rsid w:val="006C0B26"/>
    <w:rsid w:val="006C1DDF"/>
    <w:rsid w:val="006C367D"/>
    <w:rsid w:val="006C3EEE"/>
    <w:rsid w:val="006C6588"/>
    <w:rsid w:val="006C6BC2"/>
    <w:rsid w:val="006D01E5"/>
    <w:rsid w:val="006D2EDD"/>
    <w:rsid w:val="006D306C"/>
    <w:rsid w:val="006D441E"/>
    <w:rsid w:val="006D6E8C"/>
    <w:rsid w:val="006D717E"/>
    <w:rsid w:val="006D72BE"/>
    <w:rsid w:val="006E0E57"/>
    <w:rsid w:val="006E19D5"/>
    <w:rsid w:val="006E2218"/>
    <w:rsid w:val="006E2699"/>
    <w:rsid w:val="006E378A"/>
    <w:rsid w:val="006E4391"/>
    <w:rsid w:val="006E4B92"/>
    <w:rsid w:val="006F0C56"/>
    <w:rsid w:val="006F67FA"/>
    <w:rsid w:val="006F708B"/>
    <w:rsid w:val="006F727B"/>
    <w:rsid w:val="0070160F"/>
    <w:rsid w:val="0070727F"/>
    <w:rsid w:val="00707CB9"/>
    <w:rsid w:val="00711463"/>
    <w:rsid w:val="00713BEA"/>
    <w:rsid w:val="007146BF"/>
    <w:rsid w:val="00714E80"/>
    <w:rsid w:val="007155F9"/>
    <w:rsid w:val="00715DDF"/>
    <w:rsid w:val="007171D9"/>
    <w:rsid w:val="00721AEA"/>
    <w:rsid w:val="00722226"/>
    <w:rsid w:val="0072284A"/>
    <w:rsid w:val="007229EF"/>
    <w:rsid w:val="00724169"/>
    <w:rsid w:val="00724B86"/>
    <w:rsid w:val="00724D31"/>
    <w:rsid w:val="0072577C"/>
    <w:rsid w:val="00730400"/>
    <w:rsid w:val="0073064F"/>
    <w:rsid w:val="00731791"/>
    <w:rsid w:val="00731908"/>
    <w:rsid w:val="00734880"/>
    <w:rsid w:val="00734FBA"/>
    <w:rsid w:val="007354F3"/>
    <w:rsid w:val="00735A47"/>
    <w:rsid w:val="00735C5F"/>
    <w:rsid w:val="0073720C"/>
    <w:rsid w:val="00737821"/>
    <w:rsid w:val="00740B4A"/>
    <w:rsid w:val="007426D9"/>
    <w:rsid w:val="00745CA7"/>
    <w:rsid w:val="00746465"/>
    <w:rsid w:val="00751F10"/>
    <w:rsid w:val="007548F6"/>
    <w:rsid w:val="0075583B"/>
    <w:rsid w:val="00757566"/>
    <w:rsid w:val="00764002"/>
    <w:rsid w:val="00764E46"/>
    <w:rsid w:val="0076543C"/>
    <w:rsid w:val="00765C94"/>
    <w:rsid w:val="007667A3"/>
    <w:rsid w:val="00771130"/>
    <w:rsid w:val="0077381F"/>
    <w:rsid w:val="00775382"/>
    <w:rsid w:val="00780567"/>
    <w:rsid w:val="007805A6"/>
    <w:rsid w:val="00780D0A"/>
    <w:rsid w:val="00780DF2"/>
    <w:rsid w:val="00781BD2"/>
    <w:rsid w:val="00782448"/>
    <w:rsid w:val="007833D9"/>
    <w:rsid w:val="00786206"/>
    <w:rsid w:val="00786CC6"/>
    <w:rsid w:val="00787344"/>
    <w:rsid w:val="007876C9"/>
    <w:rsid w:val="00787B17"/>
    <w:rsid w:val="00787BB4"/>
    <w:rsid w:val="007912D9"/>
    <w:rsid w:val="00791500"/>
    <w:rsid w:val="00791CC1"/>
    <w:rsid w:val="00795271"/>
    <w:rsid w:val="00796206"/>
    <w:rsid w:val="0079626C"/>
    <w:rsid w:val="0079693F"/>
    <w:rsid w:val="00797A76"/>
    <w:rsid w:val="007A03CC"/>
    <w:rsid w:val="007A09E6"/>
    <w:rsid w:val="007A10E9"/>
    <w:rsid w:val="007A479A"/>
    <w:rsid w:val="007A51F9"/>
    <w:rsid w:val="007A5CA7"/>
    <w:rsid w:val="007A7AA5"/>
    <w:rsid w:val="007B40B8"/>
    <w:rsid w:val="007B4340"/>
    <w:rsid w:val="007B7EB0"/>
    <w:rsid w:val="007C0142"/>
    <w:rsid w:val="007C172C"/>
    <w:rsid w:val="007C1A5D"/>
    <w:rsid w:val="007C29E2"/>
    <w:rsid w:val="007C408E"/>
    <w:rsid w:val="007C54D3"/>
    <w:rsid w:val="007C6B51"/>
    <w:rsid w:val="007D0151"/>
    <w:rsid w:val="007D0747"/>
    <w:rsid w:val="007D41EE"/>
    <w:rsid w:val="007D439A"/>
    <w:rsid w:val="007D45AE"/>
    <w:rsid w:val="007D576A"/>
    <w:rsid w:val="007D5F26"/>
    <w:rsid w:val="007D78BE"/>
    <w:rsid w:val="007E0969"/>
    <w:rsid w:val="007E2405"/>
    <w:rsid w:val="007E29A5"/>
    <w:rsid w:val="007E3CE2"/>
    <w:rsid w:val="007E46D5"/>
    <w:rsid w:val="007E54B2"/>
    <w:rsid w:val="007E5B54"/>
    <w:rsid w:val="007E7017"/>
    <w:rsid w:val="007E723B"/>
    <w:rsid w:val="007F0E55"/>
    <w:rsid w:val="007F146D"/>
    <w:rsid w:val="007F2E02"/>
    <w:rsid w:val="007F3311"/>
    <w:rsid w:val="007F372A"/>
    <w:rsid w:val="007F72BB"/>
    <w:rsid w:val="007F7DAC"/>
    <w:rsid w:val="00802853"/>
    <w:rsid w:val="008031DB"/>
    <w:rsid w:val="00803D4C"/>
    <w:rsid w:val="0080437C"/>
    <w:rsid w:val="0080606F"/>
    <w:rsid w:val="0080637C"/>
    <w:rsid w:val="00810FC8"/>
    <w:rsid w:val="00811D69"/>
    <w:rsid w:val="008152AC"/>
    <w:rsid w:val="008154A0"/>
    <w:rsid w:val="008156A3"/>
    <w:rsid w:val="00815E49"/>
    <w:rsid w:val="008161A8"/>
    <w:rsid w:val="00820741"/>
    <w:rsid w:val="008210AF"/>
    <w:rsid w:val="008228C3"/>
    <w:rsid w:val="008242F9"/>
    <w:rsid w:val="00825BBF"/>
    <w:rsid w:val="0082614D"/>
    <w:rsid w:val="00826DCA"/>
    <w:rsid w:val="008316CC"/>
    <w:rsid w:val="00833946"/>
    <w:rsid w:val="00834362"/>
    <w:rsid w:val="00834C22"/>
    <w:rsid w:val="008356B1"/>
    <w:rsid w:val="008361AB"/>
    <w:rsid w:val="008407DF"/>
    <w:rsid w:val="008426A1"/>
    <w:rsid w:val="00842E05"/>
    <w:rsid w:val="0084646D"/>
    <w:rsid w:val="00846F95"/>
    <w:rsid w:val="00850331"/>
    <w:rsid w:val="008514D5"/>
    <w:rsid w:val="008519AC"/>
    <w:rsid w:val="00852909"/>
    <w:rsid w:val="00854060"/>
    <w:rsid w:val="00854C88"/>
    <w:rsid w:val="0085591B"/>
    <w:rsid w:val="00855A67"/>
    <w:rsid w:val="00855B1A"/>
    <w:rsid w:val="00855E72"/>
    <w:rsid w:val="00856B7D"/>
    <w:rsid w:val="008602B6"/>
    <w:rsid w:val="0086046E"/>
    <w:rsid w:val="008620EE"/>
    <w:rsid w:val="0086265A"/>
    <w:rsid w:val="00863252"/>
    <w:rsid w:val="00864292"/>
    <w:rsid w:val="008650F8"/>
    <w:rsid w:val="0086613F"/>
    <w:rsid w:val="008674BC"/>
    <w:rsid w:val="00870760"/>
    <w:rsid w:val="008708BD"/>
    <w:rsid w:val="00870E46"/>
    <w:rsid w:val="00875173"/>
    <w:rsid w:val="008758CE"/>
    <w:rsid w:val="008769CB"/>
    <w:rsid w:val="008800A3"/>
    <w:rsid w:val="00880681"/>
    <w:rsid w:val="0088174F"/>
    <w:rsid w:val="00881A92"/>
    <w:rsid w:val="00882888"/>
    <w:rsid w:val="0088313A"/>
    <w:rsid w:val="0088317D"/>
    <w:rsid w:val="00883A83"/>
    <w:rsid w:val="00883B43"/>
    <w:rsid w:val="00883C12"/>
    <w:rsid w:val="00884C7C"/>
    <w:rsid w:val="00886606"/>
    <w:rsid w:val="00886689"/>
    <w:rsid w:val="00887F09"/>
    <w:rsid w:val="008918CC"/>
    <w:rsid w:val="008934FC"/>
    <w:rsid w:val="008962D2"/>
    <w:rsid w:val="008965DA"/>
    <w:rsid w:val="0089798B"/>
    <w:rsid w:val="008A0F57"/>
    <w:rsid w:val="008A10E0"/>
    <w:rsid w:val="008B24C2"/>
    <w:rsid w:val="008B4356"/>
    <w:rsid w:val="008B4405"/>
    <w:rsid w:val="008C01DA"/>
    <w:rsid w:val="008C03AA"/>
    <w:rsid w:val="008C3313"/>
    <w:rsid w:val="008C515E"/>
    <w:rsid w:val="008C6274"/>
    <w:rsid w:val="008C6FEB"/>
    <w:rsid w:val="008D3BFF"/>
    <w:rsid w:val="008D447B"/>
    <w:rsid w:val="008D4B8A"/>
    <w:rsid w:val="008D4D7E"/>
    <w:rsid w:val="008D5962"/>
    <w:rsid w:val="008D6A69"/>
    <w:rsid w:val="008D6D4C"/>
    <w:rsid w:val="008D7FAD"/>
    <w:rsid w:val="008E0A5D"/>
    <w:rsid w:val="008E150D"/>
    <w:rsid w:val="008E3256"/>
    <w:rsid w:val="008E36E1"/>
    <w:rsid w:val="008E3E3D"/>
    <w:rsid w:val="008E7302"/>
    <w:rsid w:val="008E75FD"/>
    <w:rsid w:val="008F3B89"/>
    <w:rsid w:val="008F58F8"/>
    <w:rsid w:val="008F745E"/>
    <w:rsid w:val="0090121E"/>
    <w:rsid w:val="00901EEA"/>
    <w:rsid w:val="00903959"/>
    <w:rsid w:val="00903C94"/>
    <w:rsid w:val="00910C8A"/>
    <w:rsid w:val="0091354F"/>
    <w:rsid w:val="00913591"/>
    <w:rsid w:val="00913D61"/>
    <w:rsid w:val="0091732B"/>
    <w:rsid w:val="00917CDB"/>
    <w:rsid w:val="0092090D"/>
    <w:rsid w:val="00922111"/>
    <w:rsid w:val="0092282A"/>
    <w:rsid w:val="009230DA"/>
    <w:rsid w:val="0092342A"/>
    <w:rsid w:val="00923C76"/>
    <w:rsid w:val="00923CD1"/>
    <w:rsid w:val="00925DB4"/>
    <w:rsid w:val="00931845"/>
    <w:rsid w:val="00931FD4"/>
    <w:rsid w:val="00932040"/>
    <w:rsid w:val="00932379"/>
    <w:rsid w:val="00934661"/>
    <w:rsid w:val="009348D1"/>
    <w:rsid w:val="009351E7"/>
    <w:rsid w:val="00941605"/>
    <w:rsid w:val="009467D5"/>
    <w:rsid w:val="00947A51"/>
    <w:rsid w:val="00947C18"/>
    <w:rsid w:val="009501B7"/>
    <w:rsid w:val="0095092B"/>
    <w:rsid w:val="00951488"/>
    <w:rsid w:val="009516AB"/>
    <w:rsid w:val="00951C5A"/>
    <w:rsid w:val="00951E8D"/>
    <w:rsid w:val="009543DA"/>
    <w:rsid w:val="00954C89"/>
    <w:rsid w:val="0095550F"/>
    <w:rsid w:val="0095696B"/>
    <w:rsid w:val="009574E7"/>
    <w:rsid w:val="00960551"/>
    <w:rsid w:val="009636E4"/>
    <w:rsid w:val="0096667B"/>
    <w:rsid w:val="009720FF"/>
    <w:rsid w:val="0097260E"/>
    <w:rsid w:val="00972D24"/>
    <w:rsid w:val="00973244"/>
    <w:rsid w:val="00973C6D"/>
    <w:rsid w:val="00974D74"/>
    <w:rsid w:val="00975804"/>
    <w:rsid w:val="00975E1A"/>
    <w:rsid w:val="00977E86"/>
    <w:rsid w:val="009837E4"/>
    <w:rsid w:val="009839E5"/>
    <w:rsid w:val="009851EC"/>
    <w:rsid w:val="00990CC0"/>
    <w:rsid w:val="00990F72"/>
    <w:rsid w:val="00992F99"/>
    <w:rsid w:val="00993116"/>
    <w:rsid w:val="00993141"/>
    <w:rsid w:val="00993E64"/>
    <w:rsid w:val="0099481F"/>
    <w:rsid w:val="00994E30"/>
    <w:rsid w:val="009957CA"/>
    <w:rsid w:val="00995CD2"/>
    <w:rsid w:val="00995E79"/>
    <w:rsid w:val="00996592"/>
    <w:rsid w:val="00996EB0"/>
    <w:rsid w:val="00997FA5"/>
    <w:rsid w:val="009A1893"/>
    <w:rsid w:val="009A1A36"/>
    <w:rsid w:val="009A4374"/>
    <w:rsid w:val="009A4AF2"/>
    <w:rsid w:val="009A55D6"/>
    <w:rsid w:val="009B3A2A"/>
    <w:rsid w:val="009B40B4"/>
    <w:rsid w:val="009B4D83"/>
    <w:rsid w:val="009B5754"/>
    <w:rsid w:val="009B60AA"/>
    <w:rsid w:val="009C28C1"/>
    <w:rsid w:val="009C6335"/>
    <w:rsid w:val="009C763F"/>
    <w:rsid w:val="009D0809"/>
    <w:rsid w:val="009D1096"/>
    <w:rsid w:val="009D2B82"/>
    <w:rsid w:val="009D3235"/>
    <w:rsid w:val="009D3EC5"/>
    <w:rsid w:val="009D6AEE"/>
    <w:rsid w:val="009D6AF1"/>
    <w:rsid w:val="009E05B1"/>
    <w:rsid w:val="009E0A0E"/>
    <w:rsid w:val="009E155D"/>
    <w:rsid w:val="009E27F0"/>
    <w:rsid w:val="009E3029"/>
    <w:rsid w:val="009E3C4B"/>
    <w:rsid w:val="009E5862"/>
    <w:rsid w:val="009E6FB5"/>
    <w:rsid w:val="009E7BE7"/>
    <w:rsid w:val="009F0966"/>
    <w:rsid w:val="009F09D7"/>
    <w:rsid w:val="009F165A"/>
    <w:rsid w:val="009F1E41"/>
    <w:rsid w:val="009F2557"/>
    <w:rsid w:val="009F2AB9"/>
    <w:rsid w:val="009F3B7D"/>
    <w:rsid w:val="009F4816"/>
    <w:rsid w:val="009F560D"/>
    <w:rsid w:val="009F57CA"/>
    <w:rsid w:val="009F5E59"/>
    <w:rsid w:val="00A0207A"/>
    <w:rsid w:val="00A02B29"/>
    <w:rsid w:val="00A02FD8"/>
    <w:rsid w:val="00A046CE"/>
    <w:rsid w:val="00A05EA0"/>
    <w:rsid w:val="00A07337"/>
    <w:rsid w:val="00A10249"/>
    <w:rsid w:val="00A1142A"/>
    <w:rsid w:val="00A11D93"/>
    <w:rsid w:val="00A1472E"/>
    <w:rsid w:val="00A1488D"/>
    <w:rsid w:val="00A16160"/>
    <w:rsid w:val="00A168D9"/>
    <w:rsid w:val="00A1714C"/>
    <w:rsid w:val="00A17F00"/>
    <w:rsid w:val="00A20246"/>
    <w:rsid w:val="00A2049C"/>
    <w:rsid w:val="00A2092D"/>
    <w:rsid w:val="00A21286"/>
    <w:rsid w:val="00A23BE6"/>
    <w:rsid w:val="00A26DAA"/>
    <w:rsid w:val="00A334A9"/>
    <w:rsid w:val="00A34360"/>
    <w:rsid w:val="00A35383"/>
    <w:rsid w:val="00A3706F"/>
    <w:rsid w:val="00A37247"/>
    <w:rsid w:val="00A37790"/>
    <w:rsid w:val="00A44F41"/>
    <w:rsid w:val="00A50833"/>
    <w:rsid w:val="00A5187F"/>
    <w:rsid w:val="00A521F5"/>
    <w:rsid w:val="00A54057"/>
    <w:rsid w:val="00A5726B"/>
    <w:rsid w:val="00A607E2"/>
    <w:rsid w:val="00A61238"/>
    <w:rsid w:val="00A61344"/>
    <w:rsid w:val="00A6467E"/>
    <w:rsid w:val="00A65AE2"/>
    <w:rsid w:val="00A6603E"/>
    <w:rsid w:val="00A662E1"/>
    <w:rsid w:val="00A67F82"/>
    <w:rsid w:val="00A712B4"/>
    <w:rsid w:val="00A73F1A"/>
    <w:rsid w:val="00A76997"/>
    <w:rsid w:val="00A81590"/>
    <w:rsid w:val="00A816B2"/>
    <w:rsid w:val="00A817F7"/>
    <w:rsid w:val="00A818C4"/>
    <w:rsid w:val="00A81CAE"/>
    <w:rsid w:val="00A82F20"/>
    <w:rsid w:val="00A8443C"/>
    <w:rsid w:val="00A84911"/>
    <w:rsid w:val="00A87F01"/>
    <w:rsid w:val="00A969FD"/>
    <w:rsid w:val="00A97428"/>
    <w:rsid w:val="00AA1073"/>
    <w:rsid w:val="00AA258C"/>
    <w:rsid w:val="00AA2D14"/>
    <w:rsid w:val="00AA3A32"/>
    <w:rsid w:val="00AA4A6C"/>
    <w:rsid w:val="00AA512C"/>
    <w:rsid w:val="00AA53DB"/>
    <w:rsid w:val="00AA5E67"/>
    <w:rsid w:val="00AA743E"/>
    <w:rsid w:val="00AA7618"/>
    <w:rsid w:val="00AB2B91"/>
    <w:rsid w:val="00AB2BC8"/>
    <w:rsid w:val="00AB3A0C"/>
    <w:rsid w:val="00AB4F65"/>
    <w:rsid w:val="00AB72B1"/>
    <w:rsid w:val="00AC06F3"/>
    <w:rsid w:val="00AC0C71"/>
    <w:rsid w:val="00AC0F6A"/>
    <w:rsid w:val="00AC1A65"/>
    <w:rsid w:val="00AC2ACF"/>
    <w:rsid w:val="00AC7FCA"/>
    <w:rsid w:val="00AD2B11"/>
    <w:rsid w:val="00AD2B23"/>
    <w:rsid w:val="00AD3DD0"/>
    <w:rsid w:val="00AD4514"/>
    <w:rsid w:val="00AD4910"/>
    <w:rsid w:val="00AD4CD3"/>
    <w:rsid w:val="00AD4D05"/>
    <w:rsid w:val="00AD6C8B"/>
    <w:rsid w:val="00AD7ACE"/>
    <w:rsid w:val="00AE0989"/>
    <w:rsid w:val="00AE0DBB"/>
    <w:rsid w:val="00AE21A6"/>
    <w:rsid w:val="00AE327A"/>
    <w:rsid w:val="00AE3EED"/>
    <w:rsid w:val="00AE483E"/>
    <w:rsid w:val="00AE5FD7"/>
    <w:rsid w:val="00AE6501"/>
    <w:rsid w:val="00AF0B0A"/>
    <w:rsid w:val="00AF294F"/>
    <w:rsid w:val="00AF408C"/>
    <w:rsid w:val="00AF4C1A"/>
    <w:rsid w:val="00AF4D9D"/>
    <w:rsid w:val="00AF57BE"/>
    <w:rsid w:val="00AF7662"/>
    <w:rsid w:val="00B02D47"/>
    <w:rsid w:val="00B0365D"/>
    <w:rsid w:val="00B03BA4"/>
    <w:rsid w:val="00B0474B"/>
    <w:rsid w:val="00B0517A"/>
    <w:rsid w:val="00B0659F"/>
    <w:rsid w:val="00B108F5"/>
    <w:rsid w:val="00B11121"/>
    <w:rsid w:val="00B129BE"/>
    <w:rsid w:val="00B13E78"/>
    <w:rsid w:val="00B15524"/>
    <w:rsid w:val="00B229A4"/>
    <w:rsid w:val="00B23378"/>
    <w:rsid w:val="00B247A7"/>
    <w:rsid w:val="00B24C0E"/>
    <w:rsid w:val="00B26EC2"/>
    <w:rsid w:val="00B30615"/>
    <w:rsid w:val="00B31B9C"/>
    <w:rsid w:val="00B31FDC"/>
    <w:rsid w:val="00B32CB4"/>
    <w:rsid w:val="00B36E7A"/>
    <w:rsid w:val="00B37879"/>
    <w:rsid w:val="00B40464"/>
    <w:rsid w:val="00B47615"/>
    <w:rsid w:val="00B476CA"/>
    <w:rsid w:val="00B47921"/>
    <w:rsid w:val="00B53338"/>
    <w:rsid w:val="00B5354D"/>
    <w:rsid w:val="00B5379B"/>
    <w:rsid w:val="00B54BD3"/>
    <w:rsid w:val="00B54E3D"/>
    <w:rsid w:val="00B5662C"/>
    <w:rsid w:val="00B61D26"/>
    <w:rsid w:val="00B62C07"/>
    <w:rsid w:val="00B633B8"/>
    <w:rsid w:val="00B640FF"/>
    <w:rsid w:val="00B6427F"/>
    <w:rsid w:val="00B65993"/>
    <w:rsid w:val="00B661EA"/>
    <w:rsid w:val="00B709A5"/>
    <w:rsid w:val="00B71C05"/>
    <w:rsid w:val="00B735E6"/>
    <w:rsid w:val="00B74D62"/>
    <w:rsid w:val="00B751A3"/>
    <w:rsid w:val="00B75A0D"/>
    <w:rsid w:val="00B75A6C"/>
    <w:rsid w:val="00B76443"/>
    <w:rsid w:val="00B7737F"/>
    <w:rsid w:val="00B81E4C"/>
    <w:rsid w:val="00B8224D"/>
    <w:rsid w:val="00B823B9"/>
    <w:rsid w:val="00B864AC"/>
    <w:rsid w:val="00B87024"/>
    <w:rsid w:val="00B87422"/>
    <w:rsid w:val="00B877A4"/>
    <w:rsid w:val="00B877FA"/>
    <w:rsid w:val="00B87877"/>
    <w:rsid w:val="00B87E11"/>
    <w:rsid w:val="00B87EBF"/>
    <w:rsid w:val="00B902C5"/>
    <w:rsid w:val="00B90358"/>
    <w:rsid w:val="00B9060C"/>
    <w:rsid w:val="00B90841"/>
    <w:rsid w:val="00B93CB9"/>
    <w:rsid w:val="00B94016"/>
    <w:rsid w:val="00B940D5"/>
    <w:rsid w:val="00B951D6"/>
    <w:rsid w:val="00B97423"/>
    <w:rsid w:val="00B97687"/>
    <w:rsid w:val="00BA0806"/>
    <w:rsid w:val="00BA09CA"/>
    <w:rsid w:val="00BA124D"/>
    <w:rsid w:val="00BA61B9"/>
    <w:rsid w:val="00BA688E"/>
    <w:rsid w:val="00BA7FA5"/>
    <w:rsid w:val="00BB22B7"/>
    <w:rsid w:val="00BB4818"/>
    <w:rsid w:val="00BB5508"/>
    <w:rsid w:val="00BB60E9"/>
    <w:rsid w:val="00BB6CB2"/>
    <w:rsid w:val="00BB6F10"/>
    <w:rsid w:val="00BC16A1"/>
    <w:rsid w:val="00BC34CE"/>
    <w:rsid w:val="00BC3703"/>
    <w:rsid w:val="00BC3B9B"/>
    <w:rsid w:val="00BC5DB4"/>
    <w:rsid w:val="00BD14A7"/>
    <w:rsid w:val="00BD3603"/>
    <w:rsid w:val="00BD42A3"/>
    <w:rsid w:val="00BD46D4"/>
    <w:rsid w:val="00BD4A5A"/>
    <w:rsid w:val="00BD4D00"/>
    <w:rsid w:val="00BD4EBD"/>
    <w:rsid w:val="00BD6057"/>
    <w:rsid w:val="00BE01EE"/>
    <w:rsid w:val="00BE10F0"/>
    <w:rsid w:val="00BE3EE7"/>
    <w:rsid w:val="00BE4CD3"/>
    <w:rsid w:val="00BE5831"/>
    <w:rsid w:val="00BE61E9"/>
    <w:rsid w:val="00BE6405"/>
    <w:rsid w:val="00BE6449"/>
    <w:rsid w:val="00BE709B"/>
    <w:rsid w:val="00BF1673"/>
    <w:rsid w:val="00BF266C"/>
    <w:rsid w:val="00BF3037"/>
    <w:rsid w:val="00BF462B"/>
    <w:rsid w:val="00BF47BD"/>
    <w:rsid w:val="00BF5E7D"/>
    <w:rsid w:val="00BF69B3"/>
    <w:rsid w:val="00BF6BB8"/>
    <w:rsid w:val="00BF7B8F"/>
    <w:rsid w:val="00BF7BCC"/>
    <w:rsid w:val="00C01055"/>
    <w:rsid w:val="00C014F7"/>
    <w:rsid w:val="00C04211"/>
    <w:rsid w:val="00C06251"/>
    <w:rsid w:val="00C0744A"/>
    <w:rsid w:val="00C101FF"/>
    <w:rsid w:val="00C10B98"/>
    <w:rsid w:val="00C10C36"/>
    <w:rsid w:val="00C10F8B"/>
    <w:rsid w:val="00C114FD"/>
    <w:rsid w:val="00C11E1F"/>
    <w:rsid w:val="00C13DB1"/>
    <w:rsid w:val="00C15061"/>
    <w:rsid w:val="00C20143"/>
    <w:rsid w:val="00C2064C"/>
    <w:rsid w:val="00C20F67"/>
    <w:rsid w:val="00C212BF"/>
    <w:rsid w:val="00C24A5C"/>
    <w:rsid w:val="00C26079"/>
    <w:rsid w:val="00C26505"/>
    <w:rsid w:val="00C27D11"/>
    <w:rsid w:val="00C323A3"/>
    <w:rsid w:val="00C332B3"/>
    <w:rsid w:val="00C34153"/>
    <w:rsid w:val="00C3667B"/>
    <w:rsid w:val="00C37603"/>
    <w:rsid w:val="00C4377B"/>
    <w:rsid w:val="00C44306"/>
    <w:rsid w:val="00C44935"/>
    <w:rsid w:val="00C45AA7"/>
    <w:rsid w:val="00C45BF7"/>
    <w:rsid w:val="00C46411"/>
    <w:rsid w:val="00C5192C"/>
    <w:rsid w:val="00C51C5D"/>
    <w:rsid w:val="00C52596"/>
    <w:rsid w:val="00C5336C"/>
    <w:rsid w:val="00C541E4"/>
    <w:rsid w:val="00C54622"/>
    <w:rsid w:val="00C55115"/>
    <w:rsid w:val="00C5537B"/>
    <w:rsid w:val="00C56552"/>
    <w:rsid w:val="00C601C2"/>
    <w:rsid w:val="00C60534"/>
    <w:rsid w:val="00C62B75"/>
    <w:rsid w:val="00C65EAE"/>
    <w:rsid w:val="00C6605C"/>
    <w:rsid w:val="00C6685A"/>
    <w:rsid w:val="00C678FE"/>
    <w:rsid w:val="00C7179B"/>
    <w:rsid w:val="00C730EE"/>
    <w:rsid w:val="00C7599A"/>
    <w:rsid w:val="00C76F10"/>
    <w:rsid w:val="00C7726F"/>
    <w:rsid w:val="00C777FA"/>
    <w:rsid w:val="00C817A6"/>
    <w:rsid w:val="00C81EF1"/>
    <w:rsid w:val="00C81F04"/>
    <w:rsid w:val="00C82B76"/>
    <w:rsid w:val="00C83E1E"/>
    <w:rsid w:val="00C8418D"/>
    <w:rsid w:val="00C8431C"/>
    <w:rsid w:val="00C84E5C"/>
    <w:rsid w:val="00C85C5A"/>
    <w:rsid w:val="00C85EF9"/>
    <w:rsid w:val="00C86BDA"/>
    <w:rsid w:val="00C91E06"/>
    <w:rsid w:val="00C91F57"/>
    <w:rsid w:val="00C9236B"/>
    <w:rsid w:val="00C928E5"/>
    <w:rsid w:val="00C934C7"/>
    <w:rsid w:val="00C97829"/>
    <w:rsid w:val="00C9794B"/>
    <w:rsid w:val="00CA0146"/>
    <w:rsid w:val="00CA0319"/>
    <w:rsid w:val="00CA2F3D"/>
    <w:rsid w:val="00CA4321"/>
    <w:rsid w:val="00CA7571"/>
    <w:rsid w:val="00CB0735"/>
    <w:rsid w:val="00CB4C3D"/>
    <w:rsid w:val="00CB5EF8"/>
    <w:rsid w:val="00CB6F84"/>
    <w:rsid w:val="00CB773A"/>
    <w:rsid w:val="00CB7B6C"/>
    <w:rsid w:val="00CC2165"/>
    <w:rsid w:val="00CC25F5"/>
    <w:rsid w:val="00CC3929"/>
    <w:rsid w:val="00CC49B8"/>
    <w:rsid w:val="00CC52F2"/>
    <w:rsid w:val="00CC5744"/>
    <w:rsid w:val="00CC6CDD"/>
    <w:rsid w:val="00CC75EF"/>
    <w:rsid w:val="00CC7F34"/>
    <w:rsid w:val="00CD004F"/>
    <w:rsid w:val="00CD1B55"/>
    <w:rsid w:val="00CD2687"/>
    <w:rsid w:val="00CD307F"/>
    <w:rsid w:val="00CD46BF"/>
    <w:rsid w:val="00CD50BA"/>
    <w:rsid w:val="00CD6225"/>
    <w:rsid w:val="00CD662F"/>
    <w:rsid w:val="00CD744A"/>
    <w:rsid w:val="00CE0463"/>
    <w:rsid w:val="00CE0546"/>
    <w:rsid w:val="00CE1049"/>
    <w:rsid w:val="00CE1909"/>
    <w:rsid w:val="00CE19CB"/>
    <w:rsid w:val="00CE1A02"/>
    <w:rsid w:val="00CE1C86"/>
    <w:rsid w:val="00CE3037"/>
    <w:rsid w:val="00CE3285"/>
    <w:rsid w:val="00CE331E"/>
    <w:rsid w:val="00CE381C"/>
    <w:rsid w:val="00CE3973"/>
    <w:rsid w:val="00CE40F5"/>
    <w:rsid w:val="00CE7009"/>
    <w:rsid w:val="00CE785F"/>
    <w:rsid w:val="00CF01C5"/>
    <w:rsid w:val="00CF03C3"/>
    <w:rsid w:val="00CF12EB"/>
    <w:rsid w:val="00CF16A4"/>
    <w:rsid w:val="00CF2491"/>
    <w:rsid w:val="00CF3A2E"/>
    <w:rsid w:val="00CF40BE"/>
    <w:rsid w:val="00D014E5"/>
    <w:rsid w:val="00D0234E"/>
    <w:rsid w:val="00D039E9"/>
    <w:rsid w:val="00D047F2"/>
    <w:rsid w:val="00D0663C"/>
    <w:rsid w:val="00D1197B"/>
    <w:rsid w:val="00D13BCC"/>
    <w:rsid w:val="00D162E4"/>
    <w:rsid w:val="00D1647C"/>
    <w:rsid w:val="00D2005C"/>
    <w:rsid w:val="00D20DB1"/>
    <w:rsid w:val="00D2107B"/>
    <w:rsid w:val="00D21DC4"/>
    <w:rsid w:val="00D22E05"/>
    <w:rsid w:val="00D25D44"/>
    <w:rsid w:val="00D25F61"/>
    <w:rsid w:val="00D26A37"/>
    <w:rsid w:val="00D26BF6"/>
    <w:rsid w:val="00D26EAD"/>
    <w:rsid w:val="00D3056A"/>
    <w:rsid w:val="00D30986"/>
    <w:rsid w:val="00D31E78"/>
    <w:rsid w:val="00D344A2"/>
    <w:rsid w:val="00D35080"/>
    <w:rsid w:val="00D40075"/>
    <w:rsid w:val="00D40104"/>
    <w:rsid w:val="00D41782"/>
    <w:rsid w:val="00D417EE"/>
    <w:rsid w:val="00D41E37"/>
    <w:rsid w:val="00D43560"/>
    <w:rsid w:val="00D43A83"/>
    <w:rsid w:val="00D456F4"/>
    <w:rsid w:val="00D45828"/>
    <w:rsid w:val="00D45F5E"/>
    <w:rsid w:val="00D462F4"/>
    <w:rsid w:val="00D470C6"/>
    <w:rsid w:val="00D47C77"/>
    <w:rsid w:val="00D47E9B"/>
    <w:rsid w:val="00D510CF"/>
    <w:rsid w:val="00D51464"/>
    <w:rsid w:val="00D522FF"/>
    <w:rsid w:val="00D56688"/>
    <w:rsid w:val="00D567B7"/>
    <w:rsid w:val="00D57709"/>
    <w:rsid w:val="00D609A0"/>
    <w:rsid w:val="00D60D49"/>
    <w:rsid w:val="00D60F96"/>
    <w:rsid w:val="00D6129E"/>
    <w:rsid w:val="00D612B6"/>
    <w:rsid w:val="00D6169C"/>
    <w:rsid w:val="00D6233B"/>
    <w:rsid w:val="00D62CF5"/>
    <w:rsid w:val="00D63551"/>
    <w:rsid w:val="00D63BD7"/>
    <w:rsid w:val="00D63F7F"/>
    <w:rsid w:val="00D64109"/>
    <w:rsid w:val="00D6519F"/>
    <w:rsid w:val="00D656F5"/>
    <w:rsid w:val="00D6675B"/>
    <w:rsid w:val="00D6710B"/>
    <w:rsid w:val="00D704C8"/>
    <w:rsid w:val="00D7088E"/>
    <w:rsid w:val="00D715FF"/>
    <w:rsid w:val="00D72DA6"/>
    <w:rsid w:val="00D73084"/>
    <w:rsid w:val="00D73D21"/>
    <w:rsid w:val="00D75BE3"/>
    <w:rsid w:val="00D7776C"/>
    <w:rsid w:val="00D77E44"/>
    <w:rsid w:val="00D84C92"/>
    <w:rsid w:val="00D85BF2"/>
    <w:rsid w:val="00D86269"/>
    <w:rsid w:val="00D867C9"/>
    <w:rsid w:val="00D91258"/>
    <w:rsid w:val="00D94D18"/>
    <w:rsid w:val="00D956B9"/>
    <w:rsid w:val="00D976E6"/>
    <w:rsid w:val="00DA00A2"/>
    <w:rsid w:val="00DA180B"/>
    <w:rsid w:val="00DA2533"/>
    <w:rsid w:val="00DA2CE3"/>
    <w:rsid w:val="00DA3580"/>
    <w:rsid w:val="00DA67AF"/>
    <w:rsid w:val="00DA7818"/>
    <w:rsid w:val="00DB0AE5"/>
    <w:rsid w:val="00DB14D2"/>
    <w:rsid w:val="00DB178A"/>
    <w:rsid w:val="00DB2FE0"/>
    <w:rsid w:val="00DB3427"/>
    <w:rsid w:val="00DB4731"/>
    <w:rsid w:val="00DB671A"/>
    <w:rsid w:val="00DB6C4F"/>
    <w:rsid w:val="00DB6EA9"/>
    <w:rsid w:val="00DB7A56"/>
    <w:rsid w:val="00DC2639"/>
    <w:rsid w:val="00DC3E55"/>
    <w:rsid w:val="00DC43C3"/>
    <w:rsid w:val="00DC440B"/>
    <w:rsid w:val="00DC47CD"/>
    <w:rsid w:val="00DC5FEA"/>
    <w:rsid w:val="00DC6D35"/>
    <w:rsid w:val="00DD206E"/>
    <w:rsid w:val="00DD436A"/>
    <w:rsid w:val="00DD51A2"/>
    <w:rsid w:val="00DD55A2"/>
    <w:rsid w:val="00DD7311"/>
    <w:rsid w:val="00DE00AB"/>
    <w:rsid w:val="00DE00AE"/>
    <w:rsid w:val="00DE0EDD"/>
    <w:rsid w:val="00DE196C"/>
    <w:rsid w:val="00DE1B44"/>
    <w:rsid w:val="00DE24F0"/>
    <w:rsid w:val="00DE441B"/>
    <w:rsid w:val="00DE6081"/>
    <w:rsid w:val="00DE69A9"/>
    <w:rsid w:val="00DE6C40"/>
    <w:rsid w:val="00DF0551"/>
    <w:rsid w:val="00DF071F"/>
    <w:rsid w:val="00DF0AFC"/>
    <w:rsid w:val="00DF39E5"/>
    <w:rsid w:val="00E00941"/>
    <w:rsid w:val="00E039A6"/>
    <w:rsid w:val="00E05482"/>
    <w:rsid w:val="00E06931"/>
    <w:rsid w:val="00E07816"/>
    <w:rsid w:val="00E10F47"/>
    <w:rsid w:val="00E1116A"/>
    <w:rsid w:val="00E11502"/>
    <w:rsid w:val="00E17FA8"/>
    <w:rsid w:val="00E20CC9"/>
    <w:rsid w:val="00E210C9"/>
    <w:rsid w:val="00E25030"/>
    <w:rsid w:val="00E25975"/>
    <w:rsid w:val="00E25AB5"/>
    <w:rsid w:val="00E26AC3"/>
    <w:rsid w:val="00E26E50"/>
    <w:rsid w:val="00E272C0"/>
    <w:rsid w:val="00E3045D"/>
    <w:rsid w:val="00E30D1A"/>
    <w:rsid w:val="00E31577"/>
    <w:rsid w:val="00E3437C"/>
    <w:rsid w:val="00E34DC2"/>
    <w:rsid w:val="00E35849"/>
    <w:rsid w:val="00E363E7"/>
    <w:rsid w:val="00E365D3"/>
    <w:rsid w:val="00E36E00"/>
    <w:rsid w:val="00E40C93"/>
    <w:rsid w:val="00E42984"/>
    <w:rsid w:val="00E438E5"/>
    <w:rsid w:val="00E447E9"/>
    <w:rsid w:val="00E44A4A"/>
    <w:rsid w:val="00E44D69"/>
    <w:rsid w:val="00E46294"/>
    <w:rsid w:val="00E52458"/>
    <w:rsid w:val="00E53A0C"/>
    <w:rsid w:val="00E547FB"/>
    <w:rsid w:val="00E549CF"/>
    <w:rsid w:val="00E54F17"/>
    <w:rsid w:val="00E5728E"/>
    <w:rsid w:val="00E57CE4"/>
    <w:rsid w:val="00E6041C"/>
    <w:rsid w:val="00E6082C"/>
    <w:rsid w:val="00E608C8"/>
    <w:rsid w:val="00E608F7"/>
    <w:rsid w:val="00E613C5"/>
    <w:rsid w:val="00E61A4B"/>
    <w:rsid w:val="00E658A8"/>
    <w:rsid w:val="00E67254"/>
    <w:rsid w:val="00E6740A"/>
    <w:rsid w:val="00E6768A"/>
    <w:rsid w:val="00E67830"/>
    <w:rsid w:val="00E70A9E"/>
    <w:rsid w:val="00E713A0"/>
    <w:rsid w:val="00E7299F"/>
    <w:rsid w:val="00E72FF6"/>
    <w:rsid w:val="00E73694"/>
    <w:rsid w:val="00E73FB2"/>
    <w:rsid w:val="00E7465B"/>
    <w:rsid w:val="00E76EFE"/>
    <w:rsid w:val="00E76F91"/>
    <w:rsid w:val="00E770E5"/>
    <w:rsid w:val="00E77B0F"/>
    <w:rsid w:val="00E82B18"/>
    <w:rsid w:val="00E84183"/>
    <w:rsid w:val="00E84A58"/>
    <w:rsid w:val="00E84F54"/>
    <w:rsid w:val="00E85155"/>
    <w:rsid w:val="00E858A9"/>
    <w:rsid w:val="00E85A1D"/>
    <w:rsid w:val="00E860C3"/>
    <w:rsid w:val="00E8666F"/>
    <w:rsid w:val="00E869D5"/>
    <w:rsid w:val="00E91905"/>
    <w:rsid w:val="00E91DA5"/>
    <w:rsid w:val="00E93339"/>
    <w:rsid w:val="00E939F5"/>
    <w:rsid w:val="00E97B02"/>
    <w:rsid w:val="00EA1616"/>
    <w:rsid w:val="00EA1E45"/>
    <w:rsid w:val="00EA2B55"/>
    <w:rsid w:val="00EA31D0"/>
    <w:rsid w:val="00EA4028"/>
    <w:rsid w:val="00EA40D7"/>
    <w:rsid w:val="00EA48CD"/>
    <w:rsid w:val="00EA55D9"/>
    <w:rsid w:val="00EA5825"/>
    <w:rsid w:val="00EA593D"/>
    <w:rsid w:val="00EA63C1"/>
    <w:rsid w:val="00EA79CD"/>
    <w:rsid w:val="00EB0947"/>
    <w:rsid w:val="00EB1552"/>
    <w:rsid w:val="00EB175C"/>
    <w:rsid w:val="00EB1789"/>
    <w:rsid w:val="00EB333C"/>
    <w:rsid w:val="00EB59F6"/>
    <w:rsid w:val="00EB66AA"/>
    <w:rsid w:val="00EB676C"/>
    <w:rsid w:val="00EB74B1"/>
    <w:rsid w:val="00EB786C"/>
    <w:rsid w:val="00EC0C43"/>
    <w:rsid w:val="00EC1B31"/>
    <w:rsid w:val="00EC2167"/>
    <w:rsid w:val="00EC382E"/>
    <w:rsid w:val="00EC48BB"/>
    <w:rsid w:val="00EC51D7"/>
    <w:rsid w:val="00EC5A47"/>
    <w:rsid w:val="00EC78DB"/>
    <w:rsid w:val="00EC7A63"/>
    <w:rsid w:val="00EC7B6F"/>
    <w:rsid w:val="00EC7C92"/>
    <w:rsid w:val="00ED0C88"/>
    <w:rsid w:val="00ED2369"/>
    <w:rsid w:val="00ED2BE1"/>
    <w:rsid w:val="00ED3A32"/>
    <w:rsid w:val="00EE0B71"/>
    <w:rsid w:val="00EE4E3A"/>
    <w:rsid w:val="00EE5DB8"/>
    <w:rsid w:val="00EE6586"/>
    <w:rsid w:val="00EE6CDF"/>
    <w:rsid w:val="00EE71AB"/>
    <w:rsid w:val="00EE729F"/>
    <w:rsid w:val="00EF079D"/>
    <w:rsid w:val="00EF1290"/>
    <w:rsid w:val="00EF15A1"/>
    <w:rsid w:val="00EF2ACD"/>
    <w:rsid w:val="00EF3AE9"/>
    <w:rsid w:val="00EF3D3B"/>
    <w:rsid w:val="00EF67E7"/>
    <w:rsid w:val="00F01CF8"/>
    <w:rsid w:val="00F0575B"/>
    <w:rsid w:val="00F12853"/>
    <w:rsid w:val="00F1380C"/>
    <w:rsid w:val="00F1385C"/>
    <w:rsid w:val="00F1450B"/>
    <w:rsid w:val="00F16B77"/>
    <w:rsid w:val="00F2209B"/>
    <w:rsid w:val="00F22802"/>
    <w:rsid w:val="00F22A7B"/>
    <w:rsid w:val="00F25D44"/>
    <w:rsid w:val="00F26544"/>
    <w:rsid w:val="00F27691"/>
    <w:rsid w:val="00F304CE"/>
    <w:rsid w:val="00F30C87"/>
    <w:rsid w:val="00F30F16"/>
    <w:rsid w:val="00F32B4C"/>
    <w:rsid w:val="00F3526B"/>
    <w:rsid w:val="00F361A8"/>
    <w:rsid w:val="00F37F38"/>
    <w:rsid w:val="00F40EB0"/>
    <w:rsid w:val="00F427C8"/>
    <w:rsid w:val="00F4302E"/>
    <w:rsid w:val="00F44D22"/>
    <w:rsid w:val="00F46331"/>
    <w:rsid w:val="00F46A0E"/>
    <w:rsid w:val="00F46ACC"/>
    <w:rsid w:val="00F46CD3"/>
    <w:rsid w:val="00F47188"/>
    <w:rsid w:val="00F47399"/>
    <w:rsid w:val="00F477E9"/>
    <w:rsid w:val="00F50AB1"/>
    <w:rsid w:val="00F52911"/>
    <w:rsid w:val="00F52FDB"/>
    <w:rsid w:val="00F55397"/>
    <w:rsid w:val="00F561A9"/>
    <w:rsid w:val="00F56AF4"/>
    <w:rsid w:val="00F56B0B"/>
    <w:rsid w:val="00F61DCE"/>
    <w:rsid w:val="00F62D85"/>
    <w:rsid w:val="00F63348"/>
    <w:rsid w:val="00F65942"/>
    <w:rsid w:val="00F65F85"/>
    <w:rsid w:val="00F66AAC"/>
    <w:rsid w:val="00F707AF"/>
    <w:rsid w:val="00F714BE"/>
    <w:rsid w:val="00F732B2"/>
    <w:rsid w:val="00F750F4"/>
    <w:rsid w:val="00F77891"/>
    <w:rsid w:val="00F801E3"/>
    <w:rsid w:val="00F805B1"/>
    <w:rsid w:val="00F81A80"/>
    <w:rsid w:val="00F833F0"/>
    <w:rsid w:val="00F84B24"/>
    <w:rsid w:val="00F86463"/>
    <w:rsid w:val="00F87C14"/>
    <w:rsid w:val="00F90131"/>
    <w:rsid w:val="00F91930"/>
    <w:rsid w:val="00F94F8E"/>
    <w:rsid w:val="00F95CBC"/>
    <w:rsid w:val="00F96B7D"/>
    <w:rsid w:val="00F972B5"/>
    <w:rsid w:val="00FA0086"/>
    <w:rsid w:val="00FA10A2"/>
    <w:rsid w:val="00FA16B4"/>
    <w:rsid w:val="00FA1E99"/>
    <w:rsid w:val="00FA2ADC"/>
    <w:rsid w:val="00FA3D36"/>
    <w:rsid w:val="00FA3FDC"/>
    <w:rsid w:val="00FA4CE2"/>
    <w:rsid w:val="00FB0160"/>
    <w:rsid w:val="00FB017B"/>
    <w:rsid w:val="00FB0232"/>
    <w:rsid w:val="00FB0C66"/>
    <w:rsid w:val="00FB19D1"/>
    <w:rsid w:val="00FB251A"/>
    <w:rsid w:val="00FB2612"/>
    <w:rsid w:val="00FB28C0"/>
    <w:rsid w:val="00FB2909"/>
    <w:rsid w:val="00FB2F01"/>
    <w:rsid w:val="00FB511F"/>
    <w:rsid w:val="00FB5BD6"/>
    <w:rsid w:val="00FC13B2"/>
    <w:rsid w:val="00FC36EE"/>
    <w:rsid w:val="00FC4972"/>
    <w:rsid w:val="00FC726B"/>
    <w:rsid w:val="00FC7509"/>
    <w:rsid w:val="00FC7E23"/>
    <w:rsid w:val="00FD2EA2"/>
    <w:rsid w:val="00FD2F03"/>
    <w:rsid w:val="00FD44E3"/>
    <w:rsid w:val="00FD4CFA"/>
    <w:rsid w:val="00FD5210"/>
    <w:rsid w:val="00FD55A5"/>
    <w:rsid w:val="00FD7F8F"/>
    <w:rsid w:val="00FE1FED"/>
    <w:rsid w:val="00FE2190"/>
    <w:rsid w:val="00FE3BC5"/>
    <w:rsid w:val="00FE3E5F"/>
    <w:rsid w:val="00FE46C3"/>
    <w:rsid w:val="00FE472C"/>
    <w:rsid w:val="00FE4938"/>
    <w:rsid w:val="00FE6CE0"/>
    <w:rsid w:val="00FE7FDF"/>
    <w:rsid w:val="00FF01C3"/>
    <w:rsid w:val="00FF2089"/>
    <w:rsid w:val="00FF2F13"/>
    <w:rsid w:val="00FF3726"/>
    <w:rsid w:val="00FF5FEB"/>
    <w:rsid w:val="00FF6A3C"/>
    <w:rsid w:val="00FF7A15"/>
    <w:rsid w:val="00FF7D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_tradnl" w:eastAsia="en-US"/>
    </w:rPr>
  </w:style>
  <w:style w:type="paragraph" w:styleId="Ttulo1">
    <w:name w:val="heading 1"/>
    <w:basedOn w:val="Normal"/>
    <w:next w:val="Normal"/>
    <w:qFormat/>
    <w:rsid w:val="00AE7D7A"/>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E7D7A"/>
    <w:pPr>
      <w:keepNext/>
      <w:spacing w:before="240" w:after="60"/>
      <w:outlineLvl w:val="1"/>
    </w:pPr>
    <w:rPr>
      <w:rFonts w:ascii="Arial" w:hAnsi="Arial" w:cs="Arial"/>
      <w:b/>
      <w:bCs/>
      <w:i/>
      <w:iCs/>
      <w:sz w:val="28"/>
      <w:szCs w:val="28"/>
    </w:rPr>
  </w:style>
  <w:style w:type="paragraph" w:styleId="Ttulo3">
    <w:name w:val="heading 3"/>
    <w:basedOn w:val="Normal"/>
    <w:qFormat/>
    <w:rsid w:val="00BB0310"/>
    <w:pPr>
      <w:spacing w:before="100" w:beforeAutospacing="1" w:after="100" w:afterAutospacing="1"/>
      <w:outlineLvl w:val="2"/>
    </w:pPr>
    <w:rPr>
      <w:rFonts w:ascii="Arial Unicode MS" w:hAnsi="Arial Unicode MS"/>
      <w:b/>
      <w:bCs/>
      <w:sz w:val="27"/>
      <w:szCs w:val="27"/>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rsid w:val="00BB0310"/>
    <w:rPr>
      <w:color w:val="0000FF"/>
      <w:u w:val="single"/>
    </w:rPr>
  </w:style>
  <w:style w:type="character" w:styleId="Refdenotaalpie">
    <w:name w:val="footnote reference"/>
    <w:aliases w:val="Footnotes refss"/>
    <w:rsid w:val="00BB0310"/>
    <w:rPr>
      <w:vertAlign w:val="superscript"/>
    </w:rPr>
  </w:style>
  <w:style w:type="paragraph" w:styleId="Textoindependiente">
    <w:name w:val="Body Text"/>
    <w:basedOn w:val="Normal"/>
    <w:link w:val="TextoindependienteCar"/>
    <w:rsid w:val="00BB0310"/>
    <w:pPr>
      <w:spacing w:before="100" w:beforeAutospacing="1" w:after="100" w:afterAutospacing="1"/>
    </w:pPr>
    <w:rPr>
      <w:lang w:val="en-US"/>
    </w:rPr>
  </w:style>
  <w:style w:type="paragraph" w:styleId="Textoindependiente2">
    <w:name w:val="Body Text 2"/>
    <w:basedOn w:val="Normal"/>
    <w:rsid w:val="00BB0310"/>
    <w:pPr>
      <w:spacing w:before="100" w:beforeAutospacing="1" w:after="100" w:afterAutospacing="1"/>
    </w:pPr>
    <w:rPr>
      <w:lang w:val="en-US"/>
    </w:rPr>
  </w:style>
  <w:style w:type="paragraph" w:styleId="Sangradetextonormal">
    <w:name w:val="Body Text Indent"/>
    <w:basedOn w:val="Normal"/>
    <w:rsid w:val="00BB0310"/>
    <w:pPr>
      <w:spacing w:before="100" w:beforeAutospacing="1" w:after="100" w:afterAutospacing="1"/>
    </w:pPr>
    <w:rPr>
      <w:lang w:val="en-US"/>
    </w:rPr>
  </w:style>
  <w:style w:type="paragraph" w:styleId="Textonotapie">
    <w:name w:val="footnote text"/>
    <w:aliases w:val="FA Fu,Footnote Text Char Char Char Char Char,Footnote Text Char Char Char Char,Footnote reference,Footnote Text Char Char Char,footnote text,Footnote Text Cha,FA Fußnotentext,FA Fuﬂnotentext,Texto nota pie Car,Footnote Text Char Char"/>
    <w:basedOn w:val="Normal"/>
    <w:link w:val="TextonotapieCar1"/>
    <w:rsid w:val="00BB0310"/>
    <w:pPr>
      <w:spacing w:before="100" w:beforeAutospacing="1" w:after="100" w:afterAutospacing="1"/>
    </w:pPr>
    <w:rPr>
      <w:lang w:val="en-US"/>
    </w:rPr>
  </w:style>
  <w:style w:type="paragraph" w:styleId="NormalWeb">
    <w:name w:val="Normal (Web)"/>
    <w:basedOn w:val="Normal"/>
    <w:rsid w:val="004B32D3"/>
    <w:pPr>
      <w:spacing w:before="100" w:beforeAutospacing="1" w:after="100" w:afterAutospacing="1"/>
    </w:pPr>
    <w:rPr>
      <w:rFonts w:ascii="Arial Unicode MS" w:eastAsia="Arial Unicode MS" w:hAnsi="Arial Unicode MS" w:cs="Arial Unicode MS"/>
      <w:lang w:val="en-US"/>
    </w:rPr>
  </w:style>
  <w:style w:type="paragraph" w:styleId="Mapadeldocumento">
    <w:name w:val="Document Map"/>
    <w:basedOn w:val="Normal"/>
    <w:semiHidden/>
    <w:rsid w:val="00AE7D7A"/>
    <w:pPr>
      <w:shd w:val="clear" w:color="auto" w:fill="000080"/>
    </w:pPr>
    <w:rPr>
      <w:rFonts w:ascii="Tahoma" w:hAnsi="Tahoma" w:cs="Tahoma"/>
      <w:sz w:val="20"/>
      <w:szCs w:val="20"/>
    </w:rPr>
  </w:style>
  <w:style w:type="paragraph" w:styleId="Sangra3detindependiente">
    <w:name w:val="Body Text Indent 3"/>
    <w:basedOn w:val="Normal"/>
    <w:rsid w:val="00BA12B4"/>
    <w:pPr>
      <w:spacing w:after="120"/>
      <w:ind w:left="360"/>
    </w:pPr>
    <w:rPr>
      <w:sz w:val="16"/>
      <w:szCs w:val="16"/>
    </w:rPr>
  </w:style>
  <w:style w:type="paragraph" w:styleId="Textodebloque">
    <w:name w:val="Block Text"/>
    <w:basedOn w:val="Normal"/>
    <w:rsid w:val="00BA12B4"/>
    <w:pPr>
      <w:spacing w:before="100" w:beforeAutospacing="1" w:after="100" w:afterAutospacing="1"/>
    </w:pPr>
    <w:rPr>
      <w:lang w:val="en-US"/>
    </w:rPr>
  </w:style>
  <w:style w:type="paragraph" w:styleId="Textonotaalfinal">
    <w:name w:val="endnote text"/>
    <w:basedOn w:val="Normal"/>
    <w:semiHidden/>
    <w:rsid w:val="00A37ECB"/>
    <w:rPr>
      <w:sz w:val="20"/>
      <w:szCs w:val="20"/>
    </w:rPr>
  </w:style>
  <w:style w:type="character" w:styleId="Refdenotaalfinal">
    <w:name w:val="endnote reference"/>
    <w:semiHidden/>
    <w:rsid w:val="00A37ECB"/>
    <w:rPr>
      <w:vertAlign w:val="superscript"/>
    </w:rPr>
  </w:style>
  <w:style w:type="paragraph" w:styleId="Encabezado">
    <w:name w:val="header"/>
    <w:basedOn w:val="Normal"/>
    <w:rsid w:val="00622EE1"/>
    <w:pPr>
      <w:tabs>
        <w:tab w:val="center" w:pos="4320"/>
        <w:tab w:val="right" w:pos="8640"/>
      </w:tabs>
    </w:pPr>
  </w:style>
  <w:style w:type="character" w:styleId="Nmerodepgina">
    <w:name w:val="page number"/>
    <w:basedOn w:val="Fuentedeprrafopredeter"/>
    <w:rsid w:val="00622EE1"/>
  </w:style>
  <w:style w:type="paragraph" w:styleId="Piedepgina">
    <w:name w:val="footer"/>
    <w:basedOn w:val="Normal"/>
    <w:rsid w:val="001423AB"/>
    <w:pPr>
      <w:tabs>
        <w:tab w:val="center" w:pos="4320"/>
        <w:tab w:val="right" w:pos="8640"/>
      </w:tabs>
    </w:pPr>
  </w:style>
  <w:style w:type="paragraph" w:styleId="Textodeglobo">
    <w:name w:val="Balloon Text"/>
    <w:basedOn w:val="Normal"/>
    <w:semiHidden/>
    <w:rsid w:val="007E47ED"/>
    <w:rPr>
      <w:rFonts w:ascii="Tahoma" w:hAnsi="Tahoma" w:cs="Tahoma"/>
      <w:sz w:val="16"/>
      <w:szCs w:val="16"/>
    </w:rPr>
  </w:style>
  <w:style w:type="paragraph" w:styleId="Lista">
    <w:name w:val="List"/>
    <w:basedOn w:val="Normal"/>
    <w:rsid w:val="00A220FB"/>
    <w:pPr>
      <w:widowControl w:val="0"/>
      <w:autoSpaceDE w:val="0"/>
      <w:autoSpaceDN w:val="0"/>
      <w:adjustRightInd w:val="0"/>
      <w:ind w:left="283" w:hanging="283"/>
    </w:pPr>
    <w:rPr>
      <w:lang w:val="es-ES" w:eastAsia="es-CO"/>
    </w:rPr>
  </w:style>
  <w:style w:type="paragraph" w:styleId="Continuarlista">
    <w:name w:val="List Continue"/>
    <w:basedOn w:val="Normal"/>
    <w:rsid w:val="00035507"/>
    <w:pPr>
      <w:spacing w:after="120"/>
      <w:ind w:left="360"/>
    </w:pPr>
  </w:style>
  <w:style w:type="table" w:styleId="Tablaconcuadrcula">
    <w:name w:val="Table Grid"/>
    <w:basedOn w:val="Tablanormal"/>
    <w:rsid w:val="00F04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
    <w:link w:val="Textonotapie"/>
    <w:semiHidden/>
    <w:locked/>
    <w:rsid w:val="00343DB1"/>
    <w:rPr>
      <w:sz w:val="24"/>
      <w:szCs w:val="24"/>
      <w:lang w:val="en-US" w:eastAsia="en-US" w:bidi="ar-SA"/>
    </w:rPr>
  </w:style>
  <w:style w:type="paragraph" w:customStyle="1" w:styleId="Style1">
    <w:name w:val="Style 1"/>
    <w:basedOn w:val="Normal"/>
    <w:rsid w:val="00F46CD3"/>
    <w:pPr>
      <w:widowControl w:val="0"/>
      <w:autoSpaceDE w:val="0"/>
      <w:autoSpaceDN w:val="0"/>
      <w:spacing w:before="288"/>
      <w:ind w:left="360" w:hanging="360"/>
      <w:jc w:val="both"/>
    </w:pPr>
    <w:rPr>
      <w:lang w:val="en-US"/>
    </w:rPr>
  </w:style>
  <w:style w:type="paragraph" w:customStyle="1" w:styleId="Style2">
    <w:name w:val="Style 2"/>
    <w:basedOn w:val="Normal"/>
    <w:rsid w:val="00A5726B"/>
    <w:pPr>
      <w:widowControl w:val="0"/>
      <w:autoSpaceDE w:val="0"/>
      <w:autoSpaceDN w:val="0"/>
      <w:ind w:left="72"/>
    </w:pPr>
    <w:rPr>
      <w:lang w:val="en-US"/>
    </w:rPr>
  </w:style>
  <w:style w:type="paragraph" w:customStyle="1" w:styleId="Style3">
    <w:name w:val="Style 3"/>
    <w:basedOn w:val="Normal"/>
    <w:rsid w:val="00DE00AE"/>
    <w:pPr>
      <w:widowControl w:val="0"/>
      <w:autoSpaceDE w:val="0"/>
      <w:autoSpaceDN w:val="0"/>
      <w:jc w:val="both"/>
    </w:pPr>
    <w:rPr>
      <w:lang w:val="en-US"/>
    </w:rPr>
  </w:style>
  <w:style w:type="paragraph" w:customStyle="1" w:styleId="Style19">
    <w:name w:val="Style 19"/>
    <w:basedOn w:val="Normal"/>
    <w:rsid w:val="00EC51D7"/>
    <w:pPr>
      <w:widowControl w:val="0"/>
      <w:autoSpaceDE w:val="0"/>
      <w:autoSpaceDN w:val="0"/>
      <w:spacing w:before="288"/>
      <w:ind w:left="360" w:hanging="360"/>
      <w:jc w:val="both"/>
    </w:pPr>
    <w:rPr>
      <w:lang w:val="en-US"/>
    </w:rPr>
  </w:style>
  <w:style w:type="paragraph" w:customStyle="1" w:styleId="Style31">
    <w:name w:val="Style 31"/>
    <w:basedOn w:val="Normal"/>
    <w:rsid w:val="00BC34CE"/>
    <w:pPr>
      <w:widowControl w:val="0"/>
      <w:autoSpaceDE w:val="0"/>
      <w:autoSpaceDN w:val="0"/>
      <w:spacing w:before="288"/>
      <w:ind w:left="360" w:right="72" w:hanging="360"/>
      <w:jc w:val="both"/>
    </w:pPr>
    <w:rPr>
      <w:lang w:val="en-US"/>
    </w:rPr>
  </w:style>
  <w:style w:type="paragraph" w:customStyle="1" w:styleId="Style22">
    <w:name w:val="Style 22"/>
    <w:basedOn w:val="Normal"/>
    <w:rsid w:val="00BC34CE"/>
    <w:pPr>
      <w:widowControl w:val="0"/>
      <w:autoSpaceDE w:val="0"/>
      <w:autoSpaceDN w:val="0"/>
      <w:ind w:left="792" w:hanging="720"/>
    </w:pPr>
    <w:rPr>
      <w:lang w:val="en-US"/>
    </w:rPr>
  </w:style>
  <w:style w:type="paragraph" w:customStyle="1" w:styleId="Style23">
    <w:name w:val="Style 23"/>
    <w:basedOn w:val="Normal"/>
    <w:rsid w:val="00BC34CE"/>
    <w:pPr>
      <w:widowControl w:val="0"/>
      <w:autoSpaceDE w:val="0"/>
      <w:autoSpaceDN w:val="0"/>
      <w:ind w:left="792" w:right="72" w:hanging="792"/>
      <w:jc w:val="both"/>
    </w:pPr>
    <w:rPr>
      <w:lang w:val="en-US"/>
    </w:rPr>
  </w:style>
  <w:style w:type="paragraph" w:customStyle="1" w:styleId="Style25">
    <w:name w:val="Style 25"/>
    <w:basedOn w:val="Normal"/>
    <w:rsid w:val="00BC34CE"/>
    <w:pPr>
      <w:widowControl w:val="0"/>
      <w:autoSpaceDE w:val="0"/>
      <w:autoSpaceDN w:val="0"/>
      <w:spacing w:before="252"/>
      <w:ind w:left="360" w:right="72" w:hanging="360"/>
      <w:jc w:val="both"/>
    </w:pPr>
    <w:rPr>
      <w:lang w:val="en-US"/>
    </w:rPr>
  </w:style>
  <w:style w:type="paragraph" w:customStyle="1" w:styleId="Style24">
    <w:name w:val="Style 24"/>
    <w:basedOn w:val="Normal"/>
    <w:rsid w:val="00BC34CE"/>
    <w:pPr>
      <w:widowControl w:val="0"/>
      <w:autoSpaceDE w:val="0"/>
      <w:autoSpaceDN w:val="0"/>
      <w:jc w:val="both"/>
    </w:pPr>
    <w:rPr>
      <w:lang w:val="en-US"/>
    </w:rPr>
  </w:style>
  <w:style w:type="paragraph" w:customStyle="1" w:styleId="Style4">
    <w:name w:val="Style 4"/>
    <w:basedOn w:val="Normal"/>
    <w:rsid w:val="00BC34CE"/>
    <w:pPr>
      <w:widowControl w:val="0"/>
      <w:autoSpaceDE w:val="0"/>
      <w:autoSpaceDN w:val="0"/>
      <w:ind w:left="360" w:right="72" w:hanging="360"/>
      <w:jc w:val="both"/>
    </w:pPr>
    <w:rPr>
      <w:lang w:val="en-US"/>
    </w:rPr>
  </w:style>
  <w:style w:type="paragraph" w:customStyle="1" w:styleId="Style8">
    <w:name w:val="Style 8"/>
    <w:basedOn w:val="Normal"/>
    <w:rsid w:val="00BC34CE"/>
    <w:pPr>
      <w:widowControl w:val="0"/>
      <w:autoSpaceDE w:val="0"/>
      <w:autoSpaceDN w:val="0"/>
      <w:ind w:left="360" w:hanging="360"/>
      <w:jc w:val="both"/>
    </w:pPr>
    <w:rPr>
      <w:lang w:val="en-US"/>
    </w:rPr>
  </w:style>
  <w:style w:type="paragraph" w:customStyle="1" w:styleId="Style27">
    <w:name w:val="Style 27"/>
    <w:basedOn w:val="Normal"/>
    <w:rsid w:val="00BC34CE"/>
    <w:pPr>
      <w:widowControl w:val="0"/>
      <w:autoSpaceDE w:val="0"/>
      <w:autoSpaceDN w:val="0"/>
      <w:spacing w:before="288"/>
      <w:ind w:left="360" w:hanging="360"/>
      <w:jc w:val="both"/>
    </w:pPr>
    <w:rPr>
      <w:lang w:val="en-US"/>
    </w:rPr>
  </w:style>
  <w:style w:type="paragraph" w:customStyle="1" w:styleId="Style29">
    <w:name w:val="Style 29"/>
    <w:basedOn w:val="Normal"/>
    <w:rsid w:val="00BC34CE"/>
    <w:pPr>
      <w:widowControl w:val="0"/>
      <w:autoSpaceDE w:val="0"/>
      <w:autoSpaceDN w:val="0"/>
      <w:ind w:left="720" w:hanging="612"/>
      <w:jc w:val="both"/>
    </w:pPr>
    <w:rPr>
      <w:lang w:val="en-US"/>
    </w:rPr>
  </w:style>
  <w:style w:type="character" w:customStyle="1" w:styleId="TextoindependienteCar">
    <w:name w:val="Texto independiente Car"/>
    <w:link w:val="Textoindependiente"/>
    <w:semiHidden/>
    <w:locked/>
    <w:rsid w:val="008D7FAD"/>
    <w:rPr>
      <w:sz w:val="24"/>
      <w:szCs w:val="24"/>
      <w:lang w:val="en-US" w:eastAsia="en-US" w:bidi="ar-SA"/>
    </w:rPr>
  </w:style>
  <w:style w:type="character" w:customStyle="1" w:styleId="FootnoteCharacters">
    <w:name w:val="Footnote Characters"/>
    <w:rsid w:val="00CE0546"/>
    <w:rPr>
      <w:vertAlign w:val="superscript"/>
    </w:rPr>
  </w:style>
  <w:style w:type="character" w:customStyle="1" w:styleId="WW-FootnoteCharacters">
    <w:name w:val="WW-Footnote Characters"/>
    <w:rsid w:val="00CE0546"/>
    <w:rPr>
      <w:rFonts w:ascii="Universal" w:hAnsi="Universal"/>
      <w:sz w:val="16"/>
      <w:vertAlign w:val="superscript"/>
    </w:rPr>
  </w:style>
  <w:style w:type="paragraph" w:styleId="Sangra2detindependiente">
    <w:name w:val="Body Text Indent 2"/>
    <w:basedOn w:val="Normal"/>
    <w:rsid w:val="001D2D0F"/>
    <w:pPr>
      <w:spacing w:after="120" w:line="480" w:lineRule="auto"/>
      <w:ind w:left="360"/>
    </w:pPr>
  </w:style>
  <w:style w:type="character" w:customStyle="1" w:styleId="CharChar">
    <w:name w:val=" Char Char"/>
    <w:semiHidden/>
    <w:locked/>
    <w:rsid w:val="006924A1"/>
    <w:rPr>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31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4649</Words>
  <Characters>25575</Characters>
  <Application>Microsoft Office Word</Application>
  <DocSecurity>0</DocSecurity>
  <Lines>213</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Report No. 102/11</vt:lpstr>
      <vt:lpstr>Report No. 102/11</vt:lpstr>
    </vt:vector>
  </TitlesOfParts>
  <LinksUpToDate>false</LinksUpToDate>
  <CharactersWithSpaces>30164</CharactersWithSpaces>
  <SharedDoc>false</SharedDoc>
  <HLinks>
    <vt:vector size="6" baseType="variant">
      <vt:variant>
        <vt:i4>1835031</vt:i4>
      </vt:variant>
      <vt:variant>
        <vt:i4>0</vt:i4>
      </vt:variant>
      <vt:variant>
        <vt:i4>0</vt:i4>
      </vt:variant>
      <vt:variant>
        <vt:i4>5</vt:i4>
      </vt:variant>
      <vt:variant>
        <vt:lpwstr>http://www.cidh.org/annualrep/2006sp/ElSalvador71.03sp.htm</vt:lpwstr>
      </vt:variant>
      <vt:variant>
        <vt:lpwstr>_ftn9#_ftn9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102/11</dc:title>
  <dc:creator/>
  <cp:lastModifiedBy/>
  <cp:revision>1</cp:revision>
  <cp:lastPrinted>2009-08-13T20:47:00Z</cp:lastPrinted>
  <dcterms:created xsi:type="dcterms:W3CDTF">2018-01-04T22:36:00Z</dcterms:created>
  <dcterms:modified xsi:type="dcterms:W3CDTF">2018-01-04T22:36:00Z</dcterms:modified>
</cp:coreProperties>
</file>