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17" w:rsidRPr="00736D10" w:rsidRDefault="00282377" w:rsidP="005303EA">
      <w:pPr>
        <w:jc w:val="center"/>
        <w:rPr>
          <w:rFonts w:ascii="Univers" w:hAnsi="Univers" w:cs="Arial"/>
          <w:sz w:val="20"/>
          <w:szCs w:val="20"/>
          <w:lang w:val="es-PE"/>
        </w:rPr>
      </w:pPr>
      <w:r>
        <w:rPr>
          <w:rFonts w:ascii="Univers" w:hAnsi="Univers" w:cs="Arial"/>
          <w:b/>
          <w:bCs/>
          <w:sz w:val="20"/>
          <w:szCs w:val="20"/>
          <w:lang w:val="es-PE"/>
        </w:rPr>
        <w:t>INFORME No.</w:t>
      </w:r>
      <w:r w:rsidR="00D124EB">
        <w:rPr>
          <w:rFonts w:ascii="Univers" w:hAnsi="Univers" w:cs="Arial"/>
          <w:b/>
          <w:bCs/>
          <w:sz w:val="20"/>
          <w:szCs w:val="20"/>
          <w:lang w:val="es-PE"/>
        </w:rPr>
        <w:t xml:space="preserve"> 104</w:t>
      </w:r>
      <w:r w:rsidR="005303EA" w:rsidRPr="00736D10">
        <w:rPr>
          <w:rFonts w:ascii="Univers" w:hAnsi="Univers"/>
          <w:b/>
          <w:sz w:val="20"/>
          <w:szCs w:val="20"/>
          <w:lang w:val="es-ES_tradnl"/>
        </w:rPr>
        <w:t>/1</w:t>
      </w:r>
      <w:r w:rsidR="00F2277E" w:rsidRPr="00736D10">
        <w:rPr>
          <w:rFonts w:ascii="Univers" w:hAnsi="Univers"/>
          <w:b/>
          <w:sz w:val="20"/>
          <w:szCs w:val="20"/>
          <w:lang w:val="es-ES_tradnl"/>
        </w:rPr>
        <w:t>1</w:t>
      </w:r>
    </w:p>
    <w:p w:rsidR="00AF5617" w:rsidRPr="00736D10" w:rsidRDefault="003501AD" w:rsidP="005303EA">
      <w:pPr>
        <w:jc w:val="center"/>
        <w:rPr>
          <w:rFonts w:ascii="Univers" w:hAnsi="Univers" w:cs="Arial"/>
          <w:sz w:val="20"/>
          <w:szCs w:val="20"/>
          <w:lang w:val="es-PE"/>
        </w:rPr>
      </w:pPr>
      <w:r w:rsidRPr="00736D10">
        <w:rPr>
          <w:rFonts w:ascii="Univers" w:hAnsi="Univers" w:cs="Arial"/>
          <w:sz w:val="20"/>
          <w:szCs w:val="20"/>
          <w:lang w:val="es-PE"/>
        </w:rPr>
        <w:t>PETICIÓN</w:t>
      </w:r>
      <w:r w:rsidR="00AF5617" w:rsidRPr="00736D10">
        <w:rPr>
          <w:rFonts w:ascii="Univers" w:hAnsi="Univers" w:cs="Arial"/>
          <w:sz w:val="20"/>
          <w:szCs w:val="20"/>
          <w:lang w:val="es-PE"/>
        </w:rPr>
        <w:t xml:space="preserve"> </w:t>
      </w:r>
      <w:r w:rsidR="00F2277E" w:rsidRPr="00736D10">
        <w:rPr>
          <w:rFonts w:ascii="Univers" w:hAnsi="Univers" w:cs="Arial"/>
          <w:sz w:val="20"/>
          <w:szCs w:val="20"/>
          <w:lang w:val="es-PE"/>
        </w:rPr>
        <w:t>12.336</w:t>
      </w:r>
    </w:p>
    <w:p w:rsidR="00C624C6" w:rsidRPr="00736D10" w:rsidRDefault="00C624C6" w:rsidP="005303EA">
      <w:pPr>
        <w:jc w:val="center"/>
        <w:rPr>
          <w:rFonts w:ascii="Univers" w:hAnsi="Univers" w:cs="Arial"/>
          <w:sz w:val="20"/>
          <w:szCs w:val="20"/>
          <w:lang w:val="es-PE"/>
        </w:rPr>
      </w:pPr>
      <w:r w:rsidRPr="00736D10">
        <w:rPr>
          <w:rFonts w:ascii="Univers" w:hAnsi="Univers" w:cs="Arial"/>
          <w:sz w:val="20"/>
          <w:szCs w:val="20"/>
          <w:lang w:val="es-PE"/>
        </w:rPr>
        <w:t>ADMISIBILIDAD</w:t>
      </w:r>
    </w:p>
    <w:p w:rsidR="009B5D54" w:rsidRPr="00736D10" w:rsidRDefault="00F2277E" w:rsidP="005303EA">
      <w:pPr>
        <w:jc w:val="center"/>
        <w:rPr>
          <w:rFonts w:ascii="Univers" w:hAnsi="Univers" w:cs="Arial"/>
          <w:sz w:val="20"/>
          <w:szCs w:val="20"/>
          <w:lang w:val="es-PE"/>
        </w:rPr>
      </w:pPr>
      <w:r w:rsidRPr="00736D10">
        <w:rPr>
          <w:rFonts w:ascii="Univers" w:hAnsi="Univers" w:cs="Arial"/>
          <w:sz w:val="20"/>
          <w:szCs w:val="20"/>
          <w:lang w:val="es-PE"/>
        </w:rPr>
        <w:t>ELIO GELVES CARRILLO</w:t>
      </w:r>
      <w:r w:rsidR="004341F6" w:rsidRPr="00736D10">
        <w:rPr>
          <w:rFonts w:ascii="Univers" w:hAnsi="Univers" w:cs="Arial"/>
          <w:sz w:val="20"/>
          <w:szCs w:val="20"/>
          <w:lang w:val="es-PE"/>
        </w:rPr>
        <w:t xml:space="preserve"> Y OTROS</w:t>
      </w:r>
    </w:p>
    <w:p w:rsidR="00AF5617" w:rsidRPr="00736D10" w:rsidRDefault="00767C1D" w:rsidP="005303EA">
      <w:pPr>
        <w:jc w:val="center"/>
        <w:rPr>
          <w:rFonts w:ascii="Univers" w:hAnsi="Univers" w:cs="Arial"/>
          <w:sz w:val="20"/>
          <w:szCs w:val="20"/>
          <w:lang w:val="es-PE"/>
        </w:rPr>
      </w:pPr>
      <w:r w:rsidRPr="00736D10">
        <w:rPr>
          <w:rFonts w:ascii="Univers" w:hAnsi="Univers" w:cs="Arial"/>
          <w:sz w:val="20"/>
          <w:szCs w:val="20"/>
          <w:lang w:val="es-PE"/>
        </w:rPr>
        <w:t>COLOMBIA</w:t>
      </w:r>
      <w:r w:rsidR="00415245" w:rsidRPr="00736D10">
        <w:rPr>
          <w:rStyle w:val="Refdenotaalpie"/>
          <w:rFonts w:ascii="Univers" w:hAnsi="Univers" w:cs="Arial"/>
          <w:b/>
          <w:sz w:val="20"/>
          <w:szCs w:val="20"/>
          <w:lang w:val="es-PE"/>
        </w:rPr>
        <w:footnoteReference w:id="1"/>
      </w:r>
    </w:p>
    <w:p w:rsidR="005303EA" w:rsidRPr="00736D10" w:rsidRDefault="000048AB" w:rsidP="005303EA">
      <w:pPr>
        <w:jc w:val="center"/>
        <w:outlineLvl w:val="0"/>
        <w:rPr>
          <w:rFonts w:ascii="Univers" w:hAnsi="Univers"/>
          <w:sz w:val="20"/>
          <w:szCs w:val="20"/>
          <w:lang w:val="es-ES_tradnl"/>
        </w:rPr>
      </w:pPr>
      <w:r>
        <w:rPr>
          <w:rFonts w:ascii="Univers" w:hAnsi="Univers"/>
          <w:sz w:val="20"/>
          <w:szCs w:val="20"/>
          <w:lang w:val="es-ES_tradnl"/>
        </w:rPr>
        <w:t xml:space="preserve">22 </w:t>
      </w:r>
      <w:r w:rsidR="00F2277E" w:rsidRPr="00736D10">
        <w:rPr>
          <w:rFonts w:ascii="Univers" w:hAnsi="Univers"/>
          <w:sz w:val="20"/>
          <w:szCs w:val="20"/>
          <w:lang w:val="es-ES_tradnl"/>
        </w:rPr>
        <w:t xml:space="preserve">de </w:t>
      </w:r>
      <w:r>
        <w:rPr>
          <w:rFonts w:ascii="Univers" w:hAnsi="Univers"/>
          <w:sz w:val="20"/>
          <w:szCs w:val="20"/>
          <w:lang w:val="es-ES_tradnl"/>
        </w:rPr>
        <w:t>julio</w:t>
      </w:r>
      <w:r w:rsidR="00F2277E" w:rsidRPr="00736D10">
        <w:rPr>
          <w:rFonts w:ascii="Univers" w:hAnsi="Univers"/>
          <w:sz w:val="20"/>
          <w:szCs w:val="20"/>
          <w:lang w:val="es-ES_tradnl"/>
        </w:rPr>
        <w:t xml:space="preserve"> de 2011</w:t>
      </w:r>
    </w:p>
    <w:p w:rsidR="00C624C6" w:rsidRPr="00736D10" w:rsidRDefault="00C624C6" w:rsidP="005303EA">
      <w:pPr>
        <w:jc w:val="both"/>
        <w:rPr>
          <w:rFonts w:ascii="Univers" w:hAnsi="Univers" w:cs="Arial"/>
          <w:sz w:val="20"/>
          <w:szCs w:val="20"/>
          <w:lang w:val="es-PE"/>
        </w:rPr>
      </w:pPr>
    </w:p>
    <w:p w:rsidR="002378BE" w:rsidRPr="00736D10" w:rsidRDefault="002378BE" w:rsidP="005303EA">
      <w:pPr>
        <w:jc w:val="both"/>
        <w:rPr>
          <w:rFonts w:ascii="Univers" w:hAnsi="Univers" w:cs="Arial"/>
          <w:sz w:val="20"/>
          <w:szCs w:val="20"/>
          <w:lang w:val="es-PE"/>
        </w:rPr>
      </w:pPr>
    </w:p>
    <w:p w:rsidR="00AF5617" w:rsidRPr="00736D10" w:rsidRDefault="00AF5617" w:rsidP="00457F97">
      <w:pPr>
        <w:jc w:val="both"/>
        <w:rPr>
          <w:rFonts w:ascii="Univers" w:hAnsi="Univers" w:cs="Arial"/>
          <w:sz w:val="20"/>
          <w:szCs w:val="20"/>
          <w:lang w:val="es-ES"/>
        </w:rPr>
      </w:pPr>
      <w:r w:rsidRPr="00736D10">
        <w:rPr>
          <w:rFonts w:ascii="Univers" w:hAnsi="Univers" w:cs="Arial"/>
          <w:b/>
          <w:bCs/>
          <w:sz w:val="20"/>
          <w:szCs w:val="20"/>
          <w:lang w:val="es-PE"/>
        </w:rPr>
        <w:t>I.</w:t>
      </w:r>
      <w:r w:rsidR="005303EA" w:rsidRPr="00736D10">
        <w:rPr>
          <w:rFonts w:ascii="Univers" w:hAnsi="Univers" w:cs="Arial"/>
          <w:sz w:val="20"/>
          <w:szCs w:val="20"/>
          <w:lang w:val="es-PE"/>
        </w:rPr>
        <w:tab/>
      </w:r>
      <w:r w:rsidR="00C624C6" w:rsidRPr="00736D10">
        <w:rPr>
          <w:rFonts w:ascii="Univers" w:hAnsi="Univers" w:cs="Arial"/>
          <w:b/>
          <w:bCs/>
          <w:sz w:val="20"/>
          <w:szCs w:val="20"/>
          <w:lang w:val="es-PE"/>
        </w:rPr>
        <w:t>RESUMEN</w:t>
      </w:r>
    </w:p>
    <w:p w:rsidR="00AF5617" w:rsidRPr="00736D10" w:rsidRDefault="00AF5617" w:rsidP="005303EA">
      <w:pPr>
        <w:jc w:val="both"/>
        <w:rPr>
          <w:rFonts w:ascii="Univers" w:hAnsi="Univers" w:cs="Arial"/>
          <w:sz w:val="20"/>
          <w:szCs w:val="20"/>
          <w:lang w:val="es-PE"/>
        </w:rPr>
      </w:pPr>
    </w:p>
    <w:p w:rsidR="00AF5617" w:rsidRPr="00736D10" w:rsidRDefault="0080694E"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 xml:space="preserve">El </w:t>
      </w:r>
      <w:r w:rsidR="00F2277E" w:rsidRPr="00736D10">
        <w:rPr>
          <w:rFonts w:ascii="Univers" w:hAnsi="Univers" w:cs="Arial"/>
          <w:sz w:val="20"/>
          <w:szCs w:val="20"/>
          <w:lang w:val="es-PE"/>
        </w:rPr>
        <w:t>2</w:t>
      </w:r>
      <w:r w:rsidR="000552CD" w:rsidRPr="00736D10">
        <w:rPr>
          <w:rFonts w:ascii="Univers" w:hAnsi="Univers" w:cs="Arial"/>
          <w:sz w:val="20"/>
          <w:szCs w:val="20"/>
          <w:lang w:val="es-PE"/>
        </w:rPr>
        <w:t xml:space="preserve"> de marzo de 199</w:t>
      </w:r>
      <w:r w:rsidR="00F2277E" w:rsidRPr="00736D10">
        <w:rPr>
          <w:rFonts w:ascii="Univers" w:hAnsi="Univers" w:cs="Arial"/>
          <w:sz w:val="20"/>
          <w:szCs w:val="20"/>
          <w:lang w:val="es-PE"/>
        </w:rPr>
        <w:t>9</w:t>
      </w:r>
      <w:r w:rsidR="00AF5617" w:rsidRPr="00736D10">
        <w:rPr>
          <w:rFonts w:ascii="Univers" w:hAnsi="Univers" w:cs="Arial"/>
          <w:sz w:val="20"/>
          <w:szCs w:val="20"/>
          <w:lang w:val="es-PE"/>
        </w:rPr>
        <w:t xml:space="preserve"> la </w:t>
      </w:r>
      <w:r w:rsidRPr="00736D10">
        <w:rPr>
          <w:rFonts w:ascii="Univers" w:hAnsi="Univers" w:cs="Arial"/>
          <w:sz w:val="20"/>
          <w:szCs w:val="20"/>
          <w:lang w:val="es-PE"/>
        </w:rPr>
        <w:t>Comisión</w:t>
      </w:r>
      <w:r w:rsidR="00AF5617" w:rsidRPr="00736D10">
        <w:rPr>
          <w:rFonts w:ascii="Univers" w:hAnsi="Univers" w:cs="Arial"/>
          <w:sz w:val="20"/>
          <w:szCs w:val="20"/>
          <w:lang w:val="es-PE"/>
        </w:rPr>
        <w:t xml:space="preserve"> Interamericana de Derechos Humanos </w:t>
      </w:r>
      <w:r w:rsidR="00C624C6" w:rsidRPr="00736D10">
        <w:rPr>
          <w:rFonts w:ascii="Univers" w:hAnsi="Univers"/>
          <w:sz w:val="20"/>
          <w:szCs w:val="20"/>
          <w:lang w:val="es-ES"/>
        </w:rPr>
        <w:t xml:space="preserve">(en adelante “la Comisión” o la “CIDH”) </w:t>
      </w:r>
      <w:r w:rsidR="00426A05" w:rsidRPr="00736D10">
        <w:rPr>
          <w:rFonts w:ascii="Univers" w:hAnsi="Univers" w:cs="Arial"/>
          <w:sz w:val="20"/>
          <w:szCs w:val="20"/>
          <w:lang w:val="es-PE"/>
        </w:rPr>
        <w:t>recibió</w:t>
      </w:r>
      <w:r w:rsidR="00AF5617" w:rsidRPr="00736D10">
        <w:rPr>
          <w:rFonts w:ascii="Univers" w:hAnsi="Univers" w:cs="Arial"/>
          <w:sz w:val="20"/>
          <w:szCs w:val="20"/>
          <w:lang w:val="es-PE"/>
        </w:rPr>
        <w:t xml:space="preserve"> una </w:t>
      </w:r>
      <w:r w:rsidR="00426A05" w:rsidRPr="00736D10">
        <w:rPr>
          <w:rFonts w:ascii="Univers" w:hAnsi="Univers" w:cs="Arial"/>
          <w:sz w:val="20"/>
          <w:szCs w:val="20"/>
          <w:lang w:val="es-PE"/>
        </w:rPr>
        <w:t>petición</w:t>
      </w:r>
      <w:r w:rsidR="00AF5617" w:rsidRPr="00736D10">
        <w:rPr>
          <w:rFonts w:ascii="Univers" w:hAnsi="Univers" w:cs="Arial"/>
          <w:sz w:val="20"/>
          <w:szCs w:val="20"/>
          <w:lang w:val="es-PE"/>
        </w:rPr>
        <w:t xml:space="preserve"> presentada por </w:t>
      </w:r>
      <w:r w:rsidR="00706E61" w:rsidRPr="00736D10">
        <w:rPr>
          <w:rFonts w:ascii="Univers" w:hAnsi="Univers" w:cs="Arial"/>
          <w:sz w:val="20"/>
          <w:szCs w:val="20"/>
          <w:lang w:val="es-PE"/>
        </w:rPr>
        <w:t>“</w:t>
      </w:r>
      <w:r w:rsidR="000552CD" w:rsidRPr="00736D10">
        <w:rPr>
          <w:rFonts w:ascii="Univers" w:hAnsi="Univers" w:cs="Arial"/>
          <w:sz w:val="20"/>
          <w:szCs w:val="20"/>
          <w:lang w:val="es-PE"/>
        </w:rPr>
        <w:t>Humanidad Vigente – Corporación Jurídica</w:t>
      </w:r>
      <w:r w:rsidR="00AE232B" w:rsidRPr="00736D10">
        <w:rPr>
          <w:rFonts w:ascii="Univers" w:hAnsi="Univers" w:cs="Arial"/>
          <w:sz w:val="20"/>
          <w:szCs w:val="20"/>
          <w:lang w:val="es-PE"/>
        </w:rPr>
        <w:t xml:space="preserve">” </w:t>
      </w:r>
      <w:r w:rsidR="00A70B7E" w:rsidRPr="00736D10">
        <w:rPr>
          <w:rFonts w:ascii="Univers" w:hAnsi="Univers" w:cs="Arial"/>
          <w:sz w:val="20"/>
          <w:szCs w:val="20"/>
          <w:lang w:val="es-PE"/>
        </w:rPr>
        <w:t>(en adelante</w:t>
      </w:r>
      <w:r w:rsidR="00BF4145" w:rsidRPr="00736D10">
        <w:rPr>
          <w:rFonts w:ascii="Univers" w:hAnsi="Univers" w:cs="Arial"/>
          <w:sz w:val="20"/>
          <w:szCs w:val="20"/>
          <w:lang w:val="es-PE"/>
        </w:rPr>
        <w:t xml:space="preserve"> </w:t>
      </w:r>
      <w:r w:rsidR="006F7FA1" w:rsidRPr="00736D10">
        <w:rPr>
          <w:rFonts w:ascii="Univers" w:hAnsi="Univers" w:cs="Arial"/>
          <w:sz w:val="20"/>
          <w:szCs w:val="20"/>
          <w:lang w:val="es-PE"/>
        </w:rPr>
        <w:t>“</w:t>
      </w:r>
      <w:r w:rsidR="00077504" w:rsidRPr="00736D10">
        <w:rPr>
          <w:rFonts w:ascii="Univers" w:hAnsi="Univers" w:cs="Arial"/>
          <w:sz w:val="20"/>
          <w:szCs w:val="20"/>
          <w:lang w:val="es-PE"/>
        </w:rPr>
        <w:t>l</w:t>
      </w:r>
      <w:r w:rsidR="00B43969" w:rsidRPr="00736D10">
        <w:rPr>
          <w:rFonts w:ascii="Univers" w:hAnsi="Univers" w:cs="Arial"/>
          <w:sz w:val="20"/>
          <w:szCs w:val="20"/>
          <w:lang w:val="es-PE"/>
        </w:rPr>
        <w:t>os</w:t>
      </w:r>
      <w:r w:rsidR="00077504" w:rsidRPr="00736D10">
        <w:rPr>
          <w:rFonts w:ascii="Univers" w:hAnsi="Univers" w:cs="Arial"/>
          <w:sz w:val="20"/>
          <w:szCs w:val="20"/>
          <w:lang w:val="es-PE"/>
        </w:rPr>
        <w:t xml:space="preserve"> peticionari</w:t>
      </w:r>
      <w:r w:rsidR="00B43969" w:rsidRPr="00736D10">
        <w:rPr>
          <w:rFonts w:ascii="Univers" w:hAnsi="Univers" w:cs="Arial"/>
          <w:sz w:val="20"/>
          <w:szCs w:val="20"/>
          <w:lang w:val="es-PE"/>
        </w:rPr>
        <w:t>os</w:t>
      </w:r>
      <w:r w:rsidR="006F7FA1" w:rsidRPr="00736D10">
        <w:rPr>
          <w:rFonts w:ascii="Univers" w:hAnsi="Univers" w:cs="Arial"/>
          <w:sz w:val="20"/>
          <w:szCs w:val="20"/>
          <w:lang w:val="es-PE"/>
        </w:rPr>
        <w:t>”</w:t>
      </w:r>
      <w:r w:rsidR="00BF4145" w:rsidRPr="00736D10">
        <w:rPr>
          <w:rFonts w:ascii="Univers" w:hAnsi="Univers" w:cs="Arial"/>
          <w:sz w:val="20"/>
          <w:szCs w:val="20"/>
          <w:lang w:val="es-PE"/>
        </w:rPr>
        <w:t>)</w:t>
      </w:r>
      <w:r w:rsidR="00C624C6" w:rsidRPr="00736D10">
        <w:rPr>
          <w:rFonts w:ascii="Univers" w:hAnsi="Univers"/>
          <w:sz w:val="20"/>
          <w:szCs w:val="20"/>
          <w:lang w:val="es-ES"/>
        </w:rPr>
        <w:t xml:space="preserve"> en la cual se alega la responsabilidad de la República de </w:t>
      </w:r>
      <w:r w:rsidR="00077504" w:rsidRPr="00736D10">
        <w:rPr>
          <w:rFonts w:ascii="Univers" w:hAnsi="Univers"/>
          <w:sz w:val="20"/>
          <w:szCs w:val="20"/>
          <w:lang w:val="es-ES"/>
        </w:rPr>
        <w:t>Colombia</w:t>
      </w:r>
      <w:r w:rsidR="00C624C6" w:rsidRPr="00736D10">
        <w:rPr>
          <w:rFonts w:ascii="Univers" w:hAnsi="Univers"/>
          <w:sz w:val="20"/>
          <w:szCs w:val="20"/>
          <w:lang w:val="es-ES"/>
        </w:rPr>
        <w:t xml:space="preserve"> (en adelante “el Estado” o “el Estado </w:t>
      </w:r>
      <w:r w:rsidR="00077504" w:rsidRPr="00736D10">
        <w:rPr>
          <w:rFonts w:ascii="Univers" w:hAnsi="Univers"/>
          <w:sz w:val="20"/>
          <w:szCs w:val="20"/>
          <w:lang w:val="es-ES"/>
        </w:rPr>
        <w:t>colombiano</w:t>
      </w:r>
      <w:r w:rsidR="00C624C6" w:rsidRPr="00736D10">
        <w:rPr>
          <w:rFonts w:ascii="Univers" w:hAnsi="Univers"/>
          <w:sz w:val="20"/>
          <w:szCs w:val="20"/>
          <w:lang w:val="es-ES"/>
        </w:rPr>
        <w:t>”) por</w:t>
      </w:r>
      <w:r w:rsidR="00C624C6" w:rsidRPr="00736D10">
        <w:rPr>
          <w:rFonts w:ascii="Univers" w:hAnsi="Univers" w:cs="Arial"/>
          <w:sz w:val="20"/>
          <w:szCs w:val="20"/>
          <w:lang w:val="es-PE"/>
        </w:rPr>
        <w:t xml:space="preserve"> </w:t>
      </w:r>
      <w:r w:rsidR="00164C08" w:rsidRPr="00736D10">
        <w:rPr>
          <w:rFonts w:ascii="Univers" w:hAnsi="Univers" w:cs="Arial"/>
          <w:sz w:val="20"/>
          <w:szCs w:val="20"/>
          <w:lang w:val="es-PE"/>
        </w:rPr>
        <w:t xml:space="preserve">la </w:t>
      </w:r>
      <w:r w:rsidR="000552CD" w:rsidRPr="00736D10">
        <w:rPr>
          <w:rFonts w:ascii="Univers" w:hAnsi="Univers" w:cs="Arial"/>
          <w:sz w:val="20"/>
          <w:szCs w:val="20"/>
          <w:lang w:val="es-PE"/>
        </w:rPr>
        <w:t xml:space="preserve">ejecución extrajudicial de </w:t>
      </w:r>
      <w:r w:rsidR="00F2277E" w:rsidRPr="00736D10">
        <w:rPr>
          <w:rFonts w:ascii="Univers" w:hAnsi="Univers" w:cs="Arial"/>
          <w:sz w:val="20"/>
          <w:szCs w:val="20"/>
          <w:lang w:val="es-PE"/>
        </w:rPr>
        <w:t>Elio Gelves Carrillo, adolescente de 17 años de edad</w:t>
      </w:r>
      <w:r w:rsidR="00A70B7E" w:rsidRPr="00736D10">
        <w:rPr>
          <w:rFonts w:ascii="Univers" w:hAnsi="Univers" w:cs="Arial"/>
          <w:sz w:val="20"/>
          <w:szCs w:val="20"/>
          <w:lang w:val="es-PE"/>
        </w:rPr>
        <w:t xml:space="preserve"> </w:t>
      </w:r>
      <w:r w:rsidR="00F2277E" w:rsidRPr="00736D10">
        <w:rPr>
          <w:rFonts w:ascii="Univers" w:hAnsi="Univers" w:cs="Arial"/>
          <w:sz w:val="20"/>
          <w:szCs w:val="20"/>
          <w:lang w:val="es-PE"/>
        </w:rPr>
        <w:t>(en adelante “la presunta víctima”)</w:t>
      </w:r>
      <w:r w:rsidR="007E7244" w:rsidRPr="00736D10">
        <w:rPr>
          <w:rFonts w:ascii="Univers" w:hAnsi="Univers" w:cs="Arial"/>
          <w:sz w:val="20"/>
          <w:szCs w:val="20"/>
          <w:lang w:val="es-PE"/>
        </w:rPr>
        <w:t>,</w:t>
      </w:r>
      <w:r w:rsidR="00F2277E" w:rsidRPr="00736D10">
        <w:rPr>
          <w:rFonts w:ascii="Univers" w:hAnsi="Univers" w:cs="Arial"/>
          <w:sz w:val="20"/>
          <w:szCs w:val="20"/>
          <w:lang w:val="es-PE"/>
        </w:rPr>
        <w:t xml:space="preserve"> presuntamente perpetrada</w:t>
      </w:r>
      <w:r w:rsidR="00AE232B" w:rsidRPr="00736D10">
        <w:rPr>
          <w:rFonts w:ascii="Univers" w:hAnsi="Univers" w:cs="Arial"/>
          <w:sz w:val="20"/>
          <w:szCs w:val="20"/>
          <w:lang w:val="es-PE"/>
        </w:rPr>
        <w:t xml:space="preserve"> por agentes del Estado </w:t>
      </w:r>
      <w:r w:rsidR="000D6668" w:rsidRPr="00736D10">
        <w:rPr>
          <w:rFonts w:ascii="Univers" w:hAnsi="Univers" w:cs="Arial"/>
          <w:sz w:val="20"/>
          <w:szCs w:val="20"/>
          <w:lang w:val="es-PE"/>
        </w:rPr>
        <w:t xml:space="preserve">el </w:t>
      </w:r>
      <w:r w:rsidR="00F2277E" w:rsidRPr="00736D10">
        <w:rPr>
          <w:rFonts w:ascii="Univers" w:hAnsi="Univers" w:cs="Arial"/>
          <w:sz w:val="20"/>
          <w:szCs w:val="20"/>
          <w:lang w:val="es-PE"/>
        </w:rPr>
        <w:t>27 de mayo</w:t>
      </w:r>
      <w:r w:rsidR="00A42B49" w:rsidRPr="00736D10">
        <w:rPr>
          <w:rFonts w:ascii="Univers" w:hAnsi="Univers" w:cs="Arial"/>
          <w:sz w:val="20"/>
          <w:szCs w:val="20"/>
          <w:lang w:val="es-PE"/>
        </w:rPr>
        <w:t xml:space="preserve"> de 1997</w:t>
      </w:r>
      <w:r w:rsidR="000D6668" w:rsidRPr="00736D10">
        <w:rPr>
          <w:rFonts w:ascii="Univers" w:hAnsi="Univers" w:cs="Arial"/>
          <w:sz w:val="20"/>
          <w:szCs w:val="20"/>
          <w:lang w:val="es-PE"/>
        </w:rPr>
        <w:t xml:space="preserve"> </w:t>
      </w:r>
      <w:r w:rsidR="00426A05" w:rsidRPr="00736D10">
        <w:rPr>
          <w:rFonts w:ascii="Univers" w:hAnsi="Univers" w:cs="Arial"/>
          <w:sz w:val="20"/>
          <w:szCs w:val="20"/>
          <w:lang w:val="es-PE"/>
        </w:rPr>
        <w:t xml:space="preserve">en </w:t>
      </w:r>
      <w:r w:rsidR="00F2277E" w:rsidRPr="00736D10">
        <w:rPr>
          <w:rFonts w:ascii="Univers" w:hAnsi="Univers" w:cs="Arial"/>
          <w:sz w:val="20"/>
          <w:szCs w:val="20"/>
          <w:lang w:val="es-PE"/>
        </w:rPr>
        <w:t>el municipio de Fortul</w:t>
      </w:r>
      <w:r w:rsidR="00A42B49" w:rsidRPr="00736D10">
        <w:rPr>
          <w:rFonts w:ascii="Univers" w:hAnsi="Univers" w:cs="Arial"/>
          <w:sz w:val="20"/>
          <w:szCs w:val="20"/>
          <w:lang w:val="es-PE"/>
        </w:rPr>
        <w:t>, departamento de Arauca</w:t>
      </w:r>
      <w:r w:rsidR="00C624C6" w:rsidRPr="00736D10">
        <w:rPr>
          <w:rFonts w:ascii="Univers" w:hAnsi="Univers" w:cs="Arial"/>
          <w:sz w:val="20"/>
          <w:szCs w:val="20"/>
          <w:lang w:val="es-PE"/>
        </w:rPr>
        <w:t xml:space="preserve">, así como la </w:t>
      </w:r>
      <w:r w:rsidR="00C51389" w:rsidRPr="00736D10">
        <w:rPr>
          <w:rFonts w:ascii="Univers" w:hAnsi="Univers" w:cs="Arial"/>
          <w:sz w:val="20"/>
          <w:szCs w:val="20"/>
          <w:lang w:val="es-PE"/>
        </w:rPr>
        <w:t xml:space="preserve">falta de </w:t>
      </w:r>
      <w:r w:rsidR="007E7244" w:rsidRPr="00736D10">
        <w:rPr>
          <w:rFonts w:ascii="Univers" w:hAnsi="Univers" w:cs="Arial"/>
          <w:sz w:val="20"/>
          <w:szCs w:val="20"/>
          <w:lang w:val="es-PE"/>
        </w:rPr>
        <w:t>una investigación efectiva en el fuero ordina</w:t>
      </w:r>
      <w:r w:rsidR="00395271" w:rsidRPr="00736D10">
        <w:rPr>
          <w:rFonts w:ascii="Univers" w:hAnsi="Univers" w:cs="Arial"/>
          <w:sz w:val="20"/>
          <w:szCs w:val="20"/>
          <w:lang w:val="es-PE"/>
        </w:rPr>
        <w:t xml:space="preserve">rio, encaminada al juzgamiento y </w:t>
      </w:r>
      <w:r w:rsidR="00286502" w:rsidRPr="00736D10">
        <w:rPr>
          <w:rFonts w:ascii="Univers" w:hAnsi="Univers" w:cs="Arial"/>
          <w:sz w:val="20"/>
          <w:szCs w:val="20"/>
          <w:lang w:val="es-PE"/>
        </w:rPr>
        <w:t>sanción de los responsables</w:t>
      </w:r>
      <w:r w:rsidR="00C51389" w:rsidRPr="00736D10">
        <w:rPr>
          <w:rFonts w:ascii="Univers" w:hAnsi="Univers" w:cs="Arial"/>
          <w:sz w:val="20"/>
          <w:szCs w:val="20"/>
          <w:lang w:val="es-PE"/>
        </w:rPr>
        <w:t xml:space="preserve"> de</w:t>
      </w:r>
      <w:r w:rsidR="00C624C6" w:rsidRPr="00736D10">
        <w:rPr>
          <w:rFonts w:ascii="Univers" w:hAnsi="Univers" w:cs="Arial"/>
          <w:sz w:val="20"/>
          <w:szCs w:val="20"/>
          <w:lang w:val="es-PE"/>
        </w:rPr>
        <w:t xml:space="preserve"> </w:t>
      </w:r>
      <w:r w:rsidR="000D6668" w:rsidRPr="00736D10">
        <w:rPr>
          <w:rFonts w:ascii="Univers" w:hAnsi="Univers" w:cs="Arial"/>
          <w:sz w:val="20"/>
          <w:szCs w:val="20"/>
          <w:lang w:val="es-PE"/>
        </w:rPr>
        <w:t>los</w:t>
      </w:r>
      <w:r w:rsidR="00C624C6" w:rsidRPr="00736D10">
        <w:rPr>
          <w:rFonts w:ascii="Univers" w:hAnsi="Univers" w:cs="Arial"/>
          <w:sz w:val="20"/>
          <w:szCs w:val="20"/>
          <w:lang w:val="es-PE"/>
        </w:rPr>
        <w:t xml:space="preserve"> hechos.</w:t>
      </w:r>
    </w:p>
    <w:p w:rsidR="00332DDA" w:rsidRPr="00736D10" w:rsidRDefault="00332DDA" w:rsidP="005303EA">
      <w:pPr>
        <w:jc w:val="both"/>
        <w:rPr>
          <w:rFonts w:ascii="Univers" w:hAnsi="Univers" w:cs="Arial"/>
          <w:sz w:val="20"/>
          <w:szCs w:val="20"/>
          <w:lang w:val="es-PE"/>
        </w:rPr>
      </w:pPr>
    </w:p>
    <w:p w:rsidR="00810B8A" w:rsidRPr="00736D10" w:rsidRDefault="00AC526E"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Los peticionarios alegaron</w:t>
      </w:r>
      <w:r w:rsidR="00C624C6" w:rsidRPr="00736D10">
        <w:rPr>
          <w:rFonts w:ascii="Univers" w:hAnsi="Univers" w:cs="Arial"/>
          <w:sz w:val="20"/>
          <w:szCs w:val="20"/>
          <w:lang w:val="es-PE"/>
        </w:rPr>
        <w:t xml:space="preserve"> que el Estado es responsable </w:t>
      </w:r>
      <w:r w:rsidR="00F55D98" w:rsidRPr="00736D10">
        <w:rPr>
          <w:rFonts w:ascii="Univers" w:hAnsi="Univers" w:cs="Arial"/>
          <w:sz w:val="20"/>
          <w:szCs w:val="20"/>
          <w:lang w:val="es-PE"/>
        </w:rPr>
        <w:t>por</w:t>
      </w:r>
      <w:r w:rsidR="00305645" w:rsidRPr="00736D10">
        <w:rPr>
          <w:rFonts w:ascii="Univers" w:hAnsi="Univers" w:cs="Arial"/>
          <w:sz w:val="20"/>
          <w:szCs w:val="20"/>
          <w:lang w:val="es-PE"/>
        </w:rPr>
        <w:t xml:space="preserve"> la violación de los derechos</w:t>
      </w:r>
      <w:r w:rsidR="002E006D" w:rsidRPr="00736D10">
        <w:rPr>
          <w:rFonts w:ascii="Univers" w:hAnsi="Univers" w:cs="Arial"/>
          <w:sz w:val="20"/>
          <w:szCs w:val="20"/>
          <w:lang w:val="es-PE"/>
        </w:rPr>
        <w:t xml:space="preserve"> </w:t>
      </w:r>
      <w:r w:rsidR="00C624C6" w:rsidRPr="00736D10">
        <w:rPr>
          <w:rFonts w:ascii="Univers" w:hAnsi="Univers" w:cs="Arial"/>
          <w:sz w:val="20"/>
          <w:szCs w:val="20"/>
          <w:lang w:val="es-PE"/>
        </w:rPr>
        <w:t xml:space="preserve">a la vida, a </w:t>
      </w:r>
      <w:r w:rsidR="00DB07E3" w:rsidRPr="00736D10">
        <w:rPr>
          <w:rFonts w:ascii="Univers" w:hAnsi="Univers" w:cs="Arial"/>
          <w:sz w:val="20"/>
          <w:szCs w:val="20"/>
          <w:lang w:val="es-PE"/>
        </w:rPr>
        <w:t xml:space="preserve">la integridad personal, a </w:t>
      </w:r>
      <w:r w:rsidR="00C624C6" w:rsidRPr="00736D10">
        <w:rPr>
          <w:rFonts w:ascii="Univers" w:hAnsi="Univers" w:cs="Arial"/>
          <w:sz w:val="20"/>
          <w:szCs w:val="20"/>
          <w:lang w:val="es-PE"/>
        </w:rPr>
        <w:t>las garantías judiciales</w:t>
      </w:r>
      <w:r w:rsidR="00730F04" w:rsidRPr="00736D10">
        <w:rPr>
          <w:rFonts w:ascii="Univers" w:hAnsi="Univers" w:cs="Arial"/>
          <w:sz w:val="20"/>
          <w:szCs w:val="20"/>
          <w:lang w:val="es-PE"/>
        </w:rPr>
        <w:t xml:space="preserve"> </w:t>
      </w:r>
      <w:r w:rsidR="00C624C6" w:rsidRPr="00736D10">
        <w:rPr>
          <w:rFonts w:ascii="Univers" w:hAnsi="Univers" w:cs="Arial"/>
          <w:sz w:val="20"/>
          <w:szCs w:val="20"/>
          <w:lang w:val="es-PE"/>
        </w:rPr>
        <w:t xml:space="preserve">y a la protección judicial, </w:t>
      </w:r>
      <w:r w:rsidR="00305645" w:rsidRPr="00736D10">
        <w:rPr>
          <w:rFonts w:ascii="Univers" w:hAnsi="Univers" w:cs="Arial"/>
          <w:sz w:val="20"/>
          <w:szCs w:val="20"/>
          <w:lang w:val="es-PE"/>
        </w:rPr>
        <w:t xml:space="preserve">consagrados en los artículos </w:t>
      </w:r>
      <w:r w:rsidR="00C624C6" w:rsidRPr="00736D10">
        <w:rPr>
          <w:rFonts w:ascii="Univers" w:hAnsi="Univers" w:cs="Arial"/>
          <w:sz w:val="20"/>
          <w:szCs w:val="20"/>
          <w:lang w:val="es-PE"/>
        </w:rPr>
        <w:t xml:space="preserve">4, </w:t>
      </w:r>
      <w:r w:rsidR="0071778A" w:rsidRPr="00736D10">
        <w:rPr>
          <w:rFonts w:ascii="Univers" w:hAnsi="Univers" w:cs="Arial"/>
          <w:sz w:val="20"/>
          <w:szCs w:val="20"/>
          <w:lang w:val="es-PE"/>
        </w:rPr>
        <w:t xml:space="preserve">5, </w:t>
      </w:r>
      <w:r w:rsidR="00BE08A8" w:rsidRPr="00736D10">
        <w:rPr>
          <w:rFonts w:ascii="Univers" w:hAnsi="Univers" w:cs="Arial"/>
          <w:sz w:val="20"/>
          <w:szCs w:val="20"/>
          <w:lang w:val="es-PE"/>
        </w:rPr>
        <w:t>8</w:t>
      </w:r>
      <w:r w:rsidR="00C624C6" w:rsidRPr="00736D10">
        <w:rPr>
          <w:rFonts w:ascii="Univers" w:hAnsi="Univers" w:cs="Arial"/>
          <w:sz w:val="20"/>
          <w:szCs w:val="20"/>
          <w:lang w:val="es-PE"/>
        </w:rPr>
        <w:t xml:space="preserve"> y 25 de la Convención Americana sobre Derechos Humanos (en </w:t>
      </w:r>
      <w:proofErr w:type="gramStart"/>
      <w:r w:rsidR="00C624C6" w:rsidRPr="00736D10">
        <w:rPr>
          <w:rFonts w:ascii="Univers" w:hAnsi="Univers" w:cs="Arial"/>
          <w:sz w:val="20"/>
          <w:szCs w:val="20"/>
          <w:lang w:val="es-PE"/>
        </w:rPr>
        <w:t>adelante ”</w:t>
      </w:r>
      <w:proofErr w:type="gramEnd"/>
      <w:r w:rsidR="00C624C6" w:rsidRPr="00736D10">
        <w:rPr>
          <w:rFonts w:ascii="Univers" w:hAnsi="Univers" w:cs="Arial"/>
          <w:sz w:val="20"/>
          <w:szCs w:val="20"/>
          <w:lang w:val="es-PE"/>
        </w:rPr>
        <w:t>la Convención Americana”), todos ellos en concordancia con la obligación general de respetar y garanti</w:t>
      </w:r>
      <w:r w:rsidR="00DB07E3" w:rsidRPr="00736D10">
        <w:rPr>
          <w:rFonts w:ascii="Univers" w:hAnsi="Univers" w:cs="Arial"/>
          <w:sz w:val="20"/>
          <w:szCs w:val="20"/>
          <w:lang w:val="es-PE"/>
        </w:rPr>
        <w:t>zar los derechos, prevista en su</w:t>
      </w:r>
      <w:r w:rsidR="00C624C6" w:rsidRPr="00736D10">
        <w:rPr>
          <w:rFonts w:ascii="Univers" w:hAnsi="Univers" w:cs="Arial"/>
          <w:sz w:val="20"/>
          <w:szCs w:val="20"/>
          <w:lang w:val="es-PE"/>
        </w:rPr>
        <w:t xml:space="preserve"> artículo</w:t>
      </w:r>
      <w:r w:rsidR="00067D6B" w:rsidRPr="00736D10">
        <w:rPr>
          <w:rFonts w:ascii="Univers" w:hAnsi="Univers" w:cs="Arial"/>
          <w:sz w:val="20"/>
          <w:szCs w:val="20"/>
          <w:lang w:val="es-PE"/>
        </w:rPr>
        <w:t xml:space="preserve"> 1.1</w:t>
      </w:r>
      <w:r w:rsidR="00084925" w:rsidRPr="00736D10">
        <w:rPr>
          <w:rFonts w:ascii="Univers" w:hAnsi="Univers" w:cs="Arial"/>
          <w:sz w:val="20"/>
          <w:szCs w:val="20"/>
          <w:lang w:val="es-PE"/>
        </w:rPr>
        <w:t>.</w:t>
      </w:r>
      <w:r w:rsidR="00C624C6" w:rsidRPr="00736D10">
        <w:rPr>
          <w:rFonts w:ascii="Univers" w:hAnsi="Univers" w:cs="Arial"/>
          <w:sz w:val="20"/>
          <w:szCs w:val="20"/>
          <w:lang w:val="es-PE"/>
        </w:rPr>
        <w:t xml:space="preserve">  </w:t>
      </w:r>
      <w:r w:rsidRPr="00736D10">
        <w:rPr>
          <w:rFonts w:ascii="Univers" w:hAnsi="Univers" w:cs="Arial"/>
          <w:sz w:val="20"/>
          <w:szCs w:val="20"/>
          <w:lang w:val="es-PE"/>
        </w:rPr>
        <w:t>Sostuvieron</w:t>
      </w:r>
      <w:r w:rsidR="0094142E" w:rsidRPr="00736D10">
        <w:rPr>
          <w:rFonts w:ascii="Univers" w:hAnsi="Univers" w:cs="Arial"/>
          <w:sz w:val="20"/>
          <w:szCs w:val="20"/>
          <w:lang w:val="es-PE"/>
        </w:rPr>
        <w:t xml:space="preserve"> que la petición</w:t>
      </w:r>
      <w:r w:rsidR="00C624C6" w:rsidRPr="00736D10">
        <w:rPr>
          <w:rFonts w:ascii="Univers" w:hAnsi="Univers" w:cs="Arial"/>
          <w:sz w:val="20"/>
          <w:szCs w:val="20"/>
          <w:lang w:val="es-PE"/>
        </w:rPr>
        <w:t xml:space="preserve"> es admisible en vista de </w:t>
      </w:r>
      <w:r w:rsidR="00286502" w:rsidRPr="00736D10">
        <w:rPr>
          <w:rFonts w:ascii="Univers" w:hAnsi="Univers" w:cs="Arial"/>
          <w:sz w:val="20"/>
          <w:szCs w:val="20"/>
          <w:lang w:val="es-PE"/>
        </w:rPr>
        <w:t xml:space="preserve">la excepción del agotamiento de </w:t>
      </w:r>
      <w:r w:rsidR="009908D4" w:rsidRPr="00736D10">
        <w:rPr>
          <w:rFonts w:ascii="Univers" w:hAnsi="Univers" w:cs="Arial"/>
          <w:sz w:val="20"/>
          <w:szCs w:val="20"/>
          <w:lang w:val="es-PE"/>
        </w:rPr>
        <w:t>recursos in</w:t>
      </w:r>
      <w:r w:rsidR="00067D6B" w:rsidRPr="00736D10">
        <w:rPr>
          <w:rFonts w:ascii="Univers" w:hAnsi="Univers" w:cs="Arial"/>
          <w:sz w:val="20"/>
          <w:szCs w:val="20"/>
          <w:lang w:val="es-PE"/>
        </w:rPr>
        <w:t>ternos conforme al artículo 46.</w:t>
      </w:r>
      <w:r w:rsidR="00286502" w:rsidRPr="00736D10">
        <w:rPr>
          <w:rFonts w:ascii="Univers" w:hAnsi="Univers" w:cs="Arial"/>
          <w:sz w:val="20"/>
          <w:szCs w:val="20"/>
          <w:lang w:val="es-PE"/>
        </w:rPr>
        <w:t>2</w:t>
      </w:r>
      <w:r w:rsidR="00067D6B" w:rsidRPr="00736D10">
        <w:rPr>
          <w:rFonts w:ascii="Univers" w:hAnsi="Univers" w:cs="Arial"/>
          <w:sz w:val="20"/>
          <w:szCs w:val="20"/>
          <w:lang w:val="es-PE"/>
        </w:rPr>
        <w:t>.</w:t>
      </w:r>
      <w:r w:rsidR="00CC1127" w:rsidRPr="00736D10">
        <w:rPr>
          <w:rFonts w:ascii="Univers" w:hAnsi="Univers" w:cs="Arial"/>
          <w:sz w:val="20"/>
          <w:szCs w:val="20"/>
          <w:lang w:val="es-PE"/>
        </w:rPr>
        <w:t xml:space="preserve"> a) y </w:t>
      </w:r>
      <w:r w:rsidR="004E18E9" w:rsidRPr="00736D10">
        <w:rPr>
          <w:rFonts w:ascii="Univers" w:hAnsi="Univers" w:cs="Arial"/>
          <w:sz w:val="20"/>
          <w:szCs w:val="20"/>
          <w:lang w:val="es-PE"/>
        </w:rPr>
        <w:t>b</w:t>
      </w:r>
      <w:r w:rsidR="00A70B7E" w:rsidRPr="00736D10">
        <w:rPr>
          <w:rFonts w:ascii="Univers" w:hAnsi="Univers" w:cs="Arial"/>
          <w:sz w:val="20"/>
          <w:szCs w:val="20"/>
          <w:lang w:val="es-PE"/>
        </w:rPr>
        <w:t>)</w:t>
      </w:r>
      <w:r w:rsidR="009908D4" w:rsidRPr="00736D10">
        <w:rPr>
          <w:rFonts w:ascii="Univers" w:hAnsi="Univers" w:cs="Arial"/>
          <w:sz w:val="20"/>
          <w:szCs w:val="20"/>
          <w:lang w:val="es-PE"/>
        </w:rPr>
        <w:t xml:space="preserve"> de la Convención Americana</w:t>
      </w:r>
      <w:r w:rsidR="00462C7D" w:rsidRPr="00736D10">
        <w:rPr>
          <w:rFonts w:ascii="Univers" w:hAnsi="Univers" w:cs="Arial"/>
          <w:sz w:val="20"/>
          <w:szCs w:val="20"/>
          <w:lang w:val="es-PE"/>
        </w:rPr>
        <w:t xml:space="preserve"> </w:t>
      </w:r>
      <w:r w:rsidR="0053142D" w:rsidRPr="00736D10">
        <w:rPr>
          <w:rFonts w:ascii="Univers" w:hAnsi="Univers" w:cs="Arial"/>
          <w:sz w:val="20"/>
          <w:szCs w:val="20"/>
          <w:lang w:val="es-PE"/>
        </w:rPr>
        <w:t>en tanto</w:t>
      </w:r>
      <w:r w:rsidR="004E18E9" w:rsidRPr="00736D10">
        <w:rPr>
          <w:rFonts w:ascii="Univers" w:hAnsi="Univers" w:cs="Arial"/>
          <w:sz w:val="20"/>
          <w:szCs w:val="20"/>
          <w:lang w:val="es-PE"/>
        </w:rPr>
        <w:t xml:space="preserve"> la jurisdicción penal militar no constituye un fuero idóneo</w:t>
      </w:r>
      <w:r w:rsidR="009908D4" w:rsidRPr="00736D10">
        <w:rPr>
          <w:rFonts w:ascii="Univers" w:hAnsi="Univers" w:cs="Arial"/>
          <w:sz w:val="20"/>
          <w:szCs w:val="20"/>
          <w:lang w:val="es-PE"/>
        </w:rPr>
        <w:t xml:space="preserve">. </w:t>
      </w:r>
      <w:r w:rsidR="002A651A" w:rsidRPr="00736D10">
        <w:rPr>
          <w:rFonts w:ascii="Univers" w:hAnsi="Univers" w:cs="Arial"/>
          <w:sz w:val="20"/>
          <w:szCs w:val="20"/>
          <w:lang w:val="es-PE"/>
        </w:rPr>
        <w:t xml:space="preserve"> Por su parte, e</w:t>
      </w:r>
      <w:r w:rsidR="00164C08" w:rsidRPr="00736D10">
        <w:rPr>
          <w:rFonts w:ascii="Univers" w:hAnsi="Univers" w:cs="Arial"/>
          <w:sz w:val="20"/>
          <w:szCs w:val="20"/>
          <w:lang w:val="es-PE"/>
        </w:rPr>
        <w:t xml:space="preserve">l Estado </w:t>
      </w:r>
      <w:r w:rsidRPr="00736D10">
        <w:rPr>
          <w:rFonts w:ascii="Univers" w:hAnsi="Univers" w:cs="Arial"/>
          <w:sz w:val="20"/>
          <w:szCs w:val="20"/>
          <w:lang w:val="es-PE"/>
        </w:rPr>
        <w:t>alegó</w:t>
      </w:r>
      <w:r w:rsidR="00A70B7E" w:rsidRPr="00736D10">
        <w:rPr>
          <w:rFonts w:ascii="Univers" w:hAnsi="Univers" w:cs="Arial"/>
          <w:sz w:val="20"/>
          <w:szCs w:val="20"/>
          <w:lang w:val="es-PE"/>
        </w:rPr>
        <w:t xml:space="preserve"> </w:t>
      </w:r>
      <w:r w:rsidR="006E3626" w:rsidRPr="00736D10">
        <w:rPr>
          <w:rFonts w:ascii="Univers" w:hAnsi="Univers" w:cs="Arial"/>
          <w:sz w:val="20"/>
          <w:szCs w:val="20"/>
          <w:lang w:val="es-PE"/>
        </w:rPr>
        <w:t xml:space="preserve">que </w:t>
      </w:r>
      <w:r w:rsidR="00067D6B" w:rsidRPr="00736D10">
        <w:rPr>
          <w:rFonts w:ascii="Univers" w:hAnsi="Univers" w:cs="Arial"/>
          <w:sz w:val="20"/>
          <w:szCs w:val="20"/>
          <w:lang w:val="es-PE"/>
        </w:rPr>
        <w:t xml:space="preserve">la petición es inadmisible dado que </w:t>
      </w:r>
      <w:r w:rsidR="004E18E9" w:rsidRPr="00736D10">
        <w:rPr>
          <w:rFonts w:ascii="Univers" w:hAnsi="Univers" w:cs="Arial"/>
          <w:sz w:val="20"/>
          <w:szCs w:val="20"/>
          <w:lang w:val="es-PE"/>
        </w:rPr>
        <w:t>su materia ha sido debidamente fallada</w:t>
      </w:r>
      <w:r w:rsidR="00067D6B" w:rsidRPr="00736D10">
        <w:rPr>
          <w:rFonts w:ascii="Univers" w:hAnsi="Univers" w:cs="Arial"/>
          <w:sz w:val="20"/>
          <w:szCs w:val="20"/>
          <w:lang w:val="es-PE"/>
        </w:rPr>
        <w:t xml:space="preserve"> a nivel interno</w:t>
      </w:r>
      <w:r w:rsidR="00275212" w:rsidRPr="00736D10">
        <w:rPr>
          <w:rFonts w:ascii="Univers" w:hAnsi="Univers"/>
          <w:sz w:val="20"/>
          <w:szCs w:val="20"/>
          <w:lang w:val="es-ES"/>
        </w:rPr>
        <w:t xml:space="preserve"> y que la Comisión no puede actuar como </w:t>
      </w:r>
      <w:r w:rsidR="004E18E9" w:rsidRPr="00736D10">
        <w:rPr>
          <w:rFonts w:ascii="Univers" w:hAnsi="Univers"/>
          <w:sz w:val="20"/>
          <w:szCs w:val="20"/>
          <w:lang w:val="es-ES"/>
        </w:rPr>
        <w:t>una cuarta instancia</w:t>
      </w:r>
      <w:r w:rsidR="000A069C" w:rsidRPr="00736D10">
        <w:rPr>
          <w:rFonts w:ascii="Univers" w:hAnsi="Univers"/>
          <w:sz w:val="20"/>
          <w:szCs w:val="20"/>
          <w:lang w:val="es-ES"/>
        </w:rPr>
        <w:t xml:space="preserve"> de revisión de las determinaciones establecidas</w:t>
      </w:r>
      <w:r w:rsidR="004E18E9" w:rsidRPr="00736D10">
        <w:rPr>
          <w:rFonts w:ascii="Univers" w:hAnsi="Univers"/>
          <w:sz w:val="20"/>
          <w:szCs w:val="20"/>
          <w:lang w:val="es-ES"/>
        </w:rPr>
        <w:t>.</w:t>
      </w:r>
    </w:p>
    <w:p w:rsidR="006E3626" w:rsidRPr="00736D10" w:rsidRDefault="006E3626" w:rsidP="006E3626">
      <w:pPr>
        <w:tabs>
          <w:tab w:val="num" w:pos="720"/>
        </w:tabs>
        <w:jc w:val="both"/>
        <w:rPr>
          <w:rFonts w:ascii="Univers" w:hAnsi="Univers" w:cs="Arial"/>
          <w:sz w:val="20"/>
          <w:szCs w:val="20"/>
          <w:lang w:val="es-PE"/>
        </w:rPr>
      </w:pPr>
    </w:p>
    <w:p w:rsidR="0086577D" w:rsidRPr="00736D10" w:rsidRDefault="0035402D"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sz w:val="20"/>
          <w:szCs w:val="20"/>
          <w:lang w:val="es-ES_tradnl"/>
        </w:rPr>
        <w:t>Tras examinar la posición de las partes a la luz de los requisitos de admisibilidad previstos en los artículos 46 y 47 de la Convención, la Comisión con</w:t>
      </w:r>
      <w:r w:rsidR="00FE66C4" w:rsidRPr="00736D10">
        <w:rPr>
          <w:rFonts w:ascii="Univers" w:hAnsi="Univers"/>
          <w:sz w:val="20"/>
          <w:szCs w:val="20"/>
          <w:lang w:val="es-ES_tradnl"/>
        </w:rPr>
        <w:t>cluye</w:t>
      </w:r>
      <w:r w:rsidRPr="00736D10">
        <w:rPr>
          <w:rFonts w:ascii="Univers" w:hAnsi="Univers"/>
          <w:sz w:val="20"/>
          <w:szCs w:val="20"/>
          <w:lang w:val="es-ES_tradnl"/>
        </w:rPr>
        <w:t xml:space="preserve"> que es competente</w:t>
      </w:r>
      <w:r w:rsidR="000C79ED" w:rsidRPr="00736D10">
        <w:rPr>
          <w:rFonts w:ascii="Univers" w:hAnsi="Univers"/>
          <w:sz w:val="20"/>
          <w:szCs w:val="20"/>
          <w:lang w:val="es-ES_tradnl"/>
        </w:rPr>
        <w:t xml:space="preserve"> para conocer el reclamo y que é</w:t>
      </w:r>
      <w:r w:rsidRPr="00736D10">
        <w:rPr>
          <w:rFonts w:ascii="Univers" w:hAnsi="Univers"/>
          <w:sz w:val="20"/>
          <w:szCs w:val="20"/>
          <w:lang w:val="es-ES_tradnl"/>
        </w:rPr>
        <w:t>ste es admisible por la presunta violación de los derechos</w:t>
      </w:r>
      <w:r w:rsidR="00730F04" w:rsidRPr="00736D10">
        <w:rPr>
          <w:rFonts w:ascii="Univers" w:hAnsi="Univers"/>
          <w:sz w:val="20"/>
          <w:szCs w:val="20"/>
          <w:lang w:val="es-ES_tradnl"/>
        </w:rPr>
        <w:t xml:space="preserve"> consagrados en los artículos 4 y</w:t>
      </w:r>
      <w:r w:rsidRPr="00736D10">
        <w:rPr>
          <w:rFonts w:ascii="Univers" w:hAnsi="Univers"/>
          <w:sz w:val="20"/>
          <w:szCs w:val="20"/>
          <w:lang w:val="es-ES_tradnl"/>
        </w:rPr>
        <w:t xml:space="preserve"> </w:t>
      </w:r>
      <w:r w:rsidR="00730F04" w:rsidRPr="00736D10">
        <w:rPr>
          <w:rFonts w:ascii="Univers" w:hAnsi="Univers"/>
          <w:sz w:val="20"/>
          <w:szCs w:val="20"/>
          <w:lang w:val="es-ES_tradnl"/>
        </w:rPr>
        <w:t xml:space="preserve">5 </w:t>
      </w:r>
      <w:r w:rsidRPr="00736D10">
        <w:rPr>
          <w:rFonts w:ascii="Univers" w:hAnsi="Univers"/>
          <w:sz w:val="20"/>
          <w:szCs w:val="20"/>
          <w:lang w:val="es-ES_tradnl"/>
        </w:rPr>
        <w:t xml:space="preserve">de la Convención Americana, </w:t>
      </w:r>
      <w:r w:rsidR="00F2277E" w:rsidRPr="00736D10">
        <w:rPr>
          <w:rFonts w:ascii="Univers" w:hAnsi="Univers"/>
          <w:sz w:val="20"/>
          <w:szCs w:val="20"/>
          <w:lang w:val="es-ES_tradnl"/>
        </w:rPr>
        <w:t>en perjuicio de la</w:t>
      </w:r>
      <w:r w:rsidR="00084925" w:rsidRPr="00736D10">
        <w:rPr>
          <w:rFonts w:ascii="Univers" w:hAnsi="Univers"/>
          <w:sz w:val="20"/>
          <w:szCs w:val="20"/>
          <w:lang w:val="es-ES_tradnl"/>
        </w:rPr>
        <w:t xml:space="preserve"> presunta</w:t>
      </w:r>
      <w:r w:rsidR="00F2277E" w:rsidRPr="00736D10">
        <w:rPr>
          <w:rFonts w:ascii="Univers" w:hAnsi="Univers"/>
          <w:sz w:val="20"/>
          <w:szCs w:val="20"/>
          <w:lang w:val="es-ES_tradnl"/>
        </w:rPr>
        <w:t xml:space="preserve"> víctima</w:t>
      </w:r>
      <w:r w:rsidR="001B3F22" w:rsidRPr="00736D10">
        <w:rPr>
          <w:rFonts w:ascii="Univers" w:hAnsi="Univers"/>
          <w:sz w:val="20"/>
          <w:szCs w:val="20"/>
          <w:lang w:val="es-ES_tradnl"/>
        </w:rPr>
        <w:t xml:space="preserve"> y </w:t>
      </w:r>
      <w:r w:rsidR="00730F04" w:rsidRPr="00736D10">
        <w:rPr>
          <w:rFonts w:ascii="Univers" w:hAnsi="Univers"/>
          <w:sz w:val="20"/>
          <w:szCs w:val="20"/>
          <w:lang w:val="es-ES_tradnl"/>
        </w:rPr>
        <w:t xml:space="preserve">de sus artículos 8 y 25, en perjuicio de </w:t>
      </w:r>
      <w:r w:rsidR="001B3F22" w:rsidRPr="00736D10">
        <w:rPr>
          <w:rFonts w:ascii="Univers" w:hAnsi="Univers"/>
          <w:sz w:val="20"/>
          <w:szCs w:val="20"/>
          <w:lang w:val="es-ES_tradnl"/>
        </w:rPr>
        <w:t>sus familiares</w:t>
      </w:r>
      <w:r w:rsidR="00730F04" w:rsidRPr="00736D10">
        <w:rPr>
          <w:rFonts w:ascii="Univers" w:hAnsi="Univers"/>
          <w:sz w:val="20"/>
          <w:szCs w:val="20"/>
          <w:lang w:val="es-ES_tradnl"/>
        </w:rPr>
        <w:t>, todos en relación con su artículo 1.1</w:t>
      </w:r>
      <w:r w:rsidR="00C61785" w:rsidRPr="00736D10">
        <w:rPr>
          <w:rFonts w:ascii="Univers" w:hAnsi="Univers"/>
          <w:sz w:val="20"/>
          <w:szCs w:val="20"/>
          <w:lang w:val="es-ES_tradnl"/>
        </w:rPr>
        <w:t>.</w:t>
      </w:r>
      <w:r w:rsidR="00084925" w:rsidRPr="00736D10">
        <w:rPr>
          <w:rFonts w:ascii="Univers" w:hAnsi="Univers"/>
          <w:sz w:val="20"/>
          <w:szCs w:val="20"/>
          <w:lang w:val="es-ES_tradnl"/>
        </w:rPr>
        <w:t xml:space="preserve">  Adicionalmente, </w:t>
      </w:r>
      <w:r w:rsidR="00084925" w:rsidRPr="00736D10">
        <w:rPr>
          <w:rFonts w:ascii="Univers" w:hAnsi="Univers"/>
          <w:sz w:val="20"/>
          <w:szCs w:val="20"/>
          <w:lang w:val="es-AR"/>
        </w:rPr>
        <w:t xml:space="preserve">en virtud del principio </w:t>
      </w:r>
      <w:proofErr w:type="spellStart"/>
      <w:r w:rsidR="00084925" w:rsidRPr="00736D10">
        <w:rPr>
          <w:rFonts w:ascii="Univers" w:hAnsi="Univers"/>
          <w:i/>
          <w:iCs/>
          <w:sz w:val="20"/>
          <w:szCs w:val="20"/>
          <w:lang w:val="es-AR"/>
        </w:rPr>
        <w:t>iura</w:t>
      </w:r>
      <w:proofErr w:type="spellEnd"/>
      <w:r w:rsidR="00084925" w:rsidRPr="00736D10">
        <w:rPr>
          <w:rFonts w:ascii="Univers" w:hAnsi="Univers"/>
          <w:i/>
          <w:iCs/>
          <w:sz w:val="20"/>
          <w:szCs w:val="20"/>
          <w:lang w:val="es-AR"/>
        </w:rPr>
        <w:t xml:space="preserve"> </w:t>
      </w:r>
      <w:proofErr w:type="spellStart"/>
      <w:r w:rsidR="00084925" w:rsidRPr="00736D10">
        <w:rPr>
          <w:rFonts w:ascii="Univers" w:hAnsi="Univers"/>
          <w:i/>
          <w:iCs/>
          <w:sz w:val="20"/>
          <w:szCs w:val="20"/>
          <w:lang w:val="es-AR"/>
        </w:rPr>
        <w:t>novit</w:t>
      </w:r>
      <w:proofErr w:type="spellEnd"/>
      <w:r w:rsidR="00084925" w:rsidRPr="00736D10">
        <w:rPr>
          <w:rFonts w:ascii="Univers" w:hAnsi="Univers"/>
          <w:i/>
          <w:iCs/>
          <w:sz w:val="20"/>
          <w:szCs w:val="20"/>
          <w:lang w:val="es-AR"/>
        </w:rPr>
        <w:t xml:space="preserve"> curia </w:t>
      </w:r>
      <w:r w:rsidR="00084925" w:rsidRPr="00736D10">
        <w:rPr>
          <w:rFonts w:ascii="Univers" w:hAnsi="Univers"/>
          <w:sz w:val="20"/>
          <w:szCs w:val="20"/>
          <w:lang w:val="es-AR"/>
        </w:rPr>
        <w:t xml:space="preserve">la Comisión considera admisible la posible violación </w:t>
      </w:r>
      <w:r w:rsidR="00730F04" w:rsidRPr="00736D10">
        <w:rPr>
          <w:rFonts w:ascii="Univers" w:hAnsi="Univers"/>
          <w:sz w:val="20"/>
          <w:szCs w:val="20"/>
          <w:lang w:val="es-AR"/>
        </w:rPr>
        <w:t xml:space="preserve">del artículo 19 de la Convención Americana en </w:t>
      </w:r>
      <w:r w:rsidR="00275212" w:rsidRPr="00736D10">
        <w:rPr>
          <w:rFonts w:ascii="Univers" w:hAnsi="Univers"/>
          <w:sz w:val="20"/>
          <w:szCs w:val="20"/>
          <w:lang w:val="es-AR"/>
        </w:rPr>
        <w:t xml:space="preserve">perjuicio de la presunta víctima </w:t>
      </w:r>
      <w:r w:rsidR="00730F04" w:rsidRPr="00736D10">
        <w:rPr>
          <w:rFonts w:ascii="Univers" w:hAnsi="Univers"/>
          <w:sz w:val="20"/>
          <w:szCs w:val="20"/>
          <w:lang w:val="es-AR"/>
        </w:rPr>
        <w:t>y de su</w:t>
      </w:r>
      <w:r w:rsidR="00084925" w:rsidRPr="00736D10">
        <w:rPr>
          <w:rFonts w:ascii="Univers" w:hAnsi="Univers"/>
          <w:sz w:val="20"/>
          <w:szCs w:val="20"/>
          <w:lang w:val="es-AR"/>
        </w:rPr>
        <w:t xml:space="preserve"> artículo 5</w:t>
      </w:r>
      <w:r w:rsidR="001B3F22" w:rsidRPr="00736D10">
        <w:rPr>
          <w:rFonts w:ascii="Univers" w:hAnsi="Univers"/>
          <w:sz w:val="20"/>
          <w:szCs w:val="20"/>
          <w:lang w:val="es-AR"/>
        </w:rPr>
        <w:t xml:space="preserve">, </w:t>
      </w:r>
      <w:r w:rsidR="00084925" w:rsidRPr="00736D10">
        <w:rPr>
          <w:rFonts w:ascii="Univers" w:hAnsi="Univers"/>
          <w:sz w:val="20"/>
          <w:szCs w:val="20"/>
          <w:lang w:val="es-AR"/>
        </w:rPr>
        <w:t>en pe</w:t>
      </w:r>
      <w:r w:rsidR="00275212" w:rsidRPr="00736D10">
        <w:rPr>
          <w:rFonts w:ascii="Univers" w:hAnsi="Univers"/>
          <w:sz w:val="20"/>
          <w:szCs w:val="20"/>
          <w:lang w:val="es-AR"/>
        </w:rPr>
        <w:t>rjuicio de sus</w:t>
      </w:r>
      <w:r w:rsidR="00F2277E" w:rsidRPr="00736D10">
        <w:rPr>
          <w:rFonts w:ascii="Univers" w:hAnsi="Univers"/>
          <w:sz w:val="20"/>
          <w:szCs w:val="20"/>
          <w:lang w:val="es-AR"/>
        </w:rPr>
        <w:t xml:space="preserve"> familiares</w:t>
      </w:r>
      <w:r w:rsidR="00730F04" w:rsidRPr="00736D10">
        <w:rPr>
          <w:rFonts w:ascii="Univers" w:hAnsi="Univers"/>
          <w:sz w:val="20"/>
          <w:szCs w:val="20"/>
          <w:lang w:val="es-AR"/>
        </w:rPr>
        <w:t>; todos en relación con su artículo 1.1</w:t>
      </w:r>
      <w:r w:rsidR="00084925" w:rsidRPr="00736D10">
        <w:rPr>
          <w:rFonts w:ascii="Univers" w:hAnsi="Univers"/>
          <w:sz w:val="20"/>
          <w:szCs w:val="20"/>
          <w:lang w:val="es-AR"/>
        </w:rPr>
        <w:t>.</w:t>
      </w:r>
      <w:r w:rsidR="00C61785" w:rsidRPr="00736D10">
        <w:rPr>
          <w:rFonts w:ascii="Univers" w:hAnsi="Univers"/>
          <w:sz w:val="20"/>
          <w:szCs w:val="20"/>
          <w:lang w:val="es-ES_tradnl"/>
        </w:rPr>
        <w:t xml:space="preserve">  </w:t>
      </w:r>
      <w:r w:rsidR="0086577D" w:rsidRPr="00736D10">
        <w:rPr>
          <w:rFonts w:ascii="Univers" w:hAnsi="Univers"/>
          <w:sz w:val="20"/>
          <w:szCs w:val="20"/>
          <w:lang w:val="es-ES_tradnl"/>
        </w:rPr>
        <w:t xml:space="preserve">En consecuencia, </w:t>
      </w:r>
      <w:r w:rsidR="0086577D" w:rsidRPr="00736D10">
        <w:rPr>
          <w:rFonts w:ascii="Univers" w:hAnsi="Univers"/>
          <w:sz w:val="20"/>
          <w:szCs w:val="20"/>
          <w:lang w:val="es-ES"/>
        </w:rPr>
        <w:t>dispone notificar el informe a las partes, ordenar su publicación e incluirlo en su Informe Anual</w:t>
      </w:r>
      <w:r w:rsidR="000A069C" w:rsidRPr="00736D10">
        <w:rPr>
          <w:rFonts w:ascii="Univers" w:hAnsi="Univers"/>
          <w:sz w:val="20"/>
          <w:szCs w:val="20"/>
          <w:lang w:val="es-ES"/>
        </w:rPr>
        <w:t xml:space="preserve"> a la Asamblea General de la OEA</w:t>
      </w:r>
      <w:r w:rsidR="0086577D" w:rsidRPr="00736D10">
        <w:rPr>
          <w:rFonts w:ascii="Univers" w:hAnsi="Univers"/>
          <w:sz w:val="20"/>
          <w:szCs w:val="20"/>
          <w:lang w:val="es-ES"/>
        </w:rPr>
        <w:t>.</w:t>
      </w:r>
    </w:p>
    <w:p w:rsidR="005304C4" w:rsidRPr="00736D10" w:rsidRDefault="005304C4" w:rsidP="0086577D">
      <w:pPr>
        <w:tabs>
          <w:tab w:val="num" w:pos="720"/>
        </w:tabs>
        <w:jc w:val="both"/>
        <w:rPr>
          <w:rFonts w:ascii="Univers" w:hAnsi="Univers" w:cs="Arial"/>
          <w:sz w:val="20"/>
          <w:szCs w:val="20"/>
          <w:lang w:val="es-PE"/>
        </w:rPr>
      </w:pPr>
    </w:p>
    <w:p w:rsidR="009B5D54" w:rsidRPr="00736D10" w:rsidRDefault="005304C4" w:rsidP="00457F97">
      <w:pPr>
        <w:tabs>
          <w:tab w:val="left" w:pos="0"/>
        </w:tabs>
        <w:jc w:val="both"/>
        <w:rPr>
          <w:rFonts w:ascii="Univers" w:hAnsi="Univers" w:cs="Arial"/>
          <w:b/>
          <w:bCs/>
          <w:sz w:val="20"/>
          <w:szCs w:val="20"/>
          <w:lang w:val="es-PE"/>
        </w:rPr>
      </w:pPr>
      <w:r w:rsidRPr="00736D10">
        <w:rPr>
          <w:rFonts w:ascii="Univers" w:hAnsi="Univers" w:cs="Arial"/>
          <w:b/>
          <w:bCs/>
          <w:sz w:val="20"/>
          <w:szCs w:val="20"/>
          <w:lang w:val="es-PE"/>
        </w:rPr>
        <w:t>II.</w:t>
      </w:r>
      <w:r w:rsidR="009B5D54" w:rsidRPr="00736D10">
        <w:rPr>
          <w:rFonts w:ascii="Univers" w:hAnsi="Univers" w:cs="Arial"/>
          <w:b/>
          <w:bCs/>
          <w:sz w:val="20"/>
          <w:szCs w:val="20"/>
          <w:lang w:val="es-PE"/>
        </w:rPr>
        <w:tab/>
        <w:t>TRÁMITE ANTE LA COMISIÓN</w:t>
      </w:r>
    </w:p>
    <w:p w:rsidR="009B5D54" w:rsidRPr="00736D10" w:rsidRDefault="009B5D54" w:rsidP="00C624C6">
      <w:pPr>
        <w:tabs>
          <w:tab w:val="num" w:pos="4320"/>
        </w:tabs>
        <w:jc w:val="both"/>
        <w:rPr>
          <w:rFonts w:ascii="Univers" w:hAnsi="Univers" w:cs="Arial"/>
          <w:sz w:val="20"/>
          <w:szCs w:val="20"/>
          <w:lang w:val="es-PE"/>
        </w:rPr>
      </w:pPr>
    </w:p>
    <w:p w:rsidR="00F2277E" w:rsidRPr="00736D10" w:rsidRDefault="00164C08"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La CIDH registró el reclamo bajo el número 1</w:t>
      </w:r>
      <w:r w:rsidR="00F2277E" w:rsidRPr="00736D10">
        <w:rPr>
          <w:rFonts w:ascii="Univers" w:hAnsi="Univers" w:cs="Arial"/>
          <w:sz w:val="20"/>
          <w:szCs w:val="20"/>
          <w:lang w:val="es-PE"/>
        </w:rPr>
        <w:t>2</w:t>
      </w:r>
      <w:r w:rsidR="003B3020" w:rsidRPr="00736D10">
        <w:rPr>
          <w:rFonts w:ascii="Univers" w:hAnsi="Univers" w:cs="Arial"/>
          <w:sz w:val="20"/>
          <w:szCs w:val="20"/>
          <w:lang w:val="es-PE"/>
        </w:rPr>
        <w:t>.</w:t>
      </w:r>
      <w:r w:rsidR="00F2277E" w:rsidRPr="00736D10">
        <w:rPr>
          <w:rFonts w:ascii="Univers" w:hAnsi="Univers" w:cs="Arial"/>
          <w:sz w:val="20"/>
          <w:szCs w:val="20"/>
          <w:lang w:val="es-PE"/>
        </w:rPr>
        <w:t>336</w:t>
      </w:r>
      <w:r w:rsidR="00CB65CC" w:rsidRPr="00736D10">
        <w:rPr>
          <w:rFonts w:ascii="Univers" w:hAnsi="Univers" w:cs="Arial"/>
          <w:sz w:val="20"/>
          <w:szCs w:val="20"/>
          <w:lang w:val="es-PE"/>
        </w:rPr>
        <w:t xml:space="preserve"> y</w:t>
      </w:r>
      <w:r w:rsidRPr="00736D10">
        <w:rPr>
          <w:rFonts w:ascii="Univers" w:hAnsi="Univers" w:cs="Arial"/>
          <w:sz w:val="20"/>
          <w:szCs w:val="20"/>
          <w:lang w:val="es-PE"/>
        </w:rPr>
        <w:t xml:space="preserve">, </w:t>
      </w:r>
      <w:r w:rsidR="00CB65CC" w:rsidRPr="00736D10">
        <w:rPr>
          <w:rFonts w:ascii="Univers" w:hAnsi="Univers" w:cs="Arial"/>
          <w:sz w:val="20"/>
          <w:szCs w:val="20"/>
          <w:lang w:val="es-PE"/>
        </w:rPr>
        <w:t>t</w:t>
      </w:r>
      <w:r w:rsidR="009B5D54" w:rsidRPr="00736D10">
        <w:rPr>
          <w:rFonts w:ascii="Univers" w:hAnsi="Univers" w:cs="Arial"/>
          <w:sz w:val="20"/>
          <w:szCs w:val="20"/>
          <w:lang w:val="es-PE"/>
        </w:rPr>
        <w:t>ras efectu</w:t>
      </w:r>
      <w:r w:rsidR="00572D6F" w:rsidRPr="00736D10">
        <w:rPr>
          <w:rFonts w:ascii="Univers" w:hAnsi="Univers" w:cs="Arial"/>
          <w:sz w:val="20"/>
          <w:szCs w:val="20"/>
          <w:lang w:val="es-PE"/>
        </w:rPr>
        <w:t>ar un análisis preliminar</w:t>
      </w:r>
      <w:r w:rsidR="009B5D54" w:rsidRPr="00736D10">
        <w:rPr>
          <w:rFonts w:ascii="Univers" w:hAnsi="Univers" w:cs="Arial"/>
          <w:sz w:val="20"/>
          <w:szCs w:val="20"/>
          <w:lang w:val="es-PE"/>
        </w:rPr>
        <w:t xml:space="preserve">, el </w:t>
      </w:r>
      <w:r w:rsidR="00F2277E" w:rsidRPr="00736D10">
        <w:rPr>
          <w:rFonts w:ascii="Univers" w:hAnsi="Univers" w:cs="Arial"/>
          <w:sz w:val="20"/>
          <w:szCs w:val="20"/>
          <w:lang w:val="es-PE"/>
        </w:rPr>
        <w:t>26</w:t>
      </w:r>
      <w:r w:rsidR="00B734CC" w:rsidRPr="00736D10">
        <w:rPr>
          <w:rFonts w:ascii="Univers" w:hAnsi="Univers" w:cs="Arial"/>
          <w:sz w:val="20"/>
          <w:szCs w:val="20"/>
          <w:lang w:val="es-PE"/>
        </w:rPr>
        <w:t xml:space="preserve"> de </w:t>
      </w:r>
      <w:r w:rsidR="00F2277E" w:rsidRPr="00736D10">
        <w:rPr>
          <w:rFonts w:ascii="Univers" w:hAnsi="Univers" w:cs="Arial"/>
          <w:sz w:val="20"/>
          <w:szCs w:val="20"/>
          <w:lang w:val="es-PE"/>
        </w:rPr>
        <w:t>octubre de 2000</w:t>
      </w:r>
      <w:r w:rsidR="009B5D54" w:rsidRPr="00736D10">
        <w:rPr>
          <w:rFonts w:ascii="Univers" w:hAnsi="Univers" w:cs="Arial"/>
          <w:sz w:val="20"/>
          <w:szCs w:val="20"/>
          <w:lang w:val="es-PE"/>
        </w:rPr>
        <w:t xml:space="preserve"> procedió a transmitir</w:t>
      </w:r>
      <w:r w:rsidR="00F2277E" w:rsidRPr="00736D10">
        <w:rPr>
          <w:rFonts w:ascii="Univers" w:hAnsi="Univers" w:cs="Arial"/>
          <w:sz w:val="20"/>
          <w:szCs w:val="20"/>
          <w:lang w:val="es-PE"/>
        </w:rPr>
        <w:t>la al Estado colombiano</w:t>
      </w:r>
      <w:r w:rsidR="00682371" w:rsidRPr="00736D10">
        <w:rPr>
          <w:rFonts w:ascii="Univers" w:hAnsi="Univers" w:cs="Arial"/>
          <w:sz w:val="20"/>
          <w:szCs w:val="20"/>
          <w:lang w:val="es-PE"/>
        </w:rPr>
        <w:t xml:space="preserve"> </w:t>
      </w:r>
      <w:r w:rsidR="00BD076D" w:rsidRPr="00736D10">
        <w:rPr>
          <w:rFonts w:ascii="Univers" w:hAnsi="Univers" w:cs="Arial"/>
          <w:sz w:val="20"/>
          <w:szCs w:val="20"/>
          <w:lang w:val="es-PE"/>
        </w:rPr>
        <w:t>para sus observaciones</w:t>
      </w:r>
      <w:r w:rsidR="0035402D" w:rsidRPr="00736D10">
        <w:rPr>
          <w:rFonts w:ascii="Univers" w:hAnsi="Univers" w:cs="Arial"/>
          <w:sz w:val="20"/>
          <w:szCs w:val="20"/>
          <w:lang w:val="es-PE"/>
        </w:rPr>
        <w:t xml:space="preserve">.  </w:t>
      </w:r>
      <w:r w:rsidR="00F2277E" w:rsidRPr="00736D10">
        <w:rPr>
          <w:rFonts w:ascii="Univers" w:hAnsi="Univers" w:cs="Arial"/>
          <w:sz w:val="20"/>
          <w:szCs w:val="20"/>
          <w:lang w:val="es-PE"/>
        </w:rPr>
        <w:t>El 6 de noviembre de 2000 los peticionarios presentaron información adicional la cual fue trasladada al Estado para sus observaciones.</w:t>
      </w:r>
    </w:p>
    <w:p w:rsidR="00F2277E" w:rsidRPr="00736D10" w:rsidRDefault="00E93DD5" w:rsidP="00F2277E">
      <w:pPr>
        <w:tabs>
          <w:tab w:val="num" w:pos="4320"/>
        </w:tabs>
        <w:jc w:val="both"/>
        <w:rPr>
          <w:rFonts w:ascii="Univers" w:hAnsi="Univers" w:cs="Arial"/>
          <w:sz w:val="20"/>
          <w:szCs w:val="20"/>
          <w:lang w:val="es-PE"/>
        </w:rPr>
      </w:pPr>
      <w:r>
        <w:rPr>
          <w:rFonts w:ascii="Univers" w:hAnsi="Univers" w:cs="Arial"/>
          <w:sz w:val="20"/>
          <w:szCs w:val="20"/>
          <w:lang w:val="es-PE"/>
        </w:rPr>
        <w:br w:type="page"/>
      </w:r>
    </w:p>
    <w:p w:rsidR="00F2277E" w:rsidRPr="00736D10" w:rsidRDefault="00F2277E"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 xml:space="preserve">El 9 de febrero de 2001 el Estado presentó su respuesta, la que fue trasladada a los peticionarios para sus observaciones.  </w:t>
      </w:r>
      <w:r w:rsidR="00706343" w:rsidRPr="00736D10">
        <w:rPr>
          <w:rFonts w:ascii="Univers" w:hAnsi="Univers" w:cs="Arial"/>
          <w:sz w:val="20"/>
          <w:szCs w:val="20"/>
          <w:lang w:val="es-PE"/>
        </w:rPr>
        <w:t>El 16 de marzo de 2001 los peticionarios presentaron su respuesta, la que fue trasladada al Estado para sus observaciones.  El 23 de mayo de 2001 el Estado solicitó una prórroga de 15 días, la cual fue otorgada por la Comisión.  El 6 de junio de 2001 el Estado presentó su respuesta, la cual fue trasladada a los peticionarios para sus observaciones.</w:t>
      </w:r>
    </w:p>
    <w:p w:rsidR="00706343" w:rsidRPr="00736D10" w:rsidRDefault="00706343" w:rsidP="00706343">
      <w:pPr>
        <w:tabs>
          <w:tab w:val="num" w:pos="4320"/>
        </w:tabs>
        <w:jc w:val="both"/>
        <w:rPr>
          <w:rFonts w:ascii="Univers" w:hAnsi="Univers" w:cs="Arial"/>
          <w:sz w:val="20"/>
          <w:szCs w:val="20"/>
          <w:lang w:val="es-PE"/>
        </w:rPr>
      </w:pPr>
    </w:p>
    <w:p w:rsidR="00706343" w:rsidRPr="00736D10" w:rsidRDefault="00706343"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 xml:space="preserve">El 12 de octubre de 2004 la Comisión reiteró su solicitud de información a los peticionarios.  El 16 de abril de 2009 la Comisión solicitó información actualizada a las partes.  El </w:t>
      </w:r>
      <w:r w:rsidR="00C36D38" w:rsidRPr="00736D10">
        <w:rPr>
          <w:rFonts w:ascii="Univers" w:hAnsi="Univers" w:cs="Arial"/>
          <w:sz w:val="20"/>
          <w:szCs w:val="20"/>
          <w:lang w:val="es-PE"/>
        </w:rPr>
        <w:t xml:space="preserve">12 y el </w:t>
      </w:r>
      <w:r w:rsidRPr="00736D10">
        <w:rPr>
          <w:rFonts w:ascii="Univers" w:hAnsi="Univers" w:cs="Arial"/>
          <w:sz w:val="20"/>
          <w:szCs w:val="20"/>
          <w:lang w:val="es-PE"/>
        </w:rPr>
        <w:t xml:space="preserve">14 de mayo de 2009 </w:t>
      </w:r>
      <w:r w:rsidR="00C36D38" w:rsidRPr="00736D10">
        <w:rPr>
          <w:rFonts w:ascii="Univers" w:hAnsi="Univers" w:cs="Arial"/>
          <w:sz w:val="20"/>
          <w:szCs w:val="20"/>
          <w:lang w:val="es-PE"/>
        </w:rPr>
        <w:t xml:space="preserve">los peticionarios y </w:t>
      </w:r>
      <w:r w:rsidRPr="00736D10">
        <w:rPr>
          <w:rFonts w:ascii="Univers" w:hAnsi="Univers" w:cs="Arial"/>
          <w:sz w:val="20"/>
          <w:szCs w:val="20"/>
          <w:lang w:val="es-PE"/>
        </w:rPr>
        <w:t>el Estado solicit</w:t>
      </w:r>
      <w:r w:rsidR="00C36D38" w:rsidRPr="00736D10">
        <w:rPr>
          <w:rFonts w:ascii="Univers" w:hAnsi="Univers" w:cs="Arial"/>
          <w:sz w:val="20"/>
          <w:szCs w:val="20"/>
          <w:lang w:val="es-PE"/>
        </w:rPr>
        <w:t>aron</w:t>
      </w:r>
      <w:r w:rsidRPr="00736D10">
        <w:rPr>
          <w:rFonts w:ascii="Univers" w:hAnsi="Univers" w:cs="Arial"/>
          <w:sz w:val="20"/>
          <w:szCs w:val="20"/>
          <w:lang w:val="es-PE"/>
        </w:rPr>
        <w:t xml:space="preserve"> prórroga</w:t>
      </w:r>
      <w:r w:rsidR="00703802" w:rsidRPr="00736D10">
        <w:rPr>
          <w:rFonts w:ascii="Univers" w:hAnsi="Univers" w:cs="Arial"/>
          <w:sz w:val="20"/>
          <w:szCs w:val="20"/>
          <w:lang w:val="es-PE"/>
        </w:rPr>
        <w:t>s</w:t>
      </w:r>
      <w:r w:rsidRPr="00736D10">
        <w:rPr>
          <w:rFonts w:ascii="Univers" w:hAnsi="Univers" w:cs="Arial"/>
          <w:sz w:val="20"/>
          <w:szCs w:val="20"/>
          <w:lang w:val="es-PE"/>
        </w:rPr>
        <w:t xml:space="preserve">, </w:t>
      </w:r>
      <w:r w:rsidR="00C36D38" w:rsidRPr="00736D10">
        <w:rPr>
          <w:rFonts w:ascii="Univers" w:hAnsi="Univers" w:cs="Arial"/>
          <w:sz w:val="20"/>
          <w:szCs w:val="20"/>
          <w:lang w:val="es-PE"/>
        </w:rPr>
        <w:t>respectivamente</w:t>
      </w:r>
      <w:r w:rsidR="00275212" w:rsidRPr="00736D10">
        <w:rPr>
          <w:rFonts w:ascii="Univers" w:hAnsi="Univers" w:cs="Arial"/>
          <w:sz w:val="20"/>
          <w:szCs w:val="20"/>
          <w:lang w:val="es-PE"/>
        </w:rPr>
        <w:t>;</w:t>
      </w:r>
      <w:r w:rsidR="00C36D38" w:rsidRPr="00736D10">
        <w:rPr>
          <w:rFonts w:ascii="Univers" w:hAnsi="Univers" w:cs="Arial"/>
          <w:sz w:val="20"/>
          <w:szCs w:val="20"/>
          <w:lang w:val="es-PE"/>
        </w:rPr>
        <w:t xml:space="preserve"> la</w:t>
      </w:r>
      <w:r w:rsidR="00275212" w:rsidRPr="00736D10">
        <w:rPr>
          <w:rFonts w:ascii="Univers" w:hAnsi="Univers" w:cs="Arial"/>
          <w:sz w:val="20"/>
          <w:szCs w:val="20"/>
          <w:lang w:val="es-PE"/>
        </w:rPr>
        <w:t>s</w:t>
      </w:r>
      <w:r w:rsidR="00C36D38" w:rsidRPr="00736D10">
        <w:rPr>
          <w:rFonts w:ascii="Univers" w:hAnsi="Univers" w:cs="Arial"/>
          <w:sz w:val="20"/>
          <w:szCs w:val="20"/>
          <w:lang w:val="es-PE"/>
        </w:rPr>
        <w:t xml:space="preserve"> que</w:t>
      </w:r>
      <w:r w:rsidRPr="00736D10">
        <w:rPr>
          <w:rFonts w:ascii="Univers" w:hAnsi="Univers" w:cs="Arial"/>
          <w:sz w:val="20"/>
          <w:szCs w:val="20"/>
          <w:lang w:val="es-PE"/>
        </w:rPr>
        <w:t xml:space="preserve"> fue</w:t>
      </w:r>
      <w:r w:rsidR="00C36D38" w:rsidRPr="00736D10">
        <w:rPr>
          <w:rFonts w:ascii="Univers" w:hAnsi="Univers" w:cs="Arial"/>
          <w:sz w:val="20"/>
          <w:szCs w:val="20"/>
          <w:lang w:val="es-PE"/>
        </w:rPr>
        <w:t>ron</w:t>
      </w:r>
      <w:r w:rsidRPr="00736D10">
        <w:rPr>
          <w:rFonts w:ascii="Univers" w:hAnsi="Univers" w:cs="Arial"/>
          <w:sz w:val="20"/>
          <w:szCs w:val="20"/>
          <w:lang w:val="es-PE"/>
        </w:rPr>
        <w:t xml:space="preserve"> otorgada</w:t>
      </w:r>
      <w:r w:rsidR="00C36D38" w:rsidRPr="00736D10">
        <w:rPr>
          <w:rFonts w:ascii="Univers" w:hAnsi="Univers" w:cs="Arial"/>
          <w:sz w:val="20"/>
          <w:szCs w:val="20"/>
          <w:lang w:val="es-PE"/>
        </w:rPr>
        <w:t>s</w:t>
      </w:r>
      <w:r w:rsidRPr="00736D10">
        <w:rPr>
          <w:rFonts w:ascii="Univers" w:hAnsi="Univers" w:cs="Arial"/>
          <w:sz w:val="20"/>
          <w:szCs w:val="20"/>
          <w:lang w:val="es-PE"/>
        </w:rPr>
        <w:t xml:space="preserve"> por la Comisión.</w:t>
      </w:r>
    </w:p>
    <w:p w:rsidR="00C36D38" w:rsidRPr="00736D10" w:rsidRDefault="00C36D38" w:rsidP="00C36D38">
      <w:pPr>
        <w:tabs>
          <w:tab w:val="num" w:pos="4320"/>
        </w:tabs>
        <w:jc w:val="both"/>
        <w:rPr>
          <w:rFonts w:ascii="Univers" w:hAnsi="Univers" w:cs="Arial"/>
          <w:sz w:val="20"/>
          <w:szCs w:val="20"/>
          <w:lang w:val="es-PE"/>
        </w:rPr>
      </w:pPr>
    </w:p>
    <w:p w:rsidR="00C36D38" w:rsidRPr="00736D10" w:rsidRDefault="00C36D38"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El 12 de junio de 2009 el Estado presentó su respuesta y el 30 de julio de 2009 sus anexos, los que fueron trasladados a los peticionarios</w:t>
      </w:r>
      <w:r w:rsidR="00CA6980" w:rsidRPr="00736D10">
        <w:rPr>
          <w:rFonts w:ascii="Univers" w:hAnsi="Univers" w:cs="Arial"/>
          <w:sz w:val="20"/>
          <w:szCs w:val="20"/>
          <w:lang w:val="es-PE"/>
        </w:rPr>
        <w:t xml:space="preserve"> el 17 de agosto de 2010 para su conocimiento</w:t>
      </w:r>
      <w:r w:rsidRPr="00736D10">
        <w:rPr>
          <w:rFonts w:ascii="Univers" w:hAnsi="Univers" w:cs="Arial"/>
          <w:sz w:val="20"/>
          <w:szCs w:val="20"/>
          <w:lang w:val="es-PE"/>
        </w:rPr>
        <w:t xml:space="preserve">. </w:t>
      </w:r>
      <w:r w:rsidR="00CA6980" w:rsidRPr="00736D10">
        <w:rPr>
          <w:rFonts w:ascii="Univers" w:hAnsi="Univers" w:cs="Arial"/>
          <w:sz w:val="20"/>
          <w:szCs w:val="20"/>
          <w:lang w:val="es-PE"/>
        </w:rPr>
        <w:t xml:space="preserve"> </w:t>
      </w:r>
      <w:r w:rsidRPr="00736D10">
        <w:rPr>
          <w:rFonts w:ascii="Univers" w:hAnsi="Univers" w:cs="Arial"/>
          <w:sz w:val="20"/>
          <w:szCs w:val="20"/>
          <w:lang w:val="es-PE"/>
        </w:rPr>
        <w:t>El 14 de julio de 2009 los peticionarios presentaron su respuesta la que fue trasladada al Estado para sus observaciones el 17 de agosto de 2010.  E</w:t>
      </w:r>
      <w:r w:rsidR="00703802" w:rsidRPr="00736D10">
        <w:rPr>
          <w:rFonts w:ascii="Univers" w:hAnsi="Univers" w:cs="Arial"/>
          <w:sz w:val="20"/>
          <w:szCs w:val="20"/>
          <w:lang w:val="es-PE"/>
        </w:rPr>
        <w:t xml:space="preserve">l 17 y el 22 </w:t>
      </w:r>
      <w:r w:rsidRPr="00736D10">
        <w:rPr>
          <w:rFonts w:ascii="Univers" w:hAnsi="Univers" w:cs="Arial"/>
          <w:sz w:val="20"/>
          <w:szCs w:val="20"/>
          <w:lang w:val="es-PE"/>
        </w:rPr>
        <w:t xml:space="preserve">de septiembre de 2010 el Estado </w:t>
      </w:r>
      <w:r w:rsidR="00703802" w:rsidRPr="00736D10">
        <w:rPr>
          <w:rFonts w:ascii="Univers" w:hAnsi="Univers" w:cs="Arial"/>
          <w:sz w:val="20"/>
          <w:szCs w:val="20"/>
          <w:lang w:val="es-PE"/>
        </w:rPr>
        <w:t xml:space="preserve">y los peticionarios </w:t>
      </w:r>
      <w:r w:rsidRPr="00736D10">
        <w:rPr>
          <w:rFonts w:ascii="Univers" w:hAnsi="Univers" w:cs="Arial"/>
          <w:sz w:val="20"/>
          <w:szCs w:val="20"/>
          <w:lang w:val="es-PE"/>
        </w:rPr>
        <w:t>solicit</w:t>
      </w:r>
      <w:r w:rsidR="00703802" w:rsidRPr="00736D10">
        <w:rPr>
          <w:rFonts w:ascii="Univers" w:hAnsi="Univers" w:cs="Arial"/>
          <w:sz w:val="20"/>
          <w:szCs w:val="20"/>
          <w:lang w:val="es-PE"/>
        </w:rPr>
        <w:t>aron</w:t>
      </w:r>
      <w:r w:rsidRPr="00736D10">
        <w:rPr>
          <w:rFonts w:ascii="Univers" w:hAnsi="Univers" w:cs="Arial"/>
          <w:sz w:val="20"/>
          <w:szCs w:val="20"/>
          <w:lang w:val="es-PE"/>
        </w:rPr>
        <w:t xml:space="preserve"> prórroga</w:t>
      </w:r>
      <w:r w:rsidR="0045211D">
        <w:rPr>
          <w:rFonts w:ascii="Univers" w:hAnsi="Univers" w:cs="Arial"/>
          <w:sz w:val="20"/>
          <w:szCs w:val="20"/>
          <w:lang w:val="es-PE"/>
        </w:rPr>
        <w:t>s</w:t>
      </w:r>
      <w:r w:rsidRPr="00736D10">
        <w:rPr>
          <w:rFonts w:ascii="Univers" w:hAnsi="Univers" w:cs="Arial"/>
          <w:sz w:val="20"/>
          <w:szCs w:val="20"/>
          <w:lang w:val="es-PE"/>
        </w:rPr>
        <w:t>,</w:t>
      </w:r>
      <w:r w:rsidR="00703802" w:rsidRPr="00736D10">
        <w:rPr>
          <w:rFonts w:ascii="Univers" w:hAnsi="Univers" w:cs="Arial"/>
          <w:sz w:val="20"/>
          <w:szCs w:val="20"/>
          <w:lang w:val="es-PE"/>
        </w:rPr>
        <w:t xml:space="preserve"> respectivamente,</w:t>
      </w:r>
      <w:r w:rsidRPr="00736D10">
        <w:rPr>
          <w:rFonts w:ascii="Univers" w:hAnsi="Univers" w:cs="Arial"/>
          <w:sz w:val="20"/>
          <w:szCs w:val="20"/>
          <w:lang w:val="es-PE"/>
        </w:rPr>
        <w:t xml:space="preserve"> la</w:t>
      </w:r>
      <w:r w:rsidR="00703802" w:rsidRPr="00736D10">
        <w:rPr>
          <w:rFonts w:ascii="Univers" w:hAnsi="Univers" w:cs="Arial"/>
          <w:sz w:val="20"/>
          <w:szCs w:val="20"/>
          <w:lang w:val="es-PE"/>
        </w:rPr>
        <w:t>s</w:t>
      </w:r>
      <w:r w:rsidRPr="00736D10">
        <w:rPr>
          <w:rFonts w:ascii="Univers" w:hAnsi="Univers" w:cs="Arial"/>
          <w:sz w:val="20"/>
          <w:szCs w:val="20"/>
          <w:lang w:val="es-PE"/>
        </w:rPr>
        <w:t xml:space="preserve"> cual</w:t>
      </w:r>
      <w:r w:rsidR="00703802" w:rsidRPr="00736D10">
        <w:rPr>
          <w:rFonts w:ascii="Univers" w:hAnsi="Univers" w:cs="Arial"/>
          <w:sz w:val="20"/>
          <w:szCs w:val="20"/>
          <w:lang w:val="es-PE"/>
        </w:rPr>
        <w:t>es</w:t>
      </w:r>
      <w:r w:rsidRPr="00736D10">
        <w:rPr>
          <w:rFonts w:ascii="Univers" w:hAnsi="Univers" w:cs="Arial"/>
          <w:sz w:val="20"/>
          <w:szCs w:val="20"/>
          <w:lang w:val="es-PE"/>
        </w:rPr>
        <w:t xml:space="preserve"> fue</w:t>
      </w:r>
      <w:r w:rsidR="00703802" w:rsidRPr="00736D10">
        <w:rPr>
          <w:rFonts w:ascii="Univers" w:hAnsi="Univers" w:cs="Arial"/>
          <w:sz w:val="20"/>
          <w:szCs w:val="20"/>
          <w:lang w:val="es-PE"/>
        </w:rPr>
        <w:t>ron</w:t>
      </w:r>
      <w:r w:rsidRPr="00736D10">
        <w:rPr>
          <w:rFonts w:ascii="Univers" w:hAnsi="Univers" w:cs="Arial"/>
          <w:sz w:val="20"/>
          <w:szCs w:val="20"/>
          <w:lang w:val="es-PE"/>
        </w:rPr>
        <w:t xml:space="preserve"> otorgada</w:t>
      </w:r>
      <w:r w:rsidR="00703802" w:rsidRPr="00736D10">
        <w:rPr>
          <w:rFonts w:ascii="Univers" w:hAnsi="Univers" w:cs="Arial"/>
          <w:sz w:val="20"/>
          <w:szCs w:val="20"/>
          <w:lang w:val="es-PE"/>
        </w:rPr>
        <w:t>s</w:t>
      </w:r>
      <w:r w:rsidRPr="00736D10">
        <w:rPr>
          <w:rFonts w:ascii="Univers" w:hAnsi="Univers" w:cs="Arial"/>
          <w:sz w:val="20"/>
          <w:szCs w:val="20"/>
          <w:lang w:val="es-PE"/>
        </w:rPr>
        <w:t xml:space="preserve"> por </w:t>
      </w:r>
      <w:r w:rsidR="00703802" w:rsidRPr="00736D10">
        <w:rPr>
          <w:rFonts w:ascii="Univers" w:hAnsi="Univers" w:cs="Arial"/>
          <w:sz w:val="20"/>
          <w:szCs w:val="20"/>
          <w:lang w:val="es-PE"/>
        </w:rPr>
        <w:t>la Comisión</w:t>
      </w:r>
      <w:r w:rsidRPr="00736D10">
        <w:rPr>
          <w:rFonts w:ascii="Univers" w:hAnsi="Univers" w:cs="Arial"/>
          <w:sz w:val="20"/>
          <w:szCs w:val="20"/>
          <w:lang w:val="es-PE"/>
        </w:rPr>
        <w:t xml:space="preserve">. </w:t>
      </w:r>
      <w:r w:rsidR="00703802" w:rsidRPr="00736D10">
        <w:rPr>
          <w:rFonts w:ascii="Univers" w:hAnsi="Univers" w:cs="Arial"/>
          <w:sz w:val="20"/>
          <w:szCs w:val="20"/>
          <w:lang w:val="es-PE"/>
        </w:rPr>
        <w:t xml:space="preserve"> El </w:t>
      </w:r>
      <w:r w:rsidR="008A1D81" w:rsidRPr="00736D10">
        <w:rPr>
          <w:rFonts w:ascii="Univers" w:hAnsi="Univers" w:cs="Arial"/>
          <w:sz w:val="20"/>
          <w:szCs w:val="20"/>
          <w:lang w:val="es-PE"/>
        </w:rPr>
        <w:t xml:space="preserve">19 de octubre de 2010 el </w:t>
      </w:r>
      <w:r w:rsidR="00703802" w:rsidRPr="00736D10">
        <w:rPr>
          <w:rFonts w:ascii="Univers" w:hAnsi="Univers" w:cs="Arial"/>
          <w:sz w:val="20"/>
          <w:szCs w:val="20"/>
          <w:lang w:val="es-PE"/>
        </w:rPr>
        <w:t>Estado presentó su respuesta</w:t>
      </w:r>
      <w:r w:rsidR="000975A5" w:rsidRPr="00736D10">
        <w:rPr>
          <w:rFonts w:ascii="Univers" w:hAnsi="Univers" w:cs="Arial"/>
          <w:sz w:val="20"/>
          <w:szCs w:val="20"/>
          <w:lang w:val="es-PE"/>
        </w:rPr>
        <w:t>, la que fue</w:t>
      </w:r>
      <w:r w:rsidR="008A1D81" w:rsidRPr="00736D10">
        <w:rPr>
          <w:rFonts w:ascii="Univers" w:hAnsi="Univers" w:cs="Arial"/>
          <w:sz w:val="20"/>
          <w:szCs w:val="20"/>
          <w:lang w:val="es-PE"/>
        </w:rPr>
        <w:t xml:space="preserve"> transmitida</w:t>
      </w:r>
      <w:r w:rsidR="00703802" w:rsidRPr="00736D10">
        <w:rPr>
          <w:rFonts w:ascii="Univers" w:hAnsi="Univers" w:cs="Arial"/>
          <w:sz w:val="20"/>
          <w:szCs w:val="20"/>
          <w:lang w:val="es-PE"/>
        </w:rPr>
        <w:t xml:space="preserve"> a los peticionarios para su conocimiento</w:t>
      </w:r>
      <w:r w:rsidR="008A1D81" w:rsidRPr="00736D10">
        <w:rPr>
          <w:rFonts w:ascii="Univers" w:hAnsi="Univers" w:cs="Arial"/>
          <w:sz w:val="20"/>
          <w:szCs w:val="20"/>
          <w:lang w:val="es-PE"/>
        </w:rPr>
        <w:t>.</w:t>
      </w:r>
    </w:p>
    <w:p w:rsidR="00026292" w:rsidRPr="00736D10" w:rsidRDefault="00026292" w:rsidP="00DD3D7C">
      <w:pPr>
        <w:rPr>
          <w:lang w:val="es-ES_tradnl"/>
        </w:rPr>
      </w:pPr>
    </w:p>
    <w:p w:rsidR="009B5D54" w:rsidRPr="00736D10" w:rsidRDefault="009B5D54" w:rsidP="00457F97">
      <w:pPr>
        <w:pStyle w:val="Ttulo1"/>
        <w:jc w:val="both"/>
        <w:rPr>
          <w:rFonts w:ascii="Univers" w:hAnsi="Univers"/>
          <w:bCs/>
          <w:sz w:val="20"/>
          <w:szCs w:val="20"/>
          <w:lang w:val="es-AR"/>
        </w:rPr>
      </w:pPr>
      <w:r w:rsidRPr="00736D10">
        <w:rPr>
          <w:rFonts w:ascii="Univers" w:hAnsi="Univers"/>
          <w:bCs/>
          <w:sz w:val="20"/>
          <w:szCs w:val="20"/>
          <w:lang w:val="es-AR"/>
        </w:rPr>
        <w:t>III.</w:t>
      </w:r>
      <w:r w:rsidRPr="00736D10">
        <w:rPr>
          <w:rFonts w:ascii="Univers" w:hAnsi="Univers"/>
          <w:bCs/>
          <w:sz w:val="20"/>
          <w:szCs w:val="20"/>
          <w:lang w:val="es-AR"/>
        </w:rPr>
        <w:tab/>
        <w:t>POSICIONES DE LAS PARTES</w:t>
      </w:r>
    </w:p>
    <w:p w:rsidR="009B5D54" w:rsidRPr="00736D10" w:rsidRDefault="009B5D54" w:rsidP="009B5D54">
      <w:pPr>
        <w:jc w:val="both"/>
        <w:rPr>
          <w:rFonts w:ascii="Univers" w:hAnsi="Univers" w:cs="Arial"/>
          <w:sz w:val="20"/>
          <w:szCs w:val="20"/>
          <w:lang w:val="es-AR"/>
        </w:rPr>
      </w:pPr>
    </w:p>
    <w:p w:rsidR="009B5D54" w:rsidRPr="00736D10" w:rsidRDefault="009B5D54" w:rsidP="00457F97">
      <w:pPr>
        <w:pStyle w:val="Ttulo2"/>
        <w:numPr>
          <w:ilvl w:val="0"/>
          <w:numId w:val="0"/>
        </w:numPr>
        <w:ind w:right="720"/>
        <w:rPr>
          <w:bCs/>
          <w:sz w:val="20"/>
          <w:lang w:val="es-AR"/>
        </w:rPr>
      </w:pPr>
      <w:r w:rsidRPr="00736D10">
        <w:rPr>
          <w:bCs/>
          <w:sz w:val="20"/>
          <w:lang w:val="es-AR"/>
        </w:rPr>
        <w:t>A.</w:t>
      </w:r>
      <w:r w:rsidRPr="00736D10">
        <w:rPr>
          <w:bCs/>
          <w:sz w:val="20"/>
          <w:lang w:val="es-AR"/>
        </w:rPr>
        <w:tab/>
        <w:t>Posición de</w:t>
      </w:r>
      <w:r w:rsidR="00E56313" w:rsidRPr="00736D10">
        <w:rPr>
          <w:bCs/>
          <w:sz w:val="20"/>
          <w:lang w:val="es-AR"/>
        </w:rPr>
        <w:t xml:space="preserve"> </w:t>
      </w:r>
      <w:r w:rsidRPr="00736D10">
        <w:rPr>
          <w:bCs/>
          <w:sz w:val="20"/>
          <w:lang w:val="es-AR"/>
        </w:rPr>
        <w:t>l</w:t>
      </w:r>
      <w:r w:rsidR="00E56313" w:rsidRPr="00736D10">
        <w:rPr>
          <w:bCs/>
          <w:sz w:val="20"/>
          <w:lang w:val="es-AR"/>
        </w:rPr>
        <w:t>os</w:t>
      </w:r>
      <w:r w:rsidRPr="00736D10">
        <w:rPr>
          <w:bCs/>
          <w:sz w:val="20"/>
          <w:lang w:val="es-AR"/>
        </w:rPr>
        <w:t xml:space="preserve"> peticionario</w:t>
      </w:r>
      <w:r w:rsidR="00E56313" w:rsidRPr="00736D10">
        <w:rPr>
          <w:bCs/>
          <w:sz w:val="20"/>
          <w:lang w:val="es-AR"/>
        </w:rPr>
        <w:t>s</w:t>
      </w:r>
    </w:p>
    <w:p w:rsidR="009B5D54" w:rsidRPr="00736D10" w:rsidRDefault="009B5D54" w:rsidP="00C624C6">
      <w:pPr>
        <w:tabs>
          <w:tab w:val="num" w:pos="4320"/>
        </w:tabs>
        <w:jc w:val="both"/>
        <w:rPr>
          <w:rFonts w:ascii="Univers" w:hAnsi="Univers" w:cs="Arial"/>
          <w:sz w:val="20"/>
          <w:szCs w:val="20"/>
          <w:lang w:val="es-AR"/>
        </w:rPr>
      </w:pPr>
    </w:p>
    <w:p w:rsidR="007039B4" w:rsidRPr="00736D10" w:rsidRDefault="00663591"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Los peticionarios alegan</w:t>
      </w:r>
      <w:r w:rsidR="0042548B" w:rsidRPr="00736D10">
        <w:rPr>
          <w:rFonts w:ascii="Univers" w:hAnsi="Univers" w:cs="Arial"/>
          <w:sz w:val="20"/>
          <w:szCs w:val="20"/>
          <w:lang w:val="es-PE"/>
        </w:rPr>
        <w:t xml:space="preserve"> que en la noche del 27 de mayo de 1997 un grupo de personas vestidas de civil irrumpieron en la casa de la familia Gelves Carrillo, sacaron por la fuerza a Elio Gelves Carrillo </w:t>
      </w:r>
      <w:r w:rsidR="000A1E67" w:rsidRPr="00736D10">
        <w:rPr>
          <w:rFonts w:ascii="Univers" w:hAnsi="Univers" w:cs="Arial"/>
          <w:sz w:val="20"/>
          <w:szCs w:val="20"/>
          <w:lang w:val="es-PE"/>
        </w:rPr>
        <w:t>a pesar de los esfuerzos de su madre</w:t>
      </w:r>
      <w:r w:rsidR="00275212" w:rsidRPr="00736D10">
        <w:rPr>
          <w:rFonts w:ascii="Univers" w:hAnsi="Univers" w:cs="Arial"/>
          <w:sz w:val="20"/>
          <w:szCs w:val="20"/>
          <w:lang w:val="es-PE"/>
        </w:rPr>
        <w:t>,</w:t>
      </w:r>
      <w:r w:rsidR="000A1E67" w:rsidRPr="00736D10">
        <w:rPr>
          <w:rFonts w:ascii="Univers" w:hAnsi="Univers" w:cs="Arial"/>
          <w:sz w:val="20"/>
          <w:szCs w:val="20"/>
          <w:lang w:val="es-PE"/>
        </w:rPr>
        <w:t xml:space="preserve"> </w:t>
      </w:r>
      <w:proofErr w:type="spellStart"/>
      <w:r w:rsidR="00275212" w:rsidRPr="00736D10">
        <w:rPr>
          <w:rFonts w:ascii="Univers" w:hAnsi="Univers" w:cs="Arial"/>
          <w:sz w:val="20"/>
          <w:szCs w:val="20"/>
          <w:lang w:val="es-PE"/>
        </w:rPr>
        <w:t>Griseldina</w:t>
      </w:r>
      <w:proofErr w:type="spellEnd"/>
      <w:r w:rsidR="00275212" w:rsidRPr="00736D10">
        <w:rPr>
          <w:rFonts w:ascii="Univers" w:hAnsi="Univers" w:cs="Arial"/>
          <w:sz w:val="20"/>
          <w:szCs w:val="20"/>
          <w:lang w:val="es-PE"/>
        </w:rPr>
        <w:t xml:space="preserve"> Carrillo, </w:t>
      </w:r>
      <w:r w:rsidR="000A1E67" w:rsidRPr="00736D10">
        <w:rPr>
          <w:rFonts w:ascii="Univers" w:hAnsi="Univers" w:cs="Arial"/>
          <w:sz w:val="20"/>
          <w:szCs w:val="20"/>
          <w:lang w:val="es-PE"/>
        </w:rPr>
        <w:t xml:space="preserve">por impedirlo </w:t>
      </w:r>
      <w:r w:rsidR="0042548B" w:rsidRPr="00736D10">
        <w:rPr>
          <w:rFonts w:ascii="Univers" w:hAnsi="Univers" w:cs="Arial"/>
          <w:sz w:val="20"/>
          <w:szCs w:val="20"/>
          <w:lang w:val="es-PE"/>
        </w:rPr>
        <w:t xml:space="preserve">y que horas más tarde se escucharon disparos en las cercanías.  </w:t>
      </w:r>
      <w:r w:rsidR="001A5D02" w:rsidRPr="00736D10">
        <w:rPr>
          <w:rFonts w:ascii="Univers" w:hAnsi="Univers" w:cs="Arial"/>
          <w:sz w:val="20"/>
          <w:szCs w:val="20"/>
          <w:lang w:val="es-PE"/>
        </w:rPr>
        <w:t>Señal</w:t>
      </w:r>
      <w:r w:rsidR="00275212" w:rsidRPr="00736D10">
        <w:rPr>
          <w:rFonts w:ascii="Univers" w:hAnsi="Univers" w:cs="Arial"/>
          <w:sz w:val="20"/>
          <w:szCs w:val="20"/>
          <w:lang w:val="es-PE"/>
        </w:rPr>
        <w:t>an que en la casa se encontraba además como testigo,</w:t>
      </w:r>
      <w:r w:rsidR="001A5D02" w:rsidRPr="00736D10">
        <w:rPr>
          <w:rFonts w:ascii="Univers" w:hAnsi="Univers" w:cs="Arial"/>
          <w:sz w:val="20"/>
          <w:szCs w:val="20"/>
          <w:lang w:val="es-PE"/>
        </w:rPr>
        <w:t xml:space="preserve"> </w:t>
      </w:r>
      <w:r w:rsidR="00275212" w:rsidRPr="00736D10">
        <w:rPr>
          <w:rFonts w:ascii="Univers" w:hAnsi="Univers" w:cs="Arial"/>
          <w:sz w:val="20"/>
          <w:szCs w:val="20"/>
          <w:lang w:val="es-PE"/>
        </w:rPr>
        <w:t>Manuel Gelves, padre</w:t>
      </w:r>
      <w:r w:rsidR="001A5D02" w:rsidRPr="00736D10">
        <w:rPr>
          <w:rFonts w:ascii="Univers" w:hAnsi="Univers" w:cs="Arial"/>
          <w:sz w:val="20"/>
          <w:szCs w:val="20"/>
          <w:lang w:val="es-PE"/>
        </w:rPr>
        <w:t xml:space="preserve"> de la presunta víctima.  </w:t>
      </w:r>
      <w:r w:rsidR="0042548B" w:rsidRPr="00736D10">
        <w:rPr>
          <w:rFonts w:ascii="Univers" w:hAnsi="Univers" w:cs="Arial"/>
          <w:sz w:val="20"/>
          <w:szCs w:val="20"/>
          <w:lang w:val="es-PE"/>
        </w:rPr>
        <w:t>Alegan que en la mañana siguiente el cuerpo sin vida de la presunta víctima fue encontrado, vestido con prendas militares y con un brazalete del Ejército Nacional de Liberación (ELN).  Indican que el Ejército Nacional anunció en la emisora de radio local que la presunta víctima había sido dada de baja en enfrentamiento con las F</w:t>
      </w:r>
      <w:r w:rsidR="00706E61" w:rsidRPr="00736D10">
        <w:rPr>
          <w:rFonts w:ascii="Univers" w:hAnsi="Univers" w:cs="Arial"/>
          <w:sz w:val="20"/>
          <w:szCs w:val="20"/>
          <w:lang w:val="es-PE"/>
        </w:rPr>
        <w:t>uerzas Armadas Revolucionarias de Colombia (F</w:t>
      </w:r>
      <w:r w:rsidR="0042548B" w:rsidRPr="00736D10">
        <w:rPr>
          <w:rFonts w:ascii="Univers" w:hAnsi="Univers" w:cs="Arial"/>
          <w:sz w:val="20"/>
          <w:szCs w:val="20"/>
          <w:lang w:val="es-PE"/>
        </w:rPr>
        <w:t>ARC</w:t>
      </w:r>
      <w:r w:rsidR="00706E61" w:rsidRPr="00736D10">
        <w:rPr>
          <w:rFonts w:ascii="Univers" w:hAnsi="Univers" w:cs="Arial"/>
          <w:sz w:val="20"/>
          <w:szCs w:val="20"/>
          <w:lang w:val="es-PE"/>
        </w:rPr>
        <w:t>)</w:t>
      </w:r>
      <w:r w:rsidR="0042548B" w:rsidRPr="00736D10">
        <w:rPr>
          <w:rFonts w:ascii="Univers" w:hAnsi="Univers" w:cs="Arial"/>
          <w:sz w:val="20"/>
          <w:szCs w:val="20"/>
          <w:lang w:val="es-PE"/>
        </w:rPr>
        <w:t xml:space="preserve"> y que en su poder se habían encontrado armas.</w:t>
      </w:r>
    </w:p>
    <w:p w:rsidR="000A1E67" w:rsidRPr="00736D10" w:rsidRDefault="000A1E67" w:rsidP="000A1E67">
      <w:pPr>
        <w:tabs>
          <w:tab w:val="num" w:pos="4320"/>
        </w:tabs>
        <w:jc w:val="both"/>
        <w:rPr>
          <w:rFonts w:ascii="Univers" w:hAnsi="Univers" w:cs="Arial"/>
          <w:sz w:val="20"/>
          <w:szCs w:val="20"/>
          <w:lang w:val="es-PE"/>
        </w:rPr>
      </w:pPr>
    </w:p>
    <w:p w:rsidR="000A1E67" w:rsidRPr="00736D10" w:rsidRDefault="000A1E67"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Alegan que la unidad militar grupo especial “</w:t>
      </w:r>
      <w:proofErr w:type="spellStart"/>
      <w:r w:rsidRPr="00736D10">
        <w:rPr>
          <w:rFonts w:ascii="Univers" w:hAnsi="Univers" w:cs="Arial"/>
          <w:sz w:val="20"/>
          <w:szCs w:val="20"/>
          <w:lang w:val="es-PE"/>
        </w:rPr>
        <w:t>Ure</w:t>
      </w:r>
      <w:proofErr w:type="spellEnd"/>
      <w:r w:rsidRPr="00736D10">
        <w:rPr>
          <w:rFonts w:ascii="Univers" w:hAnsi="Univers" w:cs="Arial"/>
          <w:sz w:val="20"/>
          <w:szCs w:val="20"/>
          <w:lang w:val="es-PE"/>
        </w:rPr>
        <w:t xml:space="preserve"> Delta 6” del Batallón Héroes de Pisba del Ejército Nacional ejecutó la “Operación Escorpión” </w:t>
      </w:r>
      <w:r w:rsidR="00027236" w:rsidRPr="00736D10">
        <w:rPr>
          <w:rFonts w:ascii="Univers" w:hAnsi="Univers" w:cs="Arial"/>
          <w:sz w:val="20"/>
          <w:szCs w:val="20"/>
          <w:lang w:val="es-PE"/>
        </w:rPr>
        <w:t>en la que se llevaron</w:t>
      </w:r>
      <w:r w:rsidRPr="00736D10">
        <w:rPr>
          <w:rFonts w:ascii="Univers" w:hAnsi="Univers" w:cs="Arial"/>
          <w:sz w:val="20"/>
          <w:szCs w:val="20"/>
          <w:lang w:val="es-PE"/>
        </w:rPr>
        <w:t xml:space="preserve"> a la presunta víctima, de acuerdo a los testimonios de los soldados que participaron en el operativo y al informe de operaciones.  </w:t>
      </w:r>
    </w:p>
    <w:p w:rsidR="00027236" w:rsidRPr="00736D10" w:rsidRDefault="00027236" w:rsidP="00027236">
      <w:pPr>
        <w:tabs>
          <w:tab w:val="num" w:pos="4320"/>
        </w:tabs>
        <w:jc w:val="both"/>
        <w:rPr>
          <w:rFonts w:ascii="Univers" w:hAnsi="Univers" w:cs="Arial"/>
          <w:sz w:val="20"/>
          <w:szCs w:val="20"/>
          <w:lang w:val="es-PE"/>
        </w:rPr>
      </w:pPr>
    </w:p>
    <w:p w:rsidR="000975A5" w:rsidRPr="00736D10" w:rsidRDefault="00027236"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Adicionalmente, indican que la presunta víctima había sido miembro de la organización política “Juventud Comunista” (JUCO) y que es conocida la persecución sistemática y los asesinatos suf</w:t>
      </w:r>
      <w:r w:rsidR="00275212" w:rsidRPr="00736D10">
        <w:rPr>
          <w:rFonts w:ascii="Univers" w:hAnsi="Univers" w:cs="Arial"/>
          <w:sz w:val="20"/>
          <w:szCs w:val="20"/>
          <w:lang w:val="es-PE"/>
        </w:rPr>
        <w:t xml:space="preserve">ridos por activistas políticos </w:t>
      </w:r>
      <w:r w:rsidRPr="00736D10">
        <w:rPr>
          <w:rFonts w:ascii="Univers" w:hAnsi="Univers" w:cs="Arial"/>
          <w:sz w:val="20"/>
          <w:szCs w:val="20"/>
          <w:lang w:val="es-PE"/>
        </w:rPr>
        <w:t xml:space="preserve">comunistas en Colombia a manos de agentes estatales. </w:t>
      </w:r>
      <w:r w:rsidR="000975A5" w:rsidRPr="00736D10">
        <w:rPr>
          <w:rFonts w:ascii="Univers" w:hAnsi="Univers" w:cs="Arial"/>
          <w:sz w:val="20"/>
          <w:szCs w:val="20"/>
          <w:lang w:val="es-PE"/>
        </w:rPr>
        <w:t xml:space="preserve"> </w:t>
      </w:r>
    </w:p>
    <w:p w:rsidR="000975A5" w:rsidRPr="00736D10" w:rsidRDefault="000975A5" w:rsidP="000975A5">
      <w:pPr>
        <w:tabs>
          <w:tab w:val="num" w:pos="4320"/>
        </w:tabs>
        <w:jc w:val="both"/>
        <w:rPr>
          <w:rFonts w:ascii="Univers" w:hAnsi="Univers" w:cs="Arial"/>
          <w:sz w:val="20"/>
          <w:szCs w:val="20"/>
          <w:lang w:val="es-PE"/>
        </w:rPr>
      </w:pPr>
    </w:p>
    <w:p w:rsidR="00C522B2" w:rsidRPr="00736D10" w:rsidRDefault="006C3EDF"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 xml:space="preserve">Los peticionarios sostienen </w:t>
      </w:r>
      <w:r w:rsidR="000975A5" w:rsidRPr="00736D10">
        <w:rPr>
          <w:rFonts w:ascii="Univers" w:hAnsi="Univers" w:cs="Arial"/>
          <w:sz w:val="20"/>
          <w:szCs w:val="20"/>
          <w:lang w:val="es-PE"/>
        </w:rPr>
        <w:t xml:space="preserve">que </w:t>
      </w:r>
      <w:r w:rsidR="00263C80" w:rsidRPr="00736D10">
        <w:rPr>
          <w:rFonts w:ascii="Univers" w:hAnsi="Univers" w:cs="Arial"/>
          <w:sz w:val="20"/>
          <w:szCs w:val="20"/>
          <w:lang w:val="es-PE"/>
        </w:rPr>
        <w:t>se inició la</w:t>
      </w:r>
      <w:r w:rsidR="000A1E67" w:rsidRPr="00736D10">
        <w:rPr>
          <w:rFonts w:ascii="Univers" w:hAnsi="Univers" w:cs="Arial"/>
          <w:sz w:val="20"/>
          <w:szCs w:val="20"/>
          <w:lang w:val="es-PE"/>
        </w:rPr>
        <w:t xml:space="preserve"> investigación</w:t>
      </w:r>
      <w:r w:rsidR="00263C80" w:rsidRPr="00736D10">
        <w:rPr>
          <w:rFonts w:ascii="Univers" w:hAnsi="Univers" w:cs="Arial"/>
          <w:sz w:val="20"/>
          <w:szCs w:val="20"/>
          <w:lang w:val="es-PE"/>
        </w:rPr>
        <w:t xml:space="preserve"> preliminar 172 </w:t>
      </w:r>
      <w:r w:rsidR="000A1E67" w:rsidRPr="00736D10">
        <w:rPr>
          <w:rFonts w:ascii="Univers" w:hAnsi="Univers" w:cs="Arial"/>
          <w:sz w:val="20"/>
          <w:szCs w:val="20"/>
          <w:lang w:val="es-PE"/>
        </w:rPr>
        <w:t xml:space="preserve">ante </w:t>
      </w:r>
      <w:r w:rsidRPr="00736D10">
        <w:rPr>
          <w:rFonts w:ascii="Univers" w:hAnsi="Univers" w:cs="Arial"/>
          <w:sz w:val="20"/>
          <w:szCs w:val="20"/>
          <w:lang w:val="es-PE"/>
        </w:rPr>
        <w:t>el Juzgado 124 Penal Militar</w:t>
      </w:r>
      <w:r w:rsidR="000975A5" w:rsidRPr="00736D10">
        <w:rPr>
          <w:rFonts w:ascii="Univers" w:hAnsi="Univers" w:cs="Arial"/>
          <w:sz w:val="20"/>
          <w:szCs w:val="20"/>
          <w:lang w:val="es-PE"/>
        </w:rPr>
        <w:t>, abiert</w:t>
      </w:r>
      <w:r w:rsidR="00263C80" w:rsidRPr="00736D10">
        <w:rPr>
          <w:rFonts w:ascii="Univers" w:hAnsi="Univers" w:cs="Arial"/>
          <w:sz w:val="20"/>
          <w:szCs w:val="20"/>
          <w:lang w:val="es-PE"/>
        </w:rPr>
        <w:t>a formalmente el 8 de mayo de 1998, contra seis miembros del Ejército Nacional</w:t>
      </w:r>
      <w:r w:rsidR="005910D2" w:rsidRPr="00736D10">
        <w:rPr>
          <w:rFonts w:ascii="Univers" w:hAnsi="Univers" w:cs="Arial"/>
          <w:sz w:val="20"/>
          <w:szCs w:val="20"/>
          <w:lang w:val="es-PE"/>
        </w:rPr>
        <w:t xml:space="preserve">.  </w:t>
      </w:r>
      <w:r w:rsidR="00C522B2" w:rsidRPr="00736D10">
        <w:rPr>
          <w:rFonts w:ascii="Univers" w:hAnsi="Univers" w:cs="Arial"/>
          <w:sz w:val="20"/>
          <w:szCs w:val="20"/>
          <w:lang w:val="es-PE"/>
        </w:rPr>
        <w:t>Alegan que en el ordenamiento colombiano la justicia militar tiene competencia limitada y restringida a actos del servicio y la disciplina militar.  Indican que la Constitución colombiana establece que la justicia militar no hace parte de la rama judicial y que ésta es operada por las fuerzas de seguridad del Estado</w:t>
      </w:r>
      <w:r w:rsidR="009A299E" w:rsidRPr="00736D10">
        <w:rPr>
          <w:rFonts w:ascii="Univers" w:hAnsi="Univers" w:cs="Arial"/>
          <w:sz w:val="20"/>
          <w:szCs w:val="20"/>
          <w:lang w:val="es-PE"/>
        </w:rPr>
        <w:t>.  Alegan que las personas que toman las decisiones no son jueces de la República sino miembros del Ejército.</w:t>
      </w:r>
    </w:p>
    <w:p w:rsidR="00965D17" w:rsidRPr="00736D10" w:rsidRDefault="00965D17" w:rsidP="00965D17">
      <w:pPr>
        <w:tabs>
          <w:tab w:val="num" w:pos="4320"/>
        </w:tabs>
        <w:jc w:val="both"/>
        <w:rPr>
          <w:rFonts w:ascii="Univers" w:hAnsi="Univers" w:cs="Arial"/>
          <w:sz w:val="20"/>
          <w:szCs w:val="20"/>
          <w:lang w:val="es-PE"/>
        </w:rPr>
      </w:pPr>
    </w:p>
    <w:p w:rsidR="00965D17" w:rsidRPr="00736D10" w:rsidRDefault="00D523C3"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S</w:t>
      </w:r>
      <w:r w:rsidR="00965D17" w:rsidRPr="00736D10">
        <w:rPr>
          <w:rFonts w:ascii="Univers" w:hAnsi="Univers" w:cs="Arial"/>
          <w:sz w:val="20"/>
          <w:szCs w:val="20"/>
          <w:lang w:val="es-PE"/>
        </w:rPr>
        <w:t xml:space="preserve">ostienen que por los hechos la Fiscalía 40 Delegada ante los Jueces Penales del Circuito de </w:t>
      </w:r>
      <w:proofErr w:type="spellStart"/>
      <w:r w:rsidR="00965D17" w:rsidRPr="00736D10">
        <w:rPr>
          <w:rFonts w:ascii="Univers" w:hAnsi="Univers" w:cs="Arial"/>
          <w:sz w:val="20"/>
          <w:szCs w:val="20"/>
          <w:lang w:val="es-PE"/>
        </w:rPr>
        <w:t>Saravena</w:t>
      </w:r>
      <w:proofErr w:type="spellEnd"/>
      <w:r w:rsidR="00965D17" w:rsidRPr="00736D10">
        <w:rPr>
          <w:rFonts w:ascii="Univers" w:hAnsi="Univers" w:cs="Arial"/>
          <w:sz w:val="20"/>
          <w:szCs w:val="20"/>
          <w:lang w:val="es-PE"/>
        </w:rPr>
        <w:t xml:space="preserve"> </w:t>
      </w:r>
      <w:r w:rsidR="00FB2C37" w:rsidRPr="00736D10">
        <w:rPr>
          <w:rFonts w:ascii="Univers" w:hAnsi="Univers" w:cs="Arial"/>
          <w:sz w:val="20"/>
          <w:szCs w:val="20"/>
          <w:lang w:val="es-PE"/>
        </w:rPr>
        <w:t xml:space="preserve">(en adelante “la Fiscalía 40 Delegada”) </w:t>
      </w:r>
      <w:r w:rsidR="00965D17" w:rsidRPr="00736D10">
        <w:rPr>
          <w:rFonts w:ascii="Univers" w:hAnsi="Univers" w:cs="Arial"/>
          <w:sz w:val="20"/>
          <w:szCs w:val="20"/>
          <w:lang w:val="es-PE"/>
        </w:rPr>
        <w:t>inició la investigación preliminar 1168.</w:t>
      </w:r>
      <w:r w:rsidR="007D729C" w:rsidRPr="00736D10">
        <w:rPr>
          <w:rFonts w:ascii="Univers" w:hAnsi="Univers" w:cs="Arial"/>
          <w:sz w:val="20"/>
          <w:szCs w:val="20"/>
          <w:lang w:val="es-PE"/>
        </w:rPr>
        <w:t xml:space="preserve"> </w:t>
      </w:r>
      <w:r w:rsidRPr="00736D10">
        <w:rPr>
          <w:rFonts w:ascii="Univers" w:hAnsi="Univers" w:cs="Arial"/>
          <w:sz w:val="20"/>
          <w:szCs w:val="20"/>
          <w:lang w:val="es-PE"/>
        </w:rPr>
        <w:t xml:space="preserve"> </w:t>
      </w:r>
      <w:r w:rsidR="007D729C" w:rsidRPr="00736D10">
        <w:rPr>
          <w:rFonts w:ascii="Univers" w:hAnsi="Univers" w:cs="Arial"/>
          <w:sz w:val="20"/>
          <w:szCs w:val="20"/>
          <w:lang w:val="es-PE"/>
        </w:rPr>
        <w:t xml:space="preserve">Indica que el 30 de julio de 1998 el Fiscal </w:t>
      </w:r>
      <w:r w:rsidRPr="00736D10">
        <w:rPr>
          <w:rFonts w:ascii="Univers" w:hAnsi="Univers" w:cs="Arial"/>
          <w:sz w:val="20"/>
          <w:szCs w:val="20"/>
          <w:lang w:val="es-PE"/>
        </w:rPr>
        <w:t xml:space="preserve">entabló conflicto de competencia con la jurisdicción penal militar </w:t>
      </w:r>
      <w:r w:rsidR="007D729C" w:rsidRPr="00736D10">
        <w:rPr>
          <w:rFonts w:ascii="Univers" w:hAnsi="Univers" w:cs="Arial"/>
          <w:sz w:val="20"/>
          <w:szCs w:val="20"/>
          <w:lang w:val="es-PE"/>
        </w:rPr>
        <w:t>ya qu</w:t>
      </w:r>
      <w:r w:rsidRPr="00736D10">
        <w:rPr>
          <w:rFonts w:ascii="Univers" w:hAnsi="Univers" w:cs="Arial"/>
          <w:sz w:val="20"/>
          <w:szCs w:val="20"/>
          <w:lang w:val="es-PE"/>
        </w:rPr>
        <w:t>e en base al material probatorio concluyó</w:t>
      </w:r>
      <w:r w:rsidR="007D729C" w:rsidRPr="00736D10">
        <w:rPr>
          <w:rFonts w:ascii="Univers" w:hAnsi="Univers" w:cs="Arial"/>
          <w:sz w:val="20"/>
          <w:szCs w:val="20"/>
          <w:lang w:val="es-PE"/>
        </w:rPr>
        <w:t xml:space="preserve"> que Elio Gelves Carrillo no fue muerto en combate, sino que fue objeto de una ejecución extrajudicial</w:t>
      </w:r>
      <w:r w:rsidRPr="00736D10">
        <w:rPr>
          <w:rFonts w:ascii="Univers" w:hAnsi="Univers" w:cs="Arial"/>
          <w:sz w:val="20"/>
          <w:szCs w:val="20"/>
          <w:lang w:val="es-PE"/>
        </w:rPr>
        <w:t>; y que al constituir</w:t>
      </w:r>
      <w:r w:rsidR="00275212" w:rsidRPr="00736D10">
        <w:rPr>
          <w:rFonts w:ascii="Univers" w:hAnsi="Univers" w:cs="Arial"/>
          <w:sz w:val="20"/>
          <w:szCs w:val="20"/>
          <w:lang w:val="es-PE"/>
        </w:rPr>
        <w:t xml:space="preserve"> un delito de lesa humanidad, debe ser</w:t>
      </w:r>
      <w:r w:rsidRPr="00736D10">
        <w:rPr>
          <w:rFonts w:ascii="Univers" w:hAnsi="Univers" w:cs="Arial"/>
          <w:sz w:val="20"/>
          <w:szCs w:val="20"/>
          <w:lang w:val="es-PE"/>
        </w:rPr>
        <w:t xml:space="preserve"> de conocimiento de la jurisdicción ordinaria.</w:t>
      </w:r>
      <w:r w:rsidR="0028560D" w:rsidRPr="00736D10">
        <w:rPr>
          <w:rFonts w:ascii="Univers" w:hAnsi="Univers" w:cs="Arial"/>
          <w:sz w:val="20"/>
          <w:szCs w:val="20"/>
          <w:lang w:val="es-PE"/>
        </w:rPr>
        <w:t xml:space="preserve">  Indican que el Consejo Superior de la Judicatura otorgó la competencia al fuero </w:t>
      </w:r>
      <w:r w:rsidR="0028560D" w:rsidRPr="00736D10">
        <w:rPr>
          <w:rFonts w:ascii="Univers" w:hAnsi="Univers" w:cs="Arial"/>
          <w:sz w:val="20"/>
          <w:szCs w:val="20"/>
          <w:lang w:val="es-PE"/>
        </w:rPr>
        <w:lastRenderedPageBreak/>
        <w:t>militar, el cual</w:t>
      </w:r>
      <w:r w:rsidR="00C976D2" w:rsidRPr="00736D10">
        <w:rPr>
          <w:rFonts w:ascii="Univers" w:hAnsi="Univers" w:cs="Arial"/>
          <w:sz w:val="20"/>
          <w:szCs w:val="20"/>
          <w:lang w:val="es-PE"/>
        </w:rPr>
        <w:t>,</w:t>
      </w:r>
      <w:r w:rsidR="0028560D" w:rsidRPr="00736D10">
        <w:rPr>
          <w:rFonts w:ascii="Univers" w:hAnsi="Univers" w:cs="Arial"/>
          <w:sz w:val="20"/>
          <w:szCs w:val="20"/>
          <w:lang w:val="es-PE"/>
        </w:rPr>
        <w:t xml:space="preserve"> el </w:t>
      </w:r>
      <w:r w:rsidR="00C976D2" w:rsidRPr="00736D10">
        <w:rPr>
          <w:rFonts w:ascii="Univers" w:hAnsi="Univers" w:cs="Arial"/>
          <w:sz w:val="20"/>
          <w:szCs w:val="20"/>
          <w:lang w:val="es-PE"/>
        </w:rPr>
        <w:t>13</w:t>
      </w:r>
      <w:r w:rsidR="0028560D" w:rsidRPr="00736D10">
        <w:rPr>
          <w:rFonts w:ascii="Univers" w:hAnsi="Univers" w:cs="Arial"/>
          <w:sz w:val="20"/>
          <w:szCs w:val="20"/>
          <w:lang w:val="es-PE"/>
        </w:rPr>
        <w:t xml:space="preserve"> </w:t>
      </w:r>
      <w:r w:rsidR="00C976D2" w:rsidRPr="00736D10">
        <w:rPr>
          <w:rFonts w:ascii="Univers" w:hAnsi="Univers" w:cs="Arial"/>
          <w:sz w:val="20"/>
          <w:szCs w:val="20"/>
          <w:lang w:val="es-PE"/>
        </w:rPr>
        <w:t>de junio</w:t>
      </w:r>
      <w:r w:rsidR="0028560D" w:rsidRPr="00736D10">
        <w:rPr>
          <w:rFonts w:ascii="Univers" w:hAnsi="Univers" w:cs="Arial"/>
          <w:sz w:val="20"/>
          <w:szCs w:val="20"/>
          <w:lang w:val="es-PE"/>
        </w:rPr>
        <w:t xml:space="preserve"> de 2000</w:t>
      </w:r>
      <w:r w:rsidR="00C976D2" w:rsidRPr="00736D10">
        <w:rPr>
          <w:rFonts w:ascii="Univers" w:hAnsi="Univers" w:cs="Arial"/>
          <w:sz w:val="20"/>
          <w:szCs w:val="20"/>
          <w:lang w:val="es-PE"/>
        </w:rPr>
        <w:t>,</w:t>
      </w:r>
      <w:r w:rsidR="0028560D" w:rsidRPr="00736D10">
        <w:rPr>
          <w:rFonts w:ascii="Univers" w:hAnsi="Univers" w:cs="Arial"/>
          <w:sz w:val="20"/>
          <w:szCs w:val="20"/>
          <w:lang w:val="es-PE"/>
        </w:rPr>
        <w:t xml:space="preserve"> </w:t>
      </w:r>
      <w:r w:rsidR="00645091" w:rsidRPr="00736D10">
        <w:rPr>
          <w:rFonts w:ascii="Univers" w:hAnsi="Univers" w:cs="Arial"/>
          <w:sz w:val="20"/>
          <w:szCs w:val="20"/>
          <w:lang w:val="es-PE"/>
        </w:rPr>
        <w:t>decidió</w:t>
      </w:r>
      <w:r w:rsidR="00BE13EC" w:rsidRPr="00736D10">
        <w:rPr>
          <w:rFonts w:ascii="Univers" w:hAnsi="Univers" w:cs="Arial"/>
          <w:sz w:val="20"/>
          <w:szCs w:val="20"/>
          <w:lang w:val="es-PE"/>
        </w:rPr>
        <w:t xml:space="preserve"> </w:t>
      </w:r>
      <w:r w:rsidR="00C976D2" w:rsidRPr="00736D10">
        <w:rPr>
          <w:rFonts w:ascii="Univers" w:hAnsi="Univers" w:cs="Arial"/>
          <w:sz w:val="20"/>
          <w:szCs w:val="20"/>
          <w:lang w:val="es-PE"/>
        </w:rPr>
        <w:t>el cese del procedimiento por falta de mérito</w:t>
      </w:r>
      <w:r w:rsidR="0028560D" w:rsidRPr="00736D10">
        <w:rPr>
          <w:rFonts w:ascii="Univers" w:hAnsi="Univers" w:cs="Arial"/>
          <w:sz w:val="20"/>
          <w:szCs w:val="20"/>
          <w:lang w:val="es-PE"/>
        </w:rPr>
        <w:t>.</w:t>
      </w:r>
      <w:r w:rsidR="00BE13EC" w:rsidRPr="00736D10">
        <w:rPr>
          <w:rFonts w:ascii="Univers" w:hAnsi="Univers" w:cs="Arial"/>
          <w:sz w:val="20"/>
          <w:szCs w:val="20"/>
          <w:lang w:val="es-PE"/>
        </w:rPr>
        <w:t xml:space="preserve">  Señalan que interpusieron recurso de </w:t>
      </w:r>
      <w:r w:rsidR="000975A5" w:rsidRPr="00736D10">
        <w:rPr>
          <w:rFonts w:ascii="Univers" w:hAnsi="Univers" w:cs="Arial"/>
          <w:sz w:val="20"/>
          <w:szCs w:val="20"/>
          <w:lang w:val="es-PE"/>
        </w:rPr>
        <w:t>apelación contra dicha decisión y que ésta fue confirmada por el Tribunal Superior Militar.</w:t>
      </w:r>
    </w:p>
    <w:p w:rsidR="00BE13EC" w:rsidRPr="00736D10" w:rsidRDefault="00BE13EC" w:rsidP="00BE13EC">
      <w:pPr>
        <w:tabs>
          <w:tab w:val="num" w:pos="4320"/>
        </w:tabs>
        <w:jc w:val="both"/>
        <w:rPr>
          <w:rFonts w:ascii="Univers" w:hAnsi="Univers" w:cs="Arial"/>
          <w:sz w:val="20"/>
          <w:szCs w:val="20"/>
          <w:lang w:val="es-PE"/>
        </w:rPr>
      </w:pPr>
    </w:p>
    <w:p w:rsidR="00BE13EC" w:rsidRPr="00736D10" w:rsidRDefault="00BE13EC"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Indican que adicionalmente</w:t>
      </w:r>
      <w:r w:rsidR="004E16FC" w:rsidRPr="00736D10">
        <w:rPr>
          <w:rFonts w:ascii="Univers" w:hAnsi="Univers" w:cs="Arial"/>
          <w:sz w:val="20"/>
          <w:szCs w:val="20"/>
          <w:lang w:val="es-PE"/>
        </w:rPr>
        <w:t xml:space="preserve"> por la muerte de la presunta víctima</w:t>
      </w:r>
      <w:r w:rsidRPr="00736D10">
        <w:rPr>
          <w:rFonts w:ascii="Univers" w:hAnsi="Univers" w:cs="Arial"/>
          <w:sz w:val="20"/>
          <w:szCs w:val="20"/>
          <w:lang w:val="es-PE"/>
        </w:rPr>
        <w:t xml:space="preserve"> interpusieron demanda a</w:t>
      </w:r>
      <w:r w:rsidR="0010753D">
        <w:rPr>
          <w:rFonts w:ascii="Univers" w:hAnsi="Univers" w:cs="Arial"/>
          <w:sz w:val="20"/>
          <w:szCs w:val="20"/>
          <w:lang w:val="es-PE"/>
        </w:rPr>
        <w:t xml:space="preserve">nte </w:t>
      </w:r>
      <w:r w:rsidR="00275212" w:rsidRPr="00736D10">
        <w:rPr>
          <w:rFonts w:ascii="Univers" w:hAnsi="Univers" w:cs="Arial"/>
          <w:sz w:val="20"/>
          <w:szCs w:val="20"/>
          <w:lang w:val="es-PE"/>
        </w:rPr>
        <w:t>l</w:t>
      </w:r>
      <w:r w:rsidR="0010753D">
        <w:rPr>
          <w:rFonts w:ascii="Univers" w:hAnsi="Univers" w:cs="Arial"/>
          <w:sz w:val="20"/>
          <w:szCs w:val="20"/>
          <w:lang w:val="es-PE"/>
        </w:rPr>
        <w:t>a</w:t>
      </w:r>
      <w:r w:rsidR="00275212" w:rsidRPr="00736D10">
        <w:rPr>
          <w:rFonts w:ascii="Univers" w:hAnsi="Univers" w:cs="Arial"/>
          <w:sz w:val="20"/>
          <w:szCs w:val="20"/>
          <w:lang w:val="es-PE"/>
        </w:rPr>
        <w:t xml:space="preserve"> jurisdicción </w:t>
      </w:r>
      <w:proofErr w:type="gramStart"/>
      <w:r w:rsidR="00275212" w:rsidRPr="00736D10">
        <w:rPr>
          <w:rFonts w:ascii="Univers" w:hAnsi="Univers" w:cs="Arial"/>
          <w:sz w:val="20"/>
          <w:szCs w:val="20"/>
          <w:lang w:val="es-PE"/>
        </w:rPr>
        <w:t>contencioso</w:t>
      </w:r>
      <w:proofErr w:type="gramEnd"/>
      <w:r w:rsidRPr="00736D10">
        <w:rPr>
          <w:rFonts w:ascii="Univers" w:hAnsi="Univers" w:cs="Arial"/>
          <w:sz w:val="20"/>
          <w:szCs w:val="20"/>
          <w:lang w:val="es-PE"/>
        </w:rPr>
        <w:t xml:space="preserve"> administrativa, la cual declaró responsable a la Nación el 13 de abri</w:t>
      </w:r>
      <w:r w:rsidR="00275212" w:rsidRPr="00736D10">
        <w:rPr>
          <w:rFonts w:ascii="Univers" w:hAnsi="Univers" w:cs="Arial"/>
          <w:sz w:val="20"/>
          <w:szCs w:val="20"/>
          <w:lang w:val="es-PE"/>
        </w:rPr>
        <w:t xml:space="preserve">l de 2000 y le ordenó pagar </w:t>
      </w:r>
      <w:r w:rsidR="004E16FC" w:rsidRPr="00736D10">
        <w:rPr>
          <w:rFonts w:ascii="Univers" w:hAnsi="Univers" w:cs="Arial"/>
          <w:sz w:val="20"/>
          <w:szCs w:val="20"/>
          <w:lang w:val="es-PE"/>
        </w:rPr>
        <w:t>indemnización por los perjuicios morales y materiales ocasionados a la familia.</w:t>
      </w:r>
      <w:r w:rsidR="00706E61" w:rsidRPr="00736D10">
        <w:rPr>
          <w:rFonts w:ascii="Univers" w:hAnsi="Univers" w:cs="Arial"/>
          <w:sz w:val="20"/>
          <w:szCs w:val="20"/>
          <w:lang w:val="es-PE"/>
        </w:rPr>
        <w:t xml:space="preserve">  El Tribunal Contencioso Administrativo habría considerado que la presunta víctima no había sido muerta en combate sino ejecutad</w:t>
      </w:r>
      <w:r w:rsidR="00565A16" w:rsidRPr="00736D10">
        <w:rPr>
          <w:rFonts w:ascii="Univers" w:hAnsi="Univers" w:cs="Arial"/>
          <w:sz w:val="20"/>
          <w:szCs w:val="20"/>
          <w:lang w:val="es-PE"/>
        </w:rPr>
        <w:t>a</w:t>
      </w:r>
      <w:r w:rsidR="00706E61" w:rsidRPr="00736D10">
        <w:rPr>
          <w:rFonts w:ascii="Univers" w:hAnsi="Univers" w:cs="Arial"/>
          <w:sz w:val="20"/>
          <w:szCs w:val="20"/>
          <w:lang w:val="es-PE"/>
        </w:rPr>
        <w:t xml:space="preserve"> por tropas pertenecientes al Ejército Nacional.</w:t>
      </w:r>
    </w:p>
    <w:p w:rsidR="000A1E67" w:rsidRPr="00736D10" w:rsidRDefault="000A1E67" w:rsidP="000A1E67">
      <w:pPr>
        <w:tabs>
          <w:tab w:val="num" w:pos="4320"/>
        </w:tabs>
        <w:jc w:val="both"/>
        <w:rPr>
          <w:rFonts w:ascii="Univers" w:hAnsi="Univers" w:cs="Arial"/>
          <w:sz w:val="20"/>
          <w:szCs w:val="20"/>
          <w:lang w:val="es-PE"/>
        </w:rPr>
      </w:pPr>
    </w:p>
    <w:p w:rsidR="00592CB6" w:rsidRPr="00736D10" w:rsidRDefault="00CB2FFA"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En cuanto al requisito del previo agotamiento de los recursos interno</w:t>
      </w:r>
      <w:r w:rsidR="00067D6B" w:rsidRPr="00736D10">
        <w:rPr>
          <w:rFonts w:ascii="Univers" w:hAnsi="Univers" w:cs="Arial"/>
          <w:sz w:val="20"/>
          <w:szCs w:val="20"/>
          <w:lang w:val="es-PE"/>
        </w:rPr>
        <w:t>s establecido en el artículo 46.</w:t>
      </w:r>
      <w:r w:rsidRPr="00736D10">
        <w:rPr>
          <w:rFonts w:ascii="Univers" w:hAnsi="Univers" w:cs="Arial"/>
          <w:sz w:val="20"/>
          <w:szCs w:val="20"/>
          <w:lang w:val="es-PE"/>
        </w:rPr>
        <w:t>1 de la Convención Americana, los peticionarios sostienen que</w:t>
      </w:r>
      <w:r w:rsidR="00566E5F" w:rsidRPr="00736D10">
        <w:rPr>
          <w:rFonts w:ascii="Univers" w:hAnsi="Univers" w:cs="Arial"/>
          <w:sz w:val="20"/>
          <w:szCs w:val="20"/>
          <w:lang w:val="es-PE"/>
        </w:rPr>
        <w:t xml:space="preserve"> el proceso seguido ante la jurisdicción penal militar no constituye un recurso eficaz para el desarrollo de </w:t>
      </w:r>
      <w:r w:rsidR="00FE6140" w:rsidRPr="00736D10">
        <w:rPr>
          <w:rFonts w:ascii="Univers" w:hAnsi="Univers" w:cs="Arial"/>
          <w:sz w:val="20"/>
          <w:szCs w:val="20"/>
          <w:lang w:val="es-PE"/>
        </w:rPr>
        <w:t>una</w:t>
      </w:r>
      <w:r w:rsidR="00566E5F" w:rsidRPr="00736D10">
        <w:rPr>
          <w:rFonts w:ascii="Univers" w:hAnsi="Univers" w:cs="Arial"/>
          <w:sz w:val="20"/>
          <w:szCs w:val="20"/>
          <w:lang w:val="es-PE"/>
        </w:rPr>
        <w:t xml:space="preserve"> investigación </w:t>
      </w:r>
      <w:r w:rsidR="00ED69DE" w:rsidRPr="00736D10">
        <w:rPr>
          <w:rFonts w:ascii="Univers" w:hAnsi="Univers" w:cs="Arial"/>
          <w:sz w:val="20"/>
          <w:szCs w:val="20"/>
          <w:lang w:val="es-PE"/>
        </w:rPr>
        <w:t xml:space="preserve">de violaciones </w:t>
      </w:r>
      <w:r w:rsidR="00566E5F" w:rsidRPr="00736D10">
        <w:rPr>
          <w:rFonts w:ascii="Univers" w:hAnsi="Univers" w:cs="Arial"/>
          <w:sz w:val="20"/>
          <w:szCs w:val="20"/>
          <w:lang w:val="es-PE"/>
        </w:rPr>
        <w:t>de derechos humanos</w:t>
      </w:r>
      <w:r w:rsidR="00FE6140" w:rsidRPr="00736D10">
        <w:rPr>
          <w:rFonts w:ascii="Univers" w:hAnsi="Univers" w:cs="Arial"/>
          <w:sz w:val="20"/>
          <w:szCs w:val="20"/>
          <w:lang w:val="es-PE"/>
        </w:rPr>
        <w:t>.</w:t>
      </w:r>
      <w:r w:rsidR="00566E5F" w:rsidRPr="00736D10">
        <w:rPr>
          <w:rFonts w:ascii="Univers" w:hAnsi="Univers" w:cs="Arial"/>
          <w:sz w:val="20"/>
          <w:szCs w:val="20"/>
          <w:lang w:val="es-PE"/>
        </w:rPr>
        <w:t xml:space="preserve">  </w:t>
      </w:r>
      <w:r w:rsidR="00706E61" w:rsidRPr="00736D10">
        <w:rPr>
          <w:rFonts w:ascii="Univers" w:hAnsi="Univers" w:cs="Arial"/>
          <w:sz w:val="20"/>
          <w:szCs w:val="20"/>
          <w:lang w:val="es-PE"/>
        </w:rPr>
        <w:t xml:space="preserve">Al respecto, consideran que dicha investigación es un desacato a las recomendaciones de la Comisión en su Segundo Informe sobre la Situación de los Derechos Humanos en Colombia ya que “los Tribunales militares no garantizan la vigencia del derecho a la justicia pues carecen de independencia” e imparcialidad. </w:t>
      </w:r>
      <w:r w:rsidR="00566E5F" w:rsidRPr="00736D10">
        <w:rPr>
          <w:rFonts w:ascii="Univers" w:hAnsi="Univers" w:cs="Arial"/>
          <w:sz w:val="20"/>
          <w:szCs w:val="20"/>
          <w:lang w:val="es-PE"/>
        </w:rPr>
        <w:t>Asimismo, alegan que la investigación penal militar ha favorecido a la im</w:t>
      </w:r>
      <w:r w:rsidR="00ED69DE" w:rsidRPr="00736D10">
        <w:rPr>
          <w:rFonts w:ascii="Univers" w:hAnsi="Univers" w:cs="Arial"/>
          <w:sz w:val="20"/>
          <w:szCs w:val="20"/>
          <w:lang w:val="es-PE"/>
        </w:rPr>
        <w:t xml:space="preserve">punidad en lugar de establecer la responsabilidad de </w:t>
      </w:r>
      <w:r w:rsidR="00566E5F" w:rsidRPr="00736D10">
        <w:rPr>
          <w:rFonts w:ascii="Univers" w:hAnsi="Univers" w:cs="Arial"/>
          <w:sz w:val="20"/>
          <w:szCs w:val="20"/>
          <w:lang w:val="es-PE"/>
        </w:rPr>
        <w:t>los hechos.</w:t>
      </w:r>
      <w:r w:rsidRPr="00736D10">
        <w:rPr>
          <w:rFonts w:ascii="Univers" w:hAnsi="Univers" w:cs="Arial"/>
          <w:sz w:val="20"/>
          <w:szCs w:val="20"/>
          <w:lang w:val="es-PE"/>
        </w:rPr>
        <w:t xml:space="preserve">  </w:t>
      </w:r>
      <w:r w:rsidR="00ED69DE" w:rsidRPr="00736D10">
        <w:rPr>
          <w:rFonts w:ascii="Univers" w:hAnsi="Univers" w:cs="Arial"/>
          <w:sz w:val="20"/>
          <w:szCs w:val="20"/>
          <w:lang w:val="es-PE"/>
        </w:rPr>
        <w:t>En este sentido</w:t>
      </w:r>
      <w:r w:rsidR="001B3F22" w:rsidRPr="00736D10">
        <w:rPr>
          <w:rFonts w:ascii="Univers" w:hAnsi="Univers" w:cs="Arial"/>
          <w:sz w:val="20"/>
          <w:szCs w:val="20"/>
          <w:lang w:val="es-PE"/>
        </w:rPr>
        <w:t>,</w:t>
      </w:r>
      <w:r w:rsidR="00ED69DE" w:rsidRPr="00736D10">
        <w:rPr>
          <w:rFonts w:ascii="Univers" w:hAnsi="Univers" w:cs="Arial"/>
          <w:sz w:val="20"/>
          <w:szCs w:val="20"/>
          <w:lang w:val="es-PE"/>
        </w:rPr>
        <w:t xml:space="preserve"> alegan que aplica</w:t>
      </w:r>
      <w:r w:rsidR="00275212" w:rsidRPr="00736D10">
        <w:rPr>
          <w:rFonts w:ascii="Univers" w:hAnsi="Univers" w:cs="Arial"/>
          <w:sz w:val="20"/>
          <w:szCs w:val="20"/>
          <w:lang w:val="es-PE"/>
        </w:rPr>
        <w:t>n</w:t>
      </w:r>
      <w:r w:rsidR="00ED69DE" w:rsidRPr="00736D10">
        <w:rPr>
          <w:rFonts w:ascii="Univers" w:hAnsi="Univers" w:cs="Arial"/>
          <w:sz w:val="20"/>
          <w:szCs w:val="20"/>
          <w:lang w:val="es-PE"/>
        </w:rPr>
        <w:t xml:space="preserve"> </w:t>
      </w:r>
      <w:r w:rsidRPr="00736D10">
        <w:rPr>
          <w:rFonts w:ascii="Univers" w:hAnsi="Univers" w:cs="Arial"/>
          <w:sz w:val="20"/>
          <w:szCs w:val="20"/>
          <w:lang w:val="es-PE"/>
        </w:rPr>
        <w:t>la</w:t>
      </w:r>
      <w:r w:rsidR="00275212" w:rsidRPr="00736D10">
        <w:rPr>
          <w:rFonts w:ascii="Univers" w:hAnsi="Univers" w:cs="Arial"/>
          <w:sz w:val="20"/>
          <w:szCs w:val="20"/>
          <w:lang w:val="es-PE"/>
        </w:rPr>
        <w:t>s excepcio</w:t>
      </w:r>
      <w:r w:rsidRPr="00736D10">
        <w:rPr>
          <w:rFonts w:ascii="Univers" w:hAnsi="Univers" w:cs="Arial"/>
          <w:sz w:val="20"/>
          <w:szCs w:val="20"/>
          <w:lang w:val="es-PE"/>
        </w:rPr>
        <w:t>n</w:t>
      </w:r>
      <w:r w:rsidR="00275212" w:rsidRPr="00736D10">
        <w:rPr>
          <w:rFonts w:ascii="Univers" w:hAnsi="Univers" w:cs="Arial"/>
          <w:sz w:val="20"/>
          <w:szCs w:val="20"/>
          <w:lang w:val="es-PE"/>
        </w:rPr>
        <w:t>es a</w:t>
      </w:r>
      <w:r w:rsidRPr="00736D10">
        <w:rPr>
          <w:rFonts w:ascii="Univers" w:hAnsi="Univers" w:cs="Arial"/>
          <w:sz w:val="20"/>
          <w:szCs w:val="20"/>
          <w:lang w:val="es-PE"/>
        </w:rPr>
        <w:t xml:space="preserve">l agotamiento de recursos internos </w:t>
      </w:r>
      <w:r w:rsidR="00FE6140" w:rsidRPr="00736D10">
        <w:rPr>
          <w:rFonts w:ascii="Univers" w:hAnsi="Univers" w:cs="Arial"/>
          <w:sz w:val="20"/>
          <w:szCs w:val="20"/>
          <w:lang w:val="es-PE"/>
        </w:rPr>
        <w:t>por falta de idoneidad</w:t>
      </w:r>
      <w:r w:rsidR="004E18E9" w:rsidRPr="00736D10">
        <w:rPr>
          <w:rFonts w:ascii="Univers" w:hAnsi="Univers" w:cs="Arial"/>
          <w:sz w:val="20"/>
          <w:szCs w:val="20"/>
          <w:lang w:val="es-PE"/>
        </w:rPr>
        <w:t xml:space="preserve"> del fuero penal militar</w:t>
      </w:r>
      <w:r w:rsidR="00FE6140" w:rsidRPr="00736D10">
        <w:rPr>
          <w:rFonts w:ascii="Univers" w:hAnsi="Univers" w:cs="Arial"/>
          <w:sz w:val="20"/>
          <w:szCs w:val="20"/>
          <w:lang w:val="es-PE"/>
        </w:rPr>
        <w:t xml:space="preserve">, </w:t>
      </w:r>
      <w:r w:rsidR="004E18E9" w:rsidRPr="00736D10">
        <w:rPr>
          <w:rFonts w:ascii="Univers" w:hAnsi="Univers" w:cs="Arial"/>
          <w:sz w:val="20"/>
          <w:szCs w:val="20"/>
          <w:lang w:val="es-PE"/>
        </w:rPr>
        <w:t>de acuerdo a</w:t>
      </w:r>
      <w:r w:rsidR="00275212" w:rsidRPr="00736D10">
        <w:rPr>
          <w:rFonts w:ascii="Univers" w:hAnsi="Univers" w:cs="Arial"/>
          <w:sz w:val="20"/>
          <w:szCs w:val="20"/>
          <w:lang w:val="es-PE"/>
        </w:rPr>
        <w:t xml:space="preserve"> </w:t>
      </w:r>
      <w:r w:rsidR="00067D6B" w:rsidRPr="00736D10">
        <w:rPr>
          <w:rFonts w:ascii="Univers" w:hAnsi="Univers" w:cs="Arial"/>
          <w:sz w:val="20"/>
          <w:szCs w:val="20"/>
          <w:lang w:val="es-PE"/>
        </w:rPr>
        <w:t>l</w:t>
      </w:r>
      <w:r w:rsidR="00275212" w:rsidRPr="00736D10">
        <w:rPr>
          <w:rFonts w:ascii="Univers" w:hAnsi="Univers" w:cs="Arial"/>
          <w:sz w:val="20"/>
          <w:szCs w:val="20"/>
          <w:lang w:val="es-PE"/>
        </w:rPr>
        <w:t>os incisos a) y b) del</w:t>
      </w:r>
      <w:r w:rsidR="00067D6B" w:rsidRPr="00736D10">
        <w:rPr>
          <w:rFonts w:ascii="Univers" w:hAnsi="Univers" w:cs="Arial"/>
          <w:sz w:val="20"/>
          <w:szCs w:val="20"/>
          <w:lang w:val="es-PE"/>
        </w:rPr>
        <w:t xml:space="preserve"> artículo</w:t>
      </w:r>
      <w:r w:rsidR="00531E20">
        <w:rPr>
          <w:rFonts w:ascii="Univers" w:hAnsi="Univers" w:cs="Arial"/>
          <w:sz w:val="20"/>
          <w:szCs w:val="20"/>
          <w:lang w:val="es-PE"/>
        </w:rPr>
        <w:t xml:space="preserve"> </w:t>
      </w:r>
      <w:r w:rsidR="00531E20" w:rsidRPr="009C685F">
        <w:rPr>
          <w:rFonts w:ascii="Univers" w:hAnsi="Univers" w:cs="Arial"/>
          <w:sz w:val="20"/>
          <w:szCs w:val="20"/>
          <w:lang w:val="es-PE"/>
        </w:rPr>
        <w:t>46.2</w:t>
      </w:r>
      <w:r w:rsidR="00067D6B" w:rsidRPr="009C685F">
        <w:rPr>
          <w:rFonts w:ascii="Univers" w:hAnsi="Univers" w:cs="Arial"/>
          <w:sz w:val="20"/>
          <w:szCs w:val="20"/>
          <w:lang w:val="es-PE"/>
        </w:rPr>
        <w:t xml:space="preserve"> </w:t>
      </w:r>
      <w:r w:rsidRPr="009C685F">
        <w:rPr>
          <w:rFonts w:ascii="Univers" w:hAnsi="Univers" w:cs="Arial"/>
          <w:sz w:val="20"/>
          <w:szCs w:val="20"/>
          <w:lang w:val="es-PE"/>
        </w:rPr>
        <w:t>de</w:t>
      </w:r>
      <w:r w:rsidRPr="00736D10">
        <w:rPr>
          <w:rFonts w:ascii="Univers" w:hAnsi="Univers" w:cs="Arial"/>
          <w:sz w:val="20"/>
          <w:szCs w:val="20"/>
          <w:lang w:val="es-PE"/>
        </w:rPr>
        <w:t xml:space="preserve"> la Convención Americana</w:t>
      </w:r>
      <w:r w:rsidR="00FE6140" w:rsidRPr="00736D10">
        <w:rPr>
          <w:rFonts w:ascii="Univers" w:hAnsi="Univers" w:cs="Arial"/>
          <w:sz w:val="20"/>
          <w:szCs w:val="20"/>
          <w:lang w:val="es-PE"/>
        </w:rPr>
        <w:t>.</w:t>
      </w:r>
      <w:r w:rsidR="00592CB6" w:rsidRPr="00736D10">
        <w:rPr>
          <w:rFonts w:ascii="Univers" w:hAnsi="Univers" w:cs="Arial"/>
          <w:sz w:val="20"/>
          <w:szCs w:val="20"/>
          <w:lang w:val="es-PE"/>
        </w:rPr>
        <w:t xml:space="preserve"> </w:t>
      </w:r>
    </w:p>
    <w:p w:rsidR="009A299E" w:rsidRPr="00736D10" w:rsidRDefault="009A299E" w:rsidP="009A299E">
      <w:pPr>
        <w:tabs>
          <w:tab w:val="num" w:pos="4320"/>
        </w:tabs>
        <w:jc w:val="both"/>
        <w:rPr>
          <w:rFonts w:ascii="Univers" w:hAnsi="Univers"/>
          <w:sz w:val="20"/>
          <w:szCs w:val="20"/>
          <w:lang w:val="es-PE"/>
        </w:rPr>
      </w:pPr>
    </w:p>
    <w:p w:rsidR="00344A9B" w:rsidRPr="00736D10" w:rsidRDefault="009A299E"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 xml:space="preserve">En respuesta a los alegatos del Estado respecto a que la presunta víctima había muerto como consecuencia de un combate, los peticionarios responden que desde el momento de los hechos se desplegaron actuaciones dirigidas a ocultar y modificar la escena de los hechos.  Indican por ejemplo que en las fotografías del lugar de los hechos aparece </w:t>
      </w:r>
      <w:r w:rsidR="00275212" w:rsidRPr="00736D10">
        <w:rPr>
          <w:rFonts w:ascii="Univers" w:hAnsi="Univers" w:cs="Arial"/>
          <w:sz w:val="20"/>
          <w:szCs w:val="20"/>
          <w:lang w:val="es-PE"/>
        </w:rPr>
        <w:t xml:space="preserve">un fúsil </w:t>
      </w:r>
      <w:r w:rsidRPr="00736D10">
        <w:rPr>
          <w:rFonts w:ascii="Univers" w:hAnsi="Univers" w:cs="Arial"/>
          <w:sz w:val="20"/>
          <w:szCs w:val="20"/>
          <w:lang w:val="es-PE"/>
        </w:rPr>
        <w:t xml:space="preserve">sobrepuesto en el cuerpo de la víctima, pero no </w:t>
      </w:r>
      <w:r w:rsidR="00275212" w:rsidRPr="00736D10">
        <w:rPr>
          <w:rFonts w:ascii="Univers" w:hAnsi="Univers" w:cs="Arial"/>
          <w:sz w:val="20"/>
          <w:szCs w:val="20"/>
          <w:lang w:val="es-PE"/>
        </w:rPr>
        <w:t xml:space="preserve">aparece </w:t>
      </w:r>
      <w:r w:rsidRPr="00736D10">
        <w:rPr>
          <w:rFonts w:ascii="Univers" w:hAnsi="Univers" w:cs="Arial"/>
          <w:sz w:val="20"/>
          <w:szCs w:val="20"/>
          <w:lang w:val="es-PE"/>
        </w:rPr>
        <w:t>el presunto material bélico incautado (granadas y minas antipersonales).  Sostienen que la presunta víctima no hacía parte de grupos ilegales y que al momento de ser retenido se encontraba departiendo con sus familiares en su casa.</w:t>
      </w:r>
      <w:r w:rsidR="005735D4" w:rsidRPr="00736D10">
        <w:rPr>
          <w:rFonts w:ascii="Univers" w:hAnsi="Univers" w:cs="Arial"/>
          <w:sz w:val="20"/>
          <w:szCs w:val="20"/>
          <w:lang w:val="es-PE"/>
        </w:rPr>
        <w:t xml:space="preserve">  </w:t>
      </w:r>
      <w:r w:rsidR="001962F1" w:rsidRPr="00736D10">
        <w:rPr>
          <w:rFonts w:ascii="Univers" w:hAnsi="Univers" w:cs="Arial"/>
          <w:sz w:val="20"/>
          <w:szCs w:val="20"/>
          <w:lang w:val="es-PE"/>
        </w:rPr>
        <w:t>Por lo expuesto</w:t>
      </w:r>
      <w:r w:rsidR="00275212" w:rsidRPr="00736D10">
        <w:rPr>
          <w:rFonts w:ascii="Univers" w:hAnsi="Univers" w:cs="Arial"/>
          <w:sz w:val="20"/>
          <w:szCs w:val="20"/>
          <w:lang w:val="es-PE"/>
        </w:rPr>
        <w:t>,</w:t>
      </w:r>
      <w:r w:rsidR="001962F1" w:rsidRPr="00736D10">
        <w:rPr>
          <w:rFonts w:ascii="Univers" w:hAnsi="Univers" w:cs="Arial"/>
          <w:sz w:val="20"/>
          <w:szCs w:val="20"/>
          <w:lang w:val="es-PE"/>
        </w:rPr>
        <w:t xml:space="preserve"> consideran que </w:t>
      </w:r>
      <w:r w:rsidR="0074447B" w:rsidRPr="00736D10">
        <w:rPr>
          <w:rFonts w:ascii="Univers" w:hAnsi="Univers" w:cs="Arial"/>
          <w:sz w:val="20"/>
          <w:szCs w:val="20"/>
          <w:lang w:val="es-PE"/>
        </w:rPr>
        <w:t xml:space="preserve">el Estado </w:t>
      </w:r>
      <w:r w:rsidR="00344A9B" w:rsidRPr="00736D10">
        <w:rPr>
          <w:rFonts w:ascii="Univers" w:hAnsi="Univers" w:cs="Arial"/>
          <w:sz w:val="20"/>
          <w:szCs w:val="20"/>
          <w:lang w:val="es-PE"/>
        </w:rPr>
        <w:t>es responsable p</w:t>
      </w:r>
      <w:r w:rsidR="001962F1" w:rsidRPr="00736D10">
        <w:rPr>
          <w:rFonts w:ascii="Univers" w:hAnsi="Univers" w:cs="Arial"/>
          <w:sz w:val="20"/>
          <w:szCs w:val="20"/>
          <w:lang w:val="es-PE"/>
        </w:rPr>
        <w:t xml:space="preserve">or la violación de los derechos </w:t>
      </w:r>
      <w:r w:rsidR="00344A9B" w:rsidRPr="00736D10">
        <w:rPr>
          <w:rFonts w:ascii="Univers" w:hAnsi="Univers" w:cs="Arial"/>
          <w:sz w:val="20"/>
          <w:szCs w:val="20"/>
          <w:lang w:val="es-PE"/>
        </w:rPr>
        <w:t>cont</w:t>
      </w:r>
      <w:r w:rsidR="00E35D25" w:rsidRPr="00736D10">
        <w:rPr>
          <w:rFonts w:ascii="Univers" w:hAnsi="Univers" w:cs="Arial"/>
          <w:sz w:val="20"/>
          <w:szCs w:val="20"/>
          <w:lang w:val="es-PE"/>
        </w:rPr>
        <w:t xml:space="preserve">emplados en los artículos 4 y 5 </w:t>
      </w:r>
      <w:r w:rsidR="00344A9B" w:rsidRPr="00736D10">
        <w:rPr>
          <w:rFonts w:ascii="Univers" w:hAnsi="Univers" w:cs="Arial"/>
          <w:sz w:val="20"/>
          <w:szCs w:val="20"/>
          <w:lang w:val="es-PE"/>
        </w:rPr>
        <w:t>de la Convención Americana</w:t>
      </w:r>
      <w:r w:rsidR="0074447B" w:rsidRPr="00736D10">
        <w:rPr>
          <w:rFonts w:ascii="Univers" w:hAnsi="Univers" w:cs="Arial"/>
          <w:sz w:val="20"/>
          <w:szCs w:val="20"/>
          <w:lang w:val="es-PE"/>
        </w:rPr>
        <w:t>,</w:t>
      </w:r>
      <w:r w:rsidR="001962F1" w:rsidRPr="00736D10">
        <w:rPr>
          <w:rFonts w:ascii="Univers" w:hAnsi="Univers" w:cs="Arial"/>
          <w:sz w:val="20"/>
          <w:szCs w:val="20"/>
          <w:lang w:val="es-PE"/>
        </w:rPr>
        <w:t xml:space="preserve"> en perjuicio de Elio G</w:t>
      </w:r>
      <w:r w:rsidR="00E35D25" w:rsidRPr="00736D10">
        <w:rPr>
          <w:rFonts w:ascii="Univers" w:hAnsi="Univers" w:cs="Arial"/>
          <w:sz w:val="20"/>
          <w:szCs w:val="20"/>
          <w:lang w:val="es-PE"/>
        </w:rPr>
        <w:t>elves Carrillo y de sus artículos 8 y 25</w:t>
      </w:r>
      <w:r w:rsidR="00730F04" w:rsidRPr="00736D10">
        <w:rPr>
          <w:rFonts w:ascii="Univers" w:hAnsi="Univers" w:cs="Arial"/>
          <w:sz w:val="20"/>
          <w:szCs w:val="20"/>
          <w:lang w:val="es-PE"/>
        </w:rPr>
        <w:t xml:space="preserve"> en perjuicio de sus familiares, todos en conexión con su artículo 1.1.</w:t>
      </w:r>
    </w:p>
    <w:p w:rsidR="00181600" w:rsidRPr="00736D10" w:rsidRDefault="00181600" w:rsidP="00181600">
      <w:pPr>
        <w:rPr>
          <w:lang w:val="es-AR"/>
        </w:rPr>
      </w:pPr>
    </w:p>
    <w:p w:rsidR="009B5D54" w:rsidRPr="00736D10" w:rsidRDefault="009B5D54" w:rsidP="00457F97">
      <w:pPr>
        <w:pStyle w:val="Ttulo2"/>
        <w:numPr>
          <w:ilvl w:val="0"/>
          <w:numId w:val="5"/>
        </w:numPr>
        <w:tabs>
          <w:tab w:val="clear" w:pos="1440"/>
          <w:tab w:val="num" w:pos="0"/>
        </w:tabs>
        <w:ind w:left="0" w:firstLine="0"/>
        <w:rPr>
          <w:rFonts w:cs="Arial"/>
          <w:bCs/>
          <w:sz w:val="20"/>
          <w:lang w:val="es-AR"/>
        </w:rPr>
      </w:pPr>
      <w:r w:rsidRPr="00736D10">
        <w:rPr>
          <w:rFonts w:cs="Arial"/>
          <w:bCs/>
          <w:sz w:val="20"/>
          <w:lang w:val="es-AR"/>
        </w:rPr>
        <w:t>Posición del Estado</w:t>
      </w:r>
    </w:p>
    <w:p w:rsidR="00F20DF2" w:rsidRPr="00736D10" w:rsidRDefault="00F20DF2" w:rsidP="002258DB">
      <w:pPr>
        <w:tabs>
          <w:tab w:val="num" w:pos="4320"/>
        </w:tabs>
        <w:jc w:val="both"/>
        <w:rPr>
          <w:rFonts w:ascii="Univers" w:hAnsi="Univers" w:cs="Arial"/>
          <w:sz w:val="20"/>
          <w:szCs w:val="20"/>
          <w:lang w:val="es-PE"/>
        </w:rPr>
      </w:pPr>
    </w:p>
    <w:p w:rsidR="003E480F" w:rsidRPr="00736D10" w:rsidRDefault="00757737"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sz w:val="20"/>
          <w:szCs w:val="20"/>
          <w:lang w:val="es-ES_tradnl"/>
        </w:rPr>
        <w:t>El Estado sostiene que</w:t>
      </w:r>
      <w:r w:rsidR="00832BF9" w:rsidRPr="00736D10">
        <w:rPr>
          <w:rFonts w:ascii="Univers" w:hAnsi="Univers"/>
          <w:sz w:val="20"/>
          <w:szCs w:val="20"/>
          <w:lang w:val="es-ES_tradnl"/>
        </w:rPr>
        <w:t xml:space="preserve"> por los hechos alegados</w:t>
      </w:r>
      <w:r w:rsidR="006D6AD2" w:rsidRPr="00736D10">
        <w:rPr>
          <w:rFonts w:ascii="Univers" w:hAnsi="Univers"/>
          <w:sz w:val="20"/>
          <w:szCs w:val="20"/>
          <w:lang w:val="es-ES_tradnl"/>
        </w:rPr>
        <w:t xml:space="preserve"> </w:t>
      </w:r>
      <w:r w:rsidRPr="00736D10">
        <w:rPr>
          <w:rFonts w:ascii="Univers" w:hAnsi="Univers"/>
          <w:sz w:val="20"/>
          <w:szCs w:val="20"/>
          <w:lang w:val="es-ES_tradnl"/>
        </w:rPr>
        <w:t>s</w:t>
      </w:r>
      <w:r w:rsidR="00832BF9" w:rsidRPr="00736D10">
        <w:rPr>
          <w:rFonts w:ascii="Univers" w:hAnsi="Univers"/>
          <w:sz w:val="20"/>
          <w:szCs w:val="20"/>
          <w:lang w:val="es-ES_tradnl"/>
        </w:rPr>
        <w:t>e surtieron de manera diligente</w:t>
      </w:r>
      <w:r w:rsidR="006D6AD2" w:rsidRPr="00736D10">
        <w:rPr>
          <w:rFonts w:ascii="Univers" w:hAnsi="Univers"/>
          <w:sz w:val="20"/>
          <w:szCs w:val="20"/>
          <w:lang w:val="es-ES_tradnl"/>
        </w:rPr>
        <w:t xml:space="preserve"> procesos a nivel interno</w:t>
      </w:r>
      <w:r w:rsidR="00832BF9" w:rsidRPr="00736D10">
        <w:rPr>
          <w:rFonts w:ascii="Univers" w:hAnsi="Univers"/>
          <w:sz w:val="20"/>
          <w:szCs w:val="20"/>
          <w:lang w:val="es-ES_tradnl"/>
        </w:rPr>
        <w:t xml:space="preserve"> </w:t>
      </w:r>
      <w:r w:rsidR="00364638" w:rsidRPr="00736D10">
        <w:rPr>
          <w:rFonts w:ascii="Univers" w:hAnsi="Univers"/>
          <w:sz w:val="20"/>
          <w:szCs w:val="20"/>
          <w:lang w:val="es-ES_tradnl"/>
        </w:rPr>
        <w:t>ante la jurisdicci</w:t>
      </w:r>
      <w:r w:rsidR="007B73F3" w:rsidRPr="00736D10">
        <w:rPr>
          <w:rFonts w:ascii="Univers" w:hAnsi="Univers"/>
          <w:sz w:val="20"/>
          <w:szCs w:val="20"/>
          <w:lang w:val="es-ES_tradnl"/>
        </w:rPr>
        <w:t>ón penal militar</w:t>
      </w:r>
      <w:r w:rsidR="00832BF9" w:rsidRPr="00736D10">
        <w:rPr>
          <w:rFonts w:ascii="Univers" w:hAnsi="Univers"/>
          <w:sz w:val="20"/>
          <w:szCs w:val="20"/>
          <w:lang w:val="es-ES_tradnl"/>
        </w:rPr>
        <w:t>,</w:t>
      </w:r>
      <w:r w:rsidR="007F4524" w:rsidRPr="00736D10">
        <w:rPr>
          <w:rFonts w:ascii="Univers" w:hAnsi="Univers"/>
          <w:sz w:val="20"/>
          <w:szCs w:val="20"/>
          <w:lang w:val="es-ES_tradnl"/>
        </w:rPr>
        <w:t xml:space="preserve"> </w:t>
      </w:r>
      <w:proofErr w:type="gramStart"/>
      <w:r w:rsidR="007F4524" w:rsidRPr="00736D10">
        <w:rPr>
          <w:rFonts w:ascii="Univers" w:hAnsi="Univers"/>
          <w:sz w:val="20"/>
          <w:szCs w:val="20"/>
          <w:lang w:val="es-ES_tradnl"/>
        </w:rPr>
        <w:t>contencioso</w:t>
      </w:r>
      <w:proofErr w:type="gramEnd"/>
      <w:r w:rsidR="00364638" w:rsidRPr="00736D10">
        <w:rPr>
          <w:rFonts w:ascii="Univers" w:hAnsi="Univers"/>
          <w:sz w:val="20"/>
          <w:szCs w:val="20"/>
          <w:lang w:val="es-ES_tradnl"/>
        </w:rPr>
        <w:t xml:space="preserve"> administrativa y</w:t>
      </w:r>
      <w:r w:rsidR="00F64AA1" w:rsidRPr="00736D10">
        <w:rPr>
          <w:rFonts w:ascii="Univers" w:hAnsi="Univers"/>
          <w:sz w:val="20"/>
          <w:szCs w:val="20"/>
          <w:lang w:val="es-ES_tradnl"/>
        </w:rPr>
        <w:t xml:space="preserve"> </w:t>
      </w:r>
      <w:r w:rsidR="00832BF9" w:rsidRPr="00736D10">
        <w:rPr>
          <w:rFonts w:ascii="Univers" w:hAnsi="Univers"/>
          <w:sz w:val="20"/>
          <w:szCs w:val="20"/>
          <w:lang w:val="es-ES_tradnl"/>
        </w:rPr>
        <w:t>disciplinaria</w:t>
      </w:r>
      <w:r w:rsidR="00364638" w:rsidRPr="00736D10">
        <w:rPr>
          <w:rFonts w:ascii="Univers" w:hAnsi="Univers"/>
          <w:sz w:val="20"/>
          <w:szCs w:val="20"/>
          <w:lang w:val="es-ES_tradnl"/>
        </w:rPr>
        <w:t>.</w:t>
      </w:r>
      <w:r w:rsidR="002D6FAC" w:rsidRPr="00736D10">
        <w:rPr>
          <w:rFonts w:ascii="Univers" w:hAnsi="Univers"/>
          <w:sz w:val="20"/>
          <w:szCs w:val="20"/>
          <w:lang w:val="es-ES_tradnl"/>
        </w:rPr>
        <w:t xml:space="preserve">  </w:t>
      </w:r>
      <w:r w:rsidR="001E48DA" w:rsidRPr="00736D10">
        <w:rPr>
          <w:rFonts w:ascii="Univers" w:hAnsi="Univers"/>
          <w:sz w:val="20"/>
          <w:szCs w:val="20"/>
          <w:lang w:val="es-ES_tradnl"/>
        </w:rPr>
        <w:t>A</w:t>
      </w:r>
      <w:r w:rsidR="002D6FAC" w:rsidRPr="00736D10">
        <w:rPr>
          <w:rFonts w:ascii="Univers" w:hAnsi="Univers"/>
          <w:sz w:val="20"/>
          <w:szCs w:val="20"/>
          <w:lang w:val="es-ES_tradnl"/>
        </w:rPr>
        <w:t>lega que</w:t>
      </w:r>
      <w:r w:rsidR="000766DD" w:rsidRPr="00736D10">
        <w:rPr>
          <w:rFonts w:ascii="Univers" w:hAnsi="Univers"/>
          <w:sz w:val="20"/>
          <w:szCs w:val="20"/>
          <w:lang w:val="es-ES_tradnl"/>
        </w:rPr>
        <w:t xml:space="preserve"> el 8 de mayo de 1998 se inició investigación penal militar contra seis miembros del Ejército Nacional</w:t>
      </w:r>
      <w:r w:rsidR="00592343" w:rsidRPr="00736D10">
        <w:rPr>
          <w:rFonts w:ascii="Univers" w:hAnsi="Univers" w:cs="Arial"/>
          <w:sz w:val="20"/>
          <w:szCs w:val="20"/>
          <w:lang w:val="es-PE"/>
        </w:rPr>
        <w:t xml:space="preserve">. </w:t>
      </w:r>
      <w:r w:rsidR="000766DD" w:rsidRPr="00736D10">
        <w:rPr>
          <w:rFonts w:ascii="Univers" w:hAnsi="Univers" w:cs="Arial"/>
          <w:sz w:val="20"/>
          <w:szCs w:val="20"/>
          <w:lang w:val="es-PE"/>
        </w:rPr>
        <w:t xml:space="preserve"> Sostiene que el 28 de enero de 1999 el Consejo Superior de la Judicatura dirimió el conflicto de competencias </w:t>
      </w:r>
      <w:r w:rsidR="00FB2C37" w:rsidRPr="00736D10">
        <w:rPr>
          <w:rFonts w:ascii="Univers" w:hAnsi="Univers" w:cs="Arial"/>
          <w:sz w:val="20"/>
          <w:szCs w:val="20"/>
          <w:lang w:val="es-PE"/>
        </w:rPr>
        <w:t>que surgió con la Fiscal</w:t>
      </w:r>
      <w:r w:rsidR="00FB2C37" w:rsidRPr="00736D10">
        <w:rPr>
          <w:rFonts w:ascii="Univers" w:hAnsi="Univers" w:cs="Arial"/>
          <w:sz w:val="20"/>
          <w:szCs w:val="20"/>
          <w:lang w:val="es-ES_tradnl"/>
        </w:rPr>
        <w:t>í</w:t>
      </w:r>
      <w:r w:rsidR="00FB2C37" w:rsidRPr="00736D10">
        <w:rPr>
          <w:rFonts w:ascii="Univers" w:hAnsi="Univers" w:cs="Arial"/>
          <w:sz w:val="20"/>
          <w:szCs w:val="20"/>
          <w:lang w:val="es-PE"/>
        </w:rPr>
        <w:t xml:space="preserve">a 40 Delegada, </w:t>
      </w:r>
      <w:r w:rsidR="000766DD" w:rsidRPr="00736D10">
        <w:rPr>
          <w:rFonts w:ascii="Univers" w:hAnsi="Univers" w:cs="Arial"/>
          <w:sz w:val="20"/>
          <w:szCs w:val="20"/>
          <w:lang w:val="es-PE"/>
        </w:rPr>
        <w:t>determinando que era la jurisdicción militar la competente.  Indica que el 23 de abril de 2001 la Jueza de Primera Instancia determinó la inexistencia del mérito y dispuso el cierre de la investigaci</w:t>
      </w:r>
      <w:r w:rsidR="003A03C5" w:rsidRPr="00736D10">
        <w:rPr>
          <w:rFonts w:ascii="Univers" w:hAnsi="Univers" w:cs="Arial"/>
          <w:sz w:val="20"/>
          <w:szCs w:val="20"/>
          <w:lang w:val="es-PE"/>
        </w:rPr>
        <w:t>ón</w:t>
      </w:r>
      <w:r w:rsidR="000766DD" w:rsidRPr="00736D10">
        <w:rPr>
          <w:rFonts w:ascii="Univers" w:hAnsi="Univers" w:cs="Arial"/>
          <w:sz w:val="20"/>
          <w:szCs w:val="20"/>
          <w:lang w:val="es-PE"/>
        </w:rPr>
        <w:t xml:space="preserve"> en vista del estricto cumplimien</w:t>
      </w:r>
      <w:r w:rsidR="00F673EE" w:rsidRPr="00736D10">
        <w:rPr>
          <w:rFonts w:ascii="Univers" w:hAnsi="Univers" w:cs="Arial"/>
          <w:sz w:val="20"/>
          <w:szCs w:val="20"/>
          <w:lang w:val="es-PE"/>
        </w:rPr>
        <w:t xml:space="preserve">to </w:t>
      </w:r>
      <w:r w:rsidR="00F923F4" w:rsidRPr="00736D10">
        <w:rPr>
          <w:rFonts w:ascii="Univers" w:hAnsi="Univers" w:cs="Arial"/>
          <w:sz w:val="20"/>
          <w:szCs w:val="20"/>
          <w:lang w:val="es-PE"/>
        </w:rPr>
        <w:t>de un d</w:t>
      </w:r>
      <w:r w:rsidR="003A03C5" w:rsidRPr="00736D10">
        <w:rPr>
          <w:rFonts w:ascii="Univers" w:hAnsi="Univers" w:cs="Arial"/>
          <w:sz w:val="20"/>
          <w:szCs w:val="20"/>
          <w:lang w:val="es-PE"/>
        </w:rPr>
        <w:t>eber legal dado que la muerte de la presunta víctima se produjo a consecuencia de un enfrentamiento armado en el que la legítima defensa estaba demostrada y justificada con suficiente actividad probatoria</w:t>
      </w:r>
      <w:r w:rsidR="00F923F4" w:rsidRPr="00736D10">
        <w:rPr>
          <w:rStyle w:val="Refdenotaalpie"/>
          <w:rFonts w:ascii="Univers" w:hAnsi="Univers" w:cs="Arial"/>
          <w:sz w:val="20"/>
          <w:szCs w:val="20"/>
          <w:lang w:val="es-PE"/>
        </w:rPr>
        <w:footnoteReference w:id="2"/>
      </w:r>
      <w:r w:rsidR="003A03C5" w:rsidRPr="00736D10">
        <w:rPr>
          <w:rFonts w:ascii="Univers" w:hAnsi="Univers" w:cs="Arial"/>
          <w:sz w:val="20"/>
          <w:szCs w:val="20"/>
          <w:lang w:val="es-PE"/>
        </w:rPr>
        <w:t>.  Señala que el 6 de marzo de 2002 dicha decisión fue confirmada por el Tribunal Superior Militar.</w:t>
      </w:r>
      <w:r w:rsidR="00E976A0" w:rsidRPr="00736D10">
        <w:rPr>
          <w:rFonts w:ascii="Univers" w:hAnsi="Univers" w:cs="Arial"/>
          <w:sz w:val="20"/>
          <w:szCs w:val="20"/>
          <w:lang w:val="es-PE"/>
        </w:rPr>
        <w:t xml:space="preserve">  El Estado alega que la jurisdicción penal </w:t>
      </w:r>
      <w:r w:rsidR="00565A16" w:rsidRPr="00736D10">
        <w:rPr>
          <w:rFonts w:ascii="Univers" w:hAnsi="Univers" w:cs="Arial"/>
          <w:sz w:val="20"/>
          <w:szCs w:val="20"/>
          <w:lang w:val="es-PE"/>
        </w:rPr>
        <w:t xml:space="preserve">militar </w:t>
      </w:r>
      <w:r w:rsidR="00E976A0" w:rsidRPr="00736D10">
        <w:rPr>
          <w:rFonts w:ascii="Univers" w:hAnsi="Univers" w:cs="Arial"/>
          <w:sz w:val="20"/>
          <w:szCs w:val="20"/>
          <w:lang w:val="es-PE"/>
        </w:rPr>
        <w:t>cuenta con las ca</w:t>
      </w:r>
      <w:r w:rsidR="000A069C" w:rsidRPr="00736D10">
        <w:rPr>
          <w:rFonts w:ascii="Univers" w:hAnsi="Univers" w:cs="Arial"/>
          <w:sz w:val="20"/>
          <w:szCs w:val="20"/>
          <w:lang w:val="es-PE"/>
        </w:rPr>
        <w:t>racterísticas de imparcialidad e</w:t>
      </w:r>
      <w:r w:rsidR="00E976A0" w:rsidRPr="00736D10">
        <w:rPr>
          <w:rFonts w:ascii="Univers" w:hAnsi="Univers" w:cs="Arial"/>
          <w:sz w:val="20"/>
          <w:szCs w:val="20"/>
          <w:lang w:val="es-PE"/>
        </w:rPr>
        <w:t xml:space="preserve"> independencia de los jueces y que cualquier observación al respecto debe probarse respecto de cada caso.</w:t>
      </w:r>
    </w:p>
    <w:p w:rsidR="00EE670E" w:rsidRPr="00736D10" w:rsidRDefault="00EE670E" w:rsidP="00EE670E">
      <w:pPr>
        <w:tabs>
          <w:tab w:val="num" w:pos="4320"/>
        </w:tabs>
        <w:jc w:val="both"/>
        <w:rPr>
          <w:rFonts w:ascii="Univers" w:hAnsi="Univers" w:cs="Arial"/>
          <w:sz w:val="20"/>
          <w:szCs w:val="20"/>
          <w:lang w:val="es-PE"/>
        </w:rPr>
      </w:pPr>
    </w:p>
    <w:p w:rsidR="00B82CDA" w:rsidRPr="00736D10" w:rsidRDefault="00275212"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E</w:t>
      </w:r>
      <w:r w:rsidR="001E48DA" w:rsidRPr="00736D10">
        <w:rPr>
          <w:rFonts w:ascii="Univers" w:hAnsi="Univers" w:cs="Arial"/>
          <w:sz w:val="20"/>
          <w:szCs w:val="20"/>
          <w:lang w:val="es-PE"/>
        </w:rPr>
        <w:t>l Estado señala</w:t>
      </w:r>
      <w:r w:rsidR="00531A15" w:rsidRPr="00736D10">
        <w:rPr>
          <w:rFonts w:ascii="Univers" w:hAnsi="Univers" w:cs="Arial"/>
          <w:sz w:val="20"/>
          <w:szCs w:val="20"/>
          <w:lang w:val="es-PE"/>
        </w:rPr>
        <w:t xml:space="preserve"> que</w:t>
      </w:r>
      <w:r w:rsidR="000B2BB1" w:rsidRPr="00736D10">
        <w:rPr>
          <w:rFonts w:ascii="Univers" w:hAnsi="Univers" w:cs="Arial"/>
          <w:sz w:val="20"/>
          <w:szCs w:val="20"/>
          <w:lang w:val="es-PE"/>
        </w:rPr>
        <w:t xml:space="preserve"> la Presidenta del Consejo Municipal de Fortul presentó queja ante la Procuraduría General de la Nación (PGN), la cual el 11 de septiembre de 1998 ordenó el archivo definitivo de la indagación preliminar</w:t>
      </w:r>
      <w:r w:rsidRPr="00736D10">
        <w:rPr>
          <w:rFonts w:ascii="Univers" w:hAnsi="Univers" w:cs="Arial"/>
          <w:sz w:val="20"/>
          <w:szCs w:val="20"/>
          <w:lang w:val="es-PE"/>
        </w:rPr>
        <w:t xml:space="preserve"> disciplinaria</w:t>
      </w:r>
      <w:r w:rsidR="000B2BB1" w:rsidRPr="00736D10">
        <w:rPr>
          <w:rFonts w:ascii="Univers" w:hAnsi="Univers" w:cs="Arial"/>
          <w:sz w:val="20"/>
          <w:szCs w:val="20"/>
          <w:lang w:val="es-PE"/>
        </w:rPr>
        <w:t xml:space="preserve">, </w:t>
      </w:r>
      <w:r w:rsidR="00FF3D9F" w:rsidRPr="00736D10">
        <w:rPr>
          <w:rFonts w:ascii="Univers" w:hAnsi="Univers" w:cs="Arial"/>
          <w:sz w:val="20"/>
          <w:szCs w:val="20"/>
          <w:lang w:val="es-PE"/>
        </w:rPr>
        <w:t xml:space="preserve">en base al principio de </w:t>
      </w:r>
      <w:r w:rsidR="00FF3D9F" w:rsidRPr="00736D10">
        <w:rPr>
          <w:rFonts w:ascii="Univers" w:hAnsi="Univers" w:cs="Arial"/>
          <w:i/>
          <w:sz w:val="20"/>
          <w:szCs w:val="20"/>
          <w:lang w:val="es-PE"/>
        </w:rPr>
        <w:t>in dubio pro reo</w:t>
      </w:r>
      <w:r w:rsidR="00FF3D9F" w:rsidRPr="00736D10">
        <w:rPr>
          <w:rFonts w:ascii="Univers" w:hAnsi="Univers" w:cs="Arial"/>
          <w:sz w:val="20"/>
          <w:szCs w:val="20"/>
          <w:lang w:val="es-PE"/>
        </w:rPr>
        <w:t xml:space="preserve">, </w:t>
      </w:r>
      <w:r w:rsidR="000B2BB1" w:rsidRPr="00736D10">
        <w:rPr>
          <w:rFonts w:ascii="Univers" w:hAnsi="Univers" w:cs="Arial"/>
          <w:sz w:val="20"/>
          <w:szCs w:val="20"/>
          <w:lang w:val="es-PE"/>
        </w:rPr>
        <w:t>dado que no fue posible identificar a los tres individuos que ingresaron a la vivienda de la familia Gelves Carrillo.</w:t>
      </w:r>
      <w:r w:rsidR="00F923F4" w:rsidRPr="00736D10">
        <w:rPr>
          <w:rFonts w:ascii="Univers" w:hAnsi="Univers" w:cs="Arial"/>
          <w:sz w:val="20"/>
          <w:szCs w:val="20"/>
          <w:lang w:val="es-PE"/>
        </w:rPr>
        <w:t xml:space="preserve">  Indica que dicho fallo no fue apelado por los demandantes.</w:t>
      </w:r>
    </w:p>
    <w:p w:rsidR="003E480F" w:rsidRPr="00736D10" w:rsidRDefault="003E480F" w:rsidP="003E480F">
      <w:pPr>
        <w:tabs>
          <w:tab w:val="num" w:pos="720"/>
        </w:tabs>
        <w:jc w:val="both"/>
        <w:rPr>
          <w:rFonts w:ascii="Univers" w:hAnsi="Univers" w:cs="Arial"/>
          <w:sz w:val="20"/>
          <w:szCs w:val="20"/>
          <w:lang w:val="es-PE"/>
        </w:rPr>
      </w:pPr>
    </w:p>
    <w:p w:rsidR="008A62B9" w:rsidRPr="00736D10" w:rsidRDefault="00397655"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lastRenderedPageBreak/>
        <w:t>Indica</w:t>
      </w:r>
      <w:r w:rsidR="008A62B9" w:rsidRPr="00736D10">
        <w:rPr>
          <w:rFonts w:ascii="Univers" w:hAnsi="Univers" w:cs="Arial"/>
          <w:sz w:val="20"/>
          <w:szCs w:val="20"/>
          <w:lang w:val="es-PE"/>
        </w:rPr>
        <w:t xml:space="preserve"> que ante la acción contencioso administrativa interpuesta por </w:t>
      </w:r>
      <w:proofErr w:type="spellStart"/>
      <w:r w:rsidR="008A62B9" w:rsidRPr="00736D10">
        <w:rPr>
          <w:rFonts w:ascii="Univers" w:hAnsi="Univers" w:cs="Arial"/>
          <w:sz w:val="20"/>
          <w:szCs w:val="20"/>
          <w:lang w:val="es-PE"/>
        </w:rPr>
        <w:t>Griseldina</w:t>
      </w:r>
      <w:proofErr w:type="spellEnd"/>
      <w:r w:rsidR="008A62B9" w:rsidRPr="00736D10">
        <w:rPr>
          <w:rFonts w:ascii="Univers" w:hAnsi="Univers" w:cs="Arial"/>
          <w:sz w:val="20"/>
          <w:szCs w:val="20"/>
          <w:lang w:val="es-PE"/>
        </w:rPr>
        <w:t xml:space="preserve"> Carrillo de Gelves el Tribunal Contencioso Administrativo de Arauca declaró a la Nación responsable por </w:t>
      </w:r>
      <w:r w:rsidR="0025505D" w:rsidRPr="00736D10">
        <w:rPr>
          <w:rFonts w:ascii="Univers" w:hAnsi="Univers" w:cs="Arial"/>
          <w:sz w:val="20"/>
          <w:szCs w:val="20"/>
          <w:lang w:val="es-PE"/>
        </w:rPr>
        <w:t xml:space="preserve">encontrarse probados los presupuestos de </w:t>
      </w:r>
      <w:r w:rsidR="008A62B9" w:rsidRPr="00736D10">
        <w:rPr>
          <w:rFonts w:ascii="Univers" w:hAnsi="Univers" w:cs="Arial"/>
          <w:sz w:val="20"/>
          <w:szCs w:val="20"/>
          <w:lang w:val="es-PE"/>
        </w:rPr>
        <w:t>falla de servic</w:t>
      </w:r>
      <w:r w:rsidR="0025505D" w:rsidRPr="00736D10">
        <w:rPr>
          <w:rFonts w:ascii="Univers" w:hAnsi="Univers" w:cs="Arial"/>
          <w:sz w:val="20"/>
          <w:szCs w:val="20"/>
          <w:lang w:val="es-PE"/>
        </w:rPr>
        <w:t>io y reconoció perjuicios morales para los padres y hermanos de la presunta víctima y perjuicios materiales para sus padres.</w:t>
      </w:r>
      <w:r w:rsidRPr="00736D10">
        <w:rPr>
          <w:rFonts w:ascii="Univers" w:hAnsi="Univers" w:cs="Arial"/>
          <w:sz w:val="20"/>
          <w:szCs w:val="20"/>
          <w:lang w:val="es-PE"/>
        </w:rPr>
        <w:t xml:space="preserve">  Indica que en</w:t>
      </w:r>
      <w:r w:rsidR="00F923F4" w:rsidRPr="00736D10">
        <w:rPr>
          <w:rFonts w:ascii="Univers" w:hAnsi="Univers" w:cs="Arial"/>
          <w:sz w:val="20"/>
          <w:szCs w:val="20"/>
          <w:lang w:val="es-PE"/>
        </w:rPr>
        <w:t xml:space="preserve"> cumplimiento de dicha decisión en</w:t>
      </w:r>
      <w:r w:rsidRPr="00736D10">
        <w:rPr>
          <w:rFonts w:ascii="Univers" w:hAnsi="Univers" w:cs="Arial"/>
          <w:sz w:val="20"/>
          <w:szCs w:val="20"/>
          <w:lang w:val="es-PE"/>
        </w:rPr>
        <w:t xml:space="preserve"> 2001 se dispuso el pago de 127’873,548 de Pesos Colombianos </w:t>
      </w:r>
      <w:r w:rsidR="00F923F4" w:rsidRPr="00736D10">
        <w:rPr>
          <w:rFonts w:ascii="Univers" w:hAnsi="Univers" w:cs="Arial"/>
          <w:sz w:val="20"/>
          <w:szCs w:val="20"/>
          <w:lang w:val="es-PE"/>
        </w:rPr>
        <w:t>y</w:t>
      </w:r>
      <w:r w:rsidRPr="00736D10">
        <w:rPr>
          <w:rFonts w:ascii="Univers" w:hAnsi="Univers" w:cs="Arial"/>
          <w:sz w:val="20"/>
          <w:szCs w:val="20"/>
          <w:lang w:val="es-PE"/>
        </w:rPr>
        <w:t xml:space="preserve"> en 2002 se dispuso el pago de 1´009,556 de Pesos Colombianos por concepto de intereses.</w:t>
      </w:r>
      <w:r w:rsidR="00F923F4" w:rsidRPr="00736D10">
        <w:rPr>
          <w:rFonts w:ascii="Univers" w:hAnsi="Univers" w:cs="Arial"/>
          <w:sz w:val="20"/>
          <w:szCs w:val="20"/>
          <w:lang w:val="es-PE"/>
        </w:rPr>
        <w:t xml:space="preserve">  Alega que dicho fallo no fue apelado por los demandantes</w:t>
      </w:r>
      <w:r w:rsidR="009B79CD" w:rsidRPr="00736D10">
        <w:rPr>
          <w:rFonts w:ascii="Univers" w:hAnsi="Univers" w:cs="Arial"/>
          <w:sz w:val="20"/>
          <w:szCs w:val="20"/>
          <w:lang w:val="es-PE"/>
        </w:rPr>
        <w:t>.  Al respecto, el Estado alega</w:t>
      </w:r>
      <w:r w:rsidR="00F923F4" w:rsidRPr="00736D10">
        <w:rPr>
          <w:rFonts w:ascii="Univers" w:hAnsi="Univers" w:cs="Arial"/>
          <w:sz w:val="20"/>
          <w:szCs w:val="20"/>
          <w:lang w:val="es-PE"/>
        </w:rPr>
        <w:t xml:space="preserve"> que una condena contencioso administrativa, no implica la responsabilidad penal de agentes del Estado.</w:t>
      </w:r>
      <w:r w:rsidR="00645091" w:rsidRPr="00736D10">
        <w:rPr>
          <w:rFonts w:ascii="Univers" w:hAnsi="Univers" w:cs="Arial"/>
          <w:sz w:val="20"/>
          <w:szCs w:val="20"/>
          <w:lang w:val="es-PE"/>
        </w:rPr>
        <w:t xml:space="preserve">  Asimismo, alega que la petición no debe ser admitida, al menos en lo que respecta a las pretensiones de reparaciones, en vista de que ya hubo reparación a nivel interno.</w:t>
      </w:r>
    </w:p>
    <w:p w:rsidR="00927FD6" w:rsidRPr="00736D10" w:rsidRDefault="00927FD6" w:rsidP="00927FD6">
      <w:pPr>
        <w:tabs>
          <w:tab w:val="num" w:pos="4320"/>
        </w:tabs>
        <w:jc w:val="both"/>
        <w:rPr>
          <w:rFonts w:ascii="Univers" w:hAnsi="Univers" w:cs="Arial"/>
          <w:sz w:val="20"/>
          <w:szCs w:val="20"/>
          <w:lang w:val="es-PE"/>
        </w:rPr>
      </w:pPr>
    </w:p>
    <w:p w:rsidR="00927FD6" w:rsidRPr="00736D10" w:rsidRDefault="00BB21FA"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El Estado alega que la existencia de un fallo adverso a los intereses de las p</w:t>
      </w:r>
      <w:r w:rsidR="000A069C" w:rsidRPr="00736D10">
        <w:rPr>
          <w:rFonts w:ascii="Univers" w:hAnsi="Univers" w:cs="Arial"/>
          <w:sz w:val="20"/>
          <w:szCs w:val="20"/>
          <w:lang w:val="es-PE"/>
        </w:rPr>
        <w:t>resuntas víctimas no constituye</w:t>
      </w:r>
      <w:r w:rsidRPr="00736D10">
        <w:rPr>
          <w:rFonts w:ascii="Univers" w:hAnsi="Univers" w:cs="Arial"/>
          <w:sz w:val="20"/>
          <w:szCs w:val="20"/>
          <w:lang w:val="es-PE"/>
        </w:rPr>
        <w:t xml:space="preserve"> una violación a los derechos contenidos en la Convención Americana, que los recursos activados en la jurisdicción interna fueron adecuados, efectivos e idóneos; y que los fallos fueron debidamente sustentados y no pueden ser declarados como arbitrarios.  E</w:t>
      </w:r>
      <w:r w:rsidR="00927FD6" w:rsidRPr="00736D10">
        <w:rPr>
          <w:rFonts w:ascii="Univers" w:hAnsi="Univers" w:cs="Arial"/>
          <w:sz w:val="20"/>
          <w:szCs w:val="20"/>
          <w:lang w:val="es-PE"/>
        </w:rPr>
        <w:t>n vista de lo exp</w:t>
      </w:r>
      <w:r w:rsidR="000A069C" w:rsidRPr="00736D10">
        <w:rPr>
          <w:rFonts w:ascii="Univers" w:hAnsi="Univers" w:cs="Arial"/>
          <w:sz w:val="20"/>
          <w:szCs w:val="20"/>
          <w:lang w:val="es-PE"/>
        </w:rPr>
        <w:t>uesto, el Estado afirma</w:t>
      </w:r>
      <w:r w:rsidR="00927FD6" w:rsidRPr="00736D10">
        <w:rPr>
          <w:rFonts w:ascii="Univers" w:hAnsi="Univers" w:cs="Arial"/>
          <w:sz w:val="20"/>
          <w:szCs w:val="20"/>
          <w:lang w:val="es-PE"/>
        </w:rPr>
        <w:t xml:space="preserve"> que</w:t>
      </w:r>
      <w:r w:rsidRPr="00736D10">
        <w:rPr>
          <w:rFonts w:ascii="Univers" w:hAnsi="Univers" w:cs="Arial"/>
          <w:sz w:val="20"/>
          <w:szCs w:val="20"/>
          <w:lang w:val="es-PE"/>
        </w:rPr>
        <w:t xml:space="preserve"> los hechos alegados han sido materia de fallos internos dictados en tres jurisdicciones diferentes y autónomas, de acuerdo al debido proceso, que no fueron apelados; por lo que la Comisión</w:t>
      </w:r>
      <w:r w:rsidR="00927FD6" w:rsidRPr="00736D10">
        <w:rPr>
          <w:rFonts w:ascii="Univers" w:hAnsi="Univers" w:cs="Arial"/>
          <w:sz w:val="20"/>
          <w:szCs w:val="20"/>
          <w:lang w:val="es-PE"/>
        </w:rPr>
        <w:t xml:space="preserve"> no puede actuar como tribunal de cuarta instancia.</w:t>
      </w:r>
      <w:r w:rsidRPr="00736D10">
        <w:rPr>
          <w:rFonts w:ascii="Univers" w:hAnsi="Univers" w:cs="Arial"/>
          <w:sz w:val="20"/>
          <w:szCs w:val="20"/>
          <w:lang w:val="es-PE"/>
        </w:rPr>
        <w:t xml:space="preserve">  </w:t>
      </w:r>
    </w:p>
    <w:p w:rsidR="00BB21FA" w:rsidRPr="00736D10" w:rsidRDefault="00BB21FA" w:rsidP="00BB21FA">
      <w:pPr>
        <w:tabs>
          <w:tab w:val="num" w:pos="4320"/>
        </w:tabs>
        <w:jc w:val="both"/>
        <w:rPr>
          <w:rFonts w:ascii="Univers" w:hAnsi="Univers" w:cs="Arial"/>
          <w:sz w:val="20"/>
          <w:szCs w:val="20"/>
          <w:lang w:val="es-PE"/>
        </w:rPr>
      </w:pPr>
    </w:p>
    <w:p w:rsidR="009B5D54" w:rsidRPr="00736D10" w:rsidRDefault="009B5D54" w:rsidP="00457F97">
      <w:pPr>
        <w:pStyle w:val="Ttulo1"/>
        <w:jc w:val="left"/>
        <w:rPr>
          <w:rFonts w:ascii="Univers" w:hAnsi="Univers"/>
          <w:sz w:val="20"/>
          <w:szCs w:val="20"/>
          <w:lang w:val="es-AR"/>
        </w:rPr>
      </w:pPr>
      <w:r w:rsidRPr="00736D10">
        <w:rPr>
          <w:rFonts w:ascii="Univers" w:hAnsi="Univers"/>
          <w:sz w:val="20"/>
          <w:szCs w:val="20"/>
          <w:lang w:val="es-AR"/>
        </w:rPr>
        <w:t>IV.</w:t>
      </w:r>
      <w:r w:rsidRPr="00736D10">
        <w:rPr>
          <w:rFonts w:ascii="Univers" w:hAnsi="Univers"/>
          <w:sz w:val="20"/>
          <w:szCs w:val="20"/>
          <w:lang w:val="es-AR"/>
        </w:rPr>
        <w:tab/>
        <w:t>ANÁLISIS DE ADMISIBILIDAD</w:t>
      </w:r>
    </w:p>
    <w:p w:rsidR="009B5D54" w:rsidRPr="00736D10" w:rsidRDefault="009B5D54" w:rsidP="009B5D54">
      <w:pPr>
        <w:rPr>
          <w:rFonts w:ascii="Univers" w:hAnsi="Univers"/>
          <w:sz w:val="20"/>
          <w:szCs w:val="20"/>
          <w:lang w:val="es-AR"/>
        </w:rPr>
      </w:pPr>
    </w:p>
    <w:p w:rsidR="009B5D54" w:rsidRPr="00736D10" w:rsidRDefault="009B5D54" w:rsidP="00457F97">
      <w:pPr>
        <w:pStyle w:val="Ttulo2"/>
        <w:numPr>
          <w:ilvl w:val="0"/>
          <w:numId w:val="0"/>
        </w:numPr>
        <w:rPr>
          <w:iCs/>
          <w:sz w:val="20"/>
          <w:lang w:val="es-AR"/>
        </w:rPr>
      </w:pPr>
      <w:r w:rsidRPr="00736D10">
        <w:rPr>
          <w:iCs/>
          <w:sz w:val="20"/>
          <w:lang w:val="es-AR"/>
        </w:rPr>
        <w:t>A.</w:t>
      </w:r>
      <w:r w:rsidRPr="00736D10">
        <w:rPr>
          <w:iCs/>
          <w:sz w:val="20"/>
          <w:lang w:val="es-AR"/>
        </w:rPr>
        <w:tab/>
        <w:t xml:space="preserve">Competencia </w:t>
      </w:r>
      <w:r w:rsidRPr="00736D10">
        <w:rPr>
          <w:i/>
          <w:iCs/>
          <w:sz w:val="20"/>
          <w:lang w:val="es-AR"/>
        </w:rPr>
        <w:t>ratione materiae</w:t>
      </w:r>
      <w:r w:rsidRPr="00736D10">
        <w:rPr>
          <w:iCs/>
          <w:sz w:val="20"/>
          <w:lang w:val="es-AR"/>
        </w:rPr>
        <w:t xml:space="preserve">, </w:t>
      </w:r>
      <w:r w:rsidRPr="00736D10">
        <w:rPr>
          <w:i/>
          <w:iCs/>
          <w:sz w:val="20"/>
          <w:lang w:val="es-AR"/>
        </w:rPr>
        <w:t>ratione personae</w:t>
      </w:r>
      <w:r w:rsidRPr="00736D10">
        <w:rPr>
          <w:iCs/>
          <w:sz w:val="20"/>
          <w:lang w:val="es-AR"/>
        </w:rPr>
        <w:t xml:space="preserve">, </w:t>
      </w:r>
      <w:r w:rsidRPr="00736D10">
        <w:rPr>
          <w:i/>
          <w:iCs/>
          <w:sz w:val="20"/>
          <w:lang w:val="es-AR"/>
        </w:rPr>
        <w:t>ratione temporis</w:t>
      </w:r>
      <w:r w:rsidRPr="00736D10">
        <w:rPr>
          <w:iCs/>
          <w:sz w:val="20"/>
          <w:lang w:val="es-AR"/>
        </w:rPr>
        <w:t xml:space="preserve"> y </w:t>
      </w:r>
      <w:r w:rsidRPr="00736D10">
        <w:rPr>
          <w:i/>
          <w:iCs/>
          <w:sz w:val="20"/>
          <w:lang w:val="es-AR"/>
        </w:rPr>
        <w:t>ratione loci</w:t>
      </w:r>
      <w:r w:rsidRPr="00736D10">
        <w:rPr>
          <w:iCs/>
          <w:sz w:val="20"/>
          <w:lang w:val="es-AR"/>
        </w:rPr>
        <w:t xml:space="preserve"> de la Comisión </w:t>
      </w:r>
    </w:p>
    <w:p w:rsidR="009B5D54" w:rsidRPr="00736D10" w:rsidRDefault="009B5D54" w:rsidP="009B5D54">
      <w:pPr>
        <w:jc w:val="both"/>
        <w:rPr>
          <w:rFonts w:ascii="Univers" w:hAnsi="Univers" w:cs="Arial"/>
          <w:sz w:val="20"/>
          <w:szCs w:val="20"/>
          <w:lang w:val="es-AR"/>
        </w:rPr>
      </w:pPr>
    </w:p>
    <w:p w:rsidR="00C93B51" w:rsidRPr="00736D10" w:rsidRDefault="0099507C"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Los peticionarios</w:t>
      </w:r>
      <w:r w:rsidR="009B5D54" w:rsidRPr="00736D10">
        <w:rPr>
          <w:rFonts w:ascii="Univers" w:hAnsi="Univers" w:cs="Arial"/>
          <w:sz w:val="20"/>
          <w:szCs w:val="20"/>
          <w:lang w:val="es-PE"/>
        </w:rPr>
        <w:t xml:space="preserve"> se encuentra</w:t>
      </w:r>
      <w:r w:rsidRPr="00736D10">
        <w:rPr>
          <w:rFonts w:ascii="Univers" w:hAnsi="Univers" w:cs="Arial"/>
          <w:sz w:val="20"/>
          <w:szCs w:val="20"/>
          <w:lang w:val="es-PE"/>
        </w:rPr>
        <w:t>n facultados</w:t>
      </w:r>
      <w:r w:rsidR="00565A16" w:rsidRPr="00736D10">
        <w:rPr>
          <w:rFonts w:ascii="Univers" w:hAnsi="Univers" w:cs="Arial"/>
          <w:sz w:val="20"/>
          <w:szCs w:val="20"/>
          <w:lang w:val="es-PE"/>
        </w:rPr>
        <w:t xml:space="preserve"> </w:t>
      </w:r>
      <w:r w:rsidR="009B5D54" w:rsidRPr="00736D10">
        <w:rPr>
          <w:rFonts w:ascii="Univers" w:hAnsi="Univers" w:cs="Arial"/>
          <w:sz w:val="20"/>
          <w:szCs w:val="20"/>
          <w:lang w:val="es-PE"/>
        </w:rPr>
        <w:t xml:space="preserve">por el artículo 44 de la Convención Americana para presentar peticiones ante la Comisión.  La petición señala como víctimas a personas individuales, respecto a quienes el Estado </w:t>
      </w:r>
      <w:r w:rsidR="00524594" w:rsidRPr="00736D10">
        <w:rPr>
          <w:rFonts w:ascii="Univers" w:hAnsi="Univers" w:cs="Arial"/>
          <w:sz w:val="20"/>
          <w:szCs w:val="20"/>
          <w:lang w:val="es-PE"/>
        </w:rPr>
        <w:t>colombiano</w:t>
      </w:r>
      <w:r w:rsidR="009B5D54" w:rsidRPr="00736D10">
        <w:rPr>
          <w:rFonts w:ascii="Univers" w:hAnsi="Univers" w:cs="Arial"/>
          <w:sz w:val="20"/>
          <w:szCs w:val="20"/>
          <w:lang w:val="es-PE"/>
        </w:rPr>
        <w:t xml:space="preserve"> se comprometió a respetar y garantizar los derechos consagrados en la Convención Americana.  En lo concerniente al Estado, la Comisión señala que </w:t>
      </w:r>
      <w:r w:rsidR="004E4B93" w:rsidRPr="00736D10">
        <w:rPr>
          <w:rFonts w:ascii="Univers" w:hAnsi="Univers" w:cs="Arial"/>
          <w:sz w:val="20"/>
          <w:szCs w:val="20"/>
          <w:lang w:val="es-PE"/>
        </w:rPr>
        <w:t>Colombia</w:t>
      </w:r>
      <w:r w:rsidR="009B5D54" w:rsidRPr="00736D10">
        <w:rPr>
          <w:rFonts w:ascii="Univers" w:hAnsi="Univers" w:cs="Arial"/>
          <w:sz w:val="20"/>
          <w:szCs w:val="20"/>
          <w:lang w:val="es-PE"/>
        </w:rPr>
        <w:t xml:space="preserve"> es un Estado parte de la Convención Americana desde el </w:t>
      </w:r>
      <w:r w:rsidR="00881541" w:rsidRPr="00736D10">
        <w:rPr>
          <w:rFonts w:ascii="Univers" w:hAnsi="Univers" w:cs="Arial"/>
          <w:sz w:val="20"/>
          <w:szCs w:val="20"/>
          <w:lang w:val="es-PE"/>
        </w:rPr>
        <w:t>31 de julio</w:t>
      </w:r>
      <w:r w:rsidR="009B5D54" w:rsidRPr="00736D10">
        <w:rPr>
          <w:rFonts w:ascii="Univers" w:hAnsi="Univers" w:cs="Arial"/>
          <w:sz w:val="20"/>
          <w:szCs w:val="20"/>
          <w:lang w:val="es-PE"/>
        </w:rPr>
        <w:t xml:space="preserve"> de 1977, fecha en que depositó su instrumento de ratificación. </w:t>
      </w:r>
      <w:r w:rsidR="004E1DBC" w:rsidRPr="00736D10">
        <w:rPr>
          <w:rFonts w:ascii="Univers" w:hAnsi="Univers" w:cs="Arial"/>
          <w:sz w:val="20"/>
          <w:szCs w:val="20"/>
          <w:lang w:val="es-PE"/>
        </w:rPr>
        <w:t xml:space="preserve"> </w:t>
      </w:r>
      <w:r w:rsidR="009B5D54" w:rsidRPr="00736D10">
        <w:rPr>
          <w:rFonts w:ascii="Univers" w:hAnsi="Univers" w:cs="Arial"/>
          <w:sz w:val="20"/>
          <w:szCs w:val="20"/>
          <w:lang w:val="es-PE"/>
        </w:rPr>
        <w:t xml:space="preserve">Por lo tanto la Comisión tiene competencia </w:t>
      </w:r>
      <w:r w:rsidR="009B5D54" w:rsidRPr="00736D10">
        <w:rPr>
          <w:rFonts w:ascii="Univers" w:hAnsi="Univers" w:cs="Arial"/>
          <w:i/>
          <w:sz w:val="20"/>
          <w:szCs w:val="20"/>
          <w:lang w:val="es-PE"/>
        </w:rPr>
        <w:t>ratio personae</w:t>
      </w:r>
      <w:r w:rsidR="009B5D54" w:rsidRPr="00736D10">
        <w:rPr>
          <w:rFonts w:ascii="Univers" w:hAnsi="Univers" w:cs="Arial"/>
          <w:sz w:val="20"/>
          <w:szCs w:val="20"/>
          <w:lang w:val="es-PE"/>
        </w:rPr>
        <w:t xml:space="preserve"> para examinar la petición.</w:t>
      </w:r>
      <w:r w:rsidR="004E1DBC" w:rsidRPr="00736D10">
        <w:rPr>
          <w:rFonts w:ascii="Univers" w:hAnsi="Univers" w:cs="Arial"/>
          <w:sz w:val="20"/>
          <w:szCs w:val="20"/>
          <w:lang w:val="es-PE"/>
        </w:rPr>
        <w:t xml:space="preserve">  </w:t>
      </w:r>
      <w:r w:rsidR="009B5D54" w:rsidRPr="00736D10">
        <w:rPr>
          <w:rFonts w:ascii="Univers" w:hAnsi="Univers" w:cs="Arial"/>
          <w:sz w:val="20"/>
          <w:szCs w:val="20"/>
          <w:lang w:val="es-PE"/>
        </w:rPr>
        <w:t xml:space="preserve">Asimismo, la Comisión tiene competencia </w:t>
      </w:r>
      <w:r w:rsidR="009B5D54" w:rsidRPr="00736D10">
        <w:rPr>
          <w:rFonts w:ascii="Univers" w:hAnsi="Univers" w:cs="Arial"/>
          <w:i/>
          <w:sz w:val="20"/>
          <w:szCs w:val="20"/>
          <w:lang w:val="es-PE"/>
        </w:rPr>
        <w:t>ratione loci</w:t>
      </w:r>
      <w:r w:rsidR="009B5D54" w:rsidRPr="00736D10">
        <w:rPr>
          <w:rFonts w:ascii="Univers" w:hAnsi="Univers" w:cs="Arial"/>
          <w:sz w:val="20"/>
          <w:szCs w:val="20"/>
          <w:lang w:val="es-PE"/>
        </w:rPr>
        <w:t xml:space="preserve"> para conocer la petición por cuanto en ella se alegan violaciones de derechos protegidos en la Convención Americana que habrían tenido lugar dentro del territorio de </w:t>
      </w:r>
      <w:r w:rsidR="004E4B93" w:rsidRPr="00736D10">
        <w:rPr>
          <w:rFonts w:ascii="Univers" w:hAnsi="Univers" w:cs="Arial"/>
          <w:sz w:val="20"/>
          <w:szCs w:val="20"/>
          <w:lang w:val="es-PE"/>
        </w:rPr>
        <w:t>Colombia</w:t>
      </w:r>
      <w:r w:rsidR="009B5D54" w:rsidRPr="00736D10">
        <w:rPr>
          <w:rFonts w:ascii="Univers" w:hAnsi="Univers" w:cs="Arial"/>
          <w:sz w:val="20"/>
          <w:szCs w:val="20"/>
          <w:lang w:val="es-PE"/>
        </w:rPr>
        <w:t xml:space="preserve">, </w:t>
      </w:r>
      <w:r w:rsidR="00AF656B" w:rsidRPr="00736D10">
        <w:rPr>
          <w:rFonts w:ascii="Univers" w:hAnsi="Univers" w:cs="Arial"/>
          <w:sz w:val="20"/>
          <w:szCs w:val="20"/>
          <w:lang w:val="es-PE"/>
        </w:rPr>
        <w:t xml:space="preserve">Estado Parte en dicho tratado. </w:t>
      </w:r>
    </w:p>
    <w:p w:rsidR="00C93B51" w:rsidRPr="00736D10" w:rsidRDefault="00C93B51" w:rsidP="00C93B51">
      <w:pPr>
        <w:tabs>
          <w:tab w:val="num" w:pos="4320"/>
        </w:tabs>
        <w:jc w:val="both"/>
        <w:rPr>
          <w:rFonts w:ascii="Univers" w:hAnsi="Univers" w:cs="Arial"/>
          <w:sz w:val="20"/>
          <w:szCs w:val="20"/>
          <w:lang w:val="es-PE"/>
        </w:rPr>
      </w:pPr>
    </w:p>
    <w:p w:rsidR="004E1DBC" w:rsidRPr="00736D10" w:rsidRDefault="009B5D54"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La Comisión tien</w:t>
      </w:r>
      <w:r w:rsidR="0099507C" w:rsidRPr="00736D10">
        <w:rPr>
          <w:rFonts w:ascii="Univers" w:hAnsi="Univers" w:cs="Arial"/>
          <w:sz w:val="20"/>
          <w:szCs w:val="20"/>
          <w:lang w:val="es-PE"/>
        </w:rPr>
        <w:t xml:space="preserve">e competencia </w:t>
      </w:r>
      <w:r w:rsidR="0099507C" w:rsidRPr="00736D10">
        <w:rPr>
          <w:rFonts w:ascii="Univers" w:hAnsi="Univers" w:cs="Arial"/>
          <w:i/>
          <w:sz w:val="20"/>
          <w:szCs w:val="20"/>
          <w:lang w:val="es-PE"/>
        </w:rPr>
        <w:t>ratione temporis</w:t>
      </w:r>
      <w:r w:rsidR="0099507C" w:rsidRPr="00736D10">
        <w:rPr>
          <w:rFonts w:ascii="Univers" w:hAnsi="Univers" w:cs="Arial"/>
          <w:sz w:val="20"/>
          <w:szCs w:val="20"/>
          <w:lang w:val="es-PE"/>
        </w:rPr>
        <w:t xml:space="preserve"> </w:t>
      </w:r>
      <w:r w:rsidRPr="00736D10">
        <w:rPr>
          <w:rFonts w:ascii="Univers" w:hAnsi="Univers" w:cs="Arial"/>
          <w:sz w:val="20"/>
          <w:szCs w:val="20"/>
          <w:lang w:val="es-PE"/>
        </w:rPr>
        <w:t>por cuanto la obligación de respetar y garantizar los derechos protegidos en la Convención Americana ya se encontraba en vigor para el Estado en la fecha en que habrían ocurrido los hechos alegados en la petición.</w:t>
      </w:r>
      <w:r w:rsidR="004E1DBC" w:rsidRPr="00736D10">
        <w:rPr>
          <w:rFonts w:ascii="Univers" w:hAnsi="Univers" w:cs="Arial"/>
          <w:sz w:val="20"/>
          <w:szCs w:val="20"/>
          <w:lang w:val="es-PE"/>
        </w:rPr>
        <w:t xml:space="preserve">  Finalmente, la Comisión tiene competencia </w:t>
      </w:r>
      <w:r w:rsidR="004E1DBC" w:rsidRPr="00736D10">
        <w:rPr>
          <w:rFonts w:ascii="Univers" w:hAnsi="Univers" w:cs="Arial"/>
          <w:i/>
          <w:sz w:val="20"/>
          <w:szCs w:val="20"/>
          <w:lang w:val="es-PE"/>
        </w:rPr>
        <w:t>ratione materiae</w:t>
      </w:r>
      <w:r w:rsidR="004E1DBC" w:rsidRPr="00736D10">
        <w:rPr>
          <w:rFonts w:ascii="Univers" w:hAnsi="Univers" w:cs="Arial"/>
          <w:sz w:val="20"/>
          <w:szCs w:val="20"/>
          <w:lang w:val="es-PE"/>
        </w:rPr>
        <w:t>, porque en la petición se denuncian posibles violaciones a derechos humanos protegidos por la Convención Americana</w:t>
      </w:r>
      <w:r w:rsidR="00CB2C35" w:rsidRPr="00736D10">
        <w:rPr>
          <w:rFonts w:ascii="Univers" w:hAnsi="Univers" w:cs="Arial"/>
          <w:sz w:val="20"/>
          <w:szCs w:val="20"/>
          <w:lang w:val="es-PE"/>
        </w:rPr>
        <w:t>.</w:t>
      </w:r>
    </w:p>
    <w:p w:rsidR="004E1DBC" w:rsidRPr="00736D10" w:rsidRDefault="004E1DBC" w:rsidP="009B5D54">
      <w:pPr>
        <w:jc w:val="both"/>
        <w:rPr>
          <w:rFonts w:ascii="Univers" w:hAnsi="Univers" w:cs="Arial"/>
          <w:b/>
          <w:sz w:val="20"/>
          <w:szCs w:val="20"/>
          <w:lang w:val="es-AR"/>
        </w:rPr>
      </w:pPr>
    </w:p>
    <w:p w:rsidR="009B5D54" w:rsidRPr="00736D10" w:rsidRDefault="009B5D54" w:rsidP="00457F97">
      <w:pPr>
        <w:pStyle w:val="Ttulo2"/>
        <w:numPr>
          <w:ilvl w:val="0"/>
          <w:numId w:val="0"/>
        </w:numPr>
        <w:rPr>
          <w:iCs/>
          <w:sz w:val="20"/>
          <w:lang w:val="es-AR"/>
        </w:rPr>
      </w:pPr>
      <w:r w:rsidRPr="00736D10">
        <w:rPr>
          <w:iCs/>
          <w:sz w:val="20"/>
          <w:lang w:val="es-AR"/>
        </w:rPr>
        <w:t>B.</w:t>
      </w:r>
      <w:r w:rsidRPr="00736D10">
        <w:rPr>
          <w:iCs/>
          <w:sz w:val="20"/>
          <w:lang w:val="es-AR"/>
        </w:rPr>
        <w:tab/>
        <w:t>Requisitos de admisibilidad</w:t>
      </w:r>
      <w:r w:rsidRPr="00736D10">
        <w:rPr>
          <w:i/>
          <w:iCs/>
          <w:sz w:val="20"/>
          <w:lang w:val="es-AR"/>
        </w:rPr>
        <w:t xml:space="preserve"> </w:t>
      </w:r>
    </w:p>
    <w:p w:rsidR="009B5D54" w:rsidRPr="00736D10" w:rsidRDefault="009B5D54" w:rsidP="009B5D54">
      <w:pPr>
        <w:rPr>
          <w:rFonts w:ascii="Univers" w:hAnsi="Univers"/>
          <w:sz w:val="20"/>
          <w:szCs w:val="20"/>
          <w:lang w:val="es-AR"/>
        </w:rPr>
      </w:pPr>
    </w:p>
    <w:p w:rsidR="009B5D54" w:rsidRPr="00736D10" w:rsidRDefault="009B5D54" w:rsidP="00457F97">
      <w:pPr>
        <w:pStyle w:val="Ttulo3"/>
        <w:ind w:left="0"/>
        <w:rPr>
          <w:rFonts w:ascii="Univers" w:hAnsi="Univers"/>
          <w:sz w:val="20"/>
          <w:szCs w:val="20"/>
          <w:lang w:val="es-AR"/>
        </w:rPr>
      </w:pPr>
      <w:r w:rsidRPr="00736D10">
        <w:rPr>
          <w:rFonts w:ascii="Univers" w:hAnsi="Univers"/>
          <w:sz w:val="20"/>
          <w:szCs w:val="20"/>
          <w:lang w:val="es-AR"/>
        </w:rPr>
        <w:t>1.</w:t>
      </w:r>
      <w:r w:rsidRPr="00736D10">
        <w:rPr>
          <w:rFonts w:ascii="Univers" w:hAnsi="Univers"/>
          <w:sz w:val="20"/>
          <w:szCs w:val="20"/>
          <w:lang w:val="es-AR"/>
        </w:rPr>
        <w:tab/>
        <w:t xml:space="preserve">Agotamiento de los recursos internos </w:t>
      </w:r>
    </w:p>
    <w:p w:rsidR="00AF5617" w:rsidRPr="00736D10" w:rsidRDefault="00AF5617" w:rsidP="005303EA">
      <w:pPr>
        <w:jc w:val="both"/>
        <w:rPr>
          <w:rFonts w:ascii="Univers" w:hAnsi="Univers"/>
          <w:sz w:val="20"/>
          <w:szCs w:val="20"/>
          <w:lang w:val="es-AR"/>
        </w:rPr>
      </w:pPr>
    </w:p>
    <w:p w:rsidR="00506844" w:rsidRPr="00736D10" w:rsidRDefault="00E17E7A"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A efectos de que un reclamo sea admitido por la presunta vulneración de las disposiciones de la Convención Americana, se requiere que ésta cumpla con los requisitos</w:t>
      </w:r>
      <w:r w:rsidR="00710196" w:rsidRPr="00736D10">
        <w:rPr>
          <w:rFonts w:ascii="Univers" w:hAnsi="Univers" w:cs="Arial"/>
          <w:sz w:val="20"/>
          <w:szCs w:val="20"/>
          <w:lang w:val="es-PE"/>
        </w:rPr>
        <w:t xml:space="preserve"> establecidos en el artículo 46.1</w:t>
      </w:r>
      <w:r w:rsidRPr="00736D10">
        <w:rPr>
          <w:rFonts w:ascii="Univers" w:hAnsi="Univers" w:cs="Arial"/>
          <w:sz w:val="20"/>
          <w:szCs w:val="20"/>
          <w:lang w:val="es-PE"/>
        </w:rPr>
        <w:t xml:space="preserve"> de dicho instrumento internacional.</w:t>
      </w:r>
      <w:r w:rsidR="001D42D1" w:rsidRPr="00736D10">
        <w:rPr>
          <w:rFonts w:ascii="Univers" w:hAnsi="Univers" w:cs="Arial"/>
          <w:sz w:val="20"/>
          <w:szCs w:val="20"/>
          <w:lang w:val="es-PE"/>
        </w:rPr>
        <w:t xml:space="preserve"> </w:t>
      </w:r>
      <w:r w:rsidR="00CA085D" w:rsidRPr="00736D10">
        <w:rPr>
          <w:rFonts w:ascii="Univers" w:hAnsi="Univers" w:cs="Arial"/>
          <w:sz w:val="20"/>
          <w:szCs w:val="20"/>
          <w:lang w:val="es-PE"/>
        </w:rPr>
        <w:t xml:space="preserve"> </w:t>
      </w:r>
      <w:r w:rsidR="00710196" w:rsidRPr="00736D10">
        <w:rPr>
          <w:rFonts w:ascii="Univers" w:hAnsi="Univers" w:cs="Arial"/>
          <w:sz w:val="20"/>
          <w:szCs w:val="20"/>
          <w:lang w:val="es-PE"/>
        </w:rPr>
        <w:t>El artículo 46.1.</w:t>
      </w:r>
      <w:r w:rsidR="00506844" w:rsidRPr="00736D10">
        <w:rPr>
          <w:rFonts w:ascii="Univers" w:hAnsi="Univers" w:cs="Arial"/>
          <w:sz w:val="20"/>
          <w:szCs w:val="20"/>
          <w:lang w:val="es-PE"/>
        </w:rPr>
        <w:t>a</w:t>
      </w:r>
      <w:r w:rsidR="00FC643A" w:rsidRPr="00736D10">
        <w:rPr>
          <w:rFonts w:ascii="Univers" w:hAnsi="Univers" w:cs="Arial"/>
          <w:sz w:val="20"/>
          <w:szCs w:val="20"/>
          <w:lang w:val="es-PE"/>
        </w:rPr>
        <w:t>)</w:t>
      </w:r>
      <w:r w:rsidR="00506844" w:rsidRPr="00736D10">
        <w:rPr>
          <w:rFonts w:ascii="Univers" w:hAnsi="Univers" w:cs="Arial"/>
          <w:sz w:val="20"/>
          <w:szCs w:val="20"/>
          <w:lang w:val="es-PE"/>
        </w:rPr>
        <w:t xml:space="preserve"> de la Convención dispone que para determinar la admisibilidad de una petición o comunicación presentada ante la CIDH de conformidad con los artículos 44 ó 45 de la Convención, es necesario que se hayan interpuesto y agotado los recursos de la jurisdicción interna, según los principios del derecho internacional generalmente reconocidos.</w:t>
      </w:r>
    </w:p>
    <w:p w:rsidR="001C067A" w:rsidRPr="00736D10" w:rsidRDefault="001C067A" w:rsidP="001C067A">
      <w:pPr>
        <w:tabs>
          <w:tab w:val="num" w:pos="4320"/>
        </w:tabs>
        <w:jc w:val="both"/>
        <w:rPr>
          <w:rFonts w:ascii="Univers" w:hAnsi="Univers" w:cs="Arial"/>
          <w:sz w:val="20"/>
          <w:szCs w:val="20"/>
          <w:lang w:val="es-PE"/>
        </w:rPr>
      </w:pPr>
    </w:p>
    <w:p w:rsidR="001C067A" w:rsidRPr="00736D10" w:rsidRDefault="00710196"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Por su parte, el artículo 46.</w:t>
      </w:r>
      <w:r w:rsidR="001C067A" w:rsidRPr="00736D10">
        <w:rPr>
          <w:rFonts w:ascii="Univers" w:hAnsi="Univers" w:cs="Arial"/>
          <w:sz w:val="20"/>
          <w:szCs w:val="20"/>
          <w:lang w:val="es-PE"/>
        </w:rPr>
        <w:t>2 de la Convención prevé que el requisito de previo agotamiento de los recursos inter</w:t>
      </w:r>
      <w:r w:rsidR="00CF1F29" w:rsidRPr="00736D10">
        <w:rPr>
          <w:rFonts w:ascii="Univers" w:hAnsi="Univers" w:cs="Arial"/>
          <w:sz w:val="20"/>
          <w:szCs w:val="20"/>
          <w:lang w:val="es-PE"/>
        </w:rPr>
        <w:t xml:space="preserve">nos no resulta aplicable cuando (a) </w:t>
      </w:r>
      <w:r w:rsidR="001C067A" w:rsidRPr="00736D10">
        <w:rPr>
          <w:rFonts w:ascii="Univers" w:hAnsi="Univers" w:cs="Arial"/>
          <w:sz w:val="20"/>
          <w:szCs w:val="20"/>
          <w:lang w:val="es-PE"/>
        </w:rPr>
        <w:t xml:space="preserve">no exista en la legislación interna del Estado de que se trata el debido proceso legal para la protección del derecho o derechos </w:t>
      </w:r>
      <w:r w:rsidR="00CF1F29" w:rsidRPr="00736D10">
        <w:rPr>
          <w:rFonts w:ascii="Univers" w:hAnsi="Univers" w:cs="Arial"/>
          <w:sz w:val="20"/>
          <w:szCs w:val="20"/>
          <w:lang w:val="es-PE"/>
        </w:rPr>
        <w:t>que se alega han sido violados; (</w:t>
      </w:r>
      <w:r w:rsidR="001C067A" w:rsidRPr="00736D10">
        <w:rPr>
          <w:rFonts w:ascii="Univers" w:hAnsi="Univers" w:cs="Arial"/>
          <w:sz w:val="20"/>
          <w:szCs w:val="20"/>
          <w:lang w:val="es-PE"/>
        </w:rPr>
        <w:t>b) no se haya permitido al presunto lesionado en sus der</w:t>
      </w:r>
      <w:r w:rsidR="000A069C" w:rsidRPr="00736D10">
        <w:rPr>
          <w:rFonts w:ascii="Univers" w:hAnsi="Univers" w:cs="Arial"/>
          <w:sz w:val="20"/>
          <w:szCs w:val="20"/>
          <w:lang w:val="es-PE"/>
        </w:rPr>
        <w:t>echos el acceso a los recursos de</w:t>
      </w:r>
      <w:r w:rsidR="001C067A" w:rsidRPr="00736D10">
        <w:rPr>
          <w:rFonts w:ascii="Univers" w:hAnsi="Univers" w:cs="Arial"/>
          <w:sz w:val="20"/>
          <w:szCs w:val="20"/>
          <w:lang w:val="es-PE"/>
        </w:rPr>
        <w:t xml:space="preserve"> la </w:t>
      </w:r>
      <w:r w:rsidR="001C067A" w:rsidRPr="00736D10">
        <w:rPr>
          <w:rFonts w:ascii="Univers" w:hAnsi="Univers" w:cs="Arial"/>
          <w:sz w:val="20"/>
          <w:szCs w:val="20"/>
          <w:lang w:val="es-PE"/>
        </w:rPr>
        <w:lastRenderedPageBreak/>
        <w:t xml:space="preserve">jurisdicción interna, o </w:t>
      </w:r>
      <w:r w:rsidR="00E0686A" w:rsidRPr="00736D10">
        <w:rPr>
          <w:rFonts w:ascii="Univers" w:hAnsi="Univers" w:cs="Arial"/>
          <w:sz w:val="20"/>
          <w:szCs w:val="20"/>
          <w:lang w:val="es-PE"/>
        </w:rPr>
        <w:t>haya sido impedido de agotarlos;</w:t>
      </w:r>
      <w:r w:rsidR="001C067A" w:rsidRPr="00736D10">
        <w:rPr>
          <w:rFonts w:ascii="Univers" w:hAnsi="Univers" w:cs="Arial"/>
          <w:sz w:val="20"/>
          <w:szCs w:val="20"/>
          <w:lang w:val="es-PE"/>
        </w:rPr>
        <w:t xml:space="preserve"> </w:t>
      </w:r>
      <w:r w:rsidR="00E0686A" w:rsidRPr="00736D10">
        <w:rPr>
          <w:rFonts w:ascii="Univers" w:hAnsi="Univers" w:cs="Arial"/>
          <w:sz w:val="20"/>
          <w:szCs w:val="20"/>
          <w:lang w:val="es-PE"/>
        </w:rPr>
        <w:t>o</w:t>
      </w:r>
      <w:r w:rsidR="00CF1F29" w:rsidRPr="00736D10">
        <w:rPr>
          <w:rFonts w:ascii="Univers" w:hAnsi="Univers" w:cs="Arial"/>
          <w:sz w:val="20"/>
          <w:szCs w:val="20"/>
          <w:lang w:val="es-PE"/>
        </w:rPr>
        <w:t xml:space="preserve"> (</w:t>
      </w:r>
      <w:r w:rsidR="001C067A" w:rsidRPr="00736D10">
        <w:rPr>
          <w:rFonts w:ascii="Univers" w:hAnsi="Univers" w:cs="Arial"/>
          <w:sz w:val="20"/>
          <w:szCs w:val="20"/>
          <w:lang w:val="es-PE"/>
        </w:rPr>
        <w:t xml:space="preserve">c) haya retardo injustificado en la decisión </w:t>
      </w:r>
      <w:r w:rsidR="00CF1F29" w:rsidRPr="00736D10">
        <w:rPr>
          <w:rFonts w:ascii="Univers" w:hAnsi="Univers" w:cs="Arial"/>
          <w:sz w:val="20"/>
          <w:szCs w:val="20"/>
          <w:lang w:val="es-PE"/>
        </w:rPr>
        <w:t>sobre los mencionados recursos.</w:t>
      </w:r>
    </w:p>
    <w:p w:rsidR="00B55CD2" w:rsidRPr="00736D10" w:rsidRDefault="00B55CD2" w:rsidP="00B55CD2">
      <w:pPr>
        <w:tabs>
          <w:tab w:val="num" w:pos="4320"/>
        </w:tabs>
        <w:jc w:val="both"/>
        <w:rPr>
          <w:rFonts w:ascii="Univers" w:hAnsi="Univers" w:cs="Arial"/>
          <w:sz w:val="20"/>
          <w:szCs w:val="20"/>
          <w:lang w:val="es-PE"/>
        </w:rPr>
      </w:pPr>
    </w:p>
    <w:p w:rsidR="00932537" w:rsidRPr="00736D10" w:rsidRDefault="00932537"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cs="Arial"/>
          <w:sz w:val="20"/>
          <w:szCs w:val="20"/>
          <w:lang w:val="es-PE"/>
        </w:rPr>
        <w:t xml:space="preserve">En primer término, corresponde aclarar cuáles son los recursos internos que deben ser agotados en el presente caso.  La </w:t>
      </w:r>
      <w:r w:rsidR="000A069C" w:rsidRPr="00736D10">
        <w:rPr>
          <w:rFonts w:ascii="Univers" w:hAnsi="Univers" w:cs="Arial"/>
          <w:sz w:val="20"/>
          <w:szCs w:val="20"/>
          <w:lang w:val="es-PE"/>
        </w:rPr>
        <w:t xml:space="preserve">Comisión y la </w:t>
      </w:r>
      <w:r w:rsidRPr="00736D10">
        <w:rPr>
          <w:rFonts w:ascii="Univers" w:hAnsi="Univers" w:cs="Arial"/>
          <w:sz w:val="20"/>
          <w:szCs w:val="20"/>
          <w:lang w:val="es-PE"/>
        </w:rPr>
        <w:t>Corte Interamericana ha</w:t>
      </w:r>
      <w:r w:rsidR="000A069C" w:rsidRPr="00736D10">
        <w:rPr>
          <w:rFonts w:ascii="Univers" w:hAnsi="Univers" w:cs="Arial"/>
          <w:sz w:val="20"/>
          <w:szCs w:val="20"/>
          <w:lang w:val="es-PE"/>
        </w:rPr>
        <w:t>n</w:t>
      </w:r>
      <w:r w:rsidRPr="00736D10">
        <w:rPr>
          <w:rFonts w:ascii="Univers" w:hAnsi="Univers" w:cs="Arial"/>
          <w:sz w:val="20"/>
          <w:szCs w:val="20"/>
          <w:lang w:val="es-PE"/>
        </w:rPr>
        <w:t xml:space="preserve"> señalado que sólo deben ser agotados los recursos adecuados para subsanar las violaciones presuntamente cometidas.  El que los recursos sean adecuados significa que</w:t>
      </w:r>
    </w:p>
    <w:p w:rsidR="00932537" w:rsidRPr="00736D10" w:rsidRDefault="00932537" w:rsidP="00932537">
      <w:pPr>
        <w:pStyle w:val="Textoindependiente"/>
        <w:spacing w:after="0"/>
        <w:jc w:val="both"/>
        <w:rPr>
          <w:rFonts w:ascii="Univers" w:hAnsi="Univers"/>
          <w:sz w:val="20"/>
          <w:szCs w:val="20"/>
          <w:lang w:val="es-ES_tradnl"/>
        </w:rPr>
      </w:pPr>
    </w:p>
    <w:p w:rsidR="00932537" w:rsidRPr="00736D10" w:rsidRDefault="00932537" w:rsidP="00932537">
      <w:pPr>
        <w:pStyle w:val="Textoindependiente"/>
        <w:tabs>
          <w:tab w:val="left" w:pos="90"/>
        </w:tabs>
        <w:spacing w:after="0"/>
        <w:ind w:left="720" w:right="720"/>
        <w:jc w:val="both"/>
        <w:rPr>
          <w:rFonts w:ascii="Univers" w:hAnsi="Univers"/>
          <w:sz w:val="18"/>
          <w:szCs w:val="18"/>
          <w:lang w:val="es-ES"/>
        </w:rPr>
      </w:pPr>
      <w:proofErr w:type="gramStart"/>
      <w:r w:rsidRPr="00736D10">
        <w:rPr>
          <w:rFonts w:ascii="Univers" w:hAnsi="Univers"/>
          <w:sz w:val="18"/>
          <w:szCs w:val="18"/>
          <w:lang w:val="es-ES"/>
        </w:rPr>
        <w:t>la</w:t>
      </w:r>
      <w:proofErr w:type="gramEnd"/>
      <w:r w:rsidRPr="00736D10">
        <w:rPr>
          <w:rFonts w:ascii="Univers" w:hAnsi="Univers"/>
          <w:sz w:val="18"/>
          <w:szCs w:val="18"/>
          <w:lang w:val="es-ES"/>
        </w:rPr>
        <w:t xml:space="preserve"> función de esos recursos dentro del sistema de derecho interno sea idónea para proteger la situación jurídica infringida.  En todos los ordenamientos internos existen múltiples recursos, pero no todos son aplicables en todas las circunstancias.  Si, en un caso específico, el recurso no es adecuado, es obvio que no hay que agotarlo.  Así lo indica el principio de que la norma está encaminada a producir un efecto y no puede interpretarse en el sentido de que no produzca ninguno o su resultado sea manifiestamente absurdo o irrazonable</w:t>
      </w:r>
      <w:r w:rsidRPr="00736D10">
        <w:rPr>
          <w:rStyle w:val="Refdenotaalpie"/>
          <w:rFonts w:ascii="Univers" w:hAnsi="Univers"/>
          <w:sz w:val="18"/>
          <w:szCs w:val="18"/>
          <w:lang w:val="es-ES"/>
        </w:rPr>
        <w:footnoteReference w:id="3"/>
      </w:r>
      <w:r w:rsidR="00732D1D" w:rsidRPr="00736D10">
        <w:rPr>
          <w:rFonts w:ascii="Univers" w:hAnsi="Univers"/>
          <w:sz w:val="18"/>
          <w:szCs w:val="18"/>
          <w:lang w:val="es-ES"/>
        </w:rPr>
        <w:t>.</w:t>
      </w:r>
    </w:p>
    <w:p w:rsidR="00932537" w:rsidRPr="00736D10" w:rsidRDefault="00932537" w:rsidP="00932537">
      <w:pPr>
        <w:tabs>
          <w:tab w:val="num" w:pos="4320"/>
        </w:tabs>
        <w:jc w:val="both"/>
        <w:rPr>
          <w:rFonts w:ascii="Univers" w:hAnsi="Univers" w:cs="Arial"/>
          <w:sz w:val="20"/>
          <w:szCs w:val="20"/>
          <w:lang w:val="es-PE"/>
        </w:rPr>
      </w:pPr>
    </w:p>
    <w:p w:rsidR="00850F07" w:rsidRPr="00736D10" w:rsidRDefault="00850F07" w:rsidP="00457F97">
      <w:pPr>
        <w:numPr>
          <w:ilvl w:val="0"/>
          <w:numId w:val="2"/>
        </w:numPr>
        <w:tabs>
          <w:tab w:val="clear" w:pos="4320"/>
          <w:tab w:val="num" w:pos="0"/>
          <w:tab w:val="num" w:pos="720"/>
        </w:tabs>
        <w:ind w:left="0" w:firstLine="0"/>
        <w:jc w:val="both"/>
        <w:rPr>
          <w:rFonts w:ascii="Univers" w:hAnsi="Univers"/>
          <w:sz w:val="20"/>
          <w:szCs w:val="20"/>
          <w:lang w:val="es-ES"/>
        </w:rPr>
      </w:pPr>
      <w:r w:rsidRPr="00736D10">
        <w:rPr>
          <w:rFonts w:ascii="Univers" w:hAnsi="Univers"/>
          <w:sz w:val="20"/>
          <w:szCs w:val="20"/>
          <w:lang w:val="es-ES"/>
        </w:rPr>
        <w:t xml:space="preserve">La Comisión observa que en vista de que el presente reclamo involucra la presunta responsabilidad de agentes del Estado en la </w:t>
      </w:r>
      <w:r w:rsidR="007B73F3" w:rsidRPr="00736D10">
        <w:rPr>
          <w:rFonts w:ascii="Univers" w:hAnsi="Univers"/>
          <w:sz w:val="20"/>
          <w:szCs w:val="20"/>
          <w:lang w:val="es-ES"/>
        </w:rPr>
        <w:t xml:space="preserve">supuesta </w:t>
      </w:r>
      <w:r w:rsidRPr="00736D10">
        <w:rPr>
          <w:rFonts w:ascii="Univers" w:hAnsi="Univers"/>
          <w:sz w:val="20"/>
          <w:szCs w:val="20"/>
          <w:lang w:val="es-ES"/>
        </w:rPr>
        <w:t>retención y ejecución de un civil, el recurso idóneo para esclarecer los hechos es una investigación penal en la justicia ordinaria a fin de establecer la responsabilidad penal de los agentes del Estado involucrados</w:t>
      </w:r>
      <w:r w:rsidRPr="00736D10">
        <w:rPr>
          <w:rStyle w:val="Refdenotaalpie"/>
          <w:rFonts w:ascii="Univers" w:hAnsi="Univers"/>
          <w:sz w:val="20"/>
          <w:szCs w:val="20"/>
          <w:lang w:val="es-ES"/>
        </w:rPr>
        <w:footnoteReference w:id="4"/>
      </w:r>
      <w:r w:rsidRPr="00736D10">
        <w:rPr>
          <w:rFonts w:ascii="Univers" w:hAnsi="Univers"/>
          <w:sz w:val="20"/>
          <w:szCs w:val="20"/>
          <w:lang w:val="es-ES"/>
        </w:rPr>
        <w:t xml:space="preserve">.  </w:t>
      </w:r>
      <w:r w:rsidRPr="00736D10">
        <w:rPr>
          <w:rFonts w:ascii="Univers" w:hAnsi="Univers"/>
          <w:sz w:val="20"/>
          <w:szCs w:val="20"/>
          <w:lang w:val="es-AR"/>
        </w:rPr>
        <w:t xml:space="preserve">La Comisión observa además que los </w:t>
      </w:r>
      <w:r w:rsidR="007B73F3" w:rsidRPr="00736D10">
        <w:rPr>
          <w:rFonts w:ascii="Univers" w:hAnsi="Univers"/>
          <w:sz w:val="20"/>
          <w:szCs w:val="20"/>
          <w:lang w:val="es-AR"/>
        </w:rPr>
        <w:t xml:space="preserve">presuntos </w:t>
      </w:r>
      <w:r w:rsidRPr="00736D10">
        <w:rPr>
          <w:rFonts w:ascii="Univers" w:hAnsi="Univers"/>
          <w:sz w:val="20"/>
          <w:szCs w:val="20"/>
          <w:lang w:val="es-AR"/>
        </w:rPr>
        <w:t>hechos relacionados a la alegada ejecución extrajudicial de Elio Gelves Carrillo se traducen en la legislación interna en conductas delictivas perseguibles de oficio cuya investigación y juzgamiento deben ser impulsadas por el propio Estado.</w:t>
      </w:r>
    </w:p>
    <w:p w:rsidR="00850F07" w:rsidRPr="00736D10" w:rsidRDefault="00850F07" w:rsidP="00850F07">
      <w:pPr>
        <w:tabs>
          <w:tab w:val="num" w:pos="4320"/>
        </w:tabs>
        <w:jc w:val="both"/>
        <w:rPr>
          <w:rFonts w:ascii="Univers" w:hAnsi="Univers" w:cs="Arial"/>
          <w:sz w:val="20"/>
          <w:szCs w:val="20"/>
          <w:lang w:val="es-PE"/>
        </w:rPr>
      </w:pPr>
    </w:p>
    <w:p w:rsidR="00B55CD2" w:rsidRPr="00736D10" w:rsidRDefault="00932537"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sz w:val="20"/>
          <w:szCs w:val="20"/>
          <w:lang w:val="es-ES"/>
        </w:rPr>
        <w:t>En la presente petición e</w:t>
      </w:r>
      <w:r w:rsidRPr="00736D10">
        <w:rPr>
          <w:rFonts w:ascii="Univers" w:hAnsi="Univers"/>
          <w:sz w:val="20"/>
          <w:szCs w:val="20"/>
          <w:lang w:val="es-ES_tradnl"/>
        </w:rPr>
        <w:t xml:space="preserve">l Estado </w:t>
      </w:r>
      <w:r w:rsidR="00850F07" w:rsidRPr="00736D10">
        <w:rPr>
          <w:rFonts w:ascii="Univers" w:hAnsi="Univers"/>
          <w:sz w:val="20"/>
          <w:szCs w:val="20"/>
          <w:lang w:val="es-ES_tradnl"/>
        </w:rPr>
        <w:t xml:space="preserve">no alega falta de agotamiento de los recursos internos </w:t>
      </w:r>
      <w:r w:rsidR="00334E64" w:rsidRPr="00736D10">
        <w:rPr>
          <w:rFonts w:ascii="Univers" w:hAnsi="Univers"/>
          <w:sz w:val="20"/>
          <w:szCs w:val="20"/>
          <w:lang w:val="es-ES_tradnl"/>
        </w:rPr>
        <w:t xml:space="preserve">y </w:t>
      </w:r>
      <w:r w:rsidRPr="00736D10">
        <w:rPr>
          <w:rFonts w:ascii="Univers" w:hAnsi="Univers"/>
          <w:sz w:val="20"/>
          <w:szCs w:val="20"/>
          <w:lang w:val="es-ES_tradnl"/>
        </w:rPr>
        <w:t>sostiene</w:t>
      </w:r>
      <w:r w:rsidR="00B55CD2" w:rsidRPr="00736D10">
        <w:rPr>
          <w:rFonts w:ascii="Univers" w:hAnsi="Univers"/>
          <w:sz w:val="20"/>
          <w:szCs w:val="20"/>
          <w:lang w:val="es-ES_tradnl"/>
        </w:rPr>
        <w:t xml:space="preserve"> </w:t>
      </w:r>
      <w:r w:rsidR="00645091" w:rsidRPr="00736D10">
        <w:rPr>
          <w:rFonts w:ascii="Univers" w:hAnsi="Univers"/>
          <w:sz w:val="20"/>
          <w:szCs w:val="20"/>
          <w:lang w:val="es-ES_tradnl"/>
        </w:rPr>
        <w:t>que por los hechos alegados se surtieron de manera diligente procesos a nivel interno ante la j</w:t>
      </w:r>
      <w:r w:rsidR="00FB59F1" w:rsidRPr="00736D10">
        <w:rPr>
          <w:rFonts w:ascii="Univers" w:hAnsi="Univers"/>
          <w:sz w:val="20"/>
          <w:szCs w:val="20"/>
          <w:lang w:val="es-ES_tradnl"/>
        </w:rPr>
        <w:t>urisdicción penal militar</w:t>
      </w:r>
      <w:r w:rsidR="00645091" w:rsidRPr="00736D10">
        <w:rPr>
          <w:rFonts w:ascii="Univers" w:hAnsi="Univers"/>
          <w:sz w:val="20"/>
          <w:szCs w:val="20"/>
          <w:lang w:val="es-ES_tradnl"/>
        </w:rPr>
        <w:t xml:space="preserve">, </w:t>
      </w:r>
      <w:proofErr w:type="gramStart"/>
      <w:r w:rsidR="00645091" w:rsidRPr="00736D10">
        <w:rPr>
          <w:rFonts w:ascii="Univers" w:hAnsi="Univers"/>
          <w:sz w:val="20"/>
          <w:szCs w:val="20"/>
          <w:lang w:val="es-ES_tradnl"/>
        </w:rPr>
        <w:t>contencioso</w:t>
      </w:r>
      <w:proofErr w:type="gramEnd"/>
      <w:r w:rsidR="00645091" w:rsidRPr="00736D10">
        <w:rPr>
          <w:rFonts w:ascii="Univers" w:hAnsi="Univers"/>
          <w:sz w:val="20"/>
          <w:szCs w:val="20"/>
          <w:lang w:val="es-ES_tradnl"/>
        </w:rPr>
        <w:t xml:space="preserve"> administrativa y disciplinaria</w:t>
      </w:r>
      <w:r w:rsidR="00B55CD2" w:rsidRPr="00736D10">
        <w:rPr>
          <w:rFonts w:ascii="Univers" w:hAnsi="Univers" w:cs="Arial"/>
          <w:sz w:val="20"/>
          <w:szCs w:val="20"/>
          <w:lang w:val="es-PE"/>
        </w:rPr>
        <w:t xml:space="preserve">.  Por su parte, los peticionarios alegan que aplica la excepción </w:t>
      </w:r>
      <w:r w:rsidR="00710196" w:rsidRPr="00736D10">
        <w:rPr>
          <w:rFonts w:ascii="Univers" w:hAnsi="Univers" w:cs="Arial"/>
          <w:sz w:val="20"/>
          <w:szCs w:val="20"/>
          <w:lang w:val="es-PE"/>
        </w:rPr>
        <w:t>contemplada en el artículo 46</w:t>
      </w:r>
      <w:r w:rsidR="00067D6B" w:rsidRPr="00736D10">
        <w:rPr>
          <w:rFonts w:ascii="Univers" w:hAnsi="Univers" w:cs="Arial"/>
          <w:sz w:val="20"/>
          <w:szCs w:val="20"/>
          <w:lang w:val="es-PE"/>
        </w:rPr>
        <w:t>.</w:t>
      </w:r>
      <w:r w:rsidR="00710196" w:rsidRPr="00736D10">
        <w:rPr>
          <w:rFonts w:ascii="Univers" w:hAnsi="Univers" w:cs="Arial"/>
          <w:sz w:val="20"/>
          <w:szCs w:val="20"/>
          <w:lang w:val="es-PE"/>
        </w:rPr>
        <w:t>2.</w:t>
      </w:r>
      <w:r w:rsidR="006A150C" w:rsidRPr="00736D10">
        <w:rPr>
          <w:rFonts w:ascii="Univers" w:hAnsi="Univers" w:cs="Arial"/>
          <w:sz w:val="20"/>
          <w:szCs w:val="20"/>
          <w:lang w:val="es-PE"/>
        </w:rPr>
        <w:t xml:space="preserve"> a) y </w:t>
      </w:r>
      <w:r w:rsidR="00067D6B" w:rsidRPr="00736D10">
        <w:rPr>
          <w:rFonts w:ascii="Univers" w:hAnsi="Univers" w:cs="Arial"/>
          <w:sz w:val="20"/>
          <w:szCs w:val="20"/>
          <w:lang w:val="es-PE"/>
        </w:rPr>
        <w:t>b</w:t>
      </w:r>
      <w:r w:rsidR="00B55CD2" w:rsidRPr="00736D10">
        <w:rPr>
          <w:rFonts w:ascii="Univers" w:hAnsi="Univers" w:cs="Arial"/>
          <w:sz w:val="20"/>
          <w:szCs w:val="20"/>
          <w:lang w:val="es-PE"/>
        </w:rPr>
        <w:t>) de la Convención Americana, debido a que la investigación de los hechos se realizó ante la jurisdicción penal militar</w:t>
      </w:r>
      <w:r w:rsidR="00067D6B" w:rsidRPr="00736D10">
        <w:rPr>
          <w:rFonts w:ascii="Univers" w:hAnsi="Univers" w:cs="Arial"/>
          <w:sz w:val="20"/>
          <w:szCs w:val="20"/>
          <w:lang w:val="es-PE"/>
        </w:rPr>
        <w:t xml:space="preserve"> y que no constituye un recurso eficaz</w:t>
      </w:r>
      <w:r w:rsidR="00B55CD2" w:rsidRPr="00736D10">
        <w:rPr>
          <w:rFonts w:ascii="Univers" w:hAnsi="Univers" w:cs="Arial"/>
          <w:sz w:val="20"/>
          <w:szCs w:val="20"/>
          <w:lang w:val="es-PE"/>
        </w:rPr>
        <w:t>.</w:t>
      </w:r>
    </w:p>
    <w:p w:rsidR="00932537" w:rsidRPr="00736D10" w:rsidRDefault="00932537" w:rsidP="00932537">
      <w:pPr>
        <w:tabs>
          <w:tab w:val="num" w:pos="4320"/>
        </w:tabs>
        <w:jc w:val="both"/>
        <w:rPr>
          <w:rFonts w:ascii="Univers" w:hAnsi="Univers" w:cs="Arial"/>
          <w:sz w:val="20"/>
          <w:szCs w:val="20"/>
          <w:lang w:val="es-PE"/>
        </w:rPr>
      </w:pPr>
    </w:p>
    <w:p w:rsidR="005A2044" w:rsidRPr="00736D10" w:rsidRDefault="009B79CD"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sz w:val="20"/>
          <w:szCs w:val="20"/>
          <w:lang w:val="es-ES_tradnl"/>
        </w:rPr>
        <w:t>En la</w:t>
      </w:r>
      <w:r w:rsidR="00B55CD2" w:rsidRPr="00736D10">
        <w:rPr>
          <w:rFonts w:ascii="Univers" w:hAnsi="Univers"/>
          <w:sz w:val="20"/>
          <w:szCs w:val="20"/>
          <w:lang w:val="es-ES_tradnl"/>
        </w:rPr>
        <w:t xml:space="preserve"> </w:t>
      </w:r>
      <w:r w:rsidR="00B55CD2" w:rsidRPr="00736D10">
        <w:rPr>
          <w:rFonts w:ascii="Univers" w:hAnsi="Univers"/>
          <w:sz w:val="20"/>
          <w:szCs w:val="20"/>
          <w:lang w:val="es-ES"/>
        </w:rPr>
        <w:t>presente</w:t>
      </w:r>
      <w:r w:rsidRPr="00736D10">
        <w:rPr>
          <w:rFonts w:ascii="Univers" w:hAnsi="Univers"/>
          <w:sz w:val="20"/>
          <w:szCs w:val="20"/>
          <w:lang w:val="es-ES_tradnl"/>
        </w:rPr>
        <w:t xml:space="preserve"> petición</w:t>
      </w:r>
      <w:r w:rsidR="00B55CD2" w:rsidRPr="00736D10">
        <w:rPr>
          <w:rFonts w:ascii="Univers" w:hAnsi="Univers"/>
          <w:sz w:val="20"/>
          <w:szCs w:val="20"/>
          <w:lang w:val="es-ES_tradnl"/>
        </w:rPr>
        <w:t>, tras los hechos del</w:t>
      </w:r>
      <w:r w:rsidR="00751047" w:rsidRPr="00736D10">
        <w:rPr>
          <w:rFonts w:ascii="Univers" w:hAnsi="Univers"/>
          <w:sz w:val="20"/>
          <w:szCs w:val="20"/>
          <w:lang w:val="es-ES_tradnl"/>
        </w:rPr>
        <w:t xml:space="preserve"> 27</w:t>
      </w:r>
      <w:r w:rsidR="005A2044" w:rsidRPr="00736D10">
        <w:rPr>
          <w:rFonts w:ascii="Univers" w:hAnsi="Univers"/>
          <w:sz w:val="20"/>
          <w:szCs w:val="20"/>
          <w:lang w:val="es-ES_tradnl"/>
        </w:rPr>
        <w:t xml:space="preserve"> de </w:t>
      </w:r>
      <w:r w:rsidR="00751047" w:rsidRPr="00736D10">
        <w:rPr>
          <w:rFonts w:ascii="Univers" w:hAnsi="Univers"/>
          <w:sz w:val="20"/>
          <w:szCs w:val="20"/>
          <w:lang w:val="es-ES_tradnl"/>
        </w:rPr>
        <w:t>mayo</w:t>
      </w:r>
      <w:r w:rsidR="005A2044" w:rsidRPr="00736D10">
        <w:rPr>
          <w:rFonts w:ascii="Univers" w:hAnsi="Univers"/>
          <w:sz w:val="20"/>
          <w:szCs w:val="20"/>
          <w:lang w:val="es-ES_tradnl"/>
        </w:rPr>
        <w:t xml:space="preserve"> de 1997</w:t>
      </w:r>
      <w:r w:rsidR="00751047" w:rsidRPr="00736D10">
        <w:rPr>
          <w:rFonts w:ascii="Univers" w:hAnsi="Univers"/>
          <w:sz w:val="20"/>
          <w:szCs w:val="20"/>
          <w:lang w:val="es-ES_tradnl"/>
        </w:rPr>
        <w:t>, el 8 de mayo de 1998</w:t>
      </w:r>
      <w:r w:rsidR="005A2044" w:rsidRPr="00736D10">
        <w:rPr>
          <w:rFonts w:ascii="Univers" w:hAnsi="Univers"/>
          <w:sz w:val="20"/>
          <w:szCs w:val="20"/>
          <w:lang w:val="es-ES_tradnl"/>
        </w:rPr>
        <w:t xml:space="preserve"> </w:t>
      </w:r>
      <w:r w:rsidR="00751047" w:rsidRPr="00736D10">
        <w:rPr>
          <w:rFonts w:ascii="Univers" w:hAnsi="Univers"/>
          <w:sz w:val="20"/>
          <w:szCs w:val="20"/>
          <w:lang w:val="es-AR"/>
        </w:rPr>
        <w:t>se inició</w:t>
      </w:r>
      <w:r w:rsidR="005A2044" w:rsidRPr="00736D10">
        <w:rPr>
          <w:rFonts w:ascii="Univers" w:hAnsi="Univers"/>
          <w:sz w:val="20"/>
          <w:szCs w:val="20"/>
          <w:lang w:val="es-AR"/>
        </w:rPr>
        <w:t xml:space="preserve"> una investigación ante la justicia penal militar</w:t>
      </w:r>
      <w:r w:rsidR="00751047" w:rsidRPr="00736D10">
        <w:rPr>
          <w:rFonts w:ascii="Univers" w:hAnsi="Univers" w:cs="Arial"/>
          <w:sz w:val="20"/>
          <w:szCs w:val="20"/>
          <w:lang w:val="es-PE"/>
        </w:rPr>
        <w:t xml:space="preserve">.  </w:t>
      </w:r>
      <w:r w:rsidR="00FB2C37" w:rsidRPr="00736D10">
        <w:rPr>
          <w:rFonts w:ascii="Univers" w:hAnsi="Univers" w:cs="Arial"/>
          <w:sz w:val="20"/>
          <w:szCs w:val="20"/>
          <w:lang w:val="es-PE"/>
        </w:rPr>
        <w:t>Paralelamente, la Fiscalía 40 Delegada inició una i</w:t>
      </w:r>
      <w:r w:rsidRPr="00736D10">
        <w:rPr>
          <w:rFonts w:ascii="Univers" w:hAnsi="Univers" w:cs="Arial"/>
          <w:sz w:val="20"/>
          <w:szCs w:val="20"/>
          <w:lang w:val="es-PE"/>
        </w:rPr>
        <w:t>nvestigación preliminar y</w:t>
      </w:r>
      <w:r w:rsidR="00FB2C37" w:rsidRPr="00736D10">
        <w:rPr>
          <w:rFonts w:ascii="Univers" w:hAnsi="Univers" w:cs="Arial"/>
          <w:sz w:val="20"/>
          <w:szCs w:val="20"/>
          <w:lang w:val="es-PE"/>
        </w:rPr>
        <w:t xml:space="preserve"> el 30 de julio de 1998 entabló conflicto de competencia con la jurisdicción penal militar. </w:t>
      </w:r>
      <w:r w:rsidR="00D52D5A" w:rsidRPr="00736D10">
        <w:rPr>
          <w:rFonts w:ascii="Univers" w:hAnsi="Univers" w:cs="Arial"/>
          <w:sz w:val="20"/>
          <w:szCs w:val="20"/>
          <w:lang w:val="es-PE"/>
        </w:rPr>
        <w:t xml:space="preserve"> </w:t>
      </w:r>
      <w:r w:rsidR="00751047" w:rsidRPr="00736D10">
        <w:rPr>
          <w:rFonts w:ascii="Univers" w:hAnsi="Univers" w:cs="Arial"/>
          <w:sz w:val="20"/>
          <w:szCs w:val="20"/>
          <w:lang w:val="es-PE"/>
        </w:rPr>
        <w:t xml:space="preserve">El 28 de enero de 1999 el Consejo Superior de la Judicatura dirimió el conflicto de competencias </w:t>
      </w:r>
      <w:r w:rsidR="00FB2C37" w:rsidRPr="00736D10">
        <w:rPr>
          <w:rFonts w:ascii="Univers" w:hAnsi="Univers" w:cs="Arial"/>
          <w:sz w:val="20"/>
          <w:szCs w:val="20"/>
          <w:lang w:val="es-PE"/>
        </w:rPr>
        <w:t xml:space="preserve">a favor de </w:t>
      </w:r>
      <w:r w:rsidR="00751047" w:rsidRPr="00736D10">
        <w:rPr>
          <w:rFonts w:ascii="Univers" w:hAnsi="Univers" w:cs="Arial"/>
          <w:sz w:val="20"/>
          <w:szCs w:val="20"/>
          <w:lang w:val="es-PE"/>
        </w:rPr>
        <w:t xml:space="preserve">la jurisdicción </w:t>
      </w:r>
      <w:r w:rsidR="00FB2C37" w:rsidRPr="00736D10">
        <w:rPr>
          <w:rFonts w:ascii="Univers" w:hAnsi="Univers" w:cs="Arial"/>
          <w:sz w:val="20"/>
          <w:szCs w:val="20"/>
          <w:lang w:val="es-PE"/>
        </w:rPr>
        <w:t xml:space="preserve">penal </w:t>
      </w:r>
      <w:r w:rsidR="00751047" w:rsidRPr="00736D10">
        <w:rPr>
          <w:rFonts w:ascii="Univers" w:hAnsi="Univers" w:cs="Arial"/>
          <w:sz w:val="20"/>
          <w:szCs w:val="20"/>
          <w:lang w:val="es-PE"/>
        </w:rPr>
        <w:t>militar.  El 23 de abril de 2001 la Jueza de Primera Instancia declaró cerrada la investigación, decisión que</w:t>
      </w:r>
      <w:r w:rsidR="00AF758D" w:rsidRPr="00736D10">
        <w:rPr>
          <w:rFonts w:ascii="Univers" w:hAnsi="Univers" w:cs="Arial"/>
          <w:sz w:val="20"/>
          <w:szCs w:val="20"/>
          <w:lang w:val="es-PE"/>
        </w:rPr>
        <w:t xml:space="preserve"> lue</w:t>
      </w:r>
      <w:r w:rsidR="00666E50" w:rsidRPr="00736D10">
        <w:rPr>
          <w:rFonts w:ascii="Univers" w:hAnsi="Univers" w:cs="Arial"/>
          <w:sz w:val="20"/>
          <w:szCs w:val="20"/>
          <w:lang w:val="es-PE"/>
        </w:rPr>
        <w:t>go de ser apel</w:t>
      </w:r>
      <w:r w:rsidR="00AF758D" w:rsidRPr="00736D10">
        <w:rPr>
          <w:rFonts w:ascii="Univers" w:hAnsi="Univers" w:cs="Arial"/>
          <w:sz w:val="20"/>
          <w:szCs w:val="20"/>
          <w:lang w:val="es-PE"/>
        </w:rPr>
        <w:t>ada,</w:t>
      </w:r>
      <w:r w:rsidR="00751047" w:rsidRPr="00736D10">
        <w:rPr>
          <w:rFonts w:ascii="Univers" w:hAnsi="Univers" w:cs="Arial"/>
          <w:sz w:val="20"/>
          <w:szCs w:val="20"/>
          <w:lang w:val="es-PE"/>
        </w:rPr>
        <w:t xml:space="preserve"> fue confirmada</w:t>
      </w:r>
      <w:r w:rsidR="00DF630D" w:rsidRPr="00736D10">
        <w:rPr>
          <w:rFonts w:ascii="Univers" w:hAnsi="Univers"/>
          <w:sz w:val="20"/>
          <w:szCs w:val="20"/>
          <w:lang w:val="es-AR"/>
        </w:rPr>
        <w:t xml:space="preserve"> </w:t>
      </w:r>
      <w:r w:rsidR="005A2044" w:rsidRPr="00736D10">
        <w:rPr>
          <w:rFonts w:ascii="Univers" w:hAnsi="Univers"/>
          <w:sz w:val="20"/>
          <w:szCs w:val="20"/>
          <w:lang w:val="es-AR"/>
        </w:rPr>
        <w:t xml:space="preserve">el </w:t>
      </w:r>
      <w:r w:rsidR="00751047" w:rsidRPr="00736D10">
        <w:rPr>
          <w:rFonts w:ascii="Univers" w:hAnsi="Univers" w:cs="Arial"/>
          <w:sz w:val="20"/>
          <w:szCs w:val="20"/>
          <w:lang w:val="es-PE"/>
        </w:rPr>
        <w:t>6 de marzo de 2002</w:t>
      </w:r>
      <w:r w:rsidR="00DF630D" w:rsidRPr="00736D10">
        <w:rPr>
          <w:rFonts w:ascii="Univers" w:hAnsi="Univers" w:cs="Arial"/>
          <w:sz w:val="20"/>
          <w:szCs w:val="20"/>
          <w:lang w:val="es-PE"/>
        </w:rPr>
        <w:t xml:space="preserve"> por el</w:t>
      </w:r>
      <w:r w:rsidR="005A2044" w:rsidRPr="00736D10">
        <w:rPr>
          <w:rFonts w:ascii="Univers" w:hAnsi="Univers" w:cs="Arial"/>
          <w:sz w:val="20"/>
          <w:szCs w:val="20"/>
          <w:lang w:val="es-PE"/>
        </w:rPr>
        <w:t xml:space="preserve"> Tribunal Superior Militar.  </w:t>
      </w:r>
    </w:p>
    <w:p w:rsidR="00932537" w:rsidRPr="00736D10" w:rsidRDefault="00932537" w:rsidP="00932537">
      <w:pPr>
        <w:tabs>
          <w:tab w:val="num" w:pos="4320"/>
        </w:tabs>
        <w:jc w:val="both"/>
        <w:rPr>
          <w:rFonts w:ascii="Univers" w:hAnsi="Univers" w:cs="Arial"/>
          <w:sz w:val="20"/>
          <w:szCs w:val="20"/>
          <w:lang w:val="es-PE"/>
        </w:rPr>
      </w:pPr>
    </w:p>
    <w:p w:rsidR="005A2044" w:rsidRPr="00736D10" w:rsidRDefault="00932537" w:rsidP="00457F97">
      <w:pPr>
        <w:numPr>
          <w:ilvl w:val="0"/>
          <w:numId w:val="2"/>
        </w:numPr>
        <w:tabs>
          <w:tab w:val="clear" w:pos="4320"/>
          <w:tab w:val="num" w:pos="0"/>
          <w:tab w:val="num" w:pos="720"/>
        </w:tabs>
        <w:ind w:left="0" w:firstLine="0"/>
        <w:jc w:val="both"/>
        <w:rPr>
          <w:rFonts w:ascii="Univers" w:hAnsi="Univers"/>
          <w:sz w:val="20"/>
          <w:szCs w:val="20"/>
          <w:lang w:val="es-AR"/>
        </w:rPr>
      </w:pPr>
      <w:r w:rsidRPr="00736D10">
        <w:rPr>
          <w:rFonts w:ascii="Univers" w:hAnsi="Univers"/>
          <w:sz w:val="20"/>
          <w:szCs w:val="20"/>
          <w:lang w:val="es-AR"/>
        </w:rPr>
        <w:t>Al respecto, la Comisión se ha pronunciado en forma reiterada en el sentido de que las jurisdicciones especiales, como la militar, no constituye</w:t>
      </w:r>
      <w:r w:rsidR="007B73F3" w:rsidRPr="00736D10">
        <w:rPr>
          <w:rFonts w:ascii="Univers" w:hAnsi="Univers"/>
          <w:sz w:val="20"/>
          <w:szCs w:val="20"/>
          <w:lang w:val="es-AR"/>
        </w:rPr>
        <w:t>n</w:t>
      </w:r>
      <w:r w:rsidRPr="00736D10">
        <w:rPr>
          <w:rFonts w:ascii="Univers" w:hAnsi="Univers"/>
          <w:sz w:val="20"/>
          <w:szCs w:val="20"/>
          <w:lang w:val="es-AR"/>
        </w:rPr>
        <w:t xml:space="preserve"> un foro apropiado y por lo tanto no brindan un recurso adecuado para investigar, juzgar y sancionar posibles violaciones a los derechos humanos consagrados en la Convención Americana, tales como el derecho a la vida, presuntamente cometidas por miembros de la Fuerza Pública</w:t>
      </w:r>
      <w:r w:rsidRPr="00736D10">
        <w:rPr>
          <w:rFonts w:ascii="Univers" w:hAnsi="Univers"/>
          <w:sz w:val="20"/>
          <w:szCs w:val="20"/>
          <w:vertAlign w:val="superscript"/>
          <w:lang w:val="es-AR"/>
        </w:rPr>
        <w:footnoteReference w:id="5"/>
      </w:r>
      <w:r w:rsidRPr="00736D10">
        <w:rPr>
          <w:rFonts w:ascii="Univers" w:hAnsi="Univers"/>
          <w:sz w:val="20"/>
          <w:szCs w:val="20"/>
          <w:lang w:val="es-AR"/>
        </w:rPr>
        <w:t xml:space="preserve">.  </w:t>
      </w:r>
      <w:r w:rsidR="005A2044" w:rsidRPr="00736D10">
        <w:rPr>
          <w:rFonts w:ascii="Univers" w:hAnsi="Univers"/>
          <w:color w:val="000000"/>
          <w:sz w:val="20"/>
          <w:szCs w:val="20"/>
          <w:lang w:val="es-ES_tradnl"/>
        </w:rPr>
        <w:t>El mismo razonamiento ha sido aplicado sistemáticamente por otros órganos internacionales relevantes de derechos humanos</w:t>
      </w:r>
      <w:r w:rsidR="005A2044" w:rsidRPr="00736D10">
        <w:rPr>
          <w:rStyle w:val="Refdenotaalpie"/>
          <w:rFonts w:ascii="Univers" w:hAnsi="Univers"/>
          <w:color w:val="000000"/>
          <w:sz w:val="20"/>
          <w:szCs w:val="20"/>
          <w:lang w:val="es-ES_tradnl"/>
        </w:rPr>
        <w:footnoteReference w:id="6"/>
      </w:r>
      <w:r w:rsidR="005A2044" w:rsidRPr="00736D10">
        <w:rPr>
          <w:rFonts w:ascii="Univers" w:hAnsi="Univers"/>
          <w:color w:val="000000"/>
          <w:sz w:val="20"/>
          <w:szCs w:val="20"/>
          <w:lang w:val="es-ES_tradnl"/>
        </w:rPr>
        <w:t>.</w:t>
      </w:r>
    </w:p>
    <w:p w:rsidR="005A2044" w:rsidRPr="00736D10" w:rsidRDefault="005A2044" w:rsidP="005A2044">
      <w:pPr>
        <w:tabs>
          <w:tab w:val="num" w:pos="4320"/>
        </w:tabs>
        <w:jc w:val="both"/>
        <w:rPr>
          <w:rFonts w:ascii="Univers" w:hAnsi="Univers"/>
          <w:sz w:val="20"/>
          <w:szCs w:val="20"/>
          <w:lang w:val="es-AR"/>
        </w:rPr>
      </w:pPr>
    </w:p>
    <w:p w:rsidR="00CC65D9" w:rsidRPr="00736D10" w:rsidRDefault="004E18E9" w:rsidP="00457F97">
      <w:pPr>
        <w:numPr>
          <w:ilvl w:val="0"/>
          <w:numId w:val="2"/>
        </w:numPr>
        <w:tabs>
          <w:tab w:val="clear" w:pos="4320"/>
          <w:tab w:val="num" w:pos="0"/>
          <w:tab w:val="num" w:pos="720"/>
        </w:tabs>
        <w:ind w:left="0" w:firstLine="0"/>
        <w:jc w:val="both"/>
        <w:rPr>
          <w:rFonts w:ascii="Univers" w:hAnsi="Univers"/>
          <w:sz w:val="20"/>
          <w:szCs w:val="20"/>
          <w:lang w:val="es-ES_tradnl"/>
        </w:rPr>
      </w:pPr>
      <w:r w:rsidRPr="00736D10">
        <w:rPr>
          <w:rFonts w:ascii="Univers" w:hAnsi="Univers"/>
          <w:color w:val="000000"/>
          <w:sz w:val="20"/>
          <w:szCs w:val="20"/>
          <w:lang w:val="es-ES_tradnl"/>
        </w:rPr>
        <w:t>La Comisión</w:t>
      </w:r>
      <w:r w:rsidR="00335631" w:rsidRPr="00736D10">
        <w:rPr>
          <w:rFonts w:ascii="Univers" w:hAnsi="Univers"/>
          <w:color w:val="000000"/>
          <w:sz w:val="20"/>
          <w:szCs w:val="20"/>
          <w:lang w:val="es-ES_tradnl"/>
        </w:rPr>
        <w:t xml:space="preserve"> no</w:t>
      </w:r>
      <w:r w:rsidR="00DF630D" w:rsidRPr="00736D10">
        <w:rPr>
          <w:rFonts w:ascii="Univers" w:hAnsi="Univers"/>
          <w:color w:val="000000"/>
          <w:sz w:val="20"/>
          <w:szCs w:val="20"/>
          <w:lang w:val="es-ES_tradnl"/>
        </w:rPr>
        <w:t>ta que t</w:t>
      </w:r>
      <w:r w:rsidR="006C433F" w:rsidRPr="00736D10">
        <w:rPr>
          <w:rFonts w:ascii="Univers" w:hAnsi="Univers"/>
          <w:color w:val="000000"/>
          <w:sz w:val="20"/>
          <w:szCs w:val="20"/>
          <w:lang w:val="es-ES_tradnl"/>
        </w:rPr>
        <w:t>ranscurridos más de catorce</w:t>
      </w:r>
      <w:r w:rsidR="00335631" w:rsidRPr="00736D10">
        <w:rPr>
          <w:rFonts w:ascii="Univers" w:hAnsi="Univers"/>
          <w:color w:val="000000"/>
          <w:sz w:val="20"/>
          <w:szCs w:val="20"/>
          <w:lang w:val="es-ES_tradnl"/>
        </w:rPr>
        <w:t xml:space="preserve"> años de ocur</w:t>
      </w:r>
      <w:r w:rsidR="00DF630D" w:rsidRPr="00736D10">
        <w:rPr>
          <w:rFonts w:ascii="Univers" w:hAnsi="Univers"/>
          <w:color w:val="000000"/>
          <w:sz w:val="20"/>
          <w:szCs w:val="20"/>
          <w:lang w:val="es-ES_tradnl"/>
        </w:rPr>
        <w:t>ridos los hechos,</w:t>
      </w:r>
      <w:r w:rsidR="00FB59F1" w:rsidRPr="00736D10">
        <w:rPr>
          <w:rFonts w:ascii="Univers" w:hAnsi="Univers"/>
          <w:color w:val="000000"/>
          <w:sz w:val="20"/>
          <w:szCs w:val="20"/>
          <w:lang w:val="es-ES_tradnl"/>
        </w:rPr>
        <w:t xml:space="preserve"> y tras </w:t>
      </w:r>
      <w:r w:rsidR="00CC65D9" w:rsidRPr="00736D10">
        <w:rPr>
          <w:rFonts w:ascii="Univers" w:hAnsi="Univers"/>
          <w:color w:val="000000"/>
          <w:sz w:val="20"/>
          <w:szCs w:val="20"/>
          <w:lang w:val="es-ES_tradnl"/>
        </w:rPr>
        <w:t>el conflicto de competencia inte</w:t>
      </w:r>
      <w:r w:rsidR="00B72D38" w:rsidRPr="00736D10">
        <w:rPr>
          <w:rFonts w:ascii="Univers" w:hAnsi="Univers"/>
          <w:color w:val="000000"/>
          <w:sz w:val="20"/>
          <w:szCs w:val="20"/>
          <w:lang w:val="es-ES_tradnl"/>
        </w:rPr>
        <w:t xml:space="preserve">rpuesto por </w:t>
      </w:r>
      <w:r w:rsidR="00FB2C37" w:rsidRPr="00736D10">
        <w:rPr>
          <w:rFonts w:ascii="Univers" w:hAnsi="Univers" w:cs="Arial"/>
          <w:sz w:val="20"/>
          <w:szCs w:val="20"/>
          <w:lang w:val="es-PE"/>
        </w:rPr>
        <w:t>la Fiscalía 40 Delegada</w:t>
      </w:r>
      <w:r w:rsidR="00B72D38" w:rsidRPr="00736D10">
        <w:rPr>
          <w:rFonts w:ascii="Univers" w:hAnsi="Univers"/>
          <w:color w:val="000000"/>
          <w:sz w:val="20"/>
          <w:szCs w:val="20"/>
          <w:lang w:val="es-ES_tradnl"/>
        </w:rPr>
        <w:t>,</w:t>
      </w:r>
      <w:r w:rsidR="00CC65D9" w:rsidRPr="00736D10">
        <w:rPr>
          <w:rFonts w:ascii="Univers" w:hAnsi="Univers"/>
          <w:color w:val="000000"/>
          <w:sz w:val="20"/>
          <w:szCs w:val="20"/>
          <w:lang w:val="es-ES_tradnl"/>
        </w:rPr>
        <w:t xml:space="preserve"> los hec</w:t>
      </w:r>
      <w:r w:rsidR="00710196" w:rsidRPr="00736D10">
        <w:rPr>
          <w:rFonts w:ascii="Univers" w:hAnsi="Univers"/>
          <w:color w:val="000000"/>
          <w:sz w:val="20"/>
          <w:szCs w:val="20"/>
          <w:lang w:val="es-ES_tradnl"/>
        </w:rPr>
        <w:t>h</w:t>
      </w:r>
      <w:r w:rsidR="00CC65D9" w:rsidRPr="00736D10">
        <w:rPr>
          <w:rFonts w:ascii="Univers" w:hAnsi="Univers"/>
          <w:color w:val="000000"/>
          <w:sz w:val="20"/>
          <w:szCs w:val="20"/>
          <w:lang w:val="es-ES_tradnl"/>
        </w:rPr>
        <w:t xml:space="preserve">os materia de la presente petición </w:t>
      </w:r>
      <w:r w:rsidR="00710196" w:rsidRPr="00736D10">
        <w:rPr>
          <w:rFonts w:ascii="Univers" w:hAnsi="Univers"/>
          <w:color w:val="000000"/>
          <w:sz w:val="20"/>
          <w:szCs w:val="20"/>
          <w:lang w:val="es-ES_tradnl"/>
        </w:rPr>
        <w:t>aún</w:t>
      </w:r>
      <w:r w:rsidR="00CC65D9" w:rsidRPr="00736D10">
        <w:rPr>
          <w:rFonts w:ascii="Univers" w:hAnsi="Univers"/>
          <w:color w:val="000000"/>
          <w:sz w:val="20"/>
          <w:szCs w:val="20"/>
          <w:lang w:val="es-ES_tradnl"/>
        </w:rPr>
        <w:t xml:space="preserve"> no han sido</w:t>
      </w:r>
      <w:r w:rsidRPr="00736D10">
        <w:rPr>
          <w:rFonts w:ascii="Univers" w:hAnsi="Univers"/>
          <w:color w:val="000000"/>
          <w:sz w:val="20"/>
          <w:szCs w:val="20"/>
          <w:lang w:val="es-ES_tradnl"/>
        </w:rPr>
        <w:t xml:space="preserve"> </w:t>
      </w:r>
      <w:r w:rsidR="00B72D38" w:rsidRPr="00736D10">
        <w:rPr>
          <w:rFonts w:ascii="Univers" w:hAnsi="Univers"/>
          <w:color w:val="000000"/>
          <w:sz w:val="20"/>
          <w:szCs w:val="20"/>
          <w:lang w:val="es-ES_tradnl"/>
        </w:rPr>
        <w:t>investigados ni decididos</w:t>
      </w:r>
      <w:r w:rsidR="006A150C" w:rsidRPr="00736D10">
        <w:rPr>
          <w:rFonts w:ascii="Univers" w:hAnsi="Univers"/>
          <w:color w:val="000000"/>
          <w:sz w:val="20"/>
          <w:szCs w:val="20"/>
          <w:lang w:val="es-ES_tradnl"/>
        </w:rPr>
        <w:t xml:space="preserve"> en</w:t>
      </w:r>
      <w:r w:rsidRPr="00736D10">
        <w:rPr>
          <w:rFonts w:ascii="Univers" w:hAnsi="Univers"/>
          <w:color w:val="000000"/>
          <w:sz w:val="20"/>
          <w:szCs w:val="20"/>
          <w:lang w:val="es-ES_tradnl"/>
        </w:rPr>
        <w:t xml:space="preserve"> </w:t>
      </w:r>
      <w:r w:rsidR="00710196" w:rsidRPr="00736D10">
        <w:rPr>
          <w:rFonts w:ascii="Univers" w:hAnsi="Univers"/>
          <w:color w:val="000000"/>
          <w:sz w:val="20"/>
          <w:szCs w:val="20"/>
          <w:lang w:val="es-ES_tradnl"/>
        </w:rPr>
        <w:t>la jurisdicción penal ordinaria</w:t>
      </w:r>
      <w:r w:rsidR="00B72D38" w:rsidRPr="00736D10">
        <w:rPr>
          <w:rFonts w:ascii="Univers" w:hAnsi="Univers"/>
          <w:color w:val="000000"/>
          <w:sz w:val="20"/>
          <w:szCs w:val="20"/>
          <w:lang w:val="es-ES_tradnl"/>
        </w:rPr>
        <w:t>, la cual ofrece</w:t>
      </w:r>
      <w:r w:rsidR="00595968" w:rsidRPr="00736D10">
        <w:rPr>
          <w:rFonts w:ascii="Univers" w:hAnsi="Univers"/>
          <w:color w:val="000000"/>
          <w:sz w:val="20"/>
          <w:szCs w:val="20"/>
          <w:lang w:val="es-ES_tradnl"/>
        </w:rPr>
        <w:t>ría</w:t>
      </w:r>
      <w:r w:rsidR="00B72D38" w:rsidRPr="00736D10">
        <w:rPr>
          <w:rFonts w:ascii="Univers" w:hAnsi="Univers"/>
          <w:color w:val="000000"/>
          <w:sz w:val="20"/>
          <w:szCs w:val="20"/>
          <w:lang w:val="es-ES_tradnl"/>
        </w:rPr>
        <w:t xml:space="preserve"> el recurso idóneo.</w:t>
      </w:r>
      <w:r w:rsidR="00B72D38" w:rsidRPr="00736D10">
        <w:rPr>
          <w:rFonts w:ascii="Univers" w:hAnsi="Univers"/>
          <w:sz w:val="20"/>
          <w:szCs w:val="20"/>
          <w:lang w:val="es-ES_tradnl"/>
        </w:rPr>
        <w:t xml:space="preserve"> </w:t>
      </w:r>
      <w:r w:rsidR="00CC65D9" w:rsidRPr="00736D10">
        <w:rPr>
          <w:rFonts w:ascii="Univers" w:hAnsi="Univers"/>
          <w:sz w:val="20"/>
          <w:szCs w:val="20"/>
          <w:lang w:val="es-AR"/>
        </w:rPr>
        <w:t xml:space="preserve"> </w:t>
      </w:r>
      <w:r w:rsidR="00932537" w:rsidRPr="00736D10">
        <w:rPr>
          <w:rFonts w:ascii="Univers" w:hAnsi="Univers"/>
          <w:sz w:val="20"/>
          <w:szCs w:val="20"/>
          <w:lang w:val="es-ES_tradnl"/>
        </w:rPr>
        <w:t>En vista de lo anterior, el reclamo se enmarca dentro de la excepción al agotamiento de los recursos internos prevista en el artículo 46</w:t>
      </w:r>
      <w:r w:rsidR="00595968" w:rsidRPr="00736D10">
        <w:rPr>
          <w:rFonts w:ascii="Univers" w:hAnsi="Univers"/>
          <w:sz w:val="20"/>
          <w:szCs w:val="20"/>
          <w:lang w:val="es-ES_tradnl"/>
        </w:rPr>
        <w:t>.</w:t>
      </w:r>
      <w:r w:rsidR="00932537" w:rsidRPr="00736D10">
        <w:rPr>
          <w:rFonts w:ascii="Univers" w:hAnsi="Univers"/>
          <w:sz w:val="20"/>
          <w:szCs w:val="20"/>
          <w:lang w:val="es-ES_tradnl"/>
        </w:rPr>
        <w:t>2</w:t>
      </w:r>
      <w:r w:rsidR="00595968" w:rsidRPr="00736D10">
        <w:rPr>
          <w:rFonts w:ascii="Univers" w:hAnsi="Univers"/>
          <w:sz w:val="20"/>
          <w:szCs w:val="20"/>
          <w:lang w:val="es-ES_tradnl"/>
        </w:rPr>
        <w:t>.</w:t>
      </w:r>
      <w:r w:rsidR="00932537" w:rsidRPr="00736D10">
        <w:rPr>
          <w:rFonts w:ascii="Univers" w:hAnsi="Univers"/>
          <w:sz w:val="20"/>
          <w:szCs w:val="20"/>
          <w:lang w:val="es-ES_tradnl"/>
        </w:rPr>
        <w:t xml:space="preserve">b) de la Convención Americana que establece que dicha excepción se aplica cuando “… no se haya permitido al presunto lesionado en sus derechos el acceso a los recursos de la jurisdicción interna, o haya sido impedido de agotarlos”.  </w:t>
      </w:r>
      <w:r w:rsidR="00B72D38" w:rsidRPr="00736D10">
        <w:rPr>
          <w:rFonts w:ascii="Univers" w:hAnsi="Univers"/>
          <w:sz w:val="20"/>
          <w:szCs w:val="20"/>
          <w:lang w:val="es-PE"/>
        </w:rPr>
        <w:t>L</w:t>
      </w:r>
      <w:r w:rsidRPr="00736D10">
        <w:rPr>
          <w:rFonts w:ascii="Univers" w:hAnsi="Univers"/>
          <w:sz w:val="20"/>
          <w:szCs w:val="20"/>
          <w:lang w:val="es-PE"/>
        </w:rPr>
        <w:t>a Comisión observa</w:t>
      </w:r>
      <w:r w:rsidRPr="00736D10">
        <w:rPr>
          <w:rFonts w:ascii="Univers" w:hAnsi="Univers"/>
          <w:sz w:val="20"/>
          <w:szCs w:val="20"/>
          <w:lang w:val="es-AR"/>
        </w:rPr>
        <w:t xml:space="preserve"> </w:t>
      </w:r>
      <w:r w:rsidR="00B72D38" w:rsidRPr="00736D10">
        <w:rPr>
          <w:rFonts w:ascii="Univers" w:hAnsi="Univers"/>
          <w:sz w:val="20"/>
          <w:szCs w:val="20"/>
          <w:lang w:val="es-AR"/>
        </w:rPr>
        <w:t xml:space="preserve">además </w:t>
      </w:r>
      <w:r w:rsidR="00CC65D9" w:rsidRPr="00736D10">
        <w:rPr>
          <w:rFonts w:ascii="Univers" w:hAnsi="Univers"/>
          <w:sz w:val="20"/>
          <w:szCs w:val="20"/>
          <w:lang w:val="es-AR"/>
        </w:rPr>
        <w:t xml:space="preserve">un retardo injustificado </w:t>
      </w:r>
      <w:r w:rsidR="00710196" w:rsidRPr="00736D10">
        <w:rPr>
          <w:rFonts w:ascii="Univers" w:hAnsi="Univers"/>
          <w:sz w:val="20"/>
          <w:szCs w:val="20"/>
          <w:lang w:val="es-AR"/>
        </w:rPr>
        <w:t>en los términos de su</w:t>
      </w:r>
      <w:r w:rsidR="00CC65D9" w:rsidRPr="00736D10">
        <w:rPr>
          <w:rFonts w:ascii="Univers" w:hAnsi="Univers"/>
          <w:sz w:val="20"/>
          <w:szCs w:val="20"/>
          <w:lang w:val="es-AR"/>
        </w:rPr>
        <w:t xml:space="preserve"> artículo 46.2.</w:t>
      </w:r>
      <w:r w:rsidR="00710196" w:rsidRPr="00736D10">
        <w:rPr>
          <w:rFonts w:ascii="Univers" w:hAnsi="Univers"/>
          <w:sz w:val="20"/>
          <w:szCs w:val="20"/>
          <w:lang w:val="es-AR"/>
        </w:rPr>
        <w:t>c)</w:t>
      </w:r>
      <w:r w:rsidR="00932537" w:rsidRPr="00736D10">
        <w:rPr>
          <w:rFonts w:ascii="Univers" w:hAnsi="Univers"/>
          <w:sz w:val="20"/>
          <w:szCs w:val="20"/>
          <w:lang w:val="es-AR"/>
        </w:rPr>
        <w:t xml:space="preserve"> y </w:t>
      </w:r>
      <w:r w:rsidR="00932537" w:rsidRPr="00736D10">
        <w:rPr>
          <w:rFonts w:ascii="Univers" w:hAnsi="Univers"/>
          <w:sz w:val="20"/>
          <w:szCs w:val="20"/>
          <w:lang w:val="es-ES_tradnl"/>
        </w:rPr>
        <w:t xml:space="preserve">consecuentemente, </w:t>
      </w:r>
      <w:r w:rsidR="00932537" w:rsidRPr="00736D10">
        <w:rPr>
          <w:rFonts w:ascii="Univers" w:hAnsi="Univers"/>
          <w:sz w:val="20"/>
          <w:szCs w:val="20"/>
          <w:lang w:val="es-ES"/>
        </w:rPr>
        <w:t>el previo agotamiento de los recursos internos no resulta exigible.</w:t>
      </w:r>
      <w:r w:rsidR="00CC65D9" w:rsidRPr="00736D10">
        <w:rPr>
          <w:rFonts w:ascii="Univers" w:hAnsi="Univers"/>
          <w:sz w:val="20"/>
          <w:szCs w:val="20"/>
          <w:lang w:val="es-AR"/>
        </w:rPr>
        <w:t xml:space="preserve"> </w:t>
      </w:r>
    </w:p>
    <w:p w:rsidR="00335631" w:rsidRPr="00736D10" w:rsidRDefault="00335631" w:rsidP="00457F97">
      <w:pPr>
        <w:tabs>
          <w:tab w:val="left" w:pos="1440"/>
        </w:tabs>
        <w:jc w:val="both"/>
        <w:rPr>
          <w:rFonts w:ascii="Univers" w:hAnsi="Univers"/>
          <w:sz w:val="20"/>
          <w:szCs w:val="20"/>
          <w:lang w:val="es-ES_tradnl"/>
        </w:rPr>
      </w:pPr>
    </w:p>
    <w:p w:rsidR="003A3235" w:rsidRPr="00736D10" w:rsidRDefault="003A3235" w:rsidP="00457F97">
      <w:pPr>
        <w:numPr>
          <w:ilvl w:val="0"/>
          <w:numId w:val="2"/>
        </w:numPr>
        <w:tabs>
          <w:tab w:val="clear" w:pos="4320"/>
          <w:tab w:val="num" w:pos="0"/>
          <w:tab w:val="num" w:pos="720"/>
        </w:tabs>
        <w:ind w:left="0" w:firstLine="0"/>
        <w:jc w:val="both"/>
        <w:rPr>
          <w:rFonts w:ascii="Univers" w:hAnsi="Univers"/>
          <w:sz w:val="20"/>
          <w:szCs w:val="20"/>
          <w:lang w:val="es-ES"/>
        </w:rPr>
      </w:pPr>
      <w:r w:rsidRPr="00736D10">
        <w:rPr>
          <w:rFonts w:ascii="Univers" w:hAnsi="Univers"/>
          <w:sz w:val="20"/>
          <w:szCs w:val="20"/>
          <w:lang w:val="es-AR"/>
        </w:rPr>
        <w:t xml:space="preserve">Respecto a </w:t>
      </w:r>
      <w:r w:rsidRPr="00736D10">
        <w:rPr>
          <w:rFonts w:ascii="Univers" w:hAnsi="Univers" w:cs="Arial"/>
          <w:sz w:val="20"/>
          <w:szCs w:val="20"/>
          <w:lang w:val="es-PE"/>
        </w:rPr>
        <w:t>la queja que presentó la Presidenta del Consejo Municipal de Fortul ante la PGN, que culminó en el archivo definitivo de la indagación preliminar disciplinaria</w:t>
      </w:r>
      <w:r w:rsidR="002D509E" w:rsidRPr="00736D10">
        <w:rPr>
          <w:rFonts w:ascii="Univers" w:hAnsi="Univers" w:cs="Arial"/>
          <w:sz w:val="20"/>
          <w:szCs w:val="20"/>
          <w:lang w:val="es-PE"/>
        </w:rPr>
        <w:t xml:space="preserve"> c</w:t>
      </w:r>
      <w:r w:rsidRPr="00736D10">
        <w:rPr>
          <w:rFonts w:ascii="Univers" w:hAnsi="Univers" w:cs="Arial"/>
          <w:sz w:val="20"/>
          <w:szCs w:val="20"/>
          <w:lang w:val="es-PE"/>
        </w:rPr>
        <w:t>abe señalar que l</w:t>
      </w:r>
      <w:r w:rsidR="00335631" w:rsidRPr="00736D10">
        <w:rPr>
          <w:rFonts w:ascii="Univers" w:hAnsi="Univers"/>
          <w:sz w:val="20"/>
          <w:szCs w:val="20"/>
          <w:lang w:val="es-AR"/>
        </w:rPr>
        <w:t>a</w:t>
      </w:r>
      <w:r w:rsidRPr="00736D10">
        <w:rPr>
          <w:rFonts w:ascii="Univers" w:hAnsi="Univers"/>
          <w:sz w:val="20"/>
          <w:szCs w:val="20"/>
          <w:lang w:val="es-AR"/>
        </w:rPr>
        <w:t xml:space="preserve"> Comisión ha establecido con anterioridad que la</w:t>
      </w:r>
      <w:r w:rsidR="00335631" w:rsidRPr="00736D10">
        <w:rPr>
          <w:rFonts w:ascii="Univers" w:hAnsi="Univers"/>
          <w:sz w:val="20"/>
          <w:szCs w:val="20"/>
          <w:lang w:val="es-AR"/>
        </w:rPr>
        <w:t xml:space="preserve"> jurisdicción disciplinaria no constituye una vía suficiente para juzgar, sancionar y reparar las consecuencias de violaciones a los derechos humanos</w:t>
      </w:r>
      <w:r w:rsidR="00984F5D" w:rsidRPr="00736D10">
        <w:rPr>
          <w:rStyle w:val="Refdenotaalpie"/>
          <w:rFonts w:ascii="Univers" w:hAnsi="Univers"/>
          <w:sz w:val="20"/>
          <w:szCs w:val="20"/>
          <w:lang w:val="es-AR"/>
        </w:rPr>
        <w:footnoteReference w:id="7"/>
      </w:r>
      <w:r w:rsidR="00335631" w:rsidRPr="00736D10">
        <w:rPr>
          <w:rFonts w:ascii="Univers" w:hAnsi="Univers"/>
          <w:sz w:val="20"/>
          <w:szCs w:val="20"/>
          <w:lang w:val="es-AR"/>
        </w:rPr>
        <w:t>.</w:t>
      </w:r>
      <w:r w:rsidR="009F6717" w:rsidRPr="00736D10">
        <w:rPr>
          <w:rFonts w:ascii="Univers" w:hAnsi="Univers"/>
          <w:sz w:val="20"/>
          <w:szCs w:val="20"/>
          <w:lang w:val="es-AR"/>
        </w:rPr>
        <w:t xml:space="preserve"> </w:t>
      </w:r>
      <w:r w:rsidR="00335631" w:rsidRPr="00736D10">
        <w:rPr>
          <w:rFonts w:ascii="Univers" w:hAnsi="Univers"/>
          <w:sz w:val="20"/>
          <w:szCs w:val="20"/>
          <w:lang w:val="es-AR"/>
        </w:rPr>
        <w:t xml:space="preserve"> </w:t>
      </w:r>
    </w:p>
    <w:p w:rsidR="003A3235" w:rsidRPr="00736D10" w:rsidRDefault="003A3235" w:rsidP="00457F97">
      <w:pPr>
        <w:tabs>
          <w:tab w:val="num" w:pos="4320"/>
        </w:tabs>
        <w:jc w:val="both"/>
        <w:rPr>
          <w:rFonts w:ascii="Univers" w:hAnsi="Univers" w:cs="Arial"/>
          <w:sz w:val="20"/>
          <w:szCs w:val="20"/>
          <w:lang w:val="es-ES"/>
        </w:rPr>
      </w:pPr>
    </w:p>
    <w:p w:rsidR="002D509E" w:rsidRPr="00736D10" w:rsidRDefault="003A3235" w:rsidP="00457F97">
      <w:pPr>
        <w:numPr>
          <w:ilvl w:val="0"/>
          <w:numId w:val="2"/>
        </w:numPr>
        <w:tabs>
          <w:tab w:val="clear" w:pos="4320"/>
          <w:tab w:val="num" w:pos="0"/>
          <w:tab w:val="num" w:pos="720"/>
        </w:tabs>
        <w:ind w:left="0" w:firstLine="0"/>
        <w:jc w:val="both"/>
        <w:rPr>
          <w:rFonts w:ascii="Univers" w:hAnsi="Univers"/>
          <w:sz w:val="20"/>
          <w:szCs w:val="20"/>
          <w:lang w:val="es-ES"/>
        </w:rPr>
      </w:pPr>
      <w:r w:rsidRPr="00736D10">
        <w:rPr>
          <w:rFonts w:ascii="Univers" w:hAnsi="Univers" w:cs="Arial"/>
          <w:sz w:val="20"/>
          <w:szCs w:val="20"/>
          <w:lang w:val="es-PE"/>
        </w:rPr>
        <w:t xml:space="preserve">En </w:t>
      </w:r>
      <w:r w:rsidR="002D509E" w:rsidRPr="00736D10">
        <w:rPr>
          <w:rFonts w:ascii="Univers" w:hAnsi="Univers" w:cs="Arial"/>
          <w:sz w:val="20"/>
          <w:szCs w:val="20"/>
          <w:lang w:val="es-PE"/>
        </w:rPr>
        <w:t>relación a</w:t>
      </w:r>
      <w:r w:rsidRPr="00736D10">
        <w:rPr>
          <w:rFonts w:ascii="Univers" w:hAnsi="Univers" w:cs="Arial"/>
          <w:sz w:val="20"/>
          <w:szCs w:val="20"/>
          <w:lang w:val="es-PE"/>
        </w:rPr>
        <w:t xml:space="preserve">l recurso contencioso administrativo agotado ante </w:t>
      </w:r>
      <w:r w:rsidR="009A29C1">
        <w:rPr>
          <w:rFonts w:ascii="Univers" w:hAnsi="Univers" w:cs="Arial"/>
          <w:sz w:val="20"/>
          <w:szCs w:val="20"/>
          <w:lang w:val="es-PE"/>
        </w:rPr>
        <w:t xml:space="preserve">el </w:t>
      </w:r>
      <w:r w:rsidRPr="00736D10">
        <w:rPr>
          <w:rFonts w:ascii="Univers" w:hAnsi="Univers" w:cs="Arial"/>
          <w:sz w:val="20"/>
          <w:szCs w:val="20"/>
          <w:lang w:val="es-PE"/>
        </w:rPr>
        <w:t xml:space="preserve">Tribunal Contencioso Administrativo de Arauca mediante el cual se declaró a la Nación responsable por falla de servicio </w:t>
      </w:r>
      <w:r w:rsidR="002D509E" w:rsidRPr="00736D10">
        <w:rPr>
          <w:rFonts w:ascii="Univers" w:hAnsi="Univers" w:cs="Arial"/>
          <w:sz w:val="20"/>
          <w:szCs w:val="20"/>
          <w:lang w:val="es-PE"/>
        </w:rPr>
        <w:t xml:space="preserve">cabe señalar que </w:t>
      </w:r>
      <w:r w:rsidR="002D509E" w:rsidRPr="00736D10">
        <w:rPr>
          <w:rFonts w:ascii="Univers" w:hAnsi="Univers"/>
          <w:sz w:val="20"/>
          <w:szCs w:val="20"/>
          <w:lang w:val="es-ES_tradnl"/>
        </w:rPr>
        <w:t>é</w:t>
      </w:r>
      <w:r w:rsidR="00335631" w:rsidRPr="00736D10">
        <w:rPr>
          <w:rFonts w:ascii="Univers" w:hAnsi="Univers"/>
          <w:sz w:val="20"/>
          <w:szCs w:val="20"/>
          <w:lang w:val="es-ES_tradnl"/>
        </w:rPr>
        <w:t>s</w:t>
      </w:r>
      <w:r w:rsidR="002D509E" w:rsidRPr="00736D10">
        <w:rPr>
          <w:rFonts w:ascii="Univers" w:hAnsi="Univers"/>
          <w:sz w:val="20"/>
          <w:szCs w:val="20"/>
          <w:lang w:val="es-ES_tradnl"/>
        </w:rPr>
        <w:t>te</w:t>
      </w:r>
      <w:r w:rsidR="002D509E" w:rsidRPr="00736D10">
        <w:rPr>
          <w:rFonts w:ascii="Univers" w:hAnsi="Univers"/>
          <w:sz w:val="20"/>
          <w:szCs w:val="20"/>
          <w:lang w:val="es-AR"/>
        </w:rPr>
        <w:t xml:space="preserve"> constituye un </w:t>
      </w:r>
      <w:r w:rsidR="00335631" w:rsidRPr="00736D10">
        <w:rPr>
          <w:rFonts w:ascii="Univers" w:hAnsi="Univers"/>
          <w:sz w:val="20"/>
          <w:szCs w:val="20"/>
          <w:lang w:val="es-AR"/>
        </w:rPr>
        <w:t>mecanismo que procur</w:t>
      </w:r>
      <w:r w:rsidRPr="00736D10">
        <w:rPr>
          <w:rFonts w:ascii="Univers" w:hAnsi="Univers"/>
          <w:sz w:val="20"/>
          <w:szCs w:val="20"/>
          <w:lang w:val="es-AR"/>
        </w:rPr>
        <w:t>ó</w:t>
      </w:r>
      <w:r w:rsidR="00335631" w:rsidRPr="00736D10">
        <w:rPr>
          <w:rFonts w:ascii="Univers" w:hAnsi="Univers"/>
          <w:sz w:val="20"/>
          <w:szCs w:val="20"/>
          <w:lang w:val="es-AR"/>
        </w:rPr>
        <w:t xml:space="preserve"> la supervisión de la actividad administrativa del </w:t>
      </w:r>
      <w:r w:rsidRPr="00736D10">
        <w:rPr>
          <w:rFonts w:ascii="Univers" w:hAnsi="Univers"/>
          <w:sz w:val="20"/>
          <w:szCs w:val="20"/>
          <w:lang w:val="es-AR"/>
        </w:rPr>
        <w:t>Estado, y que únicamente permitió</w:t>
      </w:r>
      <w:r w:rsidR="00335631" w:rsidRPr="00736D10">
        <w:rPr>
          <w:rFonts w:ascii="Univers" w:hAnsi="Univers"/>
          <w:sz w:val="20"/>
          <w:szCs w:val="20"/>
          <w:lang w:val="es-AR"/>
        </w:rPr>
        <w:t xml:space="preserve"> obtener una indemnización por </w:t>
      </w:r>
      <w:r w:rsidR="007F07AA">
        <w:rPr>
          <w:rFonts w:ascii="Univers" w:hAnsi="Univers"/>
          <w:sz w:val="20"/>
          <w:szCs w:val="20"/>
          <w:lang w:val="es-AR"/>
        </w:rPr>
        <w:t>daños y perjuicios causados</w:t>
      </w:r>
      <w:r w:rsidR="00287B11" w:rsidRPr="00736D10">
        <w:rPr>
          <w:rStyle w:val="Refdenotaalpie"/>
          <w:rFonts w:ascii="Univers" w:hAnsi="Univers"/>
          <w:sz w:val="20"/>
          <w:szCs w:val="20"/>
          <w:lang w:val="es-AR"/>
        </w:rPr>
        <w:footnoteReference w:id="8"/>
      </w:r>
      <w:r w:rsidR="00335631" w:rsidRPr="00736D10">
        <w:rPr>
          <w:rFonts w:ascii="Univers" w:hAnsi="Univers"/>
          <w:sz w:val="20"/>
          <w:szCs w:val="20"/>
          <w:lang w:val="es-AR"/>
        </w:rPr>
        <w:t xml:space="preserve">.  </w:t>
      </w:r>
    </w:p>
    <w:p w:rsidR="002D509E" w:rsidRPr="00736D10" w:rsidRDefault="002D509E" w:rsidP="00457F97">
      <w:pPr>
        <w:tabs>
          <w:tab w:val="num" w:pos="4320"/>
        </w:tabs>
        <w:jc w:val="both"/>
        <w:rPr>
          <w:rFonts w:ascii="Univers" w:hAnsi="Univers"/>
          <w:sz w:val="20"/>
          <w:szCs w:val="20"/>
          <w:lang w:val="es-AR"/>
        </w:rPr>
      </w:pPr>
    </w:p>
    <w:p w:rsidR="00335631" w:rsidRPr="00736D10" w:rsidRDefault="002D509E" w:rsidP="00457F97">
      <w:pPr>
        <w:numPr>
          <w:ilvl w:val="0"/>
          <w:numId w:val="2"/>
        </w:numPr>
        <w:tabs>
          <w:tab w:val="clear" w:pos="4320"/>
          <w:tab w:val="num" w:pos="0"/>
          <w:tab w:val="num" w:pos="720"/>
        </w:tabs>
        <w:ind w:left="0" w:firstLine="0"/>
        <w:jc w:val="both"/>
        <w:rPr>
          <w:rFonts w:ascii="Univers" w:hAnsi="Univers"/>
          <w:sz w:val="20"/>
          <w:szCs w:val="20"/>
          <w:lang w:val="es-ES"/>
        </w:rPr>
      </w:pPr>
      <w:r w:rsidRPr="00736D10">
        <w:rPr>
          <w:rFonts w:ascii="Univers" w:hAnsi="Univers"/>
          <w:sz w:val="20"/>
          <w:szCs w:val="20"/>
          <w:lang w:val="es-AR"/>
        </w:rPr>
        <w:t xml:space="preserve">En este sentido, la Comisión ha sostenido anteriormente que las decisiones emitidas en los órdenes disciplinario y contencioso administrativo no son los recursos idóneos a los efectos del requerimiento de agotamiento previo de los recursos internos.  </w:t>
      </w:r>
      <w:r w:rsidR="00FB59F1" w:rsidRPr="00736D10">
        <w:rPr>
          <w:rFonts w:ascii="Univers" w:hAnsi="Univers"/>
          <w:sz w:val="20"/>
          <w:szCs w:val="20"/>
          <w:lang w:val="es-AR"/>
        </w:rPr>
        <w:t xml:space="preserve">En el presente caso, las pretensiones de los peticionarios se relacionan con la investigación, procesamiento y sanción </w:t>
      </w:r>
      <w:r w:rsidR="007F07AA">
        <w:rPr>
          <w:rFonts w:ascii="Univers" w:hAnsi="Univers"/>
          <w:sz w:val="20"/>
          <w:szCs w:val="20"/>
          <w:lang w:val="es-AR"/>
        </w:rPr>
        <w:t xml:space="preserve">penal </w:t>
      </w:r>
      <w:r w:rsidR="00FB59F1" w:rsidRPr="00736D10">
        <w:rPr>
          <w:rFonts w:ascii="Univers" w:hAnsi="Univers"/>
          <w:sz w:val="20"/>
          <w:szCs w:val="20"/>
          <w:lang w:val="es-AR"/>
        </w:rPr>
        <w:t>de los responsables, cuestiones que no corresponden a dichas juri</w:t>
      </w:r>
      <w:r w:rsidR="007F07AA">
        <w:rPr>
          <w:rFonts w:ascii="Univers" w:hAnsi="Univers"/>
          <w:sz w:val="20"/>
          <w:szCs w:val="20"/>
          <w:lang w:val="es-AR"/>
        </w:rPr>
        <w:t>sdicciones</w:t>
      </w:r>
      <w:r w:rsidR="00FB59F1" w:rsidRPr="00736D10">
        <w:rPr>
          <w:rFonts w:ascii="Univers" w:hAnsi="Univers"/>
          <w:sz w:val="20"/>
          <w:szCs w:val="20"/>
          <w:lang w:val="es-AR"/>
        </w:rPr>
        <w:t xml:space="preserve">.  </w:t>
      </w:r>
      <w:r w:rsidR="00335631" w:rsidRPr="00736D10">
        <w:rPr>
          <w:rFonts w:ascii="Univers" w:hAnsi="Univers"/>
          <w:sz w:val="20"/>
          <w:szCs w:val="20"/>
          <w:lang w:val="es-AR"/>
        </w:rPr>
        <w:t>Consecuentemente, en un caso como el presente no es necesario agotar estos recursos antes de recurrir al sistema interamericano</w:t>
      </w:r>
      <w:r w:rsidR="009F6717" w:rsidRPr="00736D10">
        <w:rPr>
          <w:rStyle w:val="Refdenotaalpie"/>
          <w:rFonts w:ascii="Univers" w:hAnsi="Univers"/>
          <w:sz w:val="20"/>
          <w:szCs w:val="20"/>
          <w:lang w:val="es-AR"/>
        </w:rPr>
        <w:footnoteReference w:id="9"/>
      </w:r>
      <w:r w:rsidR="00335631" w:rsidRPr="00736D10">
        <w:rPr>
          <w:rFonts w:ascii="Univers" w:hAnsi="Univers"/>
          <w:sz w:val="20"/>
          <w:szCs w:val="20"/>
          <w:lang w:val="es-AR"/>
        </w:rPr>
        <w:t>.</w:t>
      </w:r>
    </w:p>
    <w:p w:rsidR="00335631" w:rsidRPr="00FE7604" w:rsidRDefault="00335631" w:rsidP="00457F97">
      <w:pPr>
        <w:pStyle w:val="Textoindependiente"/>
        <w:spacing w:after="0"/>
        <w:ind w:left="3960"/>
        <w:jc w:val="both"/>
        <w:rPr>
          <w:rFonts w:ascii="Univers" w:hAnsi="Univers"/>
          <w:sz w:val="18"/>
          <w:szCs w:val="18"/>
          <w:lang w:val="es-ES"/>
        </w:rPr>
      </w:pPr>
    </w:p>
    <w:p w:rsidR="005A2044" w:rsidRPr="00736D10" w:rsidRDefault="005A2044" w:rsidP="00457F97">
      <w:pPr>
        <w:numPr>
          <w:ilvl w:val="0"/>
          <w:numId w:val="2"/>
        </w:numPr>
        <w:tabs>
          <w:tab w:val="clear" w:pos="4320"/>
          <w:tab w:val="num" w:pos="0"/>
          <w:tab w:val="num" w:pos="720"/>
        </w:tabs>
        <w:ind w:left="0" w:firstLine="0"/>
        <w:jc w:val="both"/>
        <w:rPr>
          <w:rFonts w:ascii="Univers" w:hAnsi="Univers"/>
          <w:sz w:val="20"/>
          <w:szCs w:val="20"/>
          <w:lang w:val="es-AR"/>
        </w:rPr>
      </w:pPr>
      <w:r w:rsidRPr="00736D10">
        <w:rPr>
          <w:rFonts w:ascii="Univers" w:hAnsi="Univers" w:cs="Arial"/>
          <w:sz w:val="20"/>
          <w:szCs w:val="20"/>
          <w:lang w:val="es-PE"/>
        </w:rPr>
        <w:t>La invocación de las excepciones a la regla de agotamiento de los recursos internos</w:t>
      </w:r>
      <w:r w:rsidR="00710196" w:rsidRPr="00736D10">
        <w:rPr>
          <w:rFonts w:ascii="Univers" w:hAnsi="Univers"/>
          <w:sz w:val="20"/>
          <w:szCs w:val="20"/>
          <w:lang w:val="es-AR"/>
        </w:rPr>
        <w:t xml:space="preserve"> previstas en el artículo 46.2</w:t>
      </w:r>
      <w:r w:rsidRPr="00736D10">
        <w:rPr>
          <w:rFonts w:ascii="Univers" w:hAnsi="Univers"/>
          <w:sz w:val="20"/>
          <w:szCs w:val="20"/>
          <w:lang w:val="es-AR"/>
        </w:rPr>
        <w:t xml:space="preserve"> de la Convención se encuentra estrechamente ligada a la determinación de posibles violaciones a ciertos derechos en ella consagrados, tales como las garantías y la protección judiciale</w:t>
      </w:r>
      <w:r w:rsidR="00710196" w:rsidRPr="00736D10">
        <w:rPr>
          <w:rFonts w:ascii="Univers" w:hAnsi="Univers"/>
          <w:sz w:val="20"/>
          <w:szCs w:val="20"/>
          <w:lang w:val="es-AR"/>
        </w:rPr>
        <w:t>s.  Sin embargo, el artículo 46.2</w:t>
      </w:r>
      <w:r w:rsidRPr="00736D10">
        <w:rPr>
          <w:rFonts w:ascii="Univers" w:hAnsi="Univers"/>
          <w:sz w:val="20"/>
          <w:szCs w:val="20"/>
          <w:lang w:val="es-AR"/>
        </w:rPr>
        <w:t xml:space="preserve">, por su naturaleza y objeto, es una norma con contenido autónomo </w:t>
      </w:r>
      <w:r w:rsidR="00774D26" w:rsidRPr="00736D10">
        <w:rPr>
          <w:rFonts w:ascii="Univers" w:hAnsi="Univers"/>
          <w:i/>
          <w:sz w:val="20"/>
          <w:szCs w:val="20"/>
          <w:lang w:val="es-AR"/>
        </w:rPr>
        <w:t>vis à</w:t>
      </w:r>
      <w:r w:rsidRPr="00736D10">
        <w:rPr>
          <w:rFonts w:ascii="Univers" w:hAnsi="Univers"/>
          <w:i/>
          <w:sz w:val="20"/>
          <w:szCs w:val="20"/>
          <w:lang w:val="es-AR"/>
        </w:rPr>
        <w:t xml:space="preserve"> vis</w:t>
      </w:r>
      <w:r w:rsidRPr="00736D10">
        <w:rPr>
          <w:rFonts w:ascii="Univers" w:hAnsi="Univers"/>
          <w:sz w:val="20"/>
          <w:szCs w:val="20"/>
          <w:lang w:val="es-AR"/>
        </w:rPr>
        <w:t xml:space="preserve"> las normas sustantivas de la Convención Americana.  En consecuencia, la determinación de si las excepciones a la regla de agotamiento de los recursos internos resultan aplicables al caso en cuestión debe llevarse a cabo de manera previa y separada del análisis del fondo del asunto, ya que depende de un estándar de apreciación distinto de aquél utilizado para determinar la posible violación de los artículos 8 y 25 de la Convención Americana.  Cabe aclarar que las causas y los efectos que impidieron el agotamiento de los recursos internos serán analizados en el informe que adopte la Comisión sobre el fondo de la controversia, a fin de constatar si configuran violaciones a la Convención Americana.</w:t>
      </w:r>
    </w:p>
    <w:p w:rsidR="00506844" w:rsidRPr="00FE7604" w:rsidRDefault="00506844" w:rsidP="00506844">
      <w:pPr>
        <w:tabs>
          <w:tab w:val="num" w:pos="4320"/>
        </w:tabs>
        <w:jc w:val="both"/>
        <w:rPr>
          <w:rFonts w:ascii="Univers" w:hAnsi="Univers" w:cs="Arial"/>
          <w:sz w:val="18"/>
          <w:szCs w:val="18"/>
          <w:lang w:val="es-PE"/>
        </w:rPr>
      </w:pPr>
    </w:p>
    <w:p w:rsidR="004442C0" w:rsidRPr="00736D10" w:rsidRDefault="004442C0" w:rsidP="00457F97">
      <w:pPr>
        <w:pStyle w:val="Ttulo3"/>
        <w:ind w:left="0"/>
        <w:rPr>
          <w:rFonts w:ascii="Univers" w:hAnsi="Univers"/>
          <w:sz w:val="20"/>
          <w:szCs w:val="20"/>
          <w:lang w:val="es-AR"/>
        </w:rPr>
      </w:pPr>
      <w:r w:rsidRPr="00736D10">
        <w:rPr>
          <w:rFonts w:ascii="Univers" w:hAnsi="Univers"/>
          <w:sz w:val="20"/>
          <w:szCs w:val="20"/>
          <w:lang w:val="es-AR"/>
        </w:rPr>
        <w:t>2.</w:t>
      </w:r>
      <w:r w:rsidRPr="00736D10">
        <w:rPr>
          <w:rFonts w:ascii="Univers" w:hAnsi="Univers"/>
          <w:sz w:val="20"/>
          <w:szCs w:val="20"/>
          <w:lang w:val="es-AR"/>
        </w:rPr>
        <w:tab/>
        <w:t xml:space="preserve">Plazo para presentar una petición ante la Comisión </w:t>
      </w:r>
    </w:p>
    <w:p w:rsidR="00305645" w:rsidRPr="00FE7604" w:rsidRDefault="00305645" w:rsidP="00457F97">
      <w:pPr>
        <w:jc w:val="both"/>
        <w:rPr>
          <w:rFonts w:ascii="Univers" w:hAnsi="Univers"/>
          <w:sz w:val="18"/>
          <w:szCs w:val="18"/>
          <w:lang w:val="es-AR"/>
        </w:rPr>
      </w:pPr>
    </w:p>
    <w:p w:rsidR="00AB1ADD" w:rsidRPr="00736D10" w:rsidRDefault="00AB1ADD" w:rsidP="00457F97">
      <w:pPr>
        <w:numPr>
          <w:ilvl w:val="0"/>
          <w:numId w:val="2"/>
        </w:numPr>
        <w:tabs>
          <w:tab w:val="clear" w:pos="4320"/>
          <w:tab w:val="num" w:pos="0"/>
          <w:tab w:val="num" w:pos="720"/>
        </w:tabs>
        <w:ind w:left="0" w:firstLine="0"/>
        <w:jc w:val="both"/>
        <w:rPr>
          <w:rFonts w:ascii="Univers" w:hAnsi="Univers"/>
          <w:sz w:val="20"/>
          <w:szCs w:val="20"/>
          <w:lang w:val="es-ES_tradnl"/>
        </w:rPr>
      </w:pPr>
      <w:r w:rsidRPr="00736D10">
        <w:rPr>
          <w:rFonts w:ascii="Univers" w:hAnsi="Univers"/>
          <w:sz w:val="20"/>
          <w:szCs w:val="20"/>
          <w:lang w:val="es-ES_tradnl"/>
        </w:rPr>
        <w:t xml:space="preserve">La Convención Americana establece que para que una petición resulte admisible por la Comisión se requerirá que sea presentada dentro del plazo de seis meses a partir de la fecha en que el presunto lesionado haya sido notificado de la decisión definitiva.  En el reclamo bajo análisis, la CIDH ha </w:t>
      </w:r>
      <w:r w:rsidR="00DA1319" w:rsidRPr="00736D10">
        <w:rPr>
          <w:rFonts w:ascii="Univers" w:hAnsi="Univers"/>
          <w:sz w:val="20"/>
          <w:szCs w:val="20"/>
          <w:lang w:val="es-ES_tradnl"/>
        </w:rPr>
        <w:t>establecido la aplicación de la</w:t>
      </w:r>
      <w:r w:rsidR="00987330" w:rsidRPr="00736D10">
        <w:rPr>
          <w:rFonts w:ascii="Univers" w:hAnsi="Univers"/>
          <w:sz w:val="20"/>
          <w:szCs w:val="20"/>
          <w:lang w:val="es-ES_tradnl"/>
        </w:rPr>
        <w:t>s excepciones</w:t>
      </w:r>
      <w:r w:rsidRPr="00736D10">
        <w:rPr>
          <w:rFonts w:ascii="Univers" w:hAnsi="Univers"/>
          <w:sz w:val="20"/>
          <w:szCs w:val="20"/>
          <w:lang w:val="es-ES_tradnl"/>
        </w:rPr>
        <w:t xml:space="preserve"> al agotamiento de los r</w:t>
      </w:r>
      <w:r w:rsidR="00710196" w:rsidRPr="00736D10">
        <w:rPr>
          <w:rFonts w:ascii="Univers" w:hAnsi="Univers"/>
          <w:sz w:val="20"/>
          <w:szCs w:val="20"/>
          <w:lang w:val="es-ES_tradnl"/>
        </w:rPr>
        <w:t>ecursos internos conforme al 46.</w:t>
      </w:r>
      <w:r w:rsidRPr="00736D10">
        <w:rPr>
          <w:rFonts w:ascii="Univers" w:hAnsi="Univers"/>
          <w:sz w:val="20"/>
          <w:szCs w:val="20"/>
          <w:lang w:val="es-ES_tradnl"/>
        </w:rPr>
        <w:t>2</w:t>
      </w:r>
      <w:r w:rsidR="00710196" w:rsidRPr="00736D10">
        <w:rPr>
          <w:rFonts w:ascii="Univers" w:hAnsi="Univers"/>
          <w:sz w:val="20"/>
          <w:szCs w:val="20"/>
          <w:lang w:val="es-ES_tradnl"/>
        </w:rPr>
        <w:t>.</w:t>
      </w:r>
      <w:r w:rsidR="00671552" w:rsidRPr="00736D10">
        <w:rPr>
          <w:rFonts w:ascii="Univers" w:hAnsi="Univers"/>
          <w:sz w:val="20"/>
          <w:szCs w:val="20"/>
          <w:lang w:val="es-ES_tradnl"/>
        </w:rPr>
        <w:t>c)</w:t>
      </w:r>
      <w:r w:rsidRPr="00736D10">
        <w:rPr>
          <w:rFonts w:ascii="Univers" w:hAnsi="Univers"/>
          <w:sz w:val="20"/>
          <w:szCs w:val="20"/>
          <w:lang w:val="es-ES_tradnl"/>
        </w:rPr>
        <w:t xml:space="preserve"> de la Convención Americana.  Al respecto, el artículo 32 del Reglamento de la Comisión establece que en los casos en los cuales resulten aplicables las excepciones al previo agotamiento de los recursos internos, la petición deberá presentarse dentro de un plazo razonable, a criterio de la Comisión.  A tal </w:t>
      </w:r>
      <w:r w:rsidRPr="00736D10">
        <w:rPr>
          <w:rFonts w:ascii="Univers" w:hAnsi="Univers"/>
          <w:sz w:val="20"/>
          <w:szCs w:val="20"/>
          <w:lang w:val="es-ES_tradnl"/>
        </w:rPr>
        <w:lastRenderedPageBreak/>
        <w:t>efecto, la Comisión debe considerar la fecha en que haya ocurrido la presunta violación de los derechos y las circunstancias de cada caso.</w:t>
      </w:r>
    </w:p>
    <w:p w:rsidR="00460A2B" w:rsidRPr="00736D10" w:rsidRDefault="00460A2B" w:rsidP="00460A2B">
      <w:pPr>
        <w:tabs>
          <w:tab w:val="num" w:pos="4320"/>
        </w:tabs>
        <w:jc w:val="both"/>
        <w:rPr>
          <w:rFonts w:ascii="Univers" w:hAnsi="Univers" w:cs="Arial"/>
          <w:sz w:val="20"/>
          <w:szCs w:val="20"/>
          <w:lang w:val="es-ES_tradnl"/>
        </w:rPr>
      </w:pPr>
    </w:p>
    <w:p w:rsidR="00460A2B" w:rsidRPr="00736D10" w:rsidRDefault="00310B12"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sz w:val="20"/>
          <w:szCs w:val="20"/>
          <w:lang w:val="es-AR"/>
        </w:rPr>
        <w:t>En el presente caso, la petición fue recibida el</w:t>
      </w:r>
      <w:r w:rsidR="00710196" w:rsidRPr="00736D10">
        <w:rPr>
          <w:rFonts w:ascii="Univers" w:hAnsi="Univers"/>
          <w:sz w:val="20"/>
          <w:szCs w:val="20"/>
          <w:lang w:val="es-AR"/>
        </w:rPr>
        <w:t xml:space="preserve"> 2 de marzo de 1999</w:t>
      </w:r>
      <w:r w:rsidR="002C57B7" w:rsidRPr="00736D10">
        <w:rPr>
          <w:rFonts w:ascii="Univers" w:hAnsi="Univers"/>
          <w:sz w:val="20"/>
          <w:szCs w:val="20"/>
          <w:lang w:val="es-AR"/>
        </w:rPr>
        <w:t xml:space="preserve">, </w:t>
      </w:r>
      <w:r w:rsidRPr="00736D10">
        <w:rPr>
          <w:rFonts w:ascii="Univers" w:hAnsi="Univers"/>
          <w:sz w:val="20"/>
          <w:szCs w:val="20"/>
          <w:lang w:val="es-AR"/>
        </w:rPr>
        <w:t xml:space="preserve">los </w:t>
      </w:r>
      <w:r w:rsidR="00B659ED" w:rsidRPr="00736D10">
        <w:rPr>
          <w:rFonts w:ascii="Univers" w:hAnsi="Univers"/>
          <w:sz w:val="20"/>
          <w:szCs w:val="20"/>
          <w:lang w:val="es-AR"/>
        </w:rPr>
        <w:t xml:space="preserve">presuntos </w:t>
      </w:r>
      <w:r w:rsidRPr="00736D10">
        <w:rPr>
          <w:rFonts w:ascii="Univers" w:hAnsi="Univers"/>
          <w:sz w:val="20"/>
          <w:szCs w:val="20"/>
          <w:lang w:val="es-AR"/>
        </w:rPr>
        <w:t xml:space="preserve">hechos materia del reclamo se </w:t>
      </w:r>
      <w:r w:rsidR="00B659ED" w:rsidRPr="00736D10">
        <w:rPr>
          <w:rFonts w:ascii="Univers" w:hAnsi="Univers"/>
          <w:sz w:val="20"/>
          <w:szCs w:val="20"/>
          <w:lang w:val="es-AR"/>
        </w:rPr>
        <w:t>iniciaron</w:t>
      </w:r>
      <w:r w:rsidRPr="00736D10">
        <w:rPr>
          <w:rFonts w:ascii="Univers" w:hAnsi="Univers"/>
          <w:sz w:val="20"/>
          <w:szCs w:val="20"/>
          <w:lang w:val="es-AR"/>
        </w:rPr>
        <w:t xml:space="preserve"> el </w:t>
      </w:r>
      <w:r w:rsidR="00710196" w:rsidRPr="00736D10">
        <w:rPr>
          <w:rFonts w:ascii="Univers" w:hAnsi="Univers"/>
          <w:sz w:val="20"/>
          <w:szCs w:val="20"/>
          <w:lang w:val="es-AR"/>
        </w:rPr>
        <w:t>27 de mayo de 1997</w:t>
      </w:r>
      <w:r w:rsidRPr="00736D10">
        <w:rPr>
          <w:rFonts w:ascii="Univers" w:hAnsi="Univers"/>
          <w:sz w:val="20"/>
          <w:szCs w:val="20"/>
          <w:lang w:val="es-AR"/>
        </w:rPr>
        <w:t xml:space="preserve"> y sus efectos en términos de la alegada falta en la administración de justicia se extienden hasta el presente.</w:t>
      </w:r>
      <w:r w:rsidR="00B76571" w:rsidRPr="00736D10">
        <w:rPr>
          <w:rFonts w:ascii="Univers" w:hAnsi="Univers"/>
          <w:sz w:val="20"/>
          <w:szCs w:val="20"/>
          <w:lang w:val="es-AR"/>
        </w:rPr>
        <w:t xml:space="preserve">  </w:t>
      </w:r>
      <w:r w:rsidR="009516A4" w:rsidRPr="00736D10">
        <w:rPr>
          <w:rFonts w:ascii="Univers" w:hAnsi="Univers"/>
          <w:sz w:val="20"/>
          <w:szCs w:val="20"/>
          <w:lang w:val="es-AR"/>
        </w:rPr>
        <w:t xml:space="preserve">Por lo tanto, en vista del contexto y las características del presente caso, la Comisión considera que la petición fue presentada dentro de un plazo razonable y que debe darse por satisfecho el requisito de admisibilidad referente al plazo de presentación. </w:t>
      </w:r>
    </w:p>
    <w:p w:rsidR="005153D2" w:rsidRPr="00FE7604" w:rsidRDefault="005153D2" w:rsidP="00457F97">
      <w:pPr>
        <w:tabs>
          <w:tab w:val="num" w:pos="720"/>
        </w:tabs>
        <w:jc w:val="both"/>
        <w:rPr>
          <w:rFonts w:ascii="Univers" w:hAnsi="Univers" w:cs="Arial"/>
          <w:sz w:val="18"/>
          <w:szCs w:val="18"/>
          <w:lang w:val="es-PE"/>
        </w:rPr>
      </w:pPr>
    </w:p>
    <w:p w:rsidR="004442C0" w:rsidRPr="00736D10" w:rsidRDefault="004442C0" w:rsidP="00457F97">
      <w:pPr>
        <w:pStyle w:val="Ttulo3"/>
        <w:ind w:left="0"/>
        <w:rPr>
          <w:rFonts w:ascii="Univers" w:hAnsi="Univers"/>
          <w:sz w:val="20"/>
          <w:szCs w:val="20"/>
          <w:lang w:val="es-AR"/>
        </w:rPr>
      </w:pPr>
      <w:r w:rsidRPr="00736D10">
        <w:rPr>
          <w:rFonts w:ascii="Univers" w:hAnsi="Univers"/>
          <w:sz w:val="20"/>
          <w:szCs w:val="20"/>
          <w:lang w:val="es-AR"/>
        </w:rPr>
        <w:t>3.</w:t>
      </w:r>
      <w:r w:rsidRPr="00736D10">
        <w:rPr>
          <w:rFonts w:ascii="Univers" w:hAnsi="Univers"/>
          <w:sz w:val="20"/>
          <w:szCs w:val="20"/>
          <w:lang w:val="es-AR"/>
        </w:rPr>
        <w:tab/>
        <w:t xml:space="preserve">Duplicación de procedimientos y cosa juzgada </w:t>
      </w:r>
    </w:p>
    <w:p w:rsidR="004442C0" w:rsidRPr="00FE7604" w:rsidRDefault="004442C0" w:rsidP="00457F97">
      <w:pPr>
        <w:jc w:val="both"/>
        <w:rPr>
          <w:rFonts w:ascii="Univers" w:hAnsi="Univers"/>
          <w:sz w:val="18"/>
          <w:szCs w:val="18"/>
          <w:lang w:val="es-AR"/>
        </w:rPr>
      </w:pPr>
    </w:p>
    <w:p w:rsidR="004442C0" w:rsidRPr="00736D10" w:rsidRDefault="004442C0" w:rsidP="00457F97">
      <w:pPr>
        <w:numPr>
          <w:ilvl w:val="0"/>
          <w:numId w:val="2"/>
        </w:numPr>
        <w:tabs>
          <w:tab w:val="clear" w:pos="4320"/>
          <w:tab w:val="num" w:pos="0"/>
          <w:tab w:val="num" w:pos="720"/>
        </w:tabs>
        <w:ind w:left="0" w:firstLine="0"/>
        <w:jc w:val="both"/>
        <w:rPr>
          <w:rFonts w:ascii="Univers" w:hAnsi="Univers"/>
          <w:sz w:val="20"/>
          <w:szCs w:val="20"/>
          <w:lang w:val="es-AR"/>
        </w:rPr>
      </w:pPr>
      <w:r w:rsidRPr="00736D10">
        <w:rPr>
          <w:rFonts w:ascii="Univers" w:hAnsi="Univers"/>
          <w:sz w:val="20"/>
          <w:szCs w:val="20"/>
          <w:lang w:val="es-AR"/>
        </w:rPr>
        <w:t>El expediente de la petición no contiene información alguna que pudiera llevar a determinar que el presente asunto se hallase pendiente de otro procedimiento de arreglo internacional o que haya sido previamente decidido por la Comisión Interamericana.  Por lo tanto, la CIDH concluye que no son aplicables las excepcio</w:t>
      </w:r>
      <w:r w:rsidR="009D3DD3" w:rsidRPr="00736D10">
        <w:rPr>
          <w:rFonts w:ascii="Univers" w:hAnsi="Univers"/>
          <w:sz w:val="20"/>
          <w:szCs w:val="20"/>
          <w:lang w:val="es-AR"/>
        </w:rPr>
        <w:t>nes previstas en el artículo 46.1.</w:t>
      </w:r>
      <w:r w:rsidRPr="00736D10">
        <w:rPr>
          <w:rFonts w:ascii="Univers" w:hAnsi="Univers"/>
          <w:sz w:val="20"/>
          <w:szCs w:val="20"/>
          <w:lang w:val="es-AR"/>
        </w:rPr>
        <w:t>d) y en el artículo 47</w:t>
      </w:r>
      <w:r w:rsidR="009D3DD3" w:rsidRPr="00736D10">
        <w:rPr>
          <w:rFonts w:ascii="Univers" w:hAnsi="Univers"/>
          <w:sz w:val="20"/>
          <w:szCs w:val="20"/>
          <w:lang w:val="es-AR"/>
        </w:rPr>
        <w:t>.</w:t>
      </w:r>
      <w:r w:rsidRPr="00736D10">
        <w:rPr>
          <w:rFonts w:ascii="Univers" w:hAnsi="Univers"/>
          <w:sz w:val="20"/>
          <w:szCs w:val="20"/>
          <w:lang w:val="es-AR"/>
        </w:rPr>
        <w:t>d) de la Convención Americana.</w:t>
      </w:r>
    </w:p>
    <w:p w:rsidR="004442C0" w:rsidRPr="00FE7604" w:rsidRDefault="004442C0" w:rsidP="00457F97">
      <w:pPr>
        <w:jc w:val="both"/>
        <w:rPr>
          <w:rFonts w:ascii="Univers" w:hAnsi="Univers"/>
          <w:sz w:val="18"/>
          <w:szCs w:val="18"/>
          <w:lang w:val="es-AR"/>
        </w:rPr>
      </w:pPr>
    </w:p>
    <w:p w:rsidR="004442C0" w:rsidRPr="00736D10" w:rsidRDefault="004442C0" w:rsidP="00457F97">
      <w:pPr>
        <w:pStyle w:val="Ttulo3"/>
        <w:ind w:left="0"/>
        <w:rPr>
          <w:rFonts w:ascii="Univers" w:hAnsi="Univers"/>
          <w:sz w:val="20"/>
          <w:szCs w:val="20"/>
          <w:lang w:val="es-AR"/>
        </w:rPr>
      </w:pPr>
      <w:r w:rsidRPr="00736D10">
        <w:rPr>
          <w:rFonts w:ascii="Univers" w:hAnsi="Univers"/>
          <w:sz w:val="20"/>
          <w:szCs w:val="20"/>
          <w:lang w:val="es-AR"/>
        </w:rPr>
        <w:t>4.</w:t>
      </w:r>
      <w:r w:rsidRPr="00736D10">
        <w:rPr>
          <w:rFonts w:ascii="Univers" w:hAnsi="Univers"/>
          <w:sz w:val="20"/>
          <w:szCs w:val="20"/>
          <w:lang w:val="es-AR"/>
        </w:rPr>
        <w:tab/>
        <w:t xml:space="preserve">Caracterización de los hechos alegados </w:t>
      </w:r>
    </w:p>
    <w:p w:rsidR="004442C0" w:rsidRPr="00FE7604" w:rsidRDefault="004442C0" w:rsidP="00457F97">
      <w:pPr>
        <w:jc w:val="both"/>
        <w:rPr>
          <w:rFonts w:ascii="Univers" w:hAnsi="Univers"/>
          <w:sz w:val="18"/>
          <w:szCs w:val="18"/>
          <w:lang w:val="es-AR"/>
        </w:rPr>
      </w:pPr>
    </w:p>
    <w:p w:rsidR="00334E64" w:rsidRPr="00736D10" w:rsidRDefault="00334E64" w:rsidP="00457F97">
      <w:pPr>
        <w:numPr>
          <w:ilvl w:val="0"/>
          <w:numId w:val="2"/>
        </w:numPr>
        <w:tabs>
          <w:tab w:val="clear" w:pos="4320"/>
          <w:tab w:val="num" w:pos="0"/>
          <w:tab w:val="num" w:pos="720"/>
        </w:tabs>
        <w:ind w:left="0" w:firstLine="0"/>
        <w:jc w:val="both"/>
        <w:rPr>
          <w:rFonts w:ascii="Univers" w:hAnsi="Univers" w:cs="Arial"/>
          <w:sz w:val="20"/>
          <w:szCs w:val="20"/>
          <w:lang w:val="es-PE"/>
        </w:rPr>
      </w:pPr>
      <w:r w:rsidRPr="00736D10">
        <w:rPr>
          <w:rFonts w:ascii="Univers" w:hAnsi="Univers"/>
          <w:sz w:val="20"/>
          <w:szCs w:val="20"/>
          <w:lang w:val="es-ES"/>
        </w:rPr>
        <w:t>En la presente petición e</w:t>
      </w:r>
      <w:r w:rsidRPr="00736D10">
        <w:rPr>
          <w:rFonts w:ascii="Univers" w:hAnsi="Univers"/>
          <w:sz w:val="20"/>
          <w:szCs w:val="20"/>
          <w:lang w:val="es-ES_tradnl"/>
        </w:rPr>
        <w:t xml:space="preserve">l Estado sostiene que </w:t>
      </w:r>
      <w:r w:rsidR="00C208B5" w:rsidRPr="00736D10">
        <w:rPr>
          <w:rFonts w:ascii="Univers" w:hAnsi="Univers"/>
          <w:sz w:val="20"/>
          <w:szCs w:val="20"/>
          <w:lang w:val="es-ES_tradnl"/>
        </w:rPr>
        <w:t xml:space="preserve">la muerte de la presunta víctima se produjo a consecuencia </w:t>
      </w:r>
      <w:r w:rsidR="00C208B5" w:rsidRPr="00736D10">
        <w:rPr>
          <w:rFonts w:ascii="Univers" w:hAnsi="Univers" w:cs="Arial"/>
          <w:sz w:val="20"/>
          <w:szCs w:val="20"/>
          <w:lang w:val="es-PE"/>
        </w:rPr>
        <w:t xml:space="preserve">de un enfrentamiento armado </w:t>
      </w:r>
      <w:r w:rsidR="00E33437" w:rsidRPr="00736D10">
        <w:rPr>
          <w:rFonts w:ascii="Univers" w:hAnsi="Univers" w:cs="Arial"/>
          <w:sz w:val="20"/>
          <w:szCs w:val="20"/>
          <w:lang w:val="es-PE"/>
        </w:rPr>
        <w:t>y que</w:t>
      </w:r>
      <w:r w:rsidR="00C208B5" w:rsidRPr="00736D10">
        <w:rPr>
          <w:rFonts w:ascii="Univers" w:hAnsi="Univers" w:cs="Arial"/>
          <w:sz w:val="20"/>
          <w:szCs w:val="20"/>
          <w:lang w:val="es-PE"/>
        </w:rPr>
        <w:t xml:space="preserve"> </w:t>
      </w:r>
      <w:r w:rsidRPr="00736D10">
        <w:rPr>
          <w:rFonts w:ascii="Univers" w:hAnsi="Univers"/>
          <w:sz w:val="20"/>
          <w:szCs w:val="20"/>
          <w:lang w:val="es-ES_tradnl"/>
        </w:rPr>
        <w:t xml:space="preserve">por los hechos alegados se surtieron de manera diligente procesos a nivel interno ante la jurisdicción penal </w:t>
      </w:r>
      <w:r w:rsidR="007B73F3" w:rsidRPr="00736D10">
        <w:rPr>
          <w:rFonts w:ascii="Univers" w:hAnsi="Univers"/>
          <w:sz w:val="20"/>
          <w:szCs w:val="20"/>
          <w:lang w:val="es-ES_tradnl"/>
        </w:rPr>
        <w:t>militar</w:t>
      </w:r>
      <w:r w:rsidRPr="00736D10">
        <w:rPr>
          <w:rFonts w:ascii="Univers" w:hAnsi="Univers"/>
          <w:sz w:val="20"/>
          <w:szCs w:val="20"/>
          <w:lang w:val="es-ES_tradnl"/>
        </w:rPr>
        <w:t xml:space="preserve">, </w:t>
      </w:r>
      <w:proofErr w:type="gramStart"/>
      <w:r w:rsidRPr="00736D10">
        <w:rPr>
          <w:rFonts w:ascii="Univers" w:hAnsi="Univers"/>
          <w:sz w:val="20"/>
          <w:szCs w:val="20"/>
          <w:lang w:val="es-ES_tradnl"/>
        </w:rPr>
        <w:t>contencioso</w:t>
      </w:r>
      <w:proofErr w:type="gramEnd"/>
      <w:r w:rsidRPr="00736D10">
        <w:rPr>
          <w:rFonts w:ascii="Univers" w:hAnsi="Univers"/>
          <w:sz w:val="20"/>
          <w:szCs w:val="20"/>
          <w:lang w:val="es-ES_tradnl"/>
        </w:rPr>
        <w:t xml:space="preserve"> administrativa y disciplinaria, por lo que la Comisión estaría actuando como un tribunal de cuarta instancia</w:t>
      </w:r>
      <w:r w:rsidRPr="00736D10">
        <w:rPr>
          <w:rFonts w:ascii="Univers" w:hAnsi="Univers" w:cs="Arial"/>
          <w:sz w:val="20"/>
          <w:szCs w:val="20"/>
          <w:lang w:val="es-PE"/>
        </w:rPr>
        <w:t xml:space="preserve">.  Por su parte, los peticionarios, </w:t>
      </w:r>
      <w:r w:rsidR="00E33437" w:rsidRPr="00736D10">
        <w:rPr>
          <w:rFonts w:ascii="Univers" w:hAnsi="Univers" w:cs="Arial"/>
          <w:sz w:val="20"/>
          <w:szCs w:val="20"/>
          <w:lang w:val="es-PE"/>
        </w:rPr>
        <w:t>sostienen que la presunta víctima fue ejecutada extrajudicialmente y</w:t>
      </w:r>
      <w:r w:rsidRPr="00736D10">
        <w:rPr>
          <w:rFonts w:ascii="Univers" w:hAnsi="Univers" w:cs="Arial"/>
          <w:sz w:val="20"/>
          <w:szCs w:val="20"/>
          <w:lang w:val="es-PE"/>
        </w:rPr>
        <w:t xml:space="preserve"> alegan que la investigación y juzgamiento de los hechos se ventilaron ante la jurisdicción penal militar</w:t>
      </w:r>
      <w:r w:rsidR="00E33437" w:rsidRPr="00736D10">
        <w:rPr>
          <w:rFonts w:ascii="Univers" w:hAnsi="Univers" w:cs="Arial"/>
          <w:sz w:val="20"/>
          <w:szCs w:val="20"/>
          <w:lang w:val="es-PE"/>
        </w:rPr>
        <w:t>,</w:t>
      </w:r>
      <w:r w:rsidRPr="00736D10">
        <w:rPr>
          <w:rFonts w:ascii="Univers" w:hAnsi="Univers" w:cs="Arial"/>
          <w:sz w:val="20"/>
          <w:szCs w:val="20"/>
          <w:lang w:val="es-PE"/>
        </w:rPr>
        <w:t xml:space="preserve"> por lo que los autores de los hechos no han sido juzgados y sancionados en el fuero idóneo.</w:t>
      </w:r>
    </w:p>
    <w:p w:rsidR="00334E64" w:rsidRPr="00FE7604" w:rsidRDefault="00334E64" w:rsidP="00334E64">
      <w:pPr>
        <w:tabs>
          <w:tab w:val="num" w:pos="4320"/>
        </w:tabs>
        <w:jc w:val="both"/>
        <w:rPr>
          <w:rFonts w:ascii="Univers" w:hAnsi="Univers" w:cs="Arial"/>
          <w:sz w:val="18"/>
          <w:szCs w:val="18"/>
          <w:lang w:val="es-PE"/>
        </w:rPr>
      </w:pPr>
    </w:p>
    <w:p w:rsidR="00AB1ADD" w:rsidRPr="00736D10" w:rsidRDefault="00AB1ADD" w:rsidP="00457F97">
      <w:pPr>
        <w:numPr>
          <w:ilvl w:val="0"/>
          <w:numId w:val="2"/>
        </w:numPr>
        <w:tabs>
          <w:tab w:val="clear" w:pos="4320"/>
          <w:tab w:val="num" w:pos="0"/>
          <w:tab w:val="num" w:pos="720"/>
        </w:tabs>
        <w:ind w:left="0" w:firstLine="0"/>
        <w:jc w:val="both"/>
        <w:rPr>
          <w:rFonts w:ascii="Univers" w:hAnsi="Univers"/>
          <w:sz w:val="20"/>
          <w:szCs w:val="20"/>
          <w:lang w:val="es-ES_tradnl"/>
        </w:rPr>
      </w:pPr>
      <w:r w:rsidRPr="00736D10">
        <w:rPr>
          <w:rFonts w:ascii="Univers" w:hAnsi="Univers"/>
          <w:sz w:val="20"/>
          <w:szCs w:val="20"/>
          <w:lang w:val="es-ES_tradnl"/>
        </w:rPr>
        <w:t>A tal efecto, frente a los elementos de hecho y de derecho presentados por las partes y la naturaleza del asunto puesto bajo su conocimiento, la CIDH encuentra que en el presente caso correspond</w:t>
      </w:r>
      <w:r w:rsidR="009D3DD3" w:rsidRPr="00736D10">
        <w:rPr>
          <w:rFonts w:ascii="Univers" w:hAnsi="Univers"/>
          <w:sz w:val="20"/>
          <w:szCs w:val="20"/>
          <w:lang w:val="es-ES_tradnl"/>
        </w:rPr>
        <w:t>e establecer que los alegatos</w:t>
      </w:r>
      <w:r w:rsidR="008B4CB2" w:rsidRPr="00736D10">
        <w:rPr>
          <w:rFonts w:ascii="Univers" w:hAnsi="Univers"/>
          <w:sz w:val="20"/>
          <w:szCs w:val="20"/>
          <w:lang w:val="es-ES_tradnl"/>
        </w:rPr>
        <w:t xml:space="preserve"> de los peticionarios relativo</w:t>
      </w:r>
      <w:r w:rsidRPr="00736D10">
        <w:rPr>
          <w:rFonts w:ascii="Univers" w:hAnsi="Univers"/>
          <w:sz w:val="20"/>
          <w:szCs w:val="20"/>
          <w:lang w:val="es-ES_tradnl"/>
        </w:rPr>
        <w:t>s a la presunta violación del derecho a la vida, a la integridad personal</w:t>
      </w:r>
      <w:r w:rsidR="004E00C3" w:rsidRPr="00736D10">
        <w:rPr>
          <w:rFonts w:ascii="Univers" w:hAnsi="Univers"/>
          <w:sz w:val="20"/>
          <w:szCs w:val="20"/>
          <w:lang w:val="es-ES_tradnl"/>
        </w:rPr>
        <w:t xml:space="preserve"> en perjuicio </w:t>
      </w:r>
      <w:r w:rsidR="008B4CB2" w:rsidRPr="00736D10">
        <w:rPr>
          <w:rFonts w:ascii="Univers" w:hAnsi="Univers"/>
          <w:sz w:val="20"/>
          <w:szCs w:val="20"/>
          <w:lang w:val="es-ES_tradnl"/>
        </w:rPr>
        <w:t>de</w:t>
      </w:r>
      <w:r w:rsidR="009D3DD3" w:rsidRPr="00736D10">
        <w:rPr>
          <w:rFonts w:ascii="Univers" w:hAnsi="Univers"/>
          <w:sz w:val="20"/>
          <w:szCs w:val="20"/>
          <w:lang w:val="es-ES_tradnl"/>
        </w:rPr>
        <w:t xml:space="preserve"> Elio Gelves Carrillo</w:t>
      </w:r>
      <w:r w:rsidRPr="00736D10">
        <w:rPr>
          <w:rFonts w:ascii="Univers" w:hAnsi="Univers"/>
          <w:sz w:val="20"/>
          <w:szCs w:val="20"/>
          <w:lang w:val="es-ES_tradnl"/>
        </w:rPr>
        <w:t>, podrían caracterizar violaciones a los derechos</w:t>
      </w:r>
      <w:r w:rsidR="008B4CB2" w:rsidRPr="00736D10">
        <w:rPr>
          <w:rFonts w:ascii="Univers" w:hAnsi="Univers"/>
          <w:sz w:val="20"/>
          <w:szCs w:val="20"/>
          <w:lang w:val="es-ES_tradnl"/>
        </w:rPr>
        <w:t xml:space="preserve"> protegidos en los artículos 4 y</w:t>
      </w:r>
      <w:r w:rsidR="008C1A12" w:rsidRPr="00736D10">
        <w:rPr>
          <w:rFonts w:ascii="Univers" w:hAnsi="Univers"/>
          <w:sz w:val="20"/>
          <w:szCs w:val="20"/>
          <w:lang w:val="es-ES_tradnl"/>
        </w:rPr>
        <w:t xml:space="preserve"> 5</w:t>
      </w:r>
      <w:r w:rsidRPr="00736D10">
        <w:rPr>
          <w:rFonts w:ascii="Univers" w:hAnsi="Univers"/>
          <w:sz w:val="20"/>
          <w:szCs w:val="20"/>
          <w:lang w:val="es-ES_tradnl"/>
        </w:rPr>
        <w:t xml:space="preserve"> en</w:t>
      </w:r>
      <w:r w:rsidR="009D3DD3" w:rsidRPr="00736D10">
        <w:rPr>
          <w:rFonts w:ascii="Univers" w:hAnsi="Univers"/>
          <w:sz w:val="20"/>
          <w:szCs w:val="20"/>
          <w:lang w:val="es-ES_tradnl"/>
        </w:rPr>
        <w:t xml:space="preserve"> concordancia con el artículo 1.</w:t>
      </w:r>
      <w:r w:rsidRPr="00736D10">
        <w:rPr>
          <w:rFonts w:ascii="Univers" w:hAnsi="Univers"/>
          <w:sz w:val="20"/>
          <w:szCs w:val="20"/>
          <w:lang w:val="es-ES_tradnl"/>
        </w:rPr>
        <w:t xml:space="preserve">1 de la Convención Americana.  </w:t>
      </w:r>
      <w:r w:rsidR="008B4CB2" w:rsidRPr="00736D10">
        <w:rPr>
          <w:rFonts w:ascii="Univers" w:hAnsi="Univers"/>
          <w:sz w:val="20"/>
          <w:szCs w:val="20"/>
          <w:lang w:val="es-ES_tradnl"/>
        </w:rPr>
        <w:t>Asimismo, corresponde establecer que los alegatos de los peticionarios relativos a la presunta violación del derecho a las garantías y la protección judicial en perjuicio de los familiares de la presunta víctima, podrían caracterizar violaciones a los derechos protegidos en los artículos 8 y 25 en concordancia con el artículo 1.1 de la Convención Americana.</w:t>
      </w:r>
    </w:p>
    <w:p w:rsidR="009D3DD3" w:rsidRPr="00FE7604" w:rsidRDefault="009D3DD3" w:rsidP="00457F97">
      <w:pPr>
        <w:tabs>
          <w:tab w:val="num" w:pos="4320"/>
        </w:tabs>
        <w:jc w:val="both"/>
        <w:rPr>
          <w:rFonts w:ascii="Univers" w:hAnsi="Univers"/>
          <w:sz w:val="18"/>
          <w:szCs w:val="18"/>
          <w:lang w:val="es-ES_tradnl"/>
        </w:rPr>
      </w:pPr>
    </w:p>
    <w:p w:rsidR="009D3DD3" w:rsidRPr="00736D10" w:rsidRDefault="006A150C" w:rsidP="00457F97">
      <w:pPr>
        <w:numPr>
          <w:ilvl w:val="0"/>
          <w:numId w:val="2"/>
        </w:numPr>
        <w:tabs>
          <w:tab w:val="clear" w:pos="4320"/>
          <w:tab w:val="num" w:pos="0"/>
          <w:tab w:val="num" w:pos="720"/>
        </w:tabs>
        <w:ind w:left="0" w:firstLine="0"/>
        <w:jc w:val="both"/>
        <w:rPr>
          <w:rFonts w:ascii="Univers" w:hAnsi="Univers"/>
          <w:sz w:val="20"/>
          <w:szCs w:val="20"/>
          <w:lang w:val="es-ES_tradnl"/>
        </w:rPr>
      </w:pPr>
      <w:r w:rsidRPr="00736D10">
        <w:rPr>
          <w:rFonts w:ascii="Univers" w:hAnsi="Univers"/>
          <w:sz w:val="20"/>
          <w:szCs w:val="20"/>
          <w:lang w:val="es-ES_tradnl"/>
        </w:rPr>
        <w:t xml:space="preserve">La Comisión, en aplicación del principio </w:t>
      </w:r>
      <w:proofErr w:type="spellStart"/>
      <w:r w:rsidRPr="00736D10">
        <w:rPr>
          <w:rFonts w:ascii="Univers" w:hAnsi="Univers"/>
          <w:i/>
          <w:sz w:val="20"/>
          <w:szCs w:val="20"/>
          <w:lang w:val="es-ES_tradnl"/>
        </w:rPr>
        <w:t>iura</w:t>
      </w:r>
      <w:proofErr w:type="spellEnd"/>
      <w:r w:rsidRPr="00736D10">
        <w:rPr>
          <w:rFonts w:ascii="Univers" w:hAnsi="Univers"/>
          <w:i/>
          <w:sz w:val="20"/>
          <w:szCs w:val="20"/>
          <w:lang w:val="es-ES_tradnl"/>
        </w:rPr>
        <w:t xml:space="preserve"> </w:t>
      </w:r>
      <w:proofErr w:type="spellStart"/>
      <w:r w:rsidRPr="00736D10">
        <w:rPr>
          <w:rFonts w:ascii="Univers" w:hAnsi="Univers"/>
          <w:i/>
          <w:sz w:val="20"/>
          <w:szCs w:val="20"/>
          <w:lang w:val="es-ES_tradnl"/>
        </w:rPr>
        <w:t>novit</w:t>
      </w:r>
      <w:proofErr w:type="spellEnd"/>
      <w:r w:rsidRPr="00736D10">
        <w:rPr>
          <w:rFonts w:ascii="Univers" w:hAnsi="Univers"/>
          <w:i/>
          <w:sz w:val="20"/>
          <w:szCs w:val="20"/>
          <w:lang w:val="es-ES_tradnl"/>
        </w:rPr>
        <w:t xml:space="preserve"> curia</w:t>
      </w:r>
      <w:r w:rsidRPr="00736D10">
        <w:rPr>
          <w:rFonts w:ascii="Univers" w:hAnsi="Univers"/>
          <w:sz w:val="20"/>
          <w:szCs w:val="20"/>
          <w:lang w:val="es-ES_tradnl"/>
        </w:rPr>
        <w:t>, considera que los hechos materia de la petición podrían caracterizar también posibles violaciones al artículo 19 de la Convenc</w:t>
      </w:r>
      <w:r w:rsidR="00C208B5" w:rsidRPr="00736D10">
        <w:rPr>
          <w:rFonts w:ascii="Univers" w:hAnsi="Univers"/>
          <w:sz w:val="20"/>
          <w:szCs w:val="20"/>
          <w:lang w:val="es-ES_tradnl"/>
        </w:rPr>
        <w:t xml:space="preserve">ión Americana, en perjuicio de </w:t>
      </w:r>
      <w:r w:rsidRPr="00736D10">
        <w:rPr>
          <w:rFonts w:ascii="Univers" w:hAnsi="Univers"/>
          <w:sz w:val="20"/>
          <w:szCs w:val="20"/>
          <w:lang w:val="es-ES_tradnl"/>
        </w:rPr>
        <w:t xml:space="preserve">Elio Gelves Carrillo.  </w:t>
      </w:r>
      <w:r w:rsidR="009D3DD3" w:rsidRPr="00736D10">
        <w:rPr>
          <w:rFonts w:ascii="Univers" w:hAnsi="Univers"/>
          <w:sz w:val="20"/>
          <w:szCs w:val="20"/>
          <w:lang w:val="es-ES_tradnl"/>
        </w:rPr>
        <w:t>De conformidad con las normas de interpretación sobre Derechos Humanos establecidas en la Convención Americana</w:t>
      </w:r>
      <w:r w:rsidR="009D3DD3" w:rsidRPr="00736D10">
        <w:rPr>
          <w:rFonts w:ascii="Univers" w:hAnsi="Univers"/>
          <w:sz w:val="20"/>
          <w:szCs w:val="20"/>
          <w:vertAlign w:val="superscript"/>
          <w:lang w:val="es-ES_tradnl"/>
        </w:rPr>
        <w:footnoteReference w:id="10"/>
      </w:r>
      <w:r w:rsidR="009D3DD3" w:rsidRPr="00736D10">
        <w:rPr>
          <w:rFonts w:ascii="Univers" w:hAnsi="Univers"/>
          <w:sz w:val="20"/>
          <w:szCs w:val="20"/>
          <w:lang w:val="es-ES_tradnl"/>
        </w:rPr>
        <w:t xml:space="preserve"> y con los criterios establecidos por la Corte Interamericana de Derechos Humanos respecto a la tendencia de integrar el sistema regional y el sistema universal</w:t>
      </w:r>
      <w:r w:rsidR="009D3DD3" w:rsidRPr="00736D10">
        <w:rPr>
          <w:rFonts w:ascii="Univers" w:hAnsi="Univers"/>
          <w:sz w:val="20"/>
          <w:szCs w:val="20"/>
          <w:vertAlign w:val="superscript"/>
          <w:lang w:val="es-ES_tradnl"/>
        </w:rPr>
        <w:footnoteReference w:id="11"/>
      </w:r>
      <w:r w:rsidR="009D3DD3" w:rsidRPr="00736D10">
        <w:rPr>
          <w:rFonts w:ascii="Univers" w:hAnsi="Univers"/>
          <w:sz w:val="20"/>
          <w:szCs w:val="20"/>
          <w:lang w:val="es-ES_tradnl"/>
        </w:rPr>
        <w:t xml:space="preserve">, así como con respecto a la noción de </w:t>
      </w:r>
      <w:r w:rsidR="009D3DD3" w:rsidRPr="00736D10">
        <w:rPr>
          <w:rFonts w:ascii="Univers" w:hAnsi="Univers"/>
          <w:i/>
          <w:sz w:val="20"/>
          <w:szCs w:val="20"/>
          <w:lang w:val="es-ES_tradnl"/>
        </w:rPr>
        <w:t>corpus juris</w:t>
      </w:r>
      <w:r w:rsidR="00C208B5" w:rsidRPr="00736D10">
        <w:rPr>
          <w:rFonts w:ascii="Univers" w:hAnsi="Univers"/>
          <w:sz w:val="20"/>
          <w:szCs w:val="20"/>
          <w:lang w:val="es-ES_tradnl"/>
        </w:rPr>
        <w:t xml:space="preserve"> en materia de los niños, niñas y adolescentes</w:t>
      </w:r>
      <w:r w:rsidR="009D3DD3" w:rsidRPr="00736D10">
        <w:rPr>
          <w:rFonts w:ascii="Univers" w:hAnsi="Univers"/>
          <w:sz w:val="20"/>
          <w:szCs w:val="20"/>
          <w:vertAlign w:val="superscript"/>
          <w:lang w:val="es-ES_tradnl"/>
        </w:rPr>
        <w:footnoteReference w:id="12"/>
      </w:r>
      <w:r w:rsidR="009D3DD3" w:rsidRPr="00736D10">
        <w:rPr>
          <w:rFonts w:ascii="Univers" w:hAnsi="Univers"/>
          <w:sz w:val="20"/>
          <w:szCs w:val="20"/>
          <w:lang w:val="es-ES_tradnl"/>
        </w:rPr>
        <w:t xml:space="preserve">, la Comisión interpretará el alcance y el contenido de los derechos que, se alega, habrían </w:t>
      </w:r>
      <w:r w:rsidR="009D3DD3" w:rsidRPr="00736D10">
        <w:rPr>
          <w:rFonts w:ascii="Univers" w:hAnsi="Univers"/>
          <w:sz w:val="20"/>
          <w:szCs w:val="20"/>
          <w:lang w:val="es-ES_tradnl"/>
        </w:rPr>
        <w:lastRenderedPageBreak/>
        <w:t>sido violados en perjuicio de</w:t>
      </w:r>
      <w:r w:rsidR="00C208B5" w:rsidRPr="00736D10">
        <w:rPr>
          <w:rFonts w:ascii="Univers" w:hAnsi="Univers"/>
          <w:sz w:val="20"/>
          <w:szCs w:val="20"/>
          <w:lang w:val="es-ES_tradnl"/>
        </w:rPr>
        <w:t xml:space="preserve"> </w:t>
      </w:r>
      <w:r w:rsidR="009D3DD3" w:rsidRPr="00736D10">
        <w:rPr>
          <w:rFonts w:ascii="Univers" w:hAnsi="Univers"/>
          <w:sz w:val="20"/>
          <w:szCs w:val="20"/>
          <w:lang w:val="es-ES_tradnl"/>
        </w:rPr>
        <w:t>Elio Gelves Carrillo, a la luz de lo dispuesto en la Convención sobre los Derechos del Niño de las Naciones Unidas</w:t>
      </w:r>
      <w:r w:rsidR="009D3DD3" w:rsidRPr="00736D10">
        <w:rPr>
          <w:rStyle w:val="Refdenotaalpie"/>
          <w:rFonts w:ascii="Univers" w:hAnsi="Univers"/>
          <w:sz w:val="20"/>
          <w:szCs w:val="20"/>
          <w:lang w:val="es-ES_tradnl"/>
        </w:rPr>
        <w:footnoteReference w:id="13"/>
      </w:r>
      <w:r w:rsidR="009D3DD3" w:rsidRPr="00736D10">
        <w:rPr>
          <w:rFonts w:ascii="Univers" w:hAnsi="Univers"/>
          <w:sz w:val="20"/>
          <w:szCs w:val="20"/>
          <w:lang w:val="es-ES_tradnl"/>
        </w:rPr>
        <w:t xml:space="preserve">.  </w:t>
      </w:r>
    </w:p>
    <w:p w:rsidR="00AB1ADD" w:rsidRPr="00FE7604" w:rsidRDefault="00AB1ADD" w:rsidP="00AB1ADD">
      <w:pPr>
        <w:tabs>
          <w:tab w:val="num" w:pos="4320"/>
        </w:tabs>
        <w:jc w:val="both"/>
        <w:rPr>
          <w:rFonts w:ascii="Univers" w:hAnsi="Univers"/>
          <w:sz w:val="18"/>
          <w:szCs w:val="18"/>
          <w:lang w:val="es-ES_tradnl"/>
        </w:rPr>
      </w:pPr>
    </w:p>
    <w:p w:rsidR="00735105" w:rsidRPr="00736D10" w:rsidRDefault="00671552" w:rsidP="00457F97">
      <w:pPr>
        <w:numPr>
          <w:ilvl w:val="0"/>
          <w:numId w:val="2"/>
        </w:numPr>
        <w:tabs>
          <w:tab w:val="clear" w:pos="4320"/>
          <w:tab w:val="num" w:pos="0"/>
          <w:tab w:val="num" w:pos="720"/>
        </w:tabs>
        <w:ind w:left="0" w:firstLine="0"/>
        <w:jc w:val="both"/>
        <w:rPr>
          <w:rFonts w:ascii="Univers" w:hAnsi="Univers" w:cs="Arial"/>
          <w:sz w:val="20"/>
          <w:szCs w:val="20"/>
          <w:lang w:val="es-AR"/>
        </w:rPr>
      </w:pPr>
      <w:r w:rsidRPr="00736D10">
        <w:rPr>
          <w:rFonts w:ascii="Univers" w:hAnsi="Univers"/>
          <w:sz w:val="20"/>
          <w:szCs w:val="20"/>
          <w:lang w:val="es-ES_tradnl"/>
        </w:rPr>
        <w:t>L</w:t>
      </w:r>
      <w:r w:rsidR="003D53B9" w:rsidRPr="00736D10">
        <w:rPr>
          <w:rFonts w:ascii="Univers" w:hAnsi="Univers"/>
          <w:sz w:val="20"/>
          <w:szCs w:val="20"/>
          <w:lang w:val="es-ES_tradnl"/>
        </w:rPr>
        <w:t xml:space="preserve">a CIDH, en aplicación del principio de </w:t>
      </w:r>
      <w:proofErr w:type="spellStart"/>
      <w:r w:rsidR="003D53B9" w:rsidRPr="00736D10">
        <w:rPr>
          <w:rFonts w:ascii="Univers" w:hAnsi="Univers"/>
          <w:i/>
          <w:sz w:val="20"/>
          <w:szCs w:val="20"/>
          <w:lang w:val="es-ES_tradnl"/>
        </w:rPr>
        <w:t>iura</w:t>
      </w:r>
      <w:proofErr w:type="spellEnd"/>
      <w:r w:rsidR="003D53B9" w:rsidRPr="00736D10">
        <w:rPr>
          <w:rFonts w:ascii="Univers" w:hAnsi="Univers"/>
          <w:i/>
          <w:sz w:val="20"/>
          <w:szCs w:val="20"/>
          <w:lang w:val="es-ES_tradnl"/>
        </w:rPr>
        <w:t xml:space="preserve"> </w:t>
      </w:r>
      <w:proofErr w:type="spellStart"/>
      <w:r w:rsidR="003D53B9" w:rsidRPr="00736D10">
        <w:rPr>
          <w:rFonts w:ascii="Univers" w:hAnsi="Univers"/>
          <w:i/>
          <w:sz w:val="20"/>
          <w:szCs w:val="20"/>
          <w:lang w:val="es-ES_tradnl"/>
        </w:rPr>
        <w:t>novit</w:t>
      </w:r>
      <w:proofErr w:type="spellEnd"/>
      <w:r w:rsidR="003D53B9" w:rsidRPr="00736D10">
        <w:rPr>
          <w:rFonts w:ascii="Univers" w:hAnsi="Univers"/>
          <w:i/>
          <w:sz w:val="20"/>
          <w:szCs w:val="20"/>
          <w:lang w:val="es-ES_tradnl"/>
        </w:rPr>
        <w:t xml:space="preserve"> curia</w:t>
      </w:r>
      <w:r w:rsidR="003D53B9" w:rsidRPr="00736D10">
        <w:rPr>
          <w:rFonts w:ascii="Univers" w:hAnsi="Univers"/>
          <w:sz w:val="20"/>
          <w:szCs w:val="20"/>
          <w:lang w:val="es-ES_tradnl"/>
        </w:rPr>
        <w:t xml:space="preserve">, considera que los hechos </w:t>
      </w:r>
      <w:r w:rsidR="007B73F3" w:rsidRPr="00736D10">
        <w:rPr>
          <w:rFonts w:ascii="Univers" w:hAnsi="Univers"/>
          <w:sz w:val="20"/>
          <w:szCs w:val="20"/>
          <w:lang w:val="es-ES_tradnl"/>
        </w:rPr>
        <w:t xml:space="preserve">alegados </w:t>
      </w:r>
      <w:r w:rsidR="003D53B9" w:rsidRPr="00736D10">
        <w:rPr>
          <w:rFonts w:ascii="Univers" w:hAnsi="Univers"/>
          <w:sz w:val="20"/>
          <w:szCs w:val="20"/>
          <w:lang w:val="es-ES_tradnl"/>
        </w:rPr>
        <w:t>podrían caracterizar una violación al artículo 5 de la Convención Americana en perjuicio de los famil</w:t>
      </w:r>
      <w:r w:rsidR="00930FFE" w:rsidRPr="00736D10">
        <w:rPr>
          <w:rFonts w:ascii="Univers" w:hAnsi="Univers"/>
          <w:sz w:val="20"/>
          <w:szCs w:val="20"/>
          <w:lang w:val="es-ES_tradnl"/>
        </w:rPr>
        <w:t>iares de las presuntas víctimas</w:t>
      </w:r>
      <w:r w:rsidR="006F4765" w:rsidRPr="00736D10">
        <w:rPr>
          <w:rStyle w:val="Refdenotaalpie"/>
          <w:rFonts w:ascii="Univers" w:hAnsi="Univers"/>
          <w:sz w:val="20"/>
          <w:szCs w:val="20"/>
          <w:lang w:val="es-ES_tradnl"/>
        </w:rPr>
        <w:footnoteReference w:id="14"/>
      </w:r>
      <w:r w:rsidR="002E7ADC" w:rsidRPr="00736D10">
        <w:rPr>
          <w:rFonts w:ascii="Univers" w:hAnsi="Univers"/>
          <w:sz w:val="20"/>
          <w:szCs w:val="20"/>
          <w:lang w:val="es-AR"/>
        </w:rPr>
        <w:t xml:space="preserve">.  </w:t>
      </w:r>
      <w:r w:rsidR="00E57CFC" w:rsidRPr="00736D10">
        <w:rPr>
          <w:rFonts w:ascii="Univers" w:hAnsi="Univers"/>
          <w:sz w:val="20"/>
          <w:szCs w:val="20"/>
          <w:lang w:val="es-ES_tradnl"/>
        </w:rPr>
        <w:t>Por cuanto la falta de fundamento o la improcedencia de estos aspectos del reclamo no resultan evidentes, la Comisión considera satisfechos los requisitos establecidos en los artículos 47(b) y (c) de la Convención Americana.</w:t>
      </w:r>
      <w:r w:rsidR="009B1E27" w:rsidRPr="00736D10">
        <w:rPr>
          <w:rFonts w:ascii="Univers" w:hAnsi="Univers"/>
          <w:sz w:val="20"/>
          <w:szCs w:val="20"/>
          <w:lang w:val="es-ES_tradnl"/>
        </w:rPr>
        <w:t xml:space="preserve">  </w:t>
      </w:r>
    </w:p>
    <w:p w:rsidR="00E57CFC" w:rsidRPr="00FE7604" w:rsidRDefault="00E57CFC" w:rsidP="00E57CFC">
      <w:pPr>
        <w:tabs>
          <w:tab w:val="num" w:pos="4320"/>
        </w:tabs>
        <w:jc w:val="both"/>
        <w:rPr>
          <w:rFonts w:ascii="Univers" w:hAnsi="Univers" w:cs="Arial"/>
          <w:sz w:val="18"/>
          <w:szCs w:val="18"/>
          <w:lang w:val="es-AR"/>
        </w:rPr>
      </w:pPr>
    </w:p>
    <w:p w:rsidR="009C2BB2" w:rsidRPr="00736D10" w:rsidRDefault="009C2BB2" w:rsidP="00457F97">
      <w:pPr>
        <w:pStyle w:val="Textonotaalfinal"/>
        <w:tabs>
          <w:tab w:val="left" w:pos="1440"/>
        </w:tabs>
        <w:spacing w:before="0" w:beforeAutospacing="0" w:after="0" w:afterAutospacing="0"/>
        <w:jc w:val="both"/>
        <w:rPr>
          <w:rFonts w:ascii="Univers" w:hAnsi="Univers"/>
          <w:sz w:val="20"/>
          <w:szCs w:val="20"/>
          <w:lang w:val="es-ES"/>
        </w:rPr>
      </w:pPr>
      <w:r w:rsidRPr="00736D10">
        <w:rPr>
          <w:rFonts w:ascii="Univers" w:hAnsi="Univers"/>
          <w:b/>
          <w:bCs/>
          <w:sz w:val="20"/>
          <w:szCs w:val="20"/>
          <w:lang w:val="es-AR"/>
        </w:rPr>
        <w:t>V.</w:t>
      </w:r>
      <w:r w:rsidR="005827B1" w:rsidRPr="00736D10">
        <w:rPr>
          <w:rFonts w:ascii="Univers" w:hAnsi="Univers"/>
          <w:b/>
          <w:bCs/>
          <w:sz w:val="20"/>
          <w:szCs w:val="20"/>
          <w:lang w:val="es-AR"/>
        </w:rPr>
        <w:tab/>
      </w:r>
      <w:r w:rsidRPr="00736D10">
        <w:rPr>
          <w:rFonts w:ascii="Univers" w:hAnsi="Univers"/>
          <w:b/>
          <w:bCs/>
          <w:sz w:val="20"/>
          <w:szCs w:val="20"/>
          <w:lang w:val="es-AR"/>
        </w:rPr>
        <w:t>CONCLUSIONES</w:t>
      </w:r>
    </w:p>
    <w:p w:rsidR="009C2BB2" w:rsidRPr="00FE7604" w:rsidRDefault="009C2BB2" w:rsidP="00457F97">
      <w:pPr>
        <w:pStyle w:val="Textonotaalfinal"/>
        <w:spacing w:before="0" w:beforeAutospacing="0" w:after="0" w:afterAutospacing="0"/>
        <w:jc w:val="both"/>
        <w:rPr>
          <w:rFonts w:ascii="Univers" w:hAnsi="Univers"/>
          <w:sz w:val="18"/>
          <w:szCs w:val="18"/>
          <w:lang w:val="es-ES"/>
        </w:rPr>
      </w:pPr>
    </w:p>
    <w:p w:rsidR="00E57CFC" w:rsidRPr="00736D10" w:rsidRDefault="00EC364C" w:rsidP="00457F97">
      <w:pPr>
        <w:numPr>
          <w:ilvl w:val="0"/>
          <w:numId w:val="2"/>
        </w:numPr>
        <w:tabs>
          <w:tab w:val="clear" w:pos="4320"/>
          <w:tab w:val="num" w:pos="0"/>
          <w:tab w:val="num" w:pos="720"/>
        </w:tabs>
        <w:ind w:left="0" w:firstLine="0"/>
        <w:jc w:val="both"/>
        <w:rPr>
          <w:rFonts w:ascii="Univers" w:hAnsi="Univers"/>
          <w:sz w:val="20"/>
          <w:szCs w:val="20"/>
          <w:lang w:val="es-ES_tradnl"/>
        </w:rPr>
      </w:pPr>
      <w:r w:rsidRPr="00736D10">
        <w:rPr>
          <w:rFonts w:ascii="Univers" w:hAnsi="Univers"/>
          <w:sz w:val="20"/>
          <w:szCs w:val="20"/>
          <w:lang w:val="es-AR"/>
        </w:rPr>
        <w:t xml:space="preserve">La Comisión concluye que es competente para examinar los reclamos presentados por el peticionario sobre la presunta violación de los artículos 4, </w:t>
      </w:r>
      <w:r w:rsidR="003B5C8B" w:rsidRPr="00736D10">
        <w:rPr>
          <w:rFonts w:ascii="Univers" w:hAnsi="Univers"/>
          <w:sz w:val="20"/>
          <w:szCs w:val="20"/>
          <w:lang w:val="es-AR"/>
        </w:rPr>
        <w:t xml:space="preserve">5, </w:t>
      </w:r>
      <w:r w:rsidRPr="00736D10">
        <w:rPr>
          <w:rFonts w:ascii="Univers" w:hAnsi="Univers"/>
          <w:sz w:val="20"/>
          <w:szCs w:val="20"/>
          <w:lang w:val="es-AR"/>
        </w:rPr>
        <w:t>8</w:t>
      </w:r>
      <w:r w:rsidR="00C14420" w:rsidRPr="00736D10">
        <w:rPr>
          <w:rFonts w:ascii="Univers" w:hAnsi="Univers"/>
          <w:sz w:val="20"/>
          <w:szCs w:val="20"/>
          <w:lang w:val="es-AR"/>
        </w:rPr>
        <w:t>,</w:t>
      </w:r>
      <w:r w:rsidR="004C5590" w:rsidRPr="00736D10">
        <w:rPr>
          <w:rFonts w:ascii="Univers" w:hAnsi="Univers"/>
          <w:sz w:val="20"/>
          <w:szCs w:val="20"/>
          <w:lang w:val="es-AR"/>
        </w:rPr>
        <w:t xml:space="preserve"> </w:t>
      </w:r>
      <w:r w:rsidR="003B5C8B" w:rsidRPr="00736D10">
        <w:rPr>
          <w:rFonts w:ascii="Univers" w:hAnsi="Univers"/>
          <w:sz w:val="20"/>
          <w:szCs w:val="20"/>
          <w:lang w:val="es-AR"/>
        </w:rPr>
        <w:t xml:space="preserve">19 </w:t>
      </w:r>
      <w:r w:rsidR="00547ED9" w:rsidRPr="00736D10">
        <w:rPr>
          <w:rFonts w:ascii="Univers" w:hAnsi="Univers"/>
          <w:sz w:val="20"/>
          <w:szCs w:val="20"/>
          <w:lang w:val="es-AR"/>
        </w:rPr>
        <w:t xml:space="preserve">y </w:t>
      </w:r>
      <w:r w:rsidRPr="00736D10">
        <w:rPr>
          <w:rFonts w:ascii="Univers" w:hAnsi="Univers"/>
          <w:sz w:val="20"/>
          <w:szCs w:val="20"/>
          <w:lang w:val="es-AR"/>
        </w:rPr>
        <w:t>25, en concordancia con el artículo 1.1 de la Convenc</w:t>
      </w:r>
      <w:r w:rsidR="005A7F26" w:rsidRPr="00736D10">
        <w:rPr>
          <w:rFonts w:ascii="Univers" w:hAnsi="Univers"/>
          <w:sz w:val="20"/>
          <w:szCs w:val="20"/>
          <w:lang w:val="es-AR"/>
        </w:rPr>
        <w:t>ión Americana</w:t>
      </w:r>
      <w:r w:rsidRPr="00736D10">
        <w:rPr>
          <w:rFonts w:ascii="Univers" w:hAnsi="Univers"/>
          <w:sz w:val="20"/>
          <w:szCs w:val="20"/>
          <w:lang w:val="es-AR"/>
        </w:rPr>
        <w:t>.</w:t>
      </w:r>
      <w:r w:rsidR="00E57CFC" w:rsidRPr="00736D10">
        <w:rPr>
          <w:rFonts w:ascii="Univers" w:hAnsi="Univers"/>
          <w:sz w:val="20"/>
          <w:szCs w:val="20"/>
          <w:lang w:val="es-AR"/>
        </w:rPr>
        <w:t xml:space="preserve">  </w:t>
      </w:r>
    </w:p>
    <w:p w:rsidR="00EC364C" w:rsidRPr="00736D10" w:rsidRDefault="00EC364C" w:rsidP="00457F97">
      <w:pPr>
        <w:tabs>
          <w:tab w:val="num" w:pos="4320"/>
        </w:tabs>
        <w:jc w:val="both"/>
        <w:rPr>
          <w:rFonts w:ascii="Univers" w:hAnsi="Univers"/>
          <w:sz w:val="20"/>
          <w:szCs w:val="20"/>
          <w:lang w:val="es-AR"/>
        </w:rPr>
      </w:pPr>
    </w:p>
    <w:p w:rsidR="008C0C9D" w:rsidRPr="00736D10" w:rsidRDefault="008C0C9D" w:rsidP="00457F97">
      <w:pPr>
        <w:numPr>
          <w:ilvl w:val="0"/>
          <w:numId w:val="2"/>
        </w:numPr>
        <w:tabs>
          <w:tab w:val="clear" w:pos="4320"/>
          <w:tab w:val="num" w:pos="0"/>
          <w:tab w:val="num" w:pos="720"/>
        </w:tabs>
        <w:ind w:left="0" w:firstLine="0"/>
        <w:jc w:val="both"/>
        <w:rPr>
          <w:rFonts w:ascii="Univers" w:hAnsi="Univers"/>
          <w:sz w:val="20"/>
          <w:szCs w:val="20"/>
          <w:lang w:val="es-AR"/>
        </w:rPr>
      </w:pPr>
      <w:r w:rsidRPr="00736D10">
        <w:rPr>
          <w:rFonts w:ascii="Univers" w:hAnsi="Univers"/>
          <w:sz w:val="20"/>
          <w:szCs w:val="20"/>
          <w:lang w:val="es-AR"/>
        </w:rPr>
        <w:t>Con fundamento en los argumentos de hecho y de derecho antes expuestos y sin que ello signifique prejuzgar sobre el fondo del asunto,</w:t>
      </w:r>
    </w:p>
    <w:p w:rsidR="008C0C9D" w:rsidRPr="00736D10" w:rsidRDefault="008C0C9D" w:rsidP="003C4071">
      <w:pPr>
        <w:pStyle w:val="Default"/>
        <w:rPr>
          <w:rFonts w:ascii="Univers" w:hAnsi="Univers"/>
          <w:sz w:val="20"/>
          <w:szCs w:val="20"/>
          <w:lang w:val="es-AR"/>
        </w:rPr>
      </w:pPr>
    </w:p>
    <w:p w:rsidR="009C2BB2" w:rsidRPr="00736D10" w:rsidRDefault="009C2BB2" w:rsidP="009C2BB2">
      <w:pPr>
        <w:pStyle w:val="Ttulo6"/>
        <w:spacing w:before="0" w:after="0"/>
        <w:ind w:left="720" w:firstLine="720"/>
        <w:jc w:val="both"/>
        <w:rPr>
          <w:rFonts w:ascii="Univers" w:hAnsi="Univers"/>
          <w:sz w:val="20"/>
          <w:szCs w:val="20"/>
          <w:lang w:val="es-ES"/>
        </w:rPr>
      </w:pPr>
      <w:r w:rsidRPr="00736D10">
        <w:rPr>
          <w:rFonts w:ascii="Univers" w:hAnsi="Univers"/>
          <w:sz w:val="20"/>
          <w:szCs w:val="20"/>
          <w:lang w:val="es-AR"/>
        </w:rPr>
        <w:t xml:space="preserve">LA COMISIÓN INTERAMERICANA DE DERECHOS HUMANOS, </w:t>
      </w:r>
    </w:p>
    <w:p w:rsidR="005827B1" w:rsidRPr="00736D10" w:rsidRDefault="005827B1" w:rsidP="009C2BB2">
      <w:pPr>
        <w:jc w:val="both"/>
        <w:rPr>
          <w:rFonts w:ascii="Univers" w:hAnsi="Univers"/>
          <w:sz w:val="20"/>
          <w:szCs w:val="20"/>
          <w:lang w:val="es-AR"/>
        </w:rPr>
      </w:pPr>
    </w:p>
    <w:p w:rsidR="009C2BB2" w:rsidRPr="00736D10" w:rsidRDefault="009C2BB2" w:rsidP="009C2BB2">
      <w:pPr>
        <w:jc w:val="both"/>
        <w:rPr>
          <w:rFonts w:ascii="Univers" w:hAnsi="Univers"/>
          <w:sz w:val="20"/>
          <w:szCs w:val="20"/>
          <w:lang w:val="es-ES"/>
        </w:rPr>
      </w:pPr>
      <w:r w:rsidRPr="00736D10">
        <w:rPr>
          <w:rFonts w:ascii="Univers" w:hAnsi="Univers"/>
          <w:b/>
          <w:bCs/>
          <w:sz w:val="20"/>
          <w:szCs w:val="20"/>
          <w:lang w:val="es-AR"/>
        </w:rPr>
        <w:t>DECIDE</w:t>
      </w:r>
      <w:r w:rsidR="00AC22DD" w:rsidRPr="00736D10">
        <w:rPr>
          <w:rFonts w:ascii="Univers" w:hAnsi="Univers"/>
          <w:sz w:val="20"/>
          <w:szCs w:val="20"/>
          <w:lang w:val="es-AR"/>
        </w:rPr>
        <w:t>:</w:t>
      </w:r>
    </w:p>
    <w:p w:rsidR="009C2BB2" w:rsidRPr="00736D10" w:rsidRDefault="009C2BB2" w:rsidP="009C2BB2">
      <w:pPr>
        <w:ind w:firstLine="720"/>
        <w:jc w:val="both"/>
        <w:rPr>
          <w:rFonts w:ascii="Univers" w:hAnsi="Univers"/>
          <w:sz w:val="20"/>
          <w:szCs w:val="20"/>
          <w:lang w:val="es-ES"/>
        </w:rPr>
      </w:pPr>
    </w:p>
    <w:p w:rsidR="00B00C34" w:rsidRPr="00736D10" w:rsidRDefault="00EC364C" w:rsidP="00EC364C">
      <w:pPr>
        <w:numPr>
          <w:ilvl w:val="0"/>
          <w:numId w:val="9"/>
        </w:numPr>
        <w:tabs>
          <w:tab w:val="clear" w:pos="1800"/>
          <w:tab w:val="num" w:pos="1440"/>
        </w:tabs>
        <w:ind w:left="0" w:firstLine="720"/>
        <w:jc w:val="both"/>
        <w:rPr>
          <w:rFonts w:ascii="Univers" w:hAnsi="Univers"/>
          <w:sz w:val="20"/>
          <w:szCs w:val="20"/>
          <w:lang w:val="es-ES"/>
        </w:rPr>
      </w:pPr>
      <w:r w:rsidRPr="00736D10">
        <w:rPr>
          <w:rFonts w:ascii="Univers" w:hAnsi="Univers"/>
          <w:sz w:val="20"/>
          <w:szCs w:val="20"/>
          <w:lang w:val="es-ES"/>
        </w:rPr>
        <w:t xml:space="preserve">Declarar admisible el presente caso con relación a los artículos 4, </w:t>
      </w:r>
      <w:r w:rsidR="005C20E7" w:rsidRPr="00736D10">
        <w:rPr>
          <w:rFonts w:ascii="Univers" w:hAnsi="Univers"/>
          <w:sz w:val="20"/>
          <w:szCs w:val="20"/>
          <w:lang w:val="es-ES"/>
        </w:rPr>
        <w:t xml:space="preserve">5, </w:t>
      </w:r>
      <w:r w:rsidRPr="00736D10">
        <w:rPr>
          <w:rFonts w:ascii="Univers" w:hAnsi="Univers"/>
          <w:sz w:val="20"/>
          <w:szCs w:val="20"/>
          <w:lang w:val="es-ES"/>
        </w:rPr>
        <w:t>8</w:t>
      </w:r>
      <w:r w:rsidR="009D3DD3" w:rsidRPr="00736D10">
        <w:rPr>
          <w:rFonts w:ascii="Univers" w:hAnsi="Univers"/>
          <w:sz w:val="20"/>
          <w:szCs w:val="20"/>
          <w:lang w:val="es-ES"/>
        </w:rPr>
        <w:t>,</w:t>
      </w:r>
      <w:r w:rsidR="004C5590" w:rsidRPr="00736D10">
        <w:rPr>
          <w:rFonts w:ascii="Univers" w:hAnsi="Univers"/>
          <w:sz w:val="20"/>
          <w:szCs w:val="20"/>
          <w:lang w:val="es-ES"/>
        </w:rPr>
        <w:t xml:space="preserve"> </w:t>
      </w:r>
      <w:r w:rsidR="00DA1319" w:rsidRPr="00736D10">
        <w:rPr>
          <w:rFonts w:ascii="Univers" w:hAnsi="Univers"/>
          <w:sz w:val="20"/>
          <w:szCs w:val="20"/>
          <w:lang w:val="es-ES"/>
        </w:rPr>
        <w:t xml:space="preserve">19 </w:t>
      </w:r>
      <w:r w:rsidRPr="00736D10">
        <w:rPr>
          <w:rFonts w:ascii="Univers" w:hAnsi="Univers"/>
          <w:sz w:val="20"/>
          <w:szCs w:val="20"/>
          <w:lang w:val="es-ES"/>
        </w:rPr>
        <w:t>y 25</w:t>
      </w:r>
      <w:r w:rsidR="00671552" w:rsidRPr="00736D10">
        <w:rPr>
          <w:rFonts w:ascii="Univers" w:hAnsi="Univers"/>
          <w:sz w:val="20"/>
          <w:szCs w:val="20"/>
          <w:lang w:val="es-ES"/>
        </w:rPr>
        <w:t>, en conexió</w:t>
      </w:r>
      <w:r w:rsidR="009D3DD3" w:rsidRPr="00736D10">
        <w:rPr>
          <w:rFonts w:ascii="Univers" w:hAnsi="Univers"/>
          <w:sz w:val="20"/>
          <w:szCs w:val="20"/>
          <w:lang w:val="es-ES"/>
        </w:rPr>
        <w:t>n con el artículo 1.</w:t>
      </w:r>
      <w:r w:rsidRPr="00736D10">
        <w:rPr>
          <w:rFonts w:ascii="Univers" w:hAnsi="Univers"/>
          <w:sz w:val="20"/>
          <w:szCs w:val="20"/>
          <w:lang w:val="es-ES"/>
        </w:rPr>
        <w:t xml:space="preserve">1 de la Convención Americana </w:t>
      </w:r>
      <w:r w:rsidR="0098543D" w:rsidRPr="00736D10">
        <w:rPr>
          <w:rFonts w:ascii="Univers" w:hAnsi="Univers"/>
          <w:sz w:val="20"/>
          <w:szCs w:val="20"/>
          <w:lang w:val="es-ES"/>
        </w:rPr>
        <w:t>sobre Derechos Humanos</w:t>
      </w:r>
      <w:r w:rsidRPr="00736D10">
        <w:rPr>
          <w:rFonts w:ascii="Univers" w:hAnsi="Univers"/>
          <w:sz w:val="20"/>
          <w:szCs w:val="20"/>
          <w:lang w:val="es-ES"/>
        </w:rPr>
        <w:t>.</w:t>
      </w:r>
    </w:p>
    <w:p w:rsidR="00E57CFC" w:rsidRPr="00736D10" w:rsidRDefault="00E57CFC" w:rsidP="00E57CFC">
      <w:pPr>
        <w:jc w:val="both"/>
        <w:rPr>
          <w:rFonts w:ascii="Univers" w:hAnsi="Univers"/>
          <w:sz w:val="20"/>
          <w:szCs w:val="20"/>
          <w:lang w:val="es-ES"/>
        </w:rPr>
      </w:pPr>
    </w:p>
    <w:p w:rsidR="000E6531" w:rsidRPr="00736D10" w:rsidRDefault="009C2BB2" w:rsidP="000E6531">
      <w:pPr>
        <w:numPr>
          <w:ilvl w:val="0"/>
          <w:numId w:val="9"/>
        </w:numPr>
        <w:tabs>
          <w:tab w:val="clear" w:pos="1800"/>
          <w:tab w:val="num" w:pos="1440"/>
        </w:tabs>
        <w:ind w:left="720" w:firstLine="0"/>
        <w:jc w:val="both"/>
        <w:rPr>
          <w:rFonts w:ascii="Univers" w:hAnsi="Univers"/>
          <w:sz w:val="20"/>
          <w:szCs w:val="20"/>
          <w:lang w:val="es-ES"/>
        </w:rPr>
      </w:pPr>
      <w:r w:rsidRPr="00736D10">
        <w:rPr>
          <w:rFonts w:ascii="Univers" w:hAnsi="Univers"/>
          <w:sz w:val="20"/>
          <w:szCs w:val="20"/>
          <w:lang w:val="es-ES"/>
        </w:rPr>
        <w:t>Notificar esta decisión a las partes.</w:t>
      </w:r>
    </w:p>
    <w:p w:rsidR="000E6531" w:rsidRPr="00736D10" w:rsidRDefault="000E6531" w:rsidP="000E6531">
      <w:pPr>
        <w:ind w:left="720"/>
        <w:jc w:val="both"/>
        <w:rPr>
          <w:rFonts w:ascii="Univers" w:hAnsi="Univers"/>
          <w:sz w:val="20"/>
          <w:szCs w:val="20"/>
          <w:lang w:val="es-ES"/>
        </w:rPr>
      </w:pPr>
    </w:p>
    <w:p w:rsidR="000E6531" w:rsidRPr="00736D10" w:rsidRDefault="000E6531" w:rsidP="000E6531">
      <w:pPr>
        <w:numPr>
          <w:ilvl w:val="0"/>
          <w:numId w:val="9"/>
        </w:numPr>
        <w:tabs>
          <w:tab w:val="clear" w:pos="1800"/>
          <w:tab w:val="num" w:pos="1440"/>
        </w:tabs>
        <w:ind w:left="720" w:firstLine="0"/>
        <w:jc w:val="both"/>
        <w:rPr>
          <w:rFonts w:ascii="Univers" w:hAnsi="Univers"/>
          <w:sz w:val="20"/>
          <w:szCs w:val="20"/>
          <w:lang w:val="es-ES"/>
        </w:rPr>
      </w:pPr>
      <w:r w:rsidRPr="00736D10">
        <w:rPr>
          <w:rFonts w:ascii="Univers" w:hAnsi="Univers"/>
          <w:sz w:val="20"/>
          <w:szCs w:val="20"/>
          <w:lang w:val="es-ES"/>
        </w:rPr>
        <w:t>Continuar con el análisis de fondo de la cuestión</w:t>
      </w:r>
    </w:p>
    <w:p w:rsidR="009C2BB2" w:rsidRPr="00736D10" w:rsidRDefault="009C2BB2" w:rsidP="00AC22DD">
      <w:pPr>
        <w:ind w:left="720"/>
        <w:jc w:val="both"/>
        <w:rPr>
          <w:rFonts w:ascii="Univers" w:hAnsi="Univers"/>
          <w:sz w:val="20"/>
          <w:szCs w:val="20"/>
          <w:lang w:val="es-ES"/>
        </w:rPr>
      </w:pPr>
    </w:p>
    <w:p w:rsidR="008E31E9" w:rsidRDefault="009C2BB2" w:rsidP="007773DF">
      <w:pPr>
        <w:numPr>
          <w:ilvl w:val="0"/>
          <w:numId w:val="9"/>
        </w:numPr>
        <w:tabs>
          <w:tab w:val="clear" w:pos="1800"/>
          <w:tab w:val="num" w:pos="1440"/>
        </w:tabs>
        <w:ind w:left="0" w:firstLine="720"/>
        <w:jc w:val="both"/>
        <w:rPr>
          <w:rFonts w:ascii="Univers" w:hAnsi="Univers"/>
          <w:sz w:val="20"/>
          <w:szCs w:val="20"/>
          <w:lang w:val="es-ES"/>
        </w:rPr>
      </w:pPr>
      <w:r w:rsidRPr="00736D10">
        <w:rPr>
          <w:rFonts w:ascii="Univers" w:hAnsi="Univers"/>
          <w:sz w:val="20"/>
          <w:szCs w:val="20"/>
          <w:lang w:val="es-ES"/>
        </w:rPr>
        <w:t>Publicar esta decisión e incluirla en el Informe Anual, a ser presentado ante la Asamblea General de la OEA.</w:t>
      </w:r>
    </w:p>
    <w:p w:rsidR="00E93DD5" w:rsidRDefault="00E93DD5" w:rsidP="00E93DD5">
      <w:pPr>
        <w:jc w:val="both"/>
        <w:rPr>
          <w:rFonts w:ascii="Univers" w:hAnsi="Univers"/>
          <w:sz w:val="20"/>
          <w:szCs w:val="20"/>
          <w:lang w:val="es-ES"/>
        </w:rPr>
      </w:pPr>
    </w:p>
    <w:p w:rsidR="00DA2A77" w:rsidRPr="00D515C5" w:rsidRDefault="00DA2A77" w:rsidP="00DA2A77">
      <w:pPr>
        <w:ind w:firstLine="720"/>
        <w:jc w:val="both"/>
        <w:rPr>
          <w:rFonts w:ascii="Univers" w:hAnsi="Univers" w:cs="Arial"/>
          <w:noProof/>
          <w:spacing w:val="-2"/>
          <w:sz w:val="20"/>
          <w:lang w:val="es-CL"/>
        </w:rPr>
      </w:pPr>
      <w:r w:rsidRPr="00D515C5">
        <w:rPr>
          <w:rFonts w:ascii="Univers" w:hAnsi="Univers" w:cs="Arial"/>
          <w:noProof/>
          <w:spacing w:val="-2"/>
          <w:sz w:val="20"/>
          <w:lang w:val="es-CL"/>
        </w:rPr>
        <w:t xml:space="preserve">Dado y firmado en la ciudad de Washington, D.C., a los </w:t>
      </w:r>
      <w:r>
        <w:rPr>
          <w:rFonts w:ascii="Univers" w:hAnsi="Univers" w:cs="Arial"/>
          <w:noProof/>
          <w:spacing w:val="-2"/>
          <w:sz w:val="20"/>
          <w:lang w:val="es-CL"/>
        </w:rPr>
        <w:t>22</w:t>
      </w:r>
      <w:r w:rsidRPr="00D515C5">
        <w:rPr>
          <w:rFonts w:ascii="Univers" w:hAnsi="Univers" w:cs="Arial"/>
          <w:noProof/>
          <w:spacing w:val="-2"/>
          <w:sz w:val="20"/>
          <w:lang w:val="es-CL"/>
        </w:rPr>
        <w:t xml:space="preserve"> días del mes de </w:t>
      </w:r>
      <w:r>
        <w:rPr>
          <w:rFonts w:ascii="Univers" w:hAnsi="Univers" w:cs="Arial"/>
          <w:noProof/>
          <w:spacing w:val="-2"/>
          <w:sz w:val="20"/>
          <w:lang w:val="es-CL"/>
        </w:rPr>
        <w:t>julio de 2011</w:t>
      </w:r>
      <w:r w:rsidRPr="00D515C5">
        <w:rPr>
          <w:rFonts w:ascii="Univers" w:hAnsi="Univers" w:cs="Arial"/>
          <w:noProof/>
          <w:spacing w:val="-2"/>
          <w:sz w:val="20"/>
          <w:lang w:val="es-CL"/>
        </w:rPr>
        <w:t>.  (Firmado</w:t>
      </w:r>
      <w:r>
        <w:rPr>
          <w:rFonts w:ascii="Univers" w:hAnsi="Univers" w:cs="Arial"/>
          <w:noProof/>
          <w:spacing w:val="-2"/>
          <w:sz w:val="20"/>
          <w:lang w:val="es-CL"/>
        </w:rPr>
        <w:t>)</w:t>
      </w:r>
      <w:r w:rsidRPr="00D515C5">
        <w:rPr>
          <w:rFonts w:ascii="Univers" w:hAnsi="Univers" w:cs="Arial"/>
          <w:noProof/>
          <w:spacing w:val="-2"/>
          <w:sz w:val="20"/>
          <w:lang w:val="es-CL"/>
        </w:rPr>
        <w:t>:</w:t>
      </w:r>
      <w:r w:rsidRPr="00970C56">
        <w:rPr>
          <w:rFonts w:ascii="Univers" w:hAnsi="Univers" w:cs="Arial"/>
          <w:noProof/>
          <w:spacing w:val="-2"/>
          <w:sz w:val="20"/>
          <w:lang w:val="es-CL"/>
        </w:rPr>
        <w:t xml:space="preserve"> </w:t>
      </w:r>
      <w:r>
        <w:rPr>
          <w:rFonts w:ascii="Univers" w:hAnsi="Univers" w:cs="Arial"/>
          <w:noProof/>
          <w:spacing w:val="-2"/>
          <w:sz w:val="20"/>
          <w:lang w:val="es-CL"/>
        </w:rPr>
        <w:t xml:space="preserve">Dinah Shelton, Presidenta; José de Jesús Orozco Henríquez, Primer Vicepresidente; </w:t>
      </w:r>
      <w:r w:rsidRPr="00D515C5">
        <w:rPr>
          <w:rFonts w:ascii="Univers" w:hAnsi="Univers" w:cs="Arial"/>
          <w:noProof/>
          <w:sz w:val="20"/>
          <w:lang w:val="es-CL"/>
        </w:rPr>
        <w:t>Paulo Sérgio Pinheiro</w:t>
      </w:r>
      <w:r>
        <w:rPr>
          <w:rFonts w:ascii="Univers" w:hAnsi="Univers" w:cs="Arial"/>
          <w:noProof/>
          <w:sz w:val="20"/>
          <w:lang w:val="es-CL"/>
        </w:rPr>
        <w:t>,</w:t>
      </w:r>
      <w:r>
        <w:rPr>
          <w:rFonts w:ascii="Univers" w:hAnsi="Univers" w:cs="Arial"/>
          <w:noProof/>
          <w:spacing w:val="-2"/>
          <w:sz w:val="20"/>
          <w:lang w:val="es-CL"/>
        </w:rPr>
        <w:t xml:space="preserve"> Felipe González, Luz Patricia Mejía Guerrero, y María Silvia Guillén, </w:t>
      </w:r>
      <w:r w:rsidRPr="00D515C5">
        <w:rPr>
          <w:rFonts w:ascii="Univers" w:hAnsi="Univers" w:cs="Arial"/>
          <w:noProof/>
          <w:spacing w:val="-2"/>
          <w:sz w:val="20"/>
          <w:lang w:val="es-CL"/>
        </w:rPr>
        <w:t>Miembros de la Comisión.</w:t>
      </w:r>
      <w:r w:rsidRPr="00D515C5">
        <w:rPr>
          <w:rFonts w:ascii="Univers" w:hAnsi="Univers" w:cs="Arial"/>
          <w:noProof/>
          <w:sz w:val="20"/>
          <w:lang w:val="es-CL"/>
        </w:rPr>
        <w:t xml:space="preserve"> </w:t>
      </w:r>
    </w:p>
    <w:p w:rsidR="00DA2A77" w:rsidRDefault="00DA2A77" w:rsidP="00DA2A77">
      <w:pPr>
        <w:suppressAutoHyphens/>
        <w:ind w:firstLine="720"/>
        <w:jc w:val="both"/>
        <w:rPr>
          <w:rFonts w:ascii="Univers" w:hAnsi="Univers" w:cs="Arial"/>
          <w:noProof/>
          <w:spacing w:val="-2"/>
          <w:sz w:val="20"/>
          <w:lang w:val="es-CL"/>
        </w:rPr>
      </w:pPr>
      <w:bookmarkStart w:id="0" w:name="_GoBack"/>
      <w:bookmarkEnd w:id="0"/>
    </w:p>
    <w:sectPr w:rsidR="00DA2A77" w:rsidSect="001317AE">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B6B" w:rsidRDefault="00352B6B">
      <w:r>
        <w:separator/>
      </w:r>
    </w:p>
  </w:endnote>
  <w:endnote w:type="continuationSeparator" w:id="0">
    <w:p w:rsidR="00352B6B" w:rsidRDefault="0035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al">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B6B" w:rsidRDefault="00352B6B">
      <w:r>
        <w:separator/>
      </w:r>
    </w:p>
  </w:footnote>
  <w:footnote w:type="continuationSeparator" w:id="0">
    <w:p w:rsidR="00352B6B" w:rsidRDefault="00352B6B">
      <w:r>
        <w:continuationSeparator/>
      </w:r>
    </w:p>
  </w:footnote>
  <w:footnote w:id="1">
    <w:p w:rsidR="00BC303A" w:rsidRPr="00736D10" w:rsidRDefault="00BC303A" w:rsidP="00FE66C4">
      <w:pPr>
        <w:pStyle w:val="Textonotapie"/>
        <w:spacing w:after="120"/>
        <w:ind w:firstLine="720"/>
        <w:jc w:val="both"/>
        <w:rPr>
          <w:rFonts w:ascii="Univers" w:hAnsi="Univers"/>
          <w:sz w:val="16"/>
          <w:szCs w:val="16"/>
          <w:lang w:val="es-ES"/>
        </w:rPr>
      </w:pPr>
      <w:r w:rsidRPr="00736D10">
        <w:rPr>
          <w:rStyle w:val="Refdenotaalpie"/>
          <w:rFonts w:ascii="Univers" w:hAnsi="Univers"/>
          <w:sz w:val="16"/>
          <w:szCs w:val="16"/>
        </w:rPr>
        <w:footnoteRef/>
      </w:r>
      <w:r w:rsidRPr="00736D10">
        <w:rPr>
          <w:rFonts w:ascii="Univers" w:hAnsi="Univers"/>
          <w:sz w:val="16"/>
          <w:szCs w:val="16"/>
          <w:lang w:val="es-ES"/>
        </w:rPr>
        <w:t xml:space="preserve"> </w:t>
      </w:r>
      <w:r w:rsidRPr="00736D10">
        <w:rPr>
          <w:rFonts w:ascii="Univers" w:hAnsi="Univers"/>
          <w:sz w:val="16"/>
          <w:szCs w:val="16"/>
          <w:lang w:val="es-CO"/>
        </w:rPr>
        <w:t>Conforme a lo dispuesto en el artículo 17.2 del Reglamento de la Comisión, el Comisionado Rodrigo Escobar Gil, de nacionalidad colombiana, no participó en el debate ni en la decisión de la presente petición.</w:t>
      </w:r>
    </w:p>
  </w:footnote>
  <w:footnote w:id="2">
    <w:p w:rsidR="00BC303A" w:rsidRPr="00736D10" w:rsidRDefault="00BC303A" w:rsidP="00457F97">
      <w:pPr>
        <w:pStyle w:val="Textonotapie"/>
        <w:jc w:val="both"/>
        <w:rPr>
          <w:rFonts w:ascii="Univers" w:hAnsi="Univers"/>
          <w:sz w:val="16"/>
          <w:szCs w:val="16"/>
          <w:lang w:val="es-ES_tradnl"/>
        </w:rPr>
      </w:pPr>
      <w:r w:rsidRPr="00736D10">
        <w:rPr>
          <w:rStyle w:val="Refdenotaalpie"/>
          <w:rFonts w:ascii="Univers" w:hAnsi="Univers"/>
          <w:sz w:val="16"/>
          <w:szCs w:val="16"/>
        </w:rPr>
        <w:footnoteRef/>
      </w:r>
      <w:r w:rsidRPr="00736D10">
        <w:rPr>
          <w:rFonts w:ascii="Univers" w:hAnsi="Univers"/>
          <w:sz w:val="16"/>
          <w:szCs w:val="16"/>
          <w:lang w:val="es-ES_tradnl"/>
        </w:rPr>
        <w:t xml:space="preserve"> El Estado alega que de los 20 testimonios practicados, 13 fueron realizados a familiares y conocidos de la presunta víctima.  Ministerio de Relaciones Exteriores de Colombia. Nota DIDHD/GOI No. 61950/2580 de 19 de octubre de 2010.</w:t>
      </w:r>
    </w:p>
  </w:footnote>
  <w:footnote w:id="3">
    <w:p w:rsidR="00BC303A" w:rsidRPr="00736D10" w:rsidRDefault="00BC303A" w:rsidP="00457F97">
      <w:pPr>
        <w:pStyle w:val="Textonotapie"/>
        <w:spacing w:after="120"/>
        <w:jc w:val="both"/>
        <w:rPr>
          <w:rFonts w:ascii="Univers" w:hAnsi="Univers"/>
          <w:sz w:val="16"/>
          <w:szCs w:val="16"/>
          <w:lang w:val="es-ES_tradnl"/>
        </w:rPr>
      </w:pPr>
      <w:r w:rsidRPr="00736D10">
        <w:rPr>
          <w:rStyle w:val="Refdenotaalpie"/>
          <w:rFonts w:ascii="Univers" w:hAnsi="Univers"/>
          <w:sz w:val="16"/>
          <w:szCs w:val="16"/>
        </w:rPr>
        <w:footnoteRef/>
      </w:r>
      <w:r w:rsidRPr="00736D10">
        <w:rPr>
          <w:rFonts w:ascii="Univers" w:hAnsi="Univers"/>
          <w:sz w:val="16"/>
          <w:szCs w:val="16"/>
          <w:lang w:val="es-ES_tradnl"/>
        </w:rPr>
        <w:t xml:space="preserve"> </w:t>
      </w:r>
      <w:r w:rsidRPr="00736D10">
        <w:rPr>
          <w:rFonts w:ascii="Univers" w:hAnsi="Univers"/>
          <w:bCs/>
          <w:sz w:val="16"/>
          <w:szCs w:val="16"/>
          <w:lang w:val="es-AR"/>
        </w:rPr>
        <w:t xml:space="preserve">Corte I.D.H., Caso Velásquez Rodríguez. Sentencia del 29 de julio de 1988, Serie C No. 4, párr. 63. </w:t>
      </w:r>
      <w:r w:rsidRPr="00736D10">
        <w:rPr>
          <w:rFonts w:ascii="Univers" w:hAnsi="Univers"/>
          <w:bCs/>
          <w:i/>
          <w:sz w:val="16"/>
          <w:szCs w:val="16"/>
          <w:lang w:val="es-AR"/>
        </w:rPr>
        <w:t>Cfr.</w:t>
      </w:r>
      <w:r w:rsidRPr="00736D10">
        <w:rPr>
          <w:rFonts w:ascii="Univers" w:hAnsi="Univers"/>
          <w:bCs/>
          <w:sz w:val="16"/>
          <w:szCs w:val="16"/>
          <w:lang w:val="es-AR"/>
        </w:rPr>
        <w:t xml:space="preserve"> CIDH. Informe Nº 57/00 Caso La Granja, </w:t>
      </w:r>
      <w:proofErr w:type="spellStart"/>
      <w:r w:rsidRPr="00736D10">
        <w:rPr>
          <w:rFonts w:ascii="Univers" w:hAnsi="Univers"/>
          <w:bCs/>
          <w:sz w:val="16"/>
          <w:szCs w:val="16"/>
          <w:lang w:val="es-AR"/>
        </w:rPr>
        <w:t>Ituango</w:t>
      </w:r>
      <w:proofErr w:type="spellEnd"/>
      <w:r w:rsidRPr="00736D10">
        <w:rPr>
          <w:rFonts w:ascii="Univers" w:hAnsi="Univers"/>
          <w:bCs/>
          <w:sz w:val="16"/>
          <w:szCs w:val="16"/>
          <w:lang w:val="es-AR"/>
        </w:rPr>
        <w:t xml:space="preserve"> Vs. Colombia, 2 de octubre de 2000.</w:t>
      </w:r>
    </w:p>
  </w:footnote>
  <w:footnote w:id="4">
    <w:p w:rsidR="00BC303A" w:rsidRPr="00736D10" w:rsidRDefault="00BC303A" w:rsidP="00457F97">
      <w:pPr>
        <w:pStyle w:val="Textonotapie"/>
        <w:spacing w:after="120"/>
        <w:jc w:val="both"/>
        <w:rPr>
          <w:lang w:val="es-ES_tradnl"/>
        </w:rPr>
      </w:pPr>
      <w:r w:rsidRPr="00736D10">
        <w:rPr>
          <w:rFonts w:ascii="Univers" w:hAnsi="Univers"/>
          <w:bCs/>
          <w:sz w:val="16"/>
          <w:szCs w:val="16"/>
          <w:vertAlign w:val="superscript"/>
          <w:lang w:val="es-AR"/>
        </w:rPr>
        <w:footnoteRef/>
      </w:r>
      <w:r w:rsidRPr="00736D10">
        <w:rPr>
          <w:rFonts w:ascii="Univers" w:hAnsi="Univers"/>
          <w:bCs/>
          <w:sz w:val="16"/>
          <w:szCs w:val="16"/>
          <w:lang w:val="es-AR"/>
        </w:rPr>
        <w:t xml:space="preserve"> CIDH, Informe No. 8/11, </w:t>
      </w:r>
      <w:proofErr w:type="spellStart"/>
      <w:r w:rsidRPr="00736D10">
        <w:rPr>
          <w:rFonts w:ascii="Univers" w:hAnsi="Univers"/>
          <w:bCs/>
          <w:i/>
          <w:sz w:val="16"/>
          <w:szCs w:val="16"/>
          <w:lang w:val="es-AR"/>
        </w:rPr>
        <w:t>Anibal</w:t>
      </w:r>
      <w:proofErr w:type="spellEnd"/>
      <w:r w:rsidRPr="00736D10">
        <w:rPr>
          <w:rFonts w:ascii="Univers" w:hAnsi="Univers"/>
          <w:bCs/>
          <w:i/>
          <w:sz w:val="16"/>
          <w:szCs w:val="16"/>
          <w:lang w:val="es-AR"/>
        </w:rPr>
        <w:t xml:space="preserve"> Aguas Acosta</w:t>
      </w:r>
      <w:r w:rsidRPr="00736D10">
        <w:rPr>
          <w:rFonts w:ascii="Univers" w:hAnsi="Univers"/>
          <w:bCs/>
          <w:sz w:val="16"/>
          <w:szCs w:val="16"/>
          <w:lang w:val="es-AR"/>
        </w:rPr>
        <w:t>, 22 de marzo de 2011, párr. 30.</w:t>
      </w:r>
    </w:p>
  </w:footnote>
  <w:footnote w:id="5">
    <w:p w:rsidR="00BC303A" w:rsidRPr="00736D10" w:rsidRDefault="00BC303A" w:rsidP="00457F97">
      <w:pPr>
        <w:pStyle w:val="Textonotapie"/>
        <w:spacing w:after="120"/>
        <w:jc w:val="both"/>
        <w:rPr>
          <w:rFonts w:ascii="Univers" w:hAnsi="Univers"/>
          <w:sz w:val="16"/>
          <w:szCs w:val="16"/>
          <w:lang w:val="es-ES_tradnl"/>
        </w:rPr>
      </w:pPr>
      <w:r w:rsidRPr="00736D10">
        <w:rPr>
          <w:rStyle w:val="Refdenotaalpie"/>
          <w:rFonts w:ascii="Univers" w:hAnsi="Univers"/>
          <w:sz w:val="16"/>
          <w:szCs w:val="16"/>
        </w:rPr>
        <w:footnoteRef/>
      </w:r>
      <w:r w:rsidRPr="00736D10">
        <w:rPr>
          <w:rFonts w:ascii="Univers" w:hAnsi="Univers"/>
          <w:sz w:val="16"/>
          <w:szCs w:val="16"/>
          <w:lang w:val="es-ES"/>
        </w:rPr>
        <w:t xml:space="preserve"> CIDH, Informe No. 64/01, Petición 11.712, </w:t>
      </w:r>
      <w:r w:rsidRPr="00736D10">
        <w:rPr>
          <w:rFonts w:ascii="Univers" w:hAnsi="Univers"/>
          <w:i/>
          <w:sz w:val="16"/>
          <w:szCs w:val="16"/>
          <w:lang w:val="es-ES"/>
        </w:rPr>
        <w:t>Leonel de Jesús Isaza Echeverry y otro</w:t>
      </w:r>
      <w:r w:rsidRPr="00736D10">
        <w:rPr>
          <w:rFonts w:ascii="Univers" w:hAnsi="Univers"/>
          <w:sz w:val="16"/>
          <w:szCs w:val="16"/>
          <w:lang w:val="es-ES"/>
        </w:rPr>
        <w:t xml:space="preserve">, Colombia, 6 de abril de 2001, párr. 22. Véase también, Corte I.D.H., </w:t>
      </w:r>
      <w:r w:rsidRPr="00736D10">
        <w:rPr>
          <w:rFonts w:ascii="Univers" w:hAnsi="Univers"/>
          <w:i/>
          <w:sz w:val="16"/>
          <w:szCs w:val="16"/>
          <w:lang w:val="es-ES"/>
        </w:rPr>
        <w:t>Caso Durand y Ugarte.</w:t>
      </w:r>
      <w:r w:rsidRPr="00736D10">
        <w:rPr>
          <w:rFonts w:ascii="Univers" w:hAnsi="Univers"/>
          <w:sz w:val="16"/>
          <w:szCs w:val="16"/>
          <w:lang w:val="es-ES"/>
        </w:rPr>
        <w:t xml:space="preserve"> Sentencia del 16 de agosto de 2000, Serie C No. 68, párr. 117; </w:t>
      </w:r>
      <w:r w:rsidRPr="00736D10">
        <w:rPr>
          <w:rFonts w:ascii="Univers" w:hAnsi="Univers"/>
          <w:i/>
          <w:sz w:val="16"/>
          <w:szCs w:val="16"/>
          <w:lang w:val="es-ES"/>
        </w:rPr>
        <w:t>Caso Cesti Hurtado</w:t>
      </w:r>
      <w:r w:rsidRPr="00736D10">
        <w:rPr>
          <w:rFonts w:ascii="Univers" w:hAnsi="Univers"/>
          <w:sz w:val="16"/>
          <w:szCs w:val="16"/>
          <w:lang w:val="es-ES"/>
        </w:rPr>
        <w:t xml:space="preserve">. Sentencia del 29 de septiembre de 1999, Serie C No. 65, párr. 151.  Ver también CIDH, </w:t>
      </w:r>
      <w:r w:rsidRPr="00736D10">
        <w:rPr>
          <w:rFonts w:ascii="Univers" w:hAnsi="Univers"/>
          <w:i/>
          <w:sz w:val="16"/>
          <w:szCs w:val="16"/>
          <w:lang w:val="es-ES"/>
        </w:rPr>
        <w:t>Informe sobre la situación de los derechos humanos en Chile</w:t>
      </w:r>
      <w:r>
        <w:rPr>
          <w:rFonts w:ascii="Univers" w:hAnsi="Univers"/>
          <w:sz w:val="16"/>
          <w:szCs w:val="16"/>
          <w:lang w:val="es-ES"/>
        </w:rPr>
        <w:t>, 27 de septiembre de 1985, pág</w:t>
      </w:r>
      <w:r w:rsidRPr="00736D10">
        <w:rPr>
          <w:rFonts w:ascii="Univers" w:hAnsi="Univers"/>
          <w:sz w:val="16"/>
          <w:szCs w:val="16"/>
          <w:lang w:val="es-ES"/>
        </w:rPr>
        <w:t>. 199. 200. OEA/</w:t>
      </w:r>
      <w:proofErr w:type="spellStart"/>
      <w:r w:rsidRPr="00736D10">
        <w:rPr>
          <w:rFonts w:ascii="Univers" w:hAnsi="Univers"/>
          <w:sz w:val="16"/>
          <w:szCs w:val="16"/>
          <w:lang w:val="es-ES"/>
        </w:rPr>
        <w:t>Ser.L</w:t>
      </w:r>
      <w:proofErr w:type="spellEnd"/>
      <w:r w:rsidRPr="00736D10">
        <w:rPr>
          <w:rFonts w:ascii="Univers" w:hAnsi="Univers"/>
          <w:sz w:val="16"/>
          <w:szCs w:val="16"/>
          <w:lang w:val="es-ES"/>
        </w:rPr>
        <w:t xml:space="preserve">/V/II.66 doc. 17; CIDH, Informe Anual 1996, 14 marzo 1997, pág. 688.  CIDH, </w:t>
      </w:r>
      <w:r w:rsidRPr="00736D10">
        <w:rPr>
          <w:rFonts w:ascii="Univers" w:hAnsi="Univers"/>
          <w:i/>
          <w:sz w:val="16"/>
          <w:szCs w:val="16"/>
          <w:lang w:val="es-ES"/>
        </w:rPr>
        <w:t>Informe sobre la situación de los derechos humanos en Ecuador,</w:t>
      </w:r>
      <w:r w:rsidRPr="00736D10">
        <w:rPr>
          <w:rFonts w:ascii="Univers" w:hAnsi="Univers"/>
          <w:sz w:val="16"/>
          <w:szCs w:val="16"/>
          <w:lang w:val="es-ES"/>
        </w:rPr>
        <w:t xml:space="preserve"> 24 de abril de 1997, pág. 36.  CIDH, </w:t>
      </w:r>
      <w:r w:rsidRPr="00736D10">
        <w:rPr>
          <w:rFonts w:ascii="Univers" w:hAnsi="Univers"/>
          <w:i/>
          <w:sz w:val="16"/>
          <w:szCs w:val="16"/>
          <w:lang w:val="es-ES"/>
        </w:rPr>
        <w:t>Informe sobre la situación de los derechos humanos en Brasil</w:t>
      </w:r>
      <w:r w:rsidRPr="00736D10">
        <w:rPr>
          <w:rFonts w:ascii="Univers" w:hAnsi="Univers"/>
          <w:sz w:val="16"/>
          <w:szCs w:val="16"/>
          <w:lang w:val="es-ES"/>
        </w:rPr>
        <w:t>, 29 de septiembre de 1997, pág. 50.</w:t>
      </w:r>
    </w:p>
  </w:footnote>
  <w:footnote w:id="6">
    <w:p w:rsidR="00BC303A" w:rsidRPr="00736D10" w:rsidRDefault="00BC303A" w:rsidP="00457F97">
      <w:pPr>
        <w:pStyle w:val="Textonotapie"/>
        <w:spacing w:after="120"/>
        <w:jc w:val="both"/>
        <w:rPr>
          <w:rFonts w:ascii="Univers" w:hAnsi="Univers"/>
          <w:sz w:val="16"/>
          <w:szCs w:val="16"/>
          <w:lang w:val="es-ES"/>
        </w:rPr>
      </w:pPr>
      <w:r w:rsidRPr="00736D10">
        <w:rPr>
          <w:rStyle w:val="Refdenotaalpie"/>
          <w:rFonts w:ascii="Univers" w:hAnsi="Univers"/>
          <w:sz w:val="16"/>
          <w:szCs w:val="16"/>
        </w:rPr>
        <w:footnoteRef/>
      </w:r>
      <w:r w:rsidRPr="00736D10">
        <w:rPr>
          <w:rFonts w:ascii="Univers" w:hAnsi="Univers"/>
          <w:sz w:val="16"/>
          <w:szCs w:val="16"/>
          <w:lang w:val="es-ES"/>
        </w:rPr>
        <w:t xml:space="preserve"> </w:t>
      </w:r>
      <w:r w:rsidRPr="00736D10">
        <w:rPr>
          <w:rFonts w:ascii="Univers" w:hAnsi="Univers"/>
          <w:sz w:val="16"/>
          <w:szCs w:val="16"/>
          <w:lang w:val="pt-BR"/>
        </w:rPr>
        <w:t>Ver ONU Doc. E/</w:t>
      </w:r>
      <w:proofErr w:type="gramStart"/>
      <w:r w:rsidRPr="00736D10">
        <w:rPr>
          <w:rFonts w:ascii="Univers" w:hAnsi="Univers"/>
          <w:sz w:val="16"/>
          <w:szCs w:val="16"/>
          <w:lang w:val="pt-BR"/>
        </w:rPr>
        <w:t>CN.</w:t>
      </w:r>
      <w:proofErr w:type="gramEnd"/>
      <w:r w:rsidRPr="00736D10">
        <w:rPr>
          <w:rFonts w:ascii="Univers" w:hAnsi="Univers"/>
          <w:sz w:val="16"/>
          <w:szCs w:val="16"/>
          <w:lang w:val="pt-BR"/>
        </w:rPr>
        <w:t xml:space="preserve">4/Sub.2/2000/44, </w:t>
      </w:r>
      <w:r w:rsidRPr="00736D10">
        <w:rPr>
          <w:rFonts w:ascii="Univers" w:hAnsi="Univers"/>
          <w:i/>
          <w:iCs/>
          <w:color w:val="000000"/>
          <w:sz w:val="16"/>
          <w:szCs w:val="16"/>
          <w:lang w:val="pt-BR"/>
        </w:rPr>
        <w:t>Administración de justicia por los tribunales militares y otras jurisdicciones de excepción</w:t>
      </w:r>
      <w:r w:rsidRPr="00736D10">
        <w:rPr>
          <w:rFonts w:ascii="Univers" w:hAnsi="Univers"/>
          <w:sz w:val="16"/>
          <w:szCs w:val="16"/>
          <w:lang w:val="pt-BR"/>
        </w:rPr>
        <w:t xml:space="preserve">, 15 de agosto de 2000, párr. 30; y </w:t>
      </w:r>
      <w:r w:rsidRPr="00736D10">
        <w:rPr>
          <w:rFonts w:ascii="Univers" w:hAnsi="Univers"/>
          <w:i/>
          <w:iCs/>
          <w:sz w:val="16"/>
          <w:szCs w:val="16"/>
          <w:lang w:val="pt-BR"/>
        </w:rPr>
        <w:t xml:space="preserve">1995 Informe, Relator Especial sobre </w:t>
      </w:r>
      <w:proofErr w:type="gramStart"/>
      <w:r w:rsidRPr="00736D10">
        <w:rPr>
          <w:rFonts w:ascii="Univers" w:hAnsi="Univers"/>
          <w:i/>
          <w:iCs/>
          <w:sz w:val="16"/>
          <w:szCs w:val="16"/>
          <w:lang w:val="pt-BR"/>
        </w:rPr>
        <w:t>la</w:t>
      </w:r>
      <w:proofErr w:type="gramEnd"/>
      <w:r w:rsidRPr="00736D10">
        <w:rPr>
          <w:rFonts w:ascii="Univers" w:hAnsi="Univers"/>
          <w:i/>
          <w:iCs/>
          <w:sz w:val="16"/>
          <w:szCs w:val="16"/>
          <w:lang w:val="pt-BR"/>
        </w:rPr>
        <w:t xml:space="preserve"> Tortura</w:t>
      </w:r>
      <w:r w:rsidRPr="00736D10">
        <w:rPr>
          <w:rFonts w:ascii="Univers" w:hAnsi="Univers"/>
          <w:sz w:val="16"/>
          <w:szCs w:val="16"/>
          <w:lang w:val="pt-BR"/>
        </w:rPr>
        <w:t>.  ONU Doc. E/</w:t>
      </w:r>
      <w:proofErr w:type="gramStart"/>
      <w:r w:rsidRPr="00736D10">
        <w:rPr>
          <w:rFonts w:ascii="Univers" w:hAnsi="Univers"/>
          <w:sz w:val="16"/>
          <w:szCs w:val="16"/>
          <w:lang w:val="pt-BR"/>
        </w:rPr>
        <w:t>CN.</w:t>
      </w:r>
      <w:proofErr w:type="gramEnd"/>
      <w:r w:rsidRPr="00736D10">
        <w:rPr>
          <w:rFonts w:ascii="Univers" w:hAnsi="Univers"/>
          <w:sz w:val="16"/>
          <w:szCs w:val="16"/>
          <w:lang w:val="pt-BR"/>
        </w:rPr>
        <w:t>4/1995/34, 2 de enero de 1995, párr. 76(g).</w:t>
      </w:r>
    </w:p>
  </w:footnote>
  <w:footnote w:id="7">
    <w:p w:rsidR="00BC303A" w:rsidRPr="00736D10" w:rsidRDefault="00BC303A" w:rsidP="00457F97">
      <w:pPr>
        <w:pStyle w:val="Textonotapie"/>
        <w:spacing w:after="120"/>
        <w:jc w:val="both"/>
        <w:rPr>
          <w:lang w:val="es-ES_tradnl"/>
        </w:rPr>
      </w:pPr>
      <w:r w:rsidRPr="00736D10">
        <w:rPr>
          <w:rFonts w:ascii="Univers" w:hAnsi="Univers"/>
          <w:sz w:val="16"/>
          <w:szCs w:val="16"/>
          <w:vertAlign w:val="superscript"/>
          <w:lang w:val="es-ES"/>
        </w:rPr>
        <w:footnoteRef/>
      </w:r>
      <w:r w:rsidRPr="00736D10">
        <w:rPr>
          <w:rFonts w:ascii="Univers" w:hAnsi="Univers"/>
          <w:sz w:val="16"/>
          <w:szCs w:val="16"/>
          <w:lang w:val="es-ES"/>
        </w:rPr>
        <w:t xml:space="preserve"> CIDH. Informe No. 72/09 </w:t>
      </w:r>
      <w:proofErr w:type="spellStart"/>
      <w:r w:rsidRPr="00736D10">
        <w:rPr>
          <w:rFonts w:ascii="Univers" w:hAnsi="Univers"/>
          <w:sz w:val="16"/>
          <w:szCs w:val="16"/>
          <w:lang w:val="es-ES"/>
        </w:rPr>
        <w:t>Herson</w:t>
      </w:r>
      <w:proofErr w:type="spellEnd"/>
      <w:r w:rsidRPr="00736D10">
        <w:rPr>
          <w:rFonts w:ascii="Univers" w:hAnsi="Univers"/>
          <w:sz w:val="16"/>
          <w:szCs w:val="16"/>
          <w:lang w:val="es-ES"/>
        </w:rPr>
        <w:t xml:space="preserve"> Javier Caro (Javier Apache) y familia, 5 de agosto de 2009, párr. 28.</w:t>
      </w:r>
    </w:p>
  </w:footnote>
  <w:footnote w:id="8">
    <w:p w:rsidR="00BC303A" w:rsidRPr="00736D10" w:rsidRDefault="00BC303A" w:rsidP="00457F97">
      <w:pPr>
        <w:pStyle w:val="Textonotapie"/>
        <w:spacing w:after="120"/>
        <w:jc w:val="both"/>
        <w:rPr>
          <w:lang w:val="es-ES_tradnl"/>
        </w:rPr>
      </w:pPr>
      <w:r w:rsidRPr="00736D10">
        <w:rPr>
          <w:rFonts w:ascii="Univers" w:hAnsi="Univers"/>
          <w:sz w:val="16"/>
          <w:szCs w:val="16"/>
          <w:vertAlign w:val="superscript"/>
          <w:lang w:val="es-ES"/>
        </w:rPr>
        <w:footnoteRef/>
      </w:r>
      <w:r w:rsidRPr="00736D10">
        <w:rPr>
          <w:rFonts w:ascii="Univers" w:hAnsi="Univers"/>
          <w:sz w:val="16"/>
          <w:szCs w:val="16"/>
          <w:lang w:val="es-ES"/>
        </w:rPr>
        <w:t xml:space="preserve"> CIDH. Informe No. 72/09 </w:t>
      </w:r>
      <w:proofErr w:type="spellStart"/>
      <w:r w:rsidRPr="00736D10">
        <w:rPr>
          <w:rFonts w:ascii="Univers" w:hAnsi="Univers"/>
          <w:sz w:val="16"/>
          <w:szCs w:val="16"/>
          <w:lang w:val="es-ES"/>
        </w:rPr>
        <w:t>Herson</w:t>
      </w:r>
      <w:proofErr w:type="spellEnd"/>
      <w:r w:rsidRPr="00736D10">
        <w:rPr>
          <w:rFonts w:ascii="Univers" w:hAnsi="Univers"/>
          <w:sz w:val="16"/>
          <w:szCs w:val="16"/>
          <w:lang w:val="es-ES"/>
        </w:rPr>
        <w:t xml:space="preserve"> Javier Caro (Javier Apache) y familia, 5 de agosto de 2009, párr. 28.</w:t>
      </w:r>
    </w:p>
  </w:footnote>
  <w:footnote w:id="9">
    <w:p w:rsidR="00BC303A" w:rsidRPr="00736D10" w:rsidRDefault="00BC303A" w:rsidP="00457F97">
      <w:pPr>
        <w:pStyle w:val="Textonotapie"/>
        <w:spacing w:after="120"/>
        <w:jc w:val="both"/>
        <w:rPr>
          <w:lang w:val="pt-BR"/>
        </w:rPr>
      </w:pPr>
      <w:r w:rsidRPr="00736D10">
        <w:rPr>
          <w:rFonts w:ascii="Univers" w:hAnsi="Univers"/>
          <w:sz w:val="16"/>
          <w:szCs w:val="16"/>
          <w:vertAlign w:val="superscript"/>
          <w:lang w:val="pt-BR"/>
        </w:rPr>
        <w:footnoteRef/>
      </w:r>
      <w:r w:rsidRPr="00736D10">
        <w:rPr>
          <w:rFonts w:ascii="Univers" w:hAnsi="Univers"/>
          <w:sz w:val="16"/>
          <w:szCs w:val="16"/>
          <w:lang w:val="pt-BR"/>
        </w:rPr>
        <w:t xml:space="preserve"> </w:t>
      </w:r>
      <w:r w:rsidRPr="00736D10">
        <w:rPr>
          <w:rFonts w:ascii="Univers" w:hAnsi="Univers"/>
          <w:sz w:val="16"/>
          <w:szCs w:val="16"/>
          <w:lang w:val="pt-BR"/>
        </w:rPr>
        <w:t xml:space="preserve">CIDH. Informe No. 74/07 </w:t>
      </w:r>
      <w:r w:rsidRPr="00736D10">
        <w:rPr>
          <w:rFonts w:ascii="Univers" w:hAnsi="Univers"/>
          <w:i/>
          <w:sz w:val="16"/>
          <w:szCs w:val="16"/>
          <w:lang w:val="pt-BR"/>
        </w:rPr>
        <w:t xml:space="preserve">José Antonio Romero Cruz, Rolando Ordoñez </w:t>
      </w:r>
      <w:r w:rsidRPr="00736D10">
        <w:rPr>
          <w:rFonts w:ascii="Univers" w:hAnsi="Univers"/>
          <w:i/>
          <w:sz w:val="16"/>
          <w:szCs w:val="16"/>
          <w:lang w:val="es-ES_tradnl"/>
        </w:rPr>
        <w:t xml:space="preserve">Álvarez </w:t>
      </w:r>
      <w:r w:rsidRPr="00736D10">
        <w:rPr>
          <w:rFonts w:ascii="Univers" w:hAnsi="Univers"/>
          <w:i/>
          <w:sz w:val="16"/>
          <w:szCs w:val="16"/>
          <w:lang w:val="pt-BR"/>
        </w:rPr>
        <w:t>y Norberto Hernández</w:t>
      </w:r>
      <w:r w:rsidRPr="00736D10">
        <w:rPr>
          <w:rFonts w:ascii="Univers" w:hAnsi="Univers"/>
          <w:sz w:val="16"/>
          <w:szCs w:val="16"/>
          <w:lang w:val="pt-BR"/>
        </w:rPr>
        <w:t xml:space="preserve">, 15 de octubre de 2007, párr. 34 e </w:t>
      </w:r>
      <w:r w:rsidRPr="00736D10">
        <w:rPr>
          <w:rFonts w:ascii="Univers" w:hAnsi="Univers"/>
          <w:sz w:val="16"/>
          <w:szCs w:val="16"/>
          <w:lang w:val="es-ES"/>
        </w:rPr>
        <w:t xml:space="preserve">Informe No. 72/09 </w:t>
      </w:r>
      <w:proofErr w:type="spellStart"/>
      <w:r w:rsidRPr="00736D10">
        <w:rPr>
          <w:rFonts w:ascii="Univers" w:hAnsi="Univers"/>
          <w:sz w:val="16"/>
          <w:szCs w:val="16"/>
          <w:lang w:val="es-ES"/>
        </w:rPr>
        <w:t>Herson</w:t>
      </w:r>
      <w:proofErr w:type="spellEnd"/>
      <w:r w:rsidRPr="00736D10">
        <w:rPr>
          <w:rFonts w:ascii="Univers" w:hAnsi="Univers"/>
          <w:sz w:val="16"/>
          <w:szCs w:val="16"/>
          <w:lang w:val="es-ES"/>
        </w:rPr>
        <w:t xml:space="preserve"> Javier Caro (Javier Apache) y familia, 5 de agosto de 2009, párr. 28.</w:t>
      </w:r>
    </w:p>
  </w:footnote>
  <w:footnote w:id="10">
    <w:p w:rsidR="00BC303A" w:rsidRPr="00736D10" w:rsidRDefault="00BC303A" w:rsidP="00457F97">
      <w:pPr>
        <w:pStyle w:val="Textonotapie"/>
        <w:spacing w:after="120"/>
        <w:jc w:val="both"/>
        <w:rPr>
          <w:rFonts w:ascii="Univers" w:hAnsi="Univers"/>
          <w:sz w:val="16"/>
          <w:szCs w:val="16"/>
          <w:lang w:val="es-ES_tradnl"/>
        </w:rPr>
      </w:pPr>
      <w:r w:rsidRPr="00736D10">
        <w:rPr>
          <w:rStyle w:val="Refdenotaalpie"/>
          <w:rFonts w:ascii="Univers" w:hAnsi="Univers"/>
          <w:sz w:val="16"/>
          <w:szCs w:val="16"/>
        </w:rPr>
        <w:footnoteRef/>
      </w:r>
      <w:r w:rsidRPr="00736D10">
        <w:rPr>
          <w:rFonts w:ascii="Univers" w:hAnsi="Univers"/>
          <w:sz w:val="16"/>
          <w:szCs w:val="16"/>
          <w:lang w:val="es-ES_tradnl"/>
        </w:rPr>
        <w:t xml:space="preserve"> </w:t>
      </w:r>
      <w:r w:rsidRPr="00736D10">
        <w:rPr>
          <w:rFonts w:ascii="Univers" w:hAnsi="Univers" w:cs="Univers"/>
          <w:sz w:val="16"/>
          <w:szCs w:val="16"/>
          <w:lang w:val="es-PE"/>
        </w:rPr>
        <w:t xml:space="preserve">Convención Americana </w:t>
      </w:r>
      <w:r w:rsidRPr="00736D10">
        <w:rPr>
          <w:rFonts w:ascii="Univers" w:hAnsi="Univers" w:cs="Univers"/>
          <w:sz w:val="16"/>
          <w:szCs w:val="16"/>
          <w:lang w:val="es-ES"/>
        </w:rPr>
        <w:t xml:space="preserve">artículo 29 Normas de Interpretación. Ninguna disposición de la presente Convención puede ser interpretada en el sentido de: […] </w:t>
      </w:r>
      <w:r w:rsidRPr="00736D10">
        <w:rPr>
          <w:rFonts w:ascii="Univers" w:hAnsi="Univers" w:cs="Univers"/>
          <w:sz w:val="16"/>
          <w:szCs w:val="16"/>
          <w:lang w:val="es-PE"/>
        </w:rPr>
        <w:t>b) limitar el goce y ejercicio de cualquier derecho o libertad que pueda estar re</w:t>
      </w:r>
      <w:r w:rsidRPr="00736D10">
        <w:rPr>
          <w:rFonts w:ascii="Univers" w:hAnsi="Univers" w:cs="Univers"/>
          <w:sz w:val="16"/>
          <w:szCs w:val="16"/>
          <w:lang w:val="es-ES_tradnl"/>
        </w:rPr>
        <w:t xml:space="preserve">conocido de acuerdo con las leyes de cualquiera de los Estados Partes o de acuerdo con otra convención en que sea parte uno de dichos Estados; </w:t>
      </w:r>
      <w:r w:rsidRPr="00736D10">
        <w:rPr>
          <w:rFonts w:ascii="Univers" w:hAnsi="Univers" w:cs="Univers"/>
          <w:sz w:val="16"/>
          <w:szCs w:val="16"/>
          <w:lang w:val="es-ES"/>
        </w:rPr>
        <w:t>[…].</w:t>
      </w:r>
    </w:p>
  </w:footnote>
  <w:footnote w:id="11">
    <w:p w:rsidR="00BC303A" w:rsidRPr="00736D10" w:rsidRDefault="00BC303A" w:rsidP="00457F97">
      <w:pPr>
        <w:pStyle w:val="Textonotapie"/>
        <w:spacing w:after="120"/>
        <w:jc w:val="both"/>
        <w:rPr>
          <w:rFonts w:ascii="Univers" w:hAnsi="Univers" w:cs="Univers"/>
          <w:sz w:val="16"/>
          <w:szCs w:val="16"/>
          <w:lang w:val="es-ES"/>
        </w:rPr>
      </w:pPr>
      <w:r w:rsidRPr="00736D10">
        <w:rPr>
          <w:rStyle w:val="Refdenotaalpie"/>
          <w:rFonts w:ascii="Univers" w:hAnsi="Univers"/>
          <w:sz w:val="16"/>
          <w:szCs w:val="16"/>
        </w:rPr>
        <w:footnoteRef/>
      </w:r>
      <w:r w:rsidRPr="00736D10">
        <w:rPr>
          <w:rStyle w:val="Refdenotaalpie"/>
          <w:rFonts w:ascii="Univers" w:hAnsi="Univers"/>
          <w:sz w:val="16"/>
          <w:szCs w:val="16"/>
          <w:lang w:val="es-ES_tradnl"/>
        </w:rPr>
        <w:t xml:space="preserve"> </w:t>
      </w:r>
      <w:r w:rsidRPr="00736D10">
        <w:rPr>
          <w:rFonts w:ascii="Univers" w:hAnsi="Univers"/>
          <w:sz w:val="16"/>
          <w:szCs w:val="16"/>
          <w:lang w:val="es-ES_tradnl"/>
        </w:rPr>
        <w:t xml:space="preserve">Corte I.D.H., </w:t>
      </w:r>
      <w:r w:rsidRPr="00736D10">
        <w:rPr>
          <w:rFonts w:ascii="Univers" w:hAnsi="Univers"/>
          <w:i/>
          <w:iCs/>
          <w:sz w:val="16"/>
          <w:szCs w:val="16"/>
          <w:lang w:val="es-ES_tradnl"/>
        </w:rPr>
        <w:t>"Otros Tratados" Objeto de la Función Consultiva de la Corte</w:t>
      </w:r>
      <w:r w:rsidRPr="00736D10">
        <w:rPr>
          <w:rFonts w:ascii="Univers" w:hAnsi="Univers"/>
          <w:sz w:val="16"/>
          <w:szCs w:val="16"/>
          <w:lang w:val="es-ES_tradnl"/>
        </w:rPr>
        <w:t xml:space="preserve"> (art. 64 Convención Americana sobre Derechos Humanos). Opinión Consultiva OC-1/82 del 24 de septiembre de 1982</w:t>
      </w:r>
      <w:r w:rsidRPr="00736D10">
        <w:rPr>
          <w:rFonts w:ascii="Univers" w:hAnsi="Univers"/>
          <w:i/>
          <w:iCs/>
          <w:sz w:val="16"/>
          <w:szCs w:val="16"/>
          <w:lang w:val="es-ES_tradnl"/>
        </w:rPr>
        <w:t xml:space="preserve">. </w:t>
      </w:r>
      <w:r w:rsidRPr="00736D10">
        <w:rPr>
          <w:rFonts w:ascii="Univers" w:hAnsi="Univers"/>
          <w:sz w:val="16"/>
          <w:szCs w:val="16"/>
          <w:lang w:val="es-ES_tradnl"/>
        </w:rPr>
        <w:t>Serie A No. 1,</w:t>
      </w:r>
      <w:r w:rsidRPr="00736D10">
        <w:rPr>
          <w:rFonts w:ascii="Univers" w:hAnsi="Univers" w:cs="Univers"/>
          <w:sz w:val="16"/>
          <w:szCs w:val="16"/>
          <w:lang w:val="es-ES_tradnl"/>
        </w:rPr>
        <w:t xml:space="preserve"> párrafo 41.</w:t>
      </w:r>
    </w:p>
  </w:footnote>
  <w:footnote w:id="12">
    <w:p w:rsidR="00BC303A" w:rsidRPr="00736D10" w:rsidRDefault="00BC303A" w:rsidP="00457F97">
      <w:pPr>
        <w:autoSpaceDE w:val="0"/>
        <w:autoSpaceDN w:val="0"/>
        <w:adjustRightInd w:val="0"/>
        <w:spacing w:after="120"/>
        <w:jc w:val="both"/>
        <w:rPr>
          <w:rFonts w:ascii="Univers" w:hAnsi="Univers" w:cs="Univers"/>
          <w:sz w:val="16"/>
          <w:szCs w:val="16"/>
          <w:lang w:val="es-ES"/>
        </w:rPr>
      </w:pPr>
      <w:r w:rsidRPr="00736D10">
        <w:rPr>
          <w:rStyle w:val="Refdenotaalpie"/>
          <w:rFonts w:ascii="Univers" w:hAnsi="Univers"/>
          <w:sz w:val="16"/>
          <w:szCs w:val="16"/>
        </w:rPr>
        <w:footnoteRef/>
      </w:r>
      <w:r w:rsidRPr="00736D10">
        <w:rPr>
          <w:rStyle w:val="Refdenotaalpie"/>
          <w:rFonts w:ascii="Univers" w:hAnsi="Univers"/>
          <w:sz w:val="16"/>
          <w:szCs w:val="16"/>
          <w:lang w:val="es-ES_tradnl"/>
        </w:rPr>
        <w:t xml:space="preserve"> </w:t>
      </w:r>
      <w:r w:rsidRPr="00736D10">
        <w:rPr>
          <w:rFonts w:ascii="Univers" w:hAnsi="Univers"/>
          <w:sz w:val="16"/>
          <w:szCs w:val="16"/>
          <w:lang w:val="es-ES_tradnl"/>
        </w:rPr>
        <w:t xml:space="preserve">Corte I.D.H., </w:t>
      </w:r>
      <w:r w:rsidRPr="00736D10">
        <w:rPr>
          <w:rFonts w:ascii="Univers" w:hAnsi="Univers"/>
          <w:i/>
          <w:iCs/>
          <w:sz w:val="16"/>
          <w:szCs w:val="16"/>
          <w:lang w:val="es-ES_tradnl"/>
        </w:rPr>
        <w:t>Caso de los “Niños de la Calle” (Villagrán Morales y otros).</w:t>
      </w:r>
      <w:r w:rsidRPr="00736D10">
        <w:rPr>
          <w:rFonts w:ascii="Univers" w:hAnsi="Univers"/>
          <w:sz w:val="16"/>
          <w:szCs w:val="16"/>
          <w:lang w:val="es-ES_tradnl"/>
        </w:rPr>
        <w:t xml:space="preserve"> Sentencia de 19 de noviembre de 1999. Serie C No. 63</w:t>
      </w:r>
      <w:r w:rsidRPr="00736D10">
        <w:rPr>
          <w:rFonts w:ascii="Univers" w:hAnsi="Univers" w:cs="Univers"/>
          <w:sz w:val="16"/>
          <w:szCs w:val="16"/>
          <w:lang w:val="es-ES"/>
        </w:rPr>
        <w:t xml:space="preserve">, párrafo 194. </w:t>
      </w:r>
      <w:r w:rsidRPr="00736D10">
        <w:rPr>
          <w:rFonts w:ascii="Univers" w:hAnsi="Univers"/>
          <w:i/>
          <w:iCs/>
          <w:sz w:val="16"/>
          <w:szCs w:val="16"/>
          <w:lang w:val="es-ES_tradnl"/>
        </w:rPr>
        <w:t>Caso “Instituto de Reeducación del Menor”</w:t>
      </w:r>
      <w:r w:rsidRPr="00736D10">
        <w:rPr>
          <w:rFonts w:ascii="Univers" w:hAnsi="Univers"/>
          <w:sz w:val="16"/>
          <w:szCs w:val="16"/>
          <w:lang w:val="es-ES_tradnl"/>
        </w:rPr>
        <w:t>. Sentencia de 2 de septiembre de 2004. Serie C No. 112</w:t>
      </w:r>
      <w:r w:rsidRPr="00736D10">
        <w:rPr>
          <w:rFonts w:ascii="Univers" w:hAnsi="Univers" w:cs="Univers"/>
          <w:sz w:val="16"/>
          <w:szCs w:val="16"/>
          <w:lang w:val="es-ES"/>
        </w:rPr>
        <w:t xml:space="preserve">, párrafo 148, </w:t>
      </w:r>
      <w:r w:rsidRPr="00736D10">
        <w:rPr>
          <w:rFonts w:ascii="Univers" w:hAnsi="Univers"/>
          <w:i/>
          <w:iCs/>
          <w:sz w:val="16"/>
          <w:szCs w:val="16"/>
          <w:lang w:val="es-ES_tradnl"/>
        </w:rPr>
        <w:t xml:space="preserve">Caso de los Hermanos Gómez </w:t>
      </w:r>
      <w:proofErr w:type="spellStart"/>
      <w:r w:rsidRPr="00736D10">
        <w:rPr>
          <w:rFonts w:ascii="Univers" w:hAnsi="Univers"/>
          <w:i/>
          <w:iCs/>
          <w:sz w:val="16"/>
          <w:szCs w:val="16"/>
          <w:lang w:val="es-ES_tradnl"/>
        </w:rPr>
        <w:t>Paquiyauri</w:t>
      </w:r>
      <w:proofErr w:type="spellEnd"/>
      <w:r w:rsidRPr="00736D10">
        <w:rPr>
          <w:rFonts w:ascii="Univers" w:hAnsi="Univers"/>
          <w:sz w:val="16"/>
          <w:szCs w:val="16"/>
          <w:lang w:val="es-ES_tradnl"/>
        </w:rPr>
        <w:t>. Sentencia de 8 de julio de 2004. Serie C No. 110</w:t>
      </w:r>
      <w:r w:rsidRPr="00736D10">
        <w:rPr>
          <w:rFonts w:ascii="Univers" w:hAnsi="Univers" w:cs="Univers"/>
          <w:sz w:val="16"/>
          <w:szCs w:val="16"/>
          <w:lang w:val="es-ES"/>
        </w:rPr>
        <w:t xml:space="preserve">, párrafo 166. </w:t>
      </w:r>
      <w:r w:rsidRPr="00736D10">
        <w:rPr>
          <w:rFonts w:ascii="Univers" w:hAnsi="Univers"/>
          <w:sz w:val="16"/>
          <w:szCs w:val="16"/>
          <w:lang w:val="es-ES_tradnl"/>
        </w:rPr>
        <w:t xml:space="preserve">Corte I.D.H., </w:t>
      </w:r>
      <w:r w:rsidRPr="00736D10">
        <w:rPr>
          <w:rFonts w:ascii="Univers" w:hAnsi="Univers"/>
          <w:i/>
          <w:iCs/>
          <w:sz w:val="16"/>
          <w:szCs w:val="16"/>
          <w:lang w:val="es-ES_tradnl"/>
        </w:rPr>
        <w:t>Condición Jurídica y Derechos Humanos del Niño.</w:t>
      </w:r>
      <w:r w:rsidRPr="00736D10">
        <w:rPr>
          <w:rFonts w:ascii="Univers" w:hAnsi="Univers"/>
          <w:sz w:val="16"/>
          <w:szCs w:val="16"/>
          <w:lang w:val="es-ES_tradnl"/>
        </w:rPr>
        <w:t xml:space="preserve"> Opinión Consultiva OC-17/02 de 28 de agosto de 2002. Serie A No. 17</w:t>
      </w:r>
      <w:r w:rsidRPr="00736D10">
        <w:rPr>
          <w:rFonts w:ascii="Univers" w:hAnsi="Univers" w:cs="Univers"/>
          <w:sz w:val="16"/>
          <w:szCs w:val="16"/>
          <w:lang w:val="es-ES"/>
        </w:rPr>
        <w:t>, párrafos 24, 37, 53.</w:t>
      </w:r>
    </w:p>
  </w:footnote>
  <w:footnote w:id="13">
    <w:p w:rsidR="00BC303A" w:rsidRPr="00736D10" w:rsidRDefault="00BC303A" w:rsidP="00457F97">
      <w:pPr>
        <w:autoSpaceDE w:val="0"/>
        <w:autoSpaceDN w:val="0"/>
        <w:adjustRightInd w:val="0"/>
        <w:spacing w:after="120"/>
        <w:jc w:val="both"/>
        <w:rPr>
          <w:lang w:val="es-ES_tradnl"/>
        </w:rPr>
      </w:pPr>
      <w:r w:rsidRPr="00736D10">
        <w:rPr>
          <w:rFonts w:ascii="Univers" w:hAnsi="Univers"/>
          <w:sz w:val="16"/>
          <w:szCs w:val="16"/>
          <w:vertAlign w:val="superscript"/>
          <w:lang w:val="es-ES_tradnl"/>
        </w:rPr>
        <w:footnoteRef/>
      </w:r>
      <w:r w:rsidRPr="00736D10">
        <w:rPr>
          <w:rFonts w:ascii="Univers" w:hAnsi="Univers"/>
          <w:sz w:val="16"/>
          <w:szCs w:val="16"/>
          <w:lang w:val="es-ES_tradnl"/>
        </w:rPr>
        <w:t xml:space="preserve"> CIDH. Informe No. 74/09 Mickey Alexis Mendoza Sánchez y Familia, 5 de agosto de 2009, párr. 29 e Informe No. 72-09 </w:t>
      </w:r>
      <w:proofErr w:type="spellStart"/>
      <w:r w:rsidRPr="00736D10">
        <w:rPr>
          <w:rFonts w:ascii="Univers" w:hAnsi="Univers"/>
          <w:sz w:val="16"/>
          <w:szCs w:val="16"/>
          <w:lang w:val="es-ES_tradnl"/>
        </w:rPr>
        <w:t>Herson</w:t>
      </w:r>
      <w:proofErr w:type="spellEnd"/>
      <w:r w:rsidRPr="00736D10">
        <w:rPr>
          <w:rFonts w:ascii="Univers" w:hAnsi="Univers"/>
          <w:sz w:val="16"/>
          <w:szCs w:val="16"/>
          <w:lang w:val="es-ES_tradnl"/>
        </w:rPr>
        <w:t xml:space="preserve"> Javier Caro (Javier Apache) y Familia, 5 de agosto de 2009, párr. 34.</w:t>
      </w:r>
    </w:p>
  </w:footnote>
  <w:footnote w:id="14">
    <w:p w:rsidR="00BC303A" w:rsidRPr="006F4765" w:rsidRDefault="00BC303A" w:rsidP="00457F97">
      <w:pPr>
        <w:pStyle w:val="Textonotapie"/>
        <w:spacing w:after="120"/>
        <w:jc w:val="both"/>
        <w:rPr>
          <w:lang w:val="es-ES_tradnl"/>
        </w:rPr>
      </w:pPr>
      <w:r w:rsidRPr="00736D10">
        <w:rPr>
          <w:rFonts w:ascii="Univers" w:hAnsi="Univers" w:cs="Univers"/>
          <w:sz w:val="16"/>
          <w:szCs w:val="16"/>
          <w:vertAlign w:val="superscript"/>
          <w:lang w:val="es-ES"/>
        </w:rPr>
        <w:footnoteRef/>
      </w:r>
      <w:r w:rsidRPr="00736D10">
        <w:rPr>
          <w:rFonts w:ascii="Univers" w:hAnsi="Univers" w:cs="Univers"/>
          <w:sz w:val="16"/>
          <w:szCs w:val="16"/>
          <w:lang w:val="es-ES"/>
        </w:rPr>
        <w:t xml:space="preserve"> Se incluye a los familiares de las presuntas víctimas tomando en cuenta lo establecido en el art. 35.1 del Reglamento de la Corte Interamericana de Derechos Humanos y de su jurisprudencia. Ver Corte I.D.H. Caso Radilla Pacheco Vs. México. Sentencia de 23 de noviembre de 2009 y Corte IDH Resolución de 19 de enero de 2009 Caso González y otras (Campo Algodonero) Vs. México. Solicitud de ampliación de presuntas víctimas y negativa de remisión de prueba documental.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03A" w:rsidRDefault="00BC303A" w:rsidP="001317A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C303A" w:rsidRDefault="00BC303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03A" w:rsidRPr="00C047C9" w:rsidRDefault="00BC303A" w:rsidP="001317AE">
    <w:pPr>
      <w:pStyle w:val="Encabezado"/>
      <w:framePr w:wrap="around" w:vAnchor="text" w:hAnchor="margin" w:xAlign="center" w:y="1"/>
      <w:rPr>
        <w:rStyle w:val="Nmerodepgina"/>
        <w:rFonts w:ascii="Univers" w:hAnsi="Univers"/>
        <w:sz w:val="20"/>
        <w:szCs w:val="20"/>
      </w:rPr>
    </w:pPr>
    <w:r w:rsidRPr="00C047C9">
      <w:rPr>
        <w:rStyle w:val="Nmerodepgina"/>
        <w:rFonts w:ascii="Univers" w:hAnsi="Univers"/>
        <w:sz w:val="20"/>
        <w:szCs w:val="20"/>
      </w:rPr>
      <w:fldChar w:fldCharType="begin"/>
    </w:r>
    <w:r w:rsidRPr="00C047C9">
      <w:rPr>
        <w:rStyle w:val="Nmerodepgina"/>
        <w:rFonts w:ascii="Univers" w:hAnsi="Univers"/>
        <w:sz w:val="20"/>
        <w:szCs w:val="20"/>
      </w:rPr>
      <w:instrText xml:space="preserve">PAGE  </w:instrText>
    </w:r>
    <w:r w:rsidRPr="00C047C9">
      <w:rPr>
        <w:rStyle w:val="Nmerodepgina"/>
        <w:rFonts w:ascii="Univers" w:hAnsi="Univers"/>
        <w:sz w:val="20"/>
        <w:szCs w:val="20"/>
      </w:rPr>
      <w:fldChar w:fldCharType="separate"/>
    </w:r>
    <w:r w:rsidR="00457F97">
      <w:rPr>
        <w:rStyle w:val="Nmerodepgina"/>
        <w:rFonts w:ascii="Univers" w:hAnsi="Univers"/>
        <w:noProof/>
        <w:sz w:val="20"/>
        <w:szCs w:val="20"/>
      </w:rPr>
      <w:t>2</w:t>
    </w:r>
    <w:r w:rsidRPr="00C047C9">
      <w:rPr>
        <w:rStyle w:val="Nmerodepgina"/>
        <w:rFonts w:ascii="Univers" w:hAnsi="Univers"/>
        <w:sz w:val="20"/>
        <w:szCs w:val="20"/>
      </w:rPr>
      <w:fldChar w:fldCharType="end"/>
    </w:r>
  </w:p>
  <w:p w:rsidR="00BC303A" w:rsidRDefault="00BC303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01089"/>
    <w:multiLevelType w:val="hybridMultilevel"/>
    <w:tmpl w:val="3116A768"/>
    <w:lvl w:ilvl="0" w:tplc="BC2691BA">
      <w:start w:val="4"/>
      <w:numFmt w:val="upperRoman"/>
      <w:lvlText w:val="%1."/>
      <w:lvlJc w:val="left"/>
      <w:pPr>
        <w:tabs>
          <w:tab w:val="num" w:pos="1290"/>
        </w:tabs>
        <w:ind w:left="1290" w:hanging="9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7E6ED1"/>
    <w:multiLevelType w:val="hybridMultilevel"/>
    <w:tmpl w:val="C8F05216"/>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9050020"/>
    <w:multiLevelType w:val="hybridMultilevel"/>
    <w:tmpl w:val="D6ACFDAE"/>
    <w:lvl w:ilvl="0" w:tplc="E60CDE40">
      <w:start w:val="1"/>
      <w:numFmt w:val="decimal"/>
      <w:lvlText w:val="%1."/>
      <w:lvlJc w:val="left"/>
      <w:pPr>
        <w:tabs>
          <w:tab w:val="num" w:pos="144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C66EDE0C">
      <w:start w:val="3"/>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322DE8"/>
    <w:multiLevelType w:val="singleLevel"/>
    <w:tmpl w:val="BF5E2E38"/>
    <w:lvl w:ilvl="0">
      <w:start w:val="1"/>
      <w:numFmt w:val="upperRoman"/>
      <w:pStyle w:val="Ttulo2"/>
      <w:lvlText w:val="%1."/>
      <w:lvlJc w:val="left"/>
      <w:pPr>
        <w:tabs>
          <w:tab w:val="num" w:pos="1440"/>
        </w:tabs>
        <w:ind w:left="1440" w:hanging="720"/>
      </w:pPr>
      <w:rPr>
        <w:rFonts w:hint="default"/>
      </w:rPr>
    </w:lvl>
  </w:abstractNum>
  <w:abstractNum w:abstractNumId="4">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4787695"/>
    <w:multiLevelType w:val="hybridMultilevel"/>
    <w:tmpl w:val="64BAB8F2"/>
    <w:lvl w:ilvl="0" w:tplc="3DB4953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FFF20D1"/>
    <w:multiLevelType w:val="hybridMultilevel"/>
    <w:tmpl w:val="00ECB4EC"/>
    <w:lvl w:ilvl="0" w:tplc="3B50F22C">
      <w:start w:val="1"/>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8D742C"/>
    <w:multiLevelType w:val="hybridMultilevel"/>
    <w:tmpl w:val="B6E8958A"/>
    <w:lvl w:ilvl="0" w:tplc="1EBC98C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53E60664">
      <w:start w:val="6"/>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8794166"/>
    <w:multiLevelType w:val="hybridMultilevel"/>
    <w:tmpl w:val="C8B69328"/>
    <w:lvl w:ilvl="0" w:tplc="B6488034">
      <w:start w:val="3"/>
      <w:numFmt w:val="decimal"/>
      <w:lvlText w:val="%1."/>
      <w:lvlJc w:val="left"/>
      <w:pPr>
        <w:tabs>
          <w:tab w:val="num" w:pos="2235"/>
        </w:tabs>
        <w:ind w:left="2235" w:hanging="151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B4460CA"/>
    <w:multiLevelType w:val="hybridMultilevel"/>
    <w:tmpl w:val="07B85AD8"/>
    <w:lvl w:ilvl="0" w:tplc="67D6E770">
      <w:start w:val="1"/>
      <w:numFmt w:val="decimal"/>
      <w:lvlText w:val="%1."/>
      <w:lvlJc w:val="left"/>
      <w:pPr>
        <w:tabs>
          <w:tab w:val="num" w:pos="720"/>
        </w:tabs>
        <w:ind w:left="720" w:hanging="360"/>
      </w:pPr>
      <w:rPr>
        <w:rFonts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BF15681"/>
    <w:multiLevelType w:val="hybridMultilevel"/>
    <w:tmpl w:val="B282CC0A"/>
    <w:lvl w:ilvl="0" w:tplc="2B7A599C">
      <w:start w:val="1"/>
      <w:numFmt w:val="decimal"/>
      <w:lvlText w:val="%1."/>
      <w:lvlJc w:val="left"/>
      <w:pPr>
        <w:tabs>
          <w:tab w:val="num" w:pos="4320"/>
        </w:tabs>
        <w:ind w:left="4320" w:hanging="360"/>
      </w:pPr>
      <w:rPr>
        <w:rFonts w:hint="default"/>
        <w:b w:val="0"/>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1">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0"/>
  </w:num>
  <w:num w:numId="3">
    <w:abstractNumId w:val="2"/>
  </w:num>
  <w:num w:numId="4">
    <w:abstractNumId w:val="3"/>
  </w:num>
  <w:num w:numId="5">
    <w:abstractNumId w:val="11"/>
  </w:num>
  <w:num w:numId="6">
    <w:abstractNumId w:val="7"/>
  </w:num>
  <w:num w:numId="7">
    <w:abstractNumId w:val="9"/>
  </w:num>
  <w:num w:numId="8">
    <w:abstractNumId w:val="8"/>
  </w:num>
  <w:num w:numId="9">
    <w:abstractNumId w:val="5"/>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5617"/>
    <w:rsid w:val="000048AB"/>
    <w:rsid w:val="000176F7"/>
    <w:rsid w:val="00020C3F"/>
    <w:rsid w:val="00021AEE"/>
    <w:rsid w:val="00026292"/>
    <w:rsid w:val="00027236"/>
    <w:rsid w:val="0003544A"/>
    <w:rsid w:val="00035C62"/>
    <w:rsid w:val="00036B91"/>
    <w:rsid w:val="00040266"/>
    <w:rsid w:val="00041360"/>
    <w:rsid w:val="00041D7A"/>
    <w:rsid w:val="00044234"/>
    <w:rsid w:val="00046B2F"/>
    <w:rsid w:val="00046F61"/>
    <w:rsid w:val="00047E40"/>
    <w:rsid w:val="0005271E"/>
    <w:rsid w:val="000552CD"/>
    <w:rsid w:val="00061154"/>
    <w:rsid w:val="00064F11"/>
    <w:rsid w:val="00067D6B"/>
    <w:rsid w:val="00074B28"/>
    <w:rsid w:val="000766DD"/>
    <w:rsid w:val="00076ECB"/>
    <w:rsid w:val="00077504"/>
    <w:rsid w:val="00080338"/>
    <w:rsid w:val="00080568"/>
    <w:rsid w:val="00084925"/>
    <w:rsid w:val="00085338"/>
    <w:rsid w:val="00085615"/>
    <w:rsid w:val="000975A5"/>
    <w:rsid w:val="000A069C"/>
    <w:rsid w:val="000A1E67"/>
    <w:rsid w:val="000A3632"/>
    <w:rsid w:val="000A5081"/>
    <w:rsid w:val="000A5407"/>
    <w:rsid w:val="000B0378"/>
    <w:rsid w:val="000B2BB1"/>
    <w:rsid w:val="000B40CF"/>
    <w:rsid w:val="000B541D"/>
    <w:rsid w:val="000B5501"/>
    <w:rsid w:val="000B5552"/>
    <w:rsid w:val="000B67E2"/>
    <w:rsid w:val="000B77B9"/>
    <w:rsid w:val="000C3E4A"/>
    <w:rsid w:val="000C4ADF"/>
    <w:rsid w:val="000C4BE5"/>
    <w:rsid w:val="000C5D3D"/>
    <w:rsid w:val="000C74FF"/>
    <w:rsid w:val="000C79ED"/>
    <w:rsid w:val="000D15C8"/>
    <w:rsid w:val="000D1D31"/>
    <w:rsid w:val="000D6668"/>
    <w:rsid w:val="000D6861"/>
    <w:rsid w:val="000D6906"/>
    <w:rsid w:val="000E6221"/>
    <w:rsid w:val="000E6531"/>
    <w:rsid w:val="000F2D1D"/>
    <w:rsid w:val="000F3433"/>
    <w:rsid w:val="000F6518"/>
    <w:rsid w:val="00101520"/>
    <w:rsid w:val="00101D64"/>
    <w:rsid w:val="0010753D"/>
    <w:rsid w:val="00107825"/>
    <w:rsid w:val="0012412E"/>
    <w:rsid w:val="001252FD"/>
    <w:rsid w:val="00127491"/>
    <w:rsid w:val="00130B46"/>
    <w:rsid w:val="001317AE"/>
    <w:rsid w:val="001420F1"/>
    <w:rsid w:val="0014255C"/>
    <w:rsid w:val="00144570"/>
    <w:rsid w:val="00146F49"/>
    <w:rsid w:val="001508FD"/>
    <w:rsid w:val="00150DE4"/>
    <w:rsid w:val="0015266D"/>
    <w:rsid w:val="00152F48"/>
    <w:rsid w:val="00154DF9"/>
    <w:rsid w:val="00164C08"/>
    <w:rsid w:val="00172B6F"/>
    <w:rsid w:val="00175BA5"/>
    <w:rsid w:val="00181600"/>
    <w:rsid w:val="00181C54"/>
    <w:rsid w:val="00186636"/>
    <w:rsid w:val="00186FE9"/>
    <w:rsid w:val="00195019"/>
    <w:rsid w:val="0019603C"/>
    <w:rsid w:val="001962F1"/>
    <w:rsid w:val="001A1689"/>
    <w:rsid w:val="001A5D02"/>
    <w:rsid w:val="001B0602"/>
    <w:rsid w:val="001B3F22"/>
    <w:rsid w:val="001B4216"/>
    <w:rsid w:val="001B607A"/>
    <w:rsid w:val="001B72C1"/>
    <w:rsid w:val="001C067A"/>
    <w:rsid w:val="001C3C99"/>
    <w:rsid w:val="001C44CE"/>
    <w:rsid w:val="001C6FEE"/>
    <w:rsid w:val="001C7B75"/>
    <w:rsid w:val="001D269D"/>
    <w:rsid w:val="001D42D1"/>
    <w:rsid w:val="001D478A"/>
    <w:rsid w:val="001D6757"/>
    <w:rsid w:val="001D6901"/>
    <w:rsid w:val="001D6C60"/>
    <w:rsid w:val="001E2672"/>
    <w:rsid w:val="001E457E"/>
    <w:rsid w:val="001E48DA"/>
    <w:rsid w:val="001E57B6"/>
    <w:rsid w:val="001E6462"/>
    <w:rsid w:val="001E64CA"/>
    <w:rsid w:val="001E6FE4"/>
    <w:rsid w:val="001F1E5A"/>
    <w:rsid w:val="001F361D"/>
    <w:rsid w:val="00201ED3"/>
    <w:rsid w:val="0020209A"/>
    <w:rsid w:val="002040F7"/>
    <w:rsid w:val="00205406"/>
    <w:rsid w:val="00206055"/>
    <w:rsid w:val="00206422"/>
    <w:rsid w:val="00213F8C"/>
    <w:rsid w:val="002164C9"/>
    <w:rsid w:val="00217521"/>
    <w:rsid w:val="002178DE"/>
    <w:rsid w:val="002216D2"/>
    <w:rsid w:val="00224B25"/>
    <w:rsid w:val="002258DB"/>
    <w:rsid w:val="002265AA"/>
    <w:rsid w:val="00230A6E"/>
    <w:rsid w:val="00230BDF"/>
    <w:rsid w:val="00231387"/>
    <w:rsid w:val="00232B51"/>
    <w:rsid w:val="00234B81"/>
    <w:rsid w:val="002378BE"/>
    <w:rsid w:val="00240F2B"/>
    <w:rsid w:val="00241195"/>
    <w:rsid w:val="002431B8"/>
    <w:rsid w:val="002518EB"/>
    <w:rsid w:val="0025505D"/>
    <w:rsid w:val="002619A6"/>
    <w:rsid w:val="00262EBD"/>
    <w:rsid w:val="002632CE"/>
    <w:rsid w:val="00263C80"/>
    <w:rsid w:val="00264427"/>
    <w:rsid w:val="00271928"/>
    <w:rsid w:val="00275212"/>
    <w:rsid w:val="00275582"/>
    <w:rsid w:val="00276B0E"/>
    <w:rsid w:val="00280508"/>
    <w:rsid w:val="00282377"/>
    <w:rsid w:val="00284E14"/>
    <w:rsid w:val="00285273"/>
    <w:rsid w:val="0028560D"/>
    <w:rsid w:val="00285FF5"/>
    <w:rsid w:val="00286502"/>
    <w:rsid w:val="00287B11"/>
    <w:rsid w:val="00291C61"/>
    <w:rsid w:val="00292BD5"/>
    <w:rsid w:val="00295610"/>
    <w:rsid w:val="002A651A"/>
    <w:rsid w:val="002B197E"/>
    <w:rsid w:val="002B23C4"/>
    <w:rsid w:val="002B3C02"/>
    <w:rsid w:val="002B4C11"/>
    <w:rsid w:val="002B5940"/>
    <w:rsid w:val="002B61D0"/>
    <w:rsid w:val="002B629F"/>
    <w:rsid w:val="002C0773"/>
    <w:rsid w:val="002C0C58"/>
    <w:rsid w:val="002C3C58"/>
    <w:rsid w:val="002C3F1B"/>
    <w:rsid w:val="002C57B7"/>
    <w:rsid w:val="002C7207"/>
    <w:rsid w:val="002D289B"/>
    <w:rsid w:val="002D4151"/>
    <w:rsid w:val="002D4A49"/>
    <w:rsid w:val="002D509E"/>
    <w:rsid w:val="002D6FAC"/>
    <w:rsid w:val="002E006D"/>
    <w:rsid w:val="002E0E8D"/>
    <w:rsid w:val="002E3A22"/>
    <w:rsid w:val="002E7ADC"/>
    <w:rsid w:val="002F47C8"/>
    <w:rsid w:val="002F6E9F"/>
    <w:rsid w:val="002F70FF"/>
    <w:rsid w:val="0030110E"/>
    <w:rsid w:val="00302243"/>
    <w:rsid w:val="00305645"/>
    <w:rsid w:val="00307CF8"/>
    <w:rsid w:val="00310B12"/>
    <w:rsid w:val="0031153E"/>
    <w:rsid w:val="00314E27"/>
    <w:rsid w:val="00315856"/>
    <w:rsid w:val="00317ACD"/>
    <w:rsid w:val="003232CF"/>
    <w:rsid w:val="003257A8"/>
    <w:rsid w:val="00330C24"/>
    <w:rsid w:val="00330D9F"/>
    <w:rsid w:val="00332DDA"/>
    <w:rsid w:val="00334E64"/>
    <w:rsid w:val="00335631"/>
    <w:rsid w:val="003421A5"/>
    <w:rsid w:val="00342E47"/>
    <w:rsid w:val="003436A2"/>
    <w:rsid w:val="003436FD"/>
    <w:rsid w:val="00344A9B"/>
    <w:rsid w:val="003501AD"/>
    <w:rsid w:val="003505F7"/>
    <w:rsid w:val="00352869"/>
    <w:rsid w:val="00352B6B"/>
    <w:rsid w:val="0035402D"/>
    <w:rsid w:val="0036139D"/>
    <w:rsid w:val="0036213D"/>
    <w:rsid w:val="00363633"/>
    <w:rsid w:val="00364463"/>
    <w:rsid w:val="00364638"/>
    <w:rsid w:val="00365AB6"/>
    <w:rsid w:val="003739AD"/>
    <w:rsid w:val="00377D62"/>
    <w:rsid w:val="003804B9"/>
    <w:rsid w:val="00380BC1"/>
    <w:rsid w:val="003818B6"/>
    <w:rsid w:val="00381927"/>
    <w:rsid w:val="0038260C"/>
    <w:rsid w:val="003847A3"/>
    <w:rsid w:val="00395271"/>
    <w:rsid w:val="0039751D"/>
    <w:rsid w:val="00397655"/>
    <w:rsid w:val="003A03C5"/>
    <w:rsid w:val="003A1481"/>
    <w:rsid w:val="003A1F48"/>
    <w:rsid w:val="003A3235"/>
    <w:rsid w:val="003A3EC3"/>
    <w:rsid w:val="003A40EA"/>
    <w:rsid w:val="003B0944"/>
    <w:rsid w:val="003B0B84"/>
    <w:rsid w:val="003B1777"/>
    <w:rsid w:val="003B1C37"/>
    <w:rsid w:val="003B1EB3"/>
    <w:rsid w:val="003B3020"/>
    <w:rsid w:val="003B3CC6"/>
    <w:rsid w:val="003B549B"/>
    <w:rsid w:val="003B5C8B"/>
    <w:rsid w:val="003B6778"/>
    <w:rsid w:val="003C03E8"/>
    <w:rsid w:val="003C2B3E"/>
    <w:rsid w:val="003C3285"/>
    <w:rsid w:val="003C4071"/>
    <w:rsid w:val="003C5B2D"/>
    <w:rsid w:val="003C7A46"/>
    <w:rsid w:val="003D53B9"/>
    <w:rsid w:val="003D6BD8"/>
    <w:rsid w:val="003E2A44"/>
    <w:rsid w:val="003E480F"/>
    <w:rsid w:val="003E4E46"/>
    <w:rsid w:val="003E7E25"/>
    <w:rsid w:val="003F0397"/>
    <w:rsid w:val="003F19BE"/>
    <w:rsid w:val="003F2107"/>
    <w:rsid w:val="003F6A7C"/>
    <w:rsid w:val="004007C1"/>
    <w:rsid w:val="00400990"/>
    <w:rsid w:val="00401A4F"/>
    <w:rsid w:val="004029CD"/>
    <w:rsid w:val="00405F12"/>
    <w:rsid w:val="00412AC7"/>
    <w:rsid w:val="00414D51"/>
    <w:rsid w:val="00415245"/>
    <w:rsid w:val="004169BA"/>
    <w:rsid w:val="00416C70"/>
    <w:rsid w:val="004179E2"/>
    <w:rsid w:val="004209AA"/>
    <w:rsid w:val="0042548B"/>
    <w:rsid w:val="0042577B"/>
    <w:rsid w:val="00426A05"/>
    <w:rsid w:val="004335B3"/>
    <w:rsid w:val="004341F6"/>
    <w:rsid w:val="004433E0"/>
    <w:rsid w:val="004442C0"/>
    <w:rsid w:val="00446AEE"/>
    <w:rsid w:val="00447166"/>
    <w:rsid w:val="00450A54"/>
    <w:rsid w:val="0045211D"/>
    <w:rsid w:val="00457F97"/>
    <w:rsid w:val="00460A2B"/>
    <w:rsid w:val="00461307"/>
    <w:rsid w:val="00462216"/>
    <w:rsid w:val="00462C7D"/>
    <w:rsid w:val="00467966"/>
    <w:rsid w:val="00470AE1"/>
    <w:rsid w:val="00471F0E"/>
    <w:rsid w:val="0047288B"/>
    <w:rsid w:val="00481D67"/>
    <w:rsid w:val="00483963"/>
    <w:rsid w:val="00491400"/>
    <w:rsid w:val="004A3B93"/>
    <w:rsid w:val="004A5FB0"/>
    <w:rsid w:val="004A60F6"/>
    <w:rsid w:val="004B0043"/>
    <w:rsid w:val="004B1B28"/>
    <w:rsid w:val="004C0673"/>
    <w:rsid w:val="004C3297"/>
    <w:rsid w:val="004C5590"/>
    <w:rsid w:val="004D195D"/>
    <w:rsid w:val="004D2CC0"/>
    <w:rsid w:val="004D63F3"/>
    <w:rsid w:val="004E00C3"/>
    <w:rsid w:val="004E16FC"/>
    <w:rsid w:val="004E18E9"/>
    <w:rsid w:val="004E1DBC"/>
    <w:rsid w:val="004E320D"/>
    <w:rsid w:val="004E4B93"/>
    <w:rsid w:val="004E5A6D"/>
    <w:rsid w:val="004F4FE9"/>
    <w:rsid w:val="00500832"/>
    <w:rsid w:val="005013ED"/>
    <w:rsid w:val="00503990"/>
    <w:rsid w:val="00506844"/>
    <w:rsid w:val="005153D2"/>
    <w:rsid w:val="00520175"/>
    <w:rsid w:val="00524594"/>
    <w:rsid w:val="005303EA"/>
    <w:rsid w:val="005304C4"/>
    <w:rsid w:val="0053142D"/>
    <w:rsid w:val="00531A15"/>
    <w:rsid w:val="00531E20"/>
    <w:rsid w:val="005342E4"/>
    <w:rsid w:val="0053643F"/>
    <w:rsid w:val="0053796A"/>
    <w:rsid w:val="0054159C"/>
    <w:rsid w:val="00542066"/>
    <w:rsid w:val="00542D1E"/>
    <w:rsid w:val="00547ED9"/>
    <w:rsid w:val="00550A90"/>
    <w:rsid w:val="00550B41"/>
    <w:rsid w:val="00553DB4"/>
    <w:rsid w:val="00556A62"/>
    <w:rsid w:val="0056496C"/>
    <w:rsid w:val="00565A16"/>
    <w:rsid w:val="00566E5F"/>
    <w:rsid w:val="00572601"/>
    <w:rsid w:val="00572D6F"/>
    <w:rsid w:val="005735D4"/>
    <w:rsid w:val="00574B85"/>
    <w:rsid w:val="00576263"/>
    <w:rsid w:val="0057660B"/>
    <w:rsid w:val="005827B1"/>
    <w:rsid w:val="00584A32"/>
    <w:rsid w:val="00590FC1"/>
    <w:rsid w:val="005910D2"/>
    <w:rsid w:val="00592343"/>
    <w:rsid w:val="00592CB6"/>
    <w:rsid w:val="005934CC"/>
    <w:rsid w:val="00595968"/>
    <w:rsid w:val="005A2044"/>
    <w:rsid w:val="005A4049"/>
    <w:rsid w:val="005A736D"/>
    <w:rsid w:val="005A7C42"/>
    <w:rsid w:val="005A7F26"/>
    <w:rsid w:val="005B182B"/>
    <w:rsid w:val="005B562B"/>
    <w:rsid w:val="005C20E7"/>
    <w:rsid w:val="005C25F2"/>
    <w:rsid w:val="005D1DB5"/>
    <w:rsid w:val="005D5404"/>
    <w:rsid w:val="005D5A28"/>
    <w:rsid w:val="005E0038"/>
    <w:rsid w:val="005E18BB"/>
    <w:rsid w:val="005E1AF2"/>
    <w:rsid w:val="005E2BDB"/>
    <w:rsid w:val="005E3A5D"/>
    <w:rsid w:val="005E6A37"/>
    <w:rsid w:val="005F2D5C"/>
    <w:rsid w:val="005F571C"/>
    <w:rsid w:val="006010BA"/>
    <w:rsid w:val="00610981"/>
    <w:rsid w:val="00620941"/>
    <w:rsid w:val="006443A5"/>
    <w:rsid w:val="00645091"/>
    <w:rsid w:val="00651478"/>
    <w:rsid w:val="00652891"/>
    <w:rsid w:val="00652CA1"/>
    <w:rsid w:val="00655754"/>
    <w:rsid w:val="0066146A"/>
    <w:rsid w:val="00662B59"/>
    <w:rsid w:val="00663591"/>
    <w:rsid w:val="006644D9"/>
    <w:rsid w:val="00666107"/>
    <w:rsid w:val="00666E50"/>
    <w:rsid w:val="00667496"/>
    <w:rsid w:val="00667F14"/>
    <w:rsid w:val="00671552"/>
    <w:rsid w:val="006757EB"/>
    <w:rsid w:val="00675D22"/>
    <w:rsid w:val="00676DC1"/>
    <w:rsid w:val="00682371"/>
    <w:rsid w:val="00683A83"/>
    <w:rsid w:val="00686519"/>
    <w:rsid w:val="006874A0"/>
    <w:rsid w:val="006904E5"/>
    <w:rsid w:val="00691E46"/>
    <w:rsid w:val="0069534C"/>
    <w:rsid w:val="006A0588"/>
    <w:rsid w:val="006A0CBD"/>
    <w:rsid w:val="006A1298"/>
    <w:rsid w:val="006A12EA"/>
    <w:rsid w:val="006A150C"/>
    <w:rsid w:val="006A1F8A"/>
    <w:rsid w:val="006A2EF4"/>
    <w:rsid w:val="006B0AA3"/>
    <w:rsid w:val="006B2F9F"/>
    <w:rsid w:val="006B3A73"/>
    <w:rsid w:val="006B6072"/>
    <w:rsid w:val="006C0AC3"/>
    <w:rsid w:val="006C3EDF"/>
    <w:rsid w:val="006C433F"/>
    <w:rsid w:val="006C4A5A"/>
    <w:rsid w:val="006C4CFC"/>
    <w:rsid w:val="006C5D35"/>
    <w:rsid w:val="006C71C8"/>
    <w:rsid w:val="006C7343"/>
    <w:rsid w:val="006D03AA"/>
    <w:rsid w:val="006D6AD2"/>
    <w:rsid w:val="006E3626"/>
    <w:rsid w:val="006E44C5"/>
    <w:rsid w:val="006E6045"/>
    <w:rsid w:val="006E698D"/>
    <w:rsid w:val="006F24E6"/>
    <w:rsid w:val="006F4765"/>
    <w:rsid w:val="006F5EE2"/>
    <w:rsid w:val="006F6F16"/>
    <w:rsid w:val="006F7FA1"/>
    <w:rsid w:val="00703802"/>
    <w:rsid w:val="007039B4"/>
    <w:rsid w:val="00706343"/>
    <w:rsid w:val="00706E61"/>
    <w:rsid w:val="007073AC"/>
    <w:rsid w:val="00710196"/>
    <w:rsid w:val="007135F5"/>
    <w:rsid w:val="0071563B"/>
    <w:rsid w:val="0071778A"/>
    <w:rsid w:val="00730F04"/>
    <w:rsid w:val="00731085"/>
    <w:rsid w:val="00732D1D"/>
    <w:rsid w:val="0073429E"/>
    <w:rsid w:val="00735105"/>
    <w:rsid w:val="00735968"/>
    <w:rsid w:val="00736370"/>
    <w:rsid w:val="00736D10"/>
    <w:rsid w:val="00737607"/>
    <w:rsid w:val="00740DE7"/>
    <w:rsid w:val="0074447B"/>
    <w:rsid w:val="00745249"/>
    <w:rsid w:val="00751047"/>
    <w:rsid w:val="00756825"/>
    <w:rsid w:val="00757737"/>
    <w:rsid w:val="00757DC3"/>
    <w:rsid w:val="00767C1D"/>
    <w:rsid w:val="00774373"/>
    <w:rsid w:val="00774D26"/>
    <w:rsid w:val="007773DF"/>
    <w:rsid w:val="0078010D"/>
    <w:rsid w:val="00783475"/>
    <w:rsid w:val="0078638A"/>
    <w:rsid w:val="007876A7"/>
    <w:rsid w:val="00790C5C"/>
    <w:rsid w:val="00791B0B"/>
    <w:rsid w:val="007B01A5"/>
    <w:rsid w:val="007B2D7B"/>
    <w:rsid w:val="007B73F3"/>
    <w:rsid w:val="007C0811"/>
    <w:rsid w:val="007C3641"/>
    <w:rsid w:val="007C598F"/>
    <w:rsid w:val="007C6D9A"/>
    <w:rsid w:val="007D47CE"/>
    <w:rsid w:val="007D729C"/>
    <w:rsid w:val="007E5D7D"/>
    <w:rsid w:val="007E7244"/>
    <w:rsid w:val="007F07AA"/>
    <w:rsid w:val="007F4524"/>
    <w:rsid w:val="00804833"/>
    <w:rsid w:val="0080694E"/>
    <w:rsid w:val="00810B8A"/>
    <w:rsid w:val="008204A3"/>
    <w:rsid w:val="00820B95"/>
    <w:rsid w:val="00821F21"/>
    <w:rsid w:val="00825DAE"/>
    <w:rsid w:val="00830AB6"/>
    <w:rsid w:val="00832BF9"/>
    <w:rsid w:val="00840546"/>
    <w:rsid w:val="00842B84"/>
    <w:rsid w:val="00844C1A"/>
    <w:rsid w:val="00850F07"/>
    <w:rsid w:val="00853435"/>
    <w:rsid w:val="00857EF7"/>
    <w:rsid w:val="0086577D"/>
    <w:rsid w:val="00881541"/>
    <w:rsid w:val="00892D5D"/>
    <w:rsid w:val="00896ECB"/>
    <w:rsid w:val="008A1A58"/>
    <w:rsid w:val="008A1D81"/>
    <w:rsid w:val="008A2782"/>
    <w:rsid w:val="008A2B8B"/>
    <w:rsid w:val="008A316C"/>
    <w:rsid w:val="008A3CF9"/>
    <w:rsid w:val="008A48D5"/>
    <w:rsid w:val="008A62B9"/>
    <w:rsid w:val="008B10B1"/>
    <w:rsid w:val="008B133F"/>
    <w:rsid w:val="008B353D"/>
    <w:rsid w:val="008B3E73"/>
    <w:rsid w:val="008B4CB2"/>
    <w:rsid w:val="008B61DC"/>
    <w:rsid w:val="008B72A0"/>
    <w:rsid w:val="008C0C9D"/>
    <w:rsid w:val="008C14DA"/>
    <w:rsid w:val="008C1A12"/>
    <w:rsid w:val="008C3234"/>
    <w:rsid w:val="008C48E3"/>
    <w:rsid w:val="008C7462"/>
    <w:rsid w:val="008C7818"/>
    <w:rsid w:val="008D69D1"/>
    <w:rsid w:val="008D6B02"/>
    <w:rsid w:val="008D742C"/>
    <w:rsid w:val="008D7CE6"/>
    <w:rsid w:val="008E1BEA"/>
    <w:rsid w:val="008E31E9"/>
    <w:rsid w:val="008E4957"/>
    <w:rsid w:val="008E4CED"/>
    <w:rsid w:val="008E5902"/>
    <w:rsid w:val="008E70A5"/>
    <w:rsid w:val="008F081B"/>
    <w:rsid w:val="008F6238"/>
    <w:rsid w:val="008F63E4"/>
    <w:rsid w:val="008F7EBE"/>
    <w:rsid w:val="00903101"/>
    <w:rsid w:val="00903F3D"/>
    <w:rsid w:val="009063CE"/>
    <w:rsid w:val="00906D1C"/>
    <w:rsid w:val="00910A58"/>
    <w:rsid w:val="00915A20"/>
    <w:rsid w:val="00916E6E"/>
    <w:rsid w:val="00917FB1"/>
    <w:rsid w:val="00920FE1"/>
    <w:rsid w:val="009227DB"/>
    <w:rsid w:val="0092562E"/>
    <w:rsid w:val="00927FD6"/>
    <w:rsid w:val="0093000C"/>
    <w:rsid w:val="0093022D"/>
    <w:rsid w:val="00930FFE"/>
    <w:rsid w:val="00932537"/>
    <w:rsid w:val="00933940"/>
    <w:rsid w:val="009345C0"/>
    <w:rsid w:val="00934E56"/>
    <w:rsid w:val="009376A6"/>
    <w:rsid w:val="0094142E"/>
    <w:rsid w:val="00942622"/>
    <w:rsid w:val="009456B9"/>
    <w:rsid w:val="00950C70"/>
    <w:rsid w:val="009516A4"/>
    <w:rsid w:val="0095239B"/>
    <w:rsid w:val="00954890"/>
    <w:rsid w:val="00955844"/>
    <w:rsid w:val="00956529"/>
    <w:rsid w:val="00965D17"/>
    <w:rsid w:val="009706D6"/>
    <w:rsid w:val="00971276"/>
    <w:rsid w:val="009721CB"/>
    <w:rsid w:val="0097705F"/>
    <w:rsid w:val="00984F5D"/>
    <w:rsid w:val="0098543D"/>
    <w:rsid w:val="00985CBA"/>
    <w:rsid w:val="00987330"/>
    <w:rsid w:val="009908D4"/>
    <w:rsid w:val="0099292C"/>
    <w:rsid w:val="0099300D"/>
    <w:rsid w:val="00993EA0"/>
    <w:rsid w:val="009944F0"/>
    <w:rsid w:val="009946CA"/>
    <w:rsid w:val="0099507C"/>
    <w:rsid w:val="009A299E"/>
    <w:rsid w:val="009A29C1"/>
    <w:rsid w:val="009A2C62"/>
    <w:rsid w:val="009B1E27"/>
    <w:rsid w:val="009B5D54"/>
    <w:rsid w:val="009B693F"/>
    <w:rsid w:val="009B79CD"/>
    <w:rsid w:val="009C243D"/>
    <w:rsid w:val="009C2BB2"/>
    <w:rsid w:val="009C685F"/>
    <w:rsid w:val="009D12D0"/>
    <w:rsid w:val="009D3DD3"/>
    <w:rsid w:val="009D509C"/>
    <w:rsid w:val="009D7D21"/>
    <w:rsid w:val="009E08C8"/>
    <w:rsid w:val="009E3577"/>
    <w:rsid w:val="009E5399"/>
    <w:rsid w:val="009E6164"/>
    <w:rsid w:val="009F2153"/>
    <w:rsid w:val="009F48F0"/>
    <w:rsid w:val="009F6717"/>
    <w:rsid w:val="009F677D"/>
    <w:rsid w:val="009F6D50"/>
    <w:rsid w:val="009F7237"/>
    <w:rsid w:val="009F737E"/>
    <w:rsid w:val="00A02CBC"/>
    <w:rsid w:val="00A10C29"/>
    <w:rsid w:val="00A20AC1"/>
    <w:rsid w:val="00A2164C"/>
    <w:rsid w:val="00A329A3"/>
    <w:rsid w:val="00A33675"/>
    <w:rsid w:val="00A42B49"/>
    <w:rsid w:val="00A46FA4"/>
    <w:rsid w:val="00A475E4"/>
    <w:rsid w:val="00A55198"/>
    <w:rsid w:val="00A5573C"/>
    <w:rsid w:val="00A618E9"/>
    <w:rsid w:val="00A6281E"/>
    <w:rsid w:val="00A70B7E"/>
    <w:rsid w:val="00A714C6"/>
    <w:rsid w:val="00A748B7"/>
    <w:rsid w:val="00A74FE5"/>
    <w:rsid w:val="00A7551D"/>
    <w:rsid w:val="00A80FF9"/>
    <w:rsid w:val="00A82BCF"/>
    <w:rsid w:val="00A8399D"/>
    <w:rsid w:val="00A91968"/>
    <w:rsid w:val="00A932FD"/>
    <w:rsid w:val="00A96E68"/>
    <w:rsid w:val="00AA17E4"/>
    <w:rsid w:val="00AB1ADD"/>
    <w:rsid w:val="00AC1891"/>
    <w:rsid w:val="00AC22DD"/>
    <w:rsid w:val="00AC2327"/>
    <w:rsid w:val="00AC4B90"/>
    <w:rsid w:val="00AC526E"/>
    <w:rsid w:val="00AC535C"/>
    <w:rsid w:val="00AD0D8E"/>
    <w:rsid w:val="00AD137E"/>
    <w:rsid w:val="00AD2C40"/>
    <w:rsid w:val="00AE112E"/>
    <w:rsid w:val="00AE232B"/>
    <w:rsid w:val="00AE3331"/>
    <w:rsid w:val="00AE3599"/>
    <w:rsid w:val="00AE66E7"/>
    <w:rsid w:val="00AE78AA"/>
    <w:rsid w:val="00AF5617"/>
    <w:rsid w:val="00AF656B"/>
    <w:rsid w:val="00AF6AD3"/>
    <w:rsid w:val="00AF758D"/>
    <w:rsid w:val="00AF7B9B"/>
    <w:rsid w:val="00B00C34"/>
    <w:rsid w:val="00B06657"/>
    <w:rsid w:val="00B136FF"/>
    <w:rsid w:val="00B21F2F"/>
    <w:rsid w:val="00B229A7"/>
    <w:rsid w:val="00B23F08"/>
    <w:rsid w:val="00B24B24"/>
    <w:rsid w:val="00B26311"/>
    <w:rsid w:val="00B270FC"/>
    <w:rsid w:val="00B361BE"/>
    <w:rsid w:val="00B43969"/>
    <w:rsid w:val="00B4605C"/>
    <w:rsid w:val="00B532EB"/>
    <w:rsid w:val="00B53865"/>
    <w:rsid w:val="00B53A7A"/>
    <w:rsid w:val="00B53D81"/>
    <w:rsid w:val="00B55CD2"/>
    <w:rsid w:val="00B6372B"/>
    <w:rsid w:val="00B6389C"/>
    <w:rsid w:val="00B659ED"/>
    <w:rsid w:val="00B70788"/>
    <w:rsid w:val="00B70818"/>
    <w:rsid w:val="00B72D38"/>
    <w:rsid w:val="00B734CC"/>
    <w:rsid w:val="00B76571"/>
    <w:rsid w:val="00B82CDA"/>
    <w:rsid w:val="00B9183C"/>
    <w:rsid w:val="00B91E56"/>
    <w:rsid w:val="00B92A0D"/>
    <w:rsid w:val="00BA1471"/>
    <w:rsid w:val="00BA43C6"/>
    <w:rsid w:val="00BA6512"/>
    <w:rsid w:val="00BA7711"/>
    <w:rsid w:val="00BA7C97"/>
    <w:rsid w:val="00BB21FA"/>
    <w:rsid w:val="00BB34E9"/>
    <w:rsid w:val="00BB3B51"/>
    <w:rsid w:val="00BB4813"/>
    <w:rsid w:val="00BB76B2"/>
    <w:rsid w:val="00BC303A"/>
    <w:rsid w:val="00BC7854"/>
    <w:rsid w:val="00BD076D"/>
    <w:rsid w:val="00BD0A78"/>
    <w:rsid w:val="00BD0BC8"/>
    <w:rsid w:val="00BD254F"/>
    <w:rsid w:val="00BE08A8"/>
    <w:rsid w:val="00BE0A1B"/>
    <w:rsid w:val="00BE13EC"/>
    <w:rsid w:val="00BE168E"/>
    <w:rsid w:val="00BE36AD"/>
    <w:rsid w:val="00BE3DC9"/>
    <w:rsid w:val="00BF255E"/>
    <w:rsid w:val="00BF2AFC"/>
    <w:rsid w:val="00BF3390"/>
    <w:rsid w:val="00BF3CC4"/>
    <w:rsid w:val="00BF4145"/>
    <w:rsid w:val="00BF70E0"/>
    <w:rsid w:val="00BF799F"/>
    <w:rsid w:val="00BF7C46"/>
    <w:rsid w:val="00C02A3B"/>
    <w:rsid w:val="00C047C9"/>
    <w:rsid w:val="00C06A9C"/>
    <w:rsid w:val="00C1350E"/>
    <w:rsid w:val="00C14420"/>
    <w:rsid w:val="00C1640F"/>
    <w:rsid w:val="00C1682A"/>
    <w:rsid w:val="00C208B5"/>
    <w:rsid w:val="00C2353C"/>
    <w:rsid w:val="00C23B3A"/>
    <w:rsid w:val="00C268AB"/>
    <w:rsid w:val="00C308CA"/>
    <w:rsid w:val="00C36D38"/>
    <w:rsid w:val="00C46684"/>
    <w:rsid w:val="00C502C7"/>
    <w:rsid w:val="00C51389"/>
    <w:rsid w:val="00C522B2"/>
    <w:rsid w:val="00C60E2A"/>
    <w:rsid w:val="00C61785"/>
    <w:rsid w:val="00C624C6"/>
    <w:rsid w:val="00C627A1"/>
    <w:rsid w:val="00C6333C"/>
    <w:rsid w:val="00C708D5"/>
    <w:rsid w:val="00C73C1E"/>
    <w:rsid w:val="00C752DD"/>
    <w:rsid w:val="00C7577D"/>
    <w:rsid w:val="00C82067"/>
    <w:rsid w:val="00C9090B"/>
    <w:rsid w:val="00C91EEF"/>
    <w:rsid w:val="00C93B51"/>
    <w:rsid w:val="00C95931"/>
    <w:rsid w:val="00C976D2"/>
    <w:rsid w:val="00CA085D"/>
    <w:rsid w:val="00CA4ABB"/>
    <w:rsid w:val="00CA4F8E"/>
    <w:rsid w:val="00CA6980"/>
    <w:rsid w:val="00CB26DB"/>
    <w:rsid w:val="00CB2C35"/>
    <w:rsid w:val="00CB2FFA"/>
    <w:rsid w:val="00CB33CC"/>
    <w:rsid w:val="00CB35CF"/>
    <w:rsid w:val="00CB38E2"/>
    <w:rsid w:val="00CB4C7F"/>
    <w:rsid w:val="00CB65CC"/>
    <w:rsid w:val="00CC1127"/>
    <w:rsid w:val="00CC65D9"/>
    <w:rsid w:val="00CD2A66"/>
    <w:rsid w:val="00CD3B57"/>
    <w:rsid w:val="00CD778D"/>
    <w:rsid w:val="00CD7ADD"/>
    <w:rsid w:val="00CD7B52"/>
    <w:rsid w:val="00CE7C0E"/>
    <w:rsid w:val="00CF0090"/>
    <w:rsid w:val="00CF0172"/>
    <w:rsid w:val="00CF1517"/>
    <w:rsid w:val="00CF1F29"/>
    <w:rsid w:val="00CF2822"/>
    <w:rsid w:val="00CF2F7C"/>
    <w:rsid w:val="00CF395F"/>
    <w:rsid w:val="00CF536F"/>
    <w:rsid w:val="00CF697F"/>
    <w:rsid w:val="00D01EEC"/>
    <w:rsid w:val="00D102C3"/>
    <w:rsid w:val="00D10A94"/>
    <w:rsid w:val="00D124EB"/>
    <w:rsid w:val="00D266E1"/>
    <w:rsid w:val="00D30105"/>
    <w:rsid w:val="00D311AA"/>
    <w:rsid w:val="00D32040"/>
    <w:rsid w:val="00D36566"/>
    <w:rsid w:val="00D40060"/>
    <w:rsid w:val="00D40C36"/>
    <w:rsid w:val="00D50C5C"/>
    <w:rsid w:val="00D523C3"/>
    <w:rsid w:val="00D52D5A"/>
    <w:rsid w:val="00D5791C"/>
    <w:rsid w:val="00D62D08"/>
    <w:rsid w:val="00D63A92"/>
    <w:rsid w:val="00D66E2C"/>
    <w:rsid w:val="00D67208"/>
    <w:rsid w:val="00D732A4"/>
    <w:rsid w:val="00D81534"/>
    <w:rsid w:val="00D84CD3"/>
    <w:rsid w:val="00D95A0D"/>
    <w:rsid w:val="00D96374"/>
    <w:rsid w:val="00D969D8"/>
    <w:rsid w:val="00DA1319"/>
    <w:rsid w:val="00DA2A77"/>
    <w:rsid w:val="00DA33B6"/>
    <w:rsid w:val="00DA6CA5"/>
    <w:rsid w:val="00DB07E3"/>
    <w:rsid w:val="00DB3474"/>
    <w:rsid w:val="00DB5CAA"/>
    <w:rsid w:val="00DC2995"/>
    <w:rsid w:val="00DD3D14"/>
    <w:rsid w:val="00DD3D7C"/>
    <w:rsid w:val="00DE4630"/>
    <w:rsid w:val="00DF317F"/>
    <w:rsid w:val="00DF630D"/>
    <w:rsid w:val="00DF6508"/>
    <w:rsid w:val="00E0044C"/>
    <w:rsid w:val="00E034F9"/>
    <w:rsid w:val="00E04816"/>
    <w:rsid w:val="00E06650"/>
    <w:rsid w:val="00E0686A"/>
    <w:rsid w:val="00E133D8"/>
    <w:rsid w:val="00E17068"/>
    <w:rsid w:val="00E17E7A"/>
    <w:rsid w:val="00E20B66"/>
    <w:rsid w:val="00E21E46"/>
    <w:rsid w:val="00E311A7"/>
    <w:rsid w:val="00E33437"/>
    <w:rsid w:val="00E35D25"/>
    <w:rsid w:val="00E37E7D"/>
    <w:rsid w:val="00E40D43"/>
    <w:rsid w:val="00E4406C"/>
    <w:rsid w:val="00E447E5"/>
    <w:rsid w:val="00E45219"/>
    <w:rsid w:val="00E50092"/>
    <w:rsid w:val="00E52CC8"/>
    <w:rsid w:val="00E5471D"/>
    <w:rsid w:val="00E56313"/>
    <w:rsid w:val="00E57CFC"/>
    <w:rsid w:val="00E609C6"/>
    <w:rsid w:val="00E61DD6"/>
    <w:rsid w:val="00E65098"/>
    <w:rsid w:val="00E71D70"/>
    <w:rsid w:val="00E76154"/>
    <w:rsid w:val="00E769A9"/>
    <w:rsid w:val="00E76F9C"/>
    <w:rsid w:val="00E80AD3"/>
    <w:rsid w:val="00E92CF1"/>
    <w:rsid w:val="00E93DD5"/>
    <w:rsid w:val="00E957E7"/>
    <w:rsid w:val="00E976A0"/>
    <w:rsid w:val="00EA01C9"/>
    <w:rsid w:val="00EA0F63"/>
    <w:rsid w:val="00EA1002"/>
    <w:rsid w:val="00EA1E05"/>
    <w:rsid w:val="00EA53F8"/>
    <w:rsid w:val="00EB10F5"/>
    <w:rsid w:val="00EB178A"/>
    <w:rsid w:val="00EB49C6"/>
    <w:rsid w:val="00EB548E"/>
    <w:rsid w:val="00EC1566"/>
    <w:rsid w:val="00EC1C28"/>
    <w:rsid w:val="00EC364C"/>
    <w:rsid w:val="00ED0E85"/>
    <w:rsid w:val="00ED11DD"/>
    <w:rsid w:val="00ED5DC2"/>
    <w:rsid w:val="00ED6832"/>
    <w:rsid w:val="00ED69DE"/>
    <w:rsid w:val="00ED6D6A"/>
    <w:rsid w:val="00EE25A7"/>
    <w:rsid w:val="00EE3E51"/>
    <w:rsid w:val="00EE58FA"/>
    <w:rsid w:val="00EE670E"/>
    <w:rsid w:val="00EF25A0"/>
    <w:rsid w:val="00EF329C"/>
    <w:rsid w:val="00EF3608"/>
    <w:rsid w:val="00F00FD6"/>
    <w:rsid w:val="00F02E0D"/>
    <w:rsid w:val="00F02F84"/>
    <w:rsid w:val="00F03520"/>
    <w:rsid w:val="00F0519B"/>
    <w:rsid w:val="00F075C6"/>
    <w:rsid w:val="00F0788B"/>
    <w:rsid w:val="00F11589"/>
    <w:rsid w:val="00F16BDE"/>
    <w:rsid w:val="00F177C0"/>
    <w:rsid w:val="00F20DF2"/>
    <w:rsid w:val="00F225A7"/>
    <w:rsid w:val="00F2277E"/>
    <w:rsid w:val="00F25E35"/>
    <w:rsid w:val="00F27500"/>
    <w:rsid w:val="00F27D54"/>
    <w:rsid w:val="00F31870"/>
    <w:rsid w:val="00F3305D"/>
    <w:rsid w:val="00F33447"/>
    <w:rsid w:val="00F34E2B"/>
    <w:rsid w:val="00F360D7"/>
    <w:rsid w:val="00F365D9"/>
    <w:rsid w:val="00F408E6"/>
    <w:rsid w:val="00F457AF"/>
    <w:rsid w:val="00F55D98"/>
    <w:rsid w:val="00F64AA1"/>
    <w:rsid w:val="00F673EE"/>
    <w:rsid w:val="00F713AD"/>
    <w:rsid w:val="00F732D3"/>
    <w:rsid w:val="00F75A8D"/>
    <w:rsid w:val="00F82C89"/>
    <w:rsid w:val="00F830D3"/>
    <w:rsid w:val="00F839AA"/>
    <w:rsid w:val="00F84B03"/>
    <w:rsid w:val="00F854F0"/>
    <w:rsid w:val="00F923F4"/>
    <w:rsid w:val="00F93459"/>
    <w:rsid w:val="00F95E8E"/>
    <w:rsid w:val="00F971CA"/>
    <w:rsid w:val="00FA4AE9"/>
    <w:rsid w:val="00FB0C31"/>
    <w:rsid w:val="00FB186E"/>
    <w:rsid w:val="00FB2433"/>
    <w:rsid w:val="00FB2C37"/>
    <w:rsid w:val="00FB30BA"/>
    <w:rsid w:val="00FB31F2"/>
    <w:rsid w:val="00FB59F1"/>
    <w:rsid w:val="00FB5A98"/>
    <w:rsid w:val="00FB698B"/>
    <w:rsid w:val="00FB7DF7"/>
    <w:rsid w:val="00FC1ECD"/>
    <w:rsid w:val="00FC21D6"/>
    <w:rsid w:val="00FC29E6"/>
    <w:rsid w:val="00FC4C69"/>
    <w:rsid w:val="00FC643A"/>
    <w:rsid w:val="00FD1E28"/>
    <w:rsid w:val="00FD2BA2"/>
    <w:rsid w:val="00FD4D76"/>
    <w:rsid w:val="00FE343D"/>
    <w:rsid w:val="00FE6140"/>
    <w:rsid w:val="00FE66C4"/>
    <w:rsid w:val="00FE6EFD"/>
    <w:rsid w:val="00FE7604"/>
    <w:rsid w:val="00FE7ECD"/>
    <w:rsid w:val="00FF0513"/>
    <w:rsid w:val="00FF0F2E"/>
    <w:rsid w:val="00FF3D9F"/>
    <w:rsid w:val="00FF3F26"/>
    <w:rsid w:val="00FF5B41"/>
    <w:rsid w:val="00FF79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Ttulo1">
    <w:name w:val="heading 1"/>
    <w:basedOn w:val="Normal"/>
    <w:next w:val="Normal"/>
    <w:qFormat/>
    <w:rsid w:val="009B5D54"/>
    <w:pPr>
      <w:keepNext/>
      <w:jc w:val="center"/>
      <w:outlineLvl w:val="0"/>
    </w:pPr>
    <w:rPr>
      <w:rFonts w:ascii="Arial" w:hAnsi="Arial" w:cs="Arial"/>
      <w:b/>
      <w:sz w:val="22"/>
    </w:rPr>
  </w:style>
  <w:style w:type="paragraph" w:styleId="Ttulo2">
    <w:name w:val="heading 2"/>
    <w:basedOn w:val="Normal"/>
    <w:next w:val="Normal"/>
    <w:qFormat/>
    <w:rsid w:val="009B5D54"/>
    <w:pPr>
      <w:keepNext/>
      <w:numPr>
        <w:numId w:val="4"/>
      </w:numPr>
      <w:jc w:val="both"/>
      <w:outlineLvl w:val="1"/>
    </w:pPr>
    <w:rPr>
      <w:rFonts w:ascii="Univers" w:hAnsi="Univers"/>
      <w:b/>
      <w:sz w:val="22"/>
      <w:szCs w:val="20"/>
    </w:rPr>
  </w:style>
  <w:style w:type="paragraph" w:styleId="Ttulo3">
    <w:name w:val="heading 3"/>
    <w:basedOn w:val="Normal"/>
    <w:next w:val="Normal"/>
    <w:qFormat/>
    <w:rsid w:val="009B5D54"/>
    <w:pPr>
      <w:keepNext/>
      <w:ind w:left="720"/>
      <w:jc w:val="both"/>
      <w:outlineLvl w:val="2"/>
    </w:pPr>
    <w:rPr>
      <w:rFonts w:ascii="Arial" w:hAnsi="Arial" w:cs="Arial"/>
      <w:b/>
      <w:bCs/>
      <w:sz w:val="22"/>
    </w:rPr>
  </w:style>
  <w:style w:type="paragraph" w:styleId="Ttulo6">
    <w:name w:val="heading 6"/>
    <w:basedOn w:val="Normal"/>
    <w:next w:val="Normal"/>
    <w:qFormat/>
    <w:rsid w:val="009C2BB2"/>
    <w:pPr>
      <w:spacing w:before="240" w:after="60"/>
      <w:outlineLvl w:val="5"/>
    </w:pPr>
    <w:rPr>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ww-footnotecharacters">
    <w:name w:val="ww-footnotecharacters"/>
    <w:rsid w:val="00AF5617"/>
    <w:rPr>
      <w:rFonts w:ascii="Universal" w:hAnsi="Universal" w:hint="default"/>
      <w:vertAlign w:val="superscript"/>
    </w:rPr>
  </w:style>
  <w:style w:type="character" w:styleId="Refdenotaalpie">
    <w:name w:val="footnote reference"/>
    <w:aliases w:val="Footnotes refss,Ref. de nota al pie."/>
    <w:rsid w:val="009B693F"/>
    <w:rPr>
      <w:vertAlign w:val="superscript"/>
    </w:rPr>
  </w:style>
  <w:style w:type="paragraph" w:styleId="Sangradetextonormal">
    <w:name w:val="Body Text Indent"/>
    <w:basedOn w:val="Normal"/>
    <w:rsid w:val="00C624C6"/>
    <w:pPr>
      <w:ind w:firstLine="720"/>
      <w:jc w:val="both"/>
    </w:pPr>
    <w:rPr>
      <w:rFonts w:ascii="Arial" w:hAnsi="Arial" w:cs="Arial"/>
      <w:sz w:val="22"/>
      <w:lang w:val="es-AR"/>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
    <w:basedOn w:val="Normal"/>
    <w:link w:val="TextonotapieCar1"/>
    <w:semiHidden/>
    <w:rsid w:val="004442C0"/>
    <w:rPr>
      <w:sz w:val="20"/>
      <w:szCs w:val="20"/>
    </w:rPr>
  </w:style>
  <w:style w:type="paragraph" w:styleId="Textoindependiente3">
    <w:name w:val="Body Text 3"/>
    <w:basedOn w:val="Normal"/>
    <w:rsid w:val="00A6281E"/>
    <w:pPr>
      <w:spacing w:after="120"/>
    </w:pPr>
    <w:rPr>
      <w:sz w:val="16"/>
      <w:szCs w:val="16"/>
    </w:rPr>
  </w:style>
  <w:style w:type="paragraph" w:styleId="Encabezado">
    <w:name w:val="header"/>
    <w:basedOn w:val="Normal"/>
    <w:rsid w:val="00C047C9"/>
    <w:pPr>
      <w:tabs>
        <w:tab w:val="center" w:pos="4320"/>
        <w:tab w:val="right" w:pos="8640"/>
      </w:tabs>
    </w:pPr>
  </w:style>
  <w:style w:type="character" w:styleId="Nmerodepgina">
    <w:name w:val="page number"/>
    <w:basedOn w:val="Fuentedeprrafopredeter"/>
    <w:rsid w:val="00C047C9"/>
  </w:style>
  <w:style w:type="paragraph" w:styleId="Piedepgina">
    <w:name w:val="footer"/>
    <w:basedOn w:val="Normal"/>
    <w:rsid w:val="00C047C9"/>
    <w:pPr>
      <w:tabs>
        <w:tab w:val="center" w:pos="4320"/>
        <w:tab w:val="right" w:pos="8640"/>
      </w:tabs>
    </w:pPr>
  </w:style>
  <w:style w:type="paragraph" w:customStyle="1" w:styleId="Default">
    <w:name w:val="Default"/>
    <w:link w:val="DefaultChar"/>
    <w:rsid w:val="00E17E7A"/>
    <w:pPr>
      <w:autoSpaceDE w:val="0"/>
      <w:autoSpaceDN w:val="0"/>
      <w:adjustRightInd w:val="0"/>
    </w:pPr>
    <w:rPr>
      <w:color w:val="000000"/>
      <w:sz w:val="24"/>
      <w:szCs w:val="24"/>
      <w:lang w:val="en-US" w:eastAsia="en-US"/>
    </w:rPr>
  </w:style>
  <w:style w:type="paragraph" w:styleId="Textoindependiente">
    <w:name w:val="Body Text"/>
    <w:basedOn w:val="Normal"/>
    <w:rsid w:val="001B72C1"/>
    <w:pPr>
      <w:spacing w:after="120"/>
    </w:pPr>
  </w:style>
  <w:style w:type="paragraph" w:styleId="Textonotaalfinal">
    <w:name w:val="endnote text"/>
    <w:basedOn w:val="Normal"/>
    <w:rsid w:val="009C2BB2"/>
    <w:pPr>
      <w:spacing w:before="100" w:beforeAutospacing="1" w:after="100" w:afterAutospacing="1"/>
    </w:pPr>
  </w:style>
  <w:style w:type="paragraph" w:styleId="Ttulo">
    <w:name w:val="Title"/>
    <w:basedOn w:val="Normal"/>
    <w:qFormat/>
    <w:rsid w:val="004E5A6D"/>
    <w:pPr>
      <w:spacing w:before="100" w:beforeAutospacing="1" w:after="100" w:afterAutospacing="1"/>
    </w:pPr>
  </w:style>
  <w:style w:type="paragraph" w:styleId="Prrafodelista">
    <w:name w:val="List Paragraph"/>
    <w:basedOn w:val="Normal"/>
    <w:qFormat/>
    <w:rsid w:val="00F82C89"/>
    <w:pPr>
      <w:ind w:left="708"/>
    </w:pPr>
    <w:rPr>
      <w:rFonts w:eastAsia="Batang"/>
      <w:lang w:val="fr-FR" w:eastAsia="ko-KR"/>
    </w:rPr>
  </w:style>
  <w:style w:type="paragraph" w:styleId="Textodebloque">
    <w:name w:val="Block Text"/>
    <w:basedOn w:val="Normal"/>
    <w:rsid w:val="001C067A"/>
    <w:pPr>
      <w:spacing w:before="100" w:beforeAutospacing="1" w:after="100" w:afterAutospacing="1"/>
    </w:pPr>
  </w:style>
  <w:style w:type="character" w:styleId="Refdenotaalfinal">
    <w:name w:val="endnote reference"/>
    <w:rsid w:val="00275582"/>
    <w:rPr>
      <w:vertAlign w:val="superscript"/>
    </w:rPr>
  </w:style>
  <w:style w:type="character" w:customStyle="1" w:styleId="DefaultChar">
    <w:name w:val="Default Char"/>
    <w:link w:val="Default"/>
    <w:rsid w:val="00275582"/>
    <w:rPr>
      <w:color w:val="000000"/>
      <w:sz w:val="24"/>
      <w:szCs w:val="24"/>
      <w:lang w:val="en-US" w:eastAsia="en-US" w:bidi="ar-SA"/>
    </w:rPr>
  </w:style>
  <w:style w:type="paragraph" w:styleId="NormalWeb">
    <w:name w:val="Normal (Web)"/>
    <w:basedOn w:val="Normal"/>
    <w:rsid w:val="004E1DBC"/>
    <w:pPr>
      <w:spacing w:before="100" w:beforeAutospacing="1" w:after="100" w:afterAutospacing="1"/>
    </w:pPr>
  </w:style>
  <w:style w:type="character" w:styleId="Hipervnculo">
    <w:name w:val="Hyperlink"/>
    <w:rsid w:val="00040266"/>
    <w:rPr>
      <w:strike w:val="0"/>
      <w:dstrike w:val="0"/>
      <w:color w:val="5A5C5C"/>
      <w:u w:val="none"/>
      <w:effect w:val="none"/>
    </w:rPr>
  </w:style>
  <w:style w:type="paragraph" w:styleId="Sangra3detindependiente">
    <w:name w:val="Body Text Indent 3"/>
    <w:basedOn w:val="Normal"/>
    <w:rsid w:val="00B55CD2"/>
    <w:pPr>
      <w:spacing w:after="120"/>
      <w:ind w:left="360"/>
    </w:pPr>
    <w:rPr>
      <w:sz w:val="16"/>
      <w:szCs w:val="16"/>
      <w:lang w:val="es-ES_tradnl"/>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semiHidden/>
    <w:locked/>
    <w:rsid w:val="00547ED9"/>
    <w:rPr>
      <w:lang w:val="en-US" w:eastAsia="en-US" w:bidi="ar-SA"/>
    </w:rPr>
  </w:style>
  <w:style w:type="paragraph" w:styleId="Textodeglobo">
    <w:name w:val="Balloon Text"/>
    <w:basedOn w:val="Normal"/>
    <w:semiHidden/>
    <w:rsid w:val="004A60F6"/>
    <w:rPr>
      <w:rFonts w:ascii="Tahoma" w:hAnsi="Tahoma" w:cs="Tahoma"/>
      <w:sz w:val="16"/>
      <w:szCs w:val="16"/>
    </w:rPr>
  </w:style>
  <w:style w:type="character" w:styleId="Refdecomentario">
    <w:name w:val="annotation reference"/>
    <w:semiHidden/>
    <w:rsid w:val="00706E61"/>
    <w:rPr>
      <w:sz w:val="16"/>
      <w:szCs w:val="16"/>
    </w:rPr>
  </w:style>
  <w:style w:type="paragraph" w:styleId="Textocomentario">
    <w:name w:val="annotation text"/>
    <w:basedOn w:val="Normal"/>
    <w:semiHidden/>
    <w:rsid w:val="00706E61"/>
    <w:rPr>
      <w:sz w:val="20"/>
      <w:szCs w:val="20"/>
    </w:rPr>
  </w:style>
  <w:style w:type="paragraph" w:styleId="Asuntodelcomentario">
    <w:name w:val="annotation subject"/>
    <w:basedOn w:val="Textocomentario"/>
    <w:next w:val="Textocomentario"/>
    <w:semiHidden/>
    <w:rsid w:val="00706E61"/>
    <w:rPr>
      <w:b/>
      <w:bCs/>
    </w:rPr>
  </w:style>
  <w:style w:type="table" w:styleId="Tablaconcuadrcula">
    <w:name w:val="Table Grid"/>
    <w:basedOn w:val="Tablanormal"/>
    <w:rsid w:val="00E93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51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4337</Words>
  <Characters>23857</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104/11</vt:lpstr>
      <vt:lpstr>Informe No. 104/11</vt:lpstr>
    </vt:vector>
  </TitlesOfParts>
  <Company>OAS</Company>
  <LinksUpToDate>false</LinksUpToDate>
  <CharactersWithSpaces>28138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104/11</dc:title>
  <dc:creator>Usuario Autorizado</dc:creator>
  <cp:lastModifiedBy>Usuario Autorizado</cp:lastModifiedBy>
  <cp:revision>2</cp:revision>
  <cp:lastPrinted>2011-04-28T19:10:00Z</cp:lastPrinted>
  <dcterms:created xsi:type="dcterms:W3CDTF">2018-01-23T21:59:00Z</dcterms:created>
  <dcterms:modified xsi:type="dcterms:W3CDTF">2018-01-23T21:59:00Z</dcterms:modified>
</cp:coreProperties>
</file>