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5C1" w:rsidRPr="00A30A1B" w:rsidRDefault="00036567" w:rsidP="005B35C1">
      <w:pPr>
        <w:suppressAutoHyphens/>
        <w:ind w:left="5760" w:firstLine="720"/>
        <w:rPr>
          <w:rFonts w:ascii="Cambria" w:hAnsi="Cambria" w:cs="Arial"/>
          <w:b/>
          <w:lang w:val="es-MX"/>
        </w:rPr>
      </w:pPr>
      <w:bookmarkStart w:id="0" w:name="_GoBack"/>
      <w:bookmarkEnd w:id="0"/>
      <w:r w:rsidRPr="00A30A1B">
        <w:rPr>
          <w:rFonts w:ascii="Cambria" w:hAnsi="Cambria" w:cs="Arial"/>
          <w:lang w:val="es-ES"/>
        </w:rPr>
        <w:t>December 3,</w:t>
      </w:r>
      <w:r w:rsidR="005B35C1" w:rsidRPr="00A30A1B">
        <w:rPr>
          <w:rFonts w:ascii="Cambria" w:hAnsi="Cambria" w:cs="Arial"/>
          <w:lang w:val="es-MX"/>
        </w:rPr>
        <w:t xml:space="preserve"> 2014</w:t>
      </w:r>
    </w:p>
    <w:p w:rsidR="005B35C1" w:rsidRPr="00A30A1B" w:rsidRDefault="00036567" w:rsidP="005B35C1">
      <w:pPr>
        <w:widowControl w:val="0"/>
        <w:autoSpaceDE w:val="0"/>
        <w:autoSpaceDN w:val="0"/>
        <w:adjustRightInd w:val="0"/>
        <w:spacing w:after="0" w:line="240" w:lineRule="auto"/>
        <w:jc w:val="both"/>
        <w:rPr>
          <w:rFonts w:ascii="Cambria" w:hAnsi="Cambria" w:cs="Arial"/>
          <w:b/>
          <w:lang w:val="es-MX"/>
        </w:rPr>
      </w:pPr>
      <w:r w:rsidRPr="00A30A1B">
        <w:rPr>
          <w:rFonts w:ascii="Cambria" w:hAnsi="Cambria" w:cs="Arial"/>
          <w:b/>
          <w:lang w:val="es-ES"/>
        </w:rPr>
        <w:t>Ref.:</w:t>
      </w:r>
      <w:bookmarkStart w:id="1" w:name="Peticion_n"/>
      <w:bookmarkEnd w:id="1"/>
      <w:r w:rsidRPr="00A30A1B">
        <w:rPr>
          <w:rFonts w:ascii="Cambria" w:hAnsi="Cambria" w:cs="Arial"/>
          <w:b/>
          <w:lang w:val="es-ES"/>
        </w:rPr>
        <w:tab/>
        <w:t xml:space="preserve">Case No. </w:t>
      </w:r>
      <w:r w:rsidR="005B35C1" w:rsidRPr="00A30A1B">
        <w:rPr>
          <w:rFonts w:ascii="Cambria" w:hAnsi="Cambria"/>
          <w:b/>
          <w:lang w:val="es-MX"/>
        </w:rPr>
        <w:t>12.453</w:t>
      </w:r>
    </w:p>
    <w:p w:rsidR="005B35C1" w:rsidRPr="00A30A1B" w:rsidRDefault="005B35C1" w:rsidP="005B35C1">
      <w:pPr>
        <w:widowControl w:val="0"/>
        <w:autoSpaceDE w:val="0"/>
        <w:autoSpaceDN w:val="0"/>
        <w:adjustRightInd w:val="0"/>
        <w:spacing w:after="0" w:line="240" w:lineRule="auto"/>
        <w:ind w:firstLine="720"/>
        <w:jc w:val="both"/>
        <w:rPr>
          <w:rFonts w:ascii="Cambria" w:hAnsi="Cambria" w:cs="Arial"/>
          <w:b/>
          <w:i/>
          <w:lang w:val="es-CR"/>
        </w:rPr>
      </w:pPr>
      <w:r w:rsidRPr="00A30A1B">
        <w:rPr>
          <w:rFonts w:ascii="Cambria" w:hAnsi="Cambria" w:cs="Arial"/>
          <w:b/>
          <w:i/>
          <w:lang w:val="es-MX"/>
        </w:rPr>
        <w:t>Olga Yolanda Maldonado Ordóñez</w:t>
      </w:r>
    </w:p>
    <w:p w:rsidR="005B35C1" w:rsidRPr="00A30A1B" w:rsidRDefault="005B35C1" w:rsidP="005B35C1">
      <w:pPr>
        <w:tabs>
          <w:tab w:val="left" w:pos="720"/>
          <w:tab w:val="center" w:pos="6480"/>
        </w:tabs>
        <w:spacing w:after="0"/>
        <w:ind w:left="720"/>
        <w:jc w:val="both"/>
        <w:rPr>
          <w:rFonts w:ascii="Cambria" w:hAnsi="Cambria" w:cs="Arial"/>
          <w:b/>
          <w:lang w:val="es-ES_tradnl"/>
        </w:rPr>
      </w:pPr>
      <w:r w:rsidRPr="00A30A1B">
        <w:rPr>
          <w:rFonts w:ascii="Cambria" w:hAnsi="Cambria" w:cs="Arial"/>
          <w:b/>
          <w:lang w:val="es-CR"/>
        </w:rPr>
        <w:t>Guatemala</w:t>
      </w:r>
      <w:r w:rsidRPr="00A30A1B">
        <w:rPr>
          <w:rFonts w:ascii="Cambria" w:hAnsi="Cambria" w:cs="Arial"/>
          <w:b/>
          <w:lang w:val="es-ES_tradnl"/>
        </w:rPr>
        <w:t xml:space="preserve"> </w:t>
      </w:r>
    </w:p>
    <w:p w:rsidR="005B35C1" w:rsidRPr="00A30A1B" w:rsidRDefault="005B35C1" w:rsidP="005B35C1">
      <w:pPr>
        <w:tabs>
          <w:tab w:val="left" w:pos="720"/>
          <w:tab w:val="center" w:pos="6480"/>
        </w:tabs>
        <w:spacing w:after="0"/>
        <w:jc w:val="both"/>
        <w:rPr>
          <w:rFonts w:ascii="Cambria" w:hAnsi="Cambria" w:cs="Arial"/>
          <w:lang w:val="es-PE"/>
        </w:rPr>
      </w:pPr>
    </w:p>
    <w:p w:rsidR="00036567" w:rsidRPr="00A30A1B" w:rsidRDefault="00036567" w:rsidP="00036567">
      <w:pPr>
        <w:tabs>
          <w:tab w:val="left" w:pos="720"/>
          <w:tab w:val="center" w:pos="6480"/>
        </w:tabs>
        <w:spacing w:after="0" w:line="240" w:lineRule="auto"/>
        <w:jc w:val="both"/>
        <w:rPr>
          <w:rFonts w:ascii="Cambria" w:hAnsi="Cambria" w:cs="Arial"/>
        </w:rPr>
      </w:pPr>
      <w:r w:rsidRPr="00A30A1B">
        <w:rPr>
          <w:rFonts w:ascii="Cambria" w:hAnsi="Cambria" w:cs="Arial"/>
        </w:rPr>
        <w:t>Dear Mr. Secretary:</w:t>
      </w:r>
    </w:p>
    <w:p w:rsidR="00036567" w:rsidRPr="00A30A1B" w:rsidRDefault="00036567" w:rsidP="00036567">
      <w:pPr>
        <w:spacing w:after="0" w:line="240" w:lineRule="auto"/>
        <w:rPr>
          <w:rFonts w:ascii="Cambria" w:hAnsi="Cambria" w:cs="Arial"/>
        </w:rPr>
      </w:pPr>
    </w:p>
    <w:p w:rsidR="005B35C1" w:rsidRPr="00A30A1B" w:rsidRDefault="00036567" w:rsidP="00036567">
      <w:pPr>
        <w:widowControl w:val="0"/>
        <w:autoSpaceDE w:val="0"/>
        <w:autoSpaceDN w:val="0"/>
        <w:adjustRightInd w:val="0"/>
        <w:spacing w:after="0" w:line="240" w:lineRule="auto"/>
        <w:ind w:firstLine="720"/>
        <w:jc w:val="both"/>
        <w:rPr>
          <w:rFonts w:ascii="Cambria" w:hAnsi="Cambria" w:cs="Arial"/>
        </w:rPr>
      </w:pPr>
      <w:r w:rsidRPr="00A30A1B">
        <w:rPr>
          <w:rFonts w:ascii="Cambria" w:hAnsi="Cambria"/>
        </w:rPr>
        <w:t xml:space="preserve">I am pleased to write to you on behalf of the Inter-American Commission on Human Rights to submit to the jurisdiction of the </w:t>
      </w:r>
      <w:r w:rsidR="00A30A1B">
        <w:rPr>
          <w:rFonts w:ascii="Cambria" w:hAnsi="Cambria"/>
        </w:rPr>
        <w:t xml:space="preserve">Honorable </w:t>
      </w:r>
      <w:r w:rsidRPr="00A30A1B">
        <w:rPr>
          <w:rFonts w:ascii="Cambria" w:hAnsi="Cambria"/>
        </w:rPr>
        <w:t>Inter-American Court of Human Rights Case No.</w:t>
      </w:r>
      <w:r w:rsidRPr="00A30A1B">
        <w:rPr>
          <w:rFonts w:ascii="Cambria" w:hAnsi="Cambria" w:cs="Arial"/>
        </w:rPr>
        <w:t xml:space="preserve"> </w:t>
      </w:r>
      <w:r w:rsidR="005B35C1" w:rsidRPr="00A30A1B">
        <w:rPr>
          <w:rFonts w:ascii="Cambria" w:hAnsi="Cambria" w:cs="Arial"/>
        </w:rPr>
        <w:t>12.453</w:t>
      </w:r>
      <w:r w:rsidRPr="00A30A1B">
        <w:rPr>
          <w:rFonts w:ascii="Cambria" w:hAnsi="Cambria" w:cs="Arial"/>
        </w:rPr>
        <w:t>,</w:t>
      </w:r>
      <w:r w:rsidR="005B35C1" w:rsidRPr="00A30A1B">
        <w:rPr>
          <w:rFonts w:ascii="Cambria" w:hAnsi="Cambria" w:cs="Arial"/>
        </w:rPr>
        <w:t xml:space="preserve"> </w:t>
      </w:r>
      <w:r w:rsidR="005B35C1" w:rsidRPr="00A30A1B">
        <w:rPr>
          <w:rFonts w:ascii="Cambria" w:hAnsi="Cambria" w:cs="Arial"/>
          <w:i/>
        </w:rPr>
        <w:t>Olga Yolanda Maldonado Ordóñez</w:t>
      </w:r>
      <w:r w:rsidRPr="00A30A1B">
        <w:rPr>
          <w:rFonts w:ascii="Cambria" w:hAnsi="Cambria" w:cs="Arial"/>
        </w:rPr>
        <w:t xml:space="preserve"> in respect of the Republic of</w:t>
      </w:r>
      <w:r w:rsidR="005B35C1" w:rsidRPr="00A30A1B">
        <w:rPr>
          <w:rFonts w:ascii="Cambria" w:hAnsi="Cambria" w:cs="Arial"/>
        </w:rPr>
        <w:t xml:space="preserve"> Guatemala </w:t>
      </w:r>
      <w:r w:rsidRPr="00A30A1B">
        <w:rPr>
          <w:rFonts w:ascii="Cambria" w:hAnsi="Cambria" w:cs="Arial"/>
        </w:rPr>
        <w:t>(hereinafter “the State,” “the Guatemalan State,” or “Guatemala”).</w:t>
      </w:r>
      <w:r w:rsidR="005B35C1" w:rsidRPr="00A30A1B">
        <w:rPr>
          <w:rFonts w:ascii="Cambria" w:hAnsi="Cambria" w:cs="Arial"/>
        </w:rPr>
        <w:t xml:space="preserve"> </w:t>
      </w:r>
    </w:p>
    <w:p w:rsidR="005B35C1" w:rsidRPr="00A30A1B" w:rsidRDefault="005B35C1" w:rsidP="005B35C1">
      <w:pPr>
        <w:spacing w:after="0"/>
        <w:jc w:val="both"/>
        <w:rPr>
          <w:rFonts w:ascii="Cambria" w:hAnsi="Cambria" w:cs="Arial"/>
        </w:rPr>
      </w:pPr>
    </w:p>
    <w:p w:rsidR="005B35C1" w:rsidRPr="00A30A1B" w:rsidDel="00044636" w:rsidRDefault="00036567" w:rsidP="005B35C1">
      <w:pPr>
        <w:spacing w:after="0" w:line="240" w:lineRule="auto"/>
        <w:ind w:firstLine="720"/>
        <w:jc w:val="both"/>
        <w:rPr>
          <w:rFonts w:ascii="Cambria" w:hAnsi="Cambria" w:cs="Calibri"/>
        </w:rPr>
      </w:pPr>
      <w:r w:rsidRPr="00A30A1B">
        <w:rPr>
          <w:rFonts w:ascii="Cambria" w:hAnsi="Cambria"/>
        </w:rPr>
        <w:t>The case involves</w:t>
      </w:r>
      <w:r w:rsidR="005B35C1" w:rsidRPr="00A30A1B">
        <w:rPr>
          <w:rFonts w:ascii="Cambria" w:hAnsi="Cambria"/>
        </w:rPr>
        <w:t xml:space="preserve"> </w:t>
      </w:r>
      <w:r w:rsidR="00BC5947" w:rsidRPr="00A30A1B">
        <w:rPr>
          <w:rFonts w:ascii="Cambria" w:hAnsi="Cambria"/>
        </w:rPr>
        <w:t>an administrative proceeding which led to the dismiss</w:t>
      </w:r>
      <w:r w:rsidR="00012F90" w:rsidRPr="00A30A1B">
        <w:rPr>
          <w:rFonts w:ascii="Cambria" w:hAnsi="Cambria"/>
        </w:rPr>
        <w:t xml:space="preserve">al of Mrs. </w:t>
      </w:r>
      <w:r w:rsidR="005B35C1" w:rsidRPr="00A30A1B">
        <w:rPr>
          <w:rFonts w:ascii="Cambria" w:hAnsi="Cambria"/>
        </w:rPr>
        <w:t xml:space="preserve">Olga Yolanda Maldonado Ordóñez, </w:t>
      </w:r>
      <w:r w:rsidR="00012F90" w:rsidRPr="00A30A1B">
        <w:rPr>
          <w:rFonts w:ascii="Cambria" w:hAnsi="Cambria"/>
        </w:rPr>
        <w:t>who was a civil servant in the Office of the Human Rights Ombudsman in</w:t>
      </w:r>
      <w:r w:rsidR="005B35C1" w:rsidRPr="00A30A1B">
        <w:rPr>
          <w:rFonts w:ascii="Cambria" w:hAnsi="Cambria"/>
        </w:rPr>
        <w:t xml:space="preserve"> Guatemala. </w:t>
      </w:r>
      <w:r w:rsidR="00012F90" w:rsidRPr="00A30A1B">
        <w:rPr>
          <w:rFonts w:ascii="Cambria" w:hAnsi="Cambria"/>
        </w:rPr>
        <w:t>The Commission considered that, as this was a disciplinary proce</w:t>
      </w:r>
      <w:r w:rsidR="00A30A1B">
        <w:rPr>
          <w:rFonts w:ascii="Cambria" w:hAnsi="Cambria"/>
        </w:rPr>
        <w:t>eding</w:t>
      </w:r>
      <w:r w:rsidR="00012F90" w:rsidRPr="00A30A1B">
        <w:rPr>
          <w:rFonts w:ascii="Cambria" w:hAnsi="Cambria"/>
        </w:rPr>
        <w:t xml:space="preserve">, </w:t>
      </w:r>
      <w:r w:rsidR="00A30A1B">
        <w:rPr>
          <w:rFonts w:ascii="Cambria" w:hAnsi="Cambria"/>
        </w:rPr>
        <w:t xml:space="preserve">not only were </w:t>
      </w:r>
      <w:r w:rsidR="00012F90" w:rsidRPr="00A30A1B">
        <w:rPr>
          <w:rFonts w:ascii="Cambria" w:hAnsi="Cambria"/>
        </w:rPr>
        <w:t xml:space="preserve">the minimum guarantees established in Article 8.1 of the American Convention applicable, but </w:t>
      </w:r>
      <w:r w:rsidR="00A30A1B">
        <w:rPr>
          <w:rFonts w:ascii="Cambria" w:hAnsi="Cambria"/>
        </w:rPr>
        <w:t>a</w:t>
      </w:r>
      <w:r w:rsidR="00D36056">
        <w:rPr>
          <w:rFonts w:ascii="Cambria" w:hAnsi="Cambria"/>
        </w:rPr>
        <w:t>ls</w:t>
      </w:r>
      <w:r w:rsidR="00A30A1B">
        <w:rPr>
          <w:rFonts w:ascii="Cambria" w:hAnsi="Cambria"/>
        </w:rPr>
        <w:t>o</w:t>
      </w:r>
      <w:r w:rsidR="00012F90" w:rsidRPr="00A30A1B">
        <w:rPr>
          <w:rFonts w:ascii="Cambria" w:hAnsi="Cambria"/>
        </w:rPr>
        <w:t xml:space="preserve"> the principle of strict legality, the presumption of innocence, and the necessary guarantees for her to </w:t>
      </w:r>
      <w:r w:rsidR="00D36056">
        <w:rPr>
          <w:rFonts w:ascii="Cambria" w:hAnsi="Cambria"/>
        </w:rPr>
        <w:t>exercise</w:t>
      </w:r>
      <w:r w:rsidR="00012F90" w:rsidRPr="00A30A1B">
        <w:rPr>
          <w:rFonts w:ascii="Cambria" w:hAnsi="Cambria"/>
        </w:rPr>
        <w:t xml:space="preserve"> her right to defense. The Commission concluded that although the </w:t>
      </w:r>
      <w:r w:rsidR="00D36056">
        <w:rPr>
          <w:rFonts w:ascii="Cambria" w:hAnsi="Cambria"/>
        </w:rPr>
        <w:t>applicable regulatory</w:t>
      </w:r>
      <w:r w:rsidR="00012F90" w:rsidRPr="00A30A1B">
        <w:rPr>
          <w:rFonts w:ascii="Cambria" w:hAnsi="Cambria"/>
        </w:rPr>
        <w:t xml:space="preserve"> framework gave the Human Rights Ombudsman the competence to carry out the proce</w:t>
      </w:r>
      <w:r w:rsidR="00D36056">
        <w:rPr>
          <w:rFonts w:ascii="Cambria" w:hAnsi="Cambria"/>
        </w:rPr>
        <w:t>eding</w:t>
      </w:r>
      <w:r w:rsidR="00012F90" w:rsidRPr="00A30A1B">
        <w:rPr>
          <w:rFonts w:ascii="Cambria" w:hAnsi="Cambria"/>
        </w:rPr>
        <w:t xml:space="preserve">, the manner in which notification was made </w:t>
      </w:r>
      <w:r w:rsidR="00D36056">
        <w:rPr>
          <w:rFonts w:ascii="Cambria" w:hAnsi="Cambria"/>
        </w:rPr>
        <w:t xml:space="preserve">of </w:t>
      </w:r>
      <w:r w:rsidR="00012F90" w:rsidRPr="00A30A1B">
        <w:rPr>
          <w:rFonts w:ascii="Cambria" w:hAnsi="Cambria"/>
        </w:rPr>
        <w:t xml:space="preserve">the supposed </w:t>
      </w:r>
      <w:r w:rsidR="00D36056">
        <w:rPr>
          <w:rFonts w:ascii="Cambria" w:hAnsi="Cambria"/>
        </w:rPr>
        <w:t>grounds</w:t>
      </w:r>
      <w:r w:rsidR="00012F90" w:rsidRPr="00A30A1B">
        <w:rPr>
          <w:rFonts w:ascii="Cambria" w:hAnsi="Cambria"/>
        </w:rPr>
        <w:t xml:space="preserve"> for this proce</w:t>
      </w:r>
      <w:r w:rsidR="00D36056">
        <w:rPr>
          <w:rFonts w:ascii="Cambria" w:hAnsi="Cambria"/>
        </w:rPr>
        <w:t>eding</w:t>
      </w:r>
      <w:r w:rsidR="00012F90" w:rsidRPr="00A30A1B">
        <w:rPr>
          <w:rFonts w:ascii="Cambria" w:hAnsi="Cambria"/>
        </w:rPr>
        <w:t xml:space="preserve"> against Mrs. Maldonado ma</w:t>
      </w:r>
      <w:r w:rsidR="00D36056">
        <w:rPr>
          <w:rFonts w:ascii="Cambria" w:hAnsi="Cambria"/>
        </w:rPr>
        <w:t>d</w:t>
      </w:r>
      <w:r w:rsidR="00012F90" w:rsidRPr="00A30A1B">
        <w:rPr>
          <w:rFonts w:ascii="Cambria" w:hAnsi="Cambria"/>
        </w:rPr>
        <w:t>e it difficult for her to understand its objective. In this regard, she exercised her defense without having the m</w:t>
      </w:r>
      <w:r w:rsidR="00C843F1">
        <w:rPr>
          <w:rFonts w:ascii="Cambria" w:hAnsi="Cambria"/>
        </w:rPr>
        <w:t>i</w:t>
      </w:r>
      <w:r w:rsidR="00012F90" w:rsidRPr="00A30A1B">
        <w:rPr>
          <w:rFonts w:ascii="Cambria" w:hAnsi="Cambria"/>
        </w:rPr>
        <w:t>nimum amount of information ne</w:t>
      </w:r>
      <w:r w:rsidR="00C843F1">
        <w:rPr>
          <w:rFonts w:ascii="Cambria" w:hAnsi="Cambria"/>
        </w:rPr>
        <w:t>eded</w:t>
      </w:r>
      <w:r w:rsidR="00012F90" w:rsidRPr="00A30A1B">
        <w:rPr>
          <w:rFonts w:ascii="Cambria" w:hAnsi="Cambria"/>
        </w:rPr>
        <w:t xml:space="preserve"> to do so</w:t>
      </w:r>
      <w:r w:rsidR="005B35C1" w:rsidRPr="00A30A1B" w:rsidDel="00044636">
        <w:rPr>
          <w:rFonts w:ascii="Cambria" w:hAnsi="Cambria" w:cs="Calibri"/>
        </w:rPr>
        <w:t xml:space="preserve">. </w:t>
      </w:r>
    </w:p>
    <w:p w:rsidR="005B35C1" w:rsidRPr="00A30A1B" w:rsidDel="00044636" w:rsidRDefault="005B35C1" w:rsidP="005B35C1">
      <w:pPr>
        <w:spacing w:after="0" w:line="240" w:lineRule="auto"/>
        <w:jc w:val="both"/>
        <w:rPr>
          <w:rFonts w:ascii="Cambria" w:hAnsi="Cambria" w:cs="Calibri"/>
        </w:rPr>
      </w:pPr>
    </w:p>
    <w:p w:rsidR="005B35C1" w:rsidRPr="00A30A1B" w:rsidRDefault="00C61A87" w:rsidP="005B35C1">
      <w:pPr>
        <w:spacing w:after="0" w:line="240" w:lineRule="auto"/>
        <w:ind w:firstLine="720"/>
        <w:jc w:val="both"/>
        <w:rPr>
          <w:rFonts w:ascii="Cambria" w:hAnsi="Cambria" w:cs="Calibri"/>
        </w:rPr>
      </w:pPr>
      <w:r w:rsidRPr="00A30A1B">
        <w:rPr>
          <w:rFonts w:ascii="Cambria" w:hAnsi="Cambria" w:cs="Calibri"/>
        </w:rPr>
        <w:t xml:space="preserve">Likewise, the Commission concluded that Agreement </w:t>
      </w:r>
      <w:r w:rsidR="005B35C1" w:rsidRPr="00A30A1B">
        <w:rPr>
          <w:rFonts w:ascii="Cambria" w:hAnsi="Cambria" w:cs="Calibri"/>
        </w:rPr>
        <w:t xml:space="preserve">No. 81-2000 </w:t>
      </w:r>
      <w:r w:rsidRPr="00A30A1B">
        <w:rPr>
          <w:rFonts w:ascii="Cambria" w:hAnsi="Cambria" w:cs="Calibri"/>
        </w:rPr>
        <w:t xml:space="preserve">of the Human Rights Ombudsmen, the </w:t>
      </w:r>
      <w:r w:rsidR="002D3304" w:rsidRPr="00A30A1B">
        <w:rPr>
          <w:rFonts w:ascii="Cambria" w:hAnsi="Cambria" w:cs="Calibri"/>
        </w:rPr>
        <w:t>decision</w:t>
      </w:r>
      <w:r w:rsidR="005B35C1" w:rsidRPr="00A30A1B">
        <w:rPr>
          <w:rFonts w:ascii="Cambria" w:hAnsi="Cambria" w:cs="Calibri"/>
        </w:rPr>
        <w:t xml:space="preserve"> </w:t>
      </w:r>
      <w:r w:rsidRPr="00A30A1B">
        <w:rPr>
          <w:rFonts w:ascii="Cambria" w:hAnsi="Cambria" w:cs="Calibri"/>
        </w:rPr>
        <w:t xml:space="preserve">whereby she was dismissed, was issued in </w:t>
      </w:r>
      <w:r w:rsidR="002D3304" w:rsidRPr="00A30A1B">
        <w:rPr>
          <w:rFonts w:ascii="Cambria" w:hAnsi="Cambria" w:cs="Calibri"/>
        </w:rPr>
        <w:t>breach of the duty to state reasons</w:t>
      </w:r>
      <w:r w:rsidR="005B35C1" w:rsidRPr="00A30A1B">
        <w:rPr>
          <w:rFonts w:ascii="Cambria" w:hAnsi="Cambria" w:cs="Calibri"/>
        </w:rPr>
        <w:t xml:space="preserve">, </w:t>
      </w:r>
      <w:r w:rsidRPr="00A30A1B">
        <w:rPr>
          <w:rFonts w:ascii="Cambria" w:hAnsi="Cambria" w:cs="Calibri"/>
        </w:rPr>
        <w:t xml:space="preserve">the principle of legality, and the principle of the presumption of innocence. </w:t>
      </w:r>
      <w:r w:rsidR="00487335">
        <w:rPr>
          <w:rFonts w:ascii="Cambria" w:hAnsi="Cambria" w:cs="Calibri"/>
        </w:rPr>
        <w:t>Said agreement explained</w:t>
      </w:r>
      <w:r w:rsidRPr="00A30A1B">
        <w:rPr>
          <w:rFonts w:ascii="Cambria" w:hAnsi="Cambria" w:cs="Calibri"/>
        </w:rPr>
        <w:t xml:space="preserve"> that Mrs. </w:t>
      </w:r>
      <w:r w:rsidR="005B35C1" w:rsidRPr="00A30A1B">
        <w:rPr>
          <w:rFonts w:ascii="Cambria" w:hAnsi="Cambria" w:cs="Calibri"/>
        </w:rPr>
        <w:t xml:space="preserve">Maldonado </w:t>
      </w:r>
      <w:r w:rsidRPr="00A30A1B">
        <w:rPr>
          <w:rFonts w:ascii="Cambria" w:hAnsi="Cambria" w:cs="Calibri"/>
        </w:rPr>
        <w:t xml:space="preserve">was removed from her post </w:t>
      </w:r>
      <w:r w:rsidR="002D3304" w:rsidRPr="00A30A1B">
        <w:rPr>
          <w:rFonts w:ascii="Cambria" w:hAnsi="Cambria" w:cs="Calibri"/>
        </w:rPr>
        <w:t>because of</w:t>
      </w:r>
      <w:r w:rsidRPr="00A30A1B">
        <w:rPr>
          <w:rFonts w:ascii="Cambria" w:hAnsi="Cambria" w:cs="Calibri"/>
        </w:rPr>
        <w:t xml:space="preserve"> a “</w:t>
      </w:r>
      <w:r w:rsidR="002D3304" w:rsidRPr="00A30A1B">
        <w:rPr>
          <w:rFonts w:ascii="Cambria" w:hAnsi="Cambria" w:cs="Calibri"/>
        </w:rPr>
        <w:t xml:space="preserve">reported </w:t>
      </w:r>
      <w:r w:rsidRPr="00A30A1B">
        <w:rPr>
          <w:rFonts w:ascii="Cambria" w:hAnsi="Cambria" w:cs="Calibri"/>
        </w:rPr>
        <w:t>situation,” with</w:t>
      </w:r>
      <w:r w:rsidR="00487335">
        <w:rPr>
          <w:rFonts w:ascii="Cambria" w:hAnsi="Cambria" w:cs="Calibri"/>
        </w:rPr>
        <w:t xml:space="preserve"> no investigation conducted </w:t>
      </w:r>
      <w:r w:rsidRPr="00A30A1B">
        <w:rPr>
          <w:rFonts w:ascii="Cambria" w:hAnsi="Cambria" w:cs="Calibri"/>
        </w:rPr>
        <w:t>o</w:t>
      </w:r>
      <w:r w:rsidR="00487335">
        <w:rPr>
          <w:rFonts w:ascii="Cambria" w:hAnsi="Cambria" w:cs="Calibri"/>
        </w:rPr>
        <w:t>f</w:t>
      </w:r>
      <w:r w:rsidRPr="00A30A1B">
        <w:rPr>
          <w:rFonts w:ascii="Cambria" w:hAnsi="Cambria" w:cs="Calibri"/>
        </w:rPr>
        <w:t xml:space="preserve"> whether or not the victim</w:t>
      </w:r>
      <w:r w:rsidR="00DB66A6" w:rsidRPr="00A30A1B">
        <w:rPr>
          <w:rFonts w:ascii="Cambria" w:hAnsi="Cambria" w:cs="Calibri"/>
        </w:rPr>
        <w:t>’s conduct fell within the respective grounds</w:t>
      </w:r>
      <w:r w:rsidR="005B35C1" w:rsidRPr="00A30A1B">
        <w:rPr>
          <w:rFonts w:ascii="Cambria" w:hAnsi="Cambria" w:cs="Calibri"/>
        </w:rPr>
        <w:t xml:space="preserve">. </w:t>
      </w:r>
      <w:r w:rsidRPr="00A30A1B">
        <w:rPr>
          <w:rFonts w:ascii="Cambria" w:hAnsi="Cambria" w:cs="Calibri"/>
        </w:rPr>
        <w:t>This fact was recognized by the State of</w:t>
      </w:r>
      <w:r w:rsidR="005B35C1" w:rsidRPr="00A30A1B">
        <w:rPr>
          <w:rFonts w:ascii="Cambria" w:hAnsi="Cambria" w:cs="Calibri"/>
        </w:rPr>
        <w:t xml:space="preserve"> Guatemala </w:t>
      </w:r>
      <w:r w:rsidRPr="00A30A1B">
        <w:rPr>
          <w:rFonts w:ascii="Cambria" w:hAnsi="Cambria" w:cs="Calibri"/>
        </w:rPr>
        <w:t>before the Commission. Lastly, the Commission concluded that none of the appeals brought by Mrs.</w:t>
      </w:r>
      <w:r w:rsidR="005B35C1" w:rsidRPr="00A30A1B">
        <w:rPr>
          <w:rFonts w:ascii="Cambria" w:hAnsi="Cambria" w:cs="Calibri"/>
        </w:rPr>
        <w:t xml:space="preserve"> Maldonado </w:t>
      </w:r>
      <w:r w:rsidRPr="00A30A1B">
        <w:rPr>
          <w:rFonts w:ascii="Cambria" w:hAnsi="Cambria" w:cs="Calibri"/>
        </w:rPr>
        <w:t>resulted in a review of the sanction or constituted an effective remedy for the due process violations</w:t>
      </w:r>
      <w:r w:rsidR="005B35C1" w:rsidRPr="00A30A1B">
        <w:rPr>
          <w:rFonts w:ascii="Cambria" w:hAnsi="Cambria"/>
        </w:rPr>
        <w:t xml:space="preserve">. </w:t>
      </w:r>
    </w:p>
    <w:p w:rsidR="005B35C1" w:rsidRPr="00A30A1B" w:rsidRDefault="005B35C1" w:rsidP="005B35C1">
      <w:pPr>
        <w:widowControl w:val="0"/>
        <w:autoSpaceDE w:val="0"/>
        <w:autoSpaceDN w:val="0"/>
        <w:adjustRightInd w:val="0"/>
        <w:spacing w:after="0" w:line="240" w:lineRule="auto"/>
        <w:ind w:firstLine="720"/>
        <w:jc w:val="both"/>
        <w:rPr>
          <w:rFonts w:ascii="Cambria" w:hAnsi="Cambria"/>
        </w:rPr>
      </w:pPr>
    </w:p>
    <w:p w:rsidR="00C61A87" w:rsidRPr="00A30A1B" w:rsidRDefault="00C61A87" w:rsidP="00C61A87">
      <w:pPr>
        <w:widowControl w:val="0"/>
        <w:autoSpaceDE w:val="0"/>
        <w:autoSpaceDN w:val="0"/>
        <w:adjustRightInd w:val="0"/>
        <w:spacing w:after="0" w:line="240" w:lineRule="auto"/>
        <w:ind w:firstLine="720"/>
        <w:jc w:val="both"/>
        <w:rPr>
          <w:rFonts w:ascii="Cambria" w:hAnsi="Cambria" w:cs="Arial"/>
        </w:rPr>
      </w:pPr>
      <w:r w:rsidRPr="00A30A1B">
        <w:rPr>
          <w:rFonts w:ascii="Cambria" w:hAnsi="Cambria" w:cs="Arial"/>
        </w:rPr>
        <w:t xml:space="preserve">The State ratified the American Convention on Human Rights on May 25, 1978, and accepted the contentious jurisdiction of the Court on March 9, 1987. </w:t>
      </w:r>
    </w:p>
    <w:p w:rsidR="005B35C1" w:rsidRPr="00A30A1B" w:rsidRDefault="005B35C1" w:rsidP="005B35C1">
      <w:pPr>
        <w:widowControl w:val="0"/>
        <w:autoSpaceDE w:val="0"/>
        <w:autoSpaceDN w:val="0"/>
        <w:adjustRightInd w:val="0"/>
        <w:spacing w:after="0" w:line="240" w:lineRule="auto"/>
        <w:ind w:firstLine="720"/>
        <w:jc w:val="both"/>
        <w:rPr>
          <w:rFonts w:ascii="Cambria" w:hAnsi="Cambria"/>
        </w:rPr>
      </w:pPr>
    </w:p>
    <w:p w:rsidR="00C61A87" w:rsidRPr="00A30A1B" w:rsidRDefault="00C61A87" w:rsidP="005B35C1">
      <w:pPr>
        <w:widowControl w:val="0"/>
        <w:autoSpaceDE w:val="0"/>
        <w:autoSpaceDN w:val="0"/>
        <w:adjustRightInd w:val="0"/>
        <w:spacing w:after="0" w:line="240" w:lineRule="auto"/>
        <w:ind w:firstLine="720"/>
        <w:jc w:val="both"/>
        <w:rPr>
          <w:rFonts w:ascii="Cambria" w:hAnsi="Cambria"/>
        </w:rPr>
      </w:pPr>
    </w:p>
    <w:p w:rsidR="00036567" w:rsidRPr="00A30A1B" w:rsidRDefault="00036567" w:rsidP="00036567">
      <w:pPr>
        <w:widowControl w:val="0"/>
        <w:autoSpaceDE w:val="0"/>
        <w:autoSpaceDN w:val="0"/>
        <w:adjustRightInd w:val="0"/>
        <w:spacing w:after="0" w:line="240" w:lineRule="auto"/>
        <w:jc w:val="both"/>
        <w:rPr>
          <w:rFonts w:ascii="Cambria" w:hAnsi="Cambria" w:cs="Arial"/>
          <w:snapToGrid w:val="0"/>
        </w:rPr>
      </w:pPr>
      <w:r w:rsidRPr="00A30A1B">
        <w:rPr>
          <w:rFonts w:ascii="Cambria" w:hAnsi="Cambria" w:cs="Arial"/>
          <w:snapToGrid w:val="0"/>
        </w:rPr>
        <w:t xml:space="preserve">Mr. Pablo </w:t>
      </w:r>
      <w:r w:rsidRPr="00A30A1B">
        <w:rPr>
          <w:rFonts w:ascii="Cambria" w:hAnsi="Cambria"/>
        </w:rPr>
        <w:t>Saavedra</w:t>
      </w:r>
      <w:r w:rsidRPr="00A30A1B">
        <w:rPr>
          <w:rFonts w:ascii="Cambria" w:hAnsi="Cambria" w:cs="Arial"/>
          <w:snapToGrid w:val="0"/>
        </w:rPr>
        <w:t xml:space="preserve"> Alessandri, Secretary</w:t>
      </w:r>
    </w:p>
    <w:p w:rsidR="00036567" w:rsidRPr="00A30A1B" w:rsidRDefault="00036567" w:rsidP="00036567">
      <w:pPr>
        <w:widowControl w:val="0"/>
        <w:autoSpaceDE w:val="0"/>
        <w:autoSpaceDN w:val="0"/>
        <w:adjustRightInd w:val="0"/>
        <w:spacing w:after="0" w:line="240" w:lineRule="auto"/>
        <w:jc w:val="both"/>
        <w:rPr>
          <w:rFonts w:ascii="Cambria" w:hAnsi="Cambria" w:cs="Arial"/>
          <w:snapToGrid w:val="0"/>
        </w:rPr>
      </w:pPr>
      <w:r w:rsidRPr="00A30A1B">
        <w:rPr>
          <w:rFonts w:ascii="Cambria" w:hAnsi="Cambria" w:cs="Arial"/>
          <w:snapToGrid w:val="0"/>
        </w:rPr>
        <w:t xml:space="preserve">Inter-American Court of Human Rights </w:t>
      </w:r>
    </w:p>
    <w:p w:rsidR="00036567" w:rsidRPr="00A30A1B" w:rsidRDefault="00036567" w:rsidP="00036567">
      <w:pPr>
        <w:widowControl w:val="0"/>
        <w:autoSpaceDE w:val="0"/>
        <w:autoSpaceDN w:val="0"/>
        <w:adjustRightInd w:val="0"/>
        <w:spacing w:after="0" w:line="240" w:lineRule="auto"/>
        <w:jc w:val="both"/>
        <w:rPr>
          <w:rFonts w:ascii="Cambria" w:hAnsi="Cambria" w:cs="Arial"/>
          <w:snapToGrid w:val="0"/>
          <w:lang w:val="es-ES_tradnl"/>
        </w:rPr>
      </w:pPr>
      <w:r w:rsidRPr="00A30A1B">
        <w:rPr>
          <w:rFonts w:ascii="Cambria" w:hAnsi="Cambria" w:cs="Arial"/>
          <w:snapToGrid w:val="0"/>
          <w:lang w:val="es-ES"/>
        </w:rPr>
        <w:t>P.O. Box</w:t>
      </w:r>
      <w:r w:rsidRPr="00A30A1B">
        <w:rPr>
          <w:rFonts w:ascii="Cambria" w:hAnsi="Cambria" w:cs="Arial"/>
          <w:snapToGrid w:val="0"/>
          <w:lang w:val="es-ES_tradnl"/>
        </w:rPr>
        <w:t xml:space="preserve"> 6906-1000</w:t>
      </w:r>
    </w:p>
    <w:p w:rsidR="00036567" w:rsidRPr="00A30A1B" w:rsidRDefault="00036567" w:rsidP="00036567">
      <w:pPr>
        <w:widowControl w:val="0"/>
        <w:autoSpaceDE w:val="0"/>
        <w:autoSpaceDN w:val="0"/>
        <w:adjustRightInd w:val="0"/>
        <w:spacing w:after="0" w:line="240" w:lineRule="auto"/>
        <w:jc w:val="both"/>
        <w:rPr>
          <w:rFonts w:ascii="Cambria" w:hAnsi="Cambria" w:cs="Arial"/>
          <w:snapToGrid w:val="0"/>
          <w:lang w:val="es-ES_tradnl"/>
        </w:rPr>
      </w:pPr>
      <w:r w:rsidRPr="00A30A1B">
        <w:rPr>
          <w:rFonts w:ascii="Cambria" w:hAnsi="Cambria" w:cs="Arial"/>
          <w:snapToGrid w:val="0"/>
          <w:lang w:val="es-ES_tradnl"/>
        </w:rPr>
        <w:t>San José, Costa Rica</w:t>
      </w:r>
    </w:p>
    <w:p w:rsidR="00036567" w:rsidRPr="00A30A1B" w:rsidRDefault="00036567" w:rsidP="00036567">
      <w:pPr>
        <w:widowControl w:val="0"/>
        <w:autoSpaceDE w:val="0"/>
        <w:autoSpaceDN w:val="0"/>
        <w:adjustRightInd w:val="0"/>
        <w:spacing w:after="0" w:line="240" w:lineRule="auto"/>
        <w:jc w:val="both"/>
        <w:rPr>
          <w:rFonts w:ascii="Cambria" w:hAnsi="Cambria" w:cs="Arial"/>
          <w:lang w:val="es-AR"/>
        </w:rPr>
      </w:pPr>
    </w:p>
    <w:p w:rsidR="00036567" w:rsidRPr="00A30A1B" w:rsidRDefault="00036567" w:rsidP="00036567">
      <w:pPr>
        <w:widowControl w:val="0"/>
        <w:autoSpaceDE w:val="0"/>
        <w:autoSpaceDN w:val="0"/>
        <w:adjustRightInd w:val="0"/>
        <w:spacing w:after="0" w:line="240" w:lineRule="auto"/>
        <w:jc w:val="both"/>
        <w:rPr>
          <w:rFonts w:ascii="Cambria" w:hAnsi="Cambria" w:cs="Arial"/>
          <w:lang w:val="es-AR"/>
        </w:rPr>
      </w:pPr>
    </w:p>
    <w:p w:rsidR="00036567" w:rsidRPr="00A30A1B" w:rsidRDefault="00036567" w:rsidP="00036567">
      <w:pPr>
        <w:widowControl w:val="0"/>
        <w:autoSpaceDE w:val="0"/>
        <w:autoSpaceDN w:val="0"/>
        <w:adjustRightInd w:val="0"/>
        <w:spacing w:after="0" w:line="240" w:lineRule="auto"/>
        <w:jc w:val="both"/>
        <w:rPr>
          <w:rFonts w:ascii="Cambria" w:hAnsi="Cambria"/>
        </w:rPr>
      </w:pPr>
      <w:r w:rsidRPr="00A30A1B">
        <w:rPr>
          <w:rFonts w:ascii="Cambria" w:hAnsi="Cambria" w:cs="Arial"/>
        </w:rPr>
        <w:t>Attachments</w:t>
      </w:r>
    </w:p>
    <w:p w:rsidR="005B35C1" w:rsidRPr="00A30A1B" w:rsidRDefault="00D36056" w:rsidP="005B35C1">
      <w:pPr>
        <w:widowControl w:val="0"/>
        <w:autoSpaceDE w:val="0"/>
        <w:autoSpaceDN w:val="0"/>
        <w:adjustRightInd w:val="0"/>
        <w:spacing w:after="0" w:line="240" w:lineRule="auto"/>
        <w:jc w:val="both"/>
        <w:rPr>
          <w:rFonts w:ascii="Cambria" w:hAnsi="Cambria"/>
          <w:lang w:val="es-ES"/>
        </w:rPr>
      </w:pPr>
      <w:r>
        <w:rPr>
          <w:rFonts w:ascii="Cambria" w:hAnsi="Cambria"/>
          <w:lang w:val="es-ES"/>
        </w:rPr>
        <w:br w:type="page"/>
      </w:r>
    </w:p>
    <w:p w:rsidR="005B35C1" w:rsidRPr="00A30A1B" w:rsidRDefault="00036567" w:rsidP="005B35C1">
      <w:pPr>
        <w:spacing w:after="0"/>
        <w:ind w:firstLine="720"/>
        <w:jc w:val="both"/>
        <w:rPr>
          <w:rFonts w:ascii="Cambria" w:hAnsi="Cambria" w:cs="Arial"/>
        </w:rPr>
      </w:pPr>
      <w:r w:rsidRPr="00A30A1B">
        <w:rPr>
          <w:rFonts w:ascii="Cambria" w:hAnsi="Cambria"/>
        </w:rPr>
        <w:t xml:space="preserve">The Commission has designated Commissioner </w:t>
      </w:r>
      <w:r w:rsidR="005B35C1" w:rsidRPr="00A30A1B">
        <w:rPr>
          <w:rFonts w:ascii="Cambria" w:hAnsi="Cambria"/>
        </w:rPr>
        <w:t xml:space="preserve">James Cavallaro </w:t>
      </w:r>
      <w:r w:rsidRPr="00A30A1B">
        <w:rPr>
          <w:rFonts w:ascii="Cambria" w:hAnsi="Cambria"/>
        </w:rPr>
        <w:t>and Executive Secretary Emilio Álvarez Icaza L. as its delegates. Likewise, Elizabeth Abi-Mershed, Deputy Executive Secretary, and Silvia Serrano Guzmán and Erick Acuña Pereda, attorneys of the Executive Secretariat of the IACHR, will serve as legal advisors.</w:t>
      </w:r>
    </w:p>
    <w:p w:rsidR="005B35C1" w:rsidRPr="00A30A1B" w:rsidRDefault="005B35C1" w:rsidP="005B35C1">
      <w:pPr>
        <w:autoSpaceDE w:val="0"/>
        <w:autoSpaceDN w:val="0"/>
        <w:adjustRightInd w:val="0"/>
        <w:spacing w:after="0"/>
        <w:ind w:right="480"/>
        <w:jc w:val="both"/>
        <w:rPr>
          <w:rFonts w:ascii="Cambria" w:hAnsi="Cambria"/>
          <w:b/>
        </w:rPr>
      </w:pPr>
    </w:p>
    <w:p w:rsidR="005B35C1" w:rsidRPr="00A30A1B" w:rsidRDefault="00036567" w:rsidP="005B35C1">
      <w:pPr>
        <w:spacing w:after="0"/>
        <w:ind w:firstLine="720"/>
        <w:jc w:val="both"/>
        <w:rPr>
          <w:rFonts w:ascii="Cambria" w:hAnsi="Cambria"/>
        </w:rPr>
      </w:pPr>
      <w:r w:rsidRPr="00A30A1B">
        <w:rPr>
          <w:rFonts w:ascii="Cambria" w:hAnsi="Cambria" w:cs="Arial"/>
        </w:rPr>
        <w:t>In accordance with Article 35 of the Rules of Procedure of the Inter-American Court, the Commission has attached a copy of the report on the merits,</w:t>
      </w:r>
      <w:r w:rsidR="00D36056">
        <w:rPr>
          <w:rFonts w:ascii="Cambria" w:hAnsi="Cambria" w:cs="Arial"/>
        </w:rPr>
        <w:t xml:space="preserve"> R</w:t>
      </w:r>
      <w:r w:rsidRPr="00A30A1B">
        <w:rPr>
          <w:rFonts w:ascii="Cambria" w:hAnsi="Cambria" w:cs="Arial"/>
        </w:rPr>
        <w:t xml:space="preserve">eport No. </w:t>
      </w:r>
      <w:r w:rsidRPr="00A30A1B">
        <w:rPr>
          <w:rFonts w:ascii="Cambria" w:hAnsi="Cambria"/>
        </w:rPr>
        <w:t>42/14, prepared in compliance with</w:t>
      </w:r>
      <w:r w:rsidRPr="00A30A1B">
        <w:rPr>
          <w:rFonts w:ascii="Cambria" w:hAnsi="Cambria" w:cs="Arial"/>
        </w:rPr>
        <w:t xml:space="preserve"> Article 50 of the Convention, together with a copy of the complete record of the case before the Inter-American Commission (Appendix I) and the annexes used in the preparation of Report</w:t>
      </w:r>
      <w:r w:rsidRPr="00A30A1B">
        <w:rPr>
          <w:rFonts w:ascii="Cambria" w:hAnsi="Cambria"/>
        </w:rPr>
        <w:t xml:space="preserve"> </w:t>
      </w:r>
      <w:r w:rsidR="00D36056">
        <w:rPr>
          <w:rFonts w:ascii="Cambria" w:hAnsi="Cambria"/>
        </w:rPr>
        <w:t xml:space="preserve">No. </w:t>
      </w:r>
      <w:r w:rsidRPr="00A30A1B">
        <w:rPr>
          <w:rFonts w:ascii="Cambria" w:hAnsi="Cambria"/>
        </w:rPr>
        <w:t xml:space="preserve">42/14 (Annexes). </w:t>
      </w:r>
      <w:r w:rsidRPr="00A30A1B">
        <w:rPr>
          <w:rFonts w:ascii="Cambria" w:hAnsi="Cambria" w:cs="Arial"/>
        </w:rPr>
        <w:t xml:space="preserve">Said report on the merits was notified to the State of </w:t>
      </w:r>
      <w:r w:rsidR="00D36056">
        <w:rPr>
          <w:rFonts w:ascii="Cambria" w:hAnsi="Cambria" w:cs="Arial"/>
        </w:rPr>
        <w:t>Guatemala</w:t>
      </w:r>
      <w:r w:rsidRPr="00A30A1B">
        <w:rPr>
          <w:rFonts w:ascii="Cambria" w:hAnsi="Cambria" w:cs="Arial"/>
        </w:rPr>
        <w:t xml:space="preserve"> in a communication dated</w:t>
      </w:r>
      <w:r w:rsidRPr="00A30A1B">
        <w:rPr>
          <w:rFonts w:ascii="Cambria" w:hAnsi="Cambria"/>
        </w:rPr>
        <w:t xml:space="preserve"> </w:t>
      </w:r>
      <w:r w:rsidR="00D36056">
        <w:rPr>
          <w:rFonts w:ascii="Cambria" w:hAnsi="Cambria"/>
        </w:rPr>
        <w:t>September 3</w:t>
      </w:r>
      <w:r w:rsidRPr="00A30A1B">
        <w:rPr>
          <w:rFonts w:ascii="Cambria" w:hAnsi="Cambria"/>
        </w:rPr>
        <w:t xml:space="preserve">, 2014, </w:t>
      </w:r>
      <w:r w:rsidR="00D36056">
        <w:rPr>
          <w:rFonts w:ascii="Cambria" w:hAnsi="Cambria"/>
        </w:rPr>
        <w:t>giving</w:t>
      </w:r>
      <w:r w:rsidRPr="00A30A1B">
        <w:rPr>
          <w:rFonts w:ascii="Cambria" w:hAnsi="Cambria"/>
        </w:rPr>
        <w:t xml:space="preserve"> the State two months to report on compliance with the recommendations.</w:t>
      </w:r>
      <w:r w:rsidR="005B35C1" w:rsidRPr="00A30A1B">
        <w:rPr>
          <w:rFonts w:ascii="Cambria" w:hAnsi="Cambria"/>
        </w:rPr>
        <w:t xml:space="preserve"> </w:t>
      </w:r>
      <w:r w:rsidRPr="00A30A1B">
        <w:rPr>
          <w:rFonts w:ascii="Cambria" w:hAnsi="Cambria"/>
        </w:rPr>
        <w:t xml:space="preserve">The State of Guatemala submitted a brief in which it rejected the conclusions in the </w:t>
      </w:r>
      <w:r w:rsidR="00D36056">
        <w:rPr>
          <w:rFonts w:ascii="Cambria" w:hAnsi="Cambria"/>
        </w:rPr>
        <w:t xml:space="preserve">merits </w:t>
      </w:r>
      <w:r w:rsidRPr="00A30A1B">
        <w:rPr>
          <w:rFonts w:ascii="Cambria" w:hAnsi="Cambria"/>
        </w:rPr>
        <w:t>report and said it would not grant reparations of any type to Mrs.</w:t>
      </w:r>
      <w:r w:rsidR="005B35C1" w:rsidRPr="00A30A1B">
        <w:rPr>
          <w:rFonts w:ascii="Cambria" w:hAnsi="Cambria"/>
        </w:rPr>
        <w:t xml:space="preserve"> Maldonado. </w:t>
      </w:r>
    </w:p>
    <w:p w:rsidR="005B35C1" w:rsidRPr="00A30A1B" w:rsidRDefault="005B35C1" w:rsidP="005B35C1">
      <w:pPr>
        <w:spacing w:after="0"/>
        <w:ind w:firstLine="720"/>
        <w:jc w:val="both"/>
        <w:rPr>
          <w:rFonts w:ascii="Cambria" w:hAnsi="Cambria"/>
        </w:rPr>
      </w:pPr>
    </w:p>
    <w:p w:rsidR="005B35C1" w:rsidRPr="00A30A1B" w:rsidRDefault="00036567" w:rsidP="005B35C1">
      <w:pPr>
        <w:spacing w:after="0"/>
        <w:ind w:firstLine="720"/>
        <w:jc w:val="both"/>
        <w:rPr>
          <w:rFonts w:ascii="Cambria" w:hAnsi="Cambria"/>
        </w:rPr>
      </w:pPr>
      <w:r w:rsidRPr="00A30A1B">
        <w:rPr>
          <w:rFonts w:ascii="Cambria" w:hAnsi="Cambria"/>
        </w:rPr>
        <w:t xml:space="preserve">Accordingly, the Inter-American Commission submits to the jurisdiction of the Court all of the facts and human rights violations described in Report </w:t>
      </w:r>
      <w:r w:rsidR="00487335">
        <w:rPr>
          <w:rFonts w:ascii="Cambria" w:hAnsi="Cambria"/>
        </w:rPr>
        <w:t xml:space="preserve">No. </w:t>
      </w:r>
      <w:r w:rsidRPr="00A30A1B">
        <w:rPr>
          <w:rFonts w:ascii="Cambria" w:hAnsi="Cambria"/>
        </w:rPr>
        <w:t xml:space="preserve">42/14, </w:t>
      </w:r>
      <w:r w:rsidRPr="00A30A1B">
        <w:rPr>
          <w:rFonts w:ascii="Cambria" w:hAnsi="Cambria" w:cs="Arial"/>
        </w:rPr>
        <w:t>in view of the need to obtain justice for the victim</w:t>
      </w:r>
      <w:r w:rsidRPr="00A30A1B">
        <w:rPr>
          <w:rFonts w:ascii="Cambria" w:hAnsi="Cambria"/>
        </w:rPr>
        <w:t xml:space="preserve"> in the case</w:t>
      </w:r>
      <w:r w:rsidR="005B35C1" w:rsidRPr="00A30A1B">
        <w:rPr>
          <w:rFonts w:ascii="Cambria" w:hAnsi="Cambria"/>
        </w:rPr>
        <w:t xml:space="preserve">. </w:t>
      </w:r>
    </w:p>
    <w:p w:rsidR="005B35C1" w:rsidRPr="00A30A1B" w:rsidRDefault="005B35C1" w:rsidP="005B35C1">
      <w:pPr>
        <w:tabs>
          <w:tab w:val="left" w:pos="0"/>
        </w:tabs>
        <w:spacing w:after="0"/>
        <w:jc w:val="both"/>
        <w:rPr>
          <w:rFonts w:ascii="Cambria" w:hAnsi="Cambria"/>
        </w:rPr>
      </w:pPr>
    </w:p>
    <w:p w:rsidR="005B35C1" w:rsidRPr="00A30A1B" w:rsidRDefault="00036567" w:rsidP="005B35C1">
      <w:pPr>
        <w:suppressAutoHyphens/>
        <w:spacing w:after="0" w:line="240" w:lineRule="auto"/>
        <w:ind w:firstLine="720"/>
        <w:jc w:val="both"/>
        <w:rPr>
          <w:rFonts w:ascii="Cambria" w:hAnsi="Cambria"/>
        </w:rPr>
      </w:pPr>
      <w:r w:rsidRPr="00A30A1B">
        <w:rPr>
          <w:rFonts w:ascii="Cambria" w:hAnsi="Cambria"/>
        </w:rPr>
        <w:t>In this connection, the Commission requests that the Court conclude and declare that the State of Guatemala bears international responsibility for violating the right to a fair trial, the principle of legality, and the right to judicial protection</w:t>
      </w:r>
      <w:r w:rsidR="00D36056">
        <w:rPr>
          <w:rFonts w:ascii="Cambria" w:hAnsi="Cambria"/>
        </w:rPr>
        <w:t>, as</w:t>
      </w:r>
      <w:r w:rsidRPr="00A30A1B">
        <w:rPr>
          <w:rFonts w:ascii="Cambria" w:hAnsi="Cambria"/>
        </w:rPr>
        <w:t xml:space="preserve"> established in Articles </w:t>
      </w:r>
      <w:r w:rsidR="005B35C1" w:rsidRPr="00A30A1B">
        <w:rPr>
          <w:rFonts w:ascii="Cambria" w:hAnsi="Cambria"/>
        </w:rPr>
        <w:t>8.1, 8.2, 9</w:t>
      </w:r>
      <w:r w:rsidRPr="00A30A1B">
        <w:rPr>
          <w:rFonts w:ascii="Cambria" w:hAnsi="Cambria"/>
        </w:rPr>
        <w:t xml:space="preserve">, </w:t>
      </w:r>
      <w:r w:rsidR="00C160CA" w:rsidRPr="00A30A1B">
        <w:rPr>
          <w:rFonts w:ascii="Cambria" w:hAnsi="Cambria"/>
        </w:rPr>
        <w:t>9, and</w:t>
      </w:r>
      <w:r w:rsidR="005B35C1" w:rsidRPr="00A30A1B">
        <w:rPr>
          <w:rFonts w:ascii="Cambria" w:hAnsi="Cambria"/>
        </w:rPr>
        <w:t xml:space="preserve"> 25 </w:t>
      </w:r>
      <w:r w:rsidR="00C160CA" w:rsidRPr="00A30A1B">
        <w:rPr>
          <w:rFonts w:ascii="Cambria" w:hAnsi="Cambria"/>
        </w:rPr>
        <w:t>of the American Convention on Human Rights, in relation to Article 1.1 of the same instrument, to the detriment of</w:t>
      </w:r>
      <w:r w:rsidR="005B35C1" w:rsidRPr="00A30A1B">
        <w:rPr>
          <w:rFonts w:ascii="Cambria" w:hAnsi="Cambria"/>
        </w:rPr>
        <w:t xml:space="preserve"> Olga Yolanda Maldonado Ordóñez. </w:t>
      </w:r>
    </w:p>
    <w:p w:rsidR="005B35C1" w:rsidRPr="00A30A1B" w:rsidRDefault="005B35C1" w:rsidP="005B35C1">
      <w:pPr>
        <w:autoSpaceDE w:val="0"/>
        <w:autoSpaceDN w:val="0"/>
        <w:adjustRightInd w:val="0"/>
        <w:spacing w:after="0"/>
        <w:ind w:left="720"/>
        <w:jc w:val="both"/>
        <w:rPr>
          <w:rFonts w:ascii="Cambria" w:hAnsi="Cambria"/>
        </w:rPr>
      </w:pPr>
    </w:p>
    <w:p w:rsidR="005B35C1" w:rsidRPr="00A30A1B" w:rsidRDefault="00C160CA" w:rsidP="005B35C1">
      <w:pPr>
        <w:autoSpaceDE w:val="0"/>
        <w:autoSpaceDN w:val="0"/>
        <w:adjustRightInd w:val="0"/>
        <w:spacing w:after="0"/>
        <w:ind w:firstLine="720"/>
        <w:jc w:val="both"/>
        <w:rPr>
          <w:rFonts w:ascii="Cambria" w:hAnsi="Cambria"/>
        </w:rPr>
      </w:pPr>
      <w:r w:rsidRPr="00A30A1B">
        <w:rPr>
          <w:rFonts w:ascii="Cambria" w:hAnsi="Cambria"/>
        </w:rPr>
        <w:t>Therefore, the Commission requests that the Court establish the following reparation measures:</w:t>
      </w:r>
    </w:p>
    <w:p w:rsidR="005B35C1" w:rsidRPr="00A30A1B" w:rsidRDefault="005B35C1" w:rsidP="005B35C1">
      <w:pPr>
        <w:tabs>
          <w:tab w:val="left" w:pos="720"/>
        </w:tabs>
        <w:autoSpaceDE w:val="0"/>
        <w:autoSpaceDN w:val="0"/>
        <w:adjustRightInd w:val="0"/>
        <w:spacing w:after="0"/>
        <w:ind w:left="720" w:right="720"/>
        <w:jc w:val="both"/>
        <w:rPr>
          <w:rFonts w:ascii="Cambria" w:hAnsi="Cambria"/>
        </w:rPr>
      </w:pPr>
    </w:p>
    <w:p w:rsidR="005B35C1" w:rsidRPr="00A30A1B" w:rsidRDefault="00C61A87" w:rsidP="005B35C1">
      <w:pPr>
        <w:numPr>
          <w:ilvl w:val="0"/>
          <w:numId w:val="3"/>
        </w:numPr>
        <w:tabs>
          <w:tab w:val="left" w:pos="-720"/>
        </w:tabs>
        <w:spacing w:after="0" w:line="240" w:lineRule="auto"/>
        <w:ind w:left="0" w:firstLine="720"/>
        <w:jc w:val="both"/>
        <w:rPr>
          <w:rFonts w:ascii="Cambria" w:hAnsi="Cambria" w:cs="Arial"/>
        </w:rPr>
      </w:pPr>
      <w:r w:rsidRPr="00A30A1B">
        <w:rPr>
          <w:rFonts w:ascii="Cambria" w:hAnsi="Cambria" w:cs="Arial"/>
        </w:rPr>
        <w:t xml:space="preserve">Provide </w:t>
      </w:r>
      <w:r w:rsidR="00D36056">
        <w:rPr>
          <w:rFonts w:ascii="Cambria" w:hAnsi="Cambria" w:cs="Arial"/>
        </w:rPr>
        <w:t>comprehensive reparations</w:t>
      </w:r>
      <w:r w:rsidRPr="00A30A1B">
        <w:rPr>
          <w:rFonts w:ascii="Cambria" w:hAnsi="Cambria" w:cs="Arial"/>
        </w:rPr>
        <w:t xml:space="preserve"> to Mrs.</w:t>
      </w:r>
      <w:r w:rsidR="005B35C1" w:rsidRPr="00A30A1B">
        <w:rPr>
          <w:rFonts w:ascii="Cambria" w:hAnsi="Cambria" w:cs="Arial"/>
        </w:rPr>
        <w:t xml:space="preserve"> Olga Maldonado </w:t>
      </w:r>
      <w:r w:rsidRPr="00A30A1B">
        <w:rPr>
          <w:rFonts w:ascii="Cambria" w:hAnsi="Cambria" w:cs="Arial"/>
        </w:rPr>
        <w:t xml:space="preserve">for the violations </w:t>
      </w:r>
      <w:r w:rsidR="00D36056">
        <w:rPr>
          <w:rFonts w:ascii="Cambria" w:hAnsi="Cambria" w:cs="Arial"/>
        </w:rPr>
        <w:t>stated</w:t>
      </w:r>
      <w:r w:rsidRPr="00A30A1B">
        <w:rPr>
          <w:rFonts w:ascii="Cambria" w:hAnsi="Cambria" w:cs="Arial"/>
        </w:rPr>
        <w:t xml:space="preserve"> in the report. Th</w:t>
      </w:r>
      <w:r w:rsidR="00D36056">
        <w:rPr>
          <w:rFonts w:ascii="Cambria" w:hAnsi="Cambria" w:cs="Arial"/>
        </w:rPr>
        <w:t xml:space="preserve">ese reparations </w:t>
      </w:r>
      <w:r w:rsidRPr="00A30A1B">
        <w:rPr>
          <w:rFonts w:ascii="Cambria" w:hAnsi="Cambria" w:cs="Arial"/>
        </w:rPr>
        <w:t>should include both the material and moral aspect</w:t>
      </w:r>
      <w:r w:rsidR="005B35C1" w:rsidRPr="00A30A1B">
        <w:rPr>
          <w:rFonts w:ascii="Cambria" w:hAnsi="Cambria" w:cs="Arial"/>
        </w:rPr>
        <w:t>.</w:t>
      </w:r>
    </w:p>
    <w:p w:rsidR="005B35C1" w:rsidRPr="00A30A1B" w:rsidRDefault="005B35C1" w:rsidP="005B35C1">
      <w:pPr>
        <w:tabs>
          <w:tab w:val="left" w:pos="-720"/>
        </w:tabs>
        <w:spacing w:after="0" w:line="240" w:lineRule="auto"/>
        <w:jc w:val="both"/>
        <w:rPr>
          <w:rFonts w:ascii="Cambria" w:hAnsi="Cambria" w:cs="Arial"/>
        </w:rPr>
      </w:pPr>
    </w:p>
    <w:p w:rsidR="005B35C1" w:rsidRPr="00A30A1B" w:rsidRDefault="005B35C1" w:rsidP="005B35C1">
      <w:pPr>
        <w:numPr>
          <w:ilvl w:val="0"/>
          <w:numId w:val="3"/>
        </w:numPr>
        <w:tabs>
          <w:tab w:val="left" w:pos="-720"/>
        </w:tabs>
        <w:spacing w:after="0" w:line="240" w:lineRule="auto"/>
        <w:ind w:left="0" w:firstLine="720"/>
        <w:jc w:val="both"/>
        <w:rPr>
          <w:rFonts w:ascii="Cambria" w:hAnsi="Cambria" w:cs="Arial"/>
        </w:rPr>
      </w:pPr>
      <w:r w:rsidRPr="00A30A1B">
        <w:rPr>
          <w:rFonts w:ascii="Cambria" w:hAnsi="Cambria" w:cs="Arial"/>
        </w:rPr>
        <w:t>Elimin</w:t>
      </w:r>
      <w:r w:rsidR="00C61A87" w:rsidRPr="00A30A1B">
        <w:rPr>
          <w:rFonts w:ascii="Cambria" w:hAnsi="Cambria" w:cs="Arial"/>
        </w:rPr>
        <w:t xml:space="preserve">ate all consequences of the sanction imposed on Mrs. </w:t>
      </w:r>
      <w:r w:rsidRPr="00A30A1B">
        <w:rPr>
          <w:rFonts w:ascii="Cambria" w:hAnsi="Cambria" w:cs="Arial"/>
        </w:rPr>
        <w:t>Maldonado, inclu</w:t>
      </w:r>
      <w:r w:rsidR="00C61A87" w:rsidRPr="00A30A1B">
        <w:rPr>
          <w:rFonts w:ascii="Cambria" w:hAnsi="Cambria" w:cs="Arial"/>
        </w:rPr>
        <w:t>ding any disciplinary background information</w:t>
      </w:r>
      <w:r w:rsidR="00A67813">
        <w:rPr>
          <w:rFonts w:ascii="Cambria" w:hAnsi="Cambria" w:cs="Arial"/>
        </w:rPr>
        <w:t xml:space="preserve"> </w:t>
      </w:r>
      <w:r w:rsidR="00C61A87" w:rsidRPr="00A30A1B">
        <w:rPr>
          <w:rFonts w:ascii="Cambria" w:hAnsi="Cambria" w:cs="Arial"/>
        </w:rPr>
        <w:t>agains</w:t>
      </w:r>
      <w:r w:rsidR="00A67813">
        <w:rPr>
          <w:rFonts w:ascii="Cambria" w:hAnsi="Cambria" w:cs="Arial"/>
        </w:rPr>
        <w:t>t</w:t>
      </w:r>
      <w:r w:rsidR="00C61A87" w:rsidRPr="00A30A1B">
        <w:rPr>
          <w:rFonts w:ascii="Cambria" w:hAnsi="Cambria" w:cs="Arial"/>
        </w:rPr>
        <w:t xml:space="preserve"> her</w:t>
      </w:r>
      <w:r w:rsidRPr="00A30A1B">
        <w:rPr>
          <w:rFonts w:ascii="Cambria" w:hAnsi="Cambria" w:cs="Arial"/>
        </w:rPr>
        <w:t xml:space="preserve">. </w:t>
      </w:r>
    </w:p>
    <w:p w:rsidR="005B35C1" w:rsidRPr="00A30A1B" w:rsidRDefault="005B35C1" w:rsidP="005B35C1">
      <w:pPr>
        <w:tabs>
          <w:tab w:val="left" w:pos="-720"/>
        </w:tabs>
        <w:spacing w:after="0" w:line="240" w:lineRule="auto"/>
        <w:jc w:val="both"/>
        <w:rPr>
          <w:rFonts w:ascii="Cambria" w:hAnsi="Cambria" w:cs="Arial"/>
        </w:rPr>
      </w:pPr>
    </w:p>
    <w:p w:rsidR="005B35C1" w:rsidRPr="00A30A1B" w:rsidRDefault="005B35C1" w:rsidP="005B35C1">
      <w:pPr>
        <w:numPr>
          <w:ilvl w:val="0"/>
          <w:numId w:val="3"/>
        </w:numPr>
        <w:tabs>
          <w:tab w:val="left" w:pos="-720"/>
        </w:tabs>
        <w:spacing w:after="0" w:line="240" w:lineRule="auto"/>
        <w:ind w:left="0" w:firstLine="720"/>
        <w:jc w:val="both"/>
        <w:rPr>
          <w:rFonts w:ascii="Cambria" w:hAnsi="Cambria" w:cs="Arial"/>
        </w:rPr>
      </w:pPr>
      <w:r w:rsidRPr="00A30A1B">
        <w:rPr>
          <w:rFonts w:ascii="Cambria" w:hAnsi="Cambria" w:cs="Arial"/>
        </w:rPr>
        <w:t>Adopt</w:t>
      </w:r>
      <w:r w:rsidR="00C61A87" w:rsidRPr="00A30A1B">
        <w:rPr>
          <w:rFonts w:ascii="Cambria" w:hAnsi="Cambria" w:cs="Arial"/>
        </w:rPr>
        <w:t xml:space="preserve"> measures to ensure that this will not recur so that public officials in positions similar to the victim’s in the present case are clear about disciplinary procedures and sanctions against them and have effective remedies to </w:t>
      </w:r>
      <w:r w:rsidR="00487335">
        <w:rPr>
          <w:rFonts w:ascii="Cambria" w:hAnsi="Cambria" w:cs="Arial"/>
        </w:rPr>
        <w:t>address</w:t>
      </w:r>
      <w:r w:rsidR="00C61A87" w:rsidRPr="00A30A1B">
        <w:rPr>
          <w:rFonts w:ascii="Cambria" w:hAnsi="Cambria" w:cs="Arial"/>
        </w:rPr>
        <w:t xml:space="preserve"> them</w:t>
      </w:r>
      <w:r w:rsidRPr="00A30A1B">
        <w:rPr>
          <w:rFonts w:ascii="Cambria" w:hAnsi="Cambria" w:cs="Arial"/>
        </w:rPr>
        <w:t xml:space="preserve">. </w:t>
      </w:r>
    </w:p>
    <w:p w:rsidR="005B35C1" w:rsidRPr="00A30A1B" w:rsidRDefault="005B35C1" w:rsidP="005B35C1">
      <w:pPr>
        <w:tabs>
          <w:tab w:val="left" w:pos="720"/>
        </w:tabs>
        <w:autoSpaceDE w:val="0"/>
        <w:autoSpaceDN w:val="0"/>
        <w:adjustRightInd w:val="0"/>
        <w:spacing w:after="0"/>
        <w:ind w:left="720" w:right="720"/>
        <w:jc w:val="both"/>
        <w:rPr>
          <w:rFonts w:ascii="Cambria" w:hAnsi="Cambria"/>
        </w:rPr>
      </w:pPr>
    </w:p>
    <w:p w:rsidR="005B35C1" w:rsidRPr="00A30A1B" w:rsidRDefault="00B2420B" w:rsidP="005B35C1">
      <w:pPr>
        <w:autoSpaceDE w:val="0"/>
        <w:autoSpaceDN w:val="0"/>
        <w:adjustRightInd w:val="0"/>
        <w:spacing w:after="0"/>
        <w:ind w:firstLine="720"/>
        <w:jc w:val="both"/>
        <w:rPr>
          <w:rFonts w:ascii="Cambria" w:hAnsi="Cambria" w:cs="Arial"/>
        </w:rPr>
      </w:pPr>
      <w:r w:rsidRPr="00A30A1B">
        <w:rPr>
          <w:rFonts w:ascii="Cambria" w:hAnsi="Cambria" w:cs="Arial"/>
        </w:rPr>
        <w:t xml:space="preserve">In addition to the need to obtain justice, the Commission </w:t>
      </w:r>
      <w:r w:rsidR="00A67813">
        <w:rPr>
          <w:rFonts w:ascii="Cambria" w:hAnsi="Cambria" w:cs="Arial"/>
        </w:rPr>
        <w:t>underscores</w:t>
      </w:r>
      <w:r w:rsidRPr="00A30A1B">
        <w:rPr>
          <w:rFonts w:ascii="Cambria" w:hAnsi="Cambria" w:cs="Arial"/>
        </w:rPr>
        <w:t xml:space="preserve"> that the instant case involves matters of inter-American public order (</w:t>
      </w:r>
      <w:r w:rsidRPr="00A30A1B">
        <w:rPr>
          <w:rFonts w:ascii="Cambria" w:hAnsi="Cambria" w:cs="Arial"/>
          <w:i/>
        </w:rPr>
        <w:t>ordre public</w:t>
      </w:r>
      <w:r w:rsidRPr="00A30A1B">
        <w:rPr>
          <w:rFonts w:ascii="Cambria" w:hAnsi="Cambria" w:cs="Arial"/>
        </w:rPr>
        <w:t xml:space="preserve">). Specifically, </w:t>
      </w:r>
      <w:r w:rsidR="00A67813">
        <w:rPr>
          <w:rFonts w:ascii="Cambria" w:hAnsi="Cambria" w:cs="Arial"/>
        </w:rPr>
        <w:t xml:space="preserve">a </w:t>
      </w:r>
      <w:r w:rsidRPr="00A30A1B">
        <w:rPr>
          <w:rFonts w:ascii="Cambria" w:hAnsi="Cambria" w:cs="Arial"/>
        </w:rPr>
        <w:t xml:space="preserve">resolution of the case could </w:t>
      </w:r>
      <w:r w:rsidR="00487335">
        <w:rPr>
          <w:rFonts w:ascii="Cambria" w:hAnsi="Cambria" w:cs="Arial"/>
        </w:rPr>
        <w:t>help</w:t>
      </w:r>
      <w:r w:rsidRPr="00A30A1B">
        <w:rPr>
          <w:rFonts w:ascii="Cambria" w:hAnsi="Cambria" w:cs="Arial"/>
        </w:rPr>
        <w:t xml:space="preserve"> deepen and clarify the jurisprudence of the Inter-American Court on the matter of guarantees of both legality and due process that are applicable in the context </w:t>
      </w:r>
      <w:r w:rsidR="00A67813">
        <w:rPr>
          <w:rFonts w:ascii="Cambria" w:hAnsi="Cambria" w:cs="Arial"/>
        </w:rPr>
        <w:t>of diverse administrative proceedings</w:t>
      </w:r>
      <w:r w:rsidRPr="00A30A1B">
        <w:rPr>
          <w:rFonts w:ascii="Cambria" w:hAnsi="Cambria" w:cs="Arial"/>
        </w:rPr>
        <w:t xml:space="preserve">, including disciplinary </w:t>
      </w:r>
      <w:r w:rsidR="00A67813">
        <w:rPr>
          <w:rFonts w:ascii="Cambria" w:hAnsi="Cambria" w:cs="Arial"/>
        </w:rPr>
        <w:t>ones</w:t>
      </w:r>
      <w:r w:rsidRPr="00A30A1B">
        <w:rPr>
          <w:rFonts w:ascii="Cambria" w:hAnsi="Cambria" w:cs="Arial"/>
        </w:rPr>
        <w:t xml:space="preserve">. Likewise, the case could </w:t>
      </w:r>
      <w:r w:rsidR="00A67813">
        <w:rPr>
          <w:rFonts w:ascii="Cambria" w:hAnsi="Cambria" w:cs="Arial"/>
        </w:rPr>
        <w:t>help</w:t>
      </w:r>
      <w:r w:rsidRPr="00A30A1B">
        <w:rPr>
          <w:rFonts w:ascii="Cambria" w:hAnsi="Cambria" w:cs="Arial"/>
        </w:rPr>
        <w:t xml:space="preserve"> strengthen jurisprudence on the scope of the right to effective </w:t>
      </w:r>
      <w:r w:rsidR="00DB66A6" w:rsidRPr="00A30A1B">
        <w:rPr>
          <w:rFonts w:ascii="Cambria" w:hAnsi="Cambria" w:cs="Arial"/>
        </w:rPr>
        <w:t>judicial protection</w:t>
      </w:r>
      <w:r w:rsidR="005B35C1" w:rsidRPr="00A30A1B">
        <w:rPr>
          <w:rFonts w:ascii="Cambria" w:hAnsi="Cambria" w:cs="Arial"/>
        </w:rPr>
        <w:t xml:space="preserve"> </w:t>
      </w:r>
      <w:r w:rsidRPr="00A30A1B">
        <w:rPr>
          <w:rFonts w:ascii="Cambria" w:hAnsi="Cambria" w:cs="Arial"/>
        </w:rPr>
        <w:t>in these matters</w:t>
      </w:r>
      <w:r w:rsidR="005B35C1" w:rsidRPr="00A30A1B">
        <w:rPr>
          <w:rFonts w:ascii="Cambria" w:hAnsi="Cambria" w:cs="Arial"/>
        </w:rPr>
        <w:t xml:space="preserve">. </w:t>
      </w:r>
    </w:p>
    <w:p w:rsidR="005B35C1" w:rsidRPr="00A30A1B" w:rsidRDefault="005B35C1" w:rsidP="005B35C1">
      <w:pPr>
        <w:autoSpaceDE w:val="0"/>
        <w:autoSpaceDN w:val="0"/>
        <w:adjustRightInd w:val="0"/>
        <w:spacing w:after="0"/>
        <w:jc w:val="both"/>
        <w:rPr>
          <w:rFonts w:ascii="Cambria" w:hAnsi="Cambria" w:cs="Arial"/>
        </w:rPr>
      </w:pPr>
    </w:p>
    <w:p w:rsidR="005B35C1" w:rsidRPr="00A30A1B" w:rsidRDefault="00C160CA" w:rsidP="005B35C1">
      <w:pPr>
        <w:autoSpaceDE w:val="0"/>
        <w:autoSpaceDN w:val="0"/>
        <w:adjustRightInd w:val="0"/>
        <w:spacing w:after="0"/>
        <w:ind w:firstLine="720"/>
        <w:jc w:val="both"/>
        <w:rPr>
          <w:rFonts w:ascii="Cambria" w:hAnsi="Cambria" w:cs="Arial"/>
        </w:rPr>
      </w:pPr>
      <w:r w:rsidRPr="00A30A1B">
        <w:rPr>
          <w:rFonts w:ascii="Cambria" w:hAnsi="Cambria" w:cs="Arial"/>
        </w:rPr>
        <w:lastRenderedPageBreak/>
        <w:t>Because these matters have an important impact on inter-American public order (</w:t>
      </w:r>
      <w:r w:rsidRPr="00A30A1B">
        <w:rPr>
          <w:rStyle w:val="Normal"/>
          <w:rFonts w:ascii="Cambria" w:hAnsi="Cambria"/>
          <w:i/>
        </w:rPr>
        <w:t>ordre public</w:t>
      </w:r>
      <w:r w:rsidRPr="00A30A1B">
        <w:rPr>
          <w:rStyle w:val="Normal"/>
          <w:rFonts w:ascii="Cambria" w:hAnsi="Cambria"/>
        </w:rPr>
        <w:t>)</w:t>
      </w:r>
      <w:r w:rsidRPr="00A30A1B">
        <w:rPr>
          <w:rFonts w:ascii="Cambria" w:hAnsi="Cambria" w:cs="Arial"/>
        </w:rPr>
        <w:t>, pursuant to Article 35.1 (f) of the Rules of Procedure of the Inter-American Court, the Commission would like to offer the following expert testimony:</w:t>
      </w:r>
    </w:p>
    <w:p w:rsidR="005B35C1" w:rsidRPr="00A30A1B" w:rsidRDefault="005B35C1" w:rsidP="005B35C1">
      <w:pPr>
        <w:autoSpaceDE w:val="0"/>
        <w:autoSpaceDN w:val="0"/>
        <w:adjustRightInd w:val="0"/>
        <w:spacing w:after="0"/>
        <w:ind w:right="480"/>
        <w:jc w:val="both"/>
        <w:rPr>
          <w:rFonts w:ascii="Cambria" w:hAnsi="Cambria" w:cs="Arial"/>
        </w:rPr>
      </w:pPr>
    </w:p>
    <w:p w:rsidR="005B35C1" w:rsidRPr="00A30A1B" w:rsidRDefault="00C160CA" w:rsidP="005B35C1">
      <w:pPr>
        <w:spacing w:after="0"/>
        <w:ind w:firstLine="720"/>
        <w:jc w:val="both"/>
        <w:rPr>
          <w:rFonts w:ascii="Cambria" w:hAnsi="Cambria"/>
          <w:iCs/>
        </w:rPr>
      </w:pPr>
      <w:r w:rsidRPr="00A30A1B">
        <w:rPr>
          <w:rFonts w:ascii="Cambria" w:hAnsi="Cambria" w:cs="Courier New"/>
          <w:b/>
        </w:rPr>
        <w:t>A witness, whose name will be provided shortly</w:t>
      </w:r>
      <w:r w:rsidR="005B35C1" w:rsidRPr="00A30A1B">
        <w:rPr>
          <w:rFonts w:ascii="Cambria" w:hAnsi="Cambria"/>
          <w:iCs/>
        </w:rPr>
        <w:t xml:space="preserve">, </w:t>
      </w:r>
      <w:r w:rsidR="00B2420B" w:rsidRPr="00A30A1B">
        <w:rPr>
          <w:rFonts w:ascii="Cambria" w:hAnsi="Cambria"/>
          <w:iCs/>
        </w:rPr>
        <w:t xml:space="preserve">who will testify on </w:t>
      </w:r>
      <w:r w:rsidR="00A67813">
        <w:rPr>
          <w:rFonts w:ascii="Cambria" w:hAnsi="Cambria"/>
          <w:iCs/>
        </w:rPr>
        <w:t xml:space="preserve">due process </w:t>
      </w:r>
      <w:r w:rsidR="00B2420B" w:rsidRPr="00A30A1B">
        <w:rPr>
          <w:rFonts w:ascii="Cambria" w:hAnsi="Cambria"/>
          <w:iCs/>
        </w:rPr>
        <w:t xml:space="preserve">guarantees, effective </w:t>
      </w:r>
      <w:r w:rsidR="00DB66A6" w:rsidRPr="00A30A1B">
        <w:rPr>
          <w:rFonts w:ascii="Cambria" w:hAnsi="Cambria"/>
          <w:iCs/>
        </w:rPr>
        <w:t>judicial protection</w:t>
      </w:r>
      <w:r w:rsidR="00B2420B" w:rsidRPr="00A30A1B">
        <w:rPr>
          <w:rFonts w:ascii="Cambria" w:hAnsi="Cambria"/>
          <w:iCs/>
        </w:rPr>
        <w:t>, and the principle of legality, in the framework of administrative and disciplinary proce</w:t>
      </w:r>
      <w:r w:rsidR="00A67813">
        <w:rPr>
          <w:rFonts w:ascii="Cambria" w:hAnsi="Cambria"/>
          <w:iCs/>
        </w:rPr>
        <w:t>edings</w:t>
      </w:r>
      <w:r w:rsidR="00B2420B" w:rsidRPr="00A30A1B">
        <w:rPr>
          <w:rFonts w:ascii="Cambria" w:hAnsi="Cambria"/>
          <w:iCs/>
        </w:rPr>
        <w:t>. The witness will examine, as appropriate, the jurisprudence of other protection systems and will make reference to comparative constitutional law. Lastly, the witness may refer to the facts of the present case</w:t>
      </w:r>
      <w:r w:rsidR="005B35C1" w:rsidRPr="00A30A1B">
        <w:rPr>
          <w:rFonts w:ascii="Cambria" w:hAnsi="Cambria"/>
          <w:iCs/>
        </w:rPr>
        <w:t xml:space="preserve">. </w:t>
      </w:r>
    </w:p>
    <w:p w:rsidR="005B35C1" w:rsidRPr="00A30A1B" w:rsidRDefault="005B35C1" w:rsidP="005B35C1">
      <w:pPr>
        <w:tabs>
          <w:tab w:val="left" w:pos="0"/>
        </w:tabs>
        <w:spacing w:after="0"/>
        <w:ind w:firstLine="720"/>
        <w:jc w:val="both"/>
        <w:rPr>
          <w:rFonts w:ascii="Cambria" w:hAnsi="Cambria" w:cs="Courier New"/>
          <w:b/>
        </w:rPr>
      </w:pPr>
    </w:p>
    <w:p w:rsidR="005B35C1" w:rsidRPr="00A30A1B" w:rsidRDefault="00C160CA" w:rsidP="005B35C1">
      <w:pPr>
        <w:tabs>
          <w:tab w:val="left" w:pos="0"/>
        </w:tabs>
        <w:spacing w:after="0"/>
        <w:ind w:firstLine="720"/>
        <w:jc w:val="both"/>
        <w:rPr>
          <w:rFonts w:ascii="Cambria" w:hAnsi="Cambria"/>
        </w:rPr>
      </w:pPr>
      <w:r w:rsidRPr="00A30A1B">
        <w:rPr>
          <w:rFonts w:ascii="Cambria" w:hAnsi="Cambria"/>
        </w:rPr>
        <w:t>The curriculum vitae of the proposed expert will be included in the annexes to the report on the merits, No. 4</w:t>
      </w:r>
      <w:r w:rsidR="00A67813">
        <w:rPr>
          <w:rFonts w:ascii="Cambria" w:hAnsi="Cambria"/>
        </w:rPr>
        <w:t>2</w:t>
      </w:r>
      <w:r w:rsidRPr="00A30A1B">
        <w:rPr>
          <w:rFonts w:ascii="Cambria" w:hAnsi="Cambria"/>
        </w:rPr>
        <w:t>/14.</w:t>
      </w:r>
    </w:p>
    <w:p w:rsidR="005B35C1" w:rsidRPr="00A30A1B" w:rsidRDefault="005B35C1" w:rsidP="005B35C1">
      <w:pPr>
        <w:tabs>
          <w:tab w:val="left" w:pos="0"/>
        </w:tabs>
        <w:spacing w:after="0"/>
        <w:ind w:firstLine="720"/>
        <w:jc w:val="both"/>
        <w:rPr>
          <w:rFonts w:ascii="Cambria" w:hAnsi="Cambria"/>
        </w:rPr>
      </w:pPr>
    </w:p>
    <w:p w:rsidR="005B35C1" w:rsidRPr="00A30A1B" w:rsidRDefault="00C160CA" w:rsidP="005B35C1">
      <w:pPr>
        <w:tabs>
          <w:tab w:val="left" w:pos="0"/>
        </w:tabs>
        <w:spacing w:after="0"/>
        <w:ind w:firstLine="720"/>
        <w:jc w:val="both"/>
        <w:rPr>
          <w:rFonts w:ascii="Cambria" w:hAnsi="Cambria"/>
        </w:rPr>
      </w:pPr>
      <w:r w:rsidRPr="00A30A1B">
        <w:rPr>
          <w:rFonts w:ascii="Cambria" w:hAnsi="Cambria"/>
        </w:rPr>
        <w:t>The Commission hereby provides the Court with the following information on th</w:t>
      </w:r>
      <w:r w:rsidR="0070679F">
        <w:rPr>
          <w:rFonts w:ascii="Cambria" w:hAnsi="Cambria"/>
        </w:rPr>
        <w:t>ose</w:t>
      </w:r>
      <w:r w:rsidRPr="00A30A1B">
        <w:rPr>
          <w:rFonts w:ascii="Cambria" w:hAnsi="Cambria"/>
        </w:rPr>
        <w:t xml:space="preserve"> who acted as petitioners throughout the proceedings:</w:t>
      </w:r>
      <w:r w:rsidR="005B35C1" w:rsidRPr="00A30A1B">
        <w:rPr>
          <w:rFonts w:ascii="Cambria" w:hAnsi="Cambria"/>
        </w:rPr>
        <w:t xml:space="preserve"> </w:t>
      </w:r>
    </w:p>
    <w:p w:rsidR="005B35C1" w:rsidRPr="00A30A1B" w:rsidRDefault="005B35C1" w:rsidP="005B35C1">
      <w:pPr>
        <w:autoSpaceDE w:val="0"/>
        <w:autoSpaceDN w:val="0"/>
        <w:adjustRightInd w:val="0"/>
        <w:spacing w:after="0"/>
        <w:jc w:val="center"/>
        <w:rPr>
          <w:rFonts w:ascii="Cambria" w:hAnsi="Cambria" w:cs="Arial"/>
        </w:rPr>
      </w:pPr>
    </w:p>
    <w:p w:rsidR="005B35C1" w:rsidRPr="00A30A1B" w:rsidRDefault="005B35C1" w:rsidP="005B35C1">
      <w:pPr>
        <w:autoSpaceDE w:val="0"/>
        <w:autoSpaceDN w:val="0"/>
        <w:adjustRightInd w:val="0"/>
        <w:spacing w:after="0"/>
        <w:jc w:val="center"/>
        <w:rPr>
          <w:rFonts w:ascii="Cambria" w:hAnsi="Cambria"/>
          <w:lang w:val="es-ES_tradnl" w:eastAsia="ko-KR"/>
        </w:rPr>
      </w:pPr>
      <w:r w:rsidRPr="00814513">
        <w:rPr>
          <w:rFonts w:ascii="Cambria" w:eastAsia="Times New Roman" w:hAnsi="Cambria" w:cs="Helvetica"/>
          <w:highlight w:val="black"/>
          <w:lang w:val="es-ES" w:bidi="en-US"/>
        </w:rPr>
        <w:t>XXXXXXXXXXXX</w:t>
      </w:r>
    </w:p>
    <w:p w:rsidR="005B35C1" w:rsidRPr="00A30A1B" w:rsidRDefault="005B35C1" w:rsidP="005B35C1">
      <w:pPr>
        <w:autoSpaceDE w:val="0"/>
        <w:autoSpaceDN w:val="0"/>
        <w:adjustRightInd w:val="0"/>
        <w:spacing w:after="0"/>
        <w:jc w:val="center"/>
        <w:rPr>
          <w:rFonts w:ascii="Cambria" w:hAnsi="Cambria" w:cs="Arial"/>
          <w:lang w:val="es-ES_tradnl"/>
        </w:rPr>
      </w:pPr>
    </w:p>
    <w:p w:rsidR="00C160CA" w:rsidRPr="00A30A1B" w:rsidRDefault="00C160CA" w:rsidP="00C160CA">
      <w:pPr>
        <w:tabs>
          <w:tab w:val="left" w:pos="0"/>
        </w:tabs>
        <w:spacing w:after="0"/>
        <w:ind w:firstLine="720"/>
        <w:jc w:val="both"/>
        <w:rPr>
          <w:rFonts w:ascii="Cambria" w:hAnsi="Cambria" w:cs="Arial"/>
        </w:rPr>
      </w:pPr>
      <w:r w:rsidRPr="00A30A1B">
        <w:rPr>
          <w:rFonts w:ascii="Cambria" w:hAnsi="Cambria" w:cs="Arial"/>
        </w:rPr>
        <w:t>I would like to take this opportunity to convey my highest regards.</w:t>
      </w:r>
    </w:p>
    <w:p w:rsidR="00C160CA" w:rsidRPr="00A30A1B" w:rsidRDefault="00C160CA" w:rsidP="00C160CA">
      <w:pPr>
        <w:tabs>
          <w:tab w:val="left" w:pos="0"/>
        </w:tabs>
        <w:spacing w:after="0"/>
        <w:ind w:firstLine="720"/>
        <w:jc w:val="both"/>
        <w:rPr>
          <w:rFonts w:ascii="Cambria" w:hAnsi="Cambria" w:cs="Arial"/>
        </w:rPr>
      </w:pPr>
    </w:p>
    <w:p w:rsidR="00C160CA" w:rsidRPr="00A30A1B" w:rsidRDefault="00C160CA" w:rsidP="00C160CA">
      <w:pPr>
        <w:tabs>
          <w:tab w:val="left" w:pos="0"/>
        </w:tabs>
        <w:spacing w:after="0"/>
        <w:ind w:firstLine="720"/>
        <w:jc w:val="both"/>
        <w:rPr>
          <w:rFonts w:ascii="Cambria" w:hAnsi="Cambria" w:cs="Arial"/>
        </w:rPr>
      </w:pPr>
    </w:p>
    <w:p w:rsidR="007415DA" w:rsidRPr="00A30A1B" w:rsidRDefault="007415DA" w:rsidP="007415DA">
      <w:pPr>
        <w:tabs>
          <w:tab w:val="left" w:pos="0"/>
          <w:tab w:val="left" w:pos="5760"/>
          <w:tab w:val="left" w:pos="6480"/>
        </w:tabs>
        <w:spacing w:after="0"/>
        <w:ind w:firstLine="720"/>
        <w:jc w:val="both"/>
        <w:rPr>
          <w:rFonts w:ascii="Cambria" w:hAnsi="Cambria" w:cs="Arial"/>
        </w:rPr>
      </w:pPr>
    </w:p>
    <w:p w:rsidR="00C160CA" w:rsidRPr="00A30A1B" w:rsidRDefault="00C160CA" w:rsidP="00C160CA">
      <w:pPr>
        <w:tabs>
          <w:tab w:val="left" w:pos="0"/>
          <w:tab w:val="left" w:pos="6480"/>
        </w:tabs>
        <w:spacing w:after="0"/>
        <w:ind w:firstLine="720"/>
        <w:jc w:val="both"/>
        <w:rPr>
          <w:rFonts w:ascii="Cambria" w:hAnsi="Cambria" w:cs="Arial"/>
        </w:rPr>
      </w:pPr>
      <w:r w:rsidRPr="00A30A1B">
        <w:rPr>
          <w:rFonts w:ascii="Cambria" w:hAnsi="Cambria" w:cs="Arial"/>
        </w:rPr>
        <w:tab/>
        <w:t>Sincerely yours,</w:t>
      </w:r>
    </w:p>
    <w:p w:rsidR="007415DA" w:rsidRPr="00A30A1B" w:rsidRDefault="007415DA" w:rsidP="00C160CA">
      <w:pPr>
        <w:tabs>
          <w:tab w:val="left" w:pos="0"/>
          <w:tab w:val="left" w:pos="6480"/>
        </w:tabs>
        <w:spacing w:after="0"/>
        <w:ind w:firstLine="720"/>
        <w:jc w:val="both"/>
        <w:rPr>
          <w:rFonts w:ascii="Cambria" w:hAnsi="Cambria" w:cs="Arial"/>
        </w:rPr>
      </w:pPr>
    </w:p>
    <w:p w:rsidR="007415DA" w:rsidRPr="00A30A1B" w:rsidRDefault="007415DA" w:rsidP="00C160CA">
      <w:pPr>
        <w:tabs>
          <w:tab w:val="left" w:pos="0"/>
          <w:tab w:val="left" w:pos="6480"/>
        </w:tabs>
        <w:spacing w:after="0"/>
        <w:ind w:firstLine="720"/>
        <w:jc w:val="both"/>
        <w:rPr>
          <w:rFonts w:ascii="Cambria" w:hAnsi="Cambria" w:cs="Arial"/>
        </w:rPr>
      </w:pPr>
    </w:p>
    <w:p w:rsidR="002307F9" w:rsidRPr="002307F9" w:rsidRDefault="002307F9" w:rsidP="002307F9">
      <w:pPr>
        <w:spacing w:after="0"/>
        <w:ind w:firstLine="720"/>
        <w:rPr>
          <w:i/>
          <w:snapToGrid w:val="0"/>
          <w:color w:val="A6A6A6"/>
          <w:sz w:val="24"/>
          <w:szCs w:val="24"/>
        </w:rPr>
      </w:pPr>
      <w:r>
        <w:rPr>
          <w:i/>
          <w:snapToGrid w:val="0"/>
          <w:color w:val="A6A6A6"/>
          <w:sz w:val="24"/>
          <w:szCs w:val="24"/>
        </w:rPr>
        <w:tab/>
      </w:r>
      <w:r>
        <w:rPr>
          <w:i/>
          <w:snapToGrid w:val="0"/>
          <w:color w:val="A6A6A6"/>
          <w:sz w:val="24"/>
          <w:szCs w:val="24"/>
        </w:rPr>
        <w:tab/>
      </w:r>
      <w:r>
        <w:rPr>
          <w:i/>
          <w:snapToGrid w:val="0"/>
          <w:color w:val="A6A6A6"/>
          <w:sz w:val="24"/>
          <w:szCs w:val="24"/>
        </w:rPr>
        <w:tab/>
      </w:r>
      <w:r>
        <w:rPr>
          <w:i/>
          <w:snapToGrid w:val="0"/>
          <w:color w:val="A6A6A6"/>
          <w:sz w:val="24"/>
          <w:szCs w:val="24"/>
        </w:rPr>
        <w:tab/>
      </w:r>
      <w:r>
        <w:rPr>
          <w:i/>
          <w:snapToGrid w:val="0"/>
          <w:color w:val="A6A6A6"/>
          <w:sz w:val="24"/>
          <w:szCs w:val="24"/>
        </w:rPr>
        <w:tab/>
      </w:r>
      <w:r>
        <w:rPr>
          <w:i/>
          <w:snapToGrid w:val="0"/>
          <w:color w:val="A6A6A6"/>
          <w:sz w:val="24"/>
          <w:szCs w:val="24"/>
        </w:rPr>
        <w:tab/>
      </w:r>
      <w:r>
        <w:rPr>
          <w:i/>
          <w:snapToGrid w:val="0"/>
          <w:color w:val="A6A6A6"/>
          <w:sz w:val="24"/>
          <w:szCs w:val="24"/>
        </w:rPr>
        <w:tab/>
      </w:r>
      <w:r>
        <w:rPr>
          <w:i/>
          <w:snapToGrid w:val="0"/>
          <w:color w:val="A6A6A6"/>
          <w:sz w:val="24"/>
          <w:szCs w:val="24"/>
        </w:rPr>
        <w:tab/>
      </w:r>
      <w:r w:rsidRPr="002307F9">
        <w:rPr>
          <w:i/>
          <w:snapToGrid w:val="0"/>
          <w:color w:val="A6A6A6"/>
          <w:sz w:val="24"/>
          <w:szCs w:val="24"/>
        </w:rPr>
        <w:t>Signed in the original</w:t>
      </w:r>
    </w:p>
    <w:p w:rsidR="00C160CA" w:rsidRPr="00A30A1B" w:rsidRDefault="00C160CA" w:rsidP="007415DA">
      <w:pPr>
        <w:suppressAutoHyphens/>
        <w:spacing w:after="0" w:line="240" w:lineRule="auto"/>
        <w:ind w:left="5760" w:firstLine="720"/>
        <w:rPr>
          <w:rFonts w:ascii="Cambria" w:hAnsi="Cambria" w:cs="Arial"/>
          <w:snapToGrid w:val="0"/>
        </w:rPr>
      </w:pPr>
      <w:r w:rsidRPr="00A30A1B">
        <w:rPr>
          <w:rFonts w:ascii="Cambria" w:hAnsi="Cambria" w:cs="Arial"/>
          <w:snapToGrid w:val="0"/>
        </w:rPr>
        <w:t xml:space="preserve">Elizabeth Abi-Mershed </w:t>
      </w:r>
    </w:p>
    <w:p w:rsidR="00C160CA" w:rsidRPr="00A30A1B" w:rsidRDefault="007415DA" w:rsidP="007415DA">
      <w:pPr>
        <w:suppressAutoHyphens/>
        <w:spacing w:after="0" w:line="240" w:lineRule="auto"/>
        <w:ind w:left="6480"/>
        <w:rPr>
          <w:rFonts w:ascii="Cambria" w:hAnsi="Cambria"/>
        </w:rPr>
      </w:pPr>
      <w:r w:rsidRPr="00A30A1B">
        <w:rPr>
          <w:rFonts w:ascii="Cambria" w:hAnsi="Cambria" w:cs="Arial"/>
          <w:snapToGrid w:val="0"/>
        </w:rPr>
        <w:t>Deputy Executive Secretary</w:t>
      </w:r>
      <w:r w:rsidR="00C160CA" w:rsidRPr="00A30A1B">
        <w:rPr>
          <w:rFonts w:ascii="Cambria" w:hAnsi="Cambria" w:cs="Arial"/>
          <w:snapToGrid w:val="0"/>
        </w:rPr>
        <w:t xml:space="preserve"> </w:t>
      </w:r>
    </w:p>
    <w:p w:rsidR="005B35C1" w:rsidRPr="00A30A1B" w:rsidRDefault="005B35C1" w:rsidP="005B35C1">
      <w:pPr>
        <w:suppressAutoHyphens/>
        <w:spacing w:after="0"/>
        <w:ind w:left="4320"/>
        <w:rPr>
          <w:rFonts w:ascii="Cambria" w:hAnsi="Cambria"/>
        </w:rPr>
      </w:pPr>
    </w:p>
    <w:p w:rsidR="005B35C1" w:rsidRPr="00A30A1B" w:rsidRDefault="005B35C1">
      <w:pPr>
        <w:rPr>
          <w:rFonts w:ascii="Cambria" w:hAnsi="Cambria"/>
        </w:rPr>
      </w:pPr>
    </w:p>
    <w:p w:rsidR="005B35C1" w:rsidRPr="00A30A1B" w:rsidRDefault="005B35C1">
      <w:pPr>
        <w:rPr>
          <w:rFonts w:ascii="Cambria" w:hAnsi="Cambria"/>
        </w:rPr>
      </w:pPr>
    </w:p>
    <w:sectPr w:rsidR="005B35C1" w:rsidRPr="00A30A1B" w:rsidSect="005B35C1">
      <w:headerReference w:type="even" r:id="rId7"/>
      <w:headerReference w:type="default" r:id="rId8"/>
      <w:footerReference w:type="even" r:id="rId9"/>
      <w:footerReference w:type="default" r:id="rId10"/>
      <w:headerReference w:type="first" r:id="rId11"/>
      <w:footerReference w:type="first" r:id="rId12"/>
      <w:pgSz w:w="12240" w:h="15840"/>
      <w:pgMar w:top="1440" w:right="1440" w:bottom="810" w:left="126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0EB4" w:rsidRDefault="00460EB4">
      <w:pPr>
        <w:spacing w:after="0" w:line="240" w:lineRule="auto"/>
      </w:pPr>
      <w:r>
        <w:separator/>
      </w:r>
    </w:p>
  </w:endnote>
  <w:endnote w:type="continuationSeparator" w:id="0">
    <w:p w:rsidR="00460EB4" w:rsidRDefault="00460E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Univers">
    <w:charset w:val="00"/>
    <w:family w:val="swiss"/>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03B7" w:rsidRDefault="005003B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5C1" w:rsidRPr="00A72869" w:rsidRDefault="005B35C1">
    <w:pPr>
      <w:pStyle w:val="Piedepgina"/>
      <w:jc w:val="center"/>
      <w:rPr>
        <w:color w:val="7F7F7F"/>
        <w:sz w:val="16"/>
      </w:rPr>
    </w:pPr>
    <w:r w:rsidRPr="00A72869">
      <w:rPr>
        <w:color w:val="7F7F7F"/>
        <w:sz w:val="16"/>
      </w:rPr>
      <w:fldChar w:fldCharType="begin"/>
    </w:r>
    <w:r w:rsidRPr="00A72869">
      <w:rPr>
        <w:color w:val="7F7F7F"/>
        <w:sz w:val="16"/>
      </w:rPr>
      <w:instrText xml:space="preserve"> PAGE   \* MERGEFORMAT </w:instrText>
    </w:r>
    <w:r w:rsidRPr="00A72869">
      <w:rPr>
        <w:color w:val="7F7F7F"/>
        <w:sz w:val="16"/>
      </w:rPr>
      <w:fldChar w:fldCharType="separate"/>
    </w:r>
    <w:r w:rsidR="00E46B5D">
      <w:rPr>
        <w:noProof/>
        <w:color w:val="7F7F7F"/>
        <w:sz w:val="16"/>
      </w:rPr>
      <w:t>3</w:t>
    </w:r>
    <w:r w:rsidRPr="00A72869">
      <w:rPr>
        <w:noProof/>
        <w:color w:val="7F7F7F"/>
        <w:sz w:val="16"/>
      </w:rPr>
      <w:fldChar w:fldCharType="end"/>
    </w:r>
  </w:p>
  <w:p w:rsidR="005B35C1" w:rsidRDefault="005B35C1">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5C1" w:rsidRDefault="005B35C1" w:rsidP="005B35C1">
    <w:pPr>
      <w:pStyle w:val="Piedepgina"/>
      <w:spacing w:line="360" w:lineRule="auto"/>
    </w:pPr>
    <w:r>
      <w:pict>
        <v:rect id="_x0000_i1026" style="width:0;height:1.5pt" o:hralign="center" o:hrstd="t" o:hr="t" fillcolor="#a0a0a0" stroked="f"/>
      </w:pict>
    </w:r>
  </w:p>
  <w:p w:rsidR="005B35C1" w:rsidRDefault="005B35C1" w:rsidP="005B35C1">
    <w:pPr>
      <w:pStyle w:val="Piedepgina"/>
      <w:jc w:val="center"/>
    </w:pPr>
    <w:r w:rsidRPr="008A5CB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i1031" type="#_x0000_t75" style="width:403.2pt;height:24.95pt;visibility:visible">
          <v:imagedata r:id="rId1" o:title="footer-es"/>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0EB4" w:rsidRDefault="00460EB4">
      <w:pPr>
        <w:spacing w:after="0" w:line="240" w:lineRule="auto"/>
      </w:pPr>
      <w:r>
        <w:separator/>
      </w:r>
    </w:p>
  </w:footnote>
  <w:footnote w:type="continuationSeparator" w:id="0">
    <w:p w:rsidR="00460EB4" w:rsidRDefault="00460E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03B7" w:rsidRDefault="005003B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5C1" w:rsidRPr="0058688A" w:rsidRDefault="005B35C1" w:rsidP="005B35C1">
    <w:pPr>
      <w:pStyle w:val="Encabezado"/>
      <w:jc w:val="center"/>
      <w:rPr>
        <w:lang w:val="es-ES_tradnl"/>
      </w:rPr>
    </w:pPr>
    <w:r>
      <w:rPr>
        <w:lang w:val="es-ES_trad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80.5pt;height:9.6pt">
          <v:imagedata r:id="rId1" o:title="cidh-peq"/>
        </v:shape>
      </w:pict>
    </w:r>
  </w:p>
  <w:p w:rsidR="005B35C1" w:rsidRDefault="005B35C1">
    <w:pPr>
      <w:pStyle w:val="Encabezado"/>
    </w:pPr>
    <w:r>
      <w:pict>
        <v:rect id="_x0000_i1027" style="width:0;height:1.5pt" o:hralign="center" o:hrstd="t" o:hr="t" fillcolor="#a0a0a0" stroked="f"/>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5C1" w:rsidRDefault="005B35C1" w:rsidP="005B35C1">
    <w:pPr>
      <w:pStyle w:val="Encabezado"/>
    </w:pPr>
    <w:r w:rsidRPr="008A5CB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9" type="#_x0000_t75" style="width:185.3pt;height:35.5pt;visibility:visible">
          <v:imagedata r:id="rId1" o:title="cidh-es"/>
        </v:shape>
      </w:pict>
    </w:r>
    <w:r>
      <w:tab/>
    </w:r>
    <w:r>
      <w:tab/>
    </w:r>
    <w:r w:rsidRPr="008A5CB5">
      <w:rPr>
        <w:noProof/>
      </w:rPr>
      <w:pict>
        <v:shape id="Picture 2" o:spid="_x0000_i1030" type="#_x0000_t75" style="width:129.6pt;height:37.45pt;visibility:visible">
          <v:imagedata r:id="rId2" o:title="oea-es"/>
        </v:shape>
      </w:pict>
    </w:r>
  </w:p>
  <w:p w:rsidR="005B35C1" w:rsidRDefault="005B35C1" w:rsidP="005B35C1">
    <w:pPr>
      <w:pStyle w:val="Encabezado"/>
    </w:pPr>
  </w:p>
  <w:p w:rsidR="005B35C1" w:rsidRDefault="005B35C1" w:rsidP="005B35C1">
    <w:pPr>
      <w:pStyle w:val="Encabezado"/>
    </w:pPr>
    <w:r>
      <w:pict>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570ECC"/>
    <w:multiLevelType w:val="hybridMultilevel"/>
    <w:tmpl w:val="EEC6EB42"/>
    <w:lvl w:ilvl="0" w:tplc="4C023D8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0561B8E"/>
    <w:multiLevelType w:val="hybridMultilevel"/>
    <w:tmpl w:val="7C44C386"/>
    <w:lvl w:ilvl="0" w:tplc="71B23924">
      <w:start w:val="1"/>
      <w:numFmt w:val="decimal"/>
      <w:lvlText w:val="%1."/>
      <w:lvlJc w:val="left"/>
      <w:pPr>
        <w:tabs>
          <w:tab w:val="num" w:pos="1429"/>
        </w:tabs>
        <w:ind w:left="1429" w:hanging="720"/>
      </w:pPr>
      <w:rPr>
        <w:rFonts w:ascii="Cambria" w:hAnsi="Cambria" w:hint="default"/>
        <w:b w:val="0"/>
        <w:color w:val="auto"/>
        <w:sz w:val="20"/>
        <w:szCs w:val="20"/>
      </w:rPr>
    </w:lvl>
    <w:lvl w:ilvl="1" w:tplc="04090019">
      <w:start w:val="1"/>
      <w:numFmt w:val="lowerLetter"/>
      <w:lvlText w:val="%2."/>
      <w:lvlJc w:val="left"/>
      <w:pPr>
        <w:tabs>
          <w:tab w:val="num" w:pos="1800"/>
        </w:tabs>
        <w:ind w:left="1800" w:hanging="360"/>
      </w:pPr>
    </w:lvl>
    <w:lvl w:ilvl="2" w:tplc="3CA6FEDA">
      <w:start w:val="5"/>
      <w:numFmt w:val="upperRoman"/>
      <w:lvlText w:val="%3."/>
      <w:lvlJc w:val="left"/>
      <w:pPr>
        <w:tabs>
          <w:tab w:val="num" w:pos="3060"/>
        </w:tabs>
        <w:ind w:left="3060" w:hanging="720"/>
      </w:pPr>
      <w:rPr>
        <w:rFonts w:hint="default"/>
      </w:rPr>
    </w:lvl>
    <w:lvl w:ilvl="3" w:tplc="71681AC0">
      <w:start w:val="1"/>
      <w:numFmt w:val="upperLetter"/>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6B4460CA"/>
    <w:multiLevelType w:val="hybridMultilevel"/>
    <w:tmpl w:val="07B85AD8"/>
    <w:lvl w:ilvl="0" w:tplc="67D6E770">
      <w:start w:val="1"/>
      <w:numFmt w:val="decimal"/>
      <w:lvlText w:val="%1."/>
      <w:lvlJc w:val="left"/>
      <w:pPr>
        <w:tabs>
          <w:tab w:val="num" w:pos="927"/>
        </w:tabs>
        <w:ind w:left="927" w:hanging="360"/>
      </w:pPr>
      <w:rPr>
        <w:rFonts w:cs="Univers" w:hint="default"/>
        <w:sz w:val="20"/>
        <w:szCs w:val="20"/>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removePersonalInformation/>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7806"/>
    <w:rsid w:val="00003618"/>
    <w:rsid w:val="00012F90"/>
    <w:rsid w:val="00036567"/>
    <w:rsid w:val="000370A3"/>
    <w:rsid w:val="00182E5F"/>
    <w:rsid w:val="00200F9F"/>
    <w:rsid w:val="002307F9"/>
    <w:rsid w:val="002D3304"/>
    <w:rsid w:val="003303F4"/>
    <w:rsid w:val="003C4C90"/>
    <w:rsid w:val="00460EB4"/>
    <w:rsid w:val="00487335"/>
    <w:rsid w:val="00496932"/>
    <w:rsid w:val="004D4B54"/>
    <w:rsid w:val="005003B7"/>
    <w:rsid w:val="005B35C1"/>
    <w:rsid w:val="0070679F"/>
    <w:rsid w:val="007415DA"/>
    <w:rsid w:val="00814513"/>
    <w:rsid w:val="008248DF"/>
    <w:rsid w:val="009941B9"/>
    <w:rsid w:val="00997F05"/>
    <w:rsid w:val="00A30A1B"/>
    <w:rsid w:val="00A67813"/>
    <w:rsid w:val="00B2420B"/>
    <w:rsid w:val="00BC5947"/>
    <w:rsid w:val="00C160CA"/>
    <w:rsid w:val="00C61A87"/>
    <w:rsid w:val="00C703D4"/>
    <w:rsid w:val="00C843F1"/>
    <w:rsid w:val="00D36056"/>
    <w:rsid w:val="00DB66A6"/>
    <w:rsid w:val="00E46B5D"/>
    <w:rsid w:val="00E764B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5F2"/>
    <w:pPr>
      <w:spacing w:after="200" w:line="276" w:lineRule="auto"/>
    </w:pPr>
    <w:rPr>
      <w:rFonts w:ascii="Calibri" w:eastAsia="MS Mincho" w:hAnsi="Calibri"/>
      <w:sz w:val="22"/>
      <w:szCs w:val="22"/>
      <w:lang w:val="en-US" w:eastAsia="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unhideWhenUsed/>
    <w:rsid w:val="00F605F2"/>
    <w:pPr>
      <w:tabs>
        <w:tab w:val="center" w:pos="4680"/>
        <w:tab w:val="right" w:pos="9360"/>
      </w:tabs>
      <w:spacing w:after="0" w:line="240" w:lineRule="auto"/>
    </w:pPr>
  </w:style>
  <w:style w:type="paragraph" w:styleId="Piedepgina">
    <w:name w:val="footer"/>
    <w:basedOn w:val="Normal"/>
    <w:unhideWhenUsed/>
    <w:rsid w:val="00F605F2"/>
    <w:pPr>
      <w:tabs>
        <w:tab w:val="center" w:pos="4680"/>
        <w:tab w:val="right" w:pos="9360"/>
      </w:tabs>
      <w:spacing w:after="0" w:line="240" w:lineRule="auto"/>
    </w:pPr>
  </w:style>
  <w:style w:type="paragraph" w:styleId="Textoindependiente3">
    <w:name w:val="Body Text 3"/>
    <w:basedOn w:val="Normal"/>
    <w:rsid w:val="00F605F2"/>
    <w:pPr>
      <w:spacing w:after="120" w:line="240" w:lineRule="auto"/>
    </w:pPr>
    <w:rPr>
      <w:rFonts w:ascii="Univers" w:hAnsi="Univers"/>
      <w:sz w:val="16"/>
      <w:szCs w:val="16"/>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8961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998</Words>
  <Characters>5491</Characters>
  <Application>Microsoft Office Word</Application>
  <DocSecurity>0</DocSecurity>
  <Lines>45</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lpstr> </vt:lpstr>
    </vt:vector>
  </TitlesOfParts>
  <LinksUpToDate>false</LinksUpToDate>
  <CharactersWithSpaces>6477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2018-02-08T18:32:00Z</dcterms:created>
  <dcterms:modified xsi:type="dcterms:W3CDTF">2018-02-08T18:32:00Z</dcterms:modified>
</cp:coreProperties>
</file>