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4E" w:rsidRPr="0064775F" w:rsidRDefault="00892189" w:rsidP="00892189">
      <w:pPr>
        <w:pStyle w:val="Heading1A"/>
        <w:spacing w:before="0" w:after="0"/>
        <w:jc w:val="center"/>
        <w:rPr>
          <w:rFonts w:ascii="Cambria" w:hAnsi="Cambria"/>
          <w:b/>
          <w:color w:val="auto"/>
          <w:sz w:val="22"/>
          <w:szCs w:val="22"/>
          <w:lang w:val="en-US"/>
        </w:rPr>
      </w:pPr>
      <w:bookmarkStart w:id="0" w:name="_Toc360560989"/>
      <w:bookmarkStart w:id="1" w:name="_Toc361412198"/>
      <w:bookmarkStart w:id="2" w:name="_Toc361749893"/>
      <w:bookmarkStart w:id="3" w:name="_Toc412541702"/>
      <w:bookmarkStart w:id="4" w:name="_GoBack"/>
      <w:bookmarkEnd w:id="4"/>
      <w:r w:rsidRPr="0064775F">
        <w:rPr>
          <w:rFonts w:ascii="Cambria" w:hAnsi="Cambria"/>
          <w:b/>
          <w:color w:val="auto"/>
          <w:sz w:val="22"/>
          <w:szCs w:val="22"/>
          <w:lang w:val="en-US"/>
        </w:rPr>
        <w:t>REPORT No.</w:t>
      </w:r>
      <w:r w:rsidR="00C02ED4" w:rsidRPr="0064775F">
        <w:rPr>
          <w:rFonts w:ascii="Cambria" w:hAnsi="Cambria"/>
          <w:b/>
          <w:color w:val="auto"/>
          <w:sz w:val="22"/>
          <w:szCs w:val="22"/>
          <w:lang w:val="en-US"/>
        </w:rPr>
        <w:t xml:space="preserve"> </w:t>
      </w:r>
      <w:r w:rsidR="00C011DC" w:rsidRPr="0064775F">
        <w:rPr>
          <w:rFonts w:ascii="Cambria" w:hAnsi="Cambria"/>
          <w:b/>
          <w:color w:val="auto"/>
          <w:sz w:val="22"/>
          <w:szCs w:val="22"/>
          <w:lang w:val="en-US"/>
        </w:rPr>
        <w:t>79</w:t>
      </w:r>
      <w:r w:rsidR="00C02ED4" w:rsidRPr="0064775F">
        <w:rPr>
          <w:rFonts w:ascii="Cambria" w:hAnsi="Cambria"/>
          <w:b/>
          <w:color w:val="auto"/>
          <w:sz w:val="22"/>
          <w:szCs w:val="22"/>
          <w:lang w:val="en-US"/>
        </w:rPr>
        <w:t>/13</w:t>
      </w:r>
      <w:bookmarkEnd w:id="0"/>
      <w:bookmarkEnd w:id="1"/>
      <w:bookmarkEnd w:id="2"/>
      <w:bookmarkEnd w:id="3"/>
    </w:p>
    <w:p w:rsidR="00440E4E" w:rsidRPr="0064775F" w:rsidRDefault="00472037" w:rsidP="00892189">
      <w:pPr>
        <w:jc w:val="center"/>
        <w:rPr>
          <w:rFonts w:ascii="Cambria" w:hAnsi="Cambria"/>
          <w:sz w:val="22"/>
          <w:szCs w:val="22"/>
          <w:lang w:val="en-US"/>
        </w:rPr>
      </w:pPr>
      <w:r w:rsidRPr="0064775F">
        <w:rPr>
          <w:rFonts w:ascii="Cambria" w:hAnsi="Cambria"/>
          <w:sz w:val="22"/>
          <w:szCs w:val="22"/>
          <w:lang w:val="en-US"/>
        </w:rPr>
        <w:t>CASE 12.639</w:t>
      </w:r>
    </w:p>
    <w:p w:rsidR="00440E4E" w:rsidRPr="0064775F" w:rsidRDefault="00440E4E" w:rsidP="00892189">
      <w:pPr>
        <w:jc w:val="center"/>
        <w:rPr>
          <w:rFonts w:ascii="Cambria" w:hAnsi="Cambria"/>
          <w:sz w:val="22"/>
          <w:szCs w:val="22"/>
          <w:lang w:val="en-US"/>
        </w:rPr>
      </w:pPr>
      <w:r w:rsidRPr="0064775F">
        <w:rPr>
          <w:rFonts w:ascii="Cambria" w:hAnsi="Cambria"/>
          <w:sz w:val="22"/>
          <w:szCs w:val="22"/>
          <w:lang w:val="en-US"/>
        </w:rPr>
        <w:t>MERITS</w:t>
      </w:r>
    </w:p>
    <w:p w:rsidR="00440E4E" w:rsidRPr="0064775F" w:rsidRDefault="0016183D" w:rsidP="00892189">
      <w:pPr>
        <w:jc w:val="center"/>
        <w:rPr>
          <w:rFonts w:ascii="Cambria" w:hAnsi="Cambria"/>
          <w:sz w:val="22"/>
          <w:szCs w:val="22"/>
          <w:lang w:val="en-US"/>
        </w:rPr>
      </w:pPr>
      <w:r w:rsidRPr="0064775F">
        <w:rPr>
          <w:rFonts w:ascii="Cambria" w:hAnsi="Cambria"/>
          <w:sz w:val="22"/>
          <w:szCs w:val="22"/>
          <w:lang w:val="en-US"/>
        </w:rPr>
        <w:t>THE KALIÑ</w:t>
      </w:r>
      <w:r w:rsidR="00440E4E" w:rsidRPr="0064775F">
        <w:rPr>
          <w:rFonts w:ascii="Cambria" w:hAnsi="Cambria"/>
          <w:sz w:val="22"/>
          <w:szCs w:val="22"/>
          <w:lang w:val="en-US"/>
        </w:rPr>
        <w:t>A AND LOKONO PEOPLES</w:t>
      </w:r>
    </w:p>
    <w:p w:rsidR="00440E4E" w:rsidRPr="0064775F" w:rsidRDefault="00440E4E" w:rsidP="00892189">
      <w:pPr>
        <w:jc w:val="center"/>
        <w:rPr>
          <w:rFonts w:ascii="Cambria" w:hAnsi="Cambria"/>
          <w:sz w:val="22"/>
          <w:szCs w:val="22"/>
          <w:lang w:val="en-US"/>
        </w:rPr>
      </w:pPr>
      <w:r w:rsidRPr="0064775F">
        <w:rPr>
          <w:rFonts w:ascii="Cambria" w:hAnsi="Cambria"/>
          <w:sz w:val="22"/>
          <w:szCs w:val="22"/>
          <w:lang w:val="en-US"/>
        </w:rPr>
        <w:t>SURINAME</w:t>
      </w:r>
    </w:p>
    <w:p w:rsidR="00440E4E" w:rsidRPr="0064775F" w:rsidRDefault="00892189" w:rsidP="00892189">
      <w:pPr>
        <w:jc w:val="center"/>
        <w:rPr>
          <w:rFonts w:ascii="Cambria" w:hAnsi="Cambria"/>
          <w:sz w:val="22"/>
          <w:szCs w:val="22"/>
          <w:lang w:val="en-US"/>
        </w:rPr>
      </w:pPr>
      <w:r w:rsidRPr="0064775F">
        <w:rPr>
          <w:rFonts w:ascii="Cambria" w:hAnsi="Cambria"/>
          <w:sz w:val="22"/>
          <w:szCs w:val="22"/>
          <w:lang w:val="en-US"/>
        </w:rPr>
        <w:t xml:space="preserve">July </w:t>
      </w:r>
      <w:r w:rsidR="00C011DC" w:rsidRPr="0064775F">
        <w:rPr>
          <w:rFonts w:ascii="Cambria" w:hAnsi="Cambria"/>
          <w:sz w:val="22"/>
          <w:szCs w:val="22"/>
          <w:lang w:val="en-US"/>
        </w:rPr>
        <w:t>18</w:t>
      </w:r>
      <w:r w:rsidR="00A965FD" w:rsidRPr="0064775F">
        <w:rPr>
          <w:rFonts w:ascii="Cambria" w:hAnsi="Cambria"/>
          <w:sz w:val="22"/>
          <w:szCs w:val="22"/>
          <w:lang w:val="en-US"/>
        </w:rPr>
        <w:t xml:space="preserve">, </w:t>
      </w:r>
      <w:r w:rsidR="00440E4E" w:rsidRPr="0064775F">
        <w:rPr>
          <w:rFonts w:ascii="Cambria" w:hAnsi="Cambria"/>
          <w:sz w:val="22"/>
          <w:szCs w:val="22"/>
          <w:lang w:val="en-US"/>
        </w:rPr>
        <w:t>201</w:t>
      </w:r>
      <w:r w:rsidR="003D4164" w:rsidRPr="0064775F">
        <w:rPr>
          <w:rFonts w:ascii="Cambria" w:hAnsi="Cambria"/>
          <w:sz w:val="22"/>
          <w:szCs w:val="22"/>
          <w:lang w:val="en-US"/>
        </w:rPr>
        <w:t>3</w:t>
      </w:r>
    </w:p>
    <w:p w:rsidR="00892189" w:rsidRPr="0064775F" w:rsidRDefault="00892189" w:rsidP="00892189">
      <w:pPr>
        <w:jc w:val="center"/>
        <w:rPr>
          <w:rFonts w:ascii="Cambria" w:hAnsi="Cambria"/>
          <w:sz w:val="22"/>
          <w:szCs w:val="22"/>
          <w:lang w:val="en-US"/>
        </w:rPr>
      </w:pPr>
    </w:p>
    <w:p w:rsidR="00892189" w:rsidRPr="0064775F" w:rsidRDefault="00892189" w:rsidP="00892189">
      <w:pPr>
        <w:jc w:val="center"/>
        <w:rPr>
          <w:rFonts w:ascii="Cambria" w:hAnsi="Cambria"/>
          <w:sz w:val="22"/>
          <w:szCs w:val="22"/>
          <w:lang w:val="en-US"/>
        </w:rPr>
      </w:pPr>
    </w:p>
    <w:p w:rsidR="00BB44C6" w:rsidRPr="0064775F" w:rsidRDefault="00440E4E" w:rsidP="00892189">
      <w:pPr>
        <w:pStyle w:val="Heading1A"/>
        <w:numPr>
          <w:ilvl w:val="0"/>
          <w:numId w:val="9"/>
        </w:numPr>
        <w:tabs>
          <w:tab w:val="clear" w:pos="1440"/>
        </w:tabs>
        <w:spacing w:before="0" w:after="0"/>
        <w:jc w:val="both"/>
        <w:rPr>
          <w:rFonts w:ascii="Cambria" w:hAnsi="Cambria"/>
          <w:b/>
          <w:color w:val="auto"/>
          <w:sz w:val="22"/>
          <w:szCs w:val="22"/>
          <w:lang w:val="en-US"/>
        </w:rPr>
      </w:pPr>
      <w:bookmarkStart w:id="5" w:name="_Toc412541703"/>
      <w:r w:rsidRPr="0064775F">
        <w:rPr>
          <w:rFonts w:ascii="Cambria" w:hAnsi="Cambria"/>
          <w:b/>
          <w:color w:val="auto"/>
          <w:sz w:val="22"/>
          <w:szCs w:val="22"/>
          <w:lang w:val="en-US"/>
        </w:rPr>
        <w:t>SUMMARY</w:t>
      </w:r>
      <w:bookmarkEnd w:id="5"/>
    </w:p>
    <w:p w:rsidR="00892189" w:rsidRPr="0064775F" w:rsidRDefault="00892189" w:rsidP="00892189">
      <w:pPr>
        <w:rPr>
          <w:rFonts w:ascii="Cambria" w:hAnsi="Cambria"/>
          <w:sz w:val="22"/>
          <w:szCs w:val="22"/>
          <w:lang w:val="en-US"/>
        </w:rPr>
      </w:pPr>
    </w:p>
    <w:p w:rsidR="00C248FD" w:rsidRPr="0064775F" w:rsidRDefault="00440E4E"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This report concerns </w:t>
      </w:r>
      <w:r w:rsidR="00C248FD" w:rsidRPr="0064775F">
        <w:rPr>
          <w:rFonts w:ascii="Cambria" w:hAnsi="Cambria"/>
          <w:sz w:val="22"/>
          <w:szCs w:val="22"/>
          <w:lang w:val="en-US" w:eastAsia="es-AR"/>
        </w:rPr>
        <w:t xml:space="preserve">the merits of </w:t>
      </w:r>
      <w:r w:rsidRPr="0064775F">
        <w:rPr>
          <w:rFonts w:ascii="Cambria" w:hAnsi="Cambria"/>
          <w:sz w:val="22"/>
          <w:szCs w:val="22"/>
          <w:lang w:val="en-US" w:eastAsia="es-AR"/>
        </w:rPr>
        <w:t xml:space="preserve">a petition </w:t>
      </w:r>
      <w:r w:rsidR="004630EB" w:rsidRPr="0064775F">
        <w:rPr>
          <w:rFonts w:ascii="Cambria" w:hAnsi="Cambria"/>
          <w:sz w:val="22"/>
          <w:szCs w:val="22"/>
          <w:lang w:val="en-US" w:eastAsia="es-AR"/>
        </w:rPr>
        <w:t>received by the Inter-American Commission on Human Rights (“IACHR”</w:t>
      </w:r>
      <w:r w:rsidR="00875953" w:rsidRPr="0064775F">
        <w:rPr>
          <w:rFonts w:ascii="Cambria" w:hAnsi="Cambria"/>
          <w:sz w:val="22"/>
          <w:szCs w:val="22"/>
          <w:lang w:val="en-US" w:eastAsia="es-AR"/>
        </w:rPr>
        <w:t xml:space="preserve"> or “</w:t>
      </w:r>
      <w:r w:rsidR="00740B1A" w:rsidRPr="0064775F">
        <w:rPr>
          <w:rFonts w:ascii="Cambria" w:hAnsi="Cambria"/>
          <w:sz w:val="22"/>
          <w:szCs w:val="22"/>
          <w:lang w:val="en-US" w:eastAsia="es-AR"/>
        </w:rPr>
        <w:t xml:space="preserve">Inter-American </w:t>
      </w:r>
      <w:r w:rsidR="00875953" w:rsidRPr="0064775F">
        <w:rPr>
          <w:rFonts w:ascii="Cambria" w:hAnsi="Cambria"/>
          <w:sz w:val="22"/>
          <w:szCs w:val="22"/>
          <w:lang w:val="en-US" w:eastAsia="es-AR"/>
        </w:rPr>
        <w:t>Commission”</w:t>
      </w:r>
      <w:r w:rsidR="004630EB"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on </w:t>
      </w:r>
      <w:r w:rsidR="004630EB" w:rsidRPr="0064775F">
        <w:rPr>
          <w:rFonts w:ascii="Cambria" w:hAnsi="Cambria"/>
          <w:sz w:val="22"/>
          <w:szCs w:val="22"/>
          <w:lang w:val="en-US" w:eastAsia="es-AR"/>
        </w:rPr>
        <w:t xml:space="preserve">February 16, 2007, filed on behalf of the </w:t>
      </w:r>
      <w:proofErr w:type="spellStart"/>
      <w:r w:rsidR="004630EB" w:rsidRPr="0064775F">
        <w:rPr>
          <w:rFonts w:ascii="Cambria" w:hAnsi="Cambria"/>
          <w:sz w:val="22"/>
          <w:szCs w:val="22"/>
          <w:lang w:val="en-US" w:eastAsia="es-AR"/>
        </w:rPr>
        <w:t>Kali</w:t>
      </w:r>
      <w:r w:rsidR="00183FA5" w:rsidRPr="0064775F">
        <w:rPr>
          <w:rFonts w:ascii="Cambria" w:hAnsi="Cambria"/>
          <w:sz w:val="22"/>
          <w:szCs w:val="22"/>
          <w:lang w:val="en-US" w:eastAsia="es-AR"/>
        </w:rPr>
        <w:t>ñ</w:t>
      </w:r>
      <w:r w:rsidR="004630EB" w:rsidRPr="0064775F">
        <w:rPr>
          <w:rFonts w:ascii="Cambria" w:hAnsi="Cambria"/>
          <w:sz w:val="22"/>
          <w:szCs w:val="22"/>
          <w:lang w:val="en-US" w:eastAsia="es-AR"/>
        </w:rPr>
        <w:t>a</w:t>
      </w:r>
      <w:proofErr w:type="spellEnd"/>
      <w:r w:rsidR="004630EB" w:rsidRPr="0064775F">
        <w:rPr>
          <w:rFonts w:ascii="Cambria" w:hAnsi="Cambria"/>
          <w:sz w:val="22"/>
          <w:szCs w:val="22"/>
          <w:lang w:val="en-US" w:eastAsia="es-AR"/>
        </w:rPr>
        <w:t xml:space="preserve"> and Lokono Indigenous Peoples of the Lower Marowijne River (hereinafter referred to as “the alleged victims” or “the </w:t>
      </w:r>
      <w:proofErr w:type="spellStart"/>
      <w:r w:rsidR="004630EB" w:rsidRPr="0064775F">
        <w:rPr>
          <w:rFonts w:ascii="Cambria" w:hAnsi="Cambria"/>
          <w:sz w:val="22"/>
          <w:szCs w:val="22"/>
          <w:lang w:val="en-US" w:eastAsia="es-AR"/>
        </w:rPr>
        <w:t>Kali</w:t>
      </w:r>
      <w:r w:rsidR="00183FA5" w:rsidRPr="0064775F">
        <w:rPr>
          <w:rFonts w:ascii="Cambria" w:hAnsi="Cambria"/>
          <w:sz w:val="22"/>
          <w:szCs w:val="22"/>
          <w:lang w:val="en-US" w:eastAsia="es-AR"/>
        </w:rPr>
        <w:t>ñ</w:t>
      </w:r>
      <w:r w:rsidR="004630EB" w:rsidRPr="0064775F">
        <w:rPr>
          <w:rFonts w:ascii="Cambria" w:hAnsi="Cambria"/>
          <w:sz w:val="22"/>
          <w:szCs w:val="22"/>
          <w:lang w:val="en-US" w:eastAsia="es-AR"/>
        </w:rPr>
        <w:t>a</w:t>
      </w:r>
      <w:proofErr w:type="spellEnd"/>
      <w:r w:rsidR="004630EB" w:rsidRPr="0064775F">
        <w:rPr>
          <w:rFonts w:ascii="Cambria" w:hAnsi="Cambria"/>
          <w:sz w:val="22"/>
          <w:szCs w:val="22"/>
          <w:lang w:val="en-US" w:eastAsia="es-AR"/>
        </w:rPr>
        <w:t xml:space="preserve"> and Lokono Peoples”</w:t>
      </w:r>
      <w:r w:rsidR="001205CA" w:rsidRPr="0064775F">
        <w:rPr>
          <w:rStyle w:val="Refdenotaalpie"/>
          <w:rFonts w:ascii="Cambria" w:hAnsi="Cambria"/>
          <w:sz w:val="22"/>
          <w:szCs w:val="22"/>
          <w:lang w:val="en-US" w:eastAsia="es-AR"/>
        </w:rPr>
        <w:footnoteReference w:id="2"/>
      </w:r>
      <w:r w:rsidR="004630EB" w:rsidRPr="0064775F">
        <w:rPr>
          <w:rFonts w:ascii="Cambria" w:hAnsi="Cambria"/>
          <w:sz w:val="22"/>
          <w:szCs w:val="22"/>
          <w:lang w:val="en-US" w:eastAsia="es-AR"/>
        </w:rPr>
        <w:t xml:space="preserve"> or “the Lower Marowijne Peoples”) against the Republic of Suriname (“Suriname” or “the State”). The petition was jointly filed by the following petitioners:</w:t>
      </w:r>
      <w:r w:rsidR="00385BB1" w:rsidRPr="0064775F">
        <w:rPr>
          <w:rFonts w:ascii="Cambria" w:hAnsi="Cambria"/>
          <w:sz w:val="22"/>
          <w:szCs w:val="22"/>
          <w:lang w:val="en-US" w:eastAsia="es-AR"/>
        </w:rPr>
        <w:t xml:space="preserve"> a) </w:t>
      </w:r>
      <w:r w:rsidR="004630EB" w:rsidRPr="0064775F">
        <w:rPr>
          <w:rFonts w:ascii="Cambria" w:hAnsi="Cambria"/>
          <w:sz w:val="22"/>
          <w:szCs w:val="22"/>
          <w:lang w:val="en-US" w:eastAsia="es-AR"/>
        </w:rPr>
        <w:t xml:space="preserve">The village leaders of each of the eight </w:t>
      </w:r>
      <w:proofErr w:type="spellStart"/>
      <w:r w:rsidR="004630EB" w:rsidRPr="0064775F">
        <w:rPr>
          <w:rFonts w:ascii="Cambria" w:hAnsi="Cambria"/>
          <w:sz w:val="22"/>
          <w:szCs w:val="22"/>
          <w:lang w:val="en-US" w:eastAsia="es-AR"/>
        </w:rPr>
        <w:t>Kali</w:t>
      </w:r>
      <w:r w:rsidR="00183FA5" w:rsidRPr="0064775F">
        <w:rPr>
          <w:rFonts w:ascii="Cambria" w:hAnsi="Cambria"/>
          <w:sz w:val="22"/>
          <w:szCs w:val="22"/>
          <w:lang w:val="en-US" w:eastAsia="es-AR"/>
        </w:rPr>
        <w:t>ñ</w:t>
      </w:r>
      <w:r w:rsidR="004630EB" w:rsidRPr="0064775F">
        <w:rPr>
          <w:rFonts w:ascii="Cambria" w:hAnsi="Cambria"/>
          <w:sz w:val="22"/>
          <w:szCs w:val="22"/>
          <w:lang w:val="en-US" w:eastAsia="es-AR"/>
        </w:rPr>
        <w:t>a</w:t>
      </w:r>
      <w:proofErr w:type="spellEnd"/>
      <w:r w:rsidR="004630EB" w:rsidRPr="0064775F">
        <w:rPr>
          <w:rFonts w:ascii="Cambria" w:hAnsi="Cambria"/>
          <w:sz w:val="22"/>
          <w:szCs w:val="22"/>
          <w:lang w:val="en-US" w:eastAsia="es-AR"/>
        </w:rPr>
        <w:t xml:space="preserve"> and Lokono villages of the Lower Marowijne River: Ric</w:t>
      </w:r>
      <w:r w:rsidR="00CA3959" w:rsidRPr="0064775F">
        <w:rPr>
          <w:rFonts w:ascii="Cambria" w:hAnsi="Cambria"/>
          <w:sz w:val="22"/>
          <w:szCs w:val="22"/>
          <w:lang w:val="en-US" w:eastAsia="es-AR"/>
        </w:rPr>
        <w:t>h</w:t>
      </w:r>
      <w:r w:rsidR="004630EB" w:rsidRPr="0064775F">
        <w:rPr>
          <w:rFonts w:ascii="Cambria" w:hAnsi="Cambria"/>
          <w:sz w:val="22"/>
          <w:szCs w:val="22"/>
          <w:lang w:val="en-US" w:eastAsia="es-AR"/>
        </w:rPr>
        <w:t xml:space="preserve">ard </w:t>
      </w:r>
      <w:proofErr w:type="spellStart"/>
      <w:r w:rsidR="004630EB" w:rsidRPr="0064775F">
        <w:rPr>
          <w:rFonts w:ascii="Cambria" w:hAnsi="Cambria"/>
          <w:sz w:val="22"/>
          <w:szCs w:val="22"/>
          <w:lang w:val="en-US" w:eastAsia="es-AR"/>
        </w:rPr>
        <w:t>Pané</w:t>
      </w:r>
      <w:proofErr w:type="spellEnd"/>
      <w:r w:rsidR="004630EB" w:rsidRPr="0064775F">
        <w:rPr>
          <w:rFonts w:ascii="Cambria" w:hAnsi="Cambria"/>
          <w:sz w:val="22"/>
          <w:szCs w:val="22"/>
          <w:lang w:val="en-US" w:eastAsia="es-AR"/>
        </w:rPr>
        <w:t xml:space="preserve"> of the village of Christiaankondre, Ramses </w:t>
      </w:r>
      <w:proofErr w:type="spellStart"/>
      <w:r w:rsidR="004630EB" w:rsidRPr="0064775F">
        <w:rPr>
          <w:rFonts w:ascii="Cambria" w:hAnsi="Cambria"/>
          <w:sz w:val="22"/>
          <w:szCs w:val="22"/>
          <w:lang w:val="en-US" w:eastAsia="es-AR"/>
        </w:rPr>
        <w:t>Kajoeramari</w:t>
      </w:r>
      <w:proofErr w:type="spellEnd"/>
      <w:r w:rsidR="004630EB" w:rsidRPr="0064775F">
        <w:rPr>
          <w:rFonts w:ascii="Cambria" w:hAnsi="Cambria"/>
          <w:sz w:val="22"/>
          <w:szCs w:val="22"/>
          <w:lang w:val="en-US" w:eastAsia="es-AR"/>
        </w:rPr>
        <w:t xml:space="preserve"> of the village of Langamankondre, Henry </w:t>
      </w:r>
      <w:proofErr w:type="spellStart"/>
      <w:r w:rsidR="004630EB" w:rsidRPr="0064775F">
        <w:rPr>
          <w:rFonts w:ascii="Cambria" w:hAnsi="Cambria"/>
          <w:sz w:val="22"/>
          <w:szCs w:val="22"/>
          <w:lang w:val="en-US" w:eastAsia="es-AR"/>
        </w:rPr>
        <w:t>Zaalman</w:t>
      </w:r>
      <w:proofErr w:type="spellEnd"/>
      <w:r w:rsidR="004630EB" w:rsidRPr="0064775F">
        <w:rPr>
          <w:rFonts w:ascii="Cambria" w:hAnsi="Cambria"/>
          <w:sz w:val="22"/>
          <w:szCs w:val="22"/>
          <w:lang w:val="en-US" w:eastAsia="es-AR"/>
        </w:rPr>
        <w:t xml:space="preserve"> of the village of Wan Shi Sha,  Romeo Pierre of the village of Pierrekondre, Harold </w:t>
      </w:r>
      <w:proofErr w:type="spellStart"/>
      <w:r w:rsidR="004630EB" w:rsidRPr="0064775F">
        <w:rPr>
          <w:rFonts w:ascii="Cambria" w:hAnsi="Cambria"/>
          <w:sz w:val="22"/>
          <w:szCs w:val="22"/>
          <w:lang w:val="en-US" w:eastAsia="es-AR"/>
        </w:rPr>
        <w:t>Galgren</w:t>
      </w:r>
      <w:proofErr w:type="spellEnd"/>
      <w:r w:rsidR="004630EB" w:rsidRPr="0064775F">
        <w:rPr>
          <w:rFonts w:ascii="Cambria" w:hAnsi="Cambria"/>
          <w:sz w:val="22"/>
          <w:szCs w:val="22"/>
          <w:lang w:val="en-US" w:eastAsia="es-AR"/>
        </w:rPr>
        <w:t xml:space="preserve"> of the village of </w:t>
      </w:r>
      <w:proofErr w:type="spellStart"/>
      <w:r w:rsidR="004630EB" w:rsidRPr="0064775F">
        <w:rPr>
          <w:rFonts w:ascii="Cambria" w:hAnsi="Cambria"/>
          <w:sz w:val="22"/>
          <w:szCs w:val="22"/>
          <w:lang w:val="en-US" w:eastAsia="es-AR"/>
        </w:rPr>
        <w:t>Alfonsdorp</w:t>
      </w:r>
      <w:proofErr w:type="spellEnd"/>
      <w:r w:rsidR="004630EB" w:rsidRPr="0064775F">
        <w:rPr>
          <w:rFonts w:ascii="Cambria" w:hAnsi="Cambria"/>
          <w:sz w:val="22"/>
          <w:szCs w:val="22"/>
          <w:lang w:val="en-US" w:eastAsia="es-AR"/>
        </w:rPr>
        <w:t xml:space="preserve">, Leo </w:t>
      </w:r>
      <w:proofErr w:type="spellStart"/>
      <w:r w:rsidR="004630EB" w:rsidRPr="0064775F">
        <w:rPr>
          <w:rFonts w:ascii="Cambria" w:hAnsi="Cambria"/>
          <w:sz w:val="22"/>
          <w:szCs w:val="22"/>
          <w:lang w:val="en-US" w:eastAsia="es-AR"/>
        </w:rPr>
        <w:t>Maipio</w:t>
      </w:r>
      <w:proofErr w:type="spellEnd"/>
      <w:r w:rsidR="004630EB" w:rsidRPr="0064775F">
        <w:rPr>
          <w:rFonts w:ascii="Cambria" w:hAnsi="Cambria"/>
          <w:sz w:val="22"/>
          <w:szCs w:val="22"/>
          <w:lang w:val="en-US" w:eastAsia="es-AR"/>
        </w:rPr>
        <w:t xml:space="preserve"> of the village of </w:t>
      </w:r>
      <w:proofErr w:type="spellStart"/>
      <w:r w:rsidR="004630EB" w:rsidRPr="0064775F">
        <w:rPr>
          <w:rFonts w:ascii="Cambria" w:hAnsi="Cambria"/>
          <w:sz w:val="22"/>
          <w:szCs w:val="22"/>
          <w:lang w:val="en-US" w:eastAsia="es-AR"/>
        </w:rPr>
        <w:t>Bigiston</w:t>
      </w:r>
      <w:proofErr w:type="spellEnd"/>
      <w:r w:rsidR="004630EB" w:rsidRPr="0064775F">
        <w:rPr>
          <w:rFonts w:ascii="Cambria" w:hAnsi="Cambria"/>
          <w:sz w:val="22"/>
          <w:szCs w:val="22"/>
          <w:lang w:val="en-US" w:eastAsia="es-AR"/>
        </w:rPr>
        <w:t xml:space="preserve">, </w:t>
      </w:r>
      <w:proofErr w:type="spellStart"/>
      <w:r w:rsidR="004630EB" w:rsidRPr="0064775F">
        <w:rPr>
          <w:rFonts w:ascii="Cambria" w:hAnsi="Cambria"/>
          <w:sz w:val="22"/>
          <w:szCs w:val="22"/>
          <w:lang w:val="en-US" w:eastAsia="es-AR"/>
        </w:rPr>
        <w:t>Jona</w:t>
      </w:r>
      <w:proofErr w:type="spellEnd"/>
      <w:r w:rsidR="004630EB" w:rsidRPr="0064775F">
        <w:rPr>
          <w:rFonts w:ascii="Cambria" w:hAnsi="Cambria"/>
          <w:sz w:val="22"/>
          <w:szCs w:val="22"/>
          <w:lang w:val="en-US" w:eastAsia="es-AR"/>
        </w:rPr>
        <w:t xml:space="preserve"> Gunther of the village of Erowarte, and </w:t>
      </w:r>
      <w:proofErr w:type="spellStart"/>
      <w:r w:rsidR="004630EB" w:rsidRPr="0064775F">
        <w:rPr>
          <w:rFonts w:ascii="Cambria" w:hAnsi="Cambria"/>
          <w:sz w:val="22"/>
          <w:szCs w:val="22"/>
          <w:lang w:val="en-US" w:eastAsia="es-AR"/>
        </w:rPr>
        <w:t>Frans</w:t>
      </w:r>
      <w:proofErr w:type="spellEnd"/>
      <w:r w:rsidR="004630EB" w:rsidRPr="0064775F">
        <w:rPr>
          <w:rFonts w:ascii="Cambria" w:hAnsi="Cambria"/>
          <w:sz w:val="22"/>
          <w:szCs w:val="22"/>
          <w:lang w:val="en-US" w:eastAsia="es-AR"/>
        </w:rPr>
        <w:t xml:space="preserve"> Pierre of the village of Tapuku;</w:t>
      </w:r>
      <w:r w:rsidR="00385BB1" w:rsidRPr="0064775F">
        <w:rPr>
          <w:rFonts w:ascii="Cambria" w:hAnsi="Cambria"/>
          <w:sz w:val="22"/>
          <w:szCs w:val="22"/>
          <w:lang w:val="en-US" w:eastAsia="es-AR"/>
        </w:rPr>
        <w:t xml:space="preserve"> b) </w:t>
      </w:r>
      <w:r w:rsidR="004630EB" w:rsidRPr="0064775F">
        <w:rPr>
          <w:rFonts w:ascii="Cambria" w:hAnsi="Cambria"/>
          <w:sz w:val="22"/>
          <w:szCs w:val="22"/>
          <w:lang w:val="en-US" w:eastAsia="es-AR"/>
        </w:rPr>
        <w:t xml:space="preserve">The </w:t>
      </w:r>
      <w:proofErr w:type="spellStart"/>
      <w:r w:rsidR="004630EB" w:rsidRPr="0064775F">
        <w:rPr>
          <w:rFonts w:ascii="Cambria" w:hAnsi="Cambria"/>
          <w:i/>
          <w:sz w:val="22"/>
          <w:szCs w:val="22"/>
          <w:lang w:val="en-US" w:eastAsia="es-AR"/>
        </w:rPr>
        <w:t>Vererniging</w:t>
      </w:r>
      <w:proofErr w:type="spellEnd"/>
      <w:r w:rsidR="004630EB" w:rsidRPr="0064775F">
        <w:rPr>
          <w:rFonts w:ascii="Cambria" w:hAnsi="Cambria"/>
          <w:i/>
          <w:sz w:val="22"/>
          <w:szCs w:val="22"/>
          <w:lang w:val="en-US" w:eastAsia="es-AR"/>
        </w:rPr>
        <w:t xml:space="preserve"> van </w:t>
      </w:r>
      <w:proofErr w:type="spellStart"/>
      <w:r w:rsidR="004630EB" w:rsidRPr="0064775F">
        <w:rPr>
          <w:rFonts w:ascii="Cambria" w:hAnsi="Cambria"/>
          <w:i/>
          <w:sz w:val="22"/>
          <w:szCs w:val="22"/>
          <w:lang w:val="en-US" w:eastAsia="es-AR"/>
        </w:rPr>
        <w:t>Inheese</w:t>
      </w:r>
      <w:proofErr w:type="spellEnd"/>
      <w:r w:rsidR="004630EB" w:rsidRPr="0064775F">
        <w:rPr>
          <w:rFonts w:ascii="Cambria" w:hAnsi="Cambria"/>
          <w:i/>
          <w:sz w:val="22"/>
          <w:szCs w:val="22"/>
          <w:lang w:val="en-US" w:eastAsia="es-AR"/>
        </w:rPr>
        <w:t xml:space="preserve"> </w:t>
      </w:r>
      <w:proofErr w:type="spellStart"/>
      <w:r w:rsidR="004630EB" w:rsidRPr="0064775F">
        <w:rPr>
          <w:rFonts w:ascii="Cambria" w:hAnsi="Cambria"/>
          <w:i/>
          <w:sz w:val="22"/>
          <w:szCs w:val="22"/>
          <w:lang w:val="en-US" w:eastAsia="es-AR"/>
        </w:rPr>
        <w:t>Dorpshoofden</w:t>
      </w:r>
      <w:proofErr w:type="spellEnd"/>
      <w:r w:rsidR="004630EB" w:rsidRPr="0064775F">
        <w:rPr>
          <w:rFonts w:ascii="Cambria" w:hAnsi="Cambria"/>
          <w:i/>
          <w:sz w:val="22"/>
          <w:szCs w:val="22"/>
          <w:lang w:val="en-US" w:eastAsia="es-AR"/>
        </w:rPr>
        <w:t xml:space="preserve"> in Suriname</w:t>
      </w:r>
      <w:r w:rsidR="00C248FD" w:rsidRPr="0064775F">
        <w:rPr>
          <w:rFonts w:ascii="Cambria" w:hAnsi="Cambria"/>
          <w:i/>
          <w:sz w:val="22"/>
          <w:szCs w:val="22"/>
          <w:lang w:val="en-US" w:eastAsia="es-AR"/>
        </w:rPr>
        <w:t xml:space="preserve"> </w:t>
      </w:r>
      <w:r w:rsidR="004630EB" w:rsidRPr="0064775F">
        <w:rPr>
          <w:rFonts w:ascii="Cambria" w:hAnsi="Cambria"/>
          <w:sz w:val="22"/>
          <w:szCs w:val="22"/>
          <w:lang w:val="en-US" w:eastAsia="es-AR"/>
        </w:rPr>
        <w:t>(Association of Indigenous Village Leaders in Suriname), an association of indigenous leaders from the 46 indigenous villages in Suriname; and</w:t>
      </w:r>
      <w:r w:rsidR="00385BB1" w:rsidRPr="0064775F">
        <w:rPr>
          <w:rFonts w:ascii="Cambria" w:hAnsi="Cambria"/>
          <w:sz w:val="22"/>
          <w:szCs w:val="22"/>
          <w:lang w:val="en-US" w:eastAsia="es-AR"/>
        </w:rPr>
        <w:t xml:space="preserve"> c) </w:t>
      </w:r>
      <w:r w:rsidR="004630EB" w:rsidRPr="0064775F">
        <w:rPr>
          <w:rFonts w:ascii="Cambria" w:hAnsi="Cambria"/>
          <w:sz w:val="22"/>
          <w:szCs w:val="22"/>
          <w:lang w:val="en-US" w:eastAsia="es-AR"/>
        </w:rPr>
        <w:t xml:space="preserve">The </w:t>
      </w:r>
      <w:proofErr w:type="spellStart"/>
      <w:r w:rsidR="004630EB" w:rsidRPr="0064775F">
        <w:rPr>
          <w:rFonts w:ascii="Cambria" w:hAnsi="Cambria"/>
          <w:i/>
          <w:sz w:val="22"/>
          <w:szCs w:val="22"/>
          <w:lang w:val="en-US" w:eastAsia="es-AR"/>
        </w:rPr>
        <w:t>Commissie</w:t>
      </w:r>
      <w:proofErr w:type="spellEnd"/>
      <w:r w:rsidR="004630EB" w:rsidRPr="0064775F">
        <w:rPr>
          <w:rFonts w:ascii="Cambria" w:hAnsi="Cambria"/>
          <w:i/>
          <w:sz w:val="22"/>
          <w:szCs w:val="22"/>
          <w:lang w:val="en-US" w:eastAsia="es-AR"/>
        </w:rPr>
        <w:t xml:space="preserve"> </w:t>
      </w:r>
      <w:proofErr w:type="spellStart"/>
      <w:r w:rsidR="004630EB" w:rsidRPr="0064775F">
        <w:rPr>
          <w:rFonts w:ascii="Cambria" w:hAnsi="Cambria"/>
          <w:i/>
          <w:sz w:val="22"/>
          <w:szCs w:val="22"/>
          <w:lang w:val="en-US" w:eastAsia="es-AR"/>
        </w:rPr>
        <w:t>Landrechten</w:t>
      </w:r>
      <w:proofErr w:type="spellEnd"/>
      <w:r w:rsidR="004630EB" w:rsidRPr="0064775F">
        <w:rPr>
          <w:rFonts w:ascii="Cambria" w:hAnsi="Cambria"/>
          <w:i/>
          <w:sz w:val="22"/>
          <w:szCs w:val="22"/>
          <w:lang w:val="en-US" w:eastAsia="es-AR"/>
        </w:rPr>
        <w:t xml:space="preserve"> </w:t>
      </w:r>
      <w:proofErr w:type="spellStart"/>
      <w:r w:rsidR="004630EB" w:rsidRPr="0064775F">
        <w:rPr>
          <w:rFonts w:ascii="Cambria" w:hAnsi="Cambria"/>
          <w:i/>
          <w:sz w:val="22"/>
          <w:szCs w:val="22"/>
          <w:lang w:val="en-US" w:eastAsia="es-AR"/>
        </w:rPr>
        <w:t>Inheemsen</w:t>
      </w:r>
      <w:proofErr w:type="spellEnd"/>
      <w:r w:rsidR="004630EB" w:rsidRPr="0064775F">
        <w:rPr>
          <w:rFonts w:ascii="Cambria" w:hAnsi="Cambria"/>
          <w:i/>
          <w:sz w:val="22"/>
          <w:szCs w:val="22"/>
          <w:lang w:val="en-US" w:eastAsia="es-AR"/>
        </w:rPr>
        <w:t xml:space="preserve"> </w:t>
      </w:r>
      <w:proofErr w:type="spellStart"/>
      <w:r w:rsidR="004630EB" w:rsidRPr="0064775F">
        <w:rPr>
          <w:rFonts w:ascii="Cambria" w:hAnsi="Cambria"/>
          <w:i/>
          <w:sz w:val="22"/>
          <w:szCs w:val="22"/>
          <w:lang w:val="en-US" w:eastAsia="es-AR"/>
        </w:rPr>
        <w:t>Beneden-Marowijne</w:t>
      </w:r>
      <w:proofErr w:type="spellEnd"/>
      <w:r w:rsidR="004630EB" w:rsidRPr="0064775F">
        <w:rPr>
          <w:rFonts w:ascii="Cambria" w:hAnsi="Cambria"/>
          <w:sz w:val="22"/>
          <w:szCs w:val="22"/>
          <w:lang w:val="en-US" w:eastAsia="es-AR"/>
        </w:rPr>
        <w:t xml:space="preserve"> (Lower Marowijne Indigenous Land Rights Commission).</w:t>
      </w:r>
      <w:r w:rsidR="00385BB1" w:rsidRPr="0064775F">
        <w:rPr>
          <w:rFonts w:ascii="Cambria" w:hAnsi="Cambria"/>
          <w:sz w:val="22"/>
          <w:szCs w:val="22"/>
          <w:lang w:val="en-US" w:eastAsia="es-AR"/>
        </w:rPr>
        <w:t xml:space="preserve"> </w:t>
      </w:r>
      <w:r w:rsidR="000D36A5" w:rsidRPr="0064775F">
        <w:rPr>
          <w:rFonts w:ascii="Cambria" w:hAnsi="Cambria"/>
          <w:sz w:val="22"/>
          <w:szCs w:val="22"/>
          <w:lang w:val="en-US" w:eastAsia="es-AR"/>
        </w:rPr>
        <w:t xml:space="preserve"> </w:t>
      </w:r>
      <w:r w:rsidR="006B42AD" w:rsidRPr="0064775F">
        <w:rPr>
          <w:rFonts w:ascii="Cambria" w:hAnsi="Cambria"/>
          <w:sz w:val="22"/>
          <w:szCs w:val="22"/>
          <w:lang w:val="en-US" w:eastAsia="es-AR"/>
        </w:rPr>
        <w:t>P</w:t>
      </w:r>
      <w:r w:rsidR="00495411" w:rsidRPr="0064775F">
        <w:rPr>
          <w:rFonts w:ascii="Cambria" w:hAnsi="Cambria"/>
          <w:sz w:val="22"/>
          <w:szCs w:val="22"/>
          <w:lang w:val="en-US" w:eastAsia="es-AR"/>
        </w:rPr>
        <w:t>etitioners</w:t>
      </w:r>
      <w:r w:rsidR="00C248FD" w:rsidRPr="0064775F">
        <w:rPr>
          <w:rFonts w:ascii="Cambria" w:hAnsi="Cambria"/>
          <w:sz w:val="22"/>
          <w:szCs w:val="22"/>
          <w:lang w:val="en-US" w:eastAsia="es-AR"/>
        </w:rPr>
        <w:t>’ counsel</w:t>
      </w:r>
      <w:r w:rsidR="00385BB1" w:rsidRPr="0064775F">
        <w:rPr>
          <w:rFonts w:ascii="Cambria" w:hAnsi="Cambria"/>
          <w:sz w:val="22"/>
          <w:szCs w:val="22"/>
          <w:lang w:val="en-US" w:eastAsia="es-AR"/>
        </w:rPr>
        <w:t>s</w:t>
      </w:r>
      <w:r w:rsidR="00C248FD" w:rsidRPr="0064775F">
        <w:rPr>
          <w:rFonts w:ascii="Cambria" w:hAnsi="Cambria"/>
          <w:sz w:val="22"/>
          <w:szCs w:val="22"/>
          <w:lang w:val="en-US" w:eastAsia="es-AR"/>
        </w:rPr>
        <w:t xml:space="preserve"> are Fergus MacKay, David Padilla (co-counsel) and Jacqueline </w:t>
      </w:r>
      <w:proofErr w:type="spellStart"/>
      <w:r w:rsidR="00C248FD" w:rsidRPr="0064775F">
        <w:rPr>
          <w:rFonts w:ascii="Cambria" w:hAnsi="Cambria"/>
          <w:sz w:val="22"/>
          <w:szCs w:val="22"/>
          <w:lang w:val="en-US" w:eastAsia="es-AR"/>
        </w:rPr>
        <w:t>Jubithana</w:t>
      </w:r>
      <w:proofErr w:type="spellEnd"/>
      <w:r w:rsidR="00C248FD" w:rsidRPr="0064775F">
        <w:rPr>
          <w:rFonts w:ascii="Cambria" w:hAnsi="Cambria"/>
          <w:sz w:val="22"/>
          <w:szCs w:val="22"/>
          <w:lang w:val="en-US" w:eastAsia="es-AR"/>
        </w:rPr>
        <w:t xml:space="preserve"> (co-counsel).</w:t>
      </w:r>
    </w:p>
    <w:p w:rsidR="00892189" w:rsidRPr="0064775F" w:rsidRDefault="00892189" w:rsidP="00892189">
      <w:pPr>
        <w:ind w:left="720"/>
        <w:jc w:val="both"/>
        <w:rPr>
          <w:rFonts w:ascii="Cambria" w:hAnsi="Cambria"/>
          <w:sz w:val="22"/>
          <w:szCs w:val="22"/>
          <w:lang w:val="en-US" w:eastAsia="es-AR"/>
        </w:rPr>
      </w:pPr>
    </w:p>
    <w:p w:rsidR="004630EB" w:rsidRPr="0064775F" w:rsidRDefault="004630EB"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The petition alleges </w:t>
      </w:r>
      <w:r w:rsidR="00507538" w:rsidRPr="0064775F">
        <w:rPr>
          <w:rFonts w:ascii="Cambria" w:hAnsi="Cambria"/>
          <w:sz w:val="22"/>
          <w:szCs w:val="22"/>
          <w:lang w:val="en-US" w:eastAsia="es-AR"/>
        </w:rPr>
        <w:t xml:space="preserve">that </w:t>
      </w:r>
      <w:r w:rsidR="005369FA" w:rsidRPr="0064775F">
        <w:rPr>
          <w:rFonts w:ascii="Cambria" w:hAnsi="Cambria"/>
          <w:sz w:val="22"/>
          <w:szCs w:val="22"/>
          <w:lang w:val="en-US" w:eastAsia="es-AR"/>
        </w:rPr>
        <w:t>the State of Suriname has violated</w:t>
      </w:r>
      <w:r w:rsidR="00D03AEE" w:rsidRPr="0064775F">
        <w:rPr>
          <w:rFonts w:ascii="Cambria" w:hAnsi="Cambria"/>
          <w:sz w:val="22"/>
          <w:szCs w:val="22"/>
          <w:lang w:val="en-US" w:eastAsia="es-AR"/>
        </w:rPr>
        <w:t xml:space="preserve"> </w:t>
      </w:r>
      <w:r w:rsidR="002B2069" w:rsidRPr="0064775F">
        <w:rPr>
          <w:rFonts w:ascii="Cambria" w:hAnsi="Cambria"/>
          <w:sz w:val="22"/>
          <w:szCs w:val="22"/>
          <w:lang w:val="en-US" w:eastAsia="es-AR"/>
        </w:rPr>
        <w:t xml:space="preserve">the rights protected in </w:t>
      </w:r>
      <w:r w:rsidR="00D03AEE" w:rsidRPr="0064775F">
        <w:rPr>
          <w:rFonts w:ascii="Cambria" w:hAnsi="Cambria"/>
          <w:sz w:val="22"/>
          <w:szCs w:val="22"/>
          <w:lang w:val="en-US" w:eastAsia="es-AR"/>
        </w:rPr>
        <w:t>Articles 3</w:t>
      </w:r>
      <w:r w:rsidR="00384FE0" w:rsidRPr="0064775F">
        <w:rPr>
          <w:rFonts w:ascii="Cambria" w:hAnsi="Cambria"/>
          <w:sz w:val="22"/>
          <w:szCs w:val="22"/>
          <w:lang w:val="en-US" w:eastAsia="es-AR"/>
        </w:rPr>
        <w:t xml:space="preserve"> (right to judicial personality)</w:t>
      </w:r>
      <w:r w:rsidR="00D03AEE" w:rsidRPr="0064775F">
        <w:rPr>
          <w:rFonts w:ascii="Cambria" w:hAnsi="Cambria"/>
          <w:sz w:val="22"/>
          <w:szCs w:val="22"/>
          <w:lang w:val="en-US" w:eastAsia="es-AR"/>
        </w:rPr>
        <w:t xml:space="preserve">, 21 </w:t>
      </w:r>
      <w:r w:rsidR="00384FE0" w:rsidRPr="0064775F">
        <w:rPr>
          <w:rFonts w:ascii="Cambria" w:hAnsi="Cambria"/>
          <w:sz w:val="22"/>
          <w:szCs w:val="22"/>
          <w:lang w:val="en-US" w:eastAsia="es-AR"/>
        </w:rPr>
        <w:t xml:space="preserve">(right to property) </w:t>
      </w:r>
      <w:r w:rsidR="00D03AEE" w:rsidRPr="0064775F">
        <w:rPr>
          <w:rFonts w:ascii="Cambria" w:hAnsi="Cambria"/>
          <w:sz w:val="22"/>
          <w:szCs w:val="22"/>
          <w:lang w:val="en-US" w:eastAsia="es-AR"/>
        </w:rPr>
        <w:t>and 25</w:t>
      </w:r>
      <w:r w:rsidR="00384FE0" w:rsidRPr="0064775F">
        <w:rPr>
          <w:rFonts w:ascii="Cambria" w:hAnsi="Cambria"/>
          <w:sz w:val="22"/>
          <w:szCs w:val="22"/>
          <w:lang w:val="en-US" w:eastAsia="es-AR"/>
        </w:rPr>
        <w:t xml:space="preserve"> (right to judicial protection) of the American Convention on Human Rights (“American Convention”) </w:t>
      </w:r>
      <w:r w:rsidR="00D03AEE" w:rsidRPr="0064775F">
        <w:rPr>
          <w:rFonts w:ascii="Cambria" w:hAnsi="Cambria"/>
          <w:sz w:val="22"/>
          <w:szCs w:val="22"/>
          <w:lang w:val="en-US" w:eastAsia="es-AR"/>
        </w:rPr>
        <w:t>in conn</w:t>
      </w:r>
      <w:r w:rsidR="00384FE0" w:rsidRPr="0064775F">
        <w:rPr>
          <w:rFonts w:ascii="Cambria" w:hAnsi="Cambria"/>
          <w:sz w:val="22"/>
          <w:szCs w:val="22"/>
          <w:lang w:val="en-US" w:eastAsia="es-AR"/>
        </w:rPr>
        <w:t>e</w:t>
      </w:r>
      <w:r w:rsidR="00D03AEE" w:rsidRPr="0064775F">
        <w:rPr>
          <w:rFonts w:ascii="Cambria" w:hAnsi="Cambria"/>
          <w:sz w:val="22"/>
          <w:szCs w:val="22"/>
          <w:lang w:val="en-US" w:eastAsia="es-AR"/>
        </w:rPr>
        <w:t xml:space="preserve">ction with Articles 1 and 2 </w:t>
      </w:r>
      <w:r w:rsidR="00DD3E4A" w:rsidRPr="0064775F">
        <w:rPr>
          <w:rFonts w:ascii="Cambria" w:hAnsi="Cambria"/>
          <w:sz w:val="22"/>
          <w:szCs w:val="22"/>
          <w:lang w:val="en-US" w:eastAsia="es-AR"/>
        </w:rPr>
        <w:t>there</w:t>
      </w:r>
      <w:r w:rsidR="00384FE0" w:rsidRPr="0064775F">
        <w:rPr>
          <w:rFonts w:ascii="Cambria" w:hAnsi="Cambria"/>
          <w:sz w:val="22"/>
          <w:szCs w:val="22"/>
          <w:lang w:val="en-US" w:eastAsia="es-AR"/>
        </w:rPr>
        <w:t xml:space="preserve">of </w:t>
      </w:r>
      <w:r w:rsidR="000D36A5" w:rsidRPr="0064775F">
        <w:rPr>
          <w:rFonts w:ascii="Cambria" w:hAnsi="Cambria"/>
          <w:sz w:val="22"/>
          <w:szCs w:val="22"/>
          <w:lang w:val="en-US" w:eastAsia="es-AR"/>
        </w:rPr>
        <w:t xml:space="preserve">to the </w:t>
      </w:r>
      <w:r w:rsidR="00384FE0" w:rsidRPr="0064775F">
        <w:rPr>
          <w:rFonts w:ascii="Cambria" w:hAnsi="Cambria"/>
          <w:sz w:val="22"/>
          <w:szCs w:val="22"/>
          <w:lang w:val="en-US" w:eastAsia="es-AR"/>
        </w:rPr>
        <w:t xml:space="preserve">prejudice of the Kaliña and Lokono Peoples. </w:t>
      </w:r>
      <w:r w:rsidR="000D36A5" w:rsidRPr="0064775F">
        <w:rPr>
          <w:rFonts w:ascii="Cambria" w:hAnsi="Cambria"/>
          <w:sz w:val="22"/>
          <w:szCs w:val="22"/>
          <w:lang w:val="en-US" w:eastAsia="es-AR"/>
        </w:rPr>
        <w:t xml:space="preserve"> </w:t>
      </w:r>
      <w:r w:rsidR="00384FE0" w:rsidRPr="0064775F">
        <w:rPr>
          <w:rFonts w:ascii="Cambria" w:hAnsi="Cambria"/>
          <w:sz w:val="22"/>
          <w:szCs w:val="22"/>
          <w:lang w:val="en-US" w:eastAsia="es-AR"/>
        </w:rPr>
        <w:t xml:space="preserve">The petitioners claim that the alleged victims have inhabited their territories in </w:t>
      </w:r>
      <w:r w:rsidR="00E04F9F" w:rsidRPr="0064775F">
        <w:rPr>
          <w:rFonts w:ascii="Cambria" w:hAnsi="Cambria"/>
          <w:sz w:val="22"/>
          <w:szCs w:val="22"/>
          <w:lang w:val="en-US" w:eastAsia="es-AR"/>
        </w:rPr>
        <w:t xml:space="preserve">the lower Marowijne </w:t>
      </w:r>
      <w:r w:rsidR="000909D8" w:rsidRPr="0064775F">
        <w:rPr>
          <w:rFonts w:ascii="Cambria" w:hAnsi="Cambria"/>
          <w:sz w:val="22"/>
          <w:szCs w:val="22"/>
          <w:lang w:val="en-US" w:eastAsia="es-AR"/>
        </w:rPr>
        <w:t>River</w:t>
      </w:r>
      <w:r w:rsidR="00E04F9F" w:rsidRPr="0064775F">
        <w:rPr>
          <w:rFonts w:ascii="Cambria" w:hAnsi="Cambria"/>
          <w:sz w:val="22"/>
          <w:szCs w:val="22"/>
          <w:lang w:val="en-US" w:eastAsia="es-AR"/>
        </w:rPr>
        <w:t xml:space="preserve">, in northeastern </w:t>
      </w:r>
      <w:r w:rsidR="00384FE0" w:rsidRPr="0064775F">
        <w:rPr>
          <w:rFonts w:ascii="Cambria" w:hAnsi="Cambria"/>
          <w:sz w:val="22"/>
          <w:szCs w:val="22"/>
          <w:lang w:val="en-US" w:eastAsia="es-AR"/>
        </w:rPr>
        <w:t>Suriname</w:t>
      </w:r>
      <w:r w:rsidR="00E04F9F" w:rsidRPr="0064775F">
        <w:rPr>
          <w:rFonts w:ascii="Cambria" w:hAnsi="Cambria"/>
          <w:sz w:val="22"/>
          <w:szCs w:val="22"/>
          <w:lang w:val="en-US" w:eastAsia="es-AR"/>
        </w:rPr>
        <w:t>,</w:t>
      </w:r>
      <w:r w:rsidR="00384FE0" w:rsidRPr="0064775F">
        <w:rPr>
          <w:rFonts w:ascii="Cambria" w:hAnsi="Cambria"/>
          <w:sz w:val="22"/>
          <w:szCs w:val="22"/>
          <w:lang w:val="en-US" w:eastAsia="es-AR"/>
        </w:rPr>
        <w:t xml:space="preserve"> for thousands of years, and that they have ancestral rights over their lands, territories and natural resources under international law. </w:t>
      </w:r>
      <w:r w:rsidR="000D36A5" w:rsidRPr="0064775F">
        <w:rPr>
          <w:rFonts w:ascii="Cambria" w:hAnsi="Cambria"/>
          <w:sz w:val="22"/>
          <w:szCs w:val="22"/>
          <w:lang w:val="en-US" w:eastAsia="es-AR"/>
        </w:rPr>
        <w:t xml:space="preserve"> </w:t>
      </w:r>
      <w:r w:rsidR="00384FE0" w:rsidRPr="0064775F">
        <w:rPr>
          <w:rFonts w:ascii="Cambria" w:hAnsi="Cambria"/>
          <w:sz w:val="22"/>
          <w:szCs w:val="22"/>
          <w:lang w:val="en-US" w:eastAsia="es-AR"/>
        </w:rPr>
        <w:t>They argue that Surinam</w:t>
      </w:r>
      <w:r w:rsidR="00E04F9F" w:rsidRPr="0064775F">
        <w:rPr>
          <w:rFonts w:ascii="Cambria" w:hAnsi="Cambria"/>
          <w:sz w:val="22"/>
          <w:szCs w:val="22"/>
          <w:lang w:val="en-US" w:eastAsia="es-AR"/>
        </w:rPr>
        <w:t>e</w:t>
      </w:r>
      <w:r w:rsidR="00384FE0" w:rsidRPr="0064775F">
        <w:rPr>
          <w:rFonts w:ascii="Cambria" w:hAnsi="Cambria"/>
          <w:sz w:val="22"/>
          <w:szCs w:val="22"/>
          <w:lang w:val="en-US" w:eastAsia="es-AR"/>
        </w:rPr>
        <w:t xml:space="preserve"> has violated their protected rights primarily by </w:t>
      </w:r>
      <w:r w:rsidR="00E72877" w:rsidRPr="0064775F">
        <w:rPr>
          <w:rFonts w:ascii="Cambria" w:hAnsi="Cambria"/>
          <w:sz w:val="22"/>
          <w:szCs w:val="22"/>
          <w:lang w:val="en-US" w:eastAsia="es-AR"/>
        </w:rPr>
        <w:t>(</w:t>
      </w:r>
      <w:proofErr w:type="spellStart"/>
      <w:r w:rsidR="00E72877" w:rsidRPr="0064775F">
        <w:rPr>
          <w:rFonts w:ascii="Cambria" w:hAnsi="Cambria"/>
          <w:sz w:val="22"/>
          <w:szCs w:val="22"/>
          <w:lang w:val="en-US" w:eastAsia="es-AR"/>
        </w:rPr>
        <w:t>i</w:t>
      </w:r>
      <w:proofErr w:type="spellEnd"/>
      <w:r w:rsidR="00E72877" w:rsidRPr="0064775F">
        <w:rPr>
          <w:rFonts w:ascii="Cambria" w:hAnsi="Cambria"/>
          <w:sz w:val="22"/>
          <w:szCs w:val="22"/>
          <w:lang w:val="en-US" w:eastAsia="es-AR"/>
        </w:rPr>
        <w:t xml:space="preserve">) </w:t>
      </w:r>
      <w:r w:rsidR="000909D8" w:rsidRPr="0064775F">
        <w:rPr>
          <w:rFonts w:ascii="Cambria" w:hAnsi="Cambria"/>
          <w:sz w:val="22"/>
          <w:szCs w:val="22"/>
          <w:lang w:val="en-US" w:eastAsia="es-AR"/>
        </w:rPr>
        <w:t xml:space="preserve">failing to recognize their judicial personality in its </w:t>
      </w:r>
      <w:r w:rsidR="00E72877" w:rsidRPr="0064775F">
        <w:rPr>
          <w:rFonts w:ascii="Cambria" w:hAnsi="Cambria"/>
          <w:sz w:val="22"/>
          <w:szCs w:val="22"/>
          <w:lang w:val="en-US" w:eastAsia="es-AR"/>
        </w:rPr>
        <w:t>domestic laws;</w:t>
      </w:r>
      <w:r w:rsidR="000909D8" w:rsidRPr="0064775F">
        <w:rPr>
          <w:rFonts w:ascii="Cambria" w:hAnsi="Cambria"/>
          <w:sz w:val="22"/>
          <w:szCs w:val="22"/>
          <w:lang w:val="en-US" w:eastAsia="es-AR"/>
        </w:rPr>
        <w:t xml:space="preserve"> </w:t>
      </w:r>
      <w:r w:rsidR="00384FE0" w:rsidRPr="0064775F">
        <w:rPr>
          <w:rFonts w:ascii="Cambria" w:hAnsi="Cambria"/>
          <w:sz w:val="22"/>
          <w:szCs w:val="22"/>
          <w:lang w:val="en-US" w:eastAsia="es-AR"/>
        </w:rPr>
        <w:t>(</w:t>
      </w:r>
      <w:r w:rsidR="00E72877" w:rsidRPr="0064775F">
        <w:rPr>
          <w:rFonts w:ascii="Cambria" w:hAnsi="Cambria"/>
          <w:sz w:val="22"/>
          <w:szCs w:val="22"/>
          <w:lang w:val="en-US" w:eastAsia="es-AR"/>
        </w:rPr>
        <w:t>i</w:t>
      </w:r>
      <w:r w:rsidR="00384FE0" w:rsidRPr="0064775F">
        <w:rPr>
          <w:rFonts w:ascii="Cambria" w:hAnsi="Cambria"/>
          <w:sz w:val="22"/>
          <w:szCs w:val="22"/>
          <w:lang w:val="en-US" w:eastAsia="es-AR"/>
        </w:rPr>
        <w:t xml:space="preserve">i) issuing individual land titles to non-indigenous persons over their </w:t>
      </w:r>
      <w:r w:rsidR="00D85CCA" w:rsidRPr="0064775F">
        <w:rPr>
          <w:rFonts w:ascii="Cambria" w:hAnsi="Cambria"/>
          <w:sz w:val="22"/>
          <w:szCs w:val="22"/>
          <w:lang w:val="en-US" w:eastAsia="es-AR"/>
        </w:rPr>
        <w:t>traditional</w:t>
      </w:r>
      <w:r w:rsidR="00384FE0" w:rsidRPr="0064775F">
        <w:rPr>
          <w:rFonts w:ascii="Cambria" w:hAnsi="Cambria"/>
          <w:sz w:val="22"/>
          <w:szCs w:val="22"/>
          <w:lang w:val="en-US" w:eastAsia="es-AR"/>
        </w:rPr>
        <w:t xml:space="preserve"> lands; (</w:t>
      </w:r>
      <w:r w:rsidR="00E72877" w:rsidRPr="0064775F">
        <w:rPr>
          <w:rFonts w:ascii="Cambria" w:hAnsi="Cambria"/>
          <w:sz w:val="22"/>
          <w:szCs w:val="22"/>
          <w:lang w:val="en-US" w:eastAsia="es-AR"/>
        </w:rPr>
        <w:t>i</w:t>
      </w:r>
      <w:r w:rsidR="00384FE0" w:rsidRPr="0064775F">
        <w:rPr>
          <w:rFonts w:ascii="Cambria" w:hAnsi="Cambria"/>
          <w:sz w:val="22"/>
          <w:szCs w:val="22"/>
          <w:lang w:val="en-US" w:eastAsia="es-AR"/>
        </w:rPr>
        <w:t xml:space="preserve">ii) granting </w:t>
      </w:r>
      <w:r w:rsidR="00E72877" w:rsidRPr="0064775F">
        <w:rPr>
          <w:rFonts w:ascii="Cambria" w:hAnsi="Cambria"/>
          <w:sz w:val="22"/>
          <w:szCs w:val="22"/>
          <w:lang w:val="en-US" w:eastAsia="es-AR"/>
        </w:rPr>
        <w:t xml:space="preserve">mining </w:t>
      </w:r>
      <w:r w:rsidR="00384FE0" w:rsidRPr="0064775F">
        <w:rPr>
          <w:rFonts w:ascii="Cambria" w:hAnsi="Cambria"/>
          <w:sz w:val="22"/>
          <w:szCs w:val="22"/>
          <w:lang w:val="en-US" w:eastAsia="es-AR"/>
        </w:rPr>
        <w:t>concessions and permits in the Lowe</w:t>
      </w:r>
      <w:r w:rsidR="005F176F" w:rsidRPr="0064775F">
        <w:rPr>
          <w:rFonts w:ascii="Cambria" w:hAnsi="Cambria"/>
          <w:sz w:val="22"/>
          <w:szCs w:val="22"/>
          <w:lang w:val="en-US" w:eastAsia="es-AR"/>
        </w:rPr>
        <w:t>r</w:t>
      </w:r>
      <w:r w:rsidR="00DD3E4A" w:rsidRPr="0064775F">
        <w:rPr>
          <w:rFonts w:ascii="Cambria" w:hAnsi="Cambria"/>
          <w:sz w:val="22"/>
          <w:szCs w:val="22"/>
          <w:lang w:val="en-US" w:eastAsia="es-AR"/>
        </w:rPr>
        <w:t xml:space="preserve"> M</w:t>
      </w:r>
      <w:r w:rsidR="000D36A5" w:rsidRPr="0064775F">
        <w:rPr>
          <w:rFonts w:ascii="Cambria" w:hAnsi="Cambria"/>
          <w:sz w:val="22"/>
          <w:szCs w:val="22"/>
          <w:lang w:val="en-US" w:eastAsia="es-AR"/>
        </w:rPr>
        <w:t>a</w:t>
      </w:r>
      <w:r w:rsidR="00DD3E4A" w:rsidRPr="0064775F">
        <w:rPr>
          <w:rFonts w:ascii="Cambria" w:hAnsi="Cambria"/>
          <w:sz w:val="22"/>
          <w:szCs w:val="22"/>
          <w:lang w:val="en-US" w:eastAsia="es-AR"/>
        </w:rPr>
        <w:t>rowijne territories;</w:t>
      </w:r>
      <w:r w:rsidR="005F176F" w:rsidRPr="0064775F">
        <w:rPr>
          <w:rFonts w:ascii="Cambria" w:hAnsi="Cambria"/>
          <w:sz w:val="22"/>
          <w:szCs w:val="22"/>
          <w:lang w:val="en-US" w:eastAsia="es-AR"/>
        </w:rPr>
        <w:t xml:space="preserve"> (</w:t>
      </w:r>
      <w:r w:rsidR="00E72877" w:rsidRPr="0064775F">
        <w:rPr>
          <w:rFonts w:ascii="Cambria" w:hAnsi="Cambria"/>
          <w:sz w:val="22"/>
          <w:szCs w:val="22"/>
          <w:lang w:val="en-US" w:eastAsia="es-AR"/>
        </w:rPr>
        <w:t>iv</w:t>
      </w:r>
      <w:r w:rsidR="00E04F9F" w:rsidRPr="0064775F">
        <w:rPr>
          <w:rFonts w:ascii="Cambria" w:hAnsi="Cambria"/>
          <w:sz w:val="22"/>
          <w:szCs w:val="22"/>
          <w:lang w:val="en-US" w:eastAsia="es-AR"/>
        </w:rPr>
        <w:t>) establishing th</w:t>
      </w:r>
      <w:r w:rsidR="00B644AA" w:rsidRPr="0064775F">
        <w:rPr>
          <w:rFonts w:ascii="Cambria" w:hAnsi="Cambria"/>
          <w:sz w:val="22"/>
          <w:szCs w:val="22"/>
          <w:lang w:val="en-US" w:eastAsia="es-AR"/>
        </w:rPr>
        <w:t>r</w:t>
      </w:r>
      <w:r w:rsidR="00E04F9F" w:rsidRPr="0064775F">
        <w:rPr>
          <w:rFonts w:ascii="Cambria" w:hAnsi="Cambria"/>
          <w:sz w:val="22"/>
          <w:szCs w:val="22"/>
          <w:lang w:val="en-US" w:eastAsia="es-AR"/>
        </w:rPr>
        <w:t>e</w:t>
      </w:r>
      <w:r w:rsidR="00B644AA" w:rsidRPr="0064775F">
        <w:rPr>
          <w:rFonts w:ascii="Cambria" w:hAnsi="Cambria"/>
          <w:sz w:val="22"/>
          <w:szCs w:val="22"/>
          <w:lang w:val="en-US" w:eastAsia="es-AR"/>
        </w:rPr>
        <w:t>e</w:t>
      </w:r>
      <w:r w:rsidR="00E04F9F" w:rsidRPr="0064775F">
        <w:rPr>
          <w:rFonts w:ascii="Cambria" w:hAnsi="Cambria"/>
          <w:sz w:val="22"/>
          <w:szCs w:val="22"/>
          <w:lang w:val="en-US" w:eastAsia="es-AR"/>
        </w:rPr>
        <w:t xml:space="preserve"> </w:t>
      </w:r>
      <w:r w:rsidR="00AF7076" w:rsidRPr="0064775F">
        <w:rPr>
          <w:rFonts w:ascii="Cambria" w:hAnsi="Cambria"/>
          <w:sz w:val="22"/>
          <w:szCs w:val="22"/>
          <w:lang w:val="en-US" w:eastAsia="es-AR"/>
        </w:rPr>
        <w:t>Nature Reserves in the</w:t>
      </w:r>
      <w:r w:rsidR="00E72877" w:rsidRPr="0064775F">
        <w:rPr>
          <w:rFonts w:ascii="Cambria" w:hAnsi="Cambria"/>
          <w:sz w:val="22"/>
          <w:szCs w:val="22"/>
          <w:lang w:val="en-US" w:eastAsia="es-AR"/>
        </w:rPr>
        <w:t>ir</w:t>
      </w:r>
      <w:r w:rsidR="00AF7076" w:rsidRPr="0064775F">
        <w:rPr>
          <w:rFonts w:ascii="Cambria" w:hAnsi="Cambria"/>
          <w:sz w:val="22"/>
          <w:szCs w:val="22"/>
          <w:lang w:val="en-US" w:eastAsia="es-AR"/>
        </w:rPr>
        <w:t xml:space="preserve"> territories</w:t>
      </w:r>
      <w:r w:rsidR="00DD3E4A" w:rsidRPr="0064775F">
        <w:rPr>
          <w:rFonts w:ascii="Cambria" w:hAnsi="Cambria"/>
          <w:sz w:val="22"/>
          <w:szCs w:val="22"/>
          <w:lang w:val="en-US" w:eastAsia="es-AR"/>
        </w:rPr>
        <w:t>; and (v) failing to provide adequate an</w:t>
      </w:r>
      <w:r w:rsidR="002B2069" w:rsidRPr="0064775F">
        <w:rPr>
          <w:rFonts w:ascii="Cambria" w:hAnsi="Cambria"/>
          <w:sz w:val="22"/>
          <w:szCs w:val="22"/>
          <w:lang w:val="en-US" w:eastAsia="es-AR"/>
        </w:rPr>
        <w:t>d effective judicial protection</w:t>
      </w:r>
      <w:r w:rsidR="00DD3E4A" w:rsidRPr="0064775F">
        <w:rPr>
          <w:rFonts w:ascii="Cambria" w:hAnsi="Cambria"/>
          <w:sz w:val="22"/>
          <w:szCs w:val="22"/>
          <w:lang w:val="en-US" w:eastAsia="es-AR"/>
        </w:rPr>
        <w:t xml:space="preserve"> to seek redress for the violation</w:t>
      </w:r>
      <w:r w:rsidR="00163A53" w:rsidRPr="0064775F">
        <w:rPr>
          <w:rFonts w:ascii="Cambria" w:hAnsi="Cambria"/>
          <w:sz w:val="22"/>
          <w:szCs w:val="22"/>
          <w:lang w:val="en-US" w:eastAsia="es-AR"/>
        </w:rPr>
        <w:t>s</w:t>
      </w:r>
      <w:r w:rsidR="00DD3E4A" w:rsidRPr="0064775F">
        <w:rPr>
          <w:rFonts w:ascii="Cambria" w:hAnsi="Cambria"/>
          <w:sz w:val="22"/>
          <w:szCs w:val="22"/>
          <w:lang w:val="en-US" w:eastAsia="es-AR"/>
        </w:rPr>
        <w:t xml:space="preserve"> of their human rights</w:t>
      </w:r>
      <w:r w:rsidR="00AF7076" w:rsidRPr="0064775F">
        <w:rPr>
          <w:rFonts w:ascii="Cambria" w:hAnsi="Cambria"/>
          <w:sz w:val="22"/>
          <w:szCs w:val="22"/>
          <w:lang w:val="en-US" w:eastAsia="es-AR"/>
        </w:rPr>
        <w:t>.</w:t>
      </w:r>
    </w:p>
    <w:p w:rsidR="00892189" w:rsidRPr="0064775F" w:rsidRDefault="00892189" w:rsidP="00892189">
      <w:pPr>
        <w:jc w:val="both"/>
        <w:rPr>
          <w:rFonts w:ascii="Cambria" w:hAnsi="Cambria"/>
          <w:sz w:val="22"/>
          <w:szCs w:val="22"/>
          <w:lang w:val="en-US" w:eastAsia="es-AR"/>
        </w:rPr>
      </w:pPr>
    </w:p>
    <w:p w:rsidR="000745C5" w:rsidRPr="0064775F" w:rsidRDefault="0080288C"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Suriname </w:t>
      </w:r>
      <w:r w:rsidR="005369FA" w:rsidRPr="0064775F">
        <w:rPr>
          <w:rFonts w:ascii="Cambria" w:hAnsi="Cambria"/>
          <w:sz w:val="22"/>
          <w:szCs w:val="22"/>
          <w:lang w:val="en-US" w:eastAsia="es-AR"/>
        </w:rPr>
        <w:t>responds that</w:t>
      </w:r>
      <w:r w:rsidR="00AF7076" w:rsidRPr="0064775F">
        <w:rPr>
          <w:rFonts w:ascii="Cambria" w:hAnsi="Cambria"/>
          <w:sz w:val="22"/>
          <w:szCs w:val="22"/>
          <w:lang w:val="en-US" w:eastAsia="es-AR"/>
        </w:rPr>
        <w:t xml:space="preserve"> it has not violated the alleged victims’ human rights and that</w:t>
      </w:r>
      <w:r w:rsidR="00E72877" w:rsidRPr="0064775F">
        <w:rPr>
          <w:rFonts w:ascii="Cambria" w:hAnsi="Cambria"/>
          <w:sz w:val="22"/>
          <w:szCs w:val="22"/>
          <w:lang w:val="en-US" w:eastAsia="es-AR"/>
        </w:rPr>
        <w:t xml:space="preserve"> the</w:t>
      </w:r>
      <w:r w:rsidR="00AF7076" w:rsidRPr="0064775F">
        <w:rPr>
          <w:rFonts w:ascii="Cambria" w:hAnsi="Cambria"/>
          <w:sz w:val="22"/>
          <w:szCs w:val="22"/>
          <w:lang w:val="en-US" w:eastAsia="es-AR"/>
        </w:rPr>
        <w:t xml:space="preserve"> petitioners are not entitled to </w:t>
      </w:r>
      <w:r w:rsidR="002C5C6B" w:rsidRPr="0064775F">
        <w:rPr>
          <w:rFonts w:ascii="Cambria" w:hAnsi="Cambria"/>
          <w:sz w:val="22"/>
          <w:szCs w:val="22"/>
          <w:lang w:val="en-US" w:eastAsia="es-AR"/>
        </w:rPr>
        <w:t xml:space="preserve">any of </w:t>
      </w:r>
      <w:r w:rsidR="00AF7076" w:rsidRPr="0064775F">
        <w:rPr>
          <w:rFonts w:ascii="Cambria" w:hAnsi="Cambria"/>
          <w:sz w:val="22"/>
          <w:szCs w:val="22"/>
          <w:lang w:val="en-US" w:eastAsia="es-AR"/>
        </w:rPr>
        <w:t xml:space="preserve">the relief they seek. </w:t>
      </w:r>
      <w:r w:rsidR="000D36A5" w:rsidRPr="0064775F">
        <w:rPr>
          <w:rFonts w:ascii="Cambria" w:hAnsi="Cambria"/>
          <w:sz w:val="22"/>
          <w:szCs w:val="22"/>
          <w:lang w:val="en-US" w:eastAsia="es-AR"/>
        </w:rPr>
        <w:t xml:space="preserve"> </w:t>
      </w:r>
      <w:r w:rsidR="00E72877" w:rsidRPr="0064775F">
        <w:rPr>
          <w:rFonts w:ascii="Cambria" w:hAnsi="Cambria"/>
          <w:sz w:val="22"/>
          <w:szCs w:val="22"/>
          <w:lang w:val="en-US" w:eastAsia="es-AR"/>
        </w:rPr>
        <w:t xml:space="preserve">It </w:t>
      </w:r>
      <w:r w:rsidR="00AF7076" w:rsidRPr="0064775F">
        <w:rPr>
          <w:rFonts w:ascii="Cambria" w:hAnsi="Cambria"/>
          <w:sz w:val="22"/>
          <w:szCs w:val="22"/>
          <w:lang w:val="en-US" w:eastAsia="es-AR"/>
        </w:rPr>
        <w:t xml:space="preserve">argues that </w:t>
      </w:r>
      <w:r w:rsidRPr="0064775F">
        <w:rPr>
          <w:rFonts w:ascii="Cambria" w:hAnsi="Cambria"/>
          <w:sz w:val="22"/>
          <w:szCs w:val="22"/>
          <w:lang w:val="en-US" w:eastAsia="es-AR"/>
        </w:rPr>
        <w:t>the Lower Marowijne Peoples are not a homogenous group of people</w:t>
      </w:r>
      <w:r w:rsidR="00AC3172" w:rsidRPr="0064775F">
        <w:rPr>
          <w:rFonts w:ascii="Cambria" w:hAnsi="Cambria"/>
          <w:sz w:val="22"/>
          <w:szCs w:val="22"/>
          <w:lang w:val="en-US" w:eastAsia="es-AR"/>
        </w:rPr>
        <w:t>,</w:t>
      </w:r>
      <w:r w:rsidRPr="0064775F">
        <w:rPr>
          <w:rFonts w:ascii="Cambria" w:hAnsi="Cambria"/>
          <w:sz w:val="22"/>
          <w:szCs w:val="22"/>
          <w:lang w:val="en-US" w:eastAsia="es-AR"/>
        </w:rPr>
        <w:t xml:space="preserve"> </w:t>
      </w:r>
      <w:r w:rsidR="000D36A5" w:rsidRPr="0064775F">
        <w:rPr>
          <w:rFonts w:ascii="Cambria" w:hAnsi="Cambria"/>
          <w:sz w:val="22"/>
          <w:szCs w:val="22"/>
          <w:lang w:val="en-US" w:eastAsia="es-AR"/>
        </w:rPr>
        <w:t xml:space="preserve">that </w:t>
      </w:r>
      <w:r w:rsidR="00AC3172" w:rsidRPr="0064775F">
        <w:rPr>
          <w:rFonts w:ascii="Cambria" w:hAnsi="Cambria"/>
          <w:sz w:val="22"/>
          <w:szCs w:val="22"/>
          <w:lang w:val="en-US" w:eastAsia="es-AR"/>
        </w:rPr>
        <w:t>their</w:t>
      </w:r>
      <w:r w:rsidR="00E72877"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relationship </w:t>
      </w:r>
      <w:r w:rsidR="00AC3172" w:rsidRPr="0064775F">
        <w:rPr>
          <w:rFonts w:ascii="Cambria" w:hAnsi="Cambria"/>
          <w:sz w:val="22"/>
          <w:szCs w:val="22"/>
          <w:lang w:val="en-US" w:eastAsia="es-AR"/>
        </w:rPr>
        <w:t>with</w:t>
      </w:r>
      <w:r w:rsidRPr="0064775F">
        <w:rPr>
          <w:rFonts w:ascii="Cambria" w:hAnsi="Cambria"/>
          <w:sz w:val="22"/>
          <w:szCs w:val="22"/>
          <w:lang w:val="en-US" w:eastAsia="es-AR"/>
        </w:rPr>
        <w:t xml:space="preserve"> the land</w:t>
      </w:r>
      <w:r w:rsidR="00AC3172" w:rsidRPr="0064775F">
        <w:rPr>
          <w:rFonts w:ascii="Cambria" w:hAnsi="Cambria"/>
          <w:sz w:val="22"/>
          <w:szCs w:val="22"/>
          <w:lang w:val="en-US" w:eastAsia="es-AR"/>
        </w:rPr>
        <w:t>s</w:t>
      </w:r>
      <w:r w:rsidRPr="0064775F">
        <w:rPr>
          <w:rFonts w:ascii="Cambria" w:hAnsi="Cambria"/>
          <w:sz w:val="22"/>
          <w:szCs w:val="22"/>
          <w:lang w:val="en-US" w:eastAsia="es-AR"/>
        </w:rPr>
        <w:t xml:space="preserve"> </w:t>
      </w:r>
      <w:proofErr w:type="gramStart"/>
      <w:r w:rsidR="00E72877" w:rsidRPr="0064775F">
        <w:rPr>
          <w:rFonts w:ascii="Cambria" w:hAnsi="Cambria"/>
          <w:sz w:val="22"/>
          <w:szCs w:val="22"/>
          <w:lang w:val="en-US" w:eastAsia="es-AR"/>
        </w:rPr>
        <w:lastRenderedPageBreak/>
        <w:t>t</w:t>
      </w:r>
      <w:r w:rsidR="00AC3172" w:rsidRPr="0064775F">
        <w:rPr>
          <w:rFonts w:ascii="Cambria" w:hAnsi="Cambria"/>
          <w:sz w:val="22"/>
          <w:szCs w:val="22"/>
          <w:lang w:val="en-US" w:eastAsia="es-AR"/>
        </w:rPr>
        <w:t>hey</w:t>
      </w:r>
      <w:proofErr w:type="gramEnd"/>
      <w:r w:rsidR="00E72877" w:rsidRPr="0064775F">
        <w:rPr>
          <w:rFonts w:ascii="Cambria" w:hAnsi="Cambria"/>
          <w:sz w:val="22"/>
          <w:szCs w:val="22"/>
          <w:lang w:val="en-US" w:eastAsia="es-AR"/>
        </w:rPr>
        <w:t xml:space="preserve"> </w:t>
      </w:r>
      <w:r w:rsidR="000B18B4" w:rsidRPr="0064775F">
        <w:rPr>
          <w:rFonts w:ascii="Cambria" w:hAnsi="Cambria"/>
          <w:sz w:val="22"/>
          <w:szCs w:val="22"/>
          <w:lang w:val="en-US" w:eastAsia="es-AR"/>
        </w:rPr>
        <w:t>claim t</w:t>
      </w:r>
      <w:r w:rsidR="00AC3172" w:rsidRPr="0064775F">
        <w:rPr>
          <w:rFonts w:ascii="Cambria" w:hAnsi="Cambria"/>
          <w:sz w:val="22"/>
          <w:szCs w:val="22"/>
          <w:lang w:val="en-US" w:eastAsia="es-AR"/>
        </w:rPr>
        <w:t xml:space="preserve">o use is highly varied, and </w:t>
      </w:r>
      <w:r w:rsidR="000D36A5" w:rsidRPr="0064775F">
        <w:rPr>
          <w:rFonts w:ascii="Cambria" w:hAnsi="Cambria"/>
          <w:sz w:val="22"/>
          <w:szCs w:val="22"/>
          <w:lang w:val="en-US" w:eastAsia="es-AR"/>
        </w:rPr>
        <w:t xml:space="preserve">that they </w:t>
      </w:r>
      <w:r w:rsidR="00AC3172" w:rsidRPr="0064775F">
        <w:rPr>
          <w:rFonts w:ascii="Cambria" w:hAnsi="Cambria"/>
          <w:sz w:val="22"/>
          <w:szCs w:val="22"/>
          <w:lang w:val="en-US" w:eastAsia="es-AR"/>
        </w:rPr>
        <w:t>do</w:t>
      </w:r>
      <w:r w:rsidR="000B18B4" w:rsidRPr="0064775F">
        <w:rPr>
          <w:rFonts w:ascii="Cambria" w:hAnsi="Cambria"/>
          <w:sz w:val="22"/>
          <w:szCs w:val="22"/>
          <w:lang w:val="en-US" w:eastAsia="es-AR"/>
        </w:rPr>
        <w:t xml:space="preserve"> not constitute recognized </w:t>
      </w:r>
      <w:r w:rsidR="002C5C6B" w:rsidRPr="0064775F">
        <w:rPr>
          <w:rFonts w:ascii="Cambria" w:hAnsi="Cambria"/>
          <w:sz w:val="22"/>
          <w:szCs w:val="22"/>
          <w:lang w:val="en-US" w:eastAsia="es-AR"/>
        </w:rPr>
        <w:t>indigenous group</w:t>
      </w:r>
      <w:r w:rsidR="00AC3172" w:rsidRPr="0064775F">
        <w:rPr>
          <w:rFonts w:ascii="Cambria" w:hAnsi="Cambria"/>
          <w:sz w:val="22"/>
          <w:szCs w:val="22"/>
          <w:lang w:val="en-US" w:eastAsia="es-AR"/>
        </w:rPr>
        <w:t>s</w:t>
      </w:r>
      <w:r w:rsidR="002C5C6B" w:rsidRPr="0064775F">
        <w:rPr>
          <w:rFonts w:ascii="Cambria" w:hAnsi="Cambria"/>
          <w:sz w:val="22"/>
          <w:szCs w:val="22"/>
          <w:lang w:val="en-US" w:eastAsia="es-AR"/>
        </w:rPr>
        <w:t xml:space="preserve"> that can exert rights over lands and territories. </w:t>
      </w:r>
      <w:r w:rsidR="000D36A5" w:rsidRPr="0064775F">
        <w:rPr>
          <w:rFonts w:ascii="Cambria" w:hAnsi="Cambria"/>
          <w:sz w:val="22"/>
          <w:szCs w:val="22"/>
          <w:lang w:val="en-US" w:eastAsia="es-AR"/>
        </w:rPr>
        <w:t xml:space="preserve"> </w:t>
      </w:r>
      <w:r w:rsidR="00E72877" w:rsidRPr="0064775F">
        <w:rPr>
          <w:rFonts w:ascii="Cambria" w:hAnsi="Cambria"/>
          <w:sz w:val="22"/>
          <w:szCs w:val="22"/>
          <w:lang w:val="en-US" w:eastAsia="es-AR"/>
        </w:rPr>
        <w:t>The State</w:t>
      </w:r>
      <w:r w:rsidR="002C5C6B" w:rsidRPr="0064775F">
        <w:rPr>
          <w:rFonts w:ascii="Cambria" w:hAnsi="Cambria"/>
          <w:sz w:val="22"/>
          <w:szCs w:val="22"/>
          <w:lang w:val="en-US" w:eastAsia="es-AR"/>
        </w:rPr>
        <w:t xml:space="preserve"> adds that the granting of private titles </w:t>
      </w:r>
      <w:r w:rsidR="000860EE" w:rsidRPr="0064775F">
        <w:rPr>
          <w:rFonts w:ascii="Cambria" w:hAnsi="Cambria"/>
          <w:sz w:val="22"/>
          <w:szCs w:val="22"/>
          <w:lang w:val="en-US" w:eastAsia="es-AR"/>
        </w:rPr>
        <w:t xml:space="preserve">and mining concession </w:t>
      </w:r>
      <w:r w:rsidR="002C5C6B" w:rsidRPr="0064775F">
        <w:rPr>
          <w:rFonts w:ascii="Cambria" w:hAnsi="Cambria"/>
          <w:sz w:val="22"/>
          <w:szCs w:val="22"/>
          <w:lang w:val="en-US" w:eastAsia="es-AR"/>
        </w:rPr>
        <w:t xml:space="preserve">does not interfere with any indigenous rights the Kaliña and Lokono </w:t>
      </w:r>
      <w:r w:rsidR="000860EE" w:rsidRPr="0064775F">
        <w:rPr>
          <w:rFonts w:ascii="Cambria" w:hAnsi="Cambria"/>
          <w:sz w:val="22"/>
          <w:szCs w:val="22"/>
          <w:lang w:val="en-US" w:eastAsia="es-AR"/>
        </w:rPr>
        <w:t>P</w:t>
      </w:r>
      <w:r w:rsidR="002C5C6B" w:rsidRPr="0064775F">
        <w:rPr>
          <w:rFonts w:ascii="Cambria" w:hAnsi="Cambria"/>
          <w:sz w:val="22"/>
          <w:szCs w:val="22"/>
          <w:lang w:val="en-US" w:eastAsia="es-AR"/>
        </w:rPr>
        <w:t>eoples might have, and that these are consistent with Inter-American jurisprudence regarding permissible interference</w:t>
      </w:r>
      <w:r w:rsidR="00E72877" w:rsidRPr="0064775F">
        <w:rPr>
          <w:rFonts w:ascii="Cambria" w:hAnsi="Cambria"/>
          <w:sz w:val="22"/>
          <w:szCs w:val="22"/>
          <w:lang w:val="en-US" w:eastAsia="es-AR"/>
        </w:rPr>
        <w:t>s</w:t>
      </w:r>
      <w:r w:rsidR="002C5C6B" w:rsidRPr="0064775F">
        <w:rPr>
          <w:rFonts w:ascii="Cambria" w:hAnsi="Cambria"/>
          <w:sz w:val="22"/>
          <w:szCs w:val="22"/>
          <w:lang w:val="en-US" w:eastAsia="es-AR"/>
        </w:rPr>
        <w:t xml:space="preserve"> with the right to property. </w:t>
      </w:r>
      <w:r w:rsidR="000D36A5" w:rsidRPr="0064775F">
        <w:rPr>
          <w:rFonts w:ascii="Cambria" w:hAnsi="Cambria"/>
          <w:sz w:val="22"/>
          <w:szCs w:val="22"/>
          <w:lang w:val="en-US" w:eastAsia="es-AR"/>
        </w:rPr>
        <w:t xml:space="preserve"> </w:t>
      </w:r>
      <w:r w:rsidR="002C5C6B" w:rsidRPr="0064775F">
        <w:rPr>
          <w:rFonts w:ascii="Cambria" w:hAnsi="Cambria"/>
          <w:sz w:val="22"/>
          <w:szCs w:val="22"/>
          <w:lang w:val="en-US" w:eastAsia="es-AR"/>
        </w:rPr>
        <w:t xml:space="preserve">Suriname also claims that </w:t>
      </w:r>
      <w:r w:rsidR="00E72877" w:rsidRPr="0064775F">
        <w:rPr>
          <w:rFonts w:ascii="Cambria" w:hAnsi="Cambria"/>
          <w:sz w:val="22"/>
          <w:szCs w:val="22"/>
          <w:lang w:val="en-US" w:eastAsia="es-AR"/>
        </w:rPr>
        <w:t xml:space="preserve">it cannot be held liable for alleged violations of the </w:t>
      </w:r>
      <w:r w:rsidR="000D36A5" w:rsidRPr="0064775F">
        <w:rPr>
          <w:rFonts w:ascii="Cambria" w:hAnsi="Cambria"/>
          <w:sz w:val="22"/>
          <w:szCs w:val="22"/>
          <w:lang w:val="en-US" w:eastAsia="es-AR"/>
        </w:rPr>
        <w:t xml:space="preserve">American </w:t>
      </w:r>
      <w:r w:rsidR="00E72877" w:rsidRPr="0064775F">
        <w:rPr>
          <w:rFonts w:ascii="Cambria" w:hAnsi="Cambria"/>
          <w:sz w:val="22"/>
          <w:szCs w:val="22"/>
          <w:lang w:val="en-US" w:eastAsia="es-AR"/>
        </w:rPr>
        <w:t>Convention for acts that pre-dated its ratification of th</w:t>
      </w:r>
      <w:r w:rsidR="000D36A5" w:rsidRPr="0064775F">
        <w:rPr>
          <w:rFonts w:ascii="Cambria" w:hAnsi="Cambria"/>
          <w:sz w:val="22"/>
          <w:szCs w:val="22"/>
          <w:lang w:val="en-US" w:eastAsia="es-AR"/>
        </w:rPr>
        <w:t>at instrument</w:t>
      </w:r>
      <w:r w:rsidR="002B2069" w:rsidRPr="0064775F">
        <w:rPr>
          <w:rFonts w:ascii="Cambria" w:hAnsi="Cambria"/>
          <w:sz w:val="22"/>
          <w:szCs w:val="22"/>
          <w:lang w:val="en-US" w:eastAsia="es-AR"/>
        </w:rPr>
        <w:t xml:space="preserve"> in 1987</w:t>
      </w:r>
      <w:r w:rsidR="00E72877" w:rsidRPr="0064775F">
        <w:rPr>
          <w:rFonts w:ascii="Cambria" w:hAnsi="Cambria"/>
          <w:sz w:val="22"/>
          <w:szCs w:val="22"/>
          <w:lang w:val="en-US" w:eastAsia="es-AR"/>
        </w:rPr>
        <w:t xml:space="preserve">, such as establishment of </w:t>
      </w:r>
      <w:r w:rsidR="002C5C6B" w:rsidRPr="0064775F">
        <w:rPr>
          <w:rFonts w:ascii="Cambria" w:hAnsi="Cambria"/>
          <w:sz w:val="22"/>
          <w:szCs w:val="22"/>
          <w:lang w:val="en-US" w:eastAsia="es-AR"/>
        </w:rPr>
        <w:t xml:space="preserve">the </w:t>
      </w:r>
      <w:r w:rsidR="00981B6C" w:rsidRPr="0064775F">
        <w:rPr>
          <w:rFonts w:ascii="Cambria" w:hAnsi="Cambria"/>
          <w:sz w:val="22"/>
          <w:szCs w:val="22"/>
          <w:lang w:val="en-US" w:eastAsia="es-AR"/>
        </w:rPr>
        <w:t>Nature Reserves</w:t>
      </w:r>
      <w:r w:rsidR="00560DA2" w:rsidRPr="0064775F">
        <w:rPr>
          <w:rFonts w:ascii="Cambria" w:hAnsi="Cambria"/>
          <w:sz w:val="22"/>
          <w:szCs w:val="22"/>
          <w:lang w:val="en-US" w:eastAsia="es-AR"/>
        </w:rPr>
        <w:t xml:space="preserve">, one of which dates </w:t>
      </w:r>
      <w:r w:rsidR="002B2069" w:rsidRPr="0064775F">
        <w:rPr>
          <w:rFonts w:ascii="Cambria" w:hAnsi="Cambria"/>
          <w:sz w:val="22"/>
          <w:szCs w:val="22"/>
          <w:lang w:val="en-US" w:eastAsia="es-AR"/>
        </w:rPr>
        <w:t>back to 1966</w:t>
      </w:r>
      <w:r w:rsidR="00802019" w:rsidRPr="0064775F">
        <w:rPr>
          <w:rFonts w:ascii="Cambria" w:hAnsi="Cambria"/>
          <w:sz w:val="22"/>
          <w:szCs w:val="22"/>
          <w:lang w:val="en-US" w:eastAsia="es-AR"/>
        </w:rPr>
        <w:t xml:space="preserve">. </w:t>
      </w:r>
      <w:r w:rsidR="00E72877" w:rsidRPr="0064775F">
        <w:rPr>
          <w:rFonts w:ascii="Cambria" w:hAnsi="Cambria"/>
          <w:sz w:val="22"/>
          <w:szCs w:val="22"/>
          <w:lang w:val="en-US" w:eastAsia="es-AR"/>
        </w:rPr>
        <w:t>I</w:t>
      </w:r>
      <w:r w:rsidR="00802019" w:rsidRPr="0064775F">
        <w:rPr>
          <w:rFonts w:ascii="Cambria" w:hAnsi="Cambria"/>
          <w:sz w:val="22"/>
          <w:szCs w:val="22"/>
          <w:lang w:val="en-US" w:eastAsia="es-AR"/>
        </w:rPr>
        <w:t xml:space="preserve">t </w:t>
      </w:r>
      <w:r w:rsidR="00AC3172" w:rsidRPr="0064775F">
        <w:rPr>
          <w:rFonts w:ascii="Cambria" w:hAnsi="Cambria"/>
          <w:sz w:val="22"/>
          <w:szCs w:val="22"/>
          <w:lang w:val="en-US" w:eastAsia="es-AR"/>
        </w:rPr>
        <w:t xml:space="preserve">also </w:t>
      </w:r>
      <w:r w:rsidR="00E72877" w:rsidRPr="0064775F">
        <w:rPr>
          <w:rFonts w:ascii="Cambria" w:hAnsi="Cambria"/>
          <w:sz w:val="22"/>
          <w:szCs w:val="22"/>
          <w:lang w:val="en-US" w:eastAsia="es-AR"/>
        </w:rPr>
        <w:t>argues</w:t>
      </w:r>
      <w:r w:rsidR="000860EE" w:rsidRPr="0064775F">
        <w:rPr>
          <w:rFonts w:ascii="Cambria" w:hAnsi="Cambria"/>
          <w:sz w:val="22"/>
          <w:szCs w:val="22"/>
          <w:lang w:val="en-US" w:eastAsia="es-AR"/>
        </w:rPr>
        <w:t xml:space="preserve"> that the</w:t>
      </w:r>
      <w:r w:rsidR="00E72877" w:rsidRPr="0064775F">
        <w:rPr>
          <w:rFonts w:ascii="Cambria" w:hAnsi="Cambria"/>
          <w:sz w:val="22"/>
          <w:szCs w:val="22"/>
          <w:lang w:val="en-US" w:eastAsia="es-AR"/>
        </w:rPr>
        <w:t xml:space="preserve"> establishment of the</w:t>
      </w:r>
      <w:r w:rsidR="000860EE" w:rsidRPr="0064775F">
        <w:rPr>
          <w:rFonts w:ascii="Cambria" w:hAnsi="Cambria"/>
          <w:sz w:val="22"/>
          <w:szCs w:val="22"/>
          <w:lang w:val="en-US" w:eastAsia="es-AR"/>
        </w:rPr>
        <w:t xml:space="preserve"> Nature Reserves </w:t>
      </w:r>
      <w:r w:rsidR="00E72877" w:rsidRPr="0064775F">
        <w:rPr>
          <w:rFonts w:ascii="Cambria" w:hAnsi="Cambria"/>
          <w:sz w:val="22"/>
          <w:szCs w:val="22"/>
          <w:lang w:val="en-US" w:eastAsia="es-AR"/>
        </w:rPr>
        <w:t xml:space="preserve">is also </w:t>
      </w:r>
      <w:r w:rsidR="000860EE" w:rsidRPr="0064775F">
        <w:rPr>
          <w:rFonts w:ascii="Cambria" w:hAnsi="Cambria"/>
          <w:sz w:val="22"/>
          <w:szCs w:val="22"/>
          <w:lang w:val="en-US" w:eastAsia="es-AR"/>
        </w:rPr>
        <w:t xml:space="preserve">consistent with </w:t>
      </w:r>
      <w:r w:rsidR="000D36A5" w:rsidRPr="0064775F">
        <w:rPr>
          <w:rFonts w:ascii="Cambria" w:hAnsi="Cambria"/>
          <w:sz w:val="22"/>
          <w:szCs w:val="22"/>
          <w:lang w:val="en-US" w:eastAsia="es-AR"/>
        </w:rPr>
        <w:t>i</w:t>
      </w:r>
      <w:r w:rsidR="000860EE" w:rsidRPr="0064775F">
        <w:rPr>
          <w:rFonts w:ascii="Cambria" w:hAnsi="Cambria"/>
          <w:sz w:val="22"/>
          <w:szCs w:val="22"/>
          <w:lang w:val="en-US" w:eastAsia="es-AR"/>
        </w:rPr>
        <w:t>nter-American case law regarding permissible interference</w:t>
      </w:r>
      <w:r w:rsidR="00E72877" w:rsidRPr="0064775F">
        <w:rPr>
          <w:rFonts w:ascii="Cambria" w:hAnsi="Cambria"/>
          <w:sz w:val="22"/>
          <w:szCs w:val="22"/>
          <w:lang w:val="en-US" w:eastAsia="es-AR"/>
        </w:rPr>
        <w:t>s</w:t>
      </w:r>
      <w:r w:rsidR="000860EE" w:rsidRPr="0064775F">
        <w:rPr>
          <w:rFonts w:ascii="Cambria" w:hAnsi="Cambria"/>
          <w:sz w:val="22"/>
          <w:szCs w:val="22"/>
          <w:lang w:val="en-US" w:eastAsia="es-AR"/>
        </w:rPr>
        <w:t xml:space="preserve"> with the </w:t>
      </w:r>
      <w:r w:rsidR="00560DA2" w:rsidRPr="0064775F">
        <w:rPr>
          <w:rFonts w:ascii="Cambria" w:hAnsi="Cambria"/>
          <w:sz w:val="22"/>
          <w:szCs w:val="22"/>
          <w:lang w:val="en-US" w:eastAsia="es-AR"/>
        </w:rPr>
        <w:t xml:space="preserve">rights to property protected by </w:t>
      </w:r>
      <w:r w:rsidR="00E72877" w:rsidRPr="0064775F">
        <w:rPr>
          <w:rFonts w:ascii="Cambria" w:hAnsi="Cambria"/>
          <w:sz w:val="22"/>
          <w:szCs w:val="22"/>
          <w:lang w:val="en-US" w:eastAsia="es-AR"/>
        </w:rPr>
        <w:t>Article 21</w:t>
      </w:r>
      <w:r w:rsidR="000860EE" w:rsidRPr="0064775F">
        <w:rPr>
          <w:rFonts w:ascii="Cambria" w:hAnsi="Cambria"/>
          <w:sz w:val="22"/>
          <w:szCs w:val="22"/>
          <w:lang w:val="en-US" w:eastAsia="es-AR"/>
        </w:rPr>
        <w:t>.</w:t>
      </w:r>
    </w:p>
    <w:p w:rsidR="00892189" w:rsidRPr="0064775F" w:rsidRDefault="00892189" w:rsidP="00892189">
      <w:pPr>
        <w:jc w:val="both"/>
        <w:rPr>
          <w:rFonts w:ascii="Cambria" w:hAnsi="Cambria"/>
          <w:sz w:val="22"/>
          <w:szCs w:val="22"/>
          <w:lang w:val="en-US" w:eastAsia="es-AR"/>
        </w:rPr>
      </w:pPr>
    </w:p>
    <w:p w:rsidR="000860EE" w:rsidRPr="0064775F" w:rsidRDefault="000860EE"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In Report N° 76/07, approved on October 15, 2007 during </w:t>
      </w:r>
      <w:r w:rsidR="00914F1C" w:rsidRPr="0064775F">
        <w:rPr>
          <w:rFonts w:ascii="Cambria" w:hAnsi="Cambria"/>
          <w:sz w:val="22"/>
          <w:szCs w:val="22"/>
          <w:lang w:val="en-US" w:eastAsia="es-AR"/>
        </w:rPr>
        <w:t>i</w:t>
      </w:r>
      <w:r w:rsidRPr="0064775F">
        <w:rPr>
          <w:rFonts w:ascii="Cambria" w:hAnsi="Cambria"/>
          <w:sz w:val="22"/>
          <w:szCs w:val="22"/>
          <w:lang w:val="en-US" w:eastAsia="es-AR"/>
        </w:rPr>
        <w:t>t</w:t>
      </w:r>
      <w:r w:rsidR="00914F1C" w:rsidRPr="0064775F">
        <w:rPr>
          <w:rFonts w:ascii="Cambria" w:hAnsi="Cambria"/>
          <w:sz w:val="22"/>
          <w:szCs w:val="22"/>
          <w:lang w:val="en-US" w:eastAsia="es-AR"/>
        </w:rPr>
        <w:t>s</w:t>
      </w:r>
      <w:r w:rsidRPr="0064775F">
        <w:rPr>
          <w:rFonts w:ascii="Cambria" w:hAnsi="Cambria"/>
          <w:sz w:val="22"/>
          <w:szCs w:val="22"/>
          <w:lang w:val="en-US" w:eastAsia="es-AR"/>
        </w:rPr>
        <w:t xml:space="preserve"> 130 </w:t>
      </w:r>
      <w:r w:rsidR="00ED616D" w:rsidRPr="0064775F">
        <w:rPr>
          <w:rFonts w:ascii="Cambria" w:hAnsi="Cambria"/>
          <w:sz w:val="22"/>
          <w:szCs w:val="22"/>
          <w:lang w:val="en-US" w:eastAsia="es-AR"/>
        </w:rPr>
        <w:t xml:space="preserve">Period of </w:t>
      </w:r>
      <w:r w:rsidRPr="0064775F">
        <w:rPr>
          <w:rFonts w:ascii="Cambria" w:hAnsi="Cambria"/>
          <w:sz w:val="22"/>
          <w:szCs w:val="22"/>
          <w:lang w:val="en-US" w:eastAsia="es-AR"/>
        </w:rPr>
        <w:t xml:space="preserve">Sessions, the </w:t>
      </w:r>
      <w:r w:rsidR="00740B1A" w:rsidRPr="0064775F">
        <w:rPr>
          <w:rFonts w:ascii="Cambria" w:hAnsi="Cambria"/>
          <w:sz w:val="22"/>
          <w:szCs w:val="22"/>
          <w:lang w:val="en-US" w:eastAsia="es-AR"/>
        </w:rPr>
        <w:t>IACHR</w:t>
      </w:r>
      <w:r w:rsidRPr="0064775F">
        <w:rPr>
          <w:rFonts w:ascii="Cambria" w:hAnsi="Cambria"/>
          <w:sz w:val="22"/>
          <w:szCs w:val="22"/>
          <w:lang w:val="en-US" w:eastAsia="es-AR"/>
        </w:rPr>
        <w:t xml:space="preserve"> declared the petition admissible with respect to the alleged violations of Articles 3, 21 and 25 of the American Convention</w:t>
      </w:r>
      <w:r w:rsidR="00875953" w:rsidRPr="0064775F">
        <w:rPr>
          <w:rFonts w:ascii="Cambria" w:hAnsi="Cambria"/>
          <w:sz w:val="22"/>
          <w:szCs w:val="22"/>
          <w:lang w:val="en-US" w:eastAsia="es-AR"/>
        </w:rPr>
        <w:t xml:space="preserve"> (in connection with Articles 1 and 2</w:t>
      </w:r>
      <w:r w:rsidR="000D36A5" w:rsidRPr="0064775F">
        <w:rPr>
          <w:rFonts w:ascii="Cambria" w:hAnsi="Cambria"/>
          <w:sz w:val="22"/>
          <w:szCs w:val="22"/>
          <w:lang w:val="en-US" w:eastAsia="es-AR"/>
        </w:rPr>
        <w:t xml:space="preserve"> thereof</w:t>
      </w:r>
      <w:r w:rsidR="00875953" w:rsidRPr="0064775F">
        <w:rPr>
          <w:rFonts w:ascii="Cambria" w:hAnsi="Cambria"/>
          <w:sz w:val="22"/>
          <w:szCs w:val="22"/>
          <w:lang w:val="en-US" w:eastAsia="es-AR"/>
        </w:rPr>
        <w:t>), and proceed</w:t>
      </w:r>
      <w:r w:rsidR="00E72877" w:rsidRPr="0064775F">
        <w:rPr>
          <w:rFonts w:ascii="Cambria" w:hAnsi="Cambria"/>
          <w:sz w:val="22"/>
          <w:szCs w:val="22"/>
          <w:lang w:val="en-US" w:eastAsia="es-AR"/>
        </w:rPr>
        <w:t>ed</w:t>
      </w:r>
      <w:r w:rsidR="00875953" w:rsidRPr="0064775F">
        <w:rPr>
          <w:rFonts w:ascii="Cambria" w:hAnsi="Cambria"/>
          <w:sz w:val="22"/>
          <w:szCs w:val="22"/>
          <w:lang w:val="en-US" w:eastAsia="es-AR"/>
        </w:rPr>
        <w:t xml:space="preserve"> to examine the merits of the petition.</w:t>
      </w:r>
    </w:p>
    <w:p w:rsidR="00892189" w:rsidRPr="0064775F" w:rsidRDefault="00892189" w:rsidP="00892189">
      <w:pPr>
        <w:jc w:val="both"/>
        <w:rPr>
          <w:rFonts w:ascii="Cambria" w:hAnsi="Cambria"/>
          <w:sz w:val="22"/>
          <w:szCs w:val="22"/>
          <w:lang w:val="en-US" w:eastAsia="es-AR"/>
        </w:rPr>
      </w:pPr>
    </w:p>
    <w:p w:rsidR="005369FA" w:rsidRPr="0064775F" w:rsidRDefault="00875953"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In this Report, after analyzing the </w:t>
      </w:r>
      <w:r w:rsidR="005369FA" w:rsidRPr="0064775F">
        <w:rPr>
          <w:rFonts w:ascii="Cambria" w:hAnsi="Cambria"/>
          <w:sz w:val="22"/>
          <w:szCs w:val="22"/>
          <w:lang w:val="en-US" w:eastAsia="es-AR"/>
        </w:rPr>
        <w:t xml:space="preserve">evidence and </w:t>
      </w:r>
      <w:r w:rsidRPr="0064775F">
        <w:rPr>
          <w:rFonts w:ascii="Cambria" w:hAnsi="Cambria"/>
          <w:sz w:val="22"/>
          <w:szCs w:val="22"/>
          <w:lang w:val="en-US" w:eastAsia="es-AR"/>
        </w:rPr>
        <w:t xml:space="preserve">arguments submitted by the </w:t>
      </w:r>
      <w:r w:rsidR="00495411" w:rsidRPr="0064775F">
        <w:rPr>
          <w:rFonts w:ascii="Cambria" w:hAnsi="Cambria"/>
          <w:sz w:val="22"/>
          <w:szCs w:val="22"/>
          <w:lang w:val="en-US" w:eastAsia="es-AR"/>
        </w:rPr>
        <w:t>petitioners</w:t>
      </w:r>
      <w:r w:rsidRPr="0064775F">
        <w:rPr>
          <w:rFonts w:ascii="Cambria" w:hAnsi="Cambria"/>
          <w:sz w:val="22"/>
          <w:szCs w:val="22"/>
          <w:lang w:val="en-US" w:eastAsia="es-AR"/>
        </w:rPr>
        <w:t xml:space="preserve"> and the State, the </w:t>
      </w:r>
      <w:r w:rsidR="00740B1A" w:rsidRPr="0064775F">
        <w:rPr>
          <w:rFonts w:ascii="Cambria" w:hAnsi="Cambria"/>
          <w:sz w:val="22"/>
          <w:szCs w:val="22"/>
          <w:lang w:val="en-US" w:eastAsia="es-AR"/>
        </w:rPr>
        <w:t>Inter-American Commission</w:t>
      </w:r>
      <w:r w:rsidRPr="0064775F">
        <w:rPr>
          <w:rFonts w:ascii="Cambria" w:hAnsi="Cambria"/>
          <w:sz w:val="22"/>
          <w:szCs w:val="22"/>
          <w:lang w:val="en-US" w:eastAsia="es-AR"/>
        </w:rPr>
        <w:t xml:space="preserve"> finds that</w:t>
      </w:r>
      <w:r w:rsidR="00D85CCA" w:rsidRPr="0064775F">
        <w:rPr>
          <w:rFonts w:ascii="Cambria" w:hAnsi="Cambria"/>
          <w:sz w:val="22"/>
          <w:szCs w:val="22"/>
          <w:lang w:val="en-US" w:eastAsia="es-AR"/>
        </w:rPr>
        <w:t xml:space="preserve"> Suriname has violated</w:t>
      </w:r>
      <w:r w:rsidR="00A206D0" w:rsidRPr="0064775F">
        <w:rPr>
          <w:rFonts w:ascii="Cambria" w:hAnsi="Cambria"/>
          <w:sz w:val="22"/>
          <w:szCs w:val="22"/>
          <w:lang w:val="en-US" w:eastAsia="es-AR"/>
        </w:rPr>
        <w:t xml:space="preserve"> Articles 3, 21, and 25, in connection with Articles 1 and 2, of the American Convention, to the detriment of the Kaliña and Lokono Peoples. </w:t>
      </w:r>
    </w:p>
    <w:p w:rsidR="00892189" w:rsidRPr="0064775F" w:rsidRDefault="00892189" w:rsidP="00892189">
      <w:pPr>
        <w:jc w:val="both"/>
        <w:rPr>
          <w:rFonts w:ascii="Cambria" w:hAnsi="Cambria"/>
          <w:sz w:val="22"/>
          <w:szCs w:val="22"/>
          <w:lang w:val="en-US" w:eastAsia="es-AR"/>
        </w:rPr>
      </w:pPr>
    </w:p>
    <w:p w:rsidR="00BB44C6" w:rsidRPr="0064775F" w:rsidRDefault="00440E4E" w:rsidP="00892189">
      <w:pPr>
        <w:pStyle w:val="Heading1A"/>
        <w:numPr>
          <w:ilvl w:val="0"/>
          <w:numId w:val="9"/>
        </w:numPr>
        <w:tabs>
          <w:tab w:val="clear" w:pos="1440"/>
        </w:tabs>
        <w:spacing w:before="0" w:after="0"/>
        <w:jc w:val="both"/>
        <w:rPr>
          <w:rFonts w:ascii="Cambria" w:hAnsi="Cambria"/>
          <w:b/>
          <w:color w:val="auto"/>
          <w:sz w:val="22"/>
          <w:szCs w:val="22"/>
          <w:lang w:val="en-US"/>
        </w:rPr>
      </w:pPr>
      <w:bookmarkStart w:id="6" w:name="_Toc412541704"/>
      <w:r w:rsidRPr="0064775F">
        <w:rPr>
          <w:rFonts w:ascii="Cambria" w:hAnsi="Cambria"/>
          <w:b/>
          <w:color w:val="auto"/>
          <w:sz w:val="22"/>
          <w:szCs w:val="22"/>
          <w:lang w:val="en-US"/>
        </w:rPr>
        <w:t>PROCEEDING</w:t>
      </w:r>
      <w:r w:rsidR="005369FA" w:rsidRPr="0064775F">
        <w:rPr>
          <w:rFonts w:ascii="Cambria" w:hAnsi="Cambria"/>
          <w:b/>
          <w:color w:val="auto"/>
          <w:sz w:val="22"/>
          <w:szCs w:val="22"/>
          <w:lang w:val="en-US"/>
        </w:rPr>
        <w:t>S</w:t>
      </w:r>
      <w:r w:rsidRPr="0064775F">
        <w:rPr>
          <w:rFonts w:ascii="Cambria" w:hAnsi="Cambria"/>
          <w:b/>
          <w:color w:val="auto"/>
          <w:sz w:val="22"/>
          <w:szCs w:val="22"/>
          <w:lang w:val="en-US"/>
        </w:rPr>
        <w:t xml:space="preserve"> </w:t>
      </w:r>
      <w:r w:rsidR="001B6424" w:rsidRPr="0064775F">
        <w:rPr>
          <w:rFonts w:ascii="Cambria" w:hAnsi="Cambria"/>
          <w:b/>
          <w:color w:val="auto"/>
          <w:sz w:val="22"/>
          <w:szCs w:val="22"/>
          <w:lang w:val="en-US"/>
        </w:rPr>
        <w:t>BEFORE THE IACHR</w:t>
      </w:r>
      <w:bookmarkEnd w:id="6"/>
    </w:p>
    <w:p w:rsidR="00892189" w:rsidRPr="0064775F" w:rsidRDefault="00892189" w:rsidP="00892189">
      <w:pPr>
        <w:rPr>
          <w:rFonts w:ascii="Cambria" w:hAnsi="Cambria"/>
          <w:sz w:val="22"/>
          <w:szCs w:val="22"/>
          <w:lang w:val="en-US"/>
        </w:rPr>
      </w:pPr>
    </w:p>
    <w:p w:rsidR="0030729E" w:rsidRPr="0064775F" w:rsidRDefault="00875953" w:rsidP="00892189">
      <w:pPr>
        <w:numPr>
          <w:ilvl w:val="0"/>
          <w:numId w:val="1"/>
        </w:numPr>
        <w:tabs>
          <w:tab w:val="clear" w:pos="1440"/>
        </w:tabs>
        <w:ind w:left="0" w:firstLine="720"/>
        <w:jc w:val="both"/>
        <w:rPr>
          <w:rFonts w:ascii="Cambria" w:hAnsi="Cambria"/>
          <w:sz w:val="22"/>
          <w:szCs w:val="22"/>
          <w:lang w:val="en-US" w:eastAsia="es-AR"/>
        </w:rPr>
      </w:pPr>
      <w:r w:rsidRPr="0064775F">
        <w:rPr>
          <w:rFonts w:ascii="Cambria" w:hAnsi="Cambria"/>
          <w:sz w:val="22"/>
          <w:szCs w:val="22"/>
          <w:lang w:val="en-US" w:eastAsia="es-AR"/>
        </w:rPr>
        <w:t xml:space="preserve">As mentioned above, </w:t>
      </w:r>
      <w:r w:rsidR="007B611D" w:rsidRPr="0064775F">
        <w:rPr>
          <w:rFonts w:ascii="Cambria" w:hAnsi="Cambria"/>
          <w:sz w:val="22"/>
          <w:szCs w:val="22"/>
          <w:lang w:val="en-US" w:eastAsia="es-AR"/>
        </w:rPr>
        <w:t>i</w:t>
      </w:r>
      <w:r w:rsidR="008573E6" w:rsidRPr="0064775F">
        <w:rPr>
          <w:rFonts w:ascii="Cambria" w:hAnsi="Cambria"/>
          <w:sz w:val="22"/>
          <w:szCs w:val="22"/>
          <w:lang w:val="en-US" w:eastAsia="es-AR"/>
        </w:rPr>
        <w:t xml:space="preserve">n </w:t>
      </w:r>
      <w:r w:rsidR="00EA6990" w:rsidRPr="0064775F">
        <w:rPr>
          <w:rFonts w:ascii="Cambria" w:hAnsi="Cambria"/>
          <w:sz w:val="22"/>
          <w:szCs w:val="22"/>
          <w:lang w:val="en-US" w:eastAsia="es-AR"/>
        </w:rPr>
        <w:t>Admissibility R</w:t>
      </w:r>
      <w:r w:rsidR="008573E6" w:rsidRPr="0064775F">
        <w:rPr>
          <w:rFonts w:ascii="Cambria" w:hAnsi="Cambria"/>
          <w:sz w:val="22"/>
          <w:szCs w:val="22"/>
          <w:lang w:val="en-US" w:eastAsia="es-AR"/>
        </w:rPr>
        <w:t xml:space="preserve">eport No. 76/07 </w:t>
      </w:r>
      <w:r w:rsidR="007B611D" w:rsidRPr="0064775F">
        <w:rPr>
          <w:rFonts w:ascii="Cambria" w:hAnsi="Cambria"/>
          <w:sz w:val="22"/>
          <w:szCs w:val="22"/>
          <w:lang w:val="en-US" w:eastAsia="es-AR"/>
        </w:rPr>
        <w:t xml:space="preserve">the IACHR </w:t>
      </w:r>
      <w:r w:rsidR="008573E6" w:rsidRPr="0064775F">
        <w:rPr>
          <w:rFonts w:ascii="Cambria" w:hAnsi="Cambria"/>
          <w:sz w:val="22"/>
          <w:szCs w:val="22"/>
          <w:lang w:val="en-US" w:eastAsia="es-AR"/>
        </w:rPr>
        <w:t>f</w:t>
      </w:r>
      <w:r w:rsidR="007B611D" w:rsidRPr="0064775F">
        <w:rPr>
          <w:rFonts w:ascii="Cambria" w:hAnsi="Cambria"/>
          <w:sz w:val="22"/>
          <w:szCs w:val="22"/>
          <w:lang w:val="en-US" w:eastAsia="es-AR"/>
        </w:rPr>
        <w:t>ound</w:t>
      </w:r>
      <w:r w:rsidR="008573E6" w:rsidRPr="0064775F">
        <w:rPr>
          <w:rFonts w:ascii="Cambria" w:hAnsi="Cambria"/>
          <w:sz w:val="22"/>
          <w:szCs w:val="22"/>
          <w:lang w:val="en-US" w:eastAsia="es-AR"/>
        </w:rPr>
        <w:t xml:space="preserve"> that the petition in this case was admissible, as it alleged facts that could constitute violations of rights protected by the American Convention</w:t>
      </w:r>
      <w:r w:rsidR="007820A6" w:rsidRPr="0064775F">
        <w:rPr>
          <w:rFonts w:ascii="Cambria" w:hAnsi="Cambria"/>
          <w:sz w:val="22"/>
          <w:szCs w:val="22"/>
          <w:lang w:val="en-US" w:eastAsia="es-AR"/>
        </w:rPr>
        <w:t>.</w:t>
      </w:r>
      <w:r w:rsidR="007B611D" w:rsidRPr="0064775F">
        <w:rPr>
          <w:rFonts w:ascii="Cambria" w:hAnsi="Cambria"/>
          <w:sz w:val="22"/>
          <w:szCs w:val="22"/>
          <w:lang w:val="en-US" w:eastAsia="es-AR"/>
        </w:rPr>
        <w:t xml:space="preserve"> </w:t>
      </w:r>
      <w:r w:rsidR="000D36A5" w:rsidRPr="0064775F">
        <w:rPr>
          <w:rFonts w:ascii="Cambria" w:hAnsi="Cambria"/>
          <w:sz w:val="22"/>
          <w:szCs w:val="22"/>
          <w:lang w:val="en-US" w:eastAsia="es-AR"/>
        </w:rPr>
        <w:t xml:space="preserve"> </w:t>
      </w:r>
      <w:r w:rsidR="0030729E" w:rsidRPr="0064775F">
        <w:rPr>
          <w:rFonts w:ascii="Cambria" w:hAnsi="Cambria"/>
          <w:sz w:val="22"/>
          <w:szCs w:val="22"/>
          <w:lang w:val="en-US" w:eastAsia="es-AR"/>
        </w:rPr>
        <w:t xml:space="preserve">Subsequent to the </w:t>
      </w:r>
      <w:r w:rsidR="000D36A5" w:rsidRPr="0064775F">
        <w:rPr>
          <w:rFonts w:ascii="Cambria" w:hAnsi="Cambria"/>
          <w:sz w:val="22"/>
          <w:szCs w:val="22"/>
          <w:lang w:val="en-US" w:eastAsia="es-AR"/>
        </w:rPr>
        <w:t>a</w:t>
      </w:r>
      <w:r w:rsidR="0030729E" w:rsidRPr="0064775F">
        <w:rPr>
          <w:rFonts w:ascii="Cambria" w:hAnsi="Cambria"/>
          <w:sz w:val="22"/>
          <w:szCs w:val="22"/>
          <w:lang w:val="en-US" w:eastAsia="es-AR"/>
        </w:rPr>
        <w:t xml:space="preserve">dmissibility </w:t>
      </w:r>
      <w:r w:rsidR="000D36A5" w:rsidRPr="0064775F">
        <w:rPr>
          <w:rFonts w:ascii="Cambria" w:hAnsi="Cambria"/>
          <w:sz w:val="22"/>
          <w:szCs w:val="22"/>
          <w:lang w:val="en-US" w:eastAsia="es-AR"/>
        </w:rPr>
        <w:t>r</w:t>
      </w:r>
      <w:r w:rsidR="0030729E" w:rsidRPr="0064775F">
        <w:rPr>
          <w:rFonts w:ascii="Cambria" w:hAnsi="Cambria"/>
          <w:sz w:val="22"/>
          <w:szCs w:val="22"/>
          <w:lang w:val="en-US" w:eastAsia="es-AR"/>
        </w:rPr>
        <w:t>eport</w:t>
      </w:r>
      <w:r w:rsidR="001A6932" w:rsidRPr="0064775F">
        <w:rPr>
          <w:rFonts w:ascii="Cambria" w:hAnsi="Cambria"/>
          <w:sz w:val="22"/>
          <w:szCs w:val="22"/>
          <w:lang w:val="en-US" w:eastAsia="es-AR"/>
        </w:rPr>
        <w:t>,</w:t>
      </w:r>
      <w:r w:rsidR="0030729E" w:rsidRPr="0064775F">
        <w:rPr>
          <w:rFonts w:ascii="Cambria" w:hAnsi="Cambria"/>
          <w:sz w:val="22"/>
          <w:szCs w:val="22"/>
          <w:lang w:val="en-US" w:eastAsia="es-AR"/>
        </w:rPr>
        <w:t xml:space="preserve"> the petitioners submitted information to the </w:t>
      </w:r>
      <w:r w:rsidR="00740B1A" w:rsidRPr="0064775F">
        <w:rPr>
          <w:rFonts w:ascii="Cambria" w:hAnsi="Cambria"/>
          <w:sz w:val="22"/>
          <w:szCs w:val="22"/>
          <w:lang w:val="en-US" w:eastAsia="es-AR"/>
        </w:rPr>
        <w:t>IACHR</w:t>
      </w:r>
      <w:r w:rsidR="0030729E" w:rsidRPr="0064775F">
        <w:rPr>
          <w:rFonts w:ascii="Cambria" w:hAnsi="Cambria"/>
          <w:sz w:val="22"/>
          <w:szCs w:val="22"/>
          <w:lang w:val="en-US" w:eastAsia="es-AR"/>
        </w:rPr>
        <w:t xml:space="preserve"> on January 11, 2008, May 28, 2008, October 29, 2008, December 22, 2010, </w:t>
      </w:r>
      <w:r w:rsidR="00D639E9" w:rsidRPr="0064775F">
        <w:rPr>
          <w:rFonts w:ascii="Cambria" w:hAnsi="Cambria"/>
          <w:sz w:val="22"/>
          <w:szCs w:val="22"/>
          <w:lang w:val="en-US" w:eastAsia="es-AR"/>
        </w:rPr>
        <w:t>March 27, 2012</w:t>
      </w:r>
      <w:r w:rsidR="00ED616D" w:rsidRPr="0064775F">
        <w:rPr>
          <w:rFonts w:ascii="Cambria" w:hAnsi="Cambria"/>
          <w:sz w:val="22"/>
          <w:szCs w:val="22"/>
          <w:lang w:val="en-US" w:eastAsia="es-AR"/>
        </w:rPr>
        <w:t xml:space="preserve"> and February 1, 2013</w:t>
      </w:r>
      <w:r w:rsidR="00D639E9" w:rsidRPr="0064775F">
        <w:rPr>
          <w:rFonts w:ascii="Cambria" w:hAnsi="Cambria"/>
          <w:sz w:val="22"/>
          <w:szCs w:val="22"/>
          <w:lang w:val="en-US" w:eastAsia="es-AR"/>
        </w:rPr>
        <w:t xml:space="preserve">. </w:t>
      </w:r>
      <w:r w:rsidR="000D36A5" w:rsidRPr="0064775F">
        <w:rPr>
          <w:rFonts w:ascii="Cambria" w:hAnsi="Cambria"/>
          <w:sz w:val="22"/>
          <w:szCs w:val="22"/>
          <w:lang w:val="en-US" w:eastAsia="es-AR"/>
        </w:rPr>
        <w:t xml:space="preserve"> </w:t>
      </w:r>
      <w:r w:rsidR="00D639E9" w:rsidRPr="0064775F">
        <w:rPr>
          <w:rFonts w:ascii="Cambria" w:hAnsi="Cambria"/>
          <w:sz w:val="22"/>
          <w:szCs w:val="22"/>
          <w:lang w:val="en-US" w:eastAsia="es-AR"/>
        </w:rPr>
        <w:t xml:space="preserve">Suriname also </w:t>
      </w:r>
      <w:r w:rsidR="00F104CB" w:rsidRPr="0064775F">
        <w:rPr>
          <w:rFonts w:ascii="Cambria" w:hAnsi="Cambria"/>
          <w:sz w:val="22"/>
          <w:szCs w:val="22"/>
          <w:lang w:val="en-US" w:eastAsia="es-AR"/>
        </w:rPr>
        <w:t>provid</w:t>
      </w:r>
      <w:r w:rsidR="00D639E9" w:rsidRPr="0064775F">
        <w:rPr>
          <w:rFonts w:ascii="Cambria" w:hAnsi="Cambria"/>
          <w:sz w:val="22"/>
          <w:szCs w:val="22"/>
          <w:lang w:val="en-US" w:eastAsia="es-AR"/>
        </w:rPr>
        <w:t xml:space="preserve">ed information </w:t>
      </w:r>
      <w:r w:rsidR="0003557C" w:rsidRPr="0064775F">
        <w:rPr>
          <w:rFonts w:ascii="Cambria" w:hAnsi="Cambria"/>
          <w:sz w:val="22"/>
          <w:szCs w:val="22"/>
          <w:lang w:val="en-US" w:eastAsia="es-AR"/>
        </w:rPr>
        <w:t xml:space="preserve">to the IACHR </w:t>
      </w:r>
      <w:r w:rsidR="00D639E9" w:rsidRPr="0064775F">
        <w:rPr>
          <w:rFonts w:ascii="Cambria" w:hAnsi="Cambria"/>
          <w:sz w:val="22"/>
          <w:szCs w:val="22"/>
          <w:lang w:val="en-US" w:eastAsia="es-AR"/>
        </w:rPr>
        <w:t>on March 22, 2008 and September 12, 2008</w:t>
      </w:r>
      <w:r w:rsidR="00F104CB" w:rsidRPr="0064775F">
        <w:rPr>
          <w:rFonts w:ascii="Cambria" w:hAnsi="Cambria"/>
          <w:sz w:val="22"/>
          <w:szCs w:val="22"/>
          <w:lang w:val="en-US" w:eastAsia="es-AR"/>
        </w:rPr>
        <w:t>, May 16, 2011 and March 27, 2012</w:t>
      </w:r>
      <w:r w:rsidR="00D639E9" w:rsidRPr="0064775F">
        <w:rPr>
          <w:rFonts w:ascii="Cambria" w:hAnsi="Cambria"/>
          <w:sz w:val="22"/>
          <w:szCs w:val="22"/>
          <w:lang w:val="en-US" w:eastAsia="es-AR"/>
        </w:rPr>
        <w:t>.</w:t>
      </w:r>
      <w:r w:rsidR="002B2069" w:rsidRPr="0064775F">
        <w:rPr>
          <w:rFonts w:ascii="Cambria" w:hAnsi="Cambria"/>
          <w:sz w:val="22"/>
          <w:szCs w:val="22"/>
          <w:lang w:val="en-US" w:eastAsia="es-AR"/>
        </w:rPr>
        <w:t xml:space="preserve"> These Communications were duly transmitted to the other party.</w:t>
      </w:r>
    </w:p>
    <w:p w:rsidR="00892189" w:rsidRPr="0064775F" w:rsidRDefault="00892189" w:rsidP="00892189">
      <w:pPr>
        <w:jc w:val="both"/>
        <w:rPr>
          <w:rFonts w:ascii="Cambria" w:hAnsi="Cambria"/>
          <w:sz w:val="22"/>
          <w:szCs w:val="22"/>
          <w:lang w:val="en-US" w:eastAsia="es-AR"/>
        </w:rPr>
      </w:pPr>
    </w:p>
    <w:p w:rsidR="00D639E9" w:rsidRPr="0064775F" w:rsidRDefault="00D639E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eastAsia="es-AR"/>
        </w:rPr>
        <w:t xml:space="preserve">On March 27, 2012, during its 144 </w:t>
      </w:r>
      <w:r w:rsidR="002B2069" w:rsidRPr="0064775F">
        <w:rPr>
          <w:rFonts w:ascii="Cambria" w:hAnsi="Cambria"/>
          <w:sz w:val="22"/>
          <w:szCs w:val="22"/>
          <w:lang w:val="en-US" w:eastAsia="es-AR"/>
        </w:rPr>
        <w:t xml:space="preserve">Period of </w:t>
      </w:r>
      <w:r w:rsidRPr="0064775F">
        <w:rPr>
          <w:rFonts w:ascii="Cambria" w:hAnsi="Cambria"/>
          <w:sz w:val="22"/>
          <w:szCs w:val="22"/>
          <w:lang w:val="en-US" w:eastAsia="es-AR"/>
        </w:rPr>
        <w:t xml:space="preserve">Sessions, the IACHR held a hearing regarding this case. </w:t>
      </w:r>
      <w:r w:rsidR="000D36A5"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The </w:t>
      </w:r>
      <w:r w:rsidR="00740B1A" w:rsidRPr="0064775F">
        <w:rPr>
          <w:rFonts w:ascii="Cambria" w:hAnsi="Cambria"/>
          <w:sz w:val="22"/>
          <w:szCs w:val="22"/>
          <w:lang w:val="en-US" w:eastAsia="es-AR"/>
        </w:rPr>
        <w:t>Inter-American Commission</w:t>
      </w:r>
      <w:r w:rsidRPr="0064775F">
        <w:rPr>
          <w:rFonts w:ascii="Cambria" w:hAnsi="Cambria"/>
          <w:sz w:val="22"/>
          <w:szCs w:val="22"/>
          <w:lang w:val="en-US" w:eastAsia="es-AR"/>
        </w:rPr>
        <w:t xml:space="preserve"> </w:t>
      </w:r>
      <w:r w:rsidR="002B2069" w:rsidRPr="0064775F">
        <w:rPr>
          <w:rFonts w:ascii="Cambria" w:hAnsi="Cambria"/>
          <w:sz w:val="22"/>
          <w:szCs w:val="22"/>
          <w:lang w:val="en-US" w:eastAsia="es-AR"/>
        </w:rPr>
        <w:t xml:space="preserve">received information </w:t>
      </w:r>
      <w:r w:rsidRPr="0064775F">
        <w:rPr>
          <w:rFonts w:ascii="Cambria" w:hAnsi="Cambria"/>
          <w:sz w:val="22"/>
          <w:szCs w:val="22"/>
          <w:lang w:val="en-US" w:eastAsia="es-AR"/>
        </w:rPr>
        <w:t xml:space="preserve">from petitioner Richard </w:t>
      </w:r>
      <w:proofErr w:type="spellStart"/>
      <w:r w:rsidRPr="0064775F">
        <w:rPr>
          <w:rFonts w:ascii="Cambria" w:hAnsi="Cambria"/>
          <w:sz w:val="22"/>
          <w:szCs w:val="22"/>
          <w:lang w:val="en-US" w:eastAsia="es-AR"/>
        </w:rPr>
        <w:t>Pan</w:t>
      </w:r>
      <w:r w:rsidR="00F24704" w:rsidRPr="0064775F">
        <w:rPr>
          <w:rFonts w:ascii="Cambria" w:hAnsi="Cambria"/>
          <w:sz w:val="22"/>
          <w:szCs w:val="22"/>
          <w:lang w:val="en-US" w:eastAsia="es-AR"/>
        </w:rPr>
        <w:t>é</w:t>
      </w:r>
      <w:proofErr w:type="spellEnd"/>
      <w:r w:rsidRPr="0064775F">
        <w:rPr>
          <w:rFonts w:ascii="Cambria" w:hAnsi="Cambria"/>
          <w:sz w:val="22"/>
          <w:szCs w:val="22"/>
          <w:lang w:val="en-US" w:eastAsia="es-AR"/>
        </w:rPr>
        <w:t>, petitioners’ counsel Fergus MacKay, and</w:t>
      </w:r>
      <w:r w:rsidR="00AE3C76" w:rsidRPr="0064775F">
        <w:rPr>
          <w:rFonts w:ascii="Cambria" w:hAnsi="Cambria"/>
          <w:sz w:val="22"/>
          <w:szCs w:val="22"/>
          <w:lang w:val="en-US" w:eastAsia="es-AR"/>
        </w:rPr>
        <w:t xml:space="preserve"> Kenneth J.</w:t>
      </w:r>
      <w:r w:rsidRPr="0064775F">
        <w:rPr>
          <w:rFonts w:ascii="Cambria" w:hAnsi="Cambria"/>
          <w:sz w:val="22"/>
          <w:szCs w:val="22"/>
          <w:lang w:val="en-US" w:eastAsia="es-AR"/>
        </w:rPr>
        <w:t xml:space="preserve"> </w:t>
      </w:r>
      <w:proofErr w:type="spellStart"/>
      <w:r w:rsidR="00AE3C76" w:rsidRPr="0064775F">
        <w:rPr>
          <w:rFonts w:ascii="Cambria" w:hAnsi="Cambria"/>
          <w:sz w:val="22"/>
          <w:szCs w:val="22"/>
          <w:lang w:val="en-US" w:eastAsia="es-AR"/>
        </w:rPr>
        <w:t>Amoksi</w:t>
      </w:r>
      <w:proofErr w:type="spellEnd"/>
      <w:r w:rsidR="00AE3C76" w:rsidRPr="0064775F">
        <w:rPr>
          <w:rFonts w:ascii="Cambria" w:hAnsi="Cambria"/>
          <w:sz w:val="22"/>
          <w:szCs w:val="22"/>
          <w:lang w:val="en-US" w:eastAsia="es-AR"/>
        </w:rPr>
        <w:t>, representative of the State of Suriname.</w:t>
      </w:r>
      <w:r w:rsidR="004A3A1D" w:rsidRPr="0064775F">
        <w:rPr>
          <w:rFonts w:ascii="Cambria" w:hAnsi="Cambria"/>
          <w:sz w:val="22"/>
          <w:szCs w:val="22"/>
          <w:lang w:val="en-US" w:eastAsia="es-AR"/>
        </w:rPr>
        <w:t xml:space="preserve"> </w:t>
      </w:r>
      <w:r w:rsidR="007A657B" w:rsidRPr="0064775F">
        <w:rPr>
          <w:rFonts w:ascii="Cambria" w:hAnsi="Cambria"/>
          <w:sz w:val="22"/>
          <w:szCs w:val="22"/>
          <w:lang w:val="en-US" w:eastAsia="es-AR"/>
        </w:rPr>
        <w:t xml:space="preserve">The </w:t>
      </w:r>
      <w:r w:rsidR="00495411" w:rsidRPr="0064775F">
        <w:rPr>
          <w:rFonts w:ascii="Cambria" w:hAnsi="Cambria"/>
          <w:sz w:val="22"/>
          <w:szCs w:val="22"/>
          <w:lang w:val="en-US"/>
        </w:rPr>
        <w:t>petitioners</w:t>
      </w:r>
      <w:r w:rsidR="004A3A1D" w:rsidRPr="0064775F">
        <w:rPr>
          <w:rFonts w:ascii="Cambria" w:hAnsi="Cambria"/>
          <w:sz w:val="22"/>
          <w:szCs w:val="22"/>
          <w:lang w:val="en-US"/>
        </w:rPr>
        <w:t xml:space="preserve"> also </w:t>
      </w:r>
      <w:r w:rsidR="00B541FA" w:rsidRPr="0064775F">
        <w:rPr>
          <w:rFonts w:ascii="Cambria" w:hAnsi="Cambria"/>
          <w:sz w:val="22"/>
          <w:szCs w:val="22"/>
          <w:lang w:val="en-US"/>
        </w:rPr>
        <w:t xml:space="preserve">presented and provided </w:t>
      </w:r>
      <w:r w:rsidR="004A3A1D" w:rsidRPr="0064775F">
        <w:rPr>
          <w:rFonts w:ascii="Cambria" w:hAnsi="Cambria"/>
          <w:sz w:val="22"/>
          <w:szCs w:val="22"/>
          <w:lang w:val="en-US"/>
        </w:rPr>
        <w:t xml:space="preserve">copies of maps of the Lower </w:t>
      </w:r>
      <w:proofErr w:type="spellStart"/>
      <w:r w:rsidR="004A3A1D" w:rsidRPr="0064775F">
        <w:rPr>
          <w:rFonts w:ascii="Cambria" w:hAnsi="Cambria"/>
          <w:sz w:val="22"/>
          <w:szCs w:val="22"/>
          <w:lang w:val="en-US"/>
        </w:rPr>
        <w:t>Marowijne</w:t>
      </w:r>
      <w:proofErr w:type="spellEnd"/>
      <w:r w:rsidR="004A3A1D" w:rsidRPr="0064775F">
        <w:rPr>
          <w:rFonts w:ascii="Cambria" w:hAnsi="Cambria"/>
          <w:sz w:val="22"/>
          <w:szCs w:val="22"/>
          <w:lang w:val="en-US"/>
        </w:rPr>
        <w:t xml:space="preserve"> River area.</w:t>
      </w:r>
    </w:p>
    <w:p w:rsidR="00892189" w:rsidRPr="0064775F" w:rsidRDefault="00892189" w:rsidP="00892189">
      <w:pPr>
        <w:jc w:val="both"/>
        <w:rPr>
          <w:rFonts w:ascii="Cambria" w:hAnsi="Cambria"/>
          <w:sz w:val="22"/>
          <w:szCs w:val="22"/>
          <w:lang w:val="en-US"/>
        </w:rPr>
      </w:pPr>
    </w:p>
    <w:p w:rsidR="00FE5DF2" w:rsidRPr="0064775F" w:rsidRDefault="00FE5DF2" w:rsidP="00892189">
      <w:pPr>
        <w:pStyle w:val="Heading1A"/>
        <w:numPr>
          <w:ilvl w:val="0"/>
          <w:numId w:val="9"/>
        </w:numPr>
        <w:tabs>
          <w:tab w:val="clear" w:pos="1440"/>
        </w:tabs>
        <w:spacing w:before="0" w:after="0"/>
        <w:jc w:val="both"/>
        <w:rPr>
          <w:rFonts w:ascii="Cambria" w:hAnsi="Cambria"/>
          <w:b/>
          <w:color w:val="auto"/>
          <w:sz w:val="22"/>
          <w:szCs w:val="22"/>
          <w:lang w:val="en-US"/>
        </w:rPr>
      </w:pPr>
      <w:bookmarkStart w:id="7" w:name="_Toc412541705"/>
      <w:r w:rsidRPr="0064775F">
        <w:rPr>
          <w:rFonts w:ascii="Cambria" w:hAnsi="Cambria"/>
          <w:b/>
          <w:color w:val="auto"/>
          <w:sz w:val="22"/>
          <w:szCs w:val="22"/>
          <w:lang w:val="en-US"/>
        </w:rPr>
        <w:t>POSITION OF THE PARTIES</w:t>
      </w:r>
      <w:bookmarkEnd w:id="7"/>
    </w:p>
    <w:p w:rsidR="00892189" w:rsidRPr="0064775F" w:rsidRDefault="00892189" w:rsidP="00892189">
      <w:pPr>
        <w:rPr>
          <w:rFonts w:ascii="Cambria" w:hAnsi="Cambria"/>
          <w:sz w:val="22"/>
          <w:szCs w:val="22"/>
          <w:lang w:val="en-US"/>
        </w:rPr>
      </w:pPr>
    </w:p>
    <w:p w:rsidR="00FE5DF2" w:rsidRPr="0064775F" w:rsidRDefault="001F22D8"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8" w:name="_Toc412541706"/>
      <w:r w:rsidRPr="0064775F">
        <w:rPr>
          <w:rFonts w:ascii="Cambria" w:eastAsia="ヒラギノ角ゴ Pro W3" w:hAnsi="Cambria"/>
          <w:i w:val="0"/>
          <w:sz w:val="22"/>
          <w:szCs w:val="22"/>
          <w:lang w:val="en-US"/>
        </w:rPr>
        <w:t xml:space="preserve">Position of the </w:t>
      </w:r>
      <w:r w:rsidR="00495411" w:rsidRPr="0064775F">
        <w:rPr>
          <w:rFonts w:ascii="Cambria" w:eastAsia="ヒラギノ角ゴ Pro W3" w:hAnsi="Cambria"/>
          <w:i w:val="0"/>
          <w:sz w:val="22"/>
          <w:szCs w:val="22"/>
          <w:lang w:val="en-US"/>
        </w:rPr>
        <w:t>petitioners</w:t>
      </w:r>
      <w:bookmarkEnd w:id="8"/>
    </w:p>
    <w:p w:rsidR="00892189" w:rsidRPr="0064775F" w:rsidRDefault="00892189" w:rsidP="00892189">
      <w:pPr>
        <w:rPr>
          <w:rFonts w:ascii="Cambria" w:eastAsia="ヒラギノ角ゴ Pro W3" w:hAnsi="Cambria"/>
          <w:sz w:val="22"/>
          <w:szCs w:val="22"/>
          <w:lang w:val="en-US"/>
        </w:rPr>
      </w:pPr>
    </w:p>
    <w:p w:rsidR="00255094" w:rsidRPr="0064775F" w:rsidRDefault="00FE5DF2" w:rsidP="00892189">
      <w:pPr>
        <w:numPr>
          <w:ilvl w:val="0"/>
          <w:numId w:val="1"/>
        </w:numPr>
        <w:tabs>
          <w:tab w:val="clear" w:pos="1440"/>
        </w:tabs>
        <w:ind w:left="0" w:firstLine="720"/>
        <w:jc w:val="both"/>
        <w:rPr>
          <w:rFonts w:ascii="Cambria" w:eastAsia="ヒラギノ角ゴ Pro W3" w:hAnsi="Cambria"/>
          <w:sz w:val="22"/>
          <w:szCs w:val="22"/>
          <w:lang w:val="en-US"/>
        </w:rPr>
      </w:pPr>
      <w:r w:rsidRPr="0064775F">
        <w:rPr>
          <w:rFonts w:ascii="Cambria" w:eastAsia="ヒラギノ角ゴ Pro W3" w:hAnsi="Cambria"/>
          <w:sz w:val="22"/>
          <w:szCs w:val="22"/>
          <w:lang w:val="en-US"/>
        </w:rPr>
        <w:t xml:space="preserve">The petitioners </w:t>
      </w:r>
      <w:r w:rsidR="00972C37" w:rsidRPr="0064775F">
        <w:rPr>
          <w:rFonts w:ascii="Cambria" w:eastAsia="ヒラギノ角ゴ Pro W3" w:hAnsi="Cambria"/>
          <w:sz w:val="22"/>
          <w:szCs w:val="22"/>
          <w:lang w:val="en-US"/>
        </w:rPr>
        <w:t>allege</w:t>
      </w:r>
      <w:r w:rsidRPr="0064775F">
        <w:rPr>
          <w:rFonts w:ascii="Cambria" w:eastAsia="ヒラギノ角ゴ Pro W3" w:hAnsi="Cambria"/>
          <w:sz w:val="22"/>
          <w:szCs w:val="22"/>
          <w:lang w:val="en-US"/>
        </w:rPr>
        <w:t xml:space="preserve"> human rights violations associated with the State’s failure to recognize the property rights of the Kaliña and Lokono indigenous peoples </w:t>
      </w:r>
      <w:r w:rsidR="00236381" w:rsidRPr="0064775F">
        <w:rPr>
          <w:rFonts w:ascii="Cambria" w:eastAsia="ヒラギノ角ゴ Pro W3" w:hAnsi="Cambria"/>
          <w:sz w:val="22"/>
          <w:szCs w:val="22"/>
          <w:lang w:val="en-US"/>
        </w:rPr>
        <w:t>over their ancestral</w:t>
      </w:r>
      <w:r w:rsidRPr="0064775F">
        <w:rPr>
          <w:rFonts w:ascii="Cambria" w:eastAsia="ヒラギノ角ゴ Pro W3" w:hAnsi="Cambria"/>
          <w:sz w:val="22"/>
          <w:szCs w:val="22"/>
          <w:lang w:val="en-US"/>
        </w:rPr>
        <w:t xml:space="preserve"> territo</w:t>
      </w:r>
      <w:r w:rsidR="0003557C" w:rsidRPr="0064775F">
        <w:rPr>
          <w:rFonts w:ascii="Cambria" w:eastAsia="ヒラギノ角ゴ Pro W3" w:hAnsi="Cambria"/>
          <w:sz w:val="22"/>
          <w:szCs w:val="22"/>
          <w:lang w:val="en-US"/>
        </w:rPr>
        <w:t>ries</w:t>
      </w:r>
      <w:r w:rsidRPr="0064775F">
        <w:rPr>
          <w:rFonts w:ascii="Cambria" w:eastAsia="ヒラギノ角ゴ Pro W3" w:hAnsi="Cambria"/>
          <w:sz w:val="22"/>
          <w:szCs w:val="22"/>
          <w:lang w:val="en-US"/>
        </w:rPr>
        <w:t xml:space="preserve"> </w:t>
      </w:r>
      <w:r w:rsidR="002B2069" w:rsidRPr="0064775F">
        <w:rPr>
          <w:rFonts w:ascii="Cambria" w:eastAsia="ヒラギノ角ゴ Pro W3" w:hAnsi="Cambria"/>
          <w:sz w:val="22"/>
          <w:szCs w:val="22"/>
          <w:lang w:val="en-US"/>
        </w:rPr>
        <w:t>along</w:t>
      </w:r>
      <w:r w:rsidR="00236381" w:rsidRPr="0064775F">
        <w:rPr>
          <w:rFonts w:ascii="Cambria" w:eastAsia="ヒラギノ角ゴ Pro W3" w:hAnsi="Cambria"/>
          <w:sz w:val="22"/>
          <w:szCs w:val="22"/>
          <w:lang w:val="en-US"/>
        </w:rPr>
        <w:t xml:space="preserve"> </w:t>
      </w:r>
      <w:r w:rsidR="0009708B" w:rsidRPr="0064775F">
        <w:rPr>
          <w:rFonts w:ascii="Cambria" w:eastAsia="ヒラギノ角ゴ Pro W3" w:hAnsi="Cambria"/>
          <w:sz w:val="22"/>
          <w:szCs w:val="22"/>
          <w:lang w:val="en-US"/>
        </w:rPr>
        <w:t xml:space="preserve">and near </w:t>
      </w:r>
      <w:r w:rsidRPr="0064775F">
        <w:rPr>
          <w:rFonts w:ascii="Cambria" w:eastAsia="ヒラギノ角ゴ Pro W3" w:hAnsi="Cambria"/>
          <w:sz w:val="22"/>
          <w:szCs w:val="22"/>
          <w:lang w:val="en-US"/>
        </w:rPr>
        <w:t>the Lower Marowijne River.</w:t>
      </w:r>
      <w:r w:rsidR="00972C37" w:rsidRPr="0064775F">
        <w:rPr>
          <w:rFonts w:ascii="Cambria" w:eastAsia="ヒラギノ角ゴ Pro W3" w:hAnsi="Cambria"/>
          <w:sz w:val="22"/>
          <w:szCs w:val="22"/>
          <w:lang w:val="en-US"/>
        </w:rPr>
        <w:t xml:space="preserve"> </w:t>
      </w:r>
      <w:r w:rsidR="00F24704" w:rsidRPr="0064775F">
        <w:rPr>
          <w:rFonts w:ascii="Cambria" w:eastAsia="ヒラギノ角ゴ Pro W3" w:hAnsi="Cambria"/>
          <w:sz w:val="22"/>
          <w:szCs w:val="22"/>
          <w:lang w:val="en-US"/>
        </w:rPr>
        <w:t xml:space="preserve"> </w:t>
      </w:r>
      <w:r w:rsidRPr="0064775F">
        <w:rPr>
          <w:rFonts w:ascii="Cambria" w:eastAsia="ヒラギノ角ゴ Pro W3" w:hAnsi="Cambria"/>
          <w:sz w:val="22"/>
          <w:szCs w:val="22"/>
          <w:lang w:val="en-US"/>
        </w:rPr>
        <w:t>The</w:t>
      </w:r>
      <w:r w:rsidR="00F24704" w:rsidRPr="0064775F">
        <w:rPr>
          <w:rFonts w:ascii="Cambria" w:eastAsia="ヒラギノ角ゴ Pro W3" w:hAnsi="Cambria"/>
          <w:sz w:val="22"/>
          <w:szCs w:val="22"/>
          <w:lang w:val="en-US"/>
        </w:rPr>
        <w:t xml:space="preserve">y </w:t>
      </w:r>
      <w:r w:rsidRPr="0064775F">
        <w:rPr>
          <w:rFonts w:ascii="Cambria" w:eastAsia="ヒラギノ角ゴ Pro W3" w:hAnsi="Cambria"/>
          <w:sz w:val="22"/>
          <w:szCs w:val="22"/>
          <w:lang w:val="en-US"/>
        </w:rPr>
        <w:t xml:space="preserve">assert that the Kaliña and Lokono </w:t>
      </w:r>
      <w:r w:rsidR="00423047" w:rsidRPr="0064775F">
        <w:rPr>
          <w:rFonts w:ascii="Cambria" w:eastAsia="ヒラギノ角ゴ Pro W3" w:hAnsi="Cambria"/>
          <w:sz w:val="22"/>
          <w:szCs w:val="22"/>
          <w:lang w:val="en-US"/>
        </w:rPr>
        <w:t>P</w:t>
      </w:r>
      <w:r w:rsidRPr="0064775F">
        <w:rPr>
          <w:rFonts w:ascii="Cambria" w:eastAsia="ヒラギノ角ゴ Pro W3" w:hAnsi="Cambria"/>
          <w:sz w:val="22"/>
          <w:szCs w:val="22"/>
          <w:lang w:val="en-US"/>
        </w:rPr>
        <w:t xml:space="preserve">eoples are the </w:t>
      </w:r>
      <w:r w:rsidR="00423047" w:rsidRPr="0064775F">
        <w:rPr>
          <w:rFonts w:ascii="Cambria" w:eastAsia="ヒラギノ角ゴ Pro W3" w:hAnsi="Cambria"/>
          <w:sz w:val="22"/>
          <w:szCs w:val="22"/>
          <w:lang w:val="en-US"/>
        </w:rPr>
        <w:t xml:space="preserve">indigenous </w:t>
      </w:r>
      <w:r w:rsidRPr="0064775F">
        <w:rPr>
          <w:rFonts w:ascii="Cambria" w:eastAsia="ヒラギノ角ゴ Pro W3" w:hAnsi="Cambria"/>
          <w:sz w:val="22"/>
          <w:szCs w:val="22"/>
          <w:lang w:val="en-US"/>
        </w:rPr>
        <w:t>inhabitants of the Lower Marowijne River area</w:t>
      </w:r>
      <w:r w:rsidR="00423047" w:rsidRPr="0064775F">
        <w:rPr>
          <w:rFonts w:ascii="Cambria" w:eastAsia="ヒラギノ角ゴ Pro W3" w:hAnsi="Cambria"/>
          <w:sz w:val="22"/>
          <w:szCs w:val="22"/>
          <w:lang w:val="en-US"/>
        </w:rPr>
        <w:t xml:space="preserve">, and </w:t>
      </w:r>
      <w:r w:rsidR="00F01F4E" w:rsidRPr="0064775F">
        <w:rPr>
          <w:rFonts w:ascii="Cambria" w:eastAsia="ヒラギノ角ゴ Pro W3" w:hAnsi="Cambria"/>
          <w:sz w:val="22"/>
          <w:szCs w:val="22"/>
          <w:lang w:val="en-US"/>
        </w:rPr>
        <w:t xml:space="preserve">that </w:t>
      </w:r>
      <w:r w:rsidR="00423047" w:rsidRPr="0064775F">
        <w:rPr>
          <w:rFonts w:ascii="Cambria" w:eastAsia="ヒラギノ角ゴ Pro W3" w:hAnsi="Cambria"/>
          <w:sz w:val="22"/>
          <w:szCs w:val="22"/>
          <w:lang w:val="en-US"/>
        </w:rPr>
        <w:t xml:space="preserve">they have ancestral rights over their lands, territories and resources recognized under international law and </w:t>
      </w:r>
      <w:r w:rsidR="002B2069" w:rsidRPr="0064775F">
        <w:rPr>
          <w:rFonts w:ascii="Cambria" w:eastAsia="ヒラギノ角ゴ Pro W3" w:hAnsi="Cambria"/>
          <w:sz w:val="22"/>
          <w:szCs w:val="22"/>
          <w:lang w:val="en-US"/>
        </w:rPr>
        <w:t xml:space="preserve">the standards set </w:t>
      </w:r>
      <w:r w:rsidR="00423047" w:rsidRPr="0064775F">
        <w:rPr>
          <w:rFonts w:ascii="Cambria" w:eastAsia="ヒラギノ角ゴ Pro W3" w:hAnsi="Cambria"/>
          <w:sz w:val="22"/>
          <w:szCs w:val="22"/>
          <w:lang w:val="en-US"/>
        </w:rPr>
        <w:t>by the Inter-American Court of Human Rights (“Inter-</w:t>
      </w:r>
      <w:r w:rsidR="004A3A1D" w:rsidRPr="0064775F">
        <w:rPr>
          <w:rFonts w:ascii="Cambria" w:eastAsia="ヒラギノ角ゴ Pro W3" w:hAnsi="Cambria"/>
          <w:sz w:val="22"/>
          <w:szCs w:val="22"/>
          <w:lang w:val="en-US"/>
        </w:rPr>
        <w:t>American</w:t>
      </w:r>
      <w:r w:rsidR="00423047" w:rsidRPr="0064775F">
        <w:rPr>
          <w:rFonts w:ascii="Cambria" w:eastAsia="ヒラギノ角ゴ Pro W3" w:hAnsi="Cambria"/>
          <w:sz w:val="22"/>
          <w:szCs w:val="22"/>
          <w:lang w:val="en-US"/>
        </w:rPr>
        <w:t xml:space="preserve"> Court”).</w:t>
      </w:r>
    </w:p>
    <w:p w:rsidR="00913641" w:rsidRPr="0064775F" w:rsidRDefault="00F01F4E" w:rsidP="00892189">
      <w:pPr>
        <w:numPr>
          <w:ilvl w:val="0"/>
          <w:numId w:val="1"/>
        </w:numPr>
        <w:tabs>
          <w:tab w:val="clear" w:pos="1440"/>
        </w:tabs>
        <w:ind w:left="0" w:firstLine="720"/>
        <w:jc w:val="both"/>
        <w:rPr>
          <w:rFonts w:ascii="Cambria" w:eastAsia="ヒラギノ角ゴ Pro W3" w:hAnsi="Cambria"/>
          <w:sz w:val="22"/>
          <w:szCs w:val="22"/>
          <w:lang w:val="en-US"/>
        </w:rPr>
      </w:pPr>
      <w:r w:rsidRPr="0064775F">
        <w:rPr>
          <w:rFonts w:ascii="Cambria" w:hAnsi="Cambria"/>
          <w:sz w:val="22"/>
          <w:szCs w:val="22"/>
          <w:lang w:val="en-US"/>
        </w:rPr>
        <w:t xml:space="preserve">The petitioners </w:t>
      </w:r>
      <w:r w:rsidR="00F24704" w:rsidRPr="0064775F">
        <w:rPr>
          <w:rFonts w:ascii="Cambria" w:hAnsi="Cambria"/>
          <w:sz w:val="22"/>
          <w:szCs w:val="22"/>
          <w:lang w:val="en-US"/>
        </w:rPr>
        <w:t>submit</w:t>
      </w:r>
      <w:r w:rsidRPr="0064775F">
        <w:rPr>
          <w:rFonts w:ascii="Cambria" w:hAnsi="Cambria"/>
          <w:sz w:val="22"/>
          <w:szCs w:val="22"/>
          <w:lang w:val="en-US"/>
        </w:rPr>
        <w:t xml:space="preserve"> that the State is responsible for violations of Articles 3, 21 and 25 of the American Convention, in connection with its Articles 1 and 2, to the detriment of the Lower Marowijne Peoples. </w:t>
      </w:r>
      <w:r w:rsidR="00F24704" w:rsidRPr="0064775F">
        <w:rPr>
          <w:rFonts w:ascii="Cambria" w:hAnsi="Cambria"/>
          <w:sz w:val="22"/>
          <w:szCs w:val="22"/>
          <w:lang w:val="en-US"/>
        </w:rPr>
        <w:t xml:space="preserve"> </w:t>
      </w:r>
      <w:r w:rsidR="00D85CCA" w:rsidRPr="0064775F">
        <w:rPr>
          <w:rFonts w:ascii="Cambria" w:hAnsi="Cambria"/>
          <w:sz w:val="22"/>
          <w:szCs w:val="22"/>
          <w:lang w:val="en-US"/>
        </w:rPr>
        <w:t>In addition to their lack of recognition under Surinamese law, p</w:t>
      </w:r>
      <w:r w:rsidR="00775BD7" w:rsidRPr="0064775F">
        <w:rPr>
          <w:rFonts w:ascii="Cambria" w:hAnsi="Cambria"/>
          <w:sz w:val="22"/>
          <w:szCs w:val="22"/>
          <w:lang w:val="en-US"/>
        </w:rPr>
        <w:t>e</w:t>
      </w:r>
      <w:r w:rsidR="00D85CCA" w:rsidRPr="0064775F">
        <w:rPr>
          <w:rFonts w:ascii="Cambria" w:hAnsi="Cambria"/>
          <w:sz w:val="22"/>
          <w:szCs w:val="22"/>
          <w:lang w:val="en-US"/>
        </w:rPr>
        <w:t>ti</w:t>
      </w:r>
      <w:r w:rsidR="00775BD7" w:rsidRPr="0064775F">
        <w:rPr>
          <w:rFonts w:ascii="Cambria" w:hAnsi="Cambria"/>
          <w:sz w:val="22"/>
          <w:szCs w:val="22"/>
          <w:lang w:val="en-US"/>
        </w:rPr>
        <w:t>t</w:t>
      </w:r>
      <w:r w:rsidR="00D85CCA" w:rsidRPr="0064775F">
        <w:rPr>
          <w:rFonts w:ascii="Cambria" w:hAnsi="Cambria"/>
          <w:sz w:val="22"/>
          <w:szCs w:val="22"/>
          <w:lang w:val="en-US"/>
        </w:rPr>
        <w:t>ion</w:t>
      </w:r>
      <w:r w:rsidR="00775BD7" w:rsidRPr="0064775F">
        <w:rPr>
          <w:rFonts w:ascii="Cambria" w:hAnsi="Cambria"/>
          <w:sz w:val="22"/>
          <w:szCs w:val="22"/>
          <w:lang w:val="en-US"/>
        </w:rPr>
        <w:t>er</w:t>
      </w:r>
      <w:r w:rsidR="00D85CCA" w:rsidRPr="0064775F">
        <w:rPr>
          <w:rFonts w:ascii="Cambria" w:hAnsi="Cambria"/>
          <w:sz w:val="22"/>
          <w:szCs w:val="22"/>
          <w:lang w:val="en-US"/>
        </w:rPr>
        <w:t xml:space="preserve">s </w:t>
      </w:r>
      <w:r w:rsidR="00913641" w:rsidRPr="0064775F">
        <w:rPr>
          <w:rFonts w:ascii="Cambria" w:eastAsia="ヒラギノ角ゴ Pro W3" w:hAnsi="Cambria"/>
          <w:sz w:val="22"/>
          <w:szCs w:val="22"/>
          <w:lang w:val="en-US"/>
        </w:rPr>
        <w:t xml:space="preserve">principally allege that </w:t>
      </w:r>
      <w:r w:rsidR="002B2069" w:rsidRPr="0064775F">
        <w:rPr>
          <w:rFonts w:ascii="Cambria" w:eastAsia="ヒラギノ角ゴ Pro W3" w:hAnsi="Cambria"/>
          <w:sz w:val="22"/>
          <w:szCs w:val="22"/>
          <w:lang w:val="en-US"/>
        </w:rPr>
        <w:t xml:space="preserve">under Surinamese law </w:t>
      </w:r>
      <w:r w:rsidR="00913641" w:rsidRPr="0064775F">
        <w:rPr>
          <w:rFonts w:ascii="Cambria" w:eastAsia="ヒラギノ角ゴ Pro W3" w:hAnsi="Cambria"/>
          <w:sz w:val="22"/>
          <w:szCs w:val="22"/>
          <w:lang w:val="en-US"/>
        </w:rPr>
        <w:t xml:space="preserve">the State </w:t>
      </w:r>
      <w:r w:rsidR="006F232C" w:rsidRPr="0064775F">
        <w:rPr>
          <w:rFonts w:ascii="Cambria" w:eastAsia="ヒラギノ角ゴ Pro W3" w:hAnsi="Cambria"/>
          <w:sz w:val="22"/>
          <w:szCs w:val="22"/>
          <w:lang w:val="en-US"/>
        </w:rPr>
        <w:t xml:space="preserve">owns and </w:t>
      </w:r>
      <w:r w:rsidR="00913641" w:rsidRPr="0064775F">
        <w:rPr>
          <w:rFonts w:ascii="Cambria" w:eastAsia="ヒラギノ角ゴ Pro W3" w:hAnsi="Cambria"/>
          <w:sz w:val="22"/>
          <w:szCs w:val="22"/>
          <w:lang w:val="en-US"/>
        </w:rPr>
        <w:t>control</w:t>
      </w:r>
      <w:r w:rsidR="006F232C" w:rsidRPr="0064775F">
        <w:rPr>
          <w:rFonts w:ascii="Cambria" w:eastAsia="ヒラギノ角ゴ Pro W3" w:hAnsi="Cambria"/>
          <w:sz w:val="22"/>
          <w:szCs w:val="22"/>
          <w:lang w:val="en-US"/>
        </w:rPr>
        <w:t>s</w:t>
      </w:r>
      <w:r w:rsidR="00913641" w:rsidRPr="0064775F">
        <w:rPr>
          <w:rFonts w:ascii="Cambria" w:eastAsia="ヒラギノ角ゴ Pro W3" w:hAnsi="Cambria"/>
          <w:sz w:val="22"/>
          <w:szCs w:val="22"/>
          <w:lang w:val="en-US"/>
        </w:rPr>
        <w:t xml:space="preserve"> indigenous </w:t>
      </w:r>
      <w:r w:rsidR="00913641" w:rsidRPr="0064775F">
        <w:rPr>
          <w:rFonts w:ascii="Cambria" w:eastAsia="ヒラギノ角ゴ Pro W3" w:hAnsi="Cambria"/>
          <w:sz w:val="22"/>
          <w:szCs w:val="22"/>
          <w:lang w:val="en-US"/>
        </w:rPr>
        <w:lastRenderedPageBreak/>
        <w:t xml:space="preserve">lands and has refused to recognize indigenous land rights. </w:t>
      </w:r>
      <w:r w:rsidR="00F24704" w:rsidRPr="0064775F">
        <w:rPr>
          <w:rFonts w:ascii="Cambria" w:eastAsia="ヒラギノ角ゴ Pro W3" w:hAnsi="Cambria"/>
          <w:sz w:val="22"/>
          <w:szCs w:val="22"/>
          <w:lang w:val="en-US"/>
        </w:rPr>
        <w:t xml:space="preserve"> </w:t>
      </w:r>
      <w:r w:rsidR="00913641" w:rsidRPr="0064775F">
        <w:rPr>
          <w:rFonts w:ascii="Cambria" w:eastAsia="ヒラギノ角ゴ Pro W3" w:hAnsi="Cambria"/>
          <w:sz w:val="22"/>
          <w:szCs w:val="22"/>
          <w:lang w:val="en-US"/>
        </w:rPr>
        <w:t xml:space="preserve">The petition contends that the State has encroached upon the traditional territory of the Kaliña and Lokono </w:t>
      </w:r>
      <w:r w:rsidR="00775BD7" w:rsidRPr="0064775F">
        <w:rPr>
          <w:rFonts w:ascii="Cambria" w:eastAsia="ヒラギノ角ゴ Pro W3" w:hAnsi="Cambria"/>
          <w:sz w:val="22"/>
          <w:szCs w:val="22"/>
          <w:lang w:val="en-US"/>
        </w:rPr>
        <w:t>P</w:t>
      </w:r>
      <w:r w:rsidR="00913641" w:rsidRPr="0064775F">
        <w:rPr>
          <w:rFonts w:ascii="Cambria" w:eastAsia="ヒラギノ角ゴ Pro W3" w:hAnsi="Cambria"/>
          <w:sz w:val="22"/>
          <w:szCs w:val="22"/>
          <w:lang w:val="en-US"/>
        </w:rPr>
        <w:t xml:space="preserve">eoples </w:t>
      </w:r>
      <w:r w:rsidRPr="0064775F">
        <w:rPr>
          <w:rFonts w:ascii="Cambria" w:eastAsia="ヒラギノ角ゴ Pro W3" w:hAnsi="Cambria"/>
          <w:sz w:val="22"/>
          <w:szCs w:val="22"/>
          <w:lang w:val="en-US"/>
        </w:rPr>
        <w:t xml:space="preserve">by </w:t>
      </w:r>
      <w:r w:rsidR="00913641" w:rsidRPr="0064775F">
        <w:rPr>
          <w:rFonts w:ascii="Cambria" w:eastAsia="ヒラギノ角ゴ Pro W3" w:hAnsi="Cambria"/>
          <w:sz w:val="22"/>
          <w:szCs w:val="22"/>
          <w:lang w:val="en-US"/>
        </w:rPr>
        <w:t xml:space="preserve">establishing </w:t>
      </w:r>
      <w:r w:rsidR="00D85CCA" w:rsidRPr="0064775F">
        <w:rPr>
          <w:rFonts w:ascii="Cambria" w:eastAsia="ヒラギノ角ゴ Pro W3" w:hAnsi="Cambria"/>
          <w:sz w:val="22"/>
          <w:szCs w:val="22"/>
          <w:lang w:val="en-US"/>
        </w:rPr>
        <w:t>three N</w:t>
      </w:r>
      <w:r w:rsidR="00913641" w:rsidRPr="0064775F">
        <w:rPr>
          <w:rFonts w:ascii="Cambria" w:eastAsia="ヒラギノ角ゴ Pro W3" w:hAnsi="Cambria"/>
          <w:sz w:val="22"/>
          <w:szCs w:val="22"/>
          <w:lang w:val="en-US"/>
        </w:rPr>
        <w:t xml:space="preserve">ature </w:t>
      </w:r>
      <w:r w:rsidR="00D85CCA" w:rsidRPr="0064775F">
        <w:rPr>
          <w:rFonts w:ascii="Cambria" w:eastAsia="ヒラギノ角ゴ Pro W3" w:hAnsi="Cambria"/>
          <w:sz w:val="22"/>
          <w:szCs w:val="22"/>
          <w:lang w:val="en-US"/>
        </w:rPr>
        <w:t>R</w:t>
      </w:r>
      <w:r w:rsidR="00913641" w:rsidRPr="0064775F">
        <w:rPr>
          <w:rFonts w:ascii="Cambria" w:eastAsia="ヒラギノ角ゴ Pro W3" w:hAnsi="Cambria"/>
          <w:sz w:val="22"/>
          <w:szCs w:val="22"/>
          <w:lang w:val="en-US"/>
        </w:rPr>
        <w:t>eserves</w:t>
      </w:r>
      <w:r w:rsidR="00D85CCA" w:rsidRPr="0064775F">
        <w:rPr>
          <w:rFonts w:ascii="Cambria" w:eastAsia="ヒラギノ角ゴ Pro W3" w:hAnsi="Cambria"/>
          <w:sz w:val="22"/>
          <w:szCs w:val="22"/>
          <w:lang w:val="en-US"/>
        </w:rPr>
        <w:t xml:space="preserve">, issuing land titles to non-indigenous </w:t>
      </w:r>
      <w:r w:rsidR="00706EE6" w:rsidRPr="0064775F">
        <w:rPr>
          <w:rFonts w:ascii="Cambria" w:eastAsia="ヒラギノ角ゴ Pro W3" w:hAnsi="Cambria"/>
          <w:sz w:val="22"/>
          <w:szCs w:val="22"/>
          <w:lang w:val="en-US"/>
        </w:rPr>
        <w:t xml:space="preserve">persons </w:t>
      </w:r>
      <w:r w:rsidR="00D85CCA" w:rsidRPr="0064775F">
        <w:rPr>
          <w:rFonts w:ascii="Cambria" w:eastAsia="ヒラギノ角ゴ Pro W3" w:hAnsi="Cambria"/>
          <w:sz w:val="22"/>
          <w:szCs w:val="22"/>
          <w:lang w:val="en-US"/>
        </w:rPr>
        <w:t>in Kaliña and Lokono ancestral lands, and by authorizing mining activities in their territories</w:t>
      </w:r>
      <w:r w:rsidR="00913641" w:rsidRPr="0064775F">
        <w:rPr>
          <w:rFonts w:ascii="Cambria" w:eastAsia="ヒラギノ角ゴ Pro W3" w:hAnsi="Cambria"/>
          <w:sz w:val="22"/>
          <w:szCs w:val="22"/>
          <w:lang w:val="en-US"/>
        </w:rPr>
        <w:t>.</w:t>
      </w:r>
    </w:p>
    <w:p w:rsidR="00892189" w:rsidRPr="0064775F" w:rsidRDefault="00892189" w:rsidP="00892189">
      <w:pPr>
        <w:jc w:val="both"/>
        <w:rPr>
          <w:rFonts w:ascii="Cambria" w:eastAsia="ヒラギノ角ゴ Pro W3" w:hAnsi="Cambria"/>
          <w:sz w:val="22"/>
          <w:szCs w:val="22"/>
          <w:lang w:val="en-US"/>
        </w:rPr>
      </w:pPr>
    </w:p>
    <w:p w:rsidR="00D85CCA" w:rsidRPr="0064775F" w:rsidRDefault="00C5287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argue that the State </w:t>
      </w:r>
      <w:r w:rsidR="00D85CCA" w:rsidRPr="0064775F">
        <w:rPr>
          <w:rFonts w:ascii="Cambria" w:hAnsi="Cambria"/>
          <w:sz w:val="22"/>
          <w:szCs w:val="22"/>
          <w:lang w:val="en-US"/>
        </w:rPr>
        <w:t xml:space="preserve">has </w:t>
      </w:r>
      <w:r w:rsidRPr="0064775F">
        <w:rPr>
          <w:rFonts w:ascii="Cambria" w:hAnsi="Cambria"/>
          <w:sz w:val="22"/>
          <w:szCs w:val="22"/>
          <w:lang w:val="en-US"/>
        </w:rPr>
        <w:t xml:space="preserve">violated Article 3 of the American Convention by failing to recognize the </w:t>
      </w:r>
      <w:r w:rsidR="00706EE6" w:rsidRPr="0064775F">
        <w:rPr>
          <w:rFonts w:ascii="Cambria" w:hAnsi="Cambria"/>
          <w:sz w:val="22"/>
          <w:szCs w:val="22"/>
          <w:lang w:val="en-US"/>
        </w:rPr>
        <w:t>Kaliña and Lokono P</w:t>
      </w:r>
      <w:r w:rsidRPr="0064775F">
        <w:rPr>
          <w:rFonts w:ascii="Cambria" w:hAnsi="Cambria"/>
          <w:sz w:val="22"/>
          <w:szCs w:val="22"/>
          <w:lang w:val="en-US"/>
        </w:rPr>
        <w:t xml:space="preserve">eoples and their communities as legal persons under Surinamese law. </w:t>
      </w:r>
      <w:r w:rsidR="00715532" w:rsidRPr="0064775F">
        <w:rPr>
          <w:rFonts w:ascii="Cambria" w:hAnsi="Cambria"/>
          <w:sz w:val="22"/>
          <w:szCs w:val="22"/>
          <w:lang w:val="en-US"/>
        </w:rPr>
        <w:t xml:space="preserve">Specifically, </w:t>
      </w:r>
      <w:r w:rsidRPr="0064775F">
        <w:rPr>
          <w:rFonts w:ascii="Cambria" w:hAnsi="Cambria"/>
          <w:sz w:val="22"/>
          <w:szCs w:val="22"/>
          <w:lang w:val="en-US"/>
        </w:rPr>
        <w:t>Suriname</w:t>
      </w:r>
      <w:r w:rsidR="00715532" w:rsidRPr="0064775F">
        <w:rPr>
          <w:rFonts w:ascii="Cambria" w:hAnsi="Cambria"/>
          <w:sz w:val="22"/>
          <w:szCs w:val="22"/>
          <w:lang w:val="en-US"/>
        </w:rPr>
        <w:t xml:space="preserve">se law </w:t>
      </w:r>
      <w:r w:rsidRPr="0064775F">
        <w:rPr>
          <w:rFonts w:ascii="Cambria" w:hAnsi="Cambria"/>
          <w:sz w:val="22"/>
          <w:szCs w:val="22"/>
          <w:lang w:val="en-US"/>
        </w:rPr>
        <w:t xml:space="preserve">does not recognize indigenous peoples and their communities as legal persons for purposes of applying for and holding </w:t>
      </w:r>
      <w:r w:rsidR="00715532" w:rsidRPr="0064775F">
        <w:rPr>
          <w:rFonts w:ascii="Cambria" w:hAnsi="Cambria"/>
          <w:sz w:val="22"/>
          <w:szCs w:val="22"/>
          <w:lang w:val="en-US"/>
        </w:rPr>
        <w:t xml:space="preserve">land </w:t>
      </w:r>
      <w:r w:rsidRPr="0064775F">
        <w:rPr>
          <w:rFonts w:ascii="Cambria" w:hAnsi="Cambria"/>
          <w:sz w:val="22"/>
          <w:szCs w:val="22"/>
          <w:lang w:val="en-US"/>
        </w:rPr>
        <w:t>title</w:t>
      </w:r>
      <w:r w:rsidR="00715532" w:rsidRPr="0064775F">
        <w:rPr>
          <w:rFonts w:ascii="Cambria" w:hAnsi="Cambria"/>
          <w:sz w:val="22"/>
          <w:szCs w:val="22"/>
          <w:lang w:val="en-US"/>
        </w:rPr>
        <w:t>s</w:t>
      </w:r>
      <w:r w:rsidRPr="0064775F">
        <w:rPr>
          <w:rFonts w:ascii="Cambria" w:hAnsi="Cambria"/>
          <w:sz w:val="22"/>
          <w:szCs w:val="22"/>
          <w:lang w:val="en-US"/>
        </w:rPr>
        <w:t>.</w:t>
      </w:r>
      <w:r w:rsidR="004E30EB" w:rsidRPr="0064775F">
        <w:rPr>
          <w:rFonts w:ascii="Cambria" w:hAnsi="Cambria"/>
          <w:sz w:val="22"/>
          <w:szCs w:val="22"/>
          <w:lang w:val="en-US"/>
        </w:rPr>
        <w:t xml:space="preserve"> </w:t>
      </w:r>
    </w:p>
    <w:p w:rsidR="00892189" w:rsidRPr="0064775F" w:rsidRDefault="00892189" w:rsidP="00892189">
      <w:pPr>
        <w:jc w:val="both"/>
        <w:rPr>
          <w:rFonts w:ascii="Cambria" w:hAnsi="Cambria"/>
          <w:sz w:val="22"/>
          <w:szCs w:val="22"/>
          <w:lang w:val="en-US"/>
        </w:rPr>
      </w:pPr>
    </w:p>
    <w:p w:rsidR="007761F8" w:rsidRPr="0064775F" w:rsidRDefault="0071256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Additionally, t</w:t>
      </w:r>
      <w:r w:rsidR="00715532" w:rsidRPr="0064775F">
        <w:rPr>
          <w:rFonts w:ascii="Cambria" w:hAnsi="Cambria"/>
          <w:sz w:val="22"/>
          <w:szCs w:val="22"/>
          <w:lang w:val="en-US"/>
        </w:rPr>
        <w:t>he petitioners argue</w:t>
      </w:r>
      <w:r w:rsidR="00E73D27" w:rsidRPr="0064775F">
        <w:rPr>
          <w:rFonts w:ascii="Cambria" w:hAnsi="Cambria"/>
          <w:sz w:val="22"/>
          <w:szCs w:val="22"/>
          <w:lang w:val="en-US"/>
        </w:rPr>
        <w:t xml:space="preserve"> </w:t>
      </w:r>
      <w:r w:rsidR="00C5287F" w:rsidRPr="0064775F">
        <w:rPr>
          <w:rFonts w:ascii="Cambria" w:hAnsi="Cambria"/>
          <w:sz w:val="22"/>
          <w:szCs w:val="22"/>
          <w:lang w:val="en-US"/>
        </w:rPr>
        <w:t xml:space="preserve">that </w:t>
      </w:r>
      <w:r w:rsidR="00E73D27" w:rsidRPr="0064775F">
        <w:rPr>
          <w:rFonts w:ascii="Cambria" w:hAnsi="Cambria"/>
          <w:sz w:val="22"/>
          <w:szCs w:val="22"/>
          <w:lang w:val="en-US"/>
        </w:rPr>
        <w:t xml:space="preserve">Suriname has violated the </w:t>
      </w:r>
      <w:r w:rsidR="00C5287F" w:rsidRPr="0064775F">
        <w:rPr>
          <w:rFonts w:ascii="Cambria" w:hAnsi="Cambria"/>
          <w:sz w:val="22"/>
          <w:szCs w:val="22"/>
          <w:lang w:val="en-US"/>
        </w:rPr>
        <w:t>Kaliña and Lokono P</w:t>
      </w:r>
      <w:r w:rsidR="00E73D27" w:rsidRPr="0064775F">
        <w:rPr>
          <w:rFonts w:ascii="Cambria" w:hAnsi="Cambria"/>
          <w:sz w:val="22"/>
          <w:szCs w:val="22"/>
          <w:lang w:val="en-US"/>
        </w:rPr>
        <w:t xml:space="preserve">eoples’ right to property protected </w:t>
      </w:r>
      <w:r w:rsidR="00EE3B92" w:rsidRPr="0064775F">
        <w:rPr>
          <w:rFonts w:ascii="Cambria" w:hAnsi="Cambria"/>
          <w:sz w:val="22"/>
          <w:szCs w:val="22"/>
          <w:lang w:val="en-US"/>
        </w:rPr>
        <w:t>by</w:t>
      </w:r>
      <w:r w:rsidR="00E73D27" w:rsidRPr="0064775F">
        <w:rPr>
          <w:rFonts w:ascii="Cambria" w:hAnsi="Cambria"/>
          <w:sz w:val="22"/>
          <w:szCs w:val="22"/>
          <w:lang w:val="en-US"/>
        </w:rPr>
        <w:t xml:space="preserve"> Article </w:t>
      </w:r>
      <w:r w:rsidR="00EE7B1C" w:rsidRPr="0064775F">
        <w:rPr>
          <w:rFonts w:ascii="Cambria" w:hAnsi="Cambria"/>
          <w:sz w:val="22"/>
          <w:szCs w:val="22"/>
          <w:lang w:val="en-US"/>
        </w:rPr>
        <w:t>21</w:t>
      </w:r>
      <w:r w:rsidR="002105F2" w:rsidRPr="0064775F">
        <w:rPr>
          <w:rFonts w:ascii="Cambria" w:hAnsi="Cambria"/>
          <w:sz w:val="22"/>
          <w:szCs w:val="22"/>
          <w:lang w:val="en-US"/>
        </w:rPr>
        <w:t xml:space="preserve"> of the American Convention</w:t>
      </w:r>
      <w:r w:rsidR="00E73D27" w:rsidRPr="0064775F">
        <w:rPr>
          <w:rFonts w:ascii="Cambria" w:hAnsi="Cambria"/>
          <w:sz w:val="22"/>
          <w:szCs w:val="22"/>
          <w:lang w:val="en-US"/>
        </w:rPr>
        <w:t xml:space="preserve">. </w:t>
      </w:r>
      <w:r w:rsidRPr="0064775F">
        <w:rPr>
          <w:rFonts w:ascii="Cambria" w:hAnsi="Cambria"/>
          <w:sz w:val="22"/>
          <w:szCs w:val="22"/>
          <w:lang w:val="en-US"/>
        </w:rPr>
        <w:t xml:space="preserve"> </w:t>
      </w:r>
      <w:r w:rsidR="00EE7B1C" w:rsidRPr="0064775F">
        <w:rPr>
          <w:rFonts w:ascii="Cambria" w:hAnsi="Cambria"/>
          <w:sz w:val="22"/>
          <w:szCs w:val="22"/>
          <w:lang w:val="en-US"/>
        </w:rPr>
        <w:t>They allege</w:t>
      </w:r>
      <w:r w:rsidR="00E73D27" w:rsidRPr="0064775F">
        <w:rPr>
          <w:rFonts w:ascii="Cambria" w:hAnsi="Cambria"/>
          <w:sz w:val="22"/>
          <w:szCs w:val="22"/>
          <w:lang w:val="en-US"/>
        </w:rPr>
        <w:t xml:space="preserve"> that the Kaliña and Lokono have traditional</w:t>
      </w:r>
      <w:r w:rsidR="008B2B58" w:rsidRPr="0064775F">
        <w:rPr>
          <w:rFonts w:ascii="Cambria" w:hAnsi="Cambria"/>
          <w:sz w:val="22"/>
          <w:szCs w:val="22"/>
          <w:lang w:val="en-US"/>
        </w:rPr>
        <w:t xml:space="preserve">ly used and </w:t>
      </w:r>
      <w:r w:rsidR="00E73D27" w:rsidRPr="0064775F">
        <w:rPr>
          <w:rFonts w:ascii="Cambria" w:hAnsi="Cambria"/>
          <w:sz w:val="22"/>
          <w:szCs w:val="22"/>
          <w:lang w:val="en-US"/>
        </w:rPr>
        <w:t>occupi</w:t>
      </w:r>
      <w:r w:rsidR="008B2B58" w:rsidRPr="0064775F">
        <w:rPr>
          <w:rFonts w:ascii="Cambria" w:hAnsi="Cambria"/>
          <w:sz w:val="22"/>
          <w:szCs w:val="22"/>
          <w:lang w:val="en-US"/>
        </w:rPr>
        <w:t>ed</w:t>
      </w:r>
      <w:r w:rsidR="00E73D27" w:rsidRPr="0064775F">
        <w:rPr>
          <w:rFonts w:ascii="Cambria" w:hAnsi="Cambria"/>
          <w:sz w:val="22"/>
          <w:szCs w:val="22"/>
          <w:lang w:val="en-US"/>
        </w:rPr>
        <w:t xml:space="preserve"> their lands, territor</w:t>
      </w:r>
      <w:r w:rsidR="008B2B58" w:rsidRPr="0064775F">
        <w:rPr>
          <w:rFonts w:ascii="Cambria" w:hAnsi="Cambria"/>
          <w:sz w:val="22"/>
          <w:szCs w:val="22"/>
          <w:lang w:val="en-US"/>
        </w:rPr>
        <w:t>ies</w:t>
      </w:r>
      <w:r w:rsidR="00E73D27" w:rsidRPr="0064775F">
        <w:rPr>
          <w:rFonts w:ascii="Cambria" w:hAnsi="Cambria"/>
          <w:sz w:val="22"/>
          <w:szCs w:val="22"/>
          <w:lang w:val="en-US"/>
        </w:rPr>
        <w:t xml:space="preserve">, </w:t>
      </w:r>
      <w:r w:rsidR="00C5287F" w:rsidRPr="0064775F">
        <w:rPr>
          <w:rFonts w:ascii="Cambria" w:hAnsi="Cambria"/>
          <w:sz w:val="22"/>
          <w:szCs w:val="22"/>
          <w:lang w:val="en-US"/>
        </w:rPr>
        <w:t xml:space="preserve">and </w:t>
      </w:r>
      <w:r w:rsidR="008B2B58" w:rsidRPr="0064775F">
        <w:rPr>
          <w:rFonts w:ascii="Cambria" w:hAnsi="Cambria"/>
          <w:sz w:val="22"/>
          <w:szCs w:val="22"/>
          <w:lang w:val="en-US"/>
        </w:rPr>
        <w:t xml:space="preserve">natural </w:t>
      </w:r>
      <w:r w:rsidR="00E73D27" w:rsidRPr="0064775F">
        <w:rPr>
          <w:rFonts w:ascii="Cambria" w:hAnsi="Cambria"/>
          <w:sz w:val="22"/>
          <w:szCs w:val="22"/>
          <w:lang w:val="en-US"/>
        </w:rPr>
        <w:t xml:space="preserve">resources </w:t>
      </w:r>
      <w:r w:rsidR="008B2B58" w:rsidRPr="0064775F">
        <w:rPr>
          <w:rFonts w:ascii="Cambria" w:hAnsi="Cambria"/>
          <w:sz w:val="22"/>
          <w:szCs w:val="22"/>
          <w:lang w:val="en-US"/>
        </w:rPr>
        <w:t xml:space="preserve">according to their uses and </w:t>
      </w:r>
      <w:r w:rsidR="00E73D27" w:rsidRPr="0064775F">
        <w:rPr>
          <w:rFonts w:ascii="Cambria" w:hAnsi="Cambria"/>
          <w:sz w:val="22"/>
          <w:szCs w:val="22"/>
          <w:lang w:val="en-US"/>
        </w:rPr>
        <w:t>custom</w:t>
      </w:r>
      <w:r w:rsidR="008B2B58" w:rsidRPr="0064775F">
        <w:rPr>
          <w:rFonts w:ascii="Cambria" w:hAnsi="Cambria"/>
          <w:sz w:val="22"/>
          <w:szCs w:val="22"/>
          <w:lang w:val="en-US"/>
        </w:rPr>
        <w:t>s</w:t>
      </w:r>
      <w:r w:rsidR="005A7729" w:rsidRPr="0064775F">
        <w:rPr>
          <w:rFonts w:ascii="Cambria" w:hAnsi="Cambria"/>
          <w:sz w:val="22"/>
          <w:szCs w:val="22"/>
          <w:lang w:val="en-US"/>
        </w:rPr>
        <w:t>.</w:t>
      </w:r>
      <w:r w:rsidR="00454349" w:rsidRPr="0064775F">
        <w:rPr>
          <w:rFonts w:ascii="Cambria" w:hAnsi="Cambria"/>
          <w:sz w:val="22"/>
          <w:szCs w:val="22"/>
          <w:lang w:val="en-US"/>
        </w:rPr>
        <w:t xml:space="preserve"> </w:t>
      </w:r>
      <w:r w:rsidRPr="0064775F">
        <w:rPr>
          <w:rFonts w:ascii="Cambria" w:hAnsi="Cambria"/>
          <w:sz w:val="22"/>
          <w:szCs w:val="22"/>
          <w:lang w:val="en-US"/>
        </w:rPr>
        <w:t xml:space="preserve"> </w:t>
      </w:r>
      <w:r w:rsidR="00E73D27" w:rsidRPr="0064775F">
        <w:rPr>
          <w:rFonts w:ascii="Cambria" w:hAnsi="Cambria"/>
          <w:sz w:val="22"/>
          <w:szCs w:val="22"/>
          <w:lang w:val="en-US"/>
        </w:rPr>
        <w:t>The</w:t>
      </w:r>
      <w:r w:rsidR="00C5287F" w:rsidRPr="0064775F">
        <w:rPr>
          <w:rFonts w:ascii="Cambria" w:hAnsi="Cambria"/>
          <w:sz w:val="22"/>
          <w:szCs w:val="22"/>
          <w:lang w:val="en-US"/>
        </w:rPr>
        <w:t>y</w:t>
      </w:r>
      <w:r w:rsidR="00E73D27" w:rsidRPr="0064775F">
        <w:rPr>
          <w:rFonts w:ascii="Cambria" w:hAnsi="Cambria"/>
          <w:sz w:val="22"/>
          <w:szCs w:val="22"/>
          <w:lang w:val="en-US"/>
        </w:rPr>
        <w:t xml:space="preserve"> contend that the</w:t>
      </w:r>
      <w:r w:rsidR="00454349" w:rsidRPr="0064775F">
        <w:rPr>
          <w:rFonts w:ascii="Cambria" w:hAnsi="Cambria"/>
          <w:sz w:val="22"/>
          <w:szCs w:val="22"/>
          <w:lang w:val="en-US"/>
        </w:rPr>
        <w:t>se</w:t>
      </w:r>
      <w:r w:rsidR="00E73D27" w:rsidRPr="0064775F">
        <w:rPr>
          <w:rFonts w:ascii="Cambria" w:hAnsi="Cambria"/>
          <w:sz w:val="22"/>
          <w:szCs w:val="22"/>
          <w:lang w:val="en-US"/>
        </w:rPr>
        <w:t xml:space="preserve"> traditional methods of occupation and use </w:t>
      </w:r>
      <w:r w:rsidR="00454349" w:rsidRPr="0064775F">
        <w:rPr>
          <w:rFonts w:ascii="Cambria" w:hAnsi="Cambria"/>
          <w:sz w:val="22"/>
          <w:szCs w:val="22"/>
          <w:lang w:val="en-US"/>
        </w:rPr>
        <w:t xml:space="preserve">are </w:t>
      </w:r>
      <w:r w:rsidR="00E73D27" w:rsidRPr="0064775F">
        <w:rPr>
          <w:rFonts w:ascii="Cambria" w:hAnsi="Cambria"/>
          <w:sz w:val="22"/>
          <w:szCs w:val="22"/>
          <w:lang w:val="en-US"/>
        </w:rPr>
        <w:t xml:space="preserve">a property regime protected by Article </w:t>
      </w:r>
      <w:r w:rsidR="002C174F" w:rsidRPr="0064775F">
        <w:rPr>
          <w:rFonts w:ascii="Cambria" w:hAnsi="Cambria"/>
          <w:sz w:val="22"/>
          <w:szCs w:val="22"/>
          <w:lang w:val="en-US"/>
        </w:rPr>
        <w:t>21</w:t>
      </w:r>
      <w:r w:rsidR="00E73D27" w:rsidRPr="0064775F">
        <w:rPr>
          <w:rFonts w:ascii="Cambria" w:hAnsi="Cambria"/>
          <w:sz w:val="22"/>
          <w:szCs w:val="22"/>
          <w:lang w:val="en-US"/>
        </w:rPr>
        <w:t xml:space="preserve"> of the </w:t>
      </w:r>
      <w:r w:rsidRPr="0064775F">
        <w:rPr>
          <w:rFonts w:ascii="Cambria" w:hAnsi="Cambria"/>
          <w:sz w:val="22"/>
          <w:szCs w:val="22"/>
          <w:lang w:val="en-US"/>
        </w:rPr>
        <w:t xml:space="preserve">American </w:t>
      </w:r>
      <w:r w:rsidR="00E73D27" w:rsidRPr="0064775F">
        <w:rPr>
          <w:rFonts w:ascii="Cambria" w:hAnsi="Cambria"/>
          <w:sz w:val="22"/>
          <w:szCs w:val="22"/>
          <w:lang w:val="en-US"/>
        </w:rPr>
        <w:t>Convention</w:t>
      </w:r>
      <w:r w:rsidR="00EE3B92" w:rsidRPr="0064775F">
        <w:rPr>
          <w:rFonts w:ascii="Cambria" w:hAnsi="Cambria"/>
          <w:sz w:val="22"/>
          <w:szCs w:val="22"/>
          <w:lang w:val="en-US"/>
        </w:rPr>
        <w:t xml:space="preserve">, and that </w:t>
      </w:r>
      <w:r w:rsidR="00246958" w:rsidRPr="0064775F">
        <w:rPr>
          <w:rFonts w:ascii="Cambria" w:hAnsi="Cambria"/>
          <w:sz w:val="22"/>
          <w:szCs w:val="22"/>
          <w:lang w:val="en-US"/>
        </w:rPr>
        <w:t xml:space="preserve">Article 21, read in conjunction with Articles 1 and 2 </w:t>
      </w:r>
      <w:r w:rsidRPr="0064775F">
        <w:rPr>
          <w:rFonts w:ascii="Cambria" w:hAnsi="Cambria"/>
          <w:sz w:val="22"/>
          <w:szCs w:val="22"/>
          <w:lang w:val="en-US"/>
        </w:rPr>
        <w:t>there</w:t>
      </w:r>
      <w:r w:rsidR="00246958" w:rsidRPr="0064775F">
        <w:rPr>
          <w:rFonts w:ascii="Cambria" w:hAnsi="Cambria"/>
          <w:sz w:val="22"/>
          <w:szCs w:val="22"/>
          <w:lang w:val="en-US"/>
        </w:rPr>
        <w:t xml:space="preserve">of, requires that Suriname adopt special measures to guarantee the individual and collective rights of the Lower Marowijne indigenous peoples to </w:t>
      </w:r>
      <w:r w:rsidR="00560DA2" w:rsidRPr="0064775F">
        <w:rPr>
          <w:rFonts w:ascii="Cambria" w:hAnsi="Cambria"/>
          <w:sz w:val="22"/>
          <w:szCs w:val="22"/>
          <w:lang w:val="en-US"/>
        </w:rPr>
        <w:t>own</w:t>
      </w:r>
      <w:r w:rsidR="00246958" w:rsidRPr="0064775F">
        <w:rPr>
          <w:rFonts w:ascii="Cambria" w:hAnsi="Cambria"/>
          <w:sz w:val="22"/>
          <w:szCs w:val="22"/>
          <w:lang w:val="en-US"/>
        </w:rPr>
        <w:t xml:space="preserve"> and control of th</w:t>
      </w:r>
      <w:r w:rsidR="00EE3B92" w:rsidRPr="0064775F">
        <w:rPr>
          <w:rFonts w:ascii="Cambria" w:hAnsi="Cambria"/>
          <w:sz w:val="22"/>
          <w:szCs w:val="22"/>
          <w:lang w:val="en-US"/>
        </w:rPr>
        <w:t>eir traditional lands, territories</w:t>
      </w:r>
      <w:r w:rsidR="00246958" w:rsidRPr="0064775F">
        <w:rPr>
          <w:rFonts w:ascii="Cambria" w:hAnsi="Cambria"/>
          <w:sz w:val="22"/>
          <w:szCs w:val="22"/>
          <w:lang w:val="en-US"/>
        </w:rPr>
        <w:t xml:space="preserve">, and resources. </w:t>
      </w:r>
      <w:r w:rsidRPr="0064775F">
        <w:rPr>
          <w:rFonts w:ascii="Cambria" w:hAnsi="Cambria"/>
          <w:sz w:val="22"/>
          <w:szCs w:val="22"/>
          <w:lang w:val="en-US"/>
        </w:rPr>
        <w:t xml:space="preserve"> The </w:t>
      </w:r>
      <w:r w:rsidR="00495411" w:rsidRPr="0064775F">
        <w:rPr>
          <w:rFonts w:ascii="Cambria" w:hAnsi="Cambria"/>
          <w:sz w:val="22"/>
          <w:szCs w:val="22"/>
          <w:lang w:val="en-US"/>
        </w:rPr>
        <w:t>petitioners</w:t>
      </w:r>
      <w:r w:rsidR="00246958" w:rsidRPr="0064775F">
        <w:rPr>
          <w:rFonts w:ascii="Cambria" w:hAnsi="Cambria"/>
          <w:sz w:val="22"/>
          <w:szCs w:val="22"/>
          <w:lang w:val="en-US"/>
        </w:rPr>
        <w:t xml:space="preserve"> maintain that Suriname’s laws do not recognize Kaliña and Lokono property rights and </w:t>
      </w:r>
      <w:r w:rsidRPr="0064775F">
        <w:rPr>
          <w:rFonts w:ascii="Cambria" w:hAnsi="Cambria"/>
          <w:sz w:val="22"/>
          <w:szCs w:val="22"/>
          <w:lang w:val="en-US"/>
        </w:rPr>
        <w:t xml:space="preserve">that </w:t>
      </w:r>
      <w:r w:rsidR="00246958" w:rsidRPr="0064775F">
        <w:rPr>
          <w:rFonts w:ascii="Cambria" w:hAnsi="Cambria"/>
          <w:sz w:val="22"/>
          <w:szCs w:val="22"/>
          <w:lang w:val="en-US"/>
        </w:rPr>
        <w:t xml:space="preserve">there is no </w:t>
      </w:r>
      <w:r w:rsidR="00EE3B92" w:rsidRPr="0064775F">
        <w:rPr>
          <w:rFonts w:ascii="Cambria" w:hAnsi="Cambria"/>
          <w:sz w:val="22"/>
          <w:szCs w:val="22"/>
          <w:lang w:val="en-US"/>
        </w:rPr>
        <w:t xml:space="preserve">legislative, administrative or other </w:t>
      </w:r>
      <w:r w:rsidR="00246958" w:rsidRPr="0064775F">
        <w:rPr>
          <w:rFonts w:ascii="Cambria" w:hAnsi="Cambria"/>
          <w:sz w:val="22"/>
          <w:szCs w:val="22"/>
          <w:lang w:val="en-US"/>
        </w:rPr>
        <w:t xml:space="preserve">mechanism that serves to secure their collective rights in law or practice. </w:t>
      </w:r>
      <w:r w:rsidRPr="0064775F">
        <w:rPr>
          <w:rFonts w:ascii="Cambria" w:hAnsi="Cambria"/>
          <w:sz w:val="22"/>
          <w:szCs w:val="22"/>
          <w:lang w:val="en-US"/>
        </w:rPr>
        <w:t xml:space="preserve"> </w:t>
      </w:r>
      <w:r w:rsidR="00EE3B92" w:rsidRPr="0064775F">
        <w:rPr>
          <w:rFonts w:ascii="Cambria" w:hAnsi="Cambria"/>
          <w:sz w:val="22"/>
          <w:szCs w:val="22"/>
          <w:lang w:val="en-US"/>
        </w:rPr>
        <w:t>Therefore, t</w:t>
      </w:r>
      <w:r w:rsidR="001533D7" w:rsidRPr="0064775F">
        <w:rPr>
          <w:rFonts w:ascii="Cambria" w:hAnsi="Cambria"/>
          <w:sz w:val="22"/>
          <w:szCs w:val="22"/>
          <w:lang w:val="en-US"/>
        </w:rPr>
        <w:t>he petitioners argue that</w:t>
      </w:r>
      <w:r w:rsidR="00EE3B92" w:rsidRPr="0064775F">
        <w:rPr>
          <w:rFonts w:ascii="Cambria" w:hAnsi="Cambria"/>
          <w:sz w:val="22"/>
          <w:szCs w:val="22"/>
          <w:lang w:val="en-US"/>
        </w:rPr>
        <w:t xml:space="preserve"> the </w:t>
      </w:r>
      <w:r w:rsidR="001533D7" w:rsidRPr="0064775F">
        <w:rPr>
          <w:rFonts w:ascii="Cambria" w:hAnsi="Cambria"/>
          <w:sz w:val="22"/>
          <w:szCs w:val="22"/>
          <w:lang w:val="en-US"/>
        </w:rPr>
        <w:t>S</w:t>
      </w:r>
      <w:r w:rsidR="00EE3B92" w:rsidRPr="0064775F">
        <w:rPr>
          <w:rFonts w:ascii="Cambria" w:hAnsi="Cambria"/>
          <w:sz w:val="22"/>
          <w:szCs w:val="22"/>
          <w:lang w:val="en-US"/>
        </w:rPr>
        <w:t>tat</w:t>
      </w:r>
      <w:r w:rsidR="001533D7" w:rsidRPr="0064775F">
        <w:rPr>
          <w:rFonts w:ascii="Cambria" w:hAnsi="Cambria"/>
          <w:sz w:val="22"/>
          <w:szCs w:val="22"/>
          <w:lang w:val="en-US"/>
        </w:rPr>
        <w:t>e has failed to recognize, secure, and protect the Kaliña and Lokono</w:t>
      </w:r>
      <w:r w:rsidR="002C174F" w:rsidRPr="0064775F">
        <w:rPr>
          <w:rFonts w:ascii="Cambria" w:hAnsi="Cambria"/>
          <w:sz w:val="22"/>
          <w:szCs w:val="22"/>
          <w:lang w:val="en-US"/>
        </w:rPr>
        <w:t xml:space="preserve"> Peoples’</w:t>
      </w:r>
      <w:r w:rsidR="001533D7" w:rsidRPr="0064775F">
        <w:rPr>
          <w:rFonts w:ascii="Cambria" w:hAnsi="Cambria"/>
          <w:sz w:val="22"/>
          <w:szCs w:val="22"/>
          <w:lang w:val="en-US"/>
        </w:rPr>
        <w:t xml:space="preserve"> property rights in law and practice </w:t>
      </w:r>
      <w:r w:rsidR="00246958" w:rsidRPr="0064775F">
        <w:rPr>
          <w:rFonts w:ascii="Cambria" w:hAnsi="Cambria"/>
          <w:sz w:val="22"/>
          <w:szCs w:val="22"/>
          <w:lang w:val="en-US"/>
        </w:rPr>
        <w:t>and thus violated</w:t>
      </w:r>
      <w:r w:rsidR="00002027" w:rsidRPr="0064775F">
        <w:rPr>
          <w:rFonts w:ascii="Cambria" w:hAnsi="Cambria"/>
          <w:sz w:val="22"/>
          <w:szCs w:val="22"/>
          <w:lang w:val="en-US"/>
        </w:rPr>
        <w:t xml:space="preserve"> </w:t>
      </w:r>
      <w:r w:rsidR="001533D7" w:rsidRPr="0064775F">
        <w:rPr>
          <w:rFonts w:ascii="Cambria" w:hAnsi="Cambria"/>
          <w:sz w:val="22"/>
          <w:szCs w:val="22"/>
          <w:lang w:val="en-US"/>
        </w:rPr>
        <w:t xml:space="preserve">Article </w:t>
      </w:r>
      <w:r w:rsidR="002C174F" w:rsidRPr="0064775F">
        <w:rPr>
          <w:rFonts w:ascii="Cambria" w:hAnsi="Cambria"/>
          <w:sz w:val="22"/>
          <w:szCs w:val="22"/>
          <w:lang w:val="en-US"/>
        </w:rPr>
        <w:t>21</w:t>
      </w:r>
      <w:r w:rsidR="001533D7" w:rsidRPr="0064775F">
        <w:rPr>
          <w:rFonts w:ascii="Cambria" w:hAnsi="Cambria"/>
          <w:sz w:val="22"/>
          <w:szCs w:val="22"/>
          <w:lang w:val="en-US"/>
        </w:rPr>
        <w:t xml:space="preserve"> in conjunction with Articles </w:t>
      </w:r>
      <w:r w:rsidR="002C174F" w:rsidRPr="0064775F">
        <w:rPr>
          <w:rFonts w:ascii="Cambria" w:hAnsi="Cambria"/>
          <w:sz w:val="22"/>
          <w:szCs w:val="22"/>
          <w:lang w:val="en-US"/>
        </w:rPr>
        <w:t>1</w:t>
      </w:r>
      <w:r w:rsidR="001533D7" w:rsidRPr="0064775F">
        <w:rPr>
          <w:rFonts w:ascii="Cambria" w:hAnsi="Cambria"/>
          <w:sz w:val="22"/>
          <w:szCs w:val="22"/>
          <w:lang w:val="en-US"/>
        </w:rPr>
        <w:t xml:space="preserve"> and </w:t>
      </w:r>
      <w:r w:rsidR="002C174F" w:rsidRPr="0064775F">
        <w:rPr>
          <w:rFonts w:ascii="Cambria" w:hAnsi="Cambria"/>
          <w:sz w:val="22"/>
          <w:szCs w:val="22"/>
          <w:lang w:val="en-US"/>
        </w:rPr>
        <w:t>2</w:t>
      </w:r>
      <w:r w:rsidR="00002027" w:rsidRPr="0064775F">
        <w:rPr>
          <w:rFonts w:ascii="Cambria" w:hAnsi="Cambria"/>
          <w:sz w:val="22"/>
          <w:szCs w:val="22"/>
          <w:lang w:val="en-US"/>
        </w:rPr>
        <w:t xml:space="preserve"> of the </w:t>
      </w:r>
      <w:r w:rsidRPr="0064775F">
        <w:rPr>
          <w:rFonts w:ascii="Cambria" w:hAnsi="Cambria"/>
          <w:sz w:val="22"/>
          <w:szCs w:val="22"/>
          <w:lang w:val="en-US"/>
        </w:rPr>
        <w:t xml:space="preserve">American </w:t>
      </w:r>
      <w:r w:rsidR="00002027" w:rsidRPr="0064775F">
        <w:rPr>
          <w:rFonts w:ascii="Cambria" w:hAnsi="Cambria"/>
          <w:sz w:val="22"/>
          <w:szCs w:val="22"/>
          <w:lang w:val="en-US"/>
        </w:rPr>
        <w:t>Convention.</w:t>
      </w:r>
      <w:r w:rsidR="004E30EB" w:rsidRPr="0064775F">
        <w:rPr>
          <w:rFonts w:ascii="Cambria" w:hAnsi="Cambria"/>
          <w:sz w:val="22"/>
          <w:szCs w:val="22"/>
          <w:lang w:val="en-US"/>
        </w:rPr>
        <w:t xml:space="preserve"> </w:t>
      </w:r>
    </w:p>
    <w:p w:rsidR="00892189" w:rsidRPr="0064775F" w:rsidRDefault="00892189" w:rsidP="00892189">
      <w:pPr>
        <w:jc w:val="both"/>
        <w:rPr>
          <w:rFonts w:ascii="Cambria" w:hAnsi="Cambria"/>
          <w:sz w:val="22"/>
          <w:szCs w:val="22"/>
          <w:lang w:val="en-US"/>
        </w:rPr>
      </w:pPr>
    </w:p>
    <w:p w:rsidR="004E30EB" w:rsidRPr="0064775F" w:rsidRDefault="004E30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w:t>
      </w:r>
      <w:r w:rsidR="00712564" w:rsidRPr="0064775F">
        <w:rPr>
          <w:rFonts w:ascii="Cambria" w:hAnsi="Cambria"/>
          <w:sz w:val="22"/>
          <w:szCs w:val="22"/>
          <w:lang w:val="en-US"/>
        </w:rPr>
        <w:t>submit</w:t>
      </w:r>
      <w:r w:rsidRPr="0064775F">
        <w:rPr>
          <w:rFonts w:ascii="Cambria" w:hAnsi="Cambria"/>
          <w:sz w:val="22"/>
          <w:szCs w:val="22"/>
          <w:lang w:val="en-US"/>
        </w:rPr>
        <w:t xml:space="preserve"> that the human right to property under Article 21 encompasses the recognition of the right </w:t>
      </w:r>
      <w:r w:rsidR="00781985" w:rsidRPr="0064775F">
        <w:rPr>
          <w:rFonts w:ascii="Cambria" w:hAnsi="Cambria"/>
          <w:sz w:val="22"/>
          <w:szCs w:val="22"/>
          <w:lang w:val="en-US"/>
        </w:rPr>
        <w:t xml:space="preserve">of indigenous peoples </w:t>
      </w:r>
      <w:r w:rsidRPr="0064775F">
        <w:rPr>
          <w:rFonts w:ascii="Cambria" w:hAnsi="Cambria"/>
          <w:sz w:val="22"/>
          <w:szCs w:val="22"/>
          <w:lang w:val="en-US"/>
        </w:rPr>
        <w:t>to self-determination</w:t>
      </w:r>
      <w:r w:rsidR="00943F56" w:rsidRPr="0064775F">
        <w:rPr>
          <w:rFonts w:ascii="Cambria" w:hAnsi="Cambria"/>
          <w:sz w:val="22"/>
          <w:szCs w:val="22"/>
          <w:lang w:val="en-US"/>
        </w:rPr>
        <w:t>,</w:t>
      </w:r>
      <w:r w:rsidRPr="0064775F">
        <w:rPr>
          <w:rFonts w:ascii="Cambria" w:hAnsi="Cambria"/>
          <w:sz w:val="22"/>
          <w:szCs w:val="22"/>
          <w:lang w:val="en-US"/>
        </w:rPr>
        <w:t xml:space="preserve"> and that </w:t>
      </w:r>
      <w:r w:rsidR="00943F56" w:rsidRPr="0064775F">
        <w:rPr>
          <w:rFonts w:ascii="Cambria" w:hAnsi="Cambria"/>
          <w:sz w:val="22"/>
          <w:szCs w:val="22"/>
          <w:lang w:val="en-US"/>
        </w:rPr>
        <w:t xml:space="preserve">the indigenous peoples’ right to property includes recognition of their right to freely dispose of their natural resources. </w:t>
      </w:r>
      <w:r w:rsidR="00712564" w:rsidRPr="0064775F">
        <w:rPr>
          <w:rFonts w:ascii="Cambria" w:hAnsi="Cambria"/>
          <w:sz w:val="22"/>
          <w:szCs w:val="22"/>
          <w:lang w:val="en-US"/>
        </w:rPr>
        <w:t xml:space="preserve"> </w:t>
      </w:r>
      <w:r w:rsidR="00943F56" w:rsidRPr="0064775F">
        <w:rPr>
          <w:rFonts w:ascii="Cambria" w:hAnsi="Cambria"/>
          <w:sz w:val="22"/>
          <w:szCs w:val="22"/>
          <w:lang w:val="en-US"/>
        </w:rPr>
        <w:t>They also state that</w:t>
      </w:r>
      <w:r w:rsidR="00ED616D" w:rsidRPr="0064775F">
        <w:rPr>
          <w:rFonts w:ascii="Cambria" w:hAnsi="Cambria"/>
          <w:sz w:val="22"/>
          <w:szCs w:val="22"/>
          <w:lang w:val="en-US"/>
        </w:rPr>
        <w:t>, under international law,</w:t>
      </w:r>
      <w:r w:rsidR="00943F56" w:rsidRPr="0064775F">
        <w:rPr>
          <w:rFonts w:ascii="Cambria" w:hAnsi="Cambria"/>
          <w:sz w:val="22"/>
          <w:szCs w:val="22"/>
          <w:lang w:val="en-US"/>
        </w:rPr>
        <w:t xml:space="preserve"> </w:t>
      </w:r>
      <w:r w:rsidRPr="0064775F">
        <w:rPr>
          <w:rFonts w:ascii="Cambria" w:hAnsi="Cambria"/>
          <w:sz w:val="22"/>
          <w:szCs w:val="22"/>
          <w:lang w:val="en-US"/>
        </w:rPr>
        <w:t xml:space="preserve">permissible restrictions on the property rights of indigenous peoples are very limited and under no circumstances should be imposed unilaterally without provisions for </w:t>
      </w:r>
      <w:r w:rsidR="00ED616D" w:rsidRPr="0064775F">
        <w:rPr>
          <w:rFonts w:ascii="Cambria" w:hAnsi="Cambria"/>
          <w:sz w:val="22"/>
          <w:szCs w:val="22"/>
          <w:lang w:val="en-US"/>
        </w:rPr>
        <w:t xml:space="preserve">consultation and </w:t>
      </w:r>
      <w:r w:rsidRPr="0064775F">
        <w:rPr>
          <w:rFonts w:ascii="Cambria" w:hAnsi="Cambria"/>
          <w:sz w:val="22"/>
          <w:szCs w:val="22"/>
          <w:lang w:val="en-US"/>
        </w:rPr>
        <w:t xml:space="preserve">compensation. </w:t>
      </w:r>
      <w:r w:rsidR="00712564" w:rsidRPr="0064775F">
        <w:rPr>
          <w:rFonts w:ascii="Cambria" w:hAnsi="Cambria"/>
          <w:sz w:val="22"/>
          <w:szCs w:val="22"/>
          <w:lang w:val="en-US"/>
        </w:rPr>
        <w:t xml:space="preserve"> </w:t>
      </w:r>
      <w:r w:rsidRPr="0064775F">
        <w:rPr>
          <w:rFonts w:ascii="Cambria" w:hAnsi="Cambria"/>
          <w:sz w:val="22"/>
          <w:szCs w:val="22"/>
          <w:lang w:val="en-US"/>
        </w:rPr>
        <w:t xml:space="preserve">The petitioners argue against non-consensual subordination of indigenous peoples’ property </w:t>
      </w:r>
      <w:r w:rsidR="006306D3" w:rsidRPr="0064775F">
        <w:rPr>
          <w:rFonts w:ascii="Cambria" w:hAnsi="Cambria"/>
          <w:sz w:val="22"/>
          <w:szCs w:val="22"/>
          <w:lang w:val="en-US"/>
        </w:rPr>
        <w:t xml:space="preserve">rights </w:t>
      </w:r>
      <w:r w:rsidRPr="0064775F">
        <w:rPr>
          <w:rFonts w:ascii="Cambria" w:hAnsi="Cambria"/>
          <w:sz w:val="22"/>
          <w:szCs w:val="22"/>
          <w:lang w:val="en-US"/>
        </w:rPr>
        <w:t xml:space="preserve">where doing so </w:t>
      </w:r>
      <w:r w:rsidR="00ED616D" w:rsidRPr="0064775F">
        <w:rPr>
          <w:rFonts w:ascii="Cambria" w:hAnsi="Cambria"/>
          <w:sz w:val="22"/>
          <w:szCs w:val="22"/>
          <w:lang w:val="en-US"/>
        </w:rPr>
        <w:t>effectively extinguishes</w:t>
      </w:r>
      <w:r w:rsidRPr="0064775F">
        <w:rPr>
          <w:rFonts w:ascii="Cambria" w:hAnsi="Cambria"/>
          <w:sz w:val="22"/>
          <w:szCs w:val="22"/>
          <w:lang w:val="en-US"/>
        </w:rPr>
        <w:t xml:space="preserve"> property rights or </w:t>
      </w:r>
      <w:r w:rsidR="00C01A46" w:rsidRPr="0064775F">
        <w:rPr>
          <w:rFonts w:ascii="Cambria" w:hAnsi="Cambria"/>
          <w:sz w:val="22"/>
          <w:szCs w:val="22"/>
          <w:lang w:val="en-US"/>
        </w:rPr>
        <w:t>infringes</w:t>
      </w:r>
      <w:r w:rsidRPr="0064775F">
        <w:rPr>
          <w:rFonts w:ascii="Cambria" w:hAnsi="Cambria"/>
          <w:sz w:val="22"/>
          <w:szCs w:val="22"/>
          <w:lang w:val="en-US"/>
        </w:rPr>
        <w:t xml:space="preserve"> upon the indigenous </w:t>
      </w:r>
      <w:r w:rsidR="006306D3" w:rsidRPr="0064775F">
        <w:rPr>
          <w:rFonts w:ascii="Cambria" w:hAnsi="Cambria"/>
          <w:sz w:val="22"/>
          <w:szCs w:val="22"/>
          <w:lang w:val="en-US"/>
        </w:rPr>
        <w:t xml:space="preserve">peoples’ </w:t>
      </w:r>
      <w:r w:rsidRPr="0064775F">
        <w:rPr>
          <w:rFonts w:ascii="Cambria" w:hAnsi="Cambria"/>
          <w:sz w:val="22"/>
          <w:szCs w:val="22"/>
          <w:lang w:val="en-US"/>
        </w:rPr>
        <w:t xml:space="preserve">right to </w:t>
      </w:r>
      <w:r w:rsidR="00943F56" w:rsidRPr="0064775F">
        <w:rPr>
          <w:rFonts w:ascii="Cambria" w:hAnsi="Cambria"/>
          <w:sz w:val="22"/>
          <w:szCs w:val="22"/>
          <w:lang w:val="en-US"/>
        </w:rPr>
        <w:t xml:space="preserve">occupy, </w:t>
      </w:r>
      <w:r w:rsidR="006306D3" w:rsidRPr="0064775F">
        <w:rPr>
          <w:rFonts w:ascii="Cambria" w:hAnsi="Cambria"/>
          <w:sz w:val="22"/>
          <w:szCs w:val="22"/>
          <w:lang w:val="en-US"/>
        </w:rPr>
        <w:t xml:space="preserve">use and enjoy their lands and territories, and to </w:t>
      </w:r>
      <w:r w:rsidRPr="0064775F">
        <w:rPr>
          <w:rFonts w:ascii="Cambria" w:hAnsi="Cambria"/>
          <w:sz w:val="22"/>
          <w:szCs w:val="22"/>
          <w:lang w:val="en-US"/>
        </w:rPr>
        <w:t>freely dispose of their</w:t>
      </w:r>
      <w:r w:rsidR="006306D3" w:rsidRPr="0064775F">
        <w:rPr>
          <w:rFonts w:ascii="Cambria" w:hAnsi="Cambria"/>
          <w:sz w:val="22"/>
          <w:szCs w:val="22"/>
          <w:lang w:val="en-US"/>
        </w:rPr>
        <w:t xml:space="preserve"> natural wealth and resources.</w:t>
      </w:r>
    </w:p>
    <w:p w:rsidR="00892189" w:rsidRPr="0064775F" w:rsidRDefault="00892189" w:rsidP="00892189">
      <w:pPr>
        <w:jc w:val="both"/>
        <w:rPr>
          <w:rFonts w:ascii="Cambria" w:hAnsi="Cambria"/>
          <w:sz w:val="22"/>
          <w:szCs w:val="22"/>
          <w:lang w:val="en-US"/>
        </w:rPr>
      </w:pPr>
    </w:p>
    <w:p w:rsidR="00B356B3" w:rsidRPr="0064775F" w:rsidRDefault="00FE482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addition</w:t>
      </w:r>
      <w:r w:rsidR="00B356B3" w:rsidRPr="0064775F">
        <w:rPr>
          <w:rFonts w:ascii="Cambria" w:hAnsi="Cambria"/>
          <w:sz w:val="22"/>
          <w:szCs w:val="22"/>
          <w:lang w:val="en-US"/>
        </w:rPr>
        <w:t xml:space="preserve">, </w:t>
      </w:r>
      <w:r w:rsidR="006306D3" w:rsidRPr="0064775F">
        <w:rPr>
          <w:rFonts w:ascii="Cambria" w:hAnsi="Cambria"/>
          <w:sz w:val="22"/>
          <w:szCs w:val="22"/>
          <w:lang w:val="en-US"/>
        </w:rPr>
        <w:t>the p</w:t>
      </w:r>
      <w:r w:rsidR="00B356B3" w:rsidRPr="0064775F">
        <w:rPr>
          <w:rFonts w:ascii="Cambria" w:hAnsi="Cambria"/>
          <w:sz w:val="22"/>
          <w:szCs w:val="22"/>
          <w:lang w:val="en-US"/>
        </w:rPr>
        <w:t xml:space="preserve">etitioners </w:t>
      </w:r>
      <w:r w:rsidR="00C01A46" w:rsidRPr="0064775F">
        <w:rPr>
          <w:rFonts w:ascii="Cambria" w:hAnsi="Cambria"/>
          <w:sz w:val="22"/>
          <w:szCs w:val="22"/>
          <w:lang w:val="en-US"/>
        </w:rPr>
        <w:t>maintain</w:t>
      </w:r>
      <w:r w:rsidRPr="0064775F">
        <w:rPr>
          <w:rFonts w:ascii="Cambria" w:hAnsi="Cambria"/>
          <w:sz w:val="22"/>
          <w:szCs w:val="22"/>
          <w:lang w:val="en-US"/>
        </w:rPr>
        <w:t xml:space="preserve"> </w:t>
      </w:r>
      <w:r w:rsidR="00B356B3" w:rsidRPr="0064775F">
        <w:rPr>
          <w:rFonts w:ascii="Cambria" w:hAnsi="Cambria"/>
          <w:sz w:val="22"/>
          <w:szCs w:val="22"/>
          <w:lang w:val="en-US"/>
        </w:rPr>
        <w:t xml:space="preserve">that Suriname’s Constitution provides that natural resources are property of the State and does not recognize the rights of indigenous peoples or their communities over lands, territories, or resources. With respect to domestic law, petitioners allege that the primary legislation regarding State land is the L-Decrees of 1981-1982 from the military era. These decrees provide that, in allocating State-owned land, the rights of indigenous peoples shall be respected, provided this is not contrary to the general interest. </w:t>
      </w:r>
      <w:r w:rsidR="00712564" w:rsidRPr="0064775F">
        <w:rPr>
          <w:rFonts w:ascii="Cambria" w:hAnsi="Cambria"/>
          <w:sz w:val="22"/>
          <w:szCs w:val="22"/>
          <w:lang w:val="en-US"/>
        </w:rPr>
        <w:t xml:space="preserve"> The </w:t>
      </w:r>
      <w:r w:rsidR="00495411" w:rsidRPr="0064775F">
        <w:rPr>
          <w:rFonts w:ascii="Cambria" w:hAnsi="Cambria"/>
          <w:sz w:val="22"/>
          <w:szCs w:val="22"/>
          <w:lang w:val="en-US"/>
        </w:rPr>
        <w:t>petitioners</w:t>
      </w:r>
      <w:r w:rsidR="00B356B3" w:rsidRPr="0064775F">
        <w:rPr>
          <w:rFonts w:ascii="Cambria" w:hAnsi="Cambria"/>
          <w:sz w:val="22"/>
          <w:szCs w:val="22"/>
          <w:lang w:val="en-US"/>
        </w:rPr>
        <w:t xml:space="preserve"> claim that the decrees distinguish the indigenous peoples’ </w:t>
      </w:r>
      <w:r w:rsidR="00B356B3" w:rsidRPr="0064775F">
        <w:rPr>
          <w:rFonts w:ascii="Cambria" w:hAnsi="Cambria"/>
          <w:i/>
          <w:sz w:val="22"/>
          <w:szCs w:val="22"/>
          <w:lang w:val="en-US"/>
        </w:rPr>
        <w:t>de facto</w:t>
      </w:r>
      <w:r w:rsidR="00B356B3" w:rsidRPr="0064775F">
        <w:rPr>
          <w:rFonts w:ascii="Cambria" w:hAnsi="Cambria"/>
          <w:sz w:val="22"/>
          <w:szCs w:val="22"/>
          <w:lang w:val="en-US"/>
        </w:rPr>
        <w:t xml:space="preserve"> rights from others’ legal rights based on formal titles issued by the State.</w:t>
      </w:r>
      <w:r w:rsidR="004E30EB" w:rsidRPr="0064775F">
        <w:rPr>
          <w:rFonts w:ascii="Cambria" w:hAnsi="Cambria"/>
          <w:sz w:val="22"/>
          <w:szCs w:val="22"/>
          <w:lang w:val="en-US"/>
        </w:rPr>
        <w:t xml:space="preserve"> </w:t>
      </w:r>
      <w:r w:rsidR="00712564" w:rsidRPr="0064775F">
        <w:rPr>
          <w:rFonts w:ascii="Cambria" w:hAnsi="Cambria"/>
          <w:sz w:val="22"/>
          <w:szCs w:val="22"/>
          <w:lang w:val="en-US"/>
        </w:rPr>
        <w:t xml:space="preserve"> </w:t>
      </w:r>
      <w:r w:rsidR="004E30EB" w:rsidRPr="0064775F">
        <w:rPr>
          <w:rFonts w:ascii="Cambria" w:hAnsi="Cambria"/>
          <w:sz w:val="22"/>
          <w:szCs w:val="22"/>
          <w:lang w:val="en-US"/>
        </w:rPr>
        <w:t>The</w:t>
      </w:r>
      <w:r w:rsidR="00712564" w:rsidRPr="0064775F">
        <w:rPr>
          <w:rFonts w:ascii="Cambria" w:hAnsi="Cambria"/>
          <w:sz w:val="22"/>
          <w:szCs w:val="22"/>
          <w:lang w:val="en-US"/>
        </w:rPr>
        <w:t>y</w:t>
      </w:r>
      <w:r w:rsidR="004E30EB" w:rsidRPr="0064775F">
        <w:rPr>
          <w:rFonts w:ascii="Cambria" w:hAnsi="Cambria"/>
          <w:sz w:val="22"/>
          <w:szCs w:val="22"/>
          <w:lang w:val="en-US"/>
        </w:rPr>
        <w:t xml:space="preserve"> take the position that any restriction on the Kaliña and </w:t>
      </w:r>
      <w:r w:rsidR="007C4944" w:rsidRPr="0064775F">
        <w:rPr>
          <w:rFonts w:ascii="Cambria" w:hAnsi="Cambria"/>
          <w:sz w:val="22"/>
          <w:szCs w:val="22"/>
          <w:lang w:val="en-US"/>
        </w:rPr>
        <w:t>Lokono Peoples</w:t>
      </w:r>
      <w:r w:rsidR="004E30EB" w:rsidRPr="0064775F">
        <w:rPr>
          <w:rFonts w:ascii="Cambria" w:hAnsi="Cambria"/>
          <w:sz w:val="22"/>
          <w:szCs w:val="22"/>
          <w:lang w:val="en-US"/>
        </w:rPr>
        <w:t xml:space="preserve"> is by definition a violation of Article 21, </w:t>
      </w:r>
      <w:r w:rsidR="00712564" w:rsidRPr="0064775F">
        <w:rPr>
          <w:rFonts w:ascii="Cambria" w:hAnsi="Cambria"/>
          <w:sz w:val="22"/>
          <w:szCs w:val="22"/>
          <w:lang w:val="en-US"/>
        </w:rPr>
        <w:t xml:space="preserve">which </w:t>
      </w:r>
      <w:r w:rsidR="004E30EB" w:rsidRPr="0064775F">
        <w:rPr>
          <w:rFonts w:ascii="Cambria" w:hAnsi="Cambria"/>
          <w:sz w:val="22"/>
          <w:szCs w:val="22"/>
          <w:lang w:val="en-US"/>
        </w:rPr>
        <w:t xml:space="preserve">requires that property rights be recognized in the law, </w:t>
      </w:r>
      <w:r w:rsidR="00712564" w:rsidRPr="0064775F">
        <w:rPr>
          <w:rFonts w:ascii="Cambria" w:hAnsi="Cambria"/>
          <w:sz w:val="22"/>
          <w:szCs w:val="22"/>
          <w:lang w:val="en-US"/>
        </w:rPr>
        <w:t xml:space="preserve">which is not the case in </w:t>
      </w:r>
      <w:r w:rsidR="004E30EB" w:rsidRPr="0064775F">
        <w:rPr>
          <w:rFonts w:ascii="Cambria" w:hAnsi="Cambria"/>
          <w:sz w:val="22"/>
          <w:szCs w:val="22"/>
          <w:lang w:val="en-US"/>
        </w:rPr>
        <w:t>Suriname.</w:t>
      </w:r>
    </w:p>
    <w:p w:rsidR="00246958" w:rsidRPr="0064775F" w:rsidRDefault="0024695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Moreover, the petitioners allege that Suriname has violated the collective property rights of the Kaliña and Lokono Peoples by issuing titles to third parties, permitting mining </w:t>
      </w:r>
      <w:r w:rsidRPr="0064775F">
        <w:rPr>
          <w:rFonts w:ascii="Cambria" w:hAnsi="Cambria"/>
          <w:sz w:val="22"/>
          <w:szCs w:val="22"/>
          <w:lang w:val="en-US"/>
        </w:rPr>
        <w:lastRenderedPageBreak/>
        <w:t xml:space="preserve">operations, and establishing three Nature Reserves </w:t>
      </w:r>
      <w:r w:rsidR="00B644AA" w:rsidRPr="0064775F">
        <w:rPr>
          <w:rFonts w:ascii="Cambria" w:hAnsi="Cambria"/>
          <w:sz w:val="22"/>
          <w:szCs w:val="22"/>
          <w:lang w:val="en-US"/>
        </w:rPr>
        <w:t>(</w:t>
      </w:r>
      <w:proofErr w:type="gramStart"/>
      <w:r w:rsidR="00B644AA" w:rsidRPr="0064775F">
        <w:rPr>
          <w:rFonts w:ascii="Cambria" w:hAnsi="Cambria"/>
          <w:sz w:val="22"/>
          <w:szCs w:val="22"/>
          <w:lang w:val="en-US"/>
        </w:rPr>
        <w:t xml:space="preserve">Wia </w:t>
      </w:r>
      <w:proofErr w:type="spellStart"/>
      <w:r w:rsidR="00B644AA" w:rsidRPr="0064775F">
        <w:rPr>
          <w:rFonts w:ascii="Cambria" w:hAnsi="Cambria"/>
          <w:sz w:val="22"/>
          <w:szCs w:val="22"/>
          <w:lang w:val="en-US"/>
        </w:rPr>
        <w:t>Wia</w:t>
      </w:r>
      <w:proofErr w:type="spellEnd"/>
      <w:proofErr w:type="gramEnd"/>
      <w:r w:rsidR="00B644AA" w:rsidRPr="0064775F">
        <w:rPr>
          <w:rFonts w:ascii="Cambria" w:hAnsi="Cambria"/>
          <w:sz w:val="22"/>
          <w:szCs w:val="22"/>
          <w:lang w:val="en-US"/>
        </w:rPr>
        <w:t>, Galibi, and Wane Kreek</w:t>
      </w:r>
      <w:r w:rsidR="00B644AA" w:rsidRPr="0064775F">
        <w:rPr>
          <w:rStyle w:val="Refdenotaalpie"/>
          <w:rFonts w:ascii="Cambria" w:hAnsi="Cambria"/>
          <w:sz w:val="22"/>
          <w:szCs w:val="22"/>
          <w:lang w:val="en-US"/>
        </w:rPr>
        <w:footnoteReference w:id="3"/>
      </w:r>
      <w:r w:rsidR="00B644AA" w:rsidRPr="0064775F">
        <w:rPr>
          <w:rFonts w:ascii="Cambria" w:hAnsi="Cambria"/>
          <w:sz w:val="22"/>
          <w:szCs w:val="22"/>
          <w:lang w:val="en-US"/>
        </w:rPr>
        <w:t xml:space="preserve">) </w:t>
      </w:r>
      <w:r w:rsidRPr="0064775F">
        <w:rPr>
          <w:rFonts w:ascii="Cambria" w:hAnsi="Cambria"/>
          <w:sz w:val="22"/>
          <w:szCs w:val="22"/>
          <w:lang w:val="en-US"/>
        </w:rPr>
        <w:t xml:space="preserve">in the traditional territory of the Kaliña and Lokono. </w:t>
      </w:r>
      <w:r w:rsidR="00712564" w:rsidRPr="0064775F">
        <w:rPr>
          <w:rFonts w:ascii="Cambria" w:hAnsi="Cambria"/>
          <w:sz w:val="22"/>
          <w:szCs w:val="22"/>
          <w:lang w:val="en-US"/>
        </w:rPr>
        <w:t xml:space="preserve"> </w:t>
      </w:r>
      <w:r w:rsidRPr="0064775F">
        <w:rPr>
          <w:rFonts w:ascii="Cambria" w:hAnsi="Cambria"/>
          <w:sz w:val="22"/>
          <w:szCs w:val="22"/>
          <w:lang w:val="en-US"/>
        </w:rPr>
        <w:t>The petitioners allege that Kaliña and Lokono property has been expropriated and the indigenous rights thereto extinguished under domestic laws without consultation</w:t>
      </w:r>
      <w:r w:rsidR="00C01A46" w:rsidRPr="0064775F">
        <w:rPr>
          <w:rFonts w:ascii="Cambria" w:hAnsi="Cambria"/>
          <w:sz w:val="22"/>
          <w:szCs w:val="22"/>
          <w:lang w:val="en-US"/>
        </w:rPr>
        <w:t>,</w:t>
      </w:r>
      <w:r w:rsidRPr="0064775F">
        <w:rPr>
          <w:rFonts w:ascii="Cambria" w:hAnsi="Cambria"/>
          <w:sz w:val="22"/>
          <w:szCs w:val="22"/>
          <w:lang w:val="en-US"/>
        </w:rPr>
        <w:t xml:space="preserve"> consent</w:t>
      </w:r>
      <w:r w:rsidR="00C01A46" w:rsidRPr="0064775F">
        <w:rPr>
          <w:rFonts w:ascii="Cambria" w:hAnsi="Cambria"/>
          <w:sz w:val="22"/>
          <w:szCs w:val="22"/>
          <w:lang w:val="en-US"/>
        </w:rPr>
        <w:t>, due process or compensation</w:t>
      </w:r>
      <w:r w:rsidRPr="0064775F">
        <w:rPr>
          <w:rFonts w:ascii="Cambria" w:hAnsi="Cambria"/>
          <w:sz w:val="22"/>
          <w:szCs w:val="22"/>
          <w:lang w:val="en-US"/>
        </w:rPr>
        <w:t>.</w:t>
      </w:r>
      <w:r w:rsidR="00712564" w:rsidRPr="0064775F">
        <w:rPr>
          <w:rFonts w:ascii="Cambria" w:hAnsi="Cambria"/>
          <w:sz w:val="22"/>
          <w:szCs w:val="22"/>
          <w:lang w:val="en-US"/>
        </w:rPr>
        <w:t xml:space="preserve"> </w:t>
      </w:r>
      <w:r w:rsidRPr="0064775F">
        <w:rPr>
          <w:rFonts w:ascii="Cambria" w:hAnsi="Cambria"/>
          <w:sz w:val="22"/>
          <w:szCs w:val="22"/>
          <w:lang w:val="en-US"/>
        </w:rPr>
        <w:t xml:space="preserve"> The petitioners argue that </w:t>
      </w:r>
      <w:r w:rsidR="00BC6906" w:rsidRPr="0064775F">
        <w:rPr>
          <w:rFonts w:ascii="Cambria" w:hAnsi="Cambria"/>
          <w:sz w:val="22"/>
          <w:szCs w:val="22"/>
          <w:lang w:val="en-US"/>
        </w:rPr>
        <w:t xml:space="preserve">Suriname has systematically violated </w:t>
      </w:r>
      <w:r w:rsidRPr="0064775F">
        <w:rPr>
          <w:rFonts w:ascii="Cambria" w:hAnsi="Cambria"/>
          <w:sz w:val="22"/>
          <w:szCs w:val="22"/>
          <w:lang w:val="en-US"/>
        </w:rPr>
        <w:t>the legal requirement that indigenous peoples’ consent be obtained in relation to activities that may affect their rights to their lands, territories, and resources.</w:t>
      </w:r>
      <w:r w:rsidR="00B356B3" w:rsidRPr="0064775F">
        <w:rPr>
          <w:rFonts w:ascii="Cambria" w:hAnsi="Cambria"/>
          <w:sz w:val="22"/>
          <w:szCs w:val="22"/>
          <w:lang w:val="en-US"/>
        </w:rPr>
        <w:t xml:space="preserve"> </w:t>
      </w:r>
      <w:r w:rsidR="00712564" w:rsidRPr="0064775F">
        <w:rPr>
          <w:rFonts w:ascii="Cambria" w:hAnsi="Cambria"/>
          <w:sz w:val="22"/>
          <w:szCs w:val="22"/>
          <w:lang w:val="en-US"/>
        </w:rPr>
        <w:t xml:space="preserve"> </w:t>
      </w:r>
      <w:r w:rsidR="00B356B3" w:rsidRPr="0064775F">
        <w:rPr>
          <w:rFonts w:ascii="Cambria" w:eastAsia="ヒラギノ角ゴ Pro W3" w:hAnsi="Cambria"/>
          <w:sz w:val="22"/>
          <w:szCs w:val="22"/>
          <w:lang w:val="en-US"/>
        </w:rPr>
        <w:t>They add that the lack of recognition of their rights in the law and the authorization of these activities has affected their ability to exercise their traditional lifestyle, and many of the younger members of their communities are losing their traditions.</w:t>
      </w:r>
    </w:p>
    <w:p w:rsidR="00892189" w:rsidRPr="0064775F" w:rsidRDefault="00892189" w:rsidP="00892189">
      <w:pPr>
        <w:jc w:val="both"/>
        <w:rPr>
          <w:rFonts w:ascii="Cambria" w:hAnsi="Cambria"/>
          <w:sz w:val="22"/>
          <w:szCs w:val="22"/>
          <w:lang w:val="en-US"/>
        </w:rPr>
      </w:pPr>
    </w:p>
    <w:p w:rsidR="00B356B3" w:rsidRPr="0064775F" w:rsidRDefault="00B80E6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petitioners argue that, although some of these acts and omissions took place before Suriname acceded to the American Convention</w:t>
      </w:r>
      <w:r w:rsidR="00585CAB" w:rsidRPr="0064775F">
        <w:rPr>
          <w:rFonts w:ascii="Cambria" w:hAnsi="Cambria"/>
          <w:sz w:val="22"/>
          <w:szCs w:val="22"/>
          <w:lang w:val="en-US"/>
        </w:rPr>
        <w:t xml:space="preserve"> in 1987</w:t>
      </w:r>
      <w:r w:rsidRPr="0064775F">
        <w:rPr>
          <w:rFonts w:ascii="Cambria" w:hAnsi="Cambria"/>
          <w:sz w:val="22"/>
          <w:szCs w:val="22"/>
          <w:lang w:val="en-US"/>
        </w:rPr>
        <w:t>, it can be held liable for the continuous effect</w:t>
      </w:r>
      <w:r w:rsidR="00E61419" w:rsidRPr="0064775F">
        <w:rPr>
          <w:rFonts w:ascii="Cambria" w:hAnsi="Cambria"/>
          <w:sz w:val="22"/>
          <w:szCs w:val="22"/>
          <w:lang w:val="en-US"/>
        </w:rPr>
        <w:t>s</w:t>
      </w:r>
      <w:r w:rsidRPr="0064775F">
        <w:rPr>
          <w:rFonts w:ascii="Cambria" w:hAnsi="Cambria"/>
          <w:sz w:val="22"/>
          <w:szCs w:val="22"/>
          <w:lang w:val="en-US"/>
        </w:rPr>
        <w:t xml:space="preserve"> of the </w:t>
      </w:r>
      <w:r w:rsidR="00E61419" w:rsidRPr="0064775F">
        <w:rPr>
          <w:rFonts w:ascii="Cambria" w:hAnsi="Cambria"/>
          <w:sz w:val="22"/>
          <w:szCs w:val="22"/>
          <w:lang w:val="en-US"/>
        </w:rPr>
        <w:t xml:space="preserve">establishment </w:t>
      </w:r>
      <w:r w:rsidR="003A131E" w:rsidRPr="0064775F">
        <w:rPr>
          <w:rFonts w:ascii="Cambria" w:hAnsi="Cambria"/>
          <w:sz w:val="22"/>
          <w:szCs w:val="22"/>
          <w:lang w:val="en-US"/>
        </w:rPr>
        <w:t xml:space="preserve">of the </w:t>
      </w:r>
      <w:r w:rsidRPr="0064775F">
        <w:rPr>
          <w:rFonts w:ascii="Cambria" w:hAnsi="Cambria"/>
          <w:sz w:val="22"/>
          <w:szCs w:val="22"/>
          <w:lang w:val="en-US"/>
        </w:rPr>
        <w:t xml:space="preserve">Nature Reserves, </w:t>
      </w:r>
      <w:r w:rsidR="00E61419" w:rsidRPr="0064775F">
        <w:rPr>
          <w:rFonts w:ascii="Cambria" w:hAnsi="Cambria"/>
          <w:sz w:val="22"/>
          <w:szCs w:val="22"/>
          <w:lang w:val="en-US"/>
        </w:rPr>
        <w:t xml:space="preserve">the issuance of land titles, and the </w:t>
      </w:r>
      <w:r w:rsidR="007D6C49" w:rsidRPr="0064775F">
        <w:rPr>
          <w:rFonts w:ascii="Cambria" w:hAnsi="Cambria"/>
          <w:sz w:val="22"/>
          <w:szCs w:val="22"/>
          <w:lang w:val="en-US"/>
        </w:rPr>
        <w:t xml:space="preserve">granting of mining concession and </w:t>
      </w:r>
      <w:r w:rsidR="00E61419" w:rsidRPr="0064775F">
        <w:rPr>
          <w:rFonts w:ascii="Cambria" w:hAnsi="Cambria"/>
          <w:sz w:val="22"/>
          <w:szCs w:val="22"/>
          <w:lang w:val="en-US"/>
        </w:rPr>
        <w:t xml:space="preserve">authorization of mining activities. </w:t>
      </w:r>
      <w:r w:rsidR="00712564" w:rsidRPr="0064775F">
        <w:rPr>
          <w:rFonts w:ascii="Cambria" w:hAnsi="Cambria"/>
          <w:sz w:val="22"/>
          <w:szCs w:val="22"/>
          <w:lang w:val="en-US"/>
        </w:rPr>
        <w:t xml:space="preserve"> </w:t>
      </w:r>
      <w:r w:rsidR="00E61419" w:rsidRPr="0064775F">
        <w:rPr>
          <w:rFonts w:ascii="Cambria" w:hAnsi="Cambria"/>
          <w:sz w:val="22"/>
          <w:szCs w:val="22"/>
          <w:lang w:val="en-US"/>
        </w:rPr>
        <w:t xml:space="preserve">Additionally, the petitioners </w:t>
      </w:r>
      <w:r w:rsidR="007D6C49" w:rsidRPr="0064775F">
        <w:rPr>
          <w:rFonts w:ascii="Cambria" w:hAnsi="Cambria"/>
          <w:sz w:val="22"/>
          <w:szCs w:val="22"/>
          <w:lang w:val="en-US"/>
        </w:rPr>
        <w:t xml:space="preserve">claim </w:t>
      </w:r>
      <w:r w:rsidR="00E61419" w:rsidRPr="0064775F">
        <w:rPr>
          <w:rFonts w:ascii="Cambria" w:hAnsi="Cambria"/>
          <w:sz w:val="22"/>
          <w:szCs w:val="22"/>
          <w:lang w:val="en-US"/>
        </w:rPr>
        <w:t xml:space="preserve">that </w:t>
      </w:r>
      <w:r w:rsidR="007D6C49" w:rsidRPr="0064775F">
        <w:rPr>
          <w:rFonts w:ascii="Cambria" w:hAnsi="Cambria"/>
          <w:sz w:val="22"/>
          <w:szCs w:val="22"/>
          <w:lang w:val="en-US"/>
        </w:rPr>
        <w:t xml:space="preserve">an </w:t>
      </w:r>
      <w:r w:rsidR="00E61419" w:rsidRPr="0064775F">
        <w:rPr>
          <w:rFonts w:ascii="Cambria" w:hAnsi="Cambria"/>
          <w:sz w:val="22"/>
          <w:szCs w:val="22"/>
          <w:lang w:val="en-US"/>
        </w:rPr>
        <w:t xml:space="preserve">important </w:t>
      </w:r>
      <w:r w:rsidR="007D6C49" w:rsidRPr="0064775F">
        <w:rPr>
          <w:rFonts w:ascii="Cambria" w:hAnsi="Cambria"/>
          <w:sz w:val="22"/>
          <w:szCs w:val="22"/>
          <w:lang w:val="en-US"/>
        </w:rPr>
        <w:t xml:space="preserve">part of the </w:t>
      </w:r>
      <w:r w:rsidR="00E61419" w:rsidRPr="0064775F">
        <w:rPr>
          <w:rFonts w:ascii="Cambria" w:hAnsi="Cambria"/>
          <w:sz w:val="22"/>
          <w:szCs w:val="22"/>
          <w:lang w:val="en-US"/>
        </w:rPr>
        <w:t xml:space="preserve">mining </w:t>
      </w:r>
      <w:r w:rsidR="007D6C49" w:rsidRPr="0064775F">
        <w:rPr>
          <w:rFonts w:ascii="Cambria" w:hAnsi="Cambria"/>
          <w:sz w:val="22"/>
          <w:szCs w:val="22"/>
          <w:lang w:val="en-US"/>
        </w:rPr>
        <w:t xml:space="preserve">activities were authorized years after Suriname’s accession to the </w:t>
      </w:r>
      <w:r w:rsidR="00712564" w:rsidRPr="0064775F">
        <w:rPr>
          <w:rFonts w:ascii="Cambria" w:hAnsi="Cambria"/>
          <w:sz w:val="22"/>
          <w:szCs w:val="22"/>
          <w:lang w:val="en-US"/>
        </w:rPr>
        <w:t xml:space="preserve">American </w:t>
      </w:r>
      <w:r w:rsidR="007D6C49" w:rsidRPr="0064775F">
        <w:rPr>
          <w:rFonts w:ascii="Cambria" w:hAnsi="Cambria"/>
          <w:sz w:val="22"/>
          <w:szCs w:val="22"/>
          <w:lang w:val="en-US"/>
        </w:rPr>
        <w:t>Convention, and that some land titles were also issued after accession.</w:t>
      </w:r>
      <w:r w:rsidR="00E61419" w:rsidRPr="0064775F">
        <w:rPr>
          <w:rFonts w:ascii="Cambria" w:hAnsi="Cambria"/>
          <w:sz w:val="22"/>
          <w:szCs w:val="22"/>
          <w:lang w:val="en-US"/>
        </w:rPr>
        <w:t xml:space="preserve"> </w:t>
      </w:r>
    </w:p>
    <w:p w:rsidR="00892189" w:rsidRPr="0064775F" w:rsidRDefault="00892189" w:rsidP="00892189">
      <w:pPr>
        <w:jc w:val="both"/>
        <w:rPr>
          <w:rFonts w:ascii="Cambria" w:hAnsi="Cambria"/>
          <w:sz w:val="22"/>
          <w:szCs w:val="22"/>
          <w:lang w:val="en-US"/>
        </w:rPr>
      </w:pPr>
    </w:p>
    <w:p w:rsidR="00BA4CB1" w:rsidRPr="0064775F" w:rsidRDefault="00FA12D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w:t>
      </w:r>
      <w:r w:rsidR="00F87D6B" w:rsidRPr="0064775F">
        <w:rPr>
          <w:rFonts w:ascii="Cambria" w:hAnsi="Cambria"/>
          <w:sz w:val="22"/>
          <w:szCs w:val="22"/>
          <w:lang w:val="en-US"/>
        </w:rPr>
        <w:t xml:space="preserve">further </w:t>
      </w:r>
      <w:r w:rsidRPr="0064775F">
        <w:rPr>
          <w:rFonts w:ascii="Cambria" w:hAnsi="Cambria"/>
          <w:sz w:val="22"/>
          <w:szCs w:val="22"/>
          <w:lang w:val="en-US"/>
        </w:rPr>
        <w:t xml:space="preserve">claim that the State </w:t>
      </w:r>
      <w:r w:rsidR="00D250E6" w:rsidRPr="0064775F">
        <w:rPr>
          <w:rFonts w:ascii="Cambria" w:hAnsi="Cambria"/>
          <w:sz w:val="22"/>
          <w:szCs w:val="22"/>
          <w:lang w:val="en-US"/>
        </w:rPr>
        <w:t>ha</w:t>
      </w:r>
      <w:r w:rsidRPr="0064775F">
        <w:rPr>
          <w:rFonts w:ascii="Cambria" w:hAnsi="Cambria"/>
          <w:sz w:val="22"/>
          <w:szCs w:val="22"/>
          <w:lang w:val="en-US"/>
        </w:rPr>
        <w:t xml:space="preserve">s </w:t>
      </w:r>
      <w:r w:rsidR="00D250E6" w:rsidRPr="0064775F">
        <w:rPr>
          <w:rFonts w:ascii="Cambria" w:hAnsi="Cambria"/>
          <w:sz w:val="22"/>
          <w:szCs w:val="22"/>
          <w:lang w:val="en-US"/>
        </w:rPr>
        <w:t>violated</w:t>
      </w:r>
      <w:r w:rsidR="00964C94" w:rsidRPr="0064775F">
        <w:rPr>
          <w:rFonts w:ascii="Cambria" w:hAnsi="Cambria"/>
          <w:sz w:val="22"/>
          <w:szCs w:val="22"/>
          <w:lang w:val="en-US"/>
        </w:rPr>
        <w:t xml:space="preserve"> Article 25</w:t>
      </w:r>
      <w:r w:rsidRPr="0064775F">
        <w:rPr>
          <w:rFonts w:ascii="Cambria" w:hAnsi="Cambria"/>
          <w:sz w:val="22"/>
          <w:szCs w:val="22"/>
          <w:lang w:val="en-US"/>
        </w:rPr>
        <w:t xml:space="preserve"> of the American Convention </w:t>
      </w:r>
      <w:r w:rsidR="00D250E6" w:rsidRPr="0064775F">
        <w:rPr>
          <w:rFonts w:ascii="Cambria" w:hAnsi="Cambria"/>
          <w:sz w:val="22"/>
          <w:szCs w:val="22"/>
          <w:lang w:val="en-US"/>
        </w:rPr>
        <w:t>by failing</w:t>
      </w:r>
      <w:r w:rsidRPr="0064775F">
        <w:rPr>
          <w:rFonts w:ascii="Cambria" w:hAnsi="Cambria"/>
          <w:sz w:val="22"/>
          <w:szCs w:val="22"/>
          <w:lang w:val="en-US"/>
        </w:rPr>
        <w:t xml:space="preserve"> to provide </w:t>
      </w:r>
      <w:r w:rsidR="00B356B3" w:rsidRPr="0064775F">
        <w:rPr>
          <w:rFonts w:ascii="Cambria" w:hAnsi="Cambria"/>
          <w:sz w:val="22"/>
          <w:szCs w:val="22"/>
          <w:lang w:val="en-US"/>
        </w:rPr>
        <w:t>adequate</w:t>
      </w:r>
      <w:r w:rsidRPr="0064775F">
        <w:rPr>
          <w:rFonts w:ascii="Cambria" w:hAnsi="Cambria"/>
          <w:sz w:val="22"/>
          <w:szCs w:val="22"/>
          <w:lang w:val="en-US"/>
        </w:rPr>
        <w:t xml:space="preserve"> and effective judicial remedies for violations of human rights. </w:t>
      </w:r>
      <w:r w:rsidR="00712564" w:rsidRPr="0064775F">
        <w:rPr>
          <w:rFonts w:ascii="Cambria" w:hAnsi="Cambria"/>
          <w:sz w:val="22"/>
          <w:szCs w:val="22"/>
          <w:lang w:val="en-US"/>
        </w:rPr>
        <w:t xml:space="preserve"> </w:t>
      </w:r>
      <w:r w:rsidR="00F87D6B" w:rsidRPr="0064775F">
        <w:rPr>
          <w:rFonts w:ascii="Cambria" w:hAnsi="Cambria"/>
          <w:sz w:val="22"/>
          <w:szCs w:val="22"/>
          <w:lang w:val="en-US"/>
        </w:rPr>
        <w:t>They assert</w:t>
      </w:r>
      <w:r w:rsidRPr="0064775F">
        <w:rPr>
          <w:rFonts w:ascii="Cambria" w:hAnsi="Cambria"/>
          <w:sz w:val="22"/>
          <w:szCs w:val="22"/>
          <w:lang w:val="en-US"/>
        </w:rPr>
        <w:t xml:space="preserve"> that the </w:t>
      </w:r>
      <w:r w:rsidR="00740B1A" w:rsidRPr="0064775F">
        <w:rPr>
          <w:rFonts w:ascii="Cambria" w:hAnsi="Cambria"/>
          <w:sz w:val="22"/>
          <w:szCs w:val="22"/>
          <w:lang w:val="en-US"/>
        </w:rPr>
        <w:t>IACHR</w:t>
      </w:r>
      <w:r w:rsidRPr="0064775F">
        <w:rPr>
          <w:rFonts w:ascii="Cambria" w:hAnsi="Cambria"/>
          <w:sz w:val="22"/>
          <w:szCs w:val="22"/>
          <w:lang w:val="en-US"/>
        </w:rPr>
        <w:t xml:space="preserve"> </w:t>
      </w:r>
      <w:r w:rsidR="00220156" w:rsidRPr="0064775F">
        <w:rPr>
          <w:rFonts w:ascii="Cambria" w:hAnsi="Cambria"/>
          <w:sz w:val="22"/>
          <w:szCs w:val="22"/>
          <w:lang w:val="en-US"/>
        </w:rPr>
        <w:t>and the Inter-American Court have</w:t>
      </w:r>
      <w:r w:rsidRPr="0064775F">
        <w:rPr>
          <w:rFonts w:ascii="Cambria" w:hAnsi="Cambria"/>
          <w:sz w:val="22"/>
          <w:szCs w:val="22"/>
          <w:lang w:val="en-US"/>
        </w:rPr>
        <w:t xml:space="preserve"> confirmed that judicial protection and domestic remedies are unavailable in Suriname for the protection of indigenous and tribal peoples’ </w:t>
      </w:r>
      <w:r w:rsidR="00220156" w:rsidRPr="0064775F">
        <w:rPr>
          <w:rFonts w:ascii="Cambria" w:hAnsi="Cambria"/>
          <w:sz w:val="22"/>
          <w:szCs w:val="22"/>
          <w:lang w:val="en-US"/>
        </w:rPr>
        <w:t xml:space="preserve">human </w:t>
      </w:r>
      <w:r w:rsidRPr="0064775F">
        <w:rPr>
          <w:rFonts w:ascii="Cambria" w:hAnsi="Cambria"/>
          <w:sz w:val="22"/>
          <w:szCs w:val="22"/>
          <w:lang w:val="en-US"/>
        </w:rPr>
        <w:t>rights</w:t>
      </w:r>
      <w:r w:rsidR="00B356B3"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432491" w:rsidRPr="0064775F" w:rsidRDefault="00CC7557"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lastly claim that the State is responsible for </w:t>
      </w:r>
      <w:r w:rsidR="00712564" w:rsidRPr="0064775F">
        <w:rPr>
          <w:rFonts w:ascii="Cambria" w:hAnsi="Cambria"/>
          <w:sz w:val="22"/>
          <w:szCs w:val="22"/>
          <w:lang w:val="en-US"/>
        </w:rPr>
        <w:t xml:space="preserve">the </w:t>
      </w:r>
      <w:r w:rsidRPr="0064775F">
        <w:rPr>
          <w:rFonts w:ascii="Cambria" w:hAnsi="Cambria"/>
          <w:sz w:val="22"/>
          <w:szCs w:val="22"/>
          <w:lang w:val="en-US"/>
        </w:rPr>
        <w:t>violation</w:t>
      </w:r>
      <w:r w:rsidR="00712564" w:rsidRPr="0064775F">
        <w:rPr>
          <w:rFonts w:ascii="Cambria" w:hAnsi="Cambria"/>
          <w:sz w:val="22"/>
          <w:szCs w:val="22"/>
          <w:lang w:val="en-US"/>
        </w:rPr>
        <w:t xml:space="preserve"> of</w:t>
      </w:r>
      <w:r w:rsidRPr="0064775F">
        <w:rPr>
          <w:rFonts w:ascii="Cambria" w:hAnsi="Cambria"/>
          <w:sz w:val="22"/>
          <w:szCs w:val="22"/>
          <w:lang w:val="en-US"/>
        </w:rPr>
        <w:t xml:space="preserve"> </w:t>
      </w:r>
      <w:r w:rsidR="00712564" w:rsidRPr="0064775F">
        <w:rPr>
          <w:rFonts w:ascii="Cambria" w:hAnsi="Cambria"/>
          <w:sz w:val="22"/>
          <w:szCs w:val="22"/>
          <w:lang w:val="en-US"/>
        </w:rPr>
        <w:t xml:space="preserve">human rights </w:t>
      </w:r>
      <w:r w:rsidRPr="0064775F">
        <w:rPr>
          <w:rFonts w:ascii="Cambria" w:hAnsi="Cambria"/>
          <w:sz w:val="22"/>
          <w:szCs w:val="22"/>
          <w:lang w:val="en-US"/>
        </w:rPr>
        <w:t xml:space="preserve">protected under Articles </w:t>
      </w:r>
      <w:r w:rsidR="007335C3" w:rsidRPr="0064775F">
        <w:rPr>
          <w:rFonts w:ascii="Cambria" w:hAnsi="Cambria"/>
          <w:sz w:val="22"/>
          <w:szCs w:val="22"/>
          <w:lang w:val="en-US"/>
        </w:rPr>
        <w:t>1</w:t>
      </w:r>
      <w:r w:rsidRPr="0064775F">
        <w:rPr>
          <w:rFonts w:ascii="Cambria" w:hAnsi="Cambria"/>
          <w:sz w:val="22"/>
          <w:szCs w:val="22"/>
          <w:lang w:val="en-US"/>
        </w:rPr>
        <w:t xml:space="preserve"> and </w:t>
      </w:r>
      <w:r w:rsidR="007335C3" w:rsidRPr="0064775F">
        <w:rPr>
          <w:rFonts w:ascii="Cambria" w:hAnsi="Cambria"/>
          <w:sz w:val="22"/>
          <w:szCs w:val="22"/>
          <w:lang w:val="en-US"/>
        </w:rPr>
        <w:t>2</w:t>
      </w:r>
      <w:r w:rsidRPr="0064775F">
        <w:rPr>
          <w:rFonts w:ascii="Cambria" w:hAnsi="Cambria"/>
          <w:sz w:val="22"/>
          <w:szCs w:val="22"/>
          <w:lang w:val="en-US"/>
        </w:rPr>
        <w:t xml:space="preserve"> of the American Convention</w:t>
      </w:r>
      <w:r w:rsidR="007335C3" w:rsidRPr="0064775F">
        <w:rPr>
          <w:rFonts w:ascii="Cambria" w:hAnsi="Cambria"/>
          <w:sz w:val="22"/>
          <w:szCs w:val="22"/>
          <w:lang w:val="en-US"/>
        </w:rPr>
        <w:t>,</w:t>
      </w:r>
      <w:r w:rsidRPr="0064775F">
        <w:rPr>
          <w:rFonts w:ascii="Cambria" w:hAnsi="Cambria"/>
          <w:sz w:val="22"/>
          <w:szCs w:val="22"/>
          <w:lang w:val="en-US"/>
        </w:rPr>
        <w:t xml:space="preserve"> as a result of </w:t>
      </w:r>
      <w:r w:rsidR="007335C3" w:rsidRPr="0064775F">
        <w:rPr>
          <w:rFonts w:ascii="Cambria" w:hAnsi="Cambria"/>
          <w:sz w:val="22"/>
          <w:szCs w:val="22"/>
          <w:lang w:val="en-US"/>
        </w:rPr>
        <w:t xml:space="preserve">its </w:t>
      </w:r>
      <w:r w:rsidRPr="0064775F">
        <w:rPr>
          <w:rFonts w:ascii="Cambria" w:hAnsi="Cambria"/>
          <w:sz w:val="22"/>
          <w:szCs w:val="22"/>
          <w:lang w:val="en-US"/>
        </w:rPr>
        <w:t xml:space="preserve">failure to give domestic legal effect to </w:t>
      </w:r>
      <w:r w:rsidR="00B356B3" w:rsidRPr="0064775F">
        <w:rPr>
          <w:rFonts w:ascii="Cambria" w:hAnsi="Cambria"/>
          <w:sz w:val="22"/>
          <w:szCs w:val="22"/>
          <w:lang w:val="en-US"/>
        </w:rPr>
        <w:t>the Kaliña and Lokono Peoples’ property</w:t>
      </w:r>
      <w:r w:rsidRPr="0064775F">
        <w:rPr>
          <w:rFonts w:ascii="Cambria" w:hAnsi="Cambria"/>
          <w:sz w:val="22"/>
          <w:szCs w:val="22"/>
          <w:lang w:val="en-US"/>
        </w:rPr>
        <w:t xml:space="preserve"> rights. </w:t>
      </w:r>
      <w:r w:rsidR="00712564" w:rsidRPr="0064775F">
        <w:rPr>
          <w:rFonts w:ascii="Cambria" w:hAnsi="Cambria"/>
          <w:sz w:val="22"/>
          <w:szCs w:val="22"/>
          <w:lang w:val="en-US"/>
        </w:rPr>
        <w:t xml:space="preserve"> </w:t>
      </w:r>
      <w:r w:rsidR="00432491" w:rsidRPr="0064775F">
        <w:rPr>
          <w:rFonts w:ascii="Cambria" w:hAnsi="Cambria"/>
          <w:sz w:val="22"/>
          <w:szCs w:val="22"/>
          <w:lang w:val="en-US"/>
        </w:rPr>
        <w:t xml:space="preserve">Regarding Article </w:t>
      </w:r>
      <w:r w:rsidR="007335C3" w:rsidRPr="0064775F">
        <w:rPr>
          <w:rFonts w:ascii="Cambria" w:hAnsi="Cambria"/>
          <w:sz w:val="22"/>
          <w:szCs w:val="22"/>
          <w:lang w:val="en-US"/>
        </w:rPr>
        <w:t>1</w:t>
      </w:r>
      <w:r w:rsidR="00432491" w:rsidRPr="0064775F">
        <w:rPr>
          <w:rFonts w:ascii="Cambria" w:hAnsi="Cambria"/>
          <w:sz w:val="22"/>
          <w:szCs w:val="22"/>
          <w:lang w:val="en-US"/>
        </w:rPr>
        <w:t xml:space="preserve">, the petitioners argue </w:t>
      </w:r>
      <w:r w:rsidR="007335C3" w:rsidRPr="0064775F">
        <w:rPr>
          <w:rFonts w:ascii="Cambria" w:hAnsi="Cambria"/>
          <w:sz w:val="22"/>
          <w:szCs w:val="22"/>
          <w:lang w:val="en-US"/>
        </w:rPr>
        <w:t xml:space="preserve">the </w:t>
      </w:r>
      <w:r w:rsidR="00585CAB" w:rsidRPr="0064775F">
        <w:rPr>
          <w:rFonts w:ascii="Cambria" w:hAnsi="Cambria"/>
          <w:sz w:val="22"/>
          <w:szCs w:val="22"/>
          <w:lang w:val="en-US"/>
        </w:rPr>
        <w:t xml:space="preserve">State has an </w:t>
      </w:r>
      <w:r w:rsidR="007335C3" w:rsidRPr="0064775F">
        <w:rPr>
          <w:rFonts w:ascii="Cambria" w:hAnsi="Cambria"/>
          <w:sz w:val="22"/>
          <w:szCs w:val="22"/>
          <w:lang w:val="en-US"/>
        </w:rPr>
        <w:t xml:space="preserve">affirmative duty </w:t>
      </w:r>
      <w:r w:rsidR="00432491" w:rsidRPr="0064775F">
        <w:rPr>
          <w:rFonts w:ascii="Cambria" w:hAnsi="Cambria"/>
          <w:sz w:val="22"/>
          <w:szCs w:val="22"/>
          <w:lang w:val="en-US"/>
        </w:rPr>
        <w:t xml:space="preserve">to remove impediments to </w:t>
      </w:r>
      <w:r w:rsidR="007335C3" w:rsidRPr="0064775F">
        <w:rPr>
          <w:rFonts w:ascii="Cambria" w:hAnsi="Cambria"/>
          <w:sz w:val="22"/>
          <w:szCs w:val="22"/>
          <w:lang w:val="en-US"/>
        </w:rPr>
        <w:t xml:space="preserve">the </w:t>
      </w:r>
      <w:r w:rsidR="00432491" w:rsidRPr="0064775F">
        <w:rPr>
          <w:rFonts w:ascii="Cambria" w:hAnsi="Cambria"/>
          <w:sz w:val="22"/>
          <w:szCs w:val="22"/>
          <w:lang w:val="en-US"/>
        </w:rPr>
        <w:t xml:space="preserve">enjoyment of rights protected by the </w:t>
      </w:r>
      <w:r w:rsidR="00712564" w:rsidRPr="0064775F">
        <w:rPr>
          <w:rFonts w:ascii="Cambria" w:hAnsi="Cambria"/>
          <w:sz w:val="22"/>
          <w:szCs w:val="22"/>
          <w:lang w:val="en-US"/>
        </w:rPr>
        <w:t xml:space="preserve">American </w:t>
      </w:r>
      <w:r w:rsidR="00432491" w:rsidRPr="0064775F">
        <w:rPr>
          <w:rFonts w:ascii="Cambria" w:hAnsi="Cambria"/>
          <w:sz w:val="22"/>
          <w:szCs w:val="22"/>
          <w:lang w:val="en-US"/>
        </w:rPr>
        <w:t xml:space="preserve">Convention. </w:t>
      </w:r>
      <w:r w:rsidR="00712564" w:rsidRPr="0064775F">
        <w:rPr>
          <w:rFonts w:ascii="Cambria" w:hAnsi="Cambria"/>
          <w:sz w:val="22"/>
          <w:szCs w:val="22"/>
          <w:lang w:val="en-US"/>
        </w:rPr>
        <w:t xml:space="preserve"> </w:t>
      </w:r>
      <w:r w:rsidR="00432491" w:rsidRPr="0064775F">
        <w:rPr>
          <w:rFonts w:ascii="Cambria" w:hAnsi="Cambria"/>
          <w:sz w:val="22"/>
          <w:szCs w:val="22"/>
          <w:lang w:val="en-US"/>
        </w:rPr>
        <w:t xml:space="preserve">The petitioners assert that Suriname has failed to comply with these obligations with regard to the rights of the Lower Marowijne </w:t>
      </w:r>
      <w:r w:rsidR="007335C3" w:rsidRPr="0064775F">
        <w:rPr>
          <w:rFonts w:ascii="Cambria" w:hAnsi="Cambria"/>
          <w:sz w:val="22"/>
          <w:szCs w:val="22"/>
          <w:lang w:val="en-US"/>
        </w:rPr>
        <w:t>P</w:t>
      </w:r>
      <w:r w:rsidR="00432491" w:rsidRPr="0064775F">
        <w:rPr>
          <w:rFonts w:ascii="Cambria" w:hAnsi="Cambria"/>
          <w:sz w:val="22"/>
          <w:szCs w:val="22"/>
          <w:lang w:val="en-US"/>
        </w:rPr>
        <w:t>eoples</w:t>
      </w:r>
      <w:r w:rsidR="00712564" w:rsidRPr="0064775F">
        <w:rPr>
          <w:rFonts w:ascii="Cambria" w:hAnsi="Cambria"/>
          <w:sz w:val="22"/>
          <w:szCs w:val="22"/>
          <w:lang w:val="en-US"/>
        </w:rPr>
        <w:t>,</w:t>
      </w:r>
      <w:r w:rsidR="00432491" w:rsidRPr="0064775F">
        <w:rPr>
          <w:rFonts w:ascii="Cambria" w:hAnsi="Cambria"/>
          <w:sz w:val="22"/>
          <w:szCs w:val="22"/>
          <w:lang w:val="en-US"/>
        </w:rPr>
        <w:t xml:space="preserve"> since Surinamese legislation pertaining to land and natural resource right</w:t>
      </w:r>
      <w:r w:rsidR="007335C3" w:rsidRPr="0064775F">
        <w:rPr>
          <w:rFonts w:ascii="Cambria" w:hAnsi="Cambria"/>
          <w:sz w:val="22"/>
          <w:szCs w:val="22"/>
          <w:lang w:val="en-US"/>
        </w:rPr>
        <w:t>s</w:t>
      </w:r>
      <w:r w:rsidR="00432491" w:rsidRPr="0064775F">
        <w:rPr>
          <w:rFonts w:ascii="Cambria" w:hAnsi="Cambria"/>
          <w:sz w:val="22"/>
          <w:szCs w:val="22"/>
          <w:lang w:val="en-US"/>
        </w:rPr>
        <w:t xml:space="preserve"> not only fails to recognize and give effect to the victims’ rights, </w:t>
      </w:r>
      <w:r w:rsidR="007335C3" w:rsidRPr="0064775F">
        <w:rPr>
          <w:rFonts w:ascii="Cambria" w:hAnsi="Cambria"/>
          <w:sz w:val="22"/>
          <w:szCs w:val="22"/>
          <w:lang w:val="en-US"/>
        </w:rPr>
        <w:t xml:space="preserve">but </w:t>
      </w:r>
      <w:r w:rsidR="00432491" w:rsidRPr="0064775F">
        <w:rPr>
          <w:rFonts w:ascii="Cambria" w:hAnsi="Cambria"/>
          <w:sz w:val="22"/>
          <w:szCs w:val="22"/>
          <w:lang w:val="en-US"/>
        </w:rPr>
        <w:t xml:space="preserve">it </w:t>
      </w:r>
      <w:r w:rsidR="007335C3" w:rsidRPr="0064775F">
        <w:rPr>
          <w:rFonts w:ascii="Cambria" w:hAnsi="Cambria"/>
          <w:sz w:val="22"/>
          <w:szCs w:val="22"/>
          <w:lang w:val="en-US"/>
        </w:rPr>
        <w:t xml:space="preserve">also </w:t>
      </w:r>
      <w:r w:rsidR="00432491" w:rsidRPr="0064775F">
        <w:rPr>
          <w:rFonts w:ascii="Cambria" w:hAnsi="Cambria"/>
          <w:sz w:val="22"/>
          <w:szCs w:val="22"/>
          <w:lang w:val="en-US"/>
        </w:rPr>
        <w:t>places discriminatory conditions and limitations on these rights that negate their exercise and privilege the interests of the State and non-indig</w:t>
      </w:r>
      <w:r w:rsidR="007335C3" w:rsidRPr="0064775F">
        <w:rPr>
          <w:rFonts w:ascii="Cambria" w:hAnsi="Cambria"/>
          <w:sz w:val="22"/>
          <w:szCs w:val="22"/>
          <w:lang w:val="en-US"/>
        </w:rPr>
        <w:t>enous persons.</w:t>
      </w:r>
    </w:p>
    <w:p w:rsidR="00892189" w:rsidRPr="0064775F" w:rsidRDefault="00892189" w:rsidP="00892189">
      <w:pPr>
        <w:jc w:val="both"/>
        <w:rPr>
          <w:rFonts w:ascii="Cambria" w:hAnsi="Cambria"/>
          <w:sz w:val="22"/>
          <w:szCs w:val="22"/>
          <w:lang w:val="en-US"/>
        </w:rPr>
      </w:pPr>
    </w:p>
    <w:p w:rsidR="006E391D" w:rsidRPr="0064775F" w:rsidRDefault="007335C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As for </w:t>
      </w:r>
      <w:r w:rsidR="00432491" w:rsidRPr="0064775F">
        <w:rPr>
          <w:rFonts w:ascii="Cambria" w:hAnsi="Cambria"/>
          <w:sz w:val="22"/>
          <w:szCs w:val="22"/>
          <w:lang w:val="en-US"/>
        </w:rPr>
        <w:t xml:space="preserve">Article </w:t>
      </w:r>
      <w:r w:rsidRPr="0064775F">
        <w:rPr>
          <w:rFonts w:ascii="Cambria" w:hAnsi="Cambria"/>
          <w:sz w:val="22"/>
          <w:szCs w:val="22"/>
          <w:lang w:val="en-US"/>
        </w:rPr>
        <w:t>2</w:t>
      </w:r>
      <w:r w:rsidR="00432491" w:rsidRPr="0064775F">
        <w:rPr>
          <w:rFonts w:ascii="Cambria" w:hAnsi="Cambria"/>
          <w:sz w:val="22"/>
          <w:szCs w:val="22"/>
          <w:lang w:val="en-US"/>
        </w:rPr>
        <w:t>, the petitioners contend that the American Convention imposes a sp</w:t>
      </w:r>
      <w:r w:rsidR="00426B03" w:rsidRPr="0064775F">
        <w:rPr>
          <w:rFonts w:ascii="Cambria" w:hAnsi="Cambria"/>
          <w:sz w:val="22"/>
          <w:szCs w:val="22"/>
          <w:lang w:val="en-US"/>
        </w:rPr>
        <w:t xml:space="preserve">ecific and affirmative duty on </w:t>
      </w:r>
      <w:r w:rsidRPr="0064775F">
        <w:rPr>
          <w:rFonts w:ascii="Cambria" w:hAnsi="Cambria"/>
          <w:sz w:val="22"/>
          <w:szCs w:val="22"/>
          <w:lang w:val="en-US"/>
        </w:rPr>
        <w:t>S</w:t>
      </w:r>
      <w:r w:rsidR="00432491" w:rsidRPr="0064775F">
        <w:rPr>
          <w:rFonts w:ascii="Cambria" w:hAnsi="Cambria"/>
          <w:sz w:val="22"/>
          <w:szCs w:val="22"/>
          <w:lang w:val="en-US"/>
        </w:rPr>
        <w:t>tate</w:t>
      </w:r>
      <w:r w:rsidRPr="0064775F">
        <w:rPr>
          <w:rFonts w:ascii="Cambria" w:hAnsi="Cambria"/>
          <w:sz w:val="22"/>
          <w:szCs w:val="22"/>
          <w:lang w:val="en-US"/>
        </w:rPr>
        <w:t>s</w:t>
      </w:r>
      <w:r w:rsidR="00426B03" w:rsidRPr="0064775F">
        <w:rPr>
          <w:rFonts w:ascii="Cambria" w:hAnsi="Cambria"/>
          <w:sz w:val="22"/>
          <w:szCs w:val="22"/>
          <w:lang w:val="en-US"/>
        </w:rPr>
        <w:t xml:space="preserve"> to adopt or amend domestic legislation and other measures to give full effect to the rights recognized in the </w:t>
      </w:r>
      <w:r w:rsidR="00712564" w:rsidRPr="0064775F">
        <w:rPr>
          <w:rFonts w:ascii="Cambria" w:hAnsi="Cambria"/>
          <w:sz w:val="22"/>
          <w:szCs w:val="22"/>
          <w:lang w:val="en-US"/>
        </w:rPr>
        <w:t xml:space="preserve">American </w:t>
      </w:r>
      <w:r w:rsidR="00426B03" w:rsidRPr="0064775F">
        <w:rPr>
          <w:rFonts w:ascii="Cambria" w:hAnsi="Cambria"/>
          <w:sz w:val="22"/>
          <w:szCs w:val="22"/>
          <w:lang w:val="en-US"/>
        </w:rPr>
        <w:t xml:space="preserve">Convention. </w:t>
      </w:r>
      <w:r w:rsidR="00712564" w:rsidRPr="0064775F">
        <w:rPr>
          <w:rFonts w:ascii="Cambria" w:hAnsi="Cambria"/>
          <w:sz w:val="22"/>
          <w:szCs w:val="22"/>
          <w:lang w:val="en-US"/>
        </w:rPr>
        <w:t xml:space="preserve"> </w:t>
      </w:r>
      <w:r w:rsidRPr="0064775F">
        <w:rPr>
          <w:rFonts w:ascii="Cambria" w:hAnsi="Cambria"/>
          <w:sz w:val="22"/>
          <w:szCs w:val="22"/>
          <w:lang w:val="en-US"/>
        </w:rPr>
        <w:t xml:space="preserve">They claim </w:t>
      </w:r>
      <w:r w:rsidR="00426B03" w:rsidRPr="0064775F">
        <w:rPr>
          <w:rFonts w:ascii="Cambria" w:hAnsi="Cambria"/>
          <w:sz w:val="22"/>
          <w:szCs w:val="22"/>
          <w:lang w:val="en-US"/>
        </w:rPr>
        <w:t>that Suriname has failed to adopt any legislative measures securing indigenous peoples’ property and other rights since it acceded to the American Convention.</w:t>
      </w:r>
      <w:r w:rsidR="006E391D" w:rsidRPr="0064775F">
        <w:rPr>
          <w:rFonts w:ascii="Cambria" w:hAnsi="Cambria"/>
          <w:sz w:val="22"/>
          <w:szCs w:val="22"/>
          <w:lang w:val="en-US"/>
        </w:rPr>
        <w:t xml:space="preserve"> </w:t>
      </w:r>
      <w:r w:rsidR="00712564" w:rsidRPr="0064775F">
        <w:rPr>
          <w:rFonts w:ascii="Cambria" w:hAnsi="Cambria"/>
          <w:sz w:val="22"/>
          <w:szCs w:val="22"/>
          <w:lang w:val="en-US"/>
        </w:rPr>
        <w:t xml:space="preserve"> </w:t>
      </w:r>
      <w:r w:rsidR="006E391D" w:rsidRPr="0064775F">
        <w:rPr>
          <w:rFonts w:ascii="Cambria" w:hAnsi="Cambria"/>
          <w:sz w:val="22"/>
          <w:szCs w:val="22"/>
          <w:lang w:val="en-US"/>
        </w:rPr>
        <w:t>The petitioners additionally contend that the State has similarly failed to amend ex</w:t>
      </w:r>
      <w:r w:rsidR="00ED3BDE" w:rsidRPr="0064775F">
        <w:rPr>
          <w:rFonts w:ascii="Cambria" w:hAnsi="Cambria"/>
          <w:sz w:val="22"/>
          <w:szCs w:val="22"/>
          <w:lang w:val="en-US"/>
        </w:rPr>
        <w:t>is</w:t>
      </w:r>
      <w:r w:rsidR="006E391D" w:rsidRPr="0064775F">
        <w:rPr>
          <w:rFonts w:ascii="Cambria" w:hAnsi="Cambria"/>
          <w:sz w:val="22"/>
          <w:szCs w:val="22"/>
          <w:lang w:val="en-US"/>
        </w:rPr>
        <w:t>t</w:t>
      </w:r>
      <w:r w:rsidR="00ED3BDE" w:rsidRPr="0064775F">
        <w:rPr>
          <w:rFonts w:ascii="Cambria" w:hAnsi="Cambria"/>
          <w:sz w:val="22"/>
          <w:szCs w:val="22"/>
          <w:lang w:val="en-US"/>
        </w:rPr>
        <w:t>i</w:t>
      </w:r>
      <w:r w:rsidR="006E391D" w:rsidRPr="0064775F">
        <w:rPr>
          <w:rFonts w:ascii="Cambria" w:hAnsi="Cambria"/>
          <w:sz w:val="22"/>
          <w:szCs w:val="22"/>
          <w:lang w:val="en-US"/>
        </w:rPr>
        <w:t>n</w:t>
      </w:r>
      <w:r w:rsidR="00ED3BDE" w:rsidRPr="0064775F">
        <w:rPr>
          <w:rFonts w:ascii="Cambria" w:hAnsi="Cambria"/>
          <w:sz w:val="22"/>
          <w:szCs w:val="22"/>
          <w:lang w:val="en-US"/>
        </w:rPr>
        <w:t>g</w:t>
      </w:r>
      <w:r w:rsidR="006E391D" w:rsidRPr="0064775F">
        <w:rPr>
          <w:rFonts w:ascii="Cambria" w:hAnsi="Cambria"/>
          <w:sz w:val="22"/>
          <w:szCs w:val="22"/>
          <w:lang w:val="en-US"/>
        </w:rPr>
        <w:t xml:space="preserve"> legislation that conflicts with and negates the </w:t>
      </w:r>
      <w:r w:rsidR="00585CAB" w:rsidRPr="0064775F">
        <w:rPr>
          <w:rFonts w:ascii="Cambria" w:hAnsi="Cambria"/>
          <w:sz w:val="22"/>
          <w:szCs w:val="22"/>
          <w:lang w:val="en-US"/>
        </w:rPr>
        <w:t>Kaliña and Lokono P</w:t>
      </w:r>
      <w:r w:rsidR="006E391D" w:rsidRPr="0064775F">
        <w:rPr>
          <w:rFonts w:ascii="Cambria" w:hAnsi="Cambria"/>
          <w:sz w:val="22"/>
          <w:szCs w:val="22"/>
          <w:lang w:val="en-US"/>
        </w:rPr>
        <w:t xml:space="preserve">eoples’ rights. </w:t>
      </w:r>
      <w:r w:rsidR="00712564" w:rsidRPr="0064775F">
        <w:rPr>
          <w:rFonts w:ascii="Cambria" w:hAnsi="Cambria"/>
          <w:sz w:val="22"/>
          <w:szCs w:val="22"/>
          <w:lang w:val="en-US"/>
        </w:rPr>
        <w:t xml:space="preserve"> </w:t>
      </w:r>
      <w:r w:rsidR="006E391D" w:rsidRPr="0064775F">
        <w:rPr>
          <w:rFonts w:ascii="Cambria" w:hAnsi="Cambria"/>
          <w:sz w:val="22"/>
          <w:szCs w:val="22"/>
          <w:lang w:val="en-US"/>
        </w:rPr>
        <w:t xml:space="preserve">As a result, the petitioners </w:t>
      </w:r>
      <w:r w:rsidR="00712564" w:rsidRPr="0064775F">
        <w:rPr>
          <w:rFonts w:ascii="Cambria" w:hAnsi="Cambria"/>
          <w:sz w:val="22"/>
          <w:szCs w:val="22"/>
          <w:lang w:val="en-US"/>
        </w:rPr>
        <w:t>allege</w:t>
      </w:r>
      <w:r w:rsidR="006E391D" w:rsidRPr="0064775F">
        <w:rPr>
          <w:rFonts w:ascii="Cambria" w:hAnsi="Cambria"/>
          <w:sz w:val="22"/>
          <w:szCs w:val="22"/>
          <w:lang w:val="en-US"/>
        </w:rPr>
        <w:t xml:space="preserve"> that Suriname is responsible f</w:t>
      </w:r>
      <w:r w:rsidR="00DF77C5" w:rsidRPr="0064775F">
        <w:rPr>
          <w:rFonts w:ascii="Cambria" w:hAnsi="Cambria"/>
          <w:sz w:val="22"/>
          <w:szCs w:val="22"/>
          <w:lang w:val="en-US"/>
        </w:rPr>
        <w:t xml:space="preserve">or </w:t>
      </w:r>
      <w:r w:rsidR="00712564" w:rsidRPr="0064775F">
        <w:rPr>
          <w:rFonts w:ascii="Cambria" w:hAnsi="Cambria"/>
          <w:sz w:val="22"/>
          <w:szCs w:val="22"/>
          <w:lang w:val="en-US"/>
        </w:rPr>
        <w:t xml:space="preserve">the </w:t>
      </w:r>
      <w:r w:rsidR="00DF77C5" w:rsidRPr="0064775F">
        <w:rPr>
          <w:rFonts w:ascii="Cambria" w:hAnsi="Cambria"/>
          <w:sz w:val="22"/>
          <w:szCs w:val="22"/>
          <w:lang w:val="en-US"/>
        </w:rPr>
        <w:t>violation of both Articles 1</w:t>
      </w:r>
      <w:r w:rsidR="006E391D" w:rsidRPr="0064775F">
        <w:rPr>
          <w:rFonts w:ascii="Cambria" w:hAnsi="Cambria"/>
          <w:sz w:val="22"/>
          <w:szCs w:val="22"/>
          <w:lang w:val="en-US"/>
        </w:rPr>
        <w:t xml:space="preserve"> and </w:t>
      </w:r>
      <w:r w:rsidR="00DF77C5" w:rsidRPr="0064775F">
        <w:rPr>
          <w:rFonts w:ascii="Cambria" w:hAnsi="Cambria"/>
          <w:sz w:val="22"/>
          <w:szCs w:val="22"/>
          <w:lang w:val="en-US"/>
        </w:rPr>
        <w:t>2</w:t>
      </w:r>
      <w:r w:rsidR="006E391D" w:rsidRPr="0064775F">
        <w:rPr>
          <w:rFonts w:ascii="Cambria" w:hAnsi="Cambria"/>
          <w:sz w:val="22"/>
          <w:szCs w:val="22"/>
          <w:lang w:val="en-US"/>
        </w:rPr>
        <w:t xml:space="preserve"> of the American Convention in relation to the </w:t>
      </w:r>
      <w:r w:rsidR="00585CAB" w:rsidRPr="0064775F">
        <w:rPr>
          <w:rFonts w:ascii="Cambria" w:hAnsi="Cambria"/>
          <w:sz w:val="22"/>
          <w:szCs w:val="22"/>
          <w:lang w:val="en-US"/>
        </w:rPr>
        <w:t>Kaliña and Lokono P</w:t>
      </w:r>
      <w:r w:rsidR="006E391D" w:rsidRPr="0064775F">
        <w:rPr>
          <w:rFonts w:ascii="Cambria" w:hAnsi="Cambria"/>
          <w:sz w:val="22"/>
          <w:szCs w:val="22"/>
          <w:lang w:val="en-US"/>
        </w:rPr>
        <w:t>eoples’ rights to own</w:t>
      </w:r>
      <w:r w:rsidR="00585CAB" w:rsidRPr="0064775F">
        <w:rPr>
          <w:rFonts w:ascii="Cambria" w:hAnsi="Cambria"/>
          <w:sz w:val="22"/>
          <w:szCs w:val="22"/>
          <w:lang w:val="en-US"/>
        </w:rPr>
        <w:t>,</w:t>
      </w:r>
      <w:r w:rsidR="006E391D" w:rsidRPr="0064775F">
        <w:rPr>
          <w:rFonts w:ascii="Cambria" w:hAnsi="Cambria"/>
          <w:sz w:val="22"/>
          <w:szCs w:val="22"/>
          <w:lang w:val="en-US"/>
        </w:rPr>
        <w:t xml:space="preserve"> use and </w:t>
      </w:r>
      <w:r w:rsidR="00585CAB" w:rsidRPr="0064775F">
        <w:rPr>
          <w:rFonts w:ascii="Cambria" w:hAnsi="Cambria"/>
          <w:sz w:val="22"/>
          <w:szCs w:val="22"/>
          <w:lang w:val="en-US"/>
        </w:rPr>
        <w:t xml:space="preserve">enjoy </w:t>
      </w:r>
      <w:r w:rsidR="006E391D" w:rsidRPr="0064775F">
        <w:rPr>
          <w:rFonts w:ascii="Cambria" w:hAnsi="Cambria"/>
          <w:sz w:val="22"/>
          <w:szCs w:val="22"/>
          <w:lang w:val="en-US"/>
        </w:rPr>
        <w:t>th</w:t>
      </w:r>
      <w:r w:rsidR="00585CAB" w:rsidRPr="0064775F">
        <w:rPr>
          <w:rFonts w:ascii="Cambria" w:hAnsi="Cambria"/>
          <w:sz w:val="22"/>
          <w:szCs w:val="22"/>
          <w:lang w:val="en-US"/>
        </w:rPr>
        <w:t>eir traditional lands, territories</w:t>
      </w:r>
      <w:r w:rsidR="006E391D" w:rsidRPr="0064775F">
        <w:rPr>
          <w:rFonts w:ascii="Cambria" w:hAnsi="Cambria"/>
          <w:sz w:val="22"/>
          <w:szCs w:val="22"/>
          <w:lang w:val="en-US"/>
        </w:rPr>
        <w:t xml:space="preserve"> and </w:t>
      </w:r>
      <w:r w:rsidR="00585CAB" w:rsidRPr="0064775F">
        <w:rPr>
          <w:rFonts w:ascii="Cambria" w:hAnsi="Cambria"/>
          <w:sz w:val="22"/>
          <w:szCs w:val="22"/>
          <w:lang w:val="en-US"/>
        </w:rPr>
        <w:t>natural resources,</w:t>
      </w:r>
      <w:r w:rsidR="006E391D" w:rsidRPr="0064775F">
        <w:rPr>
          <w:rFonts w:ascii="Cambria" w:hAnsi="Cambria"/>
          <w:sz w:val="22"/>
          <w:szCs w:val="22"/>
          <w:lang w:val="en-US"/>
        </w:rPr>
        <w:t xml:space="preserve"> </w:t>
      </w:r>
      <w:r w:rsidR="00585CAB" w:rsidRPr="0064775F">
        <w:rPr>
          <w:rFonts w:ascii="Cambria" w:hAnsi="Cambria"/>
          <w:sz w:val="22"/>
          <w:szCs w:val="22"/>
          <w:lang w:val="en-US"/>
        </w:rPr>
        <w:t xml:space="preserve">as well as their right </w:t>
      </w:r>
      <w:r w:rsidR="006E391D" w:rsidRPr="0064775F">
        <w:rPr>
          <w:rFonts w:ascii="Cambria" w:hAnsi="Cambria"/>
          <w:sz w:val="22"/>
          <w:szCs w:val="22"/>
          <w:lang w:val="en-US"/>
        </w:rPr>
        <w:t>to cultural integrity</w:t>
      </w:r>
      <w:r w:rsidR="00585CAB" w:rsidRPr="0064775F">
        <w:rPr>
          <w:rFonts w:ascii="Cambria" w:hAnsi="Cambria"/>
          <w:sz w:val="22"/>
          <w:szCs w:val="22"/>
          <w:lang w:val="en-US"/>
        </w:rPr>
        <w:t>,</w:t>
      </w:r>
      <w:r w:rsidR="006E391D" w:rsidRPr="0064775F">
        <w:rPr>
          <w:rFonts w:ascii="Cambria" w:hAnsi="Cambria"/>
          <w:sz w:val="22"/>
          <w:szCs w:val="22"/>
          <w:lang w:val="en-US"/>
        </w:rPr>
        <w:t xml:space="preserve"> juridical personality, respect for their members’ moral and mental integrity, and access to adequate and effective judicial reme</w:t>
      </w:r>
      <w:r w:rsidR="00DF77C5" w:rsidRPr="0064775F">
        <w:rPr>
          <w:rFonts w:ascii="Cambria" w:hAnsi="Cambria"/>
          <w:sz w:val="22"/>
          <w:szCs w:val="22"/>
          <w:lang w:val="en-US"/>
        </w:rPr>
        <w:t>dies to enforce their rights.</w:t>
      </w:r>
    </w:p>
    <w:p w:rsidR="00ED324D" w:rsidRPr="0064775F" w:rsidRDefault="00ED324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Subsequent to the </w:t>
      </w:r>
      <w:r w:rsidR="00712564" w:rsidRPr="0064775F">
        <w:rPr>
          <w:rFonts w:ascii="Cambria" w:hAnsi="Cambria"/>
          <w:sz w:val="22"/>
          <w:szCs w:val="22"/>
          <w:lang w:val="en-US"/>
        </w:rPr>
        <w:t>r</w:t>
      </w:r>
      <w:r w:rsidRPr="0064775F">
        <w:rPr>
          <w:rFonts w:ascii="Cambria" w:hAnsi="Cambria"/>
          <w:sz w:val="22"/>
          <w:szCs w:val="22"/>
          <w:lang w:val="en-US"/>
        </w:rPr>
        <w:t xml:space="preserve">eport on </w:t>
      </w:r>
      <w:r w:rsidR="00712564" w:rsidRPr="0064775F">
        <w:rPr>
          <w:rFonts w:ascii="Cambria" w:hAnsi="Cambria"/>
          <w:sz w:val="22"/>
          <w:szCs w:val="22"/>
          <w:lang w:val="en-US"/>
        </w:rPr>
        <w:t>a</w:t>
      </w:r>
      <w:r w:rsidRPr="0064775F">
        <w:rPr>
          <w:rFonts w:ascii="Cambria" w:hAnsi="Cambria"/>
          <w:sz w:val="22"/>
          <w:szCs w:val="22"/>
          <w:lang w:val="en-US"/>
        </w:rPr>
        <w:t xml:space="preserve">dmissibility, the petitioners </w:t>
      </w:r>
      <w:r w:rsidR="00C01A46" w:rsidRPr="0064775F">
        <w:rPr>
          <w:rFonts w:ascii="Cambria" w:hAnsi="Cambria"/>
          <w:sz w:val="22"/>
          <w:szCs w:val="22"/>
          <w:lang w:val="en-US"/>
        </w:rPr>
        <w:t xml:space="preserve">have </w:t>
      </w:r>
      <w:r w:rsidRPr="0064775F">
        <w:rPr>
          <w:rFonts w:ascii="Cambria" w:hAnsi="Cambria"/>
          <w:sz w:val="22"/>
          <w:szCs w:val="22"/>
          <w:lang w:val="en-US"/>
        </w:rPr>
        <w:t>alleged that the State’s failure to provide details regarding the precise dates when titles were issued to non-</w:t>
      </w:r>
      <w:r w:rsidRPr="0064775F">
        <w:rPr>
          <w:rFonts w:ascii="Cambria" w:hAnsi="Cambria"/>
          <w:sz w:val="22"/>
          <w:szCs w:val="22"/>
          <w:lang w:val="en-US"/>
        </w:rPr>
        <w:lastRenderedPageBreak/>
        <w:t xml:space="preserve">indigenous persons </w:t>
      </w:r>
      <w:r w:rsidR="008133DC" w:rsidRPr="0064775F">
        <w:rPr>
          <w:rFonts w:ascii="Cambria" w:hAnsi="Cambria"/>
          <w:sz w:val="22"/>
          <w:szCs w:val="22"/>
          <w:lang w:val="en-US"/>
        </w:rPr>
        <w:t xml:space="preserve">also </w:t>
      </w:r>
      <w:r w:rsidRPr="0064775F">
        <w:rPr>
          <w:rFonts w:ascii="Cambria" w:hAnsi="Cambria"/>
          <w:sz w:val="22"/>
          <w:szCs w:val="22"/>
          <w:lang w:val="en-US"/>
        </w:rPr>
        <w:t>violates Article 13 of the American Convention, which protects the right to freedom of thought and expression.</w:t>
      </w:r>
    </w:p>
    <w:p w:rsidR="00892189" w:rsidRPr="0064775F" w:rsidRDefault="00892189" w:rsidP="00892189">
      <w:pPr>
        <w:jc w:val="both"/>
        <w:rPr>
          <w:rFonts w:ascii="Cambria" w:hAnsi="Cambria"/>
          <w:sz w:val="22"/>
          <w:szCs w:val="22"/>
          <w:lang w:val="en-US"/>
        </w:rPr>
      </w:pPr>
    </w:p>
    <w:p w:rsidR="006E391D" w:rsidRPr="0064775F" w:rsidRDefault="00B85042"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9" w:name="_Toc412541707"/>
      <w:r w:rsidRPr="0064775F">
        <w:rPr>
          <w:rFonts w:ascii="Cambria" w:eastAsia="ヒラギノ角ゴ Pro W3" w:hAnsi="Cambria"/>
          <w:i w:val="0"/>
          <w:sz w:val="22"/>
          <w:szCs w:val="22"/>
          <w:lang w:val="en-US"/>
        </w:rPr>
        <w:t xml:space="preserve">Position of the </w:t>
      </w:r>
      <w:r w:rsidR="006E391D" w:rsidRPr="0064775F">
        <w:rPr>
          <w:rFonts w:ascii="Cambria" w:eastAsia="ヒラギノ角ゴ Pro W3" w:hAnsi="Cambria"/>
          <w:i w:val="0"/>
          <w:sz w:val="22"/>
          <w:szCs w:val="22"/>
          <w:lang w:val="en-US"/>
        </w:rPr>
        <w:t>State</w:t>
      </w:r>
      <w:bookmarkEnd w:id="9"/>
    </w:p>
    <w:p w:rsidR="00892189" w:rsidRPr="0064775F" w:rsidRDefault="00892189" w:rsidP="00892189">
      <w:pPr>
        <w:rPr>
          <w:rFonts w:ascii="Cambria" w:eastAsia="ヒラギノ角ゴ Pro W3" w:hAnsi="Cambria"/>
          <w:sz w:val="22"/>
          <w:szCs w:val="22"/>
          <w:lang w:val="en-US"/>
        </w:rPr>
      </w:pPr>
    </w:p>
    <w:p w:rsidR="00B528EA" w:rsidRPr="0064775F" w:rsidRDefault="00B528E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Suriname acknowledges the judgment of the Inter-American Court in</w:t>
      </w:r>
      <w:r w:rsidR="007B1BBF" w:rsidRPr="0064775F">
        <w:rPr>
          <w:rFonts w:ascii="Cambria" w:hAnsi="Cambria"/>
          <w:sz w:val="22"/>
          <w:szCs w:val="22"/>
          <w:lang w:val="en-US"/>
        </w:rPr>
        <w:t xml:space="preserve"> the</w:t>
      </w:r>
      <w:r w:rsidRPr="0064775F">
        <w:rPr>
          <w:rFonts w:ascii="Cambria" w:hAnsi="Cambria"/>
          <w:sz w:val="22"/>
          <w:szCs w:val="22"/>
          <w:lang w:val="en-US"/>
        </w:rPr>
        <w:t xml:space="preserve"> </w:t>
      </w:r>
      <w:r w:rsidR="00585CAB" w:rsidRPr="0064775F">
        <w:rPr>
          <w:rFonts w:ascii="Cambria" w:hAnsi="Cambria"/>
          <w:i/>
          <w:sz w:val="22"/>
          <w:szCs w:val="22"/>
          <w:lang w:val="en-US"/>
        </w:rPr>
        <w:t xml:space="preserve">Case of the </w:t>
      </w:r>
      <w:r w:rsidRPr="0064775F">
        <w:rPr>
          <w:rFonts w:ascii="Cambria" w:hAnsi="Cambria"/>
          <w:i/>
          <w:sz w:val="22"/>
          <w:szCs w:val="22"/>
          <w:lang w:val="en-US"/>
        </w:rPr>
        <w:t xml:space="preserve">Saramaka </w:t>
      </w:r>
      <w:r w:rsidR="00585CAB" w:rsidRPr="0064775F">
        <w:rPr>
          <w:rFonts w:ascii="Cambria" w:hAnsi="Cambria"/>
          <w:i/>
          <w:sz w:val="22"/>
          <w:szCs w:val="22"/>
          <w:lang w:val="en-US"/>
        </w:rPr>
        <w:t xml:space="preserve">People </w:t>
      </w:r>
      <w:r w:rsidRPr="0064775F">
        <w:rPr>
          <w:rFonts w:ascii="Cambria" w:hAnsi="Cambria"/>
          <w:i/>
          <w:sz w:val="22"/>
          <w:szCs w:val="22"/>
          <w:lang w:val="en-US"/>
        </w:rPr>
        <w:t>v. Suriname</w:t>
      </w:r>
      <w:r w:rsidRPr="0064775F">
        <w:rPr>
          <w:rFonts w:ascii="Cambria" w:hAnsi="Cambria"/>
          <w:sz w:val="22"/>
          <w:szCs w:val="22"/>
          <w:lang w:val="en-US"/>
        </w:rPr>
        <w:t xml:space="preserve">, but argues that pending this process of </w:t>
      </w:r>
      <w:proofErr w:type="gramStart"/>
      <w:r w:rsidRPr="0064775F">
        <w:rPr>
          <w:rFonts w:ascii="Cambria" w:hAnsi="Cambria"/>
          <w:sz w:val="22"/>
          <w:szCs w:val="22"/>
          <w:lang w:val="en-US"/>
        </w:rPr>
        <w:t>recognition,</w:t>
      </w:r>
      <w:proofErr w:type="gramEnd"/>
      <w:r w:rsidRPr="0064775F">
        <w:rPr>
          <w:rFonts w:ascii="Cambria" w:hAnsi="Cambria"/>
          <w:sz w:val="22"/>
          <w:szCs w:val="22"/>
          <w:lang w:val="en-US"/>
        </w:rPr>
        <w:t xml:space="preserve"> restrictions of the property rights of indigenous peoples do not constitute </w:t>
      </w:r>
      <w:r w:rsidRPr="0064775F">
        <w:rPr>
          <w:rFonts w:ascii="Cambria" w:hAnsi="Cambria"/>
          <w:i/>
          <w:sz w:val="22"/>
          <w:szCs w:val="22"/>
          <w:lang w:val="en-US"/>
        </w:rPr>
        <w:t>per se</w:t>
      </w:r>
      <w:r w:rsidRPr="0064775F">
        <w:rPr>
          <w:rFonts w:ascii="Cambria" w:hAnsi="Cambria"/>
          <w:sz w:val="22"/>
          <w:szCs w:val="22"/>
          <w:lang w:val="en-US"/>
        </w:rPr>
        <w:t xml:space="preserve"> violations of the indigenous peoples’ rights under </w:t>
      </w:r>
      <w:r w:rsidR="00585CAB" w:rsidRPr="0064775F">
        <w:rPr>
          <w:rFonts w:ascii="Cambria" w:hAnsi="Cambria"/>
          <w:sz w:val="22"/>
          <w:szCs w:val="22"/>
          <w:lang w:val="en-US"/>
        </w:rPr>
        <w:t>other a</w:t>
      </w:r>
      <w:r w:rsidRPr="0064775F">
        <w:rPr>
          <w:rFonts w:ascii="Cambria" w:hAnsi="Cambria"/>
          <w:sz w:val="22"/>
          <w:szCs w:val="22"/>
          <w:lang w:val="en-US"/>
        </w:rPr>
        <w:t>rticle</w:t>
      </w:r>
      <w:r w:rsidR="00585CAB" w:rsidRPr="0064775F">
        <w:rPr>
          <w:rFonts w:ascii="Cambria" w:hAnsi="Cambria"/>
          <w:sz w:val="22"/>
          <w:szCs w:val="22"/>
          <w:lang w:val="en-US"/>
        </w:rPr>
        <w:t>s</w:t>
      </w:r>
      <w:r w:rsidRPr="0064775F">
        <w:rPr>
          <w:rFonts w:ascii="Cambria" w:hAnsi="Cambria"/>
          <w:sz w:val="22"/>
          <w:szCs w:val="22"/>
          <w:lang w:val="en-US"/>
        </w:rPr>
        <w:t xml:space="preserve"> of the American Convention</w:t>
      </w:r>
      <w:r w:rsidR="00585CAB" w:rsidRPr="0064775F">
        <w:rPr>
          <w:rFonts w:ascii="Cambria" w:hAnsi="Cambria"/>
          <w:sz w:val="22"/>
          <w:szCs w:val="22"/>
          <w:lang w:val="en-US"/>
        </w:rPr>
        <w:t>.</w:t>
      </w:r>
      <w:r w:rsidR="00712564" w:rsidRPr="0064775F">
        <w:rPr>
          <w:rFonts w:ascii="Cambria" w:hAnsi="Cambria"/>
          <w:sz w:val="22"/>
          <w:szCs w:val="22"/>
          <w:lang w:val="en-US"/>
        </w:rPr>
        <w:t xml:space="preserve"> </w:t>
      </w:r>
      <w:r w:rsidR="00585CAB" w:rsidRPr="0064775F">
        <w:rPr>
          <w:rFonts w:ascii="Cambria" w:hAnsi="Cambria"/>
          <w:sz w:val="22"/>
          <w:szCs w:val="22"/>
          <w:lang w:val="en-US"/>
        </w:rPr>
        <w:t xml:space="preserve"> S</w:t>
      </w:r>
      <w:r w:rsidRPr="0064775F">
        <w:rPr>
          <w:rFonts w:ascii="Cambria" w:hAnsi="Cambria"/>
          <w:sz w:val="22"/>
          <w:szCs w:val="22"/>
          <w:lang w:val="en-US"/>
        </w:rPr>
        <w:t xml:space="preserve">uch restrictions, Suriname </w:t>
      </w:r>
      <w:r w:rsidR="00712564" w:rsidRPr="0064775F">
        <w:rPr>
          <w:rFonts w:ascii="Cambria" w:hAnsi="Cambria"/>
          <w:sz w:val="22"/>
          <w:szCs w:val="22"/>
          <w:lang w:val="en-US"/>
        </w:rPr>
        <w:t>contends</w:t>
      </w:r>
      <w:r w:rsidRPr="0064775F">
        <w:rPr>
          <w:rFonts w:ascii="Cambria" w:hAnsi="Cambria"/>
          <w:sz w:val="22"/>
          <w:szCs w:val="22"/>
          <w:lang w:val="en-US"/>
        </w:rPr>
        <w:t xml:space="preserve">, may be permissible if done in accordance with the framework laid out </w:t>
      </w:r>
      <w:r w:rsidR="00585CAB" w:rsidRPr="0064775F">
        <w:rPr>
          <w:rFonts w:ascii="Cambria" w:hAnsi="Cambria"/>
          <w:sz w:val="22"/>
          <w:szCs w:val="22"/>
          <w:lang w:val="en-US"/>
        </w:rPr>
        <w:t xml:space="preserve">in </w:t>
      </w:r>
      <w:r w:rsidRPr="0064775F">
        <w:rPr>
          <w:rFonts w:ascii="Cambria" w:hAnsi="Cambria"/>
          <w:sz w:val="22"/>
          <w:szCs w:val="22"/>
          <w:lang w:val="en-US"/>
        </w:rPr>
        <w:t xml:space="preserve">Inter-American </w:t>
      </w:r>
      <w:r w:rsidR="00585CAB" w:rsidRPr="0064775F">
        <w:rPr>
          <w:rFonts w:ascii="Cambria" w:hAnsi="Cambria"/>
          <w:sz w:val="22"/>
          <w:szCs w:val="22"/>
          <w:lang w:val="en-US"/>
        </w:rPr>
        <w:t>jurisprudence</w:t>
      </w:r>
      <w:r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E20AEB" w:rsidRPr="0064775F" w:rsidRDefault="00E20A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eastAsia="es-AR"/>
        </w:rPr>
        <w:t>As a preliminary matter, Suriname</w:t>
      </w:r>
      <w:r w:rsidR="00C01A46" w:rsidRPr="0064775F">
        <w:rPr>
          <w:rFonts w:ascii="Cambria" w:hAnsi="Cambria"/>
          <w:sz w:val="22"/>
          <w:szCs w:val="22"/>
          <w:lang w:val="en-US" w:eastAsia="es-AR"/>
        </w:rPr>
        <w:t xml:space="preserve"> argues that</w:t>
      </w:r>
      <w:r w:rsidRPr="0064775F">
        <w:rPr>
          <w:rFonts w:ascii="Cambria" w:hAnsi="Cambria"/>
          <w:sz w:val="22"/>
          <w:szCs w:val="22"/>
          <w:lang w:val="en-US" w:eastAsia="es-AR"/>
        </w:rPr>
        <w:t xml:space="preserve"> most of the acts</w:t>
      </w:r>
      <w:r w:rsidR="00FA224D"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the alleged victims complain </w:t>
      </w:r>
      <w:r w:rsidR="00C01A46" w:rsidRPr="0064775F">
        <w:rPr>
          <w:rFonts w:ascii="Cambria" w:hAnsi="Cambria"/>
          <w:sz w:val="22"/>
          <w:szCs w:val="22"/>
          <w:lang w:val="en-US" w:eastAsia="es-AR"/>
        </w:rPr>
        <w:t xml:space="preserve">of </w:t>
      </w:r>
      <w:r w:rsidRPr="0064775F">
        <w:rPr>
          <w:rFonts w:ascii="Cambria" w:hAnsi="Cambria"/>
          <w:sz w:val="22"/>
          <w:szCs w:val="22"/>
          <w:lang w:val="en-US" w:eastAsia="es-AR"/>
        </w:rPr>
        <w:t xml:space="preserve">took place before </w:t>
      </w:r>
      <w:r w:rsidR="00712564" w:rsidRPr="0064775F">
        <w:rPr>
          <w:rFonts w:ascii="Cambria" w:hAnsi="Cambria"/>
          <w:sz w:val="22"/>
          <w:szCs w:val="22"/>
          <w:lang w:val="en-US" w:eastAsia="es-AR"/>
        </w:rPr>
        <w:t xml:space="preserve">November 12, 1987, when </w:t>
      </w:r>
      <w:r w:rsidRPr="0064775F">
        <w:rPr>
          <w:rFonts w:ascii="Cambria" w:hAnsi="Cambria"/>
          <w:sz w:val="22"/>
          <w:szCs w:val="22"/>
          <w:lang w:val="en-US" w:eastAsia="es-AR"/>
        </w:rPr>
        <w:t xml:space="preserve">Suriname ratified the American Convention, so it cannot be liable for alleged violations derived from those acts.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It argues that the </w:t>
      </w:r>
      <w:proofErr w:type="gramStart"/>
      <w:r w:rsidR="006C5366" w:rsidRPr="0064775F">
        <w:rPr>
          <w:rFonts w:ascii="Cambria" w:hAnsi="Cambria"/>
          <w:sz w:val="22"/>
          <w:szCs w:val="22"/>
          <w:lang w:val="en-US" w:eastAsia="es-AR"/>
        </w:rPr>
        <w:t xml:space="preserve">Wia </w:t>
      </w:r>
      <w:proofErr w:type="spellStart"/>
      <w:r w:rsidR="006C5366" w:rsidRPr="0064775F">
        <w:rPr>
          <w:rFonts w:ascii="Cambria" w:hAnsi="Cambria"/>
          <w:sz w:val="22"/>
          <w:szCs w:val="22"/>
          <w:lang w:val="en-US" w:eastAsia="es-AR"/>
        </w:rPr>
        <w:t>Wia</w:t>
      </w:r>
      <w:proofErr w:type="spellEnd"/>
      <w:proofErr w:type="gramEnd"/>
      <w:r w:rsidR="006C5366" w:rsidRPr="0064775F">
        <w:rPr>
          <w:rFonts w:ascii="Cambria" w:hAnsi="Cambria"/>
          <w:sz w:val="22"/>
          <w:szCs w:val="22"/>
          <w:lang w:val="en-US" w:eastAsia="es-AR"/>
        </w:rPr>
        <w:t xml:space="preserve">, Galibi, and Wane Kreek </w:t>
      </w:r>
      <w:r w:rsidRPr="0064775F">
        <w:rPr>
          <w:rFonts w:ascii="Cambria" w:hAnsi="Cambria"/>
          <w:sz w:val="22"/>
          <w:szCs w:val="22"/>
          <w:lang w:val="en-US" w:eastAsia="es-AR"/>
        </w:rPr>
        <w:t xml:space="preserve">Nature Reserves were </w:t>
      </w:r>
      <w:r w:rsidR="006C5366" w:rsidRPr="0064775F">
        <w:rPr>
          <w:rFonts w:ascii="Cambria" w:hAnsi="Cambria"/>
          <w:sz w:val="22"/>
          <w:szCs w:val="22"/>
          <w:lang w:val="en-US" w:eastAsia="es-AR"/>
        </w:rPr>
        <w:t xml:space="preserve">all </w:t>
      </w:r>
      <w:r w:rsidRPr="0064775F">
        <w:rPr>
          <w:rFonts w:ascii="Cambria" w:hAnsi="Cambria"/>
          <w:sz w:val="22"/>
          <w:szCs w:val="22"/>
          <w:lang w:val="en-US" w:eastAsia="es-AR"/>
        </w:rPr>
        <w:t xml:space="preserve">established before it ratified the </w:t>
      </w:r>
      <w:r w:rsidR="00712564" w:rsidRPr="0064775F">
        <w:rPr>
          <w:rFonts w:ascii="Cambria" w:hAnsi="Cambria"/>
          <w:sz w:val="22"/>
          <w:szCs w:val="22"/>
          <w:lang w:val="en-US" w:eastAsia="es-AR"/>
        </w:rPr>
        <w:t xml:space="preserve">American </w:t>
      </w:r>
      <w:r w:rsidRPr="0064775F">
        <w:rPr>
          <w:rFonts w:ascii="Cambria" w:hAnsi="Cambria"/>
          <w:sz w:val="22"/>
          <w:szCs w:val="22"/>
          <w:lang w:val="en-US" w:eastAsia="es-AR"/>
        </w:rPr>
        <w:t xml:space="preserve">Convention, and that </w:t>
      </w:r>
      <w:r w:rsidR="000137DD" w:rsidRPr="0064775F">
        <w:rPr>
          <w:rFonts w:ascii="Cambria" w:hAnsi="Cambria"/>
          <w:sz w:val="22"/>
          <w:szCs w:val="22"/>
          <w:lang w:val="en-US" w:eastAsia="es-AR"/>
        </w:rPr>
        <w:t xml:space="preserve">the procedural requirement of </w:t>
      </w:r>
      <w:r w:rsidRPr="0064775F">
        <w:rPr>
          <w:rFonts w:ascii="Cambria" w:hAnsi="Cambria"/>
          <w:sz w:val="22"/>
          <w:szCs w:val="22"/>
          <w:lang w:val="en-US" w:eastAsia="es-AR"/>
        </w:rPr>
        <w:t xml:space="preserve">consultation with indigenous peoples cannot be applied retroactively.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Suriname similarly </w:t>
      </w:r>
      <w:r w:rsidR="00712564" w:rsidRPr="0064775F">
        <w:rPr>
          <w:rFonts w:ascii="Cambria" w:hAnsi="Cambria"/>
          <w:sz w:val="22"/>
          <w:szCs w:val="22"/>
          <w:lang w:val="en-US" w:eastAsia="es-AR"/>
        </w:rPr>
        <w:t>submits</w:t>
      </w:r>
      <w:r w:rsidRPr="0064775F">
        <w:rPr>
          <w:rFonts w:ascii="Cambria" w:hAnsi="Cambria"/>
          <w:sz w:val="22"/>
          <w:szCs w:val="22"/>
          <w:lang w:val="en-US" w:eastAsia="es-AR"/>
        </w:rPr>
        <w:t xml:space="preserve"> that the individual titles and mining concessions were granted before its ratification of the American Convention, and that th</w:t>
      </w:r>
      <w:r w:rsidR="00712564" w:rsidRPr="0064775F">
        <w:rPr>
          <w:rFonts w:ascii="Cambria" w:hAnsi="Cambria"/>
          <w:sz w:val="22"/>
          <w:szCs w:val="22"/>
          <w:lang w:val="en-US" w:eastAsia="es-AR"/>
        </w:rPr>
        <w:t>is instrument</w:t>
      </w:r>
      <w:r w:rsidRPr="0064775F">
        <w:rPr>
          <w:rFonts w:ascii="Cambria" w:hAnsi="Cambria"/>
          <w:sz w:val="22"/>
          <w:szCs w:val="22"/>
          <w:lang w:val="en-US" w:eastAsia="es-AR"/>
        </w:rPr>
        <w:t xml:space="preserve"> cannot be applied retroactively </w:t>
      </w:r>
      <w:r w:rsidR="00712564" w:rsidRPr="0064775F">
        <w:rPr>
          <w:rFonts w:ascii="Cambria" w:hAnsi="Cambria"/>
          <w:sz w:val="22"/>
          <w:szCs w:val="22"/>
          <w:lang w:val="en-US" w:eastAsia="es-AR"/>
        </w:rPr>
        <w:t xml:space="preserve">either </w:t>
      </w:r>
      <w:r w:rsidRPr="0064775F">
        <w:rPr>
          <w:rFonts w:ascii="Cambria" w:hAnsi="Cambria"/>
          <w:sz w:val="22"/>
          <w:szCs w:val="22"/>
          <w:lang w:val="en-US" w:eastAsia="es-AR"/>
        </w:rPr>
        <w:t xml:space="preserve">with respect to these acts.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Suriname recognizes the existence of the doctrine of “continuous effects,” but it argues that whether the Kaliña and </w:t>
      </w:r>
      <w:r w:rsidR="007C4944" w:rsidRPr="0064775F">
        <w:rPr>
          <w:rFonts w:ascii="Cambria" w:hAnsi="Cambria"/>
          <w:sz w:val="22"/>
          <w:szCs w:val="22"/>
          <w:lang w:val="en-US" w:eastAsia="es-AR"/>
        </w:rPr>
        <w:t>Lokono Peoples</w:t>
      </w:r>
      <w:r w:rsidRPr="0064775F">
        <w:rPr>
          <w:rFonts w:ascii="Cambria" w:hAnsi="Cambria"/>
          <w:sz w:val="22"/>
          <w:szCs w:val="22"/>
          <w:lang w:val="en-US" w:eastAsia="es-AR"/>
        </w:rPr>
        <w:t xml:space="preserve"> were actually consulted when the Nature Reserves were established, or when the individual titles and mining concessions </w:t>
      </w:r>
      <w:r w:rsidR="000137DD" w:rsidRPr="0064775F">
        <w:rPr>
          <w:rFonts w:ascii="Cambria" w:hAnsi="Cambria"/>
          <w:sz w:val="22"/>
          <w:szCs w:val="22"/>
          <w:lang w:val="en-US" w:eastAsia="es-AR"/>
        </w:rPr>
        <w:t xml:space="preserve">were </w:t>
      </w:r>
      <w:r w:rsidRPr="0064775F">
        <w:rPr>
          <w:rFonts w:ascii="Cambria" w:hAnsi="Cambria"/>
          <w:sz w:val="22"/>
          <w:szCs w:val="22"/>
          <w:lang w:val="en-US" w:eastAsia="es-AR"/>
        </w:rPr>
        <w:t xml:space="preserve">issued, is not legally relevant to determine alleged violations of the </w:t>
      </w:r>
      <w:r w:rsidR="00712564" w:rsidRPr="0064775F">
        <w:rPr>
          <w:rFonts w:ascii="Cambria" w:hAnsi="Cambria"/>
          <w:sz w:val="22"/>
          <w:szCs w:val="22"/>
          <w:lang w:val="en-US" w:eastAsia="es-AR"/>
        </w:rPr>
        <w:t xml:space="preserve">American </w:t>
      </w:r>
      <w:r w:rsidRPr="0064775F">
        <w:rPr>
          <w:rFonts w:ascii="Cambria" w:hAnsi="Cambria"/>
          <w:sz w:val="22"/>
          <w:szCs w:val="22"/>
          <w:lang w:val="en-US" w:eastAsia="es-AR"/>
        </w:rPr>
        <w:t xml:space="preserve">Convention, particularly Article 21.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Rather, it claims that the analysis should be whether any of the three challenged actions (i.e., issuance of individual titles, granting of mining concessions, and creation of Nature Reserves) ha</w:t>
      </w:r>
      <w:r w:rsidR="00B0678D" w:rsidRPr="0064775F">
        <w:rPr>
          <w:rFonts w:ascii="Cambria" w:hAnsi="Cambria"/>
          <w:sz w:val="22"/>
          <w:szCs w:val="22"/>
          <w:lang w:val="en-US" w:eastAsia="es-AR"/>
        </w:rPr>
        <w:t>s</w:t>
      </w:r>
      <w:r w:rsidRPr="0064775F">
        <w:rPr>
          <w:rFonts w:ascii="Cambria" w:hAnsi="Cambria"/>
          <w:sz w:val="22"/>
          <w:szCs w:val="22"/>
          <w:lang w:val="en-US" w:eastAsia="es-AR"/>
        </w:rPr>
        <w:t xml:space="preserve"> continuous effects on the </w:t>
      </w:r>
      <w:r w:rsidR="00495411" w:rsidRPr="0064775F">
        <w:rPr>
          <w:rFonts w:ascii="Cambria" w:hAnsi="Cambria"/>
          <w:sz w:val="22"/>
          <w:szCs w:val="22"/>
          <w:lang w:val="en-US" w:eastAsia="es-AR"/>
        </w:rPr>
        <w:t>petitioners</w:t>
      </w:r>
      <w:r w:rsidRPr="0064775F">
        <w:rPr>
          <w:rFonts w:ascii="Cambria" w:hAnsi="Cambria"/>
          <w:sz w:val="22"/>
          <w:szCs w:val="22"/>
          <w:lang w:val="en-US" w:eastAsia="es-AR"/>
        </w:rPr>
        <w:t xml:space="preserve"> that may amount a violation of the Convention.</w:t>
      </w:r>
    </w:p>
    <w:p w:rsidR="00892189" w:rsidRPr="0064775F" w:rsidRDefault="00892189" w:rsidP="00892189">
      <w:pPr>
        <w:jc w:val="both"/>
        <w:rPr>
          <w:rFonts w:ascii="Cambria" w:hAnsi="Cambria"/>
          <w:sz w:val="22"/>
          <w:szCs w:val="22"/>
          <w:lang w:val="en-US"/>
        </w:rPr>
      </w:pPr>
    </w:p>
    <w:p w:rsidR="00E20AEB" w:rsidRPr="0064775F" w:rsidRDefault="00E20A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eastAsia="es-AR"/>
        </w:rPr>
        <w:t xml:space="preserve">Suriname </w:t>
      </w:r>
      <w:r w:rsidR="000137DD" w:rsidRPr="0064775F">
        <w:rPr>
          <w:rFonts w:ascii="Cambria" w:hAnsi="Cambria"/>
          <w:sz w:val="22"/>
          <w:szCs w:val="22"/>
          <w:lang w:val="en-US" w:eastAsia="es-AR"/>
        </w:rPr>
        <w:t xml:space="preserve">then </w:t>
      </w:r>
      <w:r w:rsidRPr="0064775F">
        <w:rPr>
          <w:rFonts w:ascii="Cambria" w:hAnsi="Cambria"/>
          <w:sz w:val="22"/>
          <w:szCs w:val="22"/>
          <w:lang w:val="en-US" w:eastAsia="es-AR"/>
        </w:rPr>
        <w:t xml:space="preserve">adds that there are no continuous effects with respect to the existence of the Nature Reserves, claiming that there is no </w:t>
      </w:r>
      <w:r w:rsidRPr="0064775F">
        <w:rPr>
          <w:rFonts w:ascii="Cambria" w:hAnsi="Cambria"/>
          <w:i/>
          <w:sz w:val="22"/>
          <w:szCs w:val="22"/>
          <w:lang w:val="en-US" w:eastAsia="es-AR"/>
        </w:rPr>
        <w:t>de jure</w:t>
      </w:r>
      <w:r w:rsidRPr="0064775F">
        <w:rPr>
          <w:rFonts w:ascii="Cambria" w:hAnsi="Cambria"/>
          <w:sz w:val="22"/>
          <w:szCs w:val="22"/>
          <w:lang w:val="en-US" w:eastAsia="es-AR"/>
        </w:rPr>
        <w:t xml:space="preserve"> expropriation because they were established pursuant to the 1954 Nature Protection Act, and there is no </w:t>
      </w:r>
      <w:r w:rsidRPr="0064775F">
        <w:rPr>
          <w:rFonts w:ascii="Cambria" w:hAnsi="Cambria"/>
          <w:i/>
          <w:sz w:val="22"/>
          <w:szCs w:val="22"/>
          <w:lang w:val="en-US" w:eastAsia="es-AR"/>
        </w:rPr>
        <w:t>de facto</w:t>
      </w:r>
      <w:r w:rsidRPr="0064775F">
        <w:rPr>
          <w:rFonts w:ascii="Cambria" w:hAnsi="Cambria"/>
          <w:sz w:val="22"/>
          <w:szCs w:val="22"/>
          <w:lang w:val="en-US" w:eastAsia="es-AR"/>
        </w:rPr>
        <w:t xml:space="preserve"> interference because the State’s stewardship of the Reserves respects the rights of the Kaliña and Lokono in accordance with their </w:t>
      </w:r>
      <w:r w:rsidR="000137DD" w:rsidRPr="0064775F">
        <w:rPr>
          <w:rFonts w:ascii="Cambria" w:hAnsi="Cambria"/>
          <w:sz w:val="22"/>
          <w:szCs w:val="22"/>
          <w:lang w:val="en-US" w:eastAsia="es-AR"/>
        </w:rPr>
        <w:t xml:space="preserve">customs and </w:t>
      </w:r>
      <w:r w:rsidRPr="0064775F">
        <w:rPr>
          <w:rFonts w:ascii="Cambria" w:hAnsi="Cambria"/>
          <w:sz w:val="22"/>
          <w:szCs w:val="22"/>
          <w:lang w:val="en-US" w:eastAsia="es-AR"/>
        </w:rPr>
        <w:t xml:space="preserve">traditions.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Similarly, Suriname maintains that the individual titles issued to non-resident holders of vacation homes do not impair the traditional use of the land and its resources by the alleged victims. </w:t>
      </w:r>
      <w:r w:rsidR="00712564" w:rsidRPr="0064775F">
        <w:rPr>
          <w:rFonts w:ascii="Cambria" w:hAnsi="Cambria"/>
          <w:sz w:val="22"/>
          <w:szCs w:val="22"/>
          <w:lang w:val="en-US" w:eastAsia="es-AR"/>
        </w:rPr>
        <w:t xml:space="preserve"> </w:t>
      </w:r>
      <w:r w:rsidRPr="0064775F">
        <w:rPr>
          <w:rFonts w:ascii="Cambria" w:hAnsi="Cambria"/>
          <w:sz w:val="22"/>
          <w:szCs w:val="22"/>
          <w:lang w:val="en-US" w:eastAsia="es-AR"/>
        </w:rPr>
        <w:t xml:space="preserve">As for the mining activities, the State denies that they have any detrimental effect on the </w:t>
      </w:r>
      <w:r w:rsidR="00495411" w:rsidRPr="0064775F">
        <w:rPr>
          <w:rFonts w:ascii="Cambria" w:hAnsi="Cambria"/>
          <w:sz w:val="22"/>
          <w:szCs w:val="22"/>
          <w:lang w:val="en-US" w:eastAsia="es-AR"/>
        </w:rPr>
        <w:t>petitioners</w:t>
      </w:r>
      <w:r w:rsidRPr="0064775F">
        <w:rPr>
          <w:rFonts w:ascii="Cambria" w:hAnsi="Cambria"/>
          <w:sz w:val="22"/>
          <w:szCs w:val="22"/>
          <w:lang w:val="en-US" w:eastAsia="es-AR"/>
        </w:rPr>
        <w:t xml:space="preserve">, and to the extent they have any effect, it is minimal and does not rise to the level of a </w:t>
      </w:r>
      <w:r w:rsidR="00712564" w:rsidRPr="0064775F">
        <w:rPr>
          <w:rFonts w:ascii="Cambria" w:hAnsi="Cambria"/>
          <w:sz w:val="22"/>
          <w:szCs w:val="22"/>
          <w:lang w:val="en-US" w:eastAsia="es-AR"/>
        </w:rPr>
        <w:t xml:space="preserve">violation of the American </w:t>
      </w:r>
      <w:r w:rsidRPr="0064775F">
        <w:rPr>
          <w:rFonts w:ascii="Cambria" w:hAnsi="Cambria"/>
          <w:sz w:val="22"/>
          <w:szCs w:val="22"/>
          <w:lang w:val="en-US" w:eastAsia="es-AR"/>
        </w:rPr>
        <w:t>Convention.</w:t>
      </w:r>
    </w:p>
    <w:p w:rsidR="00892189" w:rsidRPr="0064775F" w:rsidRDefault="00892189" w:rsidP="00892189">
      <w:pPr>
        <w:jc w:val="both"/>
        <w:rPr>
          <w:rFonts w:ascii="Cambria" w:hAnsi="Cambria"/>
          <w:sz w:val="22"/>
          <w:szCs w:val="22"/>
          <w:lang w:val="en-US"/>
        </w:rPr>
      </w:pPr>
    </w:p>
    <w:p w:rsidR="00B528EA" w:rsidRPr="0064775F" w:rsidRDefault="00E20A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With respect to </w:t>
      </w:r>
      <w:r w:rsidR="000137DD" w:rsidRPr="0064775F">
        <w:rPr>
          <w:rFonts w:ascii="Cambria" w:hAnsi="Cambria"/>
          <w:sz w:val="22"/>
          <w:szCs w:val="22"/>
          <w:lang w:val="en-US"/>
        </w:rPr>
        <w:t>recognition of the victim’s property rights</w:t>
      </w:r>
      <w:r w:rsidR="001856C1" w:rsidRPr="0064775F">
        <w:rPr>
          <w:rFonts w:ascii="Cambria" w:hAnsi="Cambria"/>
          <w:sz w:val="22"/>
          <w:szCs w:val="22"/>
          <w:lang w:val="en-US"/>
        </w:rPr>
        <w:t xml:space="preserve">, </w:t>
      </w:r>
      <w:r w:rsidR="00B528EA" w:rsidRPr="0064775F">
        <w:rPr>
          <w:rFonts w:ascii="Cambria" w:hAnsi="Cambria"/>
          <w:sz w:val="22"/>
          <w:szCs w:val="22"/>
          <w:lang w:val="en-US"/>
        </w:rPr>
        <w:t xml:space="preserve">Suriname </w:t>
      </w:r>
      <w:r w:rsidR="00585CAB" w:rsidRPr="0064775F">
        <w:rPr>
          <w:rFonts w:ascii="Cambria" w:hAnsi="Cambria"/>
          <w:sz w:val="22"/>
          <w:szCs w:val="22"/>
          <w:lang w:val="en-US"/>
        </w:rPr>
        <w:t>ta</w:t>
      </w:r>
      <w:r w:rsidR="001856C1" w:rsidRPr="0064775F">
        <w:rPr>
          <w:rFonts w:ascii="Cambria" w:hAnsi="Cambria"/>
          <w:sz w:val="22"/>
          <w:szCs w:val="22"/>
          <w:lang w:val="en-US"/>
        </w:rPr>
        <w:t>k</w:t>
      </w:r>
      <w:r w:rsidR="00585CAB" w:rsidRPr="0064775F">
        <w:rPr>
          <w:rFonts w:ascii="Cambria" w:hAnsi="Cambria"/>
          <w:sz w:val="22"/>
          <w:szCs w:val="22"/>
          <w:lang w:val="en-US"/>
        </w:rPr>
        <w:t xml:space="preserve">es the position </w:t>
      </w:r>
      <w:r w:rsidR="00B528EA" w:rsidRPr="0064775F">
        <w:rPr>
          <w:rFonts w:ascii="Cambria" w:hAnsi="Cambria"/>
          <w:sz w:val="22"/>
          <w:szCs w:val="22"/>
          <w:lang w:val="en-US"/>
        </w:rPr>
        <w:t xml:space="preserve">that the property rights of indigenous peoples exist independently of their recognition by the State, and that therefore certain restrictions on that right may be permissible pending formal recognition of the right under domestic law. </w:t>
      </w:r>
      <w:r w:rsidR="00712564" w:rsidRPr="0064775F">
        <w:rPr>
          <w:rFonts w:ascii="Cambria" w:hAnsi="Cambria"/>
          <w:sz w:val="22"/>
          <w:szCs w:val="22"/>
          <w:lang w:val="en-US"/>
        </w:rPr>
        <w:t xml:space="preserve"> </w:t>
      </w:r>
      <w:r w:rsidR="00B528EA" w:rsidRPr="0064775F">
        <w:rPr>
          <w:rFonts w:ascii="Cambria" w:hAnsi="Cambria"/>
          <w:sz w:val="22"/>
          <w:szCs w:val="22"/>
          <w:lang w:val="en-US"/>
        </w:rPr>
        <w:t xml:space="preserve">The State </w:t>
      </w:r>
      <w:r w:rsidR="001856C1" w:rsidRPr="0064775F">
        <w:rPr>
          <w:rFonts w:ascii="Cambria" w:hAnsi="Cambria"/>
          <w:sz w:val="22"/>
          <w:szCs w:val="22"/>
          <w:lang w:val="en-US"/>
        </w:rPr>
        <w:t xml:space="preserve">considers </w:t>
      </w:r>
      <w:r w:rsidR="00B528EA" w:rsidRPr="0064775F">
        <w:rPr>
          <w:rFonts w:ascii="Cambria" w:hAnsi="Cambria"/>
          <w:sz w:val="22"/>
          <w:szCs w:val="22"/>
          <w:lang w:val="en-US"/>
        </w:rPr>
        <w:t>that</w:t>
      </w:r>
      <w:r w:rsidR="001856C1" w:rsidRPr="0064775F">
        <w:rPr>
          <w:rFonts w:ascii="Cambria" w:hAnsi="Cambria"/>
          <w:sz w:val="22"/>
          <w:szCs w:val="22"/>
          <w:lang w:val="en-US"/>
        </w:rPr>
        <w:t>, pending this recognition,</w:t>
      </w:r>
      <w:r w:rsidR="00B528EA" w:rsidRPr="0064775F">
        <w:rPr>
          <w:rFonts w:ascii="Cambria" w:hAnsi="Cambria"/>
          <w:sz w:val="22"/>
          <w:szCs w:val="22"/>
          <w:lang w:val="en-US"/>
        </w:rPr>
        <w:t xml:space="preserve"> </w:t>
      </w:r>
      <w:r w:rsidR="001856C1" w:rsidRPr="0064775F">
        <w:rPr>
          <w:rFonts w:ascii="Cambria" w:hAnsi="Cambria"/>
          <w:sz w:val="22"/>
          <w:szCs w:val="22"/>
          <w:lang w:val="en-US"/>
        </w:rPr>
        <w:t xml:space="preserve">it </w:t>
      </w:r>
      <w:r w:rsidR="00B528EA" w:rsidRPr="0064775F">
        <w:rPr>
          <w:rFonts w:ascii="Cambria" w:hAnsi="Cambria"/>
          <w:sz w:val="22"/>
          <w:szCs w:val="22"/>
          <w:lang w:val="en-US"/>
        </w:rPr>
        <w:t xml:space="preserve">can be held responsible for violations of Articles 1 and 2 of the </w:t>
      </w:r>
      <w:r w:rsidR="00F82CD4" w:rsidRPr="0064775F">
        <w:rPr>
          <w:rFonts w:ascii="Cambria" w:hAnsi="Cambria"/>
          <w:sz w:val="22"/>
          <w:szCs w:val="22"/>
          <w:lang w:val="en-US"/>
        </w:rPr>
        <w:t xml:space="preserve">American </w:t>
      </w:r>
      <w:r w:rsidR="00B528EA" w:rsidRPr="0064775F">
        <w:rPr>
          <w:rFonts w:ascii="Cambria" w:hAnsi="Cambria"/>
          <w:sz w:val="22"/>
          <w:szCs w:val="22"/>
          <w:lang w:val="en-US"/>
        </w:rPr>
        <w:t>Convention, but that this doe</w:t>
      </w:r>
      <w:r w:rsidR="007A50CA" w:rsidRPr="0064775F">
        <w:rPr>
          <w:rFonts w:ascii="Cambria" w:hAnsi="Cambria"/>
          <w:sz w:val="22"/>
          <w:szCs w:val="22"/>
          <w:lang w:val="en-US"/>
        </w:rPr>
        <w:t>s</w:t>
      </w:r>
      <w:r w:rsidR="00B528EA" w:rsidRPr="0064775F">
        <w:rPr>
          <w:rFonts w:ascii="Cambria" w:hAnsi="Cambria"/>
          <w:sz w:val="22"/>
          <w:szCs w:val="22"/>
          <w:lang w:val="en-US"/>
        </w:rPr>
        <w:t xml:space="preserve"> not necessarily mean it is also respons</w:t>
      </w:r>
      <w:r w:rsidR="00CF2DCE" w:rsidRPr="0064775F">
        <w:rPr>
          <w:rFonts w:ascii="Cambria" w:hAnsi="Cambria"/>
          <w:sz w:val="22"/>
          <w:szCs w:val="22"/>
          <w:lang w:val="en-US"/>
        </w:rPr>
        <w:t>ible for violating Article 21</w:t>
      </w:r>
      <w:r w:rsidR="00F82CD4" w:rsidRPr="0064775F">
        <w:rPr>
          <w:rFonts w:ascii="Cambria" w:hAnsi="Cambria"/>
          <w:sz w:val="22"/>
          <w:szCs w:val="22"/>
          <w:lang w:val="en-US"/>
        </w:rPr>
        <w:t xml:space="preserve"> thereof</w:t>
      </w:r>
      <w:r w:rsidR="00CF2DCE"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6E391D" w:rsidRPr="0064775F" w:rsidRDefault="006E391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 </w:t>
      </w:r>
      <w:r w:rsidR="00415C46" w:rsidRPr="0064775F">
        <w:rPr>
          <w:rFonts w:ascii="Cambria" w:hAnsi="Cambria"/>
          <w:sz w:val="22"/>
          <w:szCs w:val="22"/>
          <w:lang w:val="en-US"/>
        </w:rPr>
        <w:t xml:space="preserve">The </w:t>
      </w:r>
      <w:r w:rsidR="00067419" w:rsidRPr="0064775F">
        <w:rPr>
          <w:rFonts w:ascii="Cambria" w:hAnsi="Cambria"/>
          <w:sz w:val="22"/>
          <w:szCs w:val="22"/>
          <w:lang w:val="en-US"/>
        </w:rPr>
        <w:t>State argues that the petitioners’ claims</w:t>
      </w:r>
      <w:r w:rsidR="007A50CA" w:rsidRPr="0064775F">
        <w:rPr>
          <w:rFonts w:ascii="Cambria" w:hAnsi="Cambria"/>
          <w:sz w:val="22"/>
          <w:szCs w:val="22"/>
          <w:lang w:val="en-US"/>
        </w:rPr>
        <w:t xml:space="preserve"> related to</w:t>
      </w:r>
      <w:r w:rsidR="00067419" w:rsidRPr="0064775F">
        <w:rPr>
          <w:rFonts w:ascii="Cambria" w:hAnsi="Cambria"/>
          <w:sz w:val="22"/>
          <w:szCs w:val="22"/>
          <w:lang w:val="en-US"/>
        </w:rPr>
        <w:t xml:space="preserve"> </w:t>
      </w:r>
      <w:r w:rsidR="007A50CA" w:rsidRPr="0064775F">
        <w:rPr>
          <w:rFonts w:ascii="Cambria" w:hAnsi="Cambria"/>
          <w:sz w:val="22"/>
          <w:szCs w:val="22"/>
          <w:lang w:val="en-US"/>
        </w:rPr>
        <w:t xml:space="preserve">Article 21 </w:t>
      </w:r>
      <w:r w:rsidR="00067419" w:rsidRPr="0064775F">
        <w:rPr>
          <w:rFonts w:ascii="Cambria" w:hAnsi="Cambria"/>
          <w:sz w:val="22"/>
          <w:szCs w:val="22"/>
          <w:lang w:val="en-US"/>
        </w:rPr>
        <w:t xml:space="preserve">are unsubstantiated based upon four </w:t>
      </w:r>
      <w:r w:rsidR="00A02B3B" w:rsidRPr="0064775F">
        <w:rPr>
          <w:rFonts w:ascii="Cambria" w:hAnsi="Cambria"/>
          <w:sz w:val="22"/>
          <w:szCs w:val="22"/>
          <w:lang w:val="en-US"/>
        </w:rPr>
        <w:t>main grounds</w:t>
      </w:r>
      <w:r w:rsidR="00067419"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067419" w:rsidRPr="0064775F">
        <w:rPr>
          <w:rFonts w:ascii="Cambria" w:hAnsi="Cambria"/>
          <w:sz w:val="22"/>
          <w:szCs w:val="22"/>
          <w:lang w:val="en-US"/>
        </w:rPr>
        <w:t xml:space="preserve">First, </w:t>
      </w:r>
      <w:r w:rsidR="000437E8" w:rsidRPr="0064775F">
        <w:rPr>
          <w:rFonts w:ascii="Cambria" w:hAnsi="Cambria"/>
          <w:sz w:val="22"/>
          <w:szCs w:val="22"/>
          <w:lang w:val="en-US"/>
        </w:rPr>
        <w:t xml:space="preserve">the State argues that the </w:t>
      </w:r>
      <w:r w:rsidR="001856C1" w:rsidRPr="0064775F">
        <w:rPr>
          <w:rFonts w:ascii="Cambria" w:hAnsi="Cambria"/>
          <w:sz w:val="22"/>
          <w:szCs w:val="22"/>
          <w:lang w:val="en-US"/>
        </w:rPr>
        <w:t>Kaliña and</w:t>
      </w:r>
      <w:r w:rsidR="000137DD" w:rsidRPr="0064775F">
        <w:rPr>
          <w:rFonts w:ascii="Cambria" w:hAnsi="Cambria"/>
          <w:sz w:val="22"/>
          <w:szCs w:val="22"/>
          <w:lang w:val="en-US"/>
        </w:rPr>
        <w:t xml:space="preserve"> Loko</w:t>
      </w:r>
      <w:r w:rsidR="001856C1" w:rsidRPr="0064775F">
        <w:rPr>
          <w:rFonts w:ascii="Cambria" w:hAnsi="Cambria"/>
          <w:sz w:val="22"/>
          <w:szCs w:val="22"/>
          <w:lang w:val="en-US"/>
        </w:rPr>
        <w:t>no P</w:t>
      </w:r>
      <w:r w:rsidR="000437E8" w:rsidRPr="0064775F">
        <w:rPr>
          <w:rFonts w:ascii="Cambria" w:hAnsi="Cambria"/>
          <w:sz w:val="22"/>
          <w:szCs w:val="22"/>
          <w:lang w:val="en-US"/>
        </w:rPr>
        <w:t>eople</w:t>
      </w:r>
      <w:r w:rsidR="001856C1" w:rsidRPr="0064775F">
        <w:rPr>
          <w:rFonts w:ascii="Cambria" w:hAnsi="Cambria"/>
          <w:sz w:val="22"/>
          <w:szCs w:val="22"/>
          <w:lang w:val="en-US"/>
        </w:rPr>
        <w:t>s</w:t>
      </w:r>
      <w:r w:rsidR="000437E8" w:rsidRPr="0064775F">
        <w:rPr>
          <w:rFonts w:ascii="Cambria" w:hAnsi="Cambria"/>
          <w:sz w:val="22"/>
          <w:szCs w:val="22"/>
          <w:lang w:val="en-US"/>
        </w:rPr>
        <w:t xml:space="preserve"> are not a homogenous group and that their relationships with the territory are not identical among the varying groups inhabiting the area. </w:t>
      </w:r>
      <w:r w:rsidR="00F82CD4" w:rsidRPr="0064775F">
        <w:rPr>
          <w:rFonts w:ascii="Cambria" w:hAnsi="Cambria"/>
          <w:sz w:val="22"/>
          <w:szCs w:val="22"/>
          <w:lang w:val="en-US"/>
        </w:rPr>
        <w:t xml:space="preserve"> </w:t>
      </w:r>
      <w:r w:rsidR="00067419" w:rsidRPr="0064775F">
        <w:rPr>
          <w:rFonts w:ascii="Cambria" w:hAnsi="Cambria"/>
          <w:sz w:val="22"/>
          <w:szCs w:val="22"/>
          <w:lang w:val="en-US"/>
        </w:rPr>
        <w:t xml:space="preserve">Secondly, </w:t>
      </w:r>
      <w:r w:rsidR="000437E8" w:rsidRPr="0064775F">
        <w:rPr>
          <w:rFonts w:ascii="Cambria" w:hAnsi="Cambria"/>
          <w:sz w:val="22"/>
          <w:szCs w:val="22"/>
          <w:lang w:val="en-US"/>
        </w:rPr>
        <w:t>the State argues that Suriname’s actions of establishing Nature Reserves and issuing concession</w:t>
      </w:r>
      <w:r w:rsidR="000137DD" w:rsidRPr="0064775F">
        <w:rPr>
          <w:rFonts w:ascii="Cambria" w:hAnsi="Cambria"/>
          <w:sz w:val="22"/>
          <w:szCs w:val="22"/>
          <w:lang w:val="en-US"/>
        </w:rPr>
        <w:t>s</w:t>
      </w:r>
      <w:r w:rsidR="000437E8" w:rsidRPr="0064775F">
        <w:rPr>
          <w:rFonts w:ascii="Cambria" w:hAnsi="Cambria"/>
          <w:sz w:val="22"/>
          <w:szCs w:val="22"/>
          <w:lang w:val="en-US"/>
        </w:rPr>
        <w:t xml:space="preserve"> for mining within the traditional Kaliña and Lokono territory are permissible restrictions on the alleged property rights of the Lower Marowijne </w:t>
      </w:r>
      <w:r w:rsidR="000437E8" w:rsidRPr="0064775F">
        <w:rPr>
          <w:rFonts w:ascii="Cambria" w:hAnsi="Cambria"/>
          <w:sz w:val="22"/>
          <w:szCs w:val="22"/>
          <w:lang w:val="en-US"/>
        </w:rPr>
        <w:lastRenderedPageBreak/>
        <w:t xml:space="preserve">Peoples. </w:t>
      </w:r>
      <w:r w:rsidR="00F82CD4" w:rsidRPr="0064775F">
        <w:rPr>
          <w:rFonts w:ascii="Cambria" w:hAnsi="Cambria"/>
          <w:sz w:val="22"/>
          <w:szCs w:val="22"/>
          <w:lang w:val="en-US"/>
        </w:rPr>
        <w:t xml:space="preserve"> </w:t>
      </w:r>
      <w:r w:rsidR="00067419" w:rsidRPr="0064775F">
        <w:rPr>
          <w:rFonts w:ascii="Cambria" w:hAnsi="Cambria"/>
          <w:sz w:val="22"/>
          <w:szCs w:val="22"/>
          <w:lang w:val="en-US"/>
        </w:rPr>
        <w:t>Third, the State argues that the granting of private title has not interfered with the rights of indigenous people to the land</w:t>
      </w:r>
      <w:r w:rsidR="003878B7" w:rsidRPr="0064775F">
        <w:rPr>
          <w:rFonts w:ascii="Cambria" w:hAnsi="Cambria"/>
          <w:sz w:val="22"/>
          <w:szCs w:val="22"/>
          <w:lang w:val="en-US"/>
        </w:rPr>
        <w:t xml:space="preserve"> or their access to it</w:t>
      </w:r>
      <w:r w:rsidR="00067419"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067419" w:rsidRPr="0064775F">
        <w:rPr>
          <w:rFonts w:ascii="Cambria" w:hAnsi="Cambria"/>
          <w:sz w:val="22"/>
          <w:szCs w:val="22"/>
          <w:lang w:val="en-US"/>
        </w:rPr>
        <w:t>Lastly, S</w:t>
      </w:r>
      <w:r w:rsidR="000137DD" w:rsidRPr="0064775F">
        <w:rPr>
          <w:rFonts w:ascii="Cambria" w:hAnsi="Cambria"/>
          <w:sz w:val="22"/>
          <w:szCs w:val="22"/>
          <w:lang w:val="en-US"/>
        </w:rPr>
        <w:t>urinam</w:t>
      </w:r>
      <w:r w:rsidR="00067419" w:rsidRPr="0064775F">
        <w:rPr>
          <w:rFonts w:ascii="Cambria" w:hAnsi="Cambria"/>
          <w:sz w:val="22"/>
          <w:szCs w:val="22"/>
          <w:lang w:val="en-US"/>
        </w:rPr>
        <w:t>e argues that the petitioners have consented to the State actions in the area and have substantially benefitted from the economic developme</w:t>
      </w:r>
      <w:r w:rsidR="009D1A03" w:rsidRPr="0064775F">
        <w:rPr>
          <w:rFonts w:ascii="Cambria" w:hAnsi="Cambria"/>
          <w:sz w:val="22"/>
          <w:szCs w:val="22"/>
          <w:lang w:val="en-US"/>
        </w:rPr>
        <w:t>nt resulting from such actions.</w:t>
      </w:r>
    </w:p>
    <w:p w:rsidR="00892189" w:rsidRPr="0064775F" w:rsidRDefault="00892189" w:rsidP="00892189">
      <w:pPr>
        <w:jc w:val="both"/>
        <w:rPr>
          <w:rFonts w:ascii="Cambria" w:hAnsi="Cambria"/>
          <w:sz w:val="22"/>
          <w:szCs w:val="22"/>
          <w:lang w:val="en-US"/>
        </w:rPr>
      </w:pPr>
    </w:p>
    <w:p w:rsidR="00B528EA" w:rsidRPr="0064775F" w:rsidRDefault="00854F21"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State first argues that the indigenous </w:t>
      </w:r>
      <w:r w:rsidR="00C01A46" w:rsidRPr="0064775F">
        <w:rPr>
          <w:rFonts w:ascii="Cambria" w:hAnsi="Cambria"/>
          <w:sz w:val="22"/>
          <w:szCs w:val="22"/>
          <w:lang w:val="en-US"/>
        </w:rPr>
        <w:t>“</w:t>
      </w:r>
      <w:r w:rsidRPr="0064775F">
        <w:rPr>
          <w:rFonts w:ascii="Cambria" w:hAnsi="Cambria"/>
          <w:sz w:val="22"/>
          <w:szCs w:val="22"/>
          <w:lang w:val="en-US"/>
        </w:rPr>
        <w:t>groups</w:t>
      </w:r>
      <w:r w:rsidR="00C01A46" w:rsidRPr="0064775F">
        <w:rPr>
          <w:rFonts w:ascii="Cambria" w:hAnsi="Cambria"/>
          <w:sz w:val="22"/>
          <w:szCs w:val="22"/>
          <w:lang w:val="en-US"/>
        </w:rPr>
        <w:t>”</w:t>
      </w:r>
      <w:r w:rsidRPr="0064775F">
        <w:rPr>
          <w:rFonts w:ascii="Cambria" w:hAnsi="Cambria"/>
          <w:sz w:val="22"/>
          <w:szCs w:val="22"/>
          <w:lang w:val="en-US"/>
        </w:rPr>
        <w:t xml:space="preserve"> of the Lower Marowijne River area are not a homogenous group of people</w:t>
      </w:r>
      <w:r w:rsidR="00F82CD4" w:rsidRPr="0064775F">
        <w:rPr>
          <w:rFonts w:ascii="Cambria" w:hAnsi="Cambria"/>
          <w:sz w:val="22"/>
          <w:szCs w:val="22"/>
          <w:lang w:val="en-US"/>
        </w:rPr>
        <w:t>,</w:t>
      </w:r>
      <w:r w:rsidRPr="0064775F">
        <w:rPr>
          <w:rFonts w:ascii="Cambria" w:hAnsi="Cambria"/>
          <w:sz w:val="22"/>
          <w:szCs w:val="22"/>
          <w:lang w:val="en-US"/>
        </w:rPr>
        <w:t xml:space="preserve"> </w:t>
      </w:r>
      <w:r w:rsidR="00F82CD4" w:rsidRPr="0064775F">
        <w:rPr>
          <w:rFonts w:ascii="Cambria" w:hAnsi="Cambria"/>
          <w:sz w:val="22"/>
          <w:szCs w:val="22"/>
          <w:lang w:val="en-US"/>
        </w:rPr>
        <w:t xml:space="preserve">given </w:t>
      </w:r>
      <w:r w:rsidRPr="0064775F">
        <w:rPr>
          <w:rFonts w:ascii="Cambria" w:hAnsi="Cambria"/>
          <w:sz w:val="22"/>
          <w:szCs w:val="22"/>
          <w:lang w:val="en-US"/>
        </w:rPr>
        <w:t xml:space="preserve">that the nature, scope, and intensity of their relationship with the claimed land </w:t>
      </w:r>
      <w:proofErr w:type="gramStart"/>
      <w:r w:rsidR="000137DD" w:rsidRPr="0064775F">
        <w:rPr>
          <w:rFonts w:ascii="Cambria" w:hAnsi="Cambria"/>
          <w:sz w:val="22"/>
          <w:szCs w:val="22"/>
          <w:lang w:val="en-US"/>
        </w:rPr>
        <w:t>is</w:t>
      </w:r>
      <w:proofErr w:type="gramEnd"/>
      <w:r w:rsidRPr="0064775F">
        <w:rPr>
          <w:rFonts w:ascii="Cambria" w:hAnsi="Cambria"/>
          <w:sz w:val="22"/>
          <w:szCs w:val="22"/>
          <w:lang w:val="en-US"/>
        </w:rPr>
        <w:t xml:space="preserve"> highly varied. </w:t>
      </w:r>
      <w:r w:rsidR="00F82CD4" w:rsidRPr="0064775F">
        <w:rPr>
          <w:rFonts w:ascii="Cambria" w:hAnsi="Cambria"/>
          <w:sz w:val="22"/>
          <w:szCs w:val="22"/>
          <w:lang w:val="en-US"/>
        </w:rPr>
        <w:t xml:space="preserve"> </w:t>
      </w:r>
      <w:r w:rsidRPr="0064775F">
        <w:rPr>
          <w:rFonts w:ascii="Cambria" w:hAnsi="Cambria"/>
          <w:sz w:val="22"/>
          <w:szCs w:val="22"/>
          <w:lang w:val="en-US"/>
        </w:rPr>
        <w:t xml:space="preserve">It </w:t>
      </w:r>
      <w:r w:rsidR="000137DD" w:rsidRPr="0064775F">
        <w:rPr>
          <w:rFonts w:ascii="Cambria" w:hAnsi="Cambria"/>
          <w:sz w:val="22"/>
          <w:szCs w:val="22"/>
          <w:lang w:val="en-US"/>
        </w:rPr>
        <w:t xml:space="preserve">claims </w:t>
      </w:r>
      <w:r w:rsidRPr="0064775F">
        <w:rPr>
          <w:rFonts w:ascii="Cambria" w:hAnsi="Cambria"/>
          <w:sz w:val="22"/>
          <w:szCs w:val="22"/>
          <w:lang w:val="en-US"/>
        </w:rPr>
        <w:t xml:space="preserve">that the alleged victims do not live in the area, do not cultivate it, and that their economic, social and cultural activities are not distinguishable from those of other non-indigenous people living in those villages and in the </w:t>
      </w:r>
      <w:r w:rsidR="001555B5" w:rsidRPr="0064775F">
        <w:rPr>
          <w:rFonts w:ascii="Cambria" w:hAnsi="Cambria"/>
          <w:sz w:val="22"/>
          <w:szCs w:val="22"/>
          <w:lang w:val="en-US"/>
        </w:rPr>
        <w:t xml:space="preserve">area near the town of </w:t>
      </w:r>
      <w:r w:rsidRPr="0064775F">
        <w:rPr>
          <w:rFonts w:ascii="Cambria" w:hAnsi="Cambria"/>
          <w:sz w:val="22"/>
          <w:szCs w:val="22"/>
          <w:lang w:val="en-US"/>
        </w:rPr>
        <w:t xml:space="preserve">Albina. </w:t>
      </w:r>
      <w:r w:rsidR="00F82CD4" w:rsidRPr="0064775F">
        <w:rPr>
          <w:rFonts w:ascii="Cambria" w:hAnsi="Cambria"/>
          <w:sz w:val="22"/>
          <w:szCs w:val="22"/>
          <w:lang w:val="en-US"/>
        </w:rPr>
        <w:t xml:space="preserve"> </w:t>
      </w:r>
      <w:r w:rsidRPr="0064775F">
        <w:rPr>
          <w:rFonts w:ascii="Cambria" w:hAnsi="Cambria"/>
          <w:sz w:val="22"/>
          <w:szCs w:val="22"/>
          <w:lang w:val="en-US"/>
        </w:rPr>
        <w:t xml:space="preserve">The State claims that the inhabitants of </w:t>
      </w:r>
      <w:r w:rsidR="001555B5" w:rsidRPr="0064775F">
        <w:rPr>
          <w:rFonts w:ascii="Cambria" w:hAnsi="Cambria"/>
          <w:sz w:val="22"/>
          <w:szCs w:val="22"/>
          <w:lang w:val="en-US"/>
        </w:rPr>
        <w:t xml:space="preserve">certain villages do not have a </w:t>
      </w:r>
      <w:r w:rsidRPr="0064775F">
        <w:rPr>
          <w:rFonts w:ascii="Cambria" w:hAnsi="Cambria"/>
          <w:sz w:val="22"/>
          <w:szCs w:val="22"/>
          <w:lang w:val="en-US"/>
        </w:rPr>
        <w:t xml:space="preserve">prominent and unique relationship with nature and only treat it as their hunting and fishing grounds. </w:t>
      </w:r>
    </w:p>
    <w:p w:rsidR="00892189" w:rsidRPr="0064775F" w:rsidRDefault="00892189" w:rsidP="00892189">
      <w:pPr>
        <w:jc w:val="both"/>
        <w:rPr>
          <w:rFonts w:ascii="Cambria" w:hAnsi="Cambria"/>
          <w:sz w:val="22"/>
          <w:szCs w:val="22"/>
          <w:lang w:val="en-US"/>
        </w:rPr>
      </w:pPr>
    </w:p>
    <w:p w:rsidR="00067419" w:rsidRPr="0064775F" w:rsidRDefault="001555B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Second, t</w:t>
      </w:r>
      <w:r w:rsidR="00146400" w:rsidRPr="0064775F">
        <w:rPr>
          <w:rFonts w:ascii="Cambria" w:hAnsi="Cambria"/>
          <w:sz w:val="22"/>
          <w:szCs w:val="22"/>
          <w:lang w:val="en-US"/>
        </w:rPr>
        <w:t xml:space="preserve">he State argues that its actions within the asserted traditional territory of the Lower Marowijne indigenous people are permissible restrictions upon any alleged property rights of the indigenous </w:t>
      </w:r>
      <w:r w:rsidR="000137DD" w:rsidRPr="0064775F">
        <w:rPr>
          <w:rFonts w:ascii="Cambria" w:hAnsi="Cambria"/>
          <w:sz w:val="22"/>
          <w:szCs w:val="22"/>
          <w:lang w:val="en-US"/>
        </w:rPr>
        <w:t xml:space="preserve">peoples </w:t>
      </w:r>
      <w:r w:rsidR="009D0A60" w:rsidRPr="0064775F">
        <w:rPr>
          <w:rFonts w:ascii="Cambria" w:hAnsi="Cambria"/>
          <w:sz w:val="22"/>
          <w:szCs w:val="22"/>
          <w:lang w:val="en-US"/>
        </w:rPr>
        <w:t>in accordance with Article 21 of the American Convention</w:t>
      </w:r>
      <w:r w:rsidR="00146400"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146400" w:rsidRPr="0064775F">
        <w:rPr>
          <w:rFonts w:ascii="Cambria" w:hAnsi="Cambria"/>
          <w:sz w:val="22"/>
          <w:szCs w:val="22"/>
          <w:lang w:val="en-US"/>
        </w:rPr>
        <w:t>The State contends that the question</w:t>
      </w:r>
      <w:r w:rsidRPr="0064775F">
        <w:rPr>
          <w:rFonts w:ascii="Cambria" w:hAnsi="Cambria"/>
          <w:sz w:val="22"/>
          <w:szCs w:val="22"/>
          <w:lang w:val="en-US"/>
        </w:rPr>
        <w:t>s</w:t>
      </w:r>
      <w:r w:rsidR="00146400" w:rsidRPr="0064775F">
        <w:rPr>
          <w:rFonts w:ascii="Cambria" w:hAnsi="Cambria"/>
          <w:sz w:val="22"/>
          <w:szCs w:val="22"/>
          <w:lang w:val="en-US"/>
        </w:rPr>
        <w:t xml:space="preserve"> before the </w:t>
      </w:r>
      <w:r w:rsidR="00740B1A" w:rsidRPr="0064775F">
        <w:rPr>
          <w:rFonts w:ascii="Cambria" w:hAnsi="Cambria"/>
          <w:sz w:val="22"/>
          <w:szCs w:val="22"/>
          <w:lang w:val="en-US"/>
        </w:rPr>
        <w:t>Inter-American Commission</w:t>
      </w:r>
      <w:r w:rsidR="00146400" w:rsidRPr="0064775F">
        <w:rPr>
          <w:rFonts w:ascii="Cambria" w:hAnsi="Cambria"/>
          <w:sz w:val="22"/>
          <w:szCs w:val="22"/>
          <w:lang w:val="en-US"/>
        </w:rPr>
        <w:t xml:space="preserve"> </w:t>
      </w:r>
      <w:r w:rsidRPr="0064775F">
        <w:rPr>
          <w:rFonts w:ascii="Cambria" w:hAnsi="Cambria"/>
          <w:sz w:val="22"/>
          <w:szCs w:val="22"/>
          <w:lang w:val="en-US"/>
        </w:rPr>
        <w:t xml:space="preserve">should be </w:t>
      </w:r>
      <w:r w:rsidR="00146400" w:rsidRPr="0064775F">
        <w:rPr>
          <w:rFonts w:ascii="Cambria" w:hAnsi="Cambria"/>
          <w:sz w:val="22"/>
          <w:szCs w:val="22"/>
          <w:lang w:val="en-US"/>
        </w:rPr>
        <w:t xml:space="preserve">whether the grant of individual titles to </w:t>
      </w:r>
      <w:r w:rsidRPr="0064775F">
        <w:rPr>
          <w:rFonts w:ascii="Cambria" w:hAnsi="Cambria"/>
          <w:sz w:val="22"/>
          <w:szCs w:val="22"/>
          <w:lang w:val="en-US"/>
        </w:rPr>
        <w:t xml:space="preserve">non-indigenous </w:t>
      </w:r>
      <w:r w:rsidR="00146400" w:rsidRPr="0064775F">
        <w:rPr>
          <w:rFonts w:ascii="Cambria" w:hAnsi="Cambria"/>
          <w:sz w:val="22"/>
          <w:szCs w:val="22"/>
          <w:lang w:val="en-US"/>
        </w:rPr>
        <w:t>persons</w:t>
      </w:r>
      <w:r w:rsidR="00F91637" w:rsidRPr="0064775F">
        <w:rPr>
          <w:rFonts w:ascii="Cambria" w:hAnsi="Cambria"/>
          <w:sz w:val="22"/>
          <w:szCs w:val="22"/>
          <w:lang w:val="en-US"/>
        </w:rPr>
        <w:t xml:space="preserve">, the establishment of </w:t>
      </w:r>
      <w:r w:rsidR="00146400" w:rsidRPr="0064775F">
        <w:rPr>
          <w:rFonts w:ascii="Cambria" w:hAnsi="Cambria"/>
          <w:sz w:val="22"/>
          <w:szCs w:val="22"/>
          <w:lang w:val="en-US"/>
        </w:rPr>
        <w:t xml:space="preserve">the </w:t>
      </w:r>
      <w:r w:rsidR="00F91637" w:rsidRPr="0064775F">
        <w:rPr>
          <w:rFonts w:ascii="Cambria" w:hAnsi="Cambria"/>
          <w:sz w:val="22"/>
          <w:szCs w:val="22"/>
          <w:lang w:val="en-US"/>
        </w:rPr>
        <w:t>N</w:t>
      </w:r>
      <w:r w:rsidRPr="0064775F">
        <w:rPr>
          <w:rFonts w:ascii="Cambria" w:hAnsi="Cambria"/>
          <w:sz w:val="22"/>
          <w:szCs w:val="22"/>
          <w:lang w:val="en-US"/>
        </w:rPr>
        <w:t>ature</w:t>
      </w:r>
      <w:r w:rsidR="00F91637" w:rsidRPr="0064775F">
        <w:rPr>
          <w:rFonts w:ascii="Cambria" w:hAnsi="Cambria"/>
          <w:sz w:val="22"/>
          <w:szCs w:val="22"/>
          <w:lang w:val="en-US"/>
        </w:rPr>
        <w:t xml:space="preserve"> Reserves, and the issuance</w:t>
      </w:r>
      <w:r w:rsidR="00146400" w:rsidRPr="0064775F">
        <w:rPr>
          <w:rFonts w:ascii="Cambria" w:hAnsi="Cambria"/>
          <w:sz w:val="22"/>
          <w:szCs w:val="22"/>
          <w:lang w:val="en-US"/>
        </w:rPr>
        <w:t xml:space="preserve"> of a mining concession in the Wane Kreek area are permissible restrictions on the alleged property rights of the Lower Marowijne indigenous peoples. </w:t>
      </w:r>
    </w:p>
    <w:p w:rsidR="00892189" w:rsidRPr="0064775F" w:rsidRDefault="00892189" w:rsidP="00892189">
      <w:pPr>
        <w:jc w:val="both"/>
        <w:rPr>
          <w:rFonts w:ascii="Cambria" w:hAnsi="Cambria"/>
          <w:sz w:val="22"/>
          <w:szCs w:val="22"/>
          <w:lang w:val="en-US"/>
        </w:rPr>
      </w:pPr>
    </w:p>
    <w:p w:rsidR="001555B5" w:rsidRPr="0064775F" w:rsidRDefault="00E20A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State argues that the establishment and preservation of the three Nature Reserves in the Lower Marowijne area is consistent with what it calls the Inter-American Court’s “four way test” for permissible interferences with indigenous land rights. </w:t>
      </w:r>
      <w:r w:rsidR="00F82CD4" w:rsidRPr="0064775F">
        <w:rPr>
          <w:rFonts w:ascii="Cambria" w:hAnsi="Cambria"/>
          <w:sz w:val="22"/>
          <w:szCs w:val="22"/>
          <w:lang w:val="en-US"/>
        </w:rPr>
        <w:t xml:space="preserve"> As described by Suriname, this </w:t>
      </w:r>
      <w:r w:rsidRPr="0064775F">
        <w:rPr>
          <w:rFonts w:ascii="Cambria" w:hAnsi="Cambria"/>
          <w:sz w:val="22"/>
          <w:szCs w:val="22"/>
          <w:lang w:val="en-US"/>
        </w:rPr>
        <w:t xml:space="preserve">four-way test provides that a State may interfere with Article 21 property rights if the restrictions are: </w:t>
      </w:r>
      <w:proofErr w:type="spellStart"/>
      <w:r w:rsidR="000137DD" w:rsidRPr="0064775F">
        <w:rPr>
          <w:rFonts w:ascii="Cambria" w:hAnsi="Cambria"/>
          <w:sz w:val="22"/>
          <w:szCs w:val="22"/>
          <w:lang w:val="en-US"/>
        </w:rPr>
        <w:t>i</w:t>
      </w:r>
      <w:proofErr w:type="spellEnd"/>
      <w:r w:rsidRPr="0064775F">
        <w:rPr>
          <w:rFonts w:ascii="Cambria" w:hAnsi="Cambria"/>
          <w:sz w:val="22"/>
          <w:szCs w:val="22"/>
          <w:lang w:val="en-US"/>
        </w:rPr>
        <w:t xml:space="preserve">) previously established by law; </w:t>
      </w:r>
      <w:r w:rsidR="000137DD" w:rsidRPr="0064775F">
        <w:rPr>
          <w:rFonts w:ascii="Cambria" w:hAnsi="Cambria"/>
          <w:sz w:val="22"/>
          <w:szCs w:val="22"/>
          <w:lang w:val="en-US"/>
        </w:rPr>
        <w:t>ii</w:t>
      </w:r>
      <w:r w:rsidRPr="0064775F">
        <w:rPr>
          <w:rFonts w:ascii="Cambria" w:hAnsi="Cambria"/>
          <w:sz w:val="22"/>
          <w:szCs w:val="22"/>
          <w:lang w:val="en-US"/>
        </w:rPr>
        <w:t xml:space="preserve">) necessary; </w:t>
      </w:r>
      <w:r w:rsidR="000137DD" w:rsidRPr="0064775F">
        <w:rPr>
          <w:rFonts w:ascii="Cambria" w:hAnsi="Cambria"/>
          <w:sz w:val="22"/>
          <w:szCs w:val="22"/>
          <w:lang w:val="en-US"/>
        </w:rPr>
        <w:t>iii</w:t>
      </w:r>
      <w:r w:rsidRPr="0064775F">
        <w:rPr>
          <w:rFonts w:ascii="Cambria" w:hAnsi="Cambria"/>
          <w:sz w:val="22"/>
          <w:szCs w:val="22"/>
          <w:lang w:val="en-US"/>
        </w:rPr>
        <w:t xml:space="preserve">) proportional, and </w:t>
      </w:r>
      <w:r w:rsidR="000137DD" w:rsidRPr="0064775F">
        <w:rPr>
          <w:rFonts w:ascii="Cambria" w:hAnsi="Cambria"/>
          <w:sz w:val="22"/>
          <w:szCs w:val="22"/>
          <w:lang w:val="en-US"/>
        </w:rPr>
        <w:t>iv</w:t>
      </w:r>
      <w:r w:rsidRPr="0064775F">
        <w:rPr>
          <w:rFonts w:ascii="Cambria" w:hAnsi="Cambria"/>
          <w:sz w:val="22"/>
          <w:szCs w:val="22"/>
          <w:lang w:val="en-US"/>
        </w:rPr>
        <w:t xml:space="preserve">) with the aim of achieving a legitimate objective in a democratic society. </w:t>
      </w:r>
      <w:r w:rsidR="00F82CD4" w:rsidRPr="0064775F">
        <w:rPr>
          <w:rFonts w:ascii="Cambria" w:hAnsi="Cambria"/>
          <w:sz w:val="22"/>
          <w:szCs w:val="22"/>
          <w:lang w:val="en-US"/>
        </w:rPr>
        <w:t xml:space="preserve"> </w:t>
      </w:r>
      <w:r w:rsidRPr="0064775F">
        <w:rPr>
          <w:rFonts w:ascii="Cambria" w:hAnsi="Cambria"/>
          <w:sz w:val="22"/>
          <w:szCs w:val="22"/>
          <w:lang w:val="en-US"/>
        </w:rPr>
        <w:t xml:space="preserve">In the present case, Suriname claims that the Reserves were created pursuant to the 1954 Nature Protection Act, </w:t>
      </w:r>
      <w:r w:rsidR="000137DD" w:rsidRPr="0064775F">
        <w:rPr>
          <w:rFonts w:ascii="Cambria" w:hAnsi="Cambria"/>
          <w:sz w:val="22"/>
          <w:szCs w:val="22"/>
          <w:lang w:val="en-US"/>
        </w:rPr>
        <w:t xml:space="preserve">thereby </w:t>
      </w:r>
      <w:r w:rsidRPr="0064775F">
        <w:rPr>
          <w:rFonts w:ascii="Cambria" w:hAnsi="Cambria"/>
          <w:sz w:val="22"/>
          <w:szCs w:val="22"/>
          <w:lang w:val="en-US"/>
        </w:rPr>
        <w:t>compl</w:t>
      </w:r>
      <w:r w:rsidR="000137DD" w:rsidRPr="0064775F">
        <w:rPr>
          <w:rFonts w:ascii="Cambria" w:hAnsi="Cambria"/>
          <w:sz w:val="22"/>
          <w:szCs w:val="22"/>
          <w:lang w:val="en-US"/>
        </w:rPr>
        <w:t>ying</w:t>
      </w:r>
      <w:r w:rsidRPr="0064775F">
        <w:rPr>
          <w:rFonts w:ascii="Cambria" w:hAnsi="Cambria"/>
          <w:sz w:val="22"/>
          <w:szCs w:val="22"/>
          <w:lang w:val="en-US"/>
        </w:rPr>
        <w:t xml:space="preserve"> with the first element of the test. </w:t>
      </w:r>
      <w:r w:rsidR="00F82CD4" w:rsidRPr="0064775F">
        <w:rPr>
          <w:rFonts w:ascii="Cambria" w:hAnsi="Cambria"/>
          <w:sz w:val="22"/>
          <w:szCs w:val="22"/>
          <w:lang w:val="en-US"/>
        </w:rPr>
        <w:t xml:space="preserve"> </w:t>
      </w:r>
      <w:r w:rsidRPr="0064775F">
        <w:rPr>
          <w:rFonts w:ascii="Cambria" w:hAnsi="Cambria"/>
          <w:sz w:val="22"/>
          <w:szCs w:val="22"/>
          <w:lang w:val="en-US"/>
        </w:rPr>
        <w:t xml:space="preserve">Secondly, it maintains that these Reserves are necessary </w:t>
      </w:r>
      <w:r w:rsidR="00414E1A" w:rsidRPr="0064775F">
        <w:rPr>
          <w:rFonts w:ascii="Cambria" w:hAnsi="Cambria"/>
          <w:sz w:val="22"/>
          <w:szCs w:val="22"/>
          <w:lang w:val="en-US"/>
        </w:rPr>
        <w:t xml:space="preserve">because </w:t>
      </w:r>
      <w:r w:rsidRPr="0064775F">
        <w:rPr>
          <w:rFonts w:ascii="Cambria" w:hAnsi="Cambria"/>
          <w:sz w:val="22"/>
          <w:szCs w:val="22"/>
          <w:lang w:val="en-US"/>
        </w:rPr>
        <w:t xml:space="preserve">they are geared toward satisfying a public interest of protecting certain flora and fauna in the region. </w:t>
      </w:r>
      <w:r w:rsidR="00F82CD4" w:rsidRPr="0064775F">
        <w:rPr>
          <w:rFonts w:ascii="Cambria" w:hAnsi="Cambria"/>
          <w:sz w:val="22"/>
          <w:szCs w:val="22"/>
          <w:lang w:val="en-US"/>
        </w:rPr>
        <w:t xml:space="preserve"> </w:t>
      </w:r>
      <w:r w:rsidRPr="0064775F">
        <w:rPr>
          <w:rFonts w:ascii="Cambria" w:hAnsi="Cambria"/>
          <w:sz w:val="22"/>
          <w:szCs w:val="22"/>
          <w:lang w:val="en-US"/>
        </w:rPr>
        <w:t xml:space="preserve">Suriname claims that these measures are proportional because their establishment has no impact on the traditional way of life of the alleged victims, and there are no restrictions for the local indigenous people to practice their traditional rights in the Reserves. </w:t>
      </w:r>
      <w:r w:rsidR="00F82CD4" w:rsidRPr="0064775F">
        <w:rPr>
          <w:rFonts w:ascii="Cambria" w:hAnsi="Cambria"/>
          <w:sz w:val="22"/>
          <w:szCs w:val="22"/>
          <w:lang w:val="en-US"/>
        </w:rPr>
        <w:t xml:space="preserve"> </w:t>
      </w:r>
      <w:r w:rsidRPr="0064775F">
        <w:rPr>
          <w:rFonts w:ascii="Cambria" w:hAnsi="Cambria"/>
          <w:sz w:val="22"/>
          <w:szCs w:val="22"/>
          <w:lang w:val="en-US"/>
        </w:rPr>
        <w:t xml:space="preserve">Lastly, Suriname argues that the Nature </w:t>
      </w:r>
      <w:r w:rsidR="00414E1A" w:rsidRPr="0064775F">
        <w:rPr>
          <w:rFonts w:ascii="Cambria" w:hAnsi="Cambria"/>
          <w:sz w:val="22"/>
          <w:szCs w:val="22"/>
          <w:lang w:val="en-US"/>
        </w:rPr>
        <w:t>R</w:t>
      </w:r>
      <w:r w:rsidRPr="0064775F">
        <w:rPr>
          <w:rFonts w:ascii="Cambria" w:hAnsi="Cambria"/>
          <w:sz w:val="22"/>
          <w:szCs w:val="22"/>
          <w:lang w:val="en-US"/>
        </w:rPr>
        <w:t>eserve</w:t>
      </w:r>
      <w:r w:rsidR="00414E1A" w:rsidRPr="0064775F">
        <w:rPr>
          <w:rFonts w:ascii="Cambria" w:hAnsi="Cambria"/>
          <w:sz w:val="22"/>
          <w:szCs w:val="22"/>
          <w:lang w:val="en-US"/>
        </w:rPr>
        <w:t>s</w:t>
      </w:r>
      <w:r w:rsidRPr="0064775F">
        <w:rPr>
          <w:rFonts w:ascii="Cambria" w:hAnsi="Cambria"/>
          <w:sz w:val="22"/>
          <w:szCs w:val="22"/>
          <w:lang w:val="en-US"/>
        </w:rPr>
        <w:t xml:space="preserve"> meet the fourth element of the four</w:t>
      </w:r>
      <w:r w:rsidR="00590598" w:rsidRPr="0064775F">
        <w:rPr>
          <w:rFonts w:ascii="Cambria" w:hAnsi="Cambria"/>
          <w:sz w:val="22"/>
          <w:szCs w:val="22"/>
          <w:lang w:val="en-US"/>
        </w:rPr>
        <w:t>-</w:t>
      </w:r>
      <w:r w:rsidRPr="0064775F">
        <w:rPr>
          <w:rFonts w:ascii="Cambria" w:hAnsi="Cambria"/>
          <w:sz w:val="22"/>
          <w:szCs w:val="22"/>
          <w:lang w:val="en-US"/>
        </w:rPr>
        <w:t>way test because the alleged environmental protection interest</w:t>
      </w:r>
      <w:r w:rsidR="00590598" w:rsidRPr="0064775F">
        <w:rPr>
          <w:rFonts w:ascii="Cambria" w:hAnsi="Cambria"/>
          <w:sz w:val="22"/>
          <w:szCs w:val="22"/>
          <w:lang w:val="en-US"/>
        </w:rPr>
        <w:t>s</w:t>
      </w:r>
      <w:r w:rsidRPr="0064775F">
        <w:rPr>
          <w:rFonts w:ascii="Cambria" w:hAnsi="Cambria"/>
          <w:sz w:val="22"/>
          <w:szCs w:val="22"/>
          <w:lang w:val="en-US"/>
        </w:rPr>
        <w:t xml:space="preserve"> are important and prevail over the necessity of full enjoyment of the restricted alleged property rights of the </w:t>
      </w:r>
      <w:proofErr w:type="spellStart"/>
      <w:r w:rsidR="00414E1A" w:rsidRPr="0064775F">
        <w:rPr>
          <w:rFonts w:ascii="Cambria" w:hAnsi="Cambria"/>
          <w:sz w:val="22"/>
          <w:szCs w:val="22"/>
          <w:lang w:val="en-US"/>
        </w:rPr>
        <w:t>Kaliña</w:t>
      </w:r>
      <w:proofErr w:type="spellEnd"/>
      <w:r w:rsidR="00414E1A" w:rsidRPr="0064775F">
        <w:rPr>
          <w:rFonts w:ascii="Cambria" w:hAnsi="Cambria"/>
          <w:sz w:val="22"/>
          <w:szCs w:val="22"/>
          <w:lang w:val="en-US"/>
        </w:rPr>
        <w:t xml:space="preserve"> and Lokono</w:t>
      </w:r>
      <w:r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7051F7" w:rsidRPr="0064775F" w:rsidRDefault="00A967B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Suriname </w:t>
      </w:r>
      <w:r w:rsidR="00E20AEB" w:rsidRPr="0064775F">
        <w:rPr>
          <w:rFonts w:ascii="Cambria" w:hAnsi="Cambria"/>
          <w:sz w:val="22"/>
          <w:szCs w:val="22"/>
          <w:lang w:val="en-US"/>
        </w:rPr>
        <w:t xml:space="preserve">adds </w:t>
      </w:r>
      <w:r w:rsidRPr="0064775F">
        <w:rPr>
          <w:rFonts w:ascii="Cambria" w:hAnsi="Cambria"/>
          <w:sz w:val="22"/>
          <w:szCs w:val="22"/>
          <w:lang w:val="en-US"/>
        </w:rPr>
        <w:t xml:space="preserve">that the establishment of the Nature Reserves should not lead to the ordering of any reparations even if, </w:t>
      </w:r>
      <w:r w:rsidRPr="0064775F">
        <w:rPr>
          <w:rFonts w:ascii="Cambria" w:hAnsi="Cambria"/>
          <w:i/>
          <w:sz w:val="22"/>
          <w:szCs w:val="22"/>
          <w:lang w:val="en-US"/>
        </w:rPr>
        <w:t>arguendo</w:t>
      </w:r>
      <w:r w:rsidRPr="0064775F">
        <w:rPr>
          <w:rFonts w:ascii="Cambria" w:hAnsi="Cambria"/>
          <w:sz w:val="22"/>
          <w:szCs w:val="22"/>
          <w:lang w:val="en-US"/>
        </w:rPr>
        <w:t xml:space="preserve">, their establishment amounted to a dispossession in the terms of Article 21(2) of the Convention. </w:t>
      </w:r>
      <w:r w:rsidR="00F82CD4" w:rsidRPr="0064775F">
        <w:rPr>
          <w:rFonts w:ascii="Cambria" w:hAnsi="Cambria"/>
          <w:sz w:val="22"/>
          <w:szCs w:val="22"/>
          <w:lang w:val="en-US"/>
        </w:rPr>
        <w:t xml:space="preserve"> </w:t>
      </w:r>
      <w:r w:rsidR="006306D3" w:rsidRPr="0064775F">
        <w:rPr>
          <w:rFonts w:ascii="Cambria" w:hAnsi="Cambria"/>
          <w:sz w:val="22"/>
          <w:szCs w:val="22"/>
          <w:lang w:val="en-US"/>
        </w:rPr>
        <w:t xml:space="preserve">According to the State, </w:t>
      </w:r>
      <w:r w:rsidRPr="0064775F">
        <w:rPr>
          <w:rFonts w:ascii="Cambria" w:hAnsi="Cambria"/>
          <w:sz w:val="22"/>
          <w:szCs w:val="22"/>
          <w:lang w:val="en-US"/>
        </w:rPr>
        <w:t xml:space="preserve">the conservatory objective of the Reserves is </w:t>
      </w:r>
      <w:r w:rsidR="003E7153" w:rsidRPr="0064775F">
        <w:rPr>
          <w:rFonts w:ascii="Cambria" w:hAnsi="Cambria"/>
          <w:sz w:val="22"/>
          <w:szCs w:val="22"/>
          <w:lang w:val="en-US"/>
        </w:rPr>
        <w:t xml:space="preserve">itself </w:t>
      </w:r>
      <w:r w:rsidRPr="0064775F">
        <w:rPr>
          <w:rFonts w:ascii="Cambria" w:hAnsi="Cambria"/>
          <w:sz w:val="22"/>
          <w:szCs w:val="22"/>
          <w:lang w:val="en-US"/>
        </w:rPr>
        <w:t xml:space="preserve">a justification not to reverse </w:t>
      </w:r>
      <w:r w:rsidR="003E7153" w:rsidRPr="0064775F">
        <w:rPr>
          <w:rFonts w:ascii="Cambria" w:hAnsi="Cambria"/>
          <w:sz w:val="22"/>
          <w:szCs w:val="22"/>
          <w:lang w:val="en-US"/>
        </w:rPr>
        <w:t>their establishment</w:t>
      </w:r>
      <w:r w:rsidR="006306D3" w:rsidRPr="0064775F">
        <w:rPr>
          <w:rFonts w:ascii="Cambria" w:hAnsi="Cambria"/>
          <w:sz w:val="22"/>
          <w:szCs w:val="22"/>
          <w:lang w:val="en-US"/>
        </w:rPr>
        <w:t>, and they comply</w:t>
      </w:r>
      <w:r w:rsidR="003E7153" w:rsidRPr="0064775F">
        <w:rPr>
          <w:rFonts w:ascii="Cambria" w:hAnsi="Cambria"/>
          <w:sz w:val="22"/>
          <w:szCs w:val="22"/>
          <w:lang w:val="en-US"/>
        </w:rPr>
        <w:t xml:space="preserve"> with the four-way test</w:t>
      </w:r>
      <w:r w:rsidR="009D0A60" w:rsidRPr="0064775F">
        <w:rPr>
          <w:rFonts w:ascii="Cambria" w:hAnsi="Cambria"/>
          <w:sz w:val="22"/>
          <w:szCs w:val="22"/>
          <w:lang w:val="en-US"/>
        </w:rPr>
        <w:t xml:space="preserve"> for interfering with Article 21 property rights</w:t>
      </w:r>
      <w:r w:rsidR="003E7153" w:rsidRPr="0064775F">
        <w:rPr>
          <w:rFonts w:ascii="Cambria" w:hAnsi="Cambria"/>
          <w:sz w:val="22"/>
          <w:szCs w:val="22"/>
          <w:lang w:val="en-US"/>
        </w:rPr>
        <w:t xml:space="preserve">, as </w:t>
      </w:r>
      <w:r w:rsidR="00414E1A" w:rsidRPr="0064775F">
        <w:rPr>
          <w:rFonts w:ascii="Cambria" w:hAnsi="Cambria"/>
          <w:sz w:val="22"/>
          <w:szCs w:val="22"/>
          <w:lang w:val="en-US"/>
        </w:rPr>
        <w:t>discuss</w:t>
      </w:r>
      <w:r w:rsidR="003E7153" w:rsidRPr="0064775F">
        <w:rPr>
          <w:rFonts w:ascii="Cambria" w:hAnsi="Cambria"/>
          <w:sz w:val="22"/>
          <w:szCs w:val="22"/>
          <w:lang w:val="en-US"/>
        </w:rPr>
        <w:t>ed above.</w:t>
      </w:r>
    </w:p>
    <w:p w:rsidR="00892189" w:rsidRPr="0064775F" w:rsidRDefault="00892189" w:rsidP="00892189">
      <w:pPr>
        <w:jc w:val="both"/>
        <w:rPr>
          <w:rFonts w:ascii="Cambria" w:hAnsi="Cambria"/>
          <w:sz w:val="22"/>
          <w:szCs w:val="22"/>
          <w:lang w:val="en-US"/>
        </w:rPr>
      </w:pPr>
    </w:p>
    <w:p w:rsidR="00706928" w:rsidRPr="0064775F" w:rsidRDefault="00E20A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Third, </w:t>
      </w:r>
      <w:r w:rsidR="00256329" w:rsidRPr="0064775F">
        <w:rPr>
          <w:rFonts w:ascii="Cambria" w:hAnsi="Cambria"/>
          <w:sz w:val="22"/>
          <w:szCs w:val="22"/>
          <w:lang w:val="en-US"/>
        </w:rPr>
        <w:t>the State claims that the issuance of individual land</w:t>
      </w:r>
      <w:r w:rsidRPr="0064775F">
        <w:rPr>
          <w:rFonts w:ascii="Cambria" w:hAnsi="Cambria"/>
          <w:sz w:val="22"/>
          <w:szCs w:val="22"/>
          <w:lang w:val="en-US"/>
        </w:rPr>
        <w:t xml:space="preserve"> titles to non-indigenous persons</w:t>
      </w:r>
      <w:r w:rsidR="00256329" w:rsidRPr="0064775F">
        <w:rPr>
          <w:rFonts w:ascii="Cambria" w:hAnsi="Cambria"/>
          <w:sz w:val="22"/>
          <w:szCs w:val="22"/>
          <w:lang w:val="en-US"/>
        </w:rPr>
        <w:t xml:space="preserve"> </w:t>
      </w:r>
      <w:r w:rsidR="00414E1A" w:rsidRPr="0064775F">
        <w:rPr>
          <w:rFonts w:ascii="Cambria" w:hAnsi="Cambria"/>
          <w:sz w:val="22"/>
          <w:szCs w:val="22"/>
          <w:lang w:val="en-US"/>
        </w:rPr>
        <w:t>doe</w:t>
      </w:r>
      <w:r w:rsidRPr="0064775F">
        <w:rPr>
          <w:rFonts w:ascii="Cambria" w:hAnsi="Cambria"/>
          <w:sz w:val="22"/>
          <w:szCs w:val="22"/>
          <w:lang w:val="en-US"/>
        </w:rPr>
        <w:t>s</w:t>
      </w:r>
      <w:r w:rsidR="00414E1A" w:rsidRPr="0064775F">
        <w:rPr>
          <w:rFonts w:ascii="Cambria" w:hAnsi="Cambria"/>
          <w:sz w:val="22"/>
          <w:szCs w:val="22"/>
          <w:lang w:val="en-US"/>
        </w:rPr>
        <w:t xml:space="preserve"> not interfere</w:t>
      </w:r>
      <w:r w:rsidR="00256329" w:rsidRPr="0064775F">
        <w:rPr>
          <w:rFonts w:ascii="Cambria" w:hAnsi="Cambria"/>
          <w:sz w:val="22"/>
          <w:szCs w:val="22"/>
          <w:lang w:val="en-US"/>
        </w:rPr>
        <w:t xml:space="preserve"> with the traditional activities of the Kaliña and </w:t>
      </w:r>
      <w:r w:rsidR="007C4944" w:rsidRPr="0064775F">
        <w:rPr>
          <w:rFonts w:ascii="Cambria" w:hAnsi="Cambria"/>
          <w:sz w:val="22"/>
          <w:szCs w:val="22"/>
          <w:lang w:val="en-US"/>
        </w:rPr>
        <w:t>Lokono Peoples</w:t>
      </w:r>
      <w:r w:rsidR="009D0A60" w:rsidRPr="0064775F">
        <w:rPr>
          <w:rFonts w:ascii="Cambria" w:hAnsi="Cambria"/>
          <w:sz w:val="22"/>
          <w:szCs w:val="22"/>
          <w:lang w:val="en-US"/>
        </w:rPr>
        <w:t>, and so it does not amount to a violation of Article 21</w:t>
      </w:r>
      <w:r w:rsidR="00256329" w:rsidRPr="0064775F">
        <w:rPr>
          <w:rFonts w:ascii="Cambria" w:hAnsi="Cambria"/>
          <w:sz w:val="22"/>
          <w:szCs w:val="22"/>
          <w:lang w:val="en-US"/>
        </w:rPr>
        <w:t xml:space="preserve">. </w:t>
      </w:r>
      <w:r w:rsidR="00F82CD4" w:rsidRPr="0064775F">
        <w:rPr>
          <w:rFonts w:ascii="Cambria" w:hAnsi="Cambria"/>
          <w:sz w:val="22"/>
          <w:szCs w:val="22"/>
          <w:lang w:val="en-US"/>
        </w:rPr>
        <w:t xml:space="preserve"> Suriname</w:t>
      </w:r>
      <w:r w:rsidRPr="0064775F">
        <w:rPr>
          <w:rFonts w:ascii="Cambria" w:hAnsi="Cambria"/>
          <w:sz w:val="22"/>
          <w:szCs w:val="22"/>
          <w:lang w:val="en-US"/>
        </w:rPr>
        <w:t xml:space="preserve"> claims that during the armed conflict in the 1980s, </w:t>
      </w:r>
      <w:r w:rsidR="0009429B" w:rsidRPr="0064775F">
        <w:rPr>
          <w:rFonts w:ascii="Cambria" w:hAnsi="Cambria"/>
          <w:sz w:val="22"/>
          <w:szCs w:val="22"/>
          <w:lang w:val="en-US"/>
        </w:rPr>
        <w:t xml:space="preserve">many of the non-indigenous inhabitants of the Kaliña and Lokono villages had to abandon their homes. </w:t>
      </w:r>
      <w:r w:rsidR="00F82CD4" w:rsidRPr="0064775F">
        <w:rPr>
          <w:rFonts w:ascii="Cambria" w:hAnsi="Cambria"/>
          <w:sz w:val="22"/>
          <w:szCs w:val="22"/>
          <w:lang w:val="en-US"/>
        </w:rPr>
        <w:t xml:space="preserve"> </w:t>
      </w:r>
      <w:r w:rsidR="00706928" w:rsidRPr="0064775F">
        <w:rPr>
          <w:rFonts w:ascii="Cambria" w:hAnsi="Cambria"/>
          <w:sz w:val="22"/>
          <w:szCs w:val="22"/>
          <w:lang w:val="en-US"/>
        </w:rPr>
        <w:t xml:space="preserve">According to the State, this was abused by the Lower Marowijne indigenous peoples, who allegedly occupied vacant houses of non-indigenous people in the parceled out areas and </w:t>
      </w:r>
      <w:r w:rsidR="00706928" w:rsidRPr="0064775F">
        <w:rPr>
          <w:rFonts w:ascii="Cambria" w:hAnsi="Cambria"/>
          <w:sz w:val="22"/>
          <w:szCs w:val="22"/>
          <w:lang w:val="en-US"/>
        </w:rPr>
        <w:lastRenderedPageBreak/>
        <w:t xml:space="preserve">prevented the title holders from returning to them. </w:t>
      </w:r>
      <w:r w:rsidR="00F82CD4" w:rsidRPr="0064775F">
        <w:rPr>
          <w:rFonts w:ascii="Cambria" w:hAnsi="Cambria"/>
          <w:sz w:val="22"/>
          <w:szCs w:val="22"/>
          <w:lang w:val="en-US"/>
        </w:rPr>
        <w:t xml:space="preserve"> </w:t>
      </w:r>
      <w:r w:rsidR="00706928" w:rsidRPr="0064775F">
        <w:rPr>
          <w:rFonts w:ascii="Cambria" w:hAnsi="Cambria"/>
          <w:sz w:val="22"/>
          <w:szCs w:val="22"/>
          <w:lang w:val="en-US"/>
        </w:rPr>
        <w:t>The State adds that the alleged victims invoked an exclusive traditional relationship with the land, which did not exist</w:t>
      </w:r>
      <w:r w:rsidR="0009429B" w:rsidRPr="0064775F">
        <w:rPr>
          <w:rFonts w:ascii="Cambria" w:hAnsi="Cambria"/>
          <w:sz w:val="22"/>
          <w:szCs w:val="22"/>
          <w:lang w:val="en-US"/>
        </w:rPr>
        <w:t>, and</w:t>
      </w:r>
      <w:r w:rsidR="00706928" w:rsidRPr="0064775F">
        <w:rPr>
          <w:rFonts w:ascii="Cambria" w:hAnsi="Cambria"/>
          <w:sz w:val="22"/>
          <w:szCs w:val="22"/>
          <w:lang w:val="en-US"/>
        </w:rPr>
        <w:t xml:space="preserve"> their own occupancy of these lands, to justify these acts.</w:t>
      </w:r>
    </w:p>
    <w:p w:rsidR="00892189" w:rsidRPr="0064775F" w:rsidRDefault="00892189" w:rsidP="00892189">
      <w:pPr>
        <w:jc w:val="both"/>
        <w:rPr>
          <w:rFonts w:ascii="Cambria" w:hAnsi="Cambria"/>
          <w:sz w:val="22"/>
          <w:szCs w:val="22"/>
          <w:lang w:val="en-US"/>
        </w:rPr>
      </w:pPr>
    </w:p>
    <w:p w:rsidR="008073D6" w:rsidRPr="0064775F" w:rsidRDefault="0070692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addition, the State </w:t>
      </w:r>
      <w:r w:rsidR="00F82CD4" w:rsidRPr="0064775F">
        <w:rPr>
          <w:rFonts w:ascii="Cambria" w:hAnsi="Cambria"/>
          <w:sz w:val="22"/>
          <w:szCs w:val="22"/>
          <w:lang w:val="en-US"/>
        </w:rPr>
        <w:t>submits</w:t>
      </w:r>
      <w:r w:rsidRPr="0064775F">
        <w:rPr>
          <w:rFonts w:ascii="Cambria" w:hAnsi="Cambria"/>
          <w:sz w:val="22"/>
          <w:szCs w:val="22"/>
          <w:lang w:val="en-US"/>
        </w:rPr>
        <w:t xml:space="preserve"> that the petitioners have consented to the State actions in the area and have substantially benefitted from the economic development resulting from such actions. </w:t>
      </w:r>
      <w:r w:rsidR="00F82CD4" w:rsidRPr="0064775F">
        <w:rPr>
          <w:rFonts w:ascii="Cambria" w:hAnsi="Cambria"/>
          <w:sz w:val="22"/>
          <w:szCs w:val="22"/>
          <w:lang w:val="en-US"/>
        </w:rPr>
        <w:t xml:space="preserve"> </w:t>
      </w:r>
      <w:r w:rsidRPr="0064775F">
        <w:rPr>
          <w:rFonts w:ascii="Cambria" w:hAnsi="Cambria"/>
          <w:sz w:val="22"/>
          <w:szCs w:val="22"/>
          <w:lang w:val="en-US"/>
        </w:rPr>
        <w:t xml:space="preserve">According to Suriname, the Kaliña and </w:t>
      </w:r>
      <w:r w:rsidR="007C4944" w:rsidRPr="0064775F">
        <w:rPr>
          <w:rFonts w:ascii="Cambria" w:hAnsi="Cambria"/>
          <w:sz w:val="22"/>
          <w:szCs w:val="22"/>
          <w:lang w:val="en-US"/>
        </w:rPr>
        <w:t>Lokono Peoples</w:t>
      </w:r>
      <w:r w:rsidRPr="0064775F">
        <w:rPr>
          <w:rFonts w:ascii="Cambria" w:hAnsi="Cambria"/>
          <w:sz w:val="22"/>
          <w:szCs w:val="22"/>
          <w:lang w:val="en-US"/>
        </w:rPr>
        <w:t xml:space="preserve"> did not inhabit the area where the titles were granted for many years before the granting of the titles, and the issuance of individual land titles to non-indigenous people has not interfered with their traditional activities. </w:t>
      </w:r>
      <w:r w:rsidR="00F82CD4" w:rsidRPr="0064775F">
        <w:rPr>
          <w:rFonts w:ascii="Cambria" w:hAnsi="Cambria"/>
          <w:sz w:val="22"/>
          <w:szCs w:val="22"/>
          <w:lang w:val="en-US"/>
        </w:rPr>
        <w:t xml:space="preserve"> </w:t>
      </w:r>
      <w:r w:rsidRPr="0064775F">
        <w:rPr>
          <w:rFonts w:ascii="Cambria" w:hAnsi="Cambria"/>
          <w:sz w:val="22"/>
          <w:szCs w:val="22"/>
          <w:lang w:val="en-US"/>
        </w:rPr>
        <w:t xml:space="preserve">Suriname claims that the non-indigenous title-holders who come as holiday citizens to the </w:t>
      </w:r>
      <w:r w:rsidR="003A6D4A" w:rsidRPr="0064775F">
        <w:rPr>
          <w:rFonts w:ascii="Cambria" w:hAnsi="Cambria"/>
          <w:sz w:val="22"/>
          <w:szCs w:val="22"/>
          <w:lang w:val="en-US"/>
        </w:rPr>
        <w:t>L</w:t>
      </w:r>
      <w:r w:rsidRPr="0064775F">
        <w:rPr>
          <w:rFonts w:ascii="Cambria" w:hAnsi="Cambria"/>
          <w:sz w:val="22"/>
          <w:szCs w:val="22"/>
          <w:lang w:val="en-US"/>
        </w:rPr>
        <w:t xml:space="preserve">ower </w:t>
      </w:r>
      <w:proofErr w:type="spellStart"/>
      <w:r w:rsidR="00F82CD4" w:rsidRPr="0064775F">
        <w:rPr>
          <w:rFonts w:ascii="Cambria" w:hAnsi="Cambria"/>
          <w:sz w:val="22"/>
          <w:szCs w:val="22"/>
          <w:lang w:val="en-US"/>
        </w:rPr>
        <w:t>Marowijne</w:t>
      </w:r>
      <w:proofErr w:type="spellEnd"/>
      <w:r w:rsidRPr="0064775F">
        <w:rPr>
          <w:rFonts w:ascii="Cambria" w:hAnsi="Cambria"/>
          <w:sz w:val="22"/>
          <w:szCs w:val="22"/>
          <w:lang w:val="en-US"/>
        </w:rPr>
        <w:t xml:space="preserve"> area have been </w:t>
      </w:r>
      <w:r w:rsidR="003A6D4A" w:rsidRPr="0064775F">
        <w:rPr>
          <w:rFonts w:ascii="Cambria" w:hAnsi="Cambria"/>
          <w:sz w:val="22"/>
          <w:szCs w:val="22"/>
          <w:lang w:val="en-US"/>
        </w:rPr>
        <w:t>w</w:t>
      </w:r>
      <w:r w:rsidRPr="0064775F">
        <w:rPr>
          <w:rFonts w:ascii="Cambria" w:hAnsi="Cambria"/>
          <w:sz w:val="22"/>
          <w:szCs w:val="22"/>
          <w:lang w:val="en-US"/>
        </w:rPr>
        <w:t>elcome by the inhabitants of the community, as their presence creates a source of income for many local people.</w:t>
      </w:r>
      <w:r w:rsidR="0009429B"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8073D6" w:rsidRPr="0064775F">
        <w:rPr>
          <w:rFonts w:ascii="Cambria" w:hAnsi="Cambria"/>
          <w:sz w:val="22"/>
          <w:szCs w:val="22"/>
          <w:lang w:val="en-US"/>
        </w:rPr>
        <w:t xml:space="preserve">Suriname </w:t>
      </w:r>
      <w:r w:rsidR="0009429B" w:rsidRPr="0064775F">
        <w:rPr>
          <w:rFonts w:ascii="Cambria" w:hAnsi="Cambria"/>
          <w:sz w:val="22"/>
          <w:szCs w:val="22"/>
          <w:lang w:val="en-US"/>
        </w:rPr>
        <w:t xml:space="preserve">also </w:t>
      </w:r>
      <w:r w:rsidR="008073D6" w:rsidRPr="0064775F">
        <w:rPr>
          <w:rFonts w:ascii="Cambria" w:hAnsi="Cambria"/>
          <w:sz w:val="22"/>
          <w:szCs w:val="22"/>
          <w:lang w:val="en-US"/>
        </w:rPr>
        <w:t>a</w:t>
      </w:r>
      <w:r w:rsidR="0009429B" w:rsidRPr="0064775F">
        <w:rPr>
          <w:rFonts w:ascii="Cambria" w:hAnsi="Cambria"/>
          <w:sz w:val="22"/>
          <w:szCs w:val="22"/>
          <w:lang w:val="en-US"/>
        </w:rPr>
        <w:t>rgues</w:t>
      </w:r>
      <w:r w:rsidR="008073D6" w:rsidRPr="0064775F">
        <w:rPr>
          <w:rFonts w:ascii="Cambria" w:hAnsi="Cambria"/>
          <w:sz w:val="22"/>
          <w:szCs w:val="22"/>
          <w:lang w:val="en-US"/>
        </w:rPr>
        <w:t xml:space="preserve"> that the non-indigenous title-holders should have their land respected because their titles were issued based on pre-existing legislation and in good faith, and these title-holders are innocent with respect t</w:t>
      </w:r>
      <w:r w:rsidR="00B36BB9" w:rsidRPr="0064775F">
        <w:rPr>
          <w:rFonts w:ascii="Cambria" w:hAnsi="Cambria"/>
          <w:sz w:val="22"/>
          <w:szCs w:val="22"/>
          <w:lang w:val="en-US"/>
        </w:rPr>
        <w:t>o any claim by the p</w:t>
      </w:r>
      <w:r w:rsidR="0009429B" w:rsidRPr="0064775F">
        <w:rPr>
          <w:rFonts w:ascii="Cambria" w:hAnsi="Cambria"/>
          <w:sz w:val="22"/>
          <w:szCs w:val="22"/>
          <w:lang w:val="en-US"/>
        </w:rPr>
        <w:t>etitioners.</w:t>
      </w:r>
      <w:r w:rsidR="008073D6"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1001E1" w:rsidRPr="0064775F">
        <w:rPr>
          <w:rFonts w:ascii="Cambria" w:hAnsi="Cambria"/>
          <w:sz w:val="22"/>
          <w:szCs w:val="22"/>
          <w:lang w:val="en-US"/>
        </w:rPr>
        <w:t xml:space="preserve">The State thus claims that the </w:t>
      </w:r>
      <w:r w:rsidR="00B36BB9" w:rsidRPr="0064775F">
        <w:rPr>
          <w:rFonts w:ascii="Cambria" w:hAnsi="Cambria"/>
          <w:sz w:val="22"/>
          <w:szCs w:val="22"/>
          <w:lang w:val="en-US"/>
        </w:rPr>
        <w:t xml:space="preserve">alleged victims </w:t>
      </w:r>
      <w:r w:rsidR="001001E1" w:rsidRPr="0064775F">
        <w:rPr>
          <w:rFonts w:ascii="Cambria" w:hAnsi="Cambria"/>
          <w:sz w:val="22"/>
          <w:szCs w:val="22"/>
          <w:lang w:val="en-US"/>
        </w:rPr>
        <w:t>are not entitled to any compensation or reparation for the</w:t>
      </w:r>
      <w:r w:rsidR="0009429B" w:rsidRPr="0064775F">
        <w:rPr>
          <w:rFonts w:ascii="Cambria" w:hAnsi="Cambria"/>
          <w:sz w:val="22"/>
          <w:szCs w:val="22"/>
          <w:lang w:val="en-US"/>
        </w:rPr>
        <w:t xml:space="preserve"> granting of these titles</w:t>
      </w:r>
      <w:r w:rsidR="001001E1"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E4338A" w:rsidRPr="0064775F" w:rsidRDefault="0025632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Similarly, </w:t>
      </w:r>
      <w:r w:rsidR="001001E1" w:rsidRPr="0064775F">
        <w:rPr>
          <w:rFonts w:ascii="Cambria" w:hAnsi="Cambria"/>
          <w:sz w:val="22"/>
          <w:szCs w:val="22"/>
          <w:lang w:val="en-US"/>
        </w:rPr>
        <w:t>Suriname</w:t>
      </w:r>
      <w:r w:rsidRPr="0064775F">
        <w:rPr>
          <w:rFonts w:ascii="Cambria" w:hAnsi="Cambria"/>
          <w:sz w:val="22"/>
          <w:szCs w:val="22"/>
          <w:lang w:val="en-US"/>
        </w:rPr>
        <w:t xml:space="preserve"> argues the mining concessions complained of </w:t>
      </w:r>
      <w:r w:rsidR="0009429B" w:rsidRPr="0064775F">
        <w:rPr>
          <w:rFonts w:ascii="Cambria" w:hAnsi="Cambria"/>
          <w:sz w:val="22"/>
          <w:szCs w:val="22"/>
          <w:lang w:val="en-US"/>
        </w:rPr>
        <w:t xml:space="preserve">only have </w:t>
      </w:r>
      <w:r w:rsidRPr="0064775F">
        <w:rPr>
          <w:rFonts w:ascii="Cambria" w:hAnsi="Cambria"/>
          <w:sz w:val="22"/>
          <w:szCs w:val="22"/>
          <w:lang w:val="en-US"/>
        </w:rPr>
        <w:t xml:space="preserve">marginal, trivial and </w:t>
      </w:r>
      <w:r w:rsidRPr="0064775F">
        <w:rPr>
          <w:rFonts w:ascii="Cambria" w:hAnsi="Cambria"/>
          <w:i/>
          <w:sz w:val="22"/>
          <w:szCs w:val="22"/>
          <w:lang w:val="en-US"/>
        </w:rPr>
        <w:t>de minimis</w:t>
      </w:r>
      <w:r w:rsidR="0009429B" w:rsidRPr="0064775F">
        <w:rPr>
          <w:rFonts w:ascii="Cambria" w:hAnsi="Cambria"/>
          <w:sz w:val="22"/>
          <w:szCs w:val="22"/>
          <w:lang w:val="en-US"/>
        </w:rPr>
        <w:t xml:space="preserve"> effects on the alleged victims</w:t>
      </w:r>
      <w:r w:rsidRPr="0064775F">
        <w:rPr>
          <w:rFonts w:ascii="Cambria" w:hAnsi="Cambria"/>
          <w:sz w:val="22"/>
          <w:szCs w:val="22"/>
          <w:lang w:val="en-US"/>
        </w:rPr>
        <w:t>.</w:t>
      </w:r>
      <w:r w:rsidR="00D94195"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09429B" w:rsidRPr="0064775F">
        <w:rPr>
          <w:rFonts w:ascii="Cambria" w:hAnsi="Cambria"/>
          <w:sz w:val="22"/>
          <w:szCs w:val="22"/>
          <w:lang w:val="en-US"/>
        </w:rPr>
        <w:t xml:space="preserve">The State </w:t>
      </w:r>
      <w:r w:rsidR="00B36BB9" w:rsidRPr="0064775F">
        <w:rPr>
          <w:rFonts w:ascii="Cambria" w:hAnsi="Cambria"/>
          <w:sz w:val="22"/>
          <w:szCs w:val="22"/>
          <w:lang w:val="en-US"/>
        </w:rPr>
        <w:t>claim</w:t>
      </w:r>
      <w:r w:rsidR="006C5366" w:rsidRPr="0064775F">
        <w:rPr>
          <w:rFonts w:ascii="Cambria" w:hAnsi="Cambria"/>
          <w:sz w:val="22"/>
          <w:szCs w:val="22"/>
          <w:lang w:val="en-US"/>
        </w:rPr>
        <w:t>s</w:t>
      </w:r>
      <w:r w:rsidR="0009429B" w:rsidRPr="0064775F">
        <w:rPr>
          <w:rFonts w:ascii="Cambria" w:hAnsi="Cambria"/>
          <w:sz w:val="22"/>
          <w:szCs w:val="22"/>
          <w:lang w:val="en-US"/>
        </w:rPr>
        <w:t xml:space="preserve"> that </w:t>
      </w:r>
      <w:r w:rsidR="006C5366" w:rsidRPr="0064775F">
        <w:rPr>
          <w:rFonts w:ascii="Cambria" w:hAnsi="Cambria"/>
          <w:sz w:val="22"/>
          <w:szCs w:val="22"/>
          <w:lang w:val="en-US"/>
        </w:rPr>
        <w:t xml:space="preserve">the mining area is relatively small and the scale of the activities so limited that there is no question of a substantial effect to the alleged victims’ exercise of their rights and traditional activities. </w:t>
      </w:r>
      <w:r w:rsidR="00F82CD4" w:rsidRPr="0064775F">
        <w:rPr>
          <w:rFonts w:ascii="Cambria" w:hAnsi="Cambria"/>
          <w:sz w:val="22"/>
          <w:szCs w:val="22"/>
          <w:lang w:val="en-US"/>
        </w:rPr>
        <w:t xml:space="preserve"> </w:t>
      </w:r>
      <w:r w:rsidR="00945F6C" w:rsidRPr="0064775F">
        <w:rPr>
          <w:rFonts w:ascii="Cambria" w:hAnsi="Cambria"/>
          <w:sz w:val="22"/>
          <w:szCs w:val="22"/>
          <w:lang w:val="en-US"/>
        </w:rPr>
        <w:t>The State claims that no mining concession ha</w:t>
      </w:r>
      <w:r w:rsidR="00F82CD4" w:rsidRPr="0064775F">
        <w:rPr>
          <w:rFonts w:ascii="Cambria" w:hAnsi="Cambria"/>
          <w:sz w:val="22"/>
          <w:szCs w:val="22"/>
          <w:lang w:val="en-US"/>
        </w:rPr>
        <w:t>s</w:t>
      </w:r>
      <w:r w:rsidR="00945F6C" w:rsidRPr="0064775F">
        <w:rPr>
          <w:rFonts w:ascii="Cambria" w:hAnsi="Cambria"/>
          <w:sz w:val="22"/>
          <w:szCs w:val="22"/>
          <w:lang w:val="en-US"/>
        </w:rPr>
        <w:t xml:space="preserve"> been granted in some of the villages. </w:t>
      </w:r>
      <w:r w:rsidR="00F82CD4" w:rsidRPr="0064775F">
        <w:rPr>
          <w:rFonts w:ascii="Cambria" w:hAnsi="Cambria"/>
          <w:sz w:val="22"/>
          <w:szCs w:val="22"/>
          <w:lang w:val="en-US"/>
        </w:rPr>
        <w:t xml:space="preserve"> </w:t>
      </w:r>
      <w:r w:rsidR="006C5366" w:rsidRPr="0064775F">
        <w:rPr>
          <w:rFonts w:ascii="Cambria" w:hAnsi="Cambria"/>
          <w:sz w:val="22"/>
          <w:szCs w:val="22"/>
          <w:lang w:val="en-US"/>
        </w:rPr>
        <w:t>T</w:t>
      </w:r>
      <w:r w:rsidR="0009429B" w:rsidRPr="0064775F">
        <w:rPr>
          <w:rFonts w:ascii="Cambria" w:hAnsi="Cambria"/>
          <w:sz w:val="22"/>
          <w:szCs w:val="22"/>
          <w:lang w:val="en-US"/>
        </w:rPr>
        <w:t>he effect</w:t>
      </w:r>
      <w:r w:rsidR="00B0678D" w:rsidRPr="0064775F">
        <w:rPr>
          <w:rFonts w:ascii="Cambria" w:hAnsi="Cambria"/>
          <w:sz w:val="22"/>
          <w:szCs w:val="22"/>
          <w:lang w:val="en-US"/>
        </w:rPr>
        <w:t>s</w:t>
      </w:r>
      <w:r w:rsidR="0009429B" w:rsidRPr="0064775F">
        <w:rPr>
          <w:rFonts w:ascii="Cambria" w:hAnsi="Cambria"/>
          <w:sz w:val="22"/>
          <w:szCs w:val="22"/>
          <w:lang w:val="en-US"/>
        </w:rPr>
        <w:t xml:space="preserve"> of the </w:t>
      </w:r>
      <w:r w:rsidR="00945F6C" w:rsidRPr="0064775F">
        <w:rPr>
          <w:rFonts w:ascii="Cambria" w:hAnsi="Cambria"/>
          <w:sz w:val="22"/>
          <w:szCs w:val="22"/>
          <w:lang w:val="en-US"/>
        </w:rPr>
        <w:t xml:space="preserve">limited </w:t>
      </w:r>
      <w:r w:rsidR="0009429B" w:rsidRPr="0064775F">
        <w:rPr>
          <w:rFonts w:ascii="Cambria" w:hAnsi="Cambria"/>
          <w:sz w:val="22"/>
          <w:szCs w:val="22"/>
          <w:lang w:val="en-US"/>
        </w:rPr>
        <w:t xml:space="preserve">mining activities on the lifestyle of the Kaliña and </w:t>
      </w:r>
      <w:r w:rsidR="007C4944" w:rsidRPr="0064775F">
        <w:rPr>
          <w:rFonts w:ascii="Cambria" w:hAnsi="Cambria"/>
          <w:sz w:val="22"/>
          <w:szCs w:val="22"/>
          <w:lang w:val="en-US"/>
        </w:rPr>
        <w:t>Lokono Peoples</w:t>
      </w:r>
      <w:r w:rsidR="006C5366" w:rsidRPr="0064775F">
        <w:rPr>
          <w:rFonts w:ascii="Cambria" w:hAnsi="Cambria"/>
          <w:sz w:val="22"/>
          <w:szCs w:val="22"/>
          <w:lang w:val="en-US"/>
        </w:rPr>
        <w:t>, according to the State,</w:t>
      </w:r>
      <w:r w:rsidR="0009429B" w:rsidRPr="0064775F">
        <w:rPr>
          <w:rFonts w:ascii="Cambria" w:hAnsi="Cambria"/>
          <w:sz w:val="22"/>
          <w:szCs w:val="22"/>
          <w:lang w:val="en-US"/>
        </w:rPr>
        <w:t xml:space="preserve"> are trivial and have been exaggerated by the </w:t>
      </w:r>
      <w:r w:rsidR="00495411" w:rsidRPr="0064775F">
        <w:rPr>
          <w:rFonts w:ascii="Cambria" w:hAnsi="Cambria"/>
          <w:sz w:val="22"/>
          <w:szCs w:val="22"/>
          <w:lang w:val="en-US"/>
        </w:rPr>
        <w:t>p</w:t>
      </w:r>
      <w:r w:rsidR="0009429B" w:rsidRPr="0064775F">
        <w:rPr>
          <w:rFonts w:ascii="Cambria" w:hAnsi="Cambria"/>
          <w:sz w:val="22"/>
          <w:szCs w:val="22"/>
          <w:lang w:val="en-US"/>
        </w:rPr>
        <w:t>etitioners to give apparent legitimacy to their claims, but the</w:t>
      </w:r>
      <w:r w:rsidR="006C5366" w:rsidRPr="0064775F">
        <w:rPr>
          <w:rFonts w:ascii="Cambria" w:hAnsi="Cambria"/>
          <w:sz w:val="22"/>
          <w:szCs w:val="22"/>
          <w:lang w:val="en-US"/>
        </w:rPr>
        <w:t>re is only</w:t>
      </w:r>
      <w:r w:rsidR="0009429B" w:rsidRPr="0064775F">
        <w:rPr>
          <w:rFonts w:ascii="Cambria" w:hAnsi="Cambria"/>
          <w:sz w:val="22"/>
          <w:szCs w:val="22"/>
          <w:lang w:val="en-US"/>
        </w:rPr>
        <w:t xml:space="preserve"> small</w:t>
      </w:r>
      <w:r w:rsidR="006C5366" w:rsidRPr="0064775F">
        <w:rPr>
          <w:rFonts w:ascii="Cambria" w:hAnsi="Cambria"/>
          <w:sz w:val="22"/>
          <w:szCs w:val="22"/>
          <w:lang w:val="en-US"/>
        </w:rPr>
        <w:t>-</w:t>
      </w:r>
      <w:r w:rsidR="0009429B" w:rsidRPr="0064775F">
        <w:rPr>
          <w:rFonts w:ascii="Cambria" w:hAnsi="Cambria"/>
          <w:sz w:val="22"/>
          <w:szCs w:val="22"/>
          <w:lang w:val="en-US"/>
        </w:rPr>
        <w:t xml:space="preserve">scale interference </w:t>
      </w:r>
      <w:r w:rsidR="006C5366" w:rsidRPr="0064775F">
        <w:rPr>
          <w:rFonts w:ascii="Cambria" w:hAnsi="Cambria"/>
          <w:sz w:val="22"/>
          <w:szCs w:val="22"/>
          <w:lang w:val="en-US"/>
        </w:rPr>
        <w:t xml:space="preserve">that </w:t>
      </w:r>
      <w:r w:rsidR="0009429B" w:rsidRPr="0064775F">
        <w:rPr>
          <w:rFonts w:ascii="Cambria" w:hAnsi="Cambria"/>
          <w:sz w:val="22"/>
          <w:szCs w:val="22"/>
          <w:lang w:val="en-US"/>
        </w:rPr>
        <w:t>does not rise to the level of a Convention violation.</w:t>
      </w:r>
      <w:r w:rsidR="006C5366"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6C5366" w:rsidRPr="0064775F">
        <w:rPr>
          <w:rFonts w:ascii="Cambria" w:hAnsi="Cambria"/>
          <w:sz w:val="22"/>
          <w:szCs w:val="22"/>
          <w:lang w:val="en-US"/>
        </w:rPr>
        <w:t>Suriname adds that any damage th</w:t>
      </w:r>
      <w:r w:rsidR="00495411" w:rsidRPr="0064775F">
        <w:rPr>
          <w:rFonts w:ascii="Cambria" w:hAnsi="Cambria"/>
          <w:sz w:val="22"/>
          <w:szCs w:val="22"/>
          <w:lang w:val="en-US"/>
        </w:rPr>
        <w:t>e p</w:t>
      </w:r>
      <w:r w:rsidR="006C5366" w:rsidRPr="0064775F">
        <w:rPr>
          <w:rFonts w:ascii="Cambria" w:hAnsi="Cambria"/>
          <w:sz w:val="22"/>
          <w:szCs w:val="22"/>
          <w:lang w:val="en-US"/>
        </w:rPr>
        <w:t>etitioners may have suffered as a result of the mining concessions and mining activities in the area have been more th</w:t>
      </w:r>
      <w:r w:rsidR="00495411" w:rsidRPr="0064775F">
        <w:rPr>
          <w:rFonts w:ascii="Cambria" w:hAnsi="Cambria"/>
          <w:sz w:val="22"/>
          <w:szCs w:val="22"/>
          <w:lang w:val="en-US"/>
        </w:rPr>
        <w:t>an compensated by the benefits p</w:t>
      </w:r>
      <w:r w:rsidR="006C5366" w:rsidRPr="0064775F">
        <w:rPr>
          <w:rFonts w:ascii="Cambria" w:hAnsi="Cambria"/>
          <w:sz w:val="22"/>
          <w:szCs w:val="22"/>
          <w:lang w:val="en-US"/>
        </w:rPr>
        <w:t xml:space="preserve">etitioners have received from the mining activities, such as the opportunities to use the haul road for their logging activities and to transport timber. </w:t>
      </w:r>
      <w:r w:rsidR="00F82CD4" w:rsidRPr="0064775F">
        <w:rPr>
          <w:rFonts w:ascii="Cambria" w:hAnsi="Cambria"/>
          <w:sz w:val="22"/>
          <w:szCs w:val="22"/>
          <w:lang w:val="en-US"/>
        </w:rPr>
        <w:t xml:space="preserve"> </w:t>
      </w:r>
      <w:r w:rsidR="00D94195" w:rsidRPr="0064775F">
        <w:rPr>
          <w:rFonts w:ascii="Cambria" w:hAnsi="Cambria"/>
          <w:sz w:val="22"/>
          <w:szCs w:val="22"/>
          <w:lang w:val="en-US"/>
        </w:rPr>
        <w:t xml:space="preserve">Accordingly, Suriname maintains that there is no justification for any </w:t>
      </w:r>
      <w:r w:rsidR="0095632E" w:rsidRPr="0064775F">
        <w:rPr>
          <w:rFonts w:ascii="Cambria" w:hAnsi="Cambria"/>
          <w:sz w:val="22"/>
          <w:szCs w:val="22"/>
          <w:lang w:val="en-US"/>
        </w:rPr>
        <w:t xml:space="preserve">compensation, </w:t>
      </w:r>
      <w:r w:rsidR="00D94195" w:rsidRPr="0064775F">
        <w:rPr>
          <w:rFonts w:ascii="Cambria" w:hAnsi="Cambria"/>
          <w:sz w:val="22"/>
          <w:szCs w:val="22"/>
          <w:lang w:val="en-US"/>
        </w:rPr>
        <w:t>monetary or otherwise</w:t>
      </w:r>
      <w:r w:rsidR="0095632E" w:rsidRPr="0064775F">
        <w:rPr>
          <w:rFonts w:ascii="Cambria" w:hAnsi="Cambria"/>
          <w:sz w:val="22"/>
          <w:szCs w:val="22"/>
          <w:lang w:val="en-US"/>
        </w:rPr>
        <w:t>,</w:t>
      </w:r>
      <w:r w:rsidR="001001E1" w:rsidRPr="0064775F">
        <w:rPr>
          <w:rFonts w:ascii="Cambria" w:hAnsi="Cambria"/>
          <w:sz w:val="22"/>
          <w:szCs w:val="22"/>
          <w:lang w:val="en-US"/>
        </w:rPr>
        <w:t xml:space="preserve"> based on the mining concessions and activities</w:t>
      </w:r>
      <w:r w:rsidR="00D94195" w:rsidRPr="0064775F">
        <w:rPr>
          <w:rFonts w:ascii="Cambria" w:hAnsi="Cambria"/>
          <w:sz w:val="22"/>
          <w:szCs w:val="22"/>
          <w:lang w:val="en-US"/>
        </w:rPr>
        <w:t>.</w:t>
      </w:r>
    </w:p>
    <w:p w:rsidR="00892189" w:rsidRPr="0064775F" w:rsidRDefault="00892189" w:rsidP="00892189">
      <w:pPr>
        <w:jc w:val="both"/>
        <w:rPr>
          <w:rFonts w:ascii="Cambria" w:hAnsi="Cambria"/>
          <w:sz w:val="22"/>
          <w:szCs w:val="22"/>
          <w:lang w:val="en-US"/>
        </w:rPr>
      </w:pPr>
    </w:p>
    <w:p w:rsidR="00056C89" w:rsidRPr="0064775F" w:rsidRDefault="00BF19E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State also argues that it has not violated Article 25 of the American Convention. </w:t>
      </w:r>
      <w:r w:rsidR="006C5366" w:rsidRPr="0064775F">
        <w:rPr>
          <w:rFonts w:ascii="Cambria" w:hAnsi="Cambria"/>
          <w:sz w:val="22"/>
          <w:szCs w:val="22"/>
          <w:lang w:val="en-US"/>
        </w:rPr>
        <w:t xml:space="preserve">Suriname cites Article </w:t>
      </w:r>
      <w:r w:rsidR="00580EA1" w:rsidRPr="0064775F">
        <w:rPr>
          <w:rFonts w:ascii="Cambria" w:hAnsi="Cambria"/>
          <w:sz w:val="22"/>
          <w:szCs w:val="22"/>
          <w:lang w:val="en-US"/>
        </w:rPr>
        <w:t xml:space="preserve">1386 of the Suriname Civil Code, which according to the State enables a citizen to apply to the independent judiciary in case of an alleged unlawful infringement of his interests by any person, including </w:t>
      </w:r>
      <w:r w:rsidR="0095632E" w:rsidRPr="0064775F">
        <w:rPr>
          <w:rFonts w:ascii="Cambria" w:hAnsi="Cambria"/>
          <w:sz w:val="22"/>
          <w:szCs w:val="22"/>
          <w:lang w:val="en-US"/>
        </w:rPr>
        <w:t>a public authority</w:t>
      </w:r>
      <w:r w:rsidR="00580EA1"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580EA1" w:rsidRPr="0064775F">
        <w:rPr>
          <w:rFonts w:ascii="Cambria" w:hAnsi="Cambria"/>
          <w:sz w:val="22"/>
          <w:szCs w:val="22"/>
          <w:lang w:val="en-US"/>
        </w:rPr>
        <w:t>The State assert</w:t>
      </w:r>
      <w:r w:rsidR="00861410" w:rsidRPr="0064775F">
        <w:rPr>
          <w:rFonts w:ascii="Cambria" w:hAnsi="Cambria"/>
          <w:sz w:val="22"/>
          <w:szCs w:val="22"/>
          <w:lang w:val="en-US"/>
        </w:rPr>
        <w:t>s</w:t>
      </w:r>
      <w:r w:rsidR="00580EA1" w:rsidRPr="0064775F">
        <w:rPr>
          <w:rFonts w:ascii="Cambria" w:hAnsi="Cambria"/>
          <w:sz w:val="22"/>
          <w:szCs w:val="22"/>
          <w:lang w:val="en-US"/>
        </w:rPr>
        <w:t xml:space="preserve"> that </w:t>
      </w:r>
      <w:r w:rsidR="00861410" w:rsidRPr="0064775F">
        <w:rPr>
          <w:rFonts w:ascii="Cambria" w:hAnsi="Cambria"/>
          <w:sz w:val="22"/>
          <w:szCs w:val="22"/>
          <w:lang w:val="en-US"/>
        </w:rPr>
        <w:t>a</w:t>
      </w:r>
      <w:r w:rsidR="00580EA1" w:rsidRPr="0064775F">
        <w:rPr>
          <w:rFonts w:ascii="Cambria" w:hAnsi="Cambria"/>
          <w:sz w:val="22"/>
          <w:szCs w:val="22"/>
          <w:lang w:val="en-US"/>
        </w:rPr>
        <w:t xml:space="preserve">ny violation by act or omission of a person or the State, either of the law, </w:t>
      </w:r>
      <w:r w:rsidR="00861410" w:rsidRPr="0064775F">
        <w:rPr>
          <w:rFonts w:ascii="Cambria" w:hAnsi="Cambria"/>
          <w:sz w:val="22"/>
          <w:szCs w:val="22"/>
          <w:lang w:val="en-US"/>
        </w:rPr>
        <w:t xml:space="preserve">of a </w:t>
      </w:r>
      <w:r w:rsidR="00580EA1" w:rsidRPr="0064775F">
        <w:rPr>
          <w:rFonts w:ascii="Cambria" w:hAnsi="Cambria"/>
          <w:sz w:val="22"/>
          <w:szCs w:val="22"/>
          <w:lang w:val="en-US"/>
        </w:rPr>
        <w:t>subjective right or an unwritten standard of due care or good governance</w:t>
      </w:r>
      <w:r w:rsidR="00861410" w:rsidRPr="0064775F">
        <w:rPr>
          <w:rFonts w:ascii="Cambria" w:hAnsi="Cambria"/>
          <w:sz w:val="22"/>
          <w:szCs w:val="22"/>
          <w:lang w:val="en-US"/>
        </w:rPr>
        <w:t>,</w:t>
      </w:r>
      <w:r w:rsidR="00580EA1" w:rsidRPr="0064775F">
        <w:rPr>
          <w:rFonts w:ascii="Cambria" w:hAnsi="Cambria"/>
          <w:sz w:val="22"/>
          <w:szCs w:val="22"/>
          <w:lang w:val="en-US"/>
        </w:rPr>
        <w:t xml:space="preserve"> that causes someone harm is an unlawful infringement of that person’s interests and entitles </w:t>
      </w:r>
      <w:r w:rsidR="00861410" w:rsidRPr="0064775F">
        <w:rPr>
          <w:rFonts w:ascii="Cambria" w:hAnsi="Cambria"/>
          <w:sz w:val="22"/>
          <w:szCs w:val="22"/>
          <w:lang w:val="en-US"/>
        </w:rPr>
        <w:t xml:space="preserve">that person </w:t>
      </w:r>
      <w:r w:rsidR="00580EA1" w:rsidRPr="0064775F">
        <w:rPr>
          <w:rFonts w:ascii="Cambria" w:hAnsi="Cambria"/>
          <w:sz w:val="22"/>
          <w:szCs w:val="22"/>
          <w:lang w:val="en-US"/>
        </w:rPr>
        <w:t xml:space="preserve">to </w:t>
      </w:r>
      <w:r w:rsidR="00861410" w:rsidRPr="0064775F">
        <w:rPr>
          <w:rFonts w:ascii="Cambria" w:hAnsi="Cambria"/>
          <w:sz w:val="22"/>
          <w:szCs w:val="22"/>
          <w:lang w:val="en-US"/>
        </w:rPr>
        <w:t xml:space="preserve">the reparation </w:t>
      </w:r>
      <w:r w:rsidR="00580EA1" w:rsidRPr="0064775F">
        <w:rPr>
          <w:rFonts w:ascii="Cambria" w:hAnsi="Cambria"/>
          <w:sz w:val="22"/>
          <w:szCs w:val="22"/>
          <w:lang w:val="en-US"/>
        </w:rPr>
        <w:t>of the harm</w:t>
      </w:r>
      <w:r w:rsidR="006C5366" w:rsidRPr="0064775F">
        <w:rPr>
          <w:rFonts w:ascii="Cambria" w:hAnsi="Cambria"/>
          <w:sz w:val="22"/>
          <w:szCs w:val="22"/>
          <w:lang w:val="en-US"/>
        </w:rPr>
        <w:t xml:space="preserve">. </w:t>
      </w:r>
      <w:r w:rsidR="00F82CD4" w:rsidRPr="0064775F">
        <w:rPr>
          <w:rFonts w:ascii="Cambria" w:hAnsi="Cambria"/>
          <w:sz w:val="22"/>
          <w:szCs w:val="22"/>
          <w:lang w:val="en-US"/>
        </w:rPr>
        <w:t xml:space="preserve"> </w:t>
      </w:r>
      <w:r w:rsidR="00580EA1" w:rsidRPr="0064775F">
        <w:rPr>
          <w:rFonts w:ascii="Cambria" w:hAnsi="Cambria"/>
          <w:sz w:val="22"/>
          <w:szCs w:val="22"/>
          <w:lang w:val="en-US"/>
        </w:rPr>
        <w:t xml:space="preserve">The State </w:t>
      </w:r>
      <w:r w:rsidR="00861410" w:rsidRPr="0064775F">
        <w:rPr>
          <w:rFonts w:ascii="Cambria" w:hAnsi="Cambria"/>
          <w:sz w:val="22"/>
          <w:szCs w:val="22"/>
          <w:lang w:val="en-US"/>
        </w:rPr>
        <w:t xml:space="preserve">adds </w:t>
      </w:r>
      <w:r w:rsidR="00580EA1" w:rsidRPr="0064775F">
        <w:rPr>
          <w:rFonts w:ascii="Cambria" w:hAnsi="Cambria"/>
          <w:sz w:val="22"/>
          <w:szCs w:val="22"/>
          <w:lang w:val="en-US"/>
        </w:rPr>
        <w:t>that Article 1386 of the Suriname Civil Code provides adequate and effective remedies to address the alleged violations of Articles 3, 21, and 25 of the American Convention.</w:t>
      </w:r>
    </w:p>
    <w:p w:rsidR="00892189" w:rsidRPr="0064775F" w:rsidRDefault="00892189" w:rsidP="00892189">
      <w:pPr>
        <w:jc w:val="both"/>
        <w:rPr>
          <w:rFonts w:ascii="Cambria" w:hAnsi="Cambria"/>
          <w:sz w:val="22"/>
          <w:szCs w:val="22"/>
          <w:lang w:val="en-US"/>
        </w:rPr>
      </w:pPr>
    </w:p>
    <w:p w:rsidR="00892189" w:rsidRPr="0064775F" w:rsidRDefault="00892189" w:rsidP="00892189">
      <w:pPr>
        <w:jc w:val="both"/>
        <w:rPr>
          <w:rFonts w:ascii="Cambria" w:hAnsi="Cambria"/>
          <w:sz w:val="22"/>
          <w:szCs w:val="22"/>
          <w:lang w:val="en-US"/>
        </w:rPr>
      </w:pPr>
    </w:p>
    <w:p w:rsidR="00892189" w:rsidRPr="0064775F" w:rsidRDefault="00892189" w:rsidP="00892189">
      <w:pPr>
        <w:jc w:val="both"/>
        <w:rPr>
          <w:rFonts w:ascii="Cambria" w:hAnsi="Cambria"/>
          <w:sz w:val="22"/>
          <w:szCs w:val="22"/>
          <w:lang w:val="en-US"/>
        </w:rPr>
      </w:pPr>
    </w:p>
    <w:p w:rsidR="00892189" w:rsidRPr="0064775F" w:rsidRDefault="00892189" w:rsidP="00892189">
      <w:pPr>
        <w:jc w:val="both"/>
        <w:rPr>
          <w:rFonts w:ascii="Cambria" w:hAnsi="Cambria"/>
          <w:sz w:val="22"/>
          <w:szCs w:val="22"/>
          <w:lang w:val="en-US"/>
        </w:rPr>
      </w:pPr>
    </w:p>
    <w:p w:rsidR="00892189" w:rsidRPr="0064775F" w:rsidRDefault="00892189" w:rsidP="00892189">
      <w:pPr>
        <w:jc w:val="both"/>
        <w:rPr>
          <w:rFonts w:ascii="Cambria" w:hAnsi="Cambria"/>
          <w:sz w:val="22"/>
          <w:szCs w:val="22"/>
          <w:lang w:val="en-US"/>
        </w:rPr>
      </w:pPr>
    </w:p>
    <w:p w:rsidR="00056C89" w:rsidRPr="0064775F" w:rsidRDefault="00056C89" w:rsidP="00892189">
      <w:pPr>
        <w:pStyle w:val="Heading1A"/>
        <w:numPr>
          <w:ilvl w:val="0"/>
          <w:numId w:val="9"/>
        </w:numPr>
        <w:spacing w:before="0" w:after="0"/>
        <w:jc w:val="both"/>
        <w:rPr>
          <w:rFonts w:ascii="Cambria" w:hAnsi="Cambria"/>
          <w:b/>
          <w:color w:val="auto"/>
          <w:sz w:val="22"/>
          <w:szCs w:val="22"/>
          <w:lang w:val="en-US"/>
        </w:rPr>
      </w:pPr>
      <w:bookmarkStart w:id="10" w:name="_Toc412541708"/>
      <w:r w:rsidRPr="0064775F">
        <w:rPr>
          <w:rFonts w:ascii="Cambria" w:hAnsi="Cambria"/>
          <w:b/>
          <w:color w:val="auto"/>
          <w:sz w:val="22"/>
          <w:szCs w:val="22"/>
          <w:lang w:val="en-US"/>
        </w:rPr>
        <w:t>PROVEN FACTS</w:t>
      </w:r>
      <w:bookmarkEnd w:id="10"/>
    </w:p>
    <w:p w:rsidR="00892189" w:rsidRPr="0064775F" w:rsidRDefault="00892189" w:rsidP="00892189">
      <w:pPr>
        <w:rPr>
          <w:rFonts w:ascii="Cambria" w:hAnsi="Cambria"/>
          <w:sz w:val="22"/>
          <w:szCs w:val="22"/>
          <w:lang w:val="en-US"/>
        </w:rPr>
      </w:pPr>
    </w:p>
    <w:p w:rsidR="00C40FD6" w:rsidRPr="0064775F" w:rsidRDefault="00C40FD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Based on the arguments, evidence and information </w:t>
      </w:r>
      <w:r w:rsidR="003A6D4A" w:rsidRPr="0064775F">
        <w:rPr>
          <w:rFonts w:ascii="Cambria" w:hAnsi="Cambria"/>
          <w:sz w:val="22"/>
          <w:szCs w:val="22"/>
          <w:lang w:val="en-US"/>
        </w:rPr>
        <w:t>submitted</w:t>
      </w:r>
      <w:r w:rsidRPr="0064775F">
        <w:rPr>
          <w:rFonts w:ascii="Cambria" w:hAnsi="Cambria"/>
          <w:sz w:val="22"/>
          <w:szCs w:val="22"/>
          <w:lang w:val="en-US"/>
        </w:rPr>
        <w:t xml:space="preserve"> by the </w:t>
      </w:r>
      <w:r w:rsidR="00495411" w:rsidRPr="0064775F">
        <w:rPr>
          <w:rFonts w:ascii="Cambria" w:hAnsi="Cambria"/>
          <w:sz w:val="22"/>
          <w:szCs w:val="22"/>
          <w:lang w:val="en-US"/>
        </w:rPr>
        <w:t>petitioners</w:t>
      </w:r>
      <w:r w:rsidRPr="0064775F">
        <w:rPr>
          <w:rFonts w:ascii="Cambria" w:hAnsi="Cambria"/>
          <w:sz w:val="22"/>
          <w:szCs w:val="22"/>
          <w:lang w:val="en-US"/>
        </w:rPr>
        <w:t xml:space="preserve"> and the State </w:t>
      </w:r>
      <w:r w:rsidR="00056C89" w:rsidRPr="0064775F">
        <w:rPr>
          <w:rFonts w:ascii="Cambria" w:hAnsi="Cambria"/>
          <w:sz w:val="22"/>
          <w:szCs w:val="22"/>
          <w:lang w:val="en-US"/>
        </w:rPr>
        <w:t>and information that is a matter of public knowledge,</w:t>
      </w:r>
      <w:r w:rsidR="00056C89" w:rsidRPr="0064775F">
        <w:rPr>
          <w:rStyle w:val="Refdenotaalpie"/>
          <w:rFonts w:ascii="Cambria" w:hAnsi="Cambria"/>
          <w:sz w:val="22"/>
          <w:szCs w:val="22"/>
        </w:rPr>
        <w:footnoteReference w:id="4"/>
      </w:r>
      <w:r w:rsidR="00056C89" w:rsidRPr="0064775F">
        <w:rPr>
          <w:rFonts w:ascii="Cambria" w:hAnsi="Cambria"/>
          <w:sz w:val="22"/>
          <w:szCs w:val="22"/>
          <w:lang w:val="en-US"/>
        </w:rPr>
        <w:t xml:space="preserve"> </w:t>
      </w:r>
      <w:r w:rsidRPr="0064775F">
        <w:rPr>
          <w:rFonts w:ascii="Cambria" w:hAnsi="Cambria"/>
          <w:sz w:val="22"/>
          <w:szCs w:val="22"/>
          <w:lang w:val="en-US"/>
        </w:rPr>
        <w:t xml:space="preserve">the </w:t>
      </w:r>
      <w:r w:rsidR="00740B1A" w:rsidRPr="0064775F">
        <w:rPr>
          <w:rFonts w:ascii="Cambria" w:hAnsi="Cambria"/>
          <w:sz w:val="22"/>
          <w:szCs w:val="22"/>
          <w:lang w:val="en-US"/>
        </w:rPr>
        <w:t>IACHR</w:t>
      </w:r>
      <w:r w:rsidRPr="0064775F">
        <w:rPr>
          <w:rFonts w:ascii="Cambria" w:hAnsi="Cambria"/>
          <w:sz w:val="22"/>
          <w:szCs w:val="22"/>
          <w:lang w:val="en-US"/>
        </w:rPr>
        <w:t xml:space="preserve"> makes the </w:t>
      </w:r>
      <w:r w:rsidR="00EF6556" w:rsidRPr="0064775F">
        <w:rPr>
          <w:rFonts w:ascii="Cambria" w:hAnsi="Cambria"/>
          <w:sz w:val="22"/>
          <w:szCs w:val="22"/>
          <w:lang w:val="en-US"/>
        </w:rPr>
        <w:t xml:space="preserve">following </w:t>
      </w:r>
      <w:r w:rsidRPr="0064775F">
        <w:rPr>
          <w:rFonts w:ascii="Cambria" w:hAnsi="Cambria"/>
          <w:sz w:val="22"/>
          <w:szCs w:val="22"/>
          <w:lang w:val="en-US"/>
        </w:rPr>
        <w:t>f</w:t>
      </w:r>
      <w:r w:rsidR="00C76152" w:rsidRPr="0064775F">
        <w:rPr>
          <w:rFonts w:ascii="Cambria" w:hAnsi="Cambria"/>
          <w:sz w:val="22"/>
          <w:szCs w:val="22"/>
          <w:lang w:val="en-US"/>
        </w:rPr>
        <w:t>indings of fact.</w:t>
      </w:r>
    </w:p>
    <w:p w:rsidR="00892189" w:rsidRPr="0064775F" w:rsidRDefault="00892189" w:rsidP="00892189">
      <w:pPr>
        <w:jc w:val="both"/>
        <w:rPr>
          <w:rFonts w:ascii="Cambria" w:hAnsi="Cambria"/>
          <w:sz w:val="22"/>
          <w:szCs w:val="22"/>
          <w:lang w:val="en-US"/>
        </w:rPr>
      </w:pPr>
    </w:p>
    <w:p w:rsidR="00C76152" w:rsidRPr="0064775F" w:rsidRDefault="00C76152" w:rsidP="00892189">
      <w:pPr>
        <w:pStyle w:val="Ttulo2"/>
        <w:numPr>
          <w:ilvl w:val="1"/>
          <w:numId w:val="9"/>
        </w:numPr>
        <w:spacing w:before="0" w:after="0"/>
        <w:rPr>
          <w:rFonts w:ascii="Cambria" w:eastAsia="ヒラギノ角ゴ Pro W3" w:hAnsi="Cambria"/>
          <w:i w:val="0"/>
          <w:sz w:val="22"/>
          <w:szCs w:val="22"/>
          <w:lang w:val="en-US"/>
        </w:rPr>
      </w:pPr>
      <w:bookmarkStart w:id="11" w:name="_Toc412541709"/>
      <w:r w:rsidRPr="0064775F">
        <w:rPr>
          <w:rFonts w:ascii="Cambria" w:eastAsia="ヒラギノ角ゴ Pro W3" w:hAnsi="Cambria"/>
          <w:i w:val="0"/>
          <w:sz w:val="22"/>
          <w:szCs w:val="22"/>
          <w:lang w:val="en-US"/>
        </w:rPr>
        <w:t xml:space="preserve">The </w:t>
      </w:r>
      <w:proofErr w:type="spellStart"/>
      <w:r w:rsidRPr="0064775F">
        <w:rPr>
          <w:rFonts w:ascii="Cambria" w:eastAsia="ヒラギノ角ゴ Pro W3" w:hAnsi="Cambria"/>
          <w:i w:val="0"/>
          <w:sz w:val="22"/>
          <w:szCs w:val="22"/>
          <w:lang w:val="en-US"/>
        </w:rPr>
        <w:t>Kaliña</w:t>
      </w:r>
      <w:proofErr w:type="spellEnd"/>
      <w:r w:rsidRPr="0064775F">
        <w:rPr>
          <w:rFonts w:ascii="Cambria" w:eastAsia="ヒラギノ角ゴ Pro W3" w:hAnsi="Cambria"/>
          <w:i w:val="0"/>
          <w:sz w:val="22"/>
          <w:szCs w:val="22"/>
          <w:lang w:val="en-US"/>
        </w:rPr>
        <w:t xml:space="preserve"> and Lokono Peoples</w:t>
      </w:r>
      <w:bookmarkEnd w:id="11"/>
    </w:p>
    <w:p w:rsidR="00892189" w:rsidRPr="0064775F" w:rsidRDefault="00892189" w:rsidP="00892189">
      <w:pPr>
        <w:ind w:left="1440"/>
        <w:rPr>
          <w:rFonts w:ascii="Cambria" w:hAnsi="Cambria"/>
          <w:sz w:val="22"/>
          <w:szCs w:val="22"/>
          <w:lang w:val="en-US"/>
        </w:rPr>
      </w:pPr>
    </w:p>
    <w:p w:rsidR="00C40FD6" w:rsidRPr="0064775F" w:rsidRDefault="007820A6" w:rsidP="00892189">
      <w:pPr>
        <w:numPr>
          <w:ilvl w:val="0"/>
          <w:numId w:val="1"/>
        </w:numPr>
        <w:tabs>
          <w:tab w:val="clear" w:pos="1440"/>
        </w:tabs>
        <w:ind w:left="0" w:firstLine="720"/>
        <w:jc w:val="both"/>
        <w:rPr>
          <w:rFonts w:ascii="Cambria" w:hAnsi="Cambria"/>
          <w:sz w:val="22"/>
          <w:szCs w:val="22"/>
          <w:lang w:val="en-US"/>
        </w:rPr>
      </w:pPr>
      <w:bookmarkStart w:id="12" w:name="_Ref361655582"/>
      <w:r w:rsidRPr="0064775F">
        <w:rPr>
          <w:rFonts w:ascii="Cambria" w:eastAsia="ヒラギノ角ゴ Pro W3" w:hAnsi="Cambria"/>
          <w:sz w:val="22"/>
          <w:szCs w:val="22"/>
          <w:lang w:val="en-US"/>
        </w:rPr>
        <w:t xml:space="preserve">The Kaliña and </w:t>
      </w:r>
      <w:r w:rsidR="007C4944" w:rsidRPr="0064775F">
        <w:rPr>
          <w:rFonts w:ascii="Cambria" w:eastAsia="ヒラギノ角ゴ Pro W3" w:hAnsi="Cambria"/>
          <w:sz w:val="22"/>
          <w:szCs w:val="22"/>
          <w:lang w:val="en-US"/>
        </w:rPr>
        <w:t>Lokono Peoples</w:t>
      </w:r>
      <w:r w:rsidRPr="0064775F">
        <w:rPr>
          <w:rFonts w:ascii="Cambria" w:eastAsia="ヒラギノ角ゴ Pro W3" w:hAnsi="Cambria"/>
          <w:sz w:val="22"/>
          <w:szCs w:val="22"/>
          <w:lang w:val="en-US"/>
        </w:rPr>
        <w:t xml:space="preserve"> are indigenous to the Lower Marowijne River area.</w:t>
      </w:r>
      <w:r w:rsidR="00F44944" w:rsidRPr="0064775F">
        <w:rPr>
          <w:rStyle w:val="Refdenotaalpie"/>
          <w:rFonts w:ascii="Cambria" w:eastAsia="ヒラギノ角ゴ Pro W3" w:hAnsi="Cambria"/>
          <w:sz w:val="22"/>
          <w:szCs w:val="22"/>
          <w:lang w:val="en-US"/>
        </w:rPr>
        <w:footnoteReference w:id="5"/>
      </w:r>
      <w:r w:rsidRPr="0064775F">
        <w:rPr>
          <w:rFonts w:ascii="Cambria" w:eastAsia="ヒラギノ角ゴ Pro W3" w:hAnsi="Cambria"/>
          <w:sz w:val="22"/>
          <w:szCs w:val="22"/>
          <w:lang w:val="en-US"/>
        </w:rPr>
        <w:t xml:space="preserve"> </w:t>
      </w:r>
      <w:r w:rsidRPr="0064775F">
        <w:rPr>
          <w:rFonts w:ascii="Cambria" w:hAnsi="Cambria"/>
          <w:sz w:val="22"/>
          <w:szCs w:val="22"/>
          <w:lang w:val="en-US"/>
        </w:rPr>
        <w:t xml:space="preserve"> </w:t>
      </w:r>
      <w:r w:rsidR="001A64B9" w:rsidRPr="0064775F">
        <w:rPr>
          <w:rFonts w:ascii="Cambria" w:hAnsi="Cambria"/>
          <w:sz w:val="22"/>
          <w:szCs w:val="22"/>
          <w:lang w:val="en-US"/>
        </w:rPr>
        <w:t xml:space="preserve"> </w:t>
      </w:r>
      <w:r w:rsidR="006136DC" w:rsidRPr="0064775F">
        <w:rPr>
          <w:rFonts w:ascii="Cambria" w:hAnsi="Cambria"/>
          <w:sz w:val="22"/>
          <w:szCs w:val="22"/>
          <w:lang w:val="en-US"/>
        </w:rPr>
        <w:t xml:space="preserve">They are two of the four most populous indigenous peoples in Suriname, and together they are also referred to as the “Lower </w:t>
      </w:r>
      <w:proofErr w:type="spellStart"/>
      <w:r w:rsidR="006136DC" w:rsidRPr="0064775F">
        <w:rPr>
          <w:rFonts w:ascii="Cambria" w:hAnsi="Cambria"/>
          <w:sz w:val="22"/>
          <w:szCs w:val="22"/>
          <w:lang w:val="en-US"/>
        </w:rPr>
        <w:t>Marowijne</w:t>
      </w:r>
      <w:proofErr w:type="spellEnd"/>
      <w:r w:rsidR="006136DC" w:rsidRPr="0064775F">
        <w:rPr>
          <w:rFonts w:ascii="Cambria" w:hAnsi="Cambria"/>
          <w:sz w:val="22"/>
          <w:szCs w:val="22"/>
          <w:lang w:val="en-US"/>
        </w:rPr>
        <w:t xml:space="preserve"> Peoples”.</w:t>
      </w:r>
      <w:r w:rsidR="006136DC" w:rsidRPr="0064775F">
        <w:rPr>
          <w:rStyle w:val="Refdenotaalpie"/>
          <w:rFonts w:ascii="Cambria" w:hAnsi="Cambria"/>
          <w:sz w:val="22"/>
          <w:szCs w:val="22"/>
          <w:lang w:val="en-US"/>
        </w:rPr>
        <w:footnoteReference w:id="6"/>
      </w:r>
      <w:r w:rsidR="006136DC" w:rsidRPr="0064775F">
        <w:rPr>
          <w:rFonts w:ascii="Cambria" w:hAnsi="Cambria"/>
          <w:sz w:val="22"/>
          <w:szCs w:val="22"/>
          <w:lang w:val="en-US"/>
        </w:rPr>
        <w:t xml:space="preserve"> </w:t>
      </w:r>
      <w:r w:rsidR="00C40FD6" w:rsidRPr="0064775F">
        <w:rPr>
          <w:rFonts w:ascii="Cambria" w:hAnsi="Cambria"/>
          <w:sz w:val="22"/>
          <w:szCs w:val="22"/>
          <w:lang w:val="en-US"/>
        </w:rPr>
        <w:t xml:space="preserve">For centuries, their ancestors have traditionally occupied the lands and territories </w:t>
      </w:r>
      <w:r w:rsidRPr="0064775F">
        <w:rPr>
          <w:rFonts w:ascii="Cambria" w:hAnsi="Cambria"/>
          <w:sz w:val="22"/>
          <w:szCs w:val="22"/>
          <w:lang w:val="en-US"/>
        </w:rPr>
        <w:t>i</w:t>
      </w:r>
      <w:r w:rsidR="00C40FD6" w:rsidRPr="0064775F">
        <w:rPr>
          <w:rFonts w:ascii="Cambria" w:hAnsi="Cambria"/>
          <w:sz w:val="22"/>
          <w:szCs w:val="22"/>
          <w:lang w:val="en-US"/>
        </w:rPr>
        <w:t>n</w:t>
      </w:r>
      <w:r w:rsidRPr="0064775F">
        <w:rPr>
          <w:rFonts w:ascii="Cambria" w:hAnsi="Cambria"/>
          <w:sz w:val="22"/>
          <w:szCs w:val="22"/>
          <w:lang w:val="en-US"/>
        </w:rPr>
        <w:t xml:space="preserve"> the</w:t>
      </w:r>
      <w:r w:rsidR="00C40FD6" w:rsidRPr="0064775F">
        <w:rPr>
          <w:rFonts w:ascii="Cambria" w:hAnsi="Cambria"/>
          <w:sz w:val="22"/>
          <w:szCs w:val="22"/>
          <w:lang w:val="en-US"/>
        </w:rPr>
        <w:t xml:space="preserve"> northeast coast of Suriname.</w:t>
      </w:r>
      <w:r w:rsidRPr="0064775F">
        <w:rPr>
          <w:rStyle w:val="Refdenotaalpie"/>
          <w:rFonts w:ascii="Cambria" w:hAnsi="Cambria"/>
          <w:sz w:val="22"/>
          <w:szCs w:val="22"/>
          <w:lang w:val="en-US"/>
        </w:rPr>
        <w:footnoteReference w:id="7"/>
      </w:r>
      <w:r w:rsidR="00C40FD6" w:rsidRPr="0064775F">
        <w:rPr>
          <w:rFonts w:ascii="Cambria" w:hAnsi="Cambria"/>
          <w:sz w:val="22"/>
          <w:szCs w:val="22"/>
          <w:lang w:val="en-US"/>
        </w:rPr>
        <w:t xml:space="preserve"> The boundaries of their traditional lands are </w:t>
      </w:r>
      <w:r w:rsidR="00A741B9" w:rsidRPr="0064775F">
        <w:rPr>
          <w:rFonts w:ascii="Cambria" w:hAnsi="Cambria"/>
          <w:sz w:val="22"/>
          <w:szCs w:val="22"/>
          <w:lang w:val="en-US"/>
        </w:rPr>
        <w:t xml:space="preserve">contained in </w:t>
      </w:r>
      <w:r w:rsidRPr="0064775F">
        <w:rPr>
          <w:rFonts w:ascii="Cambria" w:hAnsi="Cambria"/>
          <w:sz w:val="22"/>
          <w:szCs w:val="22"/>
          <w:lang w:val="en-US"/>
        </w:rPr>
        <w:t>their oral histories, and recognized by neighboring communities.</w:t>
      </w:r>
      <w:r w:rsidR="00A741B9" w:rsidRPr="0064775F">
        <w:rPr>
          <w:rStyle w:val="Refdenotaalpie"/>
          <w:rFonts w:ascii="Cambria" w:hAnsi="Cambria"/>
          <w:sz w:val="22"/>
          <w:szCs w:val="22"/>
          <w:lang w:val="en-US"/>
        </w:rPr>
        <w:footnoteReference w:id="8"/>
      </w:r>
      <w:r w:rsidRPr="0064775F">
        <w:rPr>
          <w:rFonts w:ascii="Cambria" w:hAnsi="Cambria"/>
          <w:sz w:val="22"/>
          <w:szCs w:val="22"/>
          <w:lang w:val="en-US"/>
        </w:rPr>
        <w:t xml:space="preserve"> </w:t>
      </w:r>
      <w:r w:rsidR="001A64B9" w:rsidRPr="0064775F">
        <w:rPr>
          <w:rFonts w:ascii="Cambria" w:hAnsi="Cambria"/>
          <w:sz w:val="22"/>
          <w:szCs w:val="22"/>
          <w:lang w:val="en-US"/>
        </w:rPr>
        <w:t xml:space="preserve"> </w:t>
      </w:r>
      <w:r w:rsidR="00D579BA" w:rsidRPr="0064775F">
        <w:rPr>
          <w:rFonts w:ascii="Cambria" w:hAnsi="Cambria"/>
          <w:sz w:val="22"/>
          <w:szCs w:val="22"/>
          <w:lang w:val="en-US"/>
        </w:rPr>
        <w:t>A</w:t>
      </w:r>
      <w:r w:rsidRPr="0064775F">
        <w:rPr>
          <w:rFonts w:ascii="Cambria" w:eastAsia="ヒラギノ角ゴ Pro W3" w:hAnsi="Cambria"/>
          <w:sz w:val="22"/>
          <w:szCs w:val="22"/>
          <w:lang w:val="en-US"/>
        </w:rPr>
        <w:t xml:space="preserve">rcheological evidence </w:t>
      </w:r>
      <w:r w:rsidR="00BC2D29" w:rsidRPr="0064775F">
        <w:rPr>
          <w:rFonts w:ascii="Cambria" w:eastAsia="ヒラギノ角ゴ Pro W3" w:hAnsi="Cambria"/>
          <w:sz w:val="22"/>
          <w:szCs w:val="22"/>
          <w:lang w:val="en-US"/>
        </w:rPr>
        <w:t>suggests</w:t>
      </w:r>
      <w:r w:rsidR="00D579BA" w:rsidRPr="0064775F">
        <w:rPr>
          <w:rFonts w:ascii="Cambria" w:eastAsia="ヒラギノ角ゴ Pro W3" w:hAnsi="Cambria"/>
          <w:sz w:val="22"/>
          <w:szCs w:val="22"/>
          <w:lang w:val="en-US"/>
        </w:rPr>
        <w:t xml:space="preserve"> that </w:t>
      </w:r>
      <w:r w:rsidRPr="0064775F">
        <w:rPr>
          <w:rFonts w:ascii="Cambria" w:eastAsia="ヒラギノ角ゴ Pro W3" w:hAnsi="Cambria"/>
          <w:sz w:val="22"/>
          <w:szCs w:val="22"/>
          <w:lang w:val="en-US"/>
        </w:rPr>
        <w:t xml:space="preserve">the Lower Marowijne indigenous peoples </w:t>
      </w:r>
      <w:r w:rsidR="00D579BA" w:rsidRPr="0064775F">
        <w:rPr>
          <w:rFonts w:ascii="Cambria" w:eastAsia="ヒラギノ角ゴ Pro W3" w:hAnsi="Cambria"/>
          <w:sz w:val="22"/>
          <w:szCs w:val="22"/>
          <w:lang w:val="en-US"/>
        </w:rPr>
        <w:t xml:space="preserve">have inhabited </w:t>
      </w:r>
      <w:r w:rsidRPr="0064775F">
        <w:rPr>
          <w:rFonts w:ascii="Cambria" w:eastAsia="ヒラギノ角ゴ Pro W3" w:hAnsi="Cambria"/>
          <w:sz w:val="22"/>
          <w:szCs w:val="22"/>
          <w:lang w:val="en-US"/>
        </w:rPr>
        <w:t xml:space="preserve">the </w:t>
      </w:r>
      <w:r w:rsidR="00D579BA" w:rsidRPr="0064775F">
        <w:rPr>
          <w:rFonts w:ascii="Cambria" w:eastAsia="ヒラギノ角ゴ Pro W3" w:hAnsi="Cambria"/>
          <w:sz w:val="22"/>
          <w:szCs w:val="22"/>
          <w:lang w:val="en-US"/>
        </w:rPr>
        <w:t xml:space="preserve">region </w:t>
      </w:r>
      <w:r w:rsidRPr="0064775F">
        <w:rPr>
          <w:rFonts w:ascii="Cambria" w:eastAsia="ヒラギノ角ゴ Pro W3" w:hAnsi="Cambria"/>
          <w:sz w:val="22"/>
          <w:szCs w:val="22"/>
          <w:lang w:val="en-US"/>
        </w:rPr>
        <w:t>for at least 2,000</w:t>
      </w:r>
      <w:r w:rsidR="00D579BA" w:rsidRPr="0064775F">
        <w:rPr>
          <w:rFonts w:ascii="Cambria" w:eastAsia="ヒラギノ角ゴ Pro W3" w:hAnsi="Cambria"/>
          <w:sz w:val="22"/>
          <w:szCs w:val="22"/>
          <w:lang w:val="en-US"/>
        </w:rPr>
        <w:t xml:space="preserve"> </w:t>
      </w:r>
      <w:r w:rsidRPr="0064775F">
        <w:rPr>
          <w:rFonts w:ascii="Cambria" w:eastAsia="ヒラギノ角ゴ Pro W3" w:hAnsi="Cambria"/>
          <w:sz w:val="22"/>
          <w:szCs w:val="22"/>
          <w:lang w:val="en-US"/>
        </w:rPr>
        <w:t>years</w:t>
      </w:r>
      <w:r w:rsidR="003A328E" w:rsidRPr="0064775F">
        <w:rPr>
          <w:rFonts w:ascii="Cambria" w:eastAsia="ヒラギノ角ゴ Pro W3" w:hAnsi="Cambria"/>
          <w:sz w:val="22"/>
          <w:szCs w:val="22"/>
          <w:lang w:val="en-US"/>
        </w:rPr>
        <w:t>, long before the arrival of European settlers</w:t>
      </w:r>
      <w:r w:rsidRPr="0064775F">
        <w:rPr>
          <w:rFonts w:ascii="Cambria" w:eastAsia="ヒラギノ角ゴ Pro W3" w:hAnsi="Cambria"/>
          <w:sz w:val="22"/>
          <w:szCs w:val="22"/>
          <w:lang w:val="en-US"/>
        </w:rPr>
        <w:t>.</w:t>
      </w:r>
      <w:r w:rsidR="00A741B9" w:rsidRPr="0064775F">
        <w:rPr>
          <w:rStyle w:val="Refdenotaalpie"/>
          <w:rFonts w:ascii="Cambria" w:eastAsia="ヒラギノ角ゴ Pro W3" w:hAnsi="Cambria"/>
          <w:sz w:val="22"/>
          <w:szCs w:val="22"/>
          <w:lang w:val="en-US"/>
        </w:rPr>
        <w:footnoteReference w:id="9"/>
      </w:r>
      <w:r w:rsidRPr="0064775F">
        <w:rPr>
          <w:rFonts w:ascii="Cambria" w:eastAsia="ヒラギノ角ゴ Pro W3" w:hAnsi="Cambria"/>
          <w:sz w:val="22"/>
          <w:szCs w:val="22"/>
          <w:lang w:val="en-US"/>
        </w:rPr>
        <w:t xml:space="preserve"> </w:t>
      </w:r>
      <w:r w:rsidR="006136DC" w:rsidRPr="0064775F">
        <w:rPr>
          <w:rFonts w:ascii="Cambria" w:eastAsia="ヒラギノ角ゴ Pro W3" w:hAnsi="Cambria"/>
          <w:sz w:val="22"/>
          <w:szCs w:val="22"/>
          <w:lang w:val="en-US"/>
        </w:rPr>
        <w:t>During the interior War of the 1980s, some villagers were forced to leave the area, but most have since returned to their traditional territories.</w:t>
      </w:r>
      <w:r w:rsidR="006136DC" w:rsidRPr="0064775F">
        <w:rPr>
          <w:rStyle w:val="Refdenotaalpie"/>
          <w:rFonts w:ascii="Cambria" w:eastAsia="ヒラギノ角ゴ Pro W3" w:hAnsi="Cambria"/>
          <w:sz w:val="22"/>
          <w:szCs w:val="22"/>
          <w:lang w:val="en-US"/>
        </w:rPr>
        <w:footnoteReference w:id="10"/>
      </w:r>
      <w:r w:rsidR="006136DC" w:rsidRPr="0064775F">
        <w:rPr>
          <w:rFonts w:ascii="Cambria" w:eastAsia="ヒラギノ角ゴ Pro W3" w:hAnsi="Cambria"/>
          <w:sz w:val="22"/>
          <w:szCs w:val="22"/>
          <w:lang w:val="en-US"/>
        </w:rPr>
        <w:t xml:space="preserve"> </w:t>
      </w:r>
      <w:r w:rsidR="000249F5" w:rsidRPr="0064775F">
        <w:rPr>
          <w:rFonts w:ascii="Cambria" w:eastAsia="ヒラギノ角ゴ Pro W3" w:hAnsi="Cambria"/>
          <w:sz w:val="22"/>
          <w:szCs w:val="22"/>
          <w:lang w:val="en-US"/>
        </w:rPr>
        <w:t>In 2007, t</w:t>
      </w:r>
      <w:r w:rsidR="00D579BA" w:rsidRPr="0064775F">
        <w:rPr>
          <w:rFonts w:ascii="Cambria" w:eastAsia="ヒラギノ角ゴ Pro W3" w:hAnsi="Cambria"/>
          <w:sz w:val="22"/>
          <w:szCs w:val="22"/>
          <w:lang w:val="en-US"/>
        </w:rPr>
        <w:t xml:space="preserve">he </w:t>
      </w:r>
      <w:r w:rsidRPr="0064775F">
        <w:rPr>
          <w:rFonts w:ascii="Cambria" w:eastAsia="ヒラギノ角ゴ Pro W3" w:hAnsi="Cambria"/>
          <w:sz w:val="22"/>
          <w:szCs w:val="22"/>
          <w:lang w:val="en-US"/>
        </w:rPr>
        <w:t>population of the Lower Marowijne</w:t>
      </w:r>
      <w:r w:rsidR="00370E27" w:rsidRPr="0064775F">
        <w:rPr>
          <w:rFonts w:ascii="Cambria" w:eastAsia="ヒラギノ角ゴ Pro W3" w:hAnsi="Cambria"/>
          <w:sz w:val="22"/>
          <w:szCs w:val="22"/>
          <w:lang w:val="en-US"/>
        </w:rPr>
        <w:t xml:space="preserve"> indigenous peoples wa</w:t>
      </w:r>
      <w:r w:rsidRPr="0064775F">
        <w:rPr>
          <w:rFonts w:ascii="Cambria" w:eastAsia="ヒラギノ角ゴ Pro W3" w:hAnsi="Cambria"/>
          <w:sz w:val="22"/>
          <w:szCs w:val="22"/>
          <w:lang w:val="en-US"/>
        </w:rPr>
        <w:t>s approximately 2,026 persons, distributed among the eight villages represented in the petition.</w:t>
      </w:r>
      <w:r w:rsidRPr="0064775F">
        <w:rPr>
          <w:rStyle w:val="Refdenotaalpie"/>
          <w:rFonts w:ascii="Cambria" w:eastAsia="ヒラギノ角ゴ Pro W3" w:hAnsi="Cambria"/>
          <w:sz w:val="22"/>
          <w:szCs w:val="22"/>
          <w:lang w:val="en-US"/>
        </w:rPr>
        <w:footnoteReference w:id="11"/>
      </w:r>
      <w:r w:rsidR="00873973" w:rsidRPr="0064775F">
        <w:rPr>
          <w:rFonts w:ascii="Cambria" w:eastAsia="ヒラギノ角ゴ Pro W3" w:hAnsi="Cambria"/>
          <w:sz w:val="22"/>
          <w:szCs w:val="22"/>
          <w:lang w:val="en-US"/>
        </w:rPr>
        <w:t xml:space="preserve"> The alleged victims self-identify as indigenous peoples.</w:t>
      </w:r>
      <w:r w:rsidR="00873973" w:rsidRPr="0064775F">
        <w:rPr>
          <w:rStyle w:val="Refdenotaalpie"/>
          <w:rFonts w:ascii="Cambria" w:eastAsia="ヒラギノ角ゴ Pro W3" w:hAnsi="Cambria"/>
          <w:sz w:val="22"/>
          <w:szCs w:val="22"/>
          <w:lang w:val="en-US"/>
        </w:rPr>
        <w:footnoteReference w:id="12"/>
      </w:r>
      <w:bookmarkEnd w:id="12"/>
    </w:p>
    <w:p w:rsidR="001B0176" w:rsidRPr="0064775F" w:rsidRDefault="001B0176" w:rsidP="00892189">
      <w:pPr>
        <w:jc w:val="both"/>
        <w:rPr>
          <w:rFonts w:ascii="Cambria" w:hAnsi="Cambria"/>
          <w:sz w:val="22"/>
          <w:szCs w:val="22"/>
          <w:lang w:val="en-US"/>
        </w:rPr>
      </w:pPr>
    </w:p>
    <w:p w:rsidR="005A2E46" w:rsidRPr="0064775F" w:rsidRDefault="005A2E46" w:rsidP="00892189">
      <w:pPr>
        <w:numPr>
          <w:ilvl w:val="0"/>
          <w:numId w:val="1"/>
        </w:numPr>
        <w:tabs>
          <w:tab w:val="clear" w:pos="1440"/>
        </w:tabs>
        <w:ind w:left="0" w:firstLine="720"/>
        <w:jc w:val="both"/>
        <w:rPr>
          <w:rFonts w:ascii="Cambria" w:hAnsi="Cambria"/>
          <w:sz w:val="22"/>
          <w:szCs w:val="22"/>
          <w:lang w:val="en-US"/>
        </w:rPr>
      </w:pPr>
      <w:r w:rsidRPr="0064775F">
        <w:rPr>
          <w:rFonts w:ascii="Cambria" w:eastAsia="ヒラギノ角ゴ Pro W3" w:hAnsi="Cambria"/>
          <w:sz w:val="22"/>
          <w:szCs w:val="22"/>
          <w:lang w:val="en-US"/>
        </w:rPr>
        <w:t xml:space="preserve">The </w:t>
      </w:r>
      <w:proofErr w:type="spellStart"/>
      <w:r w:rsidRPr="0064775F">
        <w:rPr>
          <w:rFonts w:ascii="Cambria" w:eastAsia="ヒラギノ角ゴ Pro W3" w:hAnsi="Cambria"/>
          <w:sz w:val="22"/>
          <w:szCs w:val="22"/>
          <w:lang w:val="en-US"/>
        </w:rPr>
        <w:t>Kaliña</w:t>
      </w:r>
      <w:proofErr w:type="spellEnd"/>
      <w:r w:rsidRPr="0064775F">
        <w:rPr>
          <w:rFonts w:ascii="Cambria" w:eastAsia="ヒラギノ角ゴ Pro W3" w:hAnsi="Cambria"/>
          <w:sz w:val="22"/>
          <w:szCs w:val="22"/>
          <w:lang w:val="en-US"/>
        </w:rPr>
        <w:t xml:space="preserve"> and </w:t>
      </w:r>
      <w:r w:rsidR="007C4944" w:rsidRPr="0064775F">
        <w:rPr>
          <w:rFonts w:ascii="Cambria" w:eastAsia="ヒラギノ角ゴ Pro W3" w:hAnsi="Cambria"/>
          <w:sz w:val="22"/>
          <w:szCs w:val="22"/>
          <w:lang w:val="en-US"/>
        </w:rPr>
        <w:t>Lokono Peoples</w:t>
      </w:r>
      <w:r w:rsidRPr="0064775F">
        <w:rPr>
          <w:rFonts w:ascii="Cambria" w:eastAsia="ヒラギノ角ゴ Pro W3" w:hAnsi="Cambria"/>
          <w:sz w:val="22"/>
          <w:szCs w:val="22"/>
          <w:lang w:val="en-US"/>
        </w:rPr>
        <w:t xml:space="preserve"> </w:t>
      </w:r>
      <w:r w:rsidR="00A75423" w:rsidRPr="0064775F">
        <w:rPr>
          <w:rFonts w:ascii="Cambria" w:eastAsia="ヒラギノ角ゴ Pro W3" w:hAnsi="Cambria"/>
          <w:sz w:val="22"/>
          <w:szCs w:val="22"/>
          <w:lang w:val="en-US"/>
        </w:rPr>
        <w:t>inhabit the eight villages that form part of this petition in the following distribution</w:t>
      </w:r>
      <w:r w:rsidR="0008451D" w:rsidRPr="0064775F">
        <w:rPr>
          <w:rFonts w:ascii="Cambria" w:eastAsia="ヒラギノ角ゴ Pro W3" w:hAnsi="Cambria"/>
          <w:sz w:val="22"/>
          <w:szCs w:val="22"/>
          <w:lang w:val="en-US"/>
        </w:rPr>
        <w:t xml:space="preserve">, six </w:t>
      </w:r>
      <w:proofErr w:type="spellStart"/>
      <w:r w:rsidR="0008451D" w:rsidRPr="0064775F">
        <w:rPr>
          <w:rFonts w:ascii="Cambria" w:eastAsia="ヒラギノ角ゴ Pro W3" w:hAnsi="Cambria"/>
          <w:sz w:val="22"/>
          <w:szCs w:val="22"/>
          <w:lang w:val="en-US"/>
        </w:rPr>
        <w:t>Kaliña</w:t>
      </w:r>
      <w:proofErr w:type="spellEnd"/>
      <w:r w:rsidR="0008451D" w:rsidRPr="0064775F">
        <w:rPr>
          <w:rFonts w:ascii="Cambria" w:eastAsia="ヒラギノ角ゴ Pro W3" w:hAnsi="Cambria"/>
          <w:sz w:val="22"/>
          <w:szCs w:val="22"/>
          <w:lang w:val="en-US"/>
        </w:rPr>
        <w:t xml:space="preserve"> and two Lokono villages</w:t>
      </w:r>
      <w:r w:rsidR="00A75423" w:rsidRPr="0064775F">
        <w:rPr>
          <w:rFonts w:ascii="Cambria" w:eastAsia="ヒラギノ角ゴ Pro W3" w:hAnsi="Cambria"/>
          <w:sz w:val="22"/>
          <w:szCs w:val="22"/>
          <w:lang w:val="en-US"/>
        </w:rPr>
        <w:t>:</w:t>
      </w:r>
    </w:p>
    <w:p w:rsidR="001B0176" w:rsidRPr="0064775F" w:rsidRDefault="001B0176" w:rsidP="001B0176">
      <w:pPr>
        <w:ind w:left="720"/>
        <w:jc w:val="both"/>
        <w:rPr>
          <w:rFonts w:ascii="Cambria" w:hAnsi="Cambria"/>
          <w:sz w:val="22"/>
          <w:szCs w:val="22"/>
          <w:lang w:val="en-US"/>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060"/>
      </w:tblGrid>
      <w:tr w:rsidR="00A75423" w:rsidRPr="0064775F" w:rsidTr="005F5E4E">
        <w:tc>
          <w:tcPr>
            <w:tcW w:w="3600" w:type="dxa"/>
            <w:shd w:val="clear" w:color="auto" w:fill="auto"/>
          </w:tcPr>
          <w:p w:rsidR="00A75423" w:rsidRPr="0064775F" w:rsidRDefault="00A75423" w:rsidP="00892189">
            <w:pPr>
              <w:jc w:val="center"/>
              <w:rPr>
                <w:rFonts w:ascii="Cambria" w:hAnsi="Cambria"/>
                <w:b/>
                <w:sz w:val="22"/>
                <w:szCs w:val="22"/>
                <w:lang w:val="en-US"/>
              </w:rPr>
            </w:pPr>
            <w:r w:rsidRPr="0064775F">
              <w:rPr>
                <w:rFonts w:ascii="Cambria" w:hAnsi="Cambria"/>
                <w:b/>
                <w:sz w:val="22"/>
                <w:szCs w:val="22"/>
                <w:lang w:val="en-US"/>
              </w:rPr>
              <w:t>Village</w:t>
            </w:r>
          </w:p>
        </w:tc>
        <w:tc>
          <w:tcPr>
            <w:tcW w:w="3060" w:type="dxa"/>
            <w:shd w:val="clear" w:color="auto" w:fill="auto"/>
          </w:tcPr>
          <w:p w:rsidR="00A75423" w:rsidRPr="0064775F" w:rsidRDefault="00A75423" w:rsidP="00892189">
            <w:pPr>
              <w:jc w:val="center"/>
              <w:rPr>
                <w:rFonts w:ascii="Cambria" w:hAnsi="Cambria"/>
                <w:b/>
                <w:sz w:val="22"/>
                <w:szCs w:val="22"/>
                <w:lang w:val="en-US"/>
              </w:rPr>
            </w:pPr>
            <w:r w:rsidRPr="0064775F">
              <w:rPr>
                <w:rFonts w:ascii="Cambria" w:hAnsi="Cambria"/>
                <w:b/>
                <w:sz w:val="22"/>
                <w:szCs w:val="22"/>
                <w:lang w:val="en-US"/>
              </w:rPr>
              <w:t>Indigenous Peoples</w:t>
            </w:r>
            <w:r w:rsidRPr="0064775F">
              <w:rPr>
                <w:rStyle w:val="Refdenotaalpie"/>
                <w:rFonts w:ascii="Cambria" w:hAnsi="Cambria"/>
                <w:sz w:val="22"/>
                <w:szCs w:val="22"/>
                <w:lang w:val="en-US"/>
              </w:rPr>
              <w:footnoteReference w:id="13"/>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r w:rsidRPr="0064775F">
              <w:rPr>
                <w:rFonts w:ascii="Cambria" w:hAnsi="Cambria"/>
                <w:sz w:val="22"/>
                <w:szCs w:val="22"/>
                <w:lang w:val="en-US"/>
              </w:rPr>
              <w:lastRenderedPageBreak/>
              <w:t>Christiaankondre</w:t>
            </w:r>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Kaliña</w:t>
            </w:r>
          </w:p>
        </w:tc>
      </w:tr>
      <w:tr w:rsidR="00A75423" w:rsidRPr="0064775F" w:rsidTr="005F5E4E">
        <w:tc>
          <w:tcPr>
            <w:tcW w:w="3600" w:type="dxa"/>
            <w:shd w:val="clear" w:color="auto" w:fill="auto"/>
          </w:tcPr>
          <w:p w:rsidR="00A75423" w:rsidRPr="0064775F" w:rsidRDefault="00370E27" w:rsidP="00892189">
            <w:pPr>
              <w:numPr>
                <w:ilvl w:val="2"/>
                <w:numId w:val="1"/>
              </w:numPr>
              <w:tabs>
                <w:tab w:val="clear" w:pos="3060"/>
              </w:tabs>
              <w:ind w:left="612"/>
              <w:jc w:val="both"/>
              <w:rPr>
                <w:rFonts w:ascii="Cambria" w:hAnsi="Cambria"/>
                <w:sz w:val="22"/>
                <w:szCs w:val="22"/>
                <w:lang w:val="en-US"/>
              </w:rPr>
            </w:pPr>
            <w:proofErr w:type="spellStart"/>
            <w:r w:rsidRPr="0064775F">
              <w:rPr>
                <w:rFonts w:ascii="Cambria" w:hAnsi="Cambria"/>
                <w:sz w:val="22"/>
                <w:szCs w:val="22"/>
                <w:lang w:val="en-US"/>
              </w:rPr>
              <w:t>Lang</w:t>
            </w:r>
            <w:r w:rsidR="00A75423" w:rsidRPr="0064775F">
              <w:rPr>
                <w:rFonts w:ascii="Cambria" w:hAnsi="Cambria"/>
                <w:sz w:val="22"/>
                <w:szCs w:val="22"/>
                <w:lang w:val="en-US"/>
              </w:rPr>
              <w:t>amankondre</w:t>
            </w:r>
            <w:proofErr w:type="spellEnd"/>
          </w:p>
        </w:tc>
        <w:tc>
          <w:tcPr>
            <w:tcW w:w="3060" w:type="dxa"/>
            <w:shd w:val="clear" w:color="auto" w:fill="auto"/>
          </w:tcPr>
          <w:p w:rsidR="00A75423" w:rsidRPr="0064775F" w:rsidRDefault="00A75423" w:rsidP="00892189">
            <w:pPr>
              <w:jc w:val="both"/>
              <w:rPr>
                <w:rFonts w:ascii="Cambria" w:hAnsi="Cambria"/>
                <w:sz w:val="22"/>
                <w:szCs w:val="22"/>
                <w:lang w:val="en-US"/>
              </w:rPr>
            </w:pPr>
            <w:proofErr w:type="spellStart"/>
            <w:r w:rsidRPr="0064775F">
              <w:rPr>
                <w:rFonts w:ascii="Cambria" w:hAnsi="Cambria"/>
                <w:sz w:val="22"/>
                <w:szCs w:val="22"/>
                <w:lang w:val="en-US"/>
              </w:rPr>
              <w:t>Kaliña</w:t>
            </w:r>
            <w:proofErr w:type="spellEnd"/>
          </w:p>
        </w:tc>
      </w:tr>
      <w:tr w:rsidR="00A75423" w:rsidRPr="0064775F" w:rsidTr="005F5E4E">
        <w:tc>
          <w:tcPr>
            <w:tcW w:w="3600" w:type="dxa"/>
            <w:shd w:val="clear" w:color="auto" w:fill="auto"/>
          </w:tcPr>
          <w:p w:rsidR="00A75423" w:rsidRPr="0064775F" w:rsidRDefault="009F0D3A" w:rsidP="00892189">
            <w:pPr>
              <w:numPr>
                <w:ilvl w:val="2"/>
                <w:numId w:val="1"/>
              </w:numPr>
              <w:tabs>
                <w:tab w:val="clear" w:pos="3060"/>
              </w:tabs>
              <w:ind w:left="612"/>
              <w:jc w:val="both"/>
              <w:rPr>
                <w:rFonts w:ascii="Cambria" w:hAnsi="Cambria"/>
                <w:sz w:val="22"/>
                <w:szCs w:val="22"/>
                <w:lang w:val="en-US"/>
              </w:rPr>
            </w:pPr>
            <w:proofErr w:type="spellStart"/>
            <w:r w:rsidRPr="0064775F">
              <w:rPr>
                <w:rFonts w:ascii="Cambria" w:hAnsi="Cambria"/>
                <w:sz w:val="22"/>
                <w:szCs w:val="22"/>
                <w:lang w:val="en-US"/>
              </w:rPr>
              <w:t>Marijkedorp</w:t>
            </w:r>
            <w:proofErr w:type="spellEnd"/>
            <w:r w:rsidRPr="0064775F">
              <w:rPr>
                <w:rFonts w:ascii="Cambria" w:hAnsi="Cambria"/>
                <w:sz w:val="22"/>
                <w:szCs w:val="22"/>
                <w:lang w:val="en-US"/>
              </w:rPr>
              <w:t xml:space="preserve"> </w:t>
            </w:r>
            <w:r w:rsidR="00E466DD" w:rsidRPr="0064775F">
              <w:rPr>
                <w:rFonts w:ascii="Cambria" w:hAnsi="Cambria"/>
                <w:sz w:val="22"/>
                <w:szCs w:val="22"/>
                <w:lang w:val="en-US"/>
              </w:rPr>
              <w:t>(or Wan Shi Sha)</w:t>
            </w:r>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Lokono</w:t>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proofErr w:type="spellStart"/>
            <w:r w:rsidRPr="0064775F">
              <w:rPr>
                <w:rFonts w:ascii="Cambria" w:hAnsi="Cambria"/>
                <w:sz w:val="22"/>
                <w:szCs w:val="22"/>
                <w:lang w:val="en-US"/>
              </w:rPr>
              <w:t>Pierrekondre</w:t>
            </w:r>
            <w:proofErr w:type="spellEnd"/>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Kaliña</w:t>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proofErr w:type="spellStart"/>
            <w:r w:rsidRPr="0064775F">
              <w:rPr>
                <w:rFonts w:ascii="Cambria" w:hAnsi="Cambria"/>
                <w:sz w:val="22"/>
                <w:szCs w:val="22"/>
                <w:lang w:val="en-US"/>
              </w:rPr>
              <w:t>Alfonsdorp</w:t>
            </w:r>
            <w:proofErr w:type="spellEnd"/>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Lokono</w:t>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proofErr w:type="spellStart"/>
            <w:r w:rsidRPr="0064775F">
              <w:rPr>
                <w:rFonts w:ascii="Cambria" w:hAnsi="Cambria"/>
                <w:sz w:val="22"/>
                <w:szCs w:val="22"/>
                <w:lang w:val="en-US"/>
              </w:rPr>
              <w:t>Bigiston</w:t>
            </w:r>
            <w:proofErr w:type="spellEnd"/>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Kaliña</w:t>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r w:rsidRPr="0064775F">
              <w:rPr>
                <w:rFonts w:ascii="Cambria" w:hAnsi="Cambria"/>
                <w:sz w:val="22"/>
                <w:szCs w:val="22"/>
                <w:lang w:val="en-US"/>
              </w:rPr>
              <w:t>Erowarte</w:t>
            </w:r>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Kaliña</w:t>
            </w:r>
          </w:p>
        </w:tc>
      </w:tr>
      <w:tr w:rsidR="00A75423" w:rsidRPr="0064775F" w:rsidTr="005F5E4E">
        <w:tc>
          <w:tcPr>
            <w:tcW w:w="3600" w:type="dxa"/>
            <w:shd w:val="clear" w:color="auto" w:fill="auto"/>
          </w:tcPr>
          <w:p w:rsidR="00A75423" w:rsidRPr="0064775F" w:rsidRDefault="00A75423" w:rsidP="00892189">
            <w:pPr>
              <w:numPr>
                <w:ilvl w:val="2"/>
                <w:numId w:val="1"/>
              </w:numPr>
              <w:tabs>
                <w:tab w:val="clear" w:pos="3060"/>
              </w:tabs>
              <w:ind w:left="612"/>
              <w:jc w:val="both"/>
              <w:rPr>
                <w:rFonts w:ascii="Cambria" w:hAnsi="Cambria"/>
                <w:sz w:val="22"/>
                <w:szCs w:val="22"/>
                <w:lang w:val="en-US"/>
              </w:rPr>
            </w:pPr>
            <w:r w:rsidRPr="0064775F">
              <w:rPr>
                <w:rFonts w:ascii="Cambria" w:hAnsi="Cambria"/>
                <w:sz w:val="22"/>
                <w:szCs w:val="22"/>
                <w:lang w:val="en-US"/>
              </w:rPr>
              <w:t>Tapuku</w:t>
            </w:r>
          </w:p>
        </w:tc>
        <w:tc>
          <w:tcPr>
            <w:tcW w:w="3060" w:type="dxa"/>
            <w:shd w:val="clear" w:color="auto" w:fill="auto"/>
          </w:tcPr>
          <w:p w:rsidR="00A75423" w:rsidRPr="0064775F" w:rsidRDefault="00A75423" w:rsidP="00892189">
            <w:pPr>
              <w:jc w:val="both"/>
              <w:rPr>
                <w:rFonts w:ascii="Cambria" w:hAnsi="Cambria"/>
                <w:sz w:val="22"/>
                <w:szCs w:val="22"/>
                <w:lang w:val="en-US"/>
              </w:rPr>
            </w:pPr>
            <w:r w:rsidRPr="0064775F">
              <w:rPr>
                <w:rFonts w:ascii="Cambria" w:hAnsi="Cambria"/>
                <w:sz w:val="22"/>
                <w:szCs w:val="22"/>
                <w:lang w:val="en-US"/>
              </w:rPr>
              <w:t>Kaliña</w:t>
            </w:r>
          </w:p>
        </w:tc>
      </w:tr>
    </w:tbl>
    <w:p w:rsidR="001B0176" w:rsidRPr="0064775F" w:rsidRDefault="001B0176" w:rsidP="001B0176">
      <w:pPr>
        <w:ind w:left="720"/>
        <w:jc w:val="both"/>
        <w:rPr>
          <w:rFonts w:ascii="Cambria" w:hAnsi="Cambria"/>
          <w:sz w:val="22"/>
          <w:szCs w:val="22"/>
          <w:lang w:val="en-US"/>
        </w:rPr>
      </w:pPr>
    </w:p>
    <w:p w:rsidR="00D579BA" w:rsidRPr="0064775F" w:rsidRDefault="00A342AA" w:rsidP="00892189">
      <w:pPr>
        <w:numPr>
          <w:ilvl w:val="0"/>
          <w:numId w:val="1"/>
        </w:numPr>
        <w:tabs>
          <w:tab w:val="clear" w:pos="1440"/>
        </w:tabs>
        <w:ind w:left="0" w:firstLine="720"/>
        <w:jc w:val="both"/>
        <w:rPr>
          <w:rFonts w:ascii="Cambria" w:hAnsi="Cambria"/>
          <w:sz w:val="22"/>
          <w:szCs w:val="22"/>
          <w:lang w:val="en-US"/>
        </w:rPr>
      </w:pPr>
      <w:bookmarkStart w:id="13" w:name="_Ref361655451"/>
      <w:r w:rsidRPr="0064775F">
        <w:rPr>
          <w:rFonts w:ascii="Cambria" w:hAnsi="Cambria"/>
          <w:sz w:val="22"/>
          <w:szCs w:val="22"/>
          <w:lang w:val="en-US"/>
        </w:rPr>
        <w:t>T</w:t>
      </w:r>
      <w:r w:rsidR="0008451D" w:rsidRPr="0064775F">
        <w:rPr>
          <w:rFonts w:ascii="Cambria" w:hAnsi="Cambria"/>
          <w:sz w:val="22"/>
          <w:szCs w:val="22"/>
          <w:lang w:val="en-US"/>
        </w:rPr>
        <w:t xml:space="preserve">he </w:t>
      </w:r>
      <w:proofErr w:type="spellStart"/>
      <w:r w:rsidR="0008451D" w:rsidRPr="0064775F">
        <w:rPr>
          <w:rFonts w:ascii="Cambria" w:hAnsi="Cambria"/>
          <w:sz w:val="22"/>
          <w:szCs w:val="22"/>
          <w:lang w:val="en-US"/>
        </w:rPr>
        <w:t>Kaliña</w:t>
      </w:r>
      <w:proofErr w:type="spellEnd"/>
      <w:r w:rsidR="0008451D" w:rsidRPr="0064775F">
        <w:rPr>
          <w:rFonts w:ascii="Cambria" w:hAnsi="Cambria"/>
          <w:sz w:val="22"/>
          <w:szCs w:val="22"/>
          <w:lang w:val="en-US"/>
        </w:rPr>
        <w:t xml:space="preserve"> and Lokono have a special relationship, both materially and spiritually, with their land, territory and natural resources. In material terms, they have a profound knowledge of the local flora and fauna and their potential uses, and maintain a sustainable relationship of consumption, including self-imposed limits to help protect the environment and its resources.</w:t>
      </w:r>
      <w:r w:rsidR="0008451D" w:rsidRPr="0064775F">
        <w:rPr>
          <w:rStyle w:val="Refdenotaalpie"/>
          <w:rFonts w:ascii="Cambria" w:hAnsi="Cambria"/>
          <w:sz w:val="22"/>
          <w:szCs w:val="22"/>
          <w:lang w:val="en-US"/>
        </w:rPr>
        <w:footnoteReference w:id="14"/>
      </w:r>
      <w:r w:rsidR="006614DA" w:rsidRPr="0064775F">
        <w:rPr>
          <w:rFonts w:ascii="Cambria" w:hAnsi="Cambria"/>
          <w:sz w:val="22"/>
          <w:szCs w:val="22"/>
          <w:lang w:val="en-US"/>
        </w:rPr>
        <w:t xml:space="preserve"> </w:t>
      </w:r>
      <w:r w:rsidR="00D579BA" w:rsidRPr="0064775F">
        <w:rPr>
          <w:rFonts w:ascii="Cambria" w:eastAsia="ヒラギノ角ゴ Pro W3" w:hAnsi="Cambria"/>
          <w:sz w:val="22"/>
          <w:szCs w:val="22"/>
          <w:lang w:val="en-US"/>
        </w:rPr>
        <w:t xml:space="preserve">The </w:t>
      </w:r>
      <w:proofErr w:type="spellStart"/>
      <w:r w:rsidR="0008451D" w:rsidRPr="0064775F">
        <w:rPr>
          <w:rFonts w:ascii="Cambria" w:eastAsia="ヒラギノ角ゴ Pro W3" w:hAnsi="Cambria"/>
          <w:sz w:val="22"/>
          <w:szCs w:val="22"/>
          <w:lang w:val="en-US"/>
        </w:rPr>
        <w:t>Kaliña</w:t>
      </w:r>
      <w:proofErr w:type="spellEnd"/>
      <w:r w:rsidR="0008451D" w:rsidRPr="0064775F">
        <w:rPr>
          <w:rFonts w:ascii="Cambria" w:eastAsia="ヒラギノ角ゴ Pro W3" w:hAnsi="Cambria"/>
          <w:sz w:val="22"/>
          <w:szCs w:val="22"/>
          <w:lang w:val="en-US"/>
        </w:rPr>
        <w:t xml:space="preserve"> and Lokono</w:t>
      </w:r>
      <w:r w:rsidR="00D579BA" w:rsidRPr="0064775F">
        <w:rPr>
          <w:rFonts w:ascii="Cambria" w:eastAsia="ヒラギノ角ゴ Pro W3" w:hAnsi="Cambria"/>
          <w:sz w:val="22"/>
          <w:szCs w:val="22"/>
          <w:lang w:val="en-US"/>
        </w:rPr>
        <w:t xml:space="preserve"> indigenous peoples derive the majority of their subsistence needs from their territory</w:t>
      </w:r>
      <w:r w:rsidR="003A328E" w:rsidRPr="0064775F">
        <w:rPr>
          <w:rFonts w:ascii="Cambria" w:eastAsia="ヒラギノ角ゴ Pro W3" w:hAnsi="Cambria"/>
          <w:sz w:val="22"/>
          <w:szCs w:val="22"/>
          <w:lang w:val="en-US"/>
        </w:rPr>
        <w:t>.</w:t>
      </w:r>
      <w:r w:rsidR="00A741B9" w:rsidRPr="0064775F">
        <w:rPr>
          <w:rFonts w:ascii="Cambria" w:eastAsia="ヒラギノ角ゴ Pro W3" w:hAnsi="Cambria"/>
          <w:sz w:val="22"/>
          <w:szCs w:val="22"/>
          <w:lang w:val="en-US"/>
        </w:rPr>
        <w:t xml:space="preserve"> </w:t>
      </w:r>
      <w:r w:rsidR="003A328E" w:rsidRPr="0064775F">
        <w:rPr>
          <w:rFonts w:ascii="Cambria" w:eastAsia="ヒラギノ角ゴ Pro W3" w:hAnsi="Cambria"/>
          <w:sz w:val="22"/>
          <w:szCs w:val="22"/>
          <w:lang w:val="en-US"/>
        </w:rPr>
        <w:t>T</w:t>
      </w:r>
      <w:r w:rsidR="00775354" w:rsidRPr="0064775F">
        <w:rPr>
          <w:rFonts w:ascii="Cambria" w:eastAsia="ヒラギノ角ゴ Pro W3" w:hAnsi="Cambria"/>
          <w:sz w:val="22"/>
          <w:szCs w:val="22"/>
          <w:lang w:val="en-US"/>
        </w:rPr>
        <w:t>he</w:t>
      </w:r>
      <w:r w:rsidR="00A741B9" w:rsidRPr="0064775F">
        <w:rPr>
          <w:rFonts w:ascii="Cambria" w:eastAsia="ヒラギノ角ゴ Pro W3" w:hAnsi="Cambria"/>
          <w:sz w:val="22"/>
          <w:szCs w:val="22"/>
          <w:lang w:val="en-US"/>
        </w:rPr>
        <w:t xml:space="preserve">ir subsistence activities are </w:t>
      </w:r>
      <w:r w:rsidR="00775354" w:rsidRPr="0064775F">
        <w:rPr>
          <w:rFonts w:ascii="Cambria" w:eastAsia="ヒラギノ角ゴ Pro W3" w:hAnsi="Cambria"/>
          <w:sz w:val="22"/>
          <w:szCs w:val="22"/>
          <w:lang w:val="en-US"/>
        </w:rPr>
        <w:t xml:space="preserve">mainly </w:t>
      </w:r>
      <w:r w:rsidR="00D579BA" w:rsidRPr="0064775F">
        <w:rPr>
          <w:rFonts w:ascii="Cambria" w:eastAsia="ヒラギノ角ゴ Pro W3" w:hAnsi="Cambria"/>
          <w:sz w:val="22"/>
          <w:szCs w:val="22"/>
          <w:lang w:val="en-US"/>
        </w:rPr>
        <w:t xml:space="preserve">hunting, </w:t>
      </w:r>
      <w:r w:rsidR="00A741B9" w:rsidRPr="0064775F">
        <w:rPr>
          <w:rFonts w:ascii="Cambria" w:eastAsia="ヒラギノ角ゴ Pro W3" w:hAnsi="Cambria"/>
          <w:sz w:val="22"/>
          <w:szCs w:val="22"/>
          <w:lang w:val="en-US"/>
        </w:rPr>
        <w:t>f</w:t>
      </w:r>
      <w:r w:rsidR="00D579BA" w:rsidRPr="0064775F">
        <w:rPr>
          <w:rFonts w:ascii="Cambria" w:eastAsia="ヒラギノ角ゴ Pro W3" w:hAnsi="Cambria"/>
          <w:sz w:val="22"/>
          <w:szCs w:val="22"/>
          <w:lang w:val="en-US"/>
        </w:rPr>
        <w:t>ishing (</w:t>
      </w:r>
      <w:r w:rsidR="00775354" w:rsidRPr="0064775F">
        <w:rPr>
          <w:rFonts w:ascii="Cambria" w:eastAsia="ヒラギノ角ゴ Pro W3" w:hAnsi="Cambria"/>
          <w:sz w:val="22"/>
          <w:szCs w:val="22"/>
          <w:lang w:val="en-US"/>
        </w:rPr>
        <w:t xml:space="preserve">in rivers </w:t>
      </w:r>
      <w:r w:rsidR="00D579BA" w:rsidRPr="0064775F">
        <w:rPr>
          <w:rFonts w:ascii="Cambria" w:eastAsia="ヒラギノ角ゴ Pro W3" w:hAnsi="Cambria"/>
          <w:sz w:val="22"/>
          <w:szCs w:val="22"/>
          <w:lang w:val="en-US"/>
        </w:rPr>
        <w:t xml:space="preserve">and </w:t>
      </w:r>
      <w:r w:rsidR="00775354" w:rsidRPr="0064775F">
        <w:rPr>
          <w:rFonts w:ascii="Cambria" w:eastAsia="ヒラギノ角ゴ Pro W3" w:hAnsi="Cambria"/>
          <w:sz w:val="22"/>
          <w:szCs w:val="22"/>
          <w:lang w:val="en-US"/>
        </w:rPr>
        <w:t>in the sea</w:t>
      </w:r>
      <w:r w:rsidR="00D579BA" w:rsidRPr="0064775F">
        <w:rPr>
          <w:rFonts w:ascii="Cambria" w:eastAsia="ヒラギノ角ゴ Pro W3" w:hAnsi="Cambria"/>
          <w:sz w:val="22"/>
          <w:szCs w:val="22"/>
          <w:lang w:val="en-US"/>
        </w:rPr>
        <w:t>), swidden agriculture (also known as “slash-and-burn”), and gathering forest produc</w:t>
      </w:r>
      <w:r w:rsidR="00640FA4" w:rsidRPr="0064775F">
        <w:rPr>
          <w:rFonts w:ascii="Cambria" w:eastAsia="ヒラギノ角ゴ Pro W3" w:hAnsi="Cambria"/>
          <w:sz w:val="22"/>
          <w:szCs w:val="22"/>
          <w:lang w:val="en-US"/>
        </w:rPr>
        <w:t>ts</w:t>
      </w:r>
      <w:r w:rsidR="00D579BA" w:rsidRPr="0064775F">
        <w:rPr>
          <w:rFonts w:ascii="Cambria" w:eastAsia="ヒラギノ角ゴ Pro W3" w:hAnsi="Cambria"/>
          <w:sz w:val="22"/>
          <w:szCs w:val="22"/>
          <w:lang w:val="en-US"/>
        </w:rPr>
        <w:t>.</w:t>
      </w:r>
      <w:r w:rsidR="00A741B9" w:rsidRPr="0064775F">
        <w:rPr>
          <w:rStyle w:val="Refdenotaalpie"/>
          <w:rFonts w:ascii="Cambria" w:eastAsia="ヒラギノ角ゴ Pro W3" w:hAnsi="Cambria"/>
          <w:sz w:val="22"/>
          <w:szCs w:val="22"/>
          <w:lang w:val="en-US"/>
        </w:rPr>
        <w:footnoteReference w:id="15"/>
      </w:r>
      <w:r w:rsidR="00D579BA" w:rsidRPr="0064775F">
        <w:rPr>
          <w:rFonts w:ascii="Cambria" w:eastAsia="ヒラギノ角ゴ Pro W3" w:hAnsi="Cambria"/>
          <w:sz w:val="22"/>
          <w:szCs w:val="22"/>
          <w:lang w:val="en-US"/>
        </w:rPr>
        <w:t xml:space="preserve"> </w:t>
      </w:r>
      <w:r w:rsidR="001A64B9" w:rsidRPr="0064775F">
        <w:rPr>
          <w:rFonts w:ascii="Cambria" w:eastAsia="ヒラギノ角ゴ Pro W3" w:hAnsi="Cambria"/>
          <w:sz w:val="22"/>
          <w:szCs w:val="22"/>
          <w:lang w:val="en-US"/>
        </w:rPr>
        <w:t xml:space="preserve"> </w:t>
      </w:r>
      <w:r w:rsidR="00775354" w:rsidRPr="0064775F">
        <w:rPr>
          <w:rFonts w:ascii="Cambria" w:eastAsia="ヒラギノ角ゴ Pro W3" w:hAnsi="Cambria"/>
          <w:sz w:val="22"/>
          <w:szCs w:val="22"/>
          <w:lang w:val="en-US"/>
        </w:rPr>
        <w:t>They also obtain forest fruits and materials for a variety of</w:t>
      </w:r>
      <w:r w:rsidR="00A741B9" w:rsidRPr="0064775F">
        <w:rPr>
          <w:rFonts w:ascii="Cambria" w:eastAsia="ヒラギノ角ゴ Pro W3" w:hAnsi="Cambria"/>
          <w:sz w:val="22"/>
          <w:szCs w:val="22"/>
          <w:lang w:val="en-US"/>
        </w:rPr>
        <w:t xml:space="preserve"> uses such as building materials, medicines, utensils, timber for fuel, among others</w:t>
      </w:r>
      <w:r w:rsidR="00775354" w:rsidRPr="0064775F">
        <w:rPr>
          <w:rFonts w:ascii="Cambria" w:eastAsia="ヒラギノ角ゴ Pro W3" w:hAnsi="Cambria"/>
          <w:sz w:val="22"/>
          <w:szCs w:val="22"/>
          <w:lang w:val="en-US"/>
        </w:rPr>
        <w:t>.</w:t>
      </w:r>
      <w:r w:rsidR="00775354" w:rsidRPr="0064775F">
        <w:rPr>
          <w:rStyle w:val="Refdenotaalpie"/>
          <w:rFonts w:ascii="Cambria" w:eastAsia="ヒラギノ角ゴ Pro W3" w:hAnsi="Cambria"/>
          <w:sz w:val="22"/>
          <w:szCs w:val="22"/>
          <w:lang w:val="en-US"/>
        </w:rPr>
        <w:footnoteReference w:id="16"/>
      </w:r>
      <w:r w:rsidR="0008451D" w:rsidRPr="0064775F">
        <w:rPr>
          <w:rFonts w:ascii="Cambria" w:hAnsi="Cambria"/>
          <w:sz w:val="22"/>
          <w:szCs w:val="22"/>
          <w:lang w:val="en-US"/>
        </w:rPr>
        <w:t xml:space="preserve"> </w:t>
      </w:r>
      <w:r w:rsidR="006614DA" w:rsidRPr="0064775F">
        <w:rPr>
          <w:rFonts w:ascii="Cambria" w:hAnsi="Cambria"/>
          <w:sz w:val="22"/>
          <w:szCs w:val="22"/>
          <w:lang w:val="en-US"/>
        </w:rPr>
        <w:t xml:space="preserve">Under </w:t>
      </w:r>
      <w:proofErr w:type="spellStart"/>
      <w:r w:rsidR="006614DA" w:rsidRPr="0064775F">
        <w:rPr>
          <w:rFonts w:ascii="Cambria" w:hAnsi="Cambria"/>
          <w:sz w:val="22"/>
          <w:szCs w:val="22"/>
          <w:lang w:val="en-US"/>
        </w:rPr>
        <w:t>Kaliña</w:t>
      </w:r>
      <w:proofErr w:type="spellEnd"/>
      <w:r w:rsidR="006614DA" w:rsidRPr="0064775F">
        <w:rPr>
          <w:rFonts w:ascii="Cambria" w:hAnsi="Cambria"/>
          <w:sz w:val="22"/>
          <w:szCs w:val="22"/>
          <w:lang w:val="en-US"/>
        </w:rPr>
        <w:t xml:space="preserve"> and Lokono </w:t>
      </w:r>
      <w:r w:rsidR="00752C29" w:rsidRPr="0064775F">
        <w:rPr>
          <w:rFonts w:ascii="Cambria" w:hAnsi="Cambria"/>
          <w:sz w:val="22"/>
          <w:szCs w:val="22"/>
          <w:lang w:val="en-US"/>
        </w:rPr>
        <w:t>culture</w:t>
      </w:r>
      <w:r w:rsidR="006614DA" w:rsidRPr="0064775F">
        <w:rPr>
          <w:rFonts w:ascii="Cambria" w:hAnsi="Cambria"/>
          <w:sz w:val="22"/>
          <w:szCs w:val="22"/>
          <w:lang w:val="en-US"/>
        </w:rPr>
        <w:t>, it is of prime importance to preserve the balance between human</w:t>
      </w:r>
      <w:r w:rsidR="001636B8" w:rsidRPr="0064775F">
        <w:rPr>
          <w:rFonts w:ascii="Cambria" w:hAnsi="Cambria"/>
          <w:sz w:val="22"/>
          <w:szCs w:val="22"/>
          <w:lang w:val="en-US"/>
        </w:rPr>
        <w:t xml:space="preserve"> being</w:t>
      </w:r>
      <w:r w:rsidR="006614DA" w:rsidRPr="0064775F">
        <w:rPr>
          <w:rFonts w:ascii="Cambria" w:hAnsi="Cambria"/>
          <w:sz w:val="22"/>
          <w:szCs w:val="22"/>
          <w:lang w:val="en-US"/>
        </w:rPr>
        <w:t>s and nature, and upsetting this balance can have very negative consequences, such as disease, accidents and misfortune.</w:t>
      </w:r>
      <w:r w:rsidR="006614DA" w:rsidRPr="0064775F">
        <w:rPr>
          <w:rStyle w:val="Refdenotaalpie"/>
          <w:rFonts w:ascii="Cambria" w:hAnsi="Cambria"/>
          <w:sz w:val="22"/>
          <w:szCs w:val="22"/>
          <w:lang w:val="en-US"/>
        </w:rPr>
        <w:footnoteReference w:id="17"/>
      </w:r>
      <w:r w:rsidR="006614DA" w:rsidRPr="0064775F">
        <w:rPr>
          <w:rFonts w:ascii="Cambria" w:hAnsi="Cambria"/>
          <w:sz w:val="22"/>
          <w:szCs w:val="22"/>
          <w:lang w:val="en-US"/>
        </w:rPr>
        <w:t xml:space="preserve"> </w:t>
      </w:r>
      <w:r w:rsidR="00752C29" w:rsidRPr="0064775F">
        <w:rPr>
          <w:rFonts w:ascii="Cambria" w:hAnsi="Cambria"/>
          <w:sz w:val="22"/>
          <w:szCs w:val="22"/>
          <w:lang w:val="en-US"/>
        </w:rPr>
        <w:t xml:space="preserve">In a very real sense, the </w:t>
      </w:r>
      <w:proofErr w:type="spellStart"/>
      <w:r w:rsidR="00752C29" w:rsidRPr="0064775F">
        <w:rPr>
          <w:rFonts w:ascii="Cambria" w:hAnsi="Cambria"/>
          <w:sz w:val="22"/>
          <w:szCs w:val="22"/>
          <w:lang w:val="en-US"/>
        </w:rPr>
        <w:t>Kaliña’s</w:t>
      </w:r>
      <w:proofErr w:type="spellEnd"/>
      <w:r w:rsidR="00752C29" w:rsidRPr="0064775F">
        <w:rPr>
          <w:rFonts w:ascii="Cambria" w:hAnsi="Cambria"/>
          <w:sz w:val="22"/>
          <w:szCs w:val="22"/>
          <w:lang w:val="en-US"/>
        </w:rPr>
        <w:t xml:space="preserve"> and Lokono’s</w:t>
      </w:r>
      <w:r w:rsidR="0008451D" w:rsidRPr="0064775F">
        <w:rPr>
          <w:rFonts w:ascii="Cambria" w:hAnsi="Cambria"/>
          <w:sz w:val="22"/>
          <w:szCs w:val="22"/>
          <w:lang w:val="en-US"/>
        </w:rPr>
        <w:t xml:space="preserve"> n</w:t>
      </w:r>
      <w:r w:rsidR="00752C29" w:rsidRPr="0064775F">
        <w:rPr>
          <w:rFonts w:ascii="Cambria" w:hAnsi="Cambria"/>
          <w:sz w:val="22"/>
          <w:szCs w:val="22"/>
          <w:lang w:val="en-US"/>
        </w:rPr>
        <w:t xml:space="preserve">otion of their own freedom as </w:t>
      </w:r>
      <w:r w:rsidR="0008451D" w:rsidRPr="0064775F">
        <w:rPr>
          <w:rFonts w:ascii="Cambria" w:hAnsi="Cambria"/>
          <w:sz w:val="22"/>
          <w:szCs w:val="22"/>
          <w:lang w:val="en-US"/>
        </w:rPr>
        <w:t>people</w:t>
      </w:r>
      <w:r w:rsidR="00752C29" w:rsidRPr="0064775F">
        <w:rPr>
          <w:rFonts w:ascii="Cambria" w:hAnsi="Cambria"/>
          <w:sz w:val="22"/>
          <w:szCs w:val="22"/>
          <w:lang w:val="en-US"/>
        </w:rPr>
        <w:t>s</w:t>
      </w:r>
      <w:r w:rsidR="0008451D" w:rsidRPr="0064775F">
        <w:rPr>
          <w:rFonts w:ascii="Cambria" w:hAnsi="Cambria"/>
          <w:sz w:val="22"/>
          <w:szCs w:val="22"/>
          <w:lang w:val="en-US"/>
        </w:rPr>
        <w:t xml:space="preserve"> depends on their ability to continue their traditional uses of their land</w:t>
      </w:r>
      <w:r w:rsidR="006614DA" w:rsidRPr="0064775F">
        <w:rPr>
          <w:rFonts w:ascii="Cambria" w:hAnsi="Cambria"/>
          <w:sz w:val="22"/>
          <w:szCs w:val="22"/>
          <w:lang w:val="en-US"/>
        </w:rPr>
        <w:t>s</w:t>
      </w:r>
      <w:r w:rsidR="0008451D" w:rsidRPr="0064775F">
        <w:rPr>
          <w:rFonts w:ascii="Cambria" w:hAnsi="Cambria"/>
          <w:sz w:val="22"/>
          <w:szCs w:val="22"/>
          <w:lang w:val="en-US"/>
        </w:rPr>
        <w:t>, territories and natural resources</w:t>
      </w:r>
      <w:r w:rsidR="00BC2D29" w:rsidRPr="0064775F">
        <w:rPr>
          <w:rFonts w:ascii="Cambria" w:hAnsi="Cambria"/>
          <w:sz w:val="22"/>
          <w:szCs w:val="22"/>
          <w:lang w:val="en-US"/>
        </w:rPr>
        <w:t>.</w:t>
      </w:r>
      <w:r w:rsidR="0008451D" w:rsidRPr="0064775F">
        <w:rPr>
          <w:rStyle w:val="Refdenotaalpie"/>
          <w:rFonts w:ascii="Cambria" w:hAnsi="Cambria"/>
          <w:sz w:val="22"/>
          <w:szCs w:val="22"/>
          <w:lang w:val="en-US"/>
        </w:rPr>
        <w:footnoteReference w:id="18"/>
      </w:r>
      <w:bookmarkEnd w:id="13"/>
    </w:p>
    <w:p w:rsidR="001B0176" w:rsidRPr="0064775F" w:rsidRDefault="001B0176" w:rsidP="001B0176">
      <w:pPr>
        <w:jc w:val="both"/>
        <w:rPr>
          <w:rFonts w:ascii="Cambria" w:hAnsi="Cambria"/>
          <w:sz w:val="22"/>
          <w:szCs w:val="22"/>
          <w:lang w:val="en-US"/>
        </w:rPr>
      </w:pPr>
    </w:p>
    <w:p w:rsidR="00244087" w:rsidRPr="0064775F" w:rsidRDefault="00752C29" w:rsidP="00892189">
      <w:pPr>
        <w:numPr>
          <w:ilvl w:val="0"/>
          <w:numId w:val="1"/>
        </w:numPr>
        <w:tabs>
          <w:tab w:val="clear" w:pos="1440"/>
        </w:tabs>
        <w:ind w:left="0" w:firstLine="720"/>
        <w:jc w:val="both"/>
        <w:rPr>
          <w:rFonts w:ascii="Cambria" w:hAnsi="Cambria"/>
          <w:sz w:val="22"/>
          <w:szCs w:val="22"/>
          <w:lang w:val="en-US"/>
        </w:rPr>
      </w:pPr>
      <w:bookmarkStart w:id="14" w:name="_Ref361655517"/>
      <w:r w:rsidRPr="0064775F">
        <w:rPr>
          <w:rFonts w:ascii="Cambria" w:hAnsi="Cambria"/>
          <w:sz w:val="22"/>
          <w:szCs w:val="22"/>
          <w:lang w:val="en-US"/>
        </w:rPr>
        <w:t xml:space="preserve">The </w:t>
      </w:r>
      <w:proofErr w:type="spellStart"/>
      <w:r w:rsidRPr="0064775F">
        <w:rPr>
          <w:rFonts w:ascii="Cambria" w:hAnsi="Cambria"/>
          <w:sz w:val="22"/>
          <w:szCs w:val="22"/>
          <w:lang w:val="en-US"/>
        </w:rPr>
        <w:t>Kaliña</w:t>
      </w:r>
      <w:proofErr w:type="spellEnd"/>
      <w:r w:rsidRPr="0064775F">
        <w:rPr>
          <w:rFonts w:ascii="Cambria" w:hAnsi="Cambria"/>
          <w:sz w:val="22"/>
          <w:szCs w:val="22"/>
          <w:lang w:val="en-US"/>
        </w:rPr>
        <w:t xml:space="preserve"> and Lokono peoples also have a spiritual relationship with their land and territories, where natural elements such as trees, stones, creeks and rivers</w:t>
      </w:r>
      <w:r w:rsidR="00DC1BF0" w:rsidRPr="0064775F">
        <w:rPr>
          <w:rFonts w:ascii="Cambria" w:hAnsi="Cambria"/>
          <w:sz w:val="22"/>
          <w:szCs w:val="22"/>
          <w:lang w:val="en-US"/>
        </w:rPr>
        <w:t xml:space="preserve"> </w:t>
      </w:r>
      <w:r w:rsidRPr="0064775F">
        <w:rPr>
          <w:rFonts w:ascii="Cambria" w:hAnsi="Cambria"/>
          <w:sz w:val="22"/>
          <w:szCs w:val="22"/>
          <w:lang w:val="en-US"/>
        </w:rPr>
        <w:t>have sprits that protect them and ensure the balance in nature is preserved.</w:t>
      </w:r>
      <w:r w:rsidRPr="0064775F">
        <w:rPr>
          <w:rStyle w:val="Refdenotaalpie"/>
          <w:rFonts w:ascii="Cambria" w:hAnsi="Cambria"/>
          <w:sz w:val="22"/>
          <w:szCs w:val="22"/>
          <w:lang w:val="en-US"/>
        </w:rPr>
        <w:footnoteReference w:id="19"/>
      </w:r>
      <w:r w:rsidRPr="0064775F">
        <w:rPr>
          <w:rFonts w:ascii="Cambria" w:hAnsi="Cambria"/>
          <w:sz w:val="22"/>
          <w:szCs w:val="22"/>
          <w:lang w:val="en-US"/>
        </w:rPr>
        <w:t xml:space="preserve"> </w:t>
      </w:r>
      <w:r w:rsidR="00150536" w:rsidRPr="0064775F">
        <w:rPr>
          <w:rFonts w:ascii="Cambria" w:hAnsi="Cambria"/>
          <w:sz w:val="22"/>
          <w:szCs w:val="22"/>
          <w:lang w:val="en-US"/>
        </w:rPr>
        <w:t xml:space="preserve">If something bad happens in a village, such as an accident or a disease, it is not uncommon for that village to be abandoned for some time, </w:t>
      </w:r>
      <w:r w:rsidR="001636B8" w:rsidRPr="0064775F">
        <w:rPr>
          <w:rFonts w:ascii="Cambria" w:hAnsi="Cambria"/>
          <w:sz w:val="22"/>
          <w:szCs w:val="22"/>
          <w:lang w:val="en-US"/>
        </w:rPr>
        <w:t>until</w:t>
      </w:r>
      <w:r w:rsidR="00150536" w:rsidRPr="0064775F">
        <w:rPr>
          <w:rFonts w:ascii="Cambria" w:hAnsi="Cambria"/>
          <w:sz w:val="22"/>
          <w:szCs w:val="22"/>
          <w:lang w:val="en-US"/>
        </w:rPr>
        <w:t xml:space="preserve"> </w:t>
      </w:r>
      <w:r w:rsidR="00150536" w:rsidRPr="0064775F">
        <w:rPr>
          <w:rFonts w:ascii="Cambria" w:hAnsi="Cambria"/>
          <w:sz w:val="22"/>
          <w:szCs w:val="22"/>
          <w:lang w:val="en-US"/>
        </w:rPr>
        <w:lastRenderedPageBreak/>
        <w:t xml:space="preserve">the negative spirits </w:t>
      </w:r>
      <w:r w:rsidR="001636B8" w:rsidRPr="0064775F">
        <w:rPr>
          <w:rFonts w:ascii="Cambria" w:hAnsi="Cambria"/>
          <w:sz w:val="22"/>
          <w:szCs w:val="22"/>
          <w:lang w:val="en-US"/>
        </w:rPr>
        <w:t>are gone, and then the population can return.</w:t>
      </w:r>
      <w:r w:rsidR="00150536" w:rsidRPr="0064775F">
        <w:rPr>
          <w:rStyle w:val="Refdenotaalpie"/>
          <w:rFonts w:ascii="Cambria" w:hAnsi="Cambria"/>
          <w:sz w:val="22"/>
          <w:szCs w:val="22"/>
          <w:lang w:val="en-US"/>
        </w:rPr>
        <w:footnoteReference w:id="20"/>
      </w:r>
      <w:r w:rsidR="00150536" w:rsidRPr="0064775F">
        <w:rPr>
          <w:rFonts w:ascii="Cambria" w:hAnsi="Cambria"/>
          <w:sz w:val="22"/>
          <w:szCs w:val="22"/>
          <w:lang w:val="en-US"/>
        </w:rPr>
        <w:t xml:space="preserve"> Their relationship with their territory also transcends generations, as they place a special significance in the territories where their ancestors are buried.</w:t>
      </w:r>
      <w:r w:rsidR="00150536" w:rsidRPr="0064775F">
        <w:rPr>
          <w:rStyle w:val="Refdenotaalpie"/>
          <w:rFonts w:ascii="Cambria" w:hAnsi="Cambria"/>
          <w:sz w:val="22"/>
          <w:szCs w:val="22"/>
          <w:lang w:val="en-US"/>
        </w:rPr>
        <w:footnoteReference w:id="21"/>
      </w:r>
      <w:r w:rsidR="00150536" w:rsidRPr="0064775F">
        <w:rPr>
          <w:rFonts w:ascii="Cambria" w:hAnsi="Cambria"/>
          <w:sz w:val="22"/>
          <w:szCs w:val="22"/>
          <w:lang w:val="en-US"/>
        </w:rPr>
        <w:t xml:space="preserve"> In addition, </w:t>
      </w:r>
      <w:r w:rsidR="00C62652" w:rsidRPr="0064775F">
        <w:rPr>
          <w:rFonts w:ascii="Cambria" w:hAnsi="Cambria"/>
          <w:sz w:val="22"/>
          <w:szCs w:val="22"/>
          <w:lang w:val="en-US"/>
        </w:rPr>
        <w:t>most</w:t>
      </w:r>
      <w:r w:rsidR="00150536" w:rsidRPr="0064775F">
        <w:rPr>
          <w:rFonts w:ascii="Cambria" w:hAnsi="Cambria"/>
          <w:sz w:val="22"/>
          <w:szCs w:val="22"/>
          <w:lang w:val="en-US"/>
        </w:rPr>
        <w:t xml:space="preserve"> villages have a </w:t>
      </w:r>
      <w:proofErr w:type="spellStart"/>
      <w:r w:rsidR="00150536" w:rsidRPr="0064775F">
        <w:rPr>
          <w:rFonts w:ascii="Cambria" w:hAnsi="Cambria"/>
          <w:i/>
          <w:sz w:val="22"/>
          <w:szCs w:val="22"/>
          <w:lang w:val="en-US"/>
        </w:rPr>
        <w:t>piay</w:t>
      </w:r>
      <w:proofErr w:type="spellEnd"/>
      <w:r w:rsidR="00150536" w:rsidRPr="0064775F">
        <w:rPr>
          <w:rFonts w:ascii="Cambria" w:hAnsi="Cambria"/>
          <w:sz w:val="22"/>
          <w:szCs w:val="22"/>
          <w:lang w:val="en-US"/>
        </w:rPr>
        <w:t>, or shaman, who is the intermediary with the spiritual world and has healing powers.</w:t>
      </w:r>
      <w:r w:rsidR="00150536" w:rsidRPr="0064775F">
        <w:rPr>
          <w:rStyle w:val="Refdenotaalpie"/>
          <w:rFonts w:ascii="Cambria" w:hAnsi="Cambria"/>
          <w:sz w:val="22"/>
          <w:szCs w:val="22"/>
          <w:lang w:val="en-US"/>
        </w:rPr>
        <w:footnoteReference w:id="22"/>
      </w:r>
      <w:r w:rsidR="00150536" w:rsidRPr="0064775F">
        <w:rPr>
          <w:rFonts w:ascii="Cambria" w:hAnsi="Cambria"/>
          <w:sz w:val="22"/>
          <w:szCs w:val="22"/>
          <w:lang w:val="en-US"/>
        </w:rPr>
        <w:t xml:space="preserve"> Their social relations are largely egalitarian,</w:t>
      </w:r>
      <w:r w:rsidR="00C62652" w:rsidRPr="0064775F">
        <w:rPr>
          <w:rStyle w:val="Refdenotaalpie"/>
          <w:rFonts w:ascii="Cambria" w:hAnsi="Cambria"/>
          <w:sz w:val="22"/>
          <w:szCs w:val="22"/>
          <w:lang w:val="en-US"/>
        </w:rPr>
        <w:footnoteReference w:id="23"/>
      </w:r>
      <w:r w:rsidR="00150536" w:rsidRPr="0064775F">
        <w:rPr>
          <w:rFonts w:ascii="Cambria" w:hAnsi="Cambria"/>
          <w:sz w:val="22"/>
          <w:szCs w:val="22"/>
          <w:lang w:val="en-US"/>
        </w:rPr>
        <w:t xml:space="preserve"> </w:t>
      </w:r>
      <w:r w:rsidR="00C62652" w:rsidRPr="0064775F">
        <w:rPr>
          <w:rFonts w:ascii="Cambria" w:hAnsi="Cambria"/>
          <w:sz w:val="22"/>
          <w:szCs w:val="22"/>
          <w:lang w:val="en-US"/>
        </w:rPr>
        <w:t xml:space="preserve">to the extent that some </w:t>
      </w:r>
      <w:r w:rsidR="00C259A7" w:rsidRPr="0064775F">
        <w:rPr>
          <w:rFonts w:ascii="Cambria" w:hAnsi="Cambria"/>
          <w:sz w:val="22"/>
          <w:szCs w:val="22"/>
          <w:lang w:val="en-US"/>
        </w:rPr>
        <w:t>social</w:t>
      </w:r>
      <w:r w:rsidR="00C62652" w:rsidRPr="0064775F">
        <w:rPr>
          <w:rFonts w:ascii="Cambria" w:hAnsi="Cambria"/>
          <w:sz w:val="22"/>
          <w:szCs w:val="22"/>
          <w:lang w:val="en-US"/>
        </w:rPr>
        <w:t xml:space="preserve"> </w:t>
      </w:r>
      <w:r w:rsidR="00C259A7" w:rsidRPr="0064775F">
        <w:rPr>
          <w:rFonts w:ascii="Cambria" w:hAnsi="Cambria"/>
          <w:sz w:val="22"/>
          <w:szCs w:val="22"/>
          <w:lang w:val="en-US"/>
        </w:rPr>
        <w:t xml:space="preserve">activities </w:t>
      </w:r>
      <w:r w:rsidR="00C62652" w:rsidRPr="0064775F">
        <w:rPr>
          <w:rFonts w:ascii="Cambria" w:hAnsi="Cambria"/>
          <w:sz w:val="22"/>
          <w:szCs w:val="22"/>
          <w:lang w:val="en-US"/>
        </w:rPr>
        <w:t>are shared among different villages,</w:t>
      </w:r>
      <w:r w:rsidR="00C62652" w:rsidRPr="0064775F">
        <w:rPr>
          <w:rStyle w:val="Refdenotaalpie"/>
          <w:rFonts w:ascii="Cambria" w:hAnsi="Cambria"/>
          <w:sz w:val="22"/>
          <w:szCs w:val="22"/>
          <w:lang w:val="en-US"/>
        </w:rPr>
        <w:footnoteReference w:id="24"/>
      </w:r>
      <w:r w:rsidR="00150536" w:rsidRPr="0064775F">
        <w:rPr>
          <w:rFonts w:ascii="Cambria" w:hAnsi="Cambria"/>
          <w:sz w:val="22"/>
          <w:szCs w:val="22"/>
          <w:lang w:val="en-US"/>
        </w:rPr>
        <w:t xml:space="preserve"> and each village has an elder authority, some </w:t>
      </w:r>
      <w:r w:rsidR="00C259A7" w:rsidRPr="0064775F">
        <w:rPr>
          <w:rFonts w:ascii="Cambria" w:hAnsi="Cambria"/>
          <w:sz w:val="22"/>
          <w:szCs w:val="22"/>
          <w:lang w:val="en-US"/>
        </w:rPr>
        <w:t xml:space="preserve">times </w:t>
      </w:r>
      <w:r w:rsidR="00150536" w:rsidRPr="0064775F">
        <w:rPr>
          <w:rFonts w:ascii="Cambria" w:hAnsi="Cambria"/>
          <w:sz w:val="22"/>
          <w:szCs w:val="22"/>
          <w:lang w:val="en-US"/>
        </w:rPr>
        <w:t xml:space="preserve">referred to as </w:t>
      </w:r>
      <w:r w:rsidR="00D43EAB" w:rsidRPr="0064775F">
        <w:rPr>
          <w:rFonts w:ascii="Cambria" w:hAnsi="Cambria"/>
          <w:sz w:val="22"/>
          <w:szCs w:val="22"/>
          <w:lang w:val="en-US"/>
        </w:rPr>
        <w:t xml:space="preserve">“chief” or </w:t>
      </w:r>
      <w:r w:rsidR="00150536" w:rsidRPr="0064775F">
        <w:rPr>
          <w:rFonts w:ascii="Cambria" w:hAnsi="Cambria"/>
          <w:sz w:val="22"/>
          <w:szCs w:val="22"/>
          <w:lang w:val="en-US"/>
        </w:rPr>
        <w:t>“captain”</w:t>
      </w:r>
      <w:r w:rsidR="00364E03" w:rsidRPr="0064775F">
        <w:rPr>
          <w:rStyle w:val="Refdenotaalpie"/>
          <w:rFonts w:ascii="Cambria" w:hAnsi="Cambria"/>
          <w:sz w:val="22"/>
          <w:szCs w:val="22"/>
          <w:lang w:val="en-US"/>
        </w:rPr>
        <w:footnoteReference w:id="25"/>
      </w:r>
      <w:r w:rsidR="00150536" w:rsidRPr="0064775F">
        <w:rPr>
          <w:rFonts w:ascii="Cambria" w:hAnsi="Cambria"/>
          <w:sz w:val="22"/>
          <w:szCs w:val="22"/>
          <w:lang w:val="en-US"/>
        </w:rPr>
        <w:t xml:space="preserve">. </w:t>
      </w:r>
      <w:r w:rsidR="0008451D" w:rsidRPr="0064775F">
        <w:rPr>
          <w:rFonts w:ascii="Cambria" w:hAnsi="Cambria"/>
          <w:sz w:val="22"/>
          <w:szCs w:val="22"/>
          <w:lang w:val="en-US"/>
        </w:rPr>
        <w:t>The territories and their resources are also fundamental for the preservation</w:t>
      </w:r>
      <w:r w:rsidR="00364E03" w:rsidRPr="0064775F">
        <w:rPr>
          <w:rFonts w:ascii="Cambria" w:hAnsi="Cambria"/>
          <w:sz w:val="22"/>
          <w:szCs w:val="22"/>
          <w:lang w:val="en-US"/>
        </w:rPr>
        <w:t xml:space="preserve"> and expression of</w:t>
      </w:r>
      <w:r w:rsidR="0008451D" w:rsidRPr="0064775F">
        <w:rPr>
          <w:rFonts w:ascii="Cambria" w:hAnsi="Cambria"/>
          <w:sz w:val="22"/>
          <w:szCs w:val="22"/>
          <w:lang w:val="en-US"/>
        </w:rPr>
        <w:t xml:space="preserve"> </w:t>
      </w:r>
      <w:proofErr w:type="spellStart"/>
      <w:r w:rsidR="0008451D" w:rsidRPr="0064775F">
        <w:rPr>
          <w:rFonts w:ascii="Cambria" w:hAnsi="Cambria"/>
          <w:sz w:val="22"/>
          <w:szCs w:val="22"/>
          <w:lang w:val="en-US"/>
        </w:rPr>
        <w:t>Kaliña</w:t>
      </w:r>
      <w:proofErr w:type="spellEnd"/>
      <w:r w:rsidR="0008451D" w:rsidRPr="0064775F">
        <w:rPr>
          <w:rFonts w:ascii="Cambria" w:hAnsi="Cambria"/>
          <w:sz w:val="22"/>
          <w:szCs w:val="22"/>
          <w:lang w:val="en-US"/>
        </w:rPr>
        <w:t xml:space="preserve"> and Lokono culture.</w:t>
      </w:r>
      <w:r w:rsidR="001636B8" w:rsidRPr="0064775F">
        <w:rPr>
          <w:rFonts w:ascii="Cambria" w:hAnsi="Cambria"/>
          <w:sz w:val="22"/>
          <w:szCs w:val="22"/>
          <w:lang w:val="en-US"/>
        </w:rPr>
        <w:t xml:space="preserve"> Weaving of the </w:t>
      </w:r>
      <w:proofErr w:type="spellStart"/>
      <w:r w:rsidR="001636B8" w:rsidRPr="0064775F">
        <w:rPr>
          <w:rFonts w:ascii="Cambria" w:hAnsi="Cambria"/>
          <w:i/>
          <w:sz w:val="22"/>
          <w:szCs w:val="22"/>
          <w:lang w:val="en-US"/>
        </w:rPr>
        <w:t>matapi</w:t>
      </w:r>
      <w:proofErr w:type="spellEnd"/>
      <w:r w:rsidR="001636B8" w:rsidRPr="0064775F">
        <w:rPr>
          <w:rFonts w:ascii="Cambria" w:hAnsi="Cambria"/>
          <w:sz w:val="22"/>
          <w:szCs w:val="22"/>
          <w:lang w:val="en-US"/>
        </w:rPr>
        <w:t>—a traditional basket made from palm—was traditionally a male task, but now more and more women are taking on this, as men sometimes have to seek out work outside their villages</w:t>
      </w:r>
      <w:r w:rsidR="001636B8" w:rsidRPr="0064775F">
        <w:rPr>
          <w:rStyle w:val="Refdenotaalpie"/>
          <w:rFonts w:ascii="Cambria" w:hAnsi="Cambria"/>
          <w:sz w:val="22"/>
          <w:szCs w:val="22"/>
          <w:lang w:val="en-US"/>
        </w:rPr>
        <w:footnoteReference w:id="26"/>
      </w:r>
      <w:r w:rsidR="001636B8" w:rsidRPr="0064775F">
        <w:rPr>
          <w:rFonts w:ascii="Cambria" w:hAnsi="Cambria"/>
          <w:sz w:val="22"/>
          <w:szCs w:val="22"/>
          <w:lang w:val="en-US"/>
        </w:rPr>
        <w:t xml:space="preserve">. </w:t>
      </w:r>
      <w:r w:rsidR="009F0D3A" w:rsidRPr="0064775F">
        <w:rPr>
          <w:rFonts w:ascii="Cambria" w:hAnsi="Cambria"/>
          <w:sz w:val="22"/>
          <w:szCs w:val="22"/>
          <w:lang w:val="en-US"/>
        </w:rPr>
        <w:t xml:space="preserve">Members of </w:t>
      </w:r>
      <w:proofErr w:type="spellStart"/>
      <w:r w:rsidR="009F0D3A" w:rsidRPr="0064775F">
        <w:rPr>
          <w:rFonts w:ascii="Cambria" w:hAnsi="Cambria"/>
          <w:sz w:val="22"/>
          <w:szCs w:val="22"/>
          <w:lang w:val="en-US"/>
        </w:rPr>
        <w:t>Kaliña</w:t>
      </w:r>
      <w:proofErr w:type="spellEnd"/>
      <w:r w:rsidR="009F0D3A" w:rsidRPr="0064775F">
        <w:rPr>
          <w:rFonts w:ascii="Cambria" w:hAnsi="Cambria"/>
          <w:sz w:val="22"/>
          <w:szCs w:val="22"/>
          <w:lang w:val="en-US"/>
        </w:rPr>
        <w:t xml:space="preserve"> villages still practice t</w:t>
      </w:r>
      <w:r w:rsidR="004F670D" w:rsidRPr="0064775F">
        <w:rPr>
          <w:rFonts w:ascii="Cambria" w:hAnsi="Cambria"/>
          <w:sz w:val="22"/>
          <w:szCs w:val="22"/>
          <w:lang w:val="en-US"/>
        </w:rPr>
        <w:t>raditional fishing</w:t>
      </w:r>
      <w:r w:rsidR="0009708B" w:rsidRPr="0064775F">
        <w:rPr>
          <w:rFonts w:ascii="Cambria" w:hAnsi="Cambria"/>
          <w:sz w:val="22"/>
          <w:szCs w:val="22"/>
          <w:lang w:val="en-US"/>
        </w:rPr>
        <w:t>, but given the incursions into their territories there has been a decrease in</w:t>
      </w:r>
      <w:r w:rsidR="004F670D" w:rsidRPr="0064775F">
        <w:rPr>
          <w:rFonts w:ascii="Cambria" w:hAnsi="Cambria"/>
          <w:sz w:val="22"/>
          <w:szCs w:val="22"/>
          <w:lang w:val="en-US"/>
        </w:rPr>
        <w:t xml:space="preserve"> </w:t>
      </w:r>
      <w:r w:rsidR="0009708B" w:rsidRPr="0064775F">
        <w:rPr>
          <w:rFonts w:ascii="Cambria" w:hAnsi="Cambria"/>
          <w:sz w:val="22"/>
          <w:szCs w:val="22"/>
          <w:lang w:val="en-US"/>
        </w:rPr>
        <w:t>traditional</w:t>
      </w:r>
      <w:r w:rsidR="004F670D" w:rsidRPr="0064775F">
        <w:rPr>
          <w:rFonts w:ascii="Cambria" w:hAnsi="Cambria"/>
          <w:sz w:val="22"/>
          <w:szCs w:val="22"/>
          <w:lang w:val="en-US"/>
        </w:rPr>
        <w:t xml:space="preserve"> </w:t>
      </w:r>
      <w:r w:rsidR="009F0D3A" w:rsidRPr="0064775F">
        <w:rPr>
          <w:rFonts w:ascii="Cambria" w:hAnsi="Cambria"/>
          <w:sz w:val="22"/>
          <w:szCs w:val="22"/>
          <w:lang w:val="en-US"/>
        </w:rPr>
        <w:t>hunting</w:t>
      </w:r>
      <w:r w:rsidR="0009708B" w:rsidRPr="0064775F">
        <w:rPr>
          <w:rFonts w:ascii="Cambria" w:hAnsi="Cambria"/>
          <w:sz w:val="22"/>
          <w:szCs w:val="22"/>
          <w:lang w:val="en-US"/>
        </w:rPr>
        <w:t xml:space="preserve"> in some villages.</w:t>
      </w:r>
      <w:r w:rsidR="0009708B" w:rsidRPr="0064775F">
        <w:rPr>
          <w:rStyle w:val="Refdenotaalpie"/>
          <w:rFonts w:ascii="Cambria" w:hAnsi="Cambria"/>
          <w:sz w:val="22"/>
          <w:szCs w:val="22"/>
          <w:lang w:val="en-US"/>
        </w:rPr>
        <w:footnoteReference w:id="27"/>
      </w:r>
      <w:r w:rsidR="0009708B" w:rsidRPr="0064775F">
        <w:rPr>
          <w:rFonts w:ascii="Cambria" w:hAnsi="Cambria"/>
          <w:sz w:val="22"/>
          <w:szCs w:val="22"/>
          <w:lang w:val="en-US"/>
        </w:rPr>
        <w:t xml:space="preserve"> </w:t>
      </w:r>
      <w:r w:rsidR="009F0D3A" w:rsidRPr="0064775F">
        <w:rPr>
          <w:rFonts w:ascii="Cambria" w:hAnsi="Cambria"/>
          <w:sz w:val="22"/>
          <w:szCs w:val="22"/>
          <w:lang w:val="en-US"/>
        </w:rPr>
        <w:t xml:space="preserve">The </w:t>
      </w:r>
      <w:proofErr w:type="spellStart"/>
      <w:r w:rsidR="004F670D" w:rsidRPr="0064775F">
        <w:rPr>
          <w:rFonts w:ascii="Cambria" w:hAnsi="Cambria"/>
          <w:sz w:val="22"/>
          <w:szCs w:val="22"/>
          <w:lang w:val="en-US"/>
        </w:rPr>
        <w:t>Kaliña</w:t>
      </w:r>
      <w:proofErr w:type="spellEnd"/>
      <w:r w:rsidR="004F670D" w:rsidRPr="0064775F">
        <w:rPr>
          <w:rFonts w:ascii="Cambria" w:hAnsi="Cambria"/>
          <w:sz w:val="22"/>
          <w:szCs w:val="22"/>
          <w:lang w:val="en-US"/>
        </w:rPr>
        <w:t xml:space="preserve"> </w:t>
      </w:r>
      <w:r w:rsidR="009F0D3A" w:rsidRPr="0064775F">
        <w:rPr>
          <w:rFonts w:ascii="Cambria" w:hAnsi="Cambria"/>
          <w:sz w:val="22"/>
          <w:szCs w:val="22"/>
          <w:lang w:val="en-US"/>
        </w:rPr>
        <w:t xml:space="preserve">language is the main language spoken in the villages of </w:t>
      </w:r>
      <w:proofErr w:type="spellStart"/>
      <w:r w:rsidR="009F0D3A" w:rsidRPr="0064775F">
        <w:rPr>
          <w:rFonts w:ascii="Cambria" w:hAnsi="Cambria"/>
          <w:sz w:val="22"/>
          <w:szCs w:val="22"/>
          <w:lang w:val="en-US"/>
        </w:rPr>
        <w:t>Christiaankondre</w:t>
      </w:r>
      <w:proofErr w:type="spellEnd"/>
      <w:r w:rsidR="009F0D3A" w:rsidRPr="0064775F">
        <w:rPr>
          <w:rFonts w:ascii="Cambria" w:hAnsi="Cambria"/>
          <w:sz w:val="22"/>
          <w:szCs w:val="22"/>
          <w:lang w:val="en-US"/>
        </w:rPr>
        <w:t xml:space="preserve">, </w:t>
      </w:r>
      <w:proofErr w:type="spellStart"/>
      <w:r w:rsidR="009F0D3A" w:rsidRPr="0064775F">
        <w:rPr>
          <w:rFonts w:ascii="Cambria" w:hAnsi="Cambria"/>
          <w:sz w:val="22"/>
          <w:szCs w:val="22"/>
          <w:lang w:val="en-US"/>
        </w:rPr>
        <w:t>Langamankondre</w:t>
      </w:r>
      <w:proofErr w:type="spellEnd"/>
      <w:r w:rsidR="009F0D3A" w:rsidRPr="0064775F">
        <w:rPr>
          <w:rFonts w:ascii="Cambria" w:hAnsi="Cambria"/>
          <w:sz w:val="22"/>
          <w:szCs w:val="22"/>
          <w:lang w:val="en-US"/>
        </w:rPr>
        <w:t xml:space="preserve"> and </w:t>
      </w:r>
      <w:proofErr w:type="spellStart"/>
      <w:r w:rsidR="009F0D3A" w:rsidRPr="0064775F">
        <w:rPr>
          <w:rFonts w:ascii="Cambria" w:hAnsi="Cambria"/>
          <w:sz w:val="22"/>
          <w:szCs w:val="22"/>
          <w:lang w:val="en-US"/>
        </w:rPr>
        <w:t>Bigiston</w:t>
      </w:r>
      <w:proofErr w:type="spellEnd"/>
      <w:r w:rsidR="009F0D3A" w:rsidRPr="0064775F">
        <w:rPr>
          <w:rFonts w:ascii="Cambria" w:hAnsi="Cambria"/>
          <w:sz w:val="22"/>
          <w:szCs w:val="22"/>
          <w:lang w:val="en-US"/>
        </w:rPr>
        <w:t xml:space="preserve">, while in </w:t>
      </w:r>
      <w:proofErr w:type="spellStart"/>
      <w:r w:rsidR="009F0D3A" w:rsidRPr="0064775F">
        <w:rPr>
          <w:rFonts w:ascii="Cambria" w:hAnsi="Cambria"/>
          <w:sz w:val="22"/>
          <w:szCs w:val="22"/>
          <w:lang w:val="en-US"/>
        </w:rPr>
        <w:t>Pierrekondre</w:t>
      </w:r>
      <w:proofErr w:type="spellEnd"/>
      <w:r w:rsidR="009F0D3A" w:rsidRPr="0064775F">
        <w:rPr>
          <w:rFonts w:ascii="Cambria" w:hAnsi="Cambria"/>
          <w:sz w:val="22"/>
          <w:szCs w:val="22"/>
          <w:lang w:val="en-US"/>
        </w:rPr>
        <w:t xml:space="preserve">, </w:t>
      </w:r>
      <w:proofErr w:type="spellStart"/>
      <w:r w:rsidR="009F0D3A" w:rsidRPr="0064775F">
        <w:rPr>
          <w:rFonts w:ascii="Cambria" w:hAnsi="Cambria"/>
          <w:sz w:val="22"/>
          <w:szCs w:val="22"/>
          <w:lang w:val="en-US"/>
        </w:rPr>
        <w:t>Erowarte</w:t>
      </w:r>
      <w:proofErr w:type="spellEnd"/>
      <w:r w:rsidR="009F0D3A" w:rsidRPr="0064775F">
        <w:rPr>
          <w:rFonts w:ascii="Cambria" w:hAnsi="Cambria"/>
          <w:sz w:val="22"/>
          <w:szCs w:val="22"/>
          <w:lang w:val="en-US"/>
        </w:rPr>
        <w:t xml:space="preserve"> and </w:t>
      </w:r>
      <w:proofErr w:type="spellStart"/>
      <w:r w:rsidR="009F0D3A" w:rsidRPr="0064775F">
        <w:rPr>
          <w:rFonts w:ascii="Cambria" w:hAnsi="Cambria"/>
          <w:sz w:val="22"/>
          <w:szCs w:val="22"/>
          <w:lang w:val="en-US"/>
        </w:rPr>
        <w:t>Tapuku</w:t>
      </w:r>
      <w:proofErr w:type="spellEnd"/>
      <w:r w:rsidR="009F0D3A" w:rsidRPr="0064775F">
        <w:rPr>
          <w:rFonts w:ascii="Cambria" w:hAnsi="Cambria"/>
          <w:sz w:val="22"/>
          <w:szCs w:val="22"/>
          <w:lang w:val="en-US"/>
        </w:rPr>
        <w:t xml:space="preserve"> it is spoken to a lesser extent; the </w:t>
      </w:r>
      <w:r w:rsidR="004F670D" w:rsidRPr="0064775F">
        <w:rPr>
          <w:rFonts w:ascii="Cambria" w:hAnsi="Cambria"/>
          <w:sz w:val="22"/>
          <w:szCs w:val="22"/>
          <w:lang w:val="en-US"/>
        </w:rPr>
        <w:t>Lokono language</w:t>
      </w:r>
      <w:r w:rsidR="009F0D3A" w:rsidRPr="0064775F">
        <w:rPr>
          <w:rFonts w:ascii="Cambria" w:hAnsi="Cambria"/>
          <w:sz w:val="22"/>
          <w:szCs w:val="22"/>
          <w:lang w:val="en-US"/>
        </w:rPr>
        <w:t xml:space="preserve"> is spoken by some in </w:t>
      </w:r>
      <w:proofErr w:type="spellStart"/>
      <w:r w:rsidR="009F0D3A" w:rsidRPr="0064775F">
        <w:rPr>
          <w:rFonts w:ascii="Cambria" w:hAnsi="Cambria"/>
          <w:sz w:val="22"/>
          <w:szCs w:val="22"/>
          <w:lang w:val="en-US"/>
        </w:rPr>
        <w:t>Marijkedorp</w:t>
      </w:r>
      <w:proofErr w:type="spellEnd"/>
      <w:r w:rsidR="009F0D3A" w:rsidRPr="0064775F">
        <w:rPr>
          <w:rFonts w:ascii="Cambria" w:hAnsi="Cambria"/>
          <w:sz w:val="22"/>
          <w:szCs w:val="22"/>
          <w:lang w:val="en-US"/>
        </w:rPr>
        <w:t xml:space="preserve"> and </w:t>
      </w:r>
      <w:proofErr w:type="spellStart"/>
      <w:r w:rsidR="009F0D3A" w:rsidRPr="0064775F">
        <w:rPr>
          <w:rFonts w:ascii="Cambria" w:hAnsi="Cambria"/>
          <w:sz w:val="22"/>
          <w:szCs w:val="22"/>
          <w:lang w:val="en-US"/>
        </w:rPr>
        <w:t>Alfonsdorp</w:t>
      </w:r>
      <w:proofErr w:type="spellEnd"/>
      <w:r w:rsidR="004F670D" w:rsidRPr="0064775F">
        <w:rPr>
          <w:rFonts w:ascii="Cambria" w:hAnsi="Cambria"/>
          <w:sz w:val="22"/>
          <w:szCs w:val="22"/>
          <w:lang w:val="en-US"/>
        </w:rPr>
        <w:t>.</w:t>
      </w:r>
      <w:r w:rsidR="009F0D3A" w:rsidRPr="0064775F">
        <w:rPr>
          <w:rStyle w:val="Refdenotaalpie"/>
          <w:rFonts w:ascii="Cambria" w:hAnsi="Cambria"/>
          <w:sz w:val="22"/>
          <w:szCs w:val="22"/>
          <w:lang w:val="en-US"/>
        </w:rPr>
        <w:footnoteReference w:id="28"/>
      </w:r>
      <w:bookmarkEnd w:id="14"/>
      <w:r w:rsidR="004F670D" w:rsidRPr="0064775F">
        <w:rPr>
          <w:rFonts w:ascii="Cambria" w:hAnsi="Cambria"/>
          <w:sz w:val="22"/>
          <w:szCs w:val="22"/>
          <w:lang w:val="en-US"/>
        </w:rPr>
        <w:t xml:space="preserve"> </w:t>
      </w:r>
    </w:p>
    <w:p w:rsidR="001B0176" w:rsidRPr="0064775F" w:rsidRDefault="001B0176" w:rsidP="001B0176">
      <w:pPr>
        <w:jc w:val="both"/>
        <w:rPr>
          <w:rFonts w:ascii="Cambria" w:hAnsi="Cambria"/>
          <w:sz w:val="22"/>
          <w:szCs w:val="22"/>
          <w:lang w:val="en-US"/>
        </w:rPr>
      </w:pPr>
    </w:p>
    <w:p w:rsidR="00775354" w:rsidRPr="0064775F" w:rsidRDefault="00D579BA" w:rsidP="00892189">
      <w:pPr>
        <w:numPr>
          <w:ilvl w:val="0"/>
          <w:numId w:val="1"/>
        </w:numPr>
        <w:tabs>
          <w:tab w:val="clear" w:pos="1440"/>
        </w:tabs>
        <w:ind w:left="0" w:firstLine="720"/>
        <w:jc w:val="both"/>
        <w:rPr>
          <w:rFonts w:ascii="Cambria" w:eastAsia="ヒラギノ角ゴ Pro W3" w:hAnsi="Cambria"/>
          <w:sz w:val="22"/>
          <w:szCs w:val="22"/>
          <w:lang w:val="en-US"/>
        </w:rPr>
      </w:pPr>
      <w:bookmarkStart w:id="15" w:name="_Ref361655464"/>
      <w:r w:rsidRPr="0064775F">
        <w:rPr>
          <w:rFonts w:ascii="Cambria" w:eastAsia="ヒラギノ角ゴ Pro W3" w:hAnsi="Cambria"/>
          <w:sz w:val="22"/>
          <w:szCs w:val="22"/>
          <w:lang w:val="en-US"/>
        </w:rPr>
        <w:t xml:space="preserve">The </w:t>
      </w:r>
      <w:proofErr w:type="spellStart"/>
      <w:r w:rsidRPr="0064775F">
        <w:rPr>
          <w:rFonts w:ascii="Cambria" w:eastAsia="ヒラギノ角ゴ Pro W3" w:hAnsi="Cambria"/>
          <w:sz w:val="22"/>
          <w:szCs w:val="22"/>
          <w:lang w:val="en-US"/>
        </w:rPr>
        <w:t>Kaliña</w:t>
      </w:r>
      <w:proofErr w:type="spellEnd"/>
      <w:r w:rsidRPr="0064775F">
        <w:rPr>
          <w:rFonts w:ascii="Cambria" w:eastAsia="ヒラギノ角ゴ Pro W3" w:hAnsi="Cambria"/>
          <w:sz w:val="22"/>
          <w:szCs w:val="22"/>
          <w:lang w:val="en-US"/>
        </w:rPr>
        <w:t xml:space="preserve"> and Lokono’s customary law contemplates collective ownershi</w:t>
      </w:r>
      <w:r w:rsidR="00A741B9" w:rsidRPr="0064775F">
        <w:rPr>
          <w:rFonts w:ascii="Cambria" w:eastAsia="ヒラギノ角ゴ Pro W3" w:hAnsi="Cambria"/>
          <w:sz w:val="22"/>
          <w:szCs w:val="22"/>
          <w:lang w:val="en-US"/>
        </w:rPr>
        <w:t xml:space="preserve">p over their traditional lands, </w:t>
      </w:r>
      <w:r w:rsidR="00006846" w:rsidRPr="0064775F">
        <w:rPr>
          <w:rFonts w:ascii="Cambria" w:eastAsia="ヒラギノ角ゴ Pro W3" w:hAnsi="Cambria"/>
          <w:sz w:val="22"/>
          <w:szCs w:val="22"/>
          <w:lang w:val="en-US"/>
        </w:rPr>
        <w:t xml:space="preserve">while </w:t>
      </w:r>
      <w:r w:rsidR="00A741B9" w:rsidRPr="0064775F">
        <w:rPr>
          <w:rFonts w:ascii="Cambria" w:eastAsia="ヒラギノ角ゴ Pro W3" w:hAnsi="Cambria"/>
          <w:sz w:val="22"/>
          <w:szCs w:val="22"/>
          <w:lang w:val="en-US"/>
        </w:rPr>
        <w:t>s</w:t>
      </w:r>
      <w:r w:rsidRPr="0064775F">
        <w:rPr>
          <w:rFonts w:ascii="Cambria" w:eastAsia="ヒラギノ角ゴ Pro W3" w:hAnsi="Cambria"/>
          <w:sz w:val="22"/>
          <w:szCs w:val="22"/>
          <w:lang w:val="en-US"/>
        </w:rPr>
        <w:t>ubsidiary communal rights over land and resources are vested in kinship groups within each village.</w:t>
      </w:r>
      <w:r w:rsidR="00A741B9" w:rsidRPr="0064775F">
        <w:rPr>
          <w:rStyle w:val="Refdenotaalpie"/>
          <w:rFonts w:ascii="Cambria" w:eastAsia="ヒラギノ角ゴ Pro W3" w:hAnsi="Cambria"/>
          <w:sz w:val="22"/>
          <w:szCs w:val="22"/>
          <w:lang w:val="en-US"/>
        </w:rPr>
        <w:footnoteReference w:id="29"/>
      </w:r>
      <w:r w:rsidR="001A64B9" w:rsidRPr="0064775F">
        <w:rPr>
          <w:rFonts w:ascii="Cambria" w:eastAsia="ヒラギノ角ゴ Pro W3" w:hAnsi="Cambria"/>
          <w:sz w:val="22"/>
          <w:szCs w:val="22"/>
          <w:lang w:val="en-US"/>
        </w:rPr>
        <w:t xml:space="preserve"> </w:t>
      </w:r>
      <w:r w:rsidR="00C109E0" w:rsidRPr="0064775F">
        <w:rPr>
          <w:rFonts w:ascii="Cambria" w:eastAsia="ヒラギノ角ゴ Pro W3" w:hAnsi="Cambria"/>
          <w:sz w:val="22"/>
          <w:szCs w:val="22"/>
          <w:lang w:val="en-US"/>
        </w:rPr>
        <w:t>Each one of the villages observes the b</w:t>
      </w:r>
      <w:r w:rsidRPr="0064775F">
        <w:rPr>
          <w:rFonts w:ascii="Cambria" w:eastAsia="ヒラギノ角ゴ Pro W3" w:hAnsi="Cambria"/>
          <w:sz w:val="22"/>
          <w:szCs w:val="22"/>
          <w:lang w:val="en-US"/>
        </w:rPr>
        <w:t xml:space="preserve">oundaries </w:t>
      </w:r>
      <w:r w:rsidR="00C109E0" w:rsidRPr="0064775F">
        <w:rPr>
          <w:rFonts w:ascii="Cambria" w:eastAsia="ヒラギノ角ゴ Pro W3" w:hAnsi="Cambria"/>
          <w:sz w:val="22"/>
          <w:szCs w:val="22"/>
          <w:lang w:val="en-US"/>
        </w:rPr>
        <w:t xml:space="preserve">among the various </w:t>
      </w:r>
      <w:r w:rsidRPr="0064775F">
        <w:rPr>
          <w:rFonts w:ascii="Cambria" w:eastAsia="ヒラギノ角ゴ Pro W3" w:hAnsi="Cambria"/>
          <w:sz w:val="22"/>
          <w:szCs w:val="22"/>
          <w:lang w:val="en-US"/>
        </w:rPr>
        <w:t>villages.</w:t>
      </w:r>
      <w:r w:rsidR="0077743D" w:rsidRPr="0064775F">
        <w:rPr>
          <w:rStyle w:val="Refdenotaalpie"/>
          <w:rFonts w:ascii="Cambria" w:eastAsia="ヒラギノ角ゴ Pro W3" w:hAnsi="Cambria"/>
          <w:sz w:val="22"/>
          <w:szCs w:val="22"/>
          <w:lang w:val="en-US"/>
        </w:rPr>
        <w:footnoteReference w:id="30"/>
      </w:r>
      <w:r w:rsidRPr="0064775F">
        <w:rPr>
          <w:rFonts w:ascii="Cambria" w:eastAsia="ヒラギノ角ゴ Pro W3" w:hAnsi="Cambria"/>
          <w:sz w:val="22"/>
          <w:szCs w:val="22"/>
          <w:lang w:val="en-US"/>
        </w:rPr>
        <w:t xml:space="preserve"> </w:t>
      </w:r>
      <w:r w:rsidR="001A64B9" w:rsidRPr="0064775F">
        <w:rPr>
          <w:rFonts w:ascii="Cambria" w:eastAsia="ヒラギノ角ゴ Pro W3" w:hAnsi="Cambria"/>
          <w:sz w:val="22"/>
          <w:szCs w:val="22"/>
          <w:lang w:val="en-US"/>
        </w:rPr>
        <w:t xml:space="preserve"> </w:t>
      </w:r>
      <w:r w:rsidRPr="0064775F">
        <w:rPr>
          <w:rFonts w:ascii="Cambria" w:eastAsia="ヒラギノ角ゴ Pro W3" w:hAnsi="Cambria"/>
          <w:sz w:val="22"/>
          <w:szCs w:val="22"/>
          <w:lang w:val="en-US"/>
        </w:rPr>
        <w:t>If a non-member of a village wants to use village lands, he or she must fi</w:t>
      </w:r>
      <w:r w:rsidR="00486B3B" w:rsidRPr="0064775F">
        <w:rPr>
          <w:rFonts w:ascii="Cambria" w:eastAsia="ヒラギノ角ゴ Pro W3" w:hAnsi="Cambria"/>
          <w:sz w:val="22"/>
          <w:szCs w:val="22"/>
          <w:lang w:val="en-US"/>
        </w:rPr>
        <w:t>r</w:t>
      </w:r>
      <w:r w:rsidRPr="0064775F">
        <w:rPr>
          <w:rFonts w:ascii="Cambria" w:eastAsia="ヒラギノ角ゴ Pro W3" w:hAnsi="Cambria"/>
          <w:sz w:val="22"/>
          <w:szCs w:val="22"/>
          <w:lang w:val="en-US"/>
        </w:rPr>
        <w:t xml:space="preserve">st </w:t>
      </w:r>
      <w:r w:rsidRPr="0064775F">
        <w:rPr>
          <w:rFonts w:ascii="Cambria" w:eastAsia="ヒラギノ角ゴ Pro W3" w:hAnsi="Cambria"/>
          <w:sz w:val="22"/>
          <w:szCs w:val="22"/>
          <w:lang w:val="en-US"/>
        </w:rPr>
        <w:lastRenderedPageBreak/>
        <w:t>obtain the permission of the village leader, who then follows traditional consultation practices within the affected village.</w:t>
      </w:r>
      <w:r w:rsidRPr="0064775F">
        <w:rPr>
          <w:rStyle w:val="Refdenotaalpie"/>
          <w:rFonts w:ascii="Cambria" w:eastAsia="ヒラギノ角ゴ Pro W3" w:hAnsi="Cambria"/>
          <w:sz w:val="22"/>
          <w:szCs w:val="22"/>
          <w:lang w:val="en-US"/>
        </w:rPr>
        <w:footnoteReference w:id="31"/>
      </w:r>
      <w:r w:rsidRPr="0064775F">
        <w:rPr>
          <w:rFonts w:ascii="Cambria" w:eastAsia="ヒラギノ角ゴ Pro W3" w:hAnsi="Cambria"/>
          <w:sz w:val="22"/>
          <w:szCs w:val="22"/>
          <w:lang w:val="en-US"/>
        </w:rPr>
        <w:t xml:space="preserve"> </w:t>
      </w:r>
      <w:r w:rsidR="001A64B9" w:rsidRPr="0064775F">
        <w:rPr>
          <w:rFonts w:ascii="Cambria" w:eastAsia="ヒラギノ角ゴ Pro W3" w:hAnsi="Cambria"/>
          <w:sz w:val="22"/>
          <w:szCs w:val="22"/>
          <w:lang w:val="en-US"/>
        </w:rPr>
        <w:t xml:space="preserve"> </w:t>
      </w:r>
      <w:r w:rsidR="00775354" w:rsidRPr="0064775F">
        <w:rPr>
          <w:rFonts w:ascii="Cambria" w:eastAsia="ヒラギノ角ゴ Pro W3" w:hAnsi="Cambria"/>
          <w:sz w:val="22"/>
          <w:szCs w:val="22"/>
          <w:lang w:val="en-US"/>
        </w:rPr>
        <w:t>As for natural resources, the Kaliña and Lokono own them collectively</w:t>
      </w:r>
      <w:r w:rsidR="00006846" w:rsidRPr="0064775F">
        <w:rPr>
          <w:rFonts w:ascii="Cambria" w:eastAsia="ヒラギノ角ゴ Pro W3" w:hAnsi="Cambria"/>
          <w:sz w:val="22"/>
          <w:szCs w:val="22"/>
          <w:lang w:val="en-US"/>
        </w:rPr>
        <w:t xml:space="preserve"> according to their </w:t>
      </w:r>
      <w:r w:rsidR="002C7CDC" w:rsidRPr="0064775F">
        <w:rPr>
          <w:rFonts w:ascii="Cambria" w:eastAsia="ヒラギノ角ゴ Pro W3" w:hAnsi="Cambria"/>
          <w:sz w:val="22"/>
          <w:szCs w:val="22"/>
          <w:lang w:val="en-US"/>
        </w:rPr>
        <w:t>customary law</w:t>
      </w:r>
      <w:r w:rsidR="00775354" w:rsidRPr="0064775F">
        <w:rPr>
          <w:rFonts w:ascii="Cambria" w:eastAsia="ヒラギノ角ゴ Pro W3" w:hAnsi="Cambria"/>
          <w:sz w:val="22"/>
          <w:szCs w:val="22"/>
          <w:lang w:val="en-US"/>
        </w:rPr>
        <w:t>, but a person or persons may acquire individual ownership of specific resources through their labor or inheritance.</w:t>
      </w:r>
      <w:r w:rsidR="005B79C3" w:rsidRPr="0064775F">
        <w:rPr>
          <w:rStyle w:val="Refdenotaalpie"/>
          <w:rFonts w:ascii="Cambria" w:eastAsia="ヒラギノ角ゴ Pro W3" w:hAnsi="Cambria"/>
          <w:sz w:val="22"/>
          <w:szCs w:val="22"/>
          <w:lang w:val="en-US"/>
        </w:rPr>
        <w:footnoteReference w:id="32"/>
      </w:r>
      <w:r w:rsidR="00423047" w:rsidRPr="0064775F">
        <w:rPr>
          <w:rFonts w:ascii="Cambria" w:eastAsia="ヒラギノ角ゴ Pro W3" w:hAnsi="Cambria"/>
          <w:sz w:val="22"/>
          <w:szCs w:val="22"/>
          <w:lang w:val="en-US"/>
        </w:rPr>
        <w:t xml:space="preserve"> </w:t>
      </w:r>
      <w:r w:rsidR="001A64B9" w:rsidRPr="0064775F">
        <w:rPr>
          <w:rFonts w:ascii="Cambria" w:eastAsia="ヒラギノ角ゴ Pro W3" w:hAnsi="Cambria"/>
          <w:sz w:val="22"/>
          <w:szCs w:val="22"/>
          <w:lang w:val="en-US"/>
        </w:rPr>
        <w:t xml:space="preserve"> </w:t>
      </w:r>
      <w:r w:rsidR="00423047" w:rsidRPr="0064775F">
        <w:rPr>
          <w:rFonts w:ascii="Cambria" w:eastAsia="ヒラギノ角ゴ Pro W3" w:hAnsi="Cambria"/>
          <w:sz w:val="22"/>
          <w:szCs w:val="22"/>
          <w:lang w:val="en-US"/>
        </w:rPr>
        <w:t>For instance, timber is collectively owned, but a log becomes the property of the person who cuts it down.</w:t>
      </w:r>
      <w:r w:rsidR="00423047" w:rsidRPr="0064775F">
        <w:rPr>
          <w:rStyle w:val="Refdenotaalpie"/>
          <w:rFonts w:ascii="Cambria" w:eastAsia="ヒラギノ角ゴ Pro W3" w:hAnsi="Cambria"/>
          <w:sz w:val="22"/>
          <w:szCs w:val="22"/>
          <w:lang w:val="en-US"/>
        </w:rPr>
        <w:footnoteReference w:id="33"/>
      </w:r>
      <w:r w:rsidR="0098783D" w:rsidRPr="0064775F">
        <w:rPr>
          <w:rFonts w:ascii="Cambria" w:eastAsia="ヒラギノ角ゴ Pro W3" w:hAnsi="Cambria"/>
          <w:sz w:val="22"/>
          <w:szCs w:val="22"/>
          <w:lang w:val="en-US"/>
        </w:rPr>
        <w:t xml:space="preserve"> </w:t>
      </w:r>
      <w:proofErr w:type="spellStart"/>
      <w:r w:rsidR="00A72B51" w:rsidRPr="0064775F">
        <w:rPr>
          <w:rFonts w:ascii="Cambria" w:eastAsia="ヒラギノ角ゴ Pro W3" w:hAnsi="Cambria"/>
          <w:sz w:val="22"/>
          <w:szCs w:val="22"/>
          <w:lang w:val="en-US"/>
        </w:rPr>
        <w:t>Kaliña</w:t>
      </w:r>
      <w:proofErr w:type="spellEnd"/>
      <w:r w:rsidR="00A72B51" w:rsidRPr="0064775F">
        <w:rPr>
          <w:rFonts w:ascii="Cambria" w:eastAsia="ヒラギノ角ゴ Pro W3" w:hAnsi="Cambria"/>
          <w:sz w:val="22"/>
          <w:szCs w:val="22"/>
          <w:lang w:val="en-US"/>
        </w:rPr>
        <w:t xml:space="preserve"> and Lokono</w:t>
      </w:r>
      <w:r w:rsidR="0098783D" w:rsidRPr="0064775F">
        <w:rPr>
          <w:rFonts w:ascii="Cambria" w:eastAsia="ヒラギノ角ゴ Pro W3" w:hAnsi="Cambria"/>
          <w:sz w:val="22"/>
          <w:szCs w:val="22"/>
          <w:lang w:val="en-US"/>
        </w:rPr>
        <w:t xml:space="preserve"> customary law also provides that a hun</w:t>
      </w:r>
      <w:r w:rsidR="00D43EAB" w:rsidRPr="0064775F">
        <w:rPr>
          <w:rFonts w:ascii="Cambria" w:eastAsia="ヒラギノ角ゴ Pro W3" w:hAnsi="Cambria"/>
          <w:sz w:val="22"/>
          <w:szCs w:val="22"/>
          <w:lang w:val="en-US"/>
        </w:rPr>
        <w:t>ter must not hunt young animals</w:t>
      </w:r>
      <w:r w:rsidR="0098783D" w:rsidRPr="0064775F">
        <w:rPr>
          <w:rFonts w:ascii="Cambria" w:eastAsia="ヒラギノ角ゴ Pro W3" w:hAnsi="Cambria"/>
          <w:sz w:val="22"/>
          <w:szCs w:val="22"/>
          <w:lang w:val="en-US"/>
        </w:rPr>
        <w:t xml:space="preserve"> and must not hunt more game than he is able to carry </w:t>
      </w:r>
      <w:r w:rsidR="00D43EAB" w:rsidRPr="0064775F">
        <w:rPr>
          <w:rFonts w:ascii="Cambria" w:eastAsia="ヒラギノ角ゴ Pro W3" w:hAnsi="Cambria"/>
          <w:sz w:val="22"/>
          <w:szCs w:val="22"/>
          <w:lang w:val="en-US"/>
        </w:rPr>
        <w:t xml:space="preserve">with </w:t>
      </w:r>
      <w:r w:rsidR="0098783D" w:rsidRPr="0064775F">
        <w:rPr>
          <w:rFonts w:ascii="Cambria" w:eastAsia="ヒラギノ角ゴ Pro W3" w:hAnsi="Cambria"/>
          <w:sz w:val="22"/>
          <w:szCs w:val="22"/>
          <w:lang w:val="en-US"/>
        </w:rPr>
        <w:t>him.</w:t>
      </w:r>
      <w:r w:rsidR="0098783D" w:rsidRPr="0064775F">
        <w:rPr>
          <w:rStyle w:val="Refdenotaalpie"/>
          <w:rFonts w:ascii="Cambria" w:eastAsia="ヒラギノ角ゴ Pro W3" w:hAnsi="Cambria"/>
          <w:sz w:val="22"/>
          <w:szCs w:val="22"/>
          <w:lang w:val="en-US"/>
        </w:rPr>
        <w:footnoteReference w:id="34"/>
      </w:r>
      <w:bookmarkEnd w:id="15"/>
    </w:p>
    <w:p w:rsidR="001B0176" w:rsidRPr="0064775F" w:rsidRDefault="001B0176" w:rsidP="001B0176">
      <w:pPr>
        <w:jc w:val="both"/>
        <w:rPr>
          <w:rFonts w:ascii="Cambria" w:eastAsia="ヒラギノ角ゴ Pro W3" w:hAnsi="Cambria"/>
          <w:sz w:val="22"/>
          <w:szCs w:val="22"/>
          <w:lang w:val="en-US"/>
        </w:rPr>
      </w:pPr>
    </w:p>
    <w:p w:rsidR="00C76152" w:rsidRPr="0064775F" w:rsidRDefault="00C76152" w:rsidP="001B0176">
      <w:pPr>
        <w:pStyle w:val="Ttulo2"/>
        <w:numPr>
          <w:ilvl w:val="1"/>
          <w:numId w:val="9"/>
        </w:numPr>
        <w:spacing w:before="0" w:after="0"/>
        <w:rPr>
          <w:rFonts w:ascii="Cambria" w:eastAsia="ヒラギノ角ゴ Pro W3" w:hAnsi="Cambria"/>
          <w:i w:val="0"/>
          <w:sz w:val="22"/>
          <w:szCs w:val="22"/>
          <w:lang w:val="en-US"/>
        </w:rPr>
      </w:pPr>
      <w:bookmarkStart w:id="16" w:name="_Toc412541710"/>
      <w:r w:rsidRPr="0064775F">
        <w:rPr>
          <w:rFonts w:ascii="Cambria" w:eastAsia="ヒラギノ角ゴ Pro W3" w:hAnsi="Cambria"/>
          <w:i w:val="0"/>
          <w:sz w:val="22"/>
          <w:szCs w:val="22"/>
          <w:lang w:val="en-US"/>
        </w:rPr>
        <w:t>Indigenous Peoples under Surinamese Law</w:t>
      </w:r>
      <w:bookmarkEnd w:id="16"/>
    </w:p>
    <w:p w:rsidR="001B0176" w:rsidRPr="0064775F" w:rsidRDefault="001B0176" w:rsidP="001B0176">
      <w:pPr>
        <w:ind w:left="1440"/>
        <w:rPr>
          <w:rFonts w:ascii="Cambria" w:hAnsi="Cambria"/>
          <w:sz w:val="22"/>
          <w:szCs w:val="22"/>
          <w:lang w:val="en-US"/>
        </w:rPr>
      </w:pPr>
    </w:p>
    <w:p w:rsidR="00C40FD6" w:rsidRPr="0064775F" w:rsidRDefault="00270E12" w:rsidP="00892189">
      <w:pPr>
        <w:numPr>
          <w:ilvl w:val="0"/>
          <w:numId w:val="1"/>
        </w:numPr>
        <w:tabs>
          <w:tab w:val="clear" w:pos="1440"/>
        </w:tabs>
        <w:ind w:left="0" w:firstLine="720"/>
        <w:jc w:val="both"/>
        <w:rPr>
          <w:rFonts w:ascii="Cambria" w:hAnsi="Cambria"/>
          <w:sz w:val="22"/>
          <w:szCs w:val="22"/>
          <w:lang w:val="en-US"/>
        </w:rPr>
      </w:pPr>
      <w:bookmarkStart w:id="17" w:name="_Ref360184845"/>
      <w:r w:rsidRPr="0064775F">
        <w:rPr>
          <w:rFonts w:ascii="Cambria" w:hAnsi="Cambria"/>
          <w:sz w:val="22"/>
          <w:szCs w:val="22"/>
          <w:lang w:val="en-US"/>
        </w:rPr>
        <w:t xml:space="preserve">Surinamese law does not recognize the </w:t>
      </w:r>
      <w:r w:rsidR="003D3262" w:rsidRPr="0064775F">
        <w:rPr>
          <w:rFonts w:ascii="Cambria" w:hAnsi="Cambria"/>
          <w:sz w:val="22"/>
          <w:szCs w:val="22"/>
          <w:lang w:val="en-US"/>
        </w:rPr>
        <w:t xml:space="preserve">possibility for the </w:t>
      </w:r>
      <w:proofErr w:type="spellStart"/>
      <w:r w:rsidRPr="0064775F">
        <w:rPr>
          <w:rFonts w:ascii="Cambria" w:hAnsi="Cambria"/>
          <w:sz w:val="22"/>
          <w:szCs w:val="22"/>
          <w:lang w:val="en-US"/>
        </w:rPr>
        <w:t>Kaliña</w:t>
      </w:r>
      <w:proofErr w:type="spellEnd"/>
      <w:r w:rsidRPr="0064775F">
        <w:rPr>
          <w:rFonts w:ascii="Cambria" w:hAnsi="Cambria"/>
          <w:sz w:val="22"/>
          <w:szCs w:val="22"/>
          <w:lang w:val="en-US"/>
        </w:rPr>
        <w:t xml:space="preserve"> and Lokono</w:t>
      </w:r>
      <w:r w:rsidR="00A04487" w:rsidRPr="0064775F">
        <w:rPr>
          <w:rFonts w:ascii="Cambria" w:hAnsi="Cambria"/>
          <w:sz w:val="22"/>
          <w:szCs w:val="22"/>
          <w:lang w:val="en-US"/>
        </w:rPr>
        <w:t xml:space="preserve"> indigenous people</w:t>
      </w:r>
      <w:r w:rsidR="003D3262" w:rsidRPr="0064775F">
        <w:rPr>
          <w:rFonts w:ascii="Cambria" w:hAnsi="Cambria"/>
          <w:sz w:val="22"/>
          <w:szCs w:val="22"/>
          <w:lang w:val="en-US"/>
        </w:rPr>
        <w:t>s</w:t>
      </w:r>
      <w:r w:rsidRPr="0064775F">
        <w:rPr>
          <w:rFonts w:ascii="Cambria" w:hAnsi="Cambria"/>
          <w:sz w:val="22"/>
          <w:szCs w:val="22"/>
          <w:lang w:val="en-US"/>
        </w:rPr>
        <w:t xml:space="preserve"> </w:t>
      </w:r>
      <w:r w:rsidR="003D3262" w:rsidRPr="0064775F">
        <w:rPr>
          <w:rFonts w:ascii="Cambria" w:hAnsi="Cambria"/>
          <w:sz w:val="22"/>
          <w:szCs w:val="22"/>
          <w:lang w:val="en-US"/>
        </w:rPr>
        <w:t xml:space="preserve">to be constituted </w:t>
      </w:r>
      <w:r w:rsidRPr="0064775F">
        <w:rPr>
          <w:rFonts w:ascii="Cambria" w:hAnsi="Cambria"/>
          <w:sz w:val="22"/>
          <w:szCs w:val="22"/>
          <w:lang w:val="en-US"/>
        </w:rPr>
        <w:t>as le</w:t>
      </w:r>
      <w:r w:rsidR="00A04487" w:rsidRPr="0064775F">
        <w:rPr>
          <w:rFonts w:ascii="Cambria" w:hAnsi="Cambria"/>
          <w:sz w:val="22"/>
          <w:szCs w:val="22"/>
          <w:lang w:val="en-US"/>
        </w:rPr>
        <w:t>gal persons, and thus they are not legally capable of holding collective rights under domestic law</w:t>
      </w:r>
      <w:r w:rsidRPr="0064775F">
        <w:rPr>
          <w:rFonts w:ascii="Cambria" w:hAnsi="Cambria"/>
          <w:sz w:val="22"/>
          <w:szCs w:val="22"/>
          <w:lang w:val="en-US"/>
        </w:rPr>
        <w:t>.</w:t>
      </w:r>
      <w:r w:rsidR="00A04487" w:rsidRPr="0064775F">
        <w:rPr>
          <w:rStyle w:val="Refdenotaalpie"/>
          <w:rFonts w:ascii="Cambria" w:hAnsi="Cambria"/>
          <w:sz w:val="22"/>
          <w:szCs w:val="22"/>
          <w:lang w:val="en-US"/>
        </w:rPr>
        <w:footnoteReference w:id="35"/>
      </w:r>
      <w:r w:rsidRPr="0064775F">
        <w:rPr>
          <w:rFonts w:ascii="Cambria" w:hAnsi="Cambria"/>
          <w:sz w:val="22"/>
          <w:szCs w:val="22"/>
          <w:lang w:val="en-US"/>
        </w:rPr>
        <w:t xml:space="preserve"> </w:t>
      </w:r>
      <w:r w:rsidR="001A64B9" w:rsidRPr="0064775F">
        <w:rPr>
          <w:rFonts w:ascii="Cambria" w:hAnsi="Cambria"/>
          <w:sz w:val="22"/>
          <w:szCs w:val="22"/>
          <w:lang w:val="en-US"/>
        </w:rPr>
        <w:t xml:space="preserve"> </w:t>
      </w:r>
      <w:r w:rsidR="00C40FD6" w:rsidRPr="0064775F">
        <w:rPr>
          <w:rFonts w:ascii="Cambria" w:hAnsi="Cambria"/>
          <w:sz w:val="22"/>
          <w:szCs w:val="22"/>
          <w:lang w:val="en-US"/>
        </w:rPr>
        <w:t xml:space="preserve">Surinamese law does not recognize </w:t>
      </w:r>
      <w:r w:rsidR="001A64B9" w:rsidRPr="0064775F">
        <w:rPr>
          <w:rFonts w:ascii="Cambria" w:hAnsi="Cambria"/>
          <w:sz w:val="22"/>
          <w:szCs w:val="22"/>
          <w:lang w:val="en-US"/>
        </w:rPr>
        <w:t>indigenous peoples or communities’</w:t>
      </w:r>
      <w:r w:rsidR="001A64B9" w:rsidRPr="0064775F" w:rsidDel="001A64B9">
        <w:rPr>
          <w:rFonts w:ascii="Cambria" w:hAnsi="Cambria"/>
          <w:sz w:val="22"/>
          <w:szCs w:val="22"/>
          <w:lang w:val="en-US"/>
        </w:rPr>
        <w:t xml:space="preserve"> </w:t>
      </w:r>
      <w:r w:rsidR="00C40FD6" w:rsidRPr="0064775F">
        <w:rPr>
          <w:rFonts w:ascii="Cambria" w:hAnsi="Cambria"/>
          <w:sz w:val="22"/>
          <w:szCs w:val="22"/>
          <w:lang w:val="en-US"/>
        </w:rPr>
        <w:t xml:space="preserve">collective property right </w:t>
      </w:r>
      <w:r w:rsidR="001A64B9" w:rsidRPr="0064775F">
        <w:rPr>
          <w:rFonts w:ascii="Cambria" w:hAnsi="Cambria"/>
          <w:sz w:val="22"/>
          <w:szCs w:val="22"/>
          <w:lang w:val="en-US"/>
        </w:rPr>
        <w:t>to formally own lands</w:t>
      </w:r>
      <w:r w:rsidR="00561249" w:rsidRPr="0064775F">
        <w:rPr>
          <w:rFonts w:ascii="Cambria" w:hAnsi="Cambria"/>
          <w:sz w:val="22"/>
          <w:szCs w:val="22"/>
          <w:lang w:val="en-US"/>
        </w:rPr>
        <w:t>,</w:t>
      </w:r>
      <w:r w:rsidR="001A64B9" w:rsidRPr="0064775F">
        <w:rPr>
          <w:rFonts w:ascii="Cambria" w:hAnsi="Cambria"/>
          <w:sz w:val="22"/>
          <w:szCs w:val="22"/>
          <w:lang w:val="en-US"/>
        </w:rPr>
        <w:t xml:space="preserve"> </w:t>
      </w:r>
      <w:r w:rsidR="00C40FD6" w:rsidRPr="0064775F">
        <w:rPr>
          <w:rFonts w:ascii="Cambria" w:hAnsi="Cambria"/>
          <w:sz w:val="22"/>
          <w:szCs w:val="22"/>
          <w:lang w:val="en-US"/>
        </w:rPr>
        <w:t xml:space="preserve">such as </w:t>
      </w:r>
      <w:r w:rsidR="001A64B9" w:rsidRPr="0064775F">
        <w:rPr>
          <w:rFonts w:ascii="Cambria" w:hAnsi="Cambria"/>
          <w:sz w:val="22"/>
          <w:szCs w:val="22"/>
          <w:lang w:val="en-US"/>
        </w:rPr>
        <w:t xml:space="preserve">the </w:t>
      </w:r>
      <w:r w:rsidR="00C40FD6" w:rsidRPr="0064775F">
        <w:rPr>
          <w:rFonts w:ascii="Cambria" w:hAnsi="Cambria"/>
          <w:sz w:val="22"/>
          <w:szCs w:val="22"/>
          <w:lang w:val="en-US"/>
        </w:rPr>
        <w:t xml:space="preserve">Kaliña and </w:t>
      </w:r>
      <w:r w:rsidR="007C4944" w:rsidRPr="0064775F">
        <w:rPr>
          <w:rFonts w:ascii="Cambria" w:hAnsi="Cambria"/>
          <w:sz w:val="22"/>
          <w:szCs w:val="22"/>
          <w:lang w:val="en-US"/>
        </w:rPr>
        <w:t>Lokono Peoples</w:t>
      </w:r>
      <w:r w:rsidR="00561249" w:rsidRPr="0064775F">
        <w:rPr>
          <w:rFonts w:ascii="Cambria" w:hAnsi="Cambria"/>
          <w:sz w:val="22"/>
          <w:szCs w:val="22"/>
          <w:lang w:val="en-US"/>
        </w:rPr>
        <w:t>.</w:t>
      </w:r>
      <w:r w:rsidR="00C40FD6" w:rsidRPr="0064775F">
        <w:rPr>
          <w:rFonts w:ascii="Cambria" w:hAnsi="Cambria"/>
          <w:sz w:val="22"/>
          <w:szCs w:val="22"/>
          <w:lang w:val="en-US"/>
        </w:rPr>
        <w:t xml:space="preserve"> </w:t>
      </w:r>
      <w:r w:rsidR="00561249" w:rsidRPr="0064775F">
        <w:rPr>
          <w:rFonts w:ascii="Cambria" w:hAnsi="Cambria"/>
          <w:sz w:val="22"/>
          <w:szCs w:val="22"/>
          <w:lang w:val="en-US"/>
        </w:rPr>
        <w:t>Additionally,</w:t>
      </w:r>
      <w:r w:rsidR="00B528EA" w:rsidRPr="0064775F">
        <w:rPr>
          <w:rFonts w:ascii="Cambria" w:hAnsi="Cambria"/>
          <w:sz w:val="22"/>
          <w:szCs w:val="22"/>
          <w:lang w:val="en-US"/>
        </w:rPr>
        <w:t xml:space="preserve"> traditional indigenous forms of land tenure are not classified as property under the </w:t>
      </w:r>
      <w:r w:rsidR="007C4944" w:rsidRPr="0064775F">
        <w:rPr>
          <w:rFonts w:ascii="Cambria" w:hAnsi="Cambria"/>
          <w:sz w:val="22"/>
          <w:szCs w:val="22"/>
          <w:lang w:val="en-US"/>
        </w:rPr>
        <w:t xml:space="preserve">1987 </w:t>
      </w:r>
      <w:r w:rsidR="00B528EA" w:rsidRPr="0064775F">
        <w:rPr>
          <w:rFonts w:ascii="Cambria" w:hAnsi="Cambria"/>
          <w:sz w:val="22"/>
          <w:szCs w:val="22"/>
          <w:lang w:val="en-US"/>
        </w:rPr>
        <w:t>Surinamese Constitution or domestic laws</w:t>
      </w:r>
      <w:r w:rsidR="00C40FD6" w:rsidRPr="0064775F">
        <w:rPr>
          <w:rFonts w:ascii="Cambria" w:hAnsi="Cambria"/>
          <w:sz w:val="22"/>
          <w:szCs w:val="22"/>
          <w:lang w:val="en-US"/>
        </w:rPr>
        <w:t>.</w:t>
      </w:r>
      <w:r w:rsidR="00CC0739" w:rsidRPr="0064775F">
        <w:rPr>
          <w:rStyle w:val="Refdenotaalpie"/>
          <w:rFonts w:ascii="Cambria" w:hAnsi="Cambria"/>
          <w:sz w:val="22"/>
          <w:szCs w:val="22"/>
          <w:lang w:val="en-US"/>
        </w:rPr>
        <w:footnoteReference w:id="36"/>
      </w:r>
      <w:bookmarkEnd w:id="17"/>
    </w:p>
    <w:p w:rsidR="001B0176" w:rsidRPr="0064775F" w:rsidRDefault="001B0176" w:rsidP="001B0176">
      <w:pPr>
        <w:jc w:val="both"/>
        <w:rPr>
          <w:rFonts w:ascii="Cambria" w:hAnsi="Cambria"/>
          <w:sz w:val="22"/>
          <w:szCs w:val="22"/>
          <w:lang w:val="en-US"/>
        </w:rPr>
      </w:pPr>
    </w:p>
    <w:p w:rsidR="00FB4571" w:rsidRPr="0064775F" w:rsidRDefault="00FB4571" w:rsidP="00892189">
      <w:pPr>
        <w:numPr>
          <w:ilvl w:val="0"/>
          <w:numId w:val="1"/>
        </w:numPr>
        <w:tabs>
          <w:tab w:val="clear" w:pos="1440"/>
        </w:tabs>
        <w:ind w:left="0" w:firstLine="720"/>
        <w:jc w:val="both"/>
        <w:rPr>
          <w:rFonts w:ascii="Cambria" w:hAnsi="Cambria"/>
          <w:i/>
          <w:sz w:val="22"/>
          <w:szCs w:val="22"/>
          <w:lang w:val="en-US"/>
        </w:rPr>
      </w:pPr>
      <w:r w:rsidRPr="0064775F">
        <w:rPr>
          <w:rFonts w:ascii="Cambria" w:hAnsi="Cambria"/>
          <w:sz w:val="22"/>
          <w:szCs w:val="22"/>
          <w:lang w:val="en-US"/>
        </w:rPr>
        <w:t xml:space="preserve">Article 41 of Suriname’s 1987 Constitution </w:t>
      </w:r>
      <w:r w:rsidR="00A04487" w:rsidRPr="0064775F">
        <w:rPr>
          <w:rFonts w:ascii="Cambria" w:hAnsi="Cambria"/>
          <w:sz w:val="22"/>
          <w:szCs w:val="22"/>
          <w:lang w:val="en-US"/>
        </w:rPr>
        <w:t xml:space="preserve">provides </w:t>
      </w:r>
      <w:r w:rsidRPr="0064775F">
        <w:rPr>
          <w:rFonts w:ascii="Cambria" w:hAnsi="Cambria"/>
          <w:sz w:val="22"/>
          <w:szCs w:val="22"/>
          <w:lang w:val="en-US"/>
        </w:rPr>
        <w:t>that “[n]</w:t>
      </w:r>
      <w:proofErr w:type="spellStart"/>
      <w:r w:rsidRPr="0064775F">
        <w:rPr>
          <w:rFonts w:ascii="Cambria" w:hAnsi="Cambria"/>
          <w:sz w:val="22"/>
          <w:szCs w:val="22"/>
          <w:lang w:val="en-US"/>
        </w:rPr>
        <w:t>atural</w:t>
      </w:r>
      <w:proofErr w:type="spellEnd"/>
      <w:r w:rsidRPr="0064775F">
        <w:rPr>
          <w:rFonts w:ascii="Cambria" w:hAnsi="Cambria"/>
          <w:sz w:val="22"/>
          <w:szCs w:val="22"/>
          <w:lang w:val="en-US"/>
        </w:rPr>
        <w:t xml:space="preserve"> riches and resources are property of the </w:t>
      </w:r>
      <w:r w:rsidR="00D43EAB" w:rsidRPr="0064775F">
        <w:rPr>
          <w:rFonts w:ascii="Cambria" w:hAnsi="Cambria"/>
          <w:sz w:val="22"/>
          <w:szCs w:val="22"/>
          <w:lang w:val="en-US"/>
        </w:rPr>
        <w:t>nation</w:t>
      </w:r>
      <w:r w:rsidR="00561249" w:rsidRPr="0064775F">
        <w:rPr>
          <w:rFonts w:ascii="Cambria" w:hAnsi="Cambria"/>
          <w:sz w:val="22"/>
          <w:szCs w:val="22"/>
          <w:lang w:val="en-US"/>
        </w:rPr>
        <w:t xml:space="preserve"> (…)</w:t>
      </w:r>
      <w:r w:rsidR="00A72B51" w:rsidRPr="0064775F">
        <w:rPr>
          <w:rFonts w:ascii="Cambria" w:hAnsi="Cambria"/>
          <w:sz w:val="22"/>
          <w:szCs w:val="22"/>
          <w:lang w:val="en-US"/>
        </w:rPr>
        <w:t>.</w:t>
      </w:r>
      <w:r w:rsidRPr="0064775F">
        <w:rPr>
          <w:rFonts w:ascii="Cambria" w:hAnsi="Cambria"/>
          <w:sz w:val="22"/>
          <w:szCs w:val="22"/>
          <w:lang w:val="en-US"/>
        </w:rPr>
        <w:t>”</w:t>
      </w:r>
      <w:r w:rsidR="00A04487" w:rsidRPr="0064775F">
        <w:rPr>
          <w:rStyle w:val="Refdenotaalpie"/>
          <w:rFonts w:ascii="Cambria" w:hAnsi="Cambria"/>
          <w:sz w:val="22"/>
          <w:szCs w:val="22"/>
          <w:lang w:val="en-US"/>
        </w:rPr>
        <w:footnoteReference w:id="37"/>
      </w:r>
      <w:r w:rsidR="00561249" w:rsidRPr="0064775F">
        <w:rPr>
          <w:rFonts w:ascii="Cambria" w:hAnsi="Cambria"/>
          <w:sz w:val="22"/>
          <w:szCs w:val="22"/>
          <w:lang w:val="en-US"/>
        </w:rPr>
        <w:t xml:space="preserve"> </w:t>
      </w:r>
      <w:r w:rsidR="00A04487" w:rsidRPr="0064775F">
        <w:rPr>
          <w:rFonts w:ascii="Cambria" w:hAnsi="Cambria"/>
          <w:sz w:val="22"/>
          <w:szCs w:val="22"/>
          <w:lang w:val="en-US"/>
        </w:rPr>
        <w:t xml:space="preserve">The Constitution does not recognize </w:t>
      </w:r>
      <w:r w:rsidRPr="0064775F">
        <w:rPr>
          <w:rFonts w:ascii="Cambria" w:hAnsi="Cambria"/>
          <w:sz w:val="22"/>
          <w:szCs w:val="22"/>
          <w:lang w:val="en-US"/>
        </w:rPr>
        <w:t>the rights of indigenous peoples or their communities to their lands</w:t>
      </w:r>
      <w:r w:rsidR="00C077EF" w:rsidRPr="0064775F">
        <w:rPr>
          <w:rFonts w:ascii="Cambria" w:hAnsi="Cambria"/>
          <w:sz w:val="22"/>
          <w:szCs w:val="22"/>
          <w:lang w:val="en-US"/>
        </w:rPr>
        <w:t>, but rather considers indigenous peoples permissive occupiers of State-owned land</w:t>
      </w:r>
      <w:r w:rsidRPr="0064775F">
        <w:rPr>
          <w:rFonts w:ascii="Cambria" w:hAnsi="Cambria"/>
          <w:sz w:val="22"/>
          <w:szCs w:val="22"/>
          <w:lang w:val="en-US"/>
        </w:rPr>
        <w:t>.</w:t>
      </w:r>
      <w:r w:rsidR="00A04487" w:rsidRPr="0064775F">
        <w:rPr>
          <w:rStyle w:val="Refdenotaalpie"/>
          <w:rFonts w:ascii="Cambria" w:hAnsi="Cambria"/>
          <w:sz w:val="22"/>
          <w:szCs w:val="22"/>
          <w:lang w:val="en-US"/>
        </w:rPr>
        <w:footnoteReference w:id="38"/>
      </w:r>
      <w:r w:rsidR="00A04487"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A04487" w:rsidRPr="0064775F">
        <w:rPr>
          <w:rFonts w:ascii="Cambria" w:hAnsi="Cambria"/>
          <w:sz w:val="22"/>
          <w:szCs w:val="22"/>
          <w:lang w:val="en-US"/>
        </w:rPr>
        <w:t xml:space="preserve">Similarly, </w:t>
      </w:r>
      <w:r w:rsidRPr="0064775F">
        <w:rPr>
          <w:rFonts w:ascii="Cambria" w:hAnsi="Cambria"/>
          <w:sz w:val="22"/>
          <w:szCs w:val="22"/>
          <w:lang w:val="en-US"/>
        </w:rPr>
        <w:t xml:space="preserve">Surinamese domestic land policy does not provide a mechanism for regularizing and securing indigenous peoples’ </w:t>
      </w:r>
      <w:r w:rsidR="00A04487" w:rsidRPr="0064775F">
        <w:rPr>
          <w:rFonts w:ascii="Cambria" w:hAnsi="Cambria"/>
          <w:sz w:val="22"/>
          <w:szCs w:val="22"/>
          <w:lang w:val="en-US"/>
        </w:rPr>
        <w:t xml:space="preserve">collective </w:t>
      </w:r>
      <w:r w:rsidRPr="0064775F">
        <w:rPr>
          <w:rFonts w:ascii="Cambria" w:hAnsi="Cambria"/>
          <w:sz w:val="22"/>
          <w:szCs w:val="22"/>
          <w:lang w:val="en-US"/>
        </w:rPr>
        <w:t>property rights.</w:t>
      </w:r>
      <w:r w:rsidR="00A04487" w:rsidRPr="0064775F">
        <w:rPr>
          <w:rStyle w:val="Refdenotaalpie"/>
          <w:rFonts w:ascii="Cambria" w:hAnsi="Cambria"/>
          <w:sz w:val="22"/>
          <w:szCs w:val="22"/>
          <w:lang w:val="en-US"/>
        </w:rPr>
        <w:footnoteReference w:id="39"/>
      </w:r>
      <w:r w:rsidR="00561249" w:rsidRPr="0064775F">
        <w:rPr>
          <w:rFonts w:ascii="Cambria" w:hAnsi="Cambria"/>
          <w:sz w:val="22"/>
          <w:szCs w:val="22"/>
          <w:lang w:val="en-US"/>
        </w:rPr>
        <w:t xml:space="preserve"> </w:t>
      </w:r>
      <w:r w:rsidRPr="0064775F">
        <w:rPr>
          <w:rFonts w:ascii="Cambria" w:hAnsi="Cambria"/>
          <w:sz w:val="22"/>
          <w:szCs w:val="22"/>
          <w:lang w:val="en-US"/>
        </w:rPr>
        <w:t xml:space="preserve"> </w:t>
      </w:r>
      <w:r w:rsidR="00C077EF" w:rsidRPr="0064775F">
        <w:rPr>
          <w:rFonts w:ascii="Cambria" w:hAnsi="Cambria"/>
          <w:sz w:val="22"/>
          <w:szCs w:val="22"/>
          <w:lang w:val="en-US"/>
        </w:rPr>
        <w:t>In connection with this legal framework,</w:t>
      </w:r>
      <w:r w:rsidRPr="0064775F">
        <w:rPr>
          <w:rFonts w:ascii="Cambria" w:hAnsi="Cambria"/>
          <w:sz w:val="22"/>
          <w:szCs w:val="22"/>
          <w:lang w:val="en-US"/>
        </w:rPr>
        <w:t xml:space="preserve"> the Suriname</w:t>
      </w:r>
      <w:r w:rsidR="00C077EF" w:rsidRPr="0064775F">
        <w:rPr>
          <w:rFonts w:ascii="Cambria" w:hAnsi="Cambria"/>
          <w:sz w:val="22"/>
          <w:szCs w:val="22"/>
          <w:lang w:val="en-US"/>
        </w:rPr>
        <w:t>se</w:t>
      </w:r>
      <w:r w:rsidRPr="0064775F">
        <w:rPr>
          <w:rFonts w:ascii="Cambria" w:hAnsi="Cambria"/>
          <w:sz w:val="22"/>
          <w:szCs w:val="22"/>
          <w:lang w:val="en-US"/>
        </w:rPr>
        <w:t xml:space="preserve"> judiciary </w:t>
      </w:r>
      <w:r w:rsidR="00C077EF" w:rsidRPr="0064775F">
        <w:rPr>
          <w:rFonts w:ascii="Cambria" w:hAnsi="Cambria"/>
          <w:sz w:val="22"/>
          <w:szCs w:val="22"/>
          <w:lang w:val="en-US"/>
        </w:rPr>
        <w:t xml:space="preserve">generally follows the principles </w:t>
      </w:r>
      <w:r w:rsidRPr="0064775F">
        <w:rPr>
          <w:rFonts w:ascii="Cambria" w:hAnsi="Cambria"/>
          <w:sz w:val="22"/>
          <w:szCs w:val="22"/>
          <w:lang w:val="en-US"/>
        </w:rPr>
        <w:lastRenderedPageBreak/>
        <w:t>that a grant of a real title supersede</w:t>
      </w:r>
      <w:r w:rsidR="00C077EF" w:rsidRPr="0064775F">
        <w:rPr>
          <w:rFonts w:ascii="Cambria" w:hAnsi="Cambria"/>
          <w:sz w:val="22"/>
          <w:szCs w:val="22"/>
          <w:lang w:val="en-US"/>
        </w:rPr>
        <w:t>s</w:t>
      </w:r>
      <w:r w:rsidRPr="0064775F">
        <w:rPr>
          <w:rFonts w:ascii="Cambria" w:hAnsi="Cambria"/>
          <w:sz w:val="22"/>
          <w:szCs w:val="22"/>
          <w:lang w:val="en-US"/>
        </w:rPr>
        <w:t xml:space="preserve"> a </w:t>
      </w:r>
      <w:r w:rsidRPr="0064775F">
        <w:rPr>
          <w:rFonts w:ascii="Cambria" w:hAnsi="Cambria"/>
          <w:i/>
          <w:sz w:val="22"/>
          <w:szCs w:val="22"/>
          <w:lang w:val="en-US"/>
        </w:rPr>
        <w:t>de facto</w:t>
      </w:r>
      <w:r w:rsidRPr="0064775F">
        <w:rPr>
          <w:rFonts w:ascii="Cambria" w:hAnsi="Cambria"/>
          <w:sz w:val="22"/>
          <w:szCs w:val="22"/>
          <w:lang w:val="en-US"/>
        </w:rPr>
        <w:t xml:space="preserve"> right that may be asserted by indigenous peoples, even if the grant is within the residential area of an indigenous village.</w:t>
      </w:r>
      <w:r w:rsidR="00C077EF" w:rsidRPr="0064775F">
        <w:rPr>
          <w:rStyle w:val="Refdenotaalpie"/>
          <w:rFonts w:ascii="Cambria" w:hAnsi="Cambria"/>
          <w:sz w:val="22"/>
          <w:szCs w:val="22"/>
          <w:lang w:val="en-US"/>
        </w:rPr>
        <w:footnoteReference w:id="40"/>
      </w:r>
    </w:p>
    <w:p w:rsidR="00C76152" w:rsidRPr="0064775F" w:rsidRDefault="00C76152"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18" w:name="_Toc412541711"/>
      <w:r w:rsidRPr="0064775F">
        <w:rPr>
          <w:rFonts w:ascii="Cambria" w:eastAsia="ヒラギノ角ゴ Pro W3" w:hAnsi="Cambria"/>
          <w:i w:val="0"/>
          <w:sz w:val="22"/>
          <w:szCs w:val="22"/>
          <w:lang w:val="en-US"/>
        </w:rPr>
        <w:t xml:space="preserve">Actions by the Kaliña and Lokono Peoples to Seek </w:t>
      </w:r>
      <w:r w:rsidR="00F252DC" w:rsidRPr="0064775F">
        <w:rPr>
          <w:rFonts w:ascii="Cambria" w:eastAsia="ヒラギノ角ゴ Pro W3" w:hAnsi="Cambria"/>
          <w:i w:val="0"/>
          <w:sz w:val="22"/>
          <w:szCs w:val="22"/>
          <w:lang w:val="en-US"/>
        </w:rPr>
        <w:t xml:space="preserve">Legal </w:t>
      </w:r>
      <w:r w:rsidRPr="0064775F">
        <w:rPr>
          <w:rFonts w:ascii="Cambria" w:eastAsia="ヒラギノ角ゴ Pro W3" w:hAnsi="Cambria"/>
          <w:i w:val="0"/>
          <w:sz w:val="22"/>
          <w:szCs w:val="22"/>
          <w:lang w:val="en-US"/>
        </w:rPr>
        <w:t>Recognition</w:t>
      </w:r>
      <w:bookmarkEnd w:id="18"/>
    </w:p>
    <w:p w:rsidR="001B0176" w:rsidRPr="0064775F" w:rsidRDefault="001B0176" w:rsidP="001B0176">
      <w:pPr>
        <w:rPr>
          <w:rFonts w:ascii="Cambria" w:hAnsi="Cambria"/>
          <w:sz w:val="22"/>
          <w:szCs w:val="22"/>
          <w:lang w:val="en-US"/>
        </w:rPr>
      </w:pPr>
    </w:p>
    <w:p w:rsidR="00F252DC" w:rsidRPr="0064775F" w:rsidRDefault="00F252DC" w:rsidP="00892189">
      <w:pPr>
        <w:numPr>
          <w:ilvl w:val="0"/>
          <w:numId w:val="1"/>
        </w:numPr>
        <w:tabs>
          <w:tab w:val="clear" w:pos="1440"/>
        </w:tabs>
        <w:ind w:left="0" w:firstLine="720"/>
        <w:jc w:val="both"/>
        <w:rPr>
          <w:rFonts w:ascii="Cambria" w:hAnsi="Cambria"/>
          <w:i/>
          <w:sz w:val="22"/>
          <w:szCs w:val="22"/>
          <w:lang w:val="en-US"/>
        </w:rPr>
      </w:pPr>
      <w:r w:rsidRPr="0064775F">
        <w:rPr>
          <w:rFonts w:ascii="Cambria" w:hAnsi="Cambria"/>
          <w:sz w:val="22"/>
          <w:szCs w:val="22"/>
          <w:lang w:val="en-US"/>
        </w:rPr>
        <w:t>The Low</w:t>
      </w:r>
      <w:r w:rsidR="00634A14" w:rsidRPr="0064775F">
        <w:rPr>
          <w:rFonts w:ascii="Cambria" w:hAnsi="Cambria"/>
          <w:sz w:val="22"/>
          <w:szCs w:val="22"/>
          <w:lang w:val="en-US"/>
        </w:rPr>
        <w:t>er Marowijne indigenous peoples</w:t>
      </w:r>
      <w:r w:rsidRPr="0064775F">
        <w:rPr>
          <w:rFonts w:ascii="Cambria" w:hAnsi="Cambria"/>
          <w:sz w:val="22"/>
          <w:szCs w:val="22"/>
          <w:lang w:val="en-US"/>
        </w:rPr>
        <w:t xml:space="preserve"> have sought recognition of their rights for </w:t>
      </w:r>
      <w:r w:rsidR="003B0845" w:rsidRPr="0064775F">
        <w:rPr>
          <w:rFonts w:ascii="Cambria" w:hAnsi="Cambria"/>
          <w:sz w:val="22"/>
          <w:szCs w:val="22"/>
          <w:lang w:val="en-US"/>
        </w:rPr>
        <w:t xml:space="preserve">many </w:t>
      </w:r>
      <w:r w:rsidRPr="0064775F">
        <w:rPr>
          <w:rFonts w:ascii="Cambria" w:hAnsi="Cambria"/>
          <w:sz w:val="22"/>
          <w:szCs w:val="22"/>
          <w:lang w:val="en-US"/>
        </w:rPr>
        <w:t xml:space="preserve">years. </w:t>
      </w:r>
      <w:r w:rsidR="00561249" w:rsidRPr="0064775F">
        <w:rPr>
          <w:rFonts w:ascii="Cambria" w:hAnsi="Cambria"/>
          <w:sz w:val="22"/>
          <w:szCs w:val="22"/>
          <w:lang w:val="en-US"/>
        </w:rPr>
        <w:t xml:space="preserve"> </w:t>
      </w:r>
      <w:r w:rsidRPr="0064775F">
        <w:rPr>
          <w:rFonts w:ascii="Cambria" w:hAnsi="Cambria"/>
          <w:sz w:val="22"/>
          <w:szCs w:val="22"/>
          <w:lang w:val="en-US"/>
        </w:rPr>
        <w:t>The</w:t>
      </w:r>
      <w:r w:rsidR="00561249" w:rsidRPr="0064775F">
        <w:rPr>
          <w:rFonts w:ascii="Cambria" w:hAnsi="Cambria"/>
          <w:sz w:val="22"/>
          <w:szCs w:val="22"/>
          <w:lang w:val="en-US"/>
        </w:rPr>
        <w:t>se</w:t>
      </w:r>
      <w:r w:rsidR="003B0845" w:rsidRPr="0064775F">
        <w:rPr>
          <w:rFonts w:ascii="Cambria" w:hAnsi="Cambria"/>
          <w:sz w:val="22"/>
          <w:szCs w:val="22"/>
          <w:lang w:val="en-US"/>
        </w:rPr>
        <w:t xml:space="preserve"> efforts </w:t>
      </w:r>
      <w:r w:rsidR="00561249" w:rsidRPr="0064775F">
        <w:rPr>
          <w:rFonts w:ascii="Cambria" w:hAnsi="Cambria"/>
          <w:sz w:val="22"/>
          <w:szCs w:val="22"/>
          <w:lang w:val="en-US"/>
        </w:rPr>
        <w:t xml:space="preserve">began </w:t>
      </w:r>
      <w:r w:rsidR="003B0845" w:rsidRPr="0064775F">
        <w:rPr>
          <w:rFonts w:ascii="Cambria" w:hAnsi="Cambria"/>
          <w:sz w:val="22"/>
          <w:szCs w:val="22"/>
          <w:lang w:val="en-US"/>
        </w:rPr>
        <w:t xml:space="preserve">before Suriname obtained its independence from the Netherlands, as various indigenous peoples made various submissions to the Suriname Independence Commission in 1972 seeking to obtain greater recognition of their </w:t>
      </w:r>
      <w:r w:rsidRPr="0064775F">
        <w:rPr>
          <w:rFonts w:ascii="Cambria" w:hAnsi="Cambria"/>
          <w:sz w:val="22"/>
          <w:szCs w:val="22"/>
          <w:lang w:val="en-US"/>
        </w:rPr>
        <w:t>rights</w:t>
      </w:r>
      <w:r w:rsidR="003B0845" w:rsidRPr="0064775F">
        <w:rPr>
          <w:rFonts w:ascii="Cambria" w:hAnsi="Cambria"/>
          <w:sz w:val="22"/>
          <w:szCs w:val="22"/>
          <w:lang w:val="en-US"/>
        </w:rPr>
        <w:t xml:space="preserve"> after independence</w:t>
      </w:r>
      <w:r w:rsidRPr="0064775F">
        <w:rPr>
          <w:rFonts w:ascii="Cambria" w:hAnsi="Cambria"/>
          <w:sz w:val="22"/>
          <w:szCs w:val="22"/>
          <w:lang w:val="en-US"/>
        </w:rPr>
        <w:t>.</w:t>
      </w:r>
      <w:r w:rsidR="003B0845" w:rsidRPr="0064775F">
        <w:rPr>
          <w:rStyle w:val="Refdenotaalpie"/>
          <w:rFonts w:ascii="Cambria" w:hAnsi="Cambria"/>
          <w:sz w:val="22"/>
          <w:szCs w:val="22"/>
          <w:lang w:val="en-US"/>
        </w:rPr>
        <w:footnoteReference w:id="41"/>
      </w:r>
      <w:r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3B0845" w:rsidRPr="0064775F">
        <w:rPr>
          <w:rFonts w:ascii="Cambria" w:hAnsi="Cambria"/>
          <w:sz w:val="22"/>
          <w:szCs w:val="22"/>
          <w:lang w:val="en-US"/>
        </w:rPr>
        <w:t xml:space="preserve">These demands </w:t>
      </w:r>
      <w:r w:rsidRPr="0064775F">
        <w:rPr>
          <w:rFonts w:ascii="Cambria" w:hAnsi="Cambria"/>
          <w:sz w:val="22"/>
          <w:szCs w:val="22"/>
          <w:lang w:val="en-US"/>
        </w:rPr>
        <w:t>were not acknowledged in the Independence Commission’s report and the issue of indigenous peoples’ land and resource rights was not addressed in the 1975 Suriname-Netherlands Independence Agreement.</w:t>
      </w:r>
      <w:r w:rsidR="003B0845" w:rsidRPr="0064775F">
        <w:rPr>
          <w:rStyle w:val="Refdenotaalpie"/>
          <w:rFonts w:ascii="Cambria" w:hAnsi="Cambria"/>
          <w:sz w:val="22"/>
          <w:szCs w:val="22"/>
          <w:lang w:val="en-US"/>
        </w:rPr>
        <w:footnoteReference w:id="42"/>
      </w:r>
    </w:p>
    <w:p w:rsidR="001B0176" w:rsidRPr="0064775F" w:rsidRDefault="001B0176" w:rsidP="001B0176">
      <w:pPr>
        <w:jc w:val="both"/>
        <w:rPr>
          <w:rFonts w:ascii="Cambria" w:hAnsi="Cambria"/>
          <w:i/>
          <w:sz w:val="22"/>
          <w:szCs w:val="22"/>
          <w:lang w:val="en-US"/>
        </w:rPr>
      </w:pPr>
    </w:p>
    <w:p w:rsidR="003B0845" w:rsidRPr="0064775F" w:rsidRDefault="003B084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w:t>
      </w:r>
      <w:r w:rsidR="00F252DC" w:rsidRPr="0064775F">
        <w:rPr>
          <w:rFonts w:ascii="Cambria" w:hAnsi="Cambria"/>
          <w:sz w:val="22"/>
          <w:szCs w:val="22"/>
          <w:lang w:val="en-US"/>
        </w:rPr>
        <w:t xml:space="preserve">he Lower Marowijne indigenous peoples have </w:t>
      </w:r>
      <w:r w:rsidRPr="0064775F">
        <w:rPr>
          <w:rFonts w:ascii="Cambria" w:hAnsi="Cambria"/>
          <w:sz w:val="22"/>
          <w:szCs w:val="22"/>
          <w:lang w:val="en-US"/>
        </w:rPr>
        <w:t xml:space="preserve">also </w:t>
      </w:r>
      <w:r w:rsidR="00F252DC" w:rsidRPr="0064775F">
        <w:rPr>
          <w:rFonts w:ascii="Cambria" w:hAnsi="Cambria"/>
          <w:sz w:val="22"/>
          <w:szCs w:val="22"/>
          <w:lang w:val="en-US"/>
        </w:rPr>
        <w:t xml:space="preserve">undertaken a number of concrete steps, to the extent allowed by Surinamese domestic law, to attempt to obtain formal recognition of their rights. Specifically, </w:t>
      </w:r>
      <w:r w:rsidR="00A72B51" w:rsidRPr="0064775F">
        <w:rPr>
          <w:rFonts w:ascii="Cambria" w:hAnsi="Cambria"/>
          <w:sz w:val="22"/>
          <w:szCs w:val="22"/>
          <w:lang w:val="en-US"/>
        </w:rPr>
        <w:t xml:space="preserve">given the lack of specific recourses to address indigenous </w:t>
      </w:r>
      <w:proofErr w:type="gramStart"/>
      <w:r w:rsidR="00A72B51" w:rsidRPr="0064775F">
        <w:rPr>
          <w:rFonts w:ascii="Cambria" w:hAnsi="Cambria"/>
          <w:sz w:val="22"/>
          <w:szCs w:val="22"/>
          <w:lang w:val="en-US"/>
        </w:rPr>
        <w:t>peoples’</w:t>
      </w:r>
      <w:proofErr w:type="gramEnd"/>
      <w:r w:rsidR="00A72B51" w:rsidRPr="0064775F">
        <w:rPr>
          <w:rFonts w:ascii="Cambria" w:hAnsi="Cambria"/>
          <w:sz w:val="22"/>
          <w:szCs w:val="22"/>
          <w:lang w:val="en-US"/>
        </w:rPr>
        <w:t xml:space="preserve"> </w:t>
      </w:r>
      <w:r w:rsidR="00577AC8" w:rsidRPr="0064775F">
        <w:rPr>
          <w:rFonts w:ascii="Cambria" w:hAnsi="Cambria"/>
          <w:sz w:val="22"/>
          <w:szCs w:val="22"/>
          <w:lang w:val="en-US"/>
        </w:rPr>
        <w:t xml:space="preserve">land </w:t>
      </w:r>
      <w:r w:rsidR="00A72B51" w:rsidRPr="0064775F">
        <w:rPr>
          <w:rFonts w:ascii="Cambria" w:hAnsi="Cambria"/>
          <w:sz w:val="22"/>
          <w:szCs w:val="22"/>
          <w:lang w:val="en-US"/>
        </w:rPr>
        <w:t xml:space="preserve">issues, </w:t>
      </w:r>
      <w:r w:rsidR="00F252DC" w:rsidRPr="0064775F">
        <w:rPr>
          <w:rFonts w:ascii="Cambria" w:hAnsi="Cambria"/>
          <w:sz w:val="22"/>
          <w:szCs w:val="22"/>
          <w:lang w:val="en-US"/>
        </w:rPr>
        <w:t xml:space="preserve">they have </w:t>
      </w:r>
      <w:r w:rsidRPr="0064775F">
        <w:rPr>
          <w:rFonts w:ascii="Cambria" w:hAnsi="Cambria"/>
          <w:sz w:val="22"/>
          <w:szCs w:val="22"/>
          <w:lang w:val="en-US"/>
        </w:rPr>
        <w:t>f</w:t>
      </w:r>
      <w:r w:rsidR="00F252DC" w:rsidRPr="0064775F">
        <w:rPr>
          <w:rFonts w:ascii="Cambria" w:hAnsi="Cambria"/>
          <w:sz w:val="22"/>
          <w:szCs w:val="22"/>
          <w:lang w:val="en-US"/>
        </w:rPr>
        <w:t>iled petitions under Article 22(1) of the Constitution of Suriname, which provides that “[e]veryone has the right to submit written petitions to the competent authority.”  Under this provision, the Lower Marowijne Peoples have submitted three petitions to State officials requesting the State to negotiate a settlement that recognizes and secures the Lower Marowi</w:t>
      </w:r>
      <w:r w:rsidR="00B0678D" w:rsidRPr="0064775F">
        <w:rPr>
          <w:rFonts w:ascii="Cambria" w:hAnsi="Cambria"/>
          <w:sz w:val="22"/>
          <w:szCs w:val="22"/>
          <w:lang w:val="en-US"/>
        </w:rPr>
        <w:t>jne indigenous peoples’ rights.</w:t>
      </w:r>
      <w:r w:rsidR="00F252DC" w:rsidRPr="0064775F">
        <w:rPr>
          <w:rStyle w:val="Refdenotaalpie"/>
          <w:rFonts w:ascii="Cambria" w:hAnsi="Cambria"/>
          <w:sz w:val="22"/>
          <w:szCs w:val="22"/>
          <w:lang w:val="en-US"/>
        </w:rPr>
        <w:footnoteReference w:id="43"/>
      </w:r>
      <w:r w:rsidR="00F252DC" w:rsidRPr="0064775F">
        <w:rPr>
          <w:rFonts w:ascii="Cambria" w:hAnsi="Cambria"/>
          <w:sz w:val="22"/>
          <w:szCs w:val="22"/>
          <w:lang w:val="en-US"/>
        </w:rPr>
        <w:t xml:space="preserve">  The three petitions were submitted on January 12, 2003, March 22, 2004, and September 25, 2005</w:t>
      </w:r>
      <w:r w:rsidR="00561249" w:rsidRPr="0064775F">
        <w:rPr>
          <w:rFonts w:ascii="Cambria" w:hAnsi="Cambria"/>
          <w:sz w:val="22"/>
          <w:szCs w:val="22"/>
          <w:lang w:val="en-US"/>
        </w:rPr>
        <w:t>, respectively</w:t>
      </w:r>
      <w:r w:rsidR="00F252DC" w:rsidRPr="0064775F">
        <w:rPr>
          <w:rFonts w:ascii="Cambria" w:hAnsi="Cambria"/>
          <w:sz w:val="22"/>
          <w:szCs w:val="22"/>
          <w:lang w:val="en-US"/>
        </w:rPr>
        <w:t>.</w:t>
      </w:r>
      <w:r w:rsidRPr="0064775F">
        <w:rPr>
          <w:rStyle w:val="Refdenotaalpie"/>
          <w:rFonts w:ascii="Cambria" w:hAnsi="Cambria"/>
          <w:sz w:val="22"/>
          <w:szCs w:val="22"/>
          <w:lang w:val="en-US"/>
        </w:rPr>
        <w:footnoteReference w:id="44"/>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Pr="0064775F">
        <w:rPr>
          <w:rFonts w:ascii="Cambria" w:hAnsi="Cambria"/>
          <w:sz w:val="22"/>
          <w:szCs w:val="22"/>
          <w:lang w:val="en-US"/>
        </w:rPr>
        <w:t>T</w:t>
      </w:r>
      <w:r w:rsidR="00F252DC" w:rsidRPr="0064775F">
        <w:rPr>
          <w:rFonts w:ascii="Cambria" w:hAnsi="Cambria"/>
          <w:sz w:val="22"/>
          <w:szCs w:val="22"/>
          <w:lang w:val="en-US"/>
        </w:rPr>
        <w:t>he State did not formally respond to any of the petitions.</w:t>
      </w:r>
      <w:r w:rsidRPr="0064775F">
        <w:rPr>
          <w:rStyle w:val="Refdenotaalpie"/>
          <w:rFonts w:ascii="Cambria" w:hAnsi="Cambria"/>
          <w:sz w:val="22"/>
          <w:szCs w:val="22"/>
          <w:lang w:val="en-US"/>
        </w:rPr>
        <w:footnoteReference w:id="45"/>
      </w:r>
    </w:p>
    <w:p w:rsidR="001B0176" w:rsidRPr="0064775F" w:rsidRDefault="001B0176" w:rsidP="001B0176">
      <w:pPr>
        <w:jc w:val="both"/>
        <w:rPr>
          <w:rFonts w:ascii="Cambria" w:hAnsi="Cambria"/>
          <w:sz w:val="22"/>
          <w:szCs w:val="22"/>
          <w:lang w:val="en-US"/>
        </w:rPr>
      </w:pPr>
    </w:p>
    <w:p w:rsidR="002F4066" w:rsidRPr="0064775F" w:rsidRDefault="003B084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Lower Marowijne Peoples have also h</w:t>
      </w:r>
      <w:r w:rsidR="00F252DC" w:rsidRPr="0064775F">
        <w:rPr>
          <w:rFonts w:ascii="Cambria" w:hAnsi="Cambria"/>
          <w:sz w:val="22"/>
          <w:szCs w:val="22"/>
          <w:lang w:val="en-US"/>
        </w:rPr>
        <w:t>eld meetings with government officials</w:t>
      </w:r>
      <w:r w:rsidRPr="0064775F">
        <w:rPr>
          <w:rFonts w:ascii="Cambria" w:hAnsi="Cambria"/>
          <w:sz w:val="22"/>
          <w:szCs w:val="22"/>
          <w:lang w:val="en-US"/>
        </w:rPr>
        <w:t xml:space="preserve"> to seek recognition of their rights</w:t>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F252DC" w:rsidRPr="0064775F">
        <w:rPr>
          <w:rFonts w:ascii="Cambria" w:hAnsi="Cambria"/>
          <w:sz w:val="22"/>
          <w:szCs w:val="22"/>
          <w:lang w:val="en-US"/>
        </w:rPr>
        <w:t>The</w:t>
      </w:r>
      <w:r w:rsidRPr="0064775F">
        <w:rPr>
          <w:rFonts w:ascii="Cambria" w:hAnsi="Cambria"/>
          <w:sz w:val="22"/>
          <w:szCs w:val="22"/>
          <w:lang w:val="en-US"/>
        </w:rPr>
        <w:t>y</w:t>
      </w:r>
      <w:r w:rsidR="00F252DC" w:rsidRPr="0064775F">
        <w:rPr>
          <w:rFonts w:ascii="Cambria" w:hAnsi="Cambria"/>
          <w:sz w:val="22"/>
          <w:szCs w:val="22"/>
          <w:lang w:val="en-US"/>
        </w:rPr>
        <w:t xml:space="preserve"> met with the Ministers responsible for Regional Development and Natural Resources on three occasions: once in 2002 (in which they presented a map of their territory) and twice in 2003.</w:t>
      </w:r>
      <w:r w:rsidR="002F4066" w:rsidRPr="0064775F">
        <w:rPr>
          <w:rStyle w:val="Refdenotaalpie"/>
          <w:rFonts w:ascii="Cambria" w:hAnsi="Cambria"/>
          <w:sz w:val="22"/>
          <w:szCs w:val="22"/>
          <w:lang w:val="en-US"/>
        </w:rPr>
        <w:footnoteReference w:id="46"/>
      </w:r>
      <w:r w:rsidR="00F252DC" w:rsidRPr="0064775F">
        <w:rPr>
          <w:rFonts w:ascii="Cambria" w:hAnsi="Cambria"/>
          <w:sz w:val="22"/>
          <w:szCs w:val="22"/>
          <w:lang w:val="en-US"/>
        </w:rPr>
        <w:t xml:space="preserve"> Since these meetings, the </w:t>
      </w:r>
      <w:r w:rsidR="00495411" w:rsidRPr="0064775F">
        <w:rPr>
          <w:rFonts w:ascii="Cambria" w:hAnsi="Cambria"/>
          <w:sz w:val="22"/>
          <w:szCs w:val="22"/>
          <w:lang w:val="en-US"/>
        </w:rPr>
        <w:t>petitioners</w:t>
      </w:r>
      <w:r w:rsidR="00F252DC" w:rsidRPr="0064775F">
        <w:rPr>
          <w:rFonts w:ascii="Cambria" w:hAnsi="Cambria"/>
          <w:sz w:val="22"/>
          <w:szCs w:val="22"/>
          <w:lang w:val="en-US"/>
        </w:rPr>
        <w:t xml:space="preserve"> have not heard further from these State officials.</w:t>
      </w:r>
      <w:r w:rsidR="002F4066" w:rsidRPr="0064775F">
        <w:rPr>
          <w:rStyle w:val="Refdenotaalpie"/>
          <w:rFonts w:ascii="Cambria" w:hAnsi="Cambria"/>
          <w:sz w:val="22"/>
          <w:szCs w:val="22"/>
          <w:lang w:val="en-US"/>
        </w:rPr>
        <w:footnoteReference w:id="47"/>
      </w:r>
    </w:p>
    <w:p w:rsidR="001B0176" w:rsidRPr="0064775F" w:rsidRDefault="001B0176" w:rsidP="001B0176">
      <w:pPr>
        <w:jc w:val="both"/>
        <w:rPr>
          <w:rFonts w:ascii="Cambria" w:hAnsi="Cambria"/>
          <w:sz w:val="22"/>
          <w:szCs w:val="22"/>
          <w:lang w:val="en-US"/>
        </w:rPr>
      </w:pPr>
    </w:p>
    <w:p w:rsidR="00050966" w:rsidRPr="0064775F" w:rsidRDefault="002F406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The Lower Marowijne Peoples have also w</w:t>
      </w:r>
      <w:r w:rsidR="00F252DC" w:rsidRPr="0064775F">
        <w:rPr>
          <w:rFonts w:ascii="Cambria" w:hAnsi="Cambria"/>
          <w:sz w:val="22"/>
          <w:szCs w:val="22"/>
          <w:lang w:val="en-US"/>
        </w:rPr>
        <w:t xml:space="preserve">ritten complaints to the Minister and agency responsible for issuing land titles. </w:t>
      </w:r>
      <w:r w:rsidR="00561249" w:rsidRPr="0064775F">
        <w:rPr>
          <w:rFonts w:ascii="Cambria" w:hAnsi="Cambria"/>
          <w:sz w:val="22"/>
          <w:szCs w:val="22"/>
          <w:lang w:val="en-US"/>
        </w:rPr>
        <w:t xml:space="preserve"> </w:t>
      </w:r>
      <w:r w:rsidRPr="0064775F">
        <w:rPr>
          <w:rFonts w:ascii="Cambria" w:hAnsi="Cambria"/>
          <w:sz w:val="22"/>
          <w:szCs w:val="22"/>
          <w:lang w:val="en-US"/>
        </w:rPr>
        <w:t xml:space="preserve">Specifically, they sent </w:t>
      </w:r>
      <w:r w:rsidR="00F252DC" w:rsidRPr="0064775F">
        <w:rPr>
          <w:rFonts w:ascii="Cambria" w:hAnsi="Cambria"/>
          <w:sz w:val="22"/>
          <w:szCs w:val="22"/>
          <w:lang w:val="en-US"/>
        </w:rPr>
        <w:t xml:space="preserve">a letter to the </w:t>
      </w:r>
      <w:r w:rsidR="00A95ABD" w:rsidRPr="0064775F">
        <w:rPr>
          <w:rFonts w:ascii="Cambria" w:hAnsi="Cambria"/>
          <w:sz w:val="22"/>
          <w:szCs w:val="22"/>
          <w:lang w:val="en-US"/>
        </w:rPr>
        <w:t>Commission on</w:t>
      </w:r>
      <w:r w:rsidR="00F252DC" w:rsidRPr="0064775F">
        <w:rPr>
          <w:rFonts w:ascii="Cambria" w:hAnsi="Cambria"/>
          <w:sz w:val="22"/>
          <w:szCs w:val="22"/>
          <w:lang w:val="en-US"/>
        </w:rPr>
        <w:t xml:space="preserve"> Lands Office in December 2004 complaining about the issu</w:t>
      </w:r>
      <w:r w:rsidR="00837799" w:rsidRPr="0064775F">
        <w:rPr>
          <w:rFonts w:ascii="Cambria" w:hAnsi="Cambria"/>
          <w:sz w:val="22"/>
          <w:szCs w:val="22"/>
          <w:lang w:val="en-US"/>
        </w:rPr>
        <w:t>anc</w:t>
      </w:r>
      <w:r w:rsidR="00F252DC" w:rsidRPr="0064775F">
        <w:rPr>
          <w:rFonts w:ascii="Cambria" w:hAnsi="Cambria"/>
          <w:sz w:val="22"/>
          <w:szCs w:val="22"/>
          <w:lang w:val="en-US"/>
        </w:rPr>
        <w:t>e of individual land titles to non-indigenous persons within the traditional territory of the Lower Marowijne Peoples.</w:t>
      </w:r>
      <w:r w:rsidR="00050966" w:rsidRPr="0064775F">
        <w:rPr>
          <w:rStyle w:val="Refdenotaalpie"/>
          <w:rFonts w:ascii="Cambria" w:hAnsi="Cambria"/>
          <w:sz w:val="22"/>
          <w:szCs w:val="22"/>
          <w:lang w:val="en-US"/>
        </w:rPr>
        <w:footnoteReference w:id="48"/>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F252DC" w:rsidRPr="0064775F">
        <w:rPr>
          <w:rFonts w:ascii="Cambria" w:hAnsi="Cambria"/>
          <w:sz w:val="22"/>
          <w:szCs w:val="22"/>
          <w:lang w:val="en-US"/>
        </w:rPr>
        <w:t>In May 2006, a second letter was sent, this time to the Minister responsible for issuing land titles, regarding the same issue and also addressing the granting of mining concessions within the traditional territory of the Lower Marowijne Peoples.</w:t>
      </w:r>
      <w:r w:rsidR="00050966" w:rsidRPr="0064775F">
        <w:rPr>
          <w:rStyle w:val="Refdenotaalpie"/>
          <w:rFonts w:ascii="Cambria" w:hAnsi="Cambria"/>
          <w:sz w:val="22"/>
          <w:szCs w:val="22"/>
          <w:lang w:val="en-US"/>
        </w:rPr>
        <w:footnoteReference w:id="49"/>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050966" w:rsidRPr="0064775F">
        <w:rPr>
          <w:rFonts w:ascii="Cambria" w:hAnsi="Cambria"/>
          <w:sz w:val="22"/>
          <w:szCs w:val="22"/>
          <w:lang w:val="en-US"/>
        </w:rPr>
        <w:t>The State did not respond to these requests.</w:t>
      </w:r>
      <w:r w:rsidR="00050966" w:rsidRPr="0064775F">
        <w:rPr>
          <w:rStyle w:val="Refdenotaalpie"/>
          <w:rFonts w:ascii="Cambria" w:hAnsi="Cambria"/>
          <w:sz w:val="22"/>
          <w:szCs w:val="22"/>
          <w:lang w:val="en-US"/>
        </w:rPr>
        <w:footnoteReference w:id="50"/>
      </w:r>
    </w:p>
    <w:p w:rsidR="001B0176" w:rsidRPr="0064775F" w:rsidRDefault="001B0176" w:rsidP="001B0176">
      <w:pPr>
        <w:pStyle w:val="Prrafodelista"/>
        <w:rPr>
          <w:rFonts w:ascii="Cambria" w:hAnsi="Cambria"/>
          <w:sz w:val="22"/>
          <w:szCs w:val="22"/>
          <w:lang w:val="en-US"/>
        </w:rPr>
      </w:pPr>
    </w:p>
    <w:p w:rsidR="00050966" w:rsidRPr="0064775F" w:rsidRDefault="00C434F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Given the </w:t>
      </w:r>
      <w:r w:rsidR="00A26FED" w:rsidRPr="0064775F">
        <w:rPr>
          <w:rFonts w:ascii="Cambria" w:hAnsi="Cambria"/>
          <w:sz w:val="22"/>
          <w:szCs w:val="22"/>
          <w:lang w:val="en-US"/>
        </w:rPr>
        <w:t xml:space="preserve">absence of other </w:t>
      </w:r>
      <w:r w:rsidRPr="0064775F">
        <w:rPr>
          <w:rFonts w:ascii="Cambria" w:hAnsi="Cambria"/>
          <w:sz w:val="22"/>
          <w:szCs w:val="22"/>
          <w:lang w:val="en-US"/>
        </w:rPr>
        <w:t>alternatives, t</w:t>
      </w:r>
      <w:r w:rsidR="00050966" w:rsidRPr="0064775F">
        <w:rPr>
          <w:rFonts w:ascii="Cambria" w:hAnsi="Cambria"/>
          <w:sz w:val="22"/>
          <w:szCs w:val="22"/>
          <w:lang w:val="en-US"/>
        </w:rPr>
        <w:t>he Lower Marowijne Peoples have also e</w:t>
      </w:r>
      <w:r w:rsidR="00F252DC" w:rsidRPr="0064775F">
        <w:rPr>
          <w:rFonts w:ascii="Cambria" w:hAnsi="Cambria"/>
          <w:sz w:val="22"/>
          <w:szCs w:val="22"/>
          <w:lang w:val="en-US"/>
        </w:rPr>
        <w:t>ngaged in social protest actions. In 1976, the</w:t>
      </w:r>
      <w:r w:rsidR="00050966" w:rsidRPr="0064775F">
        <w:rPr>
          <w:rFonts w:ascii="Cambria" w:hAnsi="Cambria"/>
          <w:sz w:val="22"/>
          <w:szCs w:val="22"/>
          <w:lang w:val="en-US"/>
        </w:rPr>
        <w:t>y</w:t>
      </w:r>
      <w:r w:rsidR="00F252DC" w:rsidRPr="0064775F">
        <w:rPr>
          <w:rFonts w:ascii="Cambria" w:hAnsi="Cambria"/>
          <w:sz w:val="22"/>
          <w:szCs w:val="22"/>
          <w:lang w:val="en-US"/>
        </w:rPr>
        <w:t xml:space="preserve"> organized a 142-kilometer long “land rights” march from </w:t>
      </w:r>
      <w:r w:rsidR="00B528EA" w:rsidRPr="0064775F">
        <w:rPr>
          <w:rFonts w:ascii="Cambria" w:hAnsi="Cambria"/>
          <w:sz w:val="22"/>
          <w:szCs w:val="22"/>
          <w:lang w:val="en-US"/>
        </w:rPr>
        <w:t xml:space="preserve">the town of </w:t>
      </w:r>
      <w:r w:rsidR="00F252DC" w:rsidRPr="0064775F">
        <w:rPr>
          <w:rFonts w:ascii="Cambria" w:hAnsi="Cambria"/>
          <w:sz w:val="22"/>
          <w:szCs w:val="22"/>
          <w:lang w:val="en-US"/>
        </w:rPr>
        <w:t xml:space="preserve">Albina to </w:t>
      </w:r>
      <w:r w:rsidR="00B528EA" w:rsidRPr="0064775F">
        <w:rPr>
          <w:rFonts w:ascii="Cambria" w:hAnsi="Cambria"/>
          <w:sz w:val="22"/>
          <w:szCs w:val="22"/>
          <w:lang w:val="en-US"/>
        </w:rPr>
        <w:t xml:space="preserve">the capital city of </w:t>
      </w:r>
      <w:r w:rsidR="00F252DC" w:rsidRPr="0064775F">
        <w:rPr>
          <w:rFonts w:ascii="Cambria" w:hAnsi="Cambria"/>
          <w:sz w:val="22"/>
          <w:szCs w:val="22"/>
          <w:lang w:val="en-US"/>
        </w:rPr>
        <w:t>Paramaribo to protest against violations of their rights in connection with the Galibi Nature Reserve and the forced sub-division and allotment of the villages of Erowarte, Wan Shi Sha, Tapuku, and Pierrekondre.</w:t>
      </w:r>
      <w:r w:rsidR="00050966" w:rsidRPr="0064775F">
        <w:rPr>
          <w:rStyle w:val="Refdenotaalpie"/>
          <w:rFonts w:ascii="Cambria" w:hAnsi="Cambria"/>
          <w:sz w:val="22"/>
          <w:szCs w:val="22"/>
          <w:lang w:val="en-US"/>
        </w:rPr>
        <w:footnoteReference w:id="51"/>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050966" w:rsidRPr="0064775F">
        <w:rPr>
          <w:rFonts w:ascii="Cambria" w:hAnsi="Cambria"/>
          <w:sz w:val="22"/>
          <w:szCs w:val="22"/>
          <w:lang w:val="en-US"/>
        </w:rPr>
        <w:t xml:space="preserve">In connection with the march, </w:t>
      </w:r>
      <w:r w:rsidR="00F252DC" w:rsidRPr="0064775F">
        <w:rPr>
          <w:rFonts w:ascii="Cambria" w:hAnsi="Cambria"/>
          <w:sz w:val="22"/>
          <w:szCs w:val="22"/>
          <w:lang w:val="en-US"/>
        </w:rPr>
        <w:t xml:space="preserve">the Commission on Entitlements to Land in the Interior, </w:t>
      </w:r>
      <w:r w:rsidR="00050966" w:rsidRPr="0064775F">
        <w:rPr>
          <w:rFonts w:ascii="Cambria" w:hAnsi="Cambria"/>
          <w:sz w:val="22"/>
          <w:szCs w:val="22"/>
          <w:lang w:val="en-US"/>
        </w:rPr>
        <w:t xml:space="preserve">a State agency, </w:t>
      </w:r>
      <w:r w:rsidR="00561249" w:rsidRPr="0064775F">
        <w:rPr>
          <w:rFonts w:ascii="Cambria" w:hAnsi="Cambria"/>
          <w:sz w:val="22"/>
          <w:szCs w:val="22"/>
          <w:lang w:val="en-US"/>
        </w:rPr>
        <w:t>expressed</w:t>
      </w:r>
      <w:r w:rsidR="00F252DC" w:rsidRPr="0064775F">
        <w:rPr>
          <w:rFonts w:ascii="Cambria" w:hAnsi="Cambria"/>
          <w:sz w:val="22"/>
          <w:szCs w:val="22"/>
          <w:lang w:val="en-US"/>
        </w:rPr>
        <w:t xml:space="preserve"> that indigenous peoples had no rights to land and therefore no right to object.</w:t>
      </w:r>
      <w:r w:rsidR="00F252DC" w:rsidRPr="0064775F">
        <w:rPr>
          <w:rStyle w:val="Refdenotaalpie"/>
          <w:rFonts w:ascii="Cambria" w:hAnsi="Cambria"/>
          <w:sz w:val="22"/>
          <w:szCs w:val="22"/>
          <w:lang w:val="en-US"/>
        </w:rPr>
        <w:footnoteReference w:id="52"/>
      </w:r>
    </w:p>
    <w:p w:rsidR="001B0176" w:rsidRPr="0064775F" w:rsidRDefault="001B0176" w:rsidP="001B0176">
      <w:pPr>
        <w:jc w:val="both"/>
        <w:rPr>
          <w:rFonts w:ascii="Cambria" w:hAnsi="Cambria"/>
          <w:sz w:val="22"/>
          <w:szCs w:val="22"/>
          <w:lang w:val="en-US"/>
        </w:rPr>
      </w:pPr>
    </w:p>
    <w:p w:rsidR="005B6CAA" w:rsidRPr="0064775F" w:rsidRDefault="0005096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alleged victims also pursued </w:t>
      </w:r>
      <w:r w:rsidR="00A26FED" w:rsidRPr="0064775F">
        <w:rPr>
          <w:rFonts w:ascii="Cambria" w:hAnsi="Cambria"/>
          <w:sz w:val="22"/>
          <w:szCs w:val="22"/>
          <w:lang w:val="en-US"/>
        </w:rPr>
        <w:t xml:space="preserve">available </w:t>
      </w:r>
      <w:r w:rsidRPr="0064775F">
        <w:rPr>
          <w:rFonts w:ascii="Cambria" w:hAnsi="Cambria"/>
          <w:sz w:val="22"/>
          <w:szCs w:val="22"/>
          <w:lang w:val="en-US"/>
        </w:rPr>
        <w:t>legal action</w:t>
      </w:r>
      <w:r w:rsidR="00AF6A56" w:rsidRPr="0064775F">
        <w:rPr>
          <w:rFonts w:ascii="Cambria" w:hAnsi="Cambria"/>
          <w:sz w:val="22"/>
          <w:szCs w:val="22"/>
          <w:lang w:val="en-US"/>
        </w:rPr>
        <w:t>s</w:t>
      </w:r>
      <w:r w:rsidR="00A26FED" w:rsidRPr="0064775F">
        <w:rPr>
          <w:rFonts w:ascii="Cambria" w:hAnsi="Cambria"/>
          <w:sz w:val="22"/>
          <w:szCs w:val="22"/>
          <w:lang w:val="en-US"/>
        </w:rPr>
        <w:t>.</w:t>
      </w:r>
      <w:r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5B6CAA" w:rsidRPr="0064775F">
        <w:rPr>
          <w:rFonts w:ascii="Cambria" w:hAnsi="Cambria"/>
          <w:sz w:val="22"/>
          <w:szCs w:val="22"/>
          <w:lang w:val="en-US"/>
        </w:rPr>
        <w:t>Between 1975 and 1976, t</w:t>
      </w:r>
      <w:r w:rsidRPr="0064775F">
        <w:rPr>
          <w:rFonts w:ascii="Cambria" w:hAnsi="Cambria"/>
          <w:sz w:val="22"/>
          <w:szCs w:val="22"/>
          <w:lang w:val="en-US"/>
        </w:rPr>
        <w:t>hey f</w:t>
      </w:r>
      <w:r w:rsidR="00F252DC" w:rsidRPr="0064775F">
        <w:rPr>
          <w:rFonts w:ascii="Cambria" w:hAnsi="Cambria"/>
          <w:sz w:val="22"/>
          <w:szCs w:val="22"/>
          <w:lang w:val="en-US"/>
        </w:rPr>
        <w:t xml:space="preserve">iled three cases in </w:t>
      </w:r>
      <w:r w:rsidRPr="0064775F">
        <w:rPr>
          <w:rFonts w:ascii="Cambria" w:hAnsi="Cambria"/>
          <w:sz w:val="22"/>
          <w:szCs w:val="22"/>
          <w:lang w:val="en-US"/>
        </w:rPr>
        <w:t xml:space="preserve">domestic </w:t>
      </w:r>
      <w:r w:rsidR="00F252DC" w:rsidRPr="0064775F">
        <w:rPr>
          <w:rFonts w:ascii="Cambria" w:hAnsi="Cambria"/>
          <w:sz w:val="22"/>
          <w:szCs w:val="22"/>
          <w:lang w:val="en-US"/>
        </w:rPr>
        <w:t>courts with the now defunct Association of Indigenous Peoples</w:t>
      </w:r>
      <w:r w:rsidR="005B6CAA" w:rsidRPr="0064775F">
        <w:rPr>
          <w:rFonts w:ascii="Cambria" w:hAnsi="Cambria"/>
          <w:sz w:val="22"/>
          <w:szCs w:val="22"/>
          <w:lang w:val="en-US"/>
        </w:rPr>
        <w:t xml:space="preserve">, arguing </w:t>
      </w:r>
      <w:r w:rsidR="00F252DC" w:rsidRPr="0064775F">
        <w:rPr>
          <w:rFonts w:ascii="Cambria" w:hAnsi="Cambria"/>
          <w:sz w:val="22"/>
          <w:szCs w:val="22"/>
          <w:lang w:val="en-US"/>
        </w:rPr>
        <w:t>that the State had an obligation</w:t>
      </w:r>
      <w:r w:rsidR="00AF6A56" w:rsidRPr="0064775F">
        <w:rPr>
          <w:rFonts w:ascii="Cambria" w:hAnsi="Cambria"/>
          <w:sz w:val="22"/>
          <w:szCs w:val="22"/>
          <w:lang w:val="en-US"/>
        </w:rPr>
        <w:t xml:space="preserve"> to recognize indigenous people</w:t>
      </w:r>
      <w:r w:rsidR="00F252DC" w:rsidRPr="0064775F">
        <w:rPr>
          <w:rFonts w:ascii="Cambria" w:hAnsi="Cambria"/>
          <w:sz w:val="22"/>
          <w:szCs w:val="22"/>
          <w:lang w:val="en-US"/>
        </w:rPr>
        <w:t>s</w:t>
      </w:r>
      <w:r w:rsidR="00AF6A56" w:rsidRPr="0064775F">
        <w:rPr>
          <w:rFonts w:ascii="Cambria" w:hAnsi="Cambria"/>
          <w:sz w:val="22"/>
          <w:szCs w:val="22"/>
          <w:lang w:val="en-US"/>
        </w:rPr>
        <w:t>’</w:t>
      </w:r>
      <w:r w:rsidR="00F252DC" w:rsidRPr="0064775F">
        <w:rPr>
          <w:rFonts w:ascii="Cambria" w:hAnsi="Cambria"/>
          <w:sz w:val="22"/>
          <w:szCs w:val="22"/>
          <w:lang w:val="en-US"/>
        </w:rPr>
        <w:t xml:space="preserve"> property rights.</w:t>
      </w:r>
      <w:r w:rsidR="005B6CAA" w:rsidRPr="0064775F">
        <w:rPr>
          <w:rStyle w:val="Refdenotaalpie"/>
          <w:rFonts w:ascii="Cambria" w:hAnsi="Cambria"/>
          <w:sz w:val="22"/>
          <w:szCs w:val="22"/>
          <w:lang w:val="en-US"/>
        </w:rPr>
        <w:footnoteReference w:id="53"/>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5B6CAA" w:rsidRPr="0064775F">
        <w:rPr>
          <w:rFonts w:ascii="Cambria" w:hAnsi="Cambria"/>
          <w:sz w:val="22"/>
          <w:szCs w:val="22"/>
          <w:lang w:val="en-US"/>
        </w:rPr>
        <w:t>A</w:t>
      </w:r>
      <w:r w:rsidR="00F252DC" w:rsidRPr="0064775F">
        <w:rPr>
          <w:rFonts w:ascii="Cambria" w:hAnsi="Cambria"/>
          <w:sz w:val="22"/>
          <w:szCs w:val="22"/>
          <w:lang w:val="en-US"/>
        </w:rPr>
        <w:t>ll th</w:t>
      </w:r>
      <w:r w:rsidR="005B6CAA" w:rsidRPr="0064775F">
        <w:rPr>
          <w:rFonts w:ascii="Cambria" w:hAnsi="Cambria"/>
          <w:sz w:val="22"/>
          <w:szCs w:val="22"/>
          <w:lang w:val="en-US"/>
        </w:rPr>
        <w:t>r</w:t>
      </w:r>
      <w:r w:rsidR="00F252DC" w:rsidRPr="0064775F">
        <w:rPr>
          <w:rFonts w:ascii="Cambria" w:hAnsi="Cambria"/>
          <w:sz w:val="22"/>
          <w:szCs w:val="22"/>
          <w:lang w:val="en-US"/>
        </w:rPr>
        <w:t xml:space="preserve">ee cases </w:t>
      </w:r>
      <w:r w:rsidR="005B6CAA" w:rsidRPr="0064775F">
        <w:rPr>
          <w:rFonts w:ascii="Cambria" w:hAnsi="Cambria"/>
          <w:sz w:val="22"/>
          <w:szCs w:val="22"/>
          <w:lang w:val="en-US"/>
        </w:rPr>
        <w:t xml:space="preserve">were dismissed </w:t>
      </w:r>
      <w:r w:rsidR="00F252DC" w:rsidRPr="0064775F">
        <w:rPr>
          <w:rFonts w:ascii="Cambria" w:hAnsi="Cambria"/>
          <w:sz w:val="22"/>
          <w:szCs w:val="22"/>
          <w:lang w:val="en-US"/>
        </w:rPr>
        <w:t>as lacking legal merit.</w:t>
      </w:r>
      <w:r w:rsidR="005B6CAA" w:rsidRPr="0064775F">
        <w:rPr>
          <w:rStyle w:val="Refdenotaalpie"/>
          <w:rFonts w:ascii="Cambria" w:hAnsi="Cambria"/>
          <w:sz w:val="22"/>
          <w:szCs w:val="22"/>
          <w:lang w:val="en-US"/>
        </w:rPr>
        <w:footnoteReference w:id="54"/>
      </w:r>
    </w:p>
    <w:p w:rsidR="001B0176" w:rsidRPr="0064775F" w:rsidRDefault="001B0176" w:rsidP="001B0176">
      <w:pPr>
        <w:jc w:val="both"/>
        <w:rPr>
          <w:rFonts w:ascii="Cambria" w:hAnsi="Cambria"/>
          <w:sz w:val="22"/>
          <w:szCs w:val="22"/>
          <w:lang w:val="en-US"/>
        </w:rPr>
      </w:pPr>
    </w:p>
    <w:p w:rsidR="00F252DC" w:rsidRPr="0064775F" w:rsidRDefault="000B4F3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After the 1980 military coup and the Interior War </w:t>
      </w:r>
      <w:r w:rsidR="00ED7B07" w:rsidRPr="0064775F">
        <w:rPr>
          <w:rFonts w:ascii="Cambria" w:hAnsi="Cambria"/>
          <w:sz w:val="22"/>
          <w:szCs w:val="22"/>
          <w:lang w:val="en-US"/>
        </w:rPr>
        <w:t>that ended</w:t>
      </w:r>
      <w:r w:rsidRPr="0064775F">
        <w:rPr>
          <w:rFonts w:ascii="Cambria" w:hAnsi="Cambria"/>
          <w:sz w:val="22"/>
          <w:szCs w:val="22"/>
          <w:lang w:val="en-US"/>
        </w:rPr>
        <w:t xml:space="preserve"> in 1992, the Lower Marowijne Peoples sought to have their rights recognized by the new government. </w:t>
      </w:r>
      <w:r w:rsidR="00561249" w:rsidRPr="0064775F">
        <w:rPr>
          <w:rFonts w:ascii="Cambria" w:hAnsi="Cambria"/>
          <w:sz w:val="22"/>
          <w:szCs w:val="22"/>
          <w:lang w:val="en-US"/>
        </w:rPr>
        <w:t xml:space="preserve"> </w:t>
      </w:r>
      <w:r w:rsidRPr="0064775F">
        <w:rPr>
          <w:rFonts w:ascii="Cambria" w:hAnsi="Cambria"/>
          <w:sz w:val="22"/>
          <w:szCs w:val="22"/>
          <w:lang w:val="en-US"/>
        </w:rPr>
        <w:t>I</w:t>
      </w:r>
      <w:r w:rsidR="00F252DC" w:rsidRPr="0064775F">
        <w:rPr>
          <w:rFonts w:ascii="Cambria" w:hAnsi="Cambria"/>
          <w:sz w:val="22"/>
          <w:szCs w:val="22"/>
          <w:lang w:val="en-US"/>
        </w:rPr>
        <w:t>n 1995 and 1996, the traditional authorities of indigenous peoples and Maroons convened meetings to agree on and present a joint position to the State demanding recognition of their property and other rights.</w:t>
      </w:r>
      <w:r w:rsidR="002B1AAD" w:rsidRPr="0064775F">
        <w:rPr>
          <w:rStyle w:val="Refdenotaalpie"/>
          <w:rFonts w:ascii="Cambria" w:hAnsi="Cambria"/>
          <w:sz w:val="22"/>
          <w:szCs w:val="22"/>
          <w:lang w:val="en-US"/>
        </w:rPr>
        <w:footnoteReference w:id="55"/>
      </w:r>
      <w:r w:rsidR="00F252DC"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002B1AAD" w:rsidRPr="0064775F">
        <w:rPr>
          <w:rFonts w:ascii="Cambria" w:hAnsi="Cambria"/>
          <w:sz w:val="22"/>
          <w:szCs w:val="22"/>
          <w:lang w:val="en-US"/>
        </w:rPr>
        <w:t>In response, t</w:t>
      </w:r>
      <w:r w:rsidR="00F252DC" w:rsidRPr="0064775F">
        <w:rPr>
          <w:rFonts w:ascii="Cambria" w:hAnsi="Cambria"/>
          <w:sz w:val="22"/>
          <w:szCs w:val="22"/>
          <w:lang w:val="en-US"/>
        </w:rPr>
        <w:t xml:space="preserve">he State </w:t>
      </w:r>
      <w:r w:rsidR="002B1AAD" w:rsidRPr="0064775F">
        <w:rPr>
          <w:rFonts w:ascii="Cambria" w:hAnsi="Cambria"/>
          <w:sz w:val="22"/>
          <w:szCs w:val="22"/>
          <w:lang w:val="en-US"/>
        </w:rPr>
        <w:t>established</w:t>
      </w:r>
      <w:r w:rsidR="00F252DC" w:rsidRPr="0064775F">
        <w:rPr>
          <w:rFonts w:ascii="Cambria" w:hAnsi="Cambria"/>
          <w:sz w:val="22"/>
          <w:szCs w:val="22"/>
          <w:lang w:val="en-US"/>
        </w:rPr>
        <w:t xml:space="preserve"> the Commission on State Lands and Indigenous Peoples and Maroons, with a mandate to provide proposals and recommendations to the State to resolve this issue. </w:t>
      </w:r>
      <w:r w:rsidR="00561249" w:rsidRPr="0064775F">
        <w:rPr>
          <w:rFonts w:ascii="Cambria" w:hAnsi="Cambria"/>
          <w:sz w:val="22"/>
          <w:szCs w:val="22"/>
          <w:lang w:val="en-US"/>
        </w:rPr>
        <w:t xml:space="preserve"> </w:t>
      </w:r>
      <w:r w:rsidR="002B1AAD" w:rsidRPr="0064775F">
        <w:rPr>
          <w:rFonts w:ascii="Cambria" w:hAnsi="Cambria"/>
          <w:sz w:val="22"/>
          <w:szCs w:val="22"/>
          <w:lang w:val="en-US"/>
        </w:rPr>
        <w:t>However, th</w:t>
      </w:r>
      <w:r w:rsidR="00561249" w:rsidRPr="0064775F">
        <w:rPr>
          <w:rFonts w:ascii="Cambria" w:hAnsi="Cambria"/>
          <w:sz w:val="22"/>
          <w:szCs w:val="22"/>
          <w:lang w:val="en-US"/>
        </w:rPr>
        <w:t>at</w:t>
      </w:r>
      <w:r w:rsidR="002B1AAD" w:rsidRPr="0064775F">
        <w:rPr>
          <w:rFonts w:ascii="Cambria" w:hAnsi="Cambria"/>
          <w:sz w:val="22"/>
          <w:szCs w:val="22"/>
          <w:lang w:val="en-US"/>
        </w:rPr>
        <w:t xml:space="preserve"> </w:t>
      </w:r>
      <w:r w:rsidR="00F252DC" w:rsidRPr="0064775F">
        <w:rPr>
          <w:rFonts w:ascii="Cambria" w:hAnsi="Cambria"/>
          <w:sz w:val="22"/>
          <w:szCs w:val="22"/>
          <w:lang w:val="en-US"/>
        </w:rPr>
        <w:t xml:space="preserve">Commission was </w:t>
      </w:r>
      <w:r w:rsidR="002B1AAD" w:rsidRPr="0064775F">
        <w:rPr>
          <w:rFonts w:ascii="Cambria" w:hAnsi="Cambria"/>
          <w:sz w:val="22"/>
          <w:szCs w:val="22"/>
          <w:lang w:val="en-US"/>
        </w:rPr>
        <w:t xml:space="preserve">later </w:t>
      </w:r>
      <w:r w:rsidR="00F252DC" w:rsidRPr="0064775F">
        <w:rPr>
          <w:rFonts w:ascii="Cambria" w:hAnsi="Cambria"/>
          <w:sz w:val="22"/>
          <w:szCs w:val="22"/>
          <w:lang w:val="en-US"/>
        </w:rPr>
        <w:t>dissolved without issuing a final report.</w:t>
      </w:r>
      <w:r w:rsidR="002B1AAD" w:rsidRPr="0064775F">
        <w:rPr>
          <w:rStyle w:val="Refdenotaalpie"/>
          <w:rFonts w:ascii="Cambria" w:hAnsi="Cambria"/>
          <w:sz w:val="22"/>
          <w:szCs w:val="22"/>
          <w:lang w:val="en-US"/>
        </w:rPr>
        <w:footnoteReference w:id="56"/>
      </w:r>
    </w:p>
    <w:p w:rsidR="001B0176" w:rsidRPr="0064775F" w:rsidRDefault="001B0176" w:rsidP="001B0176">
      <w:pPr>
        <w:jc w:val="both"/>
        <w:rPr>
          <w:rFonts w:ascii="Cambria" w:hAnsi="Cambria"/>
          <w:sz w:val="22"/>
          <w:szCs w:val="22"/>
          <w:lang w:val="en-US"/>
        </w:rPr>
      </w:pPr>
    </w:p>
    <w:p w:rsidR="009D2CD6" w:rsidRPr="0064775F" w:rsidRDefault="009D2CD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2002, the Lower Marowijne</w:t>
      </w:r>
      <w:r w:rsidR="00B0678D" w:rsidRPr="0064775F">
        <w:rPr>
          <w:rFonts w:ascii="Cambria" w:hAnsi="Cambria"/>
          <w:sz w:val="22"/>
          <w:szCs w:val="22"/>
          <w:lang w:val="en-US"/>
        </w:rPr>
        <w:t xml:space="preserve"> P</w:t>
      </w:r>
      <w:r w:rsidRPr="0064775F">
        <w:rPr>
          <w:rFonts w:ascii="Cambria" w:hAnsi="Cambria"/>
          <w:sz w:val="22"/>
          <w:szCs w:val="22"/>
          <w:lang w:val="en-US"/>
        </w:rPr>
        <w:t xml:space="preserve">eoples submitted a map of their territories to the State, and in 2003 </w:t>
      </w:r>
      <w:r w:rsidR="00ED7B07" w:rsidRPr="0064775F">
        <w:rPr>
          <w:rFonts w:ascii="Cambria" w:hAnsi="Cambria"/>
          <w:sz w:val="22"/>
          <w:szCs w:val="22"/>
          <w:lang w:val="en-US"/>
        </w:rPr>
        <w:t xml:space="preserve">they </w:t>
      </w:r>
      <w:r w:rsidRPr="0064775F">
        <w:rPr>
          <w:rFonts w:ascii="Cambria" w:hAnsi="Cambria"/>
          <w:sz w:val="22"/>
          <w:szCs w:val="22"/>
          <w:lang w:val="en-US"/>
        </w:rPr>
        <w:t>requested that a negotiation team be established to resolve their land rights concerns.</w:t>
      </w:r>
      <w:r w:rsidRPr="0064775F">
        <w:rPr>
          <w:rStyle w:val="Refdenotaalpie"/>
          <w:rFonts w:ascii="Cambria" w:hAnsi="Cambria"/>
          <w:sz w:val="22"/>
          <w:szCs w:val="22"/>
          <w:lang w:val="en-US"/>
        </w:rPr>
        <w:footnoteReference w:id="57"/>
      </w:r>
      <w:r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Pr="0064775F">
        <w:rPr>
          <w:rFonts w:ascii="Cambria" w:hAnsi="Cambria"/>
          <w:sz w:val="22"/>
          <w:szCs w:val="22"/>
          <w:lang w:val="en-US"/>
        </w:rPr>
        <w:t xml:space="preserve">In 2006, the State created the Commission on Land Rights, tasked with investigating </w:t>
      </w:r>
      <w:r w:rsidRPr="0064775F">
        <w:rPr>
          <w:rFonts w:ascii="Cambria" w:hAnsi="Cambria"/>
          <w:sz w:val="22"/>
          <w:szCs w:val="22"/>
          <w:lang w:val="en-US"/>
        </w:rPr>
        <w:lastRenderedPageBreak/>
        <w:t>land rights issues and making policy recommendations.</w:t>
      </w:r>
      <w:r w:rsidRPr="0064775F">
        <w:rPr>
          <w:rStyle w:val="Refdenotaalpie"/>
          <w:rFonts w:ascii="Cambria" w:hAnsi="Cambria"/>
          <w:sz w:val="22"/>
          <w:szCs w:val="22"/>
          <w:lang w:val="en-US"/>
        </w:rPr>
        <w:footnoteReference w:id="58"/>
      </w:r>
      <w:r w:rsidRPr="0064775F">
        <w:rPr>
          <w:rFonts w:ascii="Cambria" w:hAnsi="Cambria"/>
          <w:sz w:val="22"/>
          <w:szCs w:val="22"/>
          <w:lang w:val="en-US"/>
        </w:rPr>
        <w:t xml:space="preserve"> </w:t>
      </w:r>
      <w:r w:rsidR="00561249" w:rsidRPr="0064775F">
        <w:rPr>
          <w:rFonts w:ascii="Cambria" w:hAnsi="Cambria"/>
          <w:sz w:val="22"/>
          <w:szCs w:val="22"/>
          <w:lang w:val="en-US"/>
        </w:rPr>
        <w:t xml:space="preserve"> </w:t>
      </w:r>
      <w:r w:rsidRPr="0064775F">
        <w:rPr>
          <w:rFonts w:ascii="Cambria" w:hAnsi="Cambria"/>
          <w:sz w:val="22"/>
          <w:szCs w:val="22"/>
          <w:lang w:val="en-US"/>
        </w:rPr>
        <w:t>Th</w:t>
      </w:r>
      <w:r w:rsidR="00561249" w:rsidRPr="0064775F">
        <w:rPr>
          <w:rFonts w:ascii="Cambria" w:hAnsi="Cambria"/>
          <w:sz w:val="22"/>
          <w:szCs w:val="22"/>
          <w:lang w:val="en-US"/>
        </w:rPr>
        <w:t>at</w:t>
      </w:r>
      <w:r w:rsidRPr="0064775F">
        <w:rPr>
          <w:rFonts w:ascii="Cambria" w:hAnsi="Cambria"/>
          <w:sz w:val="22"/>
          <w:szCs w:val="22"/>
          <w:lang w:val="en-US"/>
        </w:rPr>
        <w:t xml:space="preserve"> Commission held a meeting with the </w:t>
      </w:r>
      <w:r w:rsidRPr="0064775F">
        <w:rPr>
          <w:rFonts w:ascii="Cambria" w:hAnsi="Cambria"/>
          <w:sz w:val="22"/>
          <w:szCs w:val="22"/>
          <w:lang w:val="en-US" w:eastAsia="es-AR"/>
        </w:rPr>
        <w:t>Association of Indigenous Village Leaders in Suriname, which is one of the petitioners, on April 12, 2006.</w:t>
      </w:r>
      <w:r w:rsidRPr="0064775F">
        <w:rPr>
          <w:rStyle w:val="Refdenotaalpie"/>
          <w:rFonts w:ascii="Cambria" w:hAnsi="Cambria"/>
          <w:sz w:val="22"/>
          <w:szCs w:val="22"/>
          <w:lang w:val="en-US" w:eastAsia="es-AR"/>
        </w:rPr>
        <w:footnoteReference w:id="59"/>
      </w:r>
      <w:r w:rsidRPr="0064775F">
        <w:rPr>
          <w:rFonts w:ascii="Cambria" w:hAnsi="Cambria"/>
          <w:sz w:val="22"/>
          <w:szCs w:val="22"/>
          <w:lang w:val="en-US" w:eastAsia="es-AR"/>
        </w:rPr>
        <w:t xml:space="preserve"> </w:t>
      </w:r>
      <w:r w:rsidR="00561249" w:rsidRPr="0064775F">
        <w:rPr>
          <w:rFonts w:ascii="Cambria" w:hAnsi="Cambria"/>
          <w:sz w:val="22"/>
          <w:szCs w:val="22"/>
          <w:lang w:val="en-US" w:eastAsia="es-AR"/>
        </w:rPr>
        <w:t xml:space="preserve"> </w:t>
      </w:r>
      <w:r w:rsidRPr="0064775F">
        <w:rPr>
          <w:rFonts w:ascii="Cambria" w:hAnsi="Cambria"/>
          <w:sz w:val="22"/>
          <w:szCs w:val="22"/>
          <w:lang w:val="en-US" w:eastAsia="es-AR"/>
        </w:rPr>
        <w:t>At th</w:t>
      </w:r>
      <w:r w:rsidR="00561249" w:rsidRPr="0064775F">
        <w:rPr>
          <w:rFonts w:ascii="Cambria" w:hAnsi="Cambria"/>
          <w:sz w:val="22"/>
          <w:szCs w:val="22"/>
          <w:lang w:val="en-US" w:eastAsia="es-AR"/>
        </w:rPr>
        <w:t>e</w:t>
      </w:r>
      <w:r w:rsidRPr="0064775F">
        <w:rPr>
          <w:rFonts w:ascii="Cambria" w:hAnsi="Cambria"/>
          <w:sz w:val="22"/>
          <w:szCs w:val="22"/>
          <w:lang w:val="en-US" w:eastAsia="es-AR"/>
        </w:rPr>
        <w:t xml:space="preserve"> meeting, the Lower Marowijne peoples were informed that the Commission </w:t>
      </w:r>
      <w:r w:rsidR="00561249" w:rsidRPr="0064775F">
        <w:rPr>
          <w:rFonts w:ascii="Cambria" w:hAnsi="Cambria"/>
          <w:sz w:val="22"/>
          <w:szCs w:val="22"/>
          <w:lang w:val="en-US" w:eastAsia="es-AR"/>
        </w:rPr>
        <w:t xml:space="preserve">on Land Rights </w:t>
      </w:r>
      <w:r w:rsidRPr="0064775F">
        <w:rPr>
          <w:rFonts w:ascii="Cambria" w:hAnsi="Cambria"/>
          <w:sz w:val="22"/>
          <w:szCs w:val="22"/>
          <w:lang w:val="en-US" w:eastAsia="es-AR"/>
        </w:rPr>
        <w:t>had no mandate to address their specific situation</w:t>
      </w:r>
      <w:r w:rsidR="00561249" w:rsidRPr="0064775F">
        <w:rPr>
          <w:rFonts w:ascii="Cambria" w:hAnsi="Cambria"/>
          <w:sz w:val="22"/>
          <w:szCs w:val="22"/>
          <w:lang w:val="en-US" w:eastAsia="es-AR"/>
        </w:rPr>
        <w:t>;</w:t>
      </w:r>
      <w:r w:rsidRPr="0064775F">
        <w:rPr>
          <w:rFonts w:ascii="Cambria" w:hAnsi="Cambria"/>
          <w:sz w:val="22"/>
          <w:szCs w:val="22"/>
          <w:lang w:val="en-US" w:eastAsia="es-AR"/>
        </w:rPr>
        <w:t xml:space="preserve"> as of September 2006, th</w:t>
      </w:r>
      <w:r w:rsidR="00561249" w:rsidRPr="0064775F">
        <w:rPr>
          <w:rFonts w:ascii="Cambria" w:hAnsi="Cambria"/>
          <w:sz w:val="22"/>
          <w:szCs w:val="22"/>
          <w:lang w:val="en-US" w:eastAsia="es-AR"/>
        </w:rPr>
        <w:t>at</w:t>
      </w:r>
      <w:r w:rsidRPr="0064775F">
        <w:rPr>
          <w:rFonts w:ascii="Cambria" w:hAnsi="Cambria"/>
          <w:sz w:val="22"/>
          <w:szCs w:val="22"/>
          <w:lang w:val="en-US" w:eastAsia="es-AR"/>
        </w:rPr>
        <w:t xml:space="preserve"> Commission still had no budget or operating funds.</w:t>
      </w:r>
      <w:r w:rsidRPr="0064775F">
        <w:rPr>
          <w:rStyle w:val="Refdenotaalpie"/>
          <w:rFonts w:ascii="Cambria" w:hAnsi="Cambria"/>
          <w:sz w:val="22"/>
          <w:szCs w:val="22"/>
          <w:lang w:val="en-US" w:eastAsia="es-AR"/>
        </w:rPr>
        <w:footnoteReference w:id="60"/>
      </w:r>
    </w:p>
    <w:p w:rsidR="001B0176" w:rsidRPr="0064775F" w:rsidRDefault="001B0176" w:rsidP="001B0176">
      <w:pPr>
        <w:jc w:val="both"/>
        <w:rPr>
          <w:rFonts w:ascii="Cambria" w:hAnsi="Cambria"/>
          <w:sz w:val="22"/>
          <w:szCs w:val="22"/>
          <w:lang w:val="en-US"/>
        </w:rPr>
      </w:pPr>
    </w:p>
    <w:p w:rsidR="00C76152" w:rsidRPr="0064775F" w:rsidRDefault="00B528E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this context, t</w:t>
      </w:r>
      <w:r w:rsidR="00F252DC" w:rsidRPr="0064775F">
        <w:rPr>
          <w:rFonts w:ascii="Cambria" w:hAnsi="Cambria"/>
          <w:sz w:val="22"/>
          <w:szCs w:val="22"/>
          <w:lang w:val="en-US"/>
        </w:rPr>
        <w:t xml:space="preserve">he State is undergoing a process of recognition in its domestic legislation of indigenous land rights, </w:t>
      </w:r>
      <w:r w:rsidRPr="0064775F">
        <w:rPr>
          <w:rFonts w:ascii="Cambria" w:hAnsi="Cambria"/>
          <w:sz w:val="22"/>
          <w:szCs w:val="22"/>
          <w:lang w:val="en-US"/>
        </w:rPr>
        <w:t>but</w:t>
      </w:r>
      <w:r w:rsidR="00F252DC" w:rsidRPr="0064775F">
        <w:rPr>
          <w:rFonts w:ascii="Cambria" w:hAnsi="Cambria"/>
          <w:sz w:val="22"/>
          <w:szCs w:val="22"/>
          <w:lang w:val="en-US"/>
        </w:rPr>
        <w:t xml:space="preserve"> th</w:t>
      </w:r>
      <w:r w:rsidR="00561249" w:rsidRPr="0064775F">
        <w:rPr>
          <w:rFonts w:ascii="Cambria" w:hAnsi="Cambria"/>
          <w:sz w:val="22"/>
          <w:szCs w:val="22"/>
          <w:lang w:val="en-US"/>
        </w:rPr>
        <w:t>at</w:t>
      </w:r>
      <w:r w:rsidR="00F252DC" w:rsidRPr="0064775F">
        <w:rPr>
          <w:rFonts w:ascii="Cambria" w:hAnsi="Cambria"/>
          <w:sz w:val="22"/>
          <w:szCs w:val="22"/>
          <w:lang w:val="en-US"/>
        </w:rPr>
        <w:t xml:space="preserve"> process </w:t>
      </w:r>
      <w:r w:rsidRPr="0064775F">
        <w:rPr>
          <w:rFonts w:ascii="Cambria" w:hAnsi="Cambria"/>
          <w:sz w:val="22"/>
          <w:szCs w:val="22"/>
          <w:lang w:val="en-US"/>
        </w:rPr>
        <w:t>ha</w:t>
      </w:r>
      <w:r w:rsidR="00F252DC" w:rsidRPr="0064775F">
        <w:rPr>
          <w:rFonts w:ascii="Cambria" w:hAnsi="Cambria"/>
          <w:sz w:val="22"/>
          <w:szCs w:val="22"/>
          <w:lang w:val="en-US"/>
        </w:rPr>
        <w:t xml:space="preserve">s not </w:t>
      </w:r>
      <w:r w:rsidRPr="0064775F">
        <w:rPr>
          <w:rFonts w:ascii="Cambria" w:hAnsi="Cambria"/>
          <w:sz w:val="22"/>
          <w:szCs w:val="22"/>
          <w:lang w:val="en-US"/>
        </w:rPr>
        <w:t xml:space="preserve">been </w:t>
      </w:r>
      <w:r w:rsidR="00F252DC" w:rsidRPr="0064775F">
        <w:rPr>
          <w:rFonts w:ascii="Cambria" w:hAnsi="Cambria"/>
          <w:sz w:val="22"/>
          <w:szCs w:val="22"/>
          <w:lang w:val="en-US"/>
        </w:rPr>
        <w:t>completed</w:t>
      </w:r>
      <w:r w:rsidRPr="0064775F">
        <w:rPr>
          <w:rFonts w:ascii="Cambria" w:hAnsi="Cambria"/>
          <w:sz w:val="22"/>
          <w:szCs w:val="22"/>
          <w:lang w:val="en-US"/>
        </w:rPr>
        <w:t>, as the State has acknowledged</w:t>
      </w:r>
      <w:r w:rsidR="00F252DC" w:rsidRPr="0064775F">
        <w:rPr>
          <w:rFonts w:ascii="Cambria" w:hAnsi="Cambria"/>
          <w:sz w:val="22"/>
          <w:szCs w:val="22"/>
          <w:lang w:val="en-US"/>
        </w:rPr>
        <w:t>.</w:t>
      </w:r>
      <w:r w:rsidRPr="0064775F">
        <w:rPr>
          <w:rStyle w:val="Refdenotaalpie"/>
          <w:rFonts w:ascii="Cambria" w:hAnsi="Cambria"/>
          <w:sz w:val="22"/>
          <w:szCs w:val="22"/>
          <w:lang w:val="en-US"/>
        </w:rPr>
        <w:footnoteReference w:id="61"/>
      </w:r>
    </w:p>
    <w:p w:rsidR="001B0176" w:rsidRPr="0064775F" w:rsidRDefault="001B0176" w:rsidP="001B0176">
      <w:pPr>
        <w:jc w:val="both"/>
        <w:rPr>
          <w:rFonts w:ascii="Cambria" w:hAnsi="Cambria"/>
          <w:sz w:val="22"/>
          <w:szCs w:val="22"/>
          <w:lang w:val="en-US"/>
        </w:rPr>
      </w:pPr>
    </w:p>
    <w:p w:rsidR="00C76152" w:rsidRPr="0064775F" w:rsidRDefault="00C76152"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19" w:name="_Toc412541712"/>
      <w:r w:rsidRPr="0064775F">
        <w:rPr>
          <w:rFonts w:ascii="Cambria" w:eastAsia="ヒラギノ角ゴ Pro W3" w:hAnsi="Cambria"/>
          <w:i w:val="0"/>
          <w:sz w:val="22"/>
          <w:szCs w:val="22"/>
          <w:lang w:val="en-US"/>
        </w:rPr>
        <w:t>Establishment of the Nature Reserves</w:t>
      </w:r>
      <w:bookmarkEnd w:id="19"/>
    </w:p>
    <w:p w:rsidR="001B0176" w:rsidRPr="0064775F" w:rsidRDefault="001B0176" w:rsidP="001B0176">
      <w:pPr>
        <w:rPr>
          <w:rFonts w:ascii="Cambria" w:eastAsia="ヒラギノ角ゴ Pro W3" w:hAnsi="Cambria"/>
          <w:sz w:val="22"/>
          <w:szCs w:val="22"/>
          <w:lang w:val="en-US"/>
        </w:rPr>
      </w:pPr>
    </w:p>
    <w:p w:rsidR="005F2194" w:rsidRPr="0064775F" w:rsidRDefault="005F219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Three Nature Reserves are at issue in this case: the </w:t>
      </w:r>
      <w:proofErr w:type="gramStart"/>
      <w:r w:rsidRPr="0064775F">
        <w:rPr>
          <w:rFonts w:ascii="Cambria" w:hAnsi="Cambria"/>
          <w:sz w:val="22"/>
          <w:szCs w:val="22"/>
          <w:lang w:val="en-US"/>
        </w:rPr>
        <w:t>Wia Wia</w:t>
      </w:r>
      <w:proofErr w:type="gramEnd"/>
      <w:r w:rsidRPr="0064775F">
        <w:rPr>
          <w:rFonts w:ascii="Cambria" w:hAnsi="Cambria"/>
          <w:sz w:val="22"/>
          <w:szCs w:val="22"/>
          <w:lang w:val="en-US"/>
        </w:rPr>
        <w:t>, Galibi, and Wane Kreek Nature Reserves. Jointly, they cover approximately 85</w:t>
      </w:r>
      <w:r w:rsidR="00E762F0" w:rsidRPr="0064775F">
        <w:rPr>
          <w:rFonts w:ascii="Cambria" w:hAnsi="Cambria"/>
          <w:sz w:val="22"/>
          <w:szCs w:val="22"/>
          <w:lang w:val="en-US"/>
        </w:rPr>
        <w:t>,</w:t>
      </w:r>
      <w:r w:rsidRPr="0064775F">
        <w:rPr>
          <w:rFonts w:ascii="Cambria" w:hAnsi="Cambria"/>
          <w:sz w:val="22"/>
          <w:szCs w:val="22"/>
          <w:lang w:val="en-US"/>
        </w:rPr>
        <w:t>000 hectares of territory in the northeast region of Suriname</w:t>
      </w:r>
      <w:r w:rsidR="00E762F0" w:rsidRPr="0064775F">
        <w:rPr>
          <w:rFonts w:ascii="Cambria" w:hAnsi="Cambria"/>
          <w:sz w:val="22"/>
          <w:szCs w:val="22"/>
          <w:lang w:val="en-US"/>
        </w:rPr>
        <w:t xml:space="preserve">: the </w:t>
      </w:r>
      <w:proofErr w:type="spellStart"/>
      <w:proofErr w:type="gramStart"/>
      <w:r w:rsidR="00E762F0" w:rsidRPr="0064775F">
        <w:rPr>
          <w:rFonts w:ascii="Cambria" w:hAnsi="Cambria"/>
          <w:sz w:val="22"/>
          <w:szCs w:val="22"/>
          <w:lang w:val="en-US"/>
        </w:rPr>
        <w:t>Wia</w:t>
      </w:r>
      <w:proofErr w:type="spellEnd"/>
      <w:r w:rsidR="00E762F0" w:rsidRPr="0064775F">
        <w:rPr>
          <w:rFonts w:ascii="Cambria" w:hAnsi="Cambria"/>
          <w:sz w:val="22"/>
          <w:szCs w:val="22"/>
          <w:lang w:val="en-US"/>
        </w:rPr>
        <w:t xml:space="preserve"> </w:t>
      </w:r>
      <w:proofErr w:type="spellStart"/>
      <w:r w:rsidR="00E762F0" w:rsidRPr="0064775F">
        <w:rPr>
          <w:rFonts w:ascii="Cambria" w:hAnsi="Cambria"/>
          <w:sz w:val="22"/>
          <w:szCs w:val="22"/>
          <w:lang w:val="en-US"/>
        </w:rPr>
        <w:t>Wia</w:t>
      </w:r>
      <w:proofErr w:type="spellEnd"/>
      <w:proofErr w:type="gramEnd"/>
      <w:r w:rsidR="00E762F0" w:rsidRPr="0064775F">
        <w:rPr>
          <w:rFonts w:ascii="Cambria" w:hAnsi="Cambria"/>
          <w:sz w:val="22"/>
          <w:szCs w:val="22"/>
          <w:lang w:val="en-US"/>
        </w:rPr>
        <w:t xml:space="preserve"> Reserve covers around 36,000 hectares, the </w:t>
      </w:r>
      <w:proofErr w:type="spellStart"/>
      <w:r w:rsidR="00E762F0" w:rsidRPr="0064775F">
        <w:rPr>
          <w:rFonts w:ascii="Cambria" w:hAnsi="Cambria"/>
          <w:sz w:val="22"/>
          <w:szCs w:val="22"/>
          <w:lang w:val="en-US"/>
        </w:rPr>
        <w:t>Galibi</w:t>
      </w:r>
      <w:proofErr w:type="spellEnd"/>
      <w:r w:rsidR="00E762F0" w:rsidRPr="0064775F">
        <w:rPr>
          <w:rFonts w:ascii="Cambria" w:hAnsi="Cambria"/>
          <w:sz w:val="22"/>
          <w:szCs w:val="22"/>
          <w:lang w:val="en-US"/>
        </w:rPr>
        <w:t xml:space="preserve"> Reserve around 4,000, and the Wane Kreek Reserve around 45,000 hectares</w:t>
      </w:r>
      <w:r w:rsidRPr="0064775F">
        <w:rPr>
          <w:rFonts w:ascii="Cambria" w:hAnsi="Cambria"/>
          <w:sz w:val="22"/>
          <w:szCs w:val="22"/>
          <w:lang w:val="en-US"/>
        </w:rPr>
        <w:t>.</w:t>
      </w:r>
      <w:r w:rsidRPr="0064775F">
        <w:rPr>
          <w:rFonts w:ascii="Cambria" w:hAnsi="Cambria"/>
          <w:sz w:val="22"/>
          <w:szCs w:val="22"/>
          <w:vertAlign w:val="superscript"/>
          <w:lang w:val="en-US"/>
        </w:rPr>
        <w:footnoteReference w:id="62"/>
      </w:r>
      <w:r w:rsidR="00577AC8" w:rsidRPr="0064775F">
        <w:rPr>
          <w:rFonts w:ascii="Cambria" w:hAnsi="Cambria"/>
          <w:sz w:val="22"/>
          <w:szCs w:val="22"/>
          <w:lang w:val="en-US"/>
        </w:rPr>
        <w:t xml:space="preserve"> </w:t>
      </w:r>
      <w:r w:rsidR="006E7784" w:rsidRPr="0064775F">
        <w:rPr>
          <w:rFonts w:ascii="Cambria" w:hAnsi="Cambria"/>
          <w:sz w:val="22"/>
          <w:szCs w:val="22"/>
          <w:lang w:val="en-US"/>
        </w:rPr>
        <w:t xml:space="preserve">Together, the three Reserves appear to cover </w:t>
      </w:r>
      <w:r w:rsidR="001B72A1" w:rsidRPr="0064775F">
        <w:rPr>
          <w:rFonts w:ascii="Cambria" w:hAnsi="Cambria"/>
          <w:sz w:val="22"/>
          <w:szCs w:val="22"/>
          <w:lang w:val="en-US"/>
        </w:rPr>
        <w:t>an important part</w:t>
      </w:r>
      <w:r w:rsidR="006E7784" w:rsidRPr="0064775F">
        <w:rPr>
          <w:rFonts w:ascii="Cambria" w:hAnsi="Cambria"/>
          <w:sz w:val="22"/>
          <w:szCs w:val="22"/>
          <w:lang w:val="en-US"/>
        </w:rPr>
        <w:t xml:space="preserve"> </w:t>
      </w:r>
      <w:r w:rsidR="006E530F" w:rsidRPr="0064775F">
        <w:rPr>
          <w:rFonts w:ascii="Cambria" w:hAnsi="Cambria"/>
          <w:sz w:val="22"/>
          <w:szCs w:val="22"/>
          <w:lang w:val="en-US"/>
        </w:rPr>
        <w:t xml:space="preserve">of </w:t>
      </w:r>
      <w:r w:rsidR="006E7784" w:rsidRPr="0064775F">
        <w:rPr>
          <w:rFonts w:ascii="Cambria" w:hAnsi="Cambria"/>
          <w:sz w:val="22"/>
          <w:szCs w:val="22"/>
          <w:lang w:val="en-US"/>
        </w:rPr>
        <w:t>the lands claimed by the petitioners as their traditional territory.</w:t>
      </w:r>
      <w:r w:rsidR="006E7784" w:rsidRPr="0064775F">
        <w:rPr>
          <w:rStyle w:val="Refdenotaalpie"/>
          <w:rFonts w:ascii="Cambria" w:hAnsi="Cambria"/>
          <w:sz w:val="22"/>
          <w:szCs w:val="22"/>
          <w:lang w:val="en-US"/>
        </w:rPr>
        <w:footnoteReference w:id="63"/>
      </w:r>
    </w:p>
    <w:p w:rsidR="001B0176" w:rsidRPr="0064775F" w:rsidRDefault="001B0176" w:rsidP="001B0176">
      <w:pPr>
        <w:jc w:val="both"/>
        <w:rPr>
          <w:rFonts w:ascii="Cambria" w:hAnsi="Cambria"/>
          <w:sz w:val="22"/>
          <w:szCs w:val="22"/>
          <w:lang w:val="en-US"/>
        </w:rPr>
      </w:pPr>
    </w:p>
    <w:p w:rsidR="00A76FC8" w:rsidRPr="0064775F" w:rsidRDefault="00A76FC8" w:rsidP="005C4DEE">
      <w:pPr>
        <w:pStyle w:val="Ttulo3"/>
        <w:spacing w:before="0" w:after="240"/>
        <w:ind w:left="720"/>
        <w:rPr>
          <w:rFonts w:ascii="Cambria" w:hAnsi="Cambria"/>
          <w:sz w:val="22"/>
          <w:szCs w:val="22"/>
          <w:lang w:val="en-US"/>
        </w:rPr>
      </w:pPr>
      <w:bookmarkStart w:id="20" w:name="_Toc412541713"/>
      <w:r w:rsidRPr="0064775F">
        <w:rPr>
          <w:rFonts w:ascii="Cambria" w:hAnsi="Cambria"/>
          <w:sz w:val="22"/>
          <w:szCs w:val="22"/>
          <w:lang w:val="en-US"/>
        </w:rPr>
        <w:t>1.</w:t>
      </w:r>
      <w:r w:rsidRPr="0064775F">
        <w:rPr>
          <w:rFonts w:ascii="Cambria" w:hAnsi="Cambria"/>
          <w:sz w:val="22"/>
          <w:szCs w:val="22"/>
          <w:lang w:val="en-US"/>
        </w:rPr>
        <w:tab/>
      </w:r>
      <w:proofErr w:type="spellStart"/>
      <w:r w:rsidRPr="0064775F">
        <w:rPr>
          <w:rFonts w:ascii="Cambria" w:hAnsi="Cambria"/>
          <w:sz w:val="22"/>
          <w:szCs w:val="22"/>
          <w:lang w:val="en-US"/>
        </w:rPr>
        <w:t>Wia</w:t>
      </w:r>
      <w:proofErr w:type="spellEnd"/>
      <w:r w:rsidRPr="0064775F">
        <w:rPr>
          <w:rFonts w:ascii="Cambria" w:hAnsi="Cambria"/>
          <w:sz w:val="22"/>
          <w:szCs w:val="22"/>
          <w:lang w:val="en-US"/>
        </w:rPr>
        <w:t xml:space="preserve"> </w:t>
      </w:r>
      <w:proofErr w:type="spellStart"/>
      <w:proofErr w:type="gramStart"/>
      <w:r w:rsidRPr="0064775F">
        <w:rPr>
          <w:rFonts w:ascii="Cambria" w:hAnsi="Cambria"/>
          <w:sz w:val="22"/>
          <w:szCs w:val="22"/>
          <w:lang w:val="en-US"/>
        </w:rPr>
        <w:t>Wia</w:t>
      </w:r>
      <w:proofErr w:type="spellEnd"/>
      <w:proofErr w:type="gramEnd"/>
      <w:r w:rsidRPr="0064775F">
        <w:rPr>
          <w:rFonts w:ascii="Cambria" w:hAnsi="Cambria"/>
          <w:sz w:val="22"/>
          <w:szCs w:val="22"/>
          <w:lang w:val="en-US"/>
        </w:rPr>
        <w:t xml:space="preserve"> Nature Reserve</w:t>
      </w:r>
      <w:bookmarkEnd w:id="20"/>
    </w:p>
    <w:p w:rsidR="005A2E46" w:rsidRPr="0064775F" w:rsidRDefault="00C40FD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On April 22, 1966, the government establis</w:t>
      </w:r>
      <w:r w:rsidR="00032705" w:rsidRPr="0064775F">
        <w:rPr>
          <w:rFonts w:ascii="Cambria" w:hAnsi="Cambria"/>
          <w:sz w:val="22"/>
          <w:szCs w:val="22"/>
          <w:lang w:val="en-US"/>
        </w:rPr>
        <w:t xml:space="preserve">hed the Wia </w:t>
      </w:r>
      <w:proofErr w:type="gramStart"/>
      <w:r w:rsidR="00032705" w:rsidRPr="0064775F">
        <w:rPr>
          <w:rFonts w:ascii="Cambria" w:hAnsi="Cambria"/>
          <w:sz w:val="22"/>
          <w:szCs w:val="22"/>
          <w:lang w:val="en-US"/>
        </w:rPr>
        <w:t>Wia</w:t>
      </w:r>
      <w:proofErr w:type="gramEnd"/>
      <w:r w:rsidR="00032705" w:rsidRPr="0064775F">
        <w:rPr>
          <w:rFonts w:ascii="Cambria" w:hAnsi="Cambria"/>
          <w:sz w:val="22"/>
          <w:szCs w:val="22"/>
          <w:lang w:val="en-US"/>
        </w:rPr>
        <w:t xml:space="preserve"> Nature Reserve, pursuant to the 1954 Nature Protection Act.</w:t>
      </w:r>
      <w:r w:rsidR="00032705" w:rsidRPr="0064775F">
        <w:rPr>
          <w:rStyle w:val="Refdenotaalpie"/>
          <w:rFonts w:ascii="Cambria" w:hAnsi="Cambria"/>
          <w:sz w:val="22"/>
          <w:szCs w:val="22"/>
          <w:lang w:val="en-US"/>
        </w:rPr>
        <w:footnoteReference w:id="64"/>
      </w:r>
      <w:r w:rsidR="00032705" w:rsidRPr="0064775F">
        <w:rPr>
          <w:rFonts w:ascii="Cambria" w:hAnsi="Cambria"/>
          <w:sz w:val="22"/>
          <w:szCs w:val="22"/>
          <w:lang w:val="en-US"/>
        </w:rPr>
        <w:t xml:space="preserve"> </w:t>
      </w:r>
      <w:r w:rsidR="00740B1A" w:rsidRPr="0064775F">
        <w:rPr>
          <w:rFonts w:ascii="Cambria" w:hAnsi="Cambria"/>
          <w:sz w:val="22"/>
          <w:szCs w:val="22"/>
          <w:lang w:val="en-US"/>
        </w:rPr>
        <w:t xml:space="preserve"> </w:t>
      </w:r>
      <w:r w:rsidR="00FD7B5C" w:rsidRPr="0064775F">
        <w:rPr>
          <w:rFonts w:ascii="Cambria" w:hAnsi="Cambria"/>
          <w:sz w:val="22"/>
          <w:szCs w:val="22"/>
          <w:lang w:val="en-US"/>
        </w:rPr>
        <w:t>The Nature Protection Act did not provide for the protection of indigenous peoples or their lands, territories or natural resources.</w:t>
      </w:r>
      <w:r w:rsidR="00FD7B5C" w:rsidRPr="0064775F">
        <w:rPr>
          <w:rStyle w:val="Refdenotaalpie"/>
          <w:rFonts w:ascii="Cambria" w:hAnsi="Cambria"/>
          <w:sz w:val="22"/>
          <w:szCs w:val="22"/>
          <w:lang w:val="en-US"/>
        </w:rPr>
        <w:footnoteReference w:id="65"/>
      </w:r>
      <w:r w:rsidR="00FD7B5C" w:rsidRPr="0064775F">
        <w:rPr>
          <w:rFonts w:ascii="Cambria" w:hAnsi="Cambria"/>
          <w:sz w:val="22"/>
          <w:szCs w:val="22"/>
          <w:lang w:val="en-US"/>
        </w:rPr>
        <w:t xml:space="preserve"> </w:t>
      </w:r>
      <w:r w:rsidR="00032705" w:rsidRPr="0064775F">
        <w:rPr>
          <w:rFonts w:ascii="Cambria" w:hAnsi="Cambria"/>
          <w:sz w:val="22"/>
          <w:szCs w:val="22"/>
          <w:lang w:val="en-US"/>
        </w:rPr>
        <w:t>Th</w:t>
      </w:r>
      <w:r w:rsidR="00FD7B5C" w:rsidRPr="0064775F">
        <w:rPr>
          <w:rFonts w:ascii="Cambria" w:hAnsi="Cambria"/>
          <w:sz w:val="22"/>
          <w:szCs w:val="22"/>
          <w:lang w:val="en-US"/>
        </w:rPr>
        <w:t xml:space="preserve">e </w:t>
      </w:r>
      <w:proofErr w:type="gramStart"/>
      <w:r w:rsidR="00FD7B5C" w:rsidRPr="0064775F">
        <w:rPr>
          <w:rFonts w:ascii="Cambria" w:hAnsi="Cambria"/>
          <w:sz w:val="22"/>
          <w:szCs w:val="22"/>
          <w:lang w:val="en-US"/>
        </w:rPr>
        <w:t>Wia Wia</w:t>
      </w:r>
      <w:proofErr w:type="gramEnd"/>
      <w:r w:rsidR="00032705" w:rsidRPr="0064775F">
        <w:rPr>
          <w:rFonts w:ascii="Cambria" w:hAnsi="Cambria"/>
          <w:sz w:val="22"/>
          <w:szCs w:val="22"/>
          <w:lang w:val="en-US"/>
        </w:rPr>
        <w:t xml:space="preserve"> Reserve was established to protect sea turtle nesting beaches, and it also encompasses mudflats and mangrove forests for the feeding, nesting and roosting sites for many local and migratory birds.</w:t>
      </w:r>
      <w:r w:rsidR="00032705" w:rsidRPr="0064775F">
        <w:rPr>
          <w:rStyle w:val="Refdenotaalpie"/>
          <w:rFonts w:ascii="Cambria" w:hAnsi="Cambria"/>
          <w:sz w:val="22"/>
          <w:szCs w:val="22"/>
          <w:lang w:val="en-US"/>
        </w:rPr>
        <w:footnoteReference w:id="66"/>
      </w:r>
      <w:r w:rsidR="00032705" w:rsidRPr="0064775F">
        <w:rPr>
          <w:rFonts w:ascii="Cambria" w:hAnsi="Cambria"/>
          <w:sz w:val="22"/>
          <w:szCs w:val="22"/>
          <w:lang w:val="en-US"/>
        </w:rPr>
        <w:t xml:space="preserve"> </w:t>
      </w:r>
      <w:r w:rsidR="005A2E46" w:rsidRPr="0064775F">
        <w:rPr>
          <w:rFonts w:ascii="Cambria" w:eastAsia="ヒラギノ角ゴ Pro W3" w:hAnsi="Cambria"/>
          <w:sz w:val="22"/>
          <w:szCs w:val="22"/>
          <w:lang w:val="en-US"/>
        </w:rPr>
        <w:t xml:space="preserve">The </w:t>
      </w:r>
      <w:proofErr w:type="gramStart"/>
      <w:r w:rsidR="005A2E46" w:rsidRPr="0064775F">
        <w:rPr>
          <w:rFonts w:ascii="Cambria" w:eastAsia="ヒラギノ角ゴ Pro W3" w:hAnsi="Cambria"/>
          <w:sz w:val="22"/>
          <w:szCs w:val="22"/>
          <w:lang w:val="en-US"/>
        </w:rPr>
        <w:t>Wia Wia</w:t>
      </w:r>
      <w:proofErr w:type="gramEnd"/>
      <w:r w:rsidR="005A2E46" w:rsidRPr="0064775F">
        <w:rPr>
          <w:rFonts w:ascii="Cambria" w:eastAsia="ヒラギノ角ゴ Pro W3" w:hAnsi="Cambria"/>
          <w:sz w:val="22"/>
          <w:szCs w:val="22"/>
          <w:lang w:val="en-US"/>
        </w:rPr>
        <w:t xml:space="preserve"> Reserve was established by the colonial administration, as Suriname had not </w:t>
      </w:r>
      <w:r w:rsidR="00740B1A" w:rsidRPr="0064775F">
        <w:rPr>
          <w:rFonts w:ascii="Cambria" w:eastAsia="ヒラギノ角ゴ Pro W3" w:hAnsi="Cambria"/>
          <w:sz w:val="22"/>
          <w:szCs w:val="22"/>
          <w:lang w:val="en-US"/>
        </w:rPr>
        <w:t xml:space="preserve">yet </w:t>
      </w:r>
      <w:r w:rsidR="005A2E46" w:rsidRPr="0064775F">
        <w:rPr>
          <w:rFonts w:ascii="Cambria" w:eastAsia="ヒラギノ角ゴ Pro W3" w:hAnsi="Cambria"/>
          <w:sz w:val="22"/>
          <w:szCs w:val="22"/>
          <w:lang w:val="en-US"/>
        </w:rPr>
        <w:t xml:space="preserve">achieved independence from the Netherlands. </w:t>
      </w:r>
      <w:r w:rsidR="00740B1A" w:rsidRPr="0064775F">
        <w:rPr>
          <w:rFonts w:ascii="Cambria" w:eastAsia="ヒラギノ角ゴ Pro W3" w:hAnsi="Cambria"/>
          <w:sz w:val="22"/>
          <w:szCs w:val="22"/>
          <w:lang w:val="en-US"/>
        </w:rPr>
        <w:t xml:space="preserve"> </w:t>
      </w:r>
      <w:r w:rsidR="005A2E46" w:rsidRPr="0064775F">
        <w:rPr>
          <w:rFonts w:ascii="Cambria" w:eastAsia="ヒラギノ角ゴ Pro W3" w:hAnsi="Cambria"/>
          <w:sz w:val="22"/>
          <w:szCs w:val="22"/>
          <w:lang w:val="en-US"/>
        </w:rPr>
        <w:t>This Reserve was established without any type of consultation with or consent from the Kaliña</w:t>
      </w:r>
      <w:r w:rsidR="00686212" w:rsidRPr="0064775F">
        <w:rPr>
          <w:rFonts w:ascii="Cambria" w:eastAsia="ヒラギノ角ゴ Pro W3" w:hAnsi="Cambria"/>
          <w:sz w:val="22"/>
          <w:szCs w:val="22"/>
          <w:lang w:val="en-US"/>
        </w:rPr>
        <w:t xml:space="preserve"> or Lokono</w:t>
      </w:r>
      <w:r w:rsidR="005A2E46" w:rsidRPr="0064775F">
        <w:rPr>
          <w:rFonts w:ascii="Cambria" w:eastAsia="ヒラギノ角ゴ Pro W3" w:hAnsi="Cambria"/>
          <w:sz w:val="22"/>
          <w:szCs w:val="22"/>
          <w:lang w:val="en-US"/>
        </w:rPr>
        <w:t xml:space="preserve"> </w:t>
      </w:r>
      <w:r w:rsidR="00CF71D1" w:rsidRPr="0064775F">
        <w:rPr>
          <w:rFonts w:ascii="Cambria" w:eastAsia="ヒラギノ角ゴ Pro W3" w:hAnsi="Cambria"/>
          <w:sz w:val="22"/>
          <w:szCs w:val="22"/>
          <w:lang w:val="en-US"/>
        </w:rPr>
        <w:t xml:space="preserve">villages inhabiting the area, primarily </w:t>
      </w:r>
      <w:r w:rsidR="00CF71D1" w:rsidRPr="0064775F">
        <w:rPr>
          <w:rFonts w:ascii="Cambria" w:eastAsia="ヒラギノ角ゴ Pro W3" w:hAnsi="Cambria"/>
          <w:sz w:val="22"/>
          <w:szCs w:val="22"/>
          <w:lang w:val="en-US"/>
        </w:rPr>
        <w:lastRenderedPageBreak/>
        <w:t>Christiaankondre and Langamankondre</w:t>
      </w:r>
      <w:r w:rsidR="005A2E46" w:rsidRPr="0064775F">
        <w:rPr>
          <w:rFonts w:ascii="Cambria" w:eastAsia="ヒラギノ角ゴ Pro W3" w:hAnsi="Cambria"/>
          <w:sz w:val="22"/>
          <w:szCs w:val="22"/>
          <w:lang w:val="en-US"/>
        </w:rPr>
        <w:t>.</w:t>
      </w:r>
      <w:r w:rsidR="00CF71D1" w:rsidRPr="0064775F">
        <w:rPr>
          <w:rStyle w:val="Refdenotaalpie"/>
          <w:rFonts w:ascii="Cambria" w:eastAsia="ヒラギノ角ゴ Pro W3" w:hAnsi="Cambria"/>
          <w:sz w:val="22"/>
          <w:szCs w:val="22"/>
          <w:lang w:val="en-US"/>
        </w:rPr>
        <w:footnoteReference w:id="67"/>
      </w:r>
      <w:r w:rsidR="000D57D4" w:rsidRPr="0064775F">
        <w:rPr>
          <w:rFonts w:ascii="Cambria" w:eastAsia="ヒラギノ角ゴ Pro W3" w:hAnsi="Cambria"/>
          <w:sz w:val="22"/>
          <w:szCs w:val="22"/>
          <w:lang w:val="en-US"/>
        </w:rPr>
        <w:t xml:space="preserve"> </w:t>
      </w:r>
      <w:r w:rsidR="00D10CB4" w:rsidRPr="0064775F">
        <w:rPr>
          <w:rFonts w:ascii="Cambria" w:eastAsia="ヒラギノ角ゴ Pro W3" w:hAnsi="Cambria"/>
          <w:sz w:val="22"/>
          <w:szCs w:val="22"/>
          <w:lang w:val="en-US"/>
        </w:rPr>
        <w:t>As there are no exceptions to the access restrictions</w:t>
      </w:r>
      <w:r w:rsidR="008C6D01" w:rsidRPr="0064775F">
        <w:rPr>
          <w:rFonts w:ascii="Cambria" w:eastAsia="ヒラギノ角ゴ Pro W3" w:hAnsi="Cambria"/>
          <w:sz w:val="22"/>
          <w:szCs w:val="22"/>
          <w:lang w:val="en-US"/>
        </w:rPr>
        <w:t xml:space="preserve"> under 1954 Nature Protection Act</w:t>
      </w:r>
      <w:r w:rsidR="00D10CB4" w:rsidRPr="0064775F">
        <w:rPr>
          <w:rFonts w:ascii="Cambria" w:eastAsia="ヒラギノ角ゴ Pro W3" w:hAnsi="Cambria"/>
          <w:sz w:val="22"/>
          <w:szCs w:val="22"/>
          <w:lang w:val="en-US"/>
        </w:rPr>
        <w:t>, indigenous peoples are not allowed to enter t</w:t>
      </w:r>
      <w:r w:rsidR="00607DE6" w:rsidRPr="0064775F">
        <w:rPr>
          <w:rFonts w:ascii="Cambria" w:eastAsia="ヒラギノ角ゴ Pro W3" w:hAnsi="Cambria"/>
          <w:sz w:val="22"/>
          <w:szCs w:val="22"/>
          <w:lang w:val="en-US"/>
        </w:rPr>
        <w:t xml:space="preserve">he </w:t>
      </w:r>
      <w:proofErr w:type="spellStart"/>
      <w:proofErr w:type="gramStart"/>
      <w:r w:rsidR="00607DE6" w:rsidRPr="0064775F">
        <w:rPr>
          <w:rFonts w:ascii="Cambria" w:eastAsia="ヒラギノ角ゴ Pro W3" w:hAnsi="Cambria"/>
          <w:sz w:val="22"/>
          <w:szCs w:val="22"/>
          <w:lang w:val="en-US"/>
        </w:rPr>
        <w:t>Wia</w:t>
      </w:r>
      <w:proofErr w:type="spellEnd"/>
      <w:r w:rsidR="00607DE6" w:rsidRPr="0064775F">
        <w:rPr>
          <w:rFonts w:ascii="Cambria" w:eastAsia="ヒラギノ角ゴ Pro W3" w:hAnsi="Cambria"/>
          <w:sz w:val="22"/>
          <w:szCs w:val="22"/>
          <w:lang w:val="en-US"/>
        </w:rPr>
        <w:t xml:space="preserve"> </w:t>
      </w:r>
      <w:proofErr w:type="spellStart"/>
      <w:r w:rsidR="00607DE6" w:rsidRPr="0064775F">
        <w:rPr>
          <w:rFonts w:ascii="Cambria" w:eastAsia="ヒラギノ角ゴ Pro W3" w:hAnsi="Cambria"/>
          <w:sz w:val="22"/>
          <w:szCs w:val="22"/>
          <w:lang w:val="en-US"/>
        </w:rPr>
        <w:t>Wia</w:t>
      </w:r>
      <w:proofErr w:type="spellEnd"/>
      <w:proofErr w:type="gramEnd"/>
      <w:r w:rsidR="00607DE6" w:rsidRPr="0064775F">
        <w:rPr>
          <w:rFonts w:ascii="Cambria" w:eastAsia="ヒラギノ角ゴ Pro W3" w:hAnsi="Cambria"/>
          <w:sz w:val="22"/>
          <w:szCs w:val="22"/>
          <w:lang w:val="en-US"/>
        </w:rPr>
        <w:t xml:space="preserve"> Reserve or conduct</w:t>
      </w:r>
      <w:r w:rsidR="00D10CB4" w:rsidRPr="0064775F">
        <w:rPr>
          <w:rFonts w:ascii="Cambria" w:eastAsia="ヒラギノ角ゴ Pro W3" w:hAnsi="Cambria"/>
          <w:sz w:val="22"/>
          <w:szCs w:val="22"/>
          <w:lang w:val="en-US"/>
        </w:rPr>
        <w:t xml:space="preserve"> traditional hunting and fishing activities therein.</w:t>
      </w:r>
      <w:r w:rsidR="00D10CB4" w:rsidRPr="0064775F">
        <w:rPr>
          <w:rStyle w:val="Refdenotaalpie"/>
          <w:rFonts w:ascii="Cambria" w:eastAsia="ヒラギノ角ゴ Pro W3" w:hAnsi="Cambria"/>
          <w:sz w:val="22"/>
          <w:szCs w:val="22"/>
          <w:lang w:val="en-US"/>
        </w:rPr>
        <w:footnoteReference w:id="68"/>
      </w:r>
    </w:p>
    <w:p w:rsidR="00A76FC8" w:rsidRPr="0064775F" w:rsidRDefault="00A76FC8" w:rsidP="005C4DEE">
      <w:pPr>
        <w:pStyle w:val="Ttulo3"/>
        <w:spacing w:after="0"/>
        <w:ind w:left="720"/>
        <w:rPr>
          <w:rFonts w:ascii="Cambria" w:hAnsi="Cambria"/>
          <w:sz w:val="22"/>
          <w:szCs w:val="22"/>
          <w:lang w:val="en-US"/>
        </w:rPr>
      </w:pPr>
      <w:bookmarkStart w:id="21" w:name="_Toc412541714"/>
      <w:r w:rsidRPr="0064775F">
        <w:rPr>
          <w:rFonts w:ascii="Cambria" w:hAnsi="Cambria"/>
          <w:sz w:val="22"/>
          <w:szCs w:val="22"/>
          <w:lang w:val="en-US"/>
        </w:rPr>
        <w:t>2.</w:t>
      </w:r>
      <w:r w:rsidRPr="0064775F">
        <w:rPr>
          <w:rFonts w:ascii="Cambria" w:hAnsi="Cambria"/>
          <w:sz w:val="22"/>
          <w:szCs w:val="22"/>
          <w:lang w:val="en-US"/>
        </w:rPr>
        <w:tab/>
      </w:r>
      <w:proofErr w:type="spellStart"/>
      <w:r w:rsidRPr="0064775F">
        <w:rPr>
          <w:rFonts w:ascii="Cambria" w:hAnsi="Cambria"/>
          <w:sz w:val="22"/>
          <w:szCs w:val="22"/>
          <w:lang w:val="en-US"/>
        </w:rPr>
        <w:t>Galibi</w:t>
      </w:r>
      <w:proofErr w:type="spellEnd"/>
      <w:r w:rsidRPr="0064775F">
        <w:rPr>
          <w:rFonts w:ascii="Cambria" w:hAnsi="Cambria"/>
          <w:sz w:val="22"/>
          <w:szCs w:val="22"/>
          <w:lang w:val="en-US"/>
        </w:rPr>
        <w:t xml:space="preserve"> Nature Reserve</w:t>
      </w:r>
      <w:bookmarkEnd w:id="21"/>
    </w:p>
    <w:p w:rsidR="001B0176" w:rsidRPr="0064775F" w:rsidRDefault="001B0176" w:rsidP="001B0176">
      <w:pPr>
        <w:rPr>
          <w:rFonts w:ascii="Cambria" w:hAnsi="Cambria"/>
          <w:sz w:val="22"/>
          <w:szCs w:val="22"/>
          <w:lang w:val="en-US"/>
        </w:rPr>
      </w:pPr>
    </w:p>
    <w:p w:rsidR="000F7583" w:rsidRPr="0064775F" w:rsidRDefault="00C045C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On May 23, 1969, </w:t>
      </w:r>
      <w:r w:rsidR="00C40FD6" w:rsidRPr="0064775F">
        <w:rPr>
          <w:rFonts w:ascii="Cambria" w:hAnsi="Cambria"/>
          <w:sz w:val="22"/>
          <w:szCs w:val="22"/>
          <w:lang w:val="en-US"/>
        </w:rPr>
        <w:t xml:space="preserve">the </w:t>
      </w:r>
      <w:r w:rsidR="001418D1" w:rsidRPr="0064775F">
        <w:rPr>
          <w:rFonts w:ascii="Cambria" w:hAnsi="Cambria"/>
          <w:sz w:val="22"/>
          <w:szCs w:val="22"/>
          <w:lang w:val="en-US"/>
        </w:rPr>
        <w:t xml:space="preserve">government </w:t>
      </w:r>
      <w:r w:rsidR="00C40FD6" w:rsidRPr="0064775F">
        <w:rPr>
          <w:rFonts w:ascii="Cambria" w:hAnsi="Cambria"/>
          <w:sz w:val="22"/>
          <w:szCs w:val="22"/>
          <w:lang w:val="en-US"/>
        </w:rPr>
        <w:t xml:space="preserve">established the </w:t>
      </w:r>
      <w:proofErr w:type="spellStart"/>
      <w:r w:rsidR="00C40FD6" w:rsidRPr="0064775F">
        <w:rPr>
          <w:rFonts w:ascii="Cambria" w:hAnsi="Cambria"/>
          <w:sz w:val="22"/>
          <w:szCs w:val="22"/>
          <w:lang w:val="en-US"/>
        </w:rPr>
        <w:t>Galibi</w:t>
      </w:r>
      <w:proofErr w:type="spellEnd"/>
      <w:r w:rsidR="00C40FD6" w:rsidRPr="0064775F">
        <w:rPr>
          <w:rFonts w:ascii="Cambria" w:hAnsi="Cambria"/>
          <w:sz w:val="22"/>
          <w:szCs w:val="22"/>
          <w:lang w:val="en-US"/>
        </w:rPr>
        <w:t xml:space="preserve"> Nature Reserve</w:t>
      </w:r>
      <w:r w:rsidR="000F7583" w:rsidRPr="0064775F">
        <w:rPr>
          <w:rFonts w:ascii="Cambria" w:hAnsi="Cambria"/>
          <w:sz w:val="22"/>
          <w:szCs w:val="22"/>
          <w:lang w:val="en-US"/>
        </w:rPr>
        <w:t>, designed</w:t>
      </w:r>
      <w:r w:rsidR="005870A3" w:rsidRPr="0064775F">
        <w:rPr>
          <w:rFonts w:ascii="Cambria" w:hAnsi="Cambria"/>
          <w:sz w:val="22"/>
          <w:szCs w:val="22"/>
          <w:lang w:val="en-US"/>
        </w:rPr>
        <w:t xml:space="preserve"> to protect the leatherback and green turtles</w:t>
      </w:r>
      <w:r w:rsidRPr="0064775F">
        <w:rPr>
          <w:rFonts w:ascii="Cambria" w:hAnsi="Cambria"/>
          <w:sz w:val="22"/>
          <w:szCs w:val="22"/>
          <w:lang w:val="en-US"/>
        </w:rPr>
        <w:t>, also pursuant to the 1954 Nature Protection Act</w:t>
      </w:r>
      <w:r w:rsidR="008C6D01" w:rsidRPr="0064775F">
        <w:rPr>
          <w:rFonts w:ascii="Cambria" w:hAnsi="Cambria"/>
          <w:sz w:val="22"/>
          <w:szCs w:val="22"/>
          <w:lang w:val="en-US"/>
        </w:rPr>
        <w:t>, and also without any exceptions for indigenous peoples</w:t>
      </w:r>
      <w:r w:rsidR="005870A3" w:rsidRPr="0064775F">
        <w:rPr>
          <w:rFonts w:ascii="Cambria" w:hAnsi="Cambria"/>
          <w:sz w:val="22"/>
          <w:szCs w:val="22"/>
          <w:lang w:val="en-US"/>
        </w:rPr>
        <w:t>.</w:t>
      </w:r>
      <w:r w:rsidR="00032705" w:rsidRPr="0064775F">
        <w:rPr>
          <w:rStyle w:val="Refdenotaalpie"/>
          <w:rFonts w:ascii="Cambria" w:hAnsi="Cambria"/>
          <w:sz w:val="22"/>
          <w:szCs w:val="22"/>
          <w:lang w:val="en-US"/>
        </w:rPr>
        <w:footnoteReference w:id="69"/>
      </w:r>
      <w:r w:rsidR="00812F87" w:rsidRPr="0064775F">
        <w:rPr>
          <w:rFonts w:ascii="Cambria" w:hAnsi="Cambria"/>
          <w:sz w:val="22"/>
          <w:szCs w:val="22"/>
          <w:lang w:val="en-US"/>
        </w:rPr>
        <w:t xml:space="preserve"> </w:t>
      </w:r>
      <w:r w:rsidR="00740B1A" w:rsidRPr="0064775F">
        <w:rPr>
          <w:rFonts w:ascii="Cambria" w:hAnsi="Cambria"/>
          <w:sz w:val="22"/>
          <w:szCs w:val="22"/>
          <w:lang w:val="en-US"/>
        </w:rPr>
        <w:t xml:space="preserve"> </w:t>
      </w:r>
      <w:r w:rsidR="00812F87" w:rsidRPr="0064775F">
        <w:rPr>
          <w:rFonts w:ascii="Cambria" w:hAnsi="Cambria"/>
          <w:sz w:val="22"/>
          <w:szCs w:val="22"/>
          <w:lang w:val="en-US"/>
        </w:rPr>
        <w:t>One of the main objective</w:t>
      </w:r>
      <w:r w:rsidR="000F7583" w:rsidRPr="0064775F">
        <w:rPr>
          <w:rFonts w:ascii="Cambria" w:hAnsi="Cambria"/>
          <w:sz w:val="22"/>
          <w:szCs w:val="22"/>
          <w:lang w:val="en-US"/>
        </w:rPr>
        <w:t>s</w:t>
      </w:r>
      <w:r w:rsidR="00812F87" w:rsidRPr="0064775F">
        <w:rPr>
          <w:rFonts w:ascii="Cambria" w:hAnsi="Cambria"/>
          <w:sz w:val="22"/>
          <w:szCs w:val="22"/>
          <w:lang w:val="en-US"/>
        </w:rPr>
        <w:t xml:space="preserve"> of the Galibi </w:t>
      </w:r>
      <w:r w:rsidR="000F7583" w:rsidRPr="0064775F">
        <w:rPr>
          <w:rFonts w:ascii="Cambria" w:hAnsi="Cambria"/>
          <w:sz w:val="22"/>
          <w:szCs w:val="22"/>
          <w:lang w:val="en-US"/>
        </w:rPr>
        <w:t xml:space="preserve">Nature </w:t>
      </w:r>
      <w:r w:rsidR="00812F87" w:rsidRPr="0064775F">
        <w:rPr>
          <w:rFonts w:ascii="Cambria" w:hAnsi="Cambria"/>
          <w:sz w:val="22"/>
          <w:szCs w:val="22"/>
          <w:lang w:val="en-US"/>
        </w:rPr>
        <w:t>Reserve was to protect turtle eg</w:t>
      </w:r>
      <w:r w:rsidR="00B07C01" w:rsidRPr="0064775F">
        <w:rPr>
          <w:rFonts w:ascii="Cambria" w:hAnsi="Cambria"/>
          <w:sz w:val="22"/>
          <w:szCs w:val="22"/>
          <w:lang w:val="en-US"/>
        </w:rPr>
        <w:t xml:space="preserve">gs from over-harvesting, </w:t>
      </w:r>
      <w:r w:rsidR="000F7583" w:rsidRPr="0064775F">
        <w:rPr>
          <w:rFonts w:ascii="Cambria" w:hAnsi="Cambria"/>
          <w:sz w:val="22"/>
          <w:szCs w:val="22"/>
          <w:lang w:val="en-US"/>
        </w:rPr>
        <w:t xml:space="preserve">which </w:t>
      </w:r>
      <w:r w:rsidR="00834784" w:rsidRPr="0064775F">
        <w:rPr>
          <w:rFonts w:ascii="Cambria" w:hAnsi="Cambria"/>
          <w:sz w:val="22"/>
          <w:szCs w:val="22"/>
          <w:lang w:val="en-US"/>
        </w:rPr>
        <w:t>a</w:t>
      </w:r>
      <w:r w:rsidR="000F7583" w:rsidRPr="0064775F">
        <w:rPr>
          <w:rFonts w:ascii="Cambria" w:hAnsi="Cambria"/>
          <w:sz w:val="22"/>
          <w:szCs w:val="22"/>
          <w:lang w:val="en-US"/>
        </w:rPr>
        <w:t>re also harvested traditional</w:t>
      </w:r>
      <w:r w:rsidR="00E371D1" w:rsidRPr="0064775F">
        <w:rPr>
          <w:rFonts w:ascii="Cambria" w:hAnsi="Cambria"/>
          <w:sz w:val="22"/>
          <w:szCs w:val="22"/>
          <w:lang w:val="en-US"/>
        </w:rPr>
        <w:t>ly</w:t>
      </w:r>
      <w:r w:rsidR="000F7583" w:rsidRPr="0064775F">
        <w:rPr>
          <w:rFonts w:ascii="Cambria" w:hAnsi="Cambria"/>
          <w:sz w:val="22"/>
          <w:szCs w:val="22"/>
          <w:lang w:val="en-US"/>
        </w:rPr>
        <w:t xml:space="preserve"> by the Lower Marowijne indigenous peoples, particularly the members of the </w:t>
      </w:r>
      <w:r w:rsidR="00A63854" w:rsidRPr="0064775F">
        <w:rPr>
          <w:rFonts w:ascii="Cambria" w:hAnsi="Cambria"/>
          <w:sz w:val="22"/>
          <w:szCs w:val="22"/>
          <w:lang w:val="en-US"/>
        </w:rPr>
        <w:t xml:space="preserve">Kaliña </w:t>
      </w:r>
      <w:r w:rsidR="00E371D1" w:rsidRPr="0064775F">
        <w:rPr>
          <w:rFonts w:ascii="Cambria" w:hAnsi="Cambria"/>
          <w:sz w:val="22"/>
          <w:szCs w:val="22"/>
          <w:lang w:val="en-US"/>
        </w:rPr>
        <w:t xml:space="preserve">villages of </w:t>
      </w:r>
      <w:r w:rsidR="000F7583" w:rsidRPr="0064775F">
        <w:rPr>
          <w:rFonts w:ascii="Cambria" w:hAnsi="Cambria"/>
          <w:sz w:val="22"/>
          <w:szCs w:val="22"/>
          <w:lang w:val="en-US"/>
        </w:rPr>
        <w:t>Christiaankondre and Langamankondre.</w:t>
      </w:r>
      <w:r w:rsidR="000F7583" w:rsidRPr="0064775F">
        <w:rPr>
          <w:rStyle w:val="Refdenotaalpie"/>
          <w:rFonts w:ascii="Cambria" w:hAnsi="Cambria"/>
          <w:sz w:val="22"/>
          <w:szCs w:val="22"/>
          <w:lang w:val="en-US"/>
        </w:rPr>
        <w:footnoteReference w:id="70"/>
      </w:r>
    </w:p>
    <w:p w:rsidR="001B0176" w:rsidRPr="0064775F" w:rsidRDefault="001B0176" w:rsidP="001B0176">
      <w:pPr>
        <w:jc w:val="both"/>
        <w:rPr>
          <w:rFonts w:ascii="Cambria" w:hAnsi="Cambria"/>
          <w:sz w:val="22"/>
          <w:szCs w:val="22"/>
          <w:lang w:val="en-US"/>
        </w:rPr>
      </w:pPr>
    </w:p>
    <w:p w:rsidR="00C26FB2" w:rsidRPr="0064775F" w:rsidRDefault="0007190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When the Reserve was established, problems arose between the authorities and the indigenous communities who inhabited the area.</w:t>
      </w:r>
      <w:r w:rsidRPr="0064775F">
        <w:rPr>
          <w:rStyle w:val="Refdenotaalpie"/>
          <w:rFonts w:ascii="Cambria" w:hAnsi="Cambria"/>
          <w:sz w:val="22"/>
          <w:szCs w:val="22"/>
          <w:lang w:val="en-US"/>
        </w:rPr>
        <w:footnoteReference w:id="71"/>
      </w:r>
      <w:r w:rsidRPr="0064775F">
        <w:rPr>
          <w:rFonts w:ascii="Cambria" w:hAnsi="Cambria"/>
          <w:sz w:val="22"/>
          <w:szCs w:val="22"/>
          <w:lang w:val="en-US"/>
        </w:rPr>
        <w:t xml:space="preserve"> </w:t>
      </w:r>
      <w:r w:rsidR="00740B1A" w:rsidRPr="0064775F">
        <w:rPr>
          <w:rFonts w:ascii="Cambria" w:hAnsi="Cambria"/>
          <w:sz w:val="22"/>
          <w:szCs w:val="22"/>
          <w:lang w:val="en-US"/>
        </w:rPr>
        <w:t xml:space="preserve"> </w:t>
      </w:r>
      <w:r w:rsidR="009C5EC3" w:rsidRPr="0064775F">
        <w:rPr>
          <w:rFonts w:ascii="Cambria" w:hAnsi="Cambria"/>
          <w:sz w:val="22"/>
          <w:szCs w:val="22"/>
          <w:lang w:val="en-US"/>
        </w:rPr>
        <w:t>Although some interaction with the indigenous inhabitants of the affected areas took place, n</w:t>
      </w:r>
      <w:r w:rsidRPr="0064775F">
        <w:rPr>
          <w:rFonts w:ascii="Cambria" w:hAnsi="Cambria"/>
          <w:sz w:val="22"/>
          <w:szCs w:val="22"/>
          <w:lang w:val="en-US"/>
        </w:rPr>
        <w:t>o formal consultation was undertaken</w:t>
      </w:r>
      <w:r w:rsidR="00C26FB2" w:rsidRPr="0064775F">
        <w:rPr>
          <w:rFonts w:ascii="Cambria" w:hAnsi="Cambria"/>
          <w:sz w:val="22"/>
          <w:szCs w:val="22"/>
          <w:lang w:val="en-US"/>
        </w:rPr>
        <w:t xml:space="preserve"> with the local indigenous communities</w:t>
      </w:r>
      <w:r w:rsidRPr="0064775F">
        <w:rPr>
          <w:rFonts w:ascii="Cambria" w:hAnsi="Cambria"/>
          <w:sz w:val="22"/>
          <w:szCs w:val="22"/>
          <w:lang w:val="en-US"/>
        </w:rPr>
        <w:t>, and some of the traditional authorities consider that the colonial authorities at the time misled the indigenous captains of the villages.</w:t>
      </w:r>
      <w:r w:rsidRPr="0064775F">
        <w:rPr>
          <w:rStyle w:val="Refdenotaalpie"/>
          <w:rFonts w:ascii="Cambria" w:hAnsi="Cambria"/>
          <w:sz w:val="22"/>
          <w:szCs w:val="22"/>
          <w:lang w:val="en-US"/>
        </w:rPr>
        <w:footnoteReference w:id="72"/>
      </w:r>
      <w:r w:rsidRPr="0064775F">
        <w:rPr>
          <w:rFonts w:ascii="Cambria" w:hAnsi="Cambria"/>
          <w:sz w:val="22"/>
          <w:szCs w:val="22"/>
          <w:lang w:val="en-US"/>
        </w:rPr>
        <w:t xml:space="preserve"> </w:t>
      </w:r>
      <w:r w:rsidR="00740B1A" w:rsidRPr="0064775F">
        <w:rPr>
          <w:rFonts w:ascii="Cambria" w:hAnsi="Cambria"/>
          <w:sz w:val="22"/>
          <w:szCs w:val="22"/>
          <w:lang w:val="en-US"/>
        </w:rPr>
        <w:t xml:space="preserve"> </w:t>
      </w:r>
      <w:r w:rsidR="00221C3E" w:rsidRPr="0064775F">
        <w:rPr>
          <w:rFonts w:ascii="Cambria" w:hAnsi="Cambria"/>
          <w:sz w:val="22"/>
          <w:szCs w:val="22"/>
          <w:lang w:val="en-US"/>
        </w:rPr>
        <w:t xml:space="preserve">In the late 1990’s, </w:t>
      </w:r>
      <w:r w:rsidR="00C26FB2" w:rsidRPr="0064775F">
        <w:rPr>
          <w:rFonts w:ascii="Cambria" w:hAnsi="Cambria"/>
          <w:sz w:val="22"/>
          <w:szCs w:val="22"/>
          <w:lang w:val="en-US"/>
        </w:rPr>
        <w:t xml:space="preserve">after an informal agreement between the Surinamese authorities and the local communities, </w:t>
      </w:r>
      <w:r w:rsidRPr="0064775F">
        <w:rPr>
          <w:rFonts w:ascii="Cambria" w:hAnsi="Cambria"/>
          <w:sz w:val="22"/>
          <w:szCs w:val="22"/>
          <w:lang w:val="en-US"/>
        </w:rPr>
        <w:t>the Consultation Commission of the Galibi Reserve was established</w:t>
      </w:r>
      <w:r w:rsidR="00073AF9" w:rsidRPr="0064775F">
        <w:rPr>
          <w:rFonts w:ascii="Cambria" w:hAnsi="Cambria"/>
          <w:sz w:val="22"/>
          <w:szCs w:val="22"/>
          <w:lang w:val="en-US"/>
        </w:rPr>
        <w:t>.</w:t>
      </w:r>
      <w:r w:rsidR="00803747" w:rsidRPr="0064775F">
        <w:rPr>
          <w:rStyle w:val="Refdenotaalpie"/>
          <w:rFonts w:ascii="Cambria" w:hAnsi="Cambria"/>
          <w:sz w:val="22"/>
          <w:szCs w:val="22"/>
          <w:lang w:val="en-US"/>
        </w:rPr>
        <w:footnoteReference w:id="73"/>
      </w:r>
      <w:r w:rsidR="00073AF9" w:rsidRPr="0064775F">
        <w:rPr>
          <w:rFonts w:ascii="Cambria" w:hAnsi="Cambria"/>
          <w:sz w:val="22"/>
          <w:szCs w:val="22"/>
          <w:lang w:val="en-US"/>
        </w:rPr>
        <w:t xml:space="preserve"> Th</w:t>
      </w:r>
      <w:r w:rsidR="00740B1A" w:rsidRPr="0064775F">
        <w:rPr>
          <w:rFonts w:ascii="Cambria" w:hAnsi="Cambria"/>
          <w:sz w:val="22"/>
          <w:szCs w:val="22"/>
          <w:lang w:val="en-US"/>
        </w:rPr>
        <w:t>at</w:t>
      </w:r>
      <w:r w:rsidR="00073AF9" w:rsidRPr="0064775F">
        <w:rPr>
          <w:rFonts w:ascii="Cambria" w:hAnsi="Cambria"/>
          <w:sz w:val="22"/>
          <w:szCs w:val="22"/>
          <w:lang w:val="en-US"/>
        </w:rPr>
        <w:t xml:space="preserve"> Commission </w:t>
      </w:r>
      <w:r w:rsidR="00C26FB2" w:rsidRPr="0064775F">
        <w:rPr>
          <w:rFonts w:ascii="Cambria" w:hAnsi="Cambria"/>
          <w:sz w:val="22"/>
          <w:szCs w:val="22"/>
          <w:lang w:val="en-US"/>
        </w:rPr>
        <w:t>was</w:t>
      </w:r>
      <w:r w:rsidRPr="0064775F">
        <w:rPr>
          <w:rFonts w:ascii="Cambria" w:hAnsi="Cambria"/>
          <w:sz w:val="22"/>
          <w:szCs w:val="22"/>
          <w:lang w:val="en-US"/>
        </w:rPr>
        <w:t xml:space="preserve"> intended to ensure respect for the traditional </w:t>
      </w:r>
      <w:r w:rsidR="00073AF9" w:rsidRPr="0064775F">
        <w:rPr>
          <w:rFonts w:ascii="Cambria" w:hAnsi="Cambria"/>
          <w:sz w:val="22"/>
          <w:szCs w:val="22"/>
          <w:lang w:val="en-US"/>
        </w:rPr>
        <w:t xml:space="preserve">egg harvesting </w:t>
      </w:r>
      <w:r w:rsidRPr="0064775F">
        <w:rPr>
          <w:rFonts w:ascii="Cambria" w:hAnsi="Cambria"/>
          <w:sz w:val="22"/>
          <w:szCs w:val="22"/>
          <w:lang w:val="en-US"/>
        </w:rPr>
        <w:t>of the local indigenous population as well as the preservation objectives of the Reserve.</w:t>
      </w:r>
      <w:r w:rsidRPr="0064775F">
        <w:rPr>
          <w:rStyle w:val="Refdenotaalpie"/>
          <w:rFonts w:ascii="Cambria" w:hAnsi="Cambria"/>
          <w:sz w:val="22"/>
          <w:szCs w:val="22"/>
          <w:lang w:val="en-US"/>
        </w:rPr>
        <w:footnoteReference w:id="74"/>
      </w:r>
      <w:r w:rsidR="00C26FB2" w:rsidRPr="0064775F">
        <w:rPr>
          <w:rFonts w:ascii="Cambria" w:hAnsi="Cambria"/>
          <w:sz w:val="22"/>
          <w:szCs w:val="22"/>
          <w:lang w:val="en-US"/>
        </w:rPr>
        <w:t xml:space="preserve"> </w:t>
      </w:r>
      <w:r w:rsidR="005876D7" w:rsidRPr="0064775F">
        <w:rPr>
          <w:rFonts w:ascii="Cambria" w:hAnsi="Cambria"/>
          <w:sz w:val="22"/>
          <w:szCs w:val="22"/>
          <w:lang w:val="en-US"/>
        </w:rPr>
        <w:t xml:space="preserve"> </w:t>
      </w:r>
      <w:r w:rsidR="00C26FB2" w:rsidRPr="0064775F">
        <w:rPr>
          <w:rFonts w:ascii="Cambria" w:hAnsi="Cambria"/>
          <w:sz w:val="22"/>
          <w:szCs w:val="22"/>
          <w:lang w:val="en-US"/>
        </w:rPr>
        <w:t>Th</w:t>
      </w:r>
      <w:r w:rsidR="00740B1A" w:rsidRPr="0064775F">
        <w:rPr>
          <w:rFonts w:ascii="Cambria" w:hAnsi="Cambria"/>
          <w:sz w:val="22"/>
          <w:szCs w:val="22"/>
          <w:lang w:val="en-US"/>
        </w:rPr>
        <w:t>e</w:t>
      </w:r>
      <w:r w:rsidR="00C26FB2" w:rsidRPr="0064775F">
        <w:rPr>
          <w:rFonts w:ascii="Cambria" w:hAnsi="Cambria"/>
          <w:sz w:val="22"/>
          <w:szCs w:val="22"/>
          <w:lang w:val="en-US"/>
        </w:rPr>
        <w:t xml:space="preserve"> </w:t>
      </w:r>
      <w:r w:rsidR="00740B1A" w:rsidRPr="0064775F">
        <w:rPr>
          <w:rFonts w:ascii="Cambria" w:hAnsi="Cambria"/>
          <w:sz w:val="22"/>
          <w:szCs w:val="22"/>
          <w:lang w:val="en-US"/>
        </w:rPr>
        <w:t xml:space="preserve">Consultation </w:t>
      </w:r>
      <w:r w:rsidR="00C26FB2" w:rsidRPr="0064775F">
        <w:rPr>
          <w:rFonts w:ascii="Cambria" w:hAnsi="Cambria"/>
          <w:sz w:val="22"/>
          <w:szCs w:val="22"/>
          <w:lang w:val="en-US"/>
        </w:rPr>
        <w:t>Commission did not grant property rights to the indigenous peoples living near the area.</w:t>
      </w:r>
      <w:r w:rsidR="00F459F5" w:rsidRPr="0064775F">
        <w:rPr>
          <w:rStyle w:val="Refdenotaalpie"/>
          <w:rFonts w:ascii="Cambria" w:hAnsi="Cambria"/>
          <w:sz w:val="22"/>
          <w:szCs w:val="22"/>
          <w:lang w:val="en-US"/>
        </w:rPr>
        <w:footnoteReference w:id="75"/>
      </w:r>
    </w:p>
    <w:p w:rsidR="001B0176" w:rsidRPr="0064775F" w:rsidRDefault="001B0176" w:rsidP="001B0176">
      <w:pPr>
        <w:jc w:val="both"/>
        <w:rPr>
          <w:rFonts w:ascii="Cambria" w:hAnsi="Cambria"/>
          <w:sz w:val="22"/>
          <w:szCs w:val="22"/>
          <w:lang w:val="en-US"/>
        </w:rPr>
      </w:pPr>
    </w:p>
    <w:p w:rsidR="00FD7B5C" w:rsidRPr="0064775F" w:rsidRDefault="00C26FB2" w:rsidP="00892189">
      <w:pPr>
        <w:numPr>
          <w:ilvl w:val="0"/>
          <w:numId w:val="1"/>
        </w:numPr>
        <w:tabs>
          <w:tab w:val="clear" w:pos="1440"/>
        </w:tabs>
        <w:ind w:left="0" w:firstLine="720"/>
        <w:jc w:val="both"/>
        <w:rPr>
          <w:rFonts w:ascii="Cambria" w:hAnsi="Cambria"/>
          <w:sz w:val="22"/>
          <w:szCs w:val="22"/>
          <w:lang w:val="en-US"/>
        </w:rPr>
      </w:pPr>
      <w:bookmarkStart w:id="22" w:name="_Ref360123231"/>
      <w:r w:rsidRPr="0064775F">
        <w:rPr>
          <w:rFonts w:ascii="Cambria" w:hAnsi="Cambria"/>
          <w:sz w:val="22"/>
          <w:szCs w:val="22"/>
          <w:lang w:val="en-US"/>
        </w:rPr>
        <w:t xml:space="preserve">In 2005, the authorities established a guard post </w:t>
      </w:r>
      <w:r w:rsidR="00E334C6" w:rsidRPr="0064775F">
        <w:rPr>
          <w:rFonts w:ascii="Cambria" w:hAnsi="Cambria"/>
          <w:sz w:val="22"/>
          <w:szCs w:val="22"/>
          <w:lang w:val="en-US"/>
        </w:rPr>
        <w:t xml:space="preserve">inside the </w:t>
      </w:r>
      <w:r w:rsidR="00E371D1" w:rsidRPr="0064775F">
        <w:rPr>
          <w:rFonts w:ascii="Cambria" w:hAnsi="Cambria"/>
          <w:sz w:val="22"/>
          <w:szCs w:val="22"/>
          <w:lang w:val="en-US"/>
        </w:rPr>
        <w:t xml:space="preserve">Galibi </w:t>
      </w:r>
      <w:r w:rsidR="00E334C6" w:rsidRPr="0064775F">
        <w:rPr>
          <w:rFonts w:ascii="Cambria" w:hAnsi="Cambria"/>
          <w:sz w:val="22"/>
          <w:szCs w:val="22"/>
          <w:lang w:val="en-US"/>
        </w:rPr>
        <w:t xml:space="preserve">Reserve </w:t>
      </w:r>
      <w:r w:rsidRPr="0064775F">
        <w:rPr>
          <w:rFonts w:ascii="Cambria" w:hAnsi="Cambria"/>
          <w:sz w:val="22"/>
          <w:szCs w:val="22"/>
          <w:lang w:val="en-US"/>
        </w:rPr>
        <w:t>near the Christiaankondre and Langamankondre villages, staffed by armed forest guards</w:t>
      </w:r>
      <w:r w:rsidR="00F459F5" w:rsidRPr="0064775F">
        <w:rPr>
          <w:rFonts w:ascii="Cambria" w:hAnsi="Cambria"/>
          <w:sz w:val="22"/>
          <w:szCs w:val="22"/>
          <w:lang w:val="en-US"/>
        </w:rPr>
        <w:t xml:space="preserve">, and </w:t>
      </w:r>
      <w:r w:rsidR="00834784" w:rsidRPr="0064775F">
        <w:rPr>
          <w:rFonts w:ascii="Cambria" w:hAnsi="Cambria"/>
          <w:sz w:val="22"/>
          <w:szCs w:val="22"/>
          <w:lang w:val="en-US"/>
        </w:rPr>
        <w:t>intensified</w:t>
      </w:r>
      <w:r w:rsidR="00F459F5" w:rsidRPr="0064775F">
        <w:rPr>
          <w:rFonts w:ascii="Cambria" w:hAnsi="Cambria"/>
          <w:sz w:val="22"/>
          <w:szCs w:val="22"/>
          <w:lang w:val="en-US"/>
        </w:rPr>
        <w:t xml:space="preserve"> enforcement of restriction</w:t>
      </w:r>
      <w:r w:rsidR="00834784" w:rsidRPr="0064775F">
        <w:rPr>
          <w:rFonts w:ascii="Cambria" w:hAnsi="Cambria"/>
          <w:sz w:val="22"/>
          <w:szCs w:val="22"/>
          <w:lang w:val="en-US"/>
        </w:rPr>
        <w:t>s</w:t>
      </w:r>
      <w:r w:rsidR="00F459F5" w:rsidRPr="0064775F">
        <w:rPr>
          <w:rFonts w:ascii="Cambria" w:hAnsi="Cambria"/>
          <w:sz w:val="22"/>
          <w:szCs w:val="22"/>
          <w:lang w:val="en-US"/>
        </w:rPr>
        <w:t xml:space="preserve"> </w:t>
      </w:r>
      <w:r w:rsidR="00E371D1" w:rsidRPr="0064775F">
        <w:rPr>
          <w:rFonts w:ascii="Cambria" w:hAnsi="Cambria"/>
          <w:sz w:val="22"/>
          <w:szCs w:val="22"/>
          <w:lang w:val="en-US"/>
        </w:rPr>
        <w:t xml:space="preserve">to access the </w:t>
      </w:r>
      <w:r w:rsidR="00834784" w:rsidRPr="0064775F">
        <w:rPr>
          <w:rFonts w:ascii="Cambria" w:hAnsi="Cambria"/>
          <w:sz w:val="22"/>
          <w:szCs w:val="22"/>
          <w:lang w:val="en-US"/>
        </w:rPr>
        <w:t>Reserve</w:t>
      </w:r>
      <w:r w:rsidR="00542A8B" w:rsidRPr="0064775F">
        <w:rPr>
          <w:rFonts w:ascii="Cambria" w:hAnsi="Cambria"/>
          <w:sz w:val="22"/>
          <w:szCs w:val="22"/>
          <w:lang w:val="en-US"/>
        </w:rPr>
        <w:t xml:space="preserve">, including restrictions on access for indigenous </w:t>
      </w:r>
      <w:r w:rsidR="00542A8B" w:rsidRPr="0064775F">
        <w:rPr>
          <w:rFonts w:ascii="Cambria" w:hAnsi="Cambria"/>
          <w:sz w:val="22"/>
          <w:szCs w:val="22"/>
          <w:lang w:val="en-US"/>
        </w:rPr>
        <w:lastRenderedPageBreak/>
        <w:t>peoples</w:t>
      </w:r>
      <w:r w:rsidRPr="0064775F">
        <w:rPr>
          <w:rFonts w:ascii="Cambria" w:hAnsi="Cambria"/>
          <w:sz w:val="22"/>
          <w:szCs w:val="22"/>
          <w:lang w:val="en-US"/>
        </w:rPr>
        <w:t>.</w:t>
      </w:r>
      <w:r w:rsidRPr="0064775F">
        <w:rPr>
          <w:rStyle w:val="Refdenotaalpie"/>
          <w:rFonts w:ascii="Cambria" w:hAnsi="Cambria"/>
          <w:sz w:val="22"/>
          <w:szCs w:val="22"/>
          <w:lang w:val="en-US"/>
        </w:rPr>
        <w:footnoteReference w:id="76"/>
      </w:r>
      <w:r w:rsidRPr="0064775F">
        <w:rPr>
          <w:rFonts w:ascii="Cambria" w:hAnsi="Cambria"/>
          <w:sz w:val="22"/>
          <w:szCs w:val="22"/>
          <w:lang w:val="en-US"/>
        </w:rPr>
        <w:t xml:space="preserve"> </w:t>
      </w:r>
      <w:r w:rsidR="005876D7" w:rsidRPr="0064775F">
        <w:rPr>
          <w:rFonts w:ascii="Cambria" w:hAnsi="Cambria"/>
          <w:sz w:val="22"/>
          <w:szCs w:val="22"/>
          <w:lang w:val="en-US"/>
        </w:rPr>
        <w:t xml:space="preserve"> </w:t>
      </w:r>
      <w:r w:rsidR="00F459F5" w:rsidRPr="0064775F">
        <w:rPr>
          <w:rFonts w:ascii="Cambria" w:hAnsi="Cambria"/>
          <w:sz w:val="22"/>
          <w:szCs w:val="22"/>
          <w:lang w:val="en-US"/>
        </w:rPr>
        <w:t>I</w:t>
      </w:r>
      <w:r w:rsidRPr="0064775F">
        <w:rPr>
          <w:rFonts w:ascii="Cambria" w:hAnsi="Cambria"/>
          <w:sz w:val="22"/>
          <w:szCs w:val="22"/>
          <w:lang w:val="en-US"/>
        </w:rPr>
        <w:t xml:space="preserve">n 2006 </w:t>
      </w:r>
      <w:r w:rsidR="00F459F5" w:rsidRPr="0064775F">
        <w:rPr>
          <w:rFonts w:ascii="Cambria" w:hAnsi="Cambria"/>
          <w:sz w:val="22"/>
          <w:szCs w:val="22"/>
          <w:lang w:val="en-US"/>
        </w:rPr>
        <w:t xml:space="preserve">there was an incident </w:t>
      </w:r>
      <w:r w:rsidRPr="0064775F">
        <w:rPr>
          <w:rFonts w:ascii="Cambria" w:hAnsi="Cambria"/>
          <w:sz w:val="22"/>
          <w:szCs w:val="22"/>
          <w:lang w:val="en-US"/>
        </w:rPr>
        <w:t xml:space="preserve">in which local indigenous inhabitants were near the post, </w:t>
      </w:r>
      <w:r w:rsidR="00FA3C95" w:rsidRPr="0064775F">
        <w:rPr>
          <w:rFonts w:ascii="Cambria" w:hAnsi="Cambria"/>
          <w:sz w:val="22"/>
          <w:szCs w:val="22"/>
          <w:lang w:val="en-US"/>
        </w:rPr>
        <w:t xml:space="preserve">and </w:t>
      </w:r>
      <w:r w:rsidRPr="0064775F">
        <w:rPr>
          <w:rFonts w:ascii="Cambria" w:hAnsi="Cambria"/>
          <w:sz w:val="22"/>
          <w:szCs w:val="22"/>
          <w:lang w:val="en-US"/>
        </w:rPr>
        <w:t>one of the guards fired a shot in the air</w:t>
      </w:r>
      <w:r w:rsidR="00F459F5" w:rsidRPr="0064775F">
        <w:rPr>
          <w:rFonts w:ascii="Cambria" w:hAnsi="Cambria"/>
          <w:sz w:val="22"/>
          <w:szCs w:val="22"/>
          <w:lang w:val="en-US"/>
        </w:rPr>
        <w:t xml:space="preserve"> in the direction of the indigenous persons</w:t>
      </w:r>
      <w:r w:rsidRPr="0064775F">
        <w:rPr>
          <w:rFonts w:ascii="Cambria" w:hAnsi="Cambria"/>
          <w:sz w:val="22"/>
          <w:szCs w:val="22"/>
          <w:lang w:val="en-US"/>
        </w:rPr>
        <w:t>.</w:t>
      </w:r>
      <w:r w:rsidRPr="0064775F">
        <w:rPr>
          <w:rStyle w:val="Refdenotaalpie"/>
          <w:rFonts w:ascii="Cambria" w:hAnsi="Cambria"/>
          <w:sz w:val="22"/>
          <w:szCs w:val="22"/>
          <w:lang w:val="en-US"/>
        </w:rPr>
        <w:footnoteReference w:id="77"/>
      </w:r>
      <w:bookmarkEnd w:id="22"/>
    </w:p>
    <w:p w:rsidR="001B0176" w:rsidRPr="0064775F" w:rsidRDefault="001B0176" w:rsidP="001B0176">
      <w:pPr>
        <w:jc w:val="both"/>
        <w:rPr>
          <w:rFonts w:ascii="Cambria" w:hAnsi="Cambria"/>
          <w:sz w:val="22"/>
          <w:szCs w:val="22"/>
          <w:lang w:val="en-US"/>
        </w:rPr>
      </w:pPr>
    </w:p>
    <w:p w:rsidR="00F97857" w:rsidRPr="0064775F" w:rsidRDefault="00A76FC8" w:rsidP="00892189">
      <w:pPr>
        <w:pStyle w:val="Ttulo3"/>
        <w:spacing w:before="0" w:after="0"/>
        <w:ind w:left="720"/>
        <w:rPr>
          <w:rFonts w:ascii="Cambria" w:hAnsi="Cambria"/>
          <w:sz w:val="22"/>
          <w:szCs w:val="22"/>
          <w:lang w:val="en-US"/>
        </w:rPr>
      </w:pPr>
      <w:bookmarkStart w:id="23" w:name="_Toc412541715"/>
      <w:r w:rsidRPr="0064775F">
        <w:rPr>
          <w:rFonts w:ascii="Cambria" w:hAnsi="Cambria"/>
          <w:sz w:val="22"/>
          <w:szCs w:val="22"/>
          <w:lang w:val="en-US"/>
        </w:rPr>
        <w:t>3.</w:t>
      </w:r>
      <w:r w:rsidRPr="0064775F">
        <w:rPr>
          <w:rFonts w:ascii="Cambria" w:hAnsi="Cambria"/>
          <w:sz w:val="22"/>
          <w:szCs w:val="22"/>
          <w:lang w:val="en-US"/>
        </w:rPr>
        <w:tab/>
        <w:t>Wane Kreek Reserve</w:t>
      </w:r>
      <w:bookmarkEnd w:id="23"/>
    </w:p>
    <w:p w:rsidR="001B0176" w:rsidRPr="0064775F" w:rsidRDefault="001B0176" w:rsidP="001B0176">
      <w:pPr>
        <w:rPr>
          <w:rFonts w:ascii="Cambria" w:hAnsi="Cambria"/>
          <w:sz w:val="22"/>
          <w:szCs w:val="22"/>
          <w:lang w:val="en-US"/>
        </w:rPr>
      </w:pPr>
    </w:p>
    <w:p w:rsidR="00BF3A3E" w:rsidRPr="0064775F" w:rsidRDefault="00F473E7" w:rsidP="00892189">
      <w:pPr>
        <w:numPr>
          <w:ilvl w:val="0"/>
          <w:numId w:val="1"/>
        </w:numPr>
        <w:tabs>
          <w:tab w:val="clear" w:pos="1440"/>
        </w:tabs>
        <w:ind w:left="0" w:firstLine="720"/>
        <w:jc w:val="both"/>
        <w:rPr>
          <w:rFonts w:ascii="Cambria" w:hAnsi="Cambria"/>
          <w:sz w:val="22"/>
          <w:szCs w:val="22"/>
          <w:lang w:val="en-US"/>
        </w:rPr>
      </w:pPr>
      <w:bookmarkStart w:id="24" w:name="_Ref360114040"/>
      <w:r w:rsidRPr="0064775F">
        <w:rPr>
          <w:rFonts w:ascii="Cambria" w:hAnsi="Cambria"/>
          <w:sz w:val="22"/>
          <w:szCs w:val="22"/>
          <w:lang w:val="en-US"/>
        </w:rPr>
        <w:t>O</w:t>
      </w:r>
      <w:r w:rsidR="00C40FD6" w:rsidRPr="0064775F">
        <w:rPr>
          <w:rFonts w:ascii="Cambria" w:hAnsi="Cambria"/>
          <w:sz w:val="22"/>
          <w:szCs w:val="22"/>
          <w:lang w:val="en-US"/>
        </w:rPr>
        <w:t xml:space="preserve">n August 26, 1986, </w:t>
      </w:r>
      <w:r w:rsidRPr="0064775F">
        <w:rPr>
          <w:rFonts w:ascii="Cambria" w:hAnsi="Cambria"/>
          <w:sz w:val="22"/>
          <w:szCs w:val="22"/>
          <w:lang w:val="en-US"/>
        </w:rPr>
        <w:t xml:space="preserve">after its independence </w:t>
      </w:r>
      <w:r w:rsidR="00C40FD6" w:rsidRPr="0064775F">
        <w:rPr>
          <w:rFonts w:ascii="Cambria" w:hAnsi="Cambria"/>
          <w:sz w:val="22"/>
          <w:szCs w:val="22"/>
          <w:lang w:val="en-US"/>
        </w:rPr>
        <w:t>the government of Suriname</w:t>
      </w:r>
      <w:r w:rsidRPr="0064775F">
        <w:rPr>
          <w:rFonts w:ascii="Cambria" w:hAnsi="Cambria"/>
          <w:sz w:val="22"/>
          <w:szCs w:val="22"/>
          <w:lang w:val="en-US"/>
        </w:rPr>
        <w:t xml:space="preserve"> </w:t>
      </w:r>
      <w:r w:rsidR="00C40FD6" w:rsidRPr="0064775F">
        <w:rPr>
          <w:rFonts w:ascii="Cambria" w:hAnsi="Cambria"/>
          <w:sz w:val="22"/>
          <w:szCs w:val="22"/>
          <w:lang w:val="en-US"/>
        </w:rPr>
        <w:t>established</w:t>
      </w:r>
      <w:r w:rsidR="00BB2D01" w:rsidRPr="0064775F">
        <w:rPr>
          <w:rFonts w:ascii="Cambria" w:hAnsi="Cambria"/>
          <w:sz w:val="22"/>
          <w:szCs w:val="22"/>
          <w:lang w:val="en-US"/>
        </w:rPr>
        <w:t xml:space="preserve"> </w:t>
      </w:r>
      <w:r w:rsidR="00C40FD6" w:rsidRPr="0064775F">
        <w:rPr>
          <w:rFonts w:ascii="Cambria" w:hAnsi="Cambria"/>
          <w:sz w:val="22"/>
          <w:szCs w:val="22"/>
          <w:lang w:val="en-US"/>
        </w:rPr>
        <w:t>the Wane Kreek Nature Reserve.</w:t>
      </w:r>
      <w:r w:rsidR="00032705" w:rsidRPr="0064775F">
        <w:rPr>
          <w:rStyle w:val="Refdenotaalpie"/>
          <w:rFonts w:ascii="Cambria" w:hAnsi="Cambria"/>
          <w:sz w:val="22"/>
          <w:szCs w:val="22"/>
          <w:lang w:val="en-US"/>
        </w:rPr>
        <w:footnoteReference w:id="78"/>
      </w:r>
      <w:r w:rsidR="00C40FD6" w:rsidRPr="0064775F">
        <w:rPr>
          <w:rFonts w:ascii="Cambria" w:hAnsi="Cambria"/>
          <w:sz w:val="22"/>
          <w:szCs w:val="22"/>
          <w:lang w:val="en-US"/>
        </w:rPr>
        <w:t xml:space="preserve"> </w:t>
      </w:r>
      <w:r w:rsidR="00BF3A3E" w:rsidRPr="0064775F">
        <w:rPr>
          <w:rFonts w:ascii="Cambria" w:hAnsi="Cambria"/>
          <w:sz w:val="22"/>
          <w:szCs w:val="22"/>
          <w:lang w:val="en-US"/>
        </w:rPr>
        <w:t>This Reserve was created for the conservation of savannas</w:t>
      </w:r>
      <w:r w:rsidR="00E10E76" w:rsidRPr="0064775F">
        <w:rPr>
          <w:rFonts w:ascii="Cambria" w:hAnsi="Cambria"/>
          <w:sz w:val="22"/>
          <w:szCs w:val="22"/>
          <w:lang w:val="en-US"/>
        </w:rPr>
        <w:t>,</w:t>
      </w:r>
      <w:r w:rsidR="00BF3A3E" w:rsidRPr="0064775F">
        <w:rPr>
          <w:rFonts w:ascii="Cambria" w:hAnsi="Cambria"/>
          <w:sz w:val="22"/>
          <w:szCs w:val="22"/>
          <w:lang w:val="en-US"/>
        </w:rPr>
        <w:t xml:space="preserve"> marsh and ridge forests and swamps</w:t>
      </w:r>
      <w:r w:rsidR="00E10E76" w:rsidRPr="0064775F">
        <w:rPr>
          <w:rFonts w:ascii="Cambria" w:hAnsi="Cambria"/>
          <w:sz w:val="22"/>
          <w:szCs w:val="22"/>
          <w:lang w:val="en-US"/>
        </w:rPr>
        <w:t>, and other biological diversity</w:t>
      </w:r>
      <w:r w:rsidR="00BF3A3E" w:rsidRPr="0064775F">
        <w:rPr>
          <w:rFonts w:ascii="Cambria" w:hAnsi="Cambria"/>
          <w:sz w:val="22"/>
          <w:szCs w:val="22"/>
          <w:lang w:val="en-US"/>
        </w:rPr>
        <w:t>.</w:t>
      </w:r>
      <w:r w:rsidR="00BF3A3E" w:rsidRPr="0064775F">
        <w:rPr>
          <w:rStyle w:val="Refdenotaalpie"/>
          <w:rFonts w:ascii="Cambria" w:hAnsi="Cambria"/>
          <w:sz w:val="22"/>
          <w:szCs w:val="22"/>
          <w:lang w:val="en-US"/>
        </w:rPr>
        <w:footnoteReference w:id="79"/>
      </w:r>
      <w:r w:rsidR="004970DD" w:rsidRPr="0064775F">
        <w:rPr>
          <w:rFonts w:ascii="Cambria" w:hAnsi="Cambria"/>
          <w:sz w:val="22"/>
          <w:szCs w:val="22"/>
          <w:lang w:val="en-US"/>
        </w:rPr>
        <w:t xml:space="preserve"> </w:t>
      </w:r>
      <w:r w:rsidR="007C44C6" w:rsidRPr="0064775F">
        <w:rPr>
          <w:rFonts w:ascii="Cambria" w:hAnsi="Cambria"/>
          <w:sz w:val="22"/>
          <w:szCs w:val="22"/>
          <w:lang w:val="en-US"/>
        </w:rPr>
        <w:t>This Reserve</w:t>
      </w:r>
      <w:r w:rsidR="00754BF3" w:rsidRPr="0064775F">
        <w:rPr>
          <w:rFonts w:ascii="Cambria" w:hAnsi="Cambria"/>
          <w:sz w:val="22"/>
          <w:szCs w:val="22"/>
          <w:lang w:val="en-US"/>
        </w:rPr>
        <w:t xml:space="preserve">, like </w:t>
      </w:r>
      <w:r w:rsidR="007C44C6" w:rsidRPr="0064775F">
        <w:rPr>
          <w:rFonts w:ascii="Cambria" w:hAnsi="Cambria"/>
          <w:sz w:val="22"/>
          <w:szCs w:val="22"/>
          <w:lang w:val="en-US"/>
        </w:rPr>
        <w:t xml:space="preserve">the </w:t>
      </w:r>
      <w:proofErr w:type="spellStart"/>
      <w:proofErr w:type="gramStart"/>
      <w:r w:rsidR="007C44C6" w:rsidRPr="0064775F">
        <w:rPr>
          <w:rFonts w:ascii="Cambria" w:hAnsi="Cambria"/>
          <w:sz w:val="22"/>
          <w:szCs w:val="22"/>
          <w:lang w:val="en-US"/>
        </w:rPr>
        <w:t>Wia</w:t>
      </w:r>
      <w:proofErr w:type="spellEnd"/>
      <w:r w:rsidR="007C44C6" w:rsidRPr="0064775F">
        <w:rPr>
          <w:rFonts w:ascii="Cambria" w:hAnsi="Cambria"/>
          <w:sz w:val="22"/>
          <w:szCs w:val="22"/>
          <w:lang w:val="en-US"/>
        </w:rPr>
        <w:t xml:space="preserve"> </w:t>
      </w:r>
      <w:proofErr w:type="spellStart"/>
      <w:r w:rsidR="007C44C6" w:rsidRPr="0064775F">
        <w:rPr>
          <w:rFonts w:ascii="Cambria" w:hAnsi="Cambria"/>
          <w:sz w:val="22"/>
          <w:szCs w:val="22"/>
          <w:lang w:val="en-US"/>
        </w:rPr>
        <w:t>Wia</w:t>
      </w:r>
      <w:proofErr w:type="spellEnd"/>
      <w:proofErr w:type="gramEnd"/>
      <w:r w:rsidR="007C44C6" w:rsidRPr="0064775F">
        <w:rPr>
          <w:rFonts w:ascii="Cambria" w:hAnsi="Cambria"/>
          <w:sz w:val="22"/>
          <w:szCs w:val="22"/>
          <w:lang w:val="en-US"/>
        </w:rPr>
        <w:t xml:space="preserve"> and</w:t>
      </w:r>
      <w:r w:rsidR="00A26FED" w:rsidRPr="0064775F">
        <w:rPr>
          <w:rFonts w:ascii="Cambria" w:hAnsi="Cambria"/>
          <w:sz w:val="22"/>
          <w:szCs w:val="22"/>
          <w:lang w:val="en-US"/>
        </w:rPr>
        <w:t xml:space="preserve"> </w:t>
      </w:r>
      <w:proofErr w:type="spellStart"/>
      <w:r w:rsidR="00A26FED" w:rsidRPr="0064775F">
        <w:rPr>
          <w:rFonts w:ascii="Cambria" w:hAnsi="Cambria"/>
          <w:sz w:val="22"/>
          <w:szCs w:val="22"/>
          <w:lang w:val="en-US"/>
        </w:rPr>
        <w:t>Galibi</w:t>
      </w:r>
      <w:proofErr w:type="spellEnd"/>
      <w:r w:rsidR="00A26FED" w:rsidRPr="0064775F">
        <w:rPr>
          <w:rFonts w:ascii="Cambria" w:hAnsi="Cambria"/>
          <w:sz w:val="22"/>
          <w:szCs w:val="22"/>
          <w:lang w:val="en-US"/>
        </w:rPr>
        <w:t xml:space="preserve"> Reserves</w:t>
      </w:r>
      <w:r w:rsidR="00754BF3" w:rsidRPr="0064775F">
        <w:rPr>
          <w:rFonts w:ascii="Cambria" w:hAnsi="Cambria"/>
          <w:sz w:val="22"/>
          <w:szCs w:val="22"/>
          <w:lang w:val="en-US"/>
        </w:rPr>
        <w:t xml:space="preserve">, </w:t>
      </w:r>
      <w:r w:rsidR="004970DD" w:rsidRPr="0064775F">
        <w:rPr>
          <w:rFonts w:ascii="Cambria" w:hAnsi="Cambria"/>
          <w:sz w:val="22"/>
          <w:szCs w:val="22"/>
          <w:lang w:val="en-US"/>
        </w:rPr>
        <w:t>include</w:t>
      </w:r>
      <w:r w:rsidR="007C44C6" w:rsidRPr="0064775F">
        <w:rPr>
          <w:rFonts w:ascii="Cambria" w:hAnsi="Cambria"/>
          <w:sz w:val="22"/>
          <w:szCs w:val="22"/>
          <w:lang w:val="en-US"/>
        </w:rPr>
        <w:t xml:space="preserve">s </w:t>
      </w:r>
      <w:r w:rsidR="004970DD" w:rsidRPr="0064775F">
        <w:rPr>
          <w:rFonts w:ascii="Cambria" w:hAnsi="Cambria"/>
          <w:sz w:val="22"/>
          <w:szCs w:val="22"/>
          <w:lang w:val="en-US"/>
        </w:rPr>
        <w:t>lands that the Kaliña and Lokono claim they have ancestrally and traditionally owned</w:t>
      </w:r>
      <w:r w:rsidR="000331A3" w:rsidRPr="0064775F">
        <w:rPr>
          <w:rFonts w:ascii="Cambria" w:hAnsi="Cambria"/>
          <w:sz w:val="22"/>
          <w:szCs w:val="22"/>
          <w:lang w:val="en-US"/>
        </w:rPr>
        <w:t xml:space="preserve"> and used</w:t>
      </w:r>
      <w:r w:rsidR="004970DD" w:rsidRPr="0064775F">
        <w:rPr>
          <w:rFonts w:ascii="Cambria" w:hAnsi="Cambria"/>
          <w:sz w:val="22"/>
          <w:szCs w:val="22"/>
          <w:lang w:val="en-US"/>
        </w:rPr>
        <w:t>.</w:t>
      </w:r>
      <w:r w:rsidR="00DE6A77" w:rsidRPr="0064775F">
        <w:rPr>
          <w:rFonts w:ascii="Cambria" w:hAnsi="Cambria"/>
          <w:sz w:val="22"/>
          <w:szCs w:val="22"/>
          <w:lang w:val="en-US"/>
        </w:rPr>
        <w:t xml:space="preserve"> It is undisputed that the Kaliña and Lokono </w:t>
      </w:r>
      <w:r w:rsidR="00542A8B" w:rsidRPr="0064775F">
        <w:rPr>
          <w:rFonts w:ascii="Cambria" w:hAnsi="Cambria"/>
          <w:sz w:val="22"/>
          <w:szCs w:val="22"/>
          <w:lang w:val="en-US"/>
        </w:rPr>
        <w:t xml:space="preserve">traditionally </w:t>
      </w:r>
      <w:r w:rsidR="00DE6A77" w:rsidRPr="0064775F">
        <w:rPr>
          <w:rFonts w:ascii="Cambria" w:hAnsi="Cambria"/>
          <w:sz w:val="22"/>
          <w:szCs w:val="22"/>
          <w:lang w:val="en-US"/>
        </w:rPr>
        <w:t>hunt and fish inside the Wane Kreek Nature Reserve.</w:t>
      </w:r>
      <w:r w:rsidR="00DE6A77" w:rsidRPr="0064775F">
        <w:rPr>
          <w:rStyle w:val="Refdenotaalpie"/>
          <w:rFonts w:ascii="Cambria" w:hAnsi="Cambria"/>
          <w:sz w:val="22"/>
          <w:szCs w:val="22"/>
          <w:lang w:val="en-US"/>
        </w:rPr>
        <w:footnoteReference w:id="80"/>
      </w:r>
      <w:bookmarkEnd w:id="24"/>
    </w:p>
    <w:p w:rsidR="001B0176" w:rsidRPr="0064775F" w:rsidRDefault="001B0176" w:rsidP="001B0176">
      <w:pPr>
        <w:jc w:val="both"/>
        <w:rPr>
          <w:rFonts w:ascii="Cambria" w:hAnsi="Cambria"/>
          <w:sz w:val="22"/>
          <w:szCs w:val="22"/>
          <w:lang w:val="en-US"/>
        </w:rPr>
      </w:pPr>
    </w:p>
    <w:p w:rsidR="0068533A" w:rsidRPr="0064775F" w:rsidRDefault="0068533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r w:rsidR="008C6D01" w:rsidRPr="0064775F">
        <w:rPr>
          <w:rFonts w:ascii="Cambria" w:hAnsi="Cambria"/>
          <w:sz w:val="22"/>
          <w:szCs w:val="22"/>
          <w:lang w:val="en-US"/>
        </w:rPr>
        <w:t xml:space="preserve">1986 </w:t>
      </w:r>
      <w:r w:rsidRPr="0064775F">
        <w:rPr>
          <w:rFonts w:ascii="Cambria" w:hAnsi="Cambria"/>
          <w:sz w:val="22"/>
          <w:szCs w:val="22"/>
          <w:lang w:val="en-US"/>
        </w:rPr>
        <w:t>State Decree creating the Wane Kreek Reserves provides that to the extent there are “villages and settlements of bushland inhabitants living in tribal form, within the areas designated by this State Decree as nature reserves, the rights acquired by virtue thereof, will be respected.”</w:t>
      </w:r>
      <w:r w:rsidRPr="0064775F">
        <w:rPr>
          <w:rStyle w:val="Refdenotaalpie"/>
          <w:rFonts w:ascii="Cambria" w:hAnsi="Cambria"/>
          <w:sz w:val="22"/>
          <w:szCs w:val="22"/>
          <w:lang w:val="en-US"/>
        </w:rPr>
        <w:footnoteReference w:id="81"/>
      </w:r>
      <w:r w:rsidR="00542A8B" w:rsidRPr="0064775F">
        <w:rPr>
          <w:rFonts w:ascii="Cambria" w:hAnsi="Cambria"/>
          <w:sz w:val="22"/>
          <w:szCs w:val="22"/>
          <w:lang w:val="en-US"/>
        </w:rPr>
        <w:t xml:space="preserve"> The State’s position is that traditional activities of indigenous peoples are to be respected “as much as possible.”</w:t>
      </w:r>
      <w:r w:rsidR="00542A8B" w:rsidRPr="0064775F">
        <w:rPr>
          <w:rStyle w:val="Refdenotaalpie"/>
          <w:rFonts w:ascii="Cambria" w:hAnsi="Cambria"/>
          <w:sz w:val="22"/>
          <w:szCs w:val="22"/>
          <w:lang w:val="en-US"/>
        </w:rPr>
        <w:footnoteReference w:id="82"/>
      </w:r>
    </w:p>
    <w:p w:rsidR="001B0176" w:rsidRPr="0064775F" w:rsidRDefault="001B0176" w:rsidP="001B0176">
      <w:pPr>
        <w:jc w:val="both"/>
        <w:rPr>
          <w:rFonts w:ascii="Cambria" w:hAnsi="Cambria"/>
          <w:sz w:val="22"/>
          <w:szCs w:val="22"/>
          <w:lang w:val="en-US"/>
        </w:rPr>
      </w:pPr>
    </w:p>
    <w:p w:rsidR="00842F20" w:rsidRPr="0064775F" w:rsidRDefault="00F35B2E"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 bauxite</w:t>
      </w:r>
      <w:r w:rsidRPr="0064775F">
        <w:rPr>
          <w:rStyle w:val="Refdenotaalpie"/>
          <w:rFonts w:ascii="Cambria" w:hAnsi="Cambria"/>
          <w:sz w:val="22"/>
          <w:szCs w:val="22"/>
          <w:lang w:val="en-US"/>
        </w:rPr>
        <w:footnoteReference w:id="83"/>
      </w:r>
      <w:r w:rsidRPr="0064775F">
        <w:rPr>
          <w:rFonts w:ascii="Cambria" w:hAnsi="Cambria"/>
          <w:sz w:val="22"/>
          <w:szCs w:val="22"/>
          <w:lang w:val="en-US"/>
        </w:rPr>
        <w:t xml:space="preserve"> mining concession was granted in 1958</w:t>
      </w:r>
      <w:r w:rsidR="00843793" w:rsidRPr="0064775F">
        <w:rPr>
          <w:rFonts w:ascii="Cambria" w:hAnsi="Cambria"/>
          <w:sz w:val="22"/>
          <w:szCs w:val="22"/>
          <w:lang w:val="en-US"/>
        </w:rPr>
        <w:t>, and mining activities inside the Wane Kreek Reserve began in 1997.</w:t>
      </w:r>
      <w:r w:rsidR="00843793" w:rsidRPr="0064775F">
        <w:rPr>
          <w:rStyle w:val="Refdenotaalpie"/>
          <w:rFonts w:ascii="Cambria" w:hAnsi="Cambria"/>
          <w:sz w:val="22"/>
          <w:szCs w:val="22"/>
          <w:lang w:val="en-US"/>
        </w:rPr>
        <w:footnoteReference w:id="84"/>
      </w:r>
      <w:r w:rsidR="000E0330"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0E0330" w:rsidRPr="0064775F">
        <w:rPr>
          <w:rFonts w:ascii="Cambria" w:hAnsi="Cambria"/>
          <w:sz w:val="22"/>
          <w:szCs w:val="22"/>
          <w:lang w:val="en-US"/>
        </w:rPr>
        <w:t xml:space="preserve">The concession area is approximately 100 hectares, inside </w:t>
      </w:r>
      <w:r w:rsidR="000E0330" w:rsidRPr="0064775F">
        <w:rPr>
          <w:rFonts w:ascii="Cambria" w:hAnsi="Cambria"/>
          <w:sz w:val="22"/>
          <w:szCs w:val="22"/>
          <w:lang w:val="en-US"/>
        </w:rPr>
        <w:lastRenderedPageBreak/>
        <w:t>the 450</w:t>
      </w:r>
      <w:r w:rsidR="00BB3678" w:rsidRPr="0064775F">
        <w:rPr>
          <w:rFonts w:ascii="Cambria" w:hAnsi="Cambria"/>
          <w:sz w:val="22"/>
          <w:szCs w:val="22"/>
          <w:lang w:val="en-US"/>
        </w:rPr>
        <w:t>0</w:t>
      </w:r>
      <w:r w:rsidR="007B071D" w:rsidRPr="0064775F">
        <w:rPr>
          <w:rFonts w:ascii="Cambria" w:hAnsi="Cambria"/>
          <w:sz w:val="22"/>
          <w:szCs w:val="22"/>
          <w:lang w:val="en-US"/>
        </w:rPr>
        <w:t>0</w:t>
      </w:r>
      <w:r w:rsidR="000E0330" w:rsidRPr="0064775F">
        <w:rPr>
          <w:rFonts w:ascii="Cambria" w:hAnsi="Cambria"/>
          <w:sz w:val="22"/>
          <w:szCs w:val="22"/>
          <w:lang w:val="en-US"/>
        </w:rPr>
        <w:t xml:space="preserve"> hectares of the Reserve.</w:t>
      </w:r>
      <w:r w:rsidR="000E0330" w:rsidRPr="0064775F">
        <w:rPr>
          <w:rStyle w:val="Refdenotaalpie"/>
          <w:rFonts w:ascii="Cambria" w:hAnsi="Cambria"/>
          <w:sz w:val="22"/>
          <w:szCs w:val="22"/>
          <w:lang w:val="en-US"/>
        </w:rPr>
        <w:footnoteReference w:id="85"/>
      </w:r>
      <w:r w:rsidR="000E0330" w:rsidRPr="0064775F">
        <w:rPr>
          <w:rFonts w:ascii="Cambria" w:hAnsi="Cambria"/>
          <w:sz w:val="22"/>
          <w:szCs w:val="22"/>
          <w:lang w:val="en-US"/>
        </w:rPr>
        <w:t xml:space="preserve"> </w:t>
      </w:r>
      <w:r w:rsidR="006524F3" w:rsidRPr="0064775F">
        <w:rPr>
          <w:rFonts w:ascii="Cambria" w:hAnsi="Cambria"/>
          <w:sz w:val="22"/>
          <w:szCs w:val="22"/>
          <w:lang w:val="en-US"/>
        </w:rPr>
        <w:t>No consultations were conducted with indigenous communities either when the concession was granted or when the mining activities commenced in 1997.</w:t>
      </w:r>
      <w:r w:rsidR="006524F3" w:rsidRPr="0064775F">
        <w:rPr>
          <w:rStyle w:val="Refdenotaalpie"/>
          <w:rFonts w:ascii="Cambria" w:hAnsi="Cambria"/>
          <w:sz w:val="22"/>
          <w:szCs w:val="22"/>
          <w:lang w:val="en-US"/>
        </w:rPr>
        <w:footnoteReference w:id="86"/>
      </w:r>
      <w:r w:rsidR="006524F3" w:rsidRPr="0064775F">
        <w:rPr>
          <w:rFonts w:ascii="Cambria" w:hAnsi="Cambria"/>
          <w:sz w:val="22"/>
          <w:szCs w:val="22"/>
          <w:lang w:val="en-US"/>
        </w:rPr>
        <w:t xml:space="preserve"> Environmental or social impact assessments were similarly not conducted</w:t>
      </w:r>
      <w:r w:rsidR="00F400AA" w:rsidRPr="0064775F">
        <w:rPr>
          <w:rFonts w:ascii="Cambria" w:hAnsi="Cambria"/>
          <w:sz w:val="22"/>
          <w:szCs w:val="22"/>
          <w:lang w:val="en-US"/>
        </w:rPr>
        <w:t>.</w:t>
      </w:r>
      <w:r w:rsidR="00F400AA" w:rsidRPr="0064775F">
        <w:rPr>
          <w:rStyle w:val="Refdenotaalpie"/>
          <w:rFonts w:ascii="Cambria" w:hAnsi="Cambria"/>
          <w:sz w:val="22"/>
          <w:szCs w:val="22"/>
          <w:lang w:val="en-US"/>
        </w:rPr>
        <w:footnoteReference w:id="87"/>
      </w:r>
      <w:r w:rsidR="00706928"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706928" w:rsidRPr="0064775F">
        <w:rPr>
          <w:rFonts w:ascii="Cambria" w:hAnsi="Cambria"/>
          <w:sz w:val="22"/>
          <w:szCs w:val="22"/>
          <w:lang w:val="en-US"/>
        </w:rPr>
        <w:t>The mining activities and their effect</w:t>
      </w:r>
      <w:r w:rsidR="00C47936" w:rsidRPr="0064775F">
        <w:rPr>
          <w:rFonts w:ascii="Cambria" w:hAnsi="Cambria"/>
          <w:sz w:val="22"/>
          <w:szCs w:val="22"/>
          <w:lang w:val="en-US"/>
        </w:rPr>
        <w:t>s</w:t>
      </w:r>
      <w:r w:rsidR="00706928" w:rsidRPr="0064775F">
        <w:rPr>
          <w:rFonts w:ascii="Cambria" w:hAnsi="Cambria"/>
          <w:sz w:val="22"/>
          <w:szCs w:val="22"/>
          <w:lang w:val="en-US"/>
        </w:rPr>
        <w:t xml:space="preserve"> are further discussed below.</w:t>
      </w:r>
    </w:p>
    <w:p w:rsidR="001B0176" w:rsidRPr="0064775F" w:rsidRDefault="001B0176" w:rsidP="001B0176">
      <w:pPr>
        <w:jc w:val="both"/>
        <w:rPr>
          <w:rFonts w:ascii="Cambria" w:hAnsi="Cambria"/>
          <w:sz w:val="22"/>
          <w:szCs w:val="22"/>
          <w:lang w:val="en-US"/>
        </w:rPr>
      </w:pPr>
    </w:p>
    <w:p w:rsidR="00A16302" w:rsidRPr="0064775F" w:rsidRDefault="00B253D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w:t>
      </w:r>
      <w:r w:rsidR="00A16302" w:rsidRPr="0064775F">
        <w:rPr>
          <w:rFonts w:ascii="Cambria" w:hAnsi="Cambria"/>
          <w:sz w:val="22"/>
          <w:szCs w:val="22"/>
          <w:lang w:val="en-US"/>
        </w:rPr>
        <w:t xml:space="preserve">he Wane Kreek Reserve has </w:t>
      </w:r>
      <w:r w:rsidR="00BE6018" w:rsidRPr="0064775F">
        <w:rPr>
          <w:rFonts w:ascii="Cambria" w:hAnsi="Cambria"/>
          <w:sz w:val="22"/>
          <w:szCs w:val="22"/>
          <w:lang w:val="en-US"/>
        </w:rPr>
        <w:t>recently</w:t>
      </w:r>
      <w:r w:rsidR="00A16302" w:rsidRPr="0064775F">
        <w:rPr>
          <w:rFonts w:ascii="Cambria" w:hAnsi="Cambria"/>
          <w:sz w:val="22"/>
          <w:szCs w:val="22"/>
          <w:lang w:val="en-US"/>
        </w:rPr>
        <w:t xml:space="preserve"> seen </w:t>
      </w:r>
      <w:r w:rsidR="00B92080" w:rsidRPr="0064775F">
        <w:rPr>
          <w:rFonts w:ascii="Cambria" w:hAnsi="Cambria"/>
          <w:sz w:val="22"/>
          <w:szCs w:val="22"/>
          <w:lang w:val="en-US"/>
        </w:rPr>
        <w:t>a</w:t>
      </w:r>
      <w:r w:rsidR="00A16302" w:rsidRPr="0064775F">
        <w:rPr>
          <w:rFonts w:ascii="Cambria" w:hAnsi="Cambria"/>
          <w:sz w:val="22"/>
          <w:szCs w:val="22"/>
          <w:lang w:val="en-US"/>
        </w:rPr>
        <w:t>n increase in activities such as legal and illegal logging, illegal poaching, and sand, gravel, and kaolin mining.</w:t>
      </w:r>
      <w:r w:rsidR="00A16302" w:rsidRPr="0064775F">
        <w:rPr>
          <w:rStyle w:val="Refdenotaalpie"/>
          <w:rFonts w:ascii="Cambria" w:hAnsi="Cambria"/>
          <w:sz w:val="22"/>
          <w:szCs w:val="22"/>
          <w:lang w:val="en-US"/>
        </w:rPr>
        <w:footnoteReference w:id="88"/>
      </w:r>
    </w:p>
    <w:p w:rsidR="001B0176" w:rsidRPr="0064775F" w:rsidRDefault="001B0176" w:rsidP="001B0176">
      <w:pPr>
        <w:jc w:val="both"/>
        <w:rPr>
          <w:rFonts w:ascii="Cambria" w:hAnsi="Cambria"/>
          <w:sz w:val="22"/>
          <w:szCs w:val="22"/>
          <w:lang w:val="en-US"/>
        </w:rPr>
      </w:pPr>
    </w:p>
    <w:p w:rsidR="001E6BD3" w:rsidRPr="0064775F" w:rsidRDefault="001E6BD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short, all three Reserves were created without any formal consultation or consent procedure</w:t>
      </w:r>
      <w:r w:rsidR="00221D0F" w:rsidRPr="0064775F">
        <w:rPr>
          <w:rFonts w:ascii="Cambria" w:hAnsi="Cambria"/>
          <w:sz w:val="22"/>
          <w:szCs w:val="22"/>
          <w:lang w:val="en-US"/>
        </w:rPr>
        <w:t xml:space="preserve">, </w:t>
      </w:r>
      <w:r w:rsidR="00B253DF" w:rsidRPr="0064775F">
        <w:rPr>
          <w:rFonts w:ascii="Cambria" w:hAnsi="Cambria"/>
          <w:sz w:val="22"/>
          <w:szCs w:val="22"/>
          <w:lang w:val="en-US"/>
        </w:rPr>
        <w:t>which has also not been conducted with respect to the activities that have been implemented after their creation, including mining concessions. In addition, t</w:t>
      </w:r>
      <w:r w:rsidRPr="0064775F">
        <w:rPr>
          <w:rFonts w:ascii="Cambria" w:hAnsi="Cambria"/>
          <w:sz w:val="22"/>
          <w:szCs w:val="22"/>
          <w:lang w:val="en-US"/>
        </w:rPr>
        <w:t xml:space="preserve">he law creating </w:t>
      </w:r>
      <w:proofErr w:type="spellStart"/>
      <w:proofErr w:type="gramStart"/>
      <w:r w:rsidRPr="0064775F">
        <w:rPr>
          <w:rFonts w:ascii="Cambria" w:hAnsi="Cambria"/>
          <w:sz w:val="22"/>
          <w:szCs w:val="22"/>
          <w:lang w:val="en-US"/>
        </w:rPr>
        <w:t>Wia</w:t>
      </w:r>
      <w:proofErr w:type="spellEnd"/>
      <w:r w:rsidRPr="0064775F">
        <w:rPr>
          <w:rFonts w:ascii="Cambria" w:hAnsi="Cambria"/>
          <w:sz w:val="22"/>
          <w:szCs w:val="22"/>
          <w:lang w:val="en-US"/>
        </w:rPr>
        <w:t xml:space="preserve"> </w:t>
      </w:r>
      <w:proofErr w:type="spellStart"/>
      <w:r w:rsidRPr="0064775F">
        <w:rPr>
          <w:rFonts w:ascii="Cambria" w:hAnsi="Cambria"/>
          <w:sz w:val="22"/>
          <w:szCs w:val="22"/>
          <w:lang w:val="en-US"/>
        </w:rPr>
        <w:t>Wia</w:t>
      </w:r>
      <w:proofErr w:type="spellEnd"/>
      <w:proofErr w:type="gramEnd"/>
      <w:r w:rsidRPr="0064775F">
        <w:rPr>
          <w:rFonts w:ascii="Cambria" w:hAnsi="Cambria"/>
          <w:sz w:val="22"/>
          <w:szCs w:val="22"/>
          <w:lang w:val="en-US"/>
        </w:rPr>
        <w:t xml:space="preserve"> and </w:t>
      </w:r>
      <w:proofErr w:type="spellStart"/>
      <w:r w:rsidRPr="0064775F">
        <w:rPr>
          <w:rFonts w:ascii="Cambria" w:hAnsi="Cambria"/>
          <w:sz w:val="22"/>
          <w:szCs w:val="22"/>
          <w:lang w:val="en-US"/>
        </w:rPr>
        <w:t>Galibi</w:t>
      </w:r>
      <w:proofErr w:type="spellEnd"/>
      <w:r w:rsidRPr="0064775F">
        <w:rPr>
          <w:rFonts w:ascii="Cambria" w:hAnsi="Cambria"/>
          <w:sz w:val="22"/>
          <w:szCs w:val="22"/>
          <w:lang w:val="en-US"/>
        </w:rPr>
        <w:t xml:space="preserve"> Reserves establishes restrictions that prohibit access and activities by the </w:t>
      </w:r>
      <w:proofErr w:type="spellStart"/>
      <w:r w:rsidRPr="0064775F">
        <w:rPr>
          <w:rFonts w:ascii="Cambria" w:hAnsi="Cambria"/>
          <w:sz w:val="22"/>
          <w:szCs w:val="22"/>
          <w:lang w:val="en-US"/>
        </w:rPr>
        <w:t>Kaliña</w:t>
      </w:r>
      <w:proofErr w:type="spellEnd"/>
      <w:r w:rsidRPr="0064775F">
        <w:rPr>
          <w:rFonts w:ascii="Cambria" w:hAnsi="Cambria"/>
          <w:sz w:val="22"/>
          <w:szCs w:val="22"/>
          <w:lang w:val="en-US"/>
        </w:rPr>
        <w:t xml:space="preserve"> and Lokono peoples. These restrictions have recently been intensified in practice. In the Wane Kree</w:t>
      </w:r>
      <w:r w:rsidR="00C51AAF" w:rsidRPr="0064775F">
        <w:rPr>
          <w:rFonts w:ascii="Cambria" w:hAnsi="Cambria"/>
          <w:sz w:val="22"/>
          <w:szCs w:val="22"/>
          <w:lang w:val="en-US"/>
        </w:rPr>
        <w:t>k Reserve, a mining concession w</w:t>
      </w:r>
      <w:r w:rsidRPr="0064775F">
        <w:rPr>
          <w:rFonts w:ascii="Cambria" w:hAnsi="Cambria"/>
          <w:sz w:val="22"/>
          <w:szCs w:val="22"/>
          <w:lang w:val="en-US"/>
        </w:rPr>
        <w:t>as been granted without the consultation or c</w:t>
      </w:r>
      <w:r w:rsidR="00B07673" w:rsidRPr="0064775F">
        <w:rPr>
          <w:rFonts w:ascii="Cambria" w:hAnsi="Cambria"/>
          <w:sz w:val="22"/>
          <w:szCs w:val="22"/>
          <w:lang w:val="en-US"/>
        </w:rPr>
        <w:t xml:space="preserve">onsent of the </w:t>
      </w:r>
      <w:proofErr w:type="spellStart"/>
      <w:r w:rsidR="00B07673" w:rsidRPr="0064775F">
        <w:rPr>
          <w:rFonts w:ascii="Cambria" w:hAnsi="Cambria"/>
          <w:sz w:val="22"/>
          <w:szCs w:val="22"/>
          <w:lang w:val="en-US"/>
        </w:rPr>
        <w:t>Kaliña</w:t>
      </w:r>
      <w:proofErr w:type="spellEnd"/>
      <w:r w:rsidR="00B07673" w:rsidRPr="0064775F">
        <w:rPr>
          <w:rFonts w:ascii="Cambria" w:hAnsi="Cambria"/>
          <w:sz w:val="22"/>
          <w:szCs w:val="22"/>
          <w:lang w:val="en-US"/>
        </w:rPr>
        <w:t xml:space="preserve"> and Lokono</w:t>
      </w:r>
      <w:r w:rsidR="00C51AAF" w:rsidRPr="0064775F">
        <w:rPr>
          <w:rFonts w:ascii="Cambria" w:hAnsi="Cambria"/>
          <w:sz w:val="22"/>
          <w:szCs w:val="22"/>
          <w:lang w:val="en-US"/>
        </w:rPr>
        <w:t xml:space="preserve">, and mining operations were authorized and commenced </w:t>
      </w:r>
      <w:r w:rsidR="00293B4C" w:rsidRPr="0064775F">
        <w:rPr>
          <w:rFonts w:ascii="Cambria" w:hAnsi="Cambria"/>
          <w:sz w:val="22"/>
          <w:szCs w:val="22"/>
          <w:lang w:val="en-US"/>
        </w:rPr>
        <w:t xml:space="preserve">in the 1990s </w:t>
      </w:r>
      <w:r w:rsidR="00C51AAF" w:rsidRPr="0064775F">
        <w:rPr>
          <w:rFonts w:ascii="Cambria" w:hAnsi="Cambria"/>
          <w:sz w:val="22"/>
          <w:szCs w:val="22"/>
          <w:lang w:val="en-US"/>
        </w:rPr>
        <w:t>also without any consultation or consent</w:t>
      </w:r>
      <w:r w:rsidR="00B07673" w:rsidRPr="0064775F">
        <w:rPr>
          <w:rFonts w:ascii="Cambria" w:hAnsi="Cambria"/>
          <w:sz w:val="22"/>
          <w:szCs w:val="22"/>
          <w:lang w:val="en-US"/>
        </w:rPr>
        <w:t xml:space="preserve">. </w:t>
      </w:r>
      <w:r w:rsidRPr="0064775F">
        <w:rPr>
          <w:rFonts w:ascii="Cambria" w:hAnsi="Cambria"/>
          <w:sz w:val="22"/>
          <w:szCs w:val="22"/>
          <w:lang w:val="en-US"/>
        </w:rPr>
        <w:t xml:space="preserve"> </w:t>
      </w:r>
      <w:r w:rsidR="00B07673" w:rsidRPr="0064775F">
        <w:rPr>
          <w:rFonts w:ascii="Cambria" w:hAnsi="Cambria"/>
          <w:sz w:val="22"/>
          <w:szCs w:val="22"/>
          <w:lang w:val="en-US"/>
        </w:rPr>
        <w:t>A</w:t>
      </w:r>
      <w:r w:rsidRPr="0064775F">
        <w:rPr>
          <w:rFonts w:ascii="Cambria" w:hAnsi="Cambria"/>
          <w:sz w:val="22"/>
          <w:szCs w:val="22"/>
          <w:lang w:val="en-US"/>
        </w:rPr>
        <w:t xml:space="preserve">lthough the law </w:t>
      </w:r>
      <w:r w:rsidR="00B07673" w:rsidRPr="0064775F">
        <w:rPr>
          <w:rFonts w:ascii="Cambria" w:hAnsi="Cambria"/>
          <w:sz w:val="22"/>
          <w:szCs w:val="22"/>
          <w:lang w:val="en-US"/>
        </w:rPr>
        <w:t xml:space="preserve">establishing the Wane Kreek Reserve </w:t>
      </w:r>
      <w:r w:rsidRPr="0064775F">
        <w:rPr>
          <w:rFonts w:ascii="Cambria" w:hAnsi="Cambria"/>
          <w:sz w:val="22"/>
          <w:szCs w:val="22"/>
          <w:lang w:val="en-US"/>
        </w:rPr>
        <w:t xml:space="preserve">provides for respect of </w:t>
      </w:r>
      <w:r w:rsidR="00B07673" w:rsidRPr="0064775F">
        <w:rPr>
          <w:rFonts w:ascii="Cambria" w:hAnsi="Cambria"/>
          <w:sz w:val="22"/>
          <w:szCs w:val="22"/>
          <w:lang w:val="en-US"/>
        </w:rPr>
        <w:t>“</w:t>
      </w:r>
      <w:r w:rsidRPr="0064775F">
        <w:rPr>
          <w:rFonts w:ascii="Cambria" w:hAnsi="Cambria"/>
          <w:sz w:val="22"/>
          <w:szCs w:val="22"/>
          <w:lang w:val="en-US"/>
        </w:rPr>
        <w:t xml:space="preserve">rights” of </w:t>
      </w:r>
      <w:r w:rsidR="00B07673" w:rsidRPr="0064775F">
        <w:rPr>
          <w:rFonts w:ascii="Cambria" w:hAnsi="Cambria"/>
          <w:sz w:val="22"/>
          <w:szCs w:val="22"/>
          <w:lang w:val="en-US"/>
        </w:rPr>
        <w:t xml:space="preserve">“bushland inhabitants living in tribal form” within the Reserve, the State places restrictions on traditional indigenous activities in the Reserve. </w:t>
      </w:r>
    </w:p>
    <w:p w:rsidR="001B0176" w:rsidRPr="0064775F" w:rsidRDefault="001B0176" w:rsidP="001B0176">
      <w:pPr>
        <w:jc w:val="both"/>
        <w:rPr>
          <w:rFonts w:ascii="Cambria" w:hAnsi="Cambria"/>
          <w:sz w:val="22"/>
          <w:szCs w:val="22"/>
          <w:lang w:val="en-US"/>
        </w:rPr>
      </w:pPr>
    </w:p>
    <w:p w:rsidR="00C76152" w:rsidRPr="0064775F" w:rsidRDefault="00C76152"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25" w:name="_Toc412541716"/>
      <w:r w:rsidRPr="0064775F">
        <w:rPr>
          <w:rFonts w:ascii="Cambria" w:eastAsia="ヒラギノ角ゴ Pro W3" w:hAnsi="Cambria"/>
          <w:i w:val="0"/>
          <w:sz w:val="22"/>
          <w:szCs w:val="22"/>
          <w:lang w:val="en-US"/>
        </w:rPr>
        <w:t>Issuance of Individual Land Titles</w:t>
      </w:r>
      <w:bookmarkEnd w:id="25"/>
    </w:p>
    <w:p w:rsidR="001B0176" w:rsidRPr="0064775F" w:rsidRDefault="001B0176" w:rsidP="001B0176">
      <w:pPr>
        <w:rPr>
          <w:rFonts w:ascii="Cambria" w:hAnsi="Cambria"/>
          <w:sz w:val="22"/>
          <w:szCs w:val="22"/>
          <w:lang w:val="en-US"/>
        </w:rPr>
      </w:pPr>
    </w:p>
    <w:p w:rsidR="00C40FD6" w:rsidRPr="0064775F" w:rsidRDefault="00C40FD6" w:rsidP="00892189">
      <w:pPr>
        <w:numPr>
          <w:ilvl w:val="0"/>
          <w:numId w:val="1"/>
        </w:numPr>
        <w:tabs>
          <w:tab w:val="clear" w:pos="1440"/>
        </w:tabs>
        <w:ind w:left="0" w:firstLine="720"/>
        <w:jc w:val="both"/>
        <w:rPr>
          <w:rFonts w:ascii="Cambria" w:hAnsi="Cambria"/>
          <w:sz w:val="22"/>
          <w:szCs w:val="22"/>
          <w:lang w:val="en-US"/>
        </w:rPr>
      </w:pPr>
      <w:bookmarkStart w:id="26" w:name="_Ref342403883"/>
      <w:r w:rsidRPr="0064775F">
        <w:rPr>
          <w:rFonts w:ascii="Cambria" w:hAnsi="Cambria"/>
          <w:sz w:val="22"/>
          <w:szCs w:val="22"/>
          <w:lang w:val="en-US"/>
        </w:rPr>
        <w:t xml:space="preserve">In 1975, the government initiated a </w:t>
      </w:r>
      <w:r w:rsidR="00F039CF" w:rsidRPr="0064775F">
        <w:rPr>
          <w:rFonts w:ascii="Cambria" w:hAnsi="Cambria"/>
          <w:sz w:val="22"/>
          <w:szCs w:val="22"/>
          <w:lang w:val="en-US"/>
        </w:rPr>
        <w:t xml:space="preserve">parceling </w:t>
      </w:r>
      <w:r w:rsidRPr="0064775F">
        <w:rPr>
          <w:rFonts w:ascii="Cambria" w:hAnsi="Cambria"/>
          <w:sz w:val="22"/>
          <w:szCs w:val="22"/>
          <w:lang w:val="en-US"/>
        </w:rPr>
        <w:t>project called “Tuinstad Albina.”</w:t>
      </w:r>
      <w:r w:rsidR="00F039CF" w:rsidRPr="0064775F">
        <w:rPr>
          <w:rStyle w:val="Refdenotaalpie"/>
          <w:rFonts w:ascii="Cambria" w:hAnsi="Cambria"/>
          <w:sz w:val="22"/>
          <w:szCs w:val="22"/>
          <w:lang w:val="en-US"/>
        </w:rPr>
        <w:footnoteReference w:id="89"/>
      </w:r>
      <w:r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Pr="0064775F">
        <w:rPr>
          <w:rFonts w:ascii="Cambria" w:hAnsi="Cambria"/>
          <w:sz w:val="22"/>
          <w:szCs w:val="22"/>
          <w:lang w:val="en-US"/>
        </w:rPr>
        <w:t>As part of this project, the government granted land titles to indigenous and non-indigenous individuals in the area surrounding the town of Albina</w:t>
      </w:r>
      <w:r w:rsidR="000F1799" w:rsidRPr="0064775F">
        <w:rPr>
          <w:rFonts w:ascii="Cambria" w:hAnsi="Cambria"/>
          <w:sz w:val="22"/>
          <w:szCs w:val="22"/>
          <w:lang w:val="en-US"/>
        </w:rPr>
        <w:t>, including territories claimed by the Kaliña and Lokono as their ancestral lands</w:t>
      </w:r>
      <w:r w:rsidRPr="0064775F">
        <w:rPr>
          <w:rFonts w:ascii="Cambria" w:hAnsi="Cambria"/>
          <w:sz w:val="22"/>
          <w:szCs w:val="22"/>
          <w:lang w:val="en-US"/>
        </w:rPr>
        <w:t>.</w:t>
      </w:r>
      <w:r w:rsidR="000F1799" w:rsidRPr="0064775F">
        <w:rPr>
          <w:rStyle w:val="Refdenotaalpie"/>
          <w:rFonts w:ascii="Cambria" w:hAnsi="Cambria"/>
          <w:sz w:val="22"/>
          <w:szCs w:val="22"/>
          <w:lang w:val="en-US"/>
        </w:rPr>
        <w:footnoteReference w:id="90"/>
      </w:r>
      <w:r w:rsidR="00B8736F"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542B7F" w:rsidRPr="0064775F">
        <w:rPr>
          <w:rFonts w:ascii="Cambria" w:hAnsi="Cambria"/>
          <w:sz w:val="22"/>
          <w:szCs w:val="22"/>
          <w:lang w:val="en-US"/>
        </w:rPr>
        <w:t>Between</w:t>
      </w:r>
      <w:r w:rsidR="00155812" w:rsidRPr="0064775F">
        <w:rPr>
          <w:rFonts w:ascii="Cambria" w:hAnsi="Cambria"/>
          <w:sz w:val="22"/>
          <w:szCs w:val="22"/>
          <w:lang w:val="en-US"/>
        </w:rPr>
        <w:t xml:space="preserve"> 1976</w:t>
      </w:r>
      <w:r w:rsidR="00542B7F" w:rsidRPr="0064775F">
        <w:rPr>
          <w:rFonts w:ascii="Cambria" w:hAnsi="Cambria"/>
          <w:sz w:val="22"/>
          <w:szCs w:val="22"/>
          <w:lang w:val="en-US"/>
        </w:rPr>
        <w:t xml:space="preserve"> and the present</w:t>
      </w:r>
      <w:r w:rsidR="00155812" w:rsidRPr="0064775F">
        <w:rPr>
          <w:rFonts w:ascii="Cambria" w:hAnsi="Cambria"/>
          <w:sz w:val="22"/>
          <w:szCs w:val="22"/>
          <w:lang w:val="en-US"/>
        </w:rPr>
        <w:t>, t</w:t>
      </w:r>
      <w:r w:rsidR="00B8736F" w:rsidRPr="0064775F">
        <w:rPr>
          <w:rFonts w:ascii="Cambria" w:hAnsi="Cambria"/>
          <w:sz w:val="22"/>
          <w:szCs w:val="22"/>
          <w:lang w:val="en-US"/>
        </w:rPr>
        <w:t>itles of ownership, long term lease and lease hold were granted in the indigenous villages of Erowarte, Tapuk</w:t>
      </w:r>
      <w:r w:rsidR="00251AB1" w:rsidRPr="0064775F">
        <w:rPr>
          <w:rFonts w:ascii="Cambria" w:hAnsi="Cambria"/>
          <w:sz w:val="22"/>
          <w:szCs w:val="22"/>
          <w:lang w:val="en-US"/>
        </w:rPr>
        <w:t>u</w:t>
      </w:r>
      <w:r w:rsidR="00B8736F" w:rsidRPr="0064775F">
        <w:rPr>
          <w:rFonts w:ascii="Cambria" w:hAnsi="Cambria"/>
          <w:sz w:val="22"/>
          <w:szCs w:val="22"/>
          <w:lang w:val="en-US"/>
        </w:rPr>
        <w:t>, Pierrekondre and Wan Shi Sha.</w:t>
      </w:r>
      <w:r w:rsidR="00B8736F" w:rsidRPr="0064775F">
        <w:rPr>
          <w:rStyle w:val="Refdenotaalpie"/>
          <w:rFonts w:ascii="Cambria" w:eastAsia="ヒラギノ角ゴ Pro W3" w:hAnsi="Cambria"/>
          <w:sz w:val="22"/>
          <w:szCs w:val="22"/>
          <w:lang w:val="en-US"/>
        </w:rPr>
        <w:footnoteReference w:id="91"/>
      </w:r>
      <w:r w:rsidR="005E33B0" w:rsidRPr="0064775F">
        <w:rPr>
          <w:rFonts w:ascii="Cambria" w:hAnsi="Cambria"/>
          <w:sz w:val="22"/>
          <w:szCs w:val="22"/>
          <w:lang w:val="en-US"/>
        </w:rPr>
        <w:t xml:space="preserve"> The</w:t>
      </w:r>
      <w:r w:rsidR="001D6474" w:rsidRPr="0064775F">
        <w:rPr>
          <w:rFonts w:ascii="Cambria" w:hAnsi="Cambria"/>
          <w:sz w:val="22"/>
          <w:szCs w:val="22"/>
          <w:lang w:val="en-US"/>
        </w:rPr>
        <w:t xml:space="preserve"> </w:t>
      </w:r>
      <w:r w:rsidR="00495411" w:rsidRPr="0064775F">
        <w:rPr>
          <w:rFonts w:ascii="Cambria" w:hAnsi="Cambria"/>
          <w:sz w:val="22"/>
          <w:szCs w:val="22"/>
          <w:lang w:val="en-US"/>
        </w:rPr>
        <w:t>petitioners</w:t>
      </w:r>
      <w:r w:rsidR="001D6474" w:rsidRPr="0064775F">
        <w:rPr>
          <w:rFonts w:ascii="Cambria" w:hAnsi="Cambria"/>
          <w:sz w:val="22"/>
          <w:szCs w:val="22"/>
          <w:lang w:val="en-US"/>
        </w:rPr>
        <w:t xml:space="preserve"> claim that Suriname is in possession of information regarding the specific dates on which these titles were granted</w:t>
      </w:r>
      <w:r w:rsidR="005E33B0" w:rsidRPr="0064775F">
        <w:rPr>
          <w:rFonts w:ascii="Cambria" w:hAnsi="Cambria"/>
          <w:sz w:val="22"/>
          <w:szCs w:val="22"/>
          <w:lang w:val="en-US"/>
        </w:rPr>
        <w:t>;</w:t>
      </w:r>
      <w:r w:rsidR="001D6474" w:rsidRPr="0064775F">
        <w:rPr>
          <w:rFonts w:ascii="Cambria" w:hAnsi="Cambria"/>
          <w:sz w:val="22"/>
          <w:szCs w:val="22"/>
          <w:lang w:val="en-US"/>
        </w:rPr>
        <w:t xml:space="preserve"> the State has neither denied that it has this information, nor provided it.</w:t>
      </w:r>
      <w:r w:rsidR="001D6474" w:rsidRPr="0064775F">
        <w:rPr>
          <w:rStyle w:val="Refdenotaalpie"/>
          <w:rFonts w:ascii="Cambria" w:hAnsi="Cambria"/>
          <w:sz w:val="22"/>
          <w:szCs w:val="22"/>
          <w:lang w:val="en-US"/>
        </w:rPr>
        <w:footnoteReference w:id="92"/>
      </w:r>
      <w:bookmarkEnd w:id="26"/>
    </w:p>
    <w:p w:rsidR="001B0176" w:rsidRPr="0064775F" w:rsidRDefault="001B0176" w:rsidP="001B0176">
      <w:pPr>
        <w:jc w:val="both"/>
        <w:rPr>
          <w:rFonts w:ascii="Cambria" w:hAnsi="Cambria"/>
          <w:sz w:val="22"/>
          <w:szCs w:val="22"/>
          <w:lang w:val="en-US"/>
        </w:rPr>
      </w:pPr>
    </w:p>
    <w:p w:rsidR="00B8123B" w:rsidRPr="0064775F" w:rsidRDefault="00B8076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There is </w:t>
      </w:r>
      <w:r w:rsidR="00DC62C3" w:rsidRPr="0064775F">
        <w:rPr>
          <w:rFonts w:ascii="Cambria" w:hAnsi="Cambria"/>
          <w:sz w:val="22"/>
          <w:szCs w:val="22"/>
          <w:lang w:val="en-US"/>
        </w:rPr>
        <w:t xml:space="preserve">a </w:t>
      </w:r>
      <w:r w:rsidRPr="0064775F">
        <w:rPr>
          <w:rFonts w:ascii="Cambria" w:hAnsi="Cambria"/>
          <w:sz w:val="22"/>
          <w:szCs w:val="22"/>
          <w:lang w:val="en-US"/>
        </w:rPr>
        <w:t>dispute between the parties as to whether indigenous peoples inhabited the specific areas where individual titles were granted</w:t>
      </w:r>
      <w:r w:rsidR="00A367EA" w:rsidRPr="0064775F">
        <w:rPr>
          <w:rFonts w:ascii="Cambria" w:hAnsi="Cambria"/>
          <w:sz w:val="22"/>
          <w:szCs w:val="22"/>
          <w:lang w:val="en-US"/>
        </w:rPr>
        <w:t xml:space="preserve"> at the time those titles were granted</w:t>
      </w:r>
      <w:r w:rsidRPr="0064775F">
        <w:rPr>
          <w:rFonts w:ascii="Cambria" w:hAnsi="Cambria"/>
          <w:sz w:val="22"/>
          <w:szCs w:val="22"/>
          <w:lang w:val="en-US"/>
        </w:rPr>
        <w:t>.</w:t>
      </w:r>
      <w:r w:rsidRPr="0064775F">
        <w:rPr>
          <w:rStyle w:val="Refdenotaalpie"/>
          <w:rFonts w:ascii="Cambria" w:hAnsi="Cambria"/>
          <w:sz w:val="22"/>
          <w:szCs w:val="22"/>
          <w:lang w:val="en-US"/>
        </w:rPr>
        <w:footnoteReference w:id="93"/>
      </w:r>
      <w:r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Pr="0064775F">
        <w:rPr>
          <w:rFonts w:ascii="Cambria" w:hAnsi="Cambria"/>
          <w:sz w:val="22"/>
          <w:szCs w:val="22"/>
          <w:lang w:val="en-US"/>
        </w:rPr>
        <w:t xml:space="preserve">Nonetheless, it is undisputed that </w:t>
      </w:r>
      <w:r w:rsidR="00CA3466" w:rsidRPr="0064775F">
        <w:rPr>
          <w:rFonts w:ascii="Cambria" w:hAnsi="Cambria"/>
          <w:sz w:val="22"/>
          <w:szCs w:val="22"/>
          <w:lang w:val="en-US"/>
        </w:rPr>
        <w:t xml:space="preserve">some </w:t>
      </w:r>
      <w:r w:rsidR="00B8123B" w:rsidRPr="0064775F">
        <w:rPr>
          <w:rFonts w:ascii="Cambria" w:hAnsi="Cambria"/>
          <w:sz w:val="22"/>
          <w:szCs w:val="22"/>
          <w:lang w:val="en-US"/>
        </w:rPr>
        <w:t xml:space="preserve">titles were issued in lands that the Kaliña and </w:t>
      </w:r>
      <w:r w:rsidR="007C4944" w:rsidRPr="0064775F">
        <w:rPr>
          <w:rFonts w:ascii="Cambria" w:hAnsi="Cambria"/>
          <w:sz w:val="22"/>
          <w:szCs w:val="22"/>
          <w:lang w:val="en-US"/>
        </w:rPr>
        <w:t>Lokono Peoples</w:t>
      </w:r>
      <w:r w:rsidR="00B8123B" w:rsidRPr="0064775F">
        <w:rPr>
          <w:rFonts w:ascii="Cambria" w:hAnsi="Cambria"/>
          <w:sz w:val="22"/>
          <w:szCs w:val="22"/>
          <w:lang w:val="en-US"/>
        </w:rPr>
        <w:t xml:space="preserve"> claim are part of their ancestral territories.</w:t>
      </w:r>
      <w:r w:rsidR="00B8123B" w:rsidRPr="0064775F">
        <w:rPr>
          <w:rStyle w:val="Refdenotaalpie"/>
          <w:rFonts w:ascii="Cambria" w:hAnsi="Cambria"/>
          <w:sz w:val="22"/>
          <w:szCs w:val="22"/>
          <w:lang w:val="en-US"/>
        </w:rPr>
        <w:footnoteReference w:id="94"/>
      </w:r>
      <w:r w:rsidR="00CA3466"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CA3466" w:rsidRPr="0064775F">
        <w:rPr>
          <w:rFonts w:ascii="Cambria" w:hAnsi="Cambria"/>
          <w:sz w:val="22"/>
          <w:szCs w:val="22"/>
          <w:lang w:val="en-US"/>
        </w:rPr>
        <w:t xml:space="preserve">Although the State </w:t>
      </w:r>
      <w:r w:rsidR="00A367EA" w:rsidRPr="0064775F">
        <w:rPr>
          <w:rFonts w:ascii="Cambria" w:hAnsi="Cambria"/>
          <w:sz w:val="22"/>
          <w:szCs w:val="22"/>
          <w:lang w:val="en-US"/>
        </w:rPr>
        <w:t>alleges</w:t>
      </w:r>
      <w:r w:rsidR="00CA3466" w:rsidRPr="0064775F">
        <w:rPr>
          <w:rFonts w:ascii="Cambria" w:hAnsi="Cambria"/>
          <w:sz w:val="22"/>
          <w:szCs w:val="22"/>
          <w:lang w:val="en-US"/>
        </w:rPr>
        <w:t xml:space="preserve"> that some of the lands claimed are inside the town of Albina,</w:t>
      </w:r>
      <w:r w:rsidR="00CA3466" w:rsidRPr="0064775F">
        <w:rPr>
          <w:rStyle w:val="Refdenotaalpie"/>
          <w:rFonts w:ascii="Cambria" w:hAnsi="Cambria"/>
          <w:sz w:val="22"/>
          <w:szCs w:val="22"/>
          <w:lang w:val="en-US"/>
        </w:rPr>
        <w:footnoteReference w:id="95"/>
      </w:r>
      <w:r w:rsidR="00CA3466" w:rsidRPr="0064775F">
        <w:rPr>
          <w:rFonts w:ascii="Cambria" w:hAnsi="Cambria"/>
          <w:sz w:val="22"/>
          <w:szCs w:val="22"/>
          <w:lang w:val="en-US"/>
        </w:rPr>
        <w:t xml:space="preserve"> the petitioners explicitly state that they make no claim over </w:t>
      </w:r>
      <w:r w:rsidR="00DC62C3" w:rsidRPr="0064775F">
        <w:rPr>
          <w:rFonts w:ascii="Cambria" w:hAnsi="Cambria"/>
          <w:sz w:val="22"/>
          <w:szCs w:val="22"/>
          <w:lang w:val="en-US"/>
        </w:rPr>
        <w:t xml:space="preserve">land or </w:t>
      </w:r>
      <w:r w:rsidR="00CA3466" w:rsidRPr="0064775F">
        <w:rPr>
          <w:rFonts w:ascii="Cambria" w:hAnsi="Cambria"/>
          <w:sz w:val="22"/>
          <w:szCs w:val="22"/>
          <w:lang w:val="en-US"/>
        </w:rPr>
        <w:t>titles issued in Albina.</w:t>
      </w:r>
      <w:r w:rsidR="00CA3466" w:rsidRPr="0064775F">
        <w:rPr>
          <w:rStyle w:val="Refdenotaalpie"/>
          <w:rFonts w:ascii="Cambria" w:hAnsi="Cambria"/>
          <w:sz w:val="22"/>
          <w:szCs w:val="22"/>
          <w:lang w:val="en-US"/>
        </w:rPr>
        <w:footnoteReference w:id="96"/>
      </w:r>
      <w:r w:rsidR="002B1C4F"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2B1C4F" w:rsidRPr="0064775F">
        <w:rPr>
          <w:rFonts w:ascii="Cambria" w:hAnsi="Cambria"/>
          <w:sz w:val="22"/>
          <w:szCs w:val="22"/>
          <w:lang w:val="en-US"/>
        </w:rPr>
        <w:t>Most of the non-indigenous title-holders are “holiday citizens” who have used their parcels to build vacation homes.</w:t>
      </w:r>
      <w:r w:rsidR="002B1C4F" w:rsidRPr="0064775F">
        <w:rPr>
          <w:rStyle w:val="Refdenotaalpie"/>
          <w:rFonts w:ascii="Cambria" w:hAnsi="Cambria"/>
          <w:sz w:val="22"/>
          <w:szCs w:val="22"/>
          <w:lang w:val="en-US"/>
        </w:rPr>
        <w:footnoteReference w:id="97"/>
      </w:r>
      <w:r w:rsidR="002C7CDC" w:rsidRPr="0064775F">
        <w:rPr>
          <w:rFonts w:ascii="Cambria" w:hAnsi="Cambria"/>
          <w:sz w:val="22"/>
          <w:szCs w:val="22"/>
          <w:lang w:val="en-US"/>
        </w:rPr>
        <w:t xml:space="preserve"> On at least one occasion, in the village of Wan Shi Sha, non-indigenous titleholders have secured the assistance of the Surinamese courts to assert their property rights to the exclusion of those of the indigenous members.</w:t>
      </w:r>
      <w:r w:rsidR="002C7CDC" w:rsidRPr="0064775F">
        <w:rPr>
          <w:rStyle w:val="Refdenotaalpie"/>
          <w:rFonts w:ascii="Cambria" w:hAnsi="Cambria"/>
          <w:sz w:val="22"/>
          <w:szCs w:val="22"/>
          <w:lang w:val="en-US"/>
        </w:rPr>
        <w:footnoteReference w:id="98"/>
      </w:r>
      <w:r w:rsidR="002C7CDC" w:rsidRPr="0064775F">
        <w:rPr>
          <w:rFonts w:ascii="Cambria" w:hAnsi="Cambria"/>
          <w:sz w:val="22"/>
          <w:szCs w:val="22"/>
          <w:lang w:val="en-US"/>
        </w:rPr>
        <w:t xml:space="preserve"> </w:t>
      </w:r>
      <w:r w:rsidR="00CA3466" w:rsidRPr="0064775F">
        <w:rPr>
          <w:rFonts w:ascii="Cambria" w:hAnsi="Cambria"/>
          <w:sz w:val="22"/>
          <w:szCs w:val="22"/>
          <w:lang w:val="en-US"/>
        </w:rPr>
        <w:t>In</w:t>
      </w:r>
      <w:r w:rsidR="00B8123B" w:rsidRPr="0064775F">
        <w:rPr>
          <w:rFonts w:ascii="Cambria" w:hAnsi="Cambria"/>
          <w:sz w:val="22"/>
          <w:szCs w:val="22"/>
          <w:lang w:val="en-US"/>
        </w:rPr>
        <w:t xml:space="preserve">digenous </w:t>
      </w:r>
      <w:r w:rsidR="00F7426D" w:rsidRPr="0064775F">
        <w:rPr>
          <w:rFonts w:ascii="Cambria" w:hAnsi="Cambria"/>
          <w:sz w:val="22"/>
          <w:szCs w:val="22"/>
          <w:lang w:val="en-US"/>
        </w:rPr>
        <w:t>peoples</w:t>
      </w:r>
      <w:r w:rsidR="00B8123B" w:rsidRPr="0064775F">
        <w:rPr>
          <w:rFonts w:ascii="Cambria" w:hAnsi="Cambria"/>
          <w:sz w:val="22"/>
          <w:szCs w:val="22"/>
          <w:lang w:val="en-US"/>
        </w:rPr>
        <w:t xml:space="preserve"> have written to the Surinamese authorities </w:t>
      </w:r>
      <w:r w:rsidR="00DC62C3" w:rsidRPr="0064775F">
        <w:rPr>
          <w:rFonts w:ascii="Cambria" w:hAnsi="Cambria"/>
          <w:sz w:val="22"/>
          <w:szCs w:val="22"/>
          <w:lang w:val="en-US"/>
        </w:rPr>
        <w:t>o</w:t>
      </w:r>
      <w:r w:rsidR="00B8123B" w:rsidRPr="0064775F">
        <w:rPr>
          <w:rFonts w:ascii="Cambria" w:hAnsi="Cambria"/>
          <w:sz w:val="22"/>
          <w:szCs w:val="22"/>
          <w:lang w:val="en-US"/>
        </w:rPr>
        <w:t>n at least two occasions to complain about the issuance of lan</w:t>
      </w:r>
      <w:r w:rsidR="00CA3466" w:rsidRPr="0064775F">
        <w:rPr>
          <w:rFonts w:ascii="Cambria" w:hAnsi="Cambria"/>
          <w:sz w:val="22"/>
          <w:szCs w:val="22"/>
          <w:lang w:val="en-US"/>
        </w:rPr>
        <w:t xml:space="preserve">d titles </w:t>
      </w:r>
      <w:r w:rsidR="00E72065" w:rsidRPr="0064775F">
        <w:rPr>
          <w:rFonts w:ascii="Cambria" w:hAnsi="Cambria"/>
          <w:sz w:val="22"/>
          <w:szCs w:val="22"/>
          <w:lang w:val="en-US"/>
        </w:rPr>
        <w:t xml:space="preserve">in their territories </w:t>
      </w:r>
      <w:r w:rsidR="00CA3466" w:rsidRPr="0064775F">
        <w:rPr>
          <w:rFonts w:ascii="Cambria" w:hAnsi="Cambria"/>
          <w:sz w:val="22"/>
          <w:szCs w:val="22"/>
          <w:lang w:val="en-US"/>
        </w:rPr>
        <w:t>and related p</w:t>
      </w:r>
      <w:r w:rsidR="00B8123B" w:rsidRPr="0064775F">
        <w:rPr>
          <w:rFonts w:ascii="Cambria" w:hAnsi="Cambria"/>
          <w:sz w:val="22"/>
          <w:szCs w:val="22"/>
          <w:lang w:val="en-US"/>
        </w:rPr>
        <w:t>ractices.</w:t>
      </w:r>
      <w:r w:rsidR="00B8123B" w:rsidRPr="0064775F">
        <w:rPr>
          <w:rStyle w:val="Refdenotaalpie"/>
          <w:rFonts w:ascii="Cambria" w:hAnsi="Cambria"/>
          <w:sz w:val="22"/>
          <w:szCs w:val="22"/>
          <w:lang w:val="en-US"/>
        </w:rPr>
        <w:footnoteReference w:id="99"/>
      </w:r>
      <w:r w:rsidR="00E72065" w:rsidRPr="0064775F">
        <w:rPr>
          <w:rFonts w:ascii="Cambria" w:hAnsi="Cambria"/>
          <w:sz w:val="22"/>
          <w:szCs w:val="22"/>
          <w:lang w:val="en-US"/>
        </w:rPr>
        <w:t xml:space="preserve"> </w:t>
      </w:r>
      <w:r w:rsidR="005E33B0" w:rsidRPr="0064775F">
        <w:rPr>
          <w:rFonts w:ascii="Cambria" w:hAnsi="Cambria"/>
          <w:sz w:val="22"/>
          <w:szCs w:val="22"/>
          <w:lang w:val="en-US"/>
        </w:rPr>
        <w:t xml:space="preserve"> </w:t>
      </w:r>
      <w:r w:rsidR="00E72065" w:rsidRPr="0064775F">
        <w:rPr>
          <w:rFonts w:ascii="Cambria" w:hAnsi="Cambria"/>
          <w:sz w:val="22"/>
          <w:szCs w:val="22"/>
          <w:lang w:val="en-US"/>
        </w:rPr>
        <w:t>The State did not provide evidence of having responded to these communications.</w:t>
      </w:r>
    </w:p>
    <w:p w:rsidR="001B0176" w:rsidRPr="0064775F" w:rsidRDefault="001B0176" w:rsidP="001B0176">
      <w:pPr>
        <w:jc w:val="both"/>
        <w:rPr>
          <w:rFonts w:ascii="Cambria" w:hAnsi="Cambria"/>
          <w:sz w:val="22"/>
          <w:szCs w:val="22"/>
          <w:lang w:val="en-US"/>
        </w:rPr>
      </w:pPr>
    </w:p>
    <w:p w:rsidR="00B8076B" w:rsidRPr="0064775F" w:rsidRDefault="00DC62C3" w:rsidP="00892189">
      <w:pPr>
        <w:numPr>
          <w:ilvl w:val="0"/>
          <w:numId w:val="1"/>
        </w:numPr>
        <w:tabs>
          <w:tab w:val="clear" w:pos="1440"/>
        </w:tabs>
        <w:ind w:left="0" w:firstLine="720"/>
        <w:jc w:val="both"/>
        <w:rPr>
          <w:rFonts w:ascii="Cambria" w:eastAsia="ヒラギノ角ゴ Pro W3" w:hAnsi="Cambria"/>
          <w:sz w:val="22"/>
          <w:szCs w:val="22"/>
          <w:lang w:val="en-US"/>
        </w:rPr>
      </w:pPr>
      <w:r w:rsidRPr="0064775F">
        <w:rPr>
          <w:rFonts w:ascii="Cambria" w:eastAsia="ヒラギノ角ゴ Pro W3" w:hAnsi="Cambria"/>
          <w:sz w:val="22"/>
          <w:szCs w:val="22"/>
          <w:lang w:val="en-US"/>
        </w:rPr>
        <w:t xml:space="preserve">In accordance with </w:t>
      </w:r>
      <w:r w:rsidR="00C55308" w:rsidRPr="0064775F">
        <w:rPr>
          <w:rFonts w:ascii="Cambria" w:eastAsia="ヒラギノ角ゴ Pro W3" w:hAnsi="Cambria"/>
          <w:sz w:val="22"/>
          <w:szCs w:val="22"/>
          <w:lang w:val="en-US"/>
        </w:rPr>
        <w:t xml:space="preserve">the L-Decrees of 1982, any Surinamese citizen is entitled to request a piece of unencumbered State land. </w:t>
      </w:r>
      <w:r w:rsidR="00BE3266" w:rsidRPr="0064775F">
        <w:rPr>
          <w:rFonts w:ascii="Cambria" w:eastAsia="ヒラギノ角ゴ Pro W3" w:hAnsi="Cambria"/>
          <w:sz w:val="22"/>
          <w:szCs w:val="22"/>
          <w:lang w:val="en-US"/>
        </w:rPr>
        <w:t xml:space="preserve"> </w:t>
      </w:r>
      <w:r w:rsidR="00E72065" w:rsidRPr="0064775F">
        <w:rPr>
          <w:rFonts w:ascii="Cambria" w:eastAsia="ヒラギノ角ゴ Pro W3" w:hAnsi="Cambria"/>
          <w:sz w:val="22"/>
          <w:szCs w:val="22"/>
          <w:lang w:val="en-US"/>
        </w:rPr>
        <w:t>T</w:t>
      </w:r>
      <w:r w:rsidR="00293B4C" w:rsidRPr="0064775F">
        <w:rPr>
          <w:rFonts w:ascii="Cambria" w:eastAsia="ヒラギノ角ゴ Pro W3" w:hAnsi="Cambria"/>
          <w:sz w:val="22"/>
          <w:szCs w:val="22"/>
          <w:lang w:val="en-US"/>
        </w:rPr>
        <w:t>hese D</w:t>
      </w:r>
      <w:r w:rsidR="00C55308" w:rsidRPr="0064775F">
        <w:rPr>
          <w:rFonts w:ascii="Cambria" w:eastAsia="ヒラギノ角ゴ Pro W3" w:hAnsi="Cambria"/>
          <w:sz w:val="22"/>
          <w:szCs w:val="22"/>
          <w:lang w:val="en-US"/>
        </w:rPr>
        <w:t>ecrees are available to recognized legal persons, which include individuals, corporate bodies, and certain foundations.</w:t>
      </w:r>
      <w:r w:rsidR="00C55308" w:rsidRPr="0064775F">
        <w:rPr>
          <w:rStyle w:val="Refdenotaalpie"/>
          <w:rFonts w:ascii="Cambria" w:eastAsia="ヒラギノ角ゴ Pro W3" w:hAnsi="Cambria"/>
          <w:sz w:val="22"/>
          <w:szCs w:val="22"/>
          <w:lang w:val="en-US"/>
        </w:rPr>
        <w:footnoteReference w:id="100"/>
      </w:r>
      <w:r w:rsidR="00443377" w:rsidRPr="0064775F">
        <w:rPr>
          <w:rFonts w:ascii="Cambria" w:eastAsia="ヒラギノ角ゴ Pro W3" w:hAnsi="Cambria"/>
          <w:sz w:val="22"/>
          <w:szCs w:val="22"/>
          <w:lang w:val="en-US"/>
        </w:rPr>
        <w:t xml:space="preserve"> </w:t>
      </w:r>
      <w:r w:rsidR="00BE3266" w:rsidRPr="0064775F">
        <w:rPr>
          <w:rFonts w:ascii="Cambria" w:eastAsia="ヒラギノ角ゴ Pro W3" w:hAnsi="Cambria"/>
          <w:sz w:val="22"/>
          <w:szCs w:val="22"/>
          <w:lang w:val="en-US"/>
        </w:rPr>
        <w:t xml:space="preserve"> </w:t>
      </w:r>
      <w:r w:rsidR="00443377" w:rsidRPr="0064775F">
        <w:rPr>
          <w:rFonts w:ascii="Cambria" w:eastAsia="ヒラギノ角ゴ Pro W3" w:hAnsi="Cambria"/>
          <w:sz w:val="22"/>
          <w:szCs w:val="22"/>
          <w:lang w:val="en-US"/>
        </w:rPr>
        <w:t>Indigenous peoples, their communities or other traditional entities are not recognized as legal persons for purposes of holding land title under Surinamese law.</w:t>
      </w:r>
      <w:r w:rsidR="00443377" w:rsidRPr="0064775F">
        <w:rPr>
          <w:rStyle w:val="Refdenotaalpie"/>
          <w:rFonts w:ascii="Cambria" w:eastAsia="ヒラギノ角ゴ Pro W3" w:hAnsi="Cambria"/>
          <w:sz w:val="22"/>
          <w:szCs w:val="22"/>
          <w:lang w:val="en-US"/>
        </w:rPr>
        <w:footnoteReference w:id="101"/>
      </w:r>
    </w:p>
    <w:p w:rsidR="001B0176" w:rsidRPr="0064775F" w:rsidRDefault="001B0176" w:rsidP="001B0176">
      <w:pPr>
        <w:jc w:val="both"/>
        <w:rPr>
          <w:rFonts w:ascii="Cambria" w:eastAsia="ヒラギノ角ゴ Pro W3" w:hAnsi="Cambria"/>
          <w:sz w:val="22"/>
          <w:szCs w:val="22"/>
          <w:lang w:val="en-US"/>
        </w:rPr>
      </w:pPr>
    </w:p>
    <w:p w:rsidR="005067B9" w:rsidRPr="0064775F" w:rsidRDefault="005067B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From </w:t>
      </w:r>
      <w:r w:rsidR="00D40E33" w:rsidRPr="0064775F">
        <w:rPr>
          <w:rFonts w:ascii="Cambria" w:hAnsi="Cambria"/>
          <w:sz w:val="22"/>
          <w:szCs w:val="22"/>
          <w:lang w:val="en-US"/>
        </w:rPr>
        <w:t>1986</w:t>
      </w:r>
      <w:r w:rsidRPr="0064775F">
        <w:rPr>
          <w:rFonts w:ascii="Cambria" w:hAnsi="Cambria"/>
          <w:sz w:val="22"/>
          <w:szCs w:val="22"/>
          <w:lang w:val="en-US"/>
        </w:rPr>
        <w:t xml:space="preserve"> to 19</w:t>
      </w:r>
      <w:r w:rsidR="00D40E33" w:rsidRPr="0064775F">
        <w:rPr>
          <w:rFonts w:ascii="Cambria" w:hAnsi="Cambria"/>
          <w:sz w:val="22"/>
          <w:szCs w:val="22"/>
          <w:lang w:val="en-US"/>
        </w:rPr>
        <w:t>87</w:t>
      </w:r>
      <w:r w:rsidRPr="0064775F">
        <w:rPr>
          <w:rFonts w:ascii="Cambria" w:hAnsi="Cambria"/>
          <w:sz w:val="22"/>
          <w:szCs w:val="22"/>
          <w:lang w:val="en-US"/>
        </w:rPr>
        <w:t>,</w:t>
      </w:r>
      <w:r w:rsidR="00D40E33" w:rsidRPr="0064775F">
        <w:rPr>
          <w:rFonts w:ascii="Cambria" w:hAnsi="Cambria"/>
          <w:sz w:val="22"/>
          <w:szCs w:val="22"/>
          <w:lang w:val="en-US"/>
        </w:rPr>
        <w:t xml:space="preserve"> an armed opposition group known as the Jungle Commando attacked military installations in eastern Suriname.</w:t>
      </w:r>
      <w:r w:rsidR="00D40E33" w:rsidRPr="0064775F">
        <w:rPr>
          <w:rStyle w:val="Refdenotaalpie"/>
          <w:rFonts w:ascii="Cambria" w:hAnsi="Cambria"/>
          <w:sz w:val="22"/>
          <w:szCs w:val="22"/>
          <w:lang w:val="en-US"/>
        </w:rPr>
        <w:footnoteReference w:id="102"/>
      </w:r>
      <w:r w:rsidR="00BE3266" w:rsidRPr="0064775F">
        <w:rPr>
          <w:rFonts w:ascii="Cambria" w:hAnsi="Cambria"/>
          <w:sz w:val="22"/>
          <w:szCs w:val="22"/>
          <w:lang w:val="en-US"/>
        </w:rPr>
        <w:t xml:space="preserve"> </w:t>
      </w:r>
      <w:r w:rsidR="00D40E33" w:rsidRPr="0064775F">
        <w:rPr>
          <w:rFonts w:ascii="Cambria" w:hAnsi="Cambria"/>
          <w:sz w:val="22"/>
          <w:szCs w:val="22"/>
          <w:lang w:val="en-US"/>
        </w:rPr>
        <w:t xml:space="preserve"> As a result, many of the occupants of the Tuinstad area were forced to leave for security reasons.</w:t>
      </w:r>
      <w:r w:rsidRPr="0064775F">
        <w:rPr>
          <w:rStyle w:val="Refdenotaalpie"/>
          <w:rFonts w:ascii="Cambria" w:hAnsi="Cambria"/>
          <w:sz w:val="22"/>
          <w:szCs w:val="22"/>
          <w:lang w:val="en-US"/>
        </w:rPr>
        <w:footnoteReference w:id="103"/>
      </w:r>
      <w:r w:rsidR="00D40E33" w:rsidRPr="0064775F">
        <w:rPr>
          <w:rFonts w:ascii="Cambria" w:hAnsi="Cambria"/>
          <w:sz w:val="22"/>
          <w:szCs w:val="22"/>
          <w:lang w:val="en-US"/>
        </w:rPr>
        <w:t xml:space="preserve"> </w:t>
      </w:r>
      <w:r w:rsidR="00BE3266" w:rsidRPr="0064775F">
        <w:rPr>
          <w:rFonts w:ascii="Cambria" w:hAnsi="Cambria"/>
          <w:sz w:val="22"/>
          <w:szCs w:val="22"/>
          <w:lang w:val="en-US"/>
        </w:rPr>
        <w:t xml:space="preserve"> </w:t>
      </w:r>
      <w:r w:rsidRPr="0064775F">
        <w:rPr>
          <w:rFonts w:ascii="Cambria" w:hAnsi="Cambria"/>
          <w:sz w:val="22"/>
          <w:szCs w:val="22"/>
          <w:lang w:val="en-US"/>
        </w:rPr>
        <w:t>When they returned in the early 1990s, disagreements with some indigenous communities arose again over who were the rightful owners of these communities.</w:t>
      </w:r>
      <w:r w:rsidRPr="0064775F">
        <w:rPr>
          <w:rStyle w:val="Refdenotaalpie"/>
          <w:rFonts w:ascii="Cambria" w:hAnsi="Cambria"/>
          <w:sz w:val="22"/>
          <w:szCs w:val="22"/>
          <w:lang w:val="en-US"/>
        </w:rPr>
        <w:footnoteReference w:id="104"/>
      </w:r>
      <w:r w:rsidRPr="0064775F">
        <w:rPr>
          <w:rFonts w:ascii="Cambria" w:hAnsi="Cambria"/>
          <w:sz w:val="22"/>
          <w:szCs w:val="22"/>
          <w:lang w:val="en-US"/>
        </w:rPr>
        <w:t xml:space="preserve"> </w:t>
      </w:r>
      <w:r w:rsidR="00BE3266" w:rsidRPr="0064775F">
        <w:rPr>
          <w:rFonts w:ascii="Cambria" w:hAnsi="Cambria"/>
          <w:sz w:val="22"/>
          <w:szCs w:val="22"/>
          <w:lang w:val="en-US"/>
        </w:rPr>
        <w:t xml:space="preserve"> </w:t>
      </w:r>
      <w:r w:rsidR="00B52A4D" w:rsidRPr="0064775F">
        <w:rPr>
          <w:rFonts w:ascii="Cambria" w:hAnsi="Cambria"/>
          <w:sz w:val="22"/>
          <w:szCs w:val="22"/>
          <w:lang w:val="en-US"/>
        </w:rPr>
        <w:t xml:space="preserve">The affected </w:t>
      </w:r>
      <w:proofErr w:type="spellStart"/>
      <w:r w:rsidR="0007280E" w:rsidRPr="0064775F">
        <w:rPr>
          <w:rFonts w:ascii="Cambria" w:hAnsi="Cambria"/>
          <w:sz w:val="22"/>
          <w:szCs w:val="22"/>
          <w:lang w:val="en-US"/>
        </w:rPr>
        <w:t>Kaliña</w:t>
      </w:r>
      <w:proofErr w:type="spellEnd"/>
      <w:r w:rsidR="0007280E" w:rsidRPr="0064775F">
        <w:rPr>
          <w:rFonts w:ascii="Cambria" w:hAnsi="Cambria"/>
          <w:sz w:val="22"/>
          <w:szCs w:val="22"/>
          <w:lang w:val="en-US"/>
        </w:rPr>
        <w:t xml:space="preserve"> and Lokono</w:t>
      </w:r>
      <w:r w:rsidR="00B52A4D" w:rsidRPr="0064775F">
        <w:rPr>
          <w:rFonts w:ascii="Cambria" w:hAnsi="Cambria"/>
          <w:sz w:val="22"/>
          <w:szCs w:val="22"/>
          <w:lang w:val="en-US"/>
        </w:rPr>
        <w:t xml:space="preserve"> peoples have requested the State to </w:t>
      </w:r>
      <w:r w:rsidR="00B52A4D" w:rsidRPr="0064775F">
        <w:rPr>
          <w:rFonts w:ascii="Cambria" w:hAnsi="Cambria"/>
          <w:sz w:val="22"/>
          <w:szCs w:val="22"/>
          <w:lang w:val="en-US"/>
        </w:rPr>
        <w:lastRenderedPageBreak/>
        <w:t>clarify this situation, without obtaining a positive resolution.</w:t>
      </w:r>
      <w:r w:rsidR="00B52A4D" w:rsidRPr="0064775F">
        <w:rPr>
          <w:rStyle w:val="Refdenotaalpie"/>
          <w:rFonts w:ascii="Cambria" w:hAnsi="Cambria"/>
          <w:sz w:val="22"/>
          <w:szCs w:val="22"/>
          <w:lang w:val="en-US"/>
        </w:rPr>
        <w:footnoteReference w:id="105"/>
      </w:r>
      <w:r w:rsidR="00B52A4D" w:rsidRPr="0064775F">
        <w:rPr>
          <w:rFonts w:ascii="Cambria" w:hAnsi="Cambria"/>
          <w:sz w:val="22"/>
          <w:szCs w:val="22"/>
          <w:lang w:val="en-US"/>
        </w:rPr>
        <w:t xml:space="preserve"> </w:t>
      </w:r>
      <w:r w:rsidRPr="0064775F">
        <w:rPr>
          <w:rFonts w:ascii="Cambria" w:hAnsi="Cambria"/>
          <w:sz w:val="22"/>
          <w:szCs w:val="22"/>
          <w:lang w:val="en-US"/>
        </w:rPr>
        <w:t xml:space="preserve">For instance, </w:t>
      </w:r>
      <w:r w:rsidR="006B7BB2" w:rsidRPr="0064775F">
        <w:rPr>
          <w:rFonts w:ascii="Cambria" w:hAnsi="Cambria"/>
          <w:sz w:val="22"/>
          <w:szCs w:val="22"/>
          <w:lang w:val="en-US"/>
        </w:rPr>
        <w:t xml:space="preserve">indigenous members of the Wan Shi Sha village attempted to stop a resident of Paramaribo from rebuilding his vacation home, which had been destroyed in the </w:t>
      </w:r>
      <w:r w:rsidR="00BE3266" w:rsidRPr="0064775F">
        <w:rPr>
          <w:rFonts w:ascii="Cambria" w:hAnsi="Cambria"/>
          <w:sz w:val="22"/>
          <w:szCs w:val="22"/>
          <w:lang w:val="en-US"/>
        </w:rPr>
        <w:t xml:space="preserve">so-called </w:t>
      </w:r>
      <w:r w:rsidR="006B7BB2" w:rsidRPr="0064775F">
        <w:rPr>
          <w:rFonts w:ascii="Cambria" w:hAnsi="Cambria"/>
          <w:sz w:val="22"/>
          <w:szCs w:val="22"/>
          <w:lang w:val="en-US"/>
        </w:rPr>
        <w:t>Interior War, inside the village.</w:t>
      </w:r>
      <w:r w:rsidR="006B7BB2" w:rsidRPr="0064775F">
        <w:rPr>
          <w:rStyle w:val="Refdenotaalpie"/>
          <w:rFonts w:ascii="Cambria" w:hAnsi="Cambria"/>
          <w:sz w:val="22"/>
          <w:szCs w:val="22"/>
          <w:lang w:val="en-US"/>
        </w:rPr>
        <w:footnoteReference w:id="106"/>
      </w:r>
      <w:r w:rsidR="006B7BB2" w:rsidRPr="0064775F">
        <w:rPr>
          <w:rFonts w:ascii="Cambria" w:hAnsi="Cambria"/>
          <w:sz w:val="22"/>
          <w:szCs w:val="22"/>
          <w:lang w:val="en-US"/>
        </w:rPr>
        <w:t xml:space="preserve"> </w:t>
      </w:r>
      <w:r w:rsidR="00BE3266" w:rsidRPr="0064775F">
        <w:rPr>
          <w:rFonts w:ascii="Cambria" w:hAnsi="Cambria"/>
          <w:sz w:val="22"/>
          <w:szCs w:val="22"/>
          <w:lang w:val="en-US"/>
        </w:rPr>
        <w:t xml:space="preserve"> </w:t>
      </w:r>
      <w:r w:rsidR="006B7BB2" w:rsidRPr="0064775F">
        <w:rPr>
          <w:rFonts w:ascii="Cambria" w:hAnsi="Cambria"/>
          <w:sz w:val="22"/>
          <w:szCs w:val="22"/>
          <w:lang w:val="en-US"/>
        </w:rPr>
        <w:t>They filed a complaint to stop the construction, but the Cantonal court ruled against them because the homeowner had formal title of his parcel, while rejecting the indigenous community’s claim of traditional ownership.</w:t>
      </w:r>
      <w:r w:rsidR="006B7BB2" w:rsidRPr="0064775F">
        <w:rPr>
          <w:rStyle w:val="Refdenotaalpie"/>
          <w:rFonts w:ascii="Cambria" w:hAnsi="Cambria"/>
          <w:sz w:val="22"/>
          <w:szCs w:val="22"/>
          <w:lang w:val="en-US"/>
        </w:rPr>
        <w:footnoteReference w:id="107"/>
      </w:r>
      <w:r w:rsidR="00B743CE" w:rsidRPr="0064775F">
        <w:rPr>
          <w:rFonts w:ascii="Cambria" w:hAnsi="Cambria"/>
          <w:sz w:val="22"/>
          <w:szCs w:val="22"/>
          <w:lang w:val="en-US"/>
        </w:rPr>
        <w:t xml:space="preserve"> </w:t>
      </w:r>
      <w:r w:rsidR="00B05A4A" w:rsidRPr="0064775F">
        <w:rPr>
          <w:rFonts w:ascii="Cambria" w:hAnsi="Cambria"/>
          <w:sz w:val="22"/>
          <w:szCs w:val="22"/>
          <w:lang w:val="en-US"/>
        </w:rPr>
        <w:t xml:space="preserve"> O</w:t>
      </w:r>
      <w:r w:rsidR="00947422" w:rsidRPr="0064775F">
        <w:rPr>
          <w:rFonts w:ascii="Cambria" w:hAnsi="Cambria"/>
          <w:sz w:val="22"/>
          <w:szCs w:val="22"/>
          <w:lang w:val="en-US"/>
        </w:rPr>
        <w:t>n another occasion, the indigenous chiefs of the Lowe Marowijne River region filed a petition with the President of Suriname, pursuant to Article 22 of the Surinamese Constitution, to complain about certain activities by purported non-indigenous title</w:t>
      </w:r>
      <w:r w:rsidR="00251AB1" w:rsidRPr="0064775F">
        <w:rPr>
          <w:rFonts w:ascii="Cambria" w:hAnsi="Cambria"/>
          <w:sz w:val="22"/>
          <w:szCs w:val="22"/>
          <w:lang w:val="en-US"/>
        </w:rPr>
        <w:t xml:space="preserve"> </w:t>
      </w:r>
      <w:r w:rsidR="00947422" w:rsidRPr="0064775F">
        <w:rPr>
          <w:rFonts w:ascii="Cambria" w:hAnsi="Cambria"/>
          <w:sz w:val="22"/>
          <w:szCs w:val="22"/>
          <w:lang w:val="en-US"/>
        </w:rPr>
        <w:t>holders in the village of Pierrekondre.</w:t>
      </w:r>
      <w:r w:rsidR="00947422" w:rsidRPr="0064775F">
        <w:rPr>
          <w:rStyle w:val="Refdenotaalpie"/>
          <w:rFonts w:ascii="Cambria" w:hAnsi="Cambria"/>
          <w:sz w:val="22"/>
          <w:szCs w:val="22"/>
          <w:lang w:val="en-US"/>
        </w:rPr>
        <w:footnoteReference w:id="108"/>
      </w:r>
      <w:r w:rsidR="00947422" w:rsidRPr="0064775F">
        <w:rPr>
          <w:rFonts w:ascii="Cambria" w:hAnsi="Cambria"/>
          <w:sz w:val="22"/>
          <w:szCs w:val="22"/>
          <w:lang w:val="en-US"/>
        </w:rPr>
        <w:t xml:space="preserve"> </w:t>
      </w:r>
      <w:r w:rsidR="00B05A4A" w:rsidRPr="0064775F">
        <w:rPr>
          <w:rFonts w:ascii="Cambria" w:hAnsi="Cambria"/>
          <w:sz w:val="22"/>
          <w:szCs w:val="22"/>
          <w:lang w:val="en-US"/>
        </w:rPr>
        <w:t xml:space="preserve"> </w:t>
      </w:r>
      <w:r w:rsidR="00947422" w:rsidRPr="0064775F">
        <w:rPr>
          <w:rFonts w:ascii="Cambria" w:hAnsi="Cambria"/>
          <w:sz w:val="22"/>
          <w:szCs w:val="22"/>
          <w:lang w:val="en-US"/>
        </w:rPr>
        <w:t xml:space="preserve">The State did not respond to this petition. </w:t>
      </w:r>
    </w:p>
    <w:p w:rsidR="001B0176" w:rsidRPr="0064775F" w:rsidRDefault="001B0176" w:rsidP="001B0176">
      <w:pPr>
        <w:jc w:val="both"/>
        <w:rPr>
          <w:rFonts w:ascii="Cambria" w:hAnsi="Cambria"/>
          <w:sz w:val="22"/>
          <w:szCs w:val="22"/>
          <w:lang w:val="en-US"/>
        </w:rPr>
      </w:pPr>
    </w:p>
    <w:p w:rsidR="00C55308" w:rsidRPr="0064775F" w:rsidRDefault="00FD0CA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There is also a disagreement between the parties as to whether the indigenous peoples in the parceled areas still maintain a traditional way of life, </w:t>
      </w:r>
      <w:r w:rsidR="00921E78" w:rsidRPr="0064775F">
        <w:rPr>
          <w:rFonts w:ascii="Cambria" w:hAnsi="Cambria"/>
          <w:sz w:val="22"/>
          <w:szCs w:val="22"/>
          <w:lang w:val="en-US"/>
        </w:rPr>
        <w:t xml:space="preserve">as the </w:t>
      </w:r>
      <w:r w:rsidR="00495411" w:rsidRPr="0064775F">
        <w:rPr>
          <w:rFonts w:ascii="Cambria" w:hAnsi="Cambria"/>
          <w:sz w:val="22"/>
          <w:szCs w:val="22"/>
          <w:lang w:val="en-US"/>
        </w:rPr>
        <w:t>petitioners</w:t>
      </w:r>
      <w:r w:rsidR="00921E78" w:rsidRPr="0064775F">
        <w:rPr>
          <w:rFonts w:ascii="Cambria" w:hAnsi="Cambria"/>
          <w:sz w:val="22"/>
          <w:szCs w:val="22"/>
          <w:lang w:val="en-US"/>
        </w:rPr>
        <w:t xml:space="preserve"> claim,</w:t>
      </w:r>
      <w:r w:rsidR="00921E78" w:rsidRPr="0064775F">
        <w:rPr>
          <w:rStyle w:val="Refdenotaalpie"/>
          <w:rFonts w:ascii="Cambria" w:hAnsi="Cambria"/>
          <w:sz w:val="22"/>
          <w:szCs w:val="22"/>
          <w:lang w:val="en-US"/>
        </w:rPr>
        <w:footnoteReference w:id="109"/>
      </w:r>
      <w:r w:rsidR="00921E78" w:rsidRPr="0064775F">
        <w:rPr>
          <w:rFonts w:ascii="Cambria" w:hAnsi="Cambria"/>
          <w:sz w:val="22"/>
          <w:szCs w:val="22"/>
          <w:lang w:val="en-US"/>
        </w:rPr>
        <w:t xml:space="preserve"> </w:t>
      </w:r>
      <w:r w:rsidRPr="0064775F">
        <w:rPr>
          <w:rFonts w:ascii="Cambria" w:hAnsi="Cambria"/>
          <w:sz w:val="22"/>
          <w:szCs w:val="22"/>
          <w:lang w:val="en-US"/>
        </w:rPr>
        <w:t>or have been assimilated with the non-indigenous population</w:t>
      </w:r>
      <w:r w:rsidR="00655174" w:rsidRPr="0064775F">
        <w:rPr>
          <w:rFonts w:ascii="Cambria" w:hAnsi="Cambria"/>
          <w:sz w:val="22"/>
          <w:szCs w:val="22"/>
          <w:lang w:val="en-US"/>
        </w:rPr>
        <w:t xml:space="preserve"> and no longer maintain a special relationship with their lands</w:t>
      </w:r>
      <w:r w:rsidR="00921E78" w:rsidRPr="0064775F">
        <w:rPr>
          <w:rFonts w:ascii="Cambria" w:hAnsi="Cambria"/>
          <w:sz w:val="22"/>
          <w:szCs w:val="22"/>
          <w:lang w:val="en-US"/>
        </w:rPr>
        <w:t>, as asserted by the State</w:t>
      </w:r>
      <w:r w:rsidRPr="0064775F">
        <w:rPr>
          <w:rFonts w:ascii="Cambria" w:hAnsi="Cambria"/>
          <w:sz w:val="22"/>
          <w:szCs w:val="22"/>
          <w:lang w:val="en-US"/>
        </w:rPr>
        <w:t>.</w:t>
      </w:r>
      <w:r w:rsidR="00921E78" w:rsidRPr="0064775F">
        <w:rPr>
          <w:rStyle w:val="Refdenotaalpie"/>
          <w:rFonts w:ascii="Cambria" w:hAnsi="Cambria"/>
          <w:sz w:val="22"/>
          <w:szCs w:val="22"/>
          <w:lang w:val="en-US"/>
        </w:rPr>
        <w:footnoteReference w:id="110"/>
      </w:r>
      <w:r w:rsidR="00655174" w:rsidRPr="0064775F">
        <w:rPr>
          <w:rFonts w:ascii="Cambria" w:hAnsi="Cambria"/>
          <w:sz w:val="22"/>
          <w:szCs w:val="22"/>
          <w:lang w:val="en-US"/>
        </w:rPr>
        <w:t xml:space="preserve"> </w:t>
      </w:r>
      <w:r w:rsidR="00B05A4A" w:rsidRPr="0064775F">
        <w:rPr>
          <w:rFonts w:ascii="Cambria" w:hAnsi="Cambria"/>
          <w:sz w:val="22"/>
          <w:szCs w:val="22"/>
          <w:lang w:val="en-US"/>
        </w:rPr>
        <w:t xml:space="preserve"> </w:t>
      </w:r>
      <w:r w:rsidR="00655174" w:rsidRPr="0064775F">
        <w:rPr>
          <w:rFonts w:ascii="Cambria" w:hAnsi="Cambria"/>
          <w:sz w:val="22"/>
          <w:szCs w:val="22"/>
          <w:lang w:val="en-US"/>
        </w:rPr>
        <w:t xml:space="preserve">The </w:t>
      </w:r>
      <w:r w:rsidR="00740B1A" w:rsidRPr="0064775F">
        <w:rPr>
          <w:rFonts w:ascii="Cambria" w:hAnsi="Cambria"/>
          <w:sz w:val="22"/>
          <w:szCs w:val="22"/>
          <w:lang w:val="en-US"/>
        </w:rPr>
        <w:t>Inter-American Commission</w:t>
      </w:r>
      <w:r w:rsidR="00655174" w:rsidRPr="0064775F">
        <w:rPr>
          <w:rFonts w:ascii="Cambria" w:hAnsi="Cambria"/>
          <w:sz w:val="22"/>
          <w:szCs w:val="22"/>
          <w:lang w:val="en-US"/>
        </w:rPr>
        <w:t xml:space="preserve"> considers that there is sufficient evidence in this case to </w:t>
      </w:r>
      <w:r w:rsidR="00251AB1" w:rsidRPr="0064775F">
        <w:rPr>
          <w:rFonts w:ascii="Cambria" w:hAnsi="Cambria"/>
          <w:sz w:val="22"/>
          <w:szCs w:val="22"/>
          <w:lang w:val="en-US"/>
        </w:rPr>
        <w:t>establish</w:t>
      </w:r>
      <w:r w:rsidR="00655174" w:rsidRPr="0064775F">
        <w:rPr>
          <w:rFonts w:ascii="Cambria" w:hAnsi="Cambria"/>
          <w:sz w:val="22"/>
          <w:szCs w:val="22"/>
          <w:lang w:val="en-US"/>
        </w:rPr>
        <w:t xml:space="preserve"> that the Kaliña and </w:t>
      </w:r>
      <w:r w:rsidR="007C4944" w:rsidRPr="0064775F">
        <w:rPr>
          <w:rFonts w:ascii="Cambria" w:hAnsi="Cambria"/>
          <w:sz w:val="22"/>
          <w:szCs w:val="22"/>
          <w:lang w:val="en-US"/>
        </w:rPr>
        <w:t>Lokono Peoples</w:t>
      </w:r>
      <w:r w:rsidR="00655174" w:rsidRPr="0064775F">
        <w:rPr>
          <w:rFonts w:ascii="Cambria" w:hAnsi="Cambria"/>
          <w:sz w:val="22"/>
          <w:szCs w:val="22"/>
          <w:lang w:val="en-US"/>
        </w:rPr>
        <w:t xml:space="preserve"> maintain their traditional way of life</w:t>
      </w:r>
      <w:r w:rsidR="00251AB1" w:rsidRPr="0064775F">
        <w:rPr>
          <w:rFonts w:ascii="Cambria" w:hAnsi="Cambria"/>
          <w:sz w:val="22"/>
          <w:szCs w:val="22"/>
          <w:lang w:val="en-US"/>
        </w:rPr>
        <w:t xml:space="preserve"> as indigenous people</w:t>
      </w:r>
      <w:r w:rsidR="005F0BF1" w:rsidRPr="0064775F">
        <w:rPr>
          <w:rFonts w:ascii="Cambria" w:hAnsi="Cambria"/>
          <w:sz w:val="22"/>
          <w:szCs w:val="22"/>
          <w:lang w:val="en-US"/>
        </w:rPr>
        <w:t>s</w:t>
      </w:r>
      <w:r w:rsidR="00655174" w:rsidRPr="0064775F">
        <w:rPr>
          <w:rFonts w:ascii="Cambria" w:hAnsi="Cambria"/>
          <w:sz w:val="22"/>
          <w:szCs w:val="22"/>
          <w:lang w:val="en-US"/>
        </w:rPr>
        <w:t>.</w:t>
      </w:r>
      <w:r w:rsidR="00655174" w:rsidRPr="0064775F">
        <w:rPr>
          <w:rStyle w:val="Refdenotaalpie"/>
          <w:rFonts w:ascii="Cambria" w:hAnsi="Cambria"/>
          <w:sz w:val="22"/>
          <w:szCs w:val="22"/>
          <w:lang w:val="en-US"/>
        </w:rPr>
        <w:footnoteReference w:id="111"/>
      </w:r>
      <w:r w:rsidR="00BE6018" w:rsidRPr="0064775F">
        <w:rPr>
          <w:rFonts w:ascii="Cambria" w:hAnsi="Cambria"/>
          <w:sz w:val="22"/>
          <w:szCs w:val="22"/>
          <w:lang w:val="en-US"/>
        </w:rPr>
        <w:t xml:space="preserve"> </w:t>
      </w:r>
      <w:r w:rsidR="00B05A4A" w:rsidRPr="0064775F">
        <w:rPr>
          <w:rFonts w:ascii="Cambria" w:hAnsi="Cambria"/>
          <w:sz w:val="22"/>
          <w:szCs w:val="22"/>
          <w:lang w:val="en-US"/>
        </w:rPr>
        <w:t xml:space="preserve"> </w:t>
      </w:r>
      <w:r w:rsidR="00BE6018" w:rsidRPr="0064775F">
        <w:rPr>
          <w:rFonts w:ascii="Cambria" w:hAnsi="Cambria"/>
          <w:sz w:val="22"/>
          <w:szCs w:val="22"/>
          <w:lang w:val="en-US"/>
        </w:rPr>
        <w:t>In any event, the relevanc</w:t>
      </w:r>
      <w:r w:rsidR="00655174" w:rsidRPr="0064775F">
        <w:rPr>
          <w:rFonts w:ascii="Cambria" w:hAnsi="Cambria"/>
          <w:sz w:val="22"/>
          <w:szCs w:val="22"/>
          <w:lang w:val="en-US"/>
        </w:rPr>
        <w:t>e of this determination will be discussed below</w:t>
      </w:r>
      <w:r w:rsidR="001B150A" w:rsidRPr="0064775F">
        <w:rPr>
          <w:rFonts w:ascii="Cambria" w:hAnsi="Cambria"/>
          <w:sz w:val="22"/>
          <w:szCs w:val="22"/>
          <w:lang w:val="en-US"/>
        </w:rPr>
        <w:t xml:space="preserve"> at Section V.</w:t>
      </w:r>
      <w:r w:rsidR="006E4E8B" w:rsidRPr="0064775F">
        <w:rPr>
          <w:rFonts w:ascii="Cambria" w:hAnsi="Cambria"/>
          <w:sz w:val="22"/>
          <w:szCs w:val="22"/>
          <w:lang w:val="en-US"/>
        </w:rPr>
        <w:t>A</w:t>
      </w:r>
      <w:r w:rsidR="00655174" w:rsidRPr="0064775F">
        <w:rPr>
          <w:rFonts w:ascii="Cambria" w:hAnsi="Cambria"/>
          <w:sz w:val="22"/>
          <w:szCs w:val="22"/>
          <w:lang w:val="en-US"/>
        </w:rPr>
        <w:t>.</w:t>
      </w:r>
    </w:p>
    <w:p w:rsidR="00BD1E41" w:rsidRPr="0064775F" w:rsidRDefault="00BD1E41" w:rsidP="00BD1E41">
      <w:pPr>
        <w:jc w:val="both"/>
        <w:rPr>
          <w:rFonts w:ascii="Cambria" w:hAnsi="Cambria"/>
          <w:sz w:val="22"/>
          <w:szCs w:val="22"/>
          <w:lang w:val="en-US"/>
        </w:rPr>
      </w:pPr>
    </w:p>
    <w:p w:rsidR="00835A0F" w:rsidRPr="0064775F" w:rsidRDefault="00835A0F" w:rsidP="00BD1E41">
      <w:pPr>
        <w:jc w:val="both"/>
        <w:rPr>
          <w:rFonts w:ascii="Cambria" w:hAnsi="Cambria"/>
          <w:sz w:val="22"/>
          <w:szCs w:val="22"/>
          <w:lang w:val="en-US"/>
        </w:rPr>
      </w:pPr>
    </w:p>
    <w:p w:rsidR="00835A0F" w:rsidRPr="0064775F" w:rsidRDefault="00835A0F" w:rsidP="00BD1E41">
      <w:pPr>
        <w:jc w:val="both"/>
        <w:rPr>
          <w:rFonts w:ascii="Cambria" w:hAnsi="Cambria"/>
          <w:sz w:val="22"/>
          <w:szCs w:val="22"/>
          <w:lang w:val="en-US"/>
        </w:rPr>
      </w:pPr>
    </w:p>
    <w:p w:rsidR="00835A0F" w:rsidRPr="0064775F" w:rsidRDefault="00835A0F" w:rsidP="00BD1E41">
      <w:pPr>
        <w:jc w:val="both"/>
        <w:rPr>
          <w:rFonts w:ascii="Cambria" w:hAnsi="Cambria"/>
          <w:sz w:val="22"/>
          <w:szCs w:val="22"/>
          <w:lang w:val="en-US"/>
        </w:rPr>
      </w:pPr>
    </w:p>
    <w:p w:rsidR="00835A0F" w:rsidRPr="0064775F" w:rsidRDefault="00835A0F" w:rsidP="00BD1E41">
      <w:pPr>
        <w:jc w:val="both"/>
        <w:rPr>
          <w:rFonts w:ascii="Cambria" w:hAnsi="Cambria"/>
          <w:sz w:val="22"/>
          <w:szCs w:val="22"/>
          <w:lang w:val="en-US"/>
        </w:rPr>
      </w:pPr>
    </w:p>
    <w:p w:rsidR="00C76152" w:rsidRPr="0064775F" w:rsidRDefault="00C76152" w:rsidP="00892189">
      <w:pPr>
        <w:pStyle w:val="Ttulo2"/>
        <w:numPr>
          <w:ilvl w:val="1"/>
          <w:numId w:val="9"/>
        </w:numPr>
        <w:tabs>
          <w:tab w:val="clear" w:pos="1440"/>
        </w:tabs>
        <w:spacing w:before="0" w:after="0"/>
        <w:rPr>
          <w:rFonts w:ascii="Cambria" w:eastAsia="ヒラギノ角ゴ Pro W3" w:hAnsi="Cambria"/>
          <w:i w:val="0"/>
          <w:sz w:val="22"/>
          <w:szCs w:val="22"/>
          <w:lang w:val="en-US"/>
        </w:rPr>
      </w:pPr>
      <w:bookmarkStart w:id="27" w:name="_Toc412541717"/>
      <w:r w:rsidRPr="0064775F">
        <w:rPr>
          <w:rFonts w:ascii="Cambria" w:eastAsia="ヒラギノ角ゴ Pro W3" w:hAnsi="Cambria"/>
          <w:i w:val="0"/>
          <w:sz w:val="22"/>
          <w:szCs w:val="22"/>
          <w:lang w:val="en-US"/>
        </w:rPr>
        <w:t>Granting of Mining Concessions</w:t>
      </w:r>
      <w:bookmarkEnd w:id="27"/>
    </w:p>
    <w:p w:rsidR="001B0176" w:rsidRPr="0064775F" w:rsidRDefault="001B0176" w:rsidP="001B0176">
      <w:pPr>
        <w:rPr>
          <w:rFonts w:ascii="Cambria" w:hAnsi="Cambria"/>
          <w:sz w:val="22"/>
          <w:szCs w:val="22"/>
          <w:lang w:val="en-US"/>
        </w:rPr>
      </w:pPr>
    </w:p>
    <w:p w:rsidR="00B92080" w:rsidRPr="0064775F" w:rsidRDefault="00A367E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According to available information</w:t>
      </w:r>
      <w:r w:rsidR="00C47936" w:rsidRPr="0064775F">
        <w:rPr>
          <w:rFonts w:ascii="Cambria" w:hAnsi="Cambria"/>
          <w:sz w:val="22"/>
          <w:szCs w:val="22"/>
          <w:lang w:val="en-US"/>
        </w:rPr>
        <w:t>, in 1958 a bauxite mining concession was granted inside the Wane Kreek Reserve.</w:t>
      </w:r>
      <w:r w:rsidR="00C47936" w:rsidRPr="0064775F">
        <w:rPr>
          <w:rStyle w:val="Refdenotaalpie"/>
          <w:rFonts w:ascii="Cambria" w:hAnsi="Cambria"/>
          <w:sz w:val="22"/>
          <w:szCs w:val="22"/>
          <w:lang w:val="en-US"/>
        </w:rPr>
        <w:footnoteReference w:id="112"/>
      </w:r>
      <w:r w:rsidR="00C47936" w:rsidRPr="0064775F">
        <w:rPr>
          <w:rFonts w:ascii="Cambria" w:hAnsi="Cambria"/>
          <w:sz w:val="22"/>
          <w:szCs w:val="22"/>
          <w:lang w:val="en-US"/>
        </w:rPr>
        <w:t xml:space="preserve"> </w:t>
      </w:r>
      <w:r w:rsidR="00B05A4A" w:rsidRPr="0064775F">
        <w:rPr>
          <w:rFonts w:ascii="Cambria" w:hAnsi="Cambria"/>
          <w:sz w:val="22"/>
          <w:szCs w:val="22"/>
          <w:lang w:val="en-US"/>
        </w:rPr>
        <w:t xml:space="preserve"> </w:t>
      </w:r>
      <w:r w:rsidR="009014F9" w:rsidRPr="0064775F">
        <w:rPr>
          <w:rFonts w:ascii="Cambria" w:hAnsi="Cambria"/>
          <w:sz w:val="22"/>
          <w:szCs w:val="22"/>
          <w:lang w:val="en-US"/>
        </w:rPr>
        <w:t>Suralco N.V., a joint-venture between Alcoa and BHP-</w:t>
      </w:r>
      <w:r w:rsidR="009014F9" w:rsidRPr="0064775F">
        <w:rPr>
          <w:rFonts w:ascii="Cambria" w:hAnsi="Cambria"/>
          <w:sz w:val="22"/>
          <w:szCs w:val="22"/>
          <w:lang w:val="en-US"/>
        </w:rPr>
        <w:lastRenderedPageBreak/>
        <w:t>Billiton, the current holder of the concession, commenced mining operations in 1997.</w:t>
      </w:r>
      <w:r w:rsidR="009014F9" w:rsidRPr="0064775F">
        <w:rPr>
          <w:rStyle w:val="Refdenotaalpie"/>
          <w:rFonts w:ascii="Cambria" w:hAnsi="Cambria"/>
          <w:sz w:val="22"/>
          <w:szCs w:val="22"/>
          <w:lang w:val="en-US"/>
        </w:rPr>
        <w:footnoteReference w:id="113"/>
      </w:r>
      <w:r w:rsidR="009014F9"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00A154A0" w:rsidRPr="0064775F">
        <w:rPr>
          <w:rFonts w:ascii="Cambria" w:hAnsi="Cambria"/>
          <w:sz w:val="22"/>
          <w:szCs w:val="22"/>
          <w:lang w:val="en-US"/>
        </w:rPr>
        <w:t xml:space="preserve">The activities included, among other things, the construction of a mine (to exploit the Wane I and Wane II deposits) and building of a haul road to access the mine and transport the bauxite. </w:t>
      </w:r>
      <w:r w:rsidR="00E226DB" w:rsidRPr="0064775F">
        <w:rPr>
          <w:rFonts w:ascii="Cambria" w:hAnsi="Cambria"/>
          <w:sz w:val="22"/>
          <w:szCs w:val="22"/>
          <w:lang w:val="en-US"/>
        </w:rPr>
        <w:t xml:space="preserve"> </w:t>
      </w:r>
      <w:r w:rsidR="00B92080" w:rsidRPr="0064775F">
        <w:rPr>
          <w:rFonts w:ascii="Cambria" w:hAnsi="Cambria"/>
          <w:sz w:val="22"/>
          <w:szCs w:val="22"/>
          <w:lang w:val="en-US"/>
        </w:rPr>
        <w:t xml:space="preserve">As also mentioned above, the Kaliña and </w:t>
      </w:r>
      <w:r w:rsidR="007C4944" w:rsidRPr="0064775F">
        <w:rPr>
          <w:rFonts w:ascii="Cambria" w:hAnsi="Cambria"/>
          <w:sz w:val="22"/>
          <w:szCs w:val="22"/>
          <w:lang w:val="en-US"/>
        </w:rPr>
        <w:t>Lokono Peoples</w:t>
      </w:r>
      <w:r w:rsidR="00B92080" w:rsidRPr="0064775F">
        <w:rPr>
          <w:rFonts w:ascii="Cambria" w:hAnsi="Cambria"/>
          <w:sz w:val="22"/>
          <w:szCs w:val="22"/>
          <w:lang w:val="en-US"/>
        </w:rPr>
        <w:t xml:space="preserve"> were not consulted in the granting of the concession or in the authorization of the mining activities in the Wane Kreek Reserve, and no environmental impact assessments were conducted</w:t>
      </w:r>
      <w:r w:rsidR="00FA3C95" w:rsidRPr="0064775F">
        <w:rPr>
          <w:rFonts w:ascii="Cambria" w:hAnsi="Cambria"/>
          <w:sz w:val="22"/>
          <w:szCs w:val="22"/>
          <w:lang w:val="en-US"/>
        </w:rPr>
        <w:t xml:space="preserve"> prior to commencing mining activities</w:t>
      </w:r>
      <w:r w:rsidR="00B92080" w:rsidRPr="0064775F">
        <w:rPr>
          <w:rFonts w:ascii="Cambria" w:hAnsi="Cambria"/>
          <w:sz w:val="22"/>
          <w:szCs w:val="22"/>
          <w:lang w:val="en-US"/>
        </w:rPr>
        <w:t>.</w:t>
      </w:r>
      <w:r w:rsidR="00633683" w:rsidRPr="0064775F">
        <w:rPr>
          <w:rStyle w:val="Refdenotaalpie"/>
          <w:rFonts w:ascii="Cambria" w:hAnsi="Cambria"/>
          <w:sz w:val="22"/>
          <w:szCs w:val="22"/>
          <w:lang w:val="en-US"/>
        </w:rPr>
        <w:footnoteReference w:id="114"/>
      </w:r>
    </w:p>
    <w:p w:rsidR="001B0176" w:rsidRPr="0064775F" w:rsidRDefault="001B0176" w:rsidP="001B0176">
      <w:pPr>
        <w:jc w:val="both"/>
        <w:rPr>
          <w:rFonts w:ascii="Cambria" w:hAnsi="Cambria"/>
          <w:sz w:val="22"/>
          <w:szCs w:val="22"/>
          <w:lang w:val="en-US"/>
        </w:rPr>
      </w:pPr>
    </w:p>
    <w:p w:rsidR="00945F6C" w:rsidRPr="0064775F" w:rsidRDefault="00781F5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Mining activities in Suriname are governed by Decree E-58 of May 8, 1986 Containing General Rules for Exploration and Exploitation of Minerals.</w:t>
      </w:r>
      <w:r w:rsidRPr="0064775F">
        <w:rPr>
          <w:rStyle w:val="Refdenotaalpie"/>
          <w:rFonts w:ascii="Cambria" w:hAnsi="Cambria"/>
          <w:sz w:val="22"/>
          <w:szCs w:val="22"/>
          <w:lang w:val="en-US"/>
        </w:rPr>
        <w:footnoteReference w:id="115"/>
      </w:r>
      <w:r w:rsidRPr="0064775F">
        <w:rPr>
          <w:rFonts w:ascii="Cambria" w:hAnsi="Cambria"/>
          <w:sz w:val="22"/>
          <w:szCs w:val="22"/>
          <w:lang w:val="en-US"/>
        </w:rPr>
        <w:t xml:space="preserve"> This Decree does not contain provisions regarding </w:t>
      </w:r>
      <w:r w:rsidR="005A3C2E" w:rsidRPr="0064775F">
        <w:rPr>
          <w:rFonts w:ascii="Cambria" w:hAnsi="Cambria"/>
          <w:sz w:val="22"/>
          <w:szCs w:val="22"/>
          <w:lang w:val="en-US"/>
        </w:rPr>
        <w:t>protection of indigenous peoples or their rights.</w:t>
      </w:r>
      <w:r w:rsidR="005A3C2E" w:rsidRPr="0064775F">
        <w:rPr>
          <w:rStyle w:val="Refdenotaalpie"/>
          <w:rFonts w:ascii="Cambria" w:hAnsi="Cambria"/>
          <w:sz w:val="22"/>
          <w:szCs w:val="22"/>
          <w:lang w:val="en-US"/>
        </w:rPr>
        <w:footnoteReference w:id="116"/>
      </w:r>
      <w:r w:rsidR="00B92080"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00FA3C95" w:rsidRPr="0064775F">
        <w:rPr>
          <w:rFonts w:ascii="Cambria" w:hAnsi="Cambria"/>
          <w:sz w:val="22"/>
          <w:szCs w:val="22"/>
          <w:lang w:val="en-US"/>
        </w:rPr>
        <w:t xml:space="preserve">Although the Wane Kreek Reserve was established with conservationist purposes, the 1986 State Resolution </w:t>
      </w:r>
      <w:r w:rsidR="002D4E42" w:rsidRPr="0064775F">
        <w:rPr>
          <w:rFonts w:ascii="Cambria" w:hAnsi="Cambria"/>
          <w:sz w:val="22"/>
          <w:szCs w:val="22"/>
          <w:lang w:val="en-US"/>
        </w:rPr>
        <w:t xml:space="preserve">that </w:t>
      </w:r>
      <w:r w:rsidR="00FA3C95" w:rsidRPr="0064775F">
        <w:rPr>
          <w:rFonts w:ascii="Cambria" w:hAnsi="Cambria"/>
          <w:sz w:val="22"/>
          <w:szCs w:val="22"/>
          <w:lang w:val="en-US"/>
        </w:rPr>
        <w:t>created it provided, among other things, that existing mining and timber concessions would be respected, thus authorizing the continuation of the bauxite concession inside the Reserve.</w:t>
      </w:r>
      <w:r w:rsidR="00FA3C95" w:rsidRPr="0064775F">
        <w:rPr>
          <w:rStyle w:val="Refdenotaalpie"/>
          <w:rFonts w:ascii="Cambria" w:hAnsi="Cambria"/>
          <w:sz w:val="22"/>
          <w:szCs w:val="22"/>
          <w:lang w:val="en-US"/>
        </w:rPr>
        <w:footnoteReference w:id="117"/>
      </w:r>
    </w:p>
    <w:p w:rsidR="001B0176" w:rsidRPr="0064775F" w:rsidRDefault="001B0176" w:rsidP="001B0176">
      <w:pPr>
        <w:jc w:val="both"/>
        <w:rPr>
          <w:rFonts w:ascii="Cambria" w:hAnsi="Cambria"/>
          <w:sz w:val="22"/>
          <w:szCs w:val="22"/>
          <w:lang w:val="en-US"/>
        </w:rPr>
      </w:pPr>
    </w:p>
    <w:p w:rsidR="007B03F4" w:rsidRPr="0064775F" w:rsidRDefault="0070692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connection with the mining activities, a haul road was con</w:t>
      </w:r>
      <w:r w:rsidR="004B2B89" w:rsidRPr="0064775F">
        <w:rPr>
          <w:rFonts w:ascii="Cambria" w:hAnsi="Cambria"/>
          <w:sz w:val="22"/>
          <w:szCs w:val="22"/>
          <w:lang w:val="en-US"/>
        </w:rPr>
        <w:t>str</w:t>
      </w:r>
      <w:r w:rsidRPr="0064775F">
        <w:rPr>
          <w:rFonts w:ascii="Cambria" w:hAnsi="Cambria"/>
          <w:sz w:val="22"/>
          <w:szCs w:val="22"/>
          <w:lang w:val="en-US"/>
        </w:rPr>
        <w:t>ucted inside the concession area.</w:t>
      </w:r>
      <w:r w:rsidRPr="0064775F">
        <w:rPr>
          <w:rStyle w:val="Refdenotaalpie"/>
          <w:rFonts w:ascii="Cambria" w:hAnsi="Cambria"/>
          <w:sz w:val="22"/>
          <w:szCs w:val="22"/>
          <w:lang w:val="en-US"/>
        </w:rPr>
        <w:footnoteReference w:id="118"/>
      </w:r>
      <w:r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Pr="0064775F">
        <w:rPr>
          <w:rFonts w:ascii="Cambria" w:hAnsi="Cambria"/>
          <w:sz w:val="22"/>
          <w:szCs w:val="22"/>
          <w:lang w:val="en-US"/>
        </w:rPr>
        <w:t>Access through the road is permitted for hauling logs, but not for hunting and fishing.</w:t>
      </w:r>
      <w:r w:rsidRPr="0064775F">
        <w:rPr>
          <w:rStyle w:val="Refdenotaalpie"/>
          <w:rFonts w:ascii="Cambria" w:hAnsi="Cambria"/>
          <w:sz w:val="22"/>
          <w:szCs w:val="22"/>
          <w:lang w:val="en-US"/>
        </w:rPr>
        <w:footnoteReference w:id="119"/>
      </w:r>
      <w:r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0017612C" w:rsidRPr="0064775F">
        <w:rPr>
          <w:rFonts w:ascii="Cambria" w:hAnsi="Cambria"/>
          <w:sz w:val="22"/>
          <w:szCs w:val="22"/>
          <w:lang w:val="en-US"/>
        </w:rPr>
        <w:t xml:space="preserve">Bauxite mining requires strip-mining because </w:t>
      </w:r>
      <w:r w:rsidR="00A367EA" w:rsidRPr="0064775F">
        <w:rPr>
          <w:rFonts w:ascii="Cambria" w:hAnsi="Cambria"/>
          <w:sz w:val="22"/>
          <w:szCs w:val="22"/>
          <w:lang w:val="en-US"/>
        </w:rPr>
        <w:t>this mineral</w:t>
      </w:r>
      <w:r w:rsidR="0017612C" w:rsidRPr="0064775F">
        <w:rPr>
          <w:rFonts w:ascii="Cambria" w:hAnsi="Cambria"/>
          <w:sz w:val="22"/>
          <w:szCs w:val="22"/>
          <w:lang w:val="en-US"/>
        </w:rPr>
        <w:t xml:space="preserve"> is found near the surface</w:t>
      </w:r>
      <w:r w:rsidR="002D4E42" w:rsidRPr="0064775F">
        <w:rPr>
          <w:rFonts w:ascii="Cambria" w:hAnsi="Cambria"/>
          <w:sz w:val="22"/>
          <w:szCs w:val="22"/>
          <w:lang w:val="en-US"/>
        </w:rPr>
        <w:t xml:space="preserve"> of the earth</w:t>
      </w:r>
      <w:r w:rsidR="00665AAD" w:rsidRPr="0064775F">
        <w:rPr>
          <w:rFonts w:ascii="Cambria" w:hAnsi="Cambria"/>
          <w:sz w:val="22"/>
          <w:szCs w:val="22"/>
          <w:lang w:val="en-US"/>
        </w:rPr>
        <w:t xml:space="preserve">, and </w:t>
      </w:r>
      <w:r w:rsidR="002D4E42" w:rsidRPr="0064775F">
        <w:rPr>
          <w:rFonts w:ascii="Cambria" w:hAnsi="Cambria"/>
          <w:sz w:val="22"/>
          <w:szCs w:val="22"/>
          <w:lang w:val="en-US"/>
        </w:rPr>
        <w:t>dynamite is used in the process;</w:t>
      </w:r>
      <w:r w:rsidR="00665AAD" w:rsidRPr="0064775F">
        <w:rPr>
          <w:rFonts w:ascii="Cambria" w:hAnsi="Cambria"/>
          <w:sz w:val="22"/>
          <w:szCs w:val="22"/>
          <w:lang w:val="en-US"/>
        </w:rPr>
        <w:t xml:space="preserve"> </w:t>
      </w:r>
      <w:r w:rsidR="002D4E42" w:rsidRPr="0064775F">
        <w:rPr>
          <w:rFonts w:ascii="Cambria" w:hAnsi="Cambria"/>
          <w:sz w:val="22"/>
          <w:szCs w:val="22"/>
          <w:lang w:val="en-US"/>
        </w:rPr>
        <w:t>e</w:t>
      </w:r>
      <w:r w:rsidR="00665AAD" w:rsidRPr="0064775F">
        <w:rPr>
          <w:rFonts w:ascii="Cambria" w:hAnsi="Cambria"/>
          <w:sz w:val="22"/>
          <w:szCs w:val="22"/>
          <w:lang w:val="en-US"/>
        </w:rPr>
        <w:t xml:space="preserve">xplosions </w:t>
      </w:r>
      <w:r w:rsidR="002D4E42" w:rsidRPr="0064775F">
        <w:rPr>
          <w:rFonts w:ascii="Cambria" w:hAnsi="Cambria"/>
          <w:sz w:val="22"/>
          <w:szCs w:val="22"/>
          <w:lang w:val="en-US"/>
        </w:rPr>
        <w:t xml:space="preserve">from the use of dynamite </w:t>
      </w:r>
      <w:r w:rsidR="00665AAD" w:rsidRPr="0064775F">
        <w:rPr>
          <w:rFonts w:ascii="Cambria" w:hAnsi="Cambria"/>
          <w:sz w:val="22"/>
          <w:szCs w:val="22"/>
          <w:lang w:val="en-US"/>
        </w:rPr>
        <w:t>can be heard in the</w:t>
      </w:r>
      <w:r w:rsidR="007B03F4" w:rsidRPr="0064775F">
        <w:rPr>
          <w:rFonts w:ascii="Cambria" w:hAnsi="Cambria"/>
          <w:sz w:val="22"/>
          <w:szCs w:val="22"/>
          <w:lang w:val="en-US"/>
        </w:rPr>
        <w:t xml:space="preserve"> </w:t>
      </w:r>
      <w:r w:rsidR="00665AAD" w:rsidRPr="0064775F">
        <w:rPr>
          <w:rFonts w:ascii="Cambria" w:hAnsi="Cambria"/>
          <w:sz w:val="22"/>
          <w:szCs w:val="22"/>
          <w:lang w:val="en-US"/>
        </w:rPr>
        <w:t>village</w:t>
      </w:r>
      <w:r w:rsidR="008D5A8D" w:rsidRPr="0064775F">
        <w:rPr>
          <w:rFonts w:ascii="Cambria" w:hAnsi="Cambria"/>
          <w:sz w:val="22"/>
          <w:szCs w:val="22"/>
          <w:lang w:val="en-US"/>
        </w:rPr>
        <w:t>s</w:t>
      </w:r>
      <w:r w:rsidR="00665AAD" w:rsidRPr="0064775F">
        <w:rPr>
          <w:rFonts w:ascii="Cambria" w:hAnsi="Cambria"/>
          <w:sz w:val="22"/>
          <w:szCs w:val="22"/>
          <w:lang w:val="en-US"/>
        </w:rPr>
        <w:t xml:space="preserve"> </w:t>
      </w:r>
      <w:r w:rsidR="007B03F4" w:rsidRPr="0064775F">
        <w:rPr>
          <w:rFonts w:ascii="Cambria" w:hAnsi="Cambria"/>
          <w:sz w:val="22"/>
          <w:szCs w:val="22"/>
          <w:lang w:val="en-US"/>
        </w:rPr>
        <w:t xml:space="preserve">located </w:t>
      </w:r>
      <w:r w:rsidR="00A65A7C" w:rsidRPr="0064775F">
        <w:rPr>
          <w:rFonts w:ascii="Cambria" w:hAnsi="Cambria"/>
          <w:sz w:val="22"/>
          <w:szCs w:val="22"/>
          <w:lang w:val="en-US"/>
        </w:rPr>
        <w:t>near</w:t>
      </w:r>
      <w:r w:rsidR="007B03F4" w:rsidRPr="0064775F">
        <w:rPr>
          <w:rFonts w:ascii="Cambria" w:hAnsi="Cambria"/>
          <w:sz w:val="22"/>
          <w:szCs w:val="22"/>
          <w:lang w:val="en-US"/>
        </w:rPr>
        <w:t xml:space="preserve"> the </w:t>
      </w:r>
      <w:r w:rsidR="008D5A8D" w:rsidRPr="0064775F">
        <w:rPr>
          <w:rFonts w:ascii="Cambria" w:hAnsi="Cambria"/>
          <w:sz w:val="22"/>
          <w:szCs w:val="22"/>
          <w:lang w:val="en-US"/>
        </w:rPr>
        <w:t>mining area</w:t>
      </w:r>
      <w:r w:rsidR="0017612C" w:rsidRPr="0064775F">
        <w:rPr>
          <w:rFonts w:ascii="Cambria" w:hAnsi="Cambria"/>
          <w:sz w:val="22"/>
          <w:szCs w:val="22"/>
          <w:lang w:val="en-US"/>
        </w:rPr>
        <w:t>.</w:t>
      </w:r>
      <w:r w:rsidR="0017612C" w:rsidRPr="0064775F">
        <w:rPr>
          <w:rStyle w:val="Refdenotaalpie"/>
          <w:rFonts w:ascii="Cambria" w:hAnsi="Cambria"/>
          <w:sz w:val="22"/>
          <w:szCs w:val="22"/>
          <w:lang w:val="en-US"/>
        </w:rPr>
        <w:footnoteReference w:id="120"/>
      </w:r>
      <w:r w:rsidR="00AF359C"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00AF359C" w:rsidRPr="0064775F">
        <w:rPr>
          <w:rFonts w:ascii="Cambria" w:hAnsi="Cambria"/>
          <w:sz w:val="22"/>
          <w:szCs w:val="22"/>
          <w:lang w:val="en-US"/>
        </w:rPr>
        <w:t>In addition, indigenous peoples are sometimes denied access for hunting and fishing purposes.</w:t>
      </w:r>
      <w:r w:rsidR="00AF359C" w:rsidRPr="0064775F">
        <w:rPr>
          <w:rStyle w:val="Refdenotaalpie"/>
          <w:rFonts w:ascii="Cambria" w:hAnsi="Cambria"/>
          <w:sz w:val="22"/>
          <w:szCs w:val="22"/>
          <w:lang w:val="en-US"/>
        </w:rPr>
        <w:footnoteReference w:id="121"/>
      </w:r>
    </w:p>
    <w:p w:rsidR="001B0176" w:rsidRPr="0064775F" w:rsidRDefault="001B0176" w:rsidP="001B0176">
      <w:pPr>
        <w:jc w:val="both"/>
        <w:rPr>
          <w:rFonts w:ascii="Cambria" w:hAnsi="Cambria"/>
          <w:sz w:val="22"/>
          <w:szCs w:val="22"/>
          <w:lang w:val="en-US"/>
        </w:rPr>
      </w:pPr>
    </w:p>
    <w:p w:rsidR="005F2194" w:rsidRPr="0064775F" w:rsidRDefault="00FA3C95" w:rsidP="00892189">
      <w:pPr>
        <w:numPr>
          <w:ilvl w:val="0"/>
          <w:numId w:val="1"/>
        </w:numPr>
        <w:tabs>
          <w:tab w:val="clear" w:pos="1440"/>
        </w:tabs>
        <w:ind w:left="0" w:firstLine="720"/>
        <w:jc w:val="both"/>
        <w:rPr>
          <w:rFonts w:ascii="Cambria" w:hAnsi="Cambria"/>
          <w:sz w:val="22"/>
          <w:szCs w:val="22"/>
          <w:lang w:val="en-US"/>
        </w:rPr>
      </w:pPr>
      <w:bookmarkStart w:id="28" w:name="_Ref360114177"/>
      <w:r w:rsidRPr="0064775F">
        <w:rPr>
          <w:rFonts w:ascii="Cambria" w:hAnsi="Cambria"/>
          <w:sz w:val="22"/>
          <w:szCs w:val="22"/>
          <w:lang w:val="en-US"/>
        </w:rPr>
        <w:t xml:space="preserve">The </w:t>
      </w:r>
      <w:r w:rsidR="00747776" w:rsidRPr="0064775F">
        <w:rPr>
          <w:rFonts w:ascii="Cambria" w:hAnsi="Cambria"/>
          <w:sz w:val="22"/>
          <w:szCs w:val="22"/>
          <w:lang w:val="en-US"/>
        </w:rPr>
        <w:t>above-</w:t>
      </w:r>
      <w:r w:rsidR="00E226DB" w:rsidRPr="0064775F">
        <w:rPr>
          <w:rFonts w:ascii="Cambria" w:hAnsi="Cambria"/>
          <w:sz w:val="22"/>
          <w:szCs w:val="22"/>
          <w:lang w:val="en-US"/>
        </w:rPr>
        <w:t xml:space="preserve">mentioned </w:t>
      </w:r>
      <w:r w:rsidRPr="0064775F">
        <w:rPr>
          <w:rFonts w:ascii="Cambria" w:hAnsi="Cambria"/>
          <w:sz w:val="22"/>
          <w:szCs w:val="22"/>
          <w:lang w:val="en-US"/>
        </w:rPr>
        <w:t xml:space="preserve">mining activities have caused considerable damage to the forests and </w:t>
      </w:r>
      <w:r w:rsidR="00E226DB" w:rsidRPr="0064775F">
        <w:rPr>
          <w:rFonts w:ascii="Cambria" w:hAnsi="Cambria"/>
          <w:sz w:val="22"/>
          <w:szCs w:val="22"/>
          <w:lang w:val="en-US"/>
        </w:rPr>
        <w:t xml:space="preserve">to the </w:t>
      </w:r>
      <w:r w:rsidRPr="0064775F">
        <w:rPr>
          <w:rFonts w:ascii="Cambria" w:hAnsi="Cambria"/>
          <w:sz w:val="22"/>
          <w:szCs w:val="22"/>
          <w:lang w:val="en-US"/>
        </w:rPr>
        <w:t>flora and fauna of the region, including pollution and reduction in the number of hunting game.</w:t>
      </w:r>
      <w:r w:rsidRPr="0064775F">
        <w:rPr>
          <w:rStyle w:val="Refdenotaalpie"/>
          <w:rFonts w:ascii="Cambria" w:hAnsi="Cambria"/>
          <w:sz w:val="22"/>
          <w:szCs w:val="22"/>
          <w:lang w:val="en-US"/>
        </w:rPr>
        <w:footnoteReference w:id="122"/>
      </w:r>
      <w:r w:rsidR="00A65A7C" w:rsidRPr="0064775F">
        <w:rPr>
          <w:rFonts w:ascii="Cambria" w:hAnsi="Cambria"/>
          <w:sz w:val="22"/>
          <w:szCs w:val="22"/>
          <w:lang w:val="en-US"/>
        </w:rPr>
        <w:t xml:space="preserve"> </w:t>
      </w:r>
      <w:r w:rsidR="00E226DB" w:rsidRPr="0064775F">
        <w:rPr>
          <w:rFonts w:ascii="Cambria" w:hAnsi="Cambria"/>
          <w:sz w:val="22"/>
          <w:szCs w:val="22"/>
          <w:lang w:val="en-US"/>
        </w:rPr>
        <w:t xml:space="preserve"> </w:t>
      </w:r>
      <w:proofErr w:type="spellStart"/>
      <w:r w:rsidR="00BA1B28" w:rsidRPr="0064775F">
        <w:rPr>
          <w:rFonts w:ascii="Cambria" w:hAnsi="Cambria"/>
          <w:sz w:val="22"/>
          <w:szCs w:val="22"/>
          <w:lang w:val="en-US"/>
        </w:rPr>
        <w:t>Suralco</w:t>
      </w:r>
      <w:proofErr w:type="spellEnd"/>
      <w:r w:rsidR="00BA1B28" w:rsidRPr="0064775F">
        <w:rPr>
          <w:rFonts w:ascii="Cambria" w:hAnsi="Cambria"/>
          <w:sz w:val="22"/>
          <w:szCs w:val="22"/>
          <w:lang w:val="en-US"/>
        </w:rPr>
        <w:t xml:space="preserve"> and BHP Billiton have done s</w:t>
      </w:r>
      <w:r w:rsidR="00706928" w:rsidRPr="0064775F">
        <w:rPr>
          <w:rFonts w:ascii="Cambria" w:hAnsi="Cambria"/>
          <w:sz w:val="22"/>
          <w:szCs w:val="22"/>
          <w:lang w:val="en-US"/>
        </w:rPr>
        <w:t xml:space="preserve">ome rehabilitation work in the </w:t>
      </w:r>
      <w:r w:rsidR="007B03F4" w:rsidRPr="0064775F">
        <w:rPr>
          <w:rFonts w:ascii="Cambria" w:hAnsi="Cambria"/>
          <w:sz w:val="22"/>
          <w:szCs w:val="22"/>
          <w:lang w:val="en-US"/>
        </w:rPr>
        <w:t xml:space="preserve">concession </w:t>
      </w:r>
      <w:r w:rsidR="00706928" w:rsidRPr="0064775F">
        <w:rPr>
          <w:rFonts w:ascii="Cambria" w:hAnsi="Cambria"/>
          <w:sz w:val="22"/>
          <w:szCs w:val="22"/>
          <w:lang w:val="en-US"/>
        </w:rPr>
        <w:t xml:space="preserve">area, </w:t>
      </w:r>
      <w:r w:rsidR="007B03F4" w:rsidRPr="0064775F">
        <w:rPr>
          <w:rFonts w:ascii="Cambria" w:hAnsi="Cambria"/>
          <w:sz w:val="22"/>
          <w:szCs w:val="22"/>
          <w:lang w:val="en-US"/>
        </w:rPr>
        <w:t xml:space="preserve">particularly in the Wane Hills Mine Site, but the rehabilitation </w:t>
      </w:r>
      <w:r w:rsidR="00706928" w:rsidRPr="0064775F">
        <w:rPr>
          <w:rFonts w:ascii="Cambria" w:hAnsi="Cambria"/>
          <w:sz w:val="22"/>
          <w:szCs w:val="22"/>
          <w:lang w:val="en-US"/>
        </w:rPr>
        <w:t>is not complete</w:t>
      </w:r>
      <w:r w:rsidR="007B03F4" w:rsidRPr="0064775F">
        <w:rPr>
          <w:rFonts w:ascii="Cambria" w:hAnsi="Cambria"/>
          <w:sz w:val="22"/>
          <w:szCs w:val="22"/>
          <w:lang w:val="en-US"/>
        </w:rPr>
        <w:t xml:space="preserve"> and may take </w:t>
      </w:r>
      <w:r w:rsidR="007B03F4" w:rsidRPr="0064775F">
        <w:rPr>
          <w:rFonts w:ascii="Cambria" w:hAnsi="Cambria"/>
          <w:sz w:val="22"/>
          <w:szCs w:val="22"/>
          <w:lang w:val="en-US"/>
        </w:rPr>
        <w:lastRenderedPageBreak/>
        <w:t>years to be concluded</w:t>
      </w:r>
      <w:r w:rsidR="00706928" w:rsidRPr="0064775F">
        <w:rPr>
          <w:rFonts w:ascii="Cambria" w:hAnsi="Cambria"/>
          <w:sz w:val="22"/>
          <w:szCs w:val="22"/>
          <w:lang w:val="en-US"/>
        </w:rPr>
        <w:t>.</w:t>
      </w:r>
      <w:r w:rsidR="00706928" w:rsidRPr="0064775F">
        <w:rPr>
          <w:rStyle w:val="Refdenotaalpie"/>
          <w:rFonts w:ascii="Cambria" w:hAnsi="Cambria"/>
          <w:sz w:val="22"/>
          <w:szCs w:val="22"/>
          <w:lang w:val="en-US"/>
        </w:rPr>
        <w:footnoteReference w:id="123"/>
      </w:r>
      <w:r w:rsidRPr="0064775F">
        <w:rPr>
          <w:rFonts w:ascii="Cambria" w:hAnsi="Cambria"/>
          <w:sz w:val="22"/>
          <w:szCs w:val="22"/>
          <w:lang w:val="en-US"/>
        </w:rPr>
        <w:t xml:space="preserve"> An Environmental Sensitivity A</w:t>
      </w:r>
      <w:r w:rsidR="00AF359C" w:rsidRPr="0064775F">
        <w:rPr>
          <w:rFonts w:ascii="Cambria" w:hAnsi="Cambria"/>
          <w:sz w:val="22"/>
          <w:szCs w:val="22"/>
          <w:lang w:val="en-US"/>
        </w:rPr>
        <w:t xml:space="preserve">nalysis commissioned by </w:t>
      </w:r>
      <w:r w:rsidR="001B150A" w:rsidRPr="0064775F">
        <w:rPr>
          <w:rFonts w:ascii="Cambria" w:hAnsi="Cambria"/>
          <w:sz w:val="22"/>
          <w:szCs w:val="22"/>
          <w:lang w:val="en-US"/>
        </w:rPr>
        <w:t>an entity affiliated to</w:t>
      </w:r>
      <w:r w:rsidR="00AF359C" w:rsidRPr="0064775F">
        <w:rPr>
          <w:rFonts w:ascii="Cambria" w:hAnsi="Cambria"/>
          <w:sz w:val="22"/>
          <w:szCs w:val="22"/>
          <w:lang w:val="en-US"/>
        </w:rPr>
        <w:t xml:space="preserve"> BHP </w:t>
      </w:r>
      <w:r w:rsidRPr="0064775F">
        <w:rPr>
          <w:rFonts w:ascii="Cambria" w:hAnsi="Cambria"/>
          <w:sz w:val="22"/>
          <w:szCs w:val="22"/>
          <w:lang w:val="en-US"/>
        </w:rPr>
        <w:t xml:space="preserve">Billiton </w:t>
      </w:r>
      <w:r w:rsidR="00AF359C" w:rsidRPr="0064775F">
        <w:rPr>
          <w:rFonts w:ascii="Cambria" w:hAnsi="Cambria"/>
          <w:sz w:val="22"/>
          <w:szCs w:val="22"/>
          <w:lang w:val="en-US"/>
        </w:rPr>
        <w:t>in 2005</w:t>
      </w:r>
      <w:r w:rsidRPr="0064775F">
        <w:rPr>
          <w:rFonts w:ascii="Cambria" w:hAnsi="Cambria"/>
          <w:sz w:val="22"/>
          <w:szCs w:val="22"/>
          <w:lang w:val="en-US"/>
        </w:rPr>
        <w:t xml:space="preserve"> concluded that</w:t>
      </w:r>
      <w:r w:rsidR="005068AE" w:rsidRPr="0064775F">
        <w:rPr>
          <w:rFonts w:ascii="Cambria" w:hAnsi="Cambria"/>
          <w:sz w:val="22"/>
          <w:szCs w:val="22"/>
          <w:lang w:val="en-US"/>
        </w:rPr>
        <w:t>:</w:t>
      </w:r>
      <w:bookmarkEnd w:id="28"/>
    </w:p>
    <w:p w:rsidR="001B0176" w:rsidRPr="0064775F" w:rsidRDefault="001B0176" w:rsidP="001B0176">
      <w:pPr>
        <w:jc w:val="both"/>
        <w:rPr>
          <w:rFonts w:ascii="Cambria" w:hAnsi="Cambria"/>
          <w:sz w:val="22"/>
          <w:szCs w:val="22"/>
          <w:lang w:val="en-US"/>
        </w:rPr>
      </w:pPr>
    </w:p>
    <w:p w:rsidR="005F2194" w:rsidRPr="0064775F" w:rsidRDefault="00A65A7C" w:rsidP="001B0176">
      <w:pPr>
        <w:ind w:left="720" w:right="720"/>
        <w:jc w:val="both"/>
        <w:rPr>
          <w:rFonts w:ascii="Cambria" w:hAnsi="Cambria"/>
          <w:sz w:val="22"/>
          <w:szCs w:val="22"/>
          <w:lang w:val="en-US"/>
        </w:rPr>
      </w:pPr>
      <w:proofErr w:type="gramStart"/>
      <w:r w:rsidRPr="0064775F">
        <w:rPr>
          <w:rFonts w:ascii="Cambria" w:hAnsi="Cambria"/>
          <w:sz w:val="22"/>
          <w:szCs w:val="22"/>
          <w:lang w:val="en-US"/>
        </w:rPr>
        <w:t>considerable</w:t>
      </w:r>
      <w:proofErr w:type="gramEnd"/>
      <w:r w:rsidRPr="0064775F">
        <w:rPr>
          <w:rFonts w:ascii="Cambria" w:hAnsi="Cambria"/>
          <w:sz w:val="22"/>
          <w:szCs w:val="22"/>
          <w:lang w:val="en-US"/>
        </w:rPr>
        <w:t xml:space="preserve"> damage has already been done to Wane 1 and 2 by bauxite mining. If Wane 1 and 2 are effectively rehabilitated, the diversity of the Wane Hills will be partially restored… [BHP Billiton] should aim to conclude mining and exploration activities of the four Wane Hills as soon as possible, restore disturbed areas to an acceptable state, and withdraw from the </w:t>
      </w:r>
      <w:r w:rsidR="0030694D" w:rsidRPr="0064775F">
        <w:rPr>
          <w:rFonts w:ascii="Cambria" w:hAnsi="Cambria"/>
          <w:sz w:val="22"/>
          <w:szCs w:val="22"/>
          <w:lang w:val="en-US"/>
        </w:rPr>
        <w:t>[Wane Kreek Nature Reserve]</w:t>
      </w:r>
      <w:r w:rsidRPr="0064775F">
        <w:rPr>
          <w:rFonts w:ascii="Cambria" w:hAnsi="Cambria"/>
          <w:sz w:val="22"/>
          <w:szCs w:val="22"/>
          <w:lang w:val="en-US"/>
        </w:rPr>
        <w:t>.</w:t>
      </w:r>
      <w:r w:rsidRPr="0064775F">
        <w:rPr>
          <w:rStyle w:val="Refdenotaalpie"/>
          <w:rFonts w:ascii="Cambria" w:hAnsi="Cambria"/>
          <w:sz w:val="22"/>
          <w:szCs w:val="22"/>
          <w:lang w:val="en-US"/>
        </w:rPr>
        <w:footnoteReference w:id="124"/>
      </w:r>
      <w:r w:rsidR="00FA3C95" w:rsidRPr="0064775F">
        <w:rPr>
          <w:rFonts w:ascii="Cambria" w:hAnsi="Cambria"/>
          <w:sz w:val="22"/>
          <w:szCs w:val="22"/>
          <w:lang w:val="en-US"/>
        </w:rPr>
        <w:t xml:space="preserve"> </w:t>
      </w:r>
    </w:p>
    <w:p w:rsidR="00835A0F" w:rsidRPr="0064775F" w:rsidRDefault="00835A0F" w:rsidP="001B0176">
      <w:pPr>
        <w:ind w:left="720" w:right="720"/>
        <w:jc w:val="both"/>
        <w:rPr>
          <w:rFonts w:ascii="Cambria" w:hAnsi="Cambria"/>
          <w:sz w:val="22"/>
          <w:szCs w:val="22"/>
          <w:lang w:val="en-US"/>
        </w:rPr>
      </w:pPr>
    </w:p>
    <w:p w:rsidR="006351B4" w:rsidRPr="0064775F" w:rsidRDefault="0030694D" w:rsidP="00892189">
      <w:pPr>
        <w:numPr>
          <w:ilvl w:val="0"/>
          <w:numId w:val="1"/>
        </w:numPr>
        <w:tabs>
          <w:tab w:val="clear" w:pos="1440"/>
        </w:tabs>
        <w:ind w:left="0" w:firstLine="720"/>
        <w:jc w:val="both"/>
        <w:rPr>
          <w:rFonts w:ascii="Cambria" w:hAnsi="Cambria"/>
          <w:sz w:val="22"/>
          <w:szCs w:val="22"/>
          <w:lang w:val="en-US"/>
        </w:rPr>
      </w:pPr>
      <w:bookmarkStart w:id="29" w:name="_Ref361661885"/>
      <w:r w:rsidRPr="0064775F">
        <w:rPr>
          <w:rFonts w:ascii="Cambria" w:hAnsi="Cambria"/>
          <w:sz w:val="22"/>
          <w:szCs w:val="22"/>
          <w:lang w:val="en-US"/>
        </w:rPr>
        <w:t>The same study also considered that the Wane Hills, where mining is conducted inside the Wane Kreek Reserve, “represent a unique environment of high conservation value.”</w:t>
      </w:r>
      <w:r w:rsidRPr="0064775F">
        <w:rPr>
          <w:rStyle w:val="Refdenotaalpie"/>
          <w:rFonts w:ascii="Cambria" w:hAnsi="Cambria"/>
          <w:sz w:val="22"/>
          <w:szCs w:val="22"/>
          <w:lang w:val="en-US"/>
        </w:rPr>
        <w:footnoteReference w:id="125"/>
      </w:r>
      <w:r w:rsidRPr="0064775F">
        <w:rPr>
          <w:rFonts w:ascii="Cambria" w:hAnsi="Cambria"/>
          <w:sz w:val="22"/>
          <w:szCs w:val="22"/>
          <w:lang w:val="en-US"/>
        </w:rPr>
        <w:t xml:space="preserve"> Despite this consideration, </w:t>
      </w:r>
      <w:r w:rsidR="004B7FF2" w:rsidRPr="0064775F">
        <w:rPr>
          <w:rFonts w:ascii="Cambria" w:hAnsi="Cambria"/>
          <w:sz w:val="22"/>
          <w:szCs w:val="22"/>
          <w:lang w:val="en-US"/>
        </w:rPr>
        <w:t>the report also</w:t>
      </w:r>
      <w:r w:rsidRPr="0064775F">
        <w:rPr>
          <w:rFonts w:ascii="Cambria" w:hAnsi="Cambria"/>
          <w:sz w:val="22"/>
          <w:szCs w:val="22"/>
          <w:lang w:val="en-US"/>
        </w:rPr>
        <w:t xml:space="preserve"> stated that in “cases where financial returns are immense and social benefits very widespread, exceptions [to the conservation approach] could be countenanced</w:t>
      </w:r>
      <w:r w:rsidR="00E226DB" w:rsidRPr="0064775F">
        <w:rPr>
          <w:rFonts w:ascii="Cambria" w:hAnsi="Cambria"/>
          <w:sz w:val="22"/>
          <w:szCs w:val="22"/>
          <w:lang w:val="en-US"/>
        </w:rPr>
        <w:t xml:space="preserve"> (…)</w:t>
      </w:r>
      <w:r w:rsidR="00A367EA" w:rsidRPr="0064775F">
        <w:rPr>
          <w:rFonts w:ascii="Cambria" w:hAnsi="Cambria"/>
          <w:sz w:val="22"/>
          <w:szCs w:val="22"/>
          <w:lang w:val="en-US"/>
        </w:rPr>
        <w:t>.</w:t>
      </w:r>
      <w:r w:rsidRPr="0064775F">
        <w:rPr>
          <w:rFonts w:ascii="Cambria" w:hAnsi="Cambria"/>
          <w:sz w:val="22"/>
          <w:szCs w:val="22"/>
          <w:lang w:val="en-US"/>
        </w:rPr>
        <w:t>”</w:t>
      </w:r>
      <w:r w:rsidRPr="0064775F">
        <w:rPr>
          <w:rStyle w:val="Refdenotaalpie"/>
          <w:rFonts w:ascii="Cambria" w:hAnsi="Cambria"/>
          <w:sz w:val="22"/>
          <w:szCs w:val="22"/>
          <w:lang w:val="en-US"/>
        </w:rPr>
        <w:footnoteReference w:id="126"/>
      </w:r>
      <w:r w:rsidR="00B2618A" w:rsidRPr="0064775F">
        <w:rPr>
          <w:rFonts w:ascii="Cambria" w:hAnsi="Cambria"/>
          <w:sz w:val="22"/>
          <w:szCs w:val="22"/>
          <w:lang w:val="en-US"/>
        </w:rPr>
        <w:t xml:space="preserve"> </w:t>
      </w:r>
      <w:r w:rsidR="00E226DB" w:rsidRPr="0064775F">
        <w:rPr>
          <w:rFonts w:ascii="Cambria" w:hAnsi="Cambria"/>
          <w:sz w:val="22"/>
          <w:szCs w:val="22"/>
          <w:lang w:val="en-US"/>
        </w:rPr>
        <w:t xml:space="preserve"> </w:t>
      </w:r>
      <w:r w:rsidR="00B2618A" w:rsidRPr="0064775F">
        <w:rPr>
          <w:rFonts w:ascii="Cambria" w:hAnsi="Cambria"/>
          <w:sz w:val="22"/>
          <w:szCs w:val="22"/>
          <w:lang w:val="en-US"/>
        </w:rPr>
        <w:t>The final recommendations of the report included “[c]</w:t>
      </w:r>
      <w:r w:rsidR="00532B27" w:rsidRPr="0064775F">
        <w:rPr>
          <w:rFonts w:ascii="Cambria" w:hAnsi="Cambria"/>
          <w:sz w:val="22"/>
          <w:szCs w:val="22"/>
          <w:lang w:val="en-US"/>
        </w:rPr>
        <w:t>omit[ting]</w:t>
      </w:r>
      <w:r w:rsidR="00B2618A" w:rsidRPr="0064775F">
        <w:rPr>
          <w:rFonts w:ascii="Cambria" w:hAnsi="Cambria"/>
          <w:sz w:val="22"/>
          <w:szCs w:val="22"/>
          <w:lang w:val="en-US"/>
        </w:rPr>
        <w:t xml:space="preserve"> irrevocably to not mining Wane 3 and 4 and avoid any further disturban</w:t>
      </w:r>
      <w:r w:rsidR="00532B27" w:rsidRPr="0064775F">
        <w:rPr>
          <w:rFonts w:ascii="Cambria" w:hAnsi="Cambria"/>
          <w:sz w:val="22"/>
          <w:szCs w:val="22"/>
          <w:lang w:val="en-US"/>
        </w:rPr>
        <w:t>ce of these hills” and “[r]</w:t>
      </w:r>
      <w:proofErr w:type="spellStart"/>
      <w:r w:rsidR="00532B27" w:rsidRPr="0064775F">
        <w:rPr>
          <w:rFonts w:ascii="Cambria" w:hAnsi="Cambria"/>
          <w:sz w:val="22"/>
          <w:szCs w:val="22"/>
          <w:lang w:val="en-US"/>
        </w:rPr>
        <w:t>ehabilitat</w:t>
      </w:r>
      <w:proofErr w:type="spellEnd"/>
      <w:r w:rsidR="00532B27" w:rsidRPr="0064775F">
        <w:rPr>
          <w:rFonts w:ascii="Cambria" w:hAnsi="Cambria"/>
          <w:sz w:val="22"/>
          <w:szCs w:val="22"/>
          <w:lang w:val="en-US"/>
        </w:rPr>
        <w:t>[</w:t>
      </w:r>
      <w:proofErr w:type="spellStart"/>
      <w:r w:rsidR="00532B27" w:rsidRPr="0064775F">
        <w:rPr>
          <w:rFonts w:ascii="Cambria" w:hAnsi="Cambria"/>
          <w:sz w:val="22"/>
          <w:szCs w:val="22"/>
          <w:lang w:val="en-US"/>
        </w:rPr>
        <w:t>ing</w:t>
      </w:r>
      <w:proofErr w:type="spellEnd"/>
      <w:r w:rsidR="00532B27" w:rsidRPr="0064775F">
        <w:rPr>
          <w:rFonts w:ascii="Cambria" w:hAnsi="Cambria"/>
          <w:sz w:val="22"/>
          <w:szCs w:val="22"/>
          <w:lang w:val="en-US"/>
        </w:rPr>
        <w:t>]</w:t>
      </w:r>
      <w:r w:rsidR="00B2618A" w:rsidRPr="0064775F">
        <w:rPr>
          <w:rFonts w:ascii="Cambria" w:hAnsi="Cambria"/>
          <w:sz w:val="22"/>
          <w:szCs w:val="22"/>
          <w:lang w:val="en-US"/>
        </w:rPr>
        <w:t xml:space="preserve"> damage to Wane 4 caused by the exploration programme,” among others.</w:t>
      </w:r>
      <w:r w:rsidR="00B2618A" w:rsidRPr="0064775F">
        <w:rPr>
          <w:rStyle w:val="Refdenotaalpie"/>
          <w:rFonts w:ascii="Cambria" w:hAnsi="Cambria"/>
          <w:sz w:val="22"/>
          <w:szCs w:val="22"/>
          <w:lang w:val="en-US"/>
        </w:rPr>
        <w:footnoteReference w:id="127"/>
      </w:r>
      <w:r w:rsidR="00865074" w:rsidRPr="0064775F">
        <w:rPr>
          <w:rFonts w:ascii="Cambria" w:hAnsi="Cambria"/>
          <w:sz w:val="22"/>
          <w:szCs w:val="22"/>
          <w:lang w:val="en-US"/>
        </w:rPr>
        <w:t xml:space="preserve"> In addition, bauxite mining is known to </w:t>
      </w:r>
      <w:r w:rsidR="00942580" w:rsidRPr="0064775F">
        <w:rPr>
          <w:rFonts w:ascii="Cambria" w:hAnsi="Cambria"/>
          <w:sz w:val="22"/>
          <w:szCs w:val="22"/>
          <w:lang w:val="en-US"/>
        </w:rPr>
        <w:t xml:space="preserve">potentially </w:t>
      </w:r>
      <w:r w:rsidR="00023771" w:rsidRPr="0064775F">
        <w:rPr>
          <w:rFonts w:ascii="Cambria" w:hAnsi="Cambria"/>
          <w:sz w:val="22"/>
          <w:szCs w:val="22"/>
          <w:lang w:val="en-US"/>
        </w:rPr>
        <w:t>affect the environment in</w:t>
      </w:r>
      <w:r w:rsidR="00865074" w:rsidRPr="0064775F">
        <w:rPr>
          <w:rFonts w:ascii="Cambria" w:hAnsi="Cambria"/>
          <w:sz w:val="22"/>
          <w:szCs w:val="22"/>
          <w:lang w:val="en-US"/>
        </w:rPr>
        <w:t xml:space="preserve"> important </w:t>
      </w:r>
      <w:r w:rsidR="00023771" w:rsidRPr="0064775F">
        <w:rPr>
          <w:rFonts w:ascii="Cambria" w:hAnsi="Cambria"/>
          <w:sz w:val="22"/>
          <w:szCs w:val="22"/>
          <w:lang w:val="en-US"/>
        </w:rPr>
        <w:t>ways</w:t>
      </w:r>
      <w:r w:rsidR="00865074" w:rsidRPr="0064775F">
        <w:rPr>
          <w:rFonts w:ascii="Cambria" w:hAnsi="Cambria"/>
          <w:sz w:val="22"/>
          <w:szCs w:val="22"/>
          <w:lang w:val="en-US"/>
        </w:rPr>
        <w:t xml:space="preserve">, </w:t>
      </w:r>
      <w:r w:rsidR="00023771" w:rsidRPr="0064775F">
        <w:rPr>
          <w:rFonts w:ascii="Cambria" w:hAnsi="Cambria"/>
          <w:sz w:val="22"/>
          <w:szCs w:val="22"/>
          <w:lang w:val="en-US"/>
        </w:rPr>
        <w:t>causing effects such as</w:t>
      </w:r>
      <w:r w:rsidR="00865074" w:rsidRPr="0064775F">
        <w:rPr>
          <w:rFonts w:ascii="Cambria" w:hAnsi="Cambria"/>
          <w:sz w:val="22"/>
          <w:szCs w:val="22"/>
          <w:lang w:val="en-US"/>
        </w:rPr>
        <w:t xml:space="preserve"> </w:t>
      </w:r>
      <w:r w:rsidR="0076446E" w:rsidRPr="0064775F">
        <w:rPr>
          <w:rFonts w:ascii="Cambria" w:hAnsi="Cambria"/>
          <w:sz w:val="22"/>
          <w:szCs w:val="22"/>
          <w:lang w:val="en-US"/>
        </w:rPr>
        <w:t xml:space="preserve">deforestation and habitat destruction, increased erosion and turbidity, disturbance and pollution of hydrology, which threatens aquatic biodiversity, acid soil drainage in coastal areas, among </w:t>
      </w:r>
      <w:proofErr w:type="gramStart"/>
      <w:r w:rsidR="0076446E" w:rsidRPr="0064775F">
        <w:rPr>
          <w:rFonts w:ascii="Cambria" w:hAnsi="Cambria"/>
          <w:sz w:val="22"/>
          <w:szCs w:val="22"/>
          <w:lang w:val="en-US"/>
        </w:rPr>
        <w:t>others</w:t>
      </w:r>
      <w:r w:rsidR="00865074" w:rsidRPr="0064775F">
        <w:rPr>
          <w:rFonts w:ascii="Cambria" w:hAnsi="Cambria"/>
          <w:sz w:val="22"/>
          <w:szCs w:val="22"/>
          <w:lang w:val="en-US"/>
        </w:rPr>
        <w:t xml:space="preserve"> .</w:t>
      </w:r>
      <w:proofErr w:type="gramEnd"/>
      <w:r w:rsidR="00865074" w:rsidRPr="0064775F">
        <w:rPr>
          <w:rStyle w:val="Refdenotaalpie"/>
          <w:rFonts w:ascii="Cambria" w:hAnsi="Cambria"/>
          <w:sz w:val="22"/>
          <w:szCs w:val="22"/>
          <w:lang w:val="en-US"/>
        </w:rPr>
        <w:footnoteReference w:id="128"/>
      </w:r>
      <w:bookmarkEnd w:id="29"/>
    </w:p>
    <w:p w:rsidR="001B0176" w:rsidRPr="0064775F" w:rsidRDefault="001B0176" w:rsidP="001B0176">
      <w:pPr>
        <w:jc w:val="both"/>
        <w:rPr>
          <w:rFonts w:ascii="Cambria" w:hAnsi="Cambria"/>
          <w:sz w:val="22"/>
          <w:szCs w:val="22"/>
          <w:lang w:val="en-US"/>
        </w:rPr>
      </w:pPr>
    </w:p>
    <w:p w:rsidR="00217655" w:rsidRPr="0064775F" w:rsidRDefault="00865DC3" w:rsidP="001B0176">
      <w:pPr>
        <w:pStyle w:val="Heading1A"/>
        <w:numPr>
          <w:ilvl w:val="0"/>
          <w:numId w:val="9"/>
        </w:numPr>
        <w:spacing w:before="0" w:after="0"/>
        <w:jc w:val="both"/>
        <w:rPr>
          <w:rFonts w:ascii="Cambria" w:hAnsi="Cambria"/>
          <w:b/>
          <w:color w:val="auto"/>
          <w:sz w:val="22"/>
          <w:szCs w:val="22"/>
          <w:lang w:val="en-US"/>
        </w:rPr>
      </w:pPr>
      <w:bookmarkStart w:id="30" w:name="_Toc412541718"/>
      <w:r w:rsidRPr="0064775F">
        <w:rPr>
          <w:rFonts w:ascii="Cambria" w:hAnsi="Cambria"/>
          <w:b/>
          <w:color w:val="auto"/>
          <w:sz w:val="22"/>
          <w:szCs w:val="22"/>
          <w:lang w:val="en-US"/>
        </w:rPr>
        <w:t>ANALYSIS O</w:t>
      </w:r>
      <w:r w:rsidR="00C40FD6" w:rsidRPr="0064775F">
        <w:rPr>
          <w:rFonts w:ascii="Cambria" w:hAnsi="Cambria"/>
          <w:b/>
          <w:color w:val="auto"/>
          <w:sz w:val="22"/>
          <w:szCs w:val="22"/>
          <w:lang w:val="en-US"/>
        </w:rPr>
        <w:t>F LAW</w:t>
      </w:r>
      <w:bookmarkEnd w:id="30"/>
    </w:p>
    <w:p w:rsidR="001B0176" w:rsidRPr="0064775F" w:rsidRDefault="001B0176" w:rsidP="001B0176">
      <w:pPr>
        <w:rPr>
          <w:rFonts w:ascii="Cambria" w:hAnsi="Cambria"/>
          <w:sz w:val="22"/>
          <w:szCs w:val="22"/>
          <w:lang w:val="en-US"/>
        </w:rPr>
      </w:pPr>
    </w:p>
    <w:p w:rsidR="009A4100" w:rsidRPr="0064775F" w:rsidRDefault="009A410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Based on</w:t>
      </w:r>
      <w:r w:rsidR="002D5C25" w:rsidRPr="0064775F">
        <w:rPr>
          <w:rFonts w:ascii="Cambria" w:hAnsi="Cambria"/>
          <w:sz w:val="22"/>
          <w:szCs w:val="22"/>
          <w:lang w:val="en-US"/>
        </w:rPr>
        <w:t xml:space="preserve"> the foregoing factual findings and</w:t>
      </w:r>
      <w:r w:rsidRPr="0064775F">
        <w:rPr>
          <w:rFonts w:ascii="Cambria" w:hAnsi="Cambria"/>
          <w:sz w:val="22"/>
          <w:szCs w:val="22"/>
          <w:lang w:val="en-US"/>
        </w:rPr>
        <w:t xml:space="preserve"> the </w:t>
      </w:r>
      <w:r w:rsidR="002D5C25" w:rsidRPr="0064775F">
        <w:rPr>
          <w:rFonts w:ascii="Cambria" w:hAnsi="Cambria"/>
          <w:sz w:val="22"/>
          <w:szCs w:val="22"/>
          <w:lang w:val="en-US"/>
        </w:rPr>
        <w:t xml:space="preserve">legal </w:t>
      </w:r>
      <w:r w:rsidRPr="0064775F">
        <w:rPr>
          <w:rFonts w:ascii="Cambria" w:hAnsi="Cambria"/>
          <w:sz w:val="22"/>
          <w:szCs w:val="22"/>
          <w:lang w:val="en-US"/>
        </w:rPr>
        <w:t>arguments of the parties, th</w:t>
      </w:r>
      <w:r w:rsidR="00532B27" w:rsidRPr="0064775F">
        <w:rPr>
          <w:rFonts w:ascii="Cambria" w:hAnsi="Cambria"/>
          <w:sz w:val="22"/>
          <w:szCs w:val="22"/>
          <w:lang w:val="en-US"/>
        </w:rPr>
        <w:t>is section</w:t>
      </w:r>
      <w:r w:rsidRPr="0064775F">
        <w:rPr>
          <w:rFonts w:ascii="Cambria" w:hAnsi="Cambria"/>
          <w:sz w:val="22"/>
          <w:szCs w:val="22"/>
          <w:lang w:val="en-US"/>
        </w:rPr>
        <w:t xml:space="preserve"> </w:t>
      </w:r>
      <w:r w:rsidR="00205C01" w:rsidRPr="0064775F">
        <w:rPr>
          <w:rFonts w:ascii="Cambria" w:hAnsi="Cambria"/>
          <w:sz w:val="22"/>
          <w:szCs w:val="22"/>
          <w:lang w:val="en-US"/>
        </w:rPr>
        <w:t>applies</w:t>
      </w:r>
      <w:r w:rsidRPr="0064775F">
        <w:rPr>
          <w:rFonts w:ascii="Cambria" w:hAnsi="Cambria"/>
          <w:sz w:val="22"/>
          <w:szCs w:val="22"/>
          <w:lang w:val="en-US"/>
        </w:rPr>
        <w:t xml:space="preserve"> relevant legal instruments </w:t>
      </w:r>
      <w:r w:rsidR="00532B27" w:rsidRPr="0064775F">
        <w:rPr>
          <w:rFonts w:ascii="Cambria" w:hAnsi="Cambria"/>
          <w:sz w:val="22"/>
          <w:szCs w:val="22"/>
          <w:lang w:val="en-US"/>
        </w:rPr>
        <w:t xml:space="preserve">and </w:t>
      </w:r>
      <w:r w:rsidR="00D72701" w:rsidRPr="0064775F">
        <w:rPr>
          <w:rFonts w:ascii="Cambria" w:hAnsi="Cambria"/>
          <w:sz w:val="22"/>
          <w:szCs w:val="22"/>
          <w:lang w:val="en-US"/>
        </w:rPr>
        <w:t xml:space="preserve">the </w:t>
      </w:r>
      <w:r w:rsidR="00E226DB" w:rsidRPr="0064775F">
        <w:rPr>
          <w:rFonts w:ascii="Cambria" w:hAnsi="Cambria"/>
          <w:sz w:val="22"/>
          <w:szCs w:val="22"/>
          <w:lang w:val="en-US"/>
        </w:rPr>
        <w:t>i</w:t>
      </w:r>
      <w:r w:rsidR="00F252D3" w:rsidRPr="0064775F">
        <w:rPr>
          <w:rFonts w:ascii="Cambria" w:hAnsi="Cambria"/>
          <w:sz w:val="22"/>
          <w:szCs w:val="22"/>
          <w:lang w:val="en-US"/>
        </w:rPr>
        <w:t xml:space="preserve">nter-American jurisprudence </w:t>
      </w:r>
      <w:r w:rsidRPr="0064775F">
        <w:rPr>
          <w:rFonts w:ascii="Cambria" w:hAnsi="Cambria"/>
          <w:sz w:val="22"/>
          <w:szCs w:val="22"/>
          <w:lang w:val="en-US"/>
        </w:rPr>
        <w:t>to this case.</w:t>
      </w:r>
    </w:p>
    <w:p w:rsidR="009A4100" w:rsidRPr="0064775F" w:rsidRDefault="009A4100" w:rsidP="001B0176">
      <w:pPr>
        <w:pStyle w:val="Ttulo2"/>
        <w:numPr>
          <w:ilvl w:val="1"/>
          <w:numId w:val="9"/>
        </w:numPr>
        <w:spacing w:before="0" w:after="0"/>
        <w:rPr>
          <w:rFonts w:ascii="Cambria" w:eastAsia="ヒラギノ角ゴ Pro W3" w:hAnsi="Cambria"/>
          <w:i w:val="0"/>
          <w:sz w:val="22"/>
          <w:szCs w:val="22"/>
          <w:lang w:val="en-US"/>
        </w:rPr>
      </w:pPr>
      <w:bookmarkStart w:id="31" w:name="_Toc412541719"/>
      <w:r w:rsidRPr="0064775F">
        <w:rPr>
          <w:rFonts w:ascii="Cambria" w:eastAsia="ヒラギノ角ゴ Pro W3" w:hAnsi="Cambria"/>
          <w:i w:val="0"/>
          <w:sz w:val="22"/>
          <w:szCs w:val="22"/>
          <w:lang w:val="en-US"/>
        </w:rPr>
        <w:t>Preliminary</w:t>
      </w:r>
      <w:r w:rsidR="00F252D3" w:rsidRPr="0064775F">
        <w:rPr>
          <w:rFonts w:ascii="Cambria" w:eastAsia="ヒラギノ角ゴ Pro W3" w:hAnsi="Cambria"/>
          <w:i w:val="0"/>
          <w:sz w:val="22"/>
          <w:szCs w:val="22"/>
          <w:lang w:val="en-US"/>
        </w:rPr>
        <w:t xml:space="preserve"> Observation</w:t>
      </w:r>
      <w:bookmarkEnd w:id="31"/>
    </w:p>
    <w:p w:rsidR="001B0176" w:rsidRPr="0064775F" w:rsidRDefault="001B0176" w:rsidP="001B0176">
      <w:pPr>
        <w:ind w:left="1440"/>
        <w:rPr>
          <w:rFonts w:ascii="Cambria" w:eastAsia="ヒラギノ角ゴ Pro W3" w:hAnsi="Cambria"/>
          <w:sz w:val="22"/>
          <w:szCs w:val="22"/>
          <w:lang w:val="en-US"/>
        </w:rPr>
      </w:pPr>
    </w:p>
    <w:p w:rsidR="00D72701" w:rsidRPr="0064775F" w:rsidRDefault="00AE7136" w:rsidP="00AE7136">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its communication of September 12, 2008, in the merits phase of the present case, Suriname has argued that the Commission does not have jurisdiction </w:t>
      </w:r>
      <w:proofErr w:type="spellStart"/>
      <w:r w:rsidRPr="0064775F">
        <w:rPr>
          <w:rFonts w:ascii="Cambria" w:hAnsi="Cambria"/>
          <w:i/>
          <w:sz w:val="22"/>
          <w:szCs w:val="22"/>
          <w:lang w:val="en-US"/>
        </w:rPr>
        <w:t>ratione</w:t>
      </w:r>
      <w:proofErr w:type="spellEnd"/>
      <w:r w:rsidRPr="0064775F">
        <w:rPr>
          <w:rFonts w:ascii="Cambria" w:hAnsi="Cambria"/>
          <w:i/>
          <w:sz w:val="22"/>
          <w:szCs w:val="22"/>
          <w:lang w:val="en-US"/>
        </w:rPr>
        <w:t xml:space="preserve"> </w:t>
      </w:r>
      <w:proofErr w:type="spellStart"/>
      <w:r w:rsidRPr="0064775F">
        <w:rPr>
          <w:rFonts w:ascii="Cambria" w:hAnsi="Cambria"/>
          <w:i/>
          <w:sz w:val="22"/>
          <w:szCs w:val="22"/>
          <w:lang w:val="en-US"/>
        </w:rPr>
        <w:t>temporis</w:t>
      </w:r>
      <w:proofErr w:type="spellEnd"/>
      <w:r w:rsidRPr="0064775F">
        <w:rPr>
          <w:rFonts w:ascii="Cambria" w:hAnsi="Cambria"/>
          <w:sz w:val="22"/>
          <w:szCs w:val="22"/>
          <w:lang w:val="en-US"/>
        </w:rPr>
        <w:t xml:space="preserve"> to determine potential violations of the rights protected by the American Convention arising from acts that took place before Suriname ratified the Convention on November 12, 1987. In particular, the State </w:t>
      </w:r>
      <w:r w:rsidRPr="0064775F">
        <w:rPr>
          <w:rFonts w:ascii="Cambria" w:hAnsi="Cambria"/>
          <w:sz w:val="22"/>
          <w:szCs w:val="22"/>
          <w:lang w:val="en-US"/>
        </w:rPr>
        <w:lastRenderedPageBreak/>
        <w:t>argues that certain land titles and long-term leases were issued before it acceded to the American Convention, so it cannot be held liable for those actions.  As explained in the Admissibility Report, all three Nature Reserves were established before Suriname’s accession to the American Convention, and Suriname similarly contends that this means it cannot be held liable for acts and omissions related to the establishment of the Reserves, as these took place before it acceded to the Convention. The State also claims that since the mining concession was granted before Suriname’s accession to the American Convention, Article 21 “is therefore not applicable to granting of the concession (with or without consultation), nor to its status over time but possibly only to effects of activities carried out pursuant to the concession on the right of Article 21 of the Convention.”</w:t>
      </w:r>
      <w:r w:rsidRPr="0064775F">
        <w:rPr>
          <w:rStyle w:val="Refdenotaalpie"/>
          <w:rFonts w:ascii="Cambria" w:hAnsi="Cambria"/>
          <w:sz w:val="22"/>
          <w:szCs w:val="22"/>
          <w:lang w:val="en-US"/>
        </w:rPr>
        <w:footnoteReference w:id="129"/>
      </w:r>
      <w:r w:rsidRPr="0064775F">
        <w:rPr>
          <w:rFonts w:ascii="Cambria" w:hAnsi="Cambria"/>
          <w:strike/>
          <w:sz w:val="22"/>
          <w:szCs w:val="22"/>
          <w:lang w:val="en-US"/>
        </w:rPr>
        <w:t xml:space="preserve">  </w:t>
      </w:r>
    </w:p>
    <w:p w:rsidR="001B0176" w:rsidRPr="0064775F" w:rsidRDefault="001B0176" w:rsidP="001B0176">
      <w:pPr>
        <w:rPr>
          <w:rFonts w:ascii="Cambria" w:hAnsi="Cambria"/>
          <w:sz w:val="22"/>
          <w:szCs w:val="22"/>
          <w:lang w:val="en-US"/>
        </w:rPr>
      </w:pPr>
    </w:p>
    <w:p w:rsidR="00A34822" w:rsidRPr="0064775F" w:rsidRDefault="00792ACA" w:rsidP="00A34822">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 xml:space="preserve">As explained in the Admissibility Report, </w:t>
      </w:r>
      <w:r w:rsidR="00F06661" w:rsidRPr="0064775F">
        <w:rPr>
          <w:rFonts w:ascii="Cambria" w:hAnsi="Cambria"/>
          <w:sz w:val="22"/>
          <w:szCs w:val="22"/>
          <w:lang w:val="en-US"/>
        </w:rPr>
        <w:t xml:space="preserve">at the admissibility stage </w:t>
      </w:r>
      <w:r w:rsidRPr="0064775F">
        <w:rPr>
          <w:rFonts w:ascii="Cambria" w:hAnsi="Cambria"/>
          <w:sz w:val="22"/>
          <w:szCs w:val="22"/>
          <w:lang w:val="en-US"/>
        </w:rPr>
        <w:t xml:space="preserve">Suriname did not </w:t>
      </w:r>
      <w:r w:rsidR="004C0EFE" w:rsidRPr="0064775F">
        <w:rPr>
          <w:rFonts w:ascii="Cambria" w:hAnsi="Cambria"/>
          <w:sz w:val="22"/>
          <w:szCs w:val="22"/>
          <w:lang w:val="en-US"/>
        </w:rPr>
        <w:t>submit</w:t>
      </w:r>
      <w:r w:rsidRPr="0064775F">
        <w:rPr>
          <w:rFonts w:ascii="Cambria" w:hAnsi="Cambria"/>
          <w:sz w:val="22"/>
          <w:szCs w:val="22"/>
          <w:lang w:val="en-US"/>
        </w:rPr>
        <w:t xml:space="preserve"> any arguments related to the Commission’s jurisdiction </w:t>
      </w:r>
      <w:proofErr w:type="spellStart"/>
      <w:r w:rsidRPr="0064775F">
        <w:rPr>
          <w:rFonts w:ascii="Cambria" w:hAnsi="Cambria"/>
          <w:i/>
          <w:sz w:val="22"/>
          <w:szCs w:val="22"/>
          <w:lang w:val="en-US"/>
        </w:rPr>
        <w:t>ratione</w:t>
      </w:r>
      <w:proofErr w:type="spellEnd"/>
      <w:r w:rsidRPr="0064775F">
        <w:rPr>
          <w:rFonts w:ascii="Cambria" w:hAnsi="Cambria"/>
          <w:i/>
          <w:sz w:val="22"/>
          <w:szCs w:val="22"/>
          <w:lang w:val="en-US"/>
        </w:rPr>
        <w:t xml:space="preserve"> </w:t>
      </w:r>
      <w:proofErr w:type="spellStart"/>
      <w:r w:rsidRPr="0064775F">
        <w:rPr>
          <w:rFonts w:ascii="Cambria" w:hAnsi="Cambria"/>
          <w:i/>
          <w:sz w:val="22"/>
          <w:szCs w:val="22"/>
          <w:lang w:val="en-US"/>
        </w:rPr>
        <w:t>temporis</w:t>
      </w:r>
      <w:proofErr w:type="spellEnd"/>
      <w:r w:rsidRPr="0064775F">
        <w:rPr>
          <w:rFonts w:ascii="Cambria" w:hAnsi="Cambria"/>
          <w:sz w:val="22"/>
          <w:szCs w:val="22"/>
          <w:lang w:val="en-US"/>
        </w:rPr>
        <w:t xml:space="preserve"> in this case</w:t>
      </w:r>
      <w:r w:rsidR="004C0EFE" w:rsidRPr="0064775F">
        <w:rPr>
          <w:rFonts w:ascii="Cambria" w:hAnsi="Cambria"/>
          <w:sz w:val="22"/>
          <w:szCs w:val="22"/>
          <w:lang w:val="en-US"/>
        </w:rPr>
        <w:t xml:space="preserve">, and the Commission </w:t>
      </w:r>
      <w:r w:rsidR="00117035" w:rsidRPr="0064775F">
        <w:rPr>
          <w:rFonts w:ascii="Cambria" w:hAnsi="Cambria"/>
          <w:sz w:val="22"/>
          <w:szCs w:val="22"/>
          <w:lang w:val="en-US"/>
        </w:rPr>
        <w:t xml:space="preserve">already </w:t>
      </w:r>
      <w:r w:rsidR="004C0EFE" w:rsidRPr="0064775F">
        <w:rPr>
          <w:rFonts w:ascii="Cambria" w:hAnsi="Cambria"/>
          <w:sz w:val="22"/>
          <w:szCs w:val="22"/>
          <w:lang w:val="en-US"/>
        </w:rPr>
        <w:t xml:space="preserve">decided </w:t>
      </w:r>
      <w:r w:rsidR="000019FD" w:rsidRPr="0064775F">
        <w:rPr>
          <w:rFonts w:ascii="Cambria" w:hAnsi="Cambria"/>
          <w:sz w:val="22"/>
          <w:szCs w:val="22"/>
          <w:lang w:val="en-US"/>
        </w:rPr>
        <w:t xml:space="preserve">in </w:t>
      </w:r>
      <w:r w:rsidR="00882C07" w:rsidRPr="0064775F">
        <w:rPr>
          <w:rFonts w:ascii="Cambria" w:hAnsi="Cambria"/>
          <w:sz w:val="22"/>
          <w:szCs w:val="22"/>
          <w:lang w:val="en-US"/>
        </w:rPr>
        <w:t>that</w:t>
      </w:r>
      <w:r w:rsidR="000019FD" w:rsidRPr="0064775F">
        <w:rPr>
          <w:rFonts w:ascii="Cambria" w:hAnsi="Cambria"/>
          <w:sz w:val="22"/>
          <w:szCs w:val="22"/>
          <w:lang w:val="en-US"/>
        </w:rPr>
        <w:t xml:space="preserve"> Report </w:t>
      </w:r>
      <w:r w:rsidR="004C0EFE" w:rsidRPr="0064775F">
        <w:rPr>
          <w:rFonts w:ascii="Cambria" w:hAnsi="Cambria"/>
          <w:sz w:val="22"/>
          <w:szCs w:val="22"/>
          <w:lang w:val="en-US"/>
        </w:rPr>
        <w:t xml:space="preserve">that it has jurisdiction </w:t>
      </w:r>
      <w:proofErr w:type="spellStart"/>
      <w:r w:rsidR="004C0EFE" w:rsidRPr="0064775F">
        <w:rPr>
          <w:rFonts w:ascii="Cambria" w:hAnsi="Cambria"/>
          <w:i/>
          <w:sz w:val="22"/>
          <w:szCs w:val="22"/>
          <w:lang w:val="en-US"/>
        </w:rPr>
        <w:t>ratione</w:t>
      </w:r>
      <w:proofErr w:type="spellEnd"/>
      <w:r w:rsidR="004C0EFE" w:rsidRPr="0064775F">
        <w:rPr>
          <w:rFonts w:ascii="Cambria" w:hAnsi="Cambria"/>
          <w:i/>
          <w:sz w:val="22"/>
          <w:szCs w:val="22"/>
          <w:lang w:val="en-US"/>
        </w:rPr>
        <w:t xml:space="preserve"> </w:t>
      </w:r>
      <w:proofErr w:type="spellStart"/>
      <w:r w:rsidR="004C0EFE" w:rsidRPr="0064775F">
        <w:rPr>
          <w:rFonts w:ascii="Cambria" w:hAnsi="Cambria"/>
          <w:i/>
          <w:sz w:val="22"/>
          <w:szCs w:val="22"/>
          <w:lang w:val="en-US"/>
        </w:rPr>
        <w:t>temporis</w:t>
      </w:r>
      <w:proofErr w:type="spellEnd"/>
      <w:r w:rsidR="004C0EFE" w:rsidRPr="0064775F">
        <w:rPr>
          <w:rFonts w:ascii="Cambria" w:hAnsi="Cambria"/>
          <w:sz w:val="22"/>
          <w:szCs w:val="22"/>
          <w:lang w:val="en-US"/>
        </w:rPr>
        <w:t xml:space="preserve"> over the violations alleged by the petitioners</w:t>
      </w:r>
      <w:r w:rsidR="00117035" w:rsidRPr="0064775F">
        <w:rPr>
          <w:rFonts w:ascii="Cambria" w:hAnsi="Cambria"/>
          <w:sz w:val="22"/>
          <w:szCs w:val="22"/>
          <w:lang w:val="en-US"/>
        </w:rPr>
        <w:t xml:space="preserve"> “insofar as these events may be of a continuing nature”</w:t>
      </w:r>
      <w:r w:rsidR="00117035" w:rsidRPr="0064775F">
        <w:rPr>
          <w:rStyle w:val="Refdenotaalpie"/>
          <w:rFonts w:ascii="Cambria" w:hAnsi="Cambria"/>
          <w:sz w:val="22"/>
          <w:szCs w:val="22"/>
          <w:lang w:val="en-US"/>
        </w:rPr>
        <w:footnoteReference w:id="130"/>
      </w:r>
      <w:r w:rsidRPr="0064775F">
        <w:rPr>
          <w:rFonts w:ascii="Cambria" w:hAnsi="Cambria"/>
          <w:sz w:val="22"/>
          <w:szCs w:val="22"/>
          <w:lang w:val="en-US"/>
        </w:rPr>
        <w:t xml:space="preserve">. </w:t>
      </w:r>
      <w:r w:rsidR="00430D34" w:rsidRPr="0064775F">
        <w:rPr>
          <w:rFonts w:ascii="Cambria" w:hAnsi="Cambria"/>
          <w:sz w:val="22"/>
          <w:szCs w:val="22"/>
          <w:lang w:val="en-US"/>
        </w:rPr>
        <w:t xml:space="preserve">The IACHR recalls that the proper procedural stage to submit arguments about admissibility and jurisdiction is the admissibility stage before the IACHR. This way, in that stage the IACHR can make a determination regarding jurisdiction and admissibility </w:t>
      </w:r>
      <w:r w:rsidR="00882C07" w:rsidRPr="0064775F">
        <w:rPr>
          <w:rFonts w:ascii="Cambria" w:hAnsi="Cambria"/>
          <w:sz w:val="22"/>
          <w:szCs w:val="22"/>
          <w:lang w:val="en-US"/>
        </w:rPr>
        <w:t>based on the</w:t>
      </w:r>
      <w:r w:rsidR="00430D34" w:rsidRPr="0064775F">
        <w:rPr>
          <w:rFonts w:ascii="Cambria" w:hAnsi="Cambria"/>
          <w:sz w:val="22"/>
          <w:szCs w:val="22"/>
          <w:lang w:val="en-US"/>
        </w:rPr>
        <w:t xml:space="preserve"> available information. Without prejudice to the foregoing</w:t>
      </w:r>
      <w:r w:rsidRPr="0064775F">
        <w:rPr>
          <w:rFonts w:ascii="Cambria" w:hAnsi="Cambria"/>
          <w:sz w:val="22"/>
          <w:szCs w:val="22"/>
          <w:lang w:val="en-US"/>
        </w:rPr>
        <w:t xml:space="preserve">, given that Suriname has repeatedly </w:t>
      </w:r>
      <w:r w:rsidR="004C0EFE" w:rsidRPr="0064775F">
        <w:rPr>
          <w:rFonts w:ascii="Cambria" w:hAnsi="Cambria"/>
          <w:sz w:val="22"/>
          <w:szCs w:val="22"/>
          <w:lang w:val="en-US"/>
        </w:rPr>
        <w:t>submitted</w:t>
      </w:r>
      <w:r w:rsidRPr="0064775F">
        <w:rPr>
          <w:rFonts w:ascii="Cambria" w:hAnsi="Cambria"/>
          <w:sz w:val="22"/>
          <w:szCs w:val="22"/>
          <w:lang w:val="en-US"/>
        </w:rPr>
        <w:t xml:space="preserve"> arguments related t</w:t>
      </w:r>
      <w:r w:rsidR="00F06661" w:rsidRPr="0064775F">
        <w:rPr>
          <w:rFonts w:ascii="Cambria" w:hAnsi="Cambria"/>
          <w:sz w:val="22"/>
          <w:szCs w:val="22"/>
          <w:lang w:val="en-US"/>
        </w:rPr>
        <w:t xml:space="preserve">o jurisdiction </w:t>
      </w:r>
      <w:proofErr w:type="spellStart"/>
      <w:r w:rsidR="00F06661" w:rsidRPr="0064775F">
        <w:rPr>
          <w:rFonts w:ascii="Cambria" w:hAnsi="Cambria"/>
          <w:i/>
          <w:sz w:val="22"/>
          <w:szCs w:val="22"/>
          <w:lang w:val="en-US"/>
        </w:rPr>
        <w:t>ratione</w:t>
      </w:r>
      <w:proofErr w:type="spellEnd"/>
      <w:r w:rsidR="00F06661" w:rsidRPr="0064775F">
        <w:rPr>
          <w:rFonts w:ascii="Cambria" w:hAnsi="Cambria"/>
          <w:i/>
          <w:sz w:val="22"/>
          <w:szCs w:val="22"/>
          <w:lang w:val="en-US"/>
        </w:rPr>
        <w:t xml:space="preserve"> </w:t>
      </w:r>
      <w:proofErr w:type="spellStart"/>
      <w:r w:rsidR="00F06661" w:rsidRPr="0064775F">
        <w:rPr>
          <w:rFonts w:ascii="Cambria" w:hAnsi="Cambria"/>
          <w:i/>
          <w:sz w:val="22"/>
          <w:szCs w:val="22"/>
          <w:lang w:val="en-US"/>
        </w:rPr>
        <w:t>remporis</w:t>
      </w:r>
      <w:proofErr w:type="spellEnd"/>
      <w:r w:rsidR="00F06661" w:rsidRPr="0064775F">
        <w:rPr>
          <w:rFonts w:ascii="Cambria" w:hAnsi="Cambria"/>
          <w:sz w:val="22"/>
          <w:szCs w:val="22"/>
          <w:lang w:val="en-US"/>
        </w:rPr>
        <w:t xml:space="preserve"> at the merits stage, and that in this specific case the continuity of some acts, omissions and their effects is intrinsically related to the merits of the case, the Commission address</w:t>
      </w:r>
      <w:r w:rsidR="00271E2F" w:rsidRPr="0064775F">
        <w:rPr>
          <w:rFonts w:ascii="Cambria" w:hAnsi="Cambria"/>
          <w:sz w:val="22"/>
          <w:szCs w:val="22"/>
          <w:lang w:val="en-US"/>
        </w:rPr>
        <w:t>es</w:t>
      </w:r>
      <w:r w:rsidR="00F06661" w:rsidRPr="0064775F">
        <w:rPr>
          <w:rFonts w:ascii="Cambria" w:hAnsi="Cambria"/>
          <w:sz w:val="22"/>
          <w:szCs w:val="22"/>
          <w:lang w:val="en-US"/>
        </w:rPr>
        <w:t xml:space="preserve"> the State’s arguments in this regard below.</w:t>
      </w:r>
    </w:p>
    <w:p w:rsidR="009A20BA" w:rsidRPr="0064775F" w:rsidRDefault="00AE7136" w:rsidP="009A20BA">
      <w:pPr>
        <w:numPr>
          <w:ilvl w:val="0"/>
          <w:numId w:val="1"/>
        </w:numPr>
        <w:tabs>
          <w:tab w:val="clear" w:pos="1440"/>
        </w:tabs>
        <w:spacing w:after="240"/>
        <w:ind w:left="0" w:firstLine="720"/>
        <w:jc w:val="both"/>
        <w:rPr>
          <w:rFonts w:ascii="Cambria" w:hAnsi="Cambria"/>
          <w:sz w:val="22"/>
          <w:szCs w:val="22"/>
          <w:lang w:val="en-US"/>
        </w:rPr>
      </w:pPr>
      <w:bookmarkStart w:id="32" w:name="_Ref360108331"/>
      <w:r w:rsidRPr="0064775F">
        <w:rPr>
          <w:rFonts w:ascii="Cambria" w:hAnsi="Cambria"/>
          <w:sz w:val="22"/>
          <w:szCs w:val="22"/>
          <w:lang w:val="en-US"/>
        </w:rPr>
        <w:t>A</w:t>
      </w:r>
      <w:r w:rsidR="009A20BA" w:rsidRPr="0064775F">
        <w:rPr>
          <w:rFonts w:ascii="Cambria" w:hAnsi="Cambria"/>
          <w:sz w:val="22"/>
          <w:szCs w:val="22"/>
          <w:lang w:val="en-US"/>
        </w:rPr>
        <w:t xml:space="preserve">s indicated in the Admissibility Report, the OAS Charter and the American Declaration of the Rights and Duties of Man (“American Declaration”) became sources of legal obligations for Suriname once it became a Member State of the OAS, on June 8, 1977, and as of that date Suriname </w:t>
      </w:r>
      <w:r w:rsidR="00CA6A0F" w:rsidRPr="0064775F">
        <w:rPr>
          <w:rFonts w:ascii="Cambria" w:hAnsi="Cambria"/>
          <w:sz w:val="22"/>
          <w:szCs w:val="22"/>
          <w:lang w:val="en-US"/>
        </w:rPr>
        <w:t>has had a continuing obligation</w:t>
      </w:r>
      <w:r w:rsidR="009A20BA" w:rsidRPr="0064775F">
        <w:rPr>
          <w:rFonts w:ascii="Cambria" w:hAnsi="Cambria"/>
          <w:sz w:val="22"/>
          <w:szCs w:val="22"/>
          <w:lang w:val="en-US"/>
        </w:rPr>
        <w:t xml:space="preserve"> to respect and guarantee the rights and duties enshrined in those instruments.</w:t>
      </w:r>
      <w:r w:rsidR="009A20BA" w:rsidRPr="0064775F">
        <w:rPr>
          <w:rStyle w:val="Refdenotaalpie"/>
          <w:rFonts w:ascii="Cambria" w:hAnsi="Cambria"/>
          <w:sz w:val="22"/>
          <w:szCs w:val="22"/>
          <w:lang w:val="en-US"/>
        </w:rPr>
        <w:footnoteReference w:id="131"/>
      </w:r>
    </w:p>
    <w:p w:rsidR="00F27FBD" w:rsidRPr="0064775F" w:rsidRDefault="00AE713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addition, t</w:t>
      </w:r>
      <w:r w:rsidR="00D55556" w:rsidRPr="0064775F">
        <w:rPr>
          <w:rFonts w:ascii="Cambria" w:hAnsi="Cambria"/>
          <w:sz w:val="22"/>
          <w:szCs w:val="22"/>
          <w:lang w:val="en-US"/>
        </w:rPr>
        <w:t>he Inter-American Court and the IACHR have consistently applied the international law principle that a State is generally not liable for acts or omissions that were consummated prior to its ratification of a treaty.</w:t>
      </w:r>
      <w:r w:rsidR="00D55556" w:rsidRPr="0064775F">
        <w:rPr>
          <w:rStyle w:val="Refdenotaalpie"/>
          <w:rFonts w:ascii="Cambria" w:hAnsi="Cambria"/>
          <w:sz w:val="22"/>
          <w:szCs w:val="22"/>
          <w:lang w:val="en-US"/>
        </w:rPr>
        <w:footnoteReference w:id="132"/>
      </w:r>
      <w:r w:rsidR="00D55556" w:rsidRPr="0064775F">
        <w:rPr>
          <w:rFonts w:ascii="Cambria" w:hAnsi="Cambria"/>
          <w:sz w:val="22"/>
          <w:szCs w:val="22"/>
          <w:lang w:val="en-US"/>
        </w:rPr>
        <w:t xml:space="preserve"> However, it is also a principle of international law that if </w:t>
      </w:r>
      <w:r w:rsidR="00D8270C" w:rsidRPr="0064775F">
        <w:rPr>
          <w:rFonts w:ascii="Cambria" w:hAnsi="Cambria"/>
          <w:sz w:val="22"/>
          <w:szCs w:val="22"/>
          <w:lang w:val="en-US"/>
        </w:rPr>
        <w:t xml:space="preserve">prior acts, or </w:t>
      </w:r>
      <w:r w:rsidR="00D55556" w:rsidRPr="0064775F">
        <w:rPr>
          <w:rFonts w:ascii="Cambria" w:hAnsi="Cambria"/>
          <w:sz w:val="22"/>
          <w:szCs w:val="22"/>
          <w:lang w:val="en-US"/>
        </w:rPr>
        <w:t>the effects of such prior acts or omissions</w:t>
      </w:r>
      <w:r w:rsidR="00D8270C" w:rsidRPr="0064775F">
        <w:rPr>
          <w:rFonts w:ascii="Cambria" w:hAnsi="Cambria"/>
          <w:sz w:val="22"/>
          <w:szCs w:val="22"/>
          <w:lang w:val="en-US"/>
        </w:rPr>
        <w:t>,</w:t>
      </w:r>
      <w:r w:rsidR="00D55556" w:rsidRPr="0064775F">
        <w:rPr>
          <w:rFonts w:ascii="Cambria" w:hAnsi="Cambria"/>
          <w:sz w:val="22"/>
          <w:szCs w:val="22"/>
          <w:lang w:val="en-US"/>
        </w:rPr>
        <w:t xml:space="preserve"> continue after the date of a State’s ratification</w:t>
      </w:r>
      <w:r w:rsidR="00071FAB" w:rsidRPr="0064775F">
        <w:rPr>
          <w:rFonts w:ascii="Cambria" w:hAnsi="Cambria"/>
          <w:sz w:val="22"/>
          <w:szCs w:val="22"/>
          <w:lang w:val="en-US"/>
        </w:rPr>
        <w:t xml:space="preserve"> of or accession</w:t>
      </w:r>
      <w:r w:rsidR="00D55556" w:rsidRPr="0064775F">
        <w:rPr>
          <w:rFonts w:ascii="Cambria" w:hAnsi="Cambria"/>
          <w:sz w:val="22"/>
          <w:szCs w:val="22"/>
          <w:lang w:val="en-US"/>
        </w:rPr>
        <w:t xml:space="preserve"> </w:t>
      </w:r>
      <w:r w:rsidR="00071FAB" w:rsidRPr="0064775F">
        <w:rPr>
          <w:rFonts w:ascii="Cambria" w:hAnsi="Cambria"/>
          <w:sz w:val="22"/>
          <w:szCs w:val="22"/>
          <w:lang w:val="en-US"/>
        </w:rPr>
        <w:t>t</w:t>
      </w:r>
      <w:r w:rsidR="00D55556" w:rsidRPr="0064775F">
        <w:rPr>
          <w:rFonts w:ascii="Cambria" w:hAnsi="Cambria"/>
          <w:sz w:val="22"/>
          <w:szCs w:val="22"/>
          <w:lang w:val="en-US"/>
        </w:rPr>
        <w:t>o the relevant treaty, the State can be internationally liable for violating that treaty.</w:t>
      </w:r>
      <w:r w:rsidR="00D55556" w:rsidRPr="0064775F">
        <w:rPr>
          <w:rStyle w:val="Refdenotaalpie"/>
          <w:rFonts w:ascii="Cambria" w:hAnsi="Cambria"/>
          <w:sz w:val="22"/>
          <w:szCs w:val="22"/>
          <w:lang w:val="en-US"/>
        </w:rPr>
        <w:footnoteReference w:id="133"/>
      </w:r>
      <w:r w:rsidR="00D55556" w:rsidRPr="0064775F">
        <w:rPr>
          <w:rFonts w:ascii="Cambria" w:hAnsi="Cambria"/>
          <w:sz w:val="22"/>
          <w:szCs w:val="22"/>
          <w:lang w:val="en-US"/>
        </w:rPr>
        <w:t xml:space="preserve"> Thus, if the effects of Suriname’s issuance of land titles</w:t>
      </w:r>
      <w:r w:rsidR="000F6BC6" w:rsidRPr="0064775F">
        <w:rPr>
          <w:rFonts w:ascii="Cambria" w:hAnsi="Cambria"/>
          <w:sz w:val="22"/>
          <w:szCs w:val="22"/>
          <w:lang w:val="en-US"/>
        </w:rPr>
        <w:t>, the establishment of the Nature Reserves, and the granting of the mining concession</w:t>
      </w:r>
      <w:r w:rsidR="00D55556" w:rsidRPr="0064775F">
        <w:rPr>
          <w:rFonts w:ascii="Cambria" w:hAnsi="Cambria"/>
          <w:sz w:val="22"/>
          <w:szCs w:val="22"/>
          <w:lang w:val="en-US"/>
        </w:rPr>
        <w:t xml:space="preserve"> before November 12, 1987 (the date of Suriname’s accession to the American Convention) on the rights of the Kaliña and Lokono Peoples continued after that date, Suriname can be held liable for the effects caused by those acts after November 12, 1987.</w:t>
      </w:r>
      <w:bookmarkEnd w:id="32"/>
      <w:r w:rsidR="00D55556" w:rsidRPr="0064775F">
        <w:rPr>
          <w:rFonts w:ascii="Cambria" w:hAnsi="Cambria"/>
          <w:sz w:val="22"/>
          <w:szCs w:val="22"/>
          <w:lang w:val="en-US"/>
        </w:rPr>
        <w:t xml:space="preserve"> </w:t>
      </w:r>
    </w:p>
    <w:p w:rsidR="001B0176" w:rsidRPr="0064775F" w:rsidRDefault="001B0176" w:rsidP="001B0176">
      <w:pPr>
        <w:jc w:val="both"/>
        <w:rPr>
          <w:rFonts w:ascii="Cambria" w:hAnsi="Cambria"/>
          <w:sz w:val="22"/>
          <w:szCs w:val="22"/>
          <w:lang w:val="en-US"/>
        </w:rPr>
      </w:pPr>
    </w:p>
    <w:p w:rsidR="00D55556" w:rsidRPr="0064775F" w:rsidRDefault="00AE7136" w:rsidP="00D512A7">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Specifically</w:t>
      </w:r>
      <w:r w:rsidR="00F27FBD" w:rsidRPr="0064775F">
        <w:rPr>
          <w:rFonts w:ascii="Cambria" w:hAnsi="Cambria"/>
          <w:sz w:val="22"/>
          <w:szCs w:val="22"/>
          <w:lang w:val="en-US"/>
        </w:rPr>
        <w:t xml:space="preserve">, </w:t>
      </w:r>
      <w:r w:rsidR="009521DB" w:rsidRPr="0064775F">
        <w:rPr>
          <w:rFonts w:ascii="Cambria" w:hAnsi="Cambria"/>
          <w:sz w:val="22"/>
          <w:szCs w:val="22"/>
          <w:lang w:val="en-US"/>
        </w:rPr>
        <w:t>it has been proven</w:t>
      </w:r>
      <w:r w:rsidR="00D8270C" w:rsidRPr="0064775F">
        <w:rPr>
          <w:rFonts w:ascii="Cambria" w:hAnsi="Cambria"/>
          <w:sz w:val="22"/>
          <w:szCs w:val="22"/>
          <w:lang w:val="en-US"/>
        </w:rPr>
        <w:t xml:space="preserve"> that Suriname granted, among other things, long-term leases that continue to be valid after 1987. </w:t>
      </w:r>
      <w:r w:rsidR="00F27FBD" w:rsidRPr="0064775F">
        <w:rPr>
          <w:rFonts w:ascii="Cambria" w:hAnsi="Cambria"/>
          <w:sz w:val="22"/>
          <w:szCs w:val="22"/>
          <w:lang w:val="en-US"/>
        </w:rPr>
        <w:t xml:space="preserve">Suriname has not provided information to show that the </w:t>
      </w:r>
      <w:r w:rsidR="009521DB" w:rsidRPr="0064775F">
        <w:rPr>
          <w:rFonts w:ascii="Cambria" w:hAnsi="Cambria"/>
          <w:sz w:val="22"/>
          <w:szCs w:val="22"/>
          <w:lang w:val="en-US"/>
        </w:rPr>
        <w:t xml:space="preserve">long-term leases or </w:t>
      </w:r>
      <w:r w:rsidR="00F27FBD" w:rsidRPr="0064775F">
        <w:rPr>
          <w:rFonts w:ascii="Cambria" w:hAnsi="Cambria"/>
          <w:sz w:val="22"/>
          <w:szCs w:val="22"/>
          <w:lang w:val="en-US"/>
        </w:rPr>
        <w:t>land titles</w:t>
      </w:r>
      <w:r w:rsidR="00D8270C" w:rsidRPr="0064775F">
        <w:rPr>
          <w:rFonts w:ascii="Cambria" w:hAnsi="Cambria"/>
          <w:sz w:val="22"/>
          <w:szCs w:val="22"/>
          <w:lang w:val="en-US"/>
        </w:rPr>
        <w:t xml:space="preserve"> </w:t>
      </w:r>
      <w:r w:rsidR="00F27FBD" w:rsidRPr="0064775F">
        <w:rPr>
          <w:rFonts w:ascii="Cambria" w:hAnsi="Cambria"/>
          <w:sz w:val="22"/>
          <w:szCs w:val="22"/>
          <w:lang w:val="en-US"/>
        </w:rPr>
        <w:t xml:space="preserve">issued before November 12, 1987 to non-indigenous persons have been revoked or otherwise left without effect. Therefore, these titles, long-term leases and lease holds </w:t>
      </w:r>
      <w:r w:rsidR="00D8270C" w:rsidRPr="0064775F">
        <w:rPr>
          <w:rFonts w:ascii="Cambria" w:hAnsi="Cambria"/>
          <w:sz w:val="22"/>
          <w:szCs w:val="22"/>
          <w:lang w:val="en-US"/>
        </w:rPr>
        <w:t xml:space="preserve">are still valid </w:t>
      </w:r>
      <w:r w:rsidR="00F27FBD" w:rsidRPr="0064775F">
        <w:rPr>
          <w:rFonts w:ascii="Cambria" w:hAnsi="Cambria"/>
          <w:sz w:val="22"/>
          <w:szCs w:val="22"/>
          <w:lang w:val="en-US"/>
        </w:rPr>
        <w:t>and continue to exclude the possibility that the Kaliña and Lokono are recognized as the traditional owners of their lands and receive legal title over them.</w:t>
      </w:r>
      <w:r w:rsidR="00F27FBD" w:rsidRPr="0064775F">
        <w:rPr>
          <w:rStyle w:val="Refdenotaalpie"/>
          <w:rFonts w:ascii="Cambria" w:hAnsi="Cambria"/>
          <w:sz w:val="22"/>
          <w:szCs w:val="22"/>
          <w:lang w:val="en-US"/>
        </w:rPr>
        <w:footnoteReference w:id="134"/>
      </w:r>
      <w:r w:rsidR="00F27FBD" w:rsidRPr="0064775F">
        <w:rPr>
          <w:rFonts w:ascii="Cambria" w:hAnsi="Cambria"/>
          <w:sz w:val="22"/>
          <w:szCs w:val="22"/>
          <w:lang w:val="en-US"/>
        </w:rPr>
        <w:t xml:space="preserve"> </w:t>
      </w:r>
      <w:r w:rsidR="00D55556" w:rsidRPr="0064775F">
        <w:rPr>
          <w:rFonts w:ascii="Cambria" w:hAnsi="Cambria"/>
          <w:sz w:val="22"/>
          <w:szCs w:val="22"/>
          <w:lang w:val="en-US"/>
        </w:rPr>
        <w:t xml:space="preserve">Similarly, </w:t>
      </w:r>
      <w:bookmarkStart w:id="33" w:name="_Ref360108590"/>
      <w:r w:rsidR="00D55556" w:rsidRPr="0064775F">
        <w:rPr>
          <w:rFonts w:ascii="Cambria" w:hAnsi="Cambria"/>
          <w:sz w:val="22"/>
          <w:szCs w:val="22"/>
          <w:lang w:val="en-US"/>
        </w:rPr>
        <w:t>it is undisputed that the Nature Reserves have remained in place after Suriname’s acces</w:t>
      </w:r>
      <w:r w:rsidR="009521DB" w:rsidRPr="0064775F">
        <w:rPr>
          <w:rFonts w:ascii="Cambria" w:hAnsi="Cambria"/>
          <w:sz w:val="22"/>
          <w:szCs w:val="22"/>
          <w:lang w:val="en-US"/>
        </w:rPr>
        <w:t>sion to the American Convention.</w:t>
      </w:r>
      <w:r w:rsidR="00D55556" w:rsidRPr="0064775F">
        <w:rPr>
          <w:rFonts w:ascii="Cambria" w:hAnsi="Cambria"/>
          <w:sz w:val="22"/>
          <w:szCs w:val="22"/>
          <w:lang w:val="en-US"/>
        </w:rPr>
        <w:t xml:space="preserve"> </w:t>
      </w:r>
      <w:r w:rsidR="009521DB" w:rsidRPr="0064775F">
        <w:rPr>
          <w:rFonts w:ascii="Cambria" w:hAnsi="Cambria"/>
          <w:sz w:val="22"/>
          <w:szCs w:val="22"/>
          <w:lang w:val="en-US"/>
        </w:rPr>
        <w:t xml:space="preserve">The Reserves have been </w:t>
      </w:r>
      <w:r w:rsidR="00D8270C" w:rsidRPr="0064775F">
        <w:rPr>
          <w:rFonts w:ascii="Cambria" w:hAnsi="Cambria"/>
          <w:sz w:val="22"/>
          <w:szCs w:val="22"/>
          <w:lang w:val="en-US"/>
        </w:rPr>
        <w:t>administered after 1987</w:t>
      </w:r>
      <w:r w:rsidR="009521DB" w:rsidRPr="0064775F">
        <w:rPr>
          <w:rFonts w:ascii="Cambria" w:hAnsi="Cambria"/>
          <w:sz w:val="22"/>
          <w:szCs w:val="22"/>
          <w:lang w:val="en-US"/>
        </w:rPr>
        <w:t>, and continue to be administered today,</w:t>
      </w:r>
      <w:r w:rsidR="00D8270C" w:rsidRPr="0064775F">
        <w:rPr>
          <w:rFonts w:ascii="Cambria" w:hAnsi="Cambria"/>
          <w:sz w:val="22"/>
          <w:szCs w:val="22"/>
          <w:lang w:val="en-US"/>
        </w:rPr>
        <w:t xml:space="preserve"> pursuant to t</w:t>
      </w:r>
      <w:r w:rsidR="009521DB" w:rsidRPr="0064775F">
        <w:rPr>
          <w:rFonts w:ascii="Cambria" w:hAnsi="Cambria"/>
          <w:sz w:val="22"/>
          <w:szCs w:val="22"/>
          <w:lang w:val="en-US"/>
        </w:rPr>
        <w:t xml:space="preserve">he terms of their establishment. Moreover, </w:t>
      </w:r>
      <w:r w:rsidR="00D55556" w:rsidRPr="0064775F">
        <w:rPr>
          <w:rFonts w:ascii="Cambria" w:hAnsi="Cambria"/>
          <w:sz w:val="22"/>
          <w:szCs w:val="22"/>
          <w:lang w:val="en-US"/>
        </w:rPr>
        <w:t>the legal status of the territories of the Kaliña and Lokono Peoples vis-à-vis the Nature Reserves also remains the same: their rights are not recognized, while the Nature Reserves are legally-protected. In fact, Suriname acknowledges that the lands covered by the Nature Reserves “were and still are domain land,” that is, State-owned land.</w:t>
      </w:r>
      <w:r w:rsidR="00D55556" w:rsidRPr="0064775F">
        <w:rPr>
          <w:rStyle w:val="Refdenotaalpie"/>
          <w:rFonts w:ascii="Cambria" w:hAnsi="Cambria"/>
          <w:sz w:val="22"/>
          <w:szCs w:val="22"/>
          <w:lang w:val="en-US"/>
        </w:rPr>
        <w:footnoteReference w:id="135"/>
      </w:r>
      <w:r w:rsidR="00D55556" w:rsidRPr="0064775F">
        <w:rPr>
          <w:rFonts w:ascii="Cambria" w:hAnsi="Cambria"/>
          <w:sz w:val="22"/>
          <w:szCs w:val="22"/>
          <w:lang w:val="en-US"/>
        </w:rPr>
        <w:t xml:space="preserve">  When </w:t>
      </w:r>
      <w:r w:rsidR="00D8270C" w:rsidRPr="0064775F">
        <w:rPr>
          <w:rFonts w:ascii="Cambria" w:hAnsi="Cambria"/>
          <w:sz w:val="22"/>
          <w:szCs w:val="22"/>
          <w:lang w:val="en-US"/>
        </w:rPr>
        <w:t xml:space="preserve">acts or omissions, or </w:t>
      </w:r>
      <w:r w:rsidR="00D55556" w:rsidRPr="0064775F">
        <w:rPr>
          <w:rFonts w:ascii="Cambria" w:hAnsi="Cambria"/>
          <w:sz w:val="22"/>
          <w:szCs w:val="22"/>
          <w:lang w:val="en-US"/>
        </w:rPr>
        <w:t xml:space="preserve">the effects of acts or </w:t>
      </w:r>
      <w:proofErr w:type="gramStart"/>
      <w:r w:rsidR="00D55556" w:rsidRPr="0064775F">
        <w:rPr>
          <w:rFonts w:ascii="Cambria" w:hAnsi="Cambria"/>
          <w:sz w:val="22"/>
          <w:szCs w:val="22"/>
          <w:lang w:val="en-US"/>
        </w:rPr>
        <w:t>omissions</w:t>
      </w:r>
      <w:r w:rsidR="00D8270C" w:rsidRPr="0064775F">
        <w:rPr>
          <w:rFonts w:ascii="Cambria" w:hAnsi="Cambria"/>
          <w:sz w:val="22"/>
          <w:szCs w:val="22"/>
          <w:lang w:val="en-US"/>
        </w:rPr>
        <w:t>,</w:t>
      </w:r>
      <w:r w:rsidR="00D55556" w:rsidRPr="0064775F">
        <w:rPr>
          <w:rFonts w:ascii="Cambria" w:hAnsi="Cambria"/>
          <w:sz w:val="22"/>
          <w:szCs w:val="22"/>
          <w:lang w:val="en-US"/>
        </w:rPr>
        <w:t xml:space="preserve"> that</w:t>
      </w:r>
      <w:proofErr w:type="gramEnd"/>
      <w:r w:rsidR="00D55556" w:rsidRPr="0064775F">
        <w:rPr>
          <w:rFonts w:ascii="Cambria" w:hAnsi="Cambria"/>
          <w:sz w:val="22"/>
          <w:szCs w:val="22"/>
          <w:lang w:val="en-US"/>
        </w:rPr>
        <w:t xml:space="preserve"> took place before a State’s ratification or accession to a treaty continue after the date of a State’s ratification or accession, the State can be internationally liable for violating that treaty.</w:t>
      </w:r>
      <w:r w:rsidR="00D55556" w:rsidRPr="0064775F">
        <w:rPr>
          <w:rStyle w:val="Refdenotaalpie"/>
          <w:rFonts w:ascii="Cambria" w:hAnsi="Cambria"/>
          <w:sz w:val="22"/>
          <w:szCs w:val="22"/>
          <w:lang w:val="en-US"/>
        </w:rPr>
        <w:footnoteReference w:id="136"/>
      </w:r>
      <w:bookmarkEnd w:id="33"/>
      <w:r w:rsidR="008766B2" w:rsidRPr="0064775F">
        <w:rPr>
          <w:rFonts w:ascii="Cambria" w:hAnsi="Cambria"/>
          <w:sz w:val="22"/>
          <w:szCs w:val="22"/>
          <w:lang w:val="en-US"/>
        </w:rPr>
        <w:t xml:space="preserve"> As for the mining concession, </w:t>
      </w:r>
      <w:r w:rsidR="00D8270C" w:rsidRPr="0064775F">
        <w:rPr>
          <w:rFonts w:ascii="Cambria" w:hAnsi="Cambria"/>
          <w:sz w:val="22"/>
          <w:szCs w:val="22"/>
          <w:lang w:val="en-US"/>
        </w:rPr>
        <w:t>it</w:t>
      </w:r>
      <w:r w:rsidR="008766B2" w:rsidRPr="0064775F">
        <w:rPr>
          <w:rFonts w:ascii="Cambria" w:hAnsi="Cambria"/>
          <w:sz w:val="22"/>
          <w:szCs w:val="22"/>
          <w:lang w:val="en-US"/>
        </w:rPr>
        <w:t xml:space="preserve"> ha</w:t>
      </w:r>
      <w:r w:rsidR="00D8270C" w:rsidRPr="0064775F">
        <w:rPr>
          <w:rFonts w:ascii="Cambria" w:hAnsi="Cambria"/>
          <w:sz w:val="22"/>
          <w:szCs w:val="22"/>
          <w:lang w:val="en-US"/>
        </w:rPr>
        <w:t>s also</w:t>
      </w:r>
      <w:r w:rsidR="008766B2" w:rsidRPr="0064775F">
        <w:rPr>
          <w:rFonts w:ascii="Cambria" w:hAnsi="Cambria"/>
          <w:sz w:val="22"/>
          <w:szCs w:val="22"/>
          <w:lang w:val="en-US"/>
        </w:rPr>
        <w:t xml:space="preserve"> continued </w:t>
      </w:r>
      <w:r w:rsidR="00D8270C" w:rsidRPr="0064775F">
        <w:rPr>
          <w:rFonts w:ascii="Cambria" w:hAnsi="Cambria"/>
          <w:sz w:val="22"/>
          <w:szCs w:val="22"/>
          <w:lang w:val="en-US"/>
        </w:rPr>
        <w:t>after</w:t>
      </w:r>
      <w:r w:rsidR="008766B2" w:rsidRPr="0064775F">
        <w:rPr>
          <w:rFonts w:ascii="Cambria" w:hAnsi="Cambria"/>
          <w:sz w:val="22"/>
          <w:szCs w:val="22"/>
          <w:lang w:val="en-US"/>
        </w:rPr>
        <w:t xml:space="preserve"> 1987, and the State’s own submissions confirm that plans for mining activities of the Wane I and Wane II deposits commenced in the mid 1990s, and actual mining started in 1997.</w:t>
      </w:r>
      <w:r w:rsidR="008766B2" w:rsidRPr="0064775F">
        <w:rPr>
          <w:rStyle w:val="Refdenotaalpie"/>
          <w:rFonts w:ascii="Cambria" w:hAnsi="Cambria"/>
          <w:sz w:val="22"/>
          <w:szCs w:val="22"/>
          <w:lang w:val="en-US"/>
        </w:rPr>
        <w:footnoteReference w:id="137"/>
      </w:r>
      <w:r w:rsidR="008766B2" w:rsidRPr="0064775F">
        <w:rPr>
          <w:rFonts w:ascii="Cambria" w:hAnsi="Cambria"/>
          <w:sz w:val="22"/>
          <w:szCs w:val="22"/>
          <w:lang w:val="en-US"/>
        </w:rPr>
        <w:t xml:space="preserve">  Therefore, the acts and/or omissions committed in connection with the commencement of mining activities in the Kaliña and Lokono’s ancestral lands are protected by Article 21, and Suriname was obligated to comply with its obligations deriving from it.</w:t>
      </w:r>
    </w:p>
    <w:p w:rsidR="00664468" w:rsidRPr="0064775F" w:rsidRDefault="00D55556" w:rsidP="00892189">
      <w:pPr>
        <w:numPr>
          <w:ilvl w:val="0"/>
          <w:numId w:val="1"/>
        </w:numPr>
        <w:tabs>
          <w:tab w:val="clear" w:pos="1440"/>
        </w:tabs>
        <w:ind w:left="0" w:firstLine="720"/>
        <w:jc w:val="both"/>
        <w:rPr>
          <w:rFonts w:ascii="Cambria" w:hAnsi="Cambria"/>
          <w:sz w:val="22"/>
          <w:szCs w:val="22"/>
          <w:lang w:val="en-US"/>
        </w:rPr>
      </w:pPr>
      <w:bookmarkStart w:id="34" w:name="_Ref360109347"/>
      <w:r w:rsidRPr="0064775F">
        <w:rPr>
          <w:rFonts w:ascii="Cambria" w:hAnsi="Cambria"/>
          <w:sz w:val="22"/>
          <w:szCs w:val="22"/>
          <w:lang w:val="en-US"/>
        </w:rPr>
        <w:t>Accordingly, the IACHR considers that the issuance of individual land t</w:t>
      </w:r>
      <w:r w:rsidR="00D8270C" w:rsidRPr="0064775F">
        <w:rPr>
          <w:rFonts w:ascii="Cambria" w:hAnsi="Cambria"/>
          <w:sz w:val="22"/>
          <w:szCs w:val="22"/>
          <w:lang w:val="en-US"/>
        </w:rPr>
        <w:t xml:space="preserve">itles, leaseholds and long-term leases </w:t>
      </w:r>
      <w:r w:rsidR="008766B2" w:rsidRPr="0064775F">
        <w:rPr>
          <w:rFonts w:ascii="Cambria" w:hAnsi="Cambria"/>
          <w:sz w:val="22"/>
          <w:szCs w:val="22"/>
          <w:lang w:val="en-US"/>
        </w:rPr>
        <w:t xml:space="preserve">to non-indigenous persons, </w:t>
      </w:r>
      <w:r w:rsidRPr="0064775F">
        <w:rPr>
          <w:rFonts w:ascii="Cambria" w:hAnsi="Cambria"/>
          <w:sz w:val="22"/>
          <w:szCs w:val="22"/>
          <w:lang w:val="en-US"/>
        </w:rPr>
        <w:t xml:space="preserve">the establishment </w:t>
      </w:r>
      <w:r w:rsidR="009521DB" w:rsidRPr="0064775F">
        <w:rPr>
          <w:rFonts w:ascii="Cambria" w:hAnsi="Cambria"/>
          <w:sz w:val="22"/>
          <w:szCs w:val="22"/>
          <w:lang w:val="en-US"/>
        </w:rPr>
        <w:t xml:space="preserve">and administration </w:t>
      </w:r>
      <w:r w:rsidRPr="0064775F">
        <w:rPr>
          <w:rFonts w:ascii="Cambria" w:hAnsi="Cambria"/>
          <w:sz w:val="22"/>
          <w:szCs w:val="22"/>
          <w:lang w:val="en-US"/>
        </w:rPr>
        <w:t>of the Nature Reserves</w:t>
      </w:r>
      <w:r w:rsidR="008766B2" w:rsidRPr="0064775F">
        <w:rPr>
          <w:rFonts w:ascii="Cambria" w:hAnsi="Cambria"/>
          <w:sz w:val="22"/>
          <w:szCs w:val="22"/>
          <w:lang w:val="en-US"/>
        </w:rPr>
        <w:t>, and the granting of the mining concession</w:t>
      </w:r>
      <w:r w:rsidR="00D8270C" w:rsidRPr="0064775F">
        <w:rPr>
          <w:rFonts w:ascii="Cambria" w:hAnsi="Cambria"/>
          <w:sz w:val="22"/>
          <w:szCs w:val="22"/>
          <w:lang w:val="en-US"/>
        </w:rPr>
        <w:t>, as well as their effects,</w:t>
      </w:r>
      <w:r w:rsidRPr="0064775F">
        <w:rPr>
          <w:rFonts w:ascii="Cambria" w:hAnsi="Cambria"/>
          <w:sz w:val="22"/>
          <w:szCs w:val="22"/>
          <w:lang w:val="en-US"/>
        </w:rPr>
        <w:t xml:space="preserve"> have continued after Suriname’s accession to the Convention, and continue to the present. Therefore, </w:t>
      </w:r>
      <w:r w:rsidR="00181E1F" w:rsidRPr="0064775F">
        <w:rPr>
          <w:rFonts w:ascii="Cambria" w:hAnsi="Cambria"/>
          <w:sz w:val="22"/>
          <w:szCs w:val="22"/>
          <w:lang w:val="en-US"/>
        </w:rPr>
        <w:t xml:space="preserve">the IACHR has jurisdiction </w:t>
      </w:r>
      <w:proofErr w:type="spellStart"/>
      <w:r w:rsidR="00181E1F" w:rsidRPr="0064775F">
        <w:rPr>
          <w:rFonts w:ascii="Cambria" w:hAnsi="Cambria"/>
          <w:i/>
          <w:sz w:val="22"/>
          <w:szCs w:val="22"/>
          <w:lang w:val="en-US"/>
        </w:rPr>
        <w:t>ratione</w:t>
      </w:r>
      <w:proofErr w:type="spellEnd"/>
      <w:r w:rsidR="00181E1F" w:rsidRPr="0064775F">
        <w:rPr>
          <w:rFonts w:ascii="Cambria" w:hAnsi="Cambria"/>
          <w:i/>
          <w:sz w:val="22"/>
          <w:szCs w:val="22"/>
          <w:lang w:val="en-US"/>
        </w:rPr>
        <w:t xml:space="preserve"> </w:t>
      </w:r>
      <w:proofErr w:type="spellStart"/>
      <w:r w:rsidR="00181E1F" w:rsidRPr="0064775F">
        <w:rPr>
          <w:rFonts w:ascii="Cambria" w:hAnsi="Cambria"/>
          <w:i/>
          <w:sz w:val="22"/>
          <w:szCs w:val="22"/>
          <w:lang w:val="en-US"/>
        </w:rPr>
        <w:t>temporis</w:t>
      </w:r>
      <w:proofErr w:type="spellEnd"/>
      <w:r w:rsidR="00181E1F" w:rsidRPr="0064775F">
        <w:rPr>
          <w:rFonts w:ascii="Cambria" w:hAnsi="Cambria"/>
          <w:sz w:val="22"/>
          <w:szCs w:val="22"/>
          <w:lang w:val="en-US"/>
        </w:rPr>
        <w:t xml:space="preserve">, and </w:t>
      </w:r>
      <w:r w:rsidRPr="0064775F">
        <w:rPr>
          <w:rFonts w:ascii="Cambria" w:hAnsi="Cambria"/>
          <w:sz w:val="22"/>
          <w:szCs w:val="22"/>
          <w:lang w:val="en-US"/>
        </w:rPr>
        <w:t xml:space="preserve">Suriname can be held liable for violations of the American Convention if the effects of </w:t>
      </w:r>
      <w:r w:rsidR="00267577" w:rsidRPr="0064775F">
        <w:rPr>
          <w:rFonts w:ascii="Cambria" w:hAnsi="Cambria"/>
          <w:sz w:val="22"/>
          <w:szCs w:val="22"/>
          <w:lang w:val="en-US"/>
        </w:rPr>
        <w:t xml:space="preserve">these acts and omissions </w:t>
      </w:r>
      <w:r w:rsidRPr="0064775F">
        <w:rPr>
          <w:rFonts w:ascii="Cambria" w:hAnsi="Cambria"/>
          <w:sz w:val="22"/>
          <w:szCs w:val="22"/>
          <w:lang w:val="en-US"/>
        </w:rPr>
        <w:t>infringe upon the Kaliña and Lokono’s rights.</w:t>
      </w:r>
      <w:bookmarkEnd w:id="34"/>
      <w:r w:rsidR="00AE7136" w:rsidRPr="0064775F">
        <w:rPr>
          <w:rFonts w:ascii="Cambria" w:hAnsi="Cambria"/>
          <w:sz w:val="22"/>
          <w:szCs w:val="22"/>
          <w:lang w:val="en-US"/>
        </w:rPr>
        <w:t xml:space="preserve"> In addition, the Commission notes that in the present proceedings Suriname has acknowledged the judgment of the Inter-American Court of Human Rights in the case of </w:t>
      </w:r>
      <w:proofErr w:type="spellStart"/>
      <w:r w:rsidR="00AE7136" w:rsidRPr="0064775F">
        <w:rPr>
          <w:rFonts w:ascii="Cambria" w:hAnsi="Cambria"/>
          <w:i/>
          <w:sz w:val="22"/>
          <w:szCs w:val="22"/>
          <w:lang w:val="en-US"/>
        </w:rPr>
        <w:t>Saramaka</w:t>
      </w:r>
      <w:proofErr w:type="spellEnd"/>
      <w:r w:rsidR="00AE7136" w:rsidRPr="0064775F">
        <w:rPr>
          <w:rFonts w:ascii="Cambria" w:hAnsi="Cambria"/>
          <w:i/>
          <w:sz w:val="22"/>
          <w:szCs w:val="22"/>
          <w:lang w:val="en-US"/>
        </w:rPr>
        <w:t xml:space="preserve"> People v. Suriname</w:t>
      </w:r>
      <w:r w:rsidR="00AE7136" w:rsidRPr="0064775F">
        <w:rPr>
          <w:rStyle w:val="Refdenotaalpie"/>
          <w:rFonts w:ascii="Cambria" w:hAnsi="Cambria"/>
          <w:sz w:val="22"/>
          <w:szCs w:val="22"/>
          <w:lang w:val="en-US"/>
        </w:rPr>
        <w:footnoteReference w:id="138"/>
      </w:r>
      <w:r w:rsidR="00AE7136" w:rsidRPr="0064775F">
        <w:rPr>
          <w:rFonts w:ascii="Cambria" w:hAnsi="Cambria"/>
          <w:sz w:val="22"/>
          <w:szCs w:val="22"/>
          <w:lang w:val="en-US"/>
        </w:rPr>
        <w:t xml:space="preserve"> and has expressly recognized “the force of precedent of the judgment for the consideration of the claims in the present case.”</w:t>
      </w:r>
      <w:r w:rsidR="00AE7136" w:rsidRPr="0064775F">
        <w:rPr>
          <w:rStyle w:val="Refdenotaalpie"/>
          <w:rFonts w:ascii="Cambria" w:hAnsi="Cambria"/>
          <w:sz w:val="22"/>
          <w:szCs w:val="22"/>
          <w:lang w:val="en-US"/>
        </w:rPr>
        <w:footnoteReference w:id="139"/>
      </w:r>
    </w:p>
    <w:p w:rsidR="001B0176" w:rsidRPr="0064775F" w:rsidRDefault="001B0176" w:rsidP="001B0176">
      <w:pPr>
        <w:jc w:val="both"/>
        <w:rPr>
          <w:rFonts w:ascii="Cambria" w:hAnsi="Cambria"/>
          <w:sz w:val="22"/>
          <w:szCs w:val="22"/>
          <w:lang w:val="en-US"/>
        </w:rPr>
      </w:pPr>
    </w:p>
    <w:p w:rsidR="009A4100" w:rsidRPr="0064775F" w:rsidRDefault="009A4100" w:rsidP="00AE7136">
      <w:pPr>
        <w:pStyle w:val="Ttulo2"/>
        <w:numPr>
          <w:ilvl w:val="1"/>
          <w:numId w:val="9"/>
        </w:numPr>
        <w:spacing w:before="0" w:after="0"/>
        <w:rPr>
          <w:rFonts w:ascii="Cambria" w:hAnsi="Cambria"/>
          <w:sz w:val="22"/>
          <w:szCs w:val="22"/>
          <w:lang w:val="en-US"/>
        </w:rPr>
      </w:pPr>
      <w:bookmarkStart w:id="35" w:name="_Toc412541720"/>
      <w:r w:rsidRPr="0064775F">
        <w:rPr>
          <w:rFonts w:ascii="Cambria" w:eastAsia="ヒラギノ角ゴ Pro W3" w:hAnsi="Cambria"/>
          <w:i w:val="0"/>
          <w:sz w:val="22"/>
          <w:szCs w:val="22"/>
          <w:lang w:val="en-US"/>
        </w:rPr>
        <w:lastRenderedPageBreak/>
        <w:t xml:space="preserve">The Kaliña and Lokono </w:t>
      </w:r>
      <w:r w:rsidR="00D8270C" w:rsidRPr="0064775F">
        <w:rPr>
          <w:rFonts w:ascii="Cambria" w:eastAsia="ヒラギノ角ゴ Pro W3" w:hAnsi="Cambria"/>
          <w:i w:val="0"/>
          <w:sz w:val="22"/>
          <w:szCs w:val="22"/>
          <w:lang w:val="en-US"/>
        </w:rPr>
        <w:t xml:space="preserve">as Indigenous </w:t>
      </w:r>
      <w:r w:rsidRPr="0064775F">
        <w:rPr>
          <w:rFonts w:ascii="Cambria" w:eastAsia="ヒラギノ角ゴ Pro W3" w:hAnsi="Cambria"/>
          <w:i w:val="0"/>
          <w:sz w:val="22"/>
          <w:szCs w:val="22"/>
          <w:lang w:val="en-US"/>
        </w:rPr>
        <w:t>Peoples</w:t>
      </w:r>
      <w:bookmarkEnd w:id="35"/>
    </w:p>
    <w:p w:rsidR="001B0176" w:rsidRPr="0064775F" w:rsidRDefault="001B0176" w:rsidP="001B0176">
      <w:pPr>
        <w:rPr>
          <w:rFonts w:ascii="Cambria" w:eastAsia="ヒラギノ角ゴ Pro W3" w:hAnsi="Cambria"/>
          <w:sz w:val="22"/>
          <w:szCs w:val="22"/>
          <w:lang w:val="en-US"/>
        </w:rPr>
      </w:pPr>
    </w:p>
    <w:p w:rsidR="00D8270C" w:rsidRPr="0064775F" w:rsidRDefault="00D8270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State does not challenge </w:t>
      </w:r>
      <w:r w:rsidR="00230F29" w:rsidRPr="0064775F">
        <w:rPr>
          <w:rFonts w:ascii="Cambria" w:hAnsi="Cambria"/>
          <w:sz w:val="22"/>
          <w:szCs w:val="22"/>
          <w:lang w:val="en-US"/>
        </w:rPr>
        <w:t>that</w:t>
      </w:r>
      <w:r w:rsidRPr="0064775F">
        <w:rPr>
          <w:rFonts w:ascii="Cambria" w:hAnsi="Cambria"/>
          <w:sz w:val="22"/>
          <w:szCs w:val="22"/>
          <w:lang w:val="en-US"/>
        </w:rPr>
        <w:t xml:space="preserve"> </w:t>
      </w:r>
      <w:r w:rsidR="00230F29" w:rsidRPr="0064775F">
        <w:rPr>
          <w:rFonts w:ascii="Cambria" w:hAnsi="Cambria"/>
          <w:sz w:val="22"/>
          <w:szCs w:val="22"/>
          <w:lang w:val="en-US"/>
        </w:rPr>
        <w:t>the Kaliña and Lokono Peoples are</w:t>
      </w:r>
      <w:r w:rsidRPr="0064775F">
        <w:rPr>
          <w:rFonts w:ascii="Cambria" w:hAnsi="Cambria"/>
          <w:sz w:val="22"/>
          <w:szCs w:val="22"/>
          <w:lang w:val="en-US"/>
        </w:rPr>
        <w:t xml:space="preserve"> indigenous peoples; in fact it refers to them as the “Lower Marowijne Indigenous People” and states that they are “assumed to have [certain] right[s] under international law.”</w:t>
      </w:r>
      <w:r w:rsidRPr="0064775F">
        <w:rPr>
          <w:rStyle w:val="Refdenotaalpie"/>
          <w:rFonts w:ascii="Cambria" w:hAnsi="Cambria"/>
          <w:sz w:val="22"/>
          <w:szCs w:val="22"/>
          <w:lang w:val="en-US"/>
        </w:rPr>
        <w:footnoteReference w:id="140"/>
      </w:r>
      <w:r w:rsidRPr="0064775F">
        <w:rPr>
          <w:rFonts w:ascii="Cambria" w:hAnsi="Cambria"/>
          <w:sz w:val="22"/>
          <w:szCs w:val="22"/>
          <w:lang w:val="en-US"/>
        </w:rPr>
        <w:t xml:space="preserve">  Rather, Suriname claims that (</w:t>
      </w:r>
      <w:proofErr w:type="spellStart"/>
      <w:r w:rsidRPr="0064775F">
        <w:rPr>
          <w:rFonts w:ascii="Cambria" w:hAnsi="Cambria"/>
          <w:sz w:val="22"/>
          <w:szCs w:val="22"/>
          <w:lang w:val="en-US"/>
        </w:rPr>
        <w:t>i</w:t>
      </w:r>
      <w:proofErr w:type="spellEnd"/>
      <w:r w:rsidRPr="0064775F">
        <w:rPr>
          <w:rFonts w:ascii="Cambria" w:hAnsi="Cambria"/>
          <w:sz w:val="22"/>
          <w:szCs w:val="22"/>
          <w:lang w:val="en-US"/>
        </w:rPr>
        <w:t xml:space="preserve">) the </w:t>
      </w:r>
      <w:proofErr w:type="spellStart"/>
      <w:r w:rsidRPr="0064775F">
        <w:rPr>
          <w:rFonts w:ascii="Cambria" w:hAnsi="Cambria"/>
          <w:sz w:val="22"/>
          <w:szCs w:val="22"/>
          <w:lang w:val="en-US"/>
        </w:rPr>
        <w:t>Kailña</w:t>
      </w:r>
      <w:proofErr w:type="spellEnd"/>
      <w:r w:rsidRPr="0064775F">
        <w:rPr>
          <w:rFonts w:ascii="Cambria" w:hAnsi="Cambria"/>
          <w:sz w:val="22"/>
          <w:szCs w:val="22"/>
          <w:lang w:val="en-US"/>
        </w:rPr>
        <w:t xml:space="preserve"> and Lokono Peoples are not a homogenous group insofar as the nature, scope and intensity of their relationship with the land is highly varied; and (ii) some members of six of the eight villages included in the petition have been integrated with the non-indigenous population, and their social, economic and cultural activities cannot be distinguished from those of the non-indigenous population.</w:t>
      </w:r>
      <w:r w:rsidRPr="0064775F">
        <w:rPr>
          <w:rStyle w:val="Refdenotaalpie"/>
          <w:rFonts w:ascii="Cambria" w:hAnsi="Cambria"/>
          <w:sz w:val="22"/>
          <w:szCs w:val="22"/>
          <w:lang w:val="en-US"/>
        </w:rPr>
        <w:footnoteReference w:id="141"/>
      </w:r>
    </w:p>
    <w:p w:rsidR="008C2DFC" w:rsidRPr="0064775F" w:rsidRDefault="00F15A5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As mentioned above, the Kaliña and Lokono Peoples and their members are indigenous peoples of the </w:t>
      </w:r>
      <w:r w:rsidR="00CC04E8" w:rsidRPr="0064775F">
        <w:rPr>
          <w:rFonts w:ascii="Cambria" w:hAnsi="Cambria"/>
          <w:sz w:val="22"/>
          <w:szCs w:val="22"/>
          <w:lang w:val="en-US"/>
        </w:rPr>
        <w:t>Lower Marowijne River</w:t>
      </w:r>
      <w:r w:rsidR="00537B96" w:rsidRPr="0064775F">
        <w:rPr>
          <w:rFonts w:ascii="Cambria" w:hAnsi="Cambria"/>
          <w:sz w:val="22"/>
          <w:szCs w:val="22"/>
          <w:lang w:val="en-US"/>
        </w:rPr>
        <w:t xml:space="preserve"> in Suriname</w:t>
      </w:r>
      <w:r w:rsidR="00CC04E8" w:rsidRPr="0064775F">
        <w:rPr>
          <w:rFonts w:ascii="Cambria" w:hAnsi="Cambria"/>
          <w:sz w:val="22"/>
          <w:szCs w:val="22"/>
          <w:lang w:val="en-US"/>
        </w:rPr>
        <w:t xml:space="preserve">. </w:t>
      </w:r>
      <w:r w:rsidRPr="0064775F">
        <w:rPr>
          <w:rFonts w:ascii="Cambria" w:hAnsi="Cambria"/>
          <w:sz w:val="22"/>
          <w:szCs w:val="22"/>
          <w:lang w:val="en-US"/>
        </w:rPr>
        <w:t xml:space="preserve">The </w:t>
      </w:r>
      <w:r w:rsidR="00495411" w:rsidRPr="0064775F">
        <w:rPr>
          <w:rFonts w:ascii="Cambria" w:hAnsi="Cambria"/>
          <w:sz w:val="22"/>
          <w:szCs w:val="22"/>
          <w:lang w:val="en-US"/>
        </w:rPr>
        <w:t>petitioners</w:t>
      </w:r>
      <w:r w:rsidRPr="0064775F">
        <w:rPr>
          <w:rFonts w:ascii="Cambria" w:hAnsi="Cambria"/>
          <w:sz w:val="22"/>
          <w:szCs w:val="22"/>
          <w:lang w:val="en-US"/>
        </w:rPr>
        <w:t xml:space="preserve"> have presented anthropological information, uncontested by the State, reflecting that their ancestors have inhabited their territory for thousands of years. </w:t>
      </w:r>
      <w:r w:rsidR="00E226DB" w:rsidRPr="0064775F">
        <w:rPr>
          <w:rFonts w:ascii="Cambria" w:hAnsi="Cambria"/>
          <w:sz w:val="22"/>
          <w:szCs w:val="22"/>
          <w:lang w:val="en-US"/>
        </w:rPr>
        <w:t xml:space="preserve"> </w:t>
      </w:r>
      <w:r w:rsidRPr="0064775F">
        <w:rPr>
          <w:rFonts w:ascii="Cambria" w:hAnsi="Cambria"/>
          <w:sz w:val="22"/>
          <w:szCs w:val="22"/>
          <w:lang w:val="en-US"/>
        </w:rPr>
        <w:t>They have their own economic, social, political and cultural characteristics and traditions, which they preserve to this day</w:t>
      </w:r>
      <w:r w:rsidR="00917D13" w:rsidRPr="0064775F">
        <w:rPr>
          <w:rFonts w:ascii="Cambria" w:hAnsi="Cambria"/>
          <w:sz w:val="22"/>
          <w:szCs w:val="22"/>
          <w:lang w:val="en-US"/>
        </w:rPr>
        <w:t xml:space="preserve">, </w:t>
      </w:r>
      <w:r w:rsidR="00EE6ABF" w:rsidRPr="0064775F">
        <w:rPr>
          <w:rFonts w:ascii="Cambria" w:hAnsi="Cambria"/>
          <w:sz w:val="22"/>
          <w:szCs w:val="22"/>
          <w:lang w:val="en-US"/>
        </w:rPr>
        <w:t>as well as</w:t>
      </w:r>
      <w:r w:rsidR="00917D13" w:rsidRPr="0064775F">
        <w:rPr>
          <w:rFonts w:ascii="Cambria" w:hAnsi="Cambria"/>
          <w:sz w:val="22"/>
          <w:szCs w:val="22"/>
          <w:lang w:val="en-US"/>
        </w:rPr>
        <w:t xml:space="preserve"> their own customary laws</w:t>
      </w:r>
      <w:r w:rsidRPr="0064775F">
        <w:rPr>
          <w:rFonts w:ascii="Cambria" w:hAnsi="Cambria"/>
          <w:sz w:val="22"/>
          <w:szCs w:val="22"/>
          <w:lang w:val="en-US"/>
        </w:rPr>
        <w:t>.</w:t>
      </w:r>
      <w:r w:rsidRPr="0064775F">
        <w:rPr>
          <w:rStyle w:val="Refdenotaalpie"/>
          <w:rFonts w:ascii="Cambria" w:hAnsi="Cambria"/>
          <w:sz w:val="22"/>
          <w:szCs w:val="22"/>
          <w:lang w:val="en-US"/>
        </w:rPr>
        <w:footnoteReference w:id="142"/>
      </w:r>
      <w:r w:rsidR="00917D13" w:rsidRPr="0064775F">
        <w:rPr>
          <w:rFonts w:ascii="Cambria" w:hAnsi="Cambria"/>
          <w:sz w:val="22"/>
          <w:szCs w:val="22"/>
          <w:lang w:val="en-US"/>
        </w:rPr>
        <w:t xml:space="preserve"> </w:t>
      </w:r>
      <w:r w:rsidR="008C2DFC" w:rsidRPr="0064775F">
        <w:rPr>
          <w:rFonts w:ascii="Cambria" w:hAnsi="Cambria"/>
          <w:sz w:val="22"/>
          <w:szCs w:val="22"/>
          <w:lang w:val="en-US"/>
        </w:rPr>
        <w:t xml:space="preserve">Like many indigenous peoples </w:t>
      </w:r>
      <w:r w:rsidR="00C27D05" w:rsidRPr="0064775F">
        <w:rPr>
          <w:rFonts w:ascii="Cambria" w:hAnsi="Cambria"/>
          <w:sz w:val="22"/>
          <w:szCs w:val="22"/>
          <w:lang w:val="en-US"/>
        </w:rPr>
        <w:t>of</w:t>
      </w:r>
      <w:r w:rsidR="008C2DFC" w:rsidRPr="0064775F">
        <w:rPr>
          <w:rFonts w:ascii="Cambria" w:hAnsi="Cambria"/>
          <w:sz w:val="22"/>
          <w:szCs w:val="22"/>
          <w:lang w:val="en-US"/>
        </w:rPr>
        <w:t xml:space="preserve"> the Americas, they have a special, all-encompassing relationship with their land and territory in terms of spiritual and cultural connection, as well as physical sustenance, </w:t>
      </w:r>
      <w:r w:rsidR="00C27D05" w:rsidRPr="0064775F">
        <w:rPr>
          <w:rFonts w:ascii="Cambria" w:hAnsi="Cambria"/>
          <w:sz w:val="22"/>
          <w:szCs w:val="22"/>
          <w:lang w:val="en-US"/>
        </w:rPr>
        <w:t>since</w:t>
      </w:r>
      <w:r w:rsidR="002D5C25" w:rsidRPr="0064775F">
        <w:rPr>
          <w:rFonts w:ascii="Cambria" w:hAnsi="Cambria"/>
          <w:sz w:val="22"/>
          <w:szCs w:val="22"/>
          <w:lang w:val="en-US"/>
        </w:rPr>
        <w:t xml:space="preserve"> they derive</w:t>
      </w:r>
      <w:r w:rsidR="008C2DFC" w:rsidRPr="0064775F">
        <w:rPr>
          <w:rFonts w:ascii="Cambria" w:hAnsi="Cambria"/>
          <w:sz w:val="22"/>
          <w:szCs w:val="22"/>
          <w:lang w:val="en-US"/>
        </w:rPr>
        <w:t xml:space="preserve"> most of their food from </w:t>
      </w:r>
      <w:r w:rsidR="00637A04" w:rsidRPr="0064775F">
        <w:rPr>
          <w:rFonts w:ascii="Cambria" w:hAnsi="Cambria"/>
          <w:sz w:val="22"/>
          <w:szCs w:val="22"/>
          <w:lang w:val="en-US"/>
        </w:rPr>
        <w:t xml:space="preserve">hunting, fishing and gathering </w:t>
      </w:r>
      <w:r w:rsidR="008C2DFC" w:rsidRPr="0064775F">
        <w:rPr>
          <w:rFonts w:ascii="Cambria" w:hAnsi="Cambria"/>
          <w:sz w:val="22"/>
          <w:szCs w:val="22"/>
          <w:lang w:val="en-US"/>
        </w:rPr>
        <w:t>the flora and fauna found in their territories.</w:t>
      </w:r>
      <w:r w:rsidR="008C2DFC" w:rsidRPr="0064775F">
        <w:rPr>
          <w:rStyle w:val="Refdenotaalpie"/>
          <w:rFonts w:ascii="Cambria" w:hAnsi="Cambria"/>
          <w:sz w:val="22"/>
          <w:szCs w:val="22"/>
          <w:lang w:val="en-US"/>
        </w:rPr>
        <w:footnoteReference w:id="143"/>
      </w:r>
      <w:r w:rsidR="008C2DFC" w:rsidRPr="0064775F">
        <w:rPr>
          <w:rFonts w:ascii="Cambria" w:hAnsi="Cambria"/>
          <w:sz w:val="22"/>
          <w:szCs w:val="22"/>
          <w:lang w:val="en-US"/>
        </w:rPr>
        <w:t xml:space="preserve"> The State does not deny the existence of this relationship with their land.</w:t>
      </w:r>
      <w:r w:rsidR="008C2DFC" w:rsidRPr="0064775F">
        <w:rPr>
          <w:rStyle w:val="Refdenotaalpie"/>
          <w:rFonts w:ascii="Cambria" w:hAnsi="Cambria"/>
          <w:sz w:val="22"/>
          <w:szCs w:val="22"/>
          <w:lang w:val="en-US"/>
        </w:rPr>
        <w:footnoteReference w:id="144"/>
      </w:r>
      <w:r w:rsidR="008C2DFC" w:rsidRPr="0064775F">
        <w:rPr>
          <w:rFonts w:ascii="Cambria" w:hAnsi="Cambria"/>
          <w:sz w:val="22"/>
          <w:szCs w:val="22"/>
          <w:lang w:val="en-US"/>
        </w:rPr>
        <w:t xml:space="preserve"> </w:t>
      </w:r>
      <w:r w:rsidR="00917D13" w:rsidRPr="0064775F">
        <w:rPr>
          <w:rFonts w:ascii="Cambria" w:hAnsi="Cambria"/>
          <w:sz w:val="22"/>
          <w:szCs w:val="22"/>
          <w:lang w:val="en-US"/>
        </w:rPr>
        <w:t xml:space="preserve">Additionally, </w:t>
      </w:r>
      <w:r w:rsidR="00873973" w:rsidRPr="0064775F">
        <w:rPr>
          <w:rFonts w:ascii="Cambria" w:hAnsi="Cambria"/>
          <w:sz w:val="22"/>
          <w:szCs w:val="22"/>
          <w:lang w:val="en-US"/>
        </w:rPr>
        <w:t xml:space="preserve">as has been proven, </w:t>
      </w:r>
      <w:r w:rsidR="00917D13" w:rsidRPr="0064775F">
        <w:rPr>
          <w:rFonts w:ascii="Cambria" w:hAnsi="Cambria"/>
          <w:sz w:val="22"/>
          <w:szCs w:val="22"/>
          <w:lang w:val="en-US"/>
        </w:rPr>
        <w:t>the members of the Kaliña and Lokon</w:t>
      </w:r>
      <w:r w:rsidR="00DE4AAF" w:rsidRPr="0064775F">
        <w:rPr>
          <w:rFonts w:ascii="Cambria" w:hAnsi="Cambria"/>
          <w:sz w:val="22"/>
          <w:szCs w:val="22"/>
          <w:lang w:val="en-US"/>
        </w:rPr>
        <w:t>o</w:t>
      </w:r>
      <w:r w:rsidR="00917D13" w:rsidRPr="0064775F">
        <w:rPr>
          <w:rFonts w:ascii="Cambria" w:hAnsi="Cambria"/>
          <w:sz w:val="22"/>
          <w:szCs w:val="22"/>
          <w:lang w:val="en-US"/>
        </w:rPr>
        <w:t xml:space="preserve"> Peoples self-identify as indigenous</w:t>
      </w:r>
      <w:r w:rsidR="00637A04" w:rsidRPr="0064775F">
        <w:rPr>
          <w:rFonts w:ascii="Cambria" w:hAnsi="Cambria"/>
          <w:sz w:val="22"/>
          <w:szCs w:val="22"/>
          <w:lang w:val="en-US"/>
        </w:rPr>
        <w:t xml:space="preserve"> peoples</w:t>
      </w:r>
      <w:r w:rsidR="00917D13" w:rsidRPr="0064775F">
        <w:rPr>
          <w:rFonts w:ascii="Cambria" w:hAnsi="Cambria"/>
          <w:sz w:val="22"/>
          <w:szCs w:val="22"/>
          <w:lang w:val="en-US"/>
        </w:rPr>
        <w:t>.</w:t>
      </w:r>
      <w:r w:rsidR="00917D13" w:rsidRPr="0064775F">
        <w:rPr>
          <w:rStyle w:val="Refdenotaalpie"/>
          <w:rFonts w:ascii="Cambria" w:hAnsi="Cambria"/>
          <w:sz w:val="22"/>
          <w:szCs w:val="22"/>
          <w:lang w:val="en-US"/>
        </w:rPr>
        <w:footnoteReference w:id="145"/>
      </w:r>
    </w:p>
    <w:p w:rsidR="001B0176" w:rsidRPr="0064775F" w:rsidRDefault="001B0176" w:rsidP="001B0176">
      <w:pPr>
        <w:jc w:val="both"/>
        <w:rPr>
          <w:rFonts w:ascii="Cambria" w:hAnsi="Cambria"/>
          <w:sz w:val="22"/>
          <w:szCs w:val="22"/>
          <w:lang w:val="en-US"/>
        </w:rPr>
      </w:pPr>
    </w:p>
    <w:p w:rsidR="00D8270C" w:rsidRPr="0064775F" w:rsidRDefault="00D8270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Inter-American Court has stated that “[t]he identification of [an indigenous community or people], from its name to its membership, is a social and historical fact that is part of its autonomy. This has been the Court’s criterion in similar situations.”</w:t>
      </w:r>
      <w:r w:rsidRPr="0064775F">
        <w:rPr>
          <w:rStyle w:val="Refdenotaalpie"/>
          <w:rFonts w:ascii="Cambria" w:hAnsi="Cambria"/>
          <w:sz w:val="22"/>
          <w:szCs w:val="22"/>
          <w:lang w:val="en-US"/>
        </w:rPr>
        <w:footnoteReference w:id="146"/>
      </w:r>
      <w:r w:rsidRPr="0064775F">
        <w:rPr>
          <w:rFonts w:ascii="Cambria" w:hAnsi="Cambria"/>
          <w:sz w:val="22"/>
          <w:szCs w:val="22"/>
          <w:lang w:val="en-US"/>
        </w:rPr>
        <w:t xml:space="preserve"> Based on this and earlier jurisprudence, the IACHR considers that the fact that the eight Kaliña and Lokono villages subject of this case may be heterogeneous in their relationship with the land, and that some of their members may not have the same social, economic and cultural characteristics as the rest of their communities, does not </w:t>
      </w:r>
      <w:r w:rsidR="00B650FF" w:rsidRPr="0064775F">
        <w:rPr>
          <w:rFonts w:ascii="Cambria" w:hAnsi="Cambria"/>
          <w:sz w:val="22"/>
          <w:szCs w:val="22"/>
          <w:lang w:val="en-US"/>
        </w:rPr>
        <w:t>neglect that</w:t>
      </w:r>
      <w:r w:rsidRPr="0064775F">
        <w:rPr>
          <w:rFonts w:ascii="Cambria" w:hAnsi="Cambria"/>
          <w:sz w:val="22"/>
          <w:szCs w:val="22"/>
          <w:lang w:val="en-US"/>
        </w:rPr>
        <w:t xml:space="preserve"> the Kaliña and Lokono</w:t>
      </w:r>
      <w:r w:rsidR="00B650FF" w:rsidRPr="0064775F">
        <w:rPr>
          <w:rFonts w:ascii="Cambria" w:hAnsi="Cambria"/>
          <w:sz w:val="22"/>
          <w:szCs w:val="22"/>
          <w:lang w:val="en-US"/>
        </w:rPr>
        <w:t xml:space="preserve"> Peoples</w:t>
      </w:r>
      <w:r w:rsidRPr="0064775F">
        <w:rPr>
          <w:rFonts w:ascii="Cambria" w:hAnsi="Cambria"/>
          <w:sz w:val="22"/>
          <w:szCs w:val="22"/>
          <w:lang w:val="en-US"/>
        </w:rPr>
        <w:t xml:space="preserve"> </w:t>
      </w:r>
      <w:r w:rsidR="00B650FF" w:rsidRPr="0064775F">
        <w:rPr>
          <w:rFonts w:ascii="Cambria" w:hAnsi="Cambria"/>
          <w:sz w:val="22"/>
          <w:szCs w:val="22"/>
          <w:lang w:val="en-US"/>
        </w:rPr>
        <w:t xml:space="preserve">are </w:t>
      </w:r>
      <w:r w:rsidRPr="0064775F">
        <w:rPr>
          <w:rFonts w:ascii="Cambria" w:hAnsi="Cambria"/>
          <w:sz w:val="22"/>
          <w:szCs w:val="22"/>
          <w:lang w:val="en-US"/>
        </w:rPr>
        <w:t xml:space="preserve">indigenous peoples, and therefore does not affect their rights under the American Convention. </w:t>
      </w:r>
    </w:p>
    <w:p w:rsidR="001B0176" w:rsidRPr="0064775F" w:rsidRDefault="001B0176" w:rsidP="001B0176">
      <w:pPr>
        <w:jc w:val="both"/>
        <w:rPr>
          <w:rFonts w:ascii="Cambria" w:hAnsi="Cambria"/>
          <w:sz w:val="22"/>
          <w:szCs w:val="22"/>
          <w:lang w:val="en-US"/>
        </w:rPr>
      </w:pPr>
    </w:p>
    <w:p w:rsidR="0078658B" w:rsidRPr="0064775F" w:rsidRDefault="00873973" w:rsidP="00BF6CA1">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Suriname’s second argument in this respect is that some members of the alleged victims have been integrated with the non-indigenous population and their social and cultural activities cannot be distinguished from those of the non-indigenous population. </w:t>
      </w:r>
      <w:r w:rsidR="00382705" w:rsidRPr="0064775F">
        <w:rPr>
          <w:rFonts w:ascii="Cambria" w:hAnsi="Cambria"/>
          <w:sz w:val="22"/>
          <w:szCs w:val="22"/>
          <w:lang w:val="en-US"/>
        </w:rPr>
        <w:t xml:space="preserve">In the context of Suriname, the Inter-American Court has explained that “[t]he fact that some individual members of the </w:t>
      </w:r>
      <w:proofErr w:type="spellStart"/>
      <w:r w:rsidR="00382705" w:rsidRPr="0064775F">
        <w:rPr>
          <w:rFonts w:ascii="Cambria" w:hAnsi="Cambria"/>
          <w:sz w:val="22"/>
          <w:szCs w:val="22"/>
          <w:lang w:val="en-US"/>
        </w:rPr>
        <w:t>Saramaka</w:t>
      </w:r>
      <w:proofErr w:type="spellEnd"/>
      <w:r w:rsidR="00382705" w:rsidRPr="0064775F">
        <w:rPr>
          <w:rFonts w:ascii="Cambria" w:hAnsi="Cambria"/>
          <w:sz w:val="22"/>
          <w:szCs w:val="22"/>
          <w:lang w:val="en-US"/>
        </w:rPr>
        <w:t xml:space="preserve"> people may live outside of the traditional </w:t>
      </w:r>
      <w:proofErr w:type="spellStart"/>
      <w:r w:rsidR="00382705" w:rsidRPr="0064775F">
        <w:rPr>
          <w:rFonts w:ascii="Cambria" w:hAnsi="Cambria"/>
          <w:sz w:val="22"/>
          <w:szCs w:val="22"/>
          <w:lang w:val="en-US"/>
        </w:rPr>
        <w:t>Saramaka</w:t>
      </w:r>
      <w:proofErr w:type="spellEnd"/>
      <w:r w:rsidR="00382705" w:rsidRPr="0064775F">
        <w:rPr>
          <w:rFonts w:ascii="Cambria" w:hAnsi="Cambria"/>
          <w:sz w:val="22"/>
          <w:szCs w:val="22"/>
          <w:lang w:val="en-US"/>
        </w:rPr>
        <w:t xml:space="preserve"> territory and in a way that may </w:t>
      </w:r>
      <w:r w:rsidR="00382705" w:rsidRPr="0064775F">
        <w:rPr>
          <w:rFonts w:ascii="Cambria" w:hAnsi="Cambria"/>
          <w:sz w:val="22"/>
          <w:szCs w:val="22"/>
          <w:lang w:val="en-US"/>
        </w:rPr>
        <w:lastRenderedPageBreak/>
        <w:t xml:space="preserve">differ from other </w:t>
      </w:r>
      <w:proofErr w:type="spellStart"/>
      <w:r w:rsidR="00382705" w:rsidRPr="0064775F">
        <w:rPr>
          <w:rFonts w:ascii="Cambria" w:hAnsi="Cambria"/>
          <w:sz w:val="22"/>
          <w:szCs w:val="22"/>
          <w:lang w:val="en-US"/>
        </w:rPr>
        <w:t>Saramakas</w:t>
      </w:r>
      <w:proofErr w:type="spellEnd"/>
      <w:r w:rsidR="00382705" w:rsidRPr="0064775F">
        <w:rPr>
          <w:rFonts w:ascii="Cambria" w:hAnsi="Cambria"/>
          <w:sz w:val="22"/>
          <w:szCs w:val="22"/>
          <w:lang w:val="en-US"/>
        </w:rPr>
        <w:t xml:space="preserve"> who live within the traditional territory and in accordance with </w:t>
      </w:r>
      <w:proofErr w:type="spellStart"/>
      <w:r w:rsidR="00382705" w:rsidRPr="0064775F">
        <w:rPr>
          <w:rFonts w:ascii="Cambria" w:hAnsi="Cambria"/>
          <w:sz w:val="22"/>
          <w:szCs w:val="22"/>
          <w:lang w:val="en-US"/>
        </w:rPr>
        <w:t>Saramaka</w:t>
      </w:r>
      <w:proofErr w:type="spellEnd"/>
      <w:r w:rsidR="00382705" w:rsidRPr="0064775F">
        <w:rPr>
          <w:rFonts w:ascii="Cambria" w:hAnsi="Cambria"/>
          <w:sz w:val="22"/>
          <w:szCs w:val="22"/>
          <w:lang w:val="en-US"/>
        </w:rPr>
        <w:t xml:space="preserve"> customs does not affect the distinctiveness of this tribal group nor its communal use and enjoyment of their property.”</w:t>
      </w:r>
      <w:r w:rsidR="00593ED2" w:rsidRPr="0064775F">
        <w:rPr>
          <w:rStyle w:val="Refdenotaalpie"/>
          <w:rFonts w:ascii="Cambria" w:hAnsi="Cambria"/>
          <w:sz w:val="22"/>
          <w:szCs w:val="22"/>
          <w:lang w:val="en-US"/>
        </w:rPr>
        <w:footnoteReference w:id="147"/>
      </w:r>
      <w:r w:rsidR="008C5581" w:rsidRPr="0064775F">
        <w:rPr>
          <w:rFonts w:ascii="Cambria" w:hAnsi="Cambria"/>
          <w:sz w:val="22"/>
          <w:szCs w:val="22"/>
          <w:lang w:val="en-US"/>
        </w:rPr>
        <w:t xml:space="preserve"> </w:t>
      </w:r>
      <w:r w:rsidR="0078658B" w:rsidRPr="0064775F">
        <w:rPr>
          <w:rFonts w:ascii="Cambria" w:hAnsi="Cambria"/>
          <w:sz w:val="22"/>
          <w:szCs w:val="22"/>
          <w:lang w:val="en-US"/>
        </w:rPr>
        <w:t xml:space="preserve">Moreover, according to </w:t>
      </w:r>
      <w:r w:rsidR="008C5581" w:rsidRPr="0064775F">
        <w:rPr>
          <w:rFonts w:ascii="Cambria" w:hAnsi="Cambria"/>
          <w:sz w:val="22"/>
          <w:szCs w:val="22"/>
          <w:lang w:val="en-US"/>
        </w:rPr>
        <w:t>i</w:t>
      </w:r>
      <w:r w:rsidR="0078658B" w:rsidRPr="0064775F">
        <w:rPr>
          <w:rFonts w:ascii="Cambria" w:hAnsi="Cambria"/>
          <w:sz w:val="22"/>
          <w:szCs w:val="22"/>
          <w:lang w:val="en-US"/>
        </w:rPr>
        <w:t xml:space="preserve">nter-American jurisprudence, the provisions of the American Convention should be interpreted and applied in </w:t>
      </w:r>
      <w:r w:rsidR="001C6392" w:rsidRPr="0064775F">
        <w:rPr>
          <w:rFonts w:ascii="Cambria" w:hAnsi="Cambria"/>
          <w:sz w:val="22"/>
          <w:szCs w:val="22"/>
          <w:lang w:val="en-US"/>
        </w:rPr>
        <w:t xml:space="preserve">the </w:t>
      </w:r>
      <w:r w:rsidR="0078658B" w:rsidRPr="0064775F">
        <w:rPr>
          <w:rFonts w:ascii="Cambria" w:hAnsi="Cambria"/>
          <w:sz w:val="22"/>
          <w:szCs w:val="22"/>
          <w:lang w:val="en-US"/>
        </w:rPr>
        <w:t>context of developments in the field of international human rights law since those instruments were first composed, and with due regard to other relevant rules of international law.</w:t>
      </w:r>
      <w:r w:rsidR="0078658B" w:rsidRPr="0064775F">
        <w:rPr>
          <w:rStyle w:val="Refdenotaalpie"/>
          <w:rFonts w:ascii="Cambria" w:hAnsi="Cambria"/>
          <w:sz w:val="22"/>
          <w:szCs w:val="22"/>
          <w:lang w:val="en-US"/>
        </w:rPr>
        <w:footnoteReference w:id="148"/>
      </w:r>
      <w:r w:rsidRPr="0064775F">
        <w:rPr>
          <w:rFonts w:ascii="Cambria" w:hAnsi="Cambria"/>
          <w:sz w:val="22"/>
          <w:szCs w:val="22"/>
          <w:lang w:val="en-US"/>
        </w:rPr>
        <w:t xml:space="preserve"> </w:t>
      </w:r>
      <w:r w:rsidR="00BF6CA1" w:rsidRPr="0064775F">
        <w:rPr>
          <w:rFonts w:ascii="Cambria" w:hAnsi="Cambria"/>
          <w:sz w:val="22"/>
          <w:szCs w:val="22"/>
          <w:lang w:val="en-US"/>
        </w:rPr>
        <w:t>The UN Declaration on the Rights of Indigenous Peoples, for instance, states that “[</w:t>
      </w:r>
      <w:proofErr w:type="spellStart"/>
      <w:r w:rsidR="00BF6CA1" w:rsidRPr="0064775F">
        <w:rPr>
          <w:rFonts w:ascii="Cambria" w:hAnsi="Cambria"/>
          <w:sz w:val="22"/>
          <w:szCs w:val="22"/>
          <w:lang w:val="en-US"/>
        </w:rPr>
        <w:t>i</w:t>
      </w:r>
      <w:proofErr w:type="spellEnd"/>
      <w:r w:rsidR="00BF6CA1" w:rsidRPr="0064775F">
        <w:rPr>
          <w:rFonts w:ascii="Cambria" w:hAnsi="Cambria"/>
          <w:sz w:val="22"/>
          <w:szCs w:val="22"/>
          <w:lang w:val="en-US"/>
        </w:rPr>
        <w:t>]</w:t>
      </w:r>
      <w:proofErr w:type="spellStart"/>
      <w:r w:rsidR="00BF6CA1" w:rsidRPr="0064775F">
        <w:rPr>
          <w:rFonts w:ascii="Cambria" w:hAnsi="Cambria"/>
          <w:sz w:val="22"/>
          <w:szCs w:val="22"/>
          <w:lang w:val="en-US"/>
        </w:rPr>
        <w:t>ndigenous</w:t>
      </w:r>
      <w:proofErr w:type="spellEnd"/>
      <w:r w:rsidR="00BF6CA1" w:rsidRPr="0064775F">
        <w:rPr>
          <w:rFonts w:ascii="Cambria" w:hAnsi="Cambria"/>
          <w:sz w:val="22"/>
          <w:szCs w:val="22"/>
          <w:lang w:val="en-US"/>
        </w:rPr>
        <w:t xml:space="preserve"> peoples have the right to maintain and strengthen their distinct political, legal, economic, social and cultural institutions, while retaining their right to participate fully, if they so choose, in the political, economic, social and cultural life of the State.”</w:t>
      </w:r>
      <w:r w:rsidR="00BF6CA1" w:rsidRPr="0064775F">
        <w:rPr>
          <w:rStyle w:val="Refdenotaalpie"/>
          <w:rFonts w:ascii="Cambria" w:hAnsi="Cambria"/>
          <w:sz w:val="22"/>
          <w:szCs w:val="22"/>
          <w:lang w:val="en-US"/>
        </w:rPr>
        <w:footnoteReference w:id="149"/>
      </w:r>
      <w:r w:rsidR="00BF6CA1" w:rsidRPr="0064775F">
        <w:rPr>
          <w:rFonts w:ascii="Cambria" w:hAnsi="Cambria"/>
          <w:sz w:val="22"/>
          <w:szCs w:val="22"/>
          <w:lang w:val="en-US"/>
        </w:rPr>
        <w:t xml:space="preserve"> </w:t>
      </w:r>
      <w:r w:rsidR="00AB2B03" w:rsidRPr="0064775F">
        <w:rPr>
          <w:rFonts w:ascii="Cambria" w:hAnsi="Cambria"/>
          <w:sz w:val="22"/>
          <w:szCs w:val="22"/>
          <w:lang w:val="en-US"/>
        </w:rPr>
        <w:t>In addition, as the Inter-American Court has pointed out, Suriname has ratified the International Covenant on Civil and Political Rights as well as the International Covenant on Economic, Social and Cultural Rights, which recognize the right to self-determination of peoples, and the interpretation of Article 21 of the American Convention should be consistent with these instruments.</w:t>
      </w:r>
      <w:r w:rsidR="00AB2B03" w:rsidRPr="0064775F">
        <w:rPr>
          <w:rStyle w:val="Refdenotaalpie"/>
          <w:rFonts w:ascii="Cambria" w:hAnsi="Cambria"/>
          <w:sz w:val="22"/>
          <w:szCs w:val="22"/>
          <w:lang w:val="en-US"/>
        </w:rPr>
        <w:footnoteReference w:id="150"/>
      </w:r>
      <w:r w:rsidR="00AB2B03" w:rsidRPr="0064775F">
        <w:rPr>
          <w:rFonts w:ascii="Cambria" w:hAnsi="Cambria"/>
          <w:sz w:val="22"/>
          <w:szCs w:val="22"/>
          <w:lang w:val="en-US"/>
        </w:rPr>
        <w:t xml:space="preserve"> </w:t>
      </w:r>
      <w:r w:rsidR="00D6189B" w:rsidRPr="0064775F">
        <w:rPr>
          <w:rFonts w:ascii="Cambria" w:hAnsi="Cambria"/>
          <w:sz w:val="22"/>
          <w:szCs w:val="22"/>
          <w:lang w:val="en-US"/>
        </w:rPr>
        <w:t>Based on all the foregoing</w:t>
      </w:r>
      <w:r w:rsidRPr="0064775F">
        <w:rPr>
          <w:rFonts w:ascii="Cambria" w:hAnsi="Cambria"/>
          <w:sz w:val="22"/>
          <w:szCs w:val="22"/>
          <w:lang w:val="en-US"/>
        </w:rPr>
        <w:t>, the IACHR considers that even if some members of the Kaliña and Lokono Peoples do not retain the traditions of the indigenous peoples as such, that does not deprive the indigenous people of the rights protected by the American Convention.</w:t>
      </w:r>
    </w:p>
    <w:p w:rsidR="001B0176" w:rsidRPr="0064775F" w:rsidRDefault="001B0176" w:rsidP="001B0176">
      <w:pPr>
        <w:jc w:val="both"/>
        <w:rPr>
          <w:rFonts w:ascii="Cambria" w:hAnsi="Cambria"/>
          <w:sz w:val="22"/>
          <w:szCs w:val="22"/>
          <w:lang w:val="en-US"/>
        </w:rPr>
      </w:pPr>
    </w:p>
    <w:p w:rsidR="00762EA3" w:rsidRPr="0064775F" w:rsidRDefault="00762EA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addition, the IACHR and the Inter-American Court have established that indigenous peoples, as collective subjects distinguishable from their individual members, are rights holders recognized by the American Convention. In that respect, in its recent judgment in </w:t>
      </w:r>
      <w:r w:rsidRPr="0064775F">
        <w:rPr>
          <w:rFonts w:ascii="Cambria" w:hAnsi="Cambria"/>
          <w:i/>
          <w:sz w:val="22"/>
          <w:szCs w:val="22"/>
          <w:lang w:val="en-US"/>
        </w:rPr>
        <w:t xml:space="preserve">Case of </w:t>
      </w:r>
      <w:proofErr w:type="spellStart"/>
      <w:r w:rsidRPr="0064775F">
        <w:rPr>
          <w:rFonts w:ascii="Cambria" w:hAnsi="Cambria"/>
          <w:i/>
          <w:sz w:val="22"/>
          <w:szCs w:val="22"/>
          <w:lang w:val="en-US"/>
        </w:rPr>
        <w:t>Kichwa</w:t>
      </w:r>
      <w:proofErr w:type="spellEnd"/>
      <w:r w:rsidRPr="0064775F">
        <w:rPr>
          <w:rFonts w:ascii="Cambria" w:hAnsi="Cambria"/>
          <w:i/>
          <w:sz w:val="22"/>
          <w:szCs w:val="22"/>
          <w:lang w:val="en-US"/>
        </w:rPr>
        <w:t xml:space="preserve"> Indigenous People of </w:t>
      </w:r>
      <w:proofErr w:type="spellStart"/>
      <w:r w:rsidRPr="0064775F">
        <w:rPr>
          <w:rFonts w:ascii="Cambria" w:hAnsi="Cambria"/>
          <w:i/>
          <w:sz w:val="22"/>
          <w:szCs w:val="22"/>
          <w:lang w:val="en-US"/>
        </w:rPr>
        <w:t>Sarayaku</w:t>
      </w:r>
      <w:proofErr w:type="spellEnd"/>
      <w:r w:rsidRPr="0064775F">
        <w:rPr>
          <w:rFonts w:ascii="Cambria" w:hAnsi="Cambria"/>
          <w:i/>
          <w:sz w:val="22"/>
          <w:szCs w:val="22"/>
          <w:lang w:val="en-US"/>
        </w:rPr>
        <w:t xml:space="preserve"> v. Ecuador</w:t>
      </w:r>
      <w:r w:rsidRPr="0064775F">
        <w:rPr>
          <w:rFonts w:ascii="Cambria" w:hAnsi="Cambria"/>
          <w:sz w:val="22"/>
          <w:szCs w:val="22"/>
          <w:lang w:val="en-US"/>
        </w:rPr>
        <w:t>, the Inter-American Court stated that ”international legislation concerning indigenous or tribal communities and peoples recognizes their rights as collective subjects of International Law and not only as individuals.“</w:t>
      </w:r>
      <w:r w:rsidR="00154674" w:rsidRPr="0064775F">
        <w:rPr>
          <w:rStyle w:val="Refdenotaalpie"/>
          <w:rFonts w:ascii="Cambria" w:hAnsi="Cambria"/>
          <w:sz w:val="22"/>
          <w:szCs w:val="22"/>
          <w:lang w:val="en-US"/>
        </w:rPr>
        <w:footnoteReference w:id="151"/>
      </w:r>
      <w:r w:rsidRPr="0064775F">
        <w:rPr>
          <w:rFonts w:ascii="Cambria" w:hAnsi="Cambria"/>
          <w:sz w:val="22"/>
          <w:szCs w:val="22"/>
          <w:lang w:val="en-US"/>
        </w:rPr>
        <w:t xml:space="preserve"> In addition, the Court stated that ”[g]</w:t>
      </w:r>
      <w:proofErr w:type="spellStart"/>
      <w:r w:rsidRPr="0064775F">
        <w:rPr>
          <w:rFonts w:ascii="Cambria" w:hAnsi="Cambria"/>
          <w:sz w:val="22"/>
          <w:szCs w:val="22"/>
          <w:lang w:val="en-US"/>
        </w:rPr>
        <w:t>iven</w:t>
      </w:r>
      <w:proofErr w:type="spellEnd"/>
      <w:r w:rsidRPr="0064775F">
        <w:rPr>
          <w:rFonts w:ascii="Cambria" w:hAnsi="Cambria"/>
          <w:sz w:val="22"/>
          <w:szCs w:val="22"/>
          <w:lang w:val="en-US"/>
        </w:rPr>
        <w:t xml:space="preserve"> that indigenous or tribal communities and peoples, united by their particular ways of life and identity, exercise certain rights recognized by the Convention on a collective basis, the Court points out that the legal considerations expressed or issued in this Judgment should be understood from that collective perspective.“</w:t>
      </w:r>
      <w:r w:rsidRPr="0064775F">
        <w:rPr>
          <w:rStyle w:val="Refdenotaalpie"/>
          <w:rFonts w:ascii="Cambria" w:hAnsi="Cambria"/>
          <w:sz w:val="22"/>
          <w:szCs w:val="22"/>
        </w:rPr>
        <w:footnoteReference w:id="152"/>
      </w:r>
      <w:r w:rsidRPr="0064775F">
        <w:rPr>
          <w:rFonts w:ascii="Cambria" w:hAnsi="Cambria"/>
          <w:sz w:val="22"/>
          <w:szCs w:val="22"/>
          <w:lang w:val="en-US"/>
        </w:rPr>
        <w:t xml:space="preserve"> In that sense, and as in previous cases,</w:t>
      </w:r>
      <w:r w:rsidRPr="0064775F">
        <w:rPr>
          <w:rStyle w:val="Refdenotaalpie"/>
          <w:rFonts w:ascii="Cambria" w:hAnsi="Cambria"/>
          <w:sz w:val="22"/>
          <w:szCs w:val="22"/>
        </w:rPr>
        <w:footnoteReference w:id="153"/>
      </w:r>
      <w:r w:rsidRPr="0064775F">
        <w:rPr>
          <w:rFonts w:ascii="Cambria" w:hAnsi="Cambria"/>
          <w:sz w:val="22"/>
          <w:szCs w:val="22"/>
          <w:lang w:val="en-US"/>
        </w:rPr>
        <w:t xml:space="preserve"> the IACHR will analyze the present case from a collective perspective.</w:t>
      </w:r>
    </w:p>
    <w:p w:rsidR="001B0176" w:rsidRPr="0064775F" w:rsidRDefault="001B0176" w:rsidP="001B0176">
      <w:pPr>
        <w:jc w:val="both"/>
        <w:rPr>
          <w:rFonts w:ascii="Cambria" w:hAnsi="Cambria"/>
          <w:sz w:val="22"/>
          <w:szCs w:val="22"/>
          <w:lang w:val="en-US"/>
        </w:rPr>
      </w:pPr>
    </w:p>
    <w:p w:rsidR="00350E61" w:rsidRPr="0064775F" w:rsidRDefault="00EC55EE"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w:t>
      </w:r>
      <w:r w:rsidR="00762EA3" w:rsidRPr="0064775F">
        <w:rPr>
          <w:rFonts w:ascii="Cambria" w:hAnsi="Cambria"/>
          <w:sz w:val="22"/>
          <w:szCs w:val="22"/>
          <w:lang w:val="en-US"/>
        </w:rPr>
        <w:t xml:space="preserve">e following sections </w:t>
      </w:r>
      <w:r w:rsidR="00642060" w:rsidRPr="0064775F">
        <w:rPr>
          <w:rFonts w:ascii="Cambria" w:hAnsi="Cambria"/>
          <w:sz w:val="22"/>
          <w:szCs w:val="22"/>
          <w:lang w:val="en-US"/>
        </w:rPr>
        <w:t xml:space="preserve">examine what those </w:t>
      </w:r>
      <w:r w:rsidR="00762EA3" w:rsidRPr="0064775F">
        <w:rPr>
          <w:rFonts w:ascii="Cambria" w:hAnsi="Cambria"/>
          <w:sz w:val="22"/>
          <w:szCs w:val="22"/>
          <w:lang w:val="en-US"/>
        </w:rPr>
        <w:t xml:space="preserve">collective </w:t>
      </w:r>
      <w:r w:rsidR="00642060" w:rsidRPr="0064775F">
        <w:rPr>
          <w:rFonts w:ascii="Cambria" w:hAnsi="Cambria"/>
          <w:sz w:val="22"/>
          <w:szCs w:val="22"/>
          <w:lang w:val="en-US"/>
        </w:rPr>
        <w:t>rights are, and whether they have been violated by the State of Suriname.</w:t>
      </w:r>
    </w:p>
    <w:p w:rsidR="00BD1E41" w:rsidRPr="0064775F" w:rsidRDefault="00BD1E41" w:rsidP="001E6493">
      <w:pPr>
        <w:jc w:val="both"/>
        <w:rPr>
          <w:rFonts w:ascii="Cambria" w:hAnsi="Cambria"/>
          <w:sz w:val="22"/>
          <w:szCs w:val="22"/>
          <w:lang w:val="en-US"/>
        </w:rPr>
      </w:pPr>
    </w:p>
    <w:p w:rsidR="009A4100" w:rsidRPr="0064775F" w:rsidRDefault="008C5581" w:rsidP="001E6493">
      <w:pPr>
        <w:pStyle w:val="Ttulo2"/>
        <w:numPr>
          <w:ilvl w:val="1"/>
          <w:numId w:val="9"/>
        </w:numPr>
        <w:spacing w:before="0" w:after="0"/>
        <w:rPr>
          <w:rFonts w:ascii="Cambria" w:eastAsia="ヒラギノ角ゴ Pro W3" w:hAnsi="Cambria"/>
          <w:i w:val="0"/>
          <w:sz w:val="22"/>
          <w:szCs w:val="22"/>
          <w:lang w:val="en-US"/>
        </w:rPr>
      </w:pPr>
      <w:bookmarkStart w:id="36" w:name="_Toc412541721"/>
      <w:r w:rsidRPr="0064775F">
        <w:rPr>
          <w:rFonts w:ascii="Cambria" w:eastAsia="ヒラギノ角ゴ Pro W3" w:hAnsi="Cambria"/>
          <w:i w:val="0"/>
          <w:sz w:val="22"/>
          <w:szCs w:val="22"/>
          <w:lang w:val="en-US"/>
        </w:rPr>
        <w:t>The Right to Juridical Personality</w:t>
      </w:r>
      <w:bookmarkEnd w:id="36"/>
    </w:p>
    <w:p w:rsidR="001E6493" w:rsidRPr="0064775F" w:rsidRDefault="001E6493" w:rsidP="001E6493">
      <w:pPr>
        <w:ind w:left="1440"/>
        <w:rPr>
          <w:rFonts w:ascii="Cambria" w:eastAsia="ヒラギノ角ゴ Pro W3" w:hAnsi="Cambria"/>
          <w:sz w:val="22"/>
          <w:szCs w:val="22"/>
          <w:lang w:val="en-US"/>
        </w:rPr>
      </w:pPr>
    </w:p>
    <w:p w:rsidR="00534084" w:rsidRPr="0064775F" w:rsidRDefault="0083482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Article 3 of the</w:t>
      </w:r>
      <w:r w:rsidR="005219C3" w:rsidRPr="0064775F">
        <w:rPr>
          <w:rFonts w:ascii="Cambria" w:hAnsi="Cambria"/>
          <w:sz w:val="22"/>
          <w:szCs w:val="22"/>
          <w:lang w:val="en-US"/>
        </w:rPr>
        <w:t xml:space="preserve"> American Convention provides t</w:t>
      </w:r>
      <w:r w:rsidRPr="0064775F">
        <w:rPr>
          <w:rFonts w:ascii="Cambria" w:hAnsi="Cambria"/>
          <w:sz w:val="22"/>
          <w:szCs w:val="22"/>
          <w:lang w:val="en-US"/>
        </w:rPr>
        <w:t xml:space="preserve">hat “[e]very person has the right to recognition as a person before the law.” </w:t>
      </w:r>
      <w:r w:rsidR="00B53BD8" w:rsidRPr="0064775F">
        <w:rPr>
          <w:rFonts w:ascii="Cambria" w:hAnsi="Cambria"/>
          <w:sz w:val="22"/>
          <w:szCs w:val="22"/>
          <w:lang w:val="en-US"/>
        </w:rPr>
        <w:t>The p</w:t>
      </w:r>
      <w:r w:rsidR="00495411" w:rsidRPr="0064775F">
        <w:rPr>
          <w:rFonts w:ascii="Cambria" w:hAnsi="Cambria"/>
          <w:sz w:val="22"/>
          <w:szCs w:val="22"/>
          <w:lang w:val="en-US"/>
        </w:rPr>
        <w:t>etitioners</w:t>
      </w:r>
      <w:r w:rsidR="002E0635" w:rsidRPr="0064775F">
        <w:rPr>
          <w:rFonts w:ascii="Cambria" w:hAnsi="Cambria"/>
          <w:sz w:val="22"/>
          <w:szCs w:val="22"/>
          <w:lang w:val="en-US"/>
        </w:rPr>
        <w:t xml:space="preserve"> claim that Surinamese law does not recognize the </w:t>
      </w:r>
      <w:r w:rsidRPr="0064775F">
        <w:rPr>
          <w:rFonts w:ascii="Cambria" w:hAnsi="Cambria"/>
          <w:sz w:val="22"/>
          <w:szCs w:val="22"/>
          <w:lang w:val="en-US"/>
        </w:rPr>
        <w:t xml:space="preserve">Lower Marowijne indigenous peoples and their communities as legal persons, </w:t>
      </w:r>
      <w:r w:rsidR="002E0635" w:rsidRPr="0064775F">
        <w:rPr>
          <w:rFonts w:ascii="Cambria" w:hAnsi="Cambria"/>
          <w:sz w:val="22"/>
          <w:szCs w:val="22"/>
          <w:lang w:val="en-US"/>
        </w:rPr>
        <w:t xml:space="preserve">and that this violates Article 3 of the Convention. </w:t>
      </w:r>
      <w:r w:rsidR="00B53BD8" w:rsidRPr="0064775F">
        <w:rPr>
          <w:rFonts w:ascii="Cambria" w:hAnsi="Cambria"/>
          <w:sz w:val="22"/>
          <w:szCs w:val="22"/>
          <w:lang w:val="en-US"/>
        </w:rPr>
        <w:t xml:space="preserve"> </w:t>
      </w:r>
      <w:r w:rsidR="002E0635" w:rsidRPr="0064775F">
        <w:rPr>
          <w:rFonts w:ascii="Cambria" w:hAnsi="Cambria"/>
          <w:sz w:val="22"/>
          <w:szCs w:val="22"/>
          <w:lang w:val="en-US"/>
        </w:rPr>
        <w:t>The S</w:t>
      </w:r>
      <w:r w:rsidR="000C774E" w:rsidRPr="0064775F">
        <w:rPr>
          <w:rFonts w:ascii="Cambria" w:hAnsi="Cambria"/>
          <w:sz w:val="22"/>
          <w:szCs w:val="22"/>
          <w:lang w:val="en-US"/>
        </w:rPr>
        <w:t>tate, in turn, contends that it, like many other countries, is still in the process of recognizing in their domestic legislation the rights of indigenous peoples.</w:t>
      </w:r>
      <w:r w:rsidR="000C774E" w:rsidRPr="0064775F">
        <w:rPr>
          <w:rStyle w:val="Refdenotaalpie"/>
          <w:rFonts w:ascii="Cambria" w:hAnsi="Cambria"/>
          <w:sz w:val="22"/>
          <w:szCs w:val="22"/>
          <w:lang w:val="en-US"/>
        </w:rPr>
        <w:footnoteReference w:id="154"/>
      </w:r>
    </w:p>
    <w:p w:rsidR="001E6493" w:rsidRPr="0064775F" w:rsidRDefault="001E6493" w:rsidP="001E6493">
      <w:pPr>
        <w:jc w:val="both"/>
        <w:rPr>
          <w:rFonts w:ascii="Cambria" w:hAnsi="Cambria"/>
          <w:sz w:val="22"/>
          <w:szCs w:val="22"/>
          <w:lang w:val="en-US"/>
        </w:rPr>
      </w:pPr>
    </w:p>
    <w:p w:rsidR="00305C5D" w:rsidRPr="0064775F" w:rsidRDefault="005219C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Inter-American Court </w:t>
      </w:r>
      <w:r w:rsidR="00584E3E" w:rsidRPr="0064775F">
        <w:rPr>
          <w:rFonts w:ascii="Cambria" w:hAnsi="Cambria"/>
          <w:sz w:val="22"/>
          <w:szCs w:val="22"/>
          <w:lang w:val="en-US"/>
        </w:rPr>
        <w:t>has</w:t>
      </w:r>
      <w:r w:rsidRPr="0064775F">
        <w:rPr>
          <w:rFonts w:ascii="Cambria" w:hAnsi="Cambria"/>
          <w:sz w:val="22"/>
          <w:szCs w:val="22"/>
          <w:lang w:val="en-US"/>
        </w:rPr>
        <w:t xml:space="preserve"> previously analyzed the right to juridical personality in the context of indigenous </w:t>
      </w:r>
      <w:r w:rsidR="007F32F7" w:rsidRPr="0064775F">
        <w:rPr>
          <w:rFonts w:ascii="Cambria" w:hAnsi="Cambria"/>
          <w:sz w:val="22"/>
          <w:szCs w:val="22"/>
          <w:lang w:val="en-US"/>
        </w:rPr>
        <w:t>communities, and has held that the State has an obligation to provide the general juridical conditions necessary to guarantee that each person e</w:t>
      </w:r>
      <w:r w:rsidR="00584E3E" w:rsidRPr="0064775F">
        <w:rPr>
          <w:rFonts w:ascii="Cambria" w:hAnsi="Cambria"/>
          <w:sz w:val="22"/>
          <w:szCs w:val="22"/>
          <w:lang w:val="en-US"/>
        </w:rPr>
        <w:t>n</w:t>
      </w:r>
      <w:r w:rsidR="007F32F7" w:rsidRPr="0064775F">
        <w:rPr>
          <w:rFonts w:ascii="Cambria" w:hAnsi="Cambria"/>
          <w:sz w:val="22"/>
          <w:szCs w:val="22"/>
          <w:lang w:val="en-US"/>
        </w:rPr>
        <w:t>joys the right to the recognition of his or her juridical personality.</w:t>
      </w:r>
      <w:r w:rsidR="007F32F7" w:rsidRPr="0064775F">
        <w:rPr>
          <w:rStyle w:val="Refdenotaalpie"/>
          <w:rFonts w:ascii="Cambria" w:hAnsi="Cambria"/>
          <w:sz w:val="22"/>
          <w:szCs w:val="22"/>
          <w:lang w:val="en-US"/>
        </w:rPr>
        <w:footnoteReference w:id="155"/>
      </w:r>
      <w:r w:rsidR="00B53BD8" w:rsidRPr="0064775F">
        <w:rPr>
          <w:rFonts w:ascii="Cambria" w:hAnsi="Cambria"/>
          <w:sz w:val="22"/>
          <w:szCs w:val="22"/>
          <w:lang w:val="en-US"/>
        </w:rPr>
        <w:t xml:space="preserve"> </w:t>
      </w:r>
      <w:r w:rsidR="00F0157E" w:rsidRPr="0064775F">
        <w:rPr>
          <w:rFonts w:ascii="Cambria" w:hAnsi="Cambria"/>
          <w:sz w:val="22"/>
          <w:szCs w:val="22"/>
          <w:lang w:val="en-US"/>
        </w:rPr>
        <w:t xml:space="preserve">The Court has also examined Article 3 in the collective context, precisely with respect to Suriname. In </w:t>
      </w:r>
      <w:r w:rsidR="00F0157E" w:rsidRPr="0064775F">
        <w:rPr>
          <w:rFonts w:ascii="Cambria" w:hAnsi="Cambria"/>
          <w:i/>
          <w:sz w:val="22"/>
          <w:szCs w:val="22"/>
          <w:lang w:val="en-US"/>
        </w:rPr>
        <w:t>Saramaka v. Suriname</w:t>
      </w:r>
      <w:r w:rsidR="00F0157E" w:rsidRPr="0064775F">
        <w:rPr>
          <w:rFonts w:ascii="Cambria" w:hAnsi="Cambria"/>
          <w:sz w:val="22"/>
          <w:szCs w:val="22"/>
          <w:lang w:val="en-US"/>
        </w:rPr>
        <w:t xml:space="preserve">, the Court </w:t>
      </w:r>
      <w:r w:rsidR="004E0D3F" w:rsidRPr="0064775F">
        <w:rPr>
          <w:rFonts w:ascii="Cambria" w:hAnsi="Cambria"/>
          <w:sz w:val="22"/>
          <w:szCs w:val="22"/>
          <w:lang w:val="en-US"/>
        </w:rPr>
        <w:t xml:space="preserve">explained that </w:t>
      </w:r>
      <w:r w:rsidR="00305C5D" w:rsidRPr="0064775F">
        <w:rPr>
          <w:rFonts w:ascii="Cambria" w:hAnsi="Cambria"/>
          <w:sz w:val="22"/>
          <w:szCs w:val="22"/>
          <w:lang w:val="en-US"/>
        </w:rPr>
        <w:t xml:space="preserve">Surinamese law does not recognize collective </w:t>
      </w:r>
      <w:r w:rsidR="004B2B89" w:rsidRPr="0064775F">
        <w:rPr>
          <w:rFonts w:ascii="Cambria" w:hAnsi="Cambria"/>
          <w:sz w:val="22"/>
          <w:szCs w:val="22"/>
          <w:lang w:val="en-US"/>
        </w:rPr>
        <w:t>tribal</w:t>
      </w:r>
      <w:r w:rsidR="00305C5D" w:rsidRPr="0064775F">
        <w:rPr>
          <w:rFonts w:ascii="Cambria" w:hAnsi="Cambria"/>
          <w:sz w:val="22"/>
          <w:szCs w:val="22"/>
          <w:lang w:val="en-US"/>
        </w:rPr>
        <w:t xml:space="preserve"> peoples as juridical entities capable o</w:t>
      </w:r>
      <w:r w:rsidR="00FC5DFB" w:rsidRPr="0064775F">
        <w:rPr>
          <w:rFonts w:ascii="Cambria" w:hAnsi="Cambria"/>
          <w:sz w:val="22"/>
          <w:szCs w:val="22"/>
          <w:lang w:val="en-US"/>
        </w:rPr>
        <w:t>f</w:t>
      </w:r>
      <w:r w:rsidR="00305C5D" w:rsidRPr="0064775F">
        <w:rPr>
          <w:rFonts w:ascii="Cambria" w:hAnsi="Cambria"/>
          <w:sz w:val="22"/>
          <w:szCs w:val="22"/>
          <w:lang w:val="en-US"/>
        </w:rPr>
        <w:t xml:space="preserve"> </w:t>
      </w:r>
      <w:r w:rsidR="00305C5D" w:rsidRPr="0064775F">
        <w:rPr>
          <w:rFonts w:ascii="Cambria" w:hAnsi="Cambria"/>
          <w:sz w:val="22"/>
          <w:szCs w:val="22"/>
          <w:lang w:val="en-US"/>
        </w:rPr>
        <w:lastRenderedPageBreak/>
        <w:t>using and e</w:t>
      </w:r>
      <w:r w:rsidR="001C6392" w:rsidRPr="0064775F">
        <w:rPr>
          <w:rFonts w:ascii="Cambria" w:hAnsi="Cambria"/>
          <w:sz w:val="22"/>
          <w:szCs w:val="22"/>
          <w:lang w:val="en-US"/>
        </w:rPr>
        <w:t>njoying property, or</w:t>
      </w:r>
      <w:r w:rsidR="00305C5D" w:rsidRPr="0064775F">
        <w:rPr>
          <w:rFonts w:ascii="Cambria" w:hAnsi="Cambria"/>
          <w:sz w:val="22"/>
          <w:szCs w:val="22"/>
          <w:lang w:val="en-US"/>
        </w:rPr>
        <w:t xml:space="preserve"> of seeking equal access to judicial protection against alleged violations of their communal rights.</w:t>
      </w:r>
      <w:r w:rsidR="00305C5D" w:rsidRPr="0064775F">
        <w:rPr>
          <w:rStyle w:val="Refdenotaalpie"/>
          <w:rFonts w:ascii="Cambria" w:hAnsi="Cambria"/>
          <w:sz w:val="22"/>
          <w:szCs w:val="22"/>
          <w:lang w:val="en-US"/>
        </w:rPr>
        <w:footnoteReference w:id="156"/>
      </w:r>
      <w:r w:rsidR="00305C5D"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305C5D" w:rsidRPr="0064775F" w:rsidRDefault="00305C5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Court went on to explain that </w:t>
      </w:r>
      <w:r w:rsidR="004326A2" w:rsidRPr="0064775F">
        <w:rPr>
          <w:rFonts w:ascii="Cambria" w:hAnsi="Cambria"/>
          <w:sz w:val="22"/>
          <w:szCs w:val="22"/>
          <w:lang w:val="en-US"/>
        </w:rPr>
        <w:t xml:space="preserve">recognition of collective juridical personality is a way to ensure that </w:t>
      </w:r>
      <w:r w:rsidR="002C7941" w:rsidRPr="0064775F">
        <w:rPr>
          <w:rFonts w:ascii="Cambria" w:hAnsi="Cambria"/>
          <w:sz w:val="22"/>
          <w:szCs w:val="22"/>
          <w:lang w:val="en-US"/>
        </w:rPr>
        <w:t>collective</w:t>
      </w:r>
      <w:r w:rsidR="004326A2" w:rsidRPr="0064775F">
        <w:rPr>
          <w:rFonts w:ascii="Cambria" w:hAnsi="Cambria"/>
          <w:sz w:val="22"/>
          <w:szCs w:val="22"/>
          <w:lang w:val="en-US"/>
        </w:rPr>
        <w:t xml:space="preserve"> property rights</w:t>
      </w:r>
      <w:r w:rsidR="00B53BD8" w:rsidRPr="0064775F">
        <w:rPr>
          <w:rFonts w:ascii="Cambria" w:hAnsi="Cambria"/>
          <w:sz w:val="22"/>
          <w:szCs w:val="22"/>
          <w:lang w:val="en-US"/>
        </w:rPr>
        <w:t xml:space="preserve"> </w:t>
      </w:r>
      <w:r w:rsidR="004326A2" w:rsidRPr="0064775F">
        <w:rPr>
          <w:rFonts w:ascii="Cambria" w:hAnsi="Cambria"/>
          <w:sz w:val="22"/>
          <w:szCs w:val="22"/>
          <w:lang w:val="en-US"/>
        </w:rPr>
        <w:t>are</w:t>
      </w:r>
      <w:r w:rsidR="00C95CB4" w:rsidRPr="0064775F">
        <w:rPr>
          <w:rFonts w:ascii="Cambria" w:hAnsi="Cambria"/>
          <w:sz w:val="22"/>
          <w:szCs w:val="22"/>
          <w:lang w:val="en-US"/>
        </w:rPr>
        <w:t xml:space="preserve"> </w:t>
      </w:r>
      <w:r w:rsidR="004326A2" w:rsidRPr="0064775F">
        <w:rPr>
          <w:rFonts w:ascii="Cambria" w:hAnsi="Cambria"/>
          <w:sz w:val="22"/>
          <w:szCs w:val="22"/>
          <w:lang w:val="en-US"/>
        </w:rPr>
        <w:t>respected.</w:t>
      </w:r>
      <w:r w:rsidR="00B53BD8" w:rsidRPr="0064775F">
        <w:rPr>
          <w:rFonts w:ascii="Cambria" w:hAnsi="Cambria"/>
          <w:sz w:val="22"/>
          <w:szCs w:val="22"/>
          <w:lang w:val="en-US"/>
        </w:rPr>
        <w:t xml:space="preserve"> </w:t>
      </w:r>
      <w:r w:rsidR="00BF5EDE" w:rsidRPr="0064775F">
        <w:rPr>
          <w:rFonts w:ascii="Cambria" w:hAnsi="Cambria"/>
          <w:sz w:val="22"/>
          <w:szCs w:val="22"/>
          <w:lang w:val="en-US"/>
        </w:rPr>
        <w:t>In the Court’s words, “the right to have their juridical personality recognized by the State is one of the special measures owed to indigenous and tribal groups in order to ensure that they are able to use and enjoy their territory in accordance with their own traditions.”</w:t>
      </w:r>
      <w:r w:rsidR="00BF5EDE" w:rsidRPr="0064775F">
        <w:rPr>
          <w:rStyle w:val="Refdenotaalpie"/>
          <w:rFonts w:ascii="Cambria" w:hAnsi="Cambria"/>
          <w:sz w:val="22"/>
          <w:szCs w:val="22"/>
          <w:lang w:val="en-US"/>
        </w:rPr>
        <w:footnoteReference w:id="157"/>
      </w:r>
      <w:r w:rsidR="00BF5EDE"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BF5EDE" w:rsidRPr="0064775F">
        <w:rPr>
          <w:rFonts w:ascii="Cambria" w:hAnsi="Cambria"/>
          <w:sz w:val="22"/>
          <w:szCs w:val="22"/>
          <w:lang w:val="en-US"/>
        </w:rPr>
        <w:t xml:space="preserve">Failure to recognize their juridical personality places the indigenous community in a vulnerable situation </w:t>
      </w:r>
      <w:r w:rsidR="001C6392" w:rsidRPr="0064775F">
        <w:rPr>
          <w:rFonts w:ascii="Cambria" w:hAnsi="Cambria"/>
          <w:sz w:val="22"/>
          <w:szCs w:val="22"/>
          <w:lang w:val="en-US"/>
        </w:rPr>
        <w:t>because (</w:t>
      </w:r>
      <w:proofErr w:type="spellStart"/>
      <w:r w:rsidR="001C6392" w:rsidRPr="0064775F">
        <w:rPr>
          <w:rFonts w:ascii="Cambria" w:hAnsi="Cambria"/>
          <w:sz w:val="22"/>
          <w:szCs w:val="22"/>
          <w:lang w:val="en-US"/>
        </w:rPr>
        <w:t>i</w:t>
      </w:r>
      <w:proofErr w:type="spellEnd"/>
      <w:r w:rsidR="001C6392" w:rsidRPr="0064775F">
        <w:rPr>
          <w:rFonts w:ascii="Cambria" w:hAnsi="Cambria"/>
          <w:sz w:val="22"/>
          <w:szCs w:val="22"/>
          <w:lang w:val="en-US"/>
        </w:rPr>
        <w:t xml:space="preserve">) </w:t>
      </w:r>
      <w:r w:rsidR="00BF5EDE" w:rsidRPr="0064775F">
        <w:rPr>
          <w:rFonts w:ascii="Cambria" w:hAnsi="Cambria"/>
          <w:sz w:val="22"/>
          <w:szCs w:val="22"/>
          <w:lang w:val="en-US"/>
        </w:rPr>
        <w:t xml:space="preserve">individual property rights </w:t>
      </w:r>
      <w:r w:rsidR="00163EAF" w:rsidRPr="0064775F">
        <w:rPr>
          <w:rFonts w:ascii="Cambria" w:hAnsi="Cambria"/>
          <w:sz w:val="22"/>
          <w:szCs w:val="22"/>
          <w:lang w:val="en-US"/>
        </w:rPr>
        <w:t xml:space="preserve">may </w:t>
      </w:r>
      <w:r w:rsidR="00BF5EDE" w:rsidRPr="0064775F">
        <w:rPr>
          <w:rFonts w:ascii="Cambria" w:hAnsi="Cambria"/>
          <w:sz w:val="22"/>
          <w:szCs w:val="22"/>
          <w:lang w:val="en-US"/>
        </w:rPr>
        <w:t xml:space="preserve">trump </w:t>
      </w:r>
      <w:r w:rsidR="001C6392" w:rsidRPr="0064775F">
        <w:rPr>
          <w:rFonts w:ascii="Cambria" w:hAnsi="Cambria"/>
          <w:sz w:val="22"/>
          <w:szCs w:val="22"/>
          <w:lang w:val="en-US"/>
        </w:rPr>
        <w:t>collective</w:t>
      </w:r>
      <w:r w:rsidR="00BF5EDE" w:rsidRPr="0064775F">
        <w:rPr>
          <w:rFonts w:ascii="Cambria" w:hAnsi="Cambria"/>
          <w:sz w:val="22"/>
          <w:szCs w:val="22"/>
          <w:lang w:val="en-US"/>
        </w:rPr>
        <w:t xml:space="preserve"> rights over communal property, and </w:t>
      </w:r>
      <w:r w:rsidR="001C6392" w:rsidRPr="0064775F">
        <w:rPr>
          <w:rFonts w:ascii="Cambria" w:hAnsi="Cambria"/>
          <w:sz w:val="22"/>
          <w:szCs w:val="22"/>
          <w:lang w:val="en-US"/>
        </w:rPr>
        <w:t xml:space="preserve">(ii) </w:t>
      </w:r>
      <w:r w:rsidR="00BF5EDE" w:rsidRPr="0064775F">
        <w:rPr>
          <w:rFonts w:ascii="Cambria" w:hAnsi="Cambria"/>
          <w:sz w:val="22"/>
          <w:szCs w:val="22"/>
          <w:lang w:val="en-US"/>
        </w:rPr>
        <w:t>indigenous people may not seek, as a collective juridical personality, judicial protection against violations of their rights.</w:t>
      </w:r>
      <w:r w:rsidR="00BF5EDE" w:rsidRPr="0064775F">
        <w:rPr>
          <w:rStyle w:val="Refdenotaalpie"/>
          <w:rFonts w:ascii="Cambria" w:hAnsi="Cambria"/>
          <w:sz w:val="22"/>
          <w:szCs w:val="22"/>
          <w:lang w:val="en-US"/>
        </w:rPr>
        <w:footnoteReference w:id="158"/>
      </w:r>
      <w:r w:rsidR="00163EAF" w:rsidRPr="0064775F">
        <w:rPr>
          <w:rFonts w:ascii="Cambria" w:hAnsi="Cambria"/>
          <w:sz w:val="22"/>
          <w:szCs w:val="22"/>
          <w:lang w:val="en-US"/>
        </w:rPr>
        <w:t xml:space="preserve"> This situation of vulnerability </w:t>
      </w:r>
      <w:proofErr w:type="gramStart"/>
      <w:r w:rsidR="001C6392" w:rsidRPr="0064775F">
        <w:rPr>
          <w:rFonts w:ascii="Cambria" w:hAnsi="Cambria"/>
          <w:sz w:val="22"/>
          <w:szCs w:val="22"/>
          <w:lang w:val="en-US"/>
        </w:rPr>
        <w:t>exists</w:t>
      </w:r>
      <w:proofErr w:type="gramEnd"/>
      <w:r w:rsidR="001C6392" w:rsidRPr="0064775F">
        <w:rPr>
          <w:rFonts w:ascii="Cambria" w:hAnsi="Cambria"/>
          <w:sz w:val="22"/>
          <w:szCs w:val="22"/>
          <w:lang w:val="en-US"/>
        </w:rPr>
        <w:t xml:space="preserve"> </w:t>
      </w:r>
      <w:r w:rsidR="001C6392" w:rsidRPr="0064775F">
        <w:rPr>
          <w:rFonts w:ascii="Cambria" w:hAnsi="Cambria"/>
          <w:i/>
          <w:sz w:val="22"/>
          <w:szCs w:val="22"/>
          <w:lang w:val="en-US"/>
        </w:rPr>
        <w:t>vis-à-vis</w:t>
      </w:r>
      <w:r w:rsidR="001C6392" w:rsidRPr="0064775F">
        <w:rPr>
          <w:rFonts w:ascii="Cambria" w:hAnsi="Cambria"/>
          <w:sz w:val="22"/>
          <w:szCs w:val="22"/>
          <w:lang w:val="en-US"/>
        </w:rPr>
        <w:t xml:space="preserve"> </w:t>
      </w:r>
      <w:r w:rsidR="00163EAF" w:rsidRPr="0064775F">
        <w:rPr>
          <w:rFonts w:ascii="Cambria" w:hAnsi="Cambria"/>
          <w:sz w:val="22"/>
          <w:szCs w:val="22"/>
          <w:lang w:val="en-US"/>
        </w:rPr>
        <w:t>the State as well as private third parties.</w:t>
      </w:r>
      <w:r w:rsidR="00E36E50" w:rsidRPr="0064775F">
        <w:rPr>
          <w:rFonts w:ascii="Cambria" w:hAnsi="Cambria"/>
          <w:sz w:val="22"/>
          <w:szCs w:val="22"/>
          <w:lang w:val="en-US"/>
        </w:rPr>
        <w:t xml:space="preserve"> The Court concluded that the State must establish, in consultation with the </w:t>
      </w:r>
      <w:r w:rsidR="00FC511D" w:rsidRPr="0064775F">
        <w:rPr>
          <w:rFonts w:ascii="Cambria" w:hAnsi="Cambria"/>
          <w:sz w:val="22"/>
          <w:szCs w:val="22"/>
          <w:lang w:val="en-US"/>
        </w:rPr>
        <w:t xml:space="preserve">relevant indigenous </w:t>
      </w:r>
      <w:r w:rsidR="00E36E50" w:rsidRPr="0064775F">
        <w:rPr>
          <w:rFonts w:ascii="Cambria" w:hAnsi="Cambria"/>
          <w:sz w:val="22"/>
          <w:szCs w:val="22"/>
          <w:lang w:val="en-US"/>
        </w:rPr>
        <w:t xml:space="preserve">people and fully respecting their traditions and customs, </w:t>
      </w:r>
      <w:r w:rsidR="00FC511D" w:rsidRPr="0064775F">
        <w:rPr>
          <w:rFonts w:ascii="Cambria" w:hAnsi="Cambria"/>
          <w:sz w:val="22"/>
          <w:szCs w:val="22"/>
          <w:lang w:val="en-US"/>
        </w:rPr>
        <w:t>“</w:t>
      </w:r>
      <w:r w:rsidR="00E36E50" w:rsidRPr="0064775F">
        <w:rPr>
          <w:rFonts w:ascii="Cambria" w:hAnsi="Cambria"/>
          <w:sz w:val="22"/>
          <w:szCs w:val="22"/>
          <w:lang w:val="en-US"/>
        </w:rPr>
        <w:t>the judicial and administrative conditions necessary to ensure the recognition of</w:t>
      </w:r>
      <w:r w:rsidR="00FC511D" w:rsidRPr="0064775F">
        <w:rPr>
          <w:rFonts w:ascii="Cambria" w:hAnsi="Cambria"/>
          <w:sz w:val="22"/>
          <w:szCs w:val="22"/>
          <w:lang w:val="en-US"/>
        </w:rPr>
        <w:t xml:space="preserve"> their juridical personality, </w:t>
      </w:r>
      <w:r w:rsidR="00E36E50" w:rsidRPr="0064775F">
        <w:rPr>
          <w:rFonts w:ascii="Cambria" w:hAnsi="Cambria"/>
          <w:sz w:val="22"/>
          <w:szCs w:val="22"/>
          <w:lang w:val="en-US"/>
        </w:rPr>
        <w:t>with the</w:t>
      </w:r>
      <w:r w:rsidR="00FC511D" w:rsidRPr="0064775F">
        <w:rPr>
          <w:rFonts w:ascii="Cambria" w:hAnsi="Cambria"/>
          <w:sz w:val="22"/>
          <w:szCs w:val="22"/>
          <w:lang w:val="en-US"/>
        </w:rPr>
        <w:t xml:space="preserve"> aim of guaranteeing them the use and enjoyment of their territory in accordance with their communal property system, as well as the rights to access to justice and equality before the law.”</w:t>
      </w:r>
      <w:r w:rsidR="00FC511D" w:rsidRPr="0064775F">
        <w:rPr>
          <w:rStyle w:val="Refdenotaalpie"/>
          <w:rFonts w:ascii="Cambria" w:hAnsi="Cambria"/>
          <w:sz w:val="22"/>
          <w:szCs w:val="22"/>
          <w:lang w:val="en-US"/>
        </w:rPr>
        <w:footnoteReference w:id="159"/>
      </w:r>
    </w:p>
    <w:p w:rsidR="001E6493" w:rsidRPr="0064775F" w:rsidRDefault="001E6493" w:rsidP="001E6493">
      <w:pPr>
        <w:jc w:val="both"/>
        <w:rPr>
          <w:rFonts w:ascii="Cambria" w:hAnsi="Cambria"/>
          <w:sz w:val="22"/>
          <w:szCs w:val="22"/>
          <w:lang w:val="en-US"/>
        </w:rPr>
      </w:pPr>
    </w:p>
    <w:p w:rsidR="00E36E50" w:rsidRPr="0064775F" w:rsidRDefault="00BE30B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this case, the petitioners have proven, and the State does not dispute, that Surinamese law does not recognize the legal personality of indigenous people (see paragraph </w:t>
      </w:r>
      <w:r w:rsidRPr="0064775F">
        <w:rPr>
          <w:rFonts w:ascii="Cambria" w:hAnsi="Cambria"/>
          <w:sz w:val="22"/>
          <w:szCs w:val="22"/>
          <w:lang w:val="en-US"/>
        </w:rPr>
        <w:fldChar w:fldCharType="begin"/>
      </w:r>
      <w:r w:rsidRPr="0064775F">
        <w:rPr>
          <w:rFonts w:ascii="Cambria" w:hAnsi="Cambria"/>
          <w:sz w:val="22"/>
          <w:szCs w:val="22"/>
          <w:lang w:val="en-US"/>
        </w:rPr>
        <w:instrText xml:space="preserve"> REF _Ref360184845 \r \h </w:instrText>
      </w:r>
      <w:r w:rsidR="001E63C8" w:rsidRPr="0064775F">
        <w:rPr>
          <w:rFonts w:ascii="Cambria" w:hAnsi="Cambria"/>
          <w:sz w:val="22"/>
          <w:szCs w:val="22"/>
          <w:lang w:val="en-US"/>
        </w:rPr>
      </w:r>
      <w:r w:rsidR="00EB0742" w:rsidRPr="0064775F">
        <w:rPr>
          <w:rFonts w:ascii="Cambria" w:hAnsi="Cambria"/>
          <w:sz w:val="22"/>
          <w:szCs w:val="22"/>
          <w:lang w:val="en-US"/>
        </w:rPr>
        <w:instrText xml:space="preserve"> \* MERGEFORMAT </w:instrText>
      </w:r>
      <w:r w:rsidRPr="0064775F">
        <w:rPr>
          <w:rFonts w:ascii="Cambria" w:hAnsi="Cambria"/>
          <w:sz w:val="22"/>
          <w:szCs w:val="22"/>
          <w:lang w:val="en-US"/>
        </w:rPr>
        <w:fldChar w:fldCharType="separate"/>
      </w:r>
      <w:r w:rsidR="00F43660">
        <w:rPr>
          <w:rFonts w:ascii="Cambria" w:hAnsi="Cambria"/>
          <w:sz w:val="22"/>
          <w:szCs w:val="22"/>
          <w:lang w:val="en-US"/>
        </w:rPr>
        <w:t>39</w:t>
      </w:r>
      <w:r w:rsidRPr="0064775F">
        <w:rPr>
          <w:rFonts w:ascii="Cambria" w:hAnsi="Cambria"/>
          <w:sz w:val="22"/>
          <w:szCs w:val="22"/>
          <w:lang w:val="en-US"/>
        </w:rPr>
        <w:fldChar w:fldCharType="end"/>
      </w:r>
      <w:r w:rsidRPr="0064775F">
        <w:rPr>
          <w:rFonts w:ascii="Cambria" w:hAnsi="Cambria"/>
          <w:sz w:val="22"/>
          <w:szCs w:val="22"/>
          <w:lang w:val="en-US"/>
        </w:rPr>
        <w:t xml:space="preserve">). </w:t>
      </w:r>
      <w:r w:rsidR="00ED24E8" w:rsidRPr="0064775F">
        <w:rPr>
          <w:rFonts w:ascii="Cambria" w:hAnsi="Cambria"/>
          <w:sz w:val="22"/>
          <w:szCs w:val="22"/>
          <w:lang w:val="en-US"/>
        </w:rPr>
        <w:t>As with the Saramaka People, Suriname</w:t>
      </w:r>
      <w:r w:rsidRPr="0064775F">
        <w:rPr>
          <w:rFonts w:ascii="Cambria" w:hAnsi="Cambria"/>
          <w:sz w:val="22"/>
          <w:szCs w:val="22"/>
          <w:lang w:val="en-US"/>
        </w:rPr>
        <w:t>se law</w:t>
      </w:r>
      <w:r w:rsidR="00ED24E8" w:rsidRPr="0064775F">
        <w:rPr>
          <w:rFonts w:ascii="Cambria" w:hAnsi="Cambria"/>
          <w:sz w:val="22"/>
          <w:szCs w:val="22"/>
          <w:lang w:val="en-US"/>
        </w:rPr>
        <w:t xml:space="preserve"> does not recognize</w:t>
      </w:r>
      <w:r w:rsidR="00BF5EDE" w:rsidRPr="0064775F">
        <w:rPr>
          <w:rFonts w:ascii="Cambria" w:hAnsi="Cambria"/>
          <w:sz w:val="22"/>
          <w:szCs w:val="22"/>
          <w:lang w:val="en-US"/>
        </w:rPr>
        <w:t xml:space="preserve"> the Kaliña and Lokono </w:t>
      </w:r>
      <w:r w:rsidR="00ED24E8" w:rsidRPr="0064775F">
        <w:rPr>
          <w:rFonts w:ascii="Cambria" w:hAnsi="Cambria"/>
          <w:sz w:val="22"/>
          <w:szCs w:val="22"/>
          <w:lang w:val="en-US"/>
        </w:rPr>
        <w:t xml:space="preserve">Peoples’ right to juridical personality </w:t>
      </w:r>
      <w:r w:rsidR="00B53BD8" w:rsidRPr="0064775F">
        <w:rPr>
          <w:rFonts w:ascii="Cambria" w:hAnsi="Cambria"/>
          <w:sz w:val="22"/>
          <w:szCs w:val="22"/>
          <w:lang w:val="en-US"/>
        </w:rPr>
        <w:t>protected by</w:t>
      </w:r>
      <w:r w:rsidR="00ED24E8" w:rsidRPr="0064775F">
        <w:rPr>
          <w:rFonts w:ascii="Cambria" w:hAnsi="Cambria"/>
          <w:sz w:val="22"/>
          <w:szCs w:val="22"/>
          <w:lang w:val="en-US"/>
        </w:rPr>
        <w:t xml:space="preserve"> Article 3 of the </w:t>
      </w:r>
      <w:r w:rsidR="00306BE9" w:rsidRPr="0064775F">
        <w:rPr>
          <w:rFonts w:ascii="Cambria" w:hAnsi="Cambria"/>
          <w:sz w:val="22"/>
          <w:szCs w:val="22"/>
          <w:lang w:val="en-US"/>
        </w:rPr>
        <w:t xml:space="preserve">American </w:t>
      </w:r>
      <w:r w:rsidR="00ED24E8" w:rsidRPr="0064775F">
        <w:rPr>
          <w:rFonts w:ascii="Cambria" w:hAnsi="Cambria"/>
          <w:sz w:val="22"/>
          <w:szCs w:val="22"/>
          <w:lang w:val="en-US"/>
        </w:rPr>
        <w:t>Convention.</w:t>
      </w:r>
      <w:r w:rsidR="00BF5EDE"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305C5D" w:rsidRPr="0064775F">
        <w:rPr>
          <w:rFonts w:ascii="Cambria" w:hAnsi="Cambria"/>
          <w:sz w:val="22"/>
          <w:szCs w:val="22"/>
          <w:lang w:val="en-US"/>
        </w:rPr>
        <w:t>Although Suriname states that it is in the process of recognizing indigenous rights, and that it ackno</w:t>
      </w:r>
      <w:r w:rsidR="00CF340D" w:rsidRPr="0064775F">
        <w:rPr>
          <w:rFonts w:ascii="Cambria" w:hAnsi="Cambria"/>
          <w:sz w:val="22"/>
          <w:szCs w:val="22"/>
          <w:lang w:val="en-US"/>
        </w:rPr>
        <w:t>wledges the precedential effect</w:t>
      </w:r>
      <w:r w:rsidR="00305C5D" w:rsidRPr="0064775F">
        <w:rPr>
          <w:rFonts w:ascii="Cambria" w:hAnsi="Cambria"/>
          <w:sz w:val="22"/>
          <w:szCs w:val="22"/>
          <w:lang w:val="en-US"/>
        </w:rPr>
        <w:t xml:space="preserve"> of the </w:t>
      </w:r>
      <w:r w:rsidR="00305C5D" w:rsidRPr="0064775F">
        <w:rPr>
          <w:rFonts w:ascii="Cambria" w:hAnsi="Cambria"/>
          <w:i/>
          <w:sz w:val="22"/>
          <w:szCs w:val="22"/>
          <w:lang w:val="en-US"/>
        </w:rPr>
        <w:t xml:space="preserve">Saramaka </w:t>
      </w:r>
      <w:r w:rsidR="00305C5D" w:rsidRPr="0064775F">
        <w:rPr>
          <w:rFonts w:ascii="Cambria" w:hAnsi="Cambria"/>
          <w:sz w:val="22"/>
          <w:szCs w:val="22"/>
          <w:lang w:val="en-US"/>
        </w:rPr>
        <w:t xml:space="preserve">judgment, it </w:t>
      </w:r>
      <w:r w:rsidR="00ED24E8" w:rsidRPr="0064775F">
        <w:rPr>
          <w:rFonts w:ascii="Cambria" w:hAnsi="Cambria"/>
          <w:sz w:val="22"/>
          <w:szCs w:val="22"/>
          <w:lang w:val="en-US"/>
        </w:rPr>
        <w:t>has provided</w:t>
      </w:r>
      <w:r w:rsidR="00305C5D" w:rsidRPr="0064775F">
        <w:rPr>
          <w:rFonts w:ascii="Cambria" w:hAnsi="Cambria"/>
          <w:sz w:val="22"/>
          <w:szCs w:val="22"/>
          <w:lang w:val="en-US"/>
        </w:rPr>
        <w:t xml:space="preserve"> no </w:t>
      </w:r>
      <w:r w:rsidR="00ED24E8" w:rsidRPr="0064775F">
        <w:rPr>
          <w:rFonts w:ascii="Cambria" w:hAnsi="Cambria"/>
          <w:sz w:val="22"/>
          <w:szCs w:val="22"/>
          <w:lang w:val="en-US"/>
        </w:rPr>
        <w:t xml:space="preserve">concrete </w:t>
      </w:r>
      <w:r w:rsidR="00305C5D" w:rsidRPr="0064775F">
        <w:rPr>
          <w:rFonts w:ascii="Cambria" w:hAnsi="Cambria"/>
          <w:sz w:val="22"/>
          <w:szCs w:val="22"/>
          <w:lang w:val="en-US"/>
        </w:rPr>
        <w:t xml:space="preserve">evidence </w:t>
      </w:r>
      <w:r w:rsidR="00ED24E8" w:rsidRPr="0064775F">
        <w:rPr>
          <w:rFonts w:ascii="Cambria" w:hAnsi="Cambria"/>
          <w:sz w:val="22"/>
          <w:szCs w:val="22"/>
          <w:lang w:val="en-US"/>
        </w:rPr>
        <w:t xml:space="preserve">in this case </w:t>
      </w:r>
      <w:r w:rsidR="00305C5D" w:rsidRPr="0064775F">
        <w:rPr>
          <w:rFonts w:ascii="Cambria" w:hAnsi="Cambria"/>
          <w:sz w:val="22"/>
          <w:szCs w:val="22"/>
          <w:lang w:val="en-US"/>
        </w:rPr>
        <w:t>t</w:t>
      </w:r>
      <w:r w:rsidR="00ED24E8" w:rsidRPr="0064775F">
        <w:rPr>
          <w:rFonts w:ascii="Cambria" w:hAnsi="Cambria"/>
          <w:sz w:val="22"/>
          <w:szCs w:val="22"/>
          <w:lang w:val="en-US"/>
        </w:rPr>
        <w:t>o demonstrate</w:t>
      </w:r>
      <w:r w:rsidR="00305C5D" w:rsidRPr="0064775F">
        <w:rPr>
          <w:rFonts w:ascii="Cambria" w:hAnsi="Cambria"/>
          <w:sz w:val="22"/>
          <w:szCs w:val="22"/>
          <w:lang w:val="en-US"/>
        </w:rPr>
        <w:t xml:space="preserve"> that it has enacted laws, regulations or other</w:t>
      </w:r>
      <w:r w:rsidR="00ED24E8" w:rsidRPr="0064775F">
        <w:rPr>
          <w:rFonts w:ascii="Cambria" w:hAnsi="Cambria"/>
          <w:sz w:val="22"/>
          <w:szCs w:val="22"/>
          <w:lang w:val="en-US"/>
        </w:rPr>
        <w:t xml:space="preserve"> provisions to give effect to</w:t>
      </w:r>
      <w:r w:rsidR="00305C5D" w:rsidRPr="0064775F">
        <w:rPr>
          <w:rFonts w:ascii="Cambria" w:hAnsi="Cambria"/>
          <w:sz w:val="22"/>
          <w:szCs w:val="22"/>
          <w:lang w:val="en-US"/>
        </w:rPr>
        <w:t xml:space="preserve"> the </w:t>
      </w:r>
      <w:r w:rsidR="00305C5D" w:rsidRPr="0064775F">
        <w:rPr>
          <w:rFonts w:ascii="Cambria" w:hAnsi="Cambria"/>
          <w:i/>
          <w:sz w:val="22"/>
          <w:szCs w:val="22"/>
          <w:lang w:val="en-US"/>
        </w:rPr>
        <w:t>Saramaka</w:t>
      </w:r>
      <w:r w:rsidR="00305C5D" w:rsidRPr="0064775F">
        <w:rPr>
          <w:rFonts w:ascii="Cambria" w:hAnsi="Cambria"/>
          <w:sz w:val="22"/>
          <w:szCs w:val="22"/>
          <w:lang w:val="en-US"/>
        </w:rPr>
        <w:t xml:space="preserve"> decision</w:t>
      </w:r>
      <w:r w:rsidR="00ED24E8" w:rsidRPr="0064775F">
        <w:rPr>
          <w:rFonts w:ascii="Cambria" w:hAnsi="Cambria"/>
          <w:sz w:val="22"/>
          <w:szCs w:val="22"/>
          <w:lang w:val="en-US"/>
        </w:rPr>
        <w:t xml:space="preserve"> relating to Article 3</w:t>
      </w:r>
      <w:r w:rsidR="00305C5D" w:rsidRPr="0064775F">
        <w:rPr>
          <w:rFonts w:ascii="Cambria" w:hAnsi="Cambria"/>
          <w:sz w:val="22"/>
          <w:szCs w:val="22"/>
          <w:lang w:val="en-US"/>
        </w:rPr>
        <w:t>.</w:t>
      </w:r>
      <w:r w:rsidR="00956366" w:rsidRPr="0064775F">
        <w:rPr>
          <w:rFonts w:ascii="Cambria" w:hAnsi="Cambria"/>
          <w:sz w:val="22"/>
          <w:szCs w:val="22"/>
          <w:lang w:val="en-US"/>
        </w:rPr>
        <w:t xml:space="preserve"> In this case, Suriname has also not demonstrated that it has adopted measures to recognize the legal personality of the Kaliña and Lokono indigenous peoples.</w:t>
      </w:r>
    </w:p>
    <w:p w:rsidR="001E6493" w:rsidRPr="0064775F" w:rsidRDefault="001E6493" w:rsidP="001E6493">
      <w:pPr>
        <w:jc w:val="both"/>
        <w:rPr>
          <w:rFonts w:ascii="Cambria" w:hAnsi="Cambria"/>
          <w:sz w:val="22"/>
          <w:szCs w:val="22"/>
          <w:lang w:val="en-US"/>
        </w:rPr>
      </w:pPr>
    </w:p>
    <w:p w:rsidR="00642060" w:rsidRPr="0064775F" w:rsidRDefault="004529E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For the foregoing reasons</w:t>
      </w:r>
      <w:r w:rsidR="00ED24E8" w:rsidRPr="0064775F">
        <w:rPr>
          <w:rFonts w:ascii="Cambria" w:hAnsi="Cambria"/>
          <w:sz w:val="22"/>
          <w:szCs w:val="22"/>
          <w:lang w:val="en-US"/>
        </w:rPr>
        <w:t xml:space="preserve">, </w:t>
      </w:r>
      <w:r w:rsidR="00CF340D" w:rsidRPr="0064775F">
        <w:rPr>
          <w:rFonts w:ascii="Cambria" w:hAnsi="Cambria"/>
          <w:sz w:val="22"/>
          <w:szCs w:val="22"/>
          <w:lang w:val="en-US"/>
        </w:rPr>
        <w:t xml:space="preserve">the IACHR </w:t>
      </w:r>
      <w:r w:rsidR="00E36E50" w:rsidRPr="0064775F">
        <w:rPr>
          <w:rFonts w:ascii="Cambria" w:hAnsi="Cambria"/>
          <w:sz w:val="22"/>
          <w:szCs w:val="22"/>
          <w:lang w:val="en-US"/>
        </w:rPr>
        <w:t>finds that Suriname has violated the right of the Kaliña and Lokono Peoples to the recognition of their juridical personality pursuant to Article 3 of the American Convention</w:t>
      </w:r>
      <w:r w:rsidR="00C95CB4" w:rsidRPr="0064775F">
        <w:rPr>
          <w:rFonts w:ascii="Cambria" w:hAnsi="Cambria"/>
          <w:sz w:val="22"/>
          <w:szCs w:val="22"/>
          <w:lang w:val="en-US"/>
        </w:rPr>
        <w:t xml:space="preserve">, in connection with Articles 1.1 and 2 of the same </w:t>
      </w:r>
      <w:r w:rsidR="00CE32C1" w:rsidRPr="0064775F">
        <w:rPr>
          <w:rFonts w:ascii="Cambria" w:hAnsi="Cambria"/>
          <w:sz w:val="22"/>
          <w:szCs w:val="22"/>
          <w:lang w:val="en-US"/>
        </w:rPr>
        <w:t>instrument</w:t>
      </w:r>
      <w:r w:rsidR="00E36E50"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412DFB" w:rsidRPr="0064775F" w:rsidRDefault="00B53BD8" w:rsidP="001E6493">
      <w:pPr>
        <w:pStyle w:val="Ttulo2"/>
        <w:numPr>
          <w:ilvl w:val="1"/>
          <w:numId w:val="9"/>
        </w:numPr>
        <w:spacing w:before="0" w:after="0"/>
        <w:jc w:val="both"/>
        <w:rPr>
          <w:rFonts w:ascii="Cambria" w:eastAsia="ヒラギノ角ゴ Pro W3" w:hAnsi="Cambria"/>
          <w:i w:val="0"/>
          <w:sz w:val="22"/>
          <w:szCs w:val="22"/>
          <w:lang w:val="en-US"/>
        </w:rPr>
      </w:pPr>
      <w:bookmarkStart w:id="37" w:name="_Toc412541722"/>
      <w:r w:rsidRPr="0064775F">
        <w:rPr>
          <w:rFonts w:ascii="Cambria" w:eastAsia="ヒラギノ角ゴ Pro W3" w:hAnsi="Cambria"/>
          <w:i w:val="0"/>
          <w:sz w:val="22"/>
          <w:szCs w:val="22"/>
          <w:lang w:val="en-US"/>
        </w:rPr>
        <w:t>The Right to Property</w:t>
      </w:r>
      <w:bookmarkEnd w:id="37"/>
    </w:p>
    <w:p w:rsidR="001E6493" w:rsidRPr="0064775F" w:rsidRDefault="001E6493" w:rsidP="001E6493">
      <w:pPr>
        <w:ind w:left="1440"/>
        <w:rPr>
          <w:rFonts w:ascii="Cambria" w:hAnsi="Cambria"/>
          <w:sz w:val="22"/>
          <w:szCs w:val="22"/>
          <w:lang w:val="en-US"/>
        </w:rPr>
      </w:pPr>
    </w:p>
    <w:p w:rsidR="004654AD" w:rsidRPr="0064775F" w:rsidRDefault="007225F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Article 21 of the American Convention provides</w:t>
      </w:r>
      <w:r w:rsidR="004654AD"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4654AD" w:rsidRPr="0064775F" w:rsidRDefault="00B53BD8" w:rsidP="00892189">
      <w:pPr>
        <w:ind w:left="720" w:right="720" w:firstLine="720"/>
        <w:jc w:val="both"/>
        <w:rPr>
          <w:rFonts w:ascii="Cambria" w:hAnsi="Cambria"/>
          <w:sz w:val="22"/>
          <w:szCs w:val="22"/>
          <w:lang w:val="en-US"/>
        </w:rPr>
      </w:pPr>
      <w:r w:rsidRPr="0064775F">
        <w:rPr>
          <w:rFonts w:ascii="Cambria" w:hAnsi="Cambria"/>
          <w:sz w:val="22"/>
          <w:szCs w:val="22"/>
          <w:lang w:val="en-US"/>
        </w:rPr>
        <w:t>1.</w:t>
      </w:r>
      <w:r w:rsidRPr="0064775F">
        <w:rPr>
          <w:rFonts w:ascii="Cambria" w:hAnsi="Cambria"/>
          <w:sz w:val="22"/>
          <w:szCs w:val="22"/>
          <w:lang w:val="en-US"/>
        </w:rPr>
        <w:tab/>
      </w:r>
      <w:r w:rsidR="004654AD" w:rsidRPr="0064775F">
        <w:rPr>
          <w:rFonts w:ascii="Cambria" w:hAnsi="Cambria"/>
          <w:sz w:val="22"/>
          <w:szCs w:val="22"/>
          <w:lang w:val="en-US"/>
        </w:rPr>
        <w:t>E</w:t>
      </w:r>
      <w:r w:rsidR="00F678DF" w:rsidRPr="0064775F">
        <w:rPr>
          <w:rFonts w:ascii="Cambria" w:hAnsi="Cambria"/>
          <w:sz w:val="22"/>
          <w:szCs w:val="22"/>
          <w:lang w:val="en-US"/>
        </w:rPr>
        <w:t>veryone has the right to the us</w:t>
      </w:r>
      <w:r w:rsidR="004654AD" w:rsidRPr="0064775F">
        <w:rPr>
          <w:rFonts w:ascii="Cambria" w:hAnsi="Cambria"/>
          <w:sz w:val="22"/>
          <w:szCs w:val="22"/>
          <w:lang w:val="en-US"/>
        </w:rPr>
        <w:t>e and enjoyment of his property. The law may subordinate such use and enjoyment to the interest of society.</w:t>
      </w:r>
    </w:p>
    <w:p w:rsidR="00A256A8" w:rsidRPr="0064775F" w:rsidRDefault="00A256A8" w:rsidP="00892189">
      <w:pPr>
        <w:ind w:left="720" w:right="720" w:firstLine="720"/>
        <w:jc w:val="both"/>
        <w:rPr>
          <w:rFonts w:ascii="Cambria" w:hAnsi="Cambria"/>
          <w:sz w:val="22"/>
          <w:szCs w:val="22"/>
          <w:lang w:val="en-US"/>
        </w:rPr>
      </w:pPr>
    </w:p>
    <w:p w:rsidR="00D85083" w:rsidRPr="0064775F" w:rsidRDefault="00B53BD8" w:rsidP="00892189">
      <w:pPr>
        <w:ind w:left="720" w:right="720" w:firstLine="720"/>
        <w:jc w:val="both"/>
        <w:rPr>
          <w:rFonts w:ascii="Cambria" w:hAnsi="Cambria"/>
          <w:sz w:val="22"/>
          <w:szCs w:val="22"/>
          <w:lang w:val="en-US"/>
        </w:rPr>
      </w:pPr>
      <w:r w:rsidRPr="0064775F">
        <w:rPr>
          <w:rFonts w:ascii="Cambria" w:hAnsi="Cambria"/>
          <w:sz w:val="22"/>
          <w:szCs w:val="22"/>
          <w:lang w:val="en-US"/>
        </w:rPr>
        <w:lastRenderedPageBreak/>
        <w:t>2.</w:t>
      </w:r>
      <w:r w:rsidRPr="0064775F">
        <w:rPr>
          <w:rFonts w:ascii="Cambria" w:hAnsi="Cambria"/>
          <w:sz w:val="22"/>
          <w:szCs w:val="22"/>
          <w:lang w:val="en-US"/>
        </w:rPr>
        <w:tab/>
      </w:r>
      <w:r w:rsidR="004654AD" w:rsidRPr="0064775F">
        <w:rPr>
          <w:rFonts w:ascii="Cambria" w:hAnsi="Cambria"/>
          <w:sz w:val="22"/>
          <w:szCs w:val="22"/>
          <w:lang w:val="en-US"/>
        </w:rPr>
        <w:t>N</w:t>
      </w:r>
      <w:r w:rsidR="00F678DF" w:rsidRPr="0064775F">
        <w:rPr>
          <w:rFonts w:ascii="Cambria" w:hAnsi="Cambria"/>
          <w:sz w:val="22"/>
          <w:szCs w:val="22"/>
          <w:lang w:val="en-US"/>
        </w:rPr>
        <w:t>o on</w:t>
      </w:r>
      <w:r w:rsidR="0030194B" w:rsidRPr="0064775F">
        <w:rPr>
          <w:rFonts w:ascii="Cambria" w:hAnsi="Cambria"/>
          <w:sz w:val="22"/>
          <w:szCs w:val="22"/>
          <w:lang w:val="en-US"/>
        </w:rPr>
        <w:t>e</w:t>
      </w:r>
      <w:r w:rsidR="00F678DF" w:rsidRPr="0064775F">
        <w:rPr>
          <w:rFonts w:ascii="Cambria" w:hAnsi="Cambria"/>
          <w:sz w:val="22"/>
          <w:szCs w:val="22"/>
          <w:lang w:val="en-US"/>
        </w:rPr>
        <w:t xml:space="preserve"> shall be deprived of his property except upon payment of</w:t>
      </w:r>
      <w:r w:rsidR="0030194B" w:rsidRPr="0064775F">
        <w:rPr>
          <w:rFonts w:ascii="Cambria" w:hAnsi="Cambria"/>
          <w:sz w:val="22"/>
          <w:szCs w:val="22"/>
          <w:lang w:val="en-US"/>
        </w:rPr>
        <w:t xml:space="preserve"> </w:t>
      </w:r>
      <w:r w:rsidR="00F678DF" w:rsidRPr="0064775F">
        <w:rPr>
          <w:rFonts w:ascii="Cambria" w:hAnsi="Cambria"/>
          <w:sz w:val="22"/>
          <w:szCs w:val="22"/>
          <w:lang w:val="en-US"/>
        </w:rPr>
        <w:t xml:space="preserve">just compensation, for reason of public utility or social interest, and in the cases </w:t>
      </w:r>
      <w:r w:rsidR="0030194B" w:rsidRPr="0064775F">
        <w:rPr>
          <w:rFonts w:ascii="Cambria" w:hAnsi="Cambria"/>
          <w:sz w:val="22"/>
          <w:szCs w:val="22"/>
          <w:lang w:val="en-US"/>
        </w:rPr>
        <w:t>and according to</w:t>
      </w:r>
      <w:r w:rsidR="004654AD" w:rsidRPr="0064775F">
        <w:rPr>
          <w:rFonts w:ascii="Cambria" w:hAnsi="Cambria"/>
          <w:sz w:val="22"/>
          <w:szCs w:val="22"/>
          <w:lang w:val="en-US"/>
        </w:rPr>
        <w:t xml:space="preserve"> the forms established by law.</w:t>
      </w:r>
    </w:p>
    <w:p w:rsidR="00A256A8" w:rsidRPr="0064775F" w:rsidRDefault="00A256A8" w:rsidP="00892189">
      <w:pPr>
        <w:ind w:left="720" w:right="720" w:firstLine="720"/>
        <w:jc w:val="both"/>
        <w:rPr>
          <w:rFonts w:ascii="Cambria" w:hAnsi="Cambria"/>
          <w:sz w:val="22"/>
          <w:szCs w:val="22"/>
          <w:lang w:val="en-US"/>
        </w:rPr>
      </w:pPr>
    </w:p>
    <w:p w:rsidR="004654AD" w:rsidRPr="0064775F" w:rsidRDefault="00B53BD8" w:rsidP="00892189">
      <w:pPr>
        <w:ind w:left="720" w:right="720" w:firstLine="720"/>
        <w:jc w:val="both"/>
        <w:rPr>
          <w:rFonts w:ascii="Cambria" w:hAnsi="Cambria"/>
          <w:sz w:val="22"/>
          <w:szCs w:val="22"/>
          <w:lang w:val="en-US"/>
        </w:rPr>
      </w:pPr>
      <w:r w:rsidRPr="0064775F">
        <w:rPr>
          <w:rFonts w:ascii="Cambria" w:hAnsi="Cambria"/>
          <w:sz w:val="22"/>
          <w:szCs w:val="22"/>
          <w:lang w:val="en-US"/>
        </w:rPr>
        <w:t>3.</w:t>
      </w:r>
      <w:r w:rsidRPr="0064775F">
        <w:rPr>
          <w:rFonts w:ascii="Cambria" w:hAnsi="Cambria"/>
          <w:sz w:val="22"/>
          <w:szCs w:val="22"/>
          <w:lang w:val="en-US"/>
        </w:rPr>
        <w:tab/>
      </w:r>
      <w:r w:rsidR="004654AD" w:rsidRPr="0064775F">
        <w:rPr>
          <w:rFonts w:ascii="Cambria" w:hAnsi="Cambria"/>
          <w:sz w:val="22"/>
          <w:szCs w:val="22"/>
          <w:lang w:val="en-US"/>
        </w:rPr>
        <w:t>Usury and any other form of exploitation of man by man shall be prohibited by law.</w:t>
      </w:r>
    </w:p>
    <w:p w:rsidR="001E6493" w:rsidRPr="0064775F" w:rsidRDefault="001E6493" w:rsidP="00892189">
      <w:pPr>
        <w:ind w:left="720" w:right="720" w:firstLine="720"/>
        <w:jc w:val="both"/>
        <w:rPr>
          <w:rFonts w:ascii="Cambria" w:hAnsi="Cambria"/>
          <w:sz w:val="22"/>
          <w:szCs w:val="22"/>
          <w:lang w:val="en-US"/>
        </w:rPr>
      </w:pPr>
    </w:p>
    <w:p w:rsidR="00161BC8" w:rsidRPr="0064775F" w:rsidRDefault="00161BC8" w:rsidP="00C03616">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Read in conjunction with Article</w:t>
      </w:r>
      <w:r w:rsidR="00215D6A" w:rsidRPr="0064775F">
        <w:rPr>
          <w:rFonts w:ascii="Cambria" w:hAnsi="Cambria"/>
          <w:sz w:val="22"/>
          <w:szCs w:val="22"/>
          <w:lang w:val="en-US"/>
        </w:rPr>
        <w:t>s</w:t>
      </w:r>
      <w:r w:rsidRPr="0064775F">
        <w:rPr>
          <w:rFonts w:ascii="Cambria" w:hAnsi="Cambria"/>
          <w:sz w:val="22"/>
          <w:szCs w:val="22"/>
          <w:lang w:val="en-US"/>
        </w:rPr>
        <w:t xml:space="preserve"> 1 and 2 of the </w:t>
      </w:r>
      <w:r w:rsidR="00B53BD8" w:rsidRPr="0064775F">
        <w:rPr>
          <w:rFonts w:ascii="Cambria" w:hAnsi="Cambria"/>
          <w:sz w:val="22"/>
          <w:szCs w:val="22"/>
          <w:lang w:val="en-US"/>
        </w:rPr>
        <w:t xml:space="preserve">American </w:t>
      </w:r>
      <w:r w:rsidRPr="0064775F">
        <w:rPr>
          <w:rFonts w:ascii="Cambria" w:hAnsi="Cambria"/>
          <w:sz w:val="22"/>
          <w:szCs w:val="22"/>
          <w:lang w:val="en-US"/>
        </w:rPr>
        <w:t xml:space="preserve">Convention, </w:t>
      </w:r>
      <w:r w:rsidR="00215D6A" w:rsidRPr="0064775F">
        <w:rPr>
          <w:rFonts w:ascii="Cambria" w:hAnsi="Cambria"/>
          <w:sz w:val="22"/>
          <w:szCs w:val="22"/>
          <w:lang w:val="en-US"/>
        </w:rPr>
        <w:t>Article 21 establishes an obligation for States to respect the property rights described above and to give them effect in their domestic legal regime.</w:t>
      </w:r>
      <w:r w:rsidR="00215D6A" w:rsidRPr="0064775F">
        <w:rPr>
          <w:rStyle w:val="Refdenotaalpie"/>
          <w:rFonts w:ascii="Cambria" w:hAnsi="Cambria"/>
          <w:sz w:val="22"/>
          <w:szCs w:val="22"/>
          <w:lang w:val="en-US"/>
        </w:rPr>
        <w:footnoteReference w:id="160"/>
      </w:r>
    </w:p>
    <w:p w:rsidR="00B60D96" w:rsidRPr="0064775F" w:rsidRDefault="00B53BD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p</w:t>
      </w:r>
      <w:r w:rsidR="00495411" w:rsidRPr="0064775F">
        <w:rPr>
          <w:rFonts w:ascii="Cambria" w:hAnsi="Cambria"/>
          <w:sz w:val="22"/>
          <w:szCs w:val="22"/>
          <w:lang w:val="en-US"/>
        </w:rPr>
        <w:t>etitioners</w:t>
      </w:r>
      <w:r w:rsidR="00C508FB" w:rsidRPr="0064775F">
        <w:rPr>
          <w:rFonts w:ascii="Cambria" w:hAnsi="Cambria"/>
          <w:sz w:val="22"/>
          <w:szCs w:val="22"/>
          <w:lang w:val="en-US"/>
        </w:rPr>
        <w:t xml:space="preserve"> allege that Suriname has</w:t>
      </w:r>
      <w:r w:rsidR="007225FA" w:rsidRPr="0064775F">
        <w:rPr>
          <w:rFonts w:ascii="Cambria" w:hAnsi="Cambria"/>
          <w:sz w:val="22"/>
          <w:szCs w:val="22"/>
          <w:lang w:val="en-US"/>
        </w:rPr>
        <w:t xml:space="preserve"> violated the alleged victims’ property rights enshrined in Article 21 by failing to recognize </w:t>
      </w:r>
      <w:r w:rsidR="003905B0" w:rsidRPr="0064775F">
        <w:rPr>
          <w:rFonts w:ascii="Cambria" w:hAnsi="Cambria"/>
          <w:sz w:val="22"/>
          <w:szCs w:val="22"/>
          <w:lang w:val="en-US"/>
        </w:rPr>
        <w:t>those</w:t>
      </w:r>
      <w:r w:rsidR="007225FA" w:rsidRPr="0064775F">
        <w:rPr>
          <w:rFonts w:ascii="Cambria" w:hAnsi="Cambria"/>
          <w:sz w:val="22"/>
          <w:szCs w:val="22"/>
          <w:lang w:val="en-US"/>
        </w:rPr>
        <w:t xml:space="preserve"> rights, and by </w:t>
      </w:r>
      <w:r w:rsidR="006C60D7" w:rsidRPr="0064775F">
        <w:rPr>
          <w:rFonts w:ascii="Cambria" w:hAnsi="Cambria"/>
          <w:sz w:val="22"/>
          <w:szCs w:val="22"/>
          <w:lang w:val="en-US"/>
        </w:rPr>
        <w:t xml:space="preserve">issuing individual land titles, </w:t>
      </w:r>
      <w:r w:rsidR="007225FA" w:rsidRPr="0064775F">
        <w:rPr>
          <w:rFonts w:ascii="Cambria" w:hAnsi="Cambria"/>
          <w:sz w:val="22"/>
          <w:szCs w:val="22"/>
          <w:lang w:val="en-US"/>
        </w:rPr>
        <w:t xml:space="preserve">establishing and maintaining three Nature Reserves, and granting mining concessions in their traditional and ancestral territories. </w:t>
      </w:r>
      <w:r w:rsidRPr="0064775F">
        <w:rPr>
          <w:rFonts w:ascii="Cambria" w:hAnsi="Cambria"/>
          <w:sz w:val="22"/>
          <w:szCs w:val="22"/>
          <w:lang w:val="en-US"/>
        </w:rPr>
        <w:t xml:space="preserve"> </w:t>
      </w:r>
      <w:r w:rsidR="006D45DE" w:rsidRPr="0064775F">
        <w:rPr>
          <w:rFonts w:ascii="Cambria" w:hAnsi="Cambria"/>
          <w:sz w:val="22"/>
          <w:szCs w:val="22"/>
          <w:lang w:val="en-US"/>
        </w:rPr>
        <w:t>The S</w:t>
      </w:r>
      <w:r w:rsidR="007225FA" w:rsidRPr="0064775F">
        <w:rPr>
          <w:rFonts w:ascii="Cambria" w:hAnsi="Cambria"/>
          <w:sz w:val="22"/>
          <w:szCs w:val="22"/>
          <w:lang w:val="en-US"/>
        </w:rPr>
        <w:t xml:space="preserve">tate </w:t>
      </w:r>
      <w:r w:rsidR="006D45DE" w:rsidRPr="0064775F">
        <w:rPr>
          <w:rFonts w:ascii="Cambria" w:hAnsi="Cambria"/>
          <w:sz w:val="22"/>
          <w:szCs w:val="22"/>
          <w:lang w:val="en-US"/>
        </w:rPr>
        <w:t xml:space="preserve">replies that </w:t>
      </w:r>
      <w:r w:rsidR="00976E74" w:rsidRPr="0064775F">
        <w:rPr>
          <w:rFonts w:ascii="Cambria" w:hAnsi="Cambria"/>
          <w:sz w:val="22"/>
          <w:szCs w:val="22"/>
          <w:lang w:val="en-US"/>
        </w:rPr>
        <w:t xml:space="preserve">the restrictions on the property rights of the alleged victims are permissible under </w:t>
      </w:r>
      <w:r w:rsidRPr="0064775F">
        <w:rPr>
          <w:rFonts w:ascii="Cambria" w:hAnsi="Cambria"/>
          <w:sz w:val="22"/>
          <w:szCs w:val="22"/>
          <w:lang w:val="en-US"/>
        </w:rPr>
        <w:t>i</w:t>
      </w:r>
      <w:r w:rsidR="00976E74" w:rsidRPr="0064775F">
        <w:rPr>
          <w:rFonts w:ascii="Cambria" w:hAnsi="Cambria"/>
          <w:sz w:val="22"/>
          <w:szCs w:val="22"/>
          <w:lang w:val="en-US"/>
        </w:rPr>
        <w:t>nter-American jurisprudence, even if such right</w:t>
      </w:r>
      <w:r w:rsidR="00B30B93" w:rsidRPr="0064775F">
        <w:rPr>
          <w:rFonts w:ascii="Cambria" w:hAnsi="Cambria"/>
          <w:sz w:val="22"/>
          <w:szCs w:val="22"/>
          <w:lang w:val="en-US"/>
        </w:rPr>
        <w:t>s</w:t>
      </w:r>
      <w:r w:rsidR="00976E74" w:rsidRPr="0064775F">
        <w:rPr>
          <w:rFonts w:ascii="Cambria" w:hAnsi="Cambria"/>
          <w:sz w:val="22"/>
          <w:szCs w:val="22"/>
          <w:lang w:val="en-US"/>
        </w:rPr>
        <w:t xml:space="preserve"> have not yet been recognized under Surinamese domestic law.</w:t>
      </w:r>
      <w:r w:rsidR="003905B0" w:rsidRPr="0064775F">
        <w:rPr>
          <w:rFonts w:ascii="Cambria" w:hAnsi="Cambria"/>
          <w:sz w:val="22"/>
          <w:szCs w:val="22"/>
          <w:lang w:val="en-US"/>
        </w:rPr>
        <w:t xml:space="preserve"> The following sections address each of these issues separately.</w:t>
      </w:r>
    </w:p>
    <w:p w:rsidR="001E6493" w:rsidRPr="0064775F" w:rsidRDefault="001E6493" w:rsidP="001E6493">
      <w:pPr>
        <w:jc w:val="both"/>
        <w:rPr>
          <w:rFonts w:ascii="Cambria" w:hAnsi="Cambria"/>
          <w:sz w:val="22"/>
          <w:szCs w:val="22"/>
          <w:lang w:val="en-US"/>
        </w:rPr>
      </w:pPr>
    </w:p>
    <w:p w:rsidR="001B3263" w:rsidRPr="0064775F" w:rsidRDefault="00C40FD6" w:rsidP="00892189">
      <w:pPr>
        <w:pStyle w:val="Ttulo3"/>
        <w:spacing w:before="0" w:after="0"/>
        <w:ind w:left="720"/>
        <w:rPr>
          <w:rFonts w:ascii="Cambria" w:hAnsi="Cambria"/>
          <w:sz w:val="22"/>
          <w:szCs w:val="22"/>
          <w:lang w:val="en-US"/>
        </w:rPr>
      </w:pPr>
      <w:bookmarkStart w:id="38" w:name="_Toc412541723"/>
      <w:r w:rsidRPr="0064775F">
        <w:rPr>
          <w:rFonts w:ascii="Cambria" w:hAnsi="Cambria"/>
          <w:sz w:val="22"/>
          <w:szCs w:val="22"/>
          <w:lang w:val="en-US"/>
        </w:rPr>
        <w:t>1</w:t>
      </w:r>
      <w:r w:rsidR="00291831" w:rsidRPr="0064775F">
        <w:rPr>
          <w:rFonts w:ascii="Cambria" w:hAnsi="Cambria"/>
          <w:sz w:val="22"/>
          <w:szCs w:val="22"/>
          <w:lang w:val="en-US"/>
        </w:rPr>
        <w:t>.</w:t>
      </w:r>
      <w:r w:rsidR="00291831" w:rsidRPr="0064775F">
        <w:rPr>
          <w:rFonts w:ascii="Cambria" w:hAnsi="Cambria"/>
          <w:sz w:val="22"/>
          <w:szCs w:val="22"/>
          <w:lang w:val="en-US"/>
        </w:rPr>
        <w:tab/>
      </w:r>
      <w:r w:rsidR="002D1388" w:rsidRPr="0064775F">
        <w:rPr>
          <w:rFonts w:ascii="Cambria" w:hAnsi="Cambria"/>
          <w:sz w:val="22"/>
          <w:szCs w:val="22"/>
          <w:lang w:val="en-US"/>
        </w:rPr>
        <w:t xml:space="preserve">Violation of </w:t>
      </w:r>
      <w:r w:rsidR="00653DB6" w:rsidRPr="0064775F">
        <w:rPr>
          <w:rFonts w:ascii="Cambria" w:hAnsi="Cambria"/>
          <w:sz w:val="22"/>
          <w:szCs w:val="22"/>
          <w:lang w:val="en-US"/>
        </w:rPr>
        <w:t xml:space="preserve">the </w:t>
      </w:r>
      <w:r w:rsidR="002D1388" w:rsidRPr="0064775F">
        <w:rPr>
          <w:rFonts w:ascii="Cambria" w:hAnsi="Cambria"/>
          <w:sz w:val="22"/>
          <w:szCs w:val="22"/>
          <w:lang w:val="en-US"/>
        </w:rPr>
        <w:t xml:space="preserve">Property Right </w:t>
      </w:r>
      <w:r w:rsidR="001B3263" w:rsidRPr="0064775F">
        <w:rPr>
          <w:rFonts w:ascii="Cambria" w:hAnsi="Cambria"/>
          <w:sz w:val="22"/>
          <w:szCs w:val="22"/>
          <w:lang w:val="en-US"/>
        </w:rPr>
        <w:t xml:space="preserve">of the Kaliña and Lokono </w:t>
      </w:r>
      <w:r w:rsidR="002D1388" w:rsidRPr="0064775F">
        <w:rPr>
          <w:rFonts w:ascii="Cambria" w:hAnsi="Cambria"/>
          <w:sz w:val="22"/>
          <w:szCs w:val="22"/>
          <w:lang w:val="en-US"/>
        </w:rPr>
        <w:t>due to Its Non-Recognition</w:t>
      </w:r>
      <w:bookmarkEnd w:id="38"/>
    </w:p>
    <w:p w:rsidR="001E6493" w:rsidRPr="0064775F" w:rsidRDefault="001E6493" w:rsidP="001E6493">
      <w:pPr>
        <w:rPr>
          <w:rFonts w:ascii="Cambria" w:hAnsi="Cambria"/>
          <w:sz w:val="22"/>
          <w:szCs w:val="22"/>
          <w:lang w:val="en-US"/>
        </w:rPr>
      </w:pPr>
    </w:p>
    <w:p w:rsidR="002A0E69" w:rsidRPr="0064775F" w:rsidRDefault="002B2AD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As stated by the Inter-American </w:t>
      </w:r>
      <w:r w:rsidR="00161EA5" w:rsidRPr="0064775F">
        <w:rPr>
          <w:rFonts w:ascii="Cambria" w:hAnsi="Cambria"/>
          <w:sz w:val="22"/>
          <w:szCs w:val="22"/>
          <w:lang w:val="en-US"/>
        </w:rPr>
        <w:t>Court</w:t>
      </w:r>
      <w:r w:rsidRPr="0064775F">
        <w:rPr>
          <w:rFonts w:ascii="Cambria" w:hAnsi="Cambria"/>
          <w:sz w:val="22"/>
          <w:szCs w:val="22"/>
          <w:lang w:val="en-US"/>
        </w:rPr>
        <w:t xml:space="preserve">, Article 21 of the American Convention protects the close relationship </w:t>
      </w:r>
      <w:r w:rsidR="008C5CB3" w:rsidRPr="0064775F">
        <w:rPr>
          <w:rFonts w:ascii="Cambria" w:hAnsi="Cambria"/>
          <w:sz w:val="22"/>
          <w:szCs w:val="22"/>
          <w:lang w:val="en-US"/>
        </w:rPr>
        <w:t>that</w:t>
      </w:r>
      <w:r w:rsidRPr="0064775F">
        <w:rPr>
          <w:rFonts w:ascii="Cambria" w:hAnsi="Cambria"/>
          <w:sz w:val="22"/>
          <w:szCs w:val="22"/>
          <w:lang w:val="en-US"/>
        </w:rPr>
        <w:t xml:space="preserve"> indigenous peoples </w:t>
      </w:r>
      <w:r w:rsidR="008C5CB3" w:rsidRPr="0064775F">
        <w:rPr>
          <w:rFonts w:ascii="Cambria" w:hAnsi="Cambria"/>
          <w:sz w:val="22"/>
          <w:szCs w:val="22"/>
          <w:lang w:val="en-US"/>
        </w:rPr>
        <w:t xml:space="preserve">have with their </w:t>
      </w:r>
      <w:r w:rsidR="00EA7D4B" w:rsidRPr="0064775F">
        <w:rPr>
          <w:rFonts w:ascii="Cambria" w:hAnsi="Cambria"/>
          <w:sz w:val="22"/>
          <w:szCs w:val="22"/>
          <w:lang w:val="en-US"/>
        </w:rPr>
        <w:t xml:space="preserve">ancestral </w:t>
      </w:r>
      <w:r w:rsidR="008C5CB3" w:rsidRPr="0064775F">
        <w:rPr>
          <w:rFonts w:ascii="Cambria" w:hAnsi="Cambria"/>
          <w:sz w:val="22"/>
          <w:szCs w:val="22"/>
          <w:lang w:val="en-US"/>
        </w:rPr>
        <w:t>lands</w:t>
      </w:r>
      <w:r w:rsidR="00EA7D4B" w:rsidRPr="0064775F">
        <w:rPr>
          <w:rFonts w:ascii="Cambria" w:hAnsi="Cambria"/>
          <w:sz w:val="22"/>
          <w:szCs w:val="22"/>
          <w:lang w:val="en-US"/>
        </w:rPr>
        <w:t xml:space="preserve"> and territories, as well as with</w:t>
      </w:r>
      <w:r w:rsidRPr="0064775F">
        <w:rPr>
          <w:rFonts w:ascii="Cambria" w:hAnsi="Cambria"/>
          <w:sz w:val="22"/>
          <w:szCs w:val="22"/>
          <w:lang w:val="en-US"/>
        </w:rPr>
        <w:t xml:space="preserve"> the natural resources and intangible elements stemming from them.</w:t>
      </w:r>
      <w:r w:rsidR="00722A27" w:rsidRPr="0064775F">
        <w:rPr>
          <w:rStyle w:val="Refdenotaalpie"/>
          <w:rFonts w:ascii="Cambria" w:hAnsi="Cambria"/>
          <w:sz w:val="22"/>
          <w:szCs w:val="22"/>
          <w:lang w:val="en-US"/>
        </w:rPr>
        <w:footnoteReference w:id="161"/>
      </w:r>
      <w:r w:rsidR="00E367F9"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E367F9" w:rsidRPr="0064775F">
        <w:rPr>
          <w:rFonts w:ascii="Cambria" w:hAnsi="Cambria"/>
          <w:sz w:val="22"/>
          <w:szCs w:val="22"/>
          <w:lang w:val="en-US"/>
        </w:rPr>
        <w:t xml:space="preserve">The communitarian </w:t>
      </w:r>
      <w:r w:rsidR="00161EA5" w:rsidRPr="0064775F">
        <w:rPr>
          <w:rFonts w:ascii="Cambria" w:hAnsi="Cambria"/>
          <w:sz w:val="22"/>
          <w:szCs w:val="22"/>
          <w:lang w:val="en-US"/>
        </w:rPr>
        <w:t xml:space="preserve">tradition of land ownership that exists among indigenous peoples </w:t>
      </w:r>
      <w:r w:rsidR="00800FF3" w:rsidRPr="0064775F">
        <w:rPr>
          <w:rFonts w:ascii="Cambria" w:hAnsi="Cambria"/>
          <w:sz w:val="22"/>
          <w:szCs w:val="22"/>
          <w:lang w:val="en-US"/>
        </w:rPr>
        <w:t>is based on the culture, uses</w:t>
      </w:r>
      <w:r w:rsidR="00D34119" w:rsidRPr="0064775F">
        <w:rPr>
          <w:rFonts w:ascii="Cambria" w:hAnsi="Cambria"/>
          <w:sz w:val="22"/>
          <w:szCs w:val="22"/>
          <w:lang w:val="en-US"/>
        </w:rPr>
        <w:t>,</w:t>
      </w:r>
      <w:r w:rsidR="00800FF3" w:rsidRPr="0064775F">
        <w:rPr>
          <w:rFonts w:ascii="Cambria" w:hAnsi="Cambria"/>
          <w:sz w:val="22"/>
          <w:szCs w:val="22"/>
          <w:lang w:val="en-US"/>
        </w:rPr>
        <w:t xml:space="preserve"> customs, and beliefs of each community, and </w:t>
      </w:r>
      <w:r w:rsidR="00161EA5" w:rsidRPr="0064775F">
        <w:rPr>
          <w:rFonts w:ascii="Cambria" w:hAnsi="Cambria"/>
          <w:sz w:val="22"/>
          <w:szCs w:val="22"/>
          <w:lang w:val="en-US"/>
        </w:rPr>
        <w:t xml:space="preserve">does not necessarily conform to </w:t>
      </w:r>
      <w:r w:rsidR="00800FF3" w:rsidRPr="0064775F">
        <w:rPr>
          <w:rFonts w:ascii="Cambria" w:hAnsi="Cambria"/>
          <w:sz w:val="22"/>
          <w:szCs w:val="22"/>
          <w:lang w:val="en-US"/>
        </w:rPr>
        <w:t>the classic concept of property</w:t>
      </w:r>
      <w:r w:rsidR="00D62C7F" w:rsidRPr="0064775F">
        <w:rPr>
          <w:rFonts w:ascii="Cambria" w:hAnsi="Cambria"/>
          <w:sz w:val="22"/>
          <w:szCs w:val="22"/>
          <w:lang w:val="en-US"/>
        </w:rPr>
        <w:t>, in which land ownership is individualistic</w:t>
      </w:r>
      <w:r w:rsidR="00EA7D4B"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EA7D4B" w:rsidRPr="0064775F">
        <w:rPr>
          <w:rFonts w:ascii="Cambria" w:hAnsi="Cambria"/>
          <w:sz w:val="22"/>
          <w:szCs w:val="22"/>
          <w:lang w:val="en-US"/>
        </w:rPr>
        <w:t>T</w:t>
      </w:r>
      <w:r w:rsidR="00161EA5" w:rsidRPr="0064775F">
        <w:rPr>
          <w:rFonts w:ascii="Cambria" w:hAnsi="Cambria"/>
          <w:sz w:val="22"/>
          <w:szCs w:val="22"/>
          <w:lang w:val="en-US"/>
        </w:rPr>
        <w:t xml:space="preserve">he Inter-American Court and </w:t>
      </w:r>
      <w:r w:rsidR="00B53BD8" w:rsidRPr="0064775F">
        <w:rPr>
          <w:rFonts w:ascii="Cambria" w:hAnsi="Cambria"/>
          <w:sz w:val="22"/>
          <w:szCs w:val="22"/>
          <w:lang w:val="en-US"/>
        </w:rPr>
        <w:t xml:space="preserve">the </w:t>
      </w:r>
      <w:r w:rsidR="00740B1A" w:rsidRPr="0064775F">
        <w:rPr>
          <w:rFonts w:ascii="Cambria" w:hAnsi="Cambria"/>
          <w:sz w:val="22"/>
          <w:szCs w:val="22"/>
          <w:lang w:val="en-US"/>
        </w:rPr>
        <w:t>IACHR</w:t>
      </w:r>
      <w:r w:rsidR="00161EA5" w:rsidRPr="0064775F">
        <w:rPr>
          <w:rFonts w:ascii="Cambria" w:hAnsi="Cambria"/>
          <w:sz w:val="22"/>
          <w:szCs w:val="22"/>
          <w:lang w:val="en-US"/>
        </w:rPr>
        <w:t xml:space="preserve"> have </w:t>
      </w:r>
      <w:r w:rsidR="00EA7D4B" w:rsidRPr="0064775F">
        <w:rPr>
          <w:rFonts w:ascii="Cambria" w:hAnsi="Cambria"/>
          <w:sz w:val="22"/>
          <w:szCs w:val="22"/>
          <w:lang w:val="en-US"/>
        </w:rPr>
        <w:t xml:space="preserve">nonetheless </w:t>
      </w:r>
      <w:r w:rsidR="00161EA5" w:rsidRPr="0064775F">
        <w:rPr>
          <w:rFonts w:ascii="Cambria" w:hAnsi="Cambria"/>
          <w:sz w:val="22"/>
          <w:szCs w:val="22"/>
          <w:lang w:val="en-US"/>
        </w:rPr>
        <w:t xml:space="preserve">stated unequivocally that this communitarian form of </w:t>
      </w:r>
      <w:r w:rsidR="00EA7D4B" w:rsidRPr="0064775F">
        <w:rPr>
          <w:rFonts w:ascii="Cambria" w:hAnsi="Cambria"/>
          <w:sz w:val="22"/>
          <w:szCs w:val="22"/>
          <w:lang w:val="en-US"/>
        </w:rPr>
        <w:t xml:space="preserve">land </w:t>
      </w:r>
      <w:r w:rsidR="00161EA5" w:rsidRPr="0064775F">
        <w:rPr>
          <w:rFonts w:ascii="Cambria" w:hAnsi="Cambria"/>
          <w:sz w:val="22"/>
          <w:szCs w:val="22"/>
          <w:lang w:val="en-US"/>
        </w:rPr>
        <w:t xml:space="preserve">ownership </w:t>
      </w:r>
      <w:r w:rsidR="00B96ED1" w:rsidRPr="0064775F">
        <w:rPr>
          <w:rFonts w:ascii="Cambria" w:hAnsi="Cambria"/>
          <w:sz w:val="22"/>
          <w:szCs w:val="22"/>
          <w:lang w:val="en-US"/>
        </w:rPr>
        <w:t>receives</w:t>
      </w:r>
      <w:r w:rsidR="00161EA5" w:rsidRPr="0064775F">
        <w:rPr>
          <w:rFonts w:ascii="Cambria" w:hAnsi="Cambria"/>
          <w:sz w:val="22"/>
          <w:szCs w:val="22"/>
          <w:lang w:val="en-US"/>
        </w:rPr>
        <w:t xml:space="preserve"> equal protection under Article 21.</w:t>
      </w:r>
      <w:r w:rsidR="00161EA5" w:rsidRPr="0064775F">
        <w:rPr>
          <w:rStyle w:val="Refdenotaalpie"/>
          <w:rFonts w:ascii="Cambria" w:hAnsi="Cambria"/>
          <w:sz w:val="22"/>
          <w:szCs w:val="22"/>
          <w:lang w:val="en-US"/>
        </w:rPr>
        <w:footnoteReference w:id="162"/>
      </w:r>
      <w:r w:rsidR="002B48EB"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2B48EB" w:rsidRPr="0064775F">
        <w:rPr>
          <w:rFonts w:ascii="Cambria" w:hAnsi="Cambria"/>
          <w:sz w:val="22"/>
          <w:szCs w:val="22"/>
          <w:lang w:val="en-US"/>
        </w:rPr>
        <w:t>A contrary view</w:t>
      </w:r>
      <w:r w:rsidR="00800FF3" w:rsidRPr="0064775F">
        <w:rPr>
          <w:rFonts w:ascii="Cambria" w:hAnsi="Cambria"/>
          <w:sz w:val="22"/>
          <w:szCs w:val="22"/>
          <w:lang w:val="en-US"/>
        </w:rPr>
        <w:t xml:space="preserve"> would render the property rights </w:t>
      </w:r>
      <w:r w:rsidR="00B53BD8" w:rsidRPr="0064775F">
        <w:rPr>
          <w:rFonts w:ascii="Cambria" w:hAnsi="Cambria"/>
          <w:sz w:val="22"/>
          <w:szCs w:val="22"/>
          <w:lang w:val="en-US"/>
        </w:rPr>
        <w:t xml:space="preserve">protected by </w:t>
      </w:r>
      <w:r w:rsidR="00800FF3" w:rsidRPr="0064775F">
        <w:rPr>
          <w:rFonts w:ascii="Cambria" w:hAnsi="Cambria"/>
          <w:sz w:val="22"/>
          <w:szCs w:val="22"/>
          <w:lang w:val="en-US"/>
        </w:rPr>
        <w:t xml:space="preserve">Article 21 of the </w:t>
      </w:r>
      <w:r w:rsidR="00B53BD8" w:rsidRPr="0064775F">
        <w:rPr>
          <w:rFonts w:ascii="Cambria" w:hAnsi="Cambria"/>
          <w:sz w:val="22"/>
          <w:szCs w:val="22"/>
          <w:lang w:val="en-US"/>
        </w:rPr>
        <w:t xml:space="preserve">American </w:t>
      </w:r>
      <w:r w:rsidR="00800FF3" w:rsidRPr="0064775F">
        <w:rPr>
          <w:rFonts w:ascii="Cambria" w:hAnsi="Cambria"/>
          <w:sz w:val="22"/>
          <w:szCs w:val="22"/>
          <w:lang w:val="en-US"/>
        </w:rPr>
        <w:t>Convention illusory for millions of people.</w:t>
      </w:r>
      <w:r w:rsidR="00075B27" w:rsidRPr="0064775F">
        <w:rPr>
          <w:rStyle w:val="Refdenotaalpie"/>
          <w:rFonts w:ascii="Cambria" w:hAnsi="Cambria"/>
          <w:sz w:val="22"/>
          <w:szCs w:val="22"/>
          <w:lang w:val="en-US"/>
        </w:rPr>
        <w:footnoteReference w:id="163"/>
      </w:r>
    </w:p>
    <w:p w:rsidR="001E6493" w:rsidRPr="0064775F" w:rsidRDefault="001E6493" w:rsidP="001E6493">
      <w:pPr>
        <w:jc w:val="both"/>
        <w:rPr>
          <w:rFonts w:ascii="Cambria" w:hAnsi="Cambria"/>
          <w:sz w:val="22"/>
          <w:szCs w:val="22"/>
          <w:lang w:val="en-US"/>
        </w:rPr>
      </w:pPr>
    </w:p>
    <w:p w:rsidR="00762EA3" w:rsidRPr="0064775F" w:rsidRDefault="00D73A2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the case of indigenous peoples, </w:t>
      </w:r>
      <w:r w:rsidR="00A15F26" w:rsidRPr="0064775F">
        <w:rPr>
          <w:rFonts w:ascii="Cambria" w:hAnsi="Cambria"/>
          <w:sz w:val="22"/>
          <w:szCs w:val="22"/>
          <w:lang w:val="en-US"/>
        </w:rPr>
        <w:t>the right to land ownership is also connected to their traditional relationship with their territory</w:t>
      </w:r>
      <w:r w:rsidR="0012404D" w:rsidRPr="0064775F">
        <w:rPr>
          <w:rFonts w:ascii="Cambria" w:hAnsi="Cambria"/>
          <w:sz w:val="22"/>
          <w:szCs w:val="22"/>
          <w:lang w:val="en-US"/>
        </w:rPr>
        <w:t>,</w:t>
      </w:r>
      <w:r w:rsidR="00A15F26" w:rsidRPr="0064775F">
        <w:rPr>
          <w:rFonts w:ascii="Cambria" w:hAnsi="Cambria"/>
          <w:sz w:val="22"/>
          <w:szCs w:val="22"/>
          <w:lang w:val="en-US"/>
        </w:rPr>
        <w:t xml:space="preserve"> natural resources</w:t>
      </w:r>
      <w:r w:rsidR="0012404D" w:rsidRPr="0064775F">
        <w:rPr>
          <w:rFonts w:ascii="Cambria" w:hAnsi="Cambria"/>
          <w:sz w:val="22"/>
          <w:szCs w:val="22"/>
          <w:lang w:val="en-US"/>
        </w:rPr>
        <w:t xml:space="preserve"> and other immaterial elements</w:t>
      </w:r>
      <w:r w:rsidR="00A15F26"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683A07" w:rsidRPr="0064775F">
        <w:rPr>
          <w:rFonts w:ascii="Cambria" w:hAnsi="Cambria"/>
          <w:sz w:val="22"/>
          <w:szCs w:val="22"/>
          <w:lang w:val="en-US"/>
        </w:rPr>
        <w:t xml:space="preserve">The Court has </w:t>
      </w:r>
      <w:r w:rsidR="002D7B52" w:rsidRPr="0064775F">
        <w:rPr>
          <w:rFonts w:ascii="Cambria" w:hAnsi="Cambria"/>
          <w:sz w:val="22"/>
          <w:szCs w:val="22"/>
          <w:lang w:val="en-US"/>
        </w:rPr>
        <w:t>stressed</w:t>
      </w:r>
      <w:r w:rsidR="00683A07" w:rsidRPr="0064775F">
        <w:rPr>
          <w:rFonts w:ascii="Cambria" w:hAnsi="Cambria"/>
          <w:sz w:val="22"/>
          <w:szCs w:val="22"/>
          <w:lang w:val="en-US"/>
        </w:rPr>
        <w:t xml:space="preserve"> on several occasions the importance of protecting the relationship between indigenous peoples and their territories and natural resources in order to safeguard their physical </w:t>
      </w:r>
      <w:r w:rsidR="00683A07" w:rsidRPr="0064775F">
        <w:rPr>
          <w:rFonts w:ascii="Cambria" w:hAnsi="Cambria"/>
          <w:sz w:val="22"/>
          <w:szCs w:val="22"/>
          <w:lang w:val="en-US"/>
        </w:rPr>
        <w:lastRenderedPageBreak/>
        <w:t>and cultural survival</w:t>
      </w:r>
      <w:r w:rsidR="00AA2620" w:rsidRPr="0064775F">
        <w:rPr>
          <w:rFonts w:ascii="Cambria" w:hAnsi="Cambria"/>
          <w:sz w:val="22"/>
          <w:szCs w:val="22"/>
          <w:lang w:val="en-US"/>
        </w:rPr>
        <w:t xml:space="preserve"> and comply with the obligations enshrined in Article 21 of the </w:t>
      </w:r>
      <w:r w:rsidR="00B53BD8" w:rsidRPr="0064775F">
        <w:rPr>
          <w:rFonts w:ascii="Cambria" w:hAnsi="Cambria"/>
          <w:sz w:val="22"/>
          <w:szCs w:val="22"/>
          <w:lang w:val="en-US"/>
        </w:rPr>
        <w:t xml:space="preserve">American </w:t>
      </w:r>
      <w:r w:rsidR="00AA2620" w:rsidRPr="0064775F">
        <w:rPr>
          <w:rFonts w:ascii="Cambria" w:hAnsi="Cambria"/>
          <w:sz w:val="22"/>
          <w:szCs w:val="22"/>
          <w:lang w:val="en-US"/>
        </w:rPr>
        <w:t>Convention</w:t>
      </w:r>
      <w:r w:rsidR="00683A07" w:rsidRPr="0064775F">
        <w:rPr>
          <w:rFonts w:ascii="Cambria" w:hAnsi="Cambria"/>
          <w:sz w:val="22"/>
          <w:szCs w:val="22"/>
          <w:lang w:val="en-US"/>
        </w:rPr>
        <w:t>.</w:t>
      </w:r>
      <w:r w:rsidR="00683A07" w:rsidRPr="0064775F">
        <w:rPr>
          <w:rStyle w:val="Refdenotaalpie"/>
          <w:rFonts w:ascii="Cambria" w:hAnsi="Cambria"/>
          <w:sz w:val="22"/>
          <w:szCs w:val="22"/>
          <w:lang w:val="en-US"/>
        </w:rPr>
        <w:footnoteReference w:id="164"/>
      </w:r>
      <w:r w:rsidR="00762EA3" w:rsidRPr="0064775F">
        <w:rPr>
          <w:rFonts w:ascii="Cambria" w:hAnsi="Cambria"/>
          <w:sz w:val="22"/>
          <w:szCs w:val="22"/>
          <w:lang w:val="en-US"/>
        </w:rPr>
        <w:t xml:space="preserve"> The IACHR and the Inter-American Court have explained that the protections of Article 21 encompass the property rights of indigenous peoples over their ancestral territories. These rights protect the close relationship that indigenous peoples have with their ancestral lands, territories, natural resources and intangible elements stemming from this relationship.</w:t>
      </w:r>
      <w:r w:rsidR="00762EA3" w:rsidRPr="0064775F">
        <w:rPr>
          <w:rStyle w:val="Refdenotaalpie"/>
          <w:rFonts w:ascii="Cambria" w:hAnsi="Cambria"/>
          <w:sz w:val="22"/>
          <w:szCs w:val="22"/>
          <w:lang w:val="en-US"/>
        </w:rPr>
        <w:footnoteReference w:id="165"/>
      </w:r>
      <w:r w:rsidR="00762EA3" w:rsidRPr="0064775F">
        <w:rPr>
          <w:rFonts w:ascii="Cambria" w:hAnsi="Cambria"/>
          <w:sz w:val="22"/>
          <w:szCs w:val="22"/>
          <w:lang w:val="en-US"/>
        </w:rPr>
        <w:t xml:space="preserve"> This relationship and notion of “ownership” is frequently conceived at the collective level, as opposed to the individual ownership commonly found in non-indigenous contexts, and is based on, among other things, the culture, uses, customs, and traditions of each community. The Inter-American Court has stated unequivocally that this form of land ownership receives equal protection under Article 21.</w:t>
      </w:r>
      <w:r w:rsidR="00762EA3" w:rsidRPr="0064775F">
        <w:rPr>
          <w:rStyle w:val="Refdenotaalpie"/>
          <w:rFonts w:ascii="Cambria" w:hAnsi="Cambria"/>
          <w:sz w:val="22"/>
          <w:szCs w:val="22"/>
          <w:lang w:val="en-US"/>
        </w:rPr>
        <w:footnoteReference w:id="166"/>
      </w:r>
    </w:p>
    <w:p w:rsidR="001E6493" w:rsidRPr="0064775F" w:rsidRDefault="001E6493" w:rsidP="001E6493">
      <w:pPr>
        <w:jc w:val="both"/>
        <w:rPr>
          <w:rFonts w:ascii="Cambria" w:hAnsi="Cambria"/>
          <w:sz w:val="22"/>
          <w:szCs w:val="22"/>
          <w:lang w:val="en-US"/>
        </w:rPr>
      </w:pPr>
    </w:p>
    <w:p w:rsidR="00762EA3" w:rsidRPr="0064775F" w:rsidRDefault="00762EA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Inter-American Court has also stated that the right to use and enjoy indigenous and tribal territories must also include the right to use and enjoy the resources found therein.</w:t>
      </w:r>
      <w:r w:rsidRPr="0064775F">
        <w:rPr>
          <w:rStyle w:val="Refdenotaalpie"/>
          <w:rFonts w:ascii="Cambria" w:hAnsi="Cambria"/>
          <w:sz w:val="22"/>
          <w:szCs w:val="22"/>
          <w:lang w:val="en-US"/>
        </w:rPr>
        <w:footnoteReference w:id="167"/>
      </w:r>
      <w:r w:rsidRPr="0064775F">
        <w:rPr>
          <w:rFonts w:ascii="Cambria" w:hAnsi="Cambria"/>
          <w:sz w:val="22"/>
          <w:szCs w:val="22"/>
          <w:lang w:val="en-US"/>
        </w:rPr>
        <w:t xml:space="preserve">  The inclusion of the right over natural resources is necessary to protect and preserve the lifestyle of indigenous and tribal peoples.  This protection applies to the natural resources that have been used traditionally by indigenous peoples and which are necessary for their physical and cultural survival, as well as for preserving their worldview, social structure, customs, beliefs and tradition.</w:t>
      </w:r>
      <w:r w:rsidRPr="0064775F">
        <w:rPr>
          <w:rStyle w:val="Refdenotaalpie"/>
          <w:rFonts w:ascii="Cambria" w:hAnsi="Cambria"/>
          <w:sz w:val="22"/>
          <w:szCs w:val="22"/>
          <w:lang w:val="en-US"/>
        </w:rPr>
        <w:footnoteReference w:id="168"/>
      </w:r>
      <w:r w:rsidRPr="0064775F">
        <w:rPr>
          <w:rFonts w:ascii="Cambria" w:hAnsi="Cambria"/>
          <w:sz w:val="22"/>
          <w:szCs w:val="22"/>
          <w:lang w:val="en-US"/>
        </w:rPr>
        <w:t xml:space="preserve"> The Inter-American Court has also stated that even if an indigenous people temporarily is forced to leave its traditional territory, “as long as this [special] relationship [with the land] exists, the right to claim those lands remains in force.”</w:t>
      </w:r>
      <w:r w:rsidRPr="0064775F">
        <w:rPr>
          <w:rStyle w:val="Refdenotaalpie"/>
          <w:rFonts w:ascii="Cambria" w:hAnsi="Cambria"/>
          <w:sz w:val="22"/>
          <w:szCs w:val="22"/>
          <w:lang w:val="en-US"/>
        </w:rPr>
        <w:footnoteReference w:id="169"/>
      </w:r>
    </w:p>
    <w:p w:rsidR="001E6493" w:rsidRPr="0064775F" w:rsidRDefault="001E6493" w:rsidP="001E6493">
      <w:pPr>
        <w:jc w:val="both"/>
        <w:rPr>
          <w:rFonts w:ascii="Cambria" w:hAnsi="Cambria"/>
          <w:sz w:val="22"/>
          <w:szCs w:val="22"/>
          <w:lang w:val="en-US"/>
        </w:rPr>
      </w:pPr>
    </w:p>
    <w:p w:rsidR="00762EA3" w:rsidRPr="0064775F" w:rsidRDefault="00762EA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As mentioned earlier, the Kaliña and Lokono indigenous peoples</w:t>
      </w:r>
      <w:r w:rsidRPr="0064775F">
        <w:rPr>
          <w:rFonts w:ascii="Cambria" w:eastAsia="ヒラギノ角ゴ Pro W3" w:hAnsi="Cambria"/>
          <w:sz w:val="22"/>
          <w:szCs w:val="22"/>
          <w:lang w:val="en-US"/>
        </w:rPr>
        <w:t xml:space="preserve"> satisfy most of their survival needs from their territory. Their subsistence depends on hunting, fishing, slash-and-burn agriculture, gathering forest produce and fruit, and collecting building materials, medicines, utensils, timber for fuel, among others.</w:t>
      </w:r>
      <w:r w:rsidRPr="0064775F">
        <w:rPr>
          <w:rStyle w:val="Refdenotaalpie"/>
          <w:rFonts w:ascii="Cambria" w:eastAsia="ヒラギノ角ゴ Pro W3" w:hAnsi="Cambria"/>
          <w:sz w:val="22"/>
          <w:szCs w:val="22"/>
          <w:lang w:val="en-US"/>
        </w:rPr>
        <w:footnoteReference w:id="170"/>
      </w:r>
      <w:r w:rsidRPr="0064775F">
        <w:rPr>
          <w:rFonts w:ascii="Cambria" w:eastAsia="ヒラギノ角ゴ Pro W3" w:hAnsi="Cambria"/>
          <w:sz w:val="22"/>
          <w:szCs w:val="22"/>
          <w:lang w:val="en-US"/>
        </w:rPr>
        <w:t xml:space="preserve">  In addition, their customary law contemplates collective ownership of their traditional lands, and subsidiary communal rights over land and resources are vested in kinship groups.</w:t>
      </w:r>
      <w:r w:rsidRPr="0064775F">
        <w:rPr>
          <w:rStyle w:val="Refdenotaalpie"/>
          <w:rFonts w:ascii="Cambria" w:eastAsia="ヒラギノ角ゴ Pro W3" w:hAnsi="Cambria"/>
          <w:sz w:val="22"/>
          <w:szCs w:val="22"/>
          <w:lang w:val="en-US"/>
        </w:rPr>
        <w:footnoteReference w:id="171"/>
      </w:r>
      <w:r w:rsidRPr="0064775F">
        <w:rPr>
          <w:rFonts w:ascii="Cambria" w:eastAsia="ヒラギノ角ゴ Pro W3" w:hAnsi="Cambria"/>
          <w:sz w:val="22"/>
          <w:szCs w:val="22"/>
          <w:lang w:val="en-US"/>
        </w:rPr>
        <w:t xml:space="preserve">  Their uses and customs also provide for boundaries between villages, which are observed by other members of the community, as well as for collective ownership of </w:t>
      </w:r>
      <w:r w:rsidRPr="0064775F">
        <w:rPr>
          <w:rFonts w:ascii="Cambria" w:eastAsia="ヒラギノ角ゴ Pro W3" w:hAnsi="Cambria"/>
          <w:sz w:val="22"/>
          <w:szCs w:val="22"/>
          <w:lang w:val="en-US"/>
        </w:rPr>
        <w:lastRenderedPageBreak/>
        <w:t>natural resources.</w:t>
      </w:r>
      <w:r w:rsidRPr="0064775F">
        <w:rPr>
          <w:rStyle w:val="Refdenotaalpie"/>
          <w:rFonts w:ascii="Cambria" w:eastAsia="ヒラギノ角ゴ Pro W3" w:hAnsi="Cambria"/>
          <w:sz w:val="22"/>
          <w:szCs w:val="22"/>
          <w:lang w:val="en-US"/>
        </w:rPr>
        <w:footnoteReference w:id="172"/>
      </w:r>
      <w:r w:rsidRPr="0064775F">
        <w:rPr>
          <w:rFonts w:ascii="Cambria" w:eastAsia="ヒラギノ角ゴ Pro W3" w:hAnsi="Cambria"/>
          <w:sz w:val="22"/>
          <w:szCs w:val="22"/>
          <w:lang w:val="en-US"/>
        </w:rPr>
        <w:t xml:space="preserve">  </w:t>
      </w:r>
      <w:r w:rsidRPr="0064775F">
        <w:rPr>
          <w:rFonts w:ascii="Cambria" w:hAnsi="Cambria"/>
          <w:sz w:val="22"/>
          <w:szCs w:val="22"/>
          <w:lang w:val="en-US"/>
        </w:rPr>
        <w:t>Most of the members of the Kaliña and Lokono have and maintain a lifestyle in which they practice traditional indigenous economic, social, and cultural activities.</w:t>
      </w:r>
      <w:r w:rsidRPr="0064775F">
        <w:rPr>
          <w:rStyle w:val="Refdenotaalpie"/>
          <w:rFonts w:ascii="Cambria" w:hAnsi="Cambria"/>
          <w:sz w:val="22"/>
          <w:szCs w:val="22"/>
          <w:lang w:val="en-US"/>
        </w:rPr>
        <w:footnoteReference w:id="173"/>
      </w:r>
      <w:r w:rsidR="00A43208" w:rsidRPr="0064775F">
        <w:rPr>
          <w:rFonts w:ascii="Cambria" w:hAnsi="Cambria"/>
          <w:sz w:val="22"/>
          <w:szCs w:val="22"/>
          <w:lang w:val="en-US"/>
        </w:rPr>
        <w:t xml:space="preserve"> In short, the Kaliña and Lokono Peoples have collective property rights, </w:t>
      </w:r>
      <w:r w:rsidR="00CA3959" w:rsidRPr="0064775F">
        <w:rPr>
          <w:rFonts w:ascii="Cambria" w:hAnsi="Cambria"/>
          <w:sz w:val="22"/>
          <w:szCs w:val="22"/>
          <w:lang w:val="en-US"/>
        </w:rPr>
        <w:t>and</w:t>
      </w:r>
      <w:r w:rsidR="00A43208" w:rsidRPr="0064775F">
        <w:rPr>
          <w:rFonts w:ascii="Cambria" w:hAnsi="Cambria"/>
          <w:sz w:val="22"/>
          <w:szCs w:val="22"/>
          <w:lang w:val="en-US"/>
        </w:rPr>
        <w:t xml:space="preserve"> the State has an obligation to recognize</w:t>
      </w:r>
      <w:r w:rsidR="00CA3959" w:rsidRPr="0064775F">
        <w:rPr>
          <w:rFonts w:ascii="Cambria" w:hAnsi="Cambria"/>
          <w:sz w:val="22"/>
          <w:szCs w:val="22"/>
          <w:lang w:val="en-US"/>
        </w:rPr>
        <w:t xml:space="preserve"> those rights</w:t>
      </w:r>
      <w:r w:rsidR="00A43208"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C204E2" w:rsidRPr="0064775F" w:rsidRDefault="00AF252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Inter-American Court has twice </w:t>
      </w:r>
      <w:r w:rsidR="00A43208" w:rsidRPr="0064775F">
        <w:rPr>
          <w:rFonts w:ascii="Cambria" w:hAnsi="Cambria"/>
          <w:sz w:val="22"/>
          <w:szCs w:val="22"/>
          <w:lang w:val="en-US"/>
        </w:rPr>
        <w:t>looked at</w:t>
      </w:r>
      <w:r w:rsidRPr="0064775F">
        <w:rPr>
          <w:rFonts w:ascii="Cambria" w:hAnsi="Cambria"/>
          <w:sz w:val="22"/>
          <w:szCs w:val="22"/>
          <w:lang w:val="en-US"/>
        </w:rPr>
        <w:t xml:space="preserve"> the lack of the recognition of property rights of indigenous </w:t>
      </w:r>
      <w:r w:rsidR="00233DDA" w:rsidRPr="0064775F">
        <w:rPr>
          <w:rFonts w:ascii="Cambria" w:hAnsi="Cambria"/>
          <w:sz w:val="22"/>
          <w:szCs w:val="22"/>
          <w:lang w:val="en-US"/>
        </w:rPr>
        <w:t xml:space="preserve">and tribal </w:t>
      </w:r>
      <w:r w:rsidRPr="0064775F">
        <w:rPr>
          <w:rFonts w:ascii="Cambria" w:hAnsi="Cambria"/>
          <w:sz w:val="22"/>
          <w:szCs w:val="22"/>
          <w:lang w:val="en-US"/>
        </w:rPr>
        <w:t>peoples in Suriname.</w:t>
      </w:r>
      <w:r w:rsidRPr="0064775F">
        <w:rPr>
          <w:rStyle w:val="Refdenotaalpie"/>
          <w:rFonts w:ascii="Cambria" w:hAnsi="Cambria"/>
          <w:sz w:val="22"/>
          <w:szCs w:val="22"/>
          <w:lang w:val="en-US"/>
        </w:rPr>
        <w:footnoteReference w:id="174"/>
      </w:r>
      <w:r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233DDA" w:rsidRPr="0064775F">
        <w:rPr>
          <w:rFonts w:ascii="Cambria" w:hAnsi="Cambria"/>
          <w:sz w:val="22"/>
          <w:szCs w:val="22"/>
          <w:lang w:val="en-US"/>
        </w:rPr>
        <w:t>It ha</w:t>
      </w:r>
      <w:r w:rsidR="008B01D6" w:rsidRPr="0064775F">
        <w:rPr>
          <w:rFonts w:ascii="Cambria" w:hAnsi="Cambria"/>
          <w:sz w:val="22"/>
          <w:szCs w:val="22"/>
          <w:lang w:val="en-US"/>
        </w:rPr>
        <w:t>s</w:t>
      </w:r>
      <w:r w:rsidR="00233DDA" w:rsidRPr="0064775F">
        <w:rPr>
          <w:rFonts w:ascii="Cambria" w:hAnsi="Cambria"/>
          <w:sz w:val="22"/>
          <w:szCs w:val="22"/>
          <w:lang w:val="en-US"/>
        </w:rPr>
        <w:t xml:space="preserve"> held </w:t>
      </w:r>
      <w:r w:rsidR="00B53BD8" w:rsidRPr="0064775F">
        <w:rPr>
          <w:rFonts w:ascii="Cambria" w:hAnsi="Cambria"/>
          <w:sz w:val="22"/>
          <w:szCs w:val="22"/>
          <w:lang w:val="en-US"/>
        </w:rPr>
        <w:t xml:space="preserve">twice </w:t>
      </w:r>
      <w:r w:rsidR="00233DDA" w:rsidRPr="0064775F">
        <w:rPr>
          <w:rFonts w:ascii="Cambria" w:hAnsi="Cambria"/>
          <w:sz w:val="22"/>
          <w:szCs w:val="22"/>
          <w:lang w:val="en-US"/>
        </w:rPr>
        <w:t>that Suriname’s failure to recognize these rights is inconsistent with the protections of the American Convention.</w:t>
      </w:r>
      <w:r w:rsidR="00233DDA" w:rsidRPr="0064775F">
        <w:rPr>
          <w:rStyle w:val="Refdenotaalpie"/>
          <w:rFonts w:ascii="Cambria" w:hAnsi="Cambria"/>
          <w:sz w:val="22"/>
          <w:szCs w:val="22"/>
          <w:lang w:val="en-US"/>
        </w:rPr>
        <w:footnoteReference w:id="175"/>
      </w:r>
      <w:r w:rsidR="00233DDA"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D92D25" w:rsidRPr="0064775F">
        <w:rPr>
          <w:rFonts w:ascii="Cambria" w:hAnsi="Cambria"/>
          <w:sz w:val="22"/>
          <w:szCs w:val="22"/>
          <w:lang w:val="en-US"/>
        </w:rPr>
        <w:t>International bodies such as the United Nations Committee on the Elimination of Racial Discrimination,</w:t>
      </w:r>
      <w:r w:rsidR="00D92D25" w:rsidRPr="0064775F">
        <w:rPr>
          <w:rStyle w:val="Refdenotaalpie"/>
          <w:rFonts w:ascii="Cambria" w:hAnsi="Cambria"/>
          <w:sz w:val="22"/>
          <w:szCs w:val="22"/>
          <w:lang w:val="en-US"/>
        </w:rPr>
        <w:footnoteReference w:id="176"/>
      </w:r>
      <w:r w:rsidR="00D92D25" w:rsidRPr="0064775F">
        <w:rPr>
          <w:rFonts w:ascii="Cambria" w:hAnsi="Cambria"/>
          <w:sz w:val="22"/>
          <w:szCs w:val="22"/>
          <w:lang w:val="en-US"/>
        </w:rPr>
        <w:t xml:space="preserve"> the United Nations Human Rights Committee,</w:t>
      </w:r>
      <w:r w:rsidR="00831D15" w:rsidRPr="0064775F">
        <w:rPr>
          <w:rStyle w:val="Refdenotaalpie"/>
          <w:rFonts w:ascii="Cambria" w:hAnsi="Cambria"/>
          <w:sz w:val="22"/>
          <w:szCs w:val="22"/>
          <w:lang w:val="en-US"/>
        </w:rPr>
        <w:footnoteReference w:id="177"/>
      </w:r>
      <w:r w:rsidR="00D92D25" w:rsidRPr="0064775F">
        <w:rPr>
          <w:rFonts w:ascii="Cambria" w:hAnsi="Cambria"/>
          <w:sz w:val="22"/>
          <w:szCs w:val="22"/>
          <w:lang w:val="en-US"/>
        </w:rPr>
        <w:t xml:space="preserve"> and the United Nations Special Rapporteur on the situation of human rights and fundamental freedoms of indigenous peoples</w:t>
      </w:r>
      <w:r w:rsidR="00831D15" w:rsidRPr="0064775F">
        <w:rPr>
          <w:rStyle w:val="Refdenotaalpie"/>
          <w:rFonts w:ascii="Cambria" w:hAnsi="Cambria"/>
          <w:sz w:val="22"/>
          <w:szCs w:val="22"/>
          <w:lang w:val="en-US"/>
        </w:rPr>
        <w:footnoteReference w:id="178"/>
      </w:r>
      <w:r w:rsidR="00D92D25" w:rsidRPr="0064775F">
        <w:rPr>
          <w:rFonts w:ascii="Cambria" w:hAnsi="Cambria"/>
          <w:sz w:val="22"/>
          <w:szCs w:val="22"/>
          <w:lang w:val="en-US"/>
        </w:rPr>
        <w:t xml:space="preserve"> have also noted that Surinamese law does not recognize the rights of indigenous peoples to their communal land, territories, and resources. In the present case, Suriname has explicitly acknowledged that the Kaliña and Lokono Peoples “are assumed to have the right under international law to use and enjoy, with the parameters established by the </w:t>
      </w:r>
      <w:r w:rsidR="00F33907" w:rsidRPr="0064775F">
        <w:rPr>
          <w:rFonts w:ascii="Cambria" w:hAnsi="Cambria"/>
          <w:sz w:val="22"/>
          <w:szCs w:val="22"/>
          <w:lang w:val="en-US"/>
        </w:rPr>
        <w:t xml:space="preserve">[Inter-American] </w:t>
      </w:r>
      <w:r w:rsidR="00D92D25" w:rsidRPr="0064775F">
        <w:rPr>
          <w:rFonts w:ascii="Cambria" w:hAnsi="Cambria"/>
          <w:sz w:val="22"/>
          <w:szCs w:val="22"/>
          <w:lang w:val="en-US"/>
        </w:rPr>
        <w:t>Court, the land allegedly traditionally used and owned by them.”</w:t>
      </w:r>
      <w:r w:rsidR="00D92D25" w:rsidRPr="0064775F">
        <w:rPr>
          <w:rStyle w:val="Refdenotaalpie"/>
          <w:rFonts w:ascii="Cambria" w:hAnsi="Cambria"/>
          <w:sz w:val="22"/>
          <w:szCs w:val="22"/>
          <w:lang w:val="en-US"/>
        </w:rPr>
        <w:footnoteReference w:id="179"/>
      </w:r>
    </w:p>
    <w:p w:rsidR="001E6493" w:rsidRPr="0064775F" w:rsidRDefault="001E6493" w:rsidP="001E6493">
      <w:pPr>
        <w:jc w:val="both"/>
        <w:rPr>
          <w:rFonts w:ascii="Cambria" w:hAnsi="Cambria"/>
          <w:sz w:val="22"/>
          <w:szCs w:val="22"/>
          <w:lang w:val="en-US"/>
        </w:rPr>
      </w:pPr>
    </w:p>
    <w:p w:rsidR="00725A48" w:rsidRPr="0064775F" w:rsidRDefault="00C204E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Despite this acknowledgment</w:t>
      </w:r>
      <w:r w:rsidR="00161BC8" w:rsidRPr="0064775F">
        <w:rPr>
          <w:rFonts w:ascii="Cambria" w:hAnsi="Cambria"/>
          <w:sz w:val="22"/>
          <w:szCs w:val="22"/>
          <w:lang w:val="en-US"/>
        </w:rPr>
        <w:t xml:space="preserve"> and reiterated pronouncements by various international bodies</w:t>
      </w:r>
      <w:r w:rsidR="001711C9" w:rsidRPr="0064775F">
        <w:rPr>
          <w:rFonts w:ascii="Cambria" w:hAnsi="Cambria"/>
          <w:sz w:val="22"/>
          <w:szCs w:val="22"/>
          <w:lang w:val="en-US"/>
        </w:rPr>
        <w:t xml:space="preserve">, the </w:t>
      </w:r>
      <w:r w:rsidR="00D24AEE" w:rsidRPr="0064775F">
        <w:rPr>
          <w:rFonts w:ascii="Cambria" w:hAnsi="Cambria"/>
          <w:sz w:val="22"/>
          <w:szCs w:val="22"/>
          <w:lang w:val="en-US"/>
        </w:rPr>
        <w:t xml:space="preserve">Article 21 </w:t>
      </w:r>
      <w:r w:rsidR="001711C9" w:rsidRPr="0064775F">
        <w:rPr>
          <w:rFonts w:ascii="Cambria" w:hAnsi="Cambria"/>
          <w:sz w:val="22"/>
          <w:szCs w:val="22"/>
          <w:lang w:val="en-US"/>
        </w:rPr>
        <w:t xml:space="preserve">property rights of the Kaliña and Lokono remain unrecognized by the </w:t>
      </w:r>
      <w:r w:rsidR="00F33907" w:rsidRPr="0064775F">
        <w:rPr>
          <w:rFonts w:ascii="Cambria" w:hAnsi="Cambria"/>
          <w:sz w:val="22"/>
          <w:szCs w:val="22"/>
          <w:lang w:val="en-US"/>
        </w:rPr>
        <w:t>laws</w:t>
      </w:r>
      <w:r w:rsidR="001711C9" w:rsidRPr="0064775F">
        <w:rPr>
          <w:rFonts w:ascii="Cambria" w:hAnsi="Cambria"/>
          <w:sz w:val="22"/>
          <w:szCs w:val="22"/>
          <w:lang w:val="en-US"/>
        </w:rPr>
        <w:t xml:space="preserve"> of Suriname.</w:t>
      </w:r>
      <w:r w:rsidR="003534A4" w:rsidRPr="0064775F">
        <w:rPr>
          <w:rFonts w:ascii="Cambria" w:hAnsi="Cambria"/>
          <w:sz w:val="22"/>
          <w:szCs w:val="22"/>
          <w:lang w:val="en-US"/>
        </w:rPr>
        <w:t xml:space="preserve"> </w:t>
      </w:r>
      <w:r w:rsidR="00B53BD8" w:rsidRPr="0064775F">
        <w:rPr>
          <w:rFonts w:ascii="Cambria" w:hAnsi="Cambria"/>
          <w:sz w:val="22"/>
          <w:szCs w:val="22"/>
          <w:lang w:val="en-US"/>
        </w:rPr>
        <w:t xml:space="preserve"> The State</w:t>
      </w:r>
      <w:r w:rsidR="00B86E76" w:rsidRPr="0064775F">
        <w:rPr>
          <w:rFonts w:ascii="Cambria" w:hAnsi="Cambria"/>
          <w:sz w:val="22"/>
          <w:szCs w:val="22"/>
          <w:lang w:val="en-US"/>
        </w:rPr>
        <w:t xml:space="preserve"> does not dispute this, but rather takes the position that in Suriname “the process of recognition in [its] domestic legislation of indigenous land rights is not yet completed or even only in early stages of development.”</w:t>
      </w:r>
      <w:r w:rsidR="00B86E76" w:rsidRPr="0064775F">
        <w:rPr>
          <w:rStyle w:val="Refdenotaalpie"/>
          <w:rFonts w:ascii="Cambria" w:hAnsi="Cambria"/>
          <w:sz w:val="22"/>
          <w:szCs w:val="22"/>
          <w:lang w:val="en-US"/>
        </w:rPr>
        <w:footnoteReference w:id="180"/>
      </w:r>
      <w:r w:rsidR="00B86E76" w:rsidRPr="0064775F">
        <w:rPr>
          <w:rFonts w:ascii="Cambria" w:hAnsi="Cambria"/>
          <w:sz w:val="22"/>
          <w:szCs w:val="22"/>
          <w:lang w:val="en-US"/>
        </w:rPr>
        <w:t xml:space="preserve"> </w:t>
      </w:r>
      <w:r w:rsidR="00B53BD8" w:rsidRPr="0064775F">
        <w:rPr>
          <w:rFonts w:ascii="Cambria" w:hAnsi="Cambria"/>
          <w:sz w:val="22"/>
          <w:szCs w:val="22"/>
          <w:lang w:val="en-US"/>
        </w:rPr>
        <w:t xml:space="preserve"> </w:t>
      </w:r>
      <w:r w:rsidR="00725A48" w:rsidRPr="0064775F">
        <w:rPr>
          <w:rFonts w:ascii="Cambria" w:hAnsi="Cambria"/>
          <w:sz w:val="22"/>
          <w:szCs w:val="22"/>
          <w:lang w:val="en-US"/>
        </w:rPr>
        <w:t xml:space="preserve">Suriname’s position is </w:t>
      </w:r>
      <w:r w:rsidR="00EA7D4B" w:rsidRPr="0064775F">
        <w:rPr>
          <w:rFonts w:ascii="Cambria" w:hAnsi="Cambria"/>
          <w:sz w:val="22"/>
          <w:szCs w:val="22"/>
          <w:lang w:val="en-US"/>
        </w:rPr>
        <w:t xml:space="preserve">additionally </w:t>
      </w:r>
      <w:r w:rsidR="00725A48" w:rsidRPr="0064775F">
        <w:rPr>
          <w:rFonts w:ascii="Cambria" w:hAnsi="Cambria"/>
          <w:sz w:val="22"/>
          <w:szCs w:val="22"/>
          <w:lang w:val="en-US"/>
        </w:rPr>
        <w:t xml:space="preserve">that the property rights of indigenous peoples </w:t>
      </w:r>
      <w:r w:rsidR="00B86E76" w:rsidRPr="0064775F">
        <w:rPr>
          <w:rFonts w:ascii="Cambria" w:hAnsi="Cambria"/>
          <w:sz w:val="22"/>
          <w:szCs w:val="22"/>
          <w:lang w:val="en-US"/>
        </w:rPr>
        <w:t>“</w:t>
      </w:r>
      <w:r w:rsidR="00725A48" w:rsidRPr="0064775F">
        <w:rPr>
          <w:rFonts w:ascii="Cambria" w:hAnsi="Cambria"/>
          <w:sz w:val="22"/>
          <w:szCs w:val="22"/>
          <w:lang w:val="en-US"/>
        </w:rPr>
        <w:t xml:space="preserve">exist </w:t>
      </w:r>
      <w:r w:rsidR="00B86E76" w:rsidRPr="0064775F">
        <w:rPr>
          <w:rFonts w:ascii="Cambria" w:hAnsi="Cambria"/>
          <w:sz w:val="22"/>
          <w:szCs w:val="22"/>
          <w:lang w:val="en-US"/>
        </w:rPr>
        <w:t>independent[</w:t>
      </w:r>
      <w:proofErr w:type="spellStart"/>
      <w:r w:rsidR="00B86E76" w:rsidRPr="0064775F">
        <w:rPr>
          <w:rFonts w:ascii="Cambria" w:hAnsi="Cambria"/>
          <w:sz w:val="22"/>
          <w:szCs w:val="22"/>
          <w:lang w:val="en-US"/>
        </w:rPr>
        <w:t>ly</w:t>
      </w:r>
      <w:proofErr w:type="spellEnd"/>
      <w:r w:rsidR="00B86E76" w:rsidRPr="0064775F">
        <w:rPr>
          <w:rFonts w:ascii="Cambria" w:hAnsi="Cambria"/>
          <w:sz w:val="22"/>
          <w:szCs w:val="22"/>
          <w:lang w:val="en-US"/>
        </w:rPr>
        <w:t xml:space="preserve">] </w:t>
      </w:r>
      <w:r w:rsidR="00725A48" w:rsidRPr="0064775F">
        <w:rPr>
          <w:rFonts w:ascii="Cambria" w:hAnsi="Cambria"/>
          <w:sz w:val="22"/>
          <w:szCs w:val="22"/>
          <w:lang w:val="en-US"/>
        </w:rPr>
        <w:t>of their recognition by the State,</w:t>
      </w:r>
      <w:r w:rsidR="00B86E76" w:rsidRPr="0064775F">
        <w:rPr>
          <w:rFonts w:ascii="Cambria" w:hAnsi="Cambria"/>
          <w:sz w:val="22"/>
          <w:szCs w:val="22"/>
          <w:lang w:val="en-US"/>
        </w:rPr>
        <w:t>”</w:t>
      </w:r>
      <w:r w:rsidR="00725A48" w:rsidRPr="0064775F">
        <w:rPr>
          <w:rFonts w:ascii="Cambria" w:hAnsi="Cambria"/>
          <w:sz w:val="22"/>
          <w:szCs w:val="22"/>
          <w:lang w:val="en-US"/>
        </w:rPr>
        <w:t xml:space="preserve"> and that subject to the conditions established by the Inter-American Court, those rights may be restricted in certain circumstances.</w:t>
      </w:r>
      <w:r w:rsidR="00B86E76" w:rsidRPr="0064775F">
        <w:rPr>
          <w:rStyle w:val="Refdenotaalpie"/>
          <w:rFonts w:ascii="Cambria" w:hAnsi="Cambria"/>
          <w:sz w:val="22"/>
          <w:szCs w:val="22"/>
          <w:lang w:val="en-US"/>
        </w:rPr>
        <w:footnoteReference w:id="181"/>
      </w:r>
      <w:r w:rsidR="004C4062" w:rsidRPr="0064775F">
        <w:rPr>
          <w:rFonts w:ascii="Cambria" w:hAnsi="Cambria"/>
          <w:sz w:val="22"/>
          <w:szCs w:val="22"/>
          <w:lang w:val="en-US"/>
        </w:rPr>
        <w:t xml:space="preserve"> </w:t>
      </w:r>
      <w:r w:rsidR="00E77EB4" w:rsidRPr="0064775F">
        <w:rPr>
          <w:rFonts w:ascii="Cambria" w:hAnsi="Cambria"/>
          <w:sz w:val="22"/>
          <w:szCs w:val="22"/>
          <w:lang w:val="en-US"/>
        </w:rPr>
        <w:t>In this respect, t</w:t>
      </w:r>
      <w:r w:rsidR="005C4DEE" w:rsidRPr="0064775F">
        <w:rPr>
          <w:rFonts w:ascii="Cambria" w:hAnsi="Cambria"/>
          <w:sz w:val="22"/>
          <w:szCs w:val="22"/>
          <w:lang w:val="en-US"/>
        </w:rPr>
        <w:t xml:space="preserve">he IACHR </w:t>
      </w:r>
      <w:r w:rsidR="00E77EB4" w:rsidRPr="0064775F">
        <w:rPr>
          <w:rFonts w:ascii="Cambria" w:hAnsi="Cambria"/>
          <w:sz w:val="22"/>
          <w:szCs w:val="22"/>
          <w:lang w:val="en-US"/>
        </w:rPr>
        <w:t xml:space="preserve">considers that this </w:t>
      </w:r>
      <w:r w:rsidR="005C4DEE" w:rsidRPr="0064775F">
        <w:rPr>
          <w:rFonts w:ascii="Cambria" w:hAnsi="Cambria"/>
          <w:sz w:val="22"/>
          <w:szCs w:val="22"/>
          <w:lang w:val="en-US"/>
        </w:rPr>
        <w:t xml:space="preserve">position is </w:t>
      </w:r>
      <w:r w:rsidR="004244BF" w:rsidRPr="0064775F">
        <w:rPr>
          <w:rFonts w:ascii="Cambria" w:hAnsi="Cambria"/>
          <w:sz w:val="22"/>
          <w:szCs w:val="22"/>
          <w:lang w:val="en-US"/>
        </w:rPr>
        <w:lastRenderedPageBreak/>
        <w:t>in</w:t>
      </w:r>
      <w:r w:rsidR="005C4DEE" w:rsidRPr="0064775F">
        <w:rPr>
          <w:rFonts w:ascii="Cambria" w:hAnsi="Cambria"/>
          <w:sz w:val="22"/>
          <w:szCs w:val="22"/>
          <w:lang w:val="en-US"/>
        </w:rPr>
        <w:t xml:space="preserve">consistent with the fact that, as has been proven, Surinamese courts and other </w:t>
      </w:r>
      <w:r w:rsidR="00B260DD" w:rsidRPr="0064775F">
        <w:rPr>
          <w:rFonts w:ascii="Cambria" w:hAnsi="Cambria"/>
          <w:sz w:val="22"/>
          <w:szCs w:val="22"/>
          <w:lang w:val="en-US"/>
        </w:rPr>
        <w:t>S</w:t>
      </w:r>
      <w:r w:rsidR="005C4DEE" w:rsidRPr="0064775F">
        <w:rPr>
          <w:rFonts w:ascii="Cambria" w:hAnsi="Cambria"/>
          <w:sz w:val="22"/>
          <w:szCs w:val="22"/>
          <w:lang w:val="en-US"/>
        </w:rPr>
        <w:t xml:space="preserve">tate authorities have failed to </w:t>
      </w:r>
      <w:r w:rsidR="002926DA" w:rsidRPr="0064775F">
        <w:rPr>
          <w:rFonts w:ascii="Cambria" w:hAnsi="Cambria"/>
          <w:sz w:val="22"/>
          <w:szCs w:val="22"/>
          <w:lang w:val="en-US"/>
        </w:rPr>
        <w:t xml:space="preserve">enforce </w:t>
      </w:r>
      <w:r w:rsidR="00B260DD" w:rsidRPr="0064775F">
        <w:rPr>
          <w:rFonts w:ascii="Cambria" w:hAnsi="Cambria"/>
          <w:sz w:val="22"/>
          <w:szCs w:val="22"/>
          <w:lang w:val="en-US"/>
        </w:rPr>
        <w:t xml:space="preserve">and give effect to </w:t>
      </w:r>
      <w:r w:rsidR="005C4DEE" w:rsidRPr="0064775F">
        <w:rPr>
          <w:rFonts w:ascii="Cambria" w:hAnsi="Cambria"/>
          <w:sz w:val="22"/>
          <w:szCs w:val="22"/>
          <w:lang w:val="en-US"/>
        </w:rPr>
        <w:t>those rights</w:t>
      </w:r>
      <w:r w:rsidR="002926DA" w:rsidRPr="0064775F">
        <w:rPr>
          <w:rFonts w:ascii="Cambria" w:hAnsi="Cambria"/>
          <w:sz w:val="22"/>
          <w:szCs w:val="22"/>
          <w:lang w:val="en-US"/>
        </w:rPr>
        <w:t xml:space="preserve"> at the domestic level</w:t>
      </w:r>
      <w:r w:rsidR="005C4DEE" w:rsidRPr="0064775F">
        <w:rPr>
          <w:rFonts w:ascii="Cambria" w:hAnsi="Cambria"/>
          <w:sz w:val="22"/>
          <w:szCs w:val="22"/>
          <w:lang w:val="en-US"/>
        </w:rPr>
        <w:t xml:space="preserve">. Moreover, </w:t>
      </w:r>
      <w:r w:rsidR="004C4062" w:rsidRPr="0064775F">
        <w:rPr>
          <w:rFonts w:ascii="Cambria" w:hAnsi="Cambria"/>
          <w:sz w:val="22"/>
          <w:szCs w:val="22"/>
          <w:lang w:val="en-US"/>
        </w:rPr>
        <w:t xml:space="preserve">Suriname points to no concrete steps taken to accelerate this process </w:t>
      </w:r>
      <w:r w:rsidR="0079148F" w:rsidRPr="0064775F">
        <w:rPr>
          <w:rFonts w:ascii="Cambria" w:hAnsi="Cambria"/>
          <w:sz w:val="22"/>
          <w:szCs w:val="22"/>
          <w:lang w:val="en-US"/>
        </w:rPr>
        <w:t xml:space="preserve">of recognition </w:t>
      </w:r>
      <w:r w:rsidR="004C4062" w:rsidRPr="0064775F">
        <w:rPr>
          <w:rFonts w:ascii="Cambria" w:hAnsi="Cambria"/>
          <w:sz w:val="22"/>
          <w:szCs w:val="22"/>
          <w:lang w:val="en-US"/>
        </w:rPr>
        <w:t xml:space="preserve">or achieve its </w:t>
      </w:r>
      <w:r w:rsidR="0079148F" w:rsidRPr="0064775F">
        <w:rPr>
          <w:rFonts w:ascii="Cambria" w:hAnsi="Cambria"/>
          <w:sz w:val="22"/>
          <w:szCs w:val="22"/>
          <w:lang w:val="en-US"/>
        </w:rPr>
        <w:t xml:space="preserve">ultimate </w:t>
      </w:r>
      <w:r w:rsidR="004C4062" w:rsidRPr="0064775F">
        <w:rPr>
          <w:rFonts w:ascii="Cambria" w:hAnsi="Cambria"/>
          <w:sz w:val="22"/>
          <w:szCs w:val="22"/>
          <w:lang w:val="en-US"/>
        </w:rPr>
        <w:t>goals</w:t>
      </w:r>
      <w:r w:rsidR="0079148F" w:rsidRPr="0064775F">
        <w:rPr>
          <w:rFonts w:ascii="Cambria" w:hAnsi="Cambria"/>
          <w:sz w:val="22"/>
          <w:szCs w:val="22"/>
          <w:lang w:val="en-US"/>
        </w:rPr>
        <w:t xml:space="preserve"> effectively</w:t>
      </w:r>
      <w:r w:rsidR="004C4062"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79148F" w:rsidRPr="0064775F" w:rsidRDefault="0079148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With respect to the lack of recognition of the property rights of indigenous </w:t>
      </w:r>
      <w:r w:rsidR="00F33907" w:rsidRPr="0064775F">
        <w:rPr>
          <w:rFonts w:ascii="Cambria" w:hAnsi="Cambria"/>
          <w:sz w:val="22"/>
          <w:szCs w:val="22"/>
          <w:lang w:val="en-US"/>
        </w:rPr>
        <w:t xml:space="preserve">and tribal </w:t>
      </w:r>
      <w:r w:rsidRPr="0064775F">
        <w:rPr>
          <w:rFonts w:ascii="Cambria" w:hAnsi="Cambria"/>
          <w:sz w:val="22"/>
          <w:szCs w:val="22"/>
          <w:lang w:val="en-US"/>
        </w:rPr>
        <w:t>peoples</w:t>
      </w:r>
      <w:r w:rsidR="00F33907" w:rsidRPr="0064775F">
        <w:rPr>
          <w:rFonts w:ascii="Cambria" w:hAnsi="Cambria"/>
          <w:sz w:val="22"/>
          <w:szCs w:val="22"/>
          <w:lang w:val="en-US"/>
        </w:rPr>
        <w:t xml:space="preserve"> in Suriname</w:t>
      </w:r>
      <w:r w:rsidRPr="0064775F">
        <w:rPr>
          <w:rFonts w:ascii="Cambria" w:hAnsi="Cambria"/>
          <w:sz w:val="22"/>
          <w:szCs w:val="22"/>
          <w:lang w:val="en-US"/>
        </w:rPr>
        <w:t>, the Inter-American Court has previously stated:</w:t>
      </w:r>
    </w:p>
    <w:p w:rsidR="001E6493" w:rsidRPr="0064775F" w:rsidRDefault="001E6493" w:rsidP="001E6493">
      <w:pPr>
        <w:jc w:val="both"/>
        <w:rPr>
          <w:rFonts w:ascii="Cambria" w:hAnsi="Cambria"/>
          <w:sz w:val="22"/>
          <w:szCs w:val="22"/>
          <w:lang w:val="en-US"/>
        </w:rPr>
      </w:pPr>
    </w:p>
    <w:p w:rsidR="0079148F" w:rsidRPr="0064775F" w:rsidRDefault="00807624" w:rsidP="00892189">
      <w:pPr>
        <w:ind w:left="720" w:right="720"/>
        <w:jc w:val="both"/>
        <w:rPr>
          <w:rFonts w:ascii="Cambria" w:hAnsi="Cambria"/>
          <w:sz w:val="22"/>
          <w:szCs w:val="22"/>
          <w:lang w:val="en-US"/>
        </w:rPr>
      </w:pPr>
      <w:r w:rsidRPr="0064775F">
        <w:rPr>
          <w:rFonts w:ascii="Cambria" w:hAnsi="Cambria" w:cs="Tahoma"/>
          <w:sz w:val="22"/>
          <w:szCs w:val="22"/>
          <w:lang w:val="en-US"/>
        </w:rPr>
        <w:t xml:space="preserve">[T]he State’s legal framework merely grants the members of </w:t>
      </w:r>
      <w:r w:rsidR="00F37DB9" w:rsidRPr="0064775F">
        <w:rPr>
          <w:rFonts w:ascii="Cambria" w:hAnsi="Cambria" w:cs="Tahoma"/>
          <w:sz w:val="22"/>
          <w:szCs w:val="22"/>
          <w:lang w:val="en-US"/>
        </w:rPr>
        <w:t xml:space="preserve">the Saramaka </w:t>
      </w:r>
      <w:r w:rsidRPr="0064775F">
        <w:rPr>
          <w:rFonts w:ascii="Cambria" w:hAnsi="Cambria" w:cs="Tahoma"/>
          <w:sz w:val="22"/>
          <w:szCs w:val="22"/>
          <w:lang w:val="en-US"/>
        </w:rPr>
        <w:t xml:space="preserve">people a privilege to use land, which does not guarantee the right to effectively control their territory without outside interference. The Court has previously held that, rather than a privilege to use the land, which can be taken away by the State or trumped by </w:t>
      </w:r>
      <w:r w:rsidRPr="0064775F">
        <w:rPr>
          <w:rFonts w:ascii="Cambria" w:hAnsi="Cambria"/>
          <w:sz w:val="22"/>
          <w:szCs w:val="22"/>
          <w:lang w:val="en-US"/>
        </w:rPr>
        <w:t>real</w:t>
      </w:r>
      <w:r w:rsidRPr="0064775F">
        <w:rPr>
          <w:rFonts w:ascii="Cambria" w:hAnsi="Cambria" w:cs="Tahoma"/>
          <w:sz w:val="22"/>
          <w:szCs w:val="22"/>
          <w:lang w:val="en-US"/>
        </w:rPr>
        <w:t xml:space="preserve"> property rights of third parties, members of indigenous and tribal peoples must obtain title to their territory in order to guarantee its permanent use and enjoyment. </w:t>
      </w:r>
      <w:r w:rsidRPr="0064775F">
        <w:rPr>
          <w:rFonts w:ascii="Cambria" w:hAnsi="Cambria"/>
          <w:sz w:val="22"/>
          <w:szCs w:val="22"/>
          <w:lang w:val="en-US"/>
        </w:rPr>
        <w:t>This title must be recognized and respected, not only in practice, but also in law, in order to ensure its legal certainty.</w:t>
      </w:r>
      <w:r w:rsidR="00F37DB9" w:rsidRPr="0064775F">
        <w:rPr>
          <w:rFonts w:ascii="Cambria" w:hAnsi="Cambria"/>
          <w:sz w:val="22"/>
          <w:szCs w:val="22"/>
          <w:lang w:val="en-US"/>
        </w:rPr>
        <w:t xml:space="preserve"> . . . </w:t>
      </w:r>
      <w:r w:rsidR="00731F2D" w:rsidRPr="0064775F">
        <w:rPr>
          <w:rFonts w:ascii="Cambria" w:hAnsi="Cambria"/>
          <w:sz w:val="22"/>
          <w:szCs w:val="22"/>
          <w:lang w:val="en-US"/>
        </w:rPr>
        <w:t>[T]o date, the State’s legal system does not recognize the property rights of the members of the Saramaka people in connection to their territory, but rather, grants a privilege or permission to use and occupy the land at the discretion of the State. For this reason, the Court is of the opinion that the State has not complied with its duty to give domestic legal effect to the members of the Saramaka people’s property rights in accordance with Article 21 of the Convention in relation to Articles 2 and 1(1) of such instrument</w:t>
      </w:r>
      <w:r w:rsidR="00412DFB" w:rsidRPr="0064775F">
        <w:rPr>
          <w:rFonts w:ascii="Cambria" w:hAnsi="Cambria"/>
          <w:sz w:val="22"/>
          <w:szCs w:val="22"/>
          <w:lang w:val="en-US"/>
        </w:rPr>
        <w:t>.</w:t>
      </w:r>
      <w:r w:rsidRPr="0064775F">
        <w:rPr>
          <w:rStyle w:val="Refdenotaalpie"/>
          <w:rFonts w:ascii="Cambria" w:hAnsi="Cambria"/>
          <w:sz w:val="22"/>
          <w:szCs w:val="22"/>
          <w:lang w:val="en-US"/>
        </w:rPr>
        <w:footnoteReference w:id="182"/>
      </w:r>
    </w:p>
    <w:p w:rsidR="001E6493" w:rsidRPr="0064775F" w:rsidRDefault="001E6493" w:rsidP="00892189">
      <w:pPr>
        <w:ind w:left="720" w:right="720"/>
        <w:jc w:val="both"/>
        <w:rPr>
          <w:rFonts w:ascii="Cambria" w:hAnsi="Cambria"/>
          <w:sz w:val="22"/>
          <w:szCs w:val="22"/>
          <w:lang w:val="en-US"/>
        </w:rPr>
      </w:pPr>
    </w:p>
    <w:p w:rsidR="00807624" w:rsidRPr="0064775F" w:rsidRDefault="0080762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r w:rsidR="00740B1A" w:rsidRPr="0064775F">
        <w:rPr>
          <w:rFonts w:ascii="Cambria" w:hAnsi="Cambria"/>
          <w:sz w:val="22"/>
          <w:szCs w:val="22"/>
          <w:lang w:val="en-US"/>
        </w:rPr>
        <w:t>Inter-American Commission</w:t>
      </w:r>
      <w:r w:rsidRPr="0064775F">
        <w:rPr>
          <w:rFonts w:ascii="Cambria" w:hAnsi="Cambria"/>
          <w:sz w:val="22"/>
          <w:szCs w:val="22"/>
          <w:lang w:val="en-US"/>
        </w:rPr>
        <w:t xml:space="preserve"> sees no reason to depart from this holding in the present case, </w:t>
      </w:r>
      <w:r w:rsidR="00731F2D" w:rsidRPr="0064775F">
        <w:rPr>
          <w:rFonts w:ascii="Cambria" w:hAnsi="Cambria"/>
          <w:sz w:val="22"/>
          <w:szCs w:val="22"/>
          <w:lang w:val="en-US"/>
        </w:rPr>
        <w:t xml:space="preserve">as </w:t>
      </w:r>
      <w:r w:rsidRPr="0064775F">
        <w:rPr>
          <w:rFonts w:ascii="Cambria" w:hAnsi="Cambria"/>
          <w:sz w:val="22"/>
          <w:szCs w:val="22"/>
          <w:lang w:val="en-US"/>
        </w:rPr>
        <w:t xml:space="preserve">Suriname has not shown that the recognition of property rights of indigenous peoples in its domestic legislation has changed since the </w:t>
      </w:r>
      <w:proofErr w:type="spellStart"/>
      <w:r w:rsidRPr="0064775F">
        <w:rPr>
          <w:rFonts w:ascii="Cambria" w:hAnsi="Cambria"/>
          <w:i/>
          <w:sz w:val="22"/>
          <w:szCs w:val="22"/>
          <w:lang w:val="en-US"/>
        </w:rPr>
        <w:t>Sar</w:t>
      </w:r>
      <w:r w:rsidR="00AA2620" w:rsidRPr="0064775F">
        <w:rPr>
          <w:rFonts w:ascii="Cambria" w:hAnsi="Cambria"/>
          <w:i/>
          <w:sz w:val="22"/>
          <w:szCs w:val="22"/>
          <w:lang w:val="en-US"/>
        </w:rPr>
        <w:t>a</w:t>
      </w:r>
      <w:r w:rsidRPr="0064775F">
        <w:rPr>
          <w:rFonts w:ascii="Cambria" w:hAnsi="Cambria"/>
          <w:i/>
          <w:sz w:val="22"/>
          <w:szCs w:val="22"/>
          <w:lang w:val="en-US"/>
        </w:rPr>
        <w:t>maka</w:t>
      </w:r>
      <w:proofErr w:type="spellEnd"/>
      <w:r w:rsidR="00731F2D" w:rsidRPr="0064775F">
        <w:rPr>
          <w:rFonts w:ascii="Cambria" w:hAnsi="Cambria"/>
          <w:sz w:val="22"/>
          <w:szCs w:val="22"/>
          <w:lang w:val="en-US"/>
        </w:rPr>
        <w:t xml:space="preserve"> judgment.</w:t>
      </w:r>
    </w:p>
    <w:p w:rsidR="001E6493" w:rsidRPr="0064775F" w:rsidRDefault="001E6493" w:rsidP="001E6493">
      <w:pPr>
        <w:jc w:val="both"/>
        <w:rPr>
          <w:rFonts w:ascii="Cambria" w:hAnsi="Cambria"/>
          <w:sz w:val="22"/>
          <w:szCs w:val="22"/>
          <w:lang w:val="en-US"/>
        </w:rPr>
      </w:pPr>
    </w:p>
    <w:p w:rsidR="00B133B1" w:rsidRPr="0064775F" w:rsidRDefault="00131CED"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Based on the foregoing</w:t>
      </w:r>
      <w:r w:rsidR="0016222C" w:rsidRPr="0064775F">
        <w:rPr>
          <w:rFonts w:ascii="Cambria" w:hAnsi="Cambria"/>
          <w:sz w:val="22"/>
          <w:szCs w:val="22"/>
          <w:lang w:val="en-US"/>
        </w:rPr>
        <w:t>, t</w:t>
      </w:r>
      <w:r w:rsidR="00A67608" w:rsidRPr="0064775F">
        <w:rPr>
          <w:rFonts w:ascii="Cambria" w:hAnsi="Cambria"/>
          <w:sz w:val="22"/>
          <w:szCs w:val="22"/>
          <w:lang w:val="en-US"/>
        </w:rPr>
        <w:t>he IACHR finds that Suriname has failed to recognize the Kali</w:t>
      </w:r>
      <w:r w:rsidR="008C2252" w:rsidRPr="0064775F">
        <w:rPr>
          <w:rFonts w:ascii="Cambria" w:hAnsi="Cambria"/>
          <w:sz w:val="22"/>
          <w:szCs w:val="22"/>
          <w:lang w:val="en-US"/>
        </w:rPr>
        <w:t xml:space="preserve">ña </w:t>
      </w:r>
      <w:r w:rsidR="0016222C" w:rsidRPr="0064775F">
        <w:rPr>
          <w:rFonts w:ascii="Cambria" w:hAnsi="Cambria"/>
          <w:sz w:val="22"/>
          <w:szCs w:val="22"/>
          <w:lang w:val="en-US"/>
        </w:rPr>
        <w:t>and Lokono’s collective property rights</w:t>
      </w:r>
      <w:r w:rsidRPr="0064775F">
        <w:rPr>
          <w:rFonts w:ascii="Cambria" w:hAnsi="Cambria"/>
          <w:sz w:val="22"/>
          <w:szCs w:val="22"/>
          <w:lang w:val="en-US"/>
        </w:rPr>
        <w:t xml:space="preserve"> over their lands and territories</w:t>
      </w:r>
      <w:r w:rsidR="0016222C" w:rsidRPr="0064775F">
        <w:rPr>
          <w:rFonts w:ascii="Cambria" w:hAnsi="Cambria"/>
          <w:sz w:val="22"/>
          <w:szCs w:val="22"/>
          <w:lang w:val="en-US"/>
        </w:rPr>
        <w:t xml:space="preserve">, in violation of Article </w:t>
      </w:r>
      <w:r w:rsidRPr="0064775F">
        <w:rPr>
          <w:rFonts w:ascii="Cambria" w:hAnsi="Cambria"/>
          <w:sz w:val="22"/>
          <w:szCs w:val="22"/>
          <w:lang w:val="en-US"/>
        </w:rPr>
        <w:t>21 of the American Convention,</w:t>
      </w:r>
      <w:r w:rsidR="0016222C" w:rsidRPr="0064775F">
        <w:rPr>
          <w:rFonts w:ascii="Cambria" w:hAnsi="Cambria"/>
          <w:sz w:val="22"/>
          <w:szCs w:val="22"/>
          <w:lang w:val="en-US"/>
        </w:rPr>
        <w:t xml:space="preserve"> in </w:t>
      </w:r>
      <w:r w:rsidR="00910F16" w:rsidRPr="0064775F">
        <w:rPr>
          <w:rFonts w:ascii="Cambria" w:hAnsi="Cambria"/>
          <w:sz w:val="22"/>
          <w:szCs w:val="22"/>
          <w:lang w:val="en-US"/>
        </w:rPr>
        <w:t>relation to</w:t>
      </w:r>
      <w:r w:rsidR="0016222C" w:rsidRPr="0064775F">
        <w:rPr>
          <w:rFonts w:ascii="Cambria" w:hAnsi="Cambria"/>
          <w:sz w:val="22"/>
          <w:szCs w:val="22"/>
          <w:lang w:val="en-US"/>
        </w:rPr>
        <w:t xml:space="preserve"> Articles 1 and 2 of that treaty.</w:t>
      </w:r>
      <w:r w:rsidR="00613CD7" w:rsidRPr="0064775F">
        <w:rPr>
          <w:rStyle w:val="Refdenotaalpie"/>
          <w:rFonts w:ascii="Cambria" w:hAnsi="Cambria"/>
          <w:sz w:val="22"/>
          <w:szCs w:val="22"/>
          <w:lang w:val="en-US"/>
        </w:rPr>
        <w:footnoteReference w:id="183"/>
      </w:r>
    </w:p>
    <w:p w:rsidR="00F824BC" w:rsidRPr="0064775F" w:rsidRDefault="007F75A2" w:rsidP="00892189">
      <w:pPr>
        <w:pStyle w:val="Ttulo3"/>
        <w:spacing w:before="0" w:after="0"/>
        <w:ind w:left="720"/>
        <w:rPr>
          <w:rFonts w:ascii="Cambria" w:hAnsi="Cambria"/>
          <w:sz w:val="22"/>
          <w:szCs w:val="22"/>
          <w:lang w:val="en-US"/>
        </w:rPr>
      </w:pPr>
      <w:bookmarkStart w:id="39" w:name="_Toc412541724"/>
      <w:r w:rsidRPr="0064775F">
        <w:rPr>
          <w:rFonts w:ascii="Cambria" w:hAnsi="Cambria"/>
          <w:sz w:val="22"/>
          <w:szCs w:val="22"/>
          <w:lang w:val="en-US"/>
        </w:rPr>
        <w:t>2</w:t>
      </w:r>
      <w:r w:rsidR="00B133B1" w:rsidRPr="0064775F">
        <w:rPr>
          <w:rFonts w:ascii="Cambria" w:hAnsi="Cambria"/>
          <w:sz w:val="22"/>
          <w:szCs w:val="22"/>
          <w:lang w:val="en-US"/>
        </w:rPr>
        <w:t>.</w:t>
      </w:r>
      <w:r w:rsidR="00B133B1" w:rsidRPr="0064775F">
        <w:rPr>
          <w:rFonts w:ascii="Cambria" w:hAnsi="Cambria"/>
          <w:sz w:val="22"/>
          <w:szCs w:val="22"/>
          <w:lang w:val="en-US"/>
        </w:rPr>
        <w:tab/>
      </w:r>
      <w:r w:rsidR="002D1388" w:rsidRPr="0064775F">
        <w:rPr>
          <w:rFonts w:ascii="Cambria" w:hAnsi="Cambria"/>
          <w:sz w:val="22"/>
          <w:szCs w:val="22"/>
          <w:lang w:val="en-US"/>
        </w:rPr>
        <w:t xml:space="preserve">Other </w:t>
      </w:r>
      <w:r w:rsidR="00B133B1" w:rsidRPr="0064775F">
        <w:rPr>
          <w:rFonts w:ascii="Cambria" w:hAnsi="Cambria"/>
          <w:sz w:val="22"/>
          <w:szCs w:val="22"/>
          <w:lang w:val="en-US"/>
        </w:rPr>
        <w:t xml:space="preserve">Alleged Violations of </w:t>
      </w:r>
      <w:r w:rsidR="00F824BC" w:rsidRPr="0064775F">
        <w:rPr>
          <w:rFonts w:ascii="Cambria" w:hAnsi="Cambria"/>
          <w:sz w:val="22"/>
          <w:szCs w:val="22"/>
          <w:lang w:val="en-US"/>
        </w:rPr>
        <w:t>t</w:t>
      </w:r>
      <w:r w:rsidR="00B133B1" w:rsidRPr="0064775F">
        <w:rPr>
          <w:rFonts w:ascii="Cambria" w:hAnsi="Cambria"/>
          <w:sz w:val="22"/>
          <w:szCs w:val="22"/>
          <w:lang w:val="en-US"/>
        </w:rPr>
        <w:t>h</w:t>
      </w:r>
      <w:r w:rsidR="00F824BC" w:rsidRPr="0064775F">
        <w:rPr>
          <w:rFonts w:ascii="Cambria" w:hAnsi="Cambria"/>
          <w:sz w:val="22"/>
          <w:szCs w:val="22"/>
          <w:lang w:val="en-US"/>
        </w:rPr>
        <w:t>e Kaliña and Lokono People’s Property</w:t>
      </w:r>
      <w:r w:rsidR="00B133B1" w:rsidRPr="0064775F">
        <w:rPr>
          <w:rFonts w:ascii="Cambria" w:hAnsi="Cambria"/>
          <w:sz w:val="22"/>
          <w:szCs w:val="22"/>
          <w:lang w:val="en-US"/>
        </w:rPr>
        <w:t xml:space="preserve"> Right</w:t>
      </w:r>
      <w:r w:rsidR="00F824BC" w:rsidRPr="0064775F">
        <w:rPr>
          <w:rFonts w:ascii="Cambria" w:hAnsi="Cambria"/>
          <w:sz w:val="22"/>
          <w:szCs w:val="22"/>
          <w:lang w:val="en-US"/>
        </w:rPr>
        <w:t>s</w:t>
      </w:r>
      <w:bookmarkEnd w:id="39"/>
    </w:p>
    <w:p w:rsidR="001E6493" w:rsidRPr="0064775F" w:rsidRDefault="001E6493" w:rsidP="001E6493">
      <w:pPr>
        <w:rPr>
          <w:rFonts w:ascii="Cambria" w:hAnsi="Cambria"/>
          <w:sz w:val="22"/>
          <w:szCs w:val="22"/>
          <w:lang w:val="en-US"/>
        </w:rPr>
      </w:pPr>
    </w:p>
    <w:p w:rsidR="008E0D7C" w:rsidRPr="0064775F" w:rsidRDefault="002752D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r w:rsidR="00495411" w:rsidRPr="0064775F">
        <w:rPr>
          <w:rFonts w:ascii="Cambria" w:hAnsi="Cambria"/>
          <w:sz w:val="22"/>
          <w:szCs w:val="22"/>
          <w:lang w:val="en-US"/>
        </w:rPr>
        <w:t>petitioners</w:t>
      </w:r>
      <w:r w:rsidRPr="0064775F">
        <w:rPr>
          <w:rFonts w:ascii="Cambria" w:hAnsi="Cambria"/>
          <w:sz w:val="22"/>
          <w:szCs w:val="22"/>
          <w:lang w:val="en-US"/>
        </w:rPr>
        <w:t xml:space="preserve"> allege that the State has violated the alleged victims’ property rights by (a) issuing </w:t>
      </w:r>
      <w:r w:rsidR="009E52C9" w:rsidRPr="0064775F">
        <w:rPr>
          <w:rFonts w:ascii="Cambria" w:hAnsi="Cambria"/>
          <w:sz w:val="22"/>
          <w:szCs w:val="22"/>
          <w:lang w:val="en-US"/>
        </w:rPr>
        <w:t xml:space="preserve">and maintaining </w:t>
      </w:r>
      <w:r w:rsidRPr="0064775F">
        <w:rPr>
          <w:rFonts w:ascii="Cambria" w:hAnsi="Cambria"/>
          <w:sz w:val="22"/>
          <w:szCs w:val="22"/>
          <w:lang w:val="en-US"/>
        </w:rPr>
        <w:t xml:space="preserve">individual land titles to non-indigenous individuals in their ancestral lands; (b) granting mining concessions </w:t>
      </w:r>
      <w:r w:rsidR="009E52C9" w:rsidRPr="0064775F">
        <w:rPr>
          <w:rFonts w:ascii="Cambria" w:hAnsi="Cambria"/>
          <w:sz w:val="22"/>
          <w:szCs w:val="22"/>
          <w:lang w:val="en-US"/>
        </w:rPr>
        <w:t xml:space="preserve">and allowing mining operations </w:t>
      </w:r>
      <w:r w:rsidRPr="0064775F">
        <w:rPr>
          <w:rFonts w:ascii="Cambria" w:hAnsi="Cambria"/>
          <w:sz w:val="22"/>
          <w:szCs w:val="22"/>
          <w:lang w:val="en-US"/>
        </w:rPr>
        <w:t xml:space="preserve">over part of their ancestral lands; and (c) </w:t>
      </w:r>
      <w:r w:rsidR="009E52C9" w:rsidRPr="0064775F">
        <w:rPr>
          <w:rFonts w:ascii="Cambria" w:hAnsi="Cambria"/>
          <w:sz w:val="22"/>
          <w:szCs w:val="22"/>
          <w:lang w:val="en-US"/>
        </w:rPr>
        <w:t>esta</w:t>
      </w:r>
      <w:r w:rsidR="007250A5" w:rsidRPr="0064775F">
        <w:rPr>
          <w:rFonts w:ascii="Cambria" w:hAnsi="Cambria"/>
          <w:sz w:val="22"/>
          <w:szCs w:val="22"/>
          <w:lang w:val="en-US"/>
        </w:rPr>
        <w:t>blishing and maintaining three N</w:t>
      </w:r>
      <w:r w:rsidR="009E52C9" w:rsidRPr="0064775F">
        <w:rPr>
          <w:rFonts w:ascii="Cambria" w:hAnsi="Cambria"/>
          <w:sz w:val="22"/>
          <w:szCs w:val="22"/>
          <w:lang w:val="en-US"/>
        </w:rPr>
        <w:t xml:space="preserve">ature </w:t>
      </w:r>
      <w:r w:rsidR="007250A5" w:rsidRPr="0064775F">
        <w:rPr>
          <w:rFonts w:ascii="Cambria" w:hAnsi="Cambria"/>
          <w:sz w:val="22"/>
          <w:szCs w:val="22"/>
          <w:lang w:val="en-US"/>
        </w:rPr>
        <w:t>R</w:t>
      </w:r>
      <w:r w:rsidR="009E52C9" w:rsidRPr="0064775F">
        <w:rPr>
          <w:rFonts w:ascii="Cambria" w:hAnsi="Cambria"/>
          <w:sz w:val="22"/>
          <w:szCs w:val="22"/>
          <w:lang w:val="en-US"/>
        </w:rPr>
        <w:t>eserves in par</w:t>
      </w:r>
      <w:r w:rsidR="00D74A61" w:rsidRPr="0064775F">
        <w:rPr>
          <w:rFonts w:ascii="Cambria" w:hAnsi="Cambria"/>
          <w:sz w:val="22"/>
          <w:szCs w:val="22"/>
          <w:lang w:val="en-US"/>
        </w:rPr>
        <w:t>t of their ancestral lands. Th</w:t>
      </w:r>
      <w:r w:rsidR="0018749B" w:rsidRPr="0064775F">
        <w:rPr>
          <w:rFonts w:ascii="Cambria" w:hAnsi="Cambria"/>
          <w:sz w:val="22"/>
          <w:szCs w:val="22"/>
          <w:lang w:val="en-US"/>
        </w:rPr>
        <w:t>is</w:t>
      </w:r>
      <w:r w:rsidR="00D74A61" w:rsidRPr="0064775F">
        <w:rPr>
          <w:rFonts w:ascii="Cambria" w:hAnsi="Cambria"/>
          <w:sz w:val="22"/>
          <w:szCs w:val="22"/>
          <w:lang w:val="en-US"/>
        </w:rPr>
        <w:t xml:space="preserve"> </w:t>
      </w:r>
      <w:r w:rsidR="009E52C9" w:rsidRPr="0064775F">
        <w:rPr>
          <w:rFonts w:ascii="Cambria" w:hAnsi="Cambria"/>
          <w:sz w:val="22"/>
          <w:szCs w:val="22"/>
          <w:lang w:val="en-US"/>
        </w:rPr>
        <w:t>section analyzes each alleged violation separately.</w:t>
      </w:r>
    </w:p>
    <w:p w:rsidR="001E6493" w:rsidRPr="0064775F" w:rsidRDefault="001E6493" w:rsidP="001E6493">
      <w:pPr>
        <w:jc w:val="both"/>
        <w:rPr>
          <w:rFonts w:ascii="Cambria" w:hAnsi="Cambria"/>
          <w:sz w:val="22"/>
          <w:szCs w:val="22"/>
          <w:lang w:val="en-US"/>
        </w:rPr>
      </w:pPr>
    </w:p>
    <w:p w:rsidR="00976E74" w:rsidRPr="0064775F" w:rsidRDefault="00800FF3" w:rsidP="001E6493">
      <w:pPr>
        <w:pStyle w:val="Ttulo4"/>
        <w:numPr>
          <w:ilvl w:val="1"/>
          <w:numId w:val="1"/>
        </w:numPr>
        <w:spacing w:before="0" w:after="0"/>
        <w:rPr>
          <w:rFonts w:ascii="Cambria" w:hAnsi="Cambria"/>
          <w:i/>
          <w:sz w:val="22"/>
          <w:szCs w:val="22"/>
          <w:lang w:val="en-US"/>
        </w:rPr>
      </w:pPr>
      <w:r w:rsidRPr="0064775F">
        <w:rPr>
          <w:rFonts w:ascii="Cambria" w:hAnsi="Cambria"/>
          <w:i/>
          <w:sz w:val="22"/>
          <w:szCs w:val="22"/>
          <w:lang w:val="en-US"/>
        </w:rPr>
        <w:lastRenderedPageBreak/>
        <w:t>Issuance of Individual Land T</w:t>
      </w:r>
      <w:r w:rsidR="001B3263" w:rsidRPr="0064775F">
        <w:rPr>
          <w:rFonts w:ascii="Cambria" w:hAnsi="Cambria"/>
          <w:i/>
          <w:sz w:val="22"/>
          <w:szCs w:val="22"/>
          <w:lang w:val="en-US"/>
        </w:rPr>
        <w:t>itles</w:t>
      </w:r>
      <w:r w:rsidR="000F3ACA" w:rsidRPr="0064775F">
        <w:rPr>
          <w:rFonts w:ascii="Cambria" w:hAnsi="Cambria"/>
          <w:i/>
          <w:sz w:val="22"/>
          <w:szCs w:val="22"/>
          <w:lang w:val="en-US"/>
        </w:rPr>
        <w:t>, Long-Term Leases and Lease Holds</w:t>
      </w:r>
    </w:p>
    <w:p w:rsidR="001E6493" w:rsidRPr="0064775F" w:rsidRDefault="001E6493" w:rsidP="001E6493">
      <w:pPr>
        <w:ind w:left="1440"/>
        <w:rPr>
          <w:rFonts w:ascii="Cambria" w:hAnsi="Cambria"/>
          <w:sz w:val="22"/>
          <w:szCs w:val="22"/>
          <w:lang w:val="en-US"/>
        </w:rPr>
      </w:pPr>
    </w:p>
    <w:p w:rsidR="001B3263" w:rsidRPr="0064775F" w:rsidRDefault="00EA7D4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r w:rsidR="00495411" w:rsidRPr="0064775F">
        <w:rPr>
          <w:rFonts w:ascii="Cambria" w:hAnsi="Cambria"/>
          <w:sz w:val="22"/>
          <w:szCs w:val="22"/>
          <w:lang w:val="en-US"/>
        </w:rPr>
        <w:t>petitioners</w:t>
      </w:r>
      <w:r w:rsidRPr="0064775F">
        <w:rPr>
          <w:rFonts w:ascii="Cambria" w:hAnsi="Cambria"/>
          <w:sz w:val="22"/>
          <w:szCs w:val="22"/>
          <w:lang w:val="en-US"/>
        </w:rPr>
        <w:t xml:space="preserve"> </w:t>
      </w:r>
      <w:r w:rsidR="00CB32C6" w:rsidRPr="0064775F">
        <w:rPr>
          <w:rFonts w:ascii="Cambria" w:hAnsi="Cambria"/>
          <w:sz w:val="22"/>
          <w:szCs w:val="22"/>
          <w:lang w:val="en-US"/>
        </w:rPr>
        <w:t>claim that Suriname has violated the</w:t>
      </w:r>
      <w:r w:rsidR="00EC5A27" w:rsidRPr="0064775F">
        <w:rPr>
          <w:rFonts w:ascii="Cambria" w:hAnsi="Cambria"/>
          <w:sz w:val="22"/>
          <w:szCs w:val="22"/>
          <w:lang w:val="en-US"/>
        </w:rPr>
        <w:t xml:space="preserve"> alleged victims’</w:t>
      </w:r>
      <w:r w:rsidR="00CB32C6" w:rsidRPr="0064775F">
        <w:rPr>
          <w:rFonts w:ascii="Cambria" w:hAnsi="Cambria"/>
          <w:sz w:val="22"/>
          <w:szCs w:val="22"/>
          <w:lang w:val="en-US"/>
        </w:rPr>
        <w:t xml:space="preserve"> Article 21 property rights by issuing land titles to non-indigenous individuals in their ancestral territories</w:t>
      </w:r>
      <w:r w:rsidR="001F1DD1" w:rsidRPr="0064775F">
        <w:rPr>
          <w:rFonts w:ascii="Cambria" w:hAnsi="Cambria"/>
          <w:sz w:val="22"/>
          <w:szCs w:val="22"/>
          <w:lang w:val="en-US"/>
        </w:rPr>
        <w:t>, specifically in the villages of Erowarte, Pierrekondre, Tapuku and Wan Shi Sha</w:t>
      </w:r>
      <w:r w:rsidR="00CB32C6" w:rsidRPr="0064775F">
        <w:rPr>
          <w:rFonts w:ascii="Cambria" w:hAnsi="Cambria"/>
          <w:sz w:val="22"/>
          <w:szCs w:val="22"/>
          <w:lang w:val="en-US"/>
        </w:rPr>
        <w:t xml:space="preserve">, and without </w:t>
      </w:r>
      <w:r w:rsidR="000C5009" w:rsidRPr="0064775F">
        <w:rPr>
          <w:rFonts w:ascii="Cambria" w:hAnsi="Cambria"/>
          <w:sz w:val="22"/>
          <w:szCs w:val="22"/>
          <w:lang w:val="en-US"/>
        </w:rPr>
        <w:t xml:space="preserve">conducting a </w:t>
      </w:r>
      <w:r w:rsidR="00CB32C6" w:rsidRPr="0064775F">
        <w:rPr>
          <w:rFonts w:ascii="Cambria" w:hAnsi="Cambria"/>
          <w:sz w:val="22"/>
          <w:szCs w:val="22"/>
          <w:lang w:val="en-US"/>
        </w:rPr>
        <w:t>prior consultation</w:t>
      </w:r>
      <w:r w:rsidR="002D1388" w:rsidRPr="0064775F">
        <w:rPr>
          <w:rFonts w:ascii="Cambria" w:hAnsi="Cambria"/>
          <w:sz w:val="22"/>
          <w:szCs w:val="22"/>
          <w:lang w:val="en-US"/>
        </w:rPr>
        <w:t xml:space="preserve"> or providing any compensation</w:t>
      </w:r>
      <w:r w:rsidR="00CB32C6" w:rsidRPr="0064775F">
        <w:rPr>
          <w:rFonts w:ascii="Cambria" w:hAnsi="Cambria"/>
          <w:sz w:val="22"/>
          <w:szCs w:val="22"/>
          <w:lang w:val="en-US"/>
        </w:rPr>
        <w:t xml:space="preserve">. </w:t>
      </w:r>
      <w:r w:rsidR="00590866" w:rsidRPr="0064775F">
        <w:rPr>
          <w:rFonts w:ascii="Cambria" w:hAnsi="Cambria"/>
          <w:sz w:val="22"/>
          <w:szCs w:val="22"/>
          <w:lang w:val="en-US"/>
        </w:rPr>
        <w:t>Surinam</w:t>
      </w:r>
      <w:r w:rsidR="007250A5" w:rsidRPr="0064775F">
        <w:rPr>
          <w:rFonts w:ascii="Cambria" w:hAnsi="Cambria"/>
          <w:sz w:val="22"/>
          <w:szCs w:val="22"/>
          <w:lang w:val="en-US"/>
        </w:rPr>
        <w:t>e</w:t>
      </w:r>
      <w:r w:rsidR="00590866" w:rsidRPr="0064775F">
        <w:rPr>
          <w:rFonts w:ascii="Cambria" w:hAnsi="Cambria"/>
          <w:sz w:val="22"/>
          <w:szCs w:val="22"/>
          <w:lang w:val="en-US"/>
        </w:rPr>
        <w:t xml:space="preserve"> first responds that the land titles were issued before it acceded to the American Convention, so it cannot be held liable for acts committed </w:t>
      </w:r>
      <w:r w:rsidR="001F1DD1" w:rsidRPr="0064775F">
        <w:rPr>
          <w:rFonts w:ascii="Cambria" w:hAnsi="Cambria"/>
          <w:sz w:val="22"/>
          <w:szCs w:val="22"/>
          <w:lang w:val="en-US"/>
        </w:rPr>
        <w:t>prior to accession.</w:t>
      </w:r>
      <w:r w:rsidR="00590866" w:rsidRPr="0064775F">
        <w:rPr>
          <w:rFonts w:ascii="Cambria" w:hAnsi="Cambria"/>
          <w:sz w:val="22"/>
          <w:szCs w:val="22"/>
          <w:lang w:val="en-US"/>
        </w:rPr>
        <w:t xml:space="preserve"> It also argues </w:t>
      </w:r>
      <w:r w:rsidR="00CB32C6" w:rsidRPr="0064775F">
        <w:rPr>
          <w:rFonts w:ascii="Cambria" w:hAnsi="Cambria"/>
          <w:sz w:val="22"/>
          <w:szCs w:val="22"/>
          <w:lang w:val="en-US"/>
        </w:rPr>
        <w:t xml:space="preserve">that these </w:t>
      </w:r>
      <w:r w:rsidR="00141CA5" w:rsidRPr="0064775F">
        <w:rPr>
          <w:rFonts w:ascii="Cambria" w:hAnsi="Cambria"/>
          <w:sz w:val="22"/>
          <w:szCs w:val="22"/>
          <w:lang w:val="en-US"/>
        </w:rPr>
        <w:t xml:space="preserve">titles were granted at a time when these areas were not inhabited by the alleged victims, </w:t>
      </w:r>
      <w:r w:rsidR="00096F7A" w:rsidRPr="0064775F">
        <w:rPr>
          <w:rFonts w:ascii="Cambria" w:hAnsi="Cambria"/>
          <w:sz w:val="22"/>
          <w:szCs w:val="22"/>
          <w:lang w:val="en-US"/>
        </w:rPr>
        <w:t>that the</w:t>
      </w:r>
      <w:r w:rsidR="00006846" w:rsidRPr="0064775F">
        <w:rPr>
          <w:rFonts w:ascii="Cambria" w:hAnsi="Cambria"/>
          <w:sz w:val="22"/>
          <w:szCs w:val="22"/>
          <w:lang w:val="en-US"/>
        </w:rPr>
        <w:t xml:space="preserve"> indigenous peoples</w:t>
      </w:r>
      <w:r w:rsidR="00096F7A" w:rsidRPr="0064775F">
        <w:rPr>
          <w:rFonts w:ascii="Cambria" w:hAnsi="Cambria"/>
          <w:sz w:val="22"/>
          <w:szCs w:val="22"/>
          <w:lang w:val="en-US"/>
        </w:rPr>
        <w:t xml:space="preserve"> have tacitly consented to the issuance of these titles because they did not complain for many years, </w:t>
      </w:r>
      <w:r w:rsidR="00006846" w:rsidRPr="0064775F">
        <w:rPr>
          <w:rFonts w:ascii="Cambria" w:hAnsi="Cambria"/>
          <w:sz w:val="22"/>
          <w:szCs w:val="22"/>
          <w:lang w:val="en-US"/>
        </w:rPr>
        <w:t>and that the</w:t>
      </w:r>
      <w:r w:rsidR="00141CA5" w:rsidRPr="0064775F">
        <w:rPr>
          <w:rFonts w:ascii="Cambria" w:hAnsi="Cambria"/>
          <w:sz w:val="22"/>
          <w:szCs w:val="22"/>
          <w:lang w:val="en-US"/>
        </w:rPr>
        <w:t xml:space="preserve"> issuance </w:t>
      </w:r>
      <w:r w:rsidR="00006846" w:rsidRPr="0064775F">
        <w:rPr>
          <w:rFonts w:ascii="Cambria" w:hAnsi="Cambria"/>
          <w:sz w:val="22"/>
          <w:szCs w:val="22"/>
          <w:lang w:val="en-US"/>
        </w:rPr>
        <w:t xml:space="preserve">of the titles </w:t>
      </w:r>
      <w:r w:rsidR="00141CA5" w:rsidRPr="0064775F">
        <w:rPr>
          <w:rFonts w:ascii="Cambria" w:hAnsi="Cambria"/>
          <w:sz w:val="22"/>
          <w:szCs w:val="22"/>
          <w:lang w:val="en-US"/>
        </w:rPr>
        <w:t>does not interfere with the Kaliña and Lokono’s exercise of their rights and traditional activities.</w:t>
      </w:r>
      <w:r w:rsidR="00590866" w:rsidRPr="0064775F">
        <w:rPr>
          <w:rFonts w:ascii="Cambria" w:hAnsi="Cambria"/>
          <w:sz w:val="22"/>
          <w:szCs w:val="22"/>
          <w:lang w:val="en-US"/>
        </w:rPr>
        <w:t xml:space="preserve"> It also alleges that the individuals who have received these titles did so in good faith, and their interests should prevail over those of the </w:t>
      </w:r>
      <w:r w:rsidR="00570333" w:rsidRPr="0064775F">
        <w:rPr>
          <w:rFonts w:ascii="Cambria" w:hAnsi="Cambria"/>
          <w:sz w:val="22"/>
          <w:szCs w:val="22"/>
          <w:lang w:val="en-US"/>
        </w:rPr>
        <w:t>alleged victims</w:t>
      </w:r>
      <w:r w:rsidR="00590866"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DF660F" w:rsidRPr="0064775F" w:rsidRDefault="00C92F0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Commission already explained why it has jurisdiction to decide whether the land titles issued before Suriname’s accession to the American Convention constitute violation of the alleged victims’ rights (see Section V.A.1, </w:t>
      </w:r>
      <w:r w:rsidRPr="0064775F">
        <w:rPr>
          <w:rFonts w:ascii="Cambria" w:hAnsi="Cambria"/>
          <w:i/>
          <w:sz w:val="22"/>
          <w:szCs w:val="22"/>
          <w:lang w:val="en-US"/>
        </w:rPr>
        <w:t>supra</w:t>
      </w:r>
      <w:r w:rsidRPr="0064775F">
        <w:rPr>
          <w:rFonts w:ascii="Cambria" w:hAnsi="Cambria"/>
          <w:sz w:val="22"/>
          <w:szCs w:val="22"/>
          <w:lang w:val="en-US"/>
        </w:rPr>
        <w:t xml:space="preserve">). </w:t>
      </w:r>
      <w:r w:rsidR="00C000B9" w:rsidRPr="0064775F">
        <w:rPr>
          <w:rFonts w:ascii="Cambria" w:hAnsi="Cambria"/>
          <w:sz w:val="22"/>
          <w:szCs w:val="22"/>
          <w:lang w:val="en-US"/>
        </w:rPr>
        <w:t>The State does not deny that titles, long</w:t>
      </w:r>
      <w:r w:rsidR="00570333" w:rsidRPr="0064775F">
        <w:rPr>
          <w:rFonts w:ascii="Cambria" w:hAnsi="Cambria"/>
          <w:sz w:val="22"/>
          <w:szCs w:val="22"/>
          <w:lang w:val="en-US"/>
        </w:rPr>
        <w:t>-</w:t>
      </w:r>
      <w:r w:rsidR="00C000B9" w:rsidRPr="0064775F">
        <w:rPr>
          <w:rFonts w:ascii="Cambria" w:hAnsi="Cambria"/>
          <w:sz w:val="22"/>
          <w:szCs w:val="22"/>
          <w:lang w:val="en-US"/>
        </w:rPr>
        <w:t>term leases</w:t>
      </w:r>
      <w:r w:rsidR="00DC62C3" w:rsidRPr="0064775F">
        <w:rPr>
          <w:rFonts w:ascii="Cambria" w:hAnsi="Cambria"/>
          <w:sz w:val="22"/>
          <w:szCs w:val="22"/>
          <w:lang w:val="en-US"/>
        </w:rPr>
        <w:t>,</w:t>
      </w:r>
      <w:r w:rsidR="00C000B9" w:rsidRPr="0064775F">
        <w:rPr>
          <w:rFonts w:ascii="Cambria" w:hAnsi="Cambria"/>
          <w:sz w:val="22"/>
          <w:szCs w:val="22"/>
          <w:lang w:val="en-US"/>
        </w:rPr>
        <w:t xml:space="preserve"> and lease holds have been issued to non-indigenous individuals between 197</w:t>
      </w:r>
      <w:r w:rsidR="009D7545" w:rsidRPr="0064775F">
        <w:rPr>
          <w:rFonts w:ascii="Cambria" w:hAnsi="Cambria"/>
          <w:sz w:val="22"/>
          <w:szCs w:val="22"/>
          <w:lang w:val="en-US"/>
        </w:rPr>
        <w:t>5</w:t>
      </w:r>
      <w:r w:rsidRPr="0064775F">
        <w:rPr>
          <w:rFonts w:ascii="Cambria" w:hAnsi="Cambria"/>
          <w:sz w:val="22"/>
          <w:szCs w:val="22"/>
          <w:lang w:val="en-US"/>
        </w:rPr>
        <w:t>—the year of Suriname’s independence—</w:t>
      </w:r>
      <w:r w:rsidR="00C000B9" w:rsidRPr="0064775F">
        <w:rPr>
          <w:rFonts w:ascii="Cambria" w:hAnsi="Cambria"/>
          <w:sz w:val="22"/>
          <w:szCs w:val="22"/>
          <w:lang w:val="en-US"/>
        </w:rPr>
        <w:t>and</w:t>
      </w:r>
      <w:r w:rsidRPr="0064775F">
        <w:rPr>
          <w:rFonts w:ascii="Cambria" w:hAnsi="Cambria"/>
          <w:sz w:val="22"/>
          <w:szCs w:val="22"/>
          <w:lang w:val="en-US"/>
        </w:rPr>
        <w:t xml:space="preserve"> </w:t>
      </w:r>
      <w:r w:rsidR="00C000B9" w:rsidRPr="0064775F">
        <w:rPr>
          <w:rFonts w:ascii="Cambria" w:hAnsi="Cambria"/>
          <w:sz w:val="22"/>
          <w:szCs w:val="22"/>
          <w:lang w:val="en-US"/>
        </w:rPr>
        <w:t xml:space="preserve">the </w:t>
      </w:r>
      <w:r w:rsidR="00570333" w:rsidRPr="0064775F">
        <w:rPr>
          <w:rFonts w:ascii="Cambria" w:hAnsi="Cambria"/>
          <w:sz w:val="22"/>
          <w:szCs w:val="22"/>
          <w:lang w:val="en-US"/>
        </w:rPr>
        <w:t xml:space="preserve">date of </w:t>
      </w:r>
      <w:r w:rsidR="00C000B9" w:rsidRPr="0064775F">
        <w:rPr>
          <w:rFonts w:ascii="Cambria" w:hAnsi="Cambria"/>
          <w:sz w:val="22"/>
          <w:szCs w:val="22"/>
          <w:lang w:val="en-US"/>
        </w:rPr>
        <w:t xml:space="preserve">filing of the </w:t>
      </w:r>
      <w:r w:rsidR="002854E6" w:rsidRPr="0064775F">
        <w:rPr>
          <w:rFonts w:ascii="Cambria" w:hAnsi="Cambria"/>
          <w:sz w:val="22"/>
          <w:szCs w:val="22"/>
          <w:lang w:val="en-US"/>
        </w:rPr>
        <w:t>p</w:t>
      </w:r>
      <w:r w:rsidR="00C000B9" w:rsidRPr="0064775F">
        <w:rPr>
          <w:rFonts w:ascii="Cambria" w:hAnsi="Cambria"/>
          <w:sz w:val="22"/>
          <w:szCs w:val="22"/>
          <w:lang w:val="en-US"/>
        </w:rPr>
        <w:t>etition.</w:t>
      </w:r>
      <w:r w:rsidR="00C000B9" w:rsidRPr="0064775F">
        <w:rPr>
          <w:rStyle w:val="Refdenotaalpie"/>
          <w:rFonts w:ascii="Cambria" w:hAnsi="Cambria"/>
          <w:sz w:val="22"/>
          <w:szCs w:val="22"/>
          <w:lang w:val="en-US"/>
        </w:rPr>
        <w:footnoteReference w:id="184"/>
      </w:r>
      <w:r w:rsidR="00DC62C3"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DC62C3" w:rsidRPr="0064775F">
        <w:rPr>
          <w:rFonts w:ascii="Cambria" w:hAnsi="Cambria"/>
          <w:sz w:val="22"/>
          <w:szCs w:val="22"/>
          <w:lang w:val="en-US"/>
        </w:rPr>
        <w:t xml:space="preserve">It is also undisputed that, to date, Kaliña and Lokono </w:t>
      </w:r>
      <w:r w:rsidR="00DF660F" w:rsidRPr="0064775F">
        <w:rPr>
          <w:rFonts w:ascii="Cambria" w:hAnsi="Cambria"/>
          <w:sz w:val="22"/>
          <w:szCs w:val="22"/>
          <w:lang w:val="en-US"/>
        </w:rPr>
        <w:t>village members have no form</w:t>
      </w:r>
      <w:r w:rsidR="00DC62C3" w:rsidRPr="0064775F">
        <w:rPr>
          <w:rFonts w:ascii="Cambria" w:hAnsi="Cambria"/>
          <w:sz w:val="22"/>
          <w:szCs w:val="22"/>
          <w:lang w:val="en-US"/>
        </w:rPr>
        <w:t>al legal</w:t>
      </w:r>
      <w:r w:rsidR="00DF660F" w:rsidRPr="0064775F">
        <w:rPr>
          <w:rFonts w:ascii="Cambria" w:hAnsi="Cambria"/>
          <w:sz w:val="22"/>
          <w:szCs w:val="22"/>
          <w:lang w:val="en-US"/>
        </w:rPr>
        <w:t xml:space="preserve"> </w:t>
      </w:r>
      <w:r w:rsidR="008D6034" w:rsidRPr="0064775F">
        <w:rPr>
          <w:rFonts w:ascii="Cambria" w:hAnsi="Cambria"/>
          <w:sz w:val="22"/>
          <w:szCs w:val="22"/>
          <w:lang w:val="en-US"/>
        </w:rPr>
        <w:t xml:space="preserve">collective </w:t>
      </w:r>
      <w:r w:rsidR="00DF660F" w:rsidRPr="0064775F">
        <w:rPr>
          <w:rFonts w:ascii="Cambria" w:hAnsi="Cambria"/>
          <w:sz w:val="22"/>
          <w:szCs w:val="22"/>
          <w:lang w:val="en-US"/>
        </w:rPr>
        <w:t>title</w:t>
      </w:r>
      <w:r w:rsidR="00590866" w:rsidRPr="0064775F">
        <w:rPr>
          <w:rFonts w:ascii="Cambria" w:hAnsi="Cambria"/>
          <w:sz w:val="22"/>
          <w:szCs w:val="22"/>
          <w:lang w:val="en-US"/>
        </w:rPr>
        <w:t xml:space="preserve"> </w:t>
      </w:r>
      <w:r w:rsidR="00DC62C3" w:rsidRPr="0064775F">
        <w:rPr>
          <w:rFonts w:ascii="Cambria" w:hAnsi="Cambria"/>
          <w:sz w:val="22"/>
          <w:szCs w:val="22"/>
          <w:lang w:val="en-US"/>
        </w:rPr>
        <w:t xml:space="preserve">over the lands they </w:t>
      </w:r>
      <w:r w:rsidR="005B6F83" w:rsidRPr="0064775F">
        <w:rPr>
          <w:rFonts w:ascii="Cambria" w:hAnsi="Cambria"/>
          <w:sz w:val="22"/>
          <w:szCs w:val="22"/>
          <w:lang w:val="en-US"/>
        </w:rPr>
        <w:t xml:space="preserve">use and </w:t>
      </w:r>
      <w:r w:rsidR="00590866" w:rsidRPr="0064775F">
        <w:rPr>
          <w:rFonts w:ascii="Cambria" w:hAnsi="Cambria"/>
          <w:sz w:val="22"/>
          <w:szCs w:val="22"/>
          <w:lang w:val="en-US"/>
        </w:rPr>
        <w:t>occupy</w:t>
      </w:r>
      <w:r w:rsidR="00DF660F" w:rsidRPr="0064775F">
        <w:rPr>
          <w:rFonts w:ascii="Cambria" w:hAnsi="Cambria"/>
          <w:sz w:val="22"/>
          <w:szCs w:val="22"/>
          <w:lang w:val="en-US"/>
        </w:rPr>
        <w:t>.</w:t>
      </w:r>
      <w:r w:rsidR="00DC62C3" w:rsidRPr="0064775F">
        <w:rPr>
          <w:rStyle w:val="Refdenotaalpie"/>
          <w:rFonts w:ascii="Cambria" w:hAnsi="Cambria"/>
          <w:sz w:val="22"/>
          <w:szCs w:val="22"/>
          <w:lang w:val="en-US"/>
        </w:rPr>
        <w:footnoteReference w:id="185"/>
      </w:r>
    </w:p>
    <w:p w:rsidR="001E6493" w:rsidRPr="0064775F" w:rsidRDefault="001E6493" w:rsidP="001E6493">
      <w:pPr>
        <w:jc w:val="both"/>
        <w:rPr>
          <w:rFonts w:ascii="Cambria" w:hAnsi="Cambria"/>
          <w:sz w:val="22"/>
          <w:szCs w:val="22"/>
          <w:lang w:val="en-US"/>
        </w:rPr>
      </w:pPr>
    </w:p>
    <w:p w:rsidR="000D6634" w:rsidRPr="0064775F" w:rsidRDefault="005B6F8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Suriname </w:t>
      </w:r>
      <w:r w:rsidR="009521DB" w:rsidRPr="0064775F">
        <w:rPr>
          <w:rFonts w:ascii="Cambria" w:hAnsi="Cambria"/>
          <w:sz w:val="22"/>
          <w:szCs w:val="22"/>
          <w:lang w:val="en-US"/>
        </w:rPr>
        <w:t xml:space="preserve">also </w:t>
      </w:r>
      <w:r w:rsidRPr="0064775F">
        <w:rPr>
          <w:rFonts w:ascii="Cambria" w:hAnsi="Cambria"/>
          <w:sz w:val="22"/>
          <w:szCs w:val="22"/>
          <w:lang w:val="en-US"/>
        </w:rPr>
        <w:t>argues that some members of the Kaliña and Lokono communities have left their traditional lifestyle, hold full-time non-traditional jobs, and their lifestyle is “not distinguishable from those of other non-indigenous inhabitants of the greater Albina area.”</w:t>
      </w:r>
      <w:r w:rsidRPr="0064775F">
        <w:rPr>
          <w:rStyle w:val="Refdenotaalpie"/>
          <w:rFonts w:ascii="Cambria" w:hAnsi="Cambria"/>
          <w:sz w:val="22"/>
          <w:szCs w:val="22"/>
          <w:lang w:val="en-US"/>
        </w:rPr>
        <w:footnoteReference w:id="186"/>
      </w:r>
      <w:r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255478" w:rsidRPr="0064775F">
        <w:rPr>
          <w:rFonts w:ascii="Cambria" w:hAnsi="Cambria"/>
          <w:sz w:val="22"/>
          <w:szCs w:val="22"/>
          <w:lang w:val="en-US"/>
        </w:rPr>
        <w:t>T</w:t>
      </w:r>
      <w:r w:rsidR="00173FE6" w:rsidRPr="0064775F">
        <w:rPr>
          <w:rFonts w:ascii="Cambria" w:hAnsi="Cambria"/>
          <w:sz w:val="22"/>
          <w:szCs w:val="22"/>
          <w:lang w:val="en-US"/>
        </w:rPr>
        <w:t xml:space="preserve">he </w:t>
      </w:r>
      <w:r w:rsidR="00740B1A" w:rsidRPr="0064775F">
        <w:rPr>
          <w:rFonts w:ascii="Cambria" w:hAnsi="Cambria"/>
          <w:sz w:val="22"/>
          <w:szCs w:val="22"/>
          <w:lang w:val="en-US"/>
        </w:rPr>
        <w:t>Inter-American Commission</w:t>
      </w:r>
      <w:r w:rsidR="00173FE6" w:rsidRPr="0064775F">
        <w:rPr>
          <w:rFonts w:ascii="Cambria" w:hAnsi="Cambria"/>
          <w:sz w:val="22"/>
          <w:szCs w:val="22"/>
          <w:lang w:val="en-US"/>
        </w:rPr>
        <w:t xml:space="preserve"> reiterates what it and the Inter-American Court have previously stated: that some members of an indigenous community have been incorporated into the lifestyle of the non-indigenous neighboring communities does not </w:t>
      </w:r>
      <w:r w:rsidR="00B650FF" w:rsidRPr="0064775F">
        <w:rPr>
          <w:rFonts w:ascii="Cambria" w:hAnsi="Cambria"/>
          <w:sz w:val="22"/>
          <w:szCs w:val="22"/>
          <w:lang w:val="en-US"/>
        </w:rPr>
        <w:t>mean that</w:t>
      </w:r>
      <w:r w:rsidR="00173FE6" w:rsidRPr="0064775F">
        <w:rPr>
          <w:rFonts w:ascii="Cambria" w:hAnsi="Cambria"/>
          <w:sz w:val="22"/>
          <w:szCs w:val="22"/>
          <w:lang w:val="en-US"/>
        </w:rPr>
        <w:t xml:space="preserve"> the community </w:t>
      </w:r>
      <w:r w:rsidR="00B650FF" w:rsidRPr="0064775F">
        <w:rPr>
          <w:rFonts w:ascii="Cambria" w:hAnsi="Cambria"/>
          <w:sz w:val="22"/>
          <w:szCs w:val="22"/>
          <w:lang w:val="en-US"/>
        </w:rPr>
        <w:t>is no longer an indigenous community, and does not</w:t>
      </w:r>
      <w:r w:rsidR="00173FE6" w:rsidRPr="0064775F">
        <w:rPr>
          <w:rFonts w:ascii="Cambria" w:hAnsi="Cambria"/>
          <w:sz w:val="22"/>
          <w:szCs w:val="22"/>
          <w:lang w:val="en-US"/>
        </w:rPr>
        <w:t xml:space="preserve"> </w:t>
      </w:r>
      <w:r w:rsidR="00B650FF" w:rsidRPr="0064775F">
        <w:rPr>
          <w:rFonts w:ascii="Cambria" w:hAnsi="Cambria"/>
          <w:sz w:val="22"/>
          <w:szCs w:val="22"/>
          <w:lang w:val="en-US"/>
        </w:rPr>
        <w:t xml:space="preserve">deprive it </w:t>
      </w:r>
      <w:r w:rsidR="00173FE6" w:rsidRPr="0064775F">
        <w:rPr>
          <w:rFonts w:ascii="Cambria" w:hAnsi="Cambria"/>
          <w:sz w:val="22"/>
          <w:szCs w:val="22"/>
          <w:lang w:val="en-US"/>
        </w:rPr>
        <w:t>of its recognized rights by virtue of being an indigenous people, including those protected by Article 21.</w:t>
      </w:r>
      <w:r w:rsidR="000D6634" w:rsidRPr="0064775F">
        <w:rPr>
          <w:rStyle w:val="Refdenotaalpie"/>
          <w:rFonts w:ascii="Cambria" w:hAnsi="Cambria"/>
          <w:sz w:val="22"/>
          <w:szCs w:val="22"/>
          <w:lang w:val="en-US"/>
        </w:rPr>
        <w:footnoteReference w:id="187"/>
      </w:r>
      <w:r w:rsidR="002854E6" w:rsidRPr="0064775F">
        <w:rPr>
          <w:rFonts w:ascii="Cambria" w:hAnsi="Cambria"/>
          <w:sz w:val="22"/>
          <w:szCs w:val="22"/>
          <w:lang w:val="en-US"/>
        </w:rPr>
        <w:t xml:space="preserve"> </w:t>
      </w:r>
      <w:r w:rsidR="00D03E5A" w:rsidRPr="0064775F">
        <w:rPr>
          <w:rFonts w:ascii="Cambria" w:hAnsi="Cambria"/>
          <w:sz w:val="22"/>
          <w:szCs w:val="22"/>
          <w:lang w:val="en-US"/>
        </w:rPr>
        <w:t>The Court has also stated that “although the members of the Community do not own the lands claimed, in keeping with this Court’s case law … they have the right to recover them.”</w:t>
      </w:r>
      <w:r w:rsidR="00D03E5A" w:rsidRPr="0064775F">
        <w:rPr>
          <w:rStyle w:val="Refdenotaalpie"/>
          <w:rFonts w:ascii="Cambria" w:hAnsi="Cambria"/>
          <w:sz w:val="22"/>
          <w:szCs w:val="22"/>
          <w:lang w:val="en-US"/>
        </w:rPr>
        <w:footnoteReference w:id="188"/>
      </w:r>
      <w:r w:rsidR="00D03E5A" w:rsidRPr="0064775F">
        <w:rPr>
          <w:rFonts w:ascii="Cambria" w:hAnsi="Cambria"/>
          <w:sz w:val="22"/>
          <w:szCs w:val="22"/>
          <w:lang w:val="en-US"/>
        </w:rPr>
        <w:t xml:space="preserve"> </w:t>
      </w:r>
      <w:r w:rsidR="00DA111F" w:rsidRPr="0064775F">
        <w:rPr>
          <w:rFonts w:ascii="Cambria" w:hAnsi="Cambria"/>
          <w:sz w:val="22"/>
          <w:szCs w:val="22"/>
          <w:lang w:val="en-US"/>
        </w:rPr>
        <w:t xml:space="preserve"> </w:t>
      </w:r>
      <w:r w:rsidR="000D6634" w:rsidRPr="0064775F">
        <w:rPr>
          <w:rFonts w:ascii="Cambria" w:hAnsi="Cambria"/>
          <w:sz w:val="22"/>
          <w:szCs w:val="22"/>
          <w:lang w:val="en-US"/>
        </w:rPr>
        <w:t>In other words</w:t>
      </w:r>
      <w:r w:rsidR="00DA111F" w:rsidRPr="0064775F">
        <w:rPr>
          <w:rFonts w:ascii="Cambria" w:hAnsi="Cambria"/>
          <w:sz w:val="22"/>
          <w:szCs w:val="22"/>
          <w:lang w:val="en-US"/>
        </w:rPr>
        <w:t xml:space="preserve">, the </w:t>
      </w:r>
      <w:r w:rsidR="000D6634" w:rsidRPr="0064775F">
        <w:rPr>
          <w:rFonts w:ascii="Cambria" w:hAnsi="Cambria"/>
          <w:sz w:val="22"/>
          <w:szCs w:val="22"/>
          <w:lang w:val="en-US"/>
        </w:rPr>
        <w:t>fact that some members of the relevant villages may have led non-indigenous lifestyles</w:t>
      </w:r>
      <w:r w:rsidR="00D03E5A" w:rsidRPr="0064775F">
        <w:rPr>
          <w:rFonts w:ascii="Cambria" w:hAnsi="Cambria"/>
          <w:sz w:val="22"/>
          <w:szCs w:val="22"/>
          <w:lang w:val="en-US"/>
        </w:rPr>
        <w:t>, and may have temporarily not physically occupied their territory,</w:t>
      </w:r>
      <w:r w:rsidR="000D6634" w:rsidRPr="0064775F">
        <w:rPr>
          <w:rFonts w:ascii="Cambria" w:hAnsi="Cambria"/>
          <w:sz w:val="22"/>
          <w:szCs w:val="22"/>
          <w:lang w:val="en-US"/>
        </w:rPr>
        <w:t xml:space="preserve"> does not affect the collective property rights of the Kaliña and Lokono Peoples over their territories. </w:t>
      </w:r>
      <w:r w:rsidR="002854E6" w:rsidRPr="0064775F">
        <w:rPr>
          <w:rFonts w:ascii="Cambria" w:hAnsi="Cambria"/>
          <w:sz w:val="22"/>
          <w:szCs w:val="22"/>
          <w:lang w:val="en-US"/>
        </w:rPr>
        <w:t xml:space="preserve"> </w:t>
      </w:r>
      <w:r w:rsidR="000D6634" w:rsidRPr="0064775F">
        <w:rPr>
          <w:rFonts w:ascii="Cambria" w:hAnsi="Cambria"/>
          <w:sz w:val="22"/>
          <w:szCs w:val="22"/>
          <w:lang w:val="en-US"/>
        </w:rPr>
        <w:t xml:space="preserve">Consequently, the IACHR considers that the Kaliña and </w:t>
      </w:r>
      <w:r w:rsidR="007C4944" w:rsidRPr="0064775F">
        <w:rPr>
          <w:rFonts w:ascii="Cambria" w:hAnsi="Cambria"/>
          <w:sz w:val="22"/>
          <w:szCs w:val="22"/>
          <w:lang w:val="en-US"/>
        </w:rPr>
        <w:t>Lokono Peoples</w:t>
      </w:r>
      <w:r w:rsidR="000D6634" w:rsidRPr="0064775F">
        <w:rPr>
          <w:rFonts w:ascii="Cambria" w:hAnsi="Cambria"/>
          <w:sz w:val="22"/>
          <w:szCs w:val="22"/>
          <w:lang w:val="en-US"/>
        </w:rPr>
        <w:t xml:space="preserve"> retain their property rights over their ancestral lands and territories, pursuant to Article 21 of the American Convention. </w:t>
      </w:r>
    </w:p>
    <w:p w:rsidR="001E6493" w:rsidRPr="0064775F" w:rsidRDefault="001E6493" w:rsidP="001E6493">
      <w:pPr>
        <w:jc w:val="both"/>
        <w:rPr>
          <w:rFonts w:ascii="Cambria" w:hAnsi="Cambria"/>
          <w:sz w:val="22"/>
          <w:szCs w:val="22"/>
          <w:lang w:val="en-US"/>
        </w:rPr>
      </w:pPr>
    </w:p>
    <w:p w:rsidR="00D03E5A" w:rsidRPr="0064775F" w:rsidRDefault="005B6F8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State </w:t>
      </w:r>
      <w:r w:rsidR="00455D4F" w:rsidRPr="0064775F">
        <w:rPr>
          <w:rFonts w:ascii="Cambria" w:hAnsi="Cambria"/>
          <w:sz w:val="22"/>
          <w:szCs w:val="22"/>
          <w:lang w:val="en-US"/>
        </w:rPr>
        <w:t xml:space="preserve">further </w:t>
      </w:r>
      <w:r w:rsidRPr="0064775F">
        <w:rPr>
          <w:rFonts w:ascii="Cambria" w:hAnsi="Cambria"/>
          <w:sz w:val="22"/>
          <w:szCs w:val="22"/>
          <w:lang w:val="en-US"/>
        </w:rPr>
        <w:t xml:space="preserve">alleges that the Kaliña and </w:t>
      </w:r>
      <w:r w:rsidR="007C4944" w:rsidRPr="0064775F">
        <w:rPr>
          <w:rFonts w:ascii="Cambria" w:hAnsi="Cambria"/>
          <w:sz w:val="22"/>
          <w:szCs w:val="22"/>
          <w:lang w:val="en-US"/>
        </w:rPr>
        <w:t>Lokono Peoples</w:t>
      </w:r>
      <w:r w:rsidRPr="0064775F">
        <w:rPr>
          <w:rFonts w:ascii="Cambria" w:hAnsi="Cambria"/>
          <w:sz w:val="22"/>
          <w:szCs w:val="22"/>
          <w:lang w:val="en-US"/>
        </w:rPr>
        <w:t xml:space="preserve"> do not maintain the same relationship with the land that they previously had, and that in any event the issuance of land titles does not interfere in a substantial way with their ability to carry out their traditional lifestyle. </w:t>
      </w:r>
      <w:r w:rsidR="002854E6" w:rsidRPr="0064775F">
        <w:rPr>
          <w:rFonts w:ascii="Cambria" w:hAnsi="Cambria"/>
          <w:sz w:val="22"/>
          <w:szCs w:val="22"/>
          <w:lang w:val="en-US"/>
        </w:rPr>
        <w:t xml:space="preserve"> </w:t>
      </w:r>
      <w:r w:rsidR="007905C3" w:rsidRPr="0064775F">
        <w:rPr>
          <w:rFonts w:ascii="Cambria" w:hAnsi="Cambria"/>
          <w:sz w:val="22"/>
          <w:szCs w:val="22"/>
          <w:lang w:val="en-US"/>
        </w:rPr>
        <w:t>Suriname adds that the alleged victims who were affected by the issuance of land titles “were not characterized by traditional, but by modern features like buildings rather than huts” and lacked “the cultural, social economic and spiritual uniqueness which is characteristic for the relationship between indigenous people and the land and resources which they traditionally occupy and use.”</w:t>
      </w:r>
      <w:r w:rsidR="007905C3" w:rsidRPr="0064775F">
        <w:rPr>
          <w:rStyle w:val="Refdenotaalpie"/>
          <w:rFonts w:ascii="Cambria" w:hAnsi="Cambria"/>
          <w:sz w:val="22"/>
          <w:szCs w:val="22"/>
          <w:lang w:val="en-US"/>
        </w:rPr>
        <w:footnoteReference w:id="189"/>
      </w:r>
      <w:r w:rsidR="007905C3"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7905C3" w:rsidRPr="0064775F">
        <w:rPr>
          <w:rFonts w:ascii="Cambria" w:hAnsi="Cambria"/>
          <w:sz w:val="22"/>
          <w:szCs w:val="22"/>
          <w:lang w:val="en-US"/>
        </w:rPr>
        <w:t>Suriname has provided no evidence in support of these assertions.</w:t>
      </w:r>
      <w:r w:rsidR="002854E6" w:rsidRPr="0064775F">
        <w:rPr>
          <w:rFonts w:ascii="Cambria" w:hAnsi="Cambria"/>
          <w:sz w:val="22"/>
          <w:szCs w:val="22"/>
          <w:lang w:val="en-US"/>
        </w:rPr>
        <w:t xml:space="preserve"> </w:t>
      </w:r>
      <w:r w:rsidR="007905C3"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38525C" w:rsidRPr="0064775F" w:rsidRDefault="00D03E5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As has been proven, there is ample evidence in the record to reflect the special relationship between the Kaliña and Lokono Peoples and their traditional territory. </w:t>
      </w:r>
      <w:r w:rsidR="007905C3" w:rsidRPr="0064775F">
        <w:rPr>
          <w:rFonts w:ascii="Cambria" w:hAnsi="Cambria"/>
          <w:sz w:val="22"/>
          <w:szCs w:val="22"/>
          <w:lang w:val="en-US"/>
        </w:rPr>
        <w:t xml:space="preserve">The </w:t>
      </w:r>
      <w:r w:rsidR="00495411" w:rsidRPr="0064775F">
        <w:rPr>
          <w:rFonts w:ascii="Cambria" w:hAnsi="Cambria"/>
          <w:sz w:val="22"/>
          <w:szCs w:val="22"/>
          <w:lang w:val="en-US"/>
        </w:rPr>
        <w:t>petitioners</w:t>
      </w:r>
      <w:r w:rsidR="007905C3" w:rsidRPr="0064775F">
        <w:rPr>
          <w:rFonts w:ascii="Cambria" w:hAnsi="Cambria"/>
          <w:sz w:val="22"/>
          <w:szCs w:val="22"/>
          <w:lang w:val="en-US"/>
        </w:rPr>
        <w:t xml:space="preserve"> have provided a study titled “</w:t>
      </w:r>
      <w:r w:rsidR="00242BAD" w:rsidRPr="0064775F">
        <w:rPr>
          <w:rFonts w:ascii="Cambria" w:hAnsi="Cambria"/>
          <w:sz w:val="22"/>
          <w:szCs w:val="22"/>
          <w:lang w:val="en-US"/>
        </w:rPr>
        <w:t>Traditional Use and Management of the Lower Marowijne area by the Kaliña and Lokono: A Surinamese Case Study in the Context of Article 10(c) of the Convention on Biological Diversity.”</w:t>
      </w:r>
      <w:r w:rsidR="00242BAD" w:rsidRPr="0064775F">
        <w:rPr>
          <w:rStyle w:val="Refdenotaalpie"/>
          <w:rFonts w:ascii="Cambria" w:hAnsi="Cambria"/>
          <w:sz w:val="22"/>
          <w:szCs w:val="22"/>
          <w:lang w:val="en-US"/>
        </w:rPr>
        <w:footnoteReference w:id="190"/>
      </w:r>
      <w:r w:rsidR="00242BAD" w:rsidRPr="0064775F">
        <w:rPr>
          <w:rFonts w:ascii="Cambria" w:hAnsi="Cambria"/>
          <w:sz w:val="22"/>
          <w:szCs w:val="22"/>
          <w:lang w:val="en-US"/>
        </w:rPr>
        <w:t xml:space="preserve"> The study contains a comprehensive overview of the traditional lifestyle, economic activities, social organization, crop </w:t>
      </w:r>
      <w:r w:rsidR="0038525C" w:rsidRPr="0064775F">
        <w:rPr>
          <w:rFonts w:ascii="Cambria" w:hAnsi="Cambria"/>
          <w:sz w:val="22"/>
          <w:szCs w:val="22"/>
          <w:lang w:val="en-US"/>
        </w:rPr>
        <w:t xml:space="preserve">harvesting uses and customs, use of natural resources, cultural activities, special </w:t>
      </w:r>
      <w:r w:rsidR="005B6F83" w:rsidRPr="0064775F">
        <w:rPr>
          <w:rFonts w:ascii="Cambria" w:hAnsi="Cambria"/>
          <w:sz w:val="22"/>
          <w:szCs w:val="22"/>
          <w:lang w:val="en-US"/>
        </w:rPr>
        <w:t>and</w:t>
      </w:r>
      <w:r w:rsidR="0038525C" w:rsidRPr="0064775F">
        <w:rPr>
          <w:rFonts w:ascii="Cambria" w:hAnsi="Cambria"/>
          <w:sz w:val="22"/>
          <w:szCs w:val="22"/>
          <w:lang w:val="en-US"/>
        </w:rPr>
        <w:t xml:space="preserve"> forbidden </w:t>
      </w:r>
      <w:r w:rsidR="009E4B95" w:rsidRPr="0064775F">
        <w:rPr>
          <w:rFonts w:ascii="Cambria" w:hAnsi="Cambria"/>
          <w:sz w:val="22"/>
          <w:szCs w:val="22"/>
          <w:lang w:val="en-US"/>
        </w:rPr>
        <w:t xml:space="preserve">traditional </w:t>
      </w:r>
      <w:r w:rsidR="0038525C" w:rsidRPr="0064775F">
        <w:rPr>
          <w:rFonts w:ascii="Cambria" w:hAnsi="Cambria"/>
          <w:sz w:val="22"/>
          <w:szCs w:val="22"/>
          <w:lang w:val="en-US"/>
        </w:rPr>
        <w:t xml:space="preserve">sites, </w:t>
      </w:r>
      <w:r w:rsidR="00EA7E0C" w:rsidRPr="0064775F">
        <w:rPr>
          <w:rFonts w:ascii="Cambria" w:hAnsi="Cambria"/>
          <w:sz w:val="22"/>
          <w:szCs w:val="22"/>
          <w:lang w:val="en-US"/>
        </w:rPr>
        <w:t>and</w:t>
      </w:r>
      <w:r w:rsidR="005D5F80" w:rsidRPr="0064775F">
        <w:rPr>
          <w:rFonts w:ascii="Cambria" w:hAnsi="Cambria"/>
          <w:sz w:val="22"/>
          <w:szCs w:val="22"/>
          <w:lang w:val="en-US"/>
        </w:rPr>
        <w:t xml:space="preserve"> the</w:t>
      </w:r>
      <w:r w:rsidR="00EA7E0C" w:rsidRPr="0064775F">
        <w:rPr>
          <w:rFonts w:ascii="Cambria" w:hAnsi="Cambria"/>
          <w:sz w:val="22"/>
          <w:szCs w:val="22"/>
          <w:lang w:val="en-US"/>
        </w:rPr>
        <w:t xml:space="preserve"> relationship of the Kaliña and Lokono with their land and territories, as well as a specific description of each vill</w:t>
      </w:r>
      <w:r w:rsidR="005B6F83" w:rsidRPr="0064775F">
        <w:rPr>
          <w:rFonts w:ascii="Cambria" w:hAnsi="Cambria"/>
          <w:sz w:val="22"/>
          <w:szCs w:val="22"/>
          <w:lang w:val="en-US"/>
        </w:rPr>
        <w:t>age</w:t>
      </w:r>
      <w:r w:rsidR="00EA7E0C" w:rsidRPr="0064775F">
        <w:rPr>
          <w:rFonts w:ascii="Cambria" w:hAnsi="Cambria"/>
          <w:sz w:val="22"/>
          <w:szCs w:val="22"/>
          <w:lang w:val="en-US"/>
        </w:rPr>
        <w:t>. For instance, the study explains:</w:t>
      </w:r>
      <w:r w:rsidR="008D6034" w:rsidRPr="0064775F">
        <w:rPr>
          <w:rFonts w:ascii="Cambria" w:hAnsi="Cambria"/>
          <w:sz w:val="22"/>
          <w:szCs w:val="22"/>
          <w:lang w:val="en-US"/>
        </w:rPr>
        <w:t xml:space="preserve"> “</w:t>
      </w:r>
      <w:r w:rsidR="0038525C" w:rsidRPr="0064775F">
        <w:rPr>
          <w:rFonts w:ascii="Cambria" w:hAnsi="Cambria"/>
          <w:sz w:val="22"/>
          <w:szCs w:val="22"/>
          <w:lang w:val="en-US"/>
        </w:rPr>
        <w:t xml:space="preserve">According to the Kaliña and Lokono everything on earth, as well as things that Westerners consider non-living such as stones, clay and water, are alive and connected to one another. </w:t>
      </w:r>
      <w:r w:rsidR="002854E6" w:rsidRPr="0064775F">
        <w:rPr>
          <w:rFonts w:ascii="Cambria" w:hAnsi="Cambria"/>
          <w:sz w:val="22"/>
          <w:szCs w:val="22"/>
          <w:lang w:val="en-US"/>
        </w:rPr>
        <w:t xml:space="preserve"> </w:t>
      </w:r>
      <w:r w:rsidR="0038525C" w:rsidRPr="0064775F">
        <w:rPr>
          <w:rFonts w:ascii="Cambria" w:hAnsi="Cambria"/>
          <w:sz w:val="22"/>
          <w:szCs w:val="22"/>
          <w:lang w:val="en-US"/>
        </w:rPr>
        <w:t>All animal, plan</w:t>
      </w:r>
      <w:r w:rsidR="00C67643" w:rsidRPr="0064775F">
        <w:rPr>
          <w:rFonts w:ascii="Cambria" w:hAnsi="Cambria"/>
          <w:sz w:val="22"/>
          <w:szCs w:val="22"/>
          <w:lang w:val="en-US"/>
        </w:rPr>
        <w:t>t</w:t>
      </w:r>
      <w:r w:rsidR="0038525C" w:rsidRPr="0064775F">
        <w:rPr>
          <w:rFonts w:ascii="Cambria" w:hAnsi="Cambria"/>
          <w:sz w:val="22"/>
          <w:szCs w:val="22"/>
          <w:lang w:val="en-US"/>
        </w:rPr>
        <w:t xml:space="preserve"> and fish species, as well as stones, creeks and rivers have a spirit that protects them and that we as human being</w:t>
      </w:r>
      <w:r w:rsidR="00EC5A27" w:rsidRPr="0064775F">
        <w:rPr>
          <w:rFonts w:ascii="Cambria" w:hAnsi="Cambria"/>
          <w:sz w:val="22"/>
          <w:szCs w:val="22"/>
          <w:lang w:val="en-US"/>
        </w:rPr>
        <w:t>s</w:t>
      </w:r>
      <w:r w:rsidR="0038525C" w:rsidRPr="0064775F">
        <w:rPr>
          <w:rFonts w:ascii="Cambria" w:hAnsi="Cambria"/>
          <w:sz w:val="22"/>
          <w:szCs w:val="22"/>
          <w:lang w:val="en-US"/>
        </w:rPr>
        <w:t xml:space="preserve"> should take into consideration. </w:t>
      </w:r>
      <w:r w:rsidR="002854E6" w:rsidRPr="0064775F">
        <w:rPr>
          <w:rFonts w:ascii="Cambria" w:hAnsi="Cambria"/>
          <w:sz w:val="22"/>
          <w:szCs w:val="22"/>
          <w:lang w:val="en-US"/>
        </w:rPr>
        <w:t xml:space="preserve"> </w:t>
      </w:r>
      <w:r w:rsidR="0038525C" w:rsidRPr="0064775F">
        <w:rPr>
          <w:rFonts w:ascii="Cambria" w:hAnsi="Cambria"/>
          <w:sz w:val="22"/>
          <w:szCs w:val="22"/>
          <w:lang w:val="en-US"/>
        </w:rPr>
        <w:t xml:space="preserve">Preserving the right balance between man and nature is of prime importance. </w:t>
      </w:r>
      <w:r w:rsidR="002854E6" w:rsidRPr="0064775F">
        <w:rPr>
          <w:rFonts w:ascii="Cambria" w:hAnsi="Cambria"/>
          <w:sz w:val="22"/>
          <w:szCs w:val="22"/>
          <w:lang w:val="en-US"/>
        </w:rPr>
        <w:t xml:space="preserve"> </w:t>
      </w:r>
      <w:r w:rsidR="0038525C" w:rsidRPr="0064775F">
        <w:rPr>
          <w:rFonts w:ascii="Cambria" w:hAnsi="Cambria"/>
          <w:sz w:val="22"/>
          <w:szCs w:val="22"/>
          <w:lang w:val="en-US"/>
        </w:rPr>
        <w:t>If this balance is upset, by incorrect or excessive use, there may be adverse consequences such as disease, accidents or misfortune.</w:t>
      </w:r>
      <w:r w:rsidR="008D6034" w:rsidRPr="0064775F">
        <w:rPr>
          <w:rFonts w:ascii="Cambria" w:hAnsi="Cambria"/>
          <w:sz w:val="22"/>
          <w:szCs w:val="22"/>
          <w:lang w:val="en-US"/>
        </w:rPr>
        <w:t>”</w:t>
      </w:r>
      <w:r w:rsidR="0038525C" w:rsidRPr="0064775F">
        <w:rPr>
          <w:rStyle w:val="Refdenotaalpie"/>
          <w:rFonts w:ascii="Cambria" w:hAnsi="Cambria"/>
          <w:sz w:val="22"/>
          <w:szCs w:val="22"/>
          <w:lang w:val="en-US"/>
        </w:rPr>
        <w:footnoteReference w:id="191"/>
      </w:r>
      <w:r w:rsidR="008D6034" w:rsidRPr="0064775F">
        <w:rPr>
          <w:rFonts w:ascii="Cambria" w:hAnsi="Cambria"/>
          <w:sz w:val="22"/>
          <w:szCs w:val="22"/>
          <w:lang w:val="en-US"/>
        </w:rPr>
        <w:t xml:space="preserve"> The petitioners also provided evidence to this effect during the hearing on the merits of this case, when Captain Richard </w:t>
      </w:r>
      <w:proofErr w:type="spellStart"/>
      <w:r w:rsidR="008D6034" w:rsidRPr="0064775F">
        <w:rPr>
          <w:rFonts w:ascii="Cambria" w:hAnsi="Cambria"/>
          <w:sz w:val="22"/>
          <w:szCs w:val="22"/>
          <w:lang w:val="en-US"/>
        </w:rPr>
        <w:t>Pané</w:t>
      </w:r>
      <w:proofErr w:type="spellEnd"/>
      <w:r w:rsidR="008D6034" w:rsidRPr="0064775F">
        <w:rPr>
          <w:rFonts w:ascii="Cambria" w:hAnsi="Cambria"/>
          <w:sz w:val="22"/>
          <w:szCs w:val="22"/>
          <w:lang w:val="en-US"/>
        </w:rPr>
        <w:t xml:space="preserve"> explained, among other things, the Kaliña and Lokono’s struggle to maintain their traditional lifestyle without having legal rights over their ancestral territories.</w:t>
      </w:r>
      <w:r w:rsidR="008D6034" w:rsidRPr="0064775F">
        <w:rPr>
          <w:rStyle w:val="Refdenotaalpie"/>
          <w:rFonts w:ascii="Cambria" w:hAnsi="Cambria"/>
          <w:sz w:val="22"/>
          <w:szCs w:val="22"/>
          <w:lang w:val="en-US"/>
        </w:rPr>
        <w:footnoteReference w:id="192"/>
      </w:r>
      <w:r w:rsidR="00533A93" w:rsidRPr="0064775F">
        <w:rPr>
          <w:rFonts w:ascii="Cambria" w:hAnsi="Cambria"/>
          <w:sz w:val="22"/>
          <w:szCs w:val="22"/>
          <w:lang w:val="en-US"/>
        </w:rPr>
        <w:t xml:space="preserve"> They have also expressed this in the numerous letters and petitions they have filed with various Surinamese governmental entities</w:t>
      </w:r>
      <w:r w:rsidR="00933D26" w:rsidRPr="0064775F">
        <w:rPr>
          <w:rFonts w:ascii="Cambria" w:hAnsi="Cambria"/>
          <w:sz w:val="22"/>
          <w:szCs w:val="22"/>
          <w:lang w:val="en-US"/>
        </w:rPr>
        <w:t>, given the absence of other legal avenues to obtain recognition of their collective ownership of their lands</w:t>
      </w:r>
      <w:r w:rsidR="00533A93" w:rsidRPr="0064775F">
        <w:rPr>
          <w:rFonts w:ascii="Cambria" w:hAnsi="Cambria"/>
          <w:sz w:val="22"/>
          <w:szCs w:val="22"/>
          <w:lang w:val="en-US"/>
        </w:rPr>
        <w:t>.</w:t>
      </w:r>
      <w:r w:rsidR="00533A93" w:rsidRPr="0064775F">
        <w:rPr>
          <w:rStyle w:val="Refdenotaalpie"/>
          <w:rFonts w:ascii="Cambria" w:hAnsi="Cambria"/>
          <w:sz w:val="22"/>
          <w:szCs w:val="22"/>
          <w:lang w:val="en-US"/>
        </w:rPr>
        <w:footnoteReference w:id="193"/>
      </w:r>
    </w:p>
    <w:p w:rsidR="001E6493" w:rsidRPr="0064775F" w:rsidRDefault="001E6493" w:rsidP="001E6493">
      <w:pPr>
        <w:jc w:val="both"/>
        <w:rPr>
          <w:rFonts w:ascii="Cambria" w:hAnsi="Cambria"/>
          <w:sz w:val="22"/>
          <w:szCs w:val="22"/>
          <w:lang w:val="en-US"/>
        </w:rPr>
      </w:pPr>
    </w:p>
    <w:p w:rsidR="00EA7E0C" w:rsidRPr="0064775F" w:rsidRDefault="00EA7E0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State did not specifically challenge the findings of th</w:t>
      </w:r>
      <w:r w:rsidR="008D6034" w:rsidRPr="0064775F">
        <w:rPr>
          <w:rFonts w:ascii="Cambria" w:hAnsi="Cambria"/>
          <w:sz w:val="22"/>
          <w:szCs w:val="22"/>
          <w:lang w:val="en-US"/>
        </w:rPr>
        <w:t>e</w:t>
      </w:r>
      <w:r w:rsidRPr="0064775F">
        <w:rPr>
          <w:rFonts w:ascii="Cambria" w:hAnsi="Cambria"/>
          <w:sz w:val="22"/>
          <w:szCs w:val="22"/>
          <w:lang w:val="en-US"/>
        </w:rPr>
        <w:t xml:space="preserve"> </w:t>
      </w:r>
      <w:r w:rsidR="008D6034" w:rsidRPr="0064775F">
        <w:rPr>
          <w:rFonts w:ascii="Cambria" w:hAnsi="Cambria"/>
          <w:sz w:val="22"/>
          <w:szCs w:val="22"/>
          <w:lang w:val="en-US"/>
        </w:rPr>
        <w:t xml:space="preserve">anthropological </w:t>
      </w:r>
      <w:r w:rsidRPr="0064775F">
        <w:rPr>
          <w:rFonts w:ascii="Cambria" w:hAnsi="Cambria"/>
          <w:sz w:val="22"/>
          <w:szCs w:val="22"/>
          <w:lang w:val="en-US"/>
        </w:rPr>
        <w:t>study</w:t>
      </w:r>
      <w:r w:rsidR="008D6034" w:rsidRPr="0064775F">
        <w:rPr>
          <w:rFonts w:ascii="Cambria" w:hAnsi="Cambria"/>
          <w:sz w:val="22"/>
          <w:szCs w:val="22"/>
          <w:lang w:val="en-US"/>
        </w:rPr>
        <w:t xml:space="preserve"> presented by the petit</w:t>
      </w:r>
      <w:r w:rsidR="00D03E5A" w:rsidRPr="0064775F">
        <w:rPr>
          <w:rFonts w:ascii="Cambria" w:hAnsi="Cambria"/>
          <w:sz w:val="22"/>
          <w:szCs w:val="22"/>
          <w:lang w:val="en-US"/>
        </w:rPr>
        <w:t>i</w:t>
      </w:r>
      <w:r w:rsidR="008D6034" w:rsidRPr="0064775F">
        <w:rPr>
          <w:rFonts w:ascii="Cambria" w:hAnsi="Cambria"/>
          <w:sz w:val="22"/>
          <w:szCs w:val="22"/>
          <w:lang w:val="en-US"/>
        </w:rPr>
        <w:t>oners</w:t>
      </w:r>
      <w:r w:rsidRPr="0064775F">
        <w:rPr>
          <w:rFonts w:ascii="Cambria" w:hAnsi="Cambria"/>
          <w:sz w:val="22"/>
          <w:szCs w:val="22"/>
          <w:lang w:val="en-US"/>
        </w:rPr>
        <w:t xml:space="preserve">, or provide a contrary one. </w:t>
      </w:r>
      <w:r w:rsidR="002854E6" w:rsidRPr="0064775F">
        <w:rPr>
          <w:rFonts w:ascii="Cambria" w:hAnsi="Cambria"/>
          <w:sz w:val="22"/>
          <w:szCs w:val="22"/>
          <w:lang w:val="en-US"/>
        </w:rPr>
        <w:t xml:space="preserve"> </w:t>
      </w:r>
      <w:r w:rsidRPr="0064775F">
        <w:rPr>
          <w:rFonts w:ascii="Cambria" w:hAnsi="Cambria"/>
          <w:sz w:val="22"/>
          <w:szCs w:val="22"/>
          <w:lang w:val="en-US"/>
        </w:rPr>
        <w:t xml:space="preserve">The </w:t>
      </w:r>
      <w:r w:rsidR="00740B1A" w:rsidRPr="0064775F">
        <w:rPr>
          <w:rFonts w:ascii="Cambria" w:hAnsi="Cambria"/>
          <w:sz w:val="22"/>
          <w:szCs w:val="22"/>
          <w:lang w:val="en-US"/>
        </w:rPr>
        <w:t>IACHR</w:t>
      </w:r>
      <w:r w:rsidRPr="0064775F">
        <w:rPr>
          <w:rFonts w:ascii="Cambria" w:hAnsi="Cambria"/>
          <w:sz w:val="22"/>
          <w:szCs w:val="22"/>
          <w:lang w:val="en-US"/>
        </w:rPr>
        <w:t xml:space="preserve"> considers that the special relationship between the Kaliña and Lokono and their lands, territories and natural resources still exists. </w:t>
      </w:r>
      <w:r w:rsidR="002854E6" w:rsidRPr="0064775F">
        <w:rPr>
          <w:rFonts w:ascii="Cambria" w:hAnsi="Cambria"/>
          <w:sz w:val="22"/>
          <w:szCs w:val="22"/>
          <w:lang w:val="en-US"/>
        </w:rPr>
        <w:t xml:space="preserve"> </w:t>
      </w:r>
      <w:r w:rsidR="00455D4F" w:rsidRPr="0064775F">
        <w:rPr>
          <w:rFonts w:ascii="Cambria" w:hAnsi="Cambria"/>
          <w:sz w:val="22"/>
          <w:szCs w:val="22"/>
          <w:lang w:val="en-US"/>
        </w:rPr>
        <w:t xml:space="preserve">As stated by the Inter-American Court, “the spiritual and physical foundations of the identity </w:t>
      </w:r>
      <w:r w:rsidR="00455D4F" w:rsidRPr="0064775F">
        <w:rPr>
          <w:rFonts w:ascii="Cambria" w:hAnsi="Cambria"/>
          <w:sz w:val="22"/>
          <w:szCs w:val="22"/>
          <w:lang w:val="en-US"/>
        </w:rPr>
        <w:lastRenderedPageBreak/>
        <w:t>of the indigenous peoples are based, above all, on their unique relationship with their traditional lands, so that as long as this relationship exists, the right to claim those lands remains in force.”</w:t>
      </w:r>
      <w:r w:rsidR="00455D4F" w:rsidRPr="0064775F">
        <w:rPr>
          <w:rStyle w:val="Refdenotaalpie"/>
          <w:rFonts w:ascii="Cambria" w:hAnsi="Cambria"/>
          <w:sz w:val="22"/>
          <w:szCs w:val="22"/>
          <w:lang w:val="en-US"/>
        </w:rPr>
        <w:footnoteReference w:id="194"/>
      </w:r>
      <w:r w:rsidR="00455D4F"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Pr="0064775F">
        <w:rPr>
          <w:rFonts w:ascii="Cambria" w:hAnsi="Cambria"/>
          <w:sz w:val="22"/>
          <w:szCs w:val="22"/>
          <w:lang w:val="en-US"/>
        </w:rPr>
        <w:t>According to Inter-American jurisprudence, thus, the Kaliña and Lokono retain their right</w:t>
      </w:r>
      <w:r w:rsidR="000E2904" w:rsidRPr="0064775F">
        <w:rPr>
          <w:rFonts w:ascii="Cambria" w:hAnsi="Cambria"/>
          <w:sz w:val="22"/>
          <w:szCs w:val="22"/>
          <w:lang w:val="en-US"/>
        </w:rPr>
        <w:t>s</w:t>
      </w:r>
      <w:r w:rsidRPr="0064775F">
        <w:rPr>
          <w:rFonts w:ascii="Cambria" w:hAnsi="Cambria"/>
          <w:sz w:val="22"/>
          <w:szCs w:val="22"/>
          <w:lang w:val="en-US"/>
        </w:rPr>
        <w:t xml:space="preserve"> over their </w:t>
      </w:r>
      <w:r w:rsidR="000E2904" w:rsidRPr="0064775F">
        <w:rPr>
          <w:rFonts w:ascii="Cambria" w:hAnsi="Cambria"/>
          <w:sz w:val="22"/>
          <w:szCs w:val="22"/>
          <w:lang w:val="en-US"/>
        </w:rPr>
        <w:t xml:space="preserve">ancestral </w:t>
      </w:r>
      <w:r w:rsidRPr="0064775F">
        <w:rPr>
          <w:rFonts w:ascii="Cambria" w:hAnsi="Cambria"/>
          <w:sz w:val="22"/>
          <w:szCs w:val="22"/>
          <w:lang w:val="en-US"/>
        </w:rPr>
        <w:t>lands.</w:t>
      </w:r>
    </w:p>
    <w:p w:rsidR="001E6493" w:rsidRPr="0064775F" w:rsidRDefault="001E6493" w:rsidP="001E6493">
      <w:pPr>
        <w:jc w:val="both"/>
        <w:rPr>
          <w:rFonts w:ascii="Cambria" w:hAnsi="Cambria"/>
          <w:sz w:val="22"/>
          <w:szCs w:val="22"/>
          <w:lang w:val="en-US"/>
        </w:rPr>
      </w:pPr>
    </w:p>
    <w:p w:rsidR="00345E5C" w:rsidRPr="0064775F" w:rsidRDefault="000D6634" w:rsidP="00892189">
      <w:pPr>
        <w:numPr>
          <w:ilvl w:val="0"/>
          <w:numId w:val="1"/>
        </w:numPr>
        <w:tabs>
          <w:tab w:val="clear" w:pos="1440"/>
        </w:tabs>
        <w:ind w:left="0" w:firstLine="720"/>
        <w:jc w:val="both"/>
        <w:rPr>
          <w:rFonts w:ascii="Cambria" w:hAnsi="Cambria"/>
          <w:sz w:val="22"/>
          <w:szCs w:val="22"/>
          <w:lang w:val="en-US"/>
        </w:rPr>
      </w:pPr>
      <w:bookmarkStart w:id="40" w:name="_Ref342645290"/>
      <w:r w:rsidRPr="0064775F">
        <w:rPr>
          <w:rFonts w:ascii="Cambria" w:hAnsi="Cambria"/>
          <w:sz w:val="22"/>
          <w:szCs w:val="22"/>
          <w:lang w:val="en-US"/>
        </w:rPr>
        <w:t xml:space="preserve">Suriname’s </w:t>
      </w:r>
      <w:r w:rsidR="00CA3959" w:rsidRPr="0064775F">
        <w:rPr>
          <w:rFonts w:ascii="Cambria" w:hAnsi="Cambria"/>
          <w:sz w:val="22"/>
          <w:szCs w:val="22"/>
          <w:lang w:val="en-US"/>
        </w:rPr>
        <w:t>next</w:t>
      </w:r>
      <w:r w:rsidRPr="0064775F">
        <w:rPr>
          <w:rFonts w:ascii="Cambria" w:hAnsi="Cambria"/>
          <w:sz w:val="22"/>
          <w:szCs w:val="22"/>
          <w:lang w:val="en-US"/>
        </w:rPr>
        <w:t xml:space="preserve"> argument in this connection is that the issuance of land titles </w:t>
      </w:r>
      <w:r w:rsidR="000E2904" w:rsidRPr="0064775F">
        <w:rPr>
          <w:rFonts w:ascii="Cambria" w:hAnsi="Cambria"/>
          <w:sz w:val="22"/>
          <w:szCs w:val="22"/>
          <w:lang w:val="en-US"/>
        </w:rPr>
        <w:t xml:space="preserve">does not have </w:t>
      </w:r>
      <w:r w:rsidRPr="0064775F">
        <w:rPr>
          <w:rFonts w:ascii="Cambria" w:hAnsi="Cambria"/>
          <w:sz w:val="22"/>
          <w:szCs w:val="22"/>
          <w:lang w:val="en-US"/>
        </w:rPr>
        <w:t xml:space="preserve">a </w:t>
      </w:r>
      <w:r w:rsidR="000E2904" w:rsidRPr="0064775F">
        <w:rPr>
          <w:rFonts w:ascii="Cambria" w:hAnsi="Cambria"/>
          <w:sz w:val="22"/>
          <w:szCs w:val="22"/>
          <w:lang w:val="en-US"/>
        </w:rPr>
        <w:t>significant impact on the Kaliña and Lokono’s traditional lifestyle</w:t>
      </w:r>
      <w:r w:rsidR="00CA3959" w:rsidRPr="0064775F">
        <w:rPr>
          <w:rFonts w:ascii="Cambria" w:hAnsi="Cambria"/>
          <w:sz w:val="22"/>
          <w:szCs w:val="22"/>
          <w:lang w:val="en-US"/>
        </w:rPr>
        <w:t>.</w:t>
      </w:r>
      <w:r w:rsidR="000E2904"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0E2904" w:rsidRPr="0064775F">
        <w:rPr>
          <w:rFonts w:ascii="Cambria" w:hAnsi="Cambria"/>
          <w:sz w:val="22"/>
          <w:szCs w:val="22"/>
          <w:lang w:val="en-US"/>
        </w:rPr>
        <w:t xml:space="preserve">The </w:t>
      </w:r>
      <w:r w:rsidR="00740B1A" w:rsidRPr="0064775F">
        <w:rPr>
          <w:rFonts w:ascii="Cambria" w:hAnsi="Cambria"/>
          <w:sz w:val="22"/>
          <w:szCs w:val="22"/>
          <w:lang w:val="en-US"/>
        </w:rPr>
        <w:t>Inter-American Commission</w:t>
      </w:r>
      <w:r w:rsidR="000E2904" w:rsidRPr="0064775F">
        <w:rPr>
          <w:rFonts w:ascii="Cambria" w:hAnsi="Cambria"/>
          <w:sz w:val="22"/>
          <w:szCs w:val="22"/>
          <w:lang w:val="en-US"/>
        </w:rPr>
        <w:t xml:space="preserve"> has previously explained that “indigenous and tribal peoples and their members have a right to have their territory reserved for them, and to be free from settlements or presence of third parties or non-indigenous colonizers within their territories. </w:t>
      </w:r>
      <w:r w:rsidR="002854E6" w:rsidRPr="0064775F">
        <w:rPr>
          <w:rFonts w:ascii="Cambria" w:hAnsi="Cambria"/>
          <w:sz w:val="22"/>
          <w:szCs w:val="22"/>
          <w:lang w:val="en-US"/>
        </w:rPr>
        <w:t xml:space="preserve"> </w:t>
      </w:r>
      <w:r w:rsidR="000E2904" w:rsidRPr="0064775F">
        <w:rPr>
          <w:rFonts w:ascii="Cambria" w:hAnsi="Cambria"/>
          <w:sz w:val="22"/>
          <w:szCs w:val="22"/>
          <w:lang w:val="en-US"/>
        </w:rPr>
        <w:t>The State has a corresponding obligation to prevent the invasion or colonization of indigenous or tr</w:t>
      </w:r>
      <w:r w:rsidR="00A575DE" w:rsidRPr="0064775F">
        <w:rPr>
          <w:rFonts w:ascii="Cambria" w:hAnsi="Cambria"/>
          <w:sz w:val="22"/>
          <w:szCs w:val="22"/>
          <w:lang w:val="en-US"/>
        </w:rPr>
        <w:t>i</w:t>
      </w:r>
      <w:r w:rsidR="000E2904" w:rsidRPr="0064775F">
        <w:rPr>
          <w:rFonts w:ascii="Cambria" w:hAnsi="Cambria"/>
          <w:sz w:val="22"/>
          <w:szCs w:val="22"/>
          <w:lang w:val="en-US"/>
        </w:rPr>
        <w:t>bal territory by other persons, and to carry out the necessary actions to relocate those non-indigenous inhabitants of the territory who have settled there.”</w:t>
      </w:r>
      <w:r w:rsidR="000E2904" w:rsidRPr="0064775F">
        <w:rPr>
          <w:rStyle w:val="Refdenotaalpie"/>
          <w:rFonts w:ascii="Cambria" w:hAnsi="Cambria"/>
          <w:sz w:val="22"/>
          <w:szCs w:val="22"/>
          <w:lang w:val="en-US"/>
        </w:rPr>
        <w:footnoteReference w:id="195"/>
      </w:r>
      <w:r w:rsidR="00A575DE"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345E5C" w:rsidRPr="0064775F">
        <w:rPr>
          <w:rFonts w:ascii="Cambria" w:hAnsi="Cambria"/>
          <w:sz w:val="22"/>
          <w:szCs w:val="22"/>
          <w:lang w:val="en-US"/>
        </w:rPr>
        <w:t xml:space="preserve">Although the State claims that there is little interference with the traditional use of the land by these “holiday citizens” who maintain vacation homes in the indigenous villages, </w:t>
      </w:r>
      <w:r w:rsidR="00076F84" w:rsidRPr="0064775F">
        <w:rPr>
          <w:rFonts w:ascii="Cambria" w:hAnsi="Cambria"/>
          <w:sz w:val="22"/>
          <w:szCs w:val="22"/>
          <w:lang w:val="en-US"/>
        </w:rPr>
        <w:t>it has not provided specific information regarding when such titles were issued, to who they were issued, or what plots of land they cover.</w:t>
      </w:r>
      <w:bookmarkEnd w:id="40"/>
      <w:r w:rsidR="001B30BC" w:rsidRPr="0064775F">
        <w:rPr>
          <w:rFonts w:ascii="Cambria" w:hAnsi="Cambria"/>
          <w:sz w:val="22"/>
          <w:szCs w:val="22"/>
          <w:lang w:val="en-US"/>
        </w:rPr>
        <w:t xml:space="preserve"> The petitioners have presented evidence to prove that they have been forbidden from accessing certain areas in their traditional territory, and have not received collective title to their ancestral lands.</w:t>
      </w:r>
      <w:r w:rsidR="00CA3959" w:rsidRPr="0064775F">
        <w:rPr>
          <w:rFonts w:ascii="Cambria" w:hAnsi="Cambria"/>
          <w:sz w:val="22"/>
          <w:szCs w:val="22"/>
          <w:lang w:val="en-US"/>
        </w:rPr>
        <w:t xml:space="preserve"> There have also been instances in which non-indigenous title-holders have secured the assistance of the Surinamese courts to assert their property rights to the exclusion of those of the indigenous members of the Wan Shi Sha village, for instance.</w:t>
      </w:r>
      <w:r w:rsidR="00CA3959" w:rsidRPr="0064775F">
        <w:rPr>
          <w:rStyle w:val="Refdenotaalpie"/>
          <w:rFonts w:ascii="Cambria" w:hAnsi="Cambria"/>
          <w:sz w:val="22"/>
          <w:szCs w:val="22"/>
          <w:lang w:val="en-US"/>
        </w:rPr>
        <w:footnoteReference w:id="196"/>
      </w:r>
      <w:r w:rsidR="00CA3959"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1E6493" w:rsidRPr="0064775F" w:rsidRDefault="00345E5C" w:rsidP="00B52F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Inter-American system of human rights has developed standards to resolve conflicts </w:t>
      </w:r>
      <w:r w:rsidR="00CA3959" w:rsidRPr="0064775F">
        <w:rPr>
          <w:rFonts w:ascii="Cambria" w:hAnsi="Cambria"/>
          <w:sz w:val="22"/>
          <w:szCs w:val="22"/>
          <w:lang w:val="en-US"/>
        </w:rPr>
        <w:t xml:space="preserve">or interferences </w:t>
      </w:r>
      <w:r w:rsidRPr="0064775F">
        <w:rPr>
          <w:rFonts w:ascii="Cambria" w:hAnsi="Cambria"/>
          <w:sz w:val="22"/>
          <w:szCs w:val="22"/>
          <w:lang w:val="en-US"/>
        </w:rPr>
        <w:t xml:space="preserve">between private non-indigenous property rights and collective indigenous property rights.  </w:t>
      </w:r>
      <w:r w:rsidR="00800404" w:rsidRPr="0064775F">
        <w:rPr>
          <w:rFonts w:ascii="Cambria" w:hAnsi="Cambria"/>
          <w:sz w:val="22"/>
          <w:szCs w:val="22"/>
          <w:lang w:val="en-US"/>
        </w:rPr>
        <w:t xml:space="preserve">In the case of </w:t>
      </w:r>
      <w:proofErr w:type="spellStart"/>
      <w:r w:rsidR="00800404" w:rsidRPr="0064775F">
        <w:rPr>
          <w:rFonts w:ascii="Cambria" w:hAnsi="Cambria"/>
          <w:i/>
          <w:sz w:val="22"/>
          <w:szCs w:val="22"/>
          <w:lang w:val="en-US"/>
        </w:rPr>
        <w:t>Xámkok</w:t>
      </w:r>
      <w:proofErr w:type="spellEnd"/>
      <w:r w:rsidR="00800404" w:rsidRPr="0064775F">
        <w:rPr>
          <w:rFonts w:ascii="Cambria" w:hAnsi="Cambria"/>
          <w:i/>
          <w:sz w:val="22"/>
          <w:szCs w:val="22"/>
          <w:lang w:val="en-US"/>
        </w:rPr>
        <w:t xml:space="preserve"> </w:t>
      </w:r>
      <w:proofErr w:type="spellStart"/>
      <w:r w:rsidR="00800404" w:rsidRPr="0064775F">
        <w:rPr>
          <w:rFonts w:ascii="Cambria" w:hAnsi="Cambria"/>
          <w:i/>
          <w:sz w:val="22"/>
          <w:szCs w:val="22"/>
          <w:lang w:val="en-US"/>
        </w:rPr>
        <w:t>Kásek</w:t>
      </w:r>
      <w:proofErr w:type="spellEnd"/>
      <w:r w:rsidR="00800404" w:rsidRPr="0064775F">
        <w:rPr>
          <w:rFonts w:ascii="Cambria" w:hAnsi="Cambria"/>
          <w:i/>
          <w:sz w:val="22"/>
          <w:szCs w:val="22"/>
          <w:lang w:val="en-US"/>
        </w:rPr>
        <w:t xml:space="preserve"> Indigenous Community v. Paraguay</w:t>
      </w:r>
      <w:r w:rsidR="00800404" w:rsidRPr="0064775F">
        <w:rPr>
          <w:rFonts w:ascii="Cambria" w:hAnsi="Cambria"/>
          <w:sz w:val="22"/>
          <w:szCs w:val="22"/>
          <w:lang w:val="en-US"/>
        </w:rPr>
        <w:t>,</w:t>
      </w:r>
      <w:r w:rsidR="00800404" w:rsidRPr="0064775F">
        <w:rPr>
          <w:rStyle w:val="Refdenotaalpie"/>
          <w:rFonts w:ascii="Cambria" w:hAnsi="Cambria"/>
          <w:sz w:val="22"/>
          <w:szCs w:val="22"/>
          <w:lang w:val="en-US"/>
        </w:rPr>
        <w:footnoteReference w:id="197"/>
      </w:r>
      <w:r w:rsidR="00800404" w:rsidRPr="0064775F">
        <w:rPr>
          <w:rFonts w:ascii="Cambria" w:hAnsi="Cambria"/>
          <w:sz w:val="22"/>
          <w:szCs w:val="22"/>
          <w:lang w:val="en-US"/>
        </w:rPr>
        <w:t xml:space="preserve"> the Court summarized Inter-American jurisprudence on collective ownership of indigenous lands, highlighting the following components of th</w:t>
      </w:r>
      <w:r w:rsidR="00CA3959" w:rsidRPr="0064775F">
        <w:rPr>
          <w:rFonts w:ascii="Cambria" w:hAnsi="Cambria"/>
          <w:sz w:val="22"/>
          <w:szCs w:val="22"/>
          <w:lang w:val="en-US"/>
        </w:rPr>
        <w:t>at</w:t>
      </w:r>
      <w:r w:rsidR="00800404" w:rsidRPr="0064775F">
        <w:rPr>
          <w:rFonts w:ascii="Cambria" w:hAnsi="Cambria"/>
          <w:sz w:val="22"/>
          <w:szCs w:val="22"/>
          <w:lang w:val="en-US"/>
        </w:rPr>
        <w:t xml:space="preserve"> right:</w:t>
      </w:r>
    </w:p>
    <w:p w:rsidR="00800404" w:rsidRPr="0064775F" w:rsidRDefault="00800404" w:rsidP="00B52F89">
      <w:pPr>
        <w:numPr>
          <w:ilvl w:val="0"/>
          <w:numId w:val="28"/>
        </w:numPr>
        <w:tabs>
          <w:tab w:val="clear" w:pos="3960"/>
        </w:tabs>
        <w:spacing w:after="120"/>
        <w:ind w:left="1454" w:hanging="547"/>
        <w:jc w:val="both"/>
        <w:rPr>
          <w:rFonts w:ascii="Cambria" w:hAnsi="Cambria"/>
          <w:sz w:val="22"/>
          <w:szCs w:val="22"/>
          <w:lang w:val="en-US"/>
        </w:rPr>
      </w:pPr>
      <w:r w:rsidRPr="0064775F">
        <w:rPr>
          <w:rFonts w:ascii="Cambria" w:hAnsi="Cambria"/>
          <w:sz w:val="22"/>
          <w:szCs w:val="22"/>
          <w:lang w:val="en-US"/>
        </w:rPr>
        <w:t>the traditional possession by the indigenous peoples of their lands has the same effects as a title of full ownership granted by the State;</w:t>
      </w:r>
      <w:r w:rsidRPr="0064775F">
        <w:rPr>
          <w:rFonts w:ascii="Cambria" w:hAnsi="Cambria"/>
          <w:sz w:val="22"/>
          <w:szCs w:val="22"/>
          <w:vertAlign w:val="superscript"/>
          <w:lang w:val="en-US"/>
        </w:rPr>
        <w:footnoteReference w:id="198"/>
      </w:r>
    </w:p>
    <w:p w:rsidR="00800404" w:rsidRPr="0064775F" w:rsidRDefault="00800404" w:rsidP="00B52F89">
      <w:pPr>
        <w:numPr>
          <w:ilvl w:val="0"/>
          <w:numId w:val="28"/>
        </w:numPr>
        <w:tabs>
          <w:tab w:val="clear" w:pos="3960"/>
        </w:tabs>
        <w:spacing w:after="120"/>
        <w:ind w:left="1454" w:hanging="547"/>
        <w:jc w:val="both"/>
        <w:rPr>
          <w:rFonts w:ascii="Cambria" w:hAnsi="Cambria"/>
          <w:sz w:val="22"/>
          <w:szCs w:val="22"/>
          <w:lang w:val="en-US"/>
        </w:rPr>
      </w:pPr>
      <w:r w:rsidRPr="0064775F">
        <w:rPr>
          <w:rFonts w:ascii="Cambria" w:hAnsi="Cambria"/>
          <w:sz w:val="22"/>
          <w:szCs w:val="22"/>
          <w:lang w:val="en-US"/>
        </w:rPr>
        <w:t>traditional ownership grants the indigenous peoples the right to demand official recognition of their ownership and its registration;</w:t>
      </w:r>
      <w:r w:rsidRPr="0064775F">
        <w:rPr>
          <w:rFonts w:ascii="Cambria" w:hAnsi="Cambria"/>
          <w:sz w:val="22"/>
          <w:szCs w:val="22"/>
          <w:vertAlign w:val="superscript"/>
          <w:lang w:val="en-US"/>
        </w:rPr>
        <w:footnoteReference w:id="199"/>
      </w:r>
    </w:p>
    <w:p w:rsidR="00800404" w:rsidRPr="0064775F" w:rsidRDefault="00800404" w:rsidP="00B52F89">
      <w:pPr>
        <w:numPr>
          <w:ilvl w:val="0"/>
          <w:numId w:val="28"/>
        </w:numPr>
        <w:tabs>
          <w:tab w:val="clear" w:pos="3960"/>
        </w:tabs>
        <w:spacing w:after="120"/>
        <w:ind w:left="1454" w:hanging="547"/>
        <w:jc w:val="both"/>
        <w:rPr>
          <w:rFonts w:ascii="Cambria" w:hAnsi="Cambria"/>
          <w:sz w:val="22"/>
          <w:szCs w:val="22"/>
          <w:lang w:val="en-US"/>
        </w:rPr>
      </w:pPr>
      <w:r w:rsidRPr="0064775F">
        <w:rPr>
          <w:rFonts w:ascii="Cambria" w:hAnsi="Cambria"/>
          <w:sz w:val="22"/>
          <w:szCs w:val="22"/>
          <w:lang w:val="en-US"/>
        </w:rPr>
        <w:lastRenderedPageBreak/>
        <w:t>the State must delimit, demarcate and grant collective title to the lands to the members of the indigenous communities;</w:t>
      </w:r>
      <w:r w:rsidRPr="0064775F">
        <w:rPr>
          <w:rFonts w:ascii="Cambria" w:hAnsi="Cambria"/>
          <w:sz w:val="22"/>
          <w:szCs w:val="22"/>
          <w:vertAlign w:val="superscript"/>
          <w:lang w:val="en-US"/>
        </w:rPr>
        <w:footnoteReference w:id="200"/>
      </w:r>
    </w:p>
    <w:p w:rsidR="00800404" w:rsidRPr="0064775F" w:rsidRDefault="00800404" w:rsidP="00B52F89">
      <w:pPr>
        <w:numPr>
          <w:ilvl w:val="0"/>
          <w:numId w:val="28"/>
        </w:numPr>
        <w:tabs>
          <w:tab w:val="clear" w:pos="3960"/>
        </w:tabs>
        <w:spacing w:after="120"/>
        <w:ind w:left="1454" w:hanging="547"/>
        <w:jc w:val="both"/>
        <w:rPr>
          <w:rFonts w:ascii="Cambria" w:hAnsi="Cambria"/>
          <w:sz w:val="22"/>
          <w:szCs w:val="22"/>
          <w:lang w:val="en-US"/>
        </w:rPr>
      </w:pPr>
      <w:r w:rsidRPr="0064775F">
        <w:rPr>
          <w:rFonts w:ascii="Cambria" w:hAnsi="Cambria"/>
          <w:sz w:val="22"/>
          <w:szCs w:val="22"/>
          <w:lang w:val="en-US"/>
        </w:rPr>
        <w:t>the members of the indigenous peoples who, for reasons beyond their control, have left their lands or lost possession of them, retain ownership rights, even without legal title, except when the land has been legitimately transferred to third parties in good faith;</w:t>
      </w:r>
      <w:r w:rsidRPr="0064775F">
        <w:rPr>
          <w:rFonts w:ascii="Cambria" w:hAnsi="Cambria"/>
          <w:sz w:val="22"/>
          <w:szCs w:val="22"/>
          <w:vertAlign w:val="superscript"/>
          <w:lang w:val="en-US"/>
        </w:rPr>
        <w:footnoteReference w:id="201"/>
      </w:r>
    </w:p>
    <w:p w:rsidR="00800404" w:rsidRPr="0064775F" w:rsidRDefault="00800404" w:rsidP="00B52F89">
      <w:pPr>
        <w:numPr>
          <w:ilvl w:val="0"/>
          <w:numId w:val="28"/>
        </w:numPr>
        <w:tabs>
          <w:tab w:val="clear" w:pos="3960"/>
        </w:tabs>
        <w:spacing w:after="120"/>
        <w:ind w:left="1454" w:hanging="547"/>
        <w:jc w:val="both"/>
        <w:rPr>
          <w:rFonts w:ascii="Cambria" w:hAnsi="Cambria"/>
          <w:sz w:val="22"/>
          <w:szCs w:val="22"/>
          <w:lang w:val="en-US"/>
        </w:rPr>
      </w:pPr>
      <w:r w:rsidRPr="0064775F">
        <w:rPr>
          <w:rFonts w:ascii="Cambria" w:hAnsi="Cambria"/>
          <w:sz w:val="22"/>
          <w:szCs w:val="22"/>
          <w:lang w:val="en-US"/>
        </w:rPr>
        <w:t>the members of the indigenous peoples who have involuntarily lost possession of their lands, which have been legitimately transferred to innocent third parties, have the right to recover them or to obtain other lands of the same size and quality;</w:t>
      </w:r>
      <w:r w:rsidRPr="0064775F">
        <w:rPr>
          <w:rFonts w:ascii="Cambria" w:hAnsi="Cambria"/>
          <w:sz w:val="22"/>
          <w:szCs w:val="22"/>
          <w:vertAlign w:val="superscript"/>
          <w:lang w:val="en-US"/>
        </w:rPr>
        <w:footnoteReference w:id="202"/>
      </w:r>
    </w:p>
    <w:p w:rsidR="00800404" w:rsidRPr="0064775F" w:rsidRDefault="00800404" w:rsidP="00B52F89">
      <w:pPr>
        <w:numPr>
          <w:ilvl w:val="0"/>
          <w:numId w:val="28"/>
        </w:numPr>
        <w:tabs>
          <w:tab w:val="clear" w:pos="3960"/>
        </w:tabs>
        <w:ind w:left="1440" w:hanging="540"/>
        <w:jc w:val="both"/>
        <w:rPr>
          <w:rFonts w:ascii="Cambria" w:hAnsi="Cambria"/>
          <w:sz w:val="22"/>
          <w:szCs w:val="22"/>
          <w:lang w:val="en-US"/>
        </w:rPr>
      </w:pPr>
      <w:proofErr w:type="gramStart"/>
      <w:r w:rsidRPr="0064775F">
        <w:rPr>
          <w:rFonts w:ascii="Cambria" w:hAnsi="Cambria"/>
          <w:sz w:val="22"/>
          <w:szCs w:val="22"/>
          <w:lang w:val="en-US"/>
        </w:rPr>
        <w:t>so</w:t>
      </w:r>
      <w:proofErr w:type="gramEnd"/>
      <w:r w:rsidRPr="0064775F">
        <w:rPr>
          <w:rFonts w:ascii="Cambria" w:hAnsi="Cambria"/>
          <w:sz w:val="22"/>
          <w:szCs w:val="22"/>
          <w:lang w:val="en-US"/>
        </w:rPr>
        <w:t xml:space="preserve"> long as the close relationship between an indigenous people and the territory exists, so does the ownership right.</w:t>
      </w:r>
      <w:r w:rsidRPr="0064775F">
        <w:rPr>
          <w:rStyle w:val="Refdenotaalpie"/>
          <w:rFonts w:ascii="Cambria" w:hAnsi="Cambria"/>
          <w:sz w:val="22"/>
          <w:szCs w:val="22"/>
          <w:lang w:val="en-US"/>
        </w:rPr>
        <w:footnoteReference w:id="203"/>
      </w:r>
    </w:p>
    <w:p w:rsidR="00BD1E41" w:rsidRPr="0064775F" w:rsidRDefault="00BD1E41" w:rsidP="00BD1E41">
      <w:pPr>
        <w:ind w:left="3060"/>
        <w:jc w:val="both"/>
        <w:rPr>
          <w:rFonts w:ascii="Cambria" w:hAnsi="Cambria"/>
          <w:sz w:val="22"/>
          <w:szCs w:val="22"/>
          <w:lang w:val="en-US"/>
        </w:rPr>
      </w:pPr>
    </w:p>
    <w:p w:rsidR="001B30BC" w:rsidRPr="0064775F" w:rsidRDefault="001B30B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Based on existing jurisprudence, and on the evidence presented, the Commission considers that the petitioners have shown that the interferences </w:t>
      </w:r>
      <w:r w:rsidR="00CA3959" w:rsidRPr="0064775F">
        <w:rPr>
          <w:rFonts w:ascii="Cambria" w:hAnsi="Cambria"/>
          <w:sz w:val="22"/>
          <w:szCs w:val="22"/>
          <w:lang w:val="en-US"/>
        </w:rPr>
        <w:t>with</w:t>
      </w:r>
      <w:r w:rsidRPr="0064775F">
        <w:rPr>
          <w:rFonts w:ascii="Cambria" w:hAnsi="Cambria"/>
          <w:sz w:val="22"/>
          <w:szCs w:val="22"/>
          <w:lang w:val="en-US"/>
        </w:rPr>
        <w:t xml:space="preserve"> the alleged victims’ ability to use and occupy their ancestral lands, territories and natural resources are incompatible with the protections of Article 21.</w:t>
      </w:r>
    </w:p>
    <w:p w:rsidR="001E6493" w:rsidRPr="0064775F" w:rsidRDefault="001E6493" w:rsidP="001E6493">
      <w:pPr>
        <w:jc w:val="both"/>
        <w:rPr>
          <w:rFonts w:ascii="Cambria" w:hAnsi="Cambria"/>
          <w:sz w:val="22"/>
          <w:szCs w:val="22"/>
          <w:lang w:val="en-US"/>
        </w:rPr>
      </w:pPr>
    </w:p>
    <w:p w:rsidR="002B1C4F" w:rsidRPr="0064775F" w:rsidRDefault="0053682E"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addition</w:t>
      </w:r>
      <w:r w:rsidR="00CA3959" w:rsidRPr="0064775F">
        <w:rPr>
          <w:rFonts w:ascii="Cambria" w:hAnsi="Cambria"/>
          <w:sz w:val="22"/>
          <w:szCs w:val="22"/>
          <w:lang w:val="en-US"/>
        </w:rPr>
        <w:t xml:space="preserve">, Suriname argues that the title-holders are innocent third parties whose property rights should prevail over those of petitioners. </w:t>
      </w:r>
      <w:r w:rsidR="001B30BC" w:rsidRPr="0064775F">
        <w:rPr>
          <w:rFonts w:ascii="Cambria" w:hAnsi="Cambria"/>
          <w:sz w:val="22"/>
          <w:szCs w:val="22"/>
          <w:lang w:val="en-US"/>
        </w:rPr>
        <w:t xml:space="preserve">With respect to the non-indigenous third parties who hold titles to </w:t>
      </w:r>
      <w:r w:rsidR="00CA3959" w:rsidRPr="0064775F">
        <w:rPr>
          <w:rFonts w:ascii="Cambria" w:hAnsi="Cambria"/>
          <w:sz w:val="22"/>
          <w:szCs w:val="22"/>
          <w:lang w:val="en-US"/>
        </w:rPr>
        <w:t xml:space="preserve">traditional indigenous </w:t>
      </w:r>
      <w:r w:rsidR="001B30BC" w:rsidRPr="0064775F">
        <w:rPr>
          <w:rFonts w:ascii="Cambria" w:hAnsi="Cambria"/>
          <w:sz w:val="22"/>
          <w:szCs w:val="22"/>
          <w:lang w:val="en-US"/>
        </w:rPr>
        <w:t xml:space="preserve">lands, the Inter-American Court has also developed standards. </w:t>
      </w:r>
      <w:r w:rsidR="002B1C4F" w:rsidRPr="0064775F">
        <w:rPr>
          <w:rFonts w:ascii="Cambria" w:hAnsi="Cambria"/>
          <w:sz w:val="22"/>
          <w:szCs w:val="22"/>
          <w:lang w:val="en-US"/>
        </w:rPr>
        <w:t>T</w:t>
      </w:r>
      <w:r w:rsidR="001B30BC" w:rsidRPr="0064775F">
        <w:rPr>
          <w:rFonts w:ascii="Cambria" w:hAnsi="Cambria"/>
          <w:sz w:val="22"/>
          <w:szCs w:val="22"/>
          <w:lang w:val="en-US"/>
        </w:rPr>
        <w:t>he</w:t>
      </w:r>
      <w:r w:rsidR="002B1C4F" w:rsidRPr="0064775F">
        <w:rPr>
          <w:rFonts w:ascii="Cambria" w:hAnsi="Cambria"/>
          <w:sz w:val="22"/>
          <w:szCs w:val="22"/>
          <w:lang w:val="en-US"/>
        </w:rPr>
        <w:t xml:space="preserve"> Court has stated that</w:t>
      </w:r>
      <w:r w:rsidR="00800404"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0E2904" w:rsidRPr="0064775F" w:rsidRDefault="002B1C4F" w:rsidP="00892189">
      <w:pPr>
        <w:ind w:left="720" w:right="720"/>
        <w:jc w:val="both"/>
        <w:rPr>
          <w:rFonts w:ascii="Cambria" w:hAnsi="Cambria"/>
          <w:sz w:val="22"/>
          <w:szCs w:val="22"/>
          <w:lang w:val="en-US"/>
        </w:rPr>
      </w:pPr>
      <w:r w:rsidRPr="0064775F">
        <w:rPr>
          <w:rFonts w:ascii="Cambria" w:hAnsi="Cambria"/>
          <w:sz w:val="22"/>
          <w:szCs w:val="22"/>
          <w:lang w:val="en-US"/>
        </w:rPr>
        <w:t>States must assess, on a case by case basis, the restrictions that would result from recognizing one right over the other</w:t>
      </w:r>
      <w:r w:rsidR="001B30BC" w:rsidRPr="0064775F">
        <w:rPr>
          <w:rFonts w:ascii="Cambria" w:hAnsi="Cambria"/>
          <w:sz w:val="22"/>
          <w:szCs w:val="22"/>
          <w:lang w:val="en-US"/>
        </w:rPr>
        <w:t xml:space="preserve"> [i.e., indigenous versus non-indigenous]</w:t>
      </w:r>
      <w:r w:rsidRPr="0064775F">
        <w:rPr>
          <w:rFonts w:ascii="Cambria" w:hAnsi="Cambria"/>
          <w:sz w:val="22"/>
          <w:szCs w:val="22"/>
          <w:lang w:val="en-US"/>
        </w:rPr>
        <w:t>. Thus, for example, the States must take into account that indigenous territorial rights encompass a broader and different concept that relates to the collective right to survival as an organized people, with control over their habitat as a necessary condition for reproduction of their culture, for their own development and to carry out their life aspirations. Property of the land ensures that the members of the indigenous communities preserve their cultural heritage.</w:t>
      </w:r>
      <w:r w:rsidRPr="0064775F">
        <w:rPr>
          <w:rStyle w:val="Refdenotaalpie"/>
          <w:rFonts w:ascii="Cambria" w:hAnsi="Cambria"/>
          <w:sz w:val="22"/>
          <w:szCs w:val="22"/>
          <w:lang w:val="en-US"/>
        </w:rPr>
        <w:footnoteReference w:id="204"/>
      </w:r>
    </w:p>
    <w:p w:rsidR="001E6493" w:rsidRPr="0064775F" w:rsidRDefault="001E6493" w:rsidP="00892189">
      <w:pPr>
        <w:ind w:left="720" w:right="720"/>
        <w:jc w:val="both"/>
        <w:rPr>
          <w:rFonts w:ascii="Cambria" w:hAnsi="Cambria"/>
          <w:sz w:val="22"/>
          <w:szCs w:val="22"/>
          <w:lang w:val="en-US"/>
        </w:rPr>
      </w:pPr>
    </w:p>
    <w:p w:rsidR="002B1C4F" w:rsidRPr="0064775F" w:rsidRDefault="002B1C4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The Court has also </w:t>
      </w:r>
      <w:r w:rsidR="002E616B" w:rsidRPr="0064775F">
        <w:rPr>
          <w:rFonts w:ascii="Cambria" w:hAnsi="Cambria"/>
          <w:sz w:val="22"/>
          <w:szCs w:val="22"/>
          <w:lang w:val="en-US"/>
        </w:rPr>
        <w:t>explained</w:t>
      </w:r>
      <w:r w:rsidRPr="0064775F">
        <w:rPr>
          <w:rFonts w:ascii="Cambria" w:hAnsi="Cambria"/>
          <w:sz w:val="22"/>
          <w:szCs w:val="22"/>
          <w:lang w:val="en-US"/>
        </w:rPr>
        <w:t xml:space="preserve"> that restrictions on the property rights of indigenous peoples must be a) </w:t>
      </w:r>
      <w:r w:rsidR="00EC6883" w:rsidRPr="0064775F">
        <w:rPr>
          <w:rFonts w:ascii="Cambria" w:hAnsi="Cambria"/>
          <w:sz w:val="22"/>
          <w:szCs w:val="22"/>
          <w:lang w:val="en-US"/>
        </w:rPr>
        <w:t xml:space="preserve">previously </w:t>
      </w:r>
      <w:r w:rsidRPr="0064775F">
        <w:rPr>
          <w:rFonts w:ascii="Cambria" w:hAnsi="Cambria"/>
          <w:sz w:val="22"/>
          <w:szCs w:val="22"/>
          <w:lang w:val="en-US"/>
        </w:rPr>
        <w:t>established by law; b) necessary; c) proportional, and d) have as their purpose the attainment of a legitimate goal in a democratic society.</w:t>
      </w:r>
      <w:r w:rsidRPr="0064775F">
        <w:rPr>
          <w:rStyle w:val="Refdenotaalpie"/>
          <w:rFonts w:ascii="Cambria" w:hAnsi="Cambria"/>
          <w:sz w:val="22"/>
          <w:szCs w:val="22"/>
          <w:lang w:val="en-US"/>
        </w:rPr>
        <w:footnoteReference w:id="205"/>
      </w:r>
      <w:r w:rsidR="002854E6" w:rsidRPr="0064775F">
        <w:rPr>
          <w:rFonts w:ascii="Cambria" w:hAnsi="Cambria"/>
          <w:sz w:val="22"/>
          <w:szCs w:val="22"/>
          <w:lang w:val="en-US"/>
        </w:rPr>
        <w:t xml:space="preserve"> </w:t>
      </w:r>
      <w:r w:rsidR="00EC6883" w:rsidRPr="0064775F">
        <w:rPr>
          <w:rFonts w:ascii="Cambria" w:hAnsi="Cambria"/>
          <w:sz w:val="22"/>
          <w:szCs w:val="22"/>
          <w:lang w:val="en-US"/>
        </w:rPr>
        <w:t xml:space="preserve"> Suriname’s arguments in this connection focus on the fact that the land titles were previously issued by law, that they are proportional, since these are only holiday citizens, and that they are necessary to achieve the goal of protecting property rights.</w:t>
      </w:r>
      <w:r w:rsidR="00EC6883" w:rsidRPr="0064775F">
        <w:rPr>
          <w:rStyle w:val="Refdenotaalpie"/>
          <w:rFonts w:ascii="Cambria" w:hAnsi="Cambria"/>
          <w:sz w:val="22"/>
          <w:szCs w:val="22"/>
          <w:lang w:val="en-US"/>
        </w:rPr>
        <w:footnoteReference w:id="206"/>
      </w:r>
      <w:r w:rsidR="003B6F5E" w:rsidRPr="0064775F">
        <w:rPr>
          <w:rFonts w:ascii="Cambria" w:hAnsi="Cambria"/>
          <w:sz w:val="22"/>
          <w:szCs w:val="22"/>
          <w:lang w:val="en-US"/>
        </w:rPr>
        <w:t xml:space="preserve"> </w:t>
      </w:r>
      <w:r w:rsidR="002854E6" w:rsidRPr="0064775F">
        <w:rPr>
          <w:rFonts w:ascii="Cambria" w:hAnsi="Cambria"/>
          <w:sz w:val="22"/>
          <w:szCs w:val="22"/>
          <w:lang w:val="en-US"/>
        </w:rPr>
        <w:t xml:space="preserve"> The </w:t>
      </w:r>
      <w:proofErr w:type="gramStart"/>
      <w:r w:rsidR="002854E6" w:rsidRPr="0064775F">
        <w:rPr>
          <w:rFonts w:ascii="Cambria" w:hAnsi="Cambria"/>
          <w:sz w:val="22"/>
          <w:szCs w:val="22"/>
          <w:lang w:val="en-US"/>
        </w:rPr>
        <w:t>p</w:t>
      </w:r>
      <w:r w:rsidR="00495411" w:rsidRPr="0064775F">
        <w:rPr>
          <w:rFonts w:ascii="Cambria" w:hAnsi="Cambria"/>
          <w:sz w:val="22"/>
          <w:szCs w:val="22"/>
          <w:lang w:val="en-US"/>
        </w:rPr>
        <w:t>etitioners</w:t>
      </w:r>
      <w:proofErr w:type="gramEnd"/>
      <w:r w:rsidR="003B6F5E" w:rsidRPr="0064775F">
        <w:rPr>
          <w:rFonts w:ascii="Cambria" w:hAnsi="Cambria"/>
          <w:sz w:val="22"/>
          <w:szCs w:val="22"/>
          <w:lang w:val="en-US"/>
        </w:rPr>
        <w:t xml:space="preserve"> claim, as a starting point, that since Suriname does not recognize the legal rights of indigenous peoples, it cannot, therefore, legitimately restrict them.</w:t>
      </w:r>
      <w:r w:rsidR="003B6F5E" w:rsidRPr="0064775F">
        <w:rPr>
          <w:rStyle w:val="Refdenotaalpie"/>
          <w:rFonts w:ascii="Cambria" w:hAnsi="Cambria"/>
          <w:sz w:val="22"/>
          <w:szCs w:val="22"/>
          <w:lang w:val="en-US"/>
        </w:rPr>
        <w:footnoteReference w:id="207"/>
      </w:r>
    </w:p>
    <w:p w:rsidR="001E6493" w:rsidRPr="0064775F" w:rsidRDefault="001E6493" w:rsidP="001E6493">
      <w:pPr>
        <w:jc w:val="both"/>
        <w:rPr>
          <w:rFonts w:ascii="Cambria" w:hAnsi="Cambria"/>
          <w:sz w:val="22"/>
          <w:szCs w:val="22"/>
          <w:lang w:val="en-US"/>
        </w:rPr>
      </w:pPr>
    </w:p>
    <w:p w:rsidR="00690C90" w:rsidRPr="0064775F" w:rsidRDefault="00CA3959" w:rsidP="000C49A5">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 xml:space="preserve">The Commission considers that given the special relationship that exists between indigenous peoples and their territories, and the recognized need to preserve such relationship, the protection of indigenous peoples’ property rights must be approached differently than the property rights of non-indigenous peoples. </w:t>
      </w:r>
      <w:r w:rsidR="003B6F5E" w:rsidRPr="0064775F">
        <w:rPr>
          <w:rFonts w:ascii="Cambria" w:hAnsi="Cambria"/>
          <w:sz w:val="22"/>
          <w:szCs w:val="22"/>
          <w:lang w:val="en-US"/>
        </w:rPr>
        <w:t xml:space="preserve">The </w:t>
      </w:r>
      <w:r w:rsidR="00740B1A" w:rsidRPr="0064775F">
        <w:rPr>
          <w:rFonts w:ascii="Cambria" w:hAnsi="Cambria"/>
          <w:sz w:val="22"/>
          <w:szCs w:val="22"/>
          <w:lang w:val="en-US"/>
        </w:rPr>
        <w:t>IACHR</w:t>
      </w:r>
      <w:r w:rsidR="003B6F5E" w:rsidRPr="0064775F">
        <w:rPr>
          <w:rFonts w:ascii="Cambria" w:hAnsi="Cambria"/>
          <w:sz w:val="22"/>
          <w:szCs w:val="22"/>
          <w:lang w:val="en-US"/>
        </w:rPr>
        <w:t xml:space="preserve"> has previously stated that legitimate restrictions </w:t>
      </w:r>
      <w:r w:rsidR="002D3A6D" w:rsidRPr="0064775F">
        <w:rPr>
          <w:rFonts w:ascii="Cambria" w:hAnsi="Cambria"/>
          <w:sz w:val="22"/>
          <w:szCs w:val="22"/>
          <w:lang w:val="en-US"/>
        </w:rPr>
        <w:t xml:space="preserve">on the </w:t>
      </w:r>
      <w:r w:rsidR="008D30DF" w:rsidRPr="0064775F">
        <w:rPr>
          <w:rFonts w:ascii="Cambria" w:hAnsi="Cambria"/>
          <w:sz w:val="22"/>
          <w:szCs w:val="22"/>
          <w:lang w:val="en-US"/>
        </w:rPr>
        <w:t xml:space="preserve">Article 21 </w:t>
      </w:r>
      <w:r w:rsidR="002D3A6D" w:rsidRPr="0064775F">
        <w:rPr>
          <w:rFonts w:ascii="Cambria" w:hAnsi="Cambria"/>
          <w:sz w:val="22"/>
          <w:szCs w:val="22"/>
          <w:lang w:val="en-US"/>
        </w:rPr>
        <w:t xml:space="preserve">rights </w:t>
      </w:r>
      <w:r w:rsidR="003B6F5E" w:rsidRPr="0064775F">
        <w:rPr>
          <w:rFonts w:ascii="Cambria" w:hAnsi="Cambria"/>
          <w:sz w:val="22"/>
          <w:szCs w:val="22"/>
          <w:lang w:val="en-US"/>
        </w:rPr>
        <w:t xml:space="preserve">of indigenous peoples presuppose </w:t>
      </w:r>
      <w:r w:rsidR="008D30DF" w:rsidRPr="0064775F">
        <w:rPr>
          <w:rFonts w:ascii="Cambria" w:hAnsi="Cambria"/>
          <w:sz w:val="22"/>
          <w:szCs w:val="22"/>
          <w:lang w:val="en-US"/>
        </w:rPr>
        <w:t>“</w:t>
      </w:r>
      <w:r w:rsidR="003B6F5E" w:rsidRPr="0064775F">
        <w:rPr>
          <w:rFonts w:ascii="Cambria" w:hAnsi="Cambria"/>
          <w:sz w:val="22"/>
          <w:szCs w:val="22"/>
          <w:lang w:val="en-US"/>
        </w:rPr>
        <w:t xml:space="preserve">the recognition of such </w:t>
      </w:r>
      <w:r w:rsidR="008D30DF" w:rsidRPr="0064775F">
        <w:rPr>
          <w:rFonts w:ascii="Cambria" w:hAnsi="Cambria"/>
          <w:sz w:val="22"/>
          <w:szCs w:val="22"/>
          <w:lang w:val="en-US"/>
        </w:rPr>
        <w:t xml:space="preserve">collective property </w:t>
      </w:r>
      <w:r w:rsidR="003B6F5E" w:rsidRPr="0064775F">
        <w:rPr>
          <w:rFonts w:ascii="Cambria" w:hAnsi="Cambria"/>
          <w:sz w:val="22"/>
          <w:szCs w:val="22"/>
          <w:lang w:val="en-US"/>
        </w:rPr>
        <w:t>rights</w:t>
      </w:r>
      <w:r w:rsidR="008D30DF" w:rsidRPr="0064775F">
        <w:rPr>
          <w:rFonts w:ascii="Cambria" w:hAnsi="Cambria"/>
          <w:sz w:val="22"/>
          <w:szCs w:val="22"/>
          <w:lang w:val="en-US"/>
        </w:rPr>
        <w:t>, and secondly, the balancing of such rights against the public interest imperative of the State.”</w:t>
      </w:r>
      <w:r w:rsidR="003B6F5E" w:rsidRPr="0064775F">
        <w:rPr>
          <w:rStyle w:val="Refdenotaalpie"/>
          <w:rFonts w:ascii="Cambria" w:hAnsi="Cambria"/>
          <w:sz w:val="22"/>
          <w:szCs w:val="22"/>
          <w:lang w:val="en-US"/>
        </w:rPr>
        <w:footnoteReference w:id="208"/>
      </w:r>
      <w:r w:rsidR="00DE0C86"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DE0C86" w:rsidRPr="0064775F">
        <w:rPr>
          <w:rFonts w:ascii="Cambria" w:hAnsi="Cambria"/>
          <w:sz w:val="22"/>
          <w:szCs w:val="22"/>
          <w:lang w:val="en-US"/>
        </w:rPr>
        <w:t xml:space="preserve">In </w:t>
      </w:r>
      <w:r w:rsidR="008D30DF" w:rsidRPr="0064775F">
        <w:rPr>
          <w:rFonts w:ascii="Cambria" w:hAnsi="Cambria"/>
          <w:sz w:val="22"/>
          <w:szCs w:val="22"/>
          <w:lang w:val="en-US"/>
        </w:rPr>
        <w:t>this case, Suriname has acknowledged that its domestic legislation does not recognize the collective property rights of indigenous peoples.</w:t>
      </w:r>
      <w:r w:rsidR="008D30DF" w:rsidRPr="0064775F">
        <w:rPr>
          <w:rStyle w:val="Refdenotaalpie"/>
          <w:rFonts w:ascii="Cambria" w:hAnsi="Cambria"/>
          <w:sz w:val="22"/>
          <w:szCs w:val="22"/>
          <w:lang w:val="en-US"/>
        </w:rPr>
        <w:footnoteReference w:id="209"/>
      </w:r>
      <w:r w:rsidR="008D30DF"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C67643" w:rsidRPr="0064775F">
        <w:rPr>
          <w:rFonts w:ascii="Cambria" w:hAnsi="Cambria"/>
          <w:sz w:val="22"/>
          <w:szCs w:val="22"/>
          <w:lang w:val="en-US"/>
        </w:rPr>
        <w:t xml:space="preserve">In fact, there is no disagreement between the parties on the fact that the laws of Suriname neither recognize nor guarantee the rights of the indigenous and tribal peoples of Suriname to own their lands, territories, and natural resources. </w:t>
      </w:r>
      <w:r w:rsidR="00690C90" w:rsidRPr="0064775F">
        <w:rPr>
          <w:rFonts w:ascii="Cambria" w:hAnsi="Cambria"/>
          <w:sz w:val="22"/>
          <w:szCs w:val="22"/>
          <w:lang w:val="en-US"/>
        </w:rPr>
        <w:t>As mentioned above, this lack of recognition constitutes a violation of Article 21.</w:t>
      </w:r>
    </w:p>
    <w:p w:rsidR="00614A05" w:rsidRPr="0064775F" w:rsidRDefault="00614A0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the case of </w:t>
      </w:r>
      <w:proofErr w:type="spellStart"/>
      <w:r w:rsidRPr="0064775F">
        <w:rPr>
          <w:rFonts w:ascii="Cambria" w:hAnsi="Cambria"/>
          <w:i/>
          <w:sz w:val="22"/>
          <w:szCs w:val="22"/>
          <w:lang w:val="en-US"/>
        </w:rPr>
        <w:t>Saramaka</w:t>
      </w:r>
      <w:proofErr w:type="spellEnd"/>
      <w:r w:rsidRPr="0064775F">
        <w:rPr>
          <w:rFonts w:ascii="Cambria" w:hAnsi="Cambria"/>
          <w:sz w:val="22"/>
          <w:szCs w:val="22"/>
          <w:lang w:val="en-US"/>
        </w:rPr>
        <w:t xml:space="preserve">, </w:t>
      </w:r>
      <w:r w:rsidR="002E616B" w:rsidRPr="0064775F">
        <w:rPr>
          <w:rFonts w:ascii="Cambria" w:hAnsi="Cambria"/>
          <w:sz w:val="22"/>
          <w:szCs w:val="22"/>
          <w:lang w:val="en-US"/>
        </w:rPr>
        <w:t xml:space="preserve">when analyzing Suriname’s legal framework regarding indigenous peoples, </w:t>
      </w:r>
      <w:r w:rsidRPr="0064775F">
        <w:rPr>
          <w:rFonts w:ascii="Cambria" w:hAnsi="Cambria"/>
          <w:sz w:val="22"/>
          <w:szCs w:val="22"/>
          <w:lang w:val="en-US"/>
        </w:rPr>
        <w:t xml:space="preserve">the </w:t>
      </w:r>
      <w:r w:rsidR="002E616B" w:rsidRPr="0064775F">
        <w:rPr>
          <w:rFonts w:ascii="Cambria" w:hAnsi="Cambria"/>
          <w:sz w:val="22"/>
          <w:szCs w:val="22"/>
          <w:lang w:val="en-US"/>
        </w:rPr>
        <w:t xml:space="preserve">Inter-American </w:t>
      </w:r>
      <w:r w:rsidRPr="0064775F">
        <w:rPr>
          <w:rFonts w:ascii="Cambria" w:hAnsi="Cambria"/>
          <w:sz w:val="22"/>
          <w:szCs w:val="22"/>
          <w:lang w:val="en-US"/>
        </w:rPr>
        <w:t>Court stated:</w:t>
      </w:r>
    </w:p>
    <w:p w:rsidR="001E6493" w:rsidRPr="0064775F" w:rsidRDefault="001E6493" w:rsidP="00892189">
      <w:pPr>
        <w:ind w:left="720" w:right="720"/>
        <w:jc w:val="both"/>
        <w:rPr>
          <w:rFonts w:ascii="Cambria" w:hAnsi="Cambria" w:cs="Tahoma"/>
          <w:sz w:val="22"/>
          <w:szCs w:val="22"/>
          <w:lang w:val="en-US"/>
        </w:rPr>
      </w:pPr>
    </w:p>
    <w:p w:rsidR="00614A05" w:rsidRPr="0064775F" w:rsidRDefault="00614A05" w:rsidP="00892189">
      <w:pPr>
        <w:ind w:left="720" w:right="720"/>
        <w:jc w:val="both"/>
        <w:rPr>
          <w:rFonts w:ascii="Cambria" w:hAnsi="Cambria" w:cs="Tahoma"/>
          <w:sz w:val="22"/>
          <w:szCs w:val="22"/>
          <w:lang w:val="en-US"/>
        </w:rPr>
      </w:pPr>
      <w:proofErr w:type="gramStart"/>
      <w:r w:rsidRPr="0064775F">
        <w:rPr>
          <w:rFonts w:ascii="Cambria" w:hAnsi="Cambria" w:cs="Tahoma"/>
          <w:sz w:val="22"/>
          <w:szCs w:val="22"/>
          <w:lang w:val="en-US"/>
        </w:rPr>
        <w:t>the</w:t>
      </w:r>
      <w:proofErr w:type="gramEnd"/>
      <w:r w:rsidRPr="0064775F">
        <w:rPr>
          <w:rFonts w:ascii="Cambria" w:hAnsi="Cambria" w:cs="Tahoma"/>
          <w:sz w:val="22"/>
          <w:szCs w:val="22"/>
          <w:lang w:val="en-US"/>
        </w:rPr>
        <w:t xml:space="preserve"> State’s legal framework merely grants the members of the </w:t>
      </w:r>
      <w:proofErr w:type="spellStart"/>
      <w:r w:rsidRPr="0064775F">
        <w:rPr>
          <w:rFonts w:ascii="Cambria" w:hAnsi="Cambria" w:cs="Tahoma"/>
          <w:sz w:val="22"/>
          <w:szCs w:val="22"/>
          <w:lang w:val="en-US"/>
        </w:rPr>
        <w:t>Saramaka</w:t>
      </w:r>
      <w:proofErr w:type="spellEnd"/>
      <w:r w:rsidRPr="0064775F">
        <w:rPr>
          <w:rFonts w:ascii="Cambria" w:hAnsi="Cambria" w:cs="Tahoma"/>
          <w:sz w:val="22"/>
          <w:szCs w:val="22"/>
          <w:lang w:val="en-US"/>
        </w:rPr>
        <w:t xml:space="preserve"> people a privilege to use land, which does not guarantee the right to effectively control their territory without outside interference. The Court has previously held that, rather than a privilege to use the land, which can be taken away by the State or trumped by </w:t>
      </w:r>
      <w:r w:rsidRPr="0064775F">
        <w:rPr>
          <w:rFonts w:ascii="Cambria" w:hAnsi="Cambria"/>
          <w:sz w:val="22"/>
          <w:szCs w:val="22"/>
          <w:lang w:val="en-US"/>
        </w:rPr>
        <w:t>real</w:t>
      </w:r>
      <w:r w:rsidRPr="0064775F">
        <w:rPr>
          <w:rFonts w:ascii="Cambria" w:hAnsi="Cambria" w:cs="Tahoma"/>
          <w:sz w:val="22"/>
          <w:szCs w:val="22"/>
          <w:lang w:val="en-US"/>
        </w:rPr>
        <w:t xml:space="preserve"> property rights of third parties, members of indigenous and tribal peoples must obtain title to their territory in order to guarantee its permanent use and enjoyment. </w:t>
      </w:r>
      <w:r w:rsidRPr="0064775F">
        <w:rPr>
          <w:rFonts w:ascii="Cambria" w:hAnsi="Cambria"/>
          <w:sz w:val="22"/>
          <w:szCs w:val="22"/>
          <w:lang w:val="en-US"/>
        </w:rPr>
        <w:t xml:space="preserve">This title must be recognized and respected, not only in practice, but also in law, in order to ensure its legal certainty. In order to obtain such title, </w:t>
      </w:r>
      <w:r w:rsidRPr="0064775F">
        <w:rPr>
          <w:rFonts w:ascii="Cambria" w:hAnsi="Cambria" w:cs="Tahoma"/>
          <w:sz w:val="22"/>
          <w:szCs w:val="22"/>
          <w:lang w:val="en-US"/>
        </w:rPr>
        <w:t xml:space="preserve">the territory traditionally used and occupied by the members of the </w:t>
      </w:r>
      <w:proofErr w:type="spellStart"/>
      <w:r w:rsidRPr="0064775F">
        <w:rPr>
          <w:rFonts w:ascii="Cambria" w:hAnsi="Cambria" w:cs="Tahoma"/>
          <w:sz w:val="22"/>
          <w:szCs w:val="22"/>
          <w:lang w:val="en-US"/>
        </w:rPr>
        <w:t>Saramaka</w:t>
      </w:r>
      <w:proofErr w:type="spellEnd"/>
      <w:r w:rsidRPr="0064775F">
        <w:rPr>
          <w:rFonts w:ascii="Cambria" w:hAnsi="Cambria" w:cs="Tahoma"/>
          <w:sz w:val="22"/>
          <w:szCs w:val="22"/>
          <w:lang w:val="en-US"/>
        </w:rPr>
        <w:t xml:space="preserve"> people must first be delimited and demarcated, in consultation with such people and other neighboring peoples.</w:t>
      </w:r>
    </w:p>
    <w:p w:rsidR="001E6493" w:rsidRPr="0064775F" w:rsidRDefault="001E6493" w:rsidP="00892189">
      <w:pPr>
        <w:ind w:left="720" w:right="720"/>
        <w:jc w:val="both"/>
        <w:rPr>
          <w:rFonts w:ascii="Cambria" w:hAnsi="Cambria"/>
          <w:sz w:val="22"/>
          <w:szCs w:val="22"/>
          <w:lang w:val="en-US"/>
        </w:rPr>
      </w:pPr>
    </w:p>
    <w:p w:rsidR="00614A05" w:rsidRPr="0064775F" w:rsidRDefault="00614A05"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The Court went on to hold that Suriname had “not complied with its duty to give domestic legal effect to the members of the </w:t>
      </w:r>
      <w:proofErr w:type="spellStart"/>
      <w:r w:rsidRPr="0064775F">
        <w:rPr>
          <w:rFonts w:ascii="Cambria" w:hAnsi="Cambria"/>
          <w:sz w:val="22"/>
          <w:szCs w:val="22"/>
          <w:lang w:val="en-US"/>
        </w:rPr>
        <w:t>Saramaka</w:t>
      </w:r>
      <w:proofErr w:type="spellEnd"/>
      <w:r w:rsidRPr="0064775F">
        <w:rPr>
          <w:rFonts w:ascii="Cambria" w:hAnsi="Cambria"/>
          <w:sz w:val="22"/>
          <w:szCs w:val="22"/>
          <w:lang w:val="en-US"/>
        </w:rPr>
        <w:t xml:space="preserve"> people’s property rights in accordance with Article 21 of the Convention</w:t>
      </w:r>
      <w:proofErr w:type="gramStart"/>
      <w:r w:rsidR="00302672" w:rsidRPr="0064775F">
        <w:rPr>
          <w:rFonts w:ascii="Cambria" w:hAnsi="Cambria"/>
          <w:sz w:val="22"/>
          <w:szCs w:val="22"/>
          <w:lang w:val="en-US"/>
        </w:rPr>
        <w:t>… .</w:t>
      </w:r>
      <w:proofErr w:type="gramEnd"/>
      <w:r w:rsidRPr="0064775F">
        <w:rPr>
          <w:rFonts w:ascii="Cambria" w:hAnsi="Cambria"/>
          <w:sz w:val="22"/>
          <w:szCs w:val="22"/>
          <w:lang w:val="en-US"/>
        </w:rPr>
        <w:t>”</w:t>
      </w:r>
      <w:r w:rsidRPr="0064775F">
        <w:rPr>
          <w:rStyle w:val="Refdenotaalpie"/>
          <w:rFonts w:ascii="Cambria" w:hAnsi="Cambria"/>
          <w:sz w:val="22"/>
          <w:szCs w:val="22"/>
          <w:lang w:val="en-US"/>
        </w:rPr>
        <w:footnoteReference w:id="210"/>
      </w:r>
    </w:p>
    <w:p w:rsidR="001E6493" w:rsidRPr="0064775F" w:rsidRDefault="001E6493" w:rsidP="001E6493">
      <w:pPr>
        <w:jc w:val="both"/>
        <w:rPr>
          <w:rFonts w:ascii="Cambria" w:hAnsi="Cambria"/>
          <w:sz w:val="22"/>
          <w:szCs w:val="22"/>
          <w:lang w:val="en-US"/>
        </w:rPr>
      </w:pPr>
    </w:p>
    <w:p w:rsidR="002E616B" w:rsidRPr="0064775F" w:rsidRDefault="008D30DF" w:rsidP="00892189">
      <w:pPr>
        <w:numPr>
          <w:ilvl w:val="0"/>
          <w:numId w:val="1"/>
        </w:numPr>
        <w:tabs>
          <w:tab w:val="clear" w:pos="1440"/>
        </w:tabs>
        <w:ind w:left="0" w:firstLine="720"/>
        <w:jc w:val="both"/>
        <w:rPr>
          <w:rFonts w:ascii="Cambria" w:hAnsi="Cambria"/>
          <w:sz w:val="22"/>
          <w:szCs w:val="22"/>
          <w:lang w:val="en-US"/>
        </w:rPr>
      </w:pPr>
      <w:bookmarkStart w:id="41" w:name="_Ref361320201"/>
      <w:r w:rsidRPr="0064775F">
        <w:rPr>
          <w:rFonts w:ascii="Cambria" w:hAnsi="Cambria"/>
          <w:sz w:val="22"/>
          <w:szCs w:val="22"/>
          <w:lang w:val="en-US"/>
        </w:rPr>
        <w:t xml:space="preserve">In </w:t>
      </w:r>
      <w:r w:rsidR="000F0E1A" w:rsidRPr="0064775F">
        <w:rPr>
          <w:rFonts w:ascii="Cambria" w:hAnsi="Cambria"/>
          <w:sz w:val="22"/>
          <w:szCs w:val="22"/>
          <w:lang w:val="en-US"/>
        </w:rPr>
        <w:t>this case</w:t>
      </w:r>
      <w:r w:rsidR="00DE0C86" w:rsidRPr="0064775F">
        <w:rPr>
          <w:rFonts w:ascii="Cambria" w:hAnsi="Cambria"/>
          <w:sz w:val="22"/>
          <w:szCs w:val="22"/>
          <w:lang w:val="en-US"/>
        </w:rPr>
        <w:t xml:space="preserve">, </w:t>
      </w:r>
      <w:r w:rsidR="00690C90" w:rsidRPr="0064775F">
        <w:rPr>
          <w:rFonts w:ascii="Cambria" w:hAnsi="Cambria"/>
          <w:sz w:val="22"/>
          <w:szCs w:val="22"/>
          <w:lang w:val="en-US"/>
        </w:rPr>
        <w:t xml:space="preserve">the issuance of land titles does not satisfy the balancing test established by the Inter-American Court for cases in which the </w:t>
      </w:r>
      <w:r w:rsidR="00F82873" w:rsidRPr="0064775F">
        <w:rPr>
          <w:rFonts w:ascii="Cambria" w:hAnsi="Cambria"/>
          <w:sz w:val="22"/>
          <w:szCs w:val="22"/>
          <w:lang w:val="en-US"/>
        </w:rPr>
        <w:t xml:space="preserve">collective </w:t>
      </w:r>
      <w:r w:rsidR="00690C90" w:rsidRPr="0064775F">
        <w:rPr>
          <w:rFonts w:ascii="Cambria" w:hAnsi="Cambria"/>
          <w:sz w:val="22"/>
          <w:szCs w:val="22"/>
          <w:lang w:val="en-US"/>
        </w:rPr>
        <w:t>rights of indigenous peoples are coexistent with the private property rights of non-indigenous individuals</w:t>
      </w:r>
      <w:r w:rsidR="00F82873" w:rsidRPr="0064775F">
        <w:rPr>
          <w:rFonts w:ascii="Cambria" w:hAnsi="Cambria"/>
          <w:sz w:val="22"/>
          <w:szCs w:val="22"/>
          <w:lang w:val="en-US"/>
        </w:rPr>
        <w:t xml:space="preserve"> over the same lands</w:t>
      </w:r>
      <w:r w:rsidR="00690C90" w:rsidRPr="0064775F">
        <w:rPr>
          <w:rFonts w:ascii="Cambria" w:hAnsi="Cambria"/>
          <w:sz w:val="22"/>
          <w:szCs w:val="22"/>
          <w:lang w:val="en-US"/>
        </w:rPr>
        <w:t>.</w:t>
      </w:r>
      <w:r w:rsidR="00690C90" w:rsidRPr="0064775F">
        <w:rPr>
          <w:rStyle w:val="Refdenotaalpie"/>
          <w:rFonts w:ascii="Cambria" w:hAnsi="Cambria"/>
          <w:sz w:val="22"/>
          <w:szCs w:val="22"/>
          <w:lang w:val="en-US"/>
        </w:rPr>
        <w:footnoteReference w:id="211"/>
      </w:r>
      <w:r w:rsidR="00690C90"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690C90" w:rsidRPr="0064775F">
        <w:rPr>
          <w:rFonts w:ascii="Cambria" w:hAnsi="Cambria"/>
          <w:sz w:val="22"/>
          <w:szCs w:val="22"/>
          <w:lang w:val="en-US"/>
        </w:rPr>
        <w:t xml:space="preserve">However, this </w:t>
      </w:r>
      <w:r w:rsidR="000F0E1A" w:rsidRPr="0064775F">
        <w:rPr>
          <w:rFonts w:ascii="Cambria" w:hAnsi="Cambria"/>
          <w:sz w:val="22"/>
          <w:szCs w:val="22"/>
          <w:lang w:val="en-US"/>
        </w:rPr>
        <w:t xml:space="preserve">full </w:t>
      </w:r>
      <w:r w:rsidR="00690C90" w:rsidRPr="0064775F">
        <w:rPr>
          <w:rFonts w:ascii="Cambria" w:hAnsi="Cambria"/>
          <w:sz w:val="22"/>
          <w:szCs w:val="22"/>
          <w:lang w:val="en-US"/>
        </w:rPr>
        <w:t>analysis is unnecessary</w:t>
      </w:r>
      <w:r w:rsidR="00076F84" w:rsidRPr="0064775F">
        <w:rPr>
          <w:rFonts w:ascii="Cambria" w:hAnsi="Cambria"/>
          <w:sz w:val="22"/>
          <w:szCs w:val="22"/>
          <w:lang w:val="en-US"/>
        </w:rPr>
        <w:t xml:space="preserve"> in this case,</w:t>
      </w:r>
      <w:r w:rsidR="00690C90" w:rsidRPr="0064775F">
        <w:rPr>
          <w:rFonts w:ascii="Cambria" w:hAnsi="Cambria"/>
          <w:sz w:val="22"/>
          <w:szCs w:val="22"/>
          <w:lang w:val="en-US"/>
        </w:rPr>
        <w:t xml:space="preserve"> since the State has failed to satisfy the first element (recognition of </w:t>
      </w:r>
      <w:r w:rsidR="00F82873" w:rsidRPr="0064775F">
        <w:rPr>
          <w:rFonts w:ascii="Cambria" w:hAnsi="Cambria"/>
          <w:sz w:val="22"/>
          <w:szCs w:val="22"/>
          <w:lang w:val="en-US"/>
        </w:rPr>
        <w:t xml:space="preserve">the </w:t>
      </w:r>
      <w:r w:rsidR="00690C90" w:rsidRPr="0064775F">
        <w:rPr>
          <w:rFonts w:ascii="Cambria" w:hAnsi="Cambria"/>
          <w:sz w:val="22"/>
          <w:szCs w:val="22"/>
          <w:lang w:val="en-US"/>
        </w:rPr>
        <w:t>rights</w:t>
      </w:r>
      <w:r w:rsidR="00F82873" w:rsidRPr="0064775F">
        <w:rPr>
          <w:rFonts w:ascii="Cambria" w:hAnsi="Cambria"/>
          <w:sz w:val="22"/>
          <w:szCs w:val="22"/>
          <w:lang w:val="en-US"/>
        </w:rPr>
        <w:t xml:space="preserve"> of indigenous peoples</w:t>
      </w:r>
      <w:r w:rsidR="00690C90" w:rsidRPr="0064775F">
        <w:rPr>
          <w:rFonts w:ascii="Cambria" w:hAnsi="Cambria"/>
          <w:sz w:val="22"/>
          <w:szCs w:val="22"/>
          <w:lang w:val="en-US"/>
        </w:rPr>
        <w:t>) of the balancing test.</w:t>
      </w:r>
      <w:r w:rsidR="000555D8"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2E616B" w:rsidRPr="0064775F">
        <w:rPr>
          <w:rFonts w:ascii="Cambria" w:hAnsi="Cambria"/>
          <w:sz w:val="22"/>
          <w:szCs w:val="22"/>
          <w:lang w:val="en-US"/>
        </w:rPr>
        <w:t>Moreover, t</w:t>
      </w:r>
      <w:r w:rsidR="00EE45A0" w:rsidRPr="0064775F">
        <w:rPr>
          <w:rFonts w:ascii="Cambria" w:hAnsi="Cambria"/>
          <w:sz w:val="22"/>
          <w:szCs w:val="22"/>
          <w:lang w:val="en-US"/>
        </w:rPr>
        <w:t>he Inter-American Court has stated that the duty to protect the property rights of tribal and indigenous peoples “requires the State to both accept and disseminate information, and entails constant communication between the parties.”</w:t>
      </w:r>
      <w:r w:rsidR="00EE45A0" w:rsidRPr="0064775F">
        <w:rPr>
          <w:rStyle w:val="Refdenotaalpie"/>
          <w:rFonts w:ascii="Cambria" w:hAnsi="Cambria"/>
          <w:sz w:val="22"/>
          <w:szCs w:val="22"/>
          <w:lang w:val="en-US"/>
        </w:rPr>
        <w:t xml:space="preserve"> </w:t>
      </w:r>
      <w:r w:rsidR="00EE45A0" w:rsidRPr="0064775F">
        <w:rPr>
          <w:rStyle w:val="Refdenotaalpie"/>
          <w:rFonts w:ascii="Cambria" w:hAnsi="Cambria"/>
          <w:sz w:val="22"/>
          <w:szCs w:val="22"/>
          <w:lang w:val="en-US"/>
        </w:rPr>
        <w:footnoteReference w:id="212"/>
      </w:r>
      <w:r w:rsidR="00EE45A0" w:rsidRPr="0064775F">
        <w:rPr>
          <w:rFonts w:ascii="Cambria" w:hAnsi="Cambria"/>
          <w:sz w:val="22"/>
          <w:szCs w:val="22"/>
          <w:lang w:val="en-US"/>
        </w:rPr>
        <w:t xml:space="preserve"> T</w:t>
      </w:r>
      <w:r w:rsidR="002E616B" w:rsidRPr="0064775F">
        <w:rPr>
          <w:rFonts w:ascii="Cambria" w:hAnsi="Cambria"/>
          <w:sz w:val="22"/>
          <w:szCs w:val="22"/>
          <w:lang w:val="en-US"/>
        </w:rPr>
        <w:t>he IACHR considers that the State’s failure to provide information regarding which titles have been issued to non-indigenous individuals and over which plots of land violates the Kaliña and Lokono People’s property rights over their ancestral lands, as they have a right to be informed regarding how their lands are being affected by acts authorized by the State.</w:t>
      </w:r>
      <w:bookmarkEnd w:id="41"/>
      <w:r w:rsidR="002E616B"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DC62C3" w:rsidRPr="0064775F" w:rsidRDefault="000555D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For these reasons, the </w:t>
      </w:r>
      <w:r w:rsidR="00740B1A" w:rsidRPr="0064775F">
        <w:rPr>
          <w:rFonts w:ascii="Cambria" w:hAnsi="Cambria"/>
          <w:sz w:val="22"/>
          <w:szCs w:val="22"/>
          <w:lang w:val="en-US"/>
        </w:rPr>
        <w:t>Inter-American Commission</w:t>
      </w:r>
      <w:r w:rsidRPr="0064775F">
        <w:rPr>
          <w:rFonts w:ascii="Cambria" w:hAnsi="Cambria"/>
          <w:sz w:val="22"/>
          <w:szCs w:val="22"/>
          <w:lang w:val="en-US"/>
        </w:rPr>
        <w:t xml:space="preserve"> concludes that Suriname has violated Article 21 of the American Convention</w:t>
      </w:r>
      <w:r w:rsidR="00933D26" w:rsidRPr="0064775F">
        <w:rPr>
          <w:rFonts w:ascii="Cambria" w:hAnsi="Cambria"/>
          <w:sz w:val="22"/>
          <w:szCs w:val="22"/>
          <w:lang w:val="en-US"/>
        </w:rPr>
        <w:t xml:space="preserve">, in connection with Articles 1.1 and 2 of the same </w:t>
      </w:r>
      <w:r w:rsidR="00CE32C1" w:rsidRPr="0064775F">
        <w:rPr>
          <w:rFonts w:ascii="Cambria" w:hAnsi="Cambria"/>
          <w:sz w:val="22"/>
          <w:szCs w:val="22"/>
          <w:lang w:val="en-US"/>
        </w:rPr>
        <w:t>instrument</w:t>
      </w:r>
      <w:r w:rsidR="00933D26" w:rsidRPr="0064775F">
        <w:rPr>
          <w:rFonts w:ascii="Cambria" w:hAnsi="Cambria"/>
          <w:sz w:val="22"/>
          <w:szCs w:val="22"/>
          <w:lang w:val="en-US"/>
        </w:rPr>
        <w:t>,</w:t>
      </w:r>
      <w:r w:rsidRPr="0064775F">
        <w:rPr>
          <w:rFonts w:ascii="Cambria" w:hAnsi="Cambria"/>
          <w:sz w:val="22"/>
          <w:szCs w:val="22"/>
          <w:lang w:val="en-US"/>
        </w:rPr>
        <w:t xml:space="preserve"> to the prejudice of the Kaliña and </w:t>
      </w:r>
      <w:r w:rsidR="007C4944" w:rsidRPr="0064775F">
        <w:rPr>
          <w:rFonts w:ascii="Cambria" w:hAnsi="Cambria"/>
          <w:sz w:val="22"/>
          <w:szCs w:val="22"/>
          <w:lang w:val="en-US"/>
        </w:rPr>
        <w:t>Lokono Peoples</w:t>
      </w:r>
      <w:r w:rsidRPr="0064775F">
        <w:rPr>
          <w:rFonts w:ascii="Cambria" w:hAnsi="Cambria"/>
          <w:sz w:val="22"/>
          <w:szCs w:val="22"/>
          <w:lang w:val="en-US"/>
        </w:rPr>
        <w:t xml:space="preserve"> by issuing and maintaining land titles, long-term leases, and lease holds to non-indigenous individuals in the ancestral lands of the Kaliña and Lokono without consulting them.</w:t>
      </w:r>
      <w:r w:rsidRPr="0064775F">
        <w:rPr>
          <w:rStyle w:val="Refdenotaalpie"/>
          <w:rFonts w:ascii="Cambria" w:hAnsi="Cambria"/>
          <w:sz w:val="22"/>
          <w:szCs w:val="22"/>
          <w:lang w:val="en-US"/>
        </w:rPr>
        <w:footnoteReference w:id="213"/>
      </w:r>
    </w:p>
    <w:p w:rsidR="001A6477" w:rsidRPr="0064775F" w:rsidRDefault="001A6477" w:rsidP="001A6477">
      <w:pPr>
        <w:jc w:val="both"/>
        <w:rPr>
          <w:rFonts w:ascii="Cambria" w:hAnsi="Cambria"/>
          <w:sz w:val="22"/>
          <w:szCs w:val="22"/>
          <w:lang w:val="en-US"/>
        </w:rPr>
      </w:pPr>
    </w:p>
    <w:p w:rsidR="00920886" w:rsidRPr="0064775F" w:rsidRDefault="00920886" w:rsidP="001A6477">
      <w:pPr>
        <w:jc w:val="both"/>
        <w:rPr>
          <w:rFonts w:ascii="Cambria" w:hAnsi="Cambria"/>
          <w:sz w:val="22"/>
          <w:szCs w:val="22"/>
          <w:lang w:val="en-US"/>
        </w:rPr>
      </w:pPr>
    </w:p>
    <w:p w:rsidR="001B3263" w:rsidRPr="0064775F" w:rsidRDefault="008E0D7C" w:rsidP="00892189">
      <w:pPr>
        <w:pStyle w:val="Ttulo4"/>
        <w:spacing w:before="0" w:after="0"/>
        <w:ind w:left="720"/>
        <w:rPr>
          <w:rFonts w:ascii="Cambria" w:hAnsi="Cambria"/>
          <w:i/>
          <w:sz w:val="22"/>
          <w:szCs w:val="22"/>
          <w:lang w:val="en-US"/>
        </w:rPr>
      </w:pPr>
      <w:r w:rsidRPr="0064775F">
        <w:rPr>
          <w:rFonts w:ascii="Cambria" w:hAnsi="Cambria"/>
          <w:i/>
          <w:sz w:val="22"/>
          <w:szCs w:val="22"/>
          <w:lang w:val="en-US"/>
        </w:rPr>
        <w:t>b</w:t>
      </w:r>
      <w:r w:rsidR="00291831" w:rsidRPr="0064775F">
        <w:rPr>
          <w:rFonts w:ascii="Cambria" w:hAnsi="Cambria"/>
          <w:i/>
          <w:sz w:val="22"/>
          <w:szCs w:val="22"/>
          <w:lang w:val="en-US"/>
        </w:rPr>
        <w:t>.</w:t>
      </w:r>
      <w:r w:rsidR="00291831" w:rsidRPr="0064775F">
        <w:rPr>
          <w:rFonts w:ascii="Cambria" w:hAnsi="Cambria"/>
          <w:i/>
          <w:sz w:val="22"/>
          <w:szCs w:val="22"/>
          <w:lang w:val="en-US"/>
        </w:rPr>
        <w:tab/>
      </w:r>
      <w:r w:rsidR="001B3263" w:rsidRPr="0064775F">
        <w:rPr>
          <w:rFonts w:ascii="Cambria" w:hAnsi="Cambria"/>
          <w:i/>
          <w:sz w:val="22"/>
          <w:szCs w:val="22"/>
          <w:lang w:val="en-US"/>
        </w:rPr>
        <w:t>Granting of Mining Concessions</w:t>
      </w:r>
      <w:r w:rsidR="009D65F5" w:rsidRPr="0064775F">
        <w:rPr>
          <w:rFonts w:ascii="Cambria" w:hAnsi="Cambria"/>
          <w:i/>
          <w:sz w:val="22"/>
          <w:szCs w:val="22"/>
          <w:lang w:val="en-US"/>
        </w:rPr>
        <w:t xml:space="preserve"> and </w:t>
      </w:r>
      <w:r w:rsidR="00183687" w:rsidRPr="0064775F">
        <w:rPr>
          <w:rFonts w:ascii="Cambria" w:hAnsi="Cambria"/>
          <w:i/>
          <w:sz w:val="22"/>
          <w:szCs w:val="22"/>
          <w:lang w:val="en-US"/>
        </w:rPr>
        <w:t>O</w:t>
      </w:r>
      <w:r w:rsidR="009D65F5" w:rsidRPr="0064775F">
        <w:rPr>
          <w:rFonts w:ascii="Cambria" w:hAnsi="Cambria"/>
          <w:i/>
          <w:sz w:val="22"/>
          <w:szCs w:val="22"/>
          <w:lang w:val="en-US"/>
        </w:rPr>
        <w:t>ther Activities</w:t>
      </w:r>
    </w:p>
    <w:p w:rsidR="001E6493" w:rsidRPr="0064775F" w:rsidRDefault="001E6493" w:rsidP="001E6493">
      <w:pPr>
        <w:rPr>
          <w:rFonts w:ascii="Cambria" w:hAnsi="Cambria"/>
          <w:sz w:val="22"/>
          <w:szCs w:val="22"/>
          <w:lang w:val="en-US"/>
        </w:rPr>
      </w:pPr>
    </w:p>
    <w:p w:rsidR="001B3263" w:rsidRPr="0064775F" w:rsidRDefault="002854E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p</w:t>
      </w:r>
      <w:r w:rsidR="00495411" w:rsidRPr="0064775F">
        <w:rPr>
          <w:rFonts w:ascii="Cambria" w:hAnsi="Cambria"/>
          <w:sz w:val="22"/>
          <w:szCs w:val="22"/>
          <w:lang w:val="en-US"/>
        </w:rPr>
        <w:t>etitioners</w:t>
      </w:r>
      <w:r w:rsidR="008A55BC" w:rsidRPr="0064775F">
        <w:rPr>
          <w:rFonts w:ascii="Cambria" w:hAnsi="Cambria"/>
          <w:sz w:val="22"/>
          <w:szCs w:val="22"/>
          <w:lang w:val="en-US"/>
        </w:rPr>
        <w:t xml:space="preserve"> also claim that Suriname has granted concessions</w:t>
      </w:r>
      <w:r w:rsidR="009014F9" w:rsidRPr="0064775F">
        <w:rPr>
          <w:rFonts w:ascii="Cambria" w:hAnsi="Cambria"/>
          <w:sz w:val="22"/>
          <w:szCs w:val="22"/>
          <w:lang w:val="en-US"/>
        </w:rPr>
        <w:t xml:space="preserve"> and permits</w:t>
      </w:r>
      <w:r w:rsidR="008A55BC" w:rsidRPr="0064775F">
        <w:rPr>
          <w:rFonts w:ascii="Cambria" w:hAnsi="Cambria"/>
          <w:sz w:val="22"/>
          <w:szCs w:val="22"/>
          <w:lang w:val="en-US"/>
        </w:rPr>
        <w:t xml:space="preserve"> </w:t>
      </w:r>
      <w:r w:rsidR="009E2270" w:rsidRPr="0064775F">
        <w:rPr>
          <w:rFonts w:ascii="Cambria" w:hAnsi="Cambria"/>
          <w:sz w:val="22"/>
          <w:szCs w:val="22"/>
          <w:lang w:val="en-US"/>
        </w:rPr>
        <w:t xml:space="preserve">to conduct mining </w:t>
      </w:r>
      <w:r w:rsidR="009D65F5" w:rsidRPr="0064775F">
        <w:rPr>
          <w:rFonts w:ascii="Cambria" w:hAnsi="Cambria"/>
          <w:sz w:val="22"/>
          <w:szCs w:val="22"/>
          <w:lang w:val="en-US"/>
        </w:rPr>
        <w:t xml:space="preserve">and other extractive </w:t>
      </w:r>
      <w:r w:rsidR="009E2270" w:rsidRPr="0064775F">
        <w:rPr>
          <w:rFonts w:ascii="Cambria" w:hAnsi="Cambria"/>
          <w:sz w:val="22"/>
          <w:szCs w:val="22"/>
          <w:lang w:val="en-US"/>
        </w:rPr>
        <w:t>activities i</w:t>
      </w:r>
      <w:r w:rsidR="008A55BC" w:rsidRPr="0064775F">
        <w:rPr>
          <w:rFonts w:ascii="Cambria" w:hAnsi="Cambria"/>
          <w:sz w:val="22"/>
          <w:szCs w:val="22"/>
          <w:lang w:val="en-US"/>
        </w:rPr>
        <w:t xml:space="preserve">n their </w:t>
      </w:r>
      <w:r w:rsidR="009014F9" w:rsidRPr="0064775F">
        <w:rPr>
          <w:rFonts w:ascii="Cambria" w:hAnsi="Cambria"/>
          <w:sz w:val="22"/>
          <w:szCs w:val="22"/>
          <w:lang w:val="en-US"/>
        </w:rPr>
        <w:t xml:space="preserve">ancestral </w:t>
      </w:r>
      <w:r w:rsidR="009E2270" w:rsidRPr="0064775F">
        <w:rPr>
          <w:rFonts w:ascii="Cambria" w:hAnsi="Cambria"/>
          <w:sz w:val="22"/>
          <w:szCs w:val="22"/>
          <w:lang w:val="en-US"/>
        </w:rPr>
        <w:t xml:space="preserve">territories </w:t>
      </w:r>
      <w:r w:rsidR="009014F9" w:rsidRPr="0064775F">
        <w:rPr>
          <w:rFonts w:ascii="Cambria" w:hAnsi="Cambria"/>
          <w:sz w:val="22"/>
          <w:szCs w:val="22"/>
          <w:lang w:val="en-US"/>
        </w:rPr>
        <w:t>without prior consultation, in violation of their rights under Article 21</w:t>
      </w:r>
      <w:r w:rsidR="009E2270" w:rsidRPr="0064775F">
        <w:rPr>
          <w:rFonts w:ascii="Cambria" w:hAnsi="Cambria"/>
          <w:sz w:val="22"/>
          <w:szCs w:val="22"/>
          <w:lang w:val="en-US"/>
        </w:rPr>
        <w:t xml:space="preserve"> of the American Convention</w:t>
      </w:r>
      <w:r w:rsidR="009014F9" w:rsidRPr="0064775F">
        <w:rPr>
          <w:rFonts w:ascii="Cambria" w:hAnsi="Cambria"/>
          <w:sz w:val="22"/>
          <w:szCs w:val="22"/>
          <w:lang w:val="en-US"/>
        </w:rPr>
        <w:t xml:space="preserve">. </w:t>
      </w:r>
      <w:r w:rsidRPr="0064775F">
        <w:rPr>
          <w:rFonts w:ascii="Cambria" w:hAnsi="Cambria"/>
          <w:sz w:val="22"/>
          <w:szCs w:val="22"/>
          <w:lang w:val="en-US"/>
        </w:rPr>
        <w:t xml:space="preserve"> </w:t>
      </w:r>
      <w:r w:rsidR="009E2270" w:rsidRPr="0064775F">
        <w:rPr>
          <w:rFonts w:ascii="Cambria" w:hAnsi="Cambria"/>
          <w:sz w:val="22"/>
          <w:szCs w:val="22"/>
          <w:lang w:val="en-US"/>
        </w:rPr>
        <w:t>Suriname argues that the</w:t>
      </w:r>
      <w:r w:rsidR="009D65F5" w:rsidRPr="0064775F">
        <w:rPr>
          <w:rFonts w:ascii="Cambria" w:hAnsi="Cambria"/>
          <w:sz w:val="22"/>
          <w:szCs w:val="22"/>
          <w:lang w:val="en-US"/>
        </w:rPr>
        <w:t xml:space="preserve"> mining</w:t>
      </w:r>
      <w:r w:rsidR="009E2270" w:rsidRPr="0064775F">
        <w:rPr>
          <w:rFonts w:ascii="Cambria" w:hAnsi="Cambria"/>
          <w:sz w:val="22"/>
          <w:szCs w:val="22"/>
          <w:lang w:val="en-US"/>
        </w:rPr>
        <w:t xml:space="preserve"> concession was granted before it acceded to the American Convention, and </w:t>
      </w:r>
      <w:r w:rsidR="009E2270" w:rsidRPr="0064775F">
        <w:rPr>
          <w:rFonts w:ascii="Cambria" w:hAnsi="Cambria"/>
          <w:sz w:val="22"/>
          <w:szCs w:val="22"/>
          <w:lang w:val="en-US"/>
        </w:rPr>
        <w:lastRenderedPageBreak/>
        <w:t xml:space="preserve">that in any event any affectation the mining activities may be causing is trivial and </w:t>
      </w:r>
      <w:r w:rsidR="009E2270" w:rsidRPr="0064775F">
        <w:rPr>
          <w:rFonts w:ascii="Cambria" w:hAnsi="Cambria"/>
          <w:i/>
          <w:sz w:val="22"/>
          <w:szCs w:val="22"/>
          <w:lang w:val="en-US"/>
        </w:rPr>
        <w:t>de minimis</w:t>
      </w:r>
      <w:r w:rsidR="009E2270" w:rsidRPr="0064775F">
        <w:rPr>
          <w:rFonts w:ascii="Cambria" w:hAnsi="Cambria"/>
          <w:sz w:val="22"/>
          <w:szCs w:val="22"/>
          <w:lang w:val="en-US"/>
        </w:rPr>
        <w:t>, and so a legitimate interference with the alleged property rights of the Kaliña and Lokono Peoples.</w:t>
      </w:r>
      <w:r w:rsidR="005B2667" w:rsidRPr="0064775F">
        <w:rPr>
          <w:rFonts w:ascii="Cambria" w:hAnsi="Cambria"/>
          <w:sz w:val="22"/>
          <w:szCs w:val="22"/>
          <w:lang w:val="en-US"/>
        </w:rPr>
        <w:t xml:space="preserve"> The IACHR has already determined (see paragraph </w:t>
      </w:r>
      <w:r w:rsidR="005B2667" w:rsidRPr="0064775F">
        <w:rPr>
          <w:rFonts w:ascii="Cambria" w:hAnsi="Cambria"/>
          <w:sz w:val="22"/>
          <w:szCs w:val="22"/>
          <w:lang w:val="en-US"/>
        </w:rPr>
        <w:fldChar w:fldCharType="begin"/>
      </w:r>
      <w:r w:rsidR="005B2667" w:rsidRPr="0064775F">
        <w:rPr>
          <w:rFonts w:ascii="Cambria" w:hAnsi="Cambria"/>
          <w:sz w:val="22"/>
          <w:szCs w:val="22"/>
          <w:lang w:val="en-US"/>
        </w:rPr>
        <w:instrText xml:space="preserve"> REF _Ref360109347 \r \h </w:instrText>
      </w:r>
      <w:r w:rsidR="008B4831" w:rsidRPr="0064775F">
        <w:rPr>
          <w:rFonts w:ascii="Cambria" w:hAnsi="Cambria"/>
          <w:sz w:val="22"/>
          <w:szCs w:val="22"/>
          <w:lang w:val="en-US"/>
        </w:rPr>
      </w:r>
      <w:r w:rsidR="005B2667" w:rsidRPr="0064775F">
        <w:rPr>
          <w:rFonts w:ascii="Cambria" w:hAnsi="Cambria"/>
          <w:sz w:val="22"/>
          <w:szCs w:val="22"/>
          <w:lang w:val="en-US"/>
        </w:rPr>
        <w:instrText xml:space="preserve"> \* MERGEFORMAT </w:instrText>
      </w:r>
      <w:r w:rsidR="005B2667" w:rsidRPr="0064775F">
        <w:rPr>
          <w:rFonts w:ascii="Cambria" w:hAnsi="Cambria"/>
          <w:sz w:val="22"/>
          <w:szCs w:val="22"/>
          <w:lang w:val="en-US"/>
        </w:rPr>
        <w:fldChar w:fldCharType="separate"/>
      </w:r>
      <w:r w:rsidR="00F43660">
        <w:rPr>
          <w:rFonts w:ascii="Cambria" w:hAnsi="Cambria"/>
          <w:sz w:val="22"/>
          <w:szCs w:val="22"/>
          <w:lang w:val="en-US"/>
        </w:rPr>
        <w:t>76</w:t>
      </w:r>
      <w:r w:rsidR="005B2667" w:rsidRPr="0064775F">
        <w:rPr>
          <w:rFonts w:ascii="Cambria" w:hAnsi="Cambria"/>
          <w:sz w:val="22"/>
          <w:szCs w:val="22"/>
          <w:lang w:val="en-US"/>
        </w:rPr>
        <w:fldChar w:fldCharType="end"/>
      </w:r>
      <w:r w:rsidR="005B2667" w:rsidRPr="0064775F">
        <w:rPr>
          <w:rFonts w:ascii="Cambria" w:hAnsi="Cambria"/>
          <w:sz w:val="22"/>
          <w:szCs w:val="22"/>
          <w:lang w:val="en-US"/>
        </w:rPr>
        <w:t xml:space="preserve">) that the effects of the granting of the mining concession have continued after 1987, and that it therefore has jurisdiction </w:t>
      </w:r>
      <w:proofErr w:type="spellStart"/>
      <w:r w:rsidR="005B2667" w:rsidRPr="0064775F">
        <w:rPr>
          <w:rFonts w:ascii="Cambria" w:hAnsi="Cambria"/>
          <w:i/>
          <w:sz w:val="22"/>
          <w:szCs w:val="22"/>
          <w:lang w:val="en-US"/>
        </w:rPr>
        <w:t>ratione</w:t>
      </w:r>
      <w:proofErr w:type="spellEnd"/>
      <w:r w:rsidR="005B2667" w:rsidRPr="0064775F">
        <w:rPr>
          <w:rFonts w:ascii="Cambria" w:hAnsi="Cambria"/>
          <w:i/>
          <w:sz w:val="22"/>
          <w:szCs w:val="22"/>
          <w:lang w:val="en-US"/>
        </w:rPr>
        <w:t xml:space="preserve"> </w:t>
      </w:r>
      <w:proofErr w:type="spellStart"/>
      <w:r w:rsidR="005B2667" w:rsidRPr="0064775F">
        <w:rPr>
          <w:rFonts w:ascii="Cambria" w:hAnsi="Cambria"/>
          <w:i/>
          <w:sz w:val="22"/>
          <w:szCs w:val="22"/>
          <w:lang w:val="en-US"/>
        </w:rPr>
        <w:t>temporis</w:t>
      </w:r>
      <w:proofErr w:type="spellEnd"/>
      <w:r w:rsidR="005B2667" w:rsidRPr="0064775F">
        <w:rPr>
          <w:rFonts w:ascii="Cambria" w:hAnsi="Cambria"/>
          <w:sz w:val="22"/>
          <w:szCs w:val="22"/>
          <w:lang w:val="en-US"/>
        </w:rPr>
        <w:t xml:space="preserve"> over potential violations arising from that act.</w:t>
      </w:r>
      <w:r w:rsidR="00704384" w:rsidRPr="0064775F">
        <w:rPr>
          <w:rFonts w:ascii="Cambria" w:hAnsi="Cambria"/>
          <w:sz w:val="22"/>
          <w:szCs w:val="22"/>
          <w:lang w:val="en-US"/>
        </w:rPr>
        <w:t xml:space="preserve"> Suriname does not dispute that it ha</w:t>
      </w:r>
      <w:r w:rsidR="00176F15" w:rsidRPr="0064775F">
        <w:rPr>
          <w:rFonts w:ascii="Cambria" w:hAnsi="Cambria"/>
          <w:sz w:val="22"/>
          <w:szCs w:val="22"/>
          <w:lang w:val="en-US"/>
        </w:rPr>
        <w:t>s</w:t>
      </w:r>
      <w:r w:rsidR="00704384" w:rsidRPr="0064775F">
        <w:rPr>
          <w:rFonts w:ascii="Cambria" w:hAnsi="Cambria"/>
          <w:sz w:val="22"/>
          <w:szCs w:val="22"/>
          <w:lang w:val="en-US"/>
        </w:rPr>
        <w:t xml:space="preserve"> not adopted domestic legislation to protect the rights of indigenous peoples to consultation and consent regarding projects or activities that affect their territories. </w:t>
      </w:r>
    </w:p>
    <w:p w:rsidR="001E6493" w:rsidRPr="0064775F" w:rsidRDefault="001E6493" w:rsidP="001E6493">
      <w:pPr>
        <w:jc w:val="both"/>
        <w:rPr>
          <w:rFonts w:ascii="Cambria" w:hAnsi="Cambria"/>
          <w:sz w:val="22"/>
          <w:szCs w:val="22"/>
          <w:lang w:val="en-US"/>
        </w:rPr>
      </w:pPr>
    </w:p>
    <w:p w:rsidR="007F0698" w:rsidRPr="0064775F" w:rsidRDefault="007F0698" w:rsidP="00892189">
      <w:pPr>
        <w:pStyle w:val="Ttulo5"/>
        <w:numPr>
          <w:ilvl w:val="0"/>
          <w:numId w:val="22"/>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The Right to Consultation</w:t>
      </w:r>
    </w:p>
    <w:p w:rsidR="001E6493" w:rsidRPr="0064775F" w:rsidRDefault="001E6493" w:rsidP="001E6493">
      <w:pPr>
        <w:rPr>
          <w:rFonts w:ascii="Cambria" w:hAnsi="Cambria"/>
          <w:sz w:val="22"/>
          <w:szCs w:val="22"/>
          <w:lang w:val="en-US"/>
        </w:rPr>
      </w:pPr>
    </w:p>
    <w:p w:rsidR="002735B2" w:rsidRPr="0064775F" w:rsidRDefault="009E227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Inter-American Court and </w:t>
      </w:r>
      <w:r w:rsidR="00B86567" w:rsidRPr="0064775F">
        <w:rPr>
          <w:rFonts w:ascii="Cambria" w:hAnsi="Cambria"/>
          <w:sz w:val="22"/>
          <w:szCs w:val="22"/>
          <w:lang w:val="en-US"/>
        </w:rPr>
        <w:t xml:space="preserve">the IACHR </w:t>
      </w:r>
      <w:r w:rsidR="002735B2" w:rsidRPr="0064775F">
        <w:rPr>
          <w:rFonts w:ascii="Cambria" w:hAnsi="Cambria"/>
          <w:sz w:val="22"/>
          <w:szCs w:val="22"/>
          <w:lang w:val="en-US"/>
        </w:rPr>
        <w:t xml:space="preserve">have elaborated on the content and scope of Article 21 of the </w:t>
      </w:r>
      <w:r w:rsidR="002854E6" w:rsidRPr="0064775F">
        <w:rPr>
          <w:rFonts w:ascii="Cambria" w:hAnsi="Cambria"/>
          <w:sz w:val="22"/>
          <w:szCs w:val="22"/>
          <w:lang w:val="en-US"/>
        </w:rPr>
        <w:t xml:space="preserve">American </w:t>
      </w:r>
      <w:r w:rsidR="002735B2" w:rsidRPr="0064775F">
        <w:rPr>
          <w:rFonts w:ascii="Cambria" w:hAnsi="Cambria"/>
          <w:sz w:val="22"/>
          <w:szCs w:val="22"/>
          <w:lang w:val="en-US"/>
        </w:rPr>
        <w:t xml:space="preserve">Convention, in connection with the right of indigenous peoples to use and enjoy their territory, by interpreting Article </w:t>
      </w:r>
      <w:r w:rsidR="00B050C0" w:rsidRPr="0064775F">
        <w:rPr>
          <w:rFonts w:ascii="Cambria" w:hAnsi="Cambria"/>
          <w:sz w:val="22"/>
          <w:szCs w:val="22"/>
          <w:lang w:val="en-US"/>
        </w:rPr>
        <w:t xml:space="preserve">21 </w:t>
      </w:r>
      <w:r w:rsidR="002735B2" w:rsidRPr="0064775F">
        <w:rPr>
          <w:rFonts w:ascii="Cambria" w:hAnsi="Cambria"/>
          <w:sz w:val="22"/>
          <w:szCs w:val="22"/>
          <w:lang w:val="en-US"/>
        </w:rPr>
        <w:t xml:space="preserve">progressively, in a way to permit the enjoyment and exercise of the rights recognized by the State in </w:t>
      </w:r>
      <w:r w:rsidR="00B86567" w:rsidRPr="0064775F">
        <w:rPr>
          <w:rFonts w:ascii="Cambria" w:hAnsi="Cambria"/>
          <w:sz w:val="22"/>
          <w:szCs w:val="22"/>
          <w:lang w:val="en-US"/>
        </w:rPr>
        <w:t xml:space="preserve">any </w:t>
      </w:r>
      <w:r w:rsidR="002735B2" w:rsidRPr="0064775F">
        <w:rPr>
          <w:rFonts w:ascii="Cambria" w:hAnsi="Cambria"/>
          <w:sz w:val="22"/>
          <w:szCs w:val="22"/>
          <w:lang w:val="en-US"/>
        </w:rPr>
        <w:t xml:space="preserve">other </w:t>
      </w:r>
      <w:r w:rsidR="00B86567" w:rsidRPr="0064775F">
        <w:rPr>
          <w:rFonts w:ascii="Cambria" w:hAnsi="Cambria"/>
          <w:sz w:val="22"/>
          <w:szCs w:val="22"/>
          <w:lang w:val="en-US"/>
        </w:rPr>
        <w:t xml:space="preserve">relevant </w:t>
      </w:r>
      <w:r w:rsidR="002735B2" w:rsidRPr="0064775F">
        <w:rPr>
          <w:rFonts w:ascii="Cambria" w:hAnsi="Cambria"/>
          <w:sz w:val="22"/>
          <w:szCs w:val="22"/>
          <w:lang w:val="en-US"/>
        </w:rPr>
        <w:t>treaties</w:t>
      </w:r>
      <w:r w:rsidR="00B86567" w:rsidRPr="0064775F">
        <w:rPr>
          <w:rFonts w:ascii="Cambria" w:hAnsi="Cambria"/>
          <w:sz w:val="22"/>
          <w:szCs w:val="22"/>
          <w:lang w:val="en-US"/>
        </w:rPr>
        <w:t xml:space="preserve"> ratified by the State</w:t>
      </w:r>
      <w:r w:rsidR="00810CD8" w:rsidRPr="0064775F">
        <w:rPr>
          <w:rFonts w:ascii="Cambria" w:hAnsi="Cambria"/>
          <w:sz w:val="22"/>
          <w:szCs w:val="22"/>
          <w:lang w:val="en-US"/>
        </w:rPr>
        <w:t>, such as the International Covenant on Civil and Political Rights and the International Covenant on Economic, Social and Cultural Rights.</w:t>
      </w:r>
      <w:r w:rsidR="00810CD8" w:rsidRPr="0064775F">
        <w:rPr>
          <w:rStyle w:val="Refdenotaalpie"/>
          <w:rFonts w:ascii="Cambria" w:hAnsi="Cambria"/>
          <w:sz w:val="22"/>
          <w:szCs w:val="22"/>
          <w:lang w:val="en-US"/>
        </w:rPr>
        <w:footnoteReference w:id="214"/>
      </w:r>
      <w:r w:rsidR="002735B2"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2735B2" w:rsidRPr="0064775F">
        <w:rPr>
          <w:rFonts w:ascii="Cambria" w:hAnsi="Cambria"/>
          <w:sz w:val="22"/>
          <w:szCs w:val="22"/>
          <w:lang w:val="en-US"/>
        </w:rPr>
        <w:t xml:space="preserve">Through developments in regulations and case law, international law has </w:t>
      </w:r>
      <w:r w:rsidR="006602AF" w:rsidRPr="0064775F">
        <w:rPr>
          <w:rFonts w:ascii="Cambria" w:hAnsi="Cambria"/>
          <w:sz w:val="22"/>
          <w:szCs w:val="22"/>
          <w:lang w:val="en-US"/>
        </w:rPr>
        <w:t>given specific content to</w:t>
      </w:r>
      <w:r w:rsidR="00B86567" w:rsidRPr="0064775F">
        <w:rPr>
          <w:rFonts w:ascii="Cambria" w:hAnsi="Cambria"/>
          <w:sz w:val="22"/>
          <w:szCs w:val="22"/>
          <w:lang w:val="en-US"/>
        </w:rPr>
        <w:t xml:space="preserve"> </w:t>
      </w:r>
      <w:r w:rsidR="00F91E7B" w:rsidRPr="0064775F">
        <w:rPr>
          <w:rFonts w:ascii="Cambria" w:hAnsi="Cambria"/>
          <w:sz w:val="22"/>
          <w:szCs w:val="22"/>
          <w:lang w:val="en-US"/>
        </w:rPr>
        <w:t xml:space="preserve">the right of </w:t>
      </w:r>
      <w:r w:rsidR="002735B2" w:rsidRPr="0064775F">
        <w:rPr>
          <w:rFonts w:ascii="Cambria" w:hAnsi="Cambria"/>
          <w:sz w:val="22"/>
          <w:szCs w:val="22"/>
          <w:lang w:val="en-US"/>
        </w:rPr>
        <w:t xml:space="preserve">indigenous peoples </w:t>
      </w:r>
      <w:r w:rsidR="00F91E7B" w:rsidRPr="0064775F">
        <w:rPr>
          <w:rFonts w:ascii="Cambria" w:hAnsi="Cambria"/>
          <w:sz w:val="22"/>
          <w:szCs w:val="22"/>
          <w:lang w:val="en-US"/>
        </w:rPr>
        <w:t xml:space="preserve">to be consulted </w:t>
      </w:r>
      <w:r w:rsidR="002735B2" w:rsidRPr="0064775F">
        <w:rPr>
          <w:rFonts w:ascii="Cambria" w:hAnsi="Cambria"/>
          <w:sz w:val="22"/>
          <w:szCs w:val="22"/>
          <w:lang w:val="en-US"/>
        </w:rPr>
        <w:t xml:space="preserve">regarding situations that </w:t>
      </w:r>
      <w:r w:rsidR="00F91E7B" w:rsidRPr="0064775F">
        <w:rPr>
          <w:rFonts w:ascii="Cambria" w:hAnsi="Cambria"/>
          <w:sz w:val="22"/>
          <w:szCs w:val="22"/>
          <w:lang w:val="en-US"/>
        </w:rPr>
        <w:t xml:space="preserve">may </w:t>
      </w:r>
      <w:r w:rsidR="002735B2" w:rsidRPr="0064775F">
        <w:rPr>
          <w:rFonts w:ascii="Cambria" w:hAnsi="Cambria"/>
          <w:sz w:val="22"/>
          <w:szCs w:val="22"/>
          <w:lang w:val="en-US"/>
        </w:rPr>
        <w:t>affect their territory</w:t>
      </w:r>
      <w:r w:rsidR="00F91E7B" w:rsidRPr="0064775F">
        <w:rPr>
          <w:rFonts w:ascii="Cambria" w:hAnsi="Cambria"/>
          <w:sz w:val="22"/>
          <w:szCs w:val="22"/>
          <w:lang w:val="en-US"/>
        </w:rPr>
        <w:t>, and the corresponding duty of States to engage in prior consultations</w:t>
      </w:r>
      <w:r w:rsidR="002735B2" w:rsidRPr="0064775F">
        <w:rPr>
          <w:rFonts w:ascii="Cambria" w:hAnsi="Cambria"/>
          <w:sz w:val="22"/>
          <w:szCs w:val="22"/>
          <w:lang w:val="en-US"/>
        </w:rPr>
        <w:t>.</w:t>
      </w:r>
    </w:p>
    <w:p w:rsidR="001E6493" w:rsidRPr="0064775F" w:rsidRDefault="001E6493" w:rsidP="001E6493">
      <w:pPr>
        <w:jc w:val="both"/>
        <w:rPr>
          <w:rFonts w:ascii="Cambria" w:hAnsi="Cambria"/>
          <w:sz w:val="22"/>
          <w:szCs w:val="22"/>
          <w:lang w:val="en-US"/>
        </w:rPr>
      </w:pPr>
    </w:p>
    <w:p w:rsidR="00810CD8" w:rsidRPr="0064775F" w:rsidRDefault="00ED3C3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right to free, prior and informed consultation of indigenous peoples is derived from the right to self-determination, pursuant to which indigenous peoples may “freely pursue their economic, social and cultural development” and “freely dispose of their natural wealth and resources”</w:t>
      </w:r>
      <w:r w:rsidR="00810CD8" w:rsidRPr="0064775F">
        <w:rPr>
          <w:rFonts w:ascii="Cambria" w:hAnsi="Cambria"/>
          <w:sz w:val="22"/>
          <w:szCs w:val="22"/>
          <w:lang w:val="en-US"/>
        </w:rPr>
        <w:t xml:space="preserve"> so as to not be “deprived of [their] own means of subsistence.”</w:t>
      </w:r>
      <w:r w:rsidRPr="0064775F">
        <w:rPr>
          <w:rStyle w:val="Refdenotaalpie"/>
          <w:rFonts w:ascii="Cambria" w:hAnsi="Cambria"/>
          <w:sz w:val="22"/>
          <w:szCs w:val="22"/>
          <w:lang w:val="en-US"/>
        </w:rPr>
        <w:footnoteReference w:id="215"/>
      </w:r>
      <w:r w:rsidRPr="0064775F">
        <w:rPr>
          <w:rFonts w:ascii="Cambria" w:hAnsi="Cambria"/>
          <w:sz w:val="22"/>
          <w:szCs w:val="22"/>
          <w:lang w:val="en-US"/>
        </w:rPr>
        <w:t xml:space="preserve"> </w:t>
      </w:r>
    </w:p>
    <w:p w:rsidR="001E6493" w:rsidRPr="0064775F" w:rsidRDefault="001E6493" w:rsidP="001E6493">
      <w:pPr>
        <w:jc w:val="both"/>
        <w:rPr>
          <w:rFonts w:ascii="Cambria" w:hAnsi="Cambria"/>
          <w:sz w:val="22"/>
          <w:szCs w:val="22"/>
          <w:lang w:val="en-US"/>
        </w:rPr>
      </w:pPr>
    </w:p>
    <w:p w:rsidR="00026C0B" w:rsidRPr="0064775F" w:rsidRDefault="00ED3C3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w:t>
      </w:r>
      <w:r w:rsidR="002735B2" w:rsidRPr="0064775F">
        <w:rPr>
          <w:rFonts w:ascii="Cambria" w:hAnsi="Cambria"/>
          <w:sz w:val="22"/>
          <w:szCs w:val="22"/>
          <w:lang w:val="en-US"/>
        </w:rPr>
        <w:t xml:space="preserve">n this regard, the </w:t>
      </w:r>
      <w:r w:rsidR="00740B1A" w:rsidRPr="0064775F">
        <w:rPr>
          <w:rFonts w:ascii="Cambria" w:hAnsi="Cambria"/>
          <w:sz w:val="22"/>
          <w:szCs w:val="22"/>
          <w:lang w:val="en-US"/>
        </w:rPr>
        <w:t>IACHR</w:t>
      </w:r>
      <w:r w:rsidR="002735B2" w:rsidRPr="0064775F">
        <w:rPr>
          <w:rFonts w:ascii="Cambria" w:hAnsi="Cambria"/>
          <w:sz w:val="22"/>
          <w:szCs w:val="22"/>
          <w:lang w:val="en-US"/>
        </w:rPr>
        <w:t xml:space="preserve"> has </w:t>
      </w:r>
      <w:r w:rsidR="00B86567" w:rsidRPr="0064775F">
        <w:rPr>
          <w:rFonts w:ascii="Cambria" w:hAnsi="Cambria"/>
          <w:sz w:val="22"/>
          <w:szCs w:val="22"/>
          <w:lang w:val="en-US"/>
        </w:rPr>
        <w:t xml:space="preserve">recalled </w:t>
      </w:r>
      <w:r w:rsidR="002735B2" w:rsidRPr="0064775F">
        <w:rPr>
          <w:rFonts w:ascii="Cambria" w:hAnsi="Cambria"/>
          <w:sz w:val="22"/>
          <w:szCs w:val="22"/>
          <w:lang w:val="en-US"/>
        </w:rPr>
        <w:t>the duty of States to consult indigenous peoples regarding any activity or economic project that affects their lands and natural resources, including cases in which the State seeks to exploit mineral resources</w:t>
      </w:r>
      <w:r w:rsidR="00B050C0" w:rsidRPr="0064775F">
        <w:rPr>
          <w:rFonts w:ascii="Cambria" w:hAnsi="Cambria"/>
          <w:sz w:val="22"/>
          <w:szCs w:val="22"/>
          <w:lang w:val="en-US"/>
        </w:rPr>
        <w:t xml:space="preserve"> in indigenous lands</w:t>
      </w:r>
      <w:r w:rsidR="002735B2"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2735B2" w:rsidRPr="0064775F">
        <w:rPr>
          <w:rFonts w:ascii="Cambria" w:hAnsi="Cambria"/>
          <w:sz w:val="22"/>
          <w:szCs w:val="22"/>
          <w:lang w:val="en-US"/>
        </w:rPr>
        <w:t xml:space="preserve">The right to consultation comprises the positive duty of States to provide suitable and effective mechanisms </w:t>
      </w:r>
      <w:r w:rsidR="00136901" w:rsidRPr="0064775F">
        <w:rPr>
          <w:rFonts w:ascii="Cambria" w:hAnsi="Cambria"/>
          <w:sz w:val="22"/>
          <w:szCs w:val="22"/>
          <w:lang w:val="en-US"/>
        </w:rPr>
        <w:t>to seek to obtain</w:t>
      </w:r>
      <w:r w:rsidR="002735B2" w:rsidRPr="0064775F">
        <w:rPr>
          <w:rFonts w:ascii="Cambria" w:hAnsi="Cambria"/>
          <w:sz w:val="22"/>
          <w:szCs w:val="22"/>
          <w:lang w:val="en-US"/>
        </w:rPr>
        <w:t xml:space="preserve"> prior, free, and informed consent in accordance with the customs and traditions of the indigenous peoples before undertaking activities that may adversely affect their interests or their rights to their lands, territory or natural resources.</w:t>
      </w:r>
      <w:r w:rsidR="002735B2" w:rsidRPr="0064775F">
        <w:rPr>
          <w:rStyle w:val="Refdenotaalpie"/>
          <w:rFonts w:ascii="Cambria" w:hAnsi="Cambria"/>
          <w:sz w:val="22"/>
          <w:szCs w:val="22"/>
          <w:lang w:val="en-US"/>
        </w:rPr>
        <w:footnoteReference w:id="216"/>
      </w:r>
    </w:p>
    <w:p w:rsidR="002C7302"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The </w:t>
      </w:r>
      <w:r w:rsidR="00740B1A" w:rsidRPr="0064775F">
        <w:rPr>
          <w:rFonts w:ascii="Cambria" w:hAnsi="Cambria"/>
          <w:sz w:val="22"/>
          <w:szCs w:val="22"/>
          <w:lang w:val="en-US"/>
        </w:rPr>
        <w:t>Inter-American Commission</w:t>
      </w:r>
      <w:r w:rsidRPr="0064775F">
        <w:rPr>
          <w:rFonts w:ascii="Cambria" w:hAnsi="Cambria"/>
          <w:sz w:val="22"/>
          <w:szCs w:val="22"/>
          <w:lang w:val="en-US"/>
        </w:rPr>
        <w:t xml:space="preserve"> has applied these principles in different contexts, including in connection with infrastructure or development mega projects, such as highways, canals, dams, ports, and similar projects, as well as to concessions for the exploration or exploitation of natural resources in ancestral lands that may have an especially profound effect on indigenous peoples by endangering their territories and ecosystems located therein, particularly when the ecological fragility of their territories is combined with their demographic weakness.</w:t>
      </w:r>
      <w:r w:rsidRPr="0064775F">
        <w:rPr>
          <w:rStyle w:val="Refdenotaalpie"/>
          <w:rFonts w:ascii="Cambria" w:hAnsi="Cambria"/>
          <w:sz w:val="22"/>
          <w:szCs w:val="22"/>
          <w:lang w:val="en-US"/>
        </w:rPr>
        <w:footnoteReference w:id="217"/>
      </w:r>
      <w:r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Pr="0064775F">
        <w:rPr>
          <w:rFonts w:ascii="Cambria" w:hAnsi="Cambria"/>
          <w:sz w:val="22"/>
          <w:szCs w:val="22"/>
          <w:lang w:val="en-US"/>
        </w:rPr>
        <w:t xml:space="preserve">For that reason, the IACHR has </w:t>
      </w:r>
      <w:r w:rsidR="002E52C5" w:rsidRPr="0064775F">
        <w:rPr>
          <w:rFonts w:ascii="Cambria" w:hAnsi="Cambria"/>
          <w:sz w:val="22"/>
          <w:szCs w:val="22"/>
          <w:lang w:val="en-US"/>
        </w:rPr>
        <w:t xml:space="preserve">highlighted </w:t>
      </w:r>
      <w:r w:rsidRPr="0064775F">
        <w:rPr>
          <w:rFonts w:ascii="Cambria" w:hAnsi="Cambria"/>
          <w:sz w:val="22"/>
          <w:szCs w:val="22"/>
          <w:lang w:val="en-US"/>
        </w:rPr>
        <w:t xml:space="preserve">the connection between the </w:t>
      </w:r>
      <w:r w:rsidR="002C7302" w:rsidRPr="0064775F">
        <w:rPr>
          <w:rFonts w:ascii="Cambria" w:hAnsi="Cambria"/>
          <w:sz w:val="22"/>
          <w:szCs w:val="22"/>
          <w:lang w:val="en-US"/>
        </w:rPr>
        <w:t xml:space="preserve">potential </w:t>
      </w:r>
      <w:r w:rsidRPr="0064775F">
        <w:rPr>
          <w:rFonts w:ascii="Cambria" w:hAnsi="Cambria"/>
          <w:sz w:val="22"/>
          <w:szCs w:val="22"/>
          <w:lang w:val="en-US"/>
        </w:rPr>
        <w:t xml:space="preserve">negative effects of </w:t>
      </w:r>
      <w:r w:rsidR="00F05332" w:rsidRPr="0064775F">
        <w:rPr>
          <w:rFonts w:ascii="Cambria" w:hAnsi="Cambria"/>
          <w:sz w:val="22"/>
          <w:szCs w:val="22"/>
          <w:lang w:val="en-US"/>
        </w:rPr>
        <w:t xml:space="preserve">certain </w:t>
      </w:r>
      <w:r w:rsidRPr="0064775F">
        <w:rPr>
          <w:rFonts w:ascii="Cambria" w:hAnsi="Cambria"/>
          <w:sz w:val="22"/>
          <w:szCs w:val="22"/>
          <w:lang w:val="en-US"/>
        </w:rPr>
        <w:t xml:space="preserve">development plans and projects in indigenous or tribal territories, as well as of natural resource exploration and exploitation concessions, and </w:t>
      </w:r>
      <w:r w:rsidR="002C7302" w:rsidRPr="0064775F">
        <w:rPr>
          <w:rFonts w:ascii="Cambria" w:hAnsi="Cambria"/>
          <w:sz w:val="22"/>
          <w:szCs w:val="22"/>
          <w:lang w:val="en-US"/>
        </w:rPr>
        <w:t xml:space="preserve">potential </w:t>
      </w:r>
      <w:r w:rsidRPr="0064775F">
        <w:rPr>
          <w:rFonts w:ascii="Cambria" w:hAnsi="Cambria"/>
          <w:sz w:val="22"/>
          <w:szCs w:val="22"/>
          <w:lang w:val="en-US"/>
        </w:rPr>
        <w:t>violations of multiple individual and collective human rights.</w:t>
      </w:r>
      <w:r w:rsidRPr="0064775F">
        <w:rPr>
          <w:rStyle w:val="Refdenotaalpie"/>
          <w:rFonts w:ascii="Cambria" w:hAnsi="Cambria"/>
          <w:sz w:val="22"/>
          <w:szCs w:val="22"/>
          <w:lang w:val="en-US"/>
        </w:rPr>
        <w:footnoteReference w:id="218"/>
      </w:r>
    </w:p>
    <w:p w:rsidR="003E3EF7" w:rsidRPr="0064775F" w:rsidRDefault="003E3EF7" w:rsidP="003E3EF7">
      <w:pPr>
        <w:jc w:val="both"/>
        <w:rPr>
          <w:rFonts w:ascii="Cambria" w:hAnsi="Cambria"/>
          <w:sz w:val="22"/>
          <w:szCs w:val="22"/>
          <w:lang w:val="en-US"/>
        </w:rPr>
      </w:pPr>
    </w:p>
    <w:p w:rsidR="00026C0B" w:rsidRPr="0064775F" w:rsidRDefault="002C730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IACHR </w:t>
      </w:r>
      <w:r w:rsidR="002735B2" w:rsidRPr="0064775F">
        <w:rPr>
          <w:rFonts w:ascii="Cambria" w:hAnsi="Cambria"/>
          <w:sz w:val="22"/>
          <w:szCs w:val="22"/>
          <w:lang w:val="en-US"/>
        </w:rPr>
        <w:t>has also con</w:t>
      </w:r>
      <w:r w:rsidRPr="0064775F">
        <w:rPr>
          <w:rFonts w:ascii="Cambria" w:hAnsi="Cambria"/>
          <w:sz w:val="22"/>
          <w:szCs w:val="22"/>
          <w:lang w:val="en-US"/>
        </w:rPr>
        <w:t>sidered</w:t>
      </w:r>
      <w:r w:rsidR="002735B2" w:rsidRPr="0064775F">
        <w:rPr>
          <w:rFonts w:ascii="Cambria" w:hAnsi="Cambria"/>
          <w:sz w:val="22"/>
          <w:szCs w:val="22"/>
          <w:lang w:val="en-US"/>
        </w:rPr>
        <w:t xml:space="preserve"> that the environmental damage </w:t>
      </w:r>
      <w:r w:rsidR="00F05332" w:rsidRPr="0064775F">
        <w:rPr>
          <w:rFonts w:ascii="Cambria" w:hAnsi="Cambria"/>
          <w:sz w:val="22"/>
          <w:szCs w:val="22"/>
          <w:lang w:val="en-US"/>
        </w:rPr>
        <w:t xml:space="preserve">that can be </w:t>
      </w:r>
      <w:r w:rsidR="002735B2" w:rsidRPr="0064775F">
        <w:rPr>
          <w:rFonts w:ascii="Cambria" w:hAnsi="Cambria"/>
          <w:sz w:val="22"/>
          <w:szCs w:val="22"/>
          <w:lang w:val="en-US"/>
        </w:rPr>
        <w:t xml:space="preserve">caused by natural resource exploration </w:t>
      </w:r>
      <w:r w:rsidRPr="0064775F">
        <w:rPr>
          <w:rFonts w:ascii="Cambria" w:hAnsi="Cambria"/>
          <w:sz w:val="22"/>
          <w:szCs w:val="22"/>
          <w:lang w:val="en-US"/>
        </w:rPr>
        <w:t xml:space="preserve">or </w:t>
      </w:r>
      <w:r w:rsidR="002735B2" w:rsidRPr="0064775F">
        <w:rPr>
          <w:rFonts w:ascii="Cambria" w:hAnsi="Cambria"/>
          <w:sz w:val="22"/>
          <w:szCs w:val="22"/>
          <w:lang w:val="en-US"/>
        </w:rPr>
        <w:t>exploitation concessions exacerbates the violations of communal property right</w:t>
      </w:r>
      <w:r w:rsidRPr="0064775F">
        <w:rPr>
          <w:rFonts w:ascii="Cambria" w:hAnsi="Cambria"/>
          <w:sz w:val="22"/>
          <w:szCs w:val="22"/>
          <w:lang w:val="en-US"/>
        </w:rPr>
        <w:t>s</w:t>
      </w:r>
      <w:r w:rsidR="00F05332" w:rsidRPr="0064775F">
        <w:rPr>
          <w:rFonts w:ascii="Cambria" w:hAnsi="Cambria"/>
          <w:sz w:val="22"/>
          <w:szCs w:val="22"/>
          <w:lang w:val="en-US"/>
        </w:rPr>
        <w:t>,</w:t>
      </w:r>
      <w:r w:rsidR="002735B2" w:rsidRPr="0064775F">
        <w:rPr>
          <w:rFonts w:ascii="Cambria" w:hAnsi="Cambria"/>
          <w:sz w:val="22"/>
          <w:szCs w:val="22"/>
          <w:lang w:val="en-US"/>
        </w:rPr>
        <w:t xml:space="preserve"> </w:t>
      </w:r>
      <w:r w:rsidR="00101165" w:rsidRPr="0064775F">
        <w:rPr>
          <w:rFonts w:ascii="Cambria" w:hAnsi="Cambria"/>
          <w:sz w:val="22"/>
          <w:szCs w:val="22"/>
          <w:lang w:val="en-US"/>
        </w:rPr>
        <w:t>rendering</w:t>
      </w:r>
      <w:r w:rsidRPr="0064775F">
        <w:rPr>
          <w:rFonts w:ascii="Cambria" w:hAnsi="Cambria"/>
          <w:sz w:val="22"/>
          <w:szCs w:val="22"/>
          <w:lang w:val="en-US"/>
        </w:rPr>
        <w:t xml:space="preserve"> the violating authorities</w:t>
      </w:r>
      <w:r w:rsidR="002735B2" w:rsidRPr="0064775F">
        <w:rPr>
          <w:rFonts w:ascii="Cambria" w:hAnsi="Cambria"/>
          <w:sz w:val="22"/>
          <w:szCs w:val="22"/>
          <w:lang w:val="en-US"/>
        </w:rPr>
        <w:t xml:space="preserve"> internationally liable.</w:t>
      </w:r>
      <w:r w:rsidR="002735B2" w:rsidRPr="0064775F">
        <w:rPr>
          <w:rStyle w:val="Refdenotaalpie"/>
          <w:rFonts w:ascii="Cambria" w:hAnsi="Cambria"/>
          <w:sz w:val="22"/>
          <w:szCs w:val="22"/>
          <w:lang w:val="en-US"/>
        </w:rPr>
        <w:footnoteReference w:id="219"/>
      </w:r>
      <w:r w:rsidR="002735B2" w:rsidRPr="0064775F">
        <w:rPr>
          <w:rFonts w:ascii="Cambria" w:hAnsi="Cambria"/>
          <w:sz w:val="22"/>
          <w:szCs w:val="22"/>
          <w:lang w:val="en-US"/>
        </w:rPr>
        <w:t xml:space="preserve"> In this regard, the IACHR has reiterated that it “acknowledges the importance of economic development for the prosperity of the populations of this Hemisphere</w:t>
      </w:r>
      <w:r w:rsidR="00101165" w:rsidRPr="0064775F">
        <w:rPr>
          <w:rFonts w:ascii="Cambria" w:hAnsi="Cambria"/>
          <w:sz w:val="22"/>
          <w:szCs w:val="22"/>
          <w:lang w:val="en-US"/>
        </w:rPr>
        <w:t>.</w:t>
      </w:r>
      <w:r w:rsidR="002735B2" w:rsidRPr="0064775F">
        <w:rPr>
          <w:rFonts w:ascii="Cambria" w:hAnsi="Cambria"/>
          <w:sz w:val="22"/>
          <w:szCs w:val="22"/>
          <w:lang w:val="en-US"/>
        </w:rPr>
        <w:t>”</w:t>
      </w:r>
      <w:r w:rsidR="002735B2" w:rsidRPr="0064775F">
        <w:rPr>
          <w:rStyle w:val="Refdenotaalpie"/>
          <w:rFonts w:ascii="Cambria" w:hAnsi="Cambria"/>
          <w:sz w:val="22"/>
          <w:szCs w:val="22"/>
          <w:lang w:val="en-US"/>
        </w:rPr>
        <w:footnoteReference w:id="220"/>
      </w:r>
      <w:r w:rsidR="002735B2" w:rsidRPr="0064775F">
        <w:rPr>
          <w:rFonts w:ascii="Cambria" w:hAnsi="Cambria"/>
          <w:sz w:val="22"/>
          <w:szCs w:val="22"/>
          <w:lang w:val="en-US"/>
        </w:rPr>
        <w:t xml:space="preserve"> “</w:t>
      </w:r>
      <w:r w:rsidR="00B050C0" w:rsidRPr="0064775F">
        <w:rPr>
          <w:rFonts w:ascii="Cambria" w:hAnsi="Cambria"/>
          <w:sz w:val="22"/>
          <w:szCs w:val="22"/>
          <w:lang w:val="en-US"/>
        </w:rPr>
        <w:t>[A]</w:t>
      </w:r>
      <w:r w:rsidR="002735B2" w:rsidRPr="0064775F">
        <w:rPr>
          <w:rFonts w:ascii="Cambria" w:hAnsi="Cambria"/>
          <w:sz w:val="22"/>
          <w:szCs w:val="22"/>
          <w:lang w:val="en-US"/>
        </w:rPr>
        <w:t>t the same time, development activities must be accompanied by appropriate and effective measures to ensure that they do not proceed at the expense of the fundamental rights of persons who may be particularly and negatively affected, including indigenous communities and the environment upon which the</w:t>
      </w:r>
      <w:r w:rsidRPr="0064775F">
        <w:rPr>
          <w:rFonts w:ascii="Cambria" w:hAnsi="Cambria"/>
          <w:sz w:val="22"/>
          <w:szCs w:val="22"/>
          <w:lang w:val="en-US"/>
        </w:rPr>
        <w:t>y</w:t>
      </w:r>
      <w:r w:rsidR="002735B2" w:rsidRPr="0064775F">
        <w:rPr>
          <w:rFonts w:ascii="Cambria" w:hAnsi="Cambria"/>
          <w:sz w:val="22"/>
          <w:szCs w:val="22"/>
          <w:lang w:val="en-US"/>
        </w:rPr>
        <w:t xml:space="preserve"> depend for their physical, cultural and spiritual well-being.”</w:t>
      </w:r>
      <w:r w:rsidR="002735B2" w:rsidRPr="0064775F">
        <w:rPr>
          <w:rStyle w:val="Refdenotaalpie"/>
          <w:rFonts w:ascii="Cambria" w:hAnsi="Cambria"/>
          <w:sz w:val="22"/>
          <w:szCs w:val="22"/>
          <w:lang w:val="en-US"/>
        </w:rPr>
        <w:footnoteReference w:id="221"/>
      </w:r>
    </w:p>
    <w:p w:rsidR="00617257" w:rsidRPr="0064775F" w:rsidRDefault="008A1A2F" w:rsidP="004D28F7">
      <w:pPr>
        <w:pStyle w:val="Ttulo6"/>
        <w:spacing w:before="0" w:after="0"/>
        <w:ind w:left="720"/>
        <w:rPr>
          <w:rFonts w:ascii="Cambria" w:hAnsi="Cambria"/>
          <w:b w:val="0"/>
          <w:lang w:val="en-US"/>
        </w:rPr>
      </w:pPr>
      <w:r w:rsidRPr="0064775F">
        <w:rPr>
          <w:rFonts w:ascii="Cambria" w:hAnsi="Cambria"/>
          <w:b w:val="0"/>
          <w:lang w:val="en-US"/>
        </w:rPr>
        <w:t>(</w:t>
      </w:r>
      <w:proofErr w:type="spellStart"/>
      <w:r w:rsidRPr="0064775F">
        <w:rPr>
          <w:rFonts w:ascii="Cambria" w:hAnsi="Cambria"/>
          <w:b w:val="0"/>
          <w:lang w:val="en-US"/>
        </w:rPr>
        <w:t>i</w:t>
      </w:r>
      <w:proofErr w:type="spellEnd"/>
      <w:r w:rsidRPr="0064775F">
        <w:rPr>
          <w:rFonts w:ascii="Cambria" w:hAnsi="Cambria"/>
          <w:b w:val="0"/>
          <w:lang w:val="en-US"/>
        </w:rPr>
        <w:t>)(a)</w:t>
      </w:r>
      <w:r w:rsidRPr="0064775F">
        <w:rPr>
          <w:rFonts w:ascii="Cambria" w:hAnsi="Cambria"/>
          <w:b w:val="0"/>
          <w:lang w:val="en-US"/>
        </w:rPr>
        <w:tab/>
        <w:t>Established by law, necessary, proportional, and legitimate</w:t>
      </w:r>
    </w:p>
    <w:p w:rsidR="001E6493" w:rsidRPr="0064775F" w:rsidRDefault="001E6493" w:rsidP="001E6493">
      <w:pPr>
        <w:rPr>
          <w:rFonts w:ascii="Cambria" w:hAnsi="Cambria"/>
          <w:sz w:val="22"/>
          <w:szCs w:val="22"/>
          <w:lang w:val="en-US"/>
        </w:rPr>
      </w:pPr>
    </w:p>
    <w:p w:rsidR="00A0602B" w:rsidRPr="0064775F" w:rsidRDefault="00F1179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Similarly</w:t>
      </w:r>
      <w:r w:rsidR="002735B2" w:rsidRPr="0064775F">
        <w:rPr>
          <w:rFonts w:ascii="Cambria" w:hAnsi="Cambria"/>
          <w:sz w:val="22"/>
          <w:szCs w:val="22"/>
          <w:lang w:val="en-US"/>
        </w:rPr>
        <w:t xml:space="preserve">, the </w:t>
      </w:r>
      <w:r w:rsidRPr="0064775F">
        <w:rPr>
          <w:rFonts w:ascii="Cambria" w:hAnsi="Cambria"/>
          <w:sz w:val="22"/>
          <w:szCs w:val="22"/>
          <w:lang w:val="en-US"/>
        </w:rPr>
        <w:t>I</w:t>
      </w:r>
      <w:r w:rsidR="002735B2" w:rsidRPr="0064775F">
        <w:rPr>
          <w:rFonts w:ascii="Cambria" w:hAnsi="Cambria"/>
          <w:sz w:val="22"/>
          <w:szCs w:val="22"/>
          <w:lang w:val="en-US"/>
        </w:rPr>
        <w:t>nter-American Court</w:t>
      </w:r>
      <w:r w:rsidR="00617257" w:rsidRPr="0064775F">
        <w:rPr>
          <w:rFonts w:ascii="Cambria" w:hAnsi="Cambria"/>
          <w:sz w:val="22"/>
          <w:szCs w:val="22"/>
          <w:lang w:val="en-US"/>
        </w:rPr>
        <w:t xml:space="preserve"> of Human Rights</w:t>
      </w:r>
      <w:r w:rsidR="002735B2" w:rsidRPr="0064775F">
        <w:rPr>
          <w:rFonts w:ascii="Cambria" w:hAnsi="Cambria"/>
          <w:sz w:val="22"/>
          <w:szCs w:val="22"/>
          <w:lang w:val="en-US"/>
        </w:rPr>
        <w:t xml:space="preserve"> has established that in the event of restrictions or limitations on the exercise of the indigenous peoples’ property right</w:t>
      </w:r>
      <w:r w:rsidRPr="0064775F">
        <w:rPr>
          <w:rFonts w:ascii="Cambria" w:hAnsi="Cambria"/>
          <w:sz w:val="22"/>
          <w:szCs w:val="22"/>
          <w:lang w:val="en-US"/>
        </w:rPr>
        <w:t>s</w:t>
      </w:r>
      <w:r w:rsidR="002735B2" w:rsidRPr="0064775F">
        <w:rPr>
          <w:rFonts w:ascii="Cambria" w:hAnsi="Cambria"/>
          <w:sz w:val="22"/>
          <w:szCs w:val="22"/>
          <w:lang w:val="en-US"/>
        </w:rPr>
        <w:t xml:space="preserve"> o</w:t>
      </w:r>
      <w:r w:rsidRPr="0064775F">
        <w:rPr>
          <w:rFonts w:ascii="Cambria" w:hAnsi="Cambria"/>
          <w:sz w:val="22"/>
          <w:szCs w:val="22"/>
          <w:lang w:val="en-US"/>
        </w:rPr>
        <w:t>ver</w:t>
      </w:r>
      <w:r w:rsidR="002735B2" w:rsidRPr="0064775F">
        <w:rPr>
          <w:rFonts w:ascii="Cambria" w:hAnsi="Cambria"/>
          <w:sz w:val="22"/>
          <w:szCs w:val="22"/>
          <w:lang w:val="en-US"/>
        </w:rPr>
        <w:t xml:space="preserve"> </w:t>
      </w:r>
      <w:r w:rsidR="002735B2" w:rsidRPr="0064775F">
        <w:rPr>
          <w:rFonts w:ascii="Cambria" w:hAnsi="Cambria"/>
          <w:sz w:val="22"/>
          <w:szCs w:val="22"/>
          <w:lang w:val="en-US"/>
        </w:rPr>
        <w:lastRenderedPageBreak/>
        <w:t>their lands, territories, and natural resources, States have a duty to provi</w:t>
      </w:r>
      <w:r w:rsidRPr="0064775F">
        <w:rPr>
          <w:rFonts w:ascii="Cambria" w:hAnsi="Cambria"/>
          <w:sz w:val="22"/>
          <w:szCs w:val="22"/>
          <w:lang w:val="en-US"/>
        </w:rPr>
        <w:t>de</w:t>
      </w:r>
      <w:r w:rsidR="002735B2" w:rsidRPr="0064775F">
        <w:rPr>
          <w:rFonts w:ascii="Cambria" w:hAnsi="Cambria"/>
          <w:sz w:val="22"/>
          <w:szCs w:val="22"/>
          <w:lang w:val="en-US"/>
        </w:rPr>
        <w:t xml:space="preserve"> certain guarantees.</w:t>
      </w:r>
      <w:r w:rsidRPr="0064775F">
        <w:rPr>
          <w:rStyle w:val="Refdenotaalpie"/>
          <w:rFonts w:ascii="Cambria" w:hAnsi="Cambria"/>
          <w:sz w:val="22"/>
          <w:szCs w:val="22"/>
          <w:lang w:val="en-US"/>
        </w:rPr>
        <w:footnoteReference w:id="222"/>
      </w:r>
      <w:r w:rsidR="002735B2"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002735B2" w:rsidRPr="0064775F">
        <w:rPr>
          <w:rFonts w:ascii="Cambria" w:hAnsi="Cambria"/>
          <w:sz w:val="22"/>
          <w:szCs w:val="22"/>
          <w:lang w:val="en-US"/>
        </w:rPr>
        <w:t xml:space="preserve">First, the Court has pointed out that States must comply with the requirements established for instances of expropriation in Article 21 of the American Convention. </w:t>
      </w:r>
      <w:r w:rsidR="002854E6" w:rsidRPr="0064775F">
        <w:rPr>
          <w:rFonts w:ascii="Cambria" w:hAnsi="Cambria"/>
          <w:sz w:val="22"/>
          <w:szCs w:val="22"/>
          <w:lang w:val="en-US"/>
        </w:rPr>
        <w:t xml:space="preserve"> </w:t>
      </w:r>
      <w:r w:rsidR="002735B2" w:rsidRPr="0064775F">
        <w:rPr>
          <w:rFonts w:ascii="Cambria" w:hAnsi="Cambria"/>
          <w:sz w:val="22"/>
          <w:szCs w:val="22"/>
          <w:lang w:val="en-US"/>
        </w:rPr>
        <w:t xml:space="preserve">As the Court </w:t>
      </w:r>
      <w:r w:rsidR="00A0602B" w:rsidRPr="0064775F">
        <w:rPr>
          <w:rFonts w:ascii="Cambria" w:hAnsi="Cambria"/>
          <w:sz w:val="22"/>
          <w:szCs w:val="22"/>
          <w:lang w:val="en-US"/>
        </w:rPr>
        <w:t>has explained,</w:t>
      </w:r>
    </w:p>
    <w:p w:rsidR="001E6493" w:rsidRPr="0064775F" w:rsidRDefault="001E6493" w:rsidP="001E6493">
      <w:pPr>
        <w:jc w:val="both"/>
        <w:rPr>
          <w:rFonts w:ascii="Cambria" w:hAnsi="Cambria"/>
          <w:sz w:val="22"/>
          <w:szCs w:val="22"/>
          <w:lang w:val="en-US"/>
        </w:rPr>
      </w:pPr>
    </w:p>
    <w:p w:rsidR="00026C0B" w:rsidRPr="0064775F" w:rsidRDefault="002735B2" w:rsidP="00892189">
      <w:pPr>
        <w:ind w:left="720" w:right="720"/>
        <w:jc w:val="both"/>
        <w:rPr>
          <w:rFonts w:ascii="Cambria" w:hAnsi="Cambria"/>
          <w:sz w:val="22"/>
          <w:szCs w:val="22"/>
          <w:lang w:val="en-US"/>
        </w:rPr>
      </w:pPr>
      <w:r w:rsidRPr="0064775F">
        <w:rPr>
          <w:rFonts w:ascii="Cambria" w:hAnsi="Cambria"/>
          <w:sz w:val="22"/>
          <w:szCs w:val="22"/>
          <w:lang w:val="en-US"/>
        </w:rPr>
        <w:t xml:space="preserve">the protection of the right to property under Article 21 of the Convention is not absolute […] Although the Court recognizes the interconnectedness between the right of members of indigenous and tribal peoples to the use and enjoyment of their lands and their right to those resources necessary for their survival, said property rights, like many other rights recognized in the Convention, are subject to certain limitations and restrictions. In this sense, Article 21 of the Convention states that the </w:t>
      </w:r>
      <w:r w:rsidR="00A0602B" w:rsidRPr="0064775F">
        <w:rPr>
          <w:rFonts w:ascii="Cambria" w:hAnsi="Cambria"/>
          <w:sz w:val="22"/>
          <w:szCs w:val="22"/>
          <w:lang w:val="en-US"/>
        </w:rPr>
        <w:t>“</w:t>
      </w:r>
      <w:r w:rsidRPr="0064775F">
        <w:rPr>
          <w:rFonts w:ascii="Cambria" w:hAnsi="Cambria"/>
          <w:sz w:val="22"/>
          <w:szCs w:val="22"/>
          <w:lang w:val="en-US"/>
        </w:rPr>
        <w:t>law may subordinate [the] use and enjoyment [of property] to the interest of society.</w:t>
      </w:r>
      <w:r w:rsidR="00A0602B" w:rsidRPr="0064775F">
        <w:rPr>
          <w:rFonts w:ascii="Cambria" w:hAnsi="Cambria"/>
          <w:sz w:val="22"/>
          <w:szCs w:val="22"/>
          <w:lang w:val="en-US"/>
        </w:rPr>
        <w:t>”</w:t>
      </w:r>
      <w:r w:rsidRPr="0064775F">
        <w:rPr>
          <w:rFonts w:ascii="Cambria" w:hAnsi="Cambria"/>
          <w:sz w:val="22"/>
          <w:szCs w:val="22"/>
          <w:lang w:val="en-US"/>
        </w:rPr>
        <w:t xml:space="preserve"> Thus, the Court has previously held that, in accordance with Article 21 of the Convention, a State may restrict the use and enjoyment of the right to property where the restrictions: a) previously established by law; b) necessary; c</w:t>
      </w:r>
      <w:r w:rsidR="00354CF3" w:rsidRPr="0064775F">
        <w:rPr>
          <w:rFonts w:ascii="Cambria" w:hAnsi="Cambria"/>
          <w:sz w:val="22"/>
          <w:szCs w:val="22"/>
          <w:lang w:val="en-US"/>
        </w:rPr>
        <w:t>)</w:t>
      </w:r>
      <w:r w:rsidRPr="0064775F">
        <w:rPr>
          <w:rFonts w:ascii="Cambria" w:hAnsi="Cambria"/>
          <w:sz w:val="22"/>
          <w:szCs w:val="22"/>
          <w:lang w:val="en-US"/>
        </w:rPr>
        <w:t xml:space="preserve"> proportional, and d) with the aim of achieving a legitimate objective in a democratic society.</w:t>
      </w:r>
      <w:r w:rsidRPr="0064775F">
        <w:rPr>
          <w:rStyle w:val="Refdenotaalpie"/>
          <w:rFonts w:ascii="Cambria" w:hAnsi="Cambria"/>
          <w:sz w:val="22"/>
          <w:szCs w:val="22"/>
          <w:lang w:val="en-US"/>
        </w:rPr>
        <w:footnoteReference w:id="223"/>
      </w:r>
    </w:p>
    <w:p w:rsidR="001E6493" w:rsidRPr="0064775F" w:rsidRDefault="001E6493" w:rsidP="00892189">
      <w:pPr>
        <w:ind w:left="720" w:right="720"/>
        <w:jc w:val="both"/>
        <w:rPr>
          <w:rFonts w:ascii="Cambria" w:hAnsi="Cambria"/>
          <w:sz w:val="22"/>
          <w:szCs w:val="22"/>
          <w:lang w:val="en-US"/>
        </w:rPr>
      </w:pPr>
    </w:p>
    <w:p w:rsidR="008A1A2F" w:rsidRPr="0064775F" w:rsidRDefault="008A1A2F" w:rsidP="004D28F7">
      <w:pPr>
        <w:pStyle w:val="Ttulo6"/>
        <w:spacing w:before="0" w:after="0"/>
        <w:ind w:left="720"/>
        <w:rPr>
          <w:rFonts w:ascii="Cambria" w:hAnsi="Cambria"/>
          <w:b w:val="0"/>
          <w:lang w:val="en-US"/>
        </w:rPr>
      </w:pPr>
      <w:r w:rsidRPr="0064775F">
        <w:rPr>
          <w:rFonts w:ascii="Cambria" w:hAnsi="Cambria"/>
          <w:b w:val="0"/>
          <w:lang w:val="en-US"/>
        </w:rPr>
        <w:t>(</w:t>
      </w:r>
      <w:proofErr w:type="spellStart"/>
      <w:r w:rsidRPr="0064775F">
        <w:rPr>
          <w:rFonts w:ascii="Cambria" w:hAnsi="Cambria"/>
          <w:b w:val="0"/>
          <w:lang w:val="en-US"/>
        </w:rPr>
        <w:t>i</w:t>
      </w:r>
      <w:proofErr w:type="spellEnd"/>
      <w:r w:rsidRPr="0064775F">
        <w:rPr>
          <w:rFonts w:ascii="Cambria" w:hAnsi="Cambria"/>
          <w:b w:val="0"/>
          <w:lang w:val="en-US"/>
        </w:rPr>
        <w:t>)(b)</w:t>
      </w:r>
      <w:r w:rsidRPr="0064775F">
        <w:rPr>
          <w:rFonts w:ascii="Cambria" w:hAnsi="Cambria"/>
          <w:b w:val="0"/>
          <w:lang w:val="en-US"/>
        </w:rPr>
        <w:tab/>
        <w:t>Not a threat to the indigenous people’s survival</w:t>
      </w:r>
    </w:p>
    <w:p w:rsidR="001E6493" w:rsidRPr="0064775F" w:rsidRDefault="001E6493" w:rsidP="001E6493">
      <w:pPr>
        <w:rPr>
          <w:rFonts w:ascii="Cambria" w:hAnsi="Cambria"/>
          <w:sz w:val="22"/>
          <w:szCs w:val="22"/>
          <w:lang w:val="en-US"/>
        </w:rPr>
      </w:pPr>
    </w:p>
    <w:p w:rsidR="00026C0B"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second </w:t>
      </w:r>
      <w:r w:rsidR="00DD195C" w:rsidRPr="0064775F">
        <w:rPr>
          <w:rFonts w:ascii="Cambria" w:hAnsi="Cambria"/>
          <w:sz w:val="22"/>
          <w:szCs w:val="22"/>
          <w:lang w:val="en-US"/>
        </w:rPr>
        <w:t xml:space="preserve">binding </w:t>
      </w:r>
      <w:r w:rsidRPr="0064775F">
        <w:rPr>
          <w:rFonts w:ascii="Cambria" w:hAnsi="Cambria"/>
          <w:sz w:val="22"/>
          <w:szCs w:val="22"/>
          <w:lang w:val="en-US"/>
        </w:rPr>
        <w:t xml:space="preserve">requirement on States is to ensure that the </w:t>
      </w:r>
      <w:r w:rsidR="00A0602B" w:rsidRPr="0064775F">
        <w:rPr>
          <w:rFonts w:ascii="Cambria" w:hAnsi="Cambria"/>
          <w:sz w:val="22"/>
          <w:szCs w:val="22"/>
          <w:lang w:val="en-US"/>
        </w:rPr>
        <w:t xml:space="preserve">authorization </w:t>
      </w:r>
      <w:r w:rsidRPr="0064775F">
        <w:rPr>
          <w:rFonts w:ascii="Cambria" w:hAnsi="Cambria"/>
          <w:sz w:val="22"/>
          <w:szCs w:val="22"/>
          <w:lang w:val="en-US"/>
        </w:rPr>
        <w:t xml:space="preserve">of a </w:t>
      </w:r>
      <w:r w:rsidR="00A0602B" w:rsidRPr="0064775F">
        <w:rPr>
          <w:rFonts w:ascii="Cambria" w:hAnsi="Cambria"/>
          <w:sz w:val="22"/>
          <w:szCs w:val="22"/>
          <w:lang w:val="en-US"/>
        </w:rPr>
        <w:t xml:space="preserve">project in </w:t>
      </w:r>
      <w:r w:rsidR="00DD195C" w:rsidRPr="0064775F">
        <w:rPr>
          <w:rFonts w:ascii="Cambria" w:hAnsi="Cambria"/>
          <w:sz w:val="22"/>
          <w:szCs w:val="22"/>
          <w:lang w:val="en-US"/>
        </w:rPr>
        <w:t xml:space="preserve">ancestral </w:t>
      </w:r>
      <w:r w:rsidR="00A0602B" w:rsidRPr="0064775F">
        <w:rPr>
          <w:rFonts w:ascii="Cambria" w:hAnsi="Cambria"/>
          <w:sz w:val="22"/>
          <w:szCs w:val="22"/>
          <w:lang w:val="en-US"/>
        </w:rPr>
        <w:t xml:space="preserve">indigenous territories </w:t>
      </w:r>
      <w:r w:rsidRPr="0064775F">
        <w:rPr>
          <w:rFonts w:ascii="Cambria" w:hAnsi="Cambria"/>
          <w:sz w:val="22"/>
          <w:szCs w:val="22"/>
          <w:lang w:val="en-US"/>
        </w:rPr>
        <w:t xml:space="preserve">does not affect the survival of the indigenous or tribal people concerned in accordance with its </w:t>
      </w:r>
      <w:r w:rsidR="00DD195C" w:rsidRPr="0064775F">
        <w:rPr>
          <w:rFonts w:ascii="Cambria" w:hAnsi="Cambria"/>
          <w:sz w:val="22"/>
          <w:szCs w:val="22"/>
          <w:lang w:val="en-US"/>
        </w:rPr>
        <w:t xml:space="preserve">traditional </w:t>
      </w:r>
      <w:r w:rsidRPr="0064775F">
        <w:rPr>
          <w:rFonts w:ascii="Cambria" w:hAnsi="Cambria"/>
          <w:sz w:val="22"/>
          <w:szCs w:val="22"/>
          <w:lang w:val="en-US"/>
        </w:rPr>
        <w:t xml:space="preserve">way of life. As the </w:t>
      </w:r>
      <w:r w:rsidR="008E4920" w:rsidRPr="0064775F">
        <w:rPr>
          <w:rFonts w:ascii="Cambria" w:hAnsi="Cambria"/>
          <w:sz w:val="22"/>
          <w:szCs w:val="22"/>
          <w:lang w:val="en-US"/>
        </w:rPr>
        <w:t>I</w:t>
      </w:r>
      <w:r w:rsidRPr="0064775F">
        <w:rPr>
          <w:rFonts w:ascii="Cambria" w:hAnsi="Cambria"/>
          <w:sz w:val="22"/>
          <w:szCs w:val="22"/>
          <w:lang w:val="en-US"/>
        </w:rPr>
        <w:t xml:space="preserve">nter-American Court </w:t>
      </w:r>
      <w:r w:rsidR="008E4920" w:rsidRPr="0064775F">
        <w:rPr>
          <w:rFonts w:ascii="Cambria" w:hAnsi="Cambria"/>
          <w:sz w:val="22"/>
          <w:szCs w:val="22"/>
          <w:lang w:val="en-US"/>
        </w:rPr>
        <w:t xml:space="preserve">has </w:t>
      </w:r>
      <w:r w:rsidRPr="0064775F">
        <w:rPr>
          <w:rFonts w:ascii="Cambria" w:hAnsi="Cambria"/>
          <w:sz w:val="22"/>
          <w:szCs w:val="22"/>
          <w:lang w:val="en-US"/>
        </w:rPr>
        <w:t>state</w:t>
      </w:r>
      <w:r w:rsidR="008E4920" w:rsidRPr="0064775F">
        <w:rPr>
          <w:rFonts w:ascii="Cambria" w:hAnsi="Cambria"/>
          <w:sz w:val="22"/>
          <w:szCs w:val="22"/>
          <w:lang w:val="en-US"/>
        </w:rPr>
        <w:t>d</w:t>
      </w:r>
      <w:r w:rsidRPr="0064775F">
        <w:rPr>
          <w:rFonts w:ascii="Cambria" w:hAnsi="Cambria"/>
          <w:sz w:val="22"/>
          <w:szCs w:val="22"/>
          <w:lang w:val="en-US"/>
        </w:rPr>
        <w:t>, “another crucial factor to be considered is whether the restriction amounts to a denial of their traditions and customs in a way that endangers the very survival of the group and its members.”</w:t>
      </w:r>
      <w:r w:rsidRPr="0064775F">
        <w:rPr>
          <w:rStyle w:val="Refdenotaalpie"/>
          <w:rFonts w:ascii="Cambria" w:hAnsi="Cambria"/>
          <w:sz w:val="22"/>
          <w:szCs w:val="22"/>
          <w:lang w:val="en-US"/>
        </w:rPr>
        <w:footnoteReference w:id="224"/>
      </w:r>
      <w:r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Pr="0064775F">
        <w:rPr>
          <w:rFonts w:ascii="Cambria" w:hAnsi="Cambria"/>
          <w:sz w:val="22"/>
          <w:szCs w:val="22"/>
          <w:lang w:val="en-US"/>
        </w:rPr>
        <w:t xml:space="preserve">As the Court pointed out in its interpretation judgment in the </w:t>
      </w:r>
      <w:r w:rsidRPr="0064775F">
        <w:rPr>
          <w:rFonts w:ascii="Cambria" w:hAnsi="Cambria"/>
          <w:i/>
          <w:sz w:val="22"/>
          <w:szCs w:val="22"/>
          <w:lang w:val="en-US"/>
        </w:rPr>
        <w:t>Saramaka</w:t>
      </w:r>
      <w:r w:rsidRPr="0064775F">
        <w:rPr>
          <w:rFonts w:ascii="Cambria" w:hAnsi="Cambria"/>
          <w:sz w:val="22"/>
          <w:szCs w:val="22"/>
          <w:lang w:val="en-US"/>
        </w:rPr>
        <w:t xml:space="preserve"> case, the notion of “survival” is not to be equated with mere physical subsistence but “must be understood as the ability of the Saramaka </w:t>
      </w:r>
      <w:r w:rsidR="008E4920" w:rsidRPr="0064775F">
        <w:rPr>
          <w:rFonts w:ascii="Cambria" w:hAnsi="Cambria"/>
          <w:sz w:val="22"/>
          <w:szCs w:val="22"/>
          <w:lang w:val="en-US"/>
        </w:rPr>
        <w:t xml:space="preserve">people </w:t>
      </w:r>
      <w:r w:rsidRPr="0064775F">
        <w:rPr>
          <w:rFonts w:ascii="Cambria" w:hAnsi="Cambria"/>
          <w:sz w:val="22"/>
          <w:szCs w:val="22"/>
          <w:lang w:val="en-US"/>
        </w:rPr>
        <w:t>to “preserve, protect and guarantee the special relationship that [they] have with their territory” so that “they may continue living their traditional way of life, and that their distinct cultural identity, social structure, economic system, customs, beliefs and traditions are respected guaranteed and protected</w:t>
      </w:r>
      <w:r w:rsidR="002854E6" w:rsidRPr="0064775F">
        <w:rPr>
          <w:rFonts w:ascii="Cambria" w:hAnsi="Cambria"/>
          <w:sz w:val="22"/>
          <w:szCs w:val="22"/>
          <w:lang w:val="en-US"/>
        </w:rPr>
        <w:t xml:space="preserve"> (…)</w:t>
      </w:r>
      <w:r w:rsidR="00704384" w:rsidRPr="0064775F">
        <w:rPr>
          <w:rFonts w:ascii="Cambria" w:hAnsi="Cambria"/>
          <w:sz w:val="22"/>
          <w:szCs w:val="22"/>
          <w:lang w:val="en-US"/>
        </w:rPr>
        <w:t>.</w:t>
      </w:r>
      <w:r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Pr="0064775F">
        <w:rPr>
          <w:rFonts w:ascii="Cambria" w:hAnsi="Cambria"/>
          <w:sz w:val="22"/>
          <w:szCs w:val="22"/>
          <w:lang w:val="en-US"/>
        </w:rPr>
        <w:t xml:space="preserve">That is, the term </w:t>
      </w:r>
      <w:r w:rsidR="00704384" w:rsidRPr="0064775F">
        <w:rPr>
          <w:rFonts w:ascii="Cambria" w:hAnsi="Cambria"/>
          <w:sz w:val="22"/>
          <w:szCs w:val="22"/>
          <w:lang w:val="en-US"/>
        </w:rPr>
        <w:t>‘</w:t>
      </w:r>
      <w:r w:rsidRPr="0064775F">
        <w:rPr>
          <w:rFonts w:ascii="Cambria" w:hAnsi="Cambria"/>
          <w:sz w:val="22"/>
          <w:szCs w:val="22"/>
          <w:lang w:val="en-US"/>
        </w:rPr>
        <w:t>survival</w:t>
      </w:r>
      <w:r w:rsidR="00704384" w:rsidRPr="0064775F">
        <w:rPr>
          <w:rFonts w:ascii="Cambria" w:hAnsi="Cambria"/>
          <w:sz w:val="22"/>
          <w:szCs w:val="22"/>
          <w:lang w:val="en-US"/>
        </w:rPr>
        <w:t>’</w:t>
      </w:r>
      <w:r w:rsidRPr="0064775F">
        <w:rPr>
          <w:rFonts w:ascii="Cambria" w:hAnsi="Cambria"/>
          <w:sz w:val="22"/>
          <w:szCs w:val="22"/>
          <w:lang w:val="en-US"/>
        </w:rPr>
        <w:t xml:space="preserve"> in this context </w:t>
      </w:r>
      <w:r w:rsidR="008E4920" w:rsidRPr="0064775F">
        <w:rPr>
          <w:rFonts w:ascii="Cambria" w:hAnsi="Cambria"/>
          <w:sz w:val="22"/>
          <w:szCs w:val="22"/>
          <w:lang w:val="en-US"/>
        </w:rPr>
        <w:t xml:space="preserve">means </w:t>
      </w:r>
      <w:r w:rsidRPr="0064775F">
        <w:rPr>
          <w:rFonts w:ascii="Cambria" w:hAnsi="Cambria"/>
          <w:sz w:val="22"/>
          <w:szCs w:val="22"/>
          <w:lang w:val="en-US"/>
        </w:rPr>
        <w:t xml:space="preserve">more than </w:t>
      </w:r>
      <w:r w:rsidR="008E4920" w:rsidRPr="0064775F">
        <w:rPr>
          <w:rFonts w:ascii="Cambria" w:hAnsi="Cambria"/>
          <w:sz w:val="22"/>
          <w:szCs w:val="22"/>
          <w:lang w:val="en-US"/>
        </w:rPr>
        <w:t xml:space="preserve">mere </w:t>
      </w:r>
      <w:r w:rsidRPr="0064775F">
        <w:rPr>
          <w:rFonts w:ascii="Cambria" w:hAnsi="Cambria"/>
          <w:sz w:val="22"/>
          <w:szCs w:val="22"/>
          <w:lang w:val="en-US"/>
        </w:rPr>
        <w:t>physical survival.”</w:t>
      </w:r>
      <w:r w:rsidRPr="0064775F">
        <w:rPr>
          <w:rStyle w:val="Refdenotaalpie"/>
          <w:rFonts w:ascii="Cambria" w:hAnsi="Cambria"/>
          <w:sz w:val="22"/>
          <w:szCs w:val="22"/>
          <w:lang w:val="en-US"/>
        </w:rPr>
        <w:footnoteReference w:id="225"/>
      </w:r>
      <w:r w:rsidRPr="0064775F">
        <w:rPr>
          <w:rFonts w:ascii="Cambria" w:hAnsi="Cambria"/>
          <w:sz w:val="22"/>
          <w:szCs w:val="22"/>
          <w:lang w:val="en-US"/>
        </w:rPr>
        <w:t xml:space="preserve"> </w:t>
      </w:r>
      <w:r w:rsidR="002854E6" w:rsidRPr="0064775F">
        <w:rPr>
          <w:rFonts w:ascii="Cambria" w:hAnsi="Cambria"/>
          <w:sz w:val="22"/>
          <w:szCs w:val="22"/>
          <w:lang w:val="en-US"/>
        </w:rPr>
        <w:t xml:space="preserve"> </w:t>
      </w:r>
      <w:r w:rsidRPr="0064775F">
        <w:rPr>
          <w:rFonts w:ascii="Cambria" w:hAnsi="Cambria"/>
          <w:sz w:val="22"/>
          <w:szCs w:val="22"/>
          <w:lang w:val="en-US"/>
        </w:rPr>
        <w:t xml:space="preserve">Likewise, for the IACHR “the term ‘survival’ does not refer only to the obligation of the State to ensure the right to life of the victims, but rather to take all </w:t>
      </w:r>
      <w:r w:rsidRPr="0064775F">
        <w:rPr>
          <w:rFonts w:ascii="Cambria" w:hAnsi="Cambria"/>
          <w:sz w:val="22"/>
          <w:szCs w:val="22"/>
          <w:lang w:val="en-US"/>
        </w:rPr>
        <w:lastRenderedPageBreak/>
        <w:t>the appropriate measures to ensure the continuance of the relationship of the indigenous people with their land or their culture.”</w:t>
      </w:r>
      <w:r w:rsidRPr="0064775F">
        <w:rPr>
          <w:rStyle w:val="Refdenotaalpie"/>
          <w:rFonts w:ascii="Cambria" w:hAnsi="Cambria"/>
          <w:sz w:val="22"/>
          <w:szCs w:val="22"/>
          <w:lang w:val="en-US"/>
        </w:rPr>
        <w:footnoteReference w:id="226"/>
      </w:r>
    </w:p>
    <w:p w:rsidR="001E6493" w:rsidRPr="0064775F" w:rsidRDefault="001E6493" w:rsidP="001E6493">
      <w:pPr>
        <w:jc w:val="both"/>
        <w:rPr>
          <w:rFonts w:ascii="Cambria" w:hAnsi="Cambria"/>
          <w:sz w:val="22"/>
          <w:szCs w:val="22"/>
          <w:lang w:val="en-US"/>
        </w:rPr>
      </w:pPr>
    </w:p>
    <w:p w:rsidR="008A1A2F" w:rsidRPr="0064775F" w:rsidRDefault="008A1A2F" w:rsidP="004D28F7">
      <w:pPr>
        <w:pStyle w:val="Ttulo6"/>
        <w:tabs>
          <w:tab w:val="left" w:pos="1440"/>
        </w:tabs>
        <w:spacing w:before="0" w:after="0"/>
        <w:ind w:left="720"/>
        <w:rPr>
          <w:rFonts w:ascii="Cambria" w:hAnsi="Cambria"/>
          <w:b w:val="0"/>
          <w:lang w:val="en-US"/>
        </w:rPr>
      </w:pPr>
      <w:r w:rsidRPr="0064775F">
        <w:rPr>
          <w:rFonts w:ascii="Cambria" w:hAnsi="Cambria"/>
          <w:b w:val="0"/>
          <w:lang w:val="en-US"/>
        </w:rPr>
        <w:t>(</w:t>
      </w:r>
      <w:proofErr w:type="spellStart"/>
      <w:r w:rsidRPr="0064775F">
        <w:rPr>
          <w:rFonts w:ascii="Cambria" w:hAnsi="Cambria"/>
          <w:b w:val="0"/>
          <w:lang w:val="en-US"/>
        </w:rPr>
        <w:t>i</w:t>
      </w:r>
      <w:proofErr w:type="spellEnd"/>
      <w:r w:rsidRPr="0064775F">
        <w:rPr>
          <w:rFonts w:ascii="Cambria" w:hAnsi="Cambria"/>
          <w:b w:val="0"/>
          <w:lang w:val="en-US"/>
        </w:rPr>
        <w:t>)(c)(1)</w:t>
      </w:r>
      <w:r w:rsidR="002854E6" w:rsidRPr="0064775F">
        <w:rPr>
          <w:rFonts w:ascii="Cambria" w:hAnsi="Cambria"/>
          <w:b w:val="0"/>
          <w:lang w:val="en-US"/>
        </w:rPr>
        <w:tab/>
      </w:r>
      <w:r w:rsidRPr="0064775F">
        <w:rPr>
          <w:rFonts w:ascii="Cambria" w:hAnsi="Cambria"/>
          <w:b w:val="0"/>
          <w:lang w:val="en-US"/>
        </w:rPr>
        <w:t>Effective participation</w:t>
      </w:r>
      <w:r w:rsidR="007A50CA" w:rsidRPr="0064775F">
        <w:rPr>
          <w:rFonts w:ascii="Cambria" w:hAnsi="Cambria"/>
          <w:b w:val="0"/>
          <w:lang w:val="en-US"/>
        </w:rPr>
        <w:t xml:space="preserve"> and consent</w:t>
      </w:r>
    </w:p>
    <w:p w:rsidR="001E6493" w:rsidRPr="0064775F" w:rsidRDefault="001E6493" w:rsidP="001E6493">
      <w:pPr>
        <w:rPr>
          <w:rFonts w:ascii="Cambria" w:hAnsi="Cambria"/>
          <w:sz w:val="22"/>
          <w:szCs w:val="22"/>
          <w:lang w:val="en-US"/>
        </w:rPr>
      </w:pPr>
    </w:p>
    <w:p w:rsidR="00A96076"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third guarantee established by the Court contains three </w:t>
      </w:r>
      <w:r w:rsidR="00A96076" w:rsidRPr="0064775F">
        <w:rPr>
          <w:rFonts w:ascii="Cambria" w:hAnsi="Cambria"/>
          <w:sz w:val="22"/>
          <w:szCs w:val="22"/>
          <w:lang w:val="en-US"/>
        </w:rPr>
        <w:t xml:space="preserve">separate but related </w:t>
      </w:r>
      <w:r w:rsidRPr="0064775F">
        <w:rPr>
          <w:rFonts w:ascii="Cambria" w:hAnsi="Cambria"/>
          <w:sz w:val="22"/>
          <w:szCs w:val="22"/>
          <w:lang w:val="en-US"/>
        </w:rPr>
        <w:t xml:space="preserve">obligations. </w:t>
      </w:r>
      <w:r w:rsidR="00DD69D8" w:rsidRPr="0064775F">
        <w:rPr>
          <w:rFonts w:ascii="Cambria" w:hAnsi="Cambria"/>
          <w:sz w:val="22"/>
          <w:szCs w:val="22"/>
          <w:lang w:val="en-US"/>
        </w:rPr>
        <w:t xml:space="preserve"> </w:t>
      </w:r>
      <w:r w:rsidRPr="0064775F">
        <w:rPr>
          <w:rFonts w:ascii="Cambria" w:hAnsi="Cambria"/>
          <w:sz w:val="22"/>
          <w:szCs w:val="22"/>
          <w:lang w:val="en-US"/>
        </w:rPr>
        <w:t xml:space="preserve">According to the Court, </w:t>
      </w:r>
      <w:r w:rsidR="00A96076" w:rsidRPr="0064775F">
        <w:rPr>
          <w:rFonts w:ascii="Cambria" w:hAnsi="Cambria"/>
          <w:sz w:val="22"/>
          <w:szCs w:val="22"/>
          <w:lang w:val="en-US"/>
        </w:rPr>
        <w:t xml:space="preserve">Article 1(1) of the </w:t>
      </w:r>
      <w:r w:rsidR="00DD69D8" w:rsidRPr="0064775F">
        <w:rPr>
          <w:rFonts w:ascii="Cambria" w:hAnsi="Cambria"/>
          <w:sz w:val="22"/>
          <w:szCs w:val="22"/>
          <w:lang w:val="en-US"/>
        </w:rPr>
        <w:t xml:space="preserve">American </w:t>
      </w:r>
      <w:r w:rsidR="00A96076" w:rsidRPr="0064775F">
        <w:rPr>
          <w:rFonts w:ascii="Cambria" w:hAnsi="Cambria"/>
          <w:sz w:val="22"/>
          <w:szCs w:val="22"/>
          <w:lang w:val="en-US"/>
        </w:rPr>
        <w:t xml:space="preserve">Convention requires that, </w:t>
      </w:r>
      <w:r w:rsidRPr="0064775F">
        <w:rPr>
          <w:rFonts w:ascii="Cambria" w:hAnsi="Cambria"/>
          <w:sz w:val="22"/>
          <w:szCs w:val="22"/>
          <w:lang w:val="en-US"/>
        </w:rPr>
        <w:t xml:space="preserve">in order to guarantee that restrictions to the property rights of the members of the indigenous or tribal peoples by the issuance of concessions </w:t>
      </w:r>
      <w:r w:rsidR="00A96076" w:rsidRPr="0064775F">
        <w:rPr>
          <w:rFonts w:ascii="Cambria" w:hAnsi="Cambria"/>
          <w:sz w:val="22"/>
          <w:szCs w:val="22"/>
          <w:lang w:val="en-US"/>
        </w:rPr>
        <w:t xml:space="preserve">or authorization or projects </w:t>
      </w:r>
      <w:r w:rsidRPr="0064775F">
        <w:rPr>
          <w:rFonts w:ascii="Cambria" w:hAnsi="Cambria"/>
          <w:sz w:val="22"/>
          <w:szCs w:val="22"/>
          <w:lang w:val="en-US"/>
        </w:rPr>
        <w:t>within their territory does not amount to a denial of their survival as a people, State</w:t>
      </w:r>
      <w:r w:rsidR="00A96076" w:rsidRPr="0064775F">
        <w:rPr>
          <w:rFonts w:ascii="Cambria" w:hAnsi="Cambria"/>
          <w:sz w:val="22"/>
          <w:szCs w:val="22"/>
          <w:lang w:val="en-US"/>
        </w:rPr>
        <w:t>s</w:t>
      </w:r>
      <w:r w:rsidRPr="0064775F">
        <w:rPr>
          <w:rFonts w:ascii="Cambria" w:hAnsi="Cambria"/>
          <w:sz w:val="22"/>
          <w:szCs w:val="22"/>
          <w:lang w:val="en-US"/>
        </w:rPr>
        <w:t xml:space="preserve"> must </w:t>
      </w:r>
      <w:r w:rsidR="00A96076" w:rsidRPr="0064775F">
        <w:rPr>
          <w:rFonts w:ascii="Cambria" w:hAnsi="Cambria"/>
          <w:sz w:val="22"/>
          <w:szCs w:val="22"/>
          <w:lang w:val="en-US"/>
        </w:rPr>
        <w:t xml:space="preserve">comply with </w:t>
      </w:r>
      <w:r w:rsidRPr="0064775F">
        <w:rPr>
          <w:rFonts w:ascii="Cambria" w:hAnsi="Cambria"/>
          <w:sz w:val="22"/>
          <w:szCs w:val="22"/>
          <w:lang w:val="en-US"/>
        </w:rPr>
        <w:t xml:space="preserve">the following three safeguards:  </w:t>
      </w:r>
    </w:p>
    <w:p w:rsidR="001E6493" w:rsidRPr="0064775F" w:rsidRDefault="001E6493" w:rsidP="001E6493">
      <w:pPr>
        <w:jc w:val="both"/>
        <w:rPr>
          <w:rFonts w:ascii="Cambria" w:hAnsi="Cambria"/>
          <w:sz w:val="22"/>
          <w:szCs w:val="22"/>
          <w:lang w:val="en-US"/>
        </w:rPr>
      </w:pPr>
    </w:p>
    <w:p w:rsidR="00A96076" w:rsidRPr="0064775F" w:rsidRDefault="002735B2" w:rsidP="00892189">
      <w:pPr>
        <w:ind w:left="720" w:right="720"/>
        <w:jc w:val="both"/>
        <w:rPr>
          <w:rFonts w:ascii="Cambria" w:hAnsi="Cambria"/>
          <w:sz w:val="22"/>
          <w:szCs w:val="22"/>
          <w:lang w:val="en-US"/>
        </w:rPr>
      </w:pPr>
      <w:r w:rsidRPr="0064775F">
        <w:rPr>
          <w:rFonts w:ascii="Cambria" w:hAnsi="Cambria"/>
          <w:sz w:val="22"/>
          <w:szCs w:val="22"/>
          <w:lang w:val="en-US"/>
        </w:rPr>
        <w:t>First, the State must ensure the effective participation of the members of the [people concerned], in conformity with their customs and traditions, regarding any development, investment, exploration or extraction plan […] within the [ancestral] territory.  Second, the State must guarantee that the [members of the people concerned] will receive a reasonable benefit from any such plan within their territory. Thirdly, the State must ensure that no concession will be issued within [the ancestral] territory unless and until independent and technically capable entities, with the State’s supervision, perform a prior environmenta</w:t>
      </w:r>
      <w:r w:rsidR="005068AE" w:rsidRPr="0064775F">
        <w:rPr>
          <w:rFonts w:ascii="Cambria" w:hAnsi="Cambria"/>
          <w:sz w:val="22"/>
          <w:szCs w:val="22"/>
          <w:lang w:val="en-US"/>
        </w:rPr>
        <w:t>l and social impact assessment.</w:t>
      </w:r>
      <w:r w:rsidR="005068AE" w:rsidRPr="0064775F">
        <w:rPr>
          <w:rStyle w:val="Refdenotaalpie"/>
          <w:rFonts w:ascii="Cambria" w:hAnsi="Cambria"/>
          <w:sz w:val="22"/>
          <w:szCs w:val="22"/>
          <w:lang w:val="en-US"/>
        </w:rPr>
        <w:footnoteReference w:id="227"/>
      </w:r>
    </w:p>
    <w:p w:rsidR="001E6493" w:rsidRPr="0064775F" w:rsidRDefault="001E6493" w:rsidP="00892189">
      <w:pPr>
        <w:ind w:left="720" w:right="720"/>
        <w:jc w:val="both"/>
        <w:rPr>
          <w:rFonts w:ascii="Cambria" w:hAnsi="Cambria"/>
          <w:sz w:val="22"/>
          <w:szCs w:val="22"/>
          <w:lang w:val="en-US"/>
        </w:rPr>
      </w:pPr>
    </w:p>
    <w:p w:rsidR="00026C0B" w:rsidRPr="0064775F" w:rsidRDefault="00A9607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As explained by the Court, t</w:t>
      </w:r>
      <w:r w:rsidR="002735B2" w:rsidRPr="0064775F">
        <w:rPr>
          <w:rFonts w:ascii="Cambria" w:hAnsi="Cambria"/>
          <w:sz w:val="22"/>
          <w:szCs w:val="22"/>
          <w:lang w:val="en-US"/>
        </w:rPr>
        <w:t xml:space="preserve">hese safeguards </w:t>
      </w:r>
      <w:r w:rsidRPr="0064775F">
        <w:rPr>
          <w:rFonts w:ascii="Cambria" w:hAnsi="Cambria"/>
          <w:sz w:val="22"/>
          <w:szCs w:val="22"/>
          <w:lang w:val="en-US"/>
        </w:rPr>
        <w:t>“</w:t>
      </w:r>
      <w:r w:rsidR="002735B2" w:rsidRPr="0064775F">
        <w:rPr>
          <w:rFonts w:ascii="Cambria" w:hAnsi="Cambria"/>
          <w:sz w:val="22"/>
          <w:szCs w:val="22"/>
          <w:lang w:val="en-US"/>
        </w:rPr>
        <w:t>are intended to preserve, protect and guarantee the special relationship that the members of the [</w:t>
      </w:r>
      <w:r w:rsidRPr="0064775F">
        <w:rPr>
          <w:rFonts w:ascii="Cambria" w:hAnsi="Cambria"/>
          <w:sz w:val="22"/>
          <w:szCs w:val="22"/>
          <w:lang w:val="en-US"/>
        </w:rPr>
        <w:t xml:space="preserve">indigenous </w:t>
      </w:r>
      <w:r w:rsidR="002735B2" w:rsidRPr="0064775F">
        <w:rPr>
          <w:rFonts w:ascii="Cambria" w:hAnsi="Cambria"/>
          <w:sz w:val="22"/>
          <w:szCs w:val="22"/>
          <w:lang w:val="en-US"/>
        </w:rPr>
        <w:t>people] have with their territory, which in turn ensures the</w:t>
      </w:r>
      <w:r w:rsidRPr="0064775F">
        <w:rPr>
          <w:rFonts w:ascii="Cambria" w:hAnsi="Cambria"/>
          <w:sz w:val="22"/>
          <w:szCs w:val="22"/>
          <w:lang w:val="en-US"/>
        </w:rPr>
        <w:t>ir survival as a tribal people.”</w:t>
      </w:r>
      <w:r w:rsidR="002735B2" w:rsidRPr="0064775F">
        <w:rPr>
          <w:rStyle w:val="Refdenotaalpie"/>
          <w:rFonts w:ascii="Cambria" w:hAnsi="Cambria"/>
          <w:sz w:val="22"/>
          <w:szCs w:val="22"/>
          <w:lang w:val="en-US"/>
        </w:rPr>
        <w:footnoteReference w:id="228"/>
      </w:r>
      <w:r w:rsidR="002735B2"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2735B2" w:rsidRPr="0064775F">
        <w:rPr>
          <w:rFonts w:ascii="Cambria" w:hAnsi="Cambria"/>
          <w:sz w:val="22"/>
          <w:szCs w:val="22"/>
          <w:lang w:val="en-US"/>
        </w:rPr>
        <w:t xml:space="preserve">The three </w:t>
      </w:r>
      <w:r w:rsidRPr="0064775F">
        <w:rPr>
          <w:rFonts w:ascii="Cambria" w:hAnsi="Cambria"/>
          <w:sz w:val="22"/>
          <w:szCs w:val="22"/>
          <w:lang w:val="en-US"/>
        </w:rPr>
        <w:t xml:space="preserve">obligations </w:t>
      </w:r>
      <w:r w:rsidR="002735B2" w:rsidRPr="0064775F">
        <w:rPr>
          <w:rFonts w:ascii="Cambria" w:hAnsi="Cambria"/>
          <w:sz w:val="22"/>
          <w:szCs w:val="22"/>
          <w:lang w:val="en-US"/>
        </w:rPr>
        <w:t>are complementary</w:t>
      </w:r>
      <w:r w:rsidRPr="0064775F">
        <w:rPr>
          <w:rFonts w:ascii="Cambria" w:hAnsi="Cambria"/>
          <w:sz w:val="22"/>
          <w:szCs w:val="22"/>
          <w:lang w:val="en-US"/>
        </w:rPr>
        <w:t xml:space="preserve"> in</w:t>
      </w:r>
      <w:r w:rsidR="002735B2" w:rsidRPr="0064775F">
        <w:rPr>
          <w:rFonts w:ascii="Cambria" w:hAnsi="Cambria"/>
          <w:sz w:val="22"/>
          <w:szCs w:val="22"/>
          <w:lang w:val="en-US"/>
        </w:rPr>
        <w:t xml:space="preserve"> </w:t>
      </w:r>
      <w:r w:rsidRPr="0064775F">
        <w:rPr>
          <w:rFonts w:ascii="Cambria" w:hAnsi="Cambria"/>
          <w:sz w:val="22"/>
          <w:szCs w:val="22"/>
          <w:lang w:val="en-US"/>
        </w:rPr>
        <w:t xml:space="preserve">their aim </w:t>
      </w:r>
      <w:r w:rsidR="002735B2" w:rsidRPr="0064775F">
        <w:rPr>
          <w:rFonts w:ascii="Cambria" w:hAnsi="Cambria"/>
          <w:sz w:val="22"/>
          <w:szCs w:val="22"/>
          <w:lang w:val="en-US"/>
        </w:rPr>
        <w:t xml:space="preserve">to </w:t>
      </w:r>
      <w:r w:rsidRPr="0064775F">
        <w:rPr>
          <w:rFonts w:ascii="Cambria" w:hAnsi="Cambria"/>
          <w:sz w:val="22"/>
          <w:szCs w:val="22"/>
          <w:lang w:val="en-US"/>
        </w:rPr>
        <w:t>guarantee the</w:t>
      </w:r>
      <w:r w:rsidR="002735B2" w:rsidRPr="0064775F">
        <w:rPr>
          <w:rFonts w:ascii="Cambria" w:hAnsi="Cambria"/>
          <w:sz w:val="22"/>
          <w:szCs w:val="22"/>
          <w:lang w:val="en-US"/>
        </w:rPr>
        <w:t xml:space="preserve"> survival </w:t>
      </w:r>
      <w:r w:rsidRPr="0064775F">
        <w:rPr>
          <w:rFonts w:ascii="Cambria" w:hAnsi="Cambria"/>
          <w:sz w:val="22"/>
          <w:szCs w:val="22"/>
          <w:lang w:val="en-US"/>
        </w:rPr>
        <w:t xml:space="preserve">of the </w:t>
      </w:r>
      <w:r w:rsidR="002735B2" w:rsidRPr="0064775F">
        <w:rPr>
          <w:rFonts w:ascii="Cambria" w:hAnsi="Cambria"/>
          <w:sz w:val="22"/>
          <w:szCs w:val="22"/>
          <w:lang w:val="en-US"/>
        </w:rPr>
        <w:t xml:space="preserve">indigenous </w:t>
      </w:r>
      <w:r w:rsidRPr="0064775F">
        <w:rPr>
          <w:rFonts w:ascii="Cambria" w:hAnsi="Cambria"/>
          <w:sz w:val="22"/>
          <w:szCs w:val="22"/>
          <w:lang w:val="en-US"/>
        </w:rPr>
        <w:t>or tribal people</w:t>
      </w:r>
      <w:r w:rsidR="002735B2" w:rsidRPr="0064775F">
        <w:rPr>
          <w:rFonts w:ascii="Cambria" w:hAnsi="Cambria"/>
          <w:sz w:val="22"/>
          <w:szCs w:val="22"/>
          <w:lang w:val="en-US"/>
        </w:rPr>
        <w:t>.</w:t>
      </w:r>
      <w:r w:rsidR="002735B2" w:rsidRPr="0064775F">
        <w:rPr>
          <w:rFonts w:ascii="Cambria" w:hAnsi="Cambria"/>
          <w:sz w:val="22"/>
          <w:szCs w:val="22"/>
          <w:vertAlign w:val="superscript"/>
          <w:lang w:val="en-US"/>
        </w:rPr>
        <w:footnoteReference w:id="229"/>
      </w:r>
    </w:p>
    <w:p w:rsidR="001E6493" w:rsidRPr="0064775F" w:rsidRDefault="001E6493" w:rsidP="001E6493">
      <w:pPr>
        <w:jc w:val="both"/>
        <w:rPr>
          <w:rFonts w:ascii="Cambria" w:hAnsi="Cambria"/>
          <w:sz w:val="22"/>
          <w:szCs w:val="22"/>
          <w:lang w:val="en-US"/>
        </w:rPr>
      </w:pPr>
    </w:p>
    <w:p w:rsidR="00026C0B"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With respect to the </w:t>
      </w:r>
      <w:r w:rsidR="00A96076" w:rsidRPr="0064775F">
        <w:rPr>
          <w:rFonts w:ascii="Cambria" w:hAnsi="Cambria"/>
          <w:sz w:val="22"/>
          <w:szCs w:val="22"/>
          <w:lang w:val="en-US"/>
        </w:rPr>
        <w:t>effective participation</w:t>
      </w:r>
      <w:r w:rsidRPr="0064775F">
        <w:rPr>
          <w:rFonts w:ascii="Cambria" w:hAnsi="Cambria"/>
          <w:sz w:val="22"/>
          <w:szCs w:val="22"/>
          <w:lang w:val="en-US"/>
        </w:rPr>
        <w:t xml:space="preserve"> requirement, the organs of the inter-American system have specifically established that indigenous and tribal peoples have a right to “be involved in the processes of design, implementation, and evaluation of development projects carried out on their lands and ancestral territories</w:t>
      </w:r>
      <w:r w:rsidR="00A96076" w:rsidRPr="0064775F">
        <w:rPr>
          <w:rFonts w:ascii="Cambria" w:hAnsi="Cambria"/>
          <w:sz w:val="22"/>
          <w:szCs w:val="22"/>
          <w:lang w:val="en-US"/>
        </w:rPr>
        <w:t>.</w:t>
      </w:r>
      <w:r w:rsidRPr="0064775F">
        <w:rPr>
          <w:rFonts w:ascii="Cambria" w:hAnsi="Cambria"/>
          <w:sz w:val="22"/>
          <w:szCs w:val="22"/>
          <w:lang w:val="en-US"/>
        </w:rPr>
        <w:t>”</w:t>
      </w:r>
      <w:r w:rsidRPr="0064775F">
        <w:rPr>
          <w:rStyle w:val="Refdenotaalpie"/>
          <w:rFonts w:ascii="Cambria" w:hAnsi="Cambria"/>
          <w:sz w:val="22"/>
          <w:szCs w:val="22"/>
          <w:lang w:val="en-US"/>
        </w:rPr>
        <w:footnoteReference w:id="230"/>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A96076" w:rsidRPr="0064775F">
        <w:rPr>
          <w:rFonts w:ascii="Cambria" w:hAnsi="Cambria"/>
          <w:sz w:val="22"/>
          <w:szCs w:val="22"/>
          <w:lang w:val="en-US"/>
        </w:rPr>
        <w:t xml:space="preserve">Moreover, </w:t>
      </w:r>
      <w:r w:rsidRPr="0064775F">
        <w:rPr>
          <w:rFonts w:ascii="Cambria" w:hAnsi="Cambria"/>
          <w:sz w:val="22"/>
          <w:szCs w:val="22"/>
          <w:lang w:val="en-US"/>
        </w:rPr>
        <w:t>the State must guarantee that “indigenous peoples be consulted on any matters that might affect them</w:t>
      </w:r>
      <w:r w:rsidR="00A96076" w:rsidRPr="0064775F">
        <w:rPr>
          <w:rFonts w:ascii="Cambria" w:hAnsi="Cambria"/>
          <w:sz w:val="22"/>
          <w:szCs w:val="22"/>
          <w:lang w:val="en-US"/>
        </w:rPr>
        <w:t>,</w:t>
      </w:r>
      <w:r w:rsidRPr="0064775F">
        <w:rPr>
          <w:rFonts w:ascii="Cambria" w:hAnsi="Cambria"/>
          <w:sz w:val="22"/>
          <w:szCs w:val="22"/>
          <w:lang w:val="en-US"/>
        </w:rPr>
        <w:t>”</w:t>
      </w:r>
      <w:r w:rsidRPr="0064775F">
        <w:rPr>
          <w:rStyle w:val="Refdenotaalpie"/>
          <w:rFonts w:ascii="Cambria" w:hAnsi="Cambria"/>
          <w:sz w:val="22"/>
          <w:szCs w:val="22"/>
          <w:lang w:val="en-US"/>
        </w:rPr>
        <w:footnoteReference w:id="231"/>
      </w:r>
      <w:r w:rsidRPr="0064775F">
        <w:rPr>
          <w:rFonts w:ascii="Cambria" w:hAnsi="Cambria"/>
          <w:sz w:val="22"/>
          <w:szCs w:val="22"/>
          <w:lang w:val="en-US"/>
        </w:rPr>
        <w:t xml:space="preserve"> </w:t>
      </w:r>
      <w:r w:rsidR="00A96076" w:rsidRPr="0064775F">
        <w:rPr>
          <w:rFonts w:ascii="Cambria" w:hAnsi="Cambria"/>
          <w:sz w:val="22"/>
          <w:szCs w:val="22"/>
          <w:lang w:val="en-US"/>
        </w:rPr>
        <w:t xml:space="preserve">and </w:t>
      </w:r>
      <w:r w:rsidRPr="0064775F">
        <w:rPr>
          <w:rFonts w:ascii="Cambria" w:hAnsi="Cambria"/>
          <w:sz w:val="22"/>
          <w:szCs w:val="22"/>
          <w:lang w:val="en-US"/>
        </w:rPr>
        <w:t xml:space="preserve">“the purpose of </w:t>
      </w:r>
      <w:r w:rsidRPr="0064775F">
        <w:rPr>
          <w:rFonts w:ascii="Cambria" w:hAnsi="Cambria"/>
          <w:sz w:val="22"/>
          <w:szCs w:val="22"/>
          <w:lang w:val="en-US"/>
        </w:rPr>
        <w:lastRenderedPageBreak/>
        <w:t>such consultations should be to obtain their free and informed consent.”</w:t>
      </w:r>
      <w:r w:rsidRPr="0064775F">
        <w:rPr>
          <w:rStyle w:val="Refdenotaalpie"/>
          <w:rFonts w:ascii="Cambria" w:hAnsi="Cambria"/>
          <w:sz w:val="22"/>
          <w:szCs w:val="22"/>
          <w:lang w:val="en-US"/>
        </w:rPr>
        <w:footnoteReference w:id="232"/>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Through the consultation process the participation of the indigenous and tribal peoples must be guaranteed “in all decisions on natural resource projects on their lands and territories, from design, through tendering and award, to execution and evaluation.”</w:t>
      </w:r>
      <w:r w:rsidRPr="0064775F">
        <w:rPr>
          <w:rStyle w:val="Refdenotaalpie"/>
          <w:rFonts w:ascii="Cambria" w:hAnsi="Cambria"/>
          <w:sz w:val="22"/>
          <w:szCs w:val="22"/>
          <w:lang w:val="en-US"/>
        </w:rPr>
        <w:footnoteReference w:id="233"/>
      </w:r>
    </w:p>
    <w:p w:rsidR="00026C0B"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For the Court, effective participation consists precisely in the right of the indigenous peoples to prior consultation “in conformity with their customs and traditions, regarding any development, investment, exploration or extraction plan</w:t>
      </w:r>
      <w:r w:rsidR="00D03C81" w:rsidRPr="0064775F">
        <w:rPr>
          <w:rFonts w:ascii="Cambria" w:hAnsi="Cambria"/>
          <w:sz w:val="22"/>
          <w:szCs w:val="22"/>
          <w:lang w:val="en-US"/>
        </w:rPr>
        <w:t>”</w:t>
      </w:r>
      <w:r w:rsidRPr="0064775F">
        <w:rPr>
          <w:rFonts w:ascii="Cambria" w:hAnsi="Cambria"/>
          <w:sz w:val="22"/>
          <w:szCs w:val="22"/>
          <w:lang w:val="en-US"/>
        </w:rPr>
        <w:t xml:space="preserve"> within </w:t>
      </w:r>
      <w:r w:rsidR="00D03C81" w:rsidRPr="0064775F">
        <w:rPr>
          <w:rFonts w:ascii="Cambria" w:hAnsi="Cambria"/>
          <w:sz w:val="22"/>
          <w:szCs w:val="22"/>
          <w:lang w:val="en-US"/>
        </w:rPr>
        <w:t xml:space="preserve">their </w:t>
      </w:r>
      <w:r w:rsidRPr="0064775F">
        <w:rPr>
          <w:rFonts w:ascii="Cambria" w:hAnsi="Cambria"/>
          <w:sz w:val="22"/>
          <w:szCs w:val="22"/>
          <w:lang w:val="en-US"/>
        </w:rPr>
        <w:t>ancestral territory</w:t>
      </w:r>
      <w:r w:rsidR="00D03C81" w:rsidRPr="0064775F">
        <w:rPr>
          <w:rFonts w:ascii="Cambria" w:hAnsi="Cambria"/>
          <w:sz w:val="22"/>
          <w:szCs w:val="22"/>
          <w:lang w:val="en-US"/>
        </w:rPr>
        <w:t>.</w:t>
      </w:r>
      <w:r w:rsidRPr="0064775F">
        <w:rPr>
          <w:rStyle w:val="Refdenotaalpie"/>
          <w:rFonts w:ascii="Cambria" w:hAnsi="Cambria"/>
          <w:sz w:val="22"/>
          <w:szCs w:val="22"/>
          <w:lang w:val="en-US"/>
        </w:rPr>
        <w:footnoteReference w:id="234"/>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 xml:space="preserve">The Court has also considered that, in the case of large scale investment or development plans that </w:t>
      </w:r>
      <w:r w:rsidR="00D03C81" w:rsidRPr="0064775F">
        <w:rPr>
          <w:rFonts w:ascii="Cambria" w:hAnsi="Cambria"/>
          <w:sz w:val="22"/>
          <w:szCs w:val="22"/>
          <w:lang w:val="en-US"/>
        </w:rPr>
        <w:t>c</w:t>
      </w:r>
      <w:r w:rsidRPr="0064775F">
        <w:rPr>
          <w:rFonts w:ascii="Cambria" w:hAnsi="Cambria"/>
          <w:sz w:val="22"/>
          <w:szCs w:val="22"/>
          <w:lang w:val="en-US"/>
        </w:rPr>
        <w:t xml:space="preserve">ould have a major impact within the indigenous territory, </w:t>
      </w:r>
      <w:r w:rsidR="00D03C81" w:rsidRPr="0064775F">
        <w:rPr>
          <w:rFonts w:ascii="Cambria" w:hAnsi="Cambria"/>
          <w:sz w:val="22"/>
          <w:szCs w:val="22"/>
          <w:lang w:val="en-US"/>
        </w:rPr>
        <w:t>“</w:t>
      </w:r>
      <w:r w:rsidRPr="0064775F">
        <w:rPr>
          <w:rFonts w:ascii="Cambria" w:hAnsi="Cambria"/>
          <w:sz w:val="22"/>
          <w:szCs w:val="22"/>
          <w:lang w:val="en-US"/>
        </w:rPr>
        <w:t xml:space="preserve">the State has </w:t>
      </w:r>
      <w:r w:rsidR="00D03C81" w:rsidRPr="0064775F">
        <w:rPr>
          <w:rFonts w:ascii="Cambria" w:hAnsi="Cambria"/>
          <w:sz w:val="22"/>
          <w:szCs w:val="22"/>
          <w:lang w:val="en-US"/>
        </w:rPr>
        <w:t>a duty</w:t>
      </w:r>
      <w:r w:rsidRPr="0064775F">
        <w:rPr>
          <w:rFonts w:ascii="Cambria" w:hAnsi="Cambria"/>
          <w:sz w:val="22"/>
          <w:szCs w:val="22"/>
          <w:lang w:val="en-US"/>
        </w:rPr>
        <w:t xml:space="preserve">, not only to consult </w:t>
      </w:r>
      <w:r w:rsidR="00D03C81" w:rsidRPr="0064775F">
        <w:rPr>
          <w:rFonts w:ascii="Cambria" w:hAnsi="Cambria"/>
          <w:sz w:val="22"/>
          <w:szCs w:val="22"/>
          <w:lang w:val="en-US"/>
        </w:rPr>
        <w:t xml:space="preserve">with </w:t>
      </w:r>
      <w:r w:rsidRPr="0064775F">
        <w:rPr>
          <w:rFonts w:ascii="Cambria" w:hAnsi="Cambria"/>
          <w:sz w:val="22"/>
          <w:szCs w:val="22"/>
          <w:lang w:val="en-US"/>
        </w:rPr>
        <w:t xml:space="preserve">the </w:t>
      </w:r>
      <w:r w:rsidR="00D03C81" w:rsidRPr="0064775F">
        <w:rPr>
          <w:rFonts w:ascii="Cambria" w:hAnsi="Cambria"/>
          <w:sz w:val="22"/>
          <w:szCs w:val="22"/>
          <w:lang w:val="en-US"/>
        </w:rPr>
        <w:t>[</w:t>
      </w:r>
      <w:r w:rsidRPr="0064775F">
        <w:rPr>
          <w:rFonts w:ascii="Cambria" w:hAnsi="Cambria"/>
          <w:sz w:val="22"/>
          <w:szCs w:val="22"/>
          <w:lang w:val="en-US"/>
        </w:rPr>
        <w:t>indigenous people</w:t>
      </w:r>
      <w:r w:rsidR="00D03C81" w:rsidRPr="0064775F">
        <w:rPr>
          <w:rFonts w:ascii="Cambria" w:hAnsi="Cambria"/>
          <w:sz w:val="22"/>
          <w:szCs w:val="22"/>
          <w:lang w:val="en-US"/>
        </w:rPr>
        <w:t>]</w:t>
      </w:r>
      <w:r w:rsidRPr="0064775F">
        <w:rPr>
          <w:rFonts w:ascii="Cambria" w:hAnsi="Cambria"/>
          <w:sz w:val="22"/>
          <w:szCs w:val="22"/>
          <w:lang w:val="en-US"/>
        </w:rPr>
        <w:t xml:space="preserve">, but also to obtain </w:t>
      </w:r>
      <w:r w:rsidR="00D03C81" w:rsidRPr="0064775F">
        <w:rPr>
          <w:rFonts w:ascii="Cambria" w:hAnsi="Cambria"/>
          <w:sz w:val="22"/>
          <w:szCs w:val="22"/>
          <w:lang w:val="en-US"/>
        </w:rPr>
        <w:t xml:space="preserve">their free, </w:t>
      </w:r>
      <w:r w:rsidRPr="0064775F">
        <w:rPr>
          <w:rFonts w:ascii="Cambria" w:hAnsi="Cambria"/>
          <w:sz w:val="22"/>
          <w:szCs w:val="22"/>
          <w:lang w:val="en-US"/>
        </w:rPr>
        <w:t>prior, and informed consent, in accordance with its customs and traditions.</w:t>
      </w:r>
      <w:r w:rsidR="00D03C81" w:rsidRPr="0064775F">
        <w:rPr>
          <w:rFonts w:ascii="Cambria" w:hAnsi="Cambria"/>
          <w:sz w:val="22"/>
          <w:szCs w:val="22"/>
          <w:lang w:val="en-US"/>
        </w:rPr>
        <w:t>”</w:t>
      </w:r>
      <w:r w:rsidRPr="0064775F">
        <w:rPr>
          <w:rStyle w:val="Refdenotaalpie"/>
          <w:rFonts w:ascii="Cambria" w:hAnsi="Cambria"/>
          <w:sz w:val="22"/>
          <w:szCs w:val="22"/>
          <w:lang w:val="en-US"/>
        </w:rPr>
        <w:footnoteReference w:id="235"/>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D03C81" w:rsidRPr="0064775F">
        <w:rPr>
          <w:rFonts w:ascii="Cambria" w:hAnsi="Cambria"/>
          <w:sz w:val="22"/>
          <w:szCs w:val="22"/>
          <w:lang w:val="en-US"/>
        </w:rPr>
        <w:t>T</w:t>
      </w:r>
      <w:r w:rsidRPr="0064775F">
        <w:rPr>
          <w:rFonts w:ascii="Cambria" w:hAnsi="Cambria"/>
          <w:sz w:val="22"/>
          <w:szCs w:val="22"/>
          <w:lang w:val="en-US"/>
        </w:rPr>
        <w:t>he Court has emphasized that “the obligation to consult, in addition to being a conventional standard, is also a general principle of International Law” and that “nowadays the obligation of States to carry out special and differentiated consultation processes when certain interests of indigenous peoples and communities are to be affected is an obligation that has been clearly recognized.”</w:t>
      </w:r>
      <w:r w:rsidRPr="0064775F">
        <w:rPr>
          <w:rStyle w:val="Refdenotaalpie"/>
          <w:rFonts w:ascii="Cambria" w:hAnsi="Cambria"/>
          <w:sz w:val="22"/>
          <w:szCs w:val="22"/>
          <w:lang w:val="en-US"/>
        </w:rPr>
        <w:footnoteReference w:id="236"/>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The Court has also specified tha</w:t>
      </w:r>
      <w:r w:rsidR="0070364F" w:rsidRPr="0064775F">
        <w:rPr>
          <w:rFonts w:ascii="Cambria" w:hAnsi="Cambria"/>
          <w:sz w:val="22"/>
          <w:szCs w:val="22"/>
          <w:lang w:val="en-US"/>
        </w:rPr>
        <w:t>t “it is the State’s obligation—</w:t>
      </w:r>
      <w:r w:rsidRPr="0064775F">
        <w:rPr>
          <w:rFonts w:ascii="Cambria" w:hAnsi="Cambria"/>
          <w:sz w:val="22"/>
          <w:szCs w:val="22"/>
          <w:lang w:val="en-US"/>
        </w:rPr>
        <w:t>and</w:t>
      </w:r>
      <w:r w:rsidR="0070364F" w:rsidRPr="0064775F">
        <w:rPr>
          <w:rFonts w:ascii="Cambria" w:hAnsi="Cambria"/>
          <w:sz w:val="22"/>
          <w:szCs w:val="22"/>
          <w:lang w:val="en-US"/>
        </w:rPr>
        <w:t xml:space="preserve"> </w:t>
      </w:r>
      <w:r w:rsidRPr="0064775F">
        <w:rPr>
          <w:rFonts w:ascii="Cambria" w:hAnsi="Cambria"/>
          <w:sz w:val="22"/>
          <w:szCs w:val="22"/>
          <w:lang w:val="en-US"/>
        </w:rPr>
        <w:t xml:space="preserve">not that of the </w:t>
      </w:r>
      <w:r w:rsidR="0070364F" w:rsidRPr="0064775F">
        <w:rPr>
          <w:rFonts w:ascii="Cambria" w:hAnsi="Cambria"/>
          <w:sz w:val="22"/>
          <w:szCs w:val="22"/>
          <w:lang w:val="en-US"/>
        </w:rPr>
        <w:t>i</w:t>
      </w:r>
      <w:r w:rsidRPr="0064775F">
        <w:rPr>
          <w:rFonts w:ascii="Cambria" w:hAnsi="Cambria"/>
          <w:sz w:val="22"/>
          <w:szCs w:val="22"/>
          <w:lang w:val="en-US"/>
        </w:rPr>
        <w:t xml:space="preserve">ndigenous </w:t>
      </w:r>
      <w:r w:rsidR="0070364F" w:rsidRPr="0064775F">
        <w:rPr>
          <w:rFonts w:ascii="Cambria" w:hAnsi="Cambria"/>
          <w:sz w:val="22"/>
          <w:szCs w:val="22"/>
          <w:lang w:val="en-US"/>
        </w:rPr>
        <w:t>p</w:t>
      </w:r>
      <w:r w:rsidRPr="0064775F">
        <w:rPr>
          <w:rFonts w:ascii="Cambria" w:hAnsi="Cambria"/>
          <w:sz w:val="22"/>
          <w:szCs w:val="22"/>
          <w:lang w:val="en-US"/>
        </w:rPr>
        <w:t>eoples</w:t>
      </w:r>
      <w:r w:rsidR="0070364F" w:rsidRPr="0064775F">
        <w:rPr>
          <w:rFonts w:ascii="Cambria" w:hAnsi="Cambria"/>
          <w:sz w:val="22"/>
          <w:szCs w:val="22"/>
          <w:lang w:val="en-US"/>
        </w:rPr>
        <w:t>—</w:t>
      </w:r>
      <w:r w:rsidRPr="0064775F">
        <w:rPr>
          <w:rFonts w:ascii="Cambria" w:hAnsi="Cambria"/>
          <w:sz w:val="22"/>
          <w:szCs w:val="22"/>
          <w:lang w:val="en-US"/>
        </w:rPr>
        <w:t>to</w:t>
      </w:r>
      <w:r w:rsidR="0070364F" w:rsidRPr="0064775F">
        <w:rPr>
          <w:rFonts w:ascii="Cambria" w:hAnsi="Cambria"/>
          <w:sz w:val="22"/>
          <w:szCs w:val="22"/>
          <w:lang w:val="en-US"/>
        </w:rPr>
        <w:t xml:space="preserve"> </w:t>
      </w:r>
      <w:r w:rsidRPr="0064775F">
        <w:rPr>
          <w:rFonts w:ascii="Cambria" w:hAnsi="Cambria"/>
          <w:sz w:val="22"/>
          <w:szCs w:val="22"/>
          <w:lang w:val="en-US"/>
        </w:rPr>
        <w:t>effectively demonstrate, in this specific case, that all aspects of the right to prior consultation were effectively guaranteed.”</w:t>
      </w:r>
      <w:r w:rsidRPr="0064775F">
        <w:rPr>
          <w:rStyle w:val="Refdenotaalpie"/>
          <w:rFonts w:ascii="Cambria" w:hAnsi="Cambria"/>
          <w:sz w:val="22"/>
          <w:szCs w:val="22"/>
          <w:lang w:val="en-US"/>
        </w:rPr>
        <w:footnoteReference w:id="237"/>
      </w:r>
    </w:p>
    <w:p w:rsidR="005E4EBA" w:rsidRPr="0064775F" w:rsidRDefault="005E4EBA" w:rsidP="005E4EBA">
      <w:pPr>
        <w:jc w:val="both"/>
        <w:rPr>
          <w:rFonts w:ascii="Cambria" w:hAnsi="Cambria"/>
          <w:sz w:val="22"/>
          <w:szCs w:val="22"/>
          <w:lang w:val="en-US"/>
        </w:rPr>
      </w:pPr>
    </w:p>
    <w:p w:rsidR="00026C0B"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order to be consistent with inter-American human rights law, the consultation with the indigenous peoples must fulfill certain requirements: it must be prior, that is to say, it must </w:t>
      </w:r>
      <w:r w:rsidR="00DD195C" w:rsidRPr="0064775F">
        <w:rPr>
          <w:rFonts w:ascii="Cambria" w:hAnsi="Cambria"/>
          <w:sz w:val="22"/>
          <w:szCs w:val="22"/>
          <w:lang w:val="en-US"/>
        </w:rPr>
        <w:t xml:space="preserve">be </w:t>
      </w:r>
      <w:r w:rsidRPr="0064775F">
        <w:rPr>
          <w:rFonts w:ascii="Cambria" w:hAnsi="Cambria"/>
          <w:sz w:val="22"/>
          <w:szCs w:val="22"/>
          <w:lang w:val="en-US"/>
        </w:rPr>
        <w:t>conducted “from the first stages of planning or preparation of the proposed measures, so that the indigenous peoples can truly participate in and influence the decision-making process</w:t>
      </w:r>
      <w:bookmarkStart w:id="42" w:name="_Ref247740928"/>
      <w:r w:rsidR="0070364F" w:rsidRPr="0064775F">
        <w:rPr>
          <w:rFonts w:ascii="Cambria" w:hAnsi="Cambria"/>
          <w:sz w:val="22"/>
          <w:szCs w:val="22"/>
          <w:lang w:val="en-US"/>
        </w:rPr>
        <w:t>.</w:t>
      </w:r>
      <w:r w:rsidRPr="0064775F">
        <w:rPr>
          <w:rFonts w:ascii="Cambria" w:hAnsi="Cambria"/>
          <w:sz w:val="22"/>
          <w:szCs w:val="22"/>
          <w:lang w:val="en-US"/>
        </w:rPr>
        <w:t>”</w:t>
      </w:r>
      <w:r w:rsidRPr="0064775F">
        <w:rPr>
          <w:rStyle w:val="Refdenotaalpie"/>
          <w:rFonts w:ascii="Cambria" w:hAnsi="Cambria"/>
          <w:sz w:val="22"/>
          <w:szCs w:val="22"/>
          <w:lang w:val="en-US"/>
        </w:rPr>
        <w:footnoteReference w:id="238"/>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70364F" w:rsidRPr="0064775F">
        <w:rPr>
          <w:rFonts w:ascii="Cambria" w:hAnsi="Cambria"/>
          <w:sz w:val="22"/>
          <w:szCs w:val="22"/>
          <w:lang w:val="en-US"/>
        </w:rPr>
        <w:t>I</w:t>
      </w:r>
      <w:r w:rsidRPr="0064775F">
        <w:rPr>
          <w:rFonts w:ascii="Cambria" w:hAnsi="Cambria"/>
          <w:sz w:val="22"/>
          <w:szCs w:val="22"/>
          <w:lang w:val="en-US"/>
        </w:rPr>
        <w:t xml:space="preserve">t </w:t>
      </w:r>
      <w:r w:rsidR="0070364F" w:rsidRPr="0064775F">
        <w:rPr>
          <w:rFonts w:ascii="Cambria" w:hAnsi="Cambria"/>
          <w:sz w:val="22"/>
          <w:szCs w:val="22"/>
          <w:lang w:val="en-US"/>
        </w:rPr>
        <w:t xml:space="preserve">also </w:t>
      </w:r>
      <w:r w:rsidRPr="0064775F">
        <w:rPr>
          <w:rFonts w:ascii="Cambria" w:hAnsi="Cambria"/>
          <w:sz w:val="22"/>
          <w:szCs w:val="22"/>
          <w:lang w:val="en-US"/>
        </w:rPr>
        <w:t>must be culturally appropriate and take the traditional methods used by the people concerned to take decisions, as well as their own forms of representation</w:t>
      </w:r>
      <w:bookmarkStart w:id="43" w:name="_Ref247560449"/>
      <w:bookmarkEnd w:id="42"/>
      <w:r w:rsidR="0070364F" w:rsidRPr="0064775F">
        <w:rPr>
          <w:rFonts w:ascii="Cambria" w:hAnsi="Cambria"/>
          <w:sz w:val="22"/>
          <w:szCs w:val="22"/>
          <w:lang w:val="en-US"/>
        </w:rPr>
        <w:t>.</w:t>
      </w:r>
      <w:r w:rsidRPr="0064775F">
        <w:rPr>
          <w:rStyle w:val="Refdenotaalpie"/>
          <w:rFonts w:ascii="Cambria" w:hAnsi="Cambria"/>
          <w:sz w:val="22"/>
          <w:szCs w:val="22"/>
          <w:lang w:val="en-US"/>
        </w:rPr>
        <w:footnoteReference w:id="239"/>
      </w:r>
      <w:r w:rsidRPr="0064775F">
        <w:rPr>
          <w:rFonts w:ascii="Cambria" w:hAnsi="Cambria"/>
          <w:sz w:val="22"/>
          <w:szCs w:val="22"/>
          <w:lang w:val="en-US"/>
        </w:rPr>
        <w:t xml:space="preserve"> </w:t>
      </w:r>
      <w:r w:rsidR="0070364F" w:rsidRPr="0064775F">
        <w:rPr>
          <w:rFonts w:ascii="Cambria" w:hAnsi="Cambria"/>
          <w:sz w:val="22"/>
          <w:szCs w:val="22"/>
          <w:lang w:val="en-US"/>
        </w:rPr>
        <w:t>I</w:t>
      </w:r>
      <w:r w:rsidRPr="0064775F">
        <w:rPr>
          <w:rFonts w:ascii="Cambria" w:hAnsi="Cambria"/>
          <w:sz w:val="22"/>
          <w:szCs w:val="22"/>
          <w:lang w:val="en-US"/>
        </w:rPr>
        <w:t>t must be informed, which requires that full and accurate information be provided to the communities consulted regarding the nature and consequences of the process</w:t>
      </w:r>
      <w:bookmarkEnd w:id="43"/>
      <w:r w:rsidR="0070364F" w:rsidRPr="0064775F">
        <w:rPr>
          <w:rFonts w:ascii="Cambria" w:hAnsi="Cambria"/>
          <w:sz w:val="22"/>
          <w:szCs w:val="22"/>
          <w:lang w:val="en-US"/>
        </w:rPr>
        <w:t>.</w:t>
      </w:r>
      <w:r w:rsidRPr="0064775F">
        <w:rPr>
          <w:rStyle w:val="Refdenotaalpie"/>
          <w:rFonts w:ascii="Cambria" w:hAnsi="Cambria"/>
          <w:sz w:val="22"/>
          <w:szCs w:val="22"/>
          <w:lang w:val="en-US"/>
        </w:rPr>
        <w:footnoteReference w:id="240"/>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53682E" w:rsidRPr="0064775F">
        <w:rPr>
          <w:rFonts w:ascii="Cambria" w:hAnsi="Cambria"/>
          <w:sz w:val="22"/>
          <w:szCs w:val="22"/>
          <w:lang w:val="en-US"/>
        </w:rPr>
        <w:t>T</w:t>
      </w:r>
      <w:r w:rsidRPr="0064775F">
        <w:rPr>
          <w:rFonts w:ascii="Cambria" w:hAnsi="Cambria"/>
          <w:sz w:val="22"/>
          <w:szCs w:val="22"/>
          <w:lang w:val="en-US"/>
        </w:rPr>
        <w:t xml:space="preserve">he consultation must </w:t>
      </w:r>
      <w:r w:rsidR="0053682E" w:rsidRPr="0064775F">
        <w:rPr>
          <w:rFonts w:ascii="Cambria" w:hAnsi="Cambria"/>
          <w:sz w:val="22"/>
          <w:szCs w:val="22"/>
          <w:lang w:val="en-US"/>
        </w:rPr>
        <w:t xml:space="preserve">also </w:t>
      </w:r>
      <w:r w:rsidRPr="0064775F">
        <w:rPr>
          <w:rFonts w:ascii="Cambria" w:hAnsi="Cambria"/>
          <w:sz w:val="22"/>
          <w:szCs w:val="22"/>
          <w:lang w:val="en-US"/>
        </w:rPr>
        <w:t xml:space="preserve">be conducted in good faith </w:t>
      </w:r>
      <w:r w:rsidRPr="0064775F">
        <w:rPr>
          <w:rFonts w:ascii="Cambria" w:hAnsi="Cambria"/>
          <w:sz w:val="22"/>
          <w:szCs w:val="22"/>
          <w:lang w:val="en-US"/>
        </w:rPr>
        <w:lastRenderedPageBreak/>
        <w:t>and for the purpose of reaching an agreement.</w:t>
      </w:r>
      <w:r w:rsidRPr="0064775F">
        <w:rPr>
          <w:rStyle w:val="Refdenotaalpie"/>
          <w:rFonts w:ascii="Cambria" w:hAnsi="Cambria"/>
          <w:sz w:val="22"/>
          <w:szCs w:val="22"/>
          <w:lang w:val="en-US"/>
        </w:rPr>
        <w:footnoteReference w:id="241"/>
      </w:r>
      <w:bookmarkStart w:id="44" w:name="_Ref247563807"/>
      <w:bookmarkStart w:id="45" w:name="_Ref247583697"/>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Regarding the good faith requirement, the Court has emphasized specifically that said requirement “is incompatible with practices such as attempts to disintegrate the social cohesion of the affected communities, whether it is through the corruption of communal leaders or the establishment of parallel leaderships, or through negotiations with individual members of the community that are contrary to international standards.”</w:t>
      </w:r>
      <w:r w:rsidRPr="0064775F">
        <w:rPr>
          <w:rStyle w:val="Refdenotaalpie"/>
          <w:rFonts w:ascii="Cambria" w:hAnsi="Cambria"/>
          <w:sz w:val="22"/>
          <w:szCs w:val="22"/>
          <w:lang w:val="en-US"/>
        </w:rPr>
        <w:footnoteReference w:id="242"/>
      </w:r>
    </w:p>
    <w:p w:rsidR="005E4EBA" w:rsidRPr="0064775F" w:rsidRDefault="005E4EBA" w:rsidP="005E4EBA">
      <w:pPr>
        <w:jc w:val="both"/>
        <w:rPr>
          <w:rFonts w:ascii="Cambria" w:hAnsi="Cambria"/>
          <w:sz w:val="22"/>
          <w:szCs w:val="22"/>
          <w:lang w:val="en-US"/>
        </w:rPr>
      </w:pPr>
    </w:p>
    <w:p w:rsidR="008A1A2F" w:rsidRPr="0064775F" w:rsidRDefault="008A1A2F" w:rsidP="004D28F7">
      <w:pPr>
        <w:pStyle w:val="Ttulo6"/>
        <w:spacing w:before="0" w:after="0"/>
        <w:ind w:left="720"/>
        <w:rPr>
          <w:rFonts w:ascii="Cambria" w:hAnsi="Cambria"/>
          <w:b w:val="0"/>
          <w:lang w:val="en-US"/>
        </w:rPr>
      </w:pPr>
      <w:r w:rsidRPr="0064775F">
        <w:rPr>
          <w:rFonts w:ascii="Cambria" w:hAnsi="Cambria"/>
          <w:b w:val="0"/>
          <w:lang w:val="en-US"/>
        </w:rPr>
        <w:t>(</w:t>
      </w:r>
      <w:proofErr w:type="spellStart"/>
      <w:r w:rsidRPr="0064775F">
        <w:rPr>
          <w:rFonts w:ascii="Cambria" w:hAnsi="Cambria"/>
          <w:b w:val="0"/>
          <w:lang w:val="en-US"/>
        </w:rPr>
        <w:t>i</w:t>
      </w:r>
      <w:proofErr w:type="spellEnd"/>
      <w:r w:rsidRPr="0064775F">
        <w:rPr>
          <w:rFonts w:ascii="Cambria" w:hAnsi="Cambria"/>
          <w:b w:val="0"/>
          <w:lang w:val="en-US"/>
        </w:rPr>
        <w:t>)(c)(2)</w:t>
      </w:r>
      <w:r w:rsidRPr="0064775F">
        <w:rPr>
          <w:rFonts w:ascii="Cambria" w:hAnsi="Cambria"/>
          <w:b w:val="0"/>
          <w:lang w:val="en-US"/>
        </w:rPr>
        <w:tab/>
        <w:t>Benefit Sharing</w:t>
      </w:r>
    </w:p>
    <w:p w:rsidR="005E4EBA" w:rsidRPr="0064775F" w:rsidRDefault="005E4EBA" w:rsidP="005E4EBA">
      <w:pPr>
        <w:rPr>
          <w:rFonts w:ascii="Cambria" w:hAnsi="Cambria"/>
          <w:sz w:val="22"/>
          <w:szCs w:val="22"/>
          <w:lang w:val="en-US"/>
        </w:rPr>
      </w:pPr>
    </w:p>
    <w:p w:rsidR="00026C0B"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second component</w:t>
      </w:r>
      <w:r w:rsidR="00DD195C" w:rsidRPr="0064775F">
        <w:rPr>
          <w:rFonts w:ascii="Cambria" w:hAnsi="Cambria"/>
          <w:sz w:val="22"/>
          <w:szCs w:val="22"/>
          <w:lang w:val="en-US"/>
        </w:rPr>
        <w:t xml:space="preserve"> relates</w:t>
      </w:r>
      <w:r w:rsidR="007F0698" w:rsidRPr="0064775F">
        <w:rPr>
          <w:rFonts w:ascii="Cambria" w:hAnsi="Cambria"/>
          <w:sz w:val="22"/>
          <w:szCs w:val="22"/>
          <w:lang w:val="en-US"/>
        </w:rPr>
        <w:t xml:space="preserve"> to the sharing of the project’s benefits</w:t>
      </w:r>
      <w:r w:rsidR="00DD195C" w:rsidRPr="0064775F">
        <w:rPr>
          <w:rFonts w:ascii="Cambria" w:hAnsi="Cambria"/>
          <w:sz w:val="22"/>
          <w:szCs w:val="22"/>
          <w:lang w:val="en-US"/>
        </w:rPr>
        <w:t xml:space="preserve"> and</w:t>
      </w:r>
      <w:r w:rsidRPr="0064775F">
        <w:rPr>
          <w:rFonts w:ascii="Cambria" w:hAnsi="Cambria"/>
          <w:sz w:val="22"/>
          <w:szCs w:val="22"/>
          <w:lang w:val="en-US"/>
        </w:rPr>
        <w:t xml:space="preserve"> </w:t>
      </w:r>
      <w:r w:rsidR="007F0698" w:rsidRPr="0064775F">
        <w:rPr>
          <w:rFonts w:ascii="Cambria" w:hAnsi="Cambria"/>
          <w:sz w:val="22"/>
          <w:szCs w:val="22"/>
          <w:lang w:val="en-US"/>
        </w:rPr>
        <w:t xml:space="preserve">requires </w:t>
      </w:r>
      <w:r w:rsidRPr="0064775F">
        <w:rPr>
          <w:rFonts w:ascii="Cambria" w:hAnsi="Cambria"/>
          <w:sz w:val="22"/>
          <w:szCs w:val="22"/>
          <w:lang w:val="en-US"/>
        </w:rPr>
        <w:t>the establishment of mechanisms for participation in the benefits of the project for the communities or peoples affected by the extraction of natural resources or the investment or development projects.</w:t>
      </w:r>
      <w:r w:rsidRPr="0064775F">
        <w:rPr>
          <w:rStyle w:val="Refdenotaalpie"/>
          <w:rFonts w:ascii="Cambria" w:hAnsi="Cambria"/>
          <w:sz w:val="22"/>
          <w:szCs w:val="22"/>
          <w:lang w:val="en-US"/>
        </w:rPr>
        <w:footnoteReference w:id="243"/>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 xml:space="preserve">In the Court’s opinion, “the notion of sharing benefits </w:t>
      </w:r>
      <w:r w:rsidR="00DD69D8" w:rsidRPr="0064775F">
        <w:rPr>
          <w:rFonts w:ascii="Cambria" w:hAnsi="Cambria"/>
          <w:sz w:val="22"/>
          <w:szCs w:val="22"/>
          <w:lang w:val="en-US"/>
        </w:rPr>
        <w:t>(…)</w:t>
      </w:r>
      <w:r w:rsidR="007F0698" w:rsidRPr="0064775F">
        <w:rPr>
          <w:rFonts w:ascii="Cambria" w:hAnsi="Cambria"/>
          <w:sz w:val="22"/>
          <w:szCs w:val="22"/>
          <w:lang w:val="en-US"/>
        </w:rPr>
        <w:t xml:space="preserve"> </w:t>
      </w:r>
      <w:r w:rsidRPr="0064775F">
        <w:rPr>
          <w:rFonts w:ascii="Cambria" w:hAnsi="Cambria"/>
          <w:sz w:val="22"/>
          <w:szCs w:val="22"/>
          <w:lang w:val="en-US"/>
        </w:rPr>
        <w:t xml:space="preserve">is inherent to the right of compensation recognized under Article 21.2 of the Convention” </w:t>
      </w:r>
      <w:bookmarkEnd w:id="44"/>
      <w:bookmarkEnd w:id="45"/>
      <w:r w:rsidRPr="0064775F">
        <w:rPr>
          <w:rFonts w:ascii="Cambria" w:hAnsi="Cambria"/>
          <w:sz w:val="22"/>
          <w:szCs w:val="22"/>
          <w:lang w:val="en-US"/>
        </w:rPr>
        <w:t>and “extends not only to the total deprivation of property title by way of expropriation by the State, for example, but also to the deprivation of the regular use and enjoyment of such property.”</w:t>
      </w:r>
      <w:r w:rsidRPr="0064775F">
        <w:rPr>
          <w:rStyle w:val="Refdenotaalpie"/>
          <w:rFonts w:ascii="Cambria" w:hAnsi="Cambria"/>
          <w:sz w:val="22"/>
          <w:szCs w:val="22"/>
          <w:lang w:val="en-US"/>
        </w:rPr>
        <w:footnoteReference w:id="244"/>
      </w:r>
      <w:bookmarkStart w:id="46" w:name="_Ref247563673"/>
    </w:p>
    <w:p w:rsidR="005E4EBA" w:rsidRPr="0064775F" w:rsidRDefault="005E4EBA" w:rsidP="005E4EBA">
      <w:pPr>
        <w:jc w:val="both"/>
        <w:rPr>
          <w:rFonts w:ascii="Cambria" w:hAnsi="Cambria"/>
          <w:sz w:val="22"/>
          <w:szCs w:val="22"/>
          <w:lang w:val="en-US"/>
        </w:rPr>
      </w:pPr>
    </w:p>
    <w:p w:rsidR="008A1A2F" w:rsidRPr="0064775F" w:rsidRDefault="008A1A2F" w:rsidP="004D28F7">
      <w:pPr>
        <w:pStyle w:val="Ttulo6"/>
        <w:spacing w:before="0" w:after="0"/>
        <w:ind w:left="720"/>
        <w:rPr>
          <w:rFonts w:ascii="Cambria" w:hAnsi="Cambria"/>
          <w:b w:val="0"/>
          <w:lang w:val="en-US"/>
        </w:rPr>
      </w:pPr>
      <w:r w:rsidRPr="0064775F">
        <w:rPr>
          <w:rFonts w:ascii="Cambria" w:hAnsi="Cambria"/>
          <w:b w:val="0"/>
          <w:lang w:val="en-US"/>
        </w:rPr>
        <w:t>(</w:t>
      </w:r>
      <w:proofErr w:type="spellStart"/>
      <w:r w:rsidRPr="0064775F">
        <w:rPr>
          <w:rFonts w:ascii="Cambria" w:hAnsi="Cambria"/>
          <w:b w:val="0"/>
          <w:lang w:val="en-US"/>
        </w:rPr>
        <w:t>i</w:t>
      </w:r>
      <w:proofErr w:type="spellEnd"/>
      <w:r w:rsidRPr="0064775F">
        <w:rPr>
          <w:rFonts w:ascii="Cambria" w:hAnsi="Cambria"/>
          <w:b w:val="0"/>
          <w:lang w:val="en-US"/>
        </w:rPr>
        <w:t>)(c)(3)</w:t>
      </w:r>
      <w:r w:rsidRPr="0064775F">
        <w:rPr>
          <w:rFonts w:ascii="Cambria" w:hAnsi="Cambria"/>
          <w:b w:val="0"/>
          <w:lang w:val="en-US"/>
        </w:rPr>
        <w:tab/>
        <w:t>Social and environmental impact assessment</w:t>
      </w:r>
    </w:p>
    <w:p w:rsidR="005E4EBA" w:rsidRPr="0064775F" w:rsidRDefault="005E4EBA" w:rsidP="005E4EBA">
      <w:pPr>
        <w:rPr>
          <w:rFonts w:ascii="Cambria" w:hAnsi="Cambria"/>
          <w:sz w:val="22"/>
          <w:szCs w:val="22"/>
          <w:lang w:val="en-US"/>
        </w:rPr>
      </w:pPr>
    </w:p>
    <w:p w:rsidR="002735B2" w:rsidRPr="0064775F" w:rsidRDefault="002735B2"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third guarantee </w:t>
      </w:r>
      <w:r w:rsidR="007F0698" w:rsidRPr="0064775F">
        <w:rPr>
          <w:rFonts w:ascii="Cambria" w:hAnsi="Cambria"/>
          <w:sz w:val="22"/>
          <w:szCs w:val="22"/>
          <w:lang w:val="en-US"/>
        </w:rPr>
        <w:t xml:space="preserve">relates to </w:t>
      </w:r>
      <w:r w:rsidRPr="0064775F">
        <w:rPr>
          <w:rFonts w:ascii="Cambria" w:hAnsi="Cambria"/>
          <w:sz w:val="22"/>
          <w:szCs w:val="22"/>
          <w:lang w:val="en-US"/>
        </w:rPr>
        <w:t>the carrying out of a prior social and environmental impact assessment by “independent and technically capable entities, with the State’s supervision.”</w:t>
      </w:r>
      <w:r w:rsidRPr="0064775F">
        <w:rPr>
          <w:rStyle w:val="Refdenotaalpie"/>
          <w:rFonts w:ascii="Cambria" w:hAnsi="Cambria"/>
          <w:sz w:val="22"/>
          <w:szCs w:val="22"/>
          <w:lang w:val="en-US"/>
        </w:rPr>
        <w:footnoteReference w:id="245"/>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 xml:space="preserve">The ultimate purpose of social and environmental impact studies is to “preserve, protect and guarantee the special relationship” of the indigenous peoples with their territories and </w:t>
      </w:r>
      <w:r w:rsidRPr="0064775F">
        <w:rPr>
          <w:rFonts w:ascii="Cambria" w:hAnsi="Cambria"/>
          <w:sz w:val="22"/>
          <w:szCs w:val="22"/>
          <w:lang w:val="en-US"/>
        </w:rPr>
        <w:lastRenderedPageBreak/>
        <w:t>to guarantee their subsistence as peoples.</w:t>
      </w:r>
      <w:r w:rsidRPr="0064775F">
        <w:rPr>
          <w:rStyle w:val="Refdenotaalpie"/>
          <w:rFonts w:ascii="Cambria" w:hAnsi="Cambria"/>
          <w:sz w:val="22"/>
          <w:szCs w:val="22"/>
          <w:lang w:val="en-US"/>
        </w:rPr>
        <w:footnoteReference w:id="246"/>
      </w:r>
      <w:bookmarkEnd w:id="46"/>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For the Inter-American Court, Article 21 of the American Convention, in conjunction with Article 1</w:t>
      </w:r>
      <w:r w:rsidR="00DD69D8" w:rsidRPr="0064775F">
        <w:rPr>
          <w:rFonts w:ascii="Cambria" w:hAnsi="Cambria"/>
          <w:sz w:val="22"/>
          <w:szCs w:val="22"/>
          <w:lang w:val="en-US"/>
        </w:rPr>
        <w:t>(</w:t>
      </w:r>
      <w:r w:rsidRPr="0064775F">
        <w:rPr>
          <w:rFonts w:ascii="Cambria" w:hAnsi="Cambria"/>
          <w:sz w:val="22"/>
          <w:szCs w:val="22"/>
          <w:lang w:val="en-US"/>
        </w:rPr>
        <w:t>1</w:t>
      </w:r>
      <w:r w:rsidR="00DD69D8" w:rsidRPr="0064775F">
        <w:rPr>
          <w:rFonts w:ascii="Cambria" w:hAnsi="Cambria"/>
          <w:sz w:val="22"/>
          <w:szCs w:val="22"/>
          <w:lang w:val="en-US"/>
        </w:rPr>
        <w:t>)</w:t>
      </w:r>
      <w:r w:rsidRPr="0064775F">
        <w:rPr>
          <w:rFonts w:ascii="Cambria" w:hAnsi="Cambria"/>
          <w:sz w:val="22"/>
          <w:szCs w:val="22"/>
          <w:lang w:val="en-US"/>
        </w:rPr>
        <w:t>, is violated when the State does not conduct or supervise environmental and social assessments prior to the granting of concessions.</w:t>
      </w:r>
      <w:r w:rsidRPr="0064775F">
        <w:rPr>
          <w:rStyle w:val="Refdenotaalpie"/>
          <w:rFonts w:ascii="Cambria" w:hAnsi="Cambria"/>
          <w:sz w:val="22"/>
          <w:szCs w:val="22"/>
          <w:lang w:val="en-US"/>
        </w:rPr>
        <w:footnoteReference w:id="247"/>
      </w:r>
      <w:bookmarkStart w:id="47" w:name="_Ref247582850"/>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It has also determined that environmental and social impact studies must be conducted prior to approval of the respective plans,</w:t>
      </w:r>
      <w:r w:rsidRPr="0064775F">
        <w:rPr>
          <w:rStyle w:val="Refdenotaalpie"/>
          <w:rFonts w:ascii="Cambria" w:hAnsi="Cambria"/>
          <w:sz w:val="22"/>
          <w:szCs w:val="22"/>
          <w:lang w:val="en-US"/>
        </w:rPr>
        <w:footnoteReference w:id="248"/>
      </w:r>
      <w:bookmarkEnd w:id="47"/>
      <w:r w:rsidRPr="0064775F">
        <w:rPr>
          <w:rFonts w:ascii="Cambria" w:hAnsi="Cambria"/>
          <w:sz w:val="22"/>
          <w:szCs w:val="22"/>
          <w:lang w:val="en-US"/>
        </w:rPr>
        <w:t xml:space="preserve"> and it requires States to allow indigenous peoples to take part in those prior social and environmental impact studies.</w:t>
      </w:r>
      <w:bookmarkStart w:id="48" w:name="_Ref248352694"/>
      <w:r w:rsidRPr="0064775F">
        <w:rPr>
          <w:rStyle w:val="Refdenotaalpie"/>
          <w:rFonts w:ascii="Cambria" w:hAnsi="Cambria"/>
          <w:sz w:val="22"/>
          <w:szCs w:val="22"/>
          <w:lang w:val="en-US"/>
        </w:rPr>
        <w:footnoteReference w:id="249"/>
      </w:r>
      <w:bookmarkEnd w:id="48"/>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In general terms, social and environmental impact assessments “must respect the traditions and culture [of the indigenous or tribal] people concerned,”</w:t>
      </w:r>
      <w:r w:rsidRPr="0064775F">
        <w:rPr>
          <w:rStyle w:val="Refdenotaalpie"/>
          <w:rFonts w:ascii="Cambria" w:hAnsi="Cambria"/>
          <w:sz w:val="22"/>
          <w:szCs w:val="22"/>
          <w:lang w:val="en-US"/>
        </w:rPr>
        <w:footnoteReference w:id="250"/>
      </w:r>
      <w:r w:rsidRPr="0064775F">
        <w:rPr>
          <w:rFonts w:ascii="Cambria" w:hAnsi="Cambria"/>
          <w:sz w:val="22"/>
          <w:szCs w:val="22"/>
          <w:lang w:val="en-US"/>
        </w:rPr>
        <w:t xml:space="preserve"> and their findings must be shared with the communities so that they can make an informed decision.</w:t>
      </w:r>
    </w:p>
    <w:p w:rsidR="004C1FCB" w:rsidRPr="0064775F" w:rsidRDefault="004C1FCB" w:rsidP="005E4EBA">
      <w:pPr>
        <w:jc w:val="both"/>
        <w:rPr>
          <w:rFonts w:ascii="Cambria" w:hAnsi="Cambria"/>
          <w:sz w:val="22"/>
          <w:szCs w:val="22"/>
          <w:lang w:val="en-US"/>
        </w:rPr>
      </w:pPr>
    </w:p>
    <w:p w:rsidR="00155BCA" w:rsidRPr="0064775F" w:rsidRDefault="00155BCA" w:rsidP="00892189">
      <w:pPr>
        <w:pStyle w:val="Ttulo5"/>
        <w:numPr>
          <w:ilvl w:val="3"/>
          <w:numId w:val="1"/>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 xml:space="preserve">Consultation </w:t>
      </w:r>
      <w:r w:rsidR="0094348F" w:rsidRPr="0064775F">
        <w:rPr>
          <w:rFonts w:ascii="Cambria" w:hAnsi="Cambria"/>
          <w:b w:val="0"/>
          <w:sz w:val="22"/>
          <w:szCs w:val="22"/>
          <w:lang w:val="en-US"/>
        </w:rPr>
        <w:t xml:space="preserve">and consent </w:t>
      </w:r>
      <w:r w:rsidRPr="0064775F">
        <w:rPr>
          <w:rFonts w:ascii="Cambria" w:hAnsi="Cambria"/>
          <w:b w:val="0"/>
          <w:sz w:val="22"/>
          <w:szCs w:val="22"/>
          <w:lang w:val="en-US"/>
        </w:rPr>
        <w:t>with the Kaliña and Lokono Peoples</w:t>
      </w:r>
    </w:p>
    <w:p w:rsidR="00037D26" w:rsidRPr="0064775F" w:rsidRDefault="00037D26" w:rsidP="00037D26">
      <w:pPr>
        <w:rPr>
          <w:rFonts w:ascii="Cambria" w:hAnsi="Cambria"/>
          <w:sz w:val="22"/>
          <w:szCs w:val="22"/>
          <w:lang w:val="en-US"/>
        </w:rPr>
      </w:pPr>
    </w:p>
    <w:p w:rsidR="00C557FE" w:rsidRPr="0064775F" w:rsidRDefault="008A1A2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this case, Suriname acknowledges that no consultation of any kind was conducted </w:t>
      </w:r>
      <w:r w:rsidR="00155BCA" w:rsidRPr="0064775F">
        <w:rPr>
          <w:rFonts w:ascii="Cambria" w:hAnsi="Cambria"/>
          <w:sz w:val="22"/>
          <w:szCs w:val="22"/>
          <w:lang w:val="en-US"/>
        </w:rPr>
        <w:t>with the Kaliña and Lokono at the time the concession was granted.</w:t>
      </w:r>
      <w:r w:rsidR="00F57848" w:rsidRPr="0064775F">
        <w:rPr>
          <w:rStyle w:val="Refdenotaalpie"/>
          <w:rFonts w:ascii="Cambria" w:hAnsi="Cambria"/>
          <w:sz w:val="22"/>
          <w:szCs w:val="22"/>
          <w:lang w:val="en-US"/>
        </w:rPr>
        <w:footnoteReference w:id="251"/>
      </w:r>
      <w:r w:rsidR="00155BCA" w:rsidRPr="0064775F">
        <w:rPr>
          <w:rFonts w:ascii="Cambria" w:hAnsi="Cambria"/>
          <w:sz w:val="22"/>
          <w:szCs w:val="22"/>
          <w:lang w:val="en-US"/>
        </w:rPr>
        <w:t xml:space="preserve"> Similarly,</w:t>
      </w:r>
      <w:r w:rsidR="00D4741A" w:rsidRPr="0064775F">
        <w:rPr>
          <w:rFonts w:ascii="Cambria" w:hAnsi="Cambria"/>
          <w:sz w:val="22"/>
          <w:szCs w:val="22"/>
          <w:lang w:val="en-US"/>
        </w:rPr>
        <w:t xml:space="preserve"> it has been proven that the Kaliña and Lokono Peoples were not consulted when the </w:t>
      </w:r>
      <w:r w:rsidR="00155BCA" w:rsidRPr="0064775F">
        <w:rPr>
          <w:rFonts w:ascii="Cambria" w:hAnsi="Cambria"/>
          <w:sz w:val="22"/>
          <w:szCs w:val="22"/>
          <w:lang w:val="en-US"/>
        </w:rPr>
        <w:t>specific mining activities were planned in the 1990s, or when they commenced in 1997</w:t>
      </w:r>
      <w:r w:rsidR="00D4741A" w:rsidRPr="0064775F">
        <w:rPr>
          <w:rFonts w:ascii="Cambria" w:hAnsi="Cambria"/>
          <w:sz w:val="22"/>
          <w:szCs w:val="22"/>
          <w:lang w:val="en-US"/>
        </w:rPr>
        <w:t>, both of which are subsequent acts to Suriname’s incorporation to the OAS and its accession to the American Convention</w:t>
      </w:r>
      <w:r w:rsidR="00155BCA" w:rsidRPr="0064775F">
        <w:rPr>
          <w:rFonts w:ascii="Cambria" w:hAnsi="Cambria"/>
          <w:sz w:val="22"/>
          <w:szCs w:val="22"/>
          <w:lang w:val="en-US"/>
        </w:rPr>
        <w:t>.</w:t>
      </w:r>
      <w:r w:rsidR="008B0383" w:rsidRPr="0064775F">
        <w:rPr>
          <w:rStyle w:val="Refdenotaalpie"/>
          <w:rFonts w:ascii="Cambria" w:hAnsi="Cambria"/>
          <w:sz w:val="22"/>
          <w:szCs w:val="22"/>
          <w:lang w:val="en-US"/>
        </w:rPr>
        <w:footnoteReference w:id="252"/>
      </w:r>
      <w:r w:rsidR="00155BCA"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282668" w:rsidRPr="0064775F">
        <w:rPr>
          <w:rFonts w:ascii="Cambria" w:hAnsi="Cambria"/>
          <w:sz w:val="22"/>
          <w:szCs w:val="22"/>
          <w:lang w:val="en-US"/>
        </w:rPr>
        <w:t>In addition, contrary to the State’s arguments, it has been proven (see paragraph</w:t>
      </w:r>
      <w:r w:rsidR="00527502" w:rsidRPr="0064775F">
        <w:rPr>
          <w:rFonts w:ascii="Cambria" w:hAnsi="Cambria"/>
          <w:sz w:val="22"/>
          <w:szCs w:val="22"/>
          <w:lang w:val="en-US"/>
        </w:rPr>
        <w:t>s</w:t>
      </w:r>
      <w:r w:rsidR="00282668" w:rsidRPr="0064775F">
        <w:rPr>
          <w:rFonts w:ascii="Cambria" w:hAnsi="Cambria"/>
          <w:sz w:val="22"/>
          <w:szCs w:val="22"/>
          <w:lang w:val="en-US"/>
        </w:rPr>
        <w:t xml:space="preserve"> </w:t>
      </w:r>
      <w:r w:rsidR="00527502" w:rsidRPr="0064775F">
        <w:rPr>
          <w:rFonts w:ascii="Cambria" w:hAnsi="Cambria"/>
          <w:sz w:val="22"/>
          <w:szCs w:val="22"/>
          <w:lang w:val="en-US"/>
        </w:rPr>
        <w:fldChar w:fldCharType="begin"/>
      </w:r>
      <w:r w:rsidR="00527502" w:rsidRPr="0064775F">
        <w:rPr>
          <w:rFonts w:ascii="Cambria" w:hAnsi="Cambria"/>
          <w:sz w:val="22"/>
          <w:szCs w:val="22"/>
          <w:lang w:val="en-US"/>
        </w:rPr>
        <w:instrText xml:space="preserve"> REF _Ref360114177 \r \h </w:instrText>
      </w:r>
      <w:r w:rsidR="00D26397" w:rsidRPr="0064775F">
        <w:rPr>
          <w:rFonts w:ascii="Cambria" w:hAnsi="Cambria"/>
          <w:sz w:val="22"/>
          <w:szCs w:val="22"/>
          <w:lang w:val="en-US"/>
        </w:rPr>
      </w:r>
      <w:r w:rsidR="00C3798F" w:rsidRPr="0064775F">
        <w:rPr>
          <w:rFonts w:ascii="Cambria" w:hAnsi="Cambria"/>
          <w:sz w:val="22"/>
          <w:szCs w:val="22"/>
          <w:lang w:val="en-US"/>
        </w:rPr>
        <w:instrText xml:space="preserve"> \* MERGEFORMAT </w:instrText>
      </w:r>
      <w:r w:rsidR="00527502" w:rsidRPr="0064775F">
        <w:rPr>
          <w:rFonts w:ascii="Cambria" w:hAnsi="Cambria"/>
          <w:sz w:val="22"/>
          <w:szCs w:val="22"/>
          <w:lang w:val="en-US"/>
        </w:rPr>
        <w:fldChar w:fldCharType="separate"/>
      </w:r>
      <w:r w:rsidR="00F43660">
        <w:rPr>
          <w:rFonts w:ascii="Cambria" w:hAnsi="Cambria"/>
          <w:sz w:val="22"/>
          <w:szCs w:val="22"/>
          <w:lang w:val="en-US"/>
        </w:rPr>
        <w:t>68</w:t>
      </w:r>
      <w:r w:rsidR="00527502" w:rsidRPr="0064775F">
        <w:rPr>
          <w:rFonts w:ascii="Cambria" w:hAnsi="Cambria"/>
          <w:sz w:val="22"/>
          <w:szCs w:val="22"/>
          <w:lang w:val="en-US"/>
        </w:rPr>
        <w:fldChar w:fldCharType="end"/>
      </w:r>
      <w:r w:rsidR="00527502" w:rsidRPr="0064775F">
        <w:rPr>
          <w:rFonts w:ascii="Cambria" w:hAnsi="Cambria"/>
          <w:sz w:val="22"/>
          <w:szCs w:val="22"/>
          <w:lang w:val="en-US"/>
        </w:rPr>
        <w:t>-</w:t>
      </w:r>
      <w:r w:rsidR="00527502" w:rsidRPr="0064775F">
        <w:rPr>
          <w:rFonts w:ascii="Cambria" w:hAnsi="Cambria"/>
          <w:sz w:val="22"/>
          <w:szCs w:val="22"/>
          <w:lang w:val="en-US"/>
        </w:rPr>
        <w:fldChar w:fldCharType="begin"/>
      </w:r>
      <w:r w:rsidR="00527502" w:rsidRPr="0064775F">
        <w:rPr>
          <w:rFonts w:ascii="Cambria" w:hAnsi="Cambria"/>
          <w:sz w:val="22"/>
          <w:szCs w:val="22"/>
          <w:lang w:val="en-US"/>
        </w:rPr>
        <w:instrText xml:space="preserve"> REF _Ref361661885 \r \h </w:instrText>
      </w:r>
      <w:r w:rsidR="00D26397" w:rsidRPr="0064775F">
        <w:rPr>
          <w:rFonts w:ascii="Cambria" w:hAnsi="Cambria"/>
          <w:sz w:val="22"/>
          <w:szCs w:val="22"/>
          <w:lang w:val="en-US"/>
        </w:rPr>
      </w:r>
      <w:r w:rsidR="00C3798F" w:rsidRPr="0064775F">
        <w:rPr>
          <w:rFonts w:ascii="Cambria" w:hAnsi="Cambria"/>
          <w:sz w:val="22"/>
          <w:szCs w:val="22"/>
          <w:lang w:val="en-US"/>
        </w:rPr>
        <w:instrText xml:space="preserve"> \* MERGEFORMAT </w:instrText>
      </w:r>
      <w:r w:rsidR="00527502" w:rsidRPr="0064775F">
        <w:rPr>
          <w:rFonts w:ascii="Cambria" w:hAnsi="Cambria"/>
          <w:sz w:val="22"/>
          <w:szCs w:val="22"/>
          <w:lang w:val="en-US"/>
        </w:rPr>
        <w:fldChar w:fldCharType="separate"/>
      </w:r>
      <w:r w:rsidR="00F43660">
        <w:rPr>
          <w:rFonts w:ascii="Cambria" w:hAnsi="Cambria"/>
          <w:sz w:val="22"/>
          <w:szCs w:val="22"/>
          <w:lang w:val="en-US"/>
        </w:rPr>
        <w:t>69</w:t>
      </w:r>
      <w:r w:rsidR="00527502" w:rsidRPr="0064775F">
        <w:rPr>
          <w:rFonts w:ascii="Cambria" w:hAnsi="Cambria"/>
          <w:sz w:val="22"/>
          <w:szCs w:val="22"/>
          <w:lang w:val="en-US"/>
        </w:rPr>
        <w:fldChar w:fldCharType="end"/>
      </w:r>
      <w:r w:rsidR="00282668" w:rsidRPr="0064775F">
        <w:rPr>
          <w:rFonts w:ascii="Cambria" w:hAnsi="Cambria"/>
          <w:sz w:val="22"/>
          <w:szCs w:val="22"/>
          <w:lang w:val="en-US"/>
        </w:rPr>
        <w:t>) that the bauxite mining activities has had a significant negative impact</w:t>
      </w:r>
      <w:r w:rsidR="00725244" w:rsidRPr="0064775F">
        <w:rPr>
          <w:rFonts w:ascii="Cambria" w:hAnsi="Cambria"/>
          <w:sz w:val="22"/>
          <w:szCs w:val="22"/>
          <w:lang w:val="en-US"/>
        </w:rPr>
        <w:t xml:space="preserve"> on the Kaliña and Lokono’s traditional territory</w:t>
      </w:r>
      <w:r w:rsidR="00282668" w:rsidRPr="0064775F">
        <w:rPr>
          <w:rFonts w:ascii="Cambria" w:hAnsi="Cambria"/>
          <w:sz w:val="22"/>
          <w:szCs w:val="22"/>
          <w:lang w:val="en-US"/>
        </w:rPr>
        <w:t xml:space="preserve">. </w:t>
      </w:r>
      <w:r w:rsidR="00155BCA" w:rsidRPr="0064775F">
        <w:rPr>
          <w:rFonts w:ascii="Cambria" w:hAnsi="Cambria"/>
          <w:sz w:val="22"/>
          <w:szCs w:val="22"/>
          <w:lang w:val="en-US"/>
        </w:rPr>
        <w:t xml:space="preserve">Accordingly, the IACHR finds that </w:t>
      </w:r>
      <w:r w:rsidR="00EC727F" w:rsidRPr="0064775F">
        <w:rPr>
          <w:rFonts w:ascii="Cambria" w:hAnsi="Cambria"/>
          <w:sz w:val="22"/>
          <w:szCs w:val="22"/>
          <w:lang w:val="en-US"/>
        </w:rPr>
        <w:t>Suriname has violated the Article 21 property rights of the Kaliña and Lokono Peoples</w:t>
      </w:r>
      <w:r w:rsidR="00704384" w:rsidRPr="0064775F">
        <w:rPr>
          <w:rFonts w:ascii="Cambria" w:hAnsi="Cambria"/>
          <w:sz w:val="22"/>
          <w:szCs w:val="22"/>
          <w:lang w:val="en-US"/>
        </w:rPr>
        <w:t>, in connection with Article 1.1 and 2 of the same treaty,</w:t>
      </w:r>
      <w:r w:rsidR="00EC727F" w:rsidRPr="0064775F">
        <w:rPr>
          <w:rFonts w:ascii="Cambria" w:hAnsi="Cambria"/>
          <w:sz w:val="22"/>
          <w:szCs w:val="22"/>
          <w:lang w:val="en-US"/>
        </w:rPr>
        <w:t xml:space="preserve"> </w:t>
      </w:r>
      <w:r w:rsidR="00155BCA" w:rsidRPr="0064775F">
        <w:rPr>
          <w:rFonts w:ascii="Cambria" w:hAnsi="Cambria"/>
          <w:sz w:val="22"/>
          <w:szCs w:val="22"/>
          <w:lang w:val="en-US"/>
        </w:rPr>
        <w:t>by failing to</w:t>
      </w:r>
      <w:r w:rsidR="002251B0" w:rsidRPr="0064775F">
        <w:rPr>
          <w:rFonts w:ascii="Cambria" w:hAnsi="Cambria"/>
          <w:sz w:val="22"/>
          <w:szCs w:val="22"/>
          <w:lang w:val="en-US"/>
        </w:rPr>
        <w:t xml:space="preserve"> conduct a </w:t>
      </w:r>
      <w:r w:rsidR="003A7D4B" w:rsidRPr="0064775F">
        <w:rPr>
          <w:rFonts w:ascii="Cambria" w:hAnsi="Cambria"/>
          <w:sz w:val="22"/>
          <w:szCs w:val="22"/>
          <w:lang w:val="en-US"/>
        </w:rPr>
        <w:t xml:space="preserve">free, </w:t>
      </w:r>
      <w:r w:rsidR="00155BCA" w:rsidRPr="0064775F">
        <w:rPr>
          <w:rFonts w:ascii="Cambria" w:hAnsi="Cambria"/>
          <w:sz w:val="22"/>
          <w:szCs w:val="22"/>
          <w:lang w:val="en-US"/>
        </w:rPr>
        <w:t>prior and informed consultation</w:t>
      </w:r>
      <w:r w:rsidR="001C4FBC" w:rsidRPr="0064775F">
        <w:rPr>
          <w:rFonts w:ascii="Cambria" w:hAnsi="Cambria"/>
          <w:sz w:val="22"/>
          <w:szCs w:val="22"/>
          <w:lang w:val="en-US"/>
        </w:rPr>
        <w:t>,</w:t>
      </w:r>
      <w:r w:rsidR="00155BCA" w:rsidRPr="0064775F">
        <w:rPr>
          <w:rFonts w:ascii="Cambria" w:hAnsi="Cambria"/>
          <w:sz w:val="22"/>
          <w:szCs w:val="22"/>
          <w:lang w:val="en-US"/>
        </w:rPr>
        <w:t xml:space="preserve"> </w:t>
      </w:r>
      <w:r w:rsidR="002251B0" w:rsidRPr="0064775F">
        <w:rPr>
          <w:rFonts w:ascii="Cambria" w:hAnsi="Cambria"/>
          <w:sz w:val="22"/>
          <w:szCs w:val="22"/>
          <w:lang w:val="en-US"/>
        </w:rPr>
        <w:t xml:space="preserve">and </w:t>
      </w:r>
      <w:r w:rsidR="001C4FBC" w:rsidRPr="0064775F">
        <w:rPr>
          <w:rFonts w:ascii="Cambria" w:hAnsi="Cambria"/>
          <w:sz w:val="22"/>
          <w:szCs w:val="22"/>
          <w:lang w:val="en-US"/>
        </w:rPr>
        <w:t xml:space="preserve">by </w:t>
      </w:r>
      <w:r w:rsidR="002251B0" w:rsidRPr="0064775F">
        <w:rPr>
          <w:rFonts w:ascii="Cambria" w:hAnsi="Cambria"/>
          <w:sz w:val="22"/>
          <w:szCs w:val="22"/>
          <w:lang w:val="en-US"/>
        </w:rPr>
        <w:t xml:space="preserve">failing to cease and redress the effects of the </w:t>
      </w:r>
      <w:r w:rsidR="002251B0" w:rsidRPr="0064775F">
        <w:rPr>
          <w:rFonts w:ascii="Cambria" w:hAnsi="Cambria"/>
          <w:sz w:val="22"/>
          <w:szCs w:val="22"/>
          <w:lang w:val="en-US"/>
        </w:rPr>
        <w:lastRenderedPageBreak/>
        <w:t xml:space="preserve">lack of such consultation, </w:t>
      </w:r>
      <w:r w:rsidR="006F4C1E" w:rsidRPr="0064775F">
        <w:rPr>
          <w:rFonts w:ascii="Cambria" w:hAnsi="Cambria"/>
          <w:sz w:val="22"/>
          <w:szCs w:val="22"/>
          <w:lang w:val="en-US"/>
        </w:rPr>
        <w:t xml:space="preserve">in connection with the bauxite mining activities </w:t>
      </w:r>
      <w:r w:rsidR="00E9391F" w:rsidRPr="0064775F">
        <w:rPr>
          <w:rFonts w:ascii="Cambria" w:hAnsi="Cambria"/>
          <w:sz w:val="22"/>
          <w:szCs w:val="22"/>
          <w:lang w:val="en-US"/>
        </w:rPr>
        <w:t xml:space="preserve">planned </w:t>
      </w:r>
      <w:r w:rsidR="00DD195C" w:rsidRPr="0064775F">
        <w:rPr>
          <w:rFonts w:ascii="Cambria" w:hAnsi="Cambria"/>
          <w:sz w:val="22"/>
          <w:szCs w:val="22"/>
          <w:lang w:val="en-US"/>
        </w:rPr>
        <w:t xml:space="preserve">and commenced </w:t>
      </w:r>
      <w:r w:rsidR="002251B0" w:rsidRPr="0064775F">
        <w:rPr>
          <w:rFonts w:ascii="Cambria" w:hAnsi="Cambria"/>
          <w:sz w:val="22"/>
          <w:szCs w:val="22"/>
          <w:lang w:val="en-US"/>
        </w:rPr>
        <w:t xml:space="preserve">after </w:t>
      </w:r>
      <w:r w:rsidR="00D70E91" w:rsidRPr="0064775F">
        <w:rPr>
          <w:rFonts w:ascii="Cambria" w:hAnsi="Cambria"/>
          <w:sz w:val="22"/>
          <w:szCs w:val="22"/>
          <w:lang w:val="en-US"/>
        </w:rPr>
        <w:t>1990</w:t>
      </w:r>
      <w:r w:rsidR="00155BCA" w:rsidRPr="0064775F">
        <w:rPr>
          <w:rFonts w:ascii="Cambria" w:hAnsi="Cambria"/>
          <w:sz w:val="22"/>
          <w:szCs w:val="22"/>
          <w:lang w:val="en-US"/>
        </w:rPr>
        <w:t>.</w:t>
      </w:r>
    </w:p>
    <w:p w:rsidR="001A6477" w:rsidRPr="0064775F" w:rsidRDefault="001A6477" w:rsidP="001A6477">
      <w:pPr>
        <w:jc w:val="both"/>
        <w:rPr>
          <w:rFonts w:ascii="Cambria" w:hAnsi="Cambria"/>
          <w:sz w:val="22"/>
          <w:szCs w:val="22"/>
          <w:lang w:val="en-US"/>
        </w:rPr>
      </w:pPr>
    </w:p>
    <w:p w:rsidR="00914344" w:rsidRPr="0064775F" w:rsidRDefault="00914344" w:rsidP="001A6477">
      <w:pPr>
        <w:jc w:val="both"/>
        <w:rPr>
          <w:rFonts w:ascii="Cambria" w:hAnsi="Cambria"/>
          <w:sz w:val="22"/>
          <w:szCs w:val="22"/>
          <w:lang w:val="en-US"/>
        </w:rPr>
      </w:pPr>
    </w:p>
    <w:p w:rsidR="00914344" w:rsidRPr="0064775F" w:rsidRDefault="00914344" w:rsidP="001A6477">
      <w:pPr>
        <w:jc w:val="both"/>
        <w:rPr>
          <w:rFonts w:ascii="Cambria" w:hAnsi="Cambria"/>
          <w:sz w:val="22"/>
          <w:szCs w:val="22"/>
          <w:lang w:val="en-US"/>
        </w:rPr>
      </w:pPr>
    </w:p>
    <w:p w:rsidR="00914344" w:rsidRPr="0064775F" w:rsidRDefault="00914344" w:rsidP="001A6477">
      <w:pPr>
        <w:jc w:val="both"/>
        <w:rPr>
          <w:rFonts w:ascii="Cambria" w:hAnsi="Cambria"/>
          <w:sz w:val="22"/>
          <w:szCs w:val="22"/>
          <w:lang w:val="en-US"/>
        </w:rPr>
      </w:pPr>
    </w:p>
    <w:p w:rsidR="001B3263" w:rsidRPr="0064775F" w:rsidRDefault="008E0D7C" w:rsidP="00892189">
      <w:pPr>
        <w:pStyle w:val="Ttulo4"/>
        <w:spacing w:before="0" w:after="0"/>
        <w:ind w:left="720"/>
        <w:rPr>
          <w:rFonts w:ascii="Cambria" w:hAnsi="Cambria"/>
          <w:i/>
          <w:sz w:val="22"/>
          <w:szCs w:val="22"/>
          <w:lang w:val="en-US"/>
        </w:rPr>
      </w:pPr>
      <w:r w:rsidRPr="0064775F">
        <w:rPr>
          <w:rFonts w:ascii="Cambria" w:hAnsi="Cambria"/>
          <w:i/>
          <w:sz w:val="22"/>
          <w:szCs w:val="22"/>
          <w:lang w:val="en-US"/>
        </w:rPr>
        <w:t>c</w:t>
      </w:r>
      <w:r w:rsidR="00291831" w:rsidRPr="0064775F">
        <w:rPr>
          <w:rFonts w:ascii="Cambria" w:hAnsi="Cambria"/>
          <w:i/>
          <w:sz w:val="22"/>
          <w:szCs w:val="22"/>
          <w:lang w:val="en-US"/>
        </w:rPr>
        <w:t>.</w:t>
      </w:r>
      <w:r w:rsidR="00291831" w:rsidRPr="0064775F">
        <w:rPr>
          <w:rFonts w:ascii="Cambria" w:hAnsi="Cambria"/>
          <w:i/>
          <w:sz w:val="22"/>
          <w:szCs w:val="22"/>
          <w:lang w:val="en-US"/>
        </w:rPr>
        <w:tab/>
      </w:r>
      <w:r w:rsidR="001B3263" w:rsidRPr="0064775F">
        <w:rPr>
          <w:rFonts w:ascii="Cambria" w:hAnsi="Cambria"/>
          <w:i/>
          <w:sz w:val="22"/>
          <w:szCs w:val="22"/>
          <w:lang w:val="en-US"/>
        </w:rPr>
        <w:t>Establishment of the Nature Reserves</w:t>
      </w:r>
    </w:p>
    <w:p w:rsidR="005E4EBA" w:rsidRPr="0064775F" w:rsidRDefault="005E4EBA" w:rsidP="005E4EBA">
      <w:pPr>
        <w:rPr>
          <w:rFonts w:ascii="Cambria" w:hAnsi="Cambria"/>
          <w:sz w:val="22"/>
          <w:szCs w:val="22"/>
          <w:lang w:val="en-US"/>
        </w:rPr>
      </w:pPr>
    </w:p>
    <w:p w:rsidR="001B3263" w:rsidRPr="0064775F" w:rsidRDefault="00CF5A1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also claim that Suriname has violated their Article 21 property rights by establishing three Nature Reserves in part of what they claim as their ancestral territory: the </w:t>
      </w:r>
      <w:proofErr w:type="gramStart"/>
      <w:r w:rsidRPr="0064775F">
        <w:rPr>
          <w:rFonts w:ascii="Cambria" w:hAnsi="Cambria"/>
          <w:sz w:val="22"/>
          <w:szCs w:val="22"/>
          <w:lang w:val="en-US"/>
        </w:rPr>
        <w:t>Wia Wia</w:t>
      </w:r>
      <w:proofErr w:type="gramEnd"/>
      <w:r w:rsidRPr="0064775F">
        <w:rPr>
          <w:rFonts w:ascii="Cambria" w:hAnsi="Cambria"/>
          <w:sz w:val="22"/>
          <w:szCs w:val="22"/>
          <w:lang w:val="en-US"/>
        </w:rPr>
        <w:t xml:space="preserve">, Galibi, and Wane Kreek Nature Reserves. </w:t>
      </w:r>
      <w:r w:rsidR="00EC727F" w:rsidRPr="0064775F">
        <w:rPr>
          <w:rFonts w:ascii="Cambria" w:hAnsi="Cambria"/>
          <w:sz w:val="22"/>
          <w:szCs w:val="22"/>
          <w:lang w:val="en-US"/>
        </w:rPr>
        <w:t xml:space="preserve"> Suriname argues that </w:t>
      </w:r>
      <w:r w:rsidR="00327089" w:rsidRPr="0064775F">
        <w:rPr>
          <w:rFonts w:ascii="Cambria" w:hAnsi="Cambria"/>
          <w:sz w:val="22"/>
          <w:szCs w:val="22"/>
          <w:lang w:val="en-US"/>
        </w:rPr>
        <w:t xml:space="preserve">the Nature Reserves were established before its accession to the American Convention, so it cannot be held liable for acts or omissions related to their heir establishment. </w:t>
      </w:r>
      <w:r w:rsidR="005B2667" w:rsidRPr="0064775F">
        <w:rPr>
          <w:rFonts w:ascii="Cambria" w:hAnsi="Cambria"/>
          <w:sz w:val="22"/>
          <w:szCs w:val="22"/>
          <w:lang w:val="en-US"/>
        </w:rPr>
        <w:t xml:space="preserve">As explained above (see paragraph </w:t>
      </w:r>
      <w:r w:rsidR="005B2667" w:rsidRPr="0064775F">
        <w:rPr>
          <w:rFonts w:ascii="Cambria" w:hAnsi="Cambria"/>
          <w:sz w:val="22"/>
          <w:szCs w:val="22"/>
          <w:lang w:val="en-US"/>
        </w:rPr>
        <w:fldChar w:fldCharType="begin"/>
      </w:r>
      <w:r w:rsidR="005B2667" w:rsidRPr="0064775F">
        <w:rPr>
          <w:rFonts w:ascii="Cambria" w:hAnsi="Cambria"/>
          <w:sz w:val="22"/>
          <w:szCs w:val="22"/>
          <w:lang w:val="en-US"/>
        </w:rPr>
        <w:instrText xml:space="preserve"> REF _Ref360109347 \r \h </w:instrText>
      </w:r>
      <w:r w:rsidR="008B4831" w:rsidRPr="0064775F">
        <w:rPr>
          <w:rFonts w:ascii="Cambria" w:hAnsi="Cambria"/>
          <w:sz w:val="22"/>
          <w:szCs w:val="22"/>
          <w:lang w:val="en-US"/>
        </w:rPr>
      </w:r>
      <w:r w:rsidR="005B2667" w:rsidRPr="0064775F">
        <w:rPr>
          <w:rFonts w:ascii="Cambria" w:hAnsi="Cambria"/>
          <w:sz w:val="22"/>
          <w:szCs w:val="22"/>
          <w:lang w:val="en-US"/>
        </w:rPr>
        <w:instrText xml:space="preserve"> \* MERGEFORMAT </w:instrText>
      </w:r>
      <w:r w:rsidR="005B2667" w:rsidRPr="0064775F">
        <w:rPr>
          <w:rFonts w:ascii="Cambria" w:hAnsi="Cambria"/>
          <w:sz w:val="22"/>
          <w:szCs w:val="22"/>
          <w:lang w:val="en-US"/>
        </w:rPr>
        <w:fldChar w:fldCharType="separate"/>
      </w:r>
      <w:r w:rsidR="00F43660">
        <w:rPr>
          <w:rFonts w:ascii="Cambria" w:hAnsi="Cambria"/>
          <w:sz w:val="22"/>
          <w:szCs w:val="22"/>
          <w:lang w:val="en-US"/>
        </w:rPr>
        <w:t>76</w:t>
      </w:r>
      <w:r w:rsidR="005B2667" w:rsidRPr="0064775F">
        <w:rPr>
          <w:rFonts w:ascii="Cambria" w:hAnsi="Cambria"/>
          <w:sz w:val="22"/>
          <w:szCs w:val="22"/>
          <w:lang w:val="en-US"/>
        </w:rPr>
        <w:fldChar w:fldCharType="end"/>
      </w:r>
      <w:r w:rsidR="005B2667" w:rsidRPr="0064775F">
        <w:rPr>
          <w:rFonts w:ascii="Cambria" w:hAnsi="Cambria"/>
          <w:sz w:val="22"/>
          <w:szCs w:val="22"/>
          <w:lang w:val="en-US"/>
        </w:rPr>
        <w:t>), the effects of establishing the Nature Reserves have continued after Suriname’s accession to the American Convention in 1987, and the Commission therefore has jurisdiction to determine potential human rights violations arising from their establishment.</w:t>
      </w:r>
      <w:r w:rsidR="003A6087" w:rsidRPr="0064775F">
        <w:rPr>
          <w:rFonts w:ascii="Cambria" w:hAnsi="Cambria"/>
          <w:sz w:val="22"/>
          <w:szCs w:val="22"/>
          <w:lang w:val="en-US"/>
        </w:rPr>
        <w:t xml:space="preserve"> Suriname adds that the Reserves serve a legitimate public interest, namely environmental conservation, and do not interfere with indigenous peoples’ rights or the exercise of their traditional lifestyle.</w:t>
      </w:r>
    </w:p>
    <w:p w:rsidR="005E4EBA" w:rsidRPr="0064775F" w:rsidRDefault="005E4EBA" w:rsidP="005E4EBA">
      <w:pPr>
        <w:jc w:val="both"/>
        <w:rPr>
          <w:rFonts w:ascii="Cambria" w:hAnsi="Cambria"/>
          <w:sz w:val="22"/>
          <w:szCs w:val="22"/>
          <w:lang w:val="en-US"/>
        </w:rPr>
      </w:pPr>
    </w:p>
    <w:p w:rsidR="00645118" w:rsidRPr="0064775F" w:rsidRDefault="00183687" w:rsidP="00892189">
      <w:pPr>
        <w:pStyle w:val="Ttulo5"/>
        <w:numPr>
          <w:ilvl w:val="0"/>
          <w:numId w:val="24"/>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T</w:t>
      </w:r>
      <w:r w:rsidR="00645118" w:rsidRPr="0064775F">
        <w:rPr>
          <w:rFonts w:ascii="Cambria" w:hAnsi="Cambria"/>
          <w:b w:val="0"/>
          <w:sz w:val="22"/>
          <w:szCs w:val="22"/>
          <w:lang w:val="en-US"/>
        </w:rPr>
        <w:t>he Rights of Indigenous Peoples</w:t>
      </w:r>
      <w:r w:rsidRPr="0064775F">
        <w:rPr>
          <w:rFonts w:ascii="Cambria" w:hAnsi="Cambria"/>
          <w:b w:val="0"/>
          <w:sz w:val="22"/>
          <w:szCs w:val="22"/>
          <w:lang w:val="en-US"/>
        </w:rPr>
        <w:t xml:space="preserve"> and Environmental Conservation </w:t>
      </w:r>
    </w:p>
    <w:p w:rsidR="005E4EBA" w:rsidRPr="0064775F" w:rsidRDefault="005E4EBA" w:rsidP="005E4EBA">
      <w:pPr>
        <w:rPr>
          <w:rFonts w:ascii="Cambria" w:hAnsi="Cambria"/>
          <w:sz w:val="22"/>
          <w:szCs w:val="22"/>
          <w:lang w:val="en-US"/>
        </w:rPr>
      </w:pPr>
    </w:p>
    <w:p w:rsidR="004943B0" w:rsidRPr="0064775F" w:rsidRDefault="004D5AA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I</w:t>
      </w:r>
      <w:r w:rsidR="00740B1A" w:rsidRPr="0064775F">
        <w:rPr>
          <w:rFonts w:ascii="Cambria" w:hAnsi="Cambria"/>
          <w:sz w:val="22"/>
          <w:szCs w:val="22"/>
          <w:lang w:val="en-US"/>
        </w:rPr>
        <w:t>ACHR</w:t>
      </w:r>
      <w:r w:rsidRPr="0064775F">
        <w:rPr>
          <w:rFonts w:ascii="Cambria" w:hAnsi="Cambria"/>
          <w:sz w:val="22"/>
          <w:szCs w:val="22"/>
          <w:lang w:val="en-US"/>
        </w:rPr>
        <w:t>, the Inter-American Court and other international human rights bodies have expressed that environmental preservation is an important public imperative, but it must not be pursued at the cost of denying the rights of indigenous peoples.</w:t>
      </w:r>
      <w:r w:rsidR="00AB65BF" w:rsidRPr="0064775F">
        <w:rPr>
          <w:rFonts w:ascii="Cambria" w:hAnsi="Cambria"/>
          <w:sz w:val="22"/>
          <w:szCs w:val="22"/>
          <w:lang w:val="en-US"/>
        </w:rPr>
        <w:t xml:space="preserve"> The </w:t>
      </w:r>
      <w:r w:rsidR="00740B1A" w:rsidRPr="0064775F">
        <w:rPr>
          <w:rFonts w:ascii="Cambria" w:hAnsi="Cambria"/>
          <w:sz w:val="22"/>
          <w:szCs w:val="22"/>
          <w:lang w:val="en-US"/>
        </w:rPr>
        <w:t>I</w:t>
      </w:r>
      <w:r w:rsidR="00DD69D8" w:rsidRPr="0064775F">
        <w:rPr>
          <w:rFonts w:ascii="Cambria" w:hAnsi="Cambria"/>
          <w:sz w:val="22"/>
          <w:szCs w:val="22"/>
          <w:lang w:val="en-US"/>
        </w:rPr>
        <w:t>nter-American Commission</w:t>
      </w:r>
      <w:r w:rsidR="00AB65BF" w:rsidRPr="0064775F">
        <w:rPr>
          <w:rFonts w:ascii="Cambria" w:hAnsi="Cambria"/>
          <w:sz w:val="22"/>
          <w:szCs w:val="22"/>
          <w:lang w:val="en-US"/>
        </w:rPr>
        <w:t xml:space="preserve">, for instance, </w:t>
      </w:r>
      <w:r w:rsidR="004943B0" w:rsidRPr="0064775F">
        <w:rPr>
          <w:rFonts w:ascii="Cambria" w:hAnsi="Cambria"/>
          <w:sz w:val="22"/>
          <w:szCs w:val="22"/>
          <w:lang w:val="en-US"/>
        </w:rPr>
        <w:t>has explained that “in some cases the establishment of protected natural areas can be a form of limitation or deprivation of indigenous peoples’ right to the use and enjoyment of their lands and natural resources, derived from the State’s unilateral imposition of regulations, limitations, conditions and restrictions upon said use and enjoyment for reasons of public interest, in this case the conservation of nature.”</w:t>
      </w:r>
      <w:r w:rsidR="004943B0" w:rsidRPr="0064775F">
        <w:rPr>
          <w:rStyle w:val="Refdenotaalpie"/>
          <w:rFonts w:ascii="Cambria" w:hAnsi="Cambria"/>
          <w:sz w:val="22"/>
          <w:szCs w:val="22"/>
          <w:lang w:val="en-US"/>
        </w:rPr>
        <w:footnoteReference w:id="253"/>
      </w:r>
      <w:r w:rsidR="004943B0" w:rsidRPr="0064775F">
        <w:rPr>
          <w:rFonts w:ascii="Cambria" w:hAnsi="Cambria"/>
          <w:sz w:val="22"/>
          <w:szCs w:val="22"/>
          <w:lang w:val="en-US"/>
        </w:rPr>
        <w:t xml:space="preserve"> The IACHR has also stated that when the establishment of protected areas affects indigenous territories, the special safeguards mentioned above in connection to development projects also apply.</w:t>
      </w:r>
      <w:r w:rsidR="004943B0" w:rsidRPr="0064775F">
        <w:rPr>
          <w:rStyle w:val="Refdenotaalpie"/>
          <w:rFonts w:ascii="Cambria" w:hAnsi="Cambria"/>
          <w:sz w:val="22"/>
          <w:szCs w:val="22"/>
          <w:lang w:val="en-US"/>
        </w:rPr>
        <w:footnoteReference w:id="254"/>
      </w:r>
    </w:p>
    <w:p w:rsidR="005E4EBA" w:rsidRPr="0064775F" w:rsidRDefault="005E4EBA" w:rsidP="005E4EBA">
      <w:pPr>
        <w:jc w:val="both"/>
        <w:rPr>
          <w:rFonts w:ascii="Cambria" w:hAnsi="Cambria"/>
          <w:sz w:val="22"/>
          <w:szCs w:val="22"/>
          <w:lang w:val="en-US"/>
        </w:rPr>
      </w:pPr>
    </w:p>
    <w:p w:rsidR="00AB65BF" w:rsidRPr="0064775F" w:rsidRDefault="006577D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Inter-American Court of Human Rights has also addressed the issue. </w:t>
      </w:r>
      <w:r w:rsidR="00DD69D8" w:rsidRPr="0064775F">
        <w:rPr>
          <w:rFonts w:ascii="Cambria" w:hAnsi="Cambria"/>
          <w:sz w:val="22"/>
          <w:szCs w:val="22"/>
          <w:lang w:val="en-US"/>
        </w:rPr>
        <w:t xml:space="preserve"> </w:t>
      </w:r>
      <w:r w:rsidRPr="0064775F">
        <w:rPr>
          <w:rFonts w:ascii="Cambria" w:hAnsi="Cambria"/>
          <w:sz w:val="22"/>
          <w:szCs w:val="22"/>
          <w:lang w:val="en-US"/>
        </w:rPr>
        <w:t xml:space="preserve">In the case of </w:t>
      </w:r>
      <w:r w:rsidRPr="0064775F">
        <w:rPr>
          <w:rFonts w:ascii="Cambria" w:hAnsi="Cambria"/>
          <w:i/>
          <w:sz w:val="22"/>
          <w:szCs w:val="22"/>
          <w:lang w:val="en-US"/>
        </w:rPr>
        <w:t>Xákmok Kásek Community v. Paraguay</w:t>
      </w:r>
      <w:r w:rsidRPr="0064775F">
        <w:rPr>
          <w:rFonts w:ascii="Cambria" w:hAnsi="Cambria"/>
          <w:sz w:val="22"/>
          <w:szCs w:val="22"/>
          <w:lang w:val="en-US"/>
        </w:rPr>
        <w:t xml:space="preserve">, the Court analyzed, among other things, the establishment of a protected area in ancestral indigenous territory without consulting the indigenous </w:t>
      </w:r>
      <w:r w:rsidR="00863816" w:rsidRPr="0064775F">
        <w:rPr>
          <w:rFonts w:ascii="Cambria" w:hAnsi="Cambria"/>
          <w:sz w:val="22"/>
          <w:szCs w:val="22"/>
          <w:lang w:val="en-US"/>
        </w:rPr>
        <w:t>community</w:t>
      </w:r>
      <w:r w:rsidRPr="0064775F">
        <w:rPr>
          <w:rFonts w:ascii="Cambria" w:hAnsi="Cambria"/>
          <w:sz w:val="22"/>
          <w:szCs w:val="22"/>
          <w:lang w:val="en-US"/>
        </w:rPr>
        <w:t>.</w:t>
      </w:r>
      <w:r w:rsidRPr="0064775F">
        <w:rPr>
          <w:rStyle w:val="Refdenotaalpie"/>
          <w:rFonts w:ascii="Cambria" w:hAnsi="Cambria"/>
          <w:sz w:val="22"/>
          <w:szCs w:val="22"/>
          <w:lang w:val="en-US"/>
        </w:rPr>
        <w:footnoteReference w:id="255"/>
      </w:r>
      <w:r w:rsidR="008B0F6B"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8B0F6B" w:rsidRPr="0064775F">
        <w:rPr>
          <w:rFonts w:ascii="Cambria" w:hAnsi="Cambria"/>
          <w:sz w:val="22"/>
          <w:szCs w:val="22"/>
          <w:lang w:val="en-US"/>
        </w:rPr>
        <w:t xml:space="preserve">The Court held that the establishment of the protected area without consulting the </w:t>
      </w:r>
      <w:proofErr w:type="spellStart"/>
      <w:r w:rsidR="00DD69D8" w:rsidRPr="0064775F">
        <w:rPr>
          <w:rFonts w:ascii="Cambria" w:hAnsi="Cambria"/>
          <w:sz w:val="22"/>
          <w:szCs w:val="22"/>
          <w:lang w:val="en-US"/>
        </w:rPr>
        <w:t>Xákmok</w:t>
      </w:r>
      <w:proofErr w:type="spellEnd"/>
      <w:r w:rsidR="008B0F6B" w:rsidRPr="0064775F">
        <w:rPr>
          <w:rFonts w:ascii="Cambria" w:hAnsi="Cambria"/>
          <w:sz w:val="22"/>
          <w:szCs w:val="22"/>
          <w:lang w:val="en-US"/>
        </w:rPr>
        <w:t xml:space="preserve"> </w:t>
      </w:r>
      <w:proofErr w:type="spellStart"/>
      <w:r w:rsidR="008B0F6B" w:rsidRPr="0064775F">
        <w:rPr>
          <w:rFonts w:ascii="Cambria" w:hAnsi="Cambria"/>
          <w:sz w:val="22"/>
          <w:szCs w:val="22"/>
          <w:lang w:val="en-US"/>
        </w:rPr>
        <w:t>Kásek</w:t>
      </w:r>
      <w:proofErr w:type="spellEnd"/>
      <w:r w:rsidR="008B0F6B" w:rsidRPr="0064775F">
        <w:rPr>
          <w:rFonts w:ascii="Cambria" w:hAnsi="Cambria"/>
          <w:sz w:val="22"/>
          <w:szCs w:val="22"/>
          <w:lang w:val="en-US"/>
        </w:rPr>
        <w:t xml:space="preserve"> community was one factor, among others, that contributed to the violation of their Article 21 property rights because it implied serious restrictions to the basic, traditional activities of the indigenous community, as well as the impossibility of expropriating those lands to restitute them to the </w:t>
      </w:r>
      <w:proofErr w:type="spellStart"/>
      <w:r w:rsidR="00DD69D8" w:rsidRPr="0064775F">
        <w:rPr>
          <w:rFonts w:ascii="Cambria" w:hAnsi="Cambria"/>
          <w:sz w:val="22"/>
          <w:szCs w:val="22"/>
          <w:lang w:val="en-US"/>
        </w:rPr>
        <w:t>Xákmok</w:t>
      </w:r>
      <w:proofErr w:type="spellEnd"/>
      <w:r w:rsidR="008B0F6B" w:rsidRPr="0064775F">
        <w:rPr>
          <w:rFonts w:ascii="Cambria" w:hAnsi="Cambria"/>
          <w:sz w:val="22"/>
          <w:szCs w:val="22"/>
          <w:lang w:val="en-US"/>
        </w:rPr>
        <w:t xml:space="preserve"> </w:t>
      </w:r>
      <w:proofErr w:type="spellStart"/>
      <w:r w:rsidR="008B0F6B" w:rsidRPr="0064775F">
        <w:rPr>
          <w:rFonts w:ascii="Cambria" w:hAnsi="Cambria"/>
          <w:sz w:val="22"/>
          <w:szCs w:val="22"/>
          <w:lang w:val="en-US"/>
        </w:rPr>
        <w:t>Kásek</w:t>
      </w:r>
      <w:proofErr w:type="spellEnd"/>
      <w:r w:rsidR="008B0F6B" w:rsidRPr="0064775F">
        <w:rPr>
          <w:rFonts w:ascii="Cambria" w:hAnsi="Cambria"/>
          <w:sz w:val="22"/>
          <w:szCs w:val="22"/>
          <w:lang w:val="en-US"/>
        </w:rPr>
        <w:t>.</w:t>
      </w:r>
      <w:r w:rsidR="008B0F6B" w:rsidRPr="0064775F">
        <w:rPr>
          <w:rStyle w:val="Refdenotaalpie"/>
          <w:rFonts w:ascii="Cambria" w:hAnsi="Cambria"/>
          <w:sz w:val="22"/>
          <w:szCs w:val="22"/>
          <w:lang w:val="en-US"/>
        </w:rPr>
        <w:footnoteReference w:id="256"/>
      </w:r>
    </w:p>
    <w:p w:rsidR="00A15CDD" w:rsidRPr="0064775F" w:rsidRDefault="00A15CDD" w:rsidP="00A15CDD">
      <w:pPr>
        <w:jc w:val="both"/>
        <w:rPr>
          <w:rFonts w:ascii="Cambria" w:hAnsi="Cambria"/>
          <w:sz w:val="22"/>
          <w:szCs w:val="22"/>
          <w:lang w:val="en-US"/>
        </w:rPr>
      </w:pPr>
    </w:p>
    <w:p w:rsidR="00A15CDD" w:rsidRPr="0064775F" w:rsidRDefault="00A15CDD" w:rsidP="00A15CDD">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the context of creating protected areas, the Inter-American Court has established that, in order to guarantee the right to property of the indigenous peoples, States must ensure the effective participation of the members of affected indigenous communities in accordance with their customs and traditions, in any plan or decision that could affect their traditional lands and restrict the use and enjoyment of these lands, to ensure that such plans or decision do not negate their survival as indigenous people.</w:t>
      </w:r>
      <w:r w:rsidRPr="0064775F">
        <w:rPr>
          <w:rStyle w:val="Refdenotaalpie"/>
          <w:rFonts w:ascii="Cambria" w:hAnsi="Cambria"/>
          <w:sz w:val="22"/>
          <w:szCs w:val="22"/>
          <w:lang w:val="en-US"/>
        </w:rPr>
        <w:footnoteReference w:id="257"/>
      </w:r>
      <w:r w:rsidRPr="0064775F">
        <w:rPr>
          <w:rFonts w:ascii="Cambria" w:hAnsi="Cambria"/>
          <w:sz w:val="22"/>
          <w:szCs w:val="22"/>
          <w:lang w:val="en-US"/>
        </w:rPr>
        <w:t xml:space="preserve">  With respect to prior acts that attempt against the rights of indigenous peoples, and in which no consultation or other safeguards were followed, the Court has stated that the State must review them in light of the Court’s jurisprudence in order to evaluate whether any changes are necessary in order to fully respect the rights of indigenous peoples.</w:t>
      </w:r>
      <w:r w:rsidRPr="0064775F">
        <w:rPr>
          <w:rStyle w:val="Refdenotaalpie"/>
          <w:rFonts w:ascii="Cambria" w:hAnsi="Cambria"/>
          <w:sz w:val="22"/>
          <w:szCs w:val="22"/>
          <w:lang w:val="en-US"/>
        </w:rPr>
        <w:footnoteReference w:id="258"/>
      </w:r>
      <w:r w:rsidRPr="0064775F">
        <w:rPr>
          <w:rFonts w:ascii="Cambria" w:hAnsi="Cambria"/>
          <w:sz w:val="22"/>
          <w:szCs w:val="22"/>
          <w:lang w:val="en-US"/>
        </w:rPr>
        <w:t xml:space="preserve"> </w:t>
      </w:r>
    </w:p>
    <w:p w:rsidR="00A15CDD" w:rsidRPr="0064775F" w:rsidRDefault="00A15CDD" w:rsidP="00A15CDD">
      <w:pPr>
        <w:jc w:val="both"/>
        <w:rPr>
          <w:rFonts w:ascii="Cambria" w:hAnsi="Cambria"/>
          <w:sz w:val="22"/>
          <w:szCs w:val="22"/>
          <w:lang w:val="en-US"/>
        </w:rPr>
      </w:pPr>
    </w:p>
    <w:p w:rsidR="00A15CDD" w:rsidRPr="0064775F" w:rsidRDefault="00A15CDD" w:rsidP="00A15CDD">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IACHR considers that it is precisely in order to harmonize respect for indigenous peoples’ rights and conservationist objectives that the State must undertake free</w:t>
      </w:r>
      <w:r w:rsidR="008B1D44" w:rsidRPr="0064775F">
        <w:rPr>
          <w:rFonts w:ascii="Cambria" w:hAnsi="Cambria"/>
          <w:sz w:val="22"/>
          <w:szCs w:val="22"/>
          <w:lang w:val="en-US"/>
        </w:rPr>
        <w:t>, prior</w:t>
      </w:r>
      <w:r w:rsidRPr="0064775F">
        <w:rPr>
          <w:rFonts w:ascii="Cambria" w:hAnsi="Cambria"/>
          <w:sz w:val="22"/>
          <w:szCs w:val="22"/>
          <w:lang w:val="en-US"/>
        </w:rPr>
        <w:t xml:space="preserve"> and informed consultations in which the effective participation of affected indigenous peoples, in accordance with their customs and traditions, is guaranteed.  As expressed in the IUCN/WCPA/WWF Principles and Guidelines on Protected Areas and Indigenous/Traditional Peoples (“Principles and Guidelines”), cited by Suriname in this case, “[a]</w:t>
      </w:r>
      <w:proofErr w:type="spellStart"/>
      <w:r w:rsidRPr="0064775F">
        <w:rPr>
          <w:rFonts w:ascii="Cambria" w:hAnsi="Cambria"/>
          <w:sz w:val="22"/>
          <w:szCs w:val="22"/>
          <w:lang w:val="en-US"/>
        </w:rPr>
        <w:t>greements</w:t>
      </w:r>
      <w:proofErr w:type="spellEnd"/>
      <w:r w:rsidRPr="0064775F">
        <w:rPr>
          <w:rFonts w:ascii="Cambria" w:hAnsi="Cambria"/>
          <w:sz w:val="22"/>
          <w:szCs w:val="22"/>
          <w:lang w:val="en-US"/>
        </w:rPr>
        <w:t xml:space="preserve"> between representatives of the respective communities and conservation agencies for the establishment and management of protected areas should contribute to securing indigenous and other traditional peoples’ rights, including the right to the full and effective protection of their areas, resources and communities.”</w:t>
      </w:r>
      <w:r w:rsidRPr="0064775F">
        <w:rPr>
          <w:rStyle w:val="Refdenotaalpie"/>
          <w:rFonts w:ascii="Cambria" w:hAnsi="Cambria"/>
          <w:sz w:val="22"/>
          <w:szCs w:val="22"/>
          <w:lang w:val="en-US"/>
        </w:rPr>
        <w:footnoteReference w:id="259"/>
      </w:r>
    </w:p>
    <w:p w:rsidR="005E4EBA" w:rsidRPr="0064775F" w:rsidRDefault="005E4EBA" w:rsidP="005E4EBA">
      <w:pPr>
        <w:jc w:val="both"/>
        <w:rPr>
          <w:rFonts w:ascii="Cambria" w:hAnsi="Cambria"/>
          <w:sz w:val="22"/>
          <w:szCs w:val="22"/>
          <w:lang w:val="en-US"/>
        </w:rPr>
      </w:pPr>
    </w:p>
    <w:p w:rsidR="000B5720" w:rsidRPr="0064775F" w:rsidRDefault="00EB72A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The United Nations Declaration on the Rights of Indigenous People, for which Suriname voted in favor, provides that “Indigenous peoples have the right to the conservation and protection of the environment and the productive capacity of their lands or territories and resources.”</w:t>
      </w:r>
      <w:r w:rsidRPr="0064775F">
        <w:rPr>
          <w:rStyle w:val="Refdenotaalpie"/>
          <w:rFonts w:ascii="Cambria" w:hAnsi="Cambria"/>
          <w:sz w:val="22"/>
          <w:szCs w:val="22"/>
          <w:lang w:val="en-US"/>
        </w:rPr>
        <w:footnoteReference w:id="260"/>
      </w:r>
      <w:r w:rsidRPr="0064775F">
        <w:rPr>
          <w:rFonts w:ascii="Cambria" w:hAnsi="Cambria"/>
          <w:sz w:val="22"/>
          <w:szCs w:val="22"/>
          <w:lang w:val="en-US"/>
        </w:rPr>
        <w:t xml:space="preserve"> Moreover</w:t>
      </w:r>
      <w:r w:rsidR="008B0F6B" w:rsidRPr="0064775F">
        <w:rPr>
          <w:rFonts w:ascii="Cambria" w:hAnsi="Cambria"/>
          <w:sz w:val="22"/>
          <w:szCs w:val="22"/>
          <w:lang w:val="en-US"/>
        </w:rPr>
        <w:t>, the UN Special Rapporteur on the Rights of Indigenous Peoples</w:t>
      </w:r>
      <w:r w:rsidR="00E22122" w:rsidRPr="0064775F">
        <w:rPr>
          <w:rFonts w:ascii="Cambria" w:hAnsi="Cambria"/>
          <w:sz w:val="22"/>
          <w:szCs w:val="22"/>
          <w:lang w:val="en-US"/>
        </w:rPr>
        <w:t xml:space="preserve"> has </w:t>
      </w:r>
      <w:r w:rsidR="00A95AE2" w:rsidRPr="0064775F">
        <w:rPr>
          <w:rFonts w:ascii="Cambria" w:hAnsi="Cambria"/>
          <w:sz w:val="22"/>
          <w:szCs w:val="22"/>
          <w:lang w:val="en-US"/>
        </w:rPr>
        <w:t>stated that the “establishment of protected areas such as national parks and nature reserves often involves eviction of indigenous people from large tracts of indigenous lands, the collapse of traditional forms of land tenure, and their impoverishment, which has led to many social conflicts</w:t>
      </w:r>
      <w:r w:rsidR="00DD69D8" w:rsidRPr="0064775F">
        <w:rPr>
          <w:rFonts w:ascii="Cambria" w:hAnsi="Cambria"/>
          <w:sz w:val="22"/>
          <w:szCs w:val="22"/>
          <w:lang w:val="en-US"/>
        </w:rPr>
        <w:t xml:space="preserve"> </w:t>
      </w:r>
      <w:r w:rsidR="00DD69D8" w:rsidRPr="0064775F">
        <w:rPr>
          <w:rFonts w:ascii="Cambria" w:hAnsi="Cambria"/>
          <w:sz w:val="22"/>
          <w:szCs w:val="22"/>
          <w:lang w:val="en-US"/>
        </w:rPr>
        <w:lastRenderedPageBreak/>
        <w:t>(…)</w:t>
      </w:r>
      <w:r w:rsidR="00A95AE2" w:rsidRPr="0064775F">
        <w:rPr>
          <w:rFonts w:ascii="Cambria" w:hAnsi="Cambria"/>
          <w:sz w:val="22"/>
          <w:szCs w:val="22"/>
          <w:lang w:val="en-US"/>
        </w:rPr>
        <w:t>”</w:t>
      </w:r>
      <w:r w:rsidR="00A95AE2" w:rsidRPr="0064775F">
        <w:rPr>
          <w:rStyle w:val="Refdenotaalpie"/>
          <w:rFonts w:ascii="Cambria" w:hAnsi="Cambria"/>
          <w:sz w:val="22"/>
          <w:szCs w:val="22"/>
          <w:lang w:val="en-US"/>
        </w:rPr>
        <w:footnoteReference w:id="261"/>
      </w:r>
      <w:r w:rsidR="00A95AE2"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E74CB4" w:rsidRPr="0064775F">
        <w:rPr>
          <w:rFonts w:ascii="Cambria" w:hAnsi="Cambria"/>
          <w:sz w:val="22"/>
          <w:szCs w:val="22"/>
          <w:lang w:val="en-US"/>
        </w:rPr>
        <w:t>The Special Rapporteur has also underscored “the need for new paradigms for protected areas in order to ensure that violated indigenous rights are restored and are respected in the future,” reiterating that the “defence of human rights must be a priority in environmental campaigns (…)”</w:t>
      </w:r>
      <w:r w:rsidR="00E74CB4" w:rsidRPr="0064775F">
        <w:rPr>
          <w:rStyle w:val="Refdenotaalpie"/>
          <w:rFonts w:ascii="Cambria" w:hAnsi="Cambria"/>
          <w:sz w:val="22"/>
          <w:szCs w:val="22"/>
          <w:lang w:val="en-US"/>
        </w:rPr>
        <w:footnoteReference w:id="262"/>
      </w:r>
    </w:p>
    <w:p w:rsidR="005E4EBA" w:rsidRPr="0064775F" w:rsidRDefault="005E4EBA" w:rsidP="005E4EBA">
      <w:pPr>
        <w:jc w:val="both"/>
        <w:rPr>
          <w:rFonts w:ascii="Cambria" w:hAnsi="Cambria"/>
          <w:sz w:val="22"/>
          <w:szCs w:val="22"/>
          <w:lang w:val="en-US"/>
        </w:rPr>
      </w:pPr>
    </w:p>
    <w:p w:rsidR="008B0F6B" w:rsidRPr="0064775F" w:rsidRDefault="000B572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This is consistent with </w:t>
      </w:r>
      <w:r w:rsidR="00A15CDD" w:rsidRPr="0064775F">
        <w:rPr>
          <w:rFonts w:ascii="Cambria" w:hAnsi="Cambria"/>
          <w:sz w:val="22"/>
          <w:szCs w:val="22"/>
          <w:lang w:val="en-US"/>
        </w:rPr>
        <w:t xml:space="preserve">Principle 1 of </w:t>
      </w:r>
      <w:r w:rsidRPr="0064775F">
        <w:rPr>
          <w:rFonts w:ascii="Cambria" w:hAnsi="Cambria"/>
          <w:sz w:val="22"/>
          <w:szCs w:val="22"/>
          <w:lang w:val="en-US"/>
        </w:rPr>
        <w:t>the</w:t>
      </w:r>
      <w:r w:rsidR="00A15CDD" w:rsidRPr="0064775F">
        <w:rPr>
          <w:rFonts w:ascii="Cambria" w:hAnsi="Cambria"/>
          <w:sz w:val="22"/>
          <w:szCs w:val="22"/>
          <w:lang w:val="en-US"/>
        </w:rPr>
        <w:t xml:space="preserve"> Principles and Guidelines</w:t>
      </w:r>
      <w:r w:rsidRPr="0064775F">
        <w:rPr>
          <w:rFonts w:ascii="Cambria" w:hAnsi="Cambria"/>
          <w:sz w:val="22"/>
          <w:szCs w:val="22"/>
          <w:lang w:val="en-US"/>
        </w:rPr>
        <w:t>, which state</w:t>
      </w:r>
      <w:r w:rsidR="00A15CDD" w:rsidRPr="0064775F">
        <w:rPr>
          <w:rFonts w:ascii="Cambria" w:hAnsi="Cambria"/>
          <w:sz w:val="22"/>
          <w:szCs w:val="22"/>
          <w:lang w:val="en-US"/>
        </w:rPr>
        <w:t>s</w:t>
      </w:r>
      <w:r w:rsidRPr="0064775F">
        <w:rPr>
          <w:rFonts w:ascii="Cambria" w:hAnsi="Cambria"/>
          <w:sz w:val="22"/>
          <w:szCs w:val="22"/>
          <w:lang w:val="en-US"/>
        </w:rPr>
        <w:t xml:space="preserve"> that</w:t>
      </w:r>
      <w:r w:rsidR="00DD195C" w:rsidRPr="0064775F">
        <w:rPr>
          <w:rFonts w:ascii="Cambria" w:hAnsi="Cambria"/>
          <w:sz w:val="22"/>
          <w:szCs w:val="22"/>
          <w:lang w:val="en-US"/>
        </w:rPr>
        <w:t>:</w:t>
      </w:r>
      <w:r w:rsidRPr="0064775F">
        <w:rPr>
          <w:rFonts w:ascii="Cambria" w:hAnsi="Cambria"/>
          <w:sz w:val="22"/>
          <w:szCs w:val="22"/>
          <w:lang w:val="en-US"/>
        </w:rPr>
        <w:t xml:space="preserve"> </w:t>
      </w:r>
    </w:p>
    <w:p w:rsidR="005E4EBA" w:rsidRPr="0064775F" w:rsidRDefault="005E4EBA" w:rsidP="005E4EBA">
      <w:pPr>
        <w:jc w:val="both"/>
        <w:rPr>
          <w:rFonts w:ascii="Cambria" w:hAnsi="Cambria"/>
          <w:sz w:val="22"/>
          <w:szCs w:val="22"/>
          <w:lang w:val="en-US"/>
        </w:rPr>
      </w:pPr>
    </w:p>
    <w:p w:rsidR="000B5720" w:rsidRPr="0064775F" w:rsidRDefault="000B5720" w:rsidP="00DC1395">
      <w:pPr>
        <w:ind w:left="720" w:right="720"/>
        <w:jc w:val="both"/>
        <w:rPr>
          <w:rFonts w:ascii="Cambria" w:hAnsi="Cambria"/>
          <w:sz w:val="22"/>
          <w:szCs w:val="22"/>
          <w:lang w:val="en-US"/>
        </w:rPr>
      </w:pPr>
      <w:proofErr w:type="gramStart"/>
      <w:r w:rsidRPr="0064775F">
        <w:rPr>
          <w:rFonts w:ascii="Cambria" w:hAnsi="Cambria"/>
          <w:sz w:val="22"/>
          <w:szCs w:val="22"/>
          <w:lang w:val="en-US"/>
        </w:rPr>
        <w:t>there</w:t>
      </w:r>
      <w:proofErr w:type="gramEnd"/>
      <w:r w:rsidRPr="0064775F">
        <w:rPr>
          <w:rFonts w:ascii="Cambria" w:hAnsi="Cambria"/>
          <w:sz w:val="22"/>
          <w:szCs w:val="22"/>
          <w:lang w:val="en-US"/>
        </w:rPr>
        <w:t xml:space="preserve"> should be no inherent conflict between the objectives of protected areas and the existence, within and around their borders, of indigenous and other traditional peoples. Moreover, they should be recognised as rightful, equal partners in the development and implementation of conservation strategies that affect their lands, territories, waters, coastal seas, and other resources, and in particular in the establishment and management of protected areas.</w:t>
      </w:r>
      <w:r w:rsidRPr="0064775F">
        <w:rPr>
          <w:rStyle w:val="Refdenotaalpie"/>
          <w:rFonts w:ascii="Cambria" w:hAnsi="Cambria"/>
          <w:sz w:val="22"/>
          <w:szCs w:val="22"/>
          <w:lang w:val="en-US"/>
        </w:rPr>
        <w:footnoteReference w:id="263"/>
      </w:r>
    </w:p>
    <w:p w:rsidR="005E4EBA" w:rsidRPr="0064775F" w:rsidRDefault="005E4EBA" w:rsidP="00892189">
      <w:pPr>
        <w:ind w:left="720" w:right="720"/>
        <w:jc w:val="both"/>
        <w:rPr>
          <w:rFonts w:ascii="Cambria" w:hAnsi="Cambria"/>
          <w:sz w:val="22"/>
          <w:szCs w:val="22"/>
          <w:lang w:val="en-US"/>
        </w:rPr>
      </w:pPr>
    </w:p>
    <w:p w:rsidR="000B5720" w:rsidRPr="0064775F" w:rsidRDefault="000B5720" w:rsidP="00E94BB0">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 xml:space="preserve">The Principles </w:t>
      </w:r>
      <w:r w:rsidR="00536724" w:rsidRPr="0064775F">
        <w:rPr>
          <w:rFonts w:ascii="Cambria" w:hAnsi="Cambria"/>
          <w:sz w:val="22"/>
          <w:szCs w:val="22"/>
          <w:lang w:val="en-US"/>
        </w:rPr>
        <w:t xml:space="preserve">and Guidelines </w:t>
      </w:r>
      <w:r w:rsidRPr="0064775F">
        <w:rPr>
          <w:rFonts w:ascii="Cambria" w:hAnsi="Cambria"/>
          <w:sz w:val="22"/>
          <w:szCs w:val="22"/>
          <w:lang w:val="en-US"/>
        </w:rPr>
        <w:t>also underscore that “[</w:t>
      </w:r>
      <w:proofErr w:type="spellStart"/>
      <w:r w:rsidRPr="0064775F">
        <w:rPr>
          <w:rFonts w:ascii="Cambria" w:hAnsi="Cambria"/>
          <w:sz w:val="22"/>
          <w:szCs w:val="22"/>
          <w:lang w:val="en-US"/>
        </w:rPr>
        <w:t>i</w:t>
      </w:r>
      <w:proofErr w:type="spellEnd"/>
      <w:r w:rsidRPr="0064775F">
        <w:rPr>
          <w:rFonts w:ascii="Cambria" w:hAnsi="Cambria"/>
          <w:sz w:val="22"/>
          <w:szCs w:val="22"/>
          <w:lang w:val="en-US"/>
        </w:rPr>
        <w:t>]ndigenous and other traditional peoples have long associations with nature and a deep understanding of it. Often they have made significant contributions to the maintenance of many of the earth’s most fragile ecosystems, through their traditional sustainable resource use practices and culture-based respect for nature.”</w:t>
      </w:r>
      <w:r w:rsidRPr="0064775F">
        <w:rPr>
          <w:rStyle w:val="Refdenotaalpie"/>
          <w:rFonts w:ascii="Cambria" w:hAnsi="Cambria"/>
          <w:sz w:val="22"/>
          <w:szCs w:val="22"/>
          <w:lang w:val="en-US"/>
        </w:rPr>
        <w:footnoteReference w:id="264"/>
      </w:r>
      <w:r w:rsidRPr="0064775F">
        <w:rPr>
          <w:rFonts w:ascii="Cambria" w:hAnsi="Cambria"/>
          <w:sz w:val="22"/>
          <w:szCs w:val="22"/>
          <w:lang w:val="en-US"/>
        </w:rPr>
        <w:t xml:space="preserve"> </w:t>
      </w:r>
    </w:p>
    <w:p w:rsidR="00E94BB0" w:rsidRPr="0064775F" w:rsidRDefault="008B1D44" w:rsidP="00EC0985">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T</w:t>
      </w:r>
      <w:r w:rsidR="00AB7303" w:rsidRPr="0064775F">
        <w:rPr>
          <w:rFonts w:ascii="Cambria" w:hAnsi="Cambria"/>
          <w:sz w:val="22"/>
          <w:szCs w:val="22"/>
          <w:lang w:val="en-US"/>
        </w:rPr>
        <w:t>he African Commission</w:t>
      </w:r>
      <w:r w:rsidR="00E5320A" w:rsidRPr="0064775F">
        <w:rPr>
          <w:rFonts w:ascii="Cambria" w:hAnsi="Cambria"/>
          <w:sz w:val="22"/>
          <w:szCs w:val="22"/>
          <w:lang w:val="en-US"/>
        </w:rPr>
        <w:t xml:space="preserve"> on Human and Peoples’ Rights (“African Commission”) </w:t>
      </w:r>
      <w:r w:rsidRPr="0064775F">
        <w:rPr>
          <w:rFonts w:ascii="Cambria" w:hAnsi="Cambria"/>
          <w:sz w:val="22"/>
          <w:szCs w:val="22"/>
          <w:lang w:val="en-US"/>
        </w:rPr>
        <w:t xml:space="preserve">has also looked at the issue of indigenous </w:t>
      </w:r>
      <w:r w:rsidR="009D4987" w:rsidRPr="0064775F">
        <w:rPr>
          <w:rFonts w:ascii="Cambria" w:hAnsi="Cambria"/>
          <w:sz w:val="22"/>
          <w:szCs w:val="22"/>
          <w:lang w:val="en-US"/>
        </w:rPr>
        <w:t xml:space="preserve">communities’ </w:t>
      </w:r>
      <w:r w:rsidRPr="0064775F">
        <w:rPr>
          <w:rFonts w:ascii="Cambria" w:hAnsi="Cambria"/>
          <w:sz w:val="22"/>
          <w:szCs w:val="22"/>
          <w:lang w:val="en-US"/>
        </w:rPr>
        <w:t xml:space="preserve">rights to </w:t>
      </w:r>
      <w:r w:rsidR="009D4987" w:rsidRPr="0064775F">
        <w:rPr>
          <w:rFonts w:ascii="Cambria" w:hAnsi="Cambria"/>
          <w:sz w:val="22"/>
          <w:szCs w:val="22"/>
          <w:lang w:val="en-US"/>
        </w:rPr>
        <w:t xml:space="preserve">their </w:t>
      </w:r>
      <w:r w:rsidRPr="0064775F">
        <w:rPr>
          <w:rFonts w:ascii="Cambria" w:hAnsi="Cambria"/>
          <w:sz w:val="22"/>
          <w:szCs w:val="22"/>
          <w:lang w:val="en-US"/>
        </w:rPr>
        <w:t>ancestral land</w:t>
      </w:r>
      <w:r w:rsidR="00EA5F7C" w:rsidRPr="0064775F">
        <w:rPr>
          <w:rFonts w:ascii="Cambria" w:hAnsi="Cambria"/>
          <w:sz w:val="22"/>
          <w:szCs w:val="22"/>
          <w:lang w:val="en-US"/>
        </w:rPr>
        <w:t>s and resources</w:t>
      </w:r>
      <w:r w:rsidRPr="0064775F">
        <w:rPr>
          <w:rFonts w:ascii="Cambria" w:hAnsi="Cambria"/>
          <w:sz w:val="22"/>
          <w:szCs w:val="22"/>
          <w:lang w:val="en-US"/>
        </w:rPr>
        <w:t xml:space="preserve"> in the context of environmental conservation. In the </w:t>
      </w:r>
      <w:proofErr w:type="spellStart"/>
      <w:r w:rsidRPr="0064775F">
        <w:rPr>
          <w:rFonts w:ascii="Cambria" w:hAnsi="Cambria"/>
          <w:i/>
          <w:sz w:val="22"/>
          <w:szCs w:val="22"/>
          <w:lang w:val="en-US"/>
        </w:rPr>
        <w:t>Endorois</w:t>
      </w:r>
      <w:proofErr w:type="spellEnd"/>
      <w:r w:rsidRPr="0064775F">
        <w:rPr>
          <w:rFonts w:ascii="Cambria" w:hAnsi="Cambria"/>
          <w:sz w:val="22"/>
          <w:szCs w:val="22"/>
          <w:lang w:val="en-US"/>
        </w:rPr>
        <w:t xml:space="preserve"> case, the African Commission </w:t>
      </w:r>
      <w:r w:rsidR="001F34CB" w:rsidRPr="0064775F">
        <w:rPr>
          <w:rFonts w:ascii="Cambria" w:hAnsi="Cambria"/>
          <w:sz w:val="22"/>
          <w:szCs w:val="22"/>
          <w:lang w:val="en-US"/>
        </w:rPr>
        <w:t xml:space="preserve">examined whether the </w:t>
      </w:r>
      <w:r w:rsidRPr="0064775F">
        <w:rPr>
          <w:rFonts w:ascii="Cambria" w:hAnsi="Cambria"/>
          <w:sz w:val="22"/>
          <w:szCs w:val="22"/>
          <w:lang w:val="en-US"/>
        </w:rPr>
        <w:t>State</w:t>
      </w:r>
      <w:r w:rsidR="000019FD" w:rsidRPr="0064775F">
        <w:rPr>
          <w:rFonts w:ascii="Cambria" w:hAnsi="Cambria"/>
          <w:sz w:val="22"/>
          <w:szCs w:val="22"/>
          <w:lang w:val="en-US"/>
        </w:rPr>
        <w:t xml:space="preserve"> of Kenya</w:t>
      </w:r>
      <w:r w:rsidRPr="0064775F">
        <w:rPr>
          <w:rFonts w:ascii="Cambria" w:hAnsi="Cambria"/>
          <w:sz w:val="22"/>
          <w:szCs w:val="22"/>
          <w:lang w:val="en-US"/>
        </w:rPr>
        <w:t xml:space="preserve">’s </w:t>
      </w:r>
      <w:r w:rsidR="001F34CB" w:rsidRPr="0064775F">
        <w:rPr>
          <w:rFonts w:ascii="Cambria" w:hAnsi="Cambria"/>
          <w:sz w:val="22"/>
          <w:szCs w:val="22"/>
          <w:lang w:val="en-US"/>
        </w:rPr>
        <w:t xml:space="preserve">establishment of a </w:t>
      </w:r>
      <w:r w:rsidR="007072F5" w:rsidRPr="0064775F">
        <w:rPr>
          <w:rFonts w:ascii="Cambria" w:hAnsi="Cambria"/>
          <w:sz w:val="22"/>
          <w:szCs w:val="22"/>
          <w:lang w:val="en-US"/>
        </w:rPr>
        <w:t>“</w:t>
      </w:r>
      <w:r w:rsidR="001F34CB" w:rsidRPr="0064775F">
        <w:rPr>
          <w:rFonts w:ascii="Cambria" w:hAnsi="Cambria"/>
          <w:sz w:val="22"/>
          <w:szCs w:val="22"/>
          <w:lang w:val="en-US"/>
        </w:rPr>
        <w:t>Game Reserve</w:t>
      </w:r>
      <w:r w:rsidR="007072F5" w:rsidRPr="0064775F">
        <w:rPr>
          <w:rFonts w:ascii="Cambria" w:hAnsi="Cambria"/>
          <w:sz w:val="22"/>
          <w:szCs w:val="22"/>
          <w:lang w:val="en-US"/>
        </w:rPr>
        <w:t>,</w:t>
      </w:r>
      <w:r w:rsidRPr="0064775F">
        <w:rPr>
          <w:rFonts w:ascii="Cambria" w:hAnsi="Cambria"/>
          <w:sz w:val="22"/>
          <w:szCs w:val="22"/>
          <w:lang w:val="en-US"/>
        </w:rPr>
        <w:t>”</w:t>
      </w:r>
      <w:r w:rsidR="007072F5" w:rsidRPr="0064775F">
        <w:rPr>
          <w:rFonts w:ascii="Cambria" w:hAnsi="Cambria"/>
          <w:sz w:val="22"/>
          <w:szCs w:val="22"/>
          <w:lang w:val="en-US"/>
        </w:rPr>
        <w:t xml:space="preserve"> which displaced </w:t>
      </w:r>
      <w:r w:rsidR="008A5681" w:rsidRPr="0064775F">
        <w:rPr>
          <w:rFonts w:ascii="Cambria" w:hAnsi="Cambria"/>
          <w:sz w:val="22"/>
          <w:szCs w:val="22"/>
          <w:lang w:val="en-US"/>
        </w:rPr>
        <w:t xml:space="preserve">some </w:t>
      </w:r>
      <w:r w:rsidR="007072F5" w:rsidRPr="0064775F">
        <w:rPr>
          <w:rFonts w:ascii="Cambria" w:hAnsi="Cambria"/>
          <w:sz w:val="22"/>
          <w:szCs w:val="22"/>
          <w:lang w:val="en-US"/>
        </w:rPr>
        <w:t xml:space="preserve">members of the </w:t>
      </w:r>
      <w:proofErr w:type="spellStart"/>
      <w:r w:rsidR="007072F5" w:rsidRPr="0064775F">
        <w:rPr>
          <w:rFonts w:ascii="Cambria" w:hAnsi="Cambria"/>
          <w:sz w:val="22"/>
          <w:szCs w:val="22"/>
          <w:lang w:val="en-US"/>
        </w:rPr>
        <w:t>Endorois</w:t>
      </w:r>
      <w:proofErr w:type="spellEnd"/>
      <w:r w:rsidR="007072F5" w:rsidRPr="0064775F">
        <w:rPr>
          <w:rFonts w:ascii="Cambria" w:hAnsi="Cambria"/>
          <w:sz w:val="22"/>
          <w:szCs w:val="22"/>
          <w:lang w:val="en-US"/>
        </w:rPr>
        <w:t xml:space="preserve"> indigenous community from their ancestral land and restricted the</w:t>
      </w:r>
      <w:r w:rsidR="008A5681" w:rsidRPr="0064775F">
        <w:rPr>
          <w:rFonts w:ascii="Cambria" w:hAnsi="Cambria"/>
          <w:sz w:val="22"/>
          <w:szCs w:val="22"/>
          <w:lang w:val="en-US"/>
        </w:rPr>
        <w:t xml:space="preserve"> community’s</w:t>
      </w:r>
      <w:r w:rsidR="007072F5" w:rsidRPr="0064775F">
        <w:rPr>
          <w:rFonts w:ascii="Cambria" w:hAnsi="Cambria"/>
          <w:sz w:val="22"/>
          <w:szCs w:val="22"/>
          <w:lang w:val="en-US"/>
        </w:rPr>
        <w:t xml:space="preserve"> access to it, was consistent with </w:t>
      </w:r>
      <w:r w:rsidRPr="0064775F">
        <w:rPr>
          <w:rFonts w:ascii="Cambria" w:hAnsi="Cambria"/>
          <w:sz w:val="22"/>
          <w:szCs w:val="22"/>
          <w:lang w:val="en-US"/>
        </w:rPr>
        <w:t>respect for the indigenous community’s rights to their ancestral lands and resources.</w:t>
      </w:r>
      <w:r w:rsidR="007072F5" w:rsidRPr="0064775F">
        <w:rPr>
          <w:rStyle w:val="Refdenotaalpie"/>
          <w:rFonts w:ascii="Cambria" w:hAnsi="Cambria"/>
          <w:sz w:val="22"/>
          <w:szCs w:val="22"/>
          <w:lang w:val="en-US"/>
        </w:rPr>
        <w:footnoteReference w:id="265"/>
      </w:r>
      <w:r w:rsidR="007072F5" w:rsidRPr="0064775F">
        <w:rPr>
          <w:rFonts w:ascii="Cambria" w:hAnsi="Cambria"/>
          <w:sz w:val="22"/>
          <w:szCs w:val="22"/>
          <w:lang w:val="en-US"/>
        </w:rPr>
        <w:t xml:space="preserve"> The African Commission explained that</w:t>
      </w:r>
      <w:r w:rsidRPr="0064775F">
        <w:rPr>
          <w:rFonts w:ascii="Cambria" w:hAnsi="Cambria"/>
          <w:sz w:val="22"/>
          <w:szCs w:val="22"/>
          <w:lang w:val="en-US"/>
        </w:rPr>
        <w:t xml:space="preserve"> in these </w:t>
      </w:r>
      <w:r w:rsidR="00FA57D6" w:rsidRPr="0064775F">
        <w:rPr>
          <w:rFonts w:ascii="Cambria" w:hAnsi="Cambria"/>
          <w:sz w:val="22"/>
          <w:szCs w:val="22"/>
          <w:lang w:val="en-US"/>
        </w:rPr>
        <w:t xml:space="preserve">types of </w:t>
      </w:r>
      <w:r w:rsidRPr="0064775F">
        <w:rPr>
          <w:rFonts w:ascii="Cambria" w:hAnsi="Cambria"/>
          <w:sz w:val="22"/>
          <w:szCs w:val="22"/>
          <w:lang w:val="en-US"/>
        </w:rPr>
        <w:t>cases, a State’s limitations on rights must be proportionate to a legitimate need and should be the least restrictive measures possible</w:t>
      </w:r>
      <w:r w:rsidR="00EC0985" w:rsidRPr="0064775F">
        <w:rPr>
          <w:rFonts w:ascii="Cambria" w:hAnsi="Cambria"/>
          <w:sz w:val="22"/>
          <w:szCs w:val="22"/>
          <w:lang w:val="en-US"/>
        </w:rPr>
        <w:t>,</w:t>
      </w:r>
      <w:r w:rsidRPr="0064775F">
        <w:rPr>
          <w:rStyle w:val="Refdenotaalpie"/>
          <w:rFonts w:ascii="Cambria" w:hAnsi="Cambria"/>
          <w:sz w:val="22"/>
          <w:szCs w:val="22"/>
          <w:lang w:val="en-US"/>
        </w:rPr>
        <w:footnoteReference w:id="266"/>
      </w:r>
      <w:r w:rsidR="00EC0985" w:rsidRPr="0064775F">
        <w:rPr>
          <w:rFonts w:ascii="Cambria" w:hAnsi="Cambria"/>
          <w:sz w:val="22"/>
          <w:szCs w:val="22"/>
          <w:lang w:val="en-US"/>
        </w:rPr>
        <w:t xml:space="preserve"> and “[a]t the point where such a right [i.e., the right that is being infringed] </w:t>
      </w:r>
      <w:r w:rsidR="00EC0985" w:rsidRPr="0064775F">
        <w:rPr>
          <w:rFonts w:ascii="Cambria" w:hAnsi="Cambria"/>
          <w:sz w:val="22"/>
          <w:szCs w:val="22"/>
          <w:lang w:val="en-US"/>
        </w:rPr>
        <w:lastRenderedPageBreak/>
        <w:t>becomes illusory, the limitation cannot be considered proportionate.”</w:t>
      </w:r>
      <w:r w:rsidR="00EC0985" w:rsidRPr="0064775F">
        <w:rPr>
          <w:rStyle w:val="Refdenotaalpie"/>
          <w:rFonts w:ascii="Cambria" w:hAnsi="Cambria"/>
          <w:sz w:val="22"/>
          <w:szCs w:val="22"/>
          <w:lang w:val="en-US"/>
        </w:rPr>
        <w:footnoteReference w:id="267"/>
      </w:r>
      <w:r w:rsidR="00EC0985" w:rsidRPr="0064775F">
        <w:rPr>
          <w:rFonts w:ascii="Cambria" w:hAnsi="Cambria"/>
          <w:sz w:val="22"/>
          <w:szCs w:val="22"/>
          <w:lang w:val="en-US"/>
        </w:rPr>
        <w:t xml:space="preserve"> The African Commission considered that “even if the Game Reserve was a legitimate </w:t>
      </w:r>
      <w:r w:rsidR="00384DF8" w:rsidRPr="0064775F">
        <w:rPr>
          <w:rFonts w:ascii="Cambria" w:hAnsi="Cambria"/>
          <w:sz w:val="22"/>
          <w:szCs w:val="22"/>
          <w:lang w:val="en-US"/>
        </w:rPr>
        <w:t xml:space="preserve">aim </w:t>
      </w:r>
      <w:r w:rsidR="00EC0985" w:rsidRPr="0064775F">
        <w:rPr>
          <w:rFonts w:ascii="Cambria" w:hAnsi="Cambria"/>
          <w:sz w:val="22"/>
          <w:szCs w:val="22"/>
          <w:lang w:val="en-US"/>
        </w:rPr>
        <w:t>and served a public need, it could have been accomplished by alternative means proportionate to the need.”</w:t>
      </w:r>
      <w:r w:rsidR="00EC0985" w:rsidRPr="0064775F">
        <w:rPr>
          <w:rStyle w:val="Refdenotaalpie"/>
          <w:rFonts w:ascii="Cambria" w:hAnsi="Cambria"/>
          <w:sz w:val="22"/>
          <w:szCs w:val="22"/>
          <w:lang w:val="en-US"/>
        </w:rPr>
        <w:footnoteReference w:id="268"/>
      </w:r>
      <w:r w:rsidR="00EC0985" w:rsidRPr="0064775F">
        <w:rPr>
          <w:rFonts w:ascii="Cambria" w:hAnsi="Cambria"/>
          <w:sz w:val="22"/>
          <w:szCs w:val="22"/>
          <w:lang w:val="en-US"/>
        </w:rPr>
        <w:t xml:space="preserve"> It thus concluded that </w:t>
      </w:r>
      <w:r w:rsidR="00384DF8" w:rsidRPr="0064775F">
        <w:rPr>
          <w:rFonts w:ascii="Cambria" w:hAnsi="Cambria"/>
          <w:sz w:val="22"/>
          <w:szCs w:val="22"/>
          <w:lang w:val="en-US"/>
        </w:rPr>
        <w:t xml:space="preserve">the State of </w:t>
      </w:r>
      <w:r w:rsidR="00EC0985" w:rsidRPr="0064775F">
        <w:rPr>
          <w:rFonts w:ascii="Cambria" w:hAnsi="Cambria"/>
          <w:sz w:val="22"/>
          <w:szCs w:val="22"/>
          <w:lang w:val="en-US"/>
        </w:rPr>
        <w:t xml:space="preserve">Kenya had “not only denied the </w:t>
      </w:r>
      <w:proofErr w:type="spellStart"/>
      <w:r w:rsidR="00EC0985" w:rsidRPr="0064775F">
        <w:rPr>
          <w:rFonts w:ascii="Cambria" w:hAnsi="Cambria"/>
          <w:sz w:val="22"/>
          <w:szCs w:val="22"/>
          <w:lang w:val="en-US"/>
        </w:rPr>
        <w:t>Endorois</w:t>
      </w:r>
      <w:proofErr w:type="spellEnd"/>
      <w:r w:rsidR="00EC0985" w:rsidRPr="0064775F">
        <w:rPr>
          <w:rFonts w:ascii="Cambria" w:hAnsi="Cambria"/>
          <w:sz w:val="22"/>
          <w:szCs w:val="22"/>
          <w:lang w:val="en-US"/>
        </w:rPr>
        <w:t xml:space="preserve"> community all legal rights in their ancestral land, rendering their property rights essentially illusory, but in the name of creating a Game Reserve and the subsequent eviction of the </w:t>
      </w:r>
      <w:proofErr w:type="spellStart"/>
      <w:r w:rsidR="00EC0985" w:rsidRPr="0064775F">
        <w:rPr>
          <w:rFonts w:ascii="Cambria" w:hAnsi="Cambria"/>
          <w:sz w:val="22"/>
          <w:szCs w:val="22"/>
          <w:lang w:val="en-US"/>
        </w:rPr>
        <w:t>Endorois</w:t>
      </w:r>
      <w:proofErr w:type="spellEnd"/>
      <w:r w:rsidR="00EC0985" w:rsidRPr="0064775F">
        <w:rPr>
          <w:rFonts w:ascii="Cambria" w:hAnsi="Cambria"/>
          <w:sz w:val="22"/>
          <w:szCs w:val="22"/>
          <w:lang w:val="en-US"/>
        </w:rPr>
        <w:t xml:space="preserve"> community from their own land, the Respondent State has violated the very essence of the right itself, and cannot justify such an interference with reference to ‘the general interest of the community’ or a ‘public need.’”</w:t>
      </w:r>
      <w:r w:rsidR="00EC0985" w:rsidRPr="0064775F">
        <w:rPr>
          <w:rStyle w:val="Refdenotaalpie"/>
          <w:rFonts w:ascii="Cambria" w:hAnsi="Cambria"/>
          <w:sz w:val="22"/>
          <w:szCs w:val="22"/>
          <w:lang w:val="en-US"/>
        </w:rPr>
        <w:footnoteReference w:id="269"/>
      </w:r>
      <w:r w:rsidR="007072F5" w:rsidRPr="0064775F">
        <w:rPr>
          <w:rFonts w:ascii="Cambria" w:hAnsi="Cambria"/>
          <w:sz w:val="22"/>
          <w:szCs w:val="22"/>
          <w:lang w:val="en-US"/>
        </w:rPr>
        <w:t xml:space="preserve"> </w:t>
      </w:r>
    </w:p>
    <w:p w:rsidR="005E4EBA" w:rsidRPr="0064775F" w:rsidRDefault="005E4EBA" w:rsidP="005E4EBA">
      <w:pPr>
        <w:jc w:val="both"/>
        <w:rPr>
          <w:rFonts w:ascii="Cambria" w:hAnsi="Cambria"/>
          <w:sz w:val="22"/>
          <w:szCs w:val="22"/>
          <w:lang w:val="en-US"/>
        </w:rPr>
      </w:pPr>
    </w:p>
    <w:p w:rsidR="00341BE8" w:rsidRPr="0064775F" w:rsidRDefault="000B5720" w:rsidP="00A15CDD">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r w:rsidR="00740B1A" w:rsidRPr="0064775F">
        <w:rPr>
          <w:rFonts w:ascii="Cambria" w:hAnsi="Cambria"/>
          <w:sz w:val="22"/>
          <w:szCs w:val="22"/>
          <w:lang w:val="en-US"/>
        </w:rPr>
        <w:t>Inter-American Commission</w:t>
      </w:r>
      <w:r w:rsidRPr="0064775F">
        <w:rPr>
          <w:rFonts w:ascii="Cambria" w:hAnsi="Cambria"/>
          <w:sz w:val="22"/>
          <w:szCs w:val="22"/>
          <w:lang w:val="en-US"/>
        </w:rPr>
        <w:t xml:space="preserve"> considers that protection of </w:t>
      </w:r>
      <w:r w:rsidR="00863816" w:rsidRPr="0064775F">
        <w:rPr>
          <w:rFonts w:ascii="Cambria" w:hAnsi="Cambria"/>
          <w:sz w:val="22"/>
          <w:szCs w:val="22"/>
          <w:lang w:val="en-US"/>
        </w:rPr>
        <w:t xml:space="preserve">the rights of indigenous peoples is consistent with respect for </w:t>
      </w:r>
      <w:r w:rsidRPr="0064775F">
        <w:rPr>
          <w:rFonts w:ascii="Cambria" w:hAnsi="Cambria"/>
          <w:sz w:val="22"/>
          <w:szCs w:val="22"/>
          <w:lang w:val="en-US"/>
        </w:rPr>
        <w:t>the environment, including in the context of protected areas, provided appropriate safeguards and guarantees are put in place and enforced</w:t>
      </w:r>
      <w:r w:rsidR="00645118" w:rsidRPr="0064775F">
        <w:rPr>
          <w:rFonts w:ascii="Cambria" w:hAnsi="Cambria"/>
          <w:sz w:val="22"/>
          <w:szCs w:val="22"/>
          <w:lang w:val="en-US"/>
        </w:rPr>
        <w:t>, as discussed below</w:t>
      </w:r>
      <w:r w:rsidRPr="0064775F">
        <w:rPr>
          <w:rFonts w:ascii="Cambria" w:hAnsi="Cambria"/>
          <w:sz w:val="22"/>
          <w:szCs w:val="22"/>
          <w:lang w:val="en-US"/>
        </w:rPr>
        <w:t>.</w:t>
      </w:r>
      <w:r w:rsidR="00645118" w:rsidRPr="0064775F">
        <w:rPr>
          <w:rFonts w:ascii="Cambria" w:hAnsi="Cambria"/>
          <w:sz w:val="22"/>
          <w:szCs w:val="22"/>
          <w:lang w:val="en-US"/>
        </w:rPr>
        <w:t xml:space="preserve"> </w:t>
      </w:r>
    </w:p>
    <w:p w:rsidR="005E4EBA" w:rsidRPr="0064775F" w:rsidRDefault="005E4EBA" w:rsidP="005E4EBA">
      <w:pPr>
        <w:jc w:val="both"/>
        <w:rPr>
          <w:rFonts w:ascii="Cambria" w:hAnsi="Cambria"/>
          <w:sz w:val="22"/>
          <w:szCs w:val="22"/>
          <w:lang w:val="en-US"/>
        </w:rPr>
      </w:pPr>
    </w:p>
    <w:p w:rsidR="00D32BDF" w:rsidRPr="0064775F" w:rsidRDefault="00D32BDF" w:rsidP="00892189">
      <w:pPr>
        <w:pStyle w:val="Ttulo5"/>
        <w:numPr>
          <w:ilvl w:val="0"/>
          <w:numId w:val="24"/>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 xml:space="preserve">The </w:t>
      </w:r>
      <w:proofErr w:type="spellStart"/>
      <w:proofErr w:type="gramStart"/>
      <w:r w:rsidRPr="0064775F">
        <w:rPr>
          <w:rFonts w:ascii="Cambria" w:hAnsi="Cambria"/>
          <w:b w:val="0"/>
          <w:sz w:val="22"/>
          <w:szCs w:val="22"/>
          <w:lang w:val="en-US"/>
        </w:rPr>
        <w:t>Wia</w:t>
      </w:r>
      <w:proofErr w:type="spellEnd"/>
      <w:r w:rsidRPr="0064775F">
        <w:rPr>
          <w:rFonts w:ascii="Cambria" w:hAnsi="Cambria"/>
          <w:b w:val="0"/>
          <w:sz w:val="22"/>
          <w:szCs w:val="22"/>
          <w:lang w:val="en-US"/>
        </w:rPr>
        <w:t xml:space="preserve"> </w:t>
      </w:r>
      <w:proofErr w:type="spellStart"/>
      <w:r w:rsidRPr="0064775F">
        <w:rPr>
          <w:rFonts w:ascii="Cambria" w:hAnsi="Cambria"/>
          <w:b w:val="0"/>
          <w:sz w:val="22"/>
          <w:szCs w:val="22"/>
          <w:lang w:val="en-US"/>
        </w:rPr>
        <w:t>Wia</w:t>
      </w:r>
      <w:proofErr w:type="spellEnd"/>
      <w:proofErr w:type="gramEnd"/>
      <w:r w:rsidRPr="0064775F">
        <w:rPr>
          <w:rFonts w:ascii="Cambria" w:hAnsi="Cambria"/>
          <w:b w:val="0"/>
          <w:sz w:val="22"/>
          <w:szCs w:val="22"/>
          <w:lang w:val="en-US"/>
        </w:rPr>
        <w:t xml:space="preserve"> Nature Reserve</w:t>
      </w:r>
    </w:p>
    <w:p w:rsidR="005E4EBA" w:rsidRPr="0064775F" w:rsidRDefault="005E4EBA" w:rsidP="005E4EBA">
      <w:pPr>
        <w:rPr>
          <w:rFonts w:ascii="Cambria" w:hAnsi="Cambria"/>
          <w:sz w:val="22"/>
          <w:szCs w:val="22"/>
          <w:lang w:val="en-US"/>
        </w:rPr>
      </w:pPr>
    </w:p>
    <w:p w:rsidR="00D32BDF" w:rsidRPr="0064775F" w:rsidRDefault="00D32BDF"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proofErr w:type="spellStart"/>
      <w:proofErr w:type="gramStart"/>
      <w:r w:rsidRPr="0064775F">
        <w:rPr>
          <w:rFonts w:ascii="Cambria" w:hAnsi="Cambria"/>
          <w:sz w:val="22"/>
          <w:szCs w:val="22"/>
          <w:lang w:val="en-US"/>
        </w:rPr>
        <w:t>Wia</w:t>
      </w:r>
      <w:proofErr w:type="spellEnd"/>
      <w:r w:rsidRPr="0064775F">
        <w:rPr>
          <w:rFonts w:ascii="Cambria" w:hAnsi="Cambria"/>
          <w:sz w:val="22"/>
          <w:szCs w:val="22"/>
          <w:lang w:val="en-US"/>
        </w:rPr>
        <w:t xml:space="preserve"> </w:t>
      </w:r>
      <w:proofErr w:type="spellStart"/>
      <w:r w:rsidRPr="0064775F">
        <w:rPr>
          <w:rFonts w:ascii="Cambria" w:hAnsi="Cambria"/>
          <w:sz w:val="22"/>
          <w:szCs w:val="22"/>
          <w:lang w:val="en-US"/>
        </w:rPr>
        <w:t>Wia</w:t>
      </w:r>
      <w:proofErr w:type="spellEnd"/>
      <w:proofErr w:type="gramEnd"/>
      <w:r w:rsidRPr="0064775F">
        <w:rPr>
          <w:rFonts w:ascii="Cambria" w:hAnsi="Cambria"/>
          <w:sz w:val="22"/>
          <w:szCs w:val="22"/>
          <w:lang w:val="en-US"/>
        </w:rPr>
        <w:t xml:space="preserve"> Reserve was established 1966, pursuant to the 1954 Nature Protection Act. </w:t>
      </w:r>
      <w:r w:rsidR="00DD69D8" w:rsidRPr="0064775F">
        <w:rPr>
          <w:rFonts w:ascii="Cambria" w:hAnsi="Cambria"/>
          <w:sz w:val="22"/>
          <w:szCs w:val="22"/>
          <w:lang w:val="en-US"/>
        </w:rPr>
        <w:t xml:space="preserve"> </w:t>
      </w:r>
      <w:r w:rsidRPr="0064775F">
        <w:rPr>
          <w:rFonts w:ascii="Cambria" w:hAnsi="Cambria"/>
          <w:sz w:val="22"/>
          <w:szCs w:val="22"/>
          <w:lang w:val="en-US"/>
        </w:rPr>
        <w:t xml:space="preserve">It is undisputed that </w:t>
      </w:r>
      <w:r w:rsidR="00863816" w:rsidRPr="0064775F">
        <w:rPr>
          <w:rFonts w:ascii="Cambria" w:hAnsi="Cambria"/>
          <w:sz w:val="22"/>
          <w:szCs w:val="22"/>
          <w:lang w:val="en-US"/>
        </w:rPr>
        <w:t>this</w:t>
      </w:r>
      <w:r w:rsidRPr="0064775F">
        <w:rPr>
          <w:rFonts w:ascii="Cambria" w:hAnsi="Cambria"/>
          <w:sz w:val="22"/>
          <w:szCs w:val="22"/>
          <w:lang w:val="en-US"/>
        </w:rPr>
        <w:t xml:space="preserve"> Act did not provide for respect for t</w:t>
      </w:r>
      <w:r w:rsidR="00566CBF" w:rsidRPr="0064775F">
        <w:rPr>
          <w:rFonts w:ascii="Cambria" w:hAnsi="Cambria"/>
          <w:sz w:val="22"/>
          <w:szCs w:val="22"/>
          <w:lang w:val="en-US"/>
        </w:rPr>
        <w:t>he rights of indigenous peoples.</w:t>
      </w:r>
      <w:r w:rsidR="00566CBF" w:rsidRPr="0064775F">
        <w:rPr>
          <w:rStyle w:val="Refdenotaalpie"/>
          <w:rFonts w:ascii="Cambria" w:hAnsi="Cambria"/>
          <w:sz w:val="22"/>
          <w:szCs w:val="22"/>
          <w:lang w:val="en-US"/>
        </w:rPr>
        <w:footnoteReference w:id="270"/>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CD56A8" w:rsidRPr="0064775F">
        <w:rPr>
          <w:rFonts w:ascii="Cambria" w:hAnsi="Cambria"/>
          <w:sz w:val="22"/>
          <w:szCs w:val="22"/>
          <w:lang w:val="en-US"/>
        </w:rPr>
        <w:t>It is likewise undisputed that t</w:t>
      </w:r>
      <w:r w:rsidR="00566CBF" w:rsidRPr="0064775F">
        <w:rPr>
          <w:rFonts w:ascii="Cambria" w:hAnsi="Cambria"/>
          <w:sz w:val="22"/>
          <w:szCs w:val="22"/>
          <w:lang w:val="en-US"/>
        </w:rPr>
        <w:t>he affected Kaliña and Lokono villages</w:t>
      </w:r>
      <w:r w:rsidR="00686212" w:rsidRPr="0064775F">
        <w:rPr>
          <w:rFonts w:ascii="Cambria" w:hAnsi="Cambria"/>
          <w:sz w:val="22"/>
          <w:szCs w:val="22"/>
          <w:lang w:val="en-US"/>
        </w:rPr>
        <w:t xml:space="preserve"> living in the area</w:t>
      </w:r>
      <w:r w:rsidR="005E59CC" w:rsidRPr="0064775F">
        <w:rPr>
          <w:rFonts w:ascii="Cambria" w:hAnsi="Cambria"/>
          <w:sz w:val="22"/>
          <w:szCs w:val="22"/>
          <w:lang w:val="en-US"/>
        </w:rPr>
        <w:t xml:space="preserve"> </w:t>
      </w:r>
      <w:r w:rsidR="00863816" w:rsidRPr="0064775F">
        <w:rPr>
          <w:rFonts w:ascii="Cambria" w:hAnsi="Cambria"/>
          <w:sz w:val="22"/>
          <w:szCs w:val="22"/>
          <w:lang w:val="en-US"/>
        </w:rPr>
        <w:t>were not consulted before it was established</w:t>
      </w:r>
      <w:r w:rsidR="005E59CC" w:rsidRPr="0064775F">
        <w:rPr>
          <w:rFonts w:ascii="Cambria" w:hAnsi="Cambria"/>
          <w:sz w:val="22"/>
          <w:szCs w:val="22"/>
          <w:lang w:val="en-US"/>
        </w:rPr>
        <w:t>, and were not consulte</w:t>
      </w:r>
      <w:r w:rsidR="00566CBF" w:rsidRPr="0064775F">
        <w:rPr>
          <w:rFonts w:ascii="Cambria" w:hAnsi="Cambria"/>
          <w:sz w:val="22"/>
          <w:szCs w:val="22"/>
          <w:lang w:val="en-US"/>
        </w:rPr>
        <w:t>d</w:t>
      </w:r>
      <w:r w:rsidRPr="0064775F">
        <w:rPr>
          <w:rFonts w:ascii="Cambria" w:hAnsi="Cambria"/>
          <w:sz w:val="22"/>
          <w:szCs w:val="22"/>
          <w:lang w:val="en-US"/>
        </w:rPr>
        <w:t xml:space="preserve"> at the time of </w:t>
      </w:r>
      <w:r w:rsidR="005E59CC" w:rsidRPr="0064775F">
        <w:rPr>
          <w:rFonts w:ascii="Cambria" w:hAnsi="Cambria"/>
          <w:sz w:val="22"/>
          <w:szCs w:val="22"/>
          <w:lang w:val="en-US"/>
        </w:rPr>
        <w:t xml:space="preserve">Suriname’s </w:t>
      </w:r>
      <w:r w:rsidRPr="0064775F">
        <w:rPr>
          <w:rFonts w:ascii="Cambria" w:hAnsi="Cambria"/>
          <w:sz w:val="22"/>
          <w:szCs w:val="22"/>
          <w:lang w:val="en-US"/>
        </w:rPr>
        <w:t xml:space="preserve">accession </w:t>
      </w:r>
      <w:r w:rsidR="005E59CC" w:rsidRPr="0064775F">
        <w:rPr>
          <w:rFonts w:ascii="Cambria" w:hAnsi="Cambria"/>
          <w:sz w:val="22"/>
          <w:szCs w:val="22"/>
          <w:lang w:val="en-US"/>
        </w:rPr>
        <w:t xml:space="preserve">to the American Convention </w:t>
      </w:r>
      <w:r w:rsidRPr="0064775F">
        <w:rPr>
          <w:rFonts w:ascii="Cambria" w:hAnsi="Cambria"/>
          <w:sz w:val="22"/>
          <w:szCs w:val="22"/>
          <w:lang w:val="en-US"/>
        </w:rPr>
        <w:t>or at anytime thereafter.</w:t>
      </w:r>
    </w:p>
    <w:p w:rsidR="005E4EBA" w:rsidRPr="0064775F" w:rsidRDefault="005E4EBA" w:rsidP="005E4EBA">
      <w:pPr>
        <w:jc w:val="both"/>
        <w:rPr>
          <w:rFonts w:ascii="Cambria" w:hAnsi="Cambria"/>
          <w:sz w:val="22"/>
          <w:szCs w:val="22"/>
          <w:lang w:val="en-US"/>
        </w:rPr>
      </w:pPr>
    </w:p>
    <w:p w:rsidR="00863816" w:rsidRPr="0064775F" w:rsidRDefault="00863816"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Although Suriname has not undertaken acts to consult with indigenous peoples regarding the Wia </w:t>
      </w:r>
      <w:proofErr w:type="gramStart"/>
      <w:r w:rsidRPr="0064775F">
        <w:rPr>
          <w:rFonts w:ascii="Cambria" w:hAnsi="Cambria"/>
          <w:sz w:val="22"/>
          <w:szCs w:val="22"/>
          <w:lang w:val="en-US"/>
        </w:rPr>
        <w:t>Wia</w:t>
      </w:r>
      <w:proofErr w:type="gramEnd"/>
      <w:r w:rsidRPr="0064775F">
        <w:rPr>
          <w:rFonts w:ascii="Cambria" w:hAnsi="Cambria"/>
          <w:sz w:val="22"/>
          <w:szCs w:val="22"/>
          <w:lang w:val="en-US"/>
        </w:rPr>
        <w:t xml:space="preserve"> Nature Reserve, it contends that it has “no impact whatsoever on the traditional way of life” of the Kaliña and Lokono Peoples.</w:t>
      </w:r>
      <w:r w:rsidRPr="0064775F">
        <w:rPr>
          <w:rStyle w:val="Refdenotaalpie"/>
          <w:rFonts w:ascii="Cambria" w:hAnsi="Cambria"/>
          <w:sz w:val="22"/>
          <w:szCs w:val="22"/>
          <w:lang w:val="en-US"/>
        </w:rPr>
        <w:footnoteReference w:id="271"/>
      </w:r>
      <w:r w:rsidRPr="0064775F">
        <w:rPr>
          <w:rFonts w:ascii="Cambria" w:hAnsi="Cambria"/>
          <w:sz w:val="22"/>
          <w:szCs w:val="22"/>
          <w:lang w:val="en-US"/>
        </w:rPr>
        <w:t xml:space="preserve">  The petitioners dispute this, arguing that traditional indigenous subsistence practices are prohibited and criminalized inside the </w:t>
      </w:r>
      <w:proofErr w:type="gramStart"/>
      <w:r w:rsidRPr="0064775F">
        <w:rPr>
          <w:rFonts w:ascii="Cambria" w:hAnsi="Cambria"/>
          <w:sz w:val="22"/>
          <w:szCs w:val="22"/>
          <w:lang w:val="en-US"/>
        </w:rPr>
        <w:t>Wia Wia</w:t>
      </w:r>
      <w:proofErr w:type="gramEnd"/>
      <w:r w:rsidRPr="0064775F">
        <w:rPr>
          <w:rFonts w:ascii="Cambria" w:hAnsi="Cambria"/>
          <w:sz w:val="22"/>
          <w:szCs w:val="22"/>
          <w:lang w:val="en-US"/>
        </w:rPr>
        <w:t xml:space="preserve"> Reserve.</w:t>
      </w:r>
      <w:r w:rsidRPr="0064775F">
        <w:rPr>
          <w:rStyle w:val="Refdenotaalpie"/>
          <w:rFonts w:ascii="Cambria" w:hAnsi="Cambria"/>
          <w:sz w:val="22"/>
          <w:szCs w:val="22"/>
          <w:lang w:val="en-US"/>
        </w:rPr>
        <w:footnoteReference w:id="272"/>
      </w:r>
      <w:r w:rsidRPr="0064775F">
        <w:rPr>
          <w:rFonts w:ascii="Cambria" w:hAnsi="Cambria"/>
          <w:sz w:val="22"/>
          <w:szCs w:val="22"/>
          <w:lang w:val="en-US"/>
        </w:rPr>
        <w:t xml:space="preserve"> Suriname also adds that the State’s stewardship in environmental protection is necessary, and that the petitioners lack expertise and authority to ensure that protected areas are adequately respected.</w:t>
      </w:r>
      <w:r w:rsidRPr="0064775F">
        <w:rPr>
          <w:rStyle w:val="Refdenotaalpie"/>
          <w:rFonts w:ascii="Cambria" w:hAnsi="Cambria"/>
          <w:sz w:val="22"/>
          <w:szCs w:val="22"/>
          <w:lang w:val="en-US"/>
        </w:rPr>
        <w:footnoteReference w:id="273"/>
      </w:r>
      <w:r w:rsidRPr="0064775F">
        <w:rPr>
          <w:rFonts w:ascii="Cambria" w:hAnsi="Cambria"/>
          <w:sz w:val="22"/>
          <w:szCs w:val="22"/>
          <w:lang w:val="en-US"/>
        </w:rPr>
        <w:t xml:space="preserve">  The petitioners, on the other hand, argue that the traditional activities of </w:t>
      </w:r>
      <w:r w:rsidRPr="0064775F">
        <w:rPr>
          <w:rFonts w:ascii="Cambria" w:hAnsi="Cambria"/>
          <w:sz w:val="22"/>
          <w:szCs w:val="22"/>
          <w:lang w:val="en-US"/>
        </w:rPr>
        <w:lastRenderedPageBreak/>
        <w:t xml:space="preserve">the Kaliña and Lokono in the </w:t>
      </w:r>
      <w:r w:rsidR="00041344" w:rsidRPr="0064775F">
        <w:rPr>
          <w:rFonts w:ascii="Cambria" w:hAnsi="Cambria"/>
          <w:sz w:val="22"/>
          <w:szCs w:val="22"/>
          <w:lang w:val="en-US"/>
        </w:rPr>
        <w:t>R</w:t>
      </w:r>
      <w:r w:rsidRPr="0064775F">
        <w:rPr>
          <w:rFonts w:ascii="Cambria" w:hAnsi="Cambria"/>
          <w:sz w:val="22"/>
          <w:szCs w:val="22"/>
          <w:lang w:val="en-US"/>
        </w:rPr>
        <w:t>eserve have never represented a threat to the environment, and that their traditions in fact promote respect for the environment and its subsistence.</w:t>
      </w:r>
      <w:r w:rsidRPr="0064775F">
        <w:rPr>
          <w:rStyle w:val="Refdenotaalpie"/>
          <w:rFonts w:ascii="Cambria" w:hAnsi="Cambria"/>
          <w:sz w:val="22"/>
          <w:szCs w:val="22"/>
          <w:lang w:val="en-US"/>
        </w:rPr>
        <w:footnoteReference w:id="274"/>
      </w:r>
    </w:p>
    <w:p w:rsidR="005E4EBA" w:rsidRPr="0064775F" w:rsidRDefault="005E4EBA" w:rsidP="005E4EBA">
      <w:pPr>
        <w:jc w:val="both"/>
        <w:rPr>
          <w:rFonts w:ascii="Cambria" w:hAnsi="Cambria"/>
          <w:sz w:val="22"/>
          <w:szCs w:val="22"/>
          <w:lang w:val="en-US"/>
        </w:rPr>
      </w:pPr>
    </w:p>
    <w:p w:rsidR="00B607AB" w:rsidRPr="0064775F" w:rsidRDefault="00341BE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IACHR considers that </w:t>
      </w:r>
      <w:r w:rsidR="00E61107" w:rsidRPr="0064775F">
        <w:rPr>
          <w:rFonts w:ascii="Cambria" w:hAnsi="Cambria"/>
          <w:sz w:val="22"/>
          <w:szCs w:val="22"/>
          <w:lang w:val="en-US"/>
        </w:rPr>
        <w:t xml:space="preserve">Suriname has not </w:t>
      </w:r>
      <w:r w:rsidR="00EC0D90" w:rsidRPr="0064775F">
        <w:rPr>
          <w:rFonts w:ascii="Cambria" w:hAnsi="Cambria"/>
          <w:sz w:val="22"/>
          <w:szCs w:val="22"/>
          <w:lang w:val="en-US"/>
        </w:rPr>
        <w:t xml:space="preserve">demonstrated that it </w:t>
      </w:r>
      <w:r w:rsidR="00E61107" w:rsidRPr="0064775F">
        <w:rPr>
          <w:rFonts w:ascii="Cambria" w:hAnsi="Cambria"/>
          <w:sz w:val="22"/>
          <w:szCs w:val="22"/>
          <w:lang w:val="en-US"/>
        </w:rPr>
        <w:t xml:space="preserve">considered </w:t>
      </w:r>
      <w:r w:rsidR="00EC0D90" w:rsidRPr="0064775F">
        <w:rPr>
          <w:rFonts w:ascii="Cambria" w:hAnsi="Cambria"/>
          <w:sz w:val="22"/>
          <w:szCs w:val="22"/>
          <w:lang w:val="en-US"/>
        </w:rPr>
        <w:t>alternative</w:t>
      </w:r>
      <w:r w:rsidRPr="0064775F">
        <w:rPr>
          <w:rFonts w:ascii="Cambria" w:hAnsi="Cambria"/>
          <w:sz w:val="22"/>
          <w:szCs w:val="22"/>
          <w:lang w:val="en-US"/>
        </w:rPr>
        <w:t>, less intrusive</w:t>
      </w:r>
      <w:r w:rsidR="00EC0D90" w:rsidRPr="0064775F">
        <w:rPr>
          <w:rFonts w:ascii="Cambria" w:hAnsi="Cambria"/>
          <w:sz w:val="22"/>
          <w:szCs w:val="22"/>
          <w:lang w:val="en-US"/>
        </w:rPr>
        <w:t xml:space="preserve"> mechanisms or arrangements that take into account the rights of indigenous peoples in connection with the establishment, maintenance and management of the </w:t>
      </w:r>
      <w:proofErr w:type="spellStart"/>
      <w:r w:rsidR="00EC0D90" w:rsidRPr="0064775F">
        <w:rPr>
          <w:rFonts w:ascii="Cambria" w:hAnsi="Cambria"/>
          <w:sz w:val="22"/>
          <w:szCs w:val="22"/>
          <w:lang w:val="en-US"/>
        </w:rPr>
        <w:t>Wia</w:t>
      </w:r>
      <w:proofErr w:type="spellEnd"/>
      <w:r w:rsidR="00EC0D90" w:rsidRPr="0064775F">
        <w:rPr>
          <w:rFonts w:ascii="Cambria" w:hAnsi="Cambria"/>
          <w:sz w:val="22"/>
          <w:szCs w:val="22"/>
          <w:lang w:val="en-US"/>
        </w:rPr>
        <w:t xml:space="preserve"> </w:t>
      </w:r>
      <w:proofErr w:type="spellStart"/>
      <w:proofErr w:type="gramStart"/>
      <w:r w:rsidR="00EC0D90" w:rsidRPr="0064775F">
        <w:rPr>
          <w:rFonts w:ascii="Cambria" w:hAnsi="Cambria"/>
          <w:sz w:val="22"/>
          <w:szCs w:val="22"/>
          <w:lang w:val="en-US"/>
        </w:rPr>
        <w:t>Wia</w:t>
      </w:r>
      <w:proofErr w:type="spellEnd"/>
      <w:proofErr w:type="gramEnd"/>
      <w:r w:rsidR="00EC0D90" w:rsidRPr="0064775F">
        <w:rPr>
          <w:rFonts w:ascii="Cambria" w:hAnsi="Cambria"/>
          <w:sz w:val="22"/>
          <w:szCs w:val="22"/>
          <w:lang w:val="en-US"/>
        </w:rPr>
        <w:t xml:space="preserve"> Nature Reserve.</w:t>
      </w:r>
    </w:p>
    <w:p w:rsidR="005E4EBA" w:rsidRPr="0064775F" w:rsidRDefault="005E4EBA" w:rsidP="005E4EBA">
      <w:pPr>
        <w:jc w:val="both"/>
        <w:rPr>
          <w:rFonts w:ascii="Cambria" w:hAnsi="Cambria"/>
          <w:sz w:val="22"/>
          <w:szCs w:val="22"/>
          <w:lang w:val="en-US"/>
        </w:rPr>
      </w:pPr>
    </w:p>
    <w:p w:rsidR="001967E1" w:rsidRPr="0064775F" w:rsidRDefault="00EC0D9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For the foregoing reasons, the IACHR concludes that Suriname has violated Article 21 of the American Convention</w:t>
      </w:r>
      <w:r w:rsidR="00B01311" w:rsidRPr="0064775F">
        <w:rPr>
          <w:rFonts w:ascii="Cambria" w:hAnsi="Cambria"/>
          <w:sz w:val="22"/>
          <w:szCs w:val="22"/>
          <w:lang w:val="en-US"/>
        </w:rPr>
        <w:t xml:space="preserve">, in connection with Articles 1.1 and 2 of the Convention, </w:t>
      </w:r>
      <w:r w:rsidRPr="0064775F">
        <w:rPr>
          <w:rFonts w:ascii="Cambria" w:hAnsi="Cambria"/>
          <w:sz w:val="22"/>
          <w:szCs w:val="22"/>
          <w:lang w:val="en-US"/>
        </w:rPr>
        <w:t xml:space="preserve">to the detriment of the Kaliña and Lokono Peoples in connection with the continuing effects of the establishment and management of the </w:t>
      </w:r>
      <w:proofErr w:type="spellStart"/>
      <w:r w:rsidRPr="0064775F">
        <w:rPr>
          <w:rFonts w:ascii="Cambria" w:hAnsi="Cambria"/>
          <w:sz w:val="22"/>
          <w:szCs w:val="22"/>
          <w:lang w:val="en-US"/>
        </w:rPr>
        <w:t>Wia</w:t>
      </w:r>
      <w:proofErr w:type="spellEnd"/>
      <w:r w:rsidRPr="0064775F">
        <w:rPr>
          <w:rFonts w:ascii="Cambria" w:hAnsi="Cambria"/>
          <w:sz w:val="22"/>
          <w:szCs w:val="22"/>
          <w:lang w:val="en-US"/>
        </w:rPr>
        <w:t xml:space="preserve"> </w:t>
      </w:r>
      <w:proofErr w:type="spellStart"/>
      <w:proofErr w:type="gramStart"/>
      <w:r w:rsidRPr="0064775F">
        <w:rPr>
          <w:rFonts w:ascii="Cambria" w:hAnsi="Cambria"/>
          <w:sz w:val="22"/>
          <w:szCs w:val="22"/>
          <w:lang w:val="en-US"/>
        </w:rPr>
        <w:t>Wia</w:t>
      </w:r>
      <w:proofErr w:type="spellEnd"/>
      <w:proofErr w:type="gramEnd"/>
      <w:r w:rsidRPr="0064775F">
        <w:rPr>
          <w:rFonts w:ascii="Cambria" w:hAnsi="Cambria"/>
          <w:sz w:val="22"/>
          <w:szCs w:val="22"/>
          <w:lang w:val="en-US"/>
        </w:rPr>
        <w:t xml:space="preserve"> Nature Reserve.</w:t>
      </w:r>
    </w:p>
    <w:p w:rsidR="005E4EBA" w:rsidRPr="0064775F" w:rsidRDefault="005E4EBA" w:rsidP="005E4EBA">
      <w:pPr>
        <w:jc w:val="both"/>
        <w:rPr>
          <w:rFonts w:ascii="Cambria" w:hAnsi="Cambria"/>
          <w:sz w:val="22"/>
          <w:szCs w:val="22"/>
          <w:lang w:val="en-US"/>
        </w:rPr>
      </w:pPr>
    </w:p>
    <w:p w:rsidR="00D50C59" w:rsidRPr="0064775F" w:rsidRDefault="00D32BDF" w:rsidP="00892189">
      <w:pPr>
        <w:pStyle w:val="Ttulo5"/>
        <w:numPr>
          <w:ilvl w:val="0"/>
          <w:numId w:val="24"/>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 xml:space="preserve">The </w:t>
      </w:r>
      <w:proofErr w:type="spellStart"/>
      <w:r w:rsidR="00D50C59" w:rsidRPr="0064775F">
        <w:rPr>
          <w:rFonts w:ascii="Cambria" w:hAnsi="Cambria"/>
          <w:b w:val="0"/>
          <w:sz w:val="22"/>
          <w:szCs w:val="22"/>
          <w:lang w:val="en-US"/>
        </w:rPr>
        <w:t>Galibi</w:t>
      </w:r>
      <w:proofErr w:type="spellEnd"/>
      <w:r w:rsidR="00D50C59" w:rsidRPr="0064775F">
        <w:rPr>
          <w:rFonts w:ascii="Cambria" w:hAnsi="Cambria"/>
          <w:b w:val="0"/>
          <w:sz w:val="22"/>
          <w:szCs w:val="22"/>
          <w:lang w:val="en-US"/>
        </w:rPr>
        <w:t xml:space="preserve"> Nature Reserve</w:t>
      </w:r>
    </w:p>
    <w:p w:rsidR="005E4EBA" w:rsidRPr="0064775F" w:rsidRDefault="005E4EBA" w:rsidP="005E4EBA">
      <w:pPr>
        <w:rPr>
          <w:rFonts w:ascii="Cambria" w:hAnsi="Cambria"/>
          <w:sz w:val="22"/>
          <w:szCs w:val="22"/>
          <w:lang w:val="en-US"/>
        </w:rPr>
      </w:pPr>
    </w:p>
    <w:p w:rsidR="005E59CC" w:rsidRPr="0064775F" w:rsidRDefault="005E59CC"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w:t>
      </w:r>
      <w:proofErr w:type="spellStart"/>
      <w:r w:rsidRPr="0064775F">
        <w:rPr>
          <w:rFonts w:ascii="Cambria" w:hAnsi="Cambria"/>
          <w:sz w:val="22"/>
          <w:szCs w:val="22"/>
          <w:lang w:val="en-US"/>
        </w:rPr>
        <w:t>Galibi</w:t>
      </w:r>
      <w:proofErr w:type="spellEnd"/>
      <w:r w:rsidRPr="0064775F">
        <w:rPr>
          <w:rFonts w:ascii="Cambria" w:hAnsi="Cambria"/>
          <w:sz w:val="22"/>
          <w:szCs w:val="22"/>
          <w:lang w:val="en-US"/>
        </w:rPr>
        <w:t xml:space="preserve"> Nature Reserve was established 1969, </w:t>
      </w:r>
      <w:r w:rsidR="00242E5A" w:rsidRPr="0064775F">
        <w:rPr>
          <w:rFonts w:ascii="Cambria" w:hAnsi="Cambria"/>
          <w:sz w:val="22"/>
          <w:szCs w:val="22"/>
          <w:lang w:val="en-US"/>
        </w:rPr>
        <w:t xml:space="preserve">also </w:t>
      </w:r>
      <w:r w:rsidRPr="0064775F">
        <w:rPr>
          <w:rFonts w:ascii="Cambria" w:hAnsi="Cambria"/>
          <w:sz w:val="22"/>
          <w:szCs w:val="22"/>
          <w:lang w:val="en-US"/>
        </w:rPr>
        <w:t xml:space="preserve">pursuant to the 1954 Nature Protection Act. </w:t>
      </w:r>
      <w:r w:rsidR="00DD69D8" w:rsidRPr="0064775F">
        <w:rPr>
          <w:rFonts w:ascii="Cambria" w:hAnsi="Cambria"/>
          <w:sz w:val="22"/>
          <w:szCs w:val="22"/>
          <w:lang w:val="en-US"/>
        </w:rPr>
        <w:t xml:space="preserve"> </w:t>
      </w:r>
      <w:r w:rsidRPr="0064775F">
        <w:rPr>
          <w:rFonts w:ascii="Cambria" w:hAnsi="Cambria"/>
          <w:sz w:val="22"/>
          <w:szCs w:val="22"/>
          <w:lang w:val="en-US"/>
        </w:rPr>
        <w:t xml:space="preserve">The affected Kaliña and Lokono villages living in the area </w:t>
      </w:r>
      <w:r w:rsidR="00177486" w:rsidRPr="0064775F">
        <w:rPr>
          <w:rFonts w:ascii="Cambria" w:hAnsi="Cambria"/>
          <w:sz w:val="22"/>
          <w:szCs w:val="22"/>
          <w:lang w:val="en-US"/>
        </w:rPr>
        <w:t>were not consulted when the Reserve was initially established</w:t>
      </w:r>
      <w:r w:rsidRPr="0064775F">
        <w:rPr>
          <w:rFonts w:ascii="Cambria" w:hAnsi="Cambria"/>
          <w:sz w:val="22"/>
          <w:szCs w:val="22"/>
          <w:lang w:val="en-US"/>
        </w:rPr>
        <w:t xml:space="preserve">. </w:t>
      </w:r>
      <w:r w:rsidR="00803747" w:rsidRPr="0064775F">
        <w:rPr>
          <w:rFonts w:ascii="Cambria" w:hAnsi="Cambria"/>
          <w:sz w:val="22"/>
          <w:szCs w:val="22"/>
          <w:lang w:val="en-US"/>
        </w:rPr>
        <w:t xml:space="preserve">However, </w:t>
      </w:r>
      <w:r w:rsidR="005A5FA0" w:rsidRPr="0064775F">
        <w:rPr>
          <w:rFonts w:ascii="Cambria" w:hAnsi="Cambria"/>
          <w:sz w:val="22"/>
          <w:szCs w:val="22"/>
          <w:lang w:val="en-US"/>
        </w:rPr>
        <w:t xml:space="preserve">Suriname alleges that </w:t>
      </w:r>
      <w:r w:rsidR="00803747" w:rsidRPr="0064775F">
        <w:rPr>
          <w:rFonts w:ascii="Cambria" w:hAnsi="Cambria"/>
          <w:sz w:val="22"/>
          <w:szCs w:val="22"/>
          <w:lang w:val="en-US"/>
        </w:rPr>
        <w:t xml:space="preserve">some </w:t>
      </w:r>
      <w:r w:rsidR="003A6027" w:rsidRPr="0064775F">
        <w:rPr>
          <w:rFonts w:ascii="Cambria" w:hAnsi="Cambria"/>
          <w:sz w:val="22"/>
          <w:szCs w:val="22"/>
          <w:lang w:val="en-US"/>
        </w:rPr>
        <w:t>“</w:t>
      </w:r>
      <w:r w:rsidRPr="0064775F">
        <w:rPr>
          <w:rFonts w:ascii="Cambria" w:hAnsi="Cambria"/>
          <w:sz w:val="22"/>
          <w:szCs w:val="22"/>
          <w:lang w:val="en-US"/>
        </w:rPr>
        <w:t>consultation</w:t>
      </w:r>
      <w:r w:rsidR="00803747" w:rsidRPr="0064775F">
        <w:rPr>
          <w:rFonts w:ascii="Cambria" w:hAnsi="Cambria"/>
          <w:sz w:val="22"/>
          <w:szCs w:val="22"/>
          <w:lang w:val="en-US"/>
        </w:rPr>
        <w:t>s</w:t>
      </w:r>
      <w:r w:rsidR="003A6027" w:rsidRPr="0064775F">
        <w:rPr>
          <w:rFonts w:ascii="Cambria" w:hAnsi="Cambria"/>
          <w:sz w:val="22"/>
          <w:szCs w:val="22"/>
          <w:lang w:val="en-US"/>
        </w:rPr>
        <w:t>”</w:t>
      </w:r>
      <w:r w:rsidRPr="0064775F">
        <w:rPr>
          <w:rFonts w:ascii="Cambria" w:hAnsi="Cambria"/>
          <w:sz w:val="22"/>
          <w:szCs w:val="22"/>
          <w:lang w:val="en-US"/>
        </w:rPr>
        <w:t xml:space="preserve"> </w:t>
      </w:r>
      <w:r w:rsidR="00803747" w:rsidRPr="0064775F">
        <w:rPr>
          <w:rFonts w:ascii="Cambria" w:hAnsi="Cambria"/>
          <w:sz w:val="22"/>
          <w:szCs w:val="22"/>
          <w:lang w:val="en-US"/>
        </w:rPr>
        <w:t>have been</w:t>
      </w:r>
      <w:r w:rsidRPr="0064775F">
        <w:rPr>
          <w:rFonts w:ascii="Cambria" w:hAnsi="Cambria"/>
          <w:sz w:val="22"/>
          <w:szCs w:val="22"/>
          <w:lang w:val="en-US"/>
        </w:rPr>
        <w:t xml:space="preserve"> undertaken </w:t>
      </w:r>
      <w:r w:rsidR="00242E5A" w:rsidRPr="0064775F">
        <w:rPr>
          <w:rFonts w:ascii="Cambria" w:hAnsi="Cambria"/>
          <w:sz w:val="22"/>
          <w:szCs w:val="22"/>
          <w:lang w:val="en-US"/>
        </w:rPr>
        <w:t xml:space="preserve">subsequent to its creation, primarily with the establishment of the Consultation Commission of the </w:t>
      </w:r>
      <w:proofErr w:type="spellStart"/>
      <w:r w:rsidR="00242E5A" w:rsidRPr="0064775F">
        <w:rPr>
          <w:rFonts w:ascii="Cambria" w:hAnsi="Cambria"/>
          <w:sz w:val="22"/>
          <w:szCs w:val="22"/>
          <w:lang w:val="en-US"/>
        </w:rPr>
        <w:t>Galibi</w:t>
      </w:r>
      <w:proofErr w:type="spellEnd"/>
      <w:r w:rsidR="00242E5A" w:rsidRPr="0064775F">
        <w:rPr>
          <w:rFonts w:ascii="Cambria" w:hAnsi="Cambria"/>
          <w:sz w:val="22"/>
          <w:szCs w:val="22"/>
          <w:lang w:val="en-US"/>
        </w:rPr>
        <w:t xml:space="preserve"> Reserve</w:t>
      </w:r>
      <w:r w:rsidRPr="0064775F">
        <w:rPr>
          <w:rFonts w:ascii="Cambria" w:hAnsi="Cambria"/>
          <w:sz w:val="22"/>
          <w:szCs w:val="22"/>
          <w:lang w:val="en-US"/>
        </w:rPr>
        <w:t>.</w:t>
      </w:r>
    </w:p>
    <w:p w:rsidR="005E4EBA" w:rsidRPr="0064775F" w:rsidRDefault="005E4EBA" w:rsidP="005E4EBA">
      <w:pPr>
        <w:jc w:val="both"/>
        <w:rPr>
          <w:rFonts w:ascii="Cambria" w:hAnsi="Cambria"/>
          <w:sz w:val="22"/>
          <w:szCs w:val="22"/>
          <w:lang w:val="en-US"/>
        </w:rPr>
      </w:pPr>
    </w:p>
    <w:p w:rsidR="006B5C4D" w:rsidRPr="0064775F" w:rsidRDefault="003A6027"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this respect, the Inter-American Court has stated that “it is the obligation of the State– and not of the indigenous peoples– to prove that all aspects of the right to prior consultation were effectively guaranteed” in a given case.</w:t>
      </w:r>
      <w:r w:rsidRPr="0064775F">
        <w:rPr>
          <w:rStyle w:val="Refdenotaalpie"/>
          <w:rFonts w:ascii="Cambria" w:hAnsi="Cambria"/>
          <w:sz w:val="22"/>
          <w:szCs w:val="22"/>
          <w:lang w:val="en-US"/>
        </w:rPr>
        <w:footnoteReference w:id="275"/>
      </w:r>
      <w:r w:rsidRPr="0064775F">
        <w:rPr>
          <w:rFonts w:ascii="Cambria" w:hAnsi="Cambria"/>
          <w:sz w:val="22"/>
          <w:szCs w:val="22"/>
          <w:lang w:val="en-US"/>
        </w:rPr>
        <w:t xml:space="preserve"> </w:t>
      </w:r>
      <w:r w:rsidR="009C5EC3" w:rsidRPr="0064775F">
        <w:rPr>
          <w:rFonts w:ascii="Cambria" w:hAnsi="Cambria"/>
          <w:sz w:val="22"/>
          <w:szCs w:val="22"/>
          <w:lang w:val="en-US"/>
        </w:rPr>
        <w:t xml:space="preserve">Despite the establishment of the Consultation Commission </w:t>
      </w:r>
      <w:r w:rsidR="004A23EB" w:rsidRPr="0064775F">
        <w:rPr>
          <w:rFonts w:ascii="Cambria" w:hAnsi="Cambria"/>
          <w:sz w:val="22"/>
          <w:szCs w:val="22"/>
          <w:lang w:val="en-US"/>
        </w:rPr>
        <w:t xml:space="preserve">of the Galibi Reserve in the late 1990s, the property rights of indigenous </w:t>
      </w:r>
      <w:r w:rsidR="00863816" w:rsidRPr="0064775F">
        <w:rPr>
          <w:rFonts w:ascii="Cambria" w:hAnsi="Cambria"/>
          <w:sz w:val="22"/>
          <w:szCs w:val="22"/>
          <w:lang w:val="en-US"/>
        </w:rPr>
        <w:t>peoples</w:t>
      </w:r>
      <w:r w:rsidR="004A23EB" w:rsidRPr="0064775F">
        <w:rPr>
          <w:rFonts w:ascii="Cambria" w:hAnsi="Cambria"/>
          <w:sz w:val="22"/>
          <w:szCs w:val="22"/>
          <w:lang w:val="en-US"/>
        </w:rPr>
        <w:t xml:space="preserve"> over their ancestral lands remains unrecognized. </w:t>
      </w:r>
      <w:r w:rsidR="00656220" w:rsidRPr="0064775F">
        <w:rPr>
          <w:rFonts w:ascii="Cambria" w:hAnsi="Cambria"/>
          <w:sz w:val="22"/>
          <w:szCs w:val="22"/>
          <w:lang w:val="en-US"/>
        </w:rPr>
        <w:t xml:space="preserve">There are contradicting accounts of the </w:t>
      </w:r>
      <w:r w:rsidR="006B5C4D" w:rsidRPr="0064775F">
        <w:rPr>
          <w:rFonts w:ascii="Cambria" w:hAnsi="Cambria"/>
          <w:sz w:val="22"/>
          <w:szCs w:val="22"/>
          <w:lang w:val="en-US"/>
        </w:rPr>
        <w:t xml:space="preserve">purported </w:t>
      </w:r>
      <w:r w:rsidR="00656220" w:rsidRPr="0064775F">
        <w:rPr>
          <w:rFonts w:ascii="Cambria" w:hAnsi="Cambria"/>
          <w:sz w:val="22"/>
          <w:szCs w:val="22"/>
          <w:lang w:val="en-US"/>
        </w:rPr>
        <w:t>“arrangement” agreed with the indigenous inhabitants at the time,</w:t>
      </w:r>
      <w:r w:rsidR="00656220" w:rsidRPr="0064775F">
        <w:rPr>
          <w:rStyle w:val="Refdenotaalpie"/>
          <w:rFonts w:ascii="Cambria" w:hAnsi="Cambria"/>
          <w:sz w:val="22"/>
          <w:szCs w:val="22"/>
          <w:lang w:val="en-US"/>
        </w:rPr>
        <w:footnoteReference w:id="276"/>
      </w:r>
      <w:r w:rsidR="00656220" w:rsidRPr="0064775F">
        <w:rPr>
          <w:rFonts w:ascii="Cambria" w:hAnsi="Cambria"/>
          <w:sz w:val="22"/>
          <w:szCs w:val="22"/>
          <w:lang w:val="en-US"/>
        </w:rPr>
        <w:t xml:space="preserve"> but it is undisputed that the Reserve wa</w:t>
      </w:r>
      <w:r w:rsidR="003A72D2" w:rsidRPr="0064775F">
        <w:rPr>
          <w:rFonts w:ascii="Cambria" w:hAnsi="Cambria"/>
          <w:sz w:val="22"/>
          <w:szCs w:val="22"/>
          <w:lang w:val="en-US"/>
        </w:rPr>
        <w:t>s created pursuant to the 1954 N</w:t>
      </w:r>
      <w:r w:rsidR="00656220" w:rsidRPr="0064775F">
        <w:rPr>
          <w:rFonts w:ascii="Cambria" w:hAnsi="Cambria"/>
          <w:sz w:val="22"/>
          <w:szCs w:val="22"/>
          <w:lang w:val="en-US"/>
        </w:rPr>
        <w:t>ature Protection Act, which did not provide for respect of the rights of indigenous peoples.</w:t>
      </w:r>
      <w:r w:rsidR="006B5C4D" w:rsidRPr="0064775F">
        <w:rPr>
          <w:rFonts w:ascii="Cambria" w:hAnsi="Cambria"/>
          <w:sz w:val="22"/>
          <w:szCs w:val="22"/>
          <w:lang w:val="en-US"/>
        </w:rPr>
        <w:t xml:space="preserve"> Irrespective of the alleged </w:t>
      </w:r>
      <w:r w:rsidR="00A94591" w:rsidRPr="0064775F">
        <w:rPr>
          <w:rFonts w:ascii="Cambria" w:hAnsi="Cambria"/>
          <w:sz w:val="22"/>
          <w:szCs w:val="22"/>
          <w:lang w:val="en-US"/>
        </w:rPr>
        <w:t>“</w:t>
      </w:r>
      <w:r w:rsidR="006B5C4D" w:rsidRPr="0064775F">
        <w:rPr>
          <w:rFonts w:ascii="Cambria" w:hAnsi="Cambria"/>
          <w:sz w:val="22"/>
          <w:szCs w:val="22"/>
          <w:lang w:val="en-US"/>
        </w:rPr>
        <w:t>consultations</w:t>
      </w:r>
      <w:r w:rsidR="00A94591" w:rsidRPr="0064775F">
        <w:rPr>
          <w:rFonts w:ascii="Cambria" w:hAnsi="Cambria"/>
          <w:sz w:val="22"/>
          <w:szCs w:val="22"/>
          <w:lang w:val="en-US"/>
        </w:rPr>
        <w:t>”</w:t>
      </w:r>
      <w:r w:rsidR="006B5C4D" w:rsidRPr="0064775F">
        <w:rPr>
          <w:rFonts w:ascii="Cambria" w:hAnsi="Cambria"/>
          <w:sz w:val="22"/>
          <w:szCs w:val="22"/>
          <w:lang w:val="en-US"/>
        </w:rPr>
        <w:t xml:space="preserve"> carried out during the early years of the Galibi Reserve, the IACHR considers that Suriname has not complied with other important safeguards established b</w:t>
      </w:r>
      <w:r w:rsidR="00B91D27" w:rsidRPr="0064775F">
        <w:rPr>
          <w:rFonts w:ascii="Cambria" w:hAnsi="Cambria"/>
          <w:sz w:val="22"/>
          <w:szCs w:val="22"/>
          <w:lang w:val="en-US"/>
        </w:rPr>
        <w:t>y Inter-American jurisprudence.</w:t>
      </w:r>
    </w:p>
    <w:p w:rsidR="005E4EBA" w:rsidRPr="0064775F" w:rsidRDefault="005E4EBA" w:rsidP="005E4EBA">
      <w:pPr>
        <w:jc w:val="both"/>
        <w:rPr>
          <w:rFonts w:ascii="Cambria" w:hAnsi="Cambria"/>
          <w:sz w:val="22"/>
          <w:szCs w:val="22"/>
          <w:lang w:val="en-US"/>
        </w:rPr>
      </w:pPr>
    </w:p>
    <w:p w:rsidR="009C5EC3" w:rsidRPr="0064775F" w:rsidRDefault="00CE6CC9"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Firstly, it is undisputed that the property rights of the Kaliña and Lokono Peoples over their ancestral lands are subordinate to the legal status of the Galibi Reserve. In addition</w:t>
      </w:r>
      <w:r w:rsidR="006B5C4D" w:rsidRPr="0064775F">
        <w:rPr>
          <w:rFonts w:ascii="Cambria" w:hAnsi="Cambria"/>
          <w:sz w:val="22"/>
          <w:szCs w:val="22"/>
          <w:lang w:val="en-US"/>
        </w:rPr>
        <w:t xml:space="preserve">, the State has not provided evidence that an environmental or social impact assessment has been conducted. Similarly, the State has not shown that the </w:t>
      </w:r>
      <w:r w:rsidR="008243F3" w:rsidRPr="0064775F">
        <w:rPr>
          <w:rFonts w:ascii="Cambria" w:hAnsi="Cambria"/>
          <w:sz w:val="22"/>
          <w:szCs w:val="22"/>
          <w:lang w:val="en-US"/>
        </w:rPr>
        <w:t xml:space="preserve">current legal framework governing </w:t>
      </w:r>
      <w:r w:rsidR="006B5C4D" w:rsidRPr="0064775F">
        <w:rPr>
          <w:rFonts w:ascii="Cambria" w:hAnsi="Cambria"/>
          <w:sz w:val="22"/>
          <w:szCs w:val="22"/>
          <w:lang w:val="en-US"/>
        </w:rPr>
        <w:t xml:space="preserve">the </w:t>
      </w:r>
      <w:r w:rsidR="008243F3" w:rsidRPr="0064775F">
        <w:rPr>
          <w:rFonts w:ascii="Cambria" w:hAnsi="Cambria"/>
          <w:sz w:val="22"/>
          <w:szCs w:val="22"/>
          <w:lang w:val="en-US"/>
        </w:rPr>
        <w:t xml:space="preserve">existence of the </w:t>
      </w:r>
      <w:r w:rsidR="006B5C4D" w:rsidRPr="0064775F">
        <w:rPr>
          <w:rFonts w:ascii="Cambria" w:hAnsi="Cambria"/>
          <w:sz w:val="22"/>
          <w:szCs w:val="22"/>
          <w:lang w:val="en-US"/>
        </w:rPr>
        <w:t xml:space="preserve">Reserve is the </w:t>
      </w:r>
      <w:r w:rsidR="008243F3" w:rsidRPr="0064775F">
        <w:rPr>
          <w:rFonts w:ascii="Cambria" w:hAnsi="Cambria"/>
          <w:sz w:val="22"/>
          <w:szCs w:val="22"/>
          <w:lang w:val="en-US"/>
        </w:rPr>
        <w:t xml:space="preserve">only </w:t>
      </w:r>
      <w:r w:rsidR="006B5C4D" w:rsidRPr="0064775F">
        <w:rPr>
          <w:rFonts w:ascii="Cambria" w:hAnsi="Cambria"/>
          <w:sz w:val="22"/>
          <w:szCs w:val="22"/>
          <w:lang w:val="en-US"/>
        </w:rPr>
        <w:t xml:space="preserve">method </w:t>
      </w:r>
      <w:r w:rsidR="008243F3" w:rsidRPr="0064775F">
        <w:rPr>
          <w:rFonts w:ascii="Cambria" w:hAnsi="Cambria"/>
          <w:sz w:val="22"/>
          <w:szCs w:val="22"/>
          <w:lang w:val="en-US"/>
        </w:rPr>
        <w:t xml:space="preserve">to achieve the conservationist objectives of the Reserve, </w:t>
      </w:r>
      <w:r w:rsidR="008243F3" w:rsidRPr="0064775F">
        <w:rPr>
          <w:rFonts w:ascii="Cambria" w:hAnsi="Cambria"/>
          <w:sz w:val="22"/>
          <w:szCs w:val="22"/>
          <w:lang w:val="en-US"/>
        </w:rPr>
        <w:lastRenderedPageBreak/>
        <w:t xml:space="preserve">or the </w:t>
      </w:r>
      <w:r w:rsidR="006B5C4D" w:rsidRPr="0064775F">
        <w:rPr>
          <w:rFonts w:ascii="Cambria" w:hAnsi="Cambria"/>
          <w:sz w:val="22"/>
          <w:szCs w:val="22"/>
          <w:lang w:val="en-US"/>
        </w:rPr>
        <w:t>least intrusive on the rights of indigenous peoples</w:t>
      </w:r>
      <w:r w:rsidR="008243F3" w:rsidRPr="0064775F">
        <w:rPr>
          <w:rFonts w:ascii="Cambria" w:hAnsi="Cambria"/>
          <w:sz w:val="22"/>
          <w:szCs w:val="22"/>
          <w:lang w:val="en-US"/>
        </w:rPr>
        <w:t xml:space="preserve"> (to satisfy the “necessity” and “proportionality” </w:t>
      </w:r>
      <w:r w:rsidR="009D7008" w:rsidRPr="0064775F">
        <w:rPr>
          <w:rFonts w:ascii="Cambria" w:hAnsi="Cambria"/>
          <w:sz w:val="22"/>
          <w:szCs w:val="22"/>
          <w:lang w:val="en-US"/>
        </w:rPr>
        <w:t>requirements</w:t>
      </w:r>
      <w:r w:rsidR="008243F3" w:rsidRPr="0064775F">
        <w:rPr>
          <w:rFonts w:ascii="Cambria" w:hAnsi="Cambria"/>
          <w:sz w:val="22"/>
          <w:szCs w:val="22"/>
          <w:lang w:val="en-US"/>
        </w:rPr>
        <w:t xml:space="preserve"> discussed above). </w:t>
      </w:r>
      <w:r w:rsidR="00DD69D8" w:rsidRPr="0064775F">
        <w:rPr>
          <w:rFonts w:ascii="Cambria" w:hAnsi="Cambria"/>
          <w:sz w:val="22"/>
          <w:szCs w:val="22"/>
          <w:lang w:val="en-US"/>
        </w:rPr>
        <w:t xml:space="preserve"> </w:t>
      </w:r>
      <w:r w:rsidR="008243F3" w:rsidRPr="0064775F">
        <w:rPr>
          <w:rFonts w:ascii="Cambria" w:hAnsi="Cambria"/>
          <w:sz w:val="22"/>
          <w:szCs w:val="22"/>
          <w:lang w:val="en-US"/>
        </w:rPr>
        <w:t>In other words, Suriname has not shown that, since its accession to the American Convention, it has considered other conservation alternatives that are less infringing of the Kaliña and Lokono’s property rights. It is clear from the evidence presented that the Kaliña and Lokono have for many years expressed their opposition and lack of consent to the existence of th</w:t>
      </w:r>
      <w:r w:rsidR="00DA3641" w:rsidRPr="0064775F">
        <w:rPr>
          <w:rFonts w:ascii="Cambria" w:hAnsi="Cambria"/>
          <w:sz w:val="22"/>
          <w:szCs w:val="22"/>
          <w:lang w:val="en-US"/>
        </w:rPr>
        <w:t xml:space="preserve">e Reserve, and that they have been prevented from accessing the </w:t>
      </w:r>
      <w:proofErr w:type="spellStart"/>
      <w:r w:rsidR="00DA3641" w:rsidRPr="0064775F">
        <w:rPr>
          <w:rFonts w:ascii="Cambria" w:hAnsi="Cambria"/>
          <w:sz w:val="22"/>
          <w:szCs w:val="22"/>
          <w:lang w:val="en-US"/>
        </w:rPr>
        <w:t>Galibi</w:t>
      </w:r>
      <w:proofErr w:type="spellEnd"/>
      <w:r w:rsidR="00DA3641" w:rsidRPr="0064775F">
        <w:rPr>
          <w:rFonts w:ascii="Cambria" w:hAnsi="Cambria"/>
          <w:sz w:val="22"/>
          <w:szCs w:val="22"/>
          <w:lang w:val="en-US"/>
        </w:rPr>
        <w:t xml:space="preserve"> Reserve and on at lest one occasion were </w:t>
      </w:r>
      <w:r w:rsidR="00726C50" w:rsidRPr="0064775F">
        <w:rPr>
          <w:rFonts w:ascii="Cambria" w:hAnsi="Cambria"/>
          <w:sz w:val="22"/>
          <w:szCs w:val="22"/>
          <w:lang w:val="en-US"/>
        </w:rPr>
        <w:t xml:space="preserve">even </w:t>
      </w:r>
      <w:r w:rsidR="00DA3641" w:rsidRPr="0064775F">
        <w:rPr>
          <w:rFonts w:ascii="Cambria" w:hAnsi="Cambria"/>
          <w:sz w:val="22"/>
          <w:szCs w:val="22"/>
          <w:lang w:val="en-US"/>
        </w:rPr>
        <w:t>harassed when some of their members were near the Reserve.</w:t>
      </w:r>
      <w:r w:rsidR="00DA3641" w:rsidRPr="0064775F">
        <w:rPr>
          <w:rStyle w:val="Refdenotaalpie"/>
          <w:rFonts w:ascii="Cambria" w:hAnsi="Cambria"/>
          <w:sz w:val="22"/>
          <w:szCs w:val="22"/>
          <w:lang w:val="en-US"/>
        </w:rPr>
        <w:footnoteReference w:id="277"/>
      </w:r>
    </w:p>
    <w:p w:rsidR="005E4EBA" w:rsidRPr="0064775F" w:rsidRDefault="005E4EBA" w:rsidP="005E4EBA">
      <w:pPr>
        <w:jc w:val="both"/>
        <w:rPr>
          <w:rFonts w:ascii="Cambria" w:hAnsi="Cambria"/>
          <w:sz w:val="22"/>
          <w:szCs w:val="22"/>
          <w:lang w:val="en-US"/>
        </w:rPr>
      </w:pPr>
    </w:p>
    <w:p w:rsidR="008243F3" w:rsidRPr="0064775F" w:rsidRDefault="008243F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For the foregoing reasons, the IACHR considers that Suriname has violated Article 21 of the American Convention</w:t>
      </w:r>
      <w:r w:rsidR="0072516E" w:rsidRPr="0064775F">
        <w:rPr>
          <w:rFonts w:ascii="Cambria" w:hAnsi="Cambria"/>
          <w:sz w:val="22"/>
          <w:szCs w:val="22"/>
          <w:lang w:val="en-US"/>
        </w:rPr>
        <w:t xml:space="preserve">, in connection with its Articles 1.1 and 2, </w:t>
      </w:r>
      <w:r w:rsidRPr="0064775F">
        <w:rPr>
          <w:rFonts w:ascii="Cambria" w:hAnsi="Cambria"/>
          <w:sz w:val="22"/>
          <w:szCs w:val="22"/>
          <w:lang w:val="en-US"/>
        </w:rPr>
        <w:t xml:space="preserve">to the detriment of the Kaliña and </w:t>
      </w:r>
      <w:r w:rsidR="007C4944" w:rsidRPr="0064775F">
        <w:rPr>
          <w:rFonts w:ascii="Cambria" w:hAnsi="Cambria"/>
          <w:sz w:val="22"/>
          <w:szCs w:val="22"/>
          <w:lang w:val="en-US"/>
        </w:rPr>
        <w:t>Lokono Peoples</w:t>
      </w:r>
      <w:r w:rsidRPr="0064775F">
        <w:rPr>
          <w:rFonts w:ascii="Cambria" w:hAnsi="Cambria"/>
          <w:sz w:val="22"/>
          <w:szCs w:val="22"/>
          <w:lang w:val="en-US"/>
        </w:rPr>
        <w:t xml:space="preserve"> in connection with the continuing effects of the establishment and management of the </w:t>
      </w:r>
      <w:proofErr w:type="spellStart"/>
      <w:r w:rsidRPr="0064775F">
        <w:rPr>
          <w:rFonts w:ascii="Cambria" w:hAnsi="Cambria"/>
          <w:sz w:val="22"/>
          <w:szCs w:val="22"/>
          <w:lang w:val="en-US"/>
        </w:rPr>
        <w:t>Galibi</w:t>
      </w:r>
      <w:proofErr w:type="spellEnd"/>
      <w:r w:rsidRPr="0064775F">
        <w:rPr>
          <w:rFonts w:ascii="Cambria" w:hAnsi="Cambria"/>
          <w:sz w:val="22"/>
          <w:szCs w:val="22"/>
          <w:lang w:val="en-US"/>
        </w:rPr>
        <w:t xml:space="preserve"> Nature Reserve.</w:t>
      </w:r>
    </w:p>
    <w:p w:rsidR="00D50C59" w:rsidRPr="0064775F" w:rsidRDefault="00D32BDF" w:rsidP="00892189">
      <w:pPr>
        <w:pStyle w:val="Ttulo5"/>
        <w:numPr>
          <w:ilvl w:val="0"/>
          <w:numId w:val="24"/>
        </w:numPr>
        <w:tabs>
          <w:tab w:val="clear" w:pos="3960"/>
        </w:tabs>
        <w:spacing w:before="0" w:after="0"/>
        <w:ind w:left="1440"/>
        <w:rPr>
          <w:rFonts w:ascii="Cambria" w:hAnsi="Cambria"/>
          <w:b w:val="0"/>
          <w:sz w:val="22"/>
          <w:szCs w:val="22"/>
          <w:lang w:val="en-US"/>
        </w:rPr>
      </w:pPr>
      <w:r w:rsidRPr="0064775F">
        <w:rPr>
          <w:rFonts w:ascii="Cambria" w:hAnsi="Cambria"/>
          <w:b w:val="0"/>
          <w:sz w:val="22"/>
          <w:szCs w:val="22"/>
          <w:lang w:val="en-US"/>
        </w:rPr>
        <w:t xml:space="preserve">The </w:t>
      </w:r>
      <w:r w:rsidR="00D50C59" w:rsidRPr="0064775F">
        <w:rPr>
          <w:rFonts w:ascii="Cambria" w:hAnsi="Cambria"/>
          <w:b w:val="0"/>
          <w:sz w:val="22"/>
          <w:szCs w:val="22"/>
          <w:lang w:val="en-US"/>
        </w:rPr>
        <w:t>Wane Kreek Nature Reserve</w:t>
      </w:r>
    </w:p>
    <w:p w:rsidR="005E4EBA" w:rsidRPr="0064775F" w:rsidRDefault="005E4EBA" w:rsidP="005E4EBA">
      <w:pPr>
        <w:rPr>
          <w:rFonts w:ascii="Cambria" w:hAnsi="Cambria"/>
          <w:sz w:val="22"/>
          <w:szCs w:val="22"/>
          <w:lang w:val="en-US"/>
        </w:rPr>
      </w:pPr>
    </w:p>
    <w:p w:rsidR="00A5487C" w:rsidRPr="0064775F" w:rsidRDefault="00A5487C" w:rsidP="00BF3277">
      <w:pPr>
        <w:numPr>
          <w:ilvl w:val="0"/>
          <w:numId w:val="1"/>
        </w:numPr>
        <w:tabs>
          <w:tab w:val="clear" w:pos="1440"/>
        </w:tabs>
        <w:spacing w:after="240"/>
        <w:ind w:left="0" w:firstLine="720"/>
        <w:jc w:val="both"/>
        <w:rPr>
          <w:rFonts w:ascii="Cambria" w:hAnsi="Cambria"/>
          <w:sz w:val="22"/>
          <w:szCs w:val="22"/>
          <w:lang w:val="en-US"/>
        </w:rPr>
      </w:pPr>
      <w:r w:rsidRPr="0064775F">
        <w:rPr>
          <w:rFonts w:ascii="Cambria" w:hAnsi="Cambria"/>
          <w:sz w:val="22"/>
          <w:szCs w:val="22"/>
          <w:lang w:val="en-US"/>
        </w:rPr>
        <w:t>The Wane Kreek Reserve was established by State Decree of August 26, 1986</w:t>
      </w:r>
      <w:r w:rsidR="009A20BA" w:rsidRPr="0064775F">
        <w:rPr>
          <w:rFonts w:ascii="Cambria" w:hAnsi="Cambria"/>
          <w:sz w:val="22"/>
          <w:szCs w:val="22"/>
          <w:lang w:val="en-US"/>
        </w:rPr>
        <w:t>, at a time when Suriname was already independent</w:t>
      </w:r>
      <w:r w:rsidRPr="0064775F">
        <w:rPr>
          <w:rFonts w:ascii="Cambria" w:hAnsi="Cambria"/>
          <w:sz w:val="22"/>
          <w:szCs w:val="22"/>
          <w:lang w:val="en-US"/>
        </w:rPr>
        <w:t>.</w:t>
      </w:r>
      <w:r w:rsidRPr="0064775F">
        <w:rPr>
          <w:rStyle w:val="Refdenotaalpie"/>
          <w:rFonts w:ascii="Cambria" w:hAnsi="Cambria"/>
          <w:sz w:val="22"/>
          <w:szCs w:val="22"/>
          <w:lang w:val="en-US"/>
        </w:rPr>
        <w:footnoteReference w:id="278"/>
      </w:r>
      <w:r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Pr="0064775F">
        <w:rPr>
          <w:rFonts w:ascii="Cambria" w:hAnsi="Cambria"/>
          <w:sz w:val="22"/>
          <w:szCs w:val="22"/>
          <w:lang w:val="en-US"/>
        </w:rPr>
        <w:t xml:space="preserve">Among other things, the Decree creating the Wane Kreek Reserves provides that </w:t>
      </w:r>
      <w:r w:rsidR="00F978EA" w:rsidRPr="0064775F">
        <w:rPr>
          <w:rFonts w:ascii="Cambria" w:hAnsi="Cambria"/>
          <w:sz w:val="22"/>
          <w:szCs w:val="22"/>
          <w:lang w:val="en-US"/>
        </w:rPr>
        <w:t>to the extent there are “villages and settlements of bushland inhabitants living in tribal form, within the areas designated by this State Decree as nature reserves, the rights acquired by virtue thereof, will be respected.”</w:t>
      </w:r>
      <w:r w:rsidR="00F978EA" w:rsidRPr="0064775F">
        <w:rPr>
          <w:rStyle w:val="Refdenotaalpie"/>
          <w:rFonts w:ascii="Cambria" w:hAnsi="Cambria"/>
          <w:sz w:val="22"/>
          <w:szCs w:val="22"/>
          <w:lang w:val="en-US"/>
        </w:rPr>
        <w:footnoteReference w:id="279"/>
      </w:r>
      <w:r w:rsidR="0068533A" w:rsidRPr="0064775F">
        <w:rPr>
          <w:rFonts w:ascii="Cambria" w:hAnsi="Cambria"/>
          <w:sz w:val="22"/>
          <w:szCs w:val="22"/>
          <w:lang w:val="en-US"/>
        </w:rPr>
        <w:t xml:space="preserve"> </w:t>
      </w:r>
      <w:r w:rsidR="00DD69D8" w:rsidRPr="0064775F">
        <w:rPr>
          <w:rFonts w:ascii="Cambria" w:hAnsi="Cambria"/>
          <w:sz w:val="22"/>
          <w:szCs w:val="22"/>
          <w:lang w:val="en-US"/>
        </w:rPr>
        <w:t xml:space="preserve"> </w:t>
      </w:r>
      <w:r w:rsidR="0068533A" w:rsidRPr="0064775F">
        <w:rPr>
          <w:rFonts w:ascii="Cambria" w:hAnsi="Cambria"/>
          <w:sz w:val="22"/>
          <w:szCs w:val="22"/>
          <w:lang w:val="en-US"/>
        </w:rPr>
        <w:t xml:space="preserve">There are no indigenous villages </w:t>
      </w:r>
      <w:r w:rsidR="00BD0060" w:rsidRPr="0064775F">
        <w:rPr>
          <w:rFonts w:ascii="Cambria" w:hAnsi="Cambria"/>
          <w:sz w:val="22"/>
          <w:szCs w:val="22"/>
          <w:lang w:val="en-US"/>
        </w:rPr>
        <w:t xml:space="preserve">settled </w:t>
      </w:r>
      <w:r w:rsidR="0068533A" w:rsidRPr="0064775F">
        <w:rPr>
          <w:rFonts w:ascii="Cambria" w:hAnsi="Cambria"/>
          <w:sz w:val="22"/>
          <w:szCs w:val="22"/>
          <w:lang w:val="en-US"/>
        </w:rPr>
        <w:t xml:space="preserve">inside </w:t>
      </w:r>
      <w:r w:rsidR="00BD0060" w:rsidRPr="0064775F">
        <w:rPr>
          <w:rFonts w:ascii="Cambria" w:hAnsi="Cambria"/>
          <w:sz w:val="22"/>
          <w:szCs w:val="22"/>
          <w:lang w:val="en-US"/>
        </w:rPr>
        <w:t>the Reserve, but</w:t>
      </w:r>
      <w:r w:rsidR="003F21DB" w:rsidRPr="0064775F">
        <w:rPr>
          <w:rFonts w:ascii="Cambria" w:hAnsi="Cambria"/>
          <w:sz w:val="22"/>
          <w:szCs w:val="22"/>
          <w:lang w:val="en-US"/>
        </w:rPr>
        <w:t xml:space="preserve"> as was proven in the proceedings</w:t>
      </w:r>
      <w:r w:rsidR="00BD0060" w:rsidRPr="0064775F">
        <w:rPr>
          <w:rFonts w:ascii="Cambria" w:hAnsi="Cambria"/>
          <w:sz w:val="22"/>
          <w:szCs w:val="22"/>
          <w:lang w:val="en-US"/>
        </w:rPr>
        <w:t xml:space="preserve"> </w:t>
      </w:r>
      <w:r w:rsidR="00A447E0" w:rsidRPr="0064775F">
        <w:rPr>
          <w:rFonts w:ascii="Cambria" w:hAnsi="Cambria"/>
          <w:sz w:val="22"/>
          <w:szCs w:val="22"/>
          <w:lang w:val="en-US"/>
        </w:rPr>
        <w:t xml:space="preserve">(see paragraph </w:t>
      </w:r>
      <w:r w:rsidR="00A447E0" w:rsidRPr="0064775F">
        <w:rPr>
          <w:rFonts w:ascii="Cambria" w:hAnsi="Cambria"/>
          <w:sz w:val="22"/>
          <w:szCs w:val="22"/>
          <w:lang w:val="en-US"/>
        </w:rPr>
        <w:fldChar w:fldCharType="begin"/>
      </w:r>
      <w:r w:rsidR="00A447E0" w:rsidRPr="0064775F">
        <w:rPr>
          <w:rFonts w:ascii="Cambria" w:hAnsi="Cambria"/>
          <w:sz w:val="22"/>
          <w:szCs w:val="22"/>
          <w:lang w:val="en-US"/>
        </w:rPr>
        <w:instrText xml:space="preserve"> REF _Ref360114040 \r \h </w:instrText>
      </w:r>
      <w:r w:rsidR="008B4831" w:rsidRPr="0064775F">
        <w:rPr>
          <w:rFonts w:ascii="Cambria" w:hAnsi="Cambria"/>
          <w:sz w:val="22"/>
          <w:szCs w:val="22"/>
          <w:lang w:val="en-US"/>
        </w:rPr>
      </w:r>
      <w:r w:rsidR="001F7727" w:rsidRPr="0064775F">
        <w:rPr>
          <w:rFonts w:ascii="Cambria" w:hAnsi="Cambria"/>
          <w:sz w:val="22"/>
          <w:szCs w:val="22"/>
          <w:lang w:val="en-US"/>
        </w:rPr>
        <w:instrText xml:space="preserve"> \* MERGEFORMAT </w:instrText>
      </w:r>
      <w:r w:rsidR="00A447E0" w:rsidRPr="0064775F">
        <w:rPr>
          <w:rFonts w:ascii="Cambria" w:hAnsi="Cambria"/>
          <w:sz w:val="22"/>
          <w:szCs w:val="22"/>
          <w:lang w:val="en-US"/>
        </w:rPr>
        <w:fldChar w:fldCharType="separate"/>
      </w:r>
      <w:r w:rsidR="00F43660">
        <w:rPr>
          <w:rFonts w:ascii="Cambria" w:hAnsi="Cambria"/>
          <w:sz w:val="22"/>
          <w:szCs w:val="22"/>
          <w:lang w:val="en-US"/>
        </w:rPr>
        <w:t>55</w:t>
      </w:r>
      <w:r w:rsidR="00A447E0" w:rsidRPr="0064775F">
        <w:rPr>
          <w:rFonts w:ascii="Cambria" w:hAnsi="Cambria"/>
          <w:sz w:val="22"/>
          <w:szCs w:val="22"/>
          <w:lang w:val="en-US"/>
        </w:rPr>
        <w:fldChar w:fldCharType="end"/>
      </w:r>
      <w:r w:rsidR="00A447E0" w:rsidRPr="0064775F">
        <w:rPr>
          <w:rFonts w:ascii="Cambria" w:hAnsi="Cambria"/>
          <w:sz w:val="22"/>
          <w:szCs w:val="22"/>
          <w:lang w:val="en-US"/>
        </w:rPr>
        <w:t xml:space="preserve">) </w:t>
      </w:r>
      <w:r w:rsidR="00BD0060" w:rsidRPr="0064775F">
        <w:rPr>
          <w:rFonts w:ascii="Cambria" w:hAnsi="Cambria"/>
          <w:sz w:val="22"/>
          <w:szCs w:val="22"/>
          <w:lang w:val="en-US"/>
        </w:rPr>
        <w:t xml:space="preserve">the </w:t>
      </w:r>
      <w:proofErr w:type="spellStart"/>
      <w:r w:rsidR="00BD0060" w:rsidRPr="0064775F">
        <w:rPr>
          <w:rFonts w:ascii="Cambria" w:hAnsi="Cambria"/>
          <w:sz w:val="22"/>
          <w:szCs w:val="22"/>
          <w:lang w:val="en-US"/>
        </w:rPr>
        <w:t>Kaliña</w:t>
      </w:r>
      <w:proofErr w:type="spellEnd"/>
      <w:r w:rsidR="00BD0060" w:rsidRPr="0064775F">
        <w:rPr>
          <w:rFonts w:ascii="Cambria" w:hAnsi="Cambria"/>
          <w:sz w:val="22"/>
          <w:szCs w:val="22"/>
          <w:lang w:val="en-US"/>
        </w:rPr>
        <w:t xml:space="preserve"> and Lokono have used the area for their traditional activities.</w:t>
      </w:r>
      <w:r w:rsidR="00BD0060" w:rsidRPr="0064775F">
        <w:rPr>
          <w:rStyle w:val="Refdenotaalpie"/>
          <w:rFonts w:ascii="Cambria" w:hAnsi="Cambria"/>
          <w:sz w:val="22"/>
          <w:szCs w:val="22"/>
          <w:lang w:val="en-US"/>
        </w:rPr>
        <w:footnoteReference w:id="280"/>
      </w:r>
      <w:r w:rsidR="00BD0060" w:rsidRPr="0064775F">
        <w:rPr>
          <w:rFonts w:ascii="Cambria" w:hAnsi="Cambria"/>
          <w:sz w:val="22"/>
          <w:szCs w:val="22"/>
          <w:lang w:val="en-US"/>
        </w:rPr>
        <w:t xml:space="preserve"> Despite its status as a Nature Reserve, bauxite mining operations are conducted inside the Reserve.</w:t>
      </w:r>
      <w:r w:rsidR="00BD0060" w:rsidRPr="0064775F">
        <w:rPr>
          <w:rStyle w:val="Refdenotaalpie"/>
          <w:rFonts w:ascii="Cambria" w:hAnsi="Cambria"/>
          <w:sz w:val="22"/>
          <w:szCs w:val="22"/>
          <w:lang w:val="en-US"/>
        </w:rPr>
        <w:footnoteReference w:id="281"/>
      </w:r>
    </w:p>
    <w:p w:rsidR="00BF3277" w:rsidRPr="0064775F" w:rsidRDefault="008278CA" w:rsidP="00BF3277">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Moreover, t</w:t>
      </w:r>
      <w:r w:rsidR="00BF3277" w:rsidRPr="0064775F">
        <w:rPr>
          <w:rFonts w:ascii="Cambria" w:hAnsi="Cambria"/>
          <w:sz w:val="22"/>
          <w:szCs w:val="22"/>
          <w:lang w:val="en-US"/>
        </w:rPr>
        <w:t xml:space="preserve">he Wane Kreek Reserve was created </w:t>
      </w:r>
      <w:r w:rsidRPr="0064775F">
        <w:rPr>
          <w:rFonts w:ascii="Cambria" w:hAnsi="Cambria"/>
          <w:sz w:val="22"/>
          <w:szCs w:val="22"/>
          <w:lang w:val="en-US"/>
        </w:rPr>
        <w:t xml:space="preserve">when </w:t>
      </w:r>
      <w:r w:rsidR="00BF3277" w:rsidRPr="0064775F">
        <w:rPr>
          <w:rFonts w:ascii="Cambria" w:hAnsi="Cambria"/>
          <w:sz w:val="22"/>
          <w:szCs w:val="22"/>
          <w:lang w:val="en-US"/>
        </w:rPr>
        <w:t xml:space="preserve">Suriname had become a Member State of the OAS </w:t>
      </w:r>
      <w:r w:rsidRPr="0064775F">
        <w:rPr>
          <w:rFonts w:ascii="Cambria" w:hAnsi="Cambria"/>
          <w:sz w:val="22"/>
          <w:szCs w:val="22"/>
          <w:lang w:val="en-US"/>
        </w:rPr>
        <w:t xml:space="preserve">and </w:t>
      </w:r>
      <w:r w:rsidR="00BF3277" w:rsidRPr="0064775F">
        <w:rPr>
          <w:rFonts w:ascii="Cambria" w:hAnsi="Cambria"/>
          <w:sz w:val="22"/>
          <w:szCs w:val="22"/>
          <w:lang w:val="en-US"/>
        </w:rPr>
        <w:t>was obligated to protect and guarantee the rights enshrined in the American Declaration, including the right to property (Article XXIII) and the right to the benefits of culture (Article XIII).</w:t>
      </w:r>
    </w:p>
    <w:p w:rsidR="005E4EBA" w:rsidRPr="0064775F" w:rsidRDefault="005E4EBA" w:rsidP="005E4EBA">
      <w:pPr>
        <w:jc w:val="both"/>
        <w:rPr>
          <w:rFonts w:ascii="Cambria" w:hAnsi="Cambria"/>
          <w:sz w:val="22"/>
          <w:szCs w:val="22"/>
          <w:lang w:val="en-US"/>
        </w:rPr>
      </w:pPr>
    </w:p>
    <w:p w:rsidR="005068AE" w:rsidRPr="0064775F" w:rsidRDefault="00BD006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As with the </w:t>
      </w:r>
      <w:proofErr w:type="gramStart"/>
      <w:r w:rsidRPr="0064775F">
        <w:rPr>
          <w:rFonts w:ascii="Cambria" w:hAnsi="Cambria"/>
          <w:sz w:val="22"/>
          <w:szCs w:val="22"/>
          <w:lang w:val="en-US"/>
        </w:rPr>
        <w:t>Wia Wia</w:t>
      </w:r>
      <w:proofErr w:type="gramEnd"/>
      <w:r w:rsidRPr="0064775F">
        <w:rPr>
          <w:rFonts w:ascii="Cambria" w:hAnsi="Cambria"/>
          <w:sz w:val="22"/>
          <w:szCs w:val="22"/>
          <w:lang w:val="en-US"/>
        </w:rPr>
        <w:t xml:space="preserve"> Reserve, no consultation of any type with the indigenous communities was conducted when the Reserve was cr</w:t>
      </w:r>
      <w:r w:rsidR="00FF255B" w:rsidRPr="0064775F">
        <w:rPr>
          <w:rFonts w:ascii="Cambria" w:hAnsi="Cambria"/>
          <w:sz w:val="22"/>
          <w:szCs w:val="22"/>
          <w:lang w:val="en-US"/>
        </w:rPr>
        <w:t>e</w:t>
      </w:r>
      <w:r w:rsidRPr="0064775F">
        <w:rPr>
          <w:rFonts w:ascii="Cambria" w:hAnsi="Cambria"/>
          <w:sz w:val="22"/>
          <w:szCs w:val="22"/>
          <w:lang w:val="en-US"/>
        </w:rPr>
        <w:t>ated, when Suriname acceded to the American Convention, or when the mining operations were authorized. Although Suriname claims that restrictions on activities in the Reserve “are never enforced in a way which would interfere with the traditional use rights of the indigenous groups concerned,”</w:t>
      </w:r>
      <w:r w:rsidRPr="0064775F">
        <w:rPr>
          <w:rStyle w:val="Refdenotaalpie"/>
          <w:rFonts w:ascii="Cambria" w:hAnsi="Cambria"/>
          <w:sz w:val="22"/>
          <w:szCs w:val="22"/>
          <w:lang w:val="en-US"/>
        </w:rPr>
        <w:footnoteReference w:id="282"/>
      </w:r>
      <w:r w:rsidRPr="0064775F">
        <w:rPr>
          <w:rFonts w:ascii="Cambria" w:hAnsi="Cambria"/>
          <w:sz w:val="22"/>
          <w:szCs w:val="22"/>
          <w:lang w:val="en-US"/>
        </w:rPr>
        <w:t xml:space="preserve"> it acknowledges that the rights of indigenous peoples to enter the Reserve are not formally recognized by law</w:t>
      </w:r>
      <w:r w:rsidR="001F72EB" w:rsidRPr="0064775F">
        <w:rPr>
          <w:rFonts w:ascii="Cambria" w:hAnsi="Cambria"/>
          <w:sz w:val="22"/>
          <w:szCs w:val="22"/>
          <w:lang w:val="en-US"/>
        </w:rPr>
        <w:t>, and therefore are legally subordinate to the status of the Nature Reserve</w:t>
      </w:r>
      <w:r w:rsidRPr="0064775F">
        <w:rPr>
          <w:rFonts w:ascii="Cambria" w:hAnsi="Cambria"/>
          <w:sz w:val="22"/>
          <w:szCs w:val="22"/>
          <w:lang w:val="en-US"/>
        </w:rPr>
        <w:t>.</w:t>
      </w:r>
    </w:p>
    <w:p w:rsidR="005E4EBA" w:rsidRPr="0064775F" w:rsidRDefault="005E4EBA" w:rsidP="005E4EBA">
      <w:pPr>
        <w:jc w:val="both"/>
        <w:rPr>
          <w:rFonts w:ascii="Cambria" w:hAnsi="Cambria"/>
          <w:sz w:val="22"/>
          <w:szCs w:val="22"/>
          <w:lang w:val="en-US"/>
        </w:rPr>
      </w:pPr>
    </w:p>
    <w:p w:rsidR="005068AE" w:rsidRPr="0064775F" w:rsidRDefault="00BD006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In addition, </w:t>
      </w:r>
      <w:r w:rsidR="005068AE" w:rsidRPr="0064775F">
        <w:rPr>
          <w:rFonts w:ascii="Cambria" w:hAnsi="Cambria"/>
          <w:sz w:val="22"/>
          <w:szCs w:val="22"/>
          <w:lang w:val="en-US"/>
        </w:rPr>
        <w:t>there is evidence of significant environmental damag</w:t>
      </w:r>
      <w:r w:rsidR="00C42F58" w:rsidRPr="0064775F">
        <w:rPr>
          <w:rFonts w:ascii="Cambria" w:hAnsi="Cambria"/>
          <w:sz w:val="22"/>
          <w:szCs w:val="22"/>
          <w:lang w:val="en-US"/>
        </w:rPr>
        <w:t>e inside the Wane Kreek Reserve</w:t>
      </w:r>
      <w:r w:rsidR="005068AE" w:rsidRPr="0064775F">
        <w:rPr>
          <w:rFonts w:ascii="Cambria" w:hAnsi="Cambria"/>
          <w:sz w:val="22"/>
          <w:szCs w:val="22"/>
          <w:lang w:val="en-US"/>
        </w:rPr>
        <w:t xml:space="preserve"> as a consequence of the extractive activities conducted therein. No environmental or social impact assessment was conducted</w:t>
      </w:r>
      <w:r w:rsidR="00C42F58" w:rsidRPr="0064775F">
        <w:rPr>
          <w:rFonts w:ascii="Cambria" w:hAnsi="Cambria"/>
          <w:sz w:val="22"/>
          <w:szCs w:val="22"/>
          <w:lang w:val="en-US"/>
        </w:rPr>
        <w:t xml:space="preserve"> by the State</w:t>
      </w:r>
      <w:r w:rsidR="005068AE" w:rsidRPr="0064775F">
        <w:rPr>
          <w:rFonts w:ascii="Cambria" w:hAnsi="Cambria"/>
          <w:sz w:val="22"/>
          <w:szCs w:val="22"/>
          <w:lang w:val="en-US"/>
        </w:rPr>
        <w:t xml:space="preserve">, but ex post assessments have shown significant environmental affectation. Specifically, </w:t>
      </w:r>
      <w:r w:rsidR="00A447E0" w:rsidRPr="0064775F">
        <w:rPr>
          <w:rFonts w:ascii="Cambria" w:hAnsi="Cambria"/>
          <w:sz w:val="22"/>
          <w:szCs w:val="22"/>
          <w:lang w:val="en-US"/>
        </w:rPr>
        <w:t xml:space="preserve">as has been proven (see paragraph </w:t>
      </w:r>
      <w:r w:rsidR="00A447E0" w:rsidRPr="0064775F">
        <w:rPr>
          <w:rFonts w:ascii="Cambria" w:hAnsi="Cambria"/>
          <w:sz w:val="22"/>
          <w:szCs w:val="22"/>
          <w:lang w:val="en-US"/>
        </w:rPr>
        <w:fldChar w:fldCharType="begin"/>
      </w:r>
      <w:r w:rsidR="00A447E0" w:rsidRPr="0064775F">
        <w:rPr>
          <w:rFonts w:ascii="Cambria" w:hAnsi="Cambria"/>
          <w:sz w:val="22"/>
          <w:szCs w:val="22"/>
          <w:lang w:val="en-US"/>
        </w:rPr>
        <w:instrText xml:space="preserve"> REF _Ref360114177 \r \h </w:instrText>
      </w:r>
      <w:r w:rsidR="008B4831" w:rsidRPr="0064775F">
        <w:rPr>
          <w:rFonts w:ascii="Cambria" w:hAnsi="Cambria"/>
          <w:sz w:val="22"/>
          <w:szCs w:val="22"/>
          <w:lang w:val="en-US"/>
        </w:rPr>
      </w:r>
      <w:r w:rsidR="00D17D34" w:rsidRPr="0064775F">
        <w:rPr>
          <w:rFonts w:ascii="Cambria" w:hAnsi="Cambria"/>
          <w:sz w:val="22"/>
          <w:szCs w:val="22"/>
          <w:lang w:val="en-US"/>
        </w:rPr>
        <w:instrText xml:space="preserve"> \* MERGEFORMAT </w:instrText>
      </w:r>
      <w:r w:rsidR="00A447E0" w:rsidRPr="0064775F">
        <w:rPr>
          <w:rFonts w:ascii="Cambria" w:hAnsi="Cambria"/>
          <w:sz w:val="22"/>
          <w:szCs w:val="22"/>
          <w:lang w:val="en-US"/>
        </w:rPr>
        <w:fldChar w:fldCharType="separate"/>
      </w:r>
      <w:r w:rsidR="00F43660">
        <w:rPr>
          <w:rFonts w:ascii="Cambria" w:hAnsi="Cambria"/>
          <w:sz w:val="22"/>
          <w:szCs w:val="22"/>
          <w:lang w:val="en-US"/>
        </w:rPr>
        <w:t>68</w:t>
      </w:r>
      <w:r w:rsidR="00A447E0" w:rsidRPr="0064775F">
        <w:rPr>
          <w:rFonts w:ascii="Cambria" w:hAnsi="Cambria"/>
          <w:sz w:val="22"/>
          <w:szCs w:val="22"/>
          <w:lang w:val="en-US"/>
        </w:rPr>
        <w:fldChar w:fldCharType="end"/>
      </w:r>
      <w:r w:rsidR="00A447E0" w:rsidRPr="0064775F">
        <w:rPr>
          <w:rFonts w:ascii="Cambria" w:hAnsi="Cambria"/>
          <w:sz w:val="22"/>
          <w:szCs w:val="22"/>
          <w:lang w:val="en-US"/>
        </w:rPr>
        <w:t xml:space="preserve">), </w:t>
      </w:r>
      <w:r w:rsidR="005068AE" w:rsidRPr="0064775F">
        <w:rPr>
          <w:rFonts w:ascii="Cambria" w:hAnsi="Cambria"/>
          <w:sz w:val="22"/>
          <w:szCs w:val="22"/>
          <w:lang w:val="en-US"/>
        </w:rPr>
        <w:t>“considerable damage has already been done to Wane 1 and 2 by bauxite mining</w:t>
      </w:r>
      <w:r w:rsidR="00DD69D8" w:rsidRPr="0064775F">
        <w:rPr>
          <w:rFonts w:ascii="Cambria" w:hAnsi="Cambria"/>
          <w:sz w:val="22"/>
          <w:szCs w:val="22"/>
          <w:lang w:val="en-US"/>
        </w:rPr>
        <w:t xml:space="preserve"> (…)</w:t>
      </w:r>
      <w:r w:rsidR="005068AE" w:rsidRPr="0064775F">
        <w:rPr>
          <w:rFonts w:ascii="Cambria" w:hAnsi="Cambria"/>
          <w:sz w:val="22"/>
          <w:szCs w:val="22"/>
          <w:lang w:val="en-US"/>
        </w:rPr>
        <w:t xml:space="preserve"> [The mining company recommends] to conclude mining and exploration activities of the four Wane Hills as soon as possible, restore disturbed areas to an acceptable state, and withdraw from the [Wane Kreek Nature Reserve].”</w:t>
      </w:r>
      <w:r w:rsidR="005068AE" w:rsidRPr="0064775F">
        <w:rPr>
          <w:rStyle w:val="Refdenotaalpie"/>
          <w:rFonts w:ascii="Cambria" w:hAnsi="Cambria"/>
          <w:sz w:val="22"/>
          <w:szCs w:val="22"/>
          <w:lang w:val="en-US"/>
        </w:rPr>
        <w:footnoteReference w:id="283"/>
      </w:r>
      <w:r w:rsidR="004543A2" w:rsidRPr="0064775F">
        <w:rPr>
          <w:rFonts w:ascii="Cambria" w:hAnsi="Cambria"/>
          <w:sz w:val="22"/>
          <w:szCs w:val="22"/>
          <w:lang w:val="en-US"/>
        </w:rPr>
        <w:t xml:space="preserve"> The Commission notes the inherent inconsistency in allowing mining activities inside a purported</w:t>
      </w:r>
      <w:r w:rsidR="003442AF" w:rsidRPr="0064775F">
        <w:rPr>
          <w:rFonts w:ascii="Cambria" w:hAnsi="Cambria"/>
          <w:sz w:val="22"/>
          <w:szCs w:val="22"/>
          <w:lang w:val="en-US"/>
        </w:rPr>
        <w:t>ly</w:t>
      </w:r>
      <w:r w:rsidR="004543A2" w:rsidRPr="0064775F">
        <w:rPr>
          <w:rFonts w:ascii="Cambria" w:hAnsi="Cambria"/>
          <w:sz w:val="22"/>
          <w:szCs w:val="22"/>
          <w:lang w:val="en-US"/>
        </w:rPr>
        <w:t xml:space="preserve"> </w:t>
      </w:r>
      <w:r w:rsidR="0092303F" w:rsidRPr="0064775F">
        <w:rPr>
          <w:rFonts w:ascii="Cambria" w:hAnsi="Cambria"/>
          <w:sz w:val="22"/>
          <w:szCs w:val="22"/>
          <w:lang w:val="en-US"/>
        </w:rPr>
        <w:t xml:space="preserve">protected </w:t>
      </w:r>
      <w:r w:rsidR="004543A2" w:rsidRPr="0064775F">
        <w:rPr>
          <w:rFonts w:ascii="Cambria" w:hAnsi="Cambria"/>
          <w:sz w:val="22"/>
          <w:szCs w:val="22"/>
          <w:lang w:val="en-US"/>
        </w:rPr>
        <w:t>natural reserve.</w:t>
      </w:r>
    </w:p>
    <w:p w:rsidR="001A6477" w:rsidRPr="0064775F" w:rsidRDefault="001A6477" w:rsidP="001A6477">
      <w:pPr>
        <w:jc w:val="both"/>
        <w:rPr>
          <w:rFonts w:ascii="Cambria" w:hAnsi="Cambria"/>
          <w:sz w:val="22"/>
          <w:szCs w:val="22"/>
          <w:lang w:val="en-US"/>
        </w:rPr>
      </w:pPr>
    </w:p>
    <w:p w:rsidR="005068AE" w:rsidRPr="0064775F" w:rsidRDefault="005068AE"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This type of activity inside ancestral indigenous lands is precisely the type of activity that the Inter-American Court has stated should be subject to consultations and consent of the affected indigenous peoples. In </w:t>
      </w:r>
      <w:r w:rsidRPr="0064775F">
        <w:rPr>
          <w:rFonts w:ascii="Cambria" w:hAnsi="Cambria"/>
          <w:i/>
          <w:sz w:val="22"/>
          <w:szCs w:val="22"/>
          <w:lang w:val="en-US"/>
        </w:rPr>
        <w:t>Saramaka</w:t>
      </w:r>
      <w:r w:rsidRPr="0064775F">
        <w:rPr>
          <w:rFonts w:ascii="Cambria" w:hAnsi="Cambria"/>
          <w:sz w:val="22"/>
          <w:szCs w:val="22"/>
          <w:lang w:val="en-US"/>
        </w:rPr>
        <w:t>, the Court stated that “</w:t>
      </w:r>
      <w:r w:rsidRPr="0064775F">
        <w:rPr>
          <w:rFonts w:ascii="Cambria" w:hAnsi="Cambria" w:cs="Tahoma"/>
          <w:sz w:val="22"/>
          <w:szCs w:val="22"/>
          <w:lang w:val="en-US"/>
        </w:rPr>
        <w:t xml:space="preserve">regarding large-scale development or investment projects that would have a major impact within Saramaka territory, the State has a duty, not only to consult with the </w:t>
      </w:r>
      <w:proofErr w:type="spellStart"/>
      <w:r w:rsidR="00DA64C7" w:rsidRPr="0064775F">
        <w:rPr>
          <w:rFonts w:ascii="Cambria" w:hAnsi="Cambria" w:cs="Tahoma"/>
          <w:sz w:val="22"/>
          <w:szCs w:val="22"/>
          <w:lang w:val="en-US"/>
        </w:rPr>
        <w:t>Saramaka</w:t>
      </w:r>
      <w:proofErr w:type="spellEnd"/>
      <w:r w:rsidRPr="0064775F">
        <w:rPr>
          <w:rFonts w:ascii="Cambria" w:hAnsi="Cambria" w:cs="Tahoma"/>
          <w:sz w:val="22"/>
          <w:szCs w:val="22"/>
          <w:lang w:val="en-US"/>
        </w:rPr>
        <w:t>, but also to obtain their free, prior, and informed consent, according to their customs and traditions.”</w:t>
      </w:r>
      <w:r w:rsidRPr="0064775F">
        <w:rPr>
          <w:rStyle w:val="Refdenotaalpie"/>
          <w:rFonts w:ascii="Cambria" w:hAnsi="Cambria" w:cs="Tahoma"/>
          <w:sz w:val="22"/>
          <w:szCs w:val="22"/>
          <w:lang w:val="en-US"/>
        </w:rPr>
        <w:footnoteReference w:id="284"/>
      </w:r>
      <w:r w:rsidRPr="0064775F">
        <w:rPr>
          <w:rFonts w:ascii="Cambria" w:hAnsi="Cambria" w:cs="Tahoma"/>
          <w:sz w:val="22"/>
          <w:szCs w:val="22"/>
          <w:lang w:val="en-US"/>
        </w:rPr>
        <w:t xml:space="preserve"> No consultation</w:t>
      </w:r>
      <w:r w:rsidR="00C10A4B" w:rsidRPr="0064775F">
        <w:rPr>
          <w:rFonts w:ascii="Cambria" w:hAnsi="Cambria" w:cs="Tahoma"/>
          <w:sz w:val="22"/>
          <w:szCs w:val="22"/>
          <w:lang w:val="en-US"/>
        </w:rPr>
        <w:t xml:space="preserve"> or consent</w:t>
      </w:r>
      <w:r w:rsidRPr="0064775F">
        <w:rPr>
          <w:rFonts w:ascii="Cambria" w:hAnsi="Cambria" w:cs="Tahoma"/>
          <w:sz w:val="22"/>
          <w:szCs w:val="22"/>
          <w:lang w:val="en-US"/>
        </w:rPr>
        <w:t xml:space="preserve"> of this type was conducted </w:t>
      </w:r>
      <w:r w:rsidR="00296E82" w:rsidRPr="0064775F">
        <w:rPr>
          <w:rFonts w:ascii="Cambria" w:hAnsi="Cambria" w:cs="Tahoma"/>
          <w:sz w:val="22"/>
          <w:szCs w:val="22"/>
          <w:lang w:val="en-US"/>
        </w:rPr>
        <w:t xml:space="preserve">or obtained </w:t>
      </w:r>
      <w:r w:rsidRPr="0064775F">
        <w:rPr>
          <w:rFonts w:ascii="Cambria" w:hAnsi="Cambria" w:cs="Tahoma"/>
          <w:sz w:val="22"/>
          <w:szCs w:val="22"/>
          <w:lang w:val="en-US"/>
        </w:rPr>
        <w:t>in connection with the authorization of bauxite mining operations inside the Wane Kreek Reserve.</w:t>
      </w:r>
    </w:p>
    <w:p w:rsidR="005E4EBA" w:rsidRPr="0064775F" w:rsidRDefault="005E4EBA" w:rsidP="005E4EBA">
      <w:pPr>
        <w:jc w:val="both"/>
        <w:rPr>
          <w:rFonts w:ascii="Cambria" w:hAnsi="Cambria"/>
          <w:sz w:val="22"/>
          <w:szCs w:val="22"/>
          <w:lang w:val="en-US"/>
        </w:rPr>
      </w:pPr>
    </w:p>
    <w:p w:rsidR="00D1458B" w:rsidRPr="0064775F" w:rsidRDefault="001F72EB"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For the foregoing reasons, the </w:t>
      </w:r>
      <w:r w:rsidR="00740B1A" w:rsidRPr="0064775F">
        <w:rPr>
          <w:rFonts w:ascii="Cambria" w:hAnsi="Cambria"/>
          <w:sz w:val="22"/>
          <w:szCs w:val="22"/>
          <w:lang w:val="en-US"/>
        </w:rPr>
        <w:t>Inter-American Commission</w:t>
      </w:r>
      <w:r w:rsidRPr="0064775F">
        <w:rPr>
          <w:rFonts w:ascii="Cambria" w:hAnsi="Cambria"/>
          <w:sz w:val="22"/>
          <w:szCs w:val="22"/>
          <w:lang w:val="en-US"/>
        </w:rPr>
        <w:t xml:space="preserve"> considers that </w:t>
      </w:r>
      <w:r w:rsidR="00AA7381" w:rsidRPr="0064775F">
        <w:rPr>
          <w:rFonts w:ascii="Cambria" w:hAnsi="Cambria"/>
          <w:sz w:val="22"/>
          <w:szCs w:val="22"/>
          <w:lang w:val="en-US"/>
        </w:rPr>
        <w:t>Suriname has violated Article 21 of the American Convention</w:t>
      </w:r>
      <w:r w:rsidR="0072516E" w:rsidRPr="0064775F">
        <w:rPr>
          <w:rFonts w:ascii="Cambria" w:hAnsi="Cambria"/>
          <w:sz w:val="22"/>
          <w:szCs w:val="22"/>
          <w:lang w:val="en-US"/>
        </w:rPr>
        <w:t xml:space="preserve">, in connection with Articles 1.1 and 2 of that </w:t>
      </w:r>
      <w:r w:rsidR="00CE32C1" w:rsidRPr="0064775F">
        <w:rPr>
          <w:rFonts w:ascii="Cambria" w:hAnsi="Cambria"/>
          <w:sz w:val="22"/>
          <w:szCs w:val="22"/>
          <w:lang w:val="en-US"/>
        </w:rPr>
        <w:t>instrument</w:t>
      </w:r>
      <w:r w:rsidR="0072516E" w:rsidRPr="0064775F">
        <w:rPr>
          <w:rFonts w:ascii="Cambria" w:hAnsi="Cambria"/>
          <w:sz w:val="22"/>
          <w:szCs w:val="22"/>
          <w:lang w:val="en-US"/>
        </w:rPr>
        <w:t xml:space="preserve">, </w:t>
      </w:r>
      <w:r w:rsidR="00AA7381" w:rsidRPr="0064775F">
        <w:rPr>
          <w:rFonts w:ascii="Cambria" w:hAnsi="Cambria"/>
          <w:sz w:val="22"/>
          <w:szCs w:val="22"/>
          <w:lang w:val="en-US"/>
        </w:rPr>
        <w:t>to the detriment of the Kaliña and Lokono Peoples in connection with the continuing effects of the establishment and management of the Wane Kreek Nature Reserve, and the authorization of mining activities therein.</w:t>
      </w:r>
    </w:p>
    <w:p w:rsidR="009A4100" w:rsidRPr="0064775F" w:rsidRDefault="00B54E6D" w:rsidP="006B19B5">
      <w:pPr>
        <w:pStyle w:val="Ttulo2"/>
        <w:spacing w:after="0"/>
        <w:ind w:left="720"/>
        <w:rPr>
          <w:rFonts w:ascii="Cambria" w:eastAsia="ヒラギノ角ゴ Pro W3" w:hAnsi="Cambria"/>
          <w:i w:val="0"/>
          <w:sz w:val="22"/>
          <w:szCs w:val="22"/>
          <w:lang w:val="en-US"/>
        </w:rPr>
      </w:pPr>
      <w:bookmarkStart w:id="49" w:name="_Toc412541725"/>
      <w:r w:rsidRPr="0064775F">
        <w:rPr>
          <w:rFonts w:ascii="Cambria" w:eastAsia="ヒラギノ角ゴ Pro W3" w:hAnsi="Cambria"/>
          <w:i w:val="0"/>
          <w:sz w:val="22"/>
          <w:szCs w:val="22"/>
          <w:lang w:val="en-US"/>
        </w:rPr>
        <w:t>E</w:t>
      </w:r>
      <w:r w:rsidR="00195330" w:rsidRPr="0064775F">
        <w:rPr>
          <w:rFonts w:ascii="Cambria" w:eastAsia="ヒラギノ角ゴ Pro W3" w:hAnsi="Cambria"/>
          <w:i w:val="0"/>
          <w:sz w:val="22"/>
          <w:szCs w:val="22"/>
          <w:lang w:val="en-US"/>
        </w:rPr>
        <w:t>.</w:t>
      </w:r>
      <w:r w:rsidR="00195330" w:rsidRPr="0064775F">
        <w:rPr>
          <w:rFonts w:ascii="Cambria" w:eastAsia="ヒラギノ角ゴ Pro W3" w:hAnsi="Cambria"/>
          <w:i w:val="0"/>
          <w:sz w:val="22"/>
          <w:szCs w:val="22"/>
          <w:lang w:val="en-US"/>
        </w:rPr>
        <w:tab/>
      </w:r>
      <w:r w:rsidR="00DA64C7" w:rsidRPr="0064775F">
        <w:rPr>
          <w:rFonts w:ascii="Cambria" w:eastAsia="ヒラギノ角ゴ Pro W3" w:hAnsi="Cambria"/>
          <w:i w:val="0"/>
          <w:sz w:val="22"/>
          <w:szCs w:val="22"/>
          <w:lang w:val="en-US"/>
        </w:rPr>
        <w:t>The Right to Judicial Protection</w:t>
      </w:r>
      <w:bookmarkEnd w:id="49"/>
    </w:p>
    <w:p w:rsidR="005E4EBA" w:rsidRPr="0064775F" w:rsidRDefault="005E4EBA" w:rsidP="005E4EBA">
      <w:pPr>
        <w:rPr>
          <w:rFonts w:ascii="Cambria" w:eastAsia="ヒラギノ角ゴ Pro W3" w:hAnsi="Cambria"/>
          <w:sz w:val="22"/>
          <w:szCs w:val="22"/>
          <w:lang w:val="en-US"/>
        </w:rPr>
      </w:pPr>
    </w:p>
    <w:p w:rsidR="00F252D3" w:rsidRPr="0064775F" w:rsidRDefault="009B6991"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Article 25 of the American Convention on Human Rights provides that: </w:t>
      </w:r>
    </w:p>
    <w:p w:rsidR="005E4EBA" w:rsidRPr="0064775F" w:rsidRDefault="005E4EBA" w:rsidP="005E4EBA">
      <w:pPr>
        <w:jc w:val="both"/>
        <w:rPr>
          <w:rFonts w:ascii="Cambria" w:hAnsi="Cambria"/>
          <w:sz w:val="22"/>
          <w:szCs w:val="22"/>
          <w:lang w:val="en-US"/>
        </w:rPr>
      </w:pPr>
    </w:p>
    <w:p w:rsidR="009B6991" w:rsidRPr="0064775F" w:rsidRDefault="009B6991" w:rsidP="00206393">
      <w:pPr>
        <w:ind w:left="2160" w:right="720" w:hanging="720"/>
        <w:jc w:val="both"/>
        <w:rPr>
          <w:rFonts w:ascii="Cambria" w:hAnsi="Cambria"/>
          <w:sz w:val="22"/>
          <w:szCs w:val="22"/>
          <w:lang w:val="en-US"/>
        </w:rPr>
      </w:pPr>
      <w:r w:rsidRPr="0064775F">
        <w:rPr>
          <w:rFonts w:ascii="Cambria" w:hAnsi="Cambria"/>
          <w:sz w:val="22"/>
          <w:szCs w:val="22"/>
          <w:lang w:val="en-US"/>
        </w:rPr>
        <w:t>1.</w:t>
      </w:r>
      <w:r w:rsidRPr="0064775F">
        <w:rPr>
          <w:rFonts w:ascii="Cambria" w:hAnsi="Cambria"/>
          <w:sz w:val="22"/>
          <w:szCs w:val="22"/>
          <w:lang w:val="en-US"/>
        </w:rPr>
        <w:tab/>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7459F1" w:rsidRPr="0064775F" w:rsidRDefault="007459F1" w:rsidP="00206393">
      <w:pPr>
        <w:ind w:left="2160" w:right="720" w:hanging="720"/>
        <w:jc w:val="both"/>
        <w:rPr>
          <w:rFonts w:ascii="Cambria" w:hAnsi="Cambria"/>
          <w:sz w:val="22"/>
          <w:szCs w:val="22"/>
          <w:lang w:val="en-US"/>
        </w:rPr>
      </w:pPr>
    </w:p>
    <w:p w:rsidR="009B6991" w:rsidRPr="0064775F" w:rsidRDefault="009B6991" w:rsidP="00892189">
      <w:pPr>
        <w:ind w:left="720" w:right="720" w:firstLine="720"/>
        <w:jc w:val="both"/>
        <w:rPr>
          <w:rFonts w:ascii="Cambria" w:hAnsi="Cambria"/>
          <w:sz w:val="22"/>
          <w:szCs w:val="22"/>
          <w:lang w:val="en-US"/>
        </w:rPr>
      </w:pPr>
      <w:r w:rsidRPr="0064775F">
        <w:rPr>
          <w:rFonts w:ascii="Cambria" w:hAnsi="Cambria"/>
          <w:sz w:val="22"/>
          <w:szCs w:val="22"/>
          <w:lang w:val="en-US"/>
        </w:rPr>
        <w:t>2.</w:t>
      </w:r>
      <w:r w:rsidRPr="0064775F">
        <w:rPr>
          <w:rFonts w:ascii="Cambria" w:hAnsi="Cambria"/>
          <w:sz w:val="22"/>
          <w:szCs w:val="22"/>
          <w:lang w:val="en-US"/>
        </w:rPr>
        <w:tab/>
        <w:t>The States Parties undertake:</w:t>
      </w:r>
    </w:p>
    <w:p w:rsidR="007459F1" w:rsidRPr="0064775F" w:rsidRDefault="007459F1" w:rsidP="00892189">
      <w:pPr>
        <w:ind w:left="720" w:right="720" w:firstLine="720"/>
        <w:jc w:val="both"/>
        <w:rPr>
          <w:rFonts w:ascii="Cambria" w:hAnsi="Cambria"/>
          <w:sz w:val="22"/>
          <w:szCs w:val="22"/>
          <w:lang w:val="en-US"/>
        </w:rPr>
      </w:pPr>
    </w:p>
    <w:p w:rsidR="009B6991" w:rsidRPr="0064775F" w:rsidRDefault="009B6991" w:rsidP="00C73F7F">
      <w:pPr>
        <w:ind w:left="2880" w:right="720" w:hanging="720"/>
        <w:jc w:val="both"/>
        <w:rPr>
          <w:rFonts w:ascii="Cambria" w:hAnsi="Cambria"/>
          <w:sz w:val="22"/>
          <w:szCs w:val="22"/>
          <w:lang w:val="en-US"/>
        </w:rPr>
      </w:pPr>
      <w:proofErr w:type="gramStart"/>
      <w:r w:rsidRPr="0064775F">
        <w:rPr>
          <w:rFonts w:ascii="Cambria" w:hAnsi="Cambria"/>
          <w:sz w:val="22"/>
          <w:szCs w:val="22"/>
          <w:lang w:val="en-US"/>
        </w:rPr>
        <w:t>a</w:t>
      </w:r>
      <w:proofErr w:type="gramEnd"/>
      <w:r w:rsidRPr="0064775F">
        <w:rPr>
          <w:rFonts w:ascii="Cambria" w:hAnsi="Cambria"/>
          <w:sz w:val="22"/>
          <w:szCs w:val="22"/>
          <w:lang w:val="en-US"/>
        </w:rPr>
        <w:t>.</w:t>
      </w:r>
      <w:r w:rsidRPr="0064775F">
        <w:rPr>
          <w:rFonts w:ascii="Cambria" w:hAnsi="Cambria"/>
          <w:sz w:val="22"/>
          <w:szCs w:val="22"/>
          <w:lang w:val="en-US"/>
        </w:rPr>
        <w:tab/>
        <w:t>to ensure that any person claiming such remedy shall have his rights determined by the competent authority provided for by the legal system of the state;</w:t>
      </w:r>
    </w:p>
    <w:p w:rsidR="007459F1" w:rsidRPr="0064775F" w:rsidRDefault="007459F1" w:rsidP="00C73F7F">
      <w:pPr>
        <w:ind w:left="2880" w:right="720" w:hanging="720"/>
        <w:jc w:val="both"/>
        <w:rPr>
          <w:rFonts w:ascii="Cambria" w:hAnsi="Cambria"/>
          <w:sz w:val="22"/>
          <w:szCs w:val="22"/>
          <w:lang w:val="en-US"/>
        </w:rPr>
      </w:pPr>
    </w:p>
    <w:p w:rsidR="009B6991" w:rsidRPr="0064775F" w:rsidRDefault="009B6991" w:rsidP="00C73F7F">
      <w:pPr>
        <w:ind w:left="1440" w:right="720" w:firstLine="720"/>
        <w:jc w:val="both"/>
        <w:rPr>
          <w:rFonts w:ascii="Cambria" w:hAnsi="Cambria"/>
          <w:sz w:val="22"/>
          <w:szCs w:val="22"/>
          <w:lang w:val="en-US"/>
        </w:rPr>
      </w:pPr>
      <w:proofErr w:type="gramStart"/>
      <w:r w:rsidRPr="0064775F">
        <w:rPr>
          <w:rFonts w:ascii="Cambria" w:hAnsi="Cambria"/>
          <w:sz w:val="22"/>
          <w:szCs w:val="22"/>
          <w:lang w:val="en-US"/>
        </w:rPr>
        <w:t>b</w:t>
      </w:r>
      <w:proofErr w:type="gramEnd"/>
      <w:r w:rsidRPr="0064775F">
        <w:rPr>
          <w:rFonts w:ascii="Cambria" w:hAnsi="Cambria"/>
          <w:sz w:val="22"/>
          <w:szCs w:val="22"/>
          <w:lang w:val="en-US"/>
        </w:rPr>
        <w:t>.</w:t>
      </w:r>
      <w:r w:rsidRPr="0064775F">
        <w:rPr>
          <w:rFonts w:ascii="Cambria" w:hAnsi="Cambria"/>
          <w:sz w:val="22"/>
          <w:szCs w:val="22"/>
          <w:lang w:val="en-US"/>
        </w:rPr>
        <w:tab/>
        <w:t>to develop the possibilities of judicial remedy; and</w:t>
      </w:r>
    </w:p>
    <w:p w:rsidR="007459F1" w:rsidRPr="0064775F" w:rsidRDefault="007459F1" w:rsidP="00C73F7F">
      <w:pPr>
        <w:ind w:left="1440" w:right="720" w:firstLine="720"/>
        <w:jc w:val="both"/>
        <w:rPr>
          <w:rFonts w:ascii="Cambria" w:hAnsi="Cambria"/>
          <w:sz w:val="22"/>
          <w:szCs w:val="22"/>
          <w:lang w:val="en-US"/>
        </w:rPr>
      </w:pPr>
    </w:p>
    <w:p w:rsidR="009B6991" w:rsidRPr="0064775F" w:rsidRDefault="009B6991" w:rsidP="00C73F7F">
      <w:pPr>
        <w:ind w:left="2880" w:right="720" w:hanging="720"/>
        <w:jc w:val="both"/>
        <w:rPr>
          <w:rFonts w:ascii="Cambria" w:hAnsi="Cambria"/>
          <w:sz w:val="22"/>
          <w:szCs w:val="22"/>
          <w:lang w:val="en-US"/>
        </w:rPr>
      </w:pPr>
      <w:proofErr w:type="gramStart"/>
      <w:r w:rsidRPr="0064775F">
        <w:rPr>
          <w:rFonts w:ascii="Cambria" w:hAnsi="Cambria"/>
          <w:sz w:val="22"/>
          <w:szCs w:val="22"/>
          <w:lang w:val="en-US"/>
        </w:rPr>
        <w:lastRenderedPageBreak/>
        <w:t>c</w:t>
      </w:r>
      <w:proofErr w:type="gramEnd"/>
      <w:r w:rsidRPr="0064775F">
        <w:rPr>
          <w:rFonts w:ascii="Cambria" w:hAnsi="Cambria"/>
          <w:sz w:val="22"/>
          <w:szCs w:val="22"/>
          <w:lang w:val="en-US"/>
        </w:rPr>
        <w:t>.</w:t>
      </w:r>
      <w:r w:rsidRPr="0064775F">
        <w:rPr>
          <w:rFonts w:ascii="Cambria" w:hAnsi="Cambria"/>
          <w:sz w:val="22"/>
          <w:szCs w:val="22"/>
          <w:lang w:val="en-US"/>
        </w:rPr>
        <w:tab/>
        <w:t>to ensure that the competent authorities shall enforce such remedies when granted.</w:t>
      </w:r>
      <w:r w:rsidRPr="0064775F">
        <w:rPr>
          <w:rStyle w:val="Refdenotaalpie"/>
          <w:rFonts w:ascii="Cambria" w:hAnsi="Cambria"/>
          <w:sz w:val="22"/>
          <w:szCs w:val="22"/>
          <w:lang w:val="en-US"/>
        </w:rPr>
        <w:footnoteReference w:id="285"/>
      </w:r>
    </w:p>
    <w:p w:rsidR="005E4EBA" w:rsidRPr="0064775F" w:rsidRDefault="005E4EBA" w:rsidP="00892189">
      <w:pPr>
        <w:ind w:left="2160" w:right="720" w:hanging="720"/>
        <w:jc w:val="both"/>
        <w:rPr>
          <w:rFonts w:ascii="Cambria" w:hAnsi="Cambria"/>
          <w:sz w:val="22"/>
          <w:szCs w:val="22"/>
          <w:lang w:val="en-US"/>
        </w:rPr>
      </w:pPr>
    </w:p>
    <w:p w:rsidR="009B6991" w:rsidRPr="0064775F" w:rsidRDefault="009B6991"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The petitioners claim that Suriname has violated Article 25 of the American Convention by failing to provide timely and effective judicial remedies for violations of the Kaliña and </w:t>
      </w:r>
      <w:r w:rsidR="007C4944" w:rsidRPr="0064775F">
        <w:rPr>
          <w:rFonts w:ascii="Cambria" w:hAnsi="Cambria"/>
          <w:sz w:val="22"/>
          <w:szCs w:val="22"/>
          <w:lang w:val="en-US"/>
        </w:rPr>
        <w:t>Lokono Peoples</w:t>
      </w:r>
      <w:r w:rsidRPr="0064775F">
        <w:rPr>
          <w:rFonts w:ascii="Cambria" w:hAnsi="Cambria"/>
          <w:sz w:val="22"/>
          <w:szCs w:val="22"/>
          <w:lang w:val="en-US"/>
        </w:rPr>
        <w:t>’ human rights.</w:t>
      </w:r>
    </w:p>
    <w:p w:rsidR="005E4EBA" w:rsidRPr="0064775F" w:rsidRDefault="005E4EBA" w:rsidP="005E4EBA">
      <w:pPr>
        <w:jc w:val="both"/>
        <w:rPr>
          <w:rFonts w:ascii="Cambria" w:hAnsi="Cambria"/>
          <w:sz w:val="22"/>
          <w:szCs w:val="22"/>
          <w:lang w:val="en-US"/>
        </w:rPr>
      </w:pPr>
    </w:p>
    <w:p w:rsidR="00C66698" w:rsidRPr="0064775F" w:rsidRDefault="009B6991"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With regard to indigenous peoples, the Inter-American Court has stated that “it is essential for the States to grant effective protection that takes into account their specificities, their economic and social characteristics, as well as their situation of special vulnerability, their customary law, values, and customs.”</w:t>
      </w:r>
      <w:r w:rsidRPr="0064775F">
        <w:rPr>
          <w:rStyle w:val="Refdenotaalpie"/>
          <w:rFonts w:ascii="Cambria" w:hAnsi="Cambria"/>
          <w:sz w:val="22"/>
          <w:szCs w:val="22"/>
          <w:lang w:val="en-US"/>
        </w:rPr>
        <w:footnoteReference w:id="286"/>
      </w:r>
      <w:r w:rsidRPr="0064775F">
        <w:rPr>
          <w:rFonts w:ascii="Cambria" w:hAnsi="Cambria"/>
          <w:sz w:val="22"/>
          <w:szCs w:val="22"/>
          <w:lang w:val="en-US"/>
        </w:rPr>
        <w:t xml:space="preserve">  </w:t>
      </w:r>
      <w:r w:rsidR="00C66698" w:rsidRPr="0064775F">
        <w:rPr>
          <w:rFonts w:ascii="Cambria" w:hAnsi="Cambria"/>
          <w:sz w:val="22"/>
          <w:szCs w:val="22"/>
          <w:lang w:val="en-US"/>
        </w:rPr>
        <w:t>T</w:t>
      </w:r>
      <w:r w:rsidRPr="0064775F">
        <w:rPr>
          <w:rFonts w:ascii="Cambria" w:hAnsi="Cambria"/>
          <w:sz w:val="22"/>
          <w:szCs w:val="22"/>
          <w:lang w:val="en-US"/>
        </w:rPr>
        <w:t>he Court has held that in order to guarantee members of indigenous peoples their right to communal property, States must establish “an effective means with due process guarantees […] for them to claim traditional lands”</w:t>
      </w:r>
      <w:r w:rsidRPr="0064775F">
        <w:rPr>
          <w:rStyle w:val="Refdenotaalpie"/>
          <w:rFonts w:ascii="Cambria" w:hAnsi="Cambria"/>
          <w:sz w:val="22"/>
          <w:szCs w:val="22"/>
          <w:lang w:val="en-US"/>
        </w:rPr>
        <w:footnoteReference w:id="287"/>
      </w:r>
      <w:r w:rsidR="00DA64C7" w:rsidRPr="0064775F">
        <w:rPr>
          <w:rFonts w:ascii="Cambria" w:hAnsi="Cambria"/>
          <w:sz w:val="22"/>
          <w:szCs w:val="22"/>
          <w:lang w:val="en-US"/>
        </w:rPr>
        <w:t xml:space="preserve"> and that </w:t>
      </w:r>
      <w:r w:rsidR="00D12D96" w:rsidRPr="0064775F">
        <w:rPr>
          <w:rFonts w:ascii="Cambria" w:hAnsi="Cambria"/>
          <w:sz w:val="22"/>
          <w:szCs w:val="22"/>
          <w:lang w:val="en-US"/>
        </w:rPr>
        <w:t>“</w:t>
      </w:r>
      <w:r w:rsidR="00DA64C7" w:rsidRPr="0064775F">
        <w:rPr>
          <w:rFonts w:ascii="Cambria" w:hAnsi="Cambria"/>
          <w:sz w:val="22"/>
          <w:szCs w:val="22"/>
          <w:lang w:val="en-US"/>
        </w:rPr>
        <w:t>[t]</w:t>
      </w:r>
      <w:r w:rsidR="00D12D96" w:rsidRPr="0064775F">
        <w:rPr>
          <w:rFonts w:ascii="Cambria" w:hAnsi="Cambria"/>
          <w:sz w:val="22"/>
          <w:szCs w:val="22"/>
          <w:lang w:val="en-US"/>
        </w:rPr>
        <w:t>he inexistence of an effective recourse against the violation of the rights recognized by the Convention constitutes a transgression of the Convention by the State Party in which such a situation occurs.”</w:t>
      </w:r>
      <w:r w:rsidR="00D12D96" w:rsidRPr="0064775F">
        <w:rPr>
          <w:rStyle w:val="Refdenotaalpie"/>
          <w:rFonts w:ascii="Cambria" w:hAnsi="Cambria"/>
          <w:sz w:val="22"/>
          <w:szCs w:val="22"/>
          <w:lang w:val="en-US"/>
        </w:rPr>
        <w:footnoteReference w:id="288"/>
      </w:r>
    </w:p>
    <w:p w:rsidR="00BB2115" w:rsidRPr="0064775F" w:rsidRDefault="00BB2115" w:rsidP="00BB2115">
      <w:pPr>
        <w:jc w:val="both"/>
        <w:rPr>
          <w:rFonts w:ascii="Cambria" w:hAnsi="Cambria"/>
          <w:sz w:val="22"/>
          <w:szCs w:val="22"/>
          <w:lang w:val="en-US"/>
        </w:rPr>
      </w:pPr>
    </w:p>
    <w:p w:rsidR="00AD197A" w:rsidRPr="0064775F" w:rsidRDefault="00C6669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In the specific case of Suriname and compliance with </w:t>
      </w:r>
      <w:r w:rsidR="009B18F2" w:rsidRPr="0064775F">
        <w:rPr>
          <w:rFonts w:ascii="Cambria" w:hAnsi="Cambria"/>
          <w:sz w:val="22"/>
          <w:szCs w:val="22"/>
          <w:lang w:val="en-US"/>
        </w:rPr>
        <w:t>A</w:t>
      </w:r>
      <w:r w:rsidRPr="0064775F">
        <w:rPr>
          <w:rFonts w:ascii="Cambria" w:hAnsi="Cambria"/>
          <w:sz w:val="22"/>
          <w:szCs w:val="22"/>
          <w:lang w:val="en-US"/>
        </w:rPr>
        <w:t xml:space="preserve">rticle 25 as </w:t>
      </w:r>
      <w:r w:rsidR="009B18F2" w:rsidRPr="0064775F">
        <w:rPr>
          <w:rFonts w:ascii="Cambria" w:hAnsi="Cambria"/>
          <w:sz w:val="22"/>
          <w:szCs w:val="22"/>
          <w:lang w:val="en-US"/>
        </w:rPr>
        <w:t xml:space="preserve">it applies to </w:t>
      </w:r>
      <w:r w:rsidRPr="0064775F">
        <w:rPr>
          <w:rFonts w:ascii="Cambria" w:hAnsi="Cambria"/>
          <w:sz w:val="22"/>
          <w:szCs w:val="22"/>
          <w:lang w:val="en-US"/>
        </w:rPr>
        <w:t xml:space="preserve">indigenous </w:t>
      </w:r>
      <w:r w:rsidR="00E12229" w:rsidRPr="0064775F">
        <w:rPr>
          <w:rFonts w:ascii="Cambria" w:hAnsi="Cambria"/>
          <w:sz w:val="22"/>
          <w:szCs w:val="22"/>
          <w:lang w:val="en-US"/>
        </w:rPr>
        <w:t xml:space="preserve">and tribal </w:t>
      </w:r>
      <w:r w:rsidRPr="0064775F">
        <w:rPr>
          <w:rFonts w:ascii="Cambria" w:hAnsi="Cambria"/>
          <w:sz w:val="22"/>
          <w:szCs w:val="22"/>
          <w:lang w:val="en-US"/>
        </w:rPr>
        <w:t xml:space="preserve">peoples, the Court </w:t>
      </w:r>
      <w:r w:rsidR="00A96853" w:rsidRPr="0064775F">
        <w:rPr>
          <w:rFonts w:ascii="Cambria" w:hAnsi="Cambria"/>
          <w:sz w:val="22"/>
          <w:szCs w:val="22"/>
          <w:lang w:val="en-US"/>
        </w:rPr>
        <w:t xml:space="preserve">has </w:t>
      </w:r>
      <w:r w:rsidR="00E12229" w:rsidRPr="0064775F">
        <w:rPr>
          <w:rFonts w:ascii="Cambria" w:hAnsi="Cambria"/>
          <w:sz w:val="22"/>
          <w:szCs w:val="22"/>
          <w:lang w:val="en-US"/>
        </w:rPr>
        <w:t xml:space="preserve">found </w:t>
      </w:r>
      <w:r w:rsidRPr="0064775F">
        <w:rPr>
          <w:rFonts w:ascii="Cambria" w:hAnsi="Cambria"/>
          <w:sz w:val="22"/>
          <w:szCs w:val="22"/>
          <w:lang w:val="en-US"/>
        </w:rPr>
        <w:t xml:space="preserve">that </w:t>
      </w:r>
      <w:r w:rsidR="00A17F5B" w:rsidRPr="0064775F">
        <w:rPr>
          <w:rFonts w:ascii="Cambria" w:hAnsi="Cambria"/>
          <w:sz w:val="22"/>
          <w:szCs w:val="22"/>
          <w:lang w:val="en-US"/>
        </w:rPr>
        <w:t>Suriname’s C</w:t>
      </w:r>
      <w:r w:rsidRPr="0064775F">
        <w:rPr>
          <w:rFonts w:ascii="Cambria" w:hAnsi="Cambria"/>
          <w:sz w:val="22"/>
          <w:szCs w:val="22"/>
          <w:lang w:val="en-US"/>
        </w:rPr>
        <w:t xml:space="preserve">ivil </w:t>
      </w:r>
      <w:r w:rsidR="00A17F5B" w:rsidRPr="0064775F">
        <w:rPr>
          <w:rFonts w:ascii="Cambria" w:hAnsi="Cambria"/>
          <w:sz w:val="22"/>
          <w:szCs w:val="22"/>
          <w:lang w:val="en-US"/>
        </w:rPr>
        <w:t>C</w:t>
      </w:r>
      <w:r w:rsidRPr="0064775F">
        <w:rPr>
          <w:rFonts w:ascii="Cambria" w:hAnsi="Cambria"/>
          <w:sz w:val="22"/>
          <w:szCs w:val="22"/>
          <w:lang w:val="en-US"/>
        </w:rPr>
        <w:t>ode</w:t>
      </w:r>
      <w:r w:rsidR="00860631" w:rsidRPr="0064775F">
        <w:rPr>
          <w:rFonts w:ascii="Cambria" w:hAnsi="Cambria"/>
          <w:sz w:val="22"/>
          <w:szCs w:val="22"/>
          <w:lang w:val="en-US"/>
        </w:rPr>
        <w:t xml:space="preserve"> does not provide adequate and effective recourse against acts that violate </w:t>
      </w:r>
      <w:r w:rsidR="00A96853" w:rsidRPr="0064775F">
        <w:rPr>
          <w:rFonts w:ascii="Cambria" w:hAnsi="Cambria"/>
          <w:sz w:val="22"/>
          <w:szCs w:val="22"/>
          <w:lang w:val="en-US"/>
        </w:rPr>
        <w:t xml:space="preserve">indigenous and tribal </w:t>
      </w:r>
      <w:r w:rsidR="00860631" w:rsidRPr="0064775F">
        <w:rPr>
          <w:rFonts w:ascii="Cambria" w:hAnsi="Cambria"/>
          <w:sz w:val="22"/>
          <w:szCs w:val="22"/>
          <w:lang w:val="en-US"/>
        </w:rPr>
        <w:t>people’s rights to communal property;</w:t>
      </w:r>
      <w:r w:rsidR="00860631" w:rsidRPr="0064775F">
        <w:rPr>
          <w:rStyle w:val="Refdenotaalpie"/>
          <w:rFonts w:ascii="Cambria" w:hAnsi="Cambria"/>
          <w:sz w:val="22"/>
          <w:szCs w:val="22"/>
          <w:lang w:val="en-US"/>
        </w:rPr>
        <w:footnoteReference w:id="289"/>
      </w:r>
      <w:r w:rsidR="00860631" w:rsidRPr="0064775F">
        <w:rPr>
          <w:rFonts w:ascii="Cambria" w:hAnsi="Cambria"/>
          <w:sz w:val="22"/>
          <w:szCs w:val="22"/>
          <w:lang w:val="en-US"/>
        </w:rPr>
        <w:t xml:space="preserve"> that</w:t>
      </w:r>
      <w:r w:rsidRPr="0064775F">
        <w:rPr>
          <w:rFonts w:ascii="Cambria" w:hAnsi="Cambria"/>
          <w:sz w:val="22"/>
          <w:szCs w:val="22"/>
          <w:lang w:val="en-US"/>
        </w:rPr>
        <w:t xml:space="preserve"> </w:t>
      </w:r>
      <w:r w:rsidR="00A17F5B" w:rsidRPr="0064775F">
        <w:rPr>
          <w:rFonts w:ascii="Cambria" w:hAnsi="Cambria"/>
          <w:sz w:val="22"/>
          <w:szCs w:val="22"/>
          <w:lang w:val="en-US"/>
        </w:rPr>
        <w:t xml:space="preserve">the </w:t>
      </w:r>
      <w:r w:rsidR="00C10A4B" w:rsidRPr="0064775F">
        <w:rPr>
          <w:rFonts w:ascii="Cambria" w:hAnsi="Cambria"/>
          <w:sz w:val="22"/>
          <w:szCs w:val="22"/>
          <w:lang w:val="en-US"/>
        </w:rPr>
        <w:t xml:space="preserve">L-Decree of 1982 and the </w:t>
      </w:r>
      <w:r w:rsidR="00A17F5B" w:rsidRPr="0064775F">
        <w:rPr>
          <w:rFonts w:ascii="Cambria" w:hAnsi="Cambria"/>
          <w:sz w:val="22"/>
          <w:szCs w:val="22"/>
          <w:lang w:val="en-US"/>
        </w:rPr>
        <w:t>M</w:t>
      </w:r>
      <w:r w:rsidRPr="0064775F">
        <w:rPr>
          <w:rFonts w:ascii="Cambria" w:hAnsi="Cambria"/>
          <w:sz w:val="22"/>
          <w:szCs w:val="22"/>
          <w:lang w:val="en-US"/>
        </w:rPr>
        <w:t xml:space="preserve">ining </w:t>
      </w:r>
      <w:r w:rsidR="00A17F5B" w:rsidRPr="0064775F">
        <w:rPr>
          <w:rFonts w:ascii="Cambria" w:hAnsi="Cambria"/>
          <w:sz w:val="22"/>
          <w:szCs w:val="22"/>
          <w:lang w:val="en-US"/>
        </w:rPr>
        <w:t>D</w:t>
      </w:r>
      <w:r w:rsidRPr="0064775F">
        <w:rPr>
          <w:rFonts w:ascii="Cambria" w:hAnsi="Cambria"/>
          <w:sz w:val="22"/>
          <w:szCs w:val="22"/>
          <w:lang w:val="en-US"/>
        </w:rPr>
        <w:t>ecree</w:t>
      </w:r>
      <w:r w:rsidR="00A17F5B" w:rsidRPr="0064775F">
        <w:rPr>
          <w:rFonts w:ascii="Cambria" w:hAnsi="Cambria"/>
          <w:sz w:val="22"/>
          <w:szCs w:val="22"/>
          <w:lang w:val="en-US"/>
        </w:rPr>
        <w:t xml:space="preserve"> of 1986</w:t>
      </w:r>
      <w:r w:rsidR="00860631" w:rsidRPr="0064775F">
        <w:rPr>
          <w:rFonts w:ascii="Cambria" w:hAnsi="Cambria"/>
          <w:sz w:val="22"/>
          <w:szCs w:val="22"/>
          <w:lang w:val="en-US"/>
        </w:rPr>
        <w:t xml:space="preserve"> </w:t>
      </w:r>
      <w:r w:rsidR="00C10A4B" w:rsidRPr="0064775F">
        <w:rPr>
          <w:rFonts w:ascii="Cambria" w:hAnsi="Cambria"/>
          <w:sz w:val="22"/>
          <w:szCs w:val="22"/>
          <w:lang w:val="en-US"/>
        </w:rPr>
        <w:t>are</w:t>
      </w:r>
      <w:r w:rsidR="00860631" w:rsidRPr="0064775F">
        <w:rPr>
          <w:rFonts w:ascii="Cambria" w:hAnsi="Cambria"/>
          <w:sz w:val="22"/>
          <w:szCs w:val="22"/>
          <w:lang w:val="en-US"/>
        </w:rPr>
        <w:t xml:space="preserve"> inadequate and ineffective because </w:t>
      </w:r>
      <w:r w:rsidR="00C10A4B" w:rsidRPr="0064775F">
        <w:rPr>
          <w:rFonts w:ascii="Cambria" w:hAnsi="Cambria"/>
          <w:sz w:val="22"/>
          <w:szCs w:val="22"/>
          <w:lang w:val="en-US"/>
        </w:rPr>
        <w:t>they</w:t>
      </w:r>
      <w:r w:rsidR="00860631" w:rsidRPr="0064775F">
        <w:rPr>
          <w:rFonts w:ascii="Cambria" w:hAnsi="Cambria"/>
          <w:sz w:val="22"/>
          <w:szCs w:val="22"/>
          <w:lang w:val="en-US"/>
        </w:rPr>
        <w:t xml:space="preserve"> do not offer legal protection to inhabitants of the interior living in indigenous or tribal communities, who do not hold title to their traditional territories;</w:t>
      </w:r>
      <w:r w:rsidR="00860631" w:rsidRPr="0064775F">
        <w:rPr>
          <w:rStyle w:val="Refdenotaalpie"/>
          <w:rFonts w:ascii="Cambria" w:hAnsi="Cambria"/>
          <w:sz w:val="22"/>
          <w:szCs w:val="22"/>
          <w:lang w:val="en-US"/>
        </w:rPr>
        <w:footnoteReference w:id="290"/>
      </w:r>
      <w:r w:rsidR="00860631" w:rsidRPr="0064775F">
        <w:rPr>
          <w:rFonts w:ascii="Cambria" w:hAnsi="Cambria"/>
          <w:sz w:val="22"/>
          <w:szCs w:val="22"/>
          <w:lang w:val="en-US"/>
        </w:rPr>
        <w:t xml:space="preserve"> </w:t>
      </w:r>
      <w:r w:rsidR="008443C4" w:rsidRPr="0064775F">
        <w:rPr>
          <w:rFonts w:ascii="Cambria" w:hAnsi="Cambria"/>
          <w:sz w:val="22"/>
          <w:szCs w:val="22"/>
          <w:lang w:val="en-US"/>
        </w:rPr>
        <w:t>and that</w:t>
      </w:r>
      <w:r w:rsidRPr="0064775F">
        <w:rPr>
          <w:rFonts w:ascii="Cambria" w:hAnsi="Cambria"/>
          <w:sz w:val="22"/>
          <w:szCs w:val="22"/>
          <w:lang w:val="en-US"/>
        </w:rPr>
        <w:t xml:space="preserve"> </w:t>
      </w:r>
      <w:r w:rsidR="00AD197A" w:rsidRPr="0064775F">
        <w:rPr>
          <w:rFonts w:ascii="Cambria" w:hAnsi="Cambria"/>
          <w:sz w:val="22"/>
          <w:szCs w:val="22"/>
          <w:lang w:val="en-US"/>
        </w:rPr>
        <w:t>the Forest Management Act of 1992</w:t>
      </w:r>
      <w:r w:rsidR="008443C4" w:rsidRPr="0064775F">
        <w:rPr>
          <w:rFonts w:ascii="Cambria" w:hAnsi="Cambria"/>
          <w:sz w:val="22"/>
          <w:szCs w:val="22"/>
          <w:lang w:val="en-US"/>
        </w:rPr>
        <w:t xml:space="preserve"> does not satisfy the requirement under Article 25 of the </w:t>
      </w:r>
      <w:r w:rsidR="00DA64C7" w:rsidRPr="0064775F">
        <w:rPr>
          <w:rFonts w:ascii="Cambria" w:hAnsi="Cambria"/>
          <w:sz w:val="22"/>
          <w:szCs w:val="22"/>
          <w:lang w:val="en-US"/>
        </w:rPr>
        <w:t xml:space="preserve">American </w:t>
      </w:r>
      <w:r w:rsidR="008443C4" w:rsidRPr="0064775F">
        <w:rPr>
          <w:rFonts w:ascii="Cambria" w:hAnsi="Cambria"/>
          <w:sz w:val="22"/>
          <w:szCs w:val="22"/>
          <w:lang w:val="en-US"/>
        </w:rPr>
        <w:t>Convention to provide adequate and effective judicial remedies for alleged violations of communal property rights of members of indigenous and tribal peoples.</w:t>
      </w:r>
      <w:r w:rsidR="008443C4" w:rsidRPr="0064775F">
        <w:rPr>
          <w:rStyle w:val="Refdenotaalpie"/>
          <w:rFonts w:ascii="Cambria" w:hAnsi="Cambria"/>
          <w:sz w:val="22"/>
          <w:szCs w:val="22"/>
          <w:lang w:val="en-US"/>
        </w:rPr>
        <w:footnoteReference w:id="291"/>
      </w:r>
      <w:r w:rsidR="00AD197A" w:rsidRPr="0064775F">
        <w:rPr>
          <w:rFonts w:ascii="Cambria" w:hAnsi="Cambria"/>
          <w:sz w:val="22"/>
          <w:szCs w:val="22"/>
          <w:lang w:val="en-US"/>
        </w:rPr>
        <w:t xml:space="preserve"> </w:t>
      </w:r>
      <w:r w:rsidR="00DA64C7" w:rsidRPr="0064775F">
        <w:rPr>
          <w:rFonts w:ascii="Cambria" w:hAnsi="Cambria"/>
          <w:sz w:val="22"/>
          <w:szCs w:val="22"/>
          <w:lang w:val="en-US"/>
        </w:rPr>
        <w:t xml:space="preserve"> </w:t>
      </w:r>
      <w:r w:rsidR="00E12229" w:rsidRPr="0064775F">
        <w:rPr>
          <w:rFonts w:ascii="Cambria" w:hAnsi="Cambria"/>
          <w:sz w:val="22"/>
          <w:szCs w:val="22"/>
          <w:lang w:val="en-US"/>
        </w:rPr>
        <w:t>As a result, the Court held that Suriname had “violated the right to judicial protection recognized in Article 25 of the Convention, in conjunction with Articles 21 and 1(1) thereof, to the detriment of the members of the Saramaka people, as the aforementioned domestic provisions do not provide adequate and effective legal recourses to protect them against acts that violate their right to property.”</w:t>
      </w:r>
      <w:r w:rsidR="00E12229" w:rsidRPr="0064775F">
        <w:rPr>
          <w:rStyle w:val="Refdenotaalpie"/>
          <w:rFonts w:ascii="Cambria" w:hAnsi="Cambria"/>
          <w:sz w:val="22"/>
          <w:szCs w:val="22"/>
          <w:lang w:val="en-US"/>
        </w:rPr>
        <w:footnoteReference w:id="292"/>
      </w:r>
    </w:p>
    <w:p w:rsidR="005E4EBA" w:rsidRPr="0064775F" w:rsidRDefault="005E4EBA" w:rsidP="005E4EBA">
      <w:pPr>
        <w:jc w:val="both"/>
        <w:rPr>
          <w:rFonts w:ascii="Cambria" w:hAnsi="Cambria"/>
          <w:sz w:val="22"/>
          <w:szCs w:val="22"/>
          <w:lang w:val="en-US"/>
        </w:rPr>
      </w:pPr>
    </w:p>
    <w:p w:rsidR="008443C4" w:rsidRPr="0064775F" w:rsidRDefault="008B038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lastRenderedPageBreak/>
        <w:t xml:space="preserve">In this case, </w:t>
      </w:r>
      <w:r w:rsidR="007B6726" w:rsidRPr="0064775F">
        <w:rPr>
          <w:rFonts w:ascii="Cambria" w:hAnsi="Cambria"/>
          <w:sz w:val="22"/>
          <w:szCs w:val="22"/>
          <w:lang w:val="en-US"/>
        </w:rPr>
        <w:t xml:space="preserve">Suriname has not </w:t>
      </w:r>
      <w:r w:rsidRPr="0064775F">
        <w:rPr>
          <w:rFonts w:ascii="Cambria" w:hAnsi="Cambria"/>
          <w:sz w:val="22"/>
          <w:szCs w:val="22"/>
          <w:lang w:val="en-US"/>
        </w:rPr>
        <w:t xml:space="preserve">provided information that it has enacted laws or legislation to address the problems found by the Inter-American Court in </w:t>
      </w:r>
      <w:r w:rsidRPr="0064775F">
        <w:rPr>
          <w:rFonts w:ascii="Cambria" w:hAnsi="Cambria"/>
          <w:i/>
          <w:sz w:val="22"/>
          <w:szCs w:val="22"/>
          <w:lang w:val="en-US"/>
        </w:rPr>
        <w:t>Saramaka</w:t>
      </w:r>
      <w:r w:rsidRPr="0064775F">
        <w:rPr>
          <w:rFonts w:ascii="Cambria" w:hAnsi="Cambria"/>
          <w:sz w:val="22"/>
          <w:szCs w:val="22"/>
          <w:lang w:val="en-US"/>
        </w:rPr>
        <w:t xml:space="preserve"> in connection with the State’s compliance with Article 25 of the American Convention. </w:t>
      </w:r>
      <w:r w:rsidR="00756FC6" w:rsidRPr="0064775F">
        <w:rPr>
          <w:rFonts w:ascii="Cambria" w:hAnsi="Cambria"/>
          <w:sz w:val="22"/>
          <w:szCs w:val="22"/>
          <w:lang w:val="en-US"/>
        </w:rPr>
        <w:t xml:space="preserve">In its submission of September 12, 2008, the State stated that the process of recognition of the rights of indigenous peoples in Suriname </w:t>
      </w:r>
      <w:r w:rsidR="00A96853" w:rsidRPr="0064775F">
        <w:rPr>
          <w:rFonts w:ascii="Cambria" w:hAnsi="Cambria"/>
          <w:sz w:val="22"/>
          <w:szCs w:val="22"/>
          <w:lang w:val="en-US"/>
        </w:rPr>
        <w:t xml:space="preserve">is </w:t>
      </w:r>
      <w:r w:rsidR="00756FC6" w:rsidRPr="0064775F">
        <w:rPr>
          <w:rFonts w:ascii="Cambria" w:hAnsi="Cambria"/>
          <w:sz w:val="22"/>
          <w:szCs w:val="22"/>
          <w:lang w:val="en-US"/>
        </w:rPr>
        <w:t>“only in early stages of development.” To the extent this statement was intended to apply to the availability of adequate and effective judicial protections</w:t>
      </w:r>
      <w:r w:rsidR="00F47B6C" w:rsidRPr="0064775F">
        <w:rPr>
          <w:rFonts w:ascii="Cambria" w:hAnsi="Cambria"/>
          <w:sz w:val="22"/>
          <w:szCs w:val="22"/>
          <w:lang w:val="en-US"/>
        </w:rPr>
        <w:t xml:space="preserve"> under Article 25</w:t>
      </w:r>
      <w:r w:rsidR="00756FC6" w:rsidRPr="0064775F">
        <w:rPr>
          <w:rFonts w:ascii="Cambria" w:hAnsi="Cambria"/>
          <w:sz w:val="22"/>
          <w:szCs w:val="22"/>
          <w:lang w:val="en-US"/>
        </w:rPr>
        <w:t xml:space="preserve">, </w:t>
      </w:r>
      <w:r w:rsidR="00F47B6C" w:rsidRPr="0064775F">
        <w:rPr>
          <w:rFonts w:ascii="Cambria" w:hAnsi="Cambria"/>
          <w:sz w:val="22"/>
          <w:szCs w:val="22"/>
          <w:lang w:val="en-US"/>
        </w:rPr>
        <w:t xml:space="preserve">the </w:t>
      </w:r>
      <w:r w:rsidR="00740B1A" w:rsidRPr="0064775F">
        <w:rPr>
          <w:rFonts w:ascii="Cambria" w:hAnsi="Cambria"/>
          <w:sz w:val="22"/>
          <w:szCs w:val="22"/>
          <w:lang w:val="en-US"/>
        </w:rPr>
        <w:t>IACHR</w:t>
      </w:r>
      <w:r w:rsidR="00F47B6C" w:rsidRPr="0064775F">
        <w:rPr>
          <w:rFonts w:ascii="Cambria" w:hAnsi="Cambria"/>
          <w:sz w:val="22"/>
          <w:szCs w:val="22"/>
          <w:lang w:val="en-US"/>
        </w:rPr>
        <w:t xml:space="preserve"> considers that </w:t>
      </w:r>
      <w:r w:rsidR="002405FC" w:rsidRPr="0064775F">
        <w:rPr>
          <w:rFonts w:ascii="Cambria" w:hAnsi="Cambria"/>
          <w:sz w:val="22"/>
          <w:szCs w:val="22"/>
          <w:lang w:val="en-US"/>
        </w:rPr>
        <w:t>sufficient</w:t>
      </w:r>
      <w:r w:rsidR="00F47B6C" w:rsidRPr="0064775F">
        <w:rPr>
          <w:rFonts w:ascii="Cambria" w:hAnsi="Cambria"/>
          <w:sz w:val="22"/>
          <w:szCs w:val="22"/>
          <w:lang w:val="en-US"/>
        </w:rPr>
        <w:t xml:space="preserve"> time has passed, and Suriname has not demonstrated what specific steps, if any, it has taken in this alleged process to provide judicial protections to the Kaliña and </w:t>
      </w:r>
      <w:r w:rsidR="007C4944" w:rsidRPr="0064775F">
        <w:rPr>
          <w:rFonts w:ascii="Cambria" w:hAnsi="Cambria"/>
          <w:sz w:val="22"/>
          <w:szCs w:val="22"/>
          <w:lang w:val="en-US"/>
        </w:rPr>
        <w:t>Lokono Peoples</w:t>
      </w:r>
      <w:r w:rsidR="00F47B6C" w:rsidRPr="0064775F">
        <w:rPr>
          <w:rFonts w:ascii="Cambria" w:hAnsi="Cambria"/>
          <w:sz w:val="22"/>
          <w:szCs w:val="22"/>
          <w:lang w:val="en-US"/>
        </w:rPr>
        <w:t>.</w:t>
      </w:r>
      <w:r w:rsidR="00F47B6C" w:rsidRPr="0064775F">
        <w:rPr>
          <w:rStyle w:val="Refdenotaalpie"/>
          <w:rFonts w:ascii="Cambria" w:hAnsi="Cambria"/>
          <w:sz w:val="22"/>
          <w:szCs w:val="22"/>
          <w:lang w:val="en-US"/>
        </w:rPr>
        <w:footnoteReference w:id="293"/>
      </w:r>
      <w:r w:rsidR="00F47B6C" w:rsidRPr="0064775F">
        <w:rPr>
          <w:rFonts w:ascii="Cambria" w:hAnsi="Cambria"/>
          <w:sz w:val="22"/>
          <w:szCs w:val="22"/>
          <w:lang w:val="en-US"/>
        </w:rPr>
        <w:t xml:space="preserve"> In addition, a</w:t>
      </w:r>
      <w:r w:rsidR="008443C4" w:rsidRPr="0064775F">
        <w:rPr>
          <w:rFonts w:ascii="Cambria" w:hAnsi="Cambria"/>
          <w:sz w:val="22"/>
          <w:szCs w:val="22"/>
          <w:lang w:val="en-US"/>
        </w:rPr>
        <w:t>t the hearing held in connection with this case, the State cited a number of laws, policies and procedures to support the proposition that the Kaliña and Lokono have judicial protections under Surinamese legislation.</w:t>
      </w:r>
      <w:r w:rsidR="008443C4" w:rsidRPr="0064775F">
        <w:rPr>
          <w:rStyle w:val="Refdenotaalpie"/>
          <w:rFonts w:ascii="Cambria" w:hAnsi="Cambria"/>
          <w:sz w:val="22"/>
          <w:szCs w:val="22"/>
          <w:lang w:val="en-US"/>
        </w:rPr>
        <w:footnoteReference w:id="294"/>
      </w:r>
      <w:r w:rsidR="008443C4" w:rsidRPr="0064775F">
        <w:rPr>
          <w:rFonts w:ascii="Cambria" w:hAnsi="Cambria"/>
          <w:sz w:val="22"/>
          <w:szCs w:val="22"/>
          <w:lang w:val="en-US"/>
        </w:rPr>
        <w:t xml:space="preserve"> However, the cited laws and measures were the same that the</w:t>
      </w:r>
      <w:r w:rsidR="00616A74" w:rsidRPr="0064775F">
        <w:rPr>
          <w:rFonts w:ascii="Cambria" w:hAnsi="Cambria"/>
          <w:sz w:val="22"/>
          <w:szCs w:val="22"/>
          <w:lang w:val="en-US"/>
        </w:rPr>
        <w:t xml:space="preserve"> Inter-American</w:t>
      </w:r>
      <w:r w:rsidR="008443C4" w:rsidRPr="0064775F">
        <w:rPr>
          <w:rFonts w:ascii="Cambria" w:hAnsi="Cambria"/>
          <w:sz w:val="22"/>
          <w:szCs w:val="22"/>
          <w:lang w:val="en-US"/>
        </w:rPr>
        <w:t xml:space="preserve"> Court dismissed in </w:t>
      </w:r>
      <w:proofErr w:type="spellStart"/>
      <w:r w:rsidR="008443C4" w:rsidRPr="0064775F">
        <w:rPr>
          <w:rFonts w:ascii="Cambria" w:hAnsi="Cambria"/>
          <w:i/>
          <w:sz w:val="22"/>
          <w:szCs w:val="22"/>
          <w:lang w:val="en-US"/>
        </w:rPr>
        <w:t>Saramaka</w:t>
      </w:r>
      <w:proofErr w:type="spellEnd"/>
      <w:r w:rsidR="008443C4" w:rsidRPr="0064775F">
        <w:rPr>
          <w:rFonts w:ascii="Cambria" w:hAnsi="Cambria"/>
          <w:sz w:val="22"/>
          <w:szCs w:val="22"/>
          <w:lang w:val="en-US"/>
        </w:rPr>
        <w:t>.</w:t>
      </w:r>
    </w:p>
    <w:p w:rsidR="001A6477" w:rsidRPr="0064775F" w:rsidRDefault="001A6477" w:rsidP="001A6477">
      <w:pPr>
        <w:jc w:val="both"/>
        <w:rPr>
          <w:rFonts w:ascii="Cambria" w:hAnsi="Cambria"/>
          <w:sz w:val="22"/>
          <w:szCs w:val="22"/>
          <w:lang w:val="en-US"/>
        </w:rPr>
      </w:pPr>
    </w:p>
    <w:p w:rsidR="00564759" w:rsidRPr="0064775F" w:rsidRDefault="008443C4"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For the foregoing reasons</w:t>
      </w:r>
      <w:r w:rsidR="009255F2" w:rsidRPr="0064775F">
        <w:rPr>
          <w:rFonts w:ascii="Cambria" w:hAnsi="Cambria"/>
          <w:sz w:val="22"/>
          <w:szCs w:val="22"/>
          <w:lang w:val="en-US"/>
        </w:rPr>
        <w:t xml:space="preserve">, </w:t>
      </w:r>
      <w:r w:rsidR="00D12D96" w:rsidRPr="0064775F">
        <w:rPr>
          <w:rFonts w:ascii="Cambria" w:hAnsi="Cambria" w:cs="Arial"/>
          <w:sz w:val="22"/>
          <w:szCs w:val="22"/>
          <w:lang w:val="en-US"/>
        </w:rPr>
        <w:t xml:space="preserve">the </w:t>
      </w:r>
      <w:r w:rsidR="00740B1A" w:rsidRPr="0064775F">
        <w:rPr>
          <w:rFonts w:ascii="Cambria" w:hAnsi="Cambria" w:cs="Arial"/>
          <w:sz w:val="22"/>
          <w:szCs w:val="22"/>
          <w:lang w:val="en-US"/>
        </w:rPr>
        <w:t>Inter-American Commission</w:t>
      </w:r>
      <w:r w:rsidR="00D12D96" w:rsidRPr="0064775F">
        <w:rPr>
          <w:rFonts w:ascii="Cambria" w:hAnsi="Cambria" w:cs="Arial"/>
          <w:sz w:val="22"/>
          <w:szCs w:val="22"/>
          <w:lang w:val="en-US"/>
        </w:rPr>
        <w:t xml:space="preserve"> concludes that there are no </w:t>
      </w:r>
      <w:r w:rsidR="00C502B4" w:rsidRPr="0064775F">
        <w:rPr>
          <w:rFonts w:ascii="Cambria" w:hAnsi="Cambria" w:cs="Arial"/>
          <w:sz w:val="22"/>
          <w:szCs w:val="22"/>
          <w:lang w:val="en-US"/>
        </w:rPr>
        <w:t xml:space="preserve">effective domestic judicial means </w:t>
      </w:r>
      <w:r w:rsidR="00D12D96" w:rsidRPr="0064775F">
        <w:rPr>
          <w:rFonts w:ascii="Cambria" w:hAnsi="Cambria" w:cs="Arial"/>
          <w:sz w:val="22"/>
          <w:szCs w:val="22"/>
          <w:lang w:val="en-US"/>
        </w:rPr>
        <w:t xml:space="preserve">available </w:t>
      </w:r>
      <w:r w:rsidR="00C502B4" w:rsidRPr="0064775F">
        <w:rPr>
          <w:rFonts w:ascii="Cambria" w:hAnsi="Cambria" w:cs="Arial"/>
          <w:sz w:val="22"/>
          <w:szCs w:val="22"/>
          <w:lang w:val="en-US"/>
        </w:rPr>
        <w:t>f</w:t>
      </w:r>
      <w:r w:rsidR="00D12D96" w:rsidRPr="0064775F">
        <w:rPr>
          <w:rFonts w:ascii="Cambria" w:hAnsi="Cambria" w:cs="Arial"/>
          <w:sz w:val="22"/>
          <w:szCs w:val="22"/>
          <w:lang w:val="en-US"/>
        </w:rPr>
        <w:t>o</w:t>
      </w:r>
      <w:r w:rsidR="00C502B4" w:rsidRPr="0064775F">
        <w:rPr>
          <w:rFonts w:ascii="Cambria" w:hAnsi="Cambria" w:cs="Arial"/>
          <w:sz w:val="22"/>
          <w:szCs w:val="22"/>
          <w:lang w:val="en-US"/>
        </w:rPr>
        <w:t>r</w:t>
      </w:r>
      <w:r w:rsidR="00D12D96" w:rsidRPr="0064775F">
        <w:rPr>
          <w:rFonts w:ascii="Cambria" w:hAnsi="Cambria" w:cs="Arial"/>
          <w:sz w:val="22"/>
          <w:szCs w:val="22"/>
          <w:lang w:val="en-US"/>
        </w:rPr>
        <w:t xml:space="preserve"> the Kaliña and </w:t>
      </w:r>
      <w:r w:rsidR="007C4944" w:rsidRPr="0064775F">
        <w:rPr>
          <w:rFonts w:ascii="Cambria" w:hAnsi="Cambria" w:cs="Arial"/>
          <w:sz w:val="22"/>
          <w:szCs w:val="22"/>
          <w:lang w:val="en-US"/>
        </w:rPr>
        <w:t>Lokono Peoples</w:t>
      </w:r>
      <w:r w:rsidR="00D12D96" w:rsidRPr="0064775F">
        <w:rPr>
          <w:rFonts w:ascii="Cambria" w:hAnsi="Cambria" w:cs="Arial"/>
          <w:sz w:val="22"/>
          <w:szCs w:val="22"/>
          <w:lang w:val="en-US"/>
        </w:rPr>
        <w:t xml:space="preserve"> </w:t>
      </w:r>
      <w:r w:rsidR="00C502B4" w:rsidRPr="0064775F">
        <w:rPr>
          <w:rFonts w:ascii="Cambria" w:hAnsi="Cambria" w:cs="Arial"/>
          <w:sz w:val="22"/>
          <w:szCs w:val="22"/>
          <w:lang w:val="en-US"/>
        </w:rPr>
        <w:t xml:space="preserve">to assert their rights, </w:t>
      </w:r>
      <w:r w:rsidR="00D12D96" w:rsidRPr="0064775F">
        <w:rPr>
          <w:rFonts w:ascii="Cambria" w:hAnsi="Cambria" w:cs="Arial"/>
          <w:sz w:val="22"/>
          <w:szCs w:val="22"/>
          <w:lang w:val="en-US"/>
        </w:rPr>
        <w:t xml:space="preserve">and, consequently, the State of Suriname </w:t>
      </w:r>
      <w:r w:rsidR="00C502B4" w:rsidRPr="0064775F">
        <w:rPr>
          <w:rFonts w:ascii="Cambria" w:hAnsi="Cambria" w:cs="Arial"/>
          <w:sz w:val="22"/>
          <w:szCs w:val="22"/>
          <w:lang w:val="en-US"/>
        </w:rPr>
        <w:t xml:space="preserve">has </w:t>
      </w:r>
      <w:r w:rsidR="00D12D96" w:rsidRPr="0064775F">
        <w:rPr>
          <w:rFonts w:ascii="Cambria" w:hAnsi="Cambria" w:cs="Arial"/>
          <w:sz w:val="22"/>
          <w:szCs w:val="22"/>
          <w:lang w:val="en-US"/>
        </w:rPr>
        <w:t xml:space="preserve">violated the right to judicial protection established in Article 25 of the American Convention to the detriment of the Kaliña and </w:t>
      </w:r>
      <w:r w:rsidR="007C4944" w:rsidRPr="0064775F">
        <w:rPr>
          <w:rFonts w:ascii="Cambria" w:hAnsi="Cambria" w:cs="Arial"/>
          <w:sz w:val="22"/>
          <w:szCs w:val="22"/>
          <w:lang w:val="en-US"/>
        </w:rPr>
        <w:t>Lokono Peoples</w:t>
      </w:r>
      <w:r w:rsidR="00D12D96" w:rsidRPr="0064775F">
        <w:rPr>
          <w:rFonts w:ascii="Cambria" w:hAnsi="Cambria" w:cs="Arial"/>
          <w:sz w:val="22"/>
          <w:szCs w:val="22"/>
          <w:lang w:val="en-US"/>
        </w:rPr>
        <w:t>.</w:t>
      </w:r>
    </w:p>
    <w:p w:rsidR="00095A50" w:rsidRPr="0064775F" w:rsidRDefault="00095A50" w:rsidP="005E4EBA">
      <w:pPr>
        <w:jc w:val="both"/>
        <w:rPr>
          <w:rFonts w:ascii="Cambria" w:hAnsi="Cambria"/>
          <w:sz w:val="22"/>
          <w:szCs w:val="22"/>
          <w:lang w:val="en-US"/>
        </w:rPr>
      </w:pPr>
    </w:p>
    <w:p w:rsidR="009A4100" w:rsidRPr="0064775F" w:rsidRDefault="00B54E6D" w:rsidP="00892189">
      <w:pPr>
        <w:pStyle w:val="Ttulo2"/>
        <w:spacing w:before="0" w:after="0"/>
        <w:ind w:left="720"/>
        <w:rPr>
          <w:rFonts w:ascii="Cambria" w:eastAsia="ヒラギノ角ゴ Pro W3" w:hAnsi="Cambria"/>
          <w:i w:val="0"/>
          <w:sz w:val="22"/>
          <w:szCs w:val="22"/>
          <w:lang w:val="en-US"/>
        </w:rPr>
      </w:pPr>
      <w:bookmarkStart w:id="50" w:name="_Toc412541726"/>
      <w:r w:rsidRPr="0064775F">
        <w:rPr>
          <w:rFonts w:ascii="Cambria" w:eastAsia="ヒラギノ角ゴ Pro W3" w:hAnsi="Cambria"/>
          <w:i w:val="0"/>
          <w:sz w:val="22"/>
          <w:szCs w:val="22"/>
          <w:lang w:val="en-US"/>
        </w:rPr>
        <w:t>F</w:t>
      </w:r>
      <w:r w:rsidR="00195330" w:rsidRPr="0064775F">
        <w:rPr>
          <w:rFonts w:ascii="Cambria" w:eastAsia="ヒラギノ角ゴ Pro W3" w:hAnsi="Cambria"/>
          <w:i w:val="0"/>
          <w:sz w:val="22"/>
          <w:szCs w:val="22"/>
          <w:lang w:val="en-US"/>
        </w:rPr>
        <w:t>.</w:t>
      </w:r>
      <w:r w:rsidR="00195330" w:rsidRPr="0064775F">
        <w:rPr>
          <w:rFonts w:ascii="Cambria" w:eastAsia="ヒラギノ角ゴ Pro W3" w:hAnsi="Cambria"/>
          <w:i w:val="0"/>
          <w:sz w:val="22"/>
          <w:szCs w:val="22"/>
          <w:lang w:val="en-US"/>
        </w:rPr>
        <w:tab/>
      </w:r>
      <w:r w:rsidR="00DA64C7" w:rsidRPr="0064775F">
        <w:rPr>
          <w:rFonts w:ascii="Cambria" w:eastAsia="ヒラギノ角ゴ Pro W3" w:hAnsi="Cambria"/>
          <w:i w:val="0"/>
          <w:sz w:val="22"/>
          <w:szCs w:val="22"/>
          <w:lang w:val="en-US"/>
        </w:rPr>
        <w:t>The Right to Freedom of Thought and Expression</w:t>
      </w:r>
      <w:bookmarkEnd w:id="50"/>
    </w:p>
    <w:p w:rsidR="005E4EBA" w:rsidRPr="0064775F" w:rsidRDefault="005E4EBA" w:rsidP="005E4EBA">
      <w:pPr>
        <w:rPr>
          <w:rFonts w:ascii="Cambria" w:eastAsia="ヒラギノ角ゴ Pro W3" w:hAnsi="Cambria"/>
          <w:sz w:val="22"/>
          <w:szCs w:val="22"/>
          <w:lang w:val="en-US"/>
        </w:rPr>
      </w:pPr>
    </w:p>
    <w:p w:rsidR="00564759" w:rsidRPr="0064775F" w:rsidRDefault="00F83CD8"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Subsequent to the Report on Admiss</w:t>
      </w:r>
      <w:r w:rsidR="00787023" w:rsidRPr="0064775F">
        <w:rPr>
          <w:rFonts w:ascii="Cambria" w:hAnsi="Cambria"/>
          <w:sz w:val="22"/>
          <w:szCs w:val="22"/>
          <w:lang w:val="en-US"/>
        </w:rPr>
        <w:t xml:space="preserve">ibility, the </w:t>
      </w:r>
      <w:r w:rsidR="00495411" w:rsidRPr="0064775F">
        <w:rPr>
          <w:rFonts w:ascii="Cambria" w:hAnsi="Cambria"/>
          <w:sz w:val="22"/>
          <w:szCs w:val="22"/>
          <w:lang w:val="en-US"/>
        </w:rPr>
        <w:t>petitioners</w:t>
      </w:r>
      <w:r w:rsidR="00787023" w:rsidRPr="0064775F">
        <w:rPr>
          <w:rFonts w:ascii="Cambria" w:hAnsi="Cambria"/>
          <w:sz w:val="22"/>
          <w:szCs w:val="22"/>
          <w:lang w:val="en-US"/>
        </w:rPr>
        <w:t xml:space="preserve"> allege</w:t>
      </w:r>
      <w:r w:rsidR="007B1A96" w:rsidRPr="0064775F">
        <w:rPr>
          <w:rFonts w:ascii="Cambria" w:hAnsi="Cambria"/>
          <w:sz w:val="22"/>
          <w:szCs w:val="22"/>
          <w:lang w:val="en-US"/>
        </w:rPr>
        <w:t>d</w:t>
      </w:r>
      <w:r w:rsidRPr="0064775F">
        <w:rPr>
          <w:rFonts w:ascii="Cambria" w:hAnsi="Cambria"/>
          <w:sz w:val="22"/>
          <w:szCs w:val="22"/>
          <w:lang w:val="en-US"/>
        </w:rPr>
        <w:t xml:space="preserve"> that the State’s </w:t>
      </w:r>
      <w:r w:rsidR="00EC31FB" w:rsidRPr="0064775F">
        <w:rPr>
          <w:rFonts w:ascii="Cambria" w:hAnsi="Cambria"/>
          <w:sz w:val="22"/>
          <w:szCs w:val="22"/>
          <w:lang w:val="en-US"/>
        </w:rPr>
        <w:t xml:space="preserve">failure to provide details regarding the precise dates when titles were issued to non-indigenous </w:t>
      </w:r>
      <w:r w:rsidR="005D1C6C" w:rsidRPr="0064775F">
        <w:rPr>
          <w:rFonts w:ascii="Cambria" w:hAnsi="Cambria"/>
          <w:sz w:val="22"/>
          <w:szCs w:val="22"/>
          <w:lang w:val="en-US"/>
        </w:rPr>
        <w:t>persons</w:t>
      </w:r>
      <w:r w:rsidR="00EC31FB" w:rsidRPr="0064775F">
        <w:rPr>
          <w:rFonts w:ascii="Cambria" w:hAnsi="Cambria"/>
          <w:sz w:val="22"/>
          <w:szCs w:val="22"/>
          <w:lang w:val="en-US"/>
        </w:rPr>
        <w:t xml:space="preserve"> violates Article 13 of the American Convention</w:t>
      </w:r>
      <w:r w:rsidR="00787023" w:rsidRPr="0064775F">
        <w:rPr>
          <w:rFonts w:ascii="Cambria" w:hAnsi="Cambria"/>
          <w:sz w:val="22"/>
          <w:szCs w:val="22"/>
          <w:lang w:val="en-US"/>
        </w:rPr>
        <w:t>, which protects the right to freedom of thought and expression</w:t>
      </w:r>
      <w:r w:rsidR="00EC31FB" w:rsidRPr="0064775F">
        <w:rPr>
          <w:rFonts w:ascii="Cambria" w:hAnsi="Cambria"/>
          <w:sz w:val="22"/>
          <w:szCs w:val="22"/>
          <w:lang w:val="en-US"/>
        </w:rPr>
        <w:t xml:space="preserve">. </w:t>
      </w:r>
      <w:r w:rsidR="00DA64C7" w:rsidRPr="0064775F">
        <w:rPr>
          <w:rFonts w:ascii="Cambria" w:hAnsi="Cambria"/>
          <w:sz w:val="22"/>
          <w:szCs w:val="22"/>
          <w:lang w:val="en-US"/>
        </w:rPr>
        <w:t xml:space="preserve"> </w:t>
      </w:r>
      <w:r w:rsidR="00EC31FB" w:rsidRPr="0064775F">
        <w:rPr>
          <w:rFonts w:ascii="Cambria" w:hAnsi="Cambria"/>
          <w:sz w:val="22"/>
          <w:szCs w:val="22"/>
          <w:lang w:val="en-US"/>
        </w:rPr>
        <w:t>Specifically, the</w:t>
      </w:r>
      <w:r w:rsidR="00787023" w:rsidRPr="0064775F">
        <w:rPr>
          <w:rFonts w:ascii="Cambria" w:hAnsi="Cambria"/>
          <w:sz w:val="22"/>
          <w:szCs w:val="22"/>
          <w:lang w:val="en-US"/>
        </w:rPr>
        <w:t>y</w:t>
      </w:r>
      <w:r w:rsidR="00EC31FB" w:rsidRPr="0064775F">
        <w:rPr>
          <w:rFonts w:ascii="Cambria" w:hAnsi="Cambria"/>
          <w:sz w:val="22"/>
          <w:szCs w:val="22"/>
          <w:lang w:val="en-US"/>
        </w:rPr>
        <w:t xml:space="preserve"> state </w:t>
      </w:r>
      <w:r w:rsidR="00787023" w:rsidRPr="0064775F">
        <w:rPr>
          <w:rFonts w:ascii="Cambria" w:hAnsi="Cambria"/>
          <w:sz w:val="22"/>
          <w:szCs w:val="22"/>
          <w:lang w:val="en-US"/>
        </w:rPr>
        <w:t xml:space="preserve">that </w:t>
      </w:r>
      <w:r w:rsidR="00EC31FB" w:rsidRPr="0064775F">
        <w:rPr>
          <w:rFonts w:ascii="Cambria" w:hAnsi="Cambria"/>
          <w:sz w:val="22"/>
          <w:szCs w:val="22"/>
          <w:lang w:val="en-US"/>
        </w:rPr>
        <w:t>“this failure to make public information available without providing any reason contravenes Article 13 of the American Convention.”</w:t>
      </w:r>
      <w:r w:rsidR="00EC31FB" w:rsidRPr="0064775F">
        <w:rPr>
          <w:rStyle w:val="Refdenotaalpie"/>
          <w:rFonts w:ascii="Cambria" w:hAnsi="Cambria"/>
          <w:sz w:val="22"/>
          <w:szCs w:val="22"/>
          <w:lang w:val="en-US"/>
        </w:rPr>
        <w:footnoteReference w:id="295"/>
      </w:r>
      <w:r w:rsidRPr="0064775F">
        <w:rPr>
          <w:rFonts w:ascii="Cambria" w:hAnsi="Cambria"/>
          <w:sz w:val="22"/>
          <w:szCs w:val="22"/>
          <w:lang w:val="en-US"/>
        </w:rPr>
        <w:t xml:space="preserve">  </w:t>
      </w:r>
      <w:r w:rsidR="00787023" w:rsidRPr="0064775F">
        <w:rPr>
          <w:rFonts w:ascii="Cambria" w:hAnsi="Cambria"/>
          <w:sz w:val="22"/>
          <w:szCs w:val="22"/>
          <w:lang w:val="en-US"/>
        </w:rPr>
        <w:t>The State has not made any observations regarding this claim by the petitioners.</w:t>
      </w:r>
    </w:p>
    <w:p w:rsidR="005E4EBA" w:rsidRPr="0064775F" w:rsidRDefault="005E4EBA" w:rsidP="005E4EBA">
      <w:pPr>
        <w:jc w:val="both"/>
        <w:rPr>
          <w:rFonts w:ascii="Cambria" w:hAnsi="Cambria"/>
          <w:sz w:val="22"/>
          <w:szCs w:val="22"/>
          <w:lang w:val="en-US"/>
        </w:rPr>
      </w:pPr>
    </w:p>
    <w:p w:rsidR="00787023" w:rsidRPr="0064775F" w:rsidRDefault="0078702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Article 13 of the </w:t>
      </w:r>
      <w:r w:rsidR="00DA64C7" w:rsidRPr="0064775F">
        <w:rPr>
          <w:rFonts w:ascii="Cambria" w:hAnsi="Cambria"/>
          <w:sz w:val="22"/>
          <w:szCs w:val="22"/>
          <w:lang w:val="en-US"/>
        </w:rPr>
        <w:t xml:space="preserve">American </w:t>
      </w:r>
      <w:r w:rsidRPr="0064775F">
        <w:rPr>
          <w:rFonts w:ascii="Cambria" w:hAnsi="Cambria"/>
          <w:sz w:val="22"/>
          <w:szCs w:val="22"/>
          <w:lang w:val="en-US"/>
        </w:rPr>
        <w:t>Convention provides, in relevant part:</w:t>
      </w:r>
    </w:p>
    <w:p w:rsidR="005E4EBA" w:rsidRPr="0064775F" w:rsidRDefault="005E4EBA" w:rsidP="005E4EBA">
      <w:pPr>
        <w:jc w:val="both"/>
        <w:rPr>
          <w:rFonts w:ascii="Cambria" w:hAnsi="Cambria"/>
          <w:sz w:val="22"/>
          <w:szCs w:val="22"/>
          <w:lang w:val="en-US"/>
        </w:rPr>
      </w:pPr>
    </w:p>
    <w:p w:rsidR="00787023" w:rsidRPr="0064775F" w:rsidRDefault="00787023" w:rsidP="005E4EBA">
      <w:pPr>
        <w:numPr>
          <w:ilvl w:val="2"/>
          <w:numId w:val="1"/>
        </w:numPr>
        <w:tabs>
          <w:tab w:val="clear" w:pos="3060"/>
        </w:tabs>
        <w:ind w:left="1440" w:right="720" w:hanging="720"/>
        <w:jc w:val="both"/>
        <w:rPr>
          <w:rFonts w:ascii="Cambria" w:hAnsi="Cambria"/>
          <w:sz w:val="22"/>
          <w:szCs w:val="22"/>
          <w:lang w:val="en-US"/>
        </w:rPr>
      </w:pPr>
      <w:r w:rsidRPr="0064775F">
        <w:rPr>
          <w:rFonts w:ascii="Cambria" w:hAnsi="Cambria"/>
          <w:sz w:val="22"/>
          <w:szCs w:val="22"/>
          <w:lang w:val="en-US"/>
        </w:rPr>
        <w:t>Everyone has the right to freedom of thought and expression. This right includes freedom to seek, receive, and impart information and ideas of all kinds, regardless of frontiers, either orally, in writing, in print, in the form of art, or through any oth</w:t>
      </w:r>
      <w:r w:rsidR="00225E02" w:rsidRPr="0064775F">
        <w:rPr>
          <w:rFonts w:ascii="Cambria" w:hAnsi="Cambria"/>
          <w:sz w:val="22"/>
          <w:szCs w:val="22"/>
          <w:lang w:val="en-US"/>
        </w:rPr>
        <w:t>er medium of one’s choice</w:t>
      </w:r>
      <w:r w:rsidR="00DA64C7" w:rsidRPr="0064775F">
        <w:rPr>
          <w:rFonts w:ascii="Cambria" w:hAnsi="Cambria"/>
          <w:sz w:val="22"/>
          <w:szCs w:val="22"/>
          <w:lang w:val="en-US"/>
        </w:rPr>
        <w:t xml:space="preserve"> (….)</w:t>
      </w:r>
      <w:r w:rsidR="00225E02" w:rsidRPr="0064775F">
        <w:rPr>
          <w:rFonts w:ascii="Cambria" w:hAnsi="Cambria"/>
          <w:sz w:val="22"/>
          <w:szCs w:val="22"/>
          <w:lang w:val="en-US"/>
        </w:rPr>
        <w:t xml:space="preserve"> </w:t>
      </w:r>
    </w:p>
    <w:p w:rsidR="005E4EBA" w:rsidRPr="0064775F" w:rsidRDefault="005E4EBA" w:rsidP="005E4EBA">
      <w:pPr>
        <w:ind w:left="1440" w:right="720"/>
        <w:jc w:val="both"/>
        <w:rPr>
          <w:rFonts w:ascii="Cambria" w:hAnsi="Cambria"/>
          <w:sz w:val="22"/>
          <w:szCs w:val="22"/>
          <w:lang w:val="en-US"/>
        </w:rPr>
      </w:pPr>
    </w:p>
    <w:p w:rsidR="00787023" w:rsidRPr="0064775F" w:rsidRDefault="00D213C3"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Since the petitioners </w:t>
      </w:r>
      <w:r w:rsidR="007B1A96" w:rsidRPr="0064775F">
        <w:rPr>
          <w:rFonts w:ascii="Cambria" w:hAnsi="Cambria"/>
          <w:sz w:val="22"/>
          <w:szCs w:val="22"/>
          <w:lang w:val="en-US"/>
        </w:rPr>
        <w:t>alleg</w:t>
      </w:r>
      <w:r w:rsidRPr="0064775F">
        <w:rPr>
          <w:rFonts w:ascii="Cambria" w:hAnsi="Cambria"/>
          <w:sz w:val="22"/>
          <w:szCs w:val="22"/>
          <w:lang w:val="en-US"/>
        </w:rPr>
        <w:t>ed</w:t>
      </w:r>
      <w:r w:rsidR="007B1A96" w:rsidRPr="0064775F">
        <w:rPr>
          <w:rFonts w:ascii="Cambria" w:hAnsi="Cambria"/>
          <w:sz w:val="22"/>
          <w:szCs w:val="22"/>
          <w:lang w:val="en-US"/>
        </w:rPr>
        <w:t xml:space="preserve"> a violation of Article 13</w:t>
      </w:r>
      <w:r w:rsidR="00635EC8" w:rsidRPr="0064775F">
        <w:rPr>
          <w:rFonts w:ascii="Cambria" w:hAnsi="Cambria"/>
          <w:sz w:val="22"/>
          <w:szCs w:val="22"/>
          <w:lang w:val="en-US"/>
        </w:rPr>
        <w:t xml:space="preserve"> </w:t>
      </w:r>
      <w:r w:rsidR="007B1A96" w:rsidRPr="0064775F">
        <w:rPr>
          <w:rFonts w:ascii="Cambria" w:hAnsi="Cambria"/>
          <w:sz w:val="22"/>
          <w:szCs w:val="22"/>
          <w:lang w:val="en-US"/>
        </w:rPr>
        <w:t xml:space="preserve">only </w:t>
      </w:r>
      <w:r w:rsidR="00635EC8" w:rsidRPr="0064775F">
        <w:rPr>
          <w:rFonts w:ascii="Cambria" w:hAnsi="Cambria"/>
          <w:sz w:val="22"/>
          <w:szCs w:val="22"/>
          <w:lang w:val="en-US"/>
        </w:rPr>
        <w:t xml:space="preserve">after the </w:t>
      </w:r>
      <w:r w:rsidR="00DA64C7" w:rsidRPr="0064775F">
        <w:rPr>
          <w:rFonts w:ascii="Cambria" w:hAnsi="Cambria"/>
          <w:sz w:val="22"/>
          <w:szCs w:val="22"/>
          <w:lang w:val="en-US"/>
        </w:rPr>
        <w:t xml:space="preserve">adoption of the </w:t>
      </w:r>
      <w:r w:rsidR="00E26621" w:rsidRPr="0064775F">
        <w:rPr>
          <w:rFonts w:ascii="Cambria" w:hAnsi="Cambria"/>
          <w:sz w:val="22"/>
          <w:szCs w:val="22"/>
          <w:lang w:val="en-US"/>
        </w:rPr>
        <w:t>A</w:t>
      </w:r>
      <w:r w:rsidR="00635EC8" w:rsidRPr="0064775F">
        <w:rPr>
          <w:rFonts w:ascii="Cambria" w:hAnsi="Cambria"/>
          <w:sz w:val="22"/>
          <w:szCs w:val="22"/>
          <w:lang w:val="en-US"/>
        </w:rPr>
        <w:t xml:space="preserve">dmissibility </w:t>
      </w:r>
      <w:r w:rsidR="00E26621" w:rsidRPr="0064775F">
        <w:rPr>
          <w:rFonts w:ascii="Cambria" w:hAnsi="Cambria"/>
          <w:sz w:val="22"/>
          <w:szCs w:val="22"/>
          <w:lang w:val="en-US"/>
        </w:rPr>
        <w:t>R</w:t>
      </w:r>
      <w:r w:rsidR="00635EC8" w:rsidRPr="0064775F">
        <w:rPr>
          <w:rFonts w:ascii="Cambria" w:hAnsi="Cambria"/>
          <w:sz w:val="22"/>
          <w:szCs w:val="22"/>
          <w:lang w:val="en-US"/>
        </w:rPr>
        <w:t>eport</w:t>
      </w:r>
      <w:r w:rsidR="00DA64C7" w:rsidRPr="0064775F">
        <w:rPr>
          <w:rFonts w:ascii="Cambria" w:hAnsi="Cambria"/>
          <w:sz w:val="22"/>
          <w:szCs w:val="22"/>
          <w:lang w:val="en-US"/>
        </w:rPr>
        <w:t xml:space="preserve"> in this case</w:t>
      </w:r>
      <w:r w:rsidR="00635EC8" w:rsidRPr="0064775F">
        <w:rPr>
          <w:rFonts w:ascii="Cambria" w:hAnsi="Cambria"/>
          <w:sz w:val="22"/>
          <w:szCs w:val="22"/>
          <w:lang w:val="en-US"/>
        </w:rPr>
        <w:t xml:space="preserve">, the </w:t>
      </w:r>
      <w:r w:rsidR="00740B1A" w:rsidRPr="0064775F">
        <w:rPr>
          <w:rFonts w:ascii="Cambria" w:hAnsi="Cambria"/>
          <w:sz w:val="22"/>
          <w:szCs w:val="22"/>
          <w:lang w:val="en-US"/>
        </w:rPr>
        <w:t>IACHR</w:t>
      </w:r>
      <w:r w:rsidR="00635EC8" w:rsidRPr="0064775F">
        <w:rPr>
          <w:rFonts w:ascii="Cambria" w:hAnsi="Cambria"/>
          <w:sz w:val="22"/>
          <w:szCs w:val="22"/>
          <w:lang w:val="en-US"/>
        </w:rPr>
        <w:t xml:space="preserve"> has</w:t>
      </w:r>
      <w:r w:rsidR="000848C0" w:rsidRPr="0064775F">
        <w:rPr>
          <w:rFonts w:ascii="Cambria" w:hAnsi="Cambria"/>
          <w:sz w:val="22"/>
          <w:szCs w:val="22"/>
          <w:lang w:val="en-US"/>
        </w:rPr>
        <w:t xml:space="preserve"> </w:t>
      </w:r>
      <w:r w:rsidR="00635EC8" w:rsidRPr="0064775F">
        <w:rPr>
          <w:rFonts w:ascii="Cambria" w:hAnsi="Cambria"/>
          <w:sz w:val="22"/>
          <w:szCs w:val="22"/>
          <w:lang w:val="en-US"/>
        </w:rPr>
        <w:t xml:space="preserve">not </w:t>
      </w:r>
      <w:r w:rsidR="000848C0" w:rsidRPr="0064775F">
        <w:rPr>
          <w:rFonts w:ascii="Cambria" w:hAnsi="Cambria"/>
          <w:sz w:val="22"/>
          <w:szCs w:val="22"/>
          <w:lang w:val="en-US"/>
        </w:rPr>
        <w:t>received important information regarding the admissibility of this specific alleged violation, including whether domestic remedies were exhausted.</w:t>
      </w:r>
      <w:r w:rsidR="00301BAA" w:rsidRPr="0064775F">
        <w:rPr>
          <w:rStyle w:val="Refdenotaalpie"/>
          <w:rFonts w:ascii="Cambria" w:hAnsi="Cambria"/>
          <w:sz w:val="22"/>
          <w:szCs w:val="22"/>
          <w:lang w:val="en-US"/>
        </w:rPr>
        <w:footnoteReference w:id="296"/>
      </w:r>
      <w:r w:rsidR="000848C0" w:rsidRPr="0064775F">
        <w:rPr>
          <w:rFonts w:ascii="Cambria" w:hAnsi="Cambria"/>
          <w:sz w:val="22"/>
          <w:szCs w:val="22"/>
          <w:lang w:val="en-US"/>
        </w:rPr>
        <w:t xml:space="preserve"> </w:t>
      </w:r>
      <w:r w:rsidR="00DA64C7" w:rsidRPr="0064775F">
        <w:rPr>
          <w:rFonts w:ascii="Cambria" w:hAnsi="Cambria"/>
          <w:sz w:val="22"/>
          <w:szCs w:val="22"/>
          <w:lang w:val="en-US"/>
        </w:rPr>
        <w:t xml:space="preserve"> </w:t>
      </w:r>
      <w:r w:rsidR="000848C0" w:rsidRPr="0064775F">
        <w:rPr>
          <w:rFonts w:ascii="Cambria" w:hAnsi="Cambria"/>
          <w:sz w:val="22"/>
          <w:szCs w:val="22"/>
          <w:lang w:val="en-US"/>
        </w:rPr>
        <w:t>In any event, as discussed above</w:t>
      </w:r>
      <w:r w:rsidRPr="0064775F">
        <w:rPr>
          <w:rFonts w:ascii="Cambria" w:hAnsi="Cambria"/>
          <w:sz w:val="22"/>
          <w:szCs w:val="22"/>
          <w:lang w:val="en-US"/>
        </w:rPr>
        <w:t xml:space="preserve"> at paragraph</w:t>
      </w:r>
      <w:r w:rsidR="003A4E09" w:rsidRPr="0064775F">
        <w:rPr>
          <w:rFonts w:ascii="Cambria" w:hAnsi="Cambria"/>
          <w:sz w:val="22"/>
          <w:szCs w:val="22"/>
          <w:lang w:val="en-US"/>
        </w:rPr>
        <w:t xml:space="preserve"> </w:t>
      </w:r>
      <w:r w:rsidR="003A4E09" w:rsidRPr="0064775F">
        <w:rPr>
          <w:rFonts w:ascii="Cambria" w:hAnsi="Cambria"/>
          <w:sz w:val="22"/>
          <w:szCs w:val="22"/>
          <w:lang w:val="en-US"/>
        </w:rPr>
        <w:fldChar w:fldCharType="begin"/>
      </w:r>
      <w:r w:rsidR="003A4E09" w:rsidRPr="0064775F">
        <w:rPr>
          <w:rFonts w:ascii="Cambria" w:hAnsi="Cambria"/>
          <w:sz w:val="22"/>
          <w:szCs w:val="22"/>
          <w:lang w:val="en-US"/>
        </w:rPr>
        <w:instrText xml:space="preserve"> REF _Ref361320201 \r \h </w:instrText>
      </w:r>
      <w:r w:rsidR="001121F3" w:rsidRPr="0064775F">
        <w:rPr>
          <w:rFonts w:ascii="Cambria" w:hAnsi="Cambria"/>
          <w:sz w:val="22"/>
          <w:szCs w:val="22"/>
          <w:lang w:val="en-US"/>
        </w:rPr>
      </w:r>
      <w:r w:rsidR="00C3798F" w:rsidRPr="0064775F">
        <w:rPr>
          <w:rFonts w:ascii="Cambria" w:hAnsi="Cambria"/>
          <w:sz w:val="22"/>
          <w:szCs w:val="22"/>
          <w:lang w:val="en-US"/>
        </w:rPr>
        <w:instrText xml:space="preserve"> \* MERGEFORMAT </w:instrText>
      </w:r>
      <w:r w:rsidR="003A4E09" w:rsidRPr="0064775F">
        <w:rPr>
          <w:rFonts w:ascii="Cambria" w:hAnsi="Cambria"/>
          <w:sz w:val="22"/>
          <w:szCs w:val="22"/>
          <w:lang w:val="en-US"/>
        </w:rPr>
        <w:fldChar w:fldCharType="separate"/>
      </w:r>
      <w:r w:rsidR="00F43660">
        <w:rPr>
          <w:rFonts w:ascii="Cambria" w:hAnsi="Cambria"/>
          <w:sz w:val="22"/>
          <w:szCs w:val="22"/>
          <w:lang w:val="en-US"/>
        </w:rPr>
        <w:t>115</w:t>
      </w:r>
      <w:r w:rsidR="003A4E09" w:rsidRPr="0064775F">
        <w:rPr>
          <w:rFonts w:ascii="Cambria" w:hAnsi="Cambria"/>
          <w:sz w:val="22"/>
          <w:szCs w:val="22"/>
          <w:lang w:val="en-US"/>
        </w:rPr>
        <w:fldChar w:fldCharType="end"/>
      </w:r>
      <w:r w:rsidR="000848C0" w:rsidRPr="0064775F">
        <w:rPr>
          <w:rFonts w:ascii="Cambria" w:hAnsi="Cambria"/>
          <w:sz w:val="22"/>
          <w:szCs w:val="22"/>
          <w:lang w:val="en-US"/>
        </w:rPr>
        <w:t xml:space="preserve">, the </w:t>
      </w:r>
      <w:r w:rsidR="00740B1A" w:rsidRPr="0064775F">
        <w:rPr>
          <w:rFonts w:ascii="Cambria" w:hAnsi="Cambria"/>
          <w:sz w:val="22"/>
          <w:szCs w:val="22"/>
          <w:lang w:val="en-US"/>
        </w:rPr>
        <w:t>Inter-American Commission</w:t>
      </w:r>
      <w:r w:rsidR="000848C0" w:rsidRPr="0064775F">
        <w:rPr>
          <w:rFonts w:ascii="Cambria" w:hAnsi="Cambria"/>
          <w:sz w:val="22"/>
          <w:szCs w:val="22"/>
          <w:lang w:val="en-US"/>
        </w:rPr>
        <w:t xml:space="preserve"> </w:t>
      </w:r>
      <w:r w:rsidR="000848C0" w:rsidRPr="0064775F">
        <w:rPr>
          <w:rFonts w:ascii="Cambria" w:hAnsi="Cambria"/>
          <w:sz w:val="22"/>
          <w:szCs w:val="22"/>
          <w:lang w:val="en-US"/>
        </w:rPr>
        <w:lastRenderedPageBreak/>
        <w:t xml:space="preserve">has found that the State’s failure to provide this information constitutes a violation of the Kaliña and Lokono Peoples’ property rights protected by Article 21 of the </w:t>
      </w:r>
      <w:r w:rsidR="00DA64C7" w:rsidRPr="0064775F">
        <w:rPr>
          <w:rFonts w:ascii="Cambria" w:hAnsi="Cambria"/>
          <w:sz w:val="22"/>
          <w:szCs w:val="22"/>
          <w:lang w:val="en-US"/>
        </w:rPr>
        <w:t xml:space="preserve">American </w:t>
      </w:r>
      <w:r w:rsidR="000848C0" w:rsidRPr="0064775F">
        <w:rPr>
          <w:rFonts w:ascii="Cambria" w:hAnsi="Cambria"/>
          <w:sz w:val="22"/>
          <w:szCs w:val="22"/>
          <w:lang w:val="en-US"/>
        </w:rPr>
        <w:t>Convention.</w:t>
      </w:r>
    </w:p>
    <w:p w:rsidR="005E4EBA" w:rsidRPr="0064775F" w:rsidRDefault="005E4EBA" w:rsidP="005E4EBA">
      <w:pPr>
        <w:jc w:val="both"/>
        <w:rPr>
          <w:rFonts w:ascii="Cambria" w:hAnsi="Cambria"/>
          <w:sz w:val="22"/>
          <w:szCs w:val="22"/>
          <w:lang w:val="en-US"/>
        </w:rPr>
      </w:pPr>
    </w:p>
    <w:p w:rsidR="00635EC8" w:rsidRPr="0064775F" w:rsidRDefault="000848C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 xml:space="preserve">For these reasons, the </w:t>
      </w:r>
      <w:r w:rsidR="00740B1A" w:rsidRPr="0064775F">
        <w:rPr>
          <w:rFonts w:ascii="Cambria" w:hAnsi="Cambria"/>
          <w:sz w:val="22"/>
          <w:szCs w:val="22"/>
          <w:lang w:val="en-US"/>
        </w:rPr>
        <w:t>IACHR</w:t>
      </w:r>
      <w:r w:rsidRPr="0064775F">
        <w:rPr>
          <w:rFonts w:ascii="Cambria" w:hAnsi="Cambria"/>
          <w:sz w:val="22"/>
          <w:szCs w:val="22"/>
          <w:lang w:val="en-US"/>
        </w:rPr>
        <w:t xml:space="preserve"> concludes that it does not have sufficient information to find that Suriname has violated Article 13 of the American Convention to the detriment of the Kaliña and Lokono Peoples.</w:t>
      </w:r>
    </w:p>
    <w:p w:rsidR="005E4EBA" w:rsidRPr="0064775F" w:rsidRDefault="005E4EBA" w:rsidP="005E4EBA">
      <w:pPr>
        <w:jc w:val="both"/>
        <w:rPr>
          <w:rFonts w:ascii="Cambria" w:hAnsi="Cambria"/>
          <w:sz w:val="22"/>
          <w:szCs w:val="22"/>
          <w:lang w:val="en-US"/>
        </w:rPr>
      </w:pPr>
    </w:p>
    <w:p w:rsidR="00386C53" w:rsidRPr="0064775F" w:rsidRDefault="00543181" w:rsidP="005E4EBA">
      <w:pPr>
        <w:pStyle w:val="Heading1A"/>
        <w:numPr>
          <w:ilvl w:val="0"/>
          <w:numId w:val="9"/>
        </w:numPr>
        <w:spacing w:before="0" w:after="0"/>
        <w:jc w:val="both"/>
        <w:rPr>
          <w:rFonts w:ascii="Cambria" w:hAnsi="Cambria"/>
          <w:b/>
          <w:color w:val="auto"/>
          <w:sz w:val="22"/>
          <w:szCs w:val="22"/>
          <w:lang w:val="en-US"/>
        </w:rPr>
      </w:pPr>
      <w:bookmarkStart w:id="51" w:name="_Toc412541727"/>
      <w:r w:rsidRPr="0064775F">
        <w:rPr>
          <w:rFonts w:ascii="Cambria" w:hAnsi="Cambria"/>
          <w:b/>
          <w:color w:val="auto"/>
          <w:sz w:val="22"/>
          <w:szCs w:val="22"/>
          <w:lang w:val="en-US"/>
        </w:rPr>
        <w:t>CONCLUSIONS</w:t>
      </w:r>
      <w:bookmarkEnd w:id="51"/>
    </w:p>
    <w:p w:rsidR="005E4EBA" w:rsidRPr="0064775F" w:rsidRDefault="005E4EBA" w:rsidP="005E4EBA">
      <w:pPr>
        <w:rPr>
          <w:rFonts w:ascii="Cambria" w:hAnsi="Cambria"/>
          <w:sz w:val="22"/>
          <w:szCs w:val="22"/>
          <w:lang w:val="en-US"/>
        </w:rPr>
      </w:pPr>
    </w:p>
    <w:p w:rsidR="003D26BD" w:rsidRPr="0064775F" w:rsidRDefault="001E28CA"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Based on the foregoing analysis, the Inter-American Commission on Human Rights concludes that:</w:t>
      </w:r>
    </w:p>
    <w:p w:rsidR="005E4EBA" w:rsidRPr="0064775F" w:rsidRDefault="005E4EBA" w:rsidP="005E4EBA">
      <w:pPr>
        <w:jc w:val="both"/>
        <w:rPr>
          <w:rFonts w:ascii="Cambria" w:hAnsi="Cambria"/>
          <w:sz w:val="22"/>
          <w:szCs w:val="22"/>
          <w:lang w:val="en-US"/>
        </w:rPr>
      </w:pPr>
    </w:p>
    <w:p w:rsidR="003D26BD" w:rsidRPr="0064775F" w:rsidRDefault="00EC62A5" w:rsidP="00EC62A5">
      <w:pPr>
        <w:ind w:firstLine="720"/>
        <w:jc w:val="both"/>
        <w:rPr>
          <w:rFonts w:ascii="Cambria" w:hAnsi="Cambria"/>
          <w:sz w:val="22"/>
          <w:szCs w:val="22"/>
          <w:lang w:val="en-US"/>
        </w:rPr>
      </w:pPr>
      <w:r w:rsidRPr="0064775F">
        <w:rPr>
          <w:rFonts w:ascii="Cambria" w:hAnsi="Cambria"/>
          <w:sz w:val="22"/>
          <w:szCs w:val="22"/>
          <w:lang w:val="en-US"/>
        </w:rPr>
        <w:t>1.</w:t>
      </w:r>
      <w:r w:rsidR="003D26BD" w:rsidRPr="0064775F">
        <w:rPr>
          <w:rFonts w:ascii="Cambria" w:hAnsi="Cambria"/>
          <w:sz w:val="22"/>
          <w:szCs w:val="22"/>
          <w:lang w:val="en-US"/>
        </w:rPr>
        <w:tab/>
      </w:r>
      <w:r w:rsidR="00E921F4" w:rsidRPr="0064775F">
        <w:rPr>
          <w:rFonts w:ascii="Cambria" w:hAnsi="Cambria"/>
          <w:sz w:val="22"/>
          <w:szCs w:val="22"/>
          <w:lang w:val="en-US"/>
        </w:rPr>
        <w:t>The State of Suriname violated the right to ju</w:t>
      </w:r>
      <w:r w:rsidR="004C3E10" w:rsidRPr="0064775F">
        <w:rPr>
          <w:rFonts w:ascii="Cambria" w:hAnsi="Cambria"/>
          <w:sz w:val="22"/>
          <w:szCs w:val="22"/>
          <w:lang w:val="en-US"/>
        </w:rPr>
        <w:t>ri</w:t>
      </w:r>
      <w:r w:rsidR="00E921F4" w:rsidRPr="0064775F">
        <w:rPr>
          <w:rFonts w:ascii="Cambria" w:hAnsi="Cambria"/>
          <w:sz w:val="22"/>
          <w:szCs w:val="22"/>
          <w:lang w:val="en-US"/>
        </w:rPr>
        <w:t>d</w:t>
      </w:r>
      <w:r w:rsidR="004C3E10" w:rsidRPr="0064775F">
        <w:rPr>
          <w:rFonts w:ascii="Cambria" w:hAnsi="Cambria"/>
          <w:sz w:val="22"/>
          <w:szCs w:val="22"/>
          <w:lang w:val="en-US"/>
        </w:rPr>
        <w:t xml:space="preserve">ical personality of the Kaliña and Lokono Peoples enshrined in Article 3 of the American Convention, </w:t>
      </w:r>
      <w:r w:rsidR="00521923" w:rsidRPr="0064775F">
        <w:rPr>
          <w:rFonts w:ascii="Cambria" w:hAnsi="Cambria"/>
          <w:sz w:val="22"/>
          <w:szCs w:val="22"/>
          <w:lang w:val="en-US"/>
        </w:rPr>
        <w:t xml:space="preserve">in connection with Articles 1.1 and 2 of the same instrument, </w:t>
      </w:r>
      <w:r w:rsidR="004C3E10" w:rsidRPr="0064775F">
        <w:rPr>
          <w:rFonts w:ascii="Cambria" w:hAnsi="Cambria"/>
          <w:sz w:val="22"/>
          <w:szCs w:val="22"/>
          <w:lang w:val="en-US"/>
        </w:rPr>
        <w:t xml:space="preserve">by failing to recognize </w:t>
      </w:r>
      <w:r w:rsidR="00521923" w:rsidRPr="0064775F">
        <w:rPr>
          <w:rFonts w:ascii="Cambria" w:hAnsi="Cambria"/>
          <w:sz w:val="22"/>
          <w:szCs w:val="22"/>
          <w:lang w:val="en-US"/>
        </w:rPr>
        <w:t>their</w:t>
      </w:r>
      <w:r w:rsidR="004C3E10" w:rsidRPr="0064775F">
        <w:rPr>
          <w:rFonts w:ascii="Cambria" w:hAnsi="Cambria"/>
          <w:sz w:val="22"/>
          <w:szCs w:val="22"/>
          <w:lang w:val="en-US"/>
        </w:rPr>
        <w:t xml:space="preserve"> legal </w:t>
      </w:r>
      <w:r w:rsidR="00521923" w:rsidRPr="0064775F">
        <w:rPr>
          <w:rFonts w:ascii="Cambria" w:hAnsi="Cambria"/>
          <w:sz w:val="22"/>
          <w:szCs w:val="22"/>
          <w:lang w:val="en-US"/>
        </w:rPr>
        <w:t>personality</w:t>
      </w:r>
      <w:r w:rsidR="004C3E10" w:rsidRPr="0064775F">
        <w:rPr>
          <w:rFonts w:ascii="Cambria" w:hAnsi="Cambria"/>
          <w:sz w:val="22"/>
          <w:szCs w:val="22"/>
          <w:lang w:val="en-US"/>
        </w:rPr>
        <w:t>.</w:t>
      </w:r>
    </w:p>
    <w:p w:rsidR="005E4EBA" w:rsidRPr="0064775F" w:rsidRDefault="005E4EBA" w:rsidP="00EC62A5">
      <w:pPr>
        <w:ind w:firstLine="720"/>
        <w:jc w:val="both"/>
        <w:rPr>
          <w:rFonts w:ascii="Cambria" w:hAnsi="Cambria"/>
          <w:sz w:val="22"/>
          <w:szCs w:val="22"/>
          <w:lang w:val="en-US"/>
        </w:rPr>
      </w:pPr>
    </w:p>
    <w:p w:rsidR="003D26BD" w:rsidRPr="0064775F" w:rsidRDefault="00EC62A5" w:rsidP="00EC62A5">
      <w:pPr>
        <w:ind w:firstLine="720"/>
        <w:jc w:val="both"/>
        <w:rPr>
          <w:rFonts w:ascii="Cambria" w:hAnsi="Cambria"/>
          <w:sz w:val="22"/>
          <w:szCs w:val="22"/>
          <w:lang w:val="en-US"/>
        </w:rPr>
      </w:pPr>
      <w:r w:rsidRPr="0064775F">
        <w:rPr>
          <w:rFonts w:ascii="Cambria" w:hAnsi="Cambria"/>
          <w:sz w:val="22"/>
          <w:szCs w:val="22"/>
          <w:lang w:val="en-US"/>
        </w:rPr>
        <w:t>2.</w:t>
      </w:r>
      <w:r w:rsidR="003D26BD" w:rsidRPr="0064775F">
        <w:rPr>
          <w:rFonts w:ascii="Cambria" w:hAnsi="Cambria"/>
          <w:sz w:val="22"/>
          <w:szCs w:val="22"/>
          <w:lang w:val="en-US"/>
        </w:rPr>
        <w:tab/>
      </w:r>
      <w:r w:rsidR="001E28CA" w:rsidRPr="0064775F">
        <w:rPr>
          <w:rFonts w:ascii="Cambria" w:hAnsi="Cambria"/>
          <w:sz w:val="22"/>
          <w:szCs w:val="22"/>
          <w:lang w:val="en-US"/>
        </w:rPr>
        <w:t>The State of Suriname violated the right to property established in Article 21 of the American Convention</w:t>
      </w:r>
      <w:r w:rsidR="00521923" w:rsidRPr="0064775F">
        <w:rPr>
          <w:rFonts w:ascii="Cambria" w:hAnsi="Cambria"/>
          <w:sz w:val="22"/>
          <w:szCs w:val="22"/>
          <w:lang w:val="en-US"/>
        </w:rPr>
        <w:t xml:space="preserve">, in connection with Articles 1.1 and 2 of the Convention, </w:t>
      </w:r>
      <w:r w:rsidR="001E28CA" w:rsidRPr="0064775F">
        <w:rPr>
          <w:rFonts w:ascii="Cambria" w:hAnsi="Cambria"/>
          <w:sz w:val="22"/>
          <w:szCs w:val="22"/>
          <w:lang w:val="en-US"/>
        </w:rPr>
        <w:t xml:space="preserve">to the detriment of the Kaliña and Lokono Peoples by not adopting effective measures to recognize </w:t>
      </w:r>
      <w:r w:rsidR="00E921F4" w:rsidRPr="0064775F">
        <w:rPr>
          <w:rFonts w:ascii="Cambria" w:hAnsi="Cambria"/>
          <w:sz w:val="22"/>
          <w:szCs w:val="22"/>
          <w:lang w:val="en-US"/>
        </w:rPr>
        <w:t>their</w:t>
      </w:r>
      <w:r w:rsidR="001E28CA" w:rsidRPr="0064775F">
        <w:rPr>
          <w:rFonts w:ascii="Cambria" w:hAnsi="Cambria"/>
          <w:sz w:val="22"/>
          <w:szCs w:val="22"/>
          <w:lang w:val="en-US"/>
        </w:rPr>
        <w:t xml:space="preserve"> </w:t>
      </w:r>
      <w:r w:rsidR="00521923" w:rsidRPr="0064775F">
        <w:rPr>
          <w:rFonts w:ascii="Cambria" w:hAnsi="Cambria"/>
          <w:sz w:val="22"/>
          <w:szCs w:val="22"/>
          <w:lang w:val="en-US"/>
        </w:rPr>
        <w:t>collective</w:t>
      </w:r>
      <w:r w:rsidR="001E28CA" w:rsidRPr="0064775F">
        <w:rPr>
          <w:rFonts w:ascii="Cambria" w:hAnsi="Cambria"/>
          <w:sz w:val="22"/>
          <w:szCs w:val="22"/>
          <w:lang w:val="en-US"/>
        </w:rPr>
        <w:t xml:space="preserve"> property right to the lands</w:t>
      </w:r>
      <w:r w:rsidR="00EB0742" w:rsidRPr="0064775F">
        <w:rPr>
          <w:rFonts w:ascii="Cambria" w:hAnsi="Cambria"/>
          <w:sz w:val="22"/>
          <w:szCs w:val="22"/>
          <w:lang w:val="en-US"/>
        </w:rPr>
        <w:t>,</w:t>
      </w:r>
      <w:r w:rsidR="001E28CA" w:rsidRPr="0064775F">
        <w:rPr>
          <w:rFonts w:ascii="Cambria" w:hAnsi="Cambria"/>
          <w:sz w:val="22"/>
          <w:szCs w:val="22"/>
          <w:lang w:val="en-US"/>
        </w:rPr>
        <w:t xml:space="preserve"> </w:t>
      </w:r>
      <w:r w:rsidR="00E921F4" w:rsidRPr="0064775F">
        <w:rPr>
          <w:rFonts w:ascii="Cambria" w:hAnsi="Cambria"/>
          <w:sz w:val="22"/>
          <w:szCs w:val="22"/>
          <w:lang w:val="en-US"/>
        </w:rPr>
        <w:t xml:space="preserve">territories </w:t>
      </w:r>
      <w:r w:rsidR="00EB0742" w:rsidRPr="0064775F">
        <w:rPr>
          <w:rFonts w:ascii="Cambria" w:hAnsi="Cambria"/>
          <w:sz w:val="22"/>
          <w:szCs w:val="22"/>
          <w:lang w:val="en-US"/>
        </w:rPr>
        <w:t xml:space="preserve">and natural resources </w:t>
      </w:r>
      <w:r w:rsidR="00E921F4" w:rsidRPr="0064775F">
        <w:rPr>
          <w:rFonts w:ascii="Cambria" w:hAnsi="Cambria"/>
          <w:sz w:val="22"/>
          <w:szCs w:val="22"/>
          <w:lang w:val="en-US"/>
        </w:rPr>
        <w:t>they have</w:t>
      </w:r>
      <w:r w:rsidR="001E28CA" w:rsidRPr="0064775F">
        <w:rPr>
          <w:rFonts w:ascii="Cambria" w:hAnsi="Cambria"/>
          <w:sz w:val="22"/>
          <w:szCs w:val="22"/>
          <w:lang w:val="en-US"/>
        </w:rPr>
        <w:t xml:space="preserve"> traditionally </w:t>
      </w:r>
      <w:r w:rsidR="0007482B" w:rsidRPr="0064775F">
        <w:rPr>
          <w:rFonts w:ascii="Cambria" w:hAnsi="Cambria"/>
          <w:sz w:val="22"/>
          <w:szCs w:val="22"/>
          <w:lang w:val="en-US"/>
        </w:rPr>
        <w:t xml:space="preserve">and ancestrally </w:t>
      </w:r>
      <w:r w:rsidR="001E28CA" w:rsidRPr="0064775F">
        <w:rPr>
          <w:rFonts w:ascii="Cambria" w:hAnsi="Cambria"/>
          <w:sz w:val="22"/>
          <w:szCs w:val="22"/>
          <w:lang w:val="en-US"/>
        </w:rPr>
        <w:t>occupied and used</w:t>
      </w:r>
      <w:r w:rsidR="003C6268" w:rsidRPr="0064775F">
        <w:rPr>
          <w:rFonts w:ascii="Cambria" w:hAnsi="Cambria"/>
          <w:sz w:val="22"/>
          <w:szCs w:val="22"/>
          <w:lang w:val="en-US"/>
        </w:rPr>
        <w:t>.</w:t>
      </w:r>
    </w:p>
    <w:p w:rsidR="003C6268" w:rsidRPr="0064775F" w:rsidRDefault="003C6268" w:rsidP="00EC62A5">
      <w:pPr>
        <w:ind w:firstLine="720"/>
        <w:jc w:val="both"/>
        <w:rPr>
          <w:rFonts w:ascii="Cambria" w:hAnsi="Cambria"/>
          <w:sz w:val="22"/>
          <w:szCs w:val="22"/>
          <w:lang w:val="en-US"/>
        </w:rPr>
      </w:pPr>
    </w:p>
    <w:p w:rsidR="003D26BD" w:rsidRPr="0064775F" w:rsidRDefault="00EC62A5" w:rsidP="00EC62A5">
      <w:pPr>
        <w:ind w:firstLine="720"/>
        <w:jc w:val="both"/>
        <w:rPr>
          <w:rFonts w:ascii="Cambria" w:hAnsi="Cambria"/>
          <w:sz w:val="22"/>
          <w:szCs w:val="22"/>
          <w:lang w:val="en-US"/>
        </w:rPr>
      </w:pPr>
      <w:r w:rsidRPr="0064775F">
        <w:rPr>
          <w:rFonts w:ascii="Cambria" w:hAnsi="Cambria"/>
          <w:sz w:val="22"/>
          <w:szCs w:val="22"/>
          <w:lang w:val="en-US"/>
        </w:rPr>
        <w:t>3.</w:t>
      </w:r>
      <w:r w:rsidR="003D26BD" w:rsidRPr="0064775F">
        <w:rPr>
          <w:rFonts w:ascii="Cambria" w:hAnsi="Cambria"/>
          <w:sz w:val="22"/>
          <w:szCs w:val="22"/>
          <w:lang w:val="en-US"/>
        </w:rPr>
        <w:tab/>
      </w:r>
      <w:r w:rsidR="00521923" w:rsidRPr="0064775F">
        <w:rPr>
          <w:rFonts w:ascii="Cambria" w:hAnsi="Cambria"/>
          <w:sz w:val="22"/>
          <w:szCs w:val="22"/>
          <w:lang w:val="en-US"/>
        </w:rPr>
        <w:t>The State further v</w:t>
      </w:r>
      <w:r w:rsidR="00D12755" w:rsidRPr="0064775F">
        <w:rPr>
          <w:rFonts w:ascii="Cambria" w:hAnsi="Cambria"/>
          <w:sz w:val="22"/>
          <w:szCs w:val="22"/>
          <w:lang w:val="en-US"/>
        </w:rPr>
        <w:t xml:space="preserve">iolated the Kaliña and Lokono peoples’ property rights </w:t>
      </w:r>
      <w:r w:rsidR="003D26BD" w:rsidRPr="0064775F">
        <w:rPr>
          <w:rFonts w:ascii="Cambria" w:hAnsi="Cambria"/>
          <w:sz w:val="22"/>
          <w:szCs w:val="22"/>
          <w:lang w:val="en-US"/>
        </w:rPr>
        <w:t xml:space="preserve">established in Article 21 of the American Convention, in connection with Articles 1.1 and 2 of the same instrument, </w:t>
      </w:r>
      <w:r w:rsidR="00D12755" w:rsidRPr="0064775F">
        <w:rPr>
          <w:rFonts w:ascii="Cambria" w:hAnsi="Cambria"/>
          <w:sz w:val="22"/>
          <w:szCs w:val="22"/>
          <w:lang w:val="en-US"/>
        </w:rPr>
        <w:t>by (</w:t>
      </w:r>
      <w:proofErr w:type="spellStart"/>
      <w:r w:rsidR="00D12755" w:rsidRPr="0064775F">
        <w:rPr>
          <w:rFonts w:ascii="Cambria" w:hAnsi="Cambria"/>
          <w:sz w:val="22"/>
          <w:szCs w:val="22"/>
          <w:lang w:val="en-US"/>
        </w:rPr>
        <w:t>i</w:t>
      </w:r>
      <w:proofErr w:type="spellEnd"/>
      <w:r w:rsidR="00D12755" w:rsidRPr="0064775F">
        <w:rPr>
          <w:rFonts w:ascii="Cambria" w:hAnsi="Cambria"/>
          <w:sz w:val="22"/>
          <w:szCs w:val="22"/>
          <w:lang w:val="en-US"/>
        </w:rPr>
        <w:t xml:space="preserve">) granting land titles to non-indigenous individuals within Kaliña and Lokono traditional territory, (ii) establishing and maintaining the </w:t>
      </w:r>
      <w:proofErr w:type="spellStart"/>
      <w:r w:rsidR="00D12755" w:rsidRPr="0064775F">
        <w:rPr>
          <w:rFonts w:ascii="Cambria" w:hAnsi="Cambria"/>
          <w:sz w:val="22"/>
          <w:szCs w:val="22"/>
          <w:lang w:val="en-US"/>
        </w:rPr>
        <w:t>Wia</w:t>
      </w:r>
      <w:proofErr w:type="spellEnd"/>
      <w:r w:rsidR="00D12755" w:rsidRPr="0064775F">
        <w:rPr>
          <w:rFonts w:ascii="Cambria" w:hAnsi="Cambria"/>
          <w:sz w:val="22"/>
          <w:szCs w:val="22"/>
          <w:lang w:val="en-US"/>
        </w:rPr>
        <w:t xml:space="preserve"> </w:t>
      </w:r>
      <w:proofErr w:type="spellStart"/>
      <w:r w:rsidR="00D12755" w:rsidRPr="0064775F">
        <w:rPr>
          <w:rFonts w:ascii="Cambria" w:hAnsi="Cambria"/>
          <w:sz w:val="22"/>
          <w:szCs w:val="22"/>
          <w:lang w:val="en-US"/>
        </w:rPr>
        <w:t>Wia</w:t>
      </w:r>
      <w:proofErr w:type="spellEnd"/>
      <w:r w:rsidR="00D12755" w:rsidRPr="0064775F">
        <w:rPr>
          <w:rFonts w:ascii="Cambria" w:hAnsi="Cambria"/>
          <w:sz w:val="22"/>
          <w:szCs w:val="22"/>
          <w:lang w:val="en-US"/>
        </w:rPr>
        <w:t xml:space="preserve">, </w:t>
      </w:r>
      <w:proofErr w:type="spellStart"/>
      <w:r w:rsidR="00D12755" w:rsidRPr="0064775F">
        <w:rPr>
          <w:rFonts w:ascii="Cambria" w:hAnsi="Cambria"/>
          <w:sz w:val="22"/>
          <w:szCs w:val="22"/>
          <w:lang w:val="en-US"/>
        </w:rPr>
        <w:t>Galibi</w:t>
      </w:r>
      <w:proofErr w:type="spellEnd"/>
      <w:r w:rsidR="00D12755" w:rsidRPr="0064775F">
        <w:rPr>
          <w:rFonts w:ascii="Cambria" w:hAnsi="Cambria"/>
          <w:sz w:val="22"/>
          <w:szCs w:val="22"/>
          <w:lang w:val="en-US"/>
        </w:rPr>
        <w:t xml:space="preserve"> and Wane Kreek Reserves, and (iii) granting a mining concession and authorizing mining activities inside their traditional territory, all without conducting a consultation process </w:t>
      </w:r>
      <w:r w:rsidR="003D26BD" w:rsidRPr="0064775F">
        <w:rPr>
          <w:rFonts w:ascii="Cambria" w:hAnsi="Cambria"/>
          <w:sz w:val="22"/>
          <w:szCs w:val="22"/>
          <w:lang w:val="en-US"/>
        </w:rPr>
        <w:t>aimed at</w:t>
      </w:r>
      <w:r w:rsidR="00D12755" w:rsidRPr="0064775F">
        <w:rPr>
          <w:rFonts w:ascii="Cambria" w:hAnsi="Cambria"/>
          <w:sz w:val="22"/>
          <w:szCs w:val="22"/>
          <w:lang w:val="en-US"/>
        </w:rPr>
        <w:t xml:space="preserve"> obtaining their free, prior and informed consent according to inter-American standards. </w:t>
      </w:r>
    </w:p>
    <w:p w:rsidR="003C6268" w:rsidRPr="0064775F" w:rsidRDefault="003C6268" w:rsidP="00DC4722">
      <w:pPr>
        <w:ind w:left="720"/>
        <w:jc w:val="both"/>
        <w:rPr>
          <w:rFonts w:ascii="Cambria" w:hAnsi="Cambria"/>
          <w:sz w:val="22"/>
          <w:szCs w:val="22"/>
          <w:lang w:val="en-US"/>
        </w:rPr>
      </w:pPr>
    </w:p>
    <w:p w:rsidR="003D26BD" w:rsidRPr="0064775F" w:rsidRDefault="00EC62A5" w:rsidP="00EC62A5">
      <w:pPr>
        <w:ind w:firstLine="720"/>
        <w:jc w:val="both"/>
        <w:rPr>
          <w:rFonts w:ascii="Cambria" w:hAnsi="Cambria"/>
          <w:sz w:val="22"/>
          <w:szCs w:val="22"/>
          <w:lang w:val="en-US"/>
        </w:rPr>
      </w:pPr>
      <w:r w:rsidRPr="0064775F">
        <w:rPr>
          <w:rFonts w:ascii="Cambria" w:hAnsi="Cambria"/>
          <w:sz w:val="22"/>
          <w:szCs w:val="22"/>
          <w:lang w:val="en-US"/>
        </w:rPr>
        <w:t>4.</w:t>
      </w:r>
      <w:r w:rsidR="003D26BD" w:rsidRPr="0064775F">
        <w:rPr>
          <w:rFonts w:ascii="Cambria" w:hAnsi="Cambria"/>
          <w:sz w:val="22"/>
          <w:szCs w:val="22"/>
          <w:lang w:val="en-US"/>
        </w:rPr>
        <w:tab/>
      </w:r>
      <w:r w:rsidR="001E28CA" w:rsidRPr="0064775F">
        <w:rPr>
          <w:rFonts w:ascii="Cambria" w:hAnsi="Cambria"/>
          <w:sz w:val="22"/>
          <w:szCs w:val="22"/>
          <w:lang w:val="en-US"/>
        </w:rPr>
        <w:t xml:space="preserve">The State </w:t>
      </w:r>
      <w:r w:rsidR="00E921F4" w:rsidRPr="0064775F">
        <w:rPr>
          <w:rFonts w:ascii="Cambria" w:hAnsi="Cambria"/>
          <w:sz w:val="22"/>
          <w:szCs w:val="22"/>
          <w:lang w:val="en-US"/>
        </w:rPr>
        <w:t xml:space="preserve">of Suriname </w:t>
      </w:r>
      <w:r w:rsidR="001E28CA" w:rsidRPr="0064775F">
        <w:rPr>
          <w:rFonts w:ascii="Cambria" w:hAnsi="Cambria"/>
          <w:sz w:val="22"/>
          <w:szCs w:val="22"/>
          <w:lang w:val="en-US"/>
        </w:rPr>
        <w:t xml:space="preserve">violated the right to judicial protection enshrined in Article 25 of the American Convention to the detriment of the </w:t>
      </w:r>
      <w:r w:rsidR="00E921F4" w:rsidRPr="0064775F">
        <w:rPr>
          <w:rFonts w:ascii="Cambria" w:hAnsi="Cambria"/>
          <w:sz w:val="22"/>
          <w:szCs w:val="22"/>
          <w:lang w:val="en-US"/>
        </w:rPr>
        <w:t>Kaliña and Lokono P</w:t>
      </w:r>
      <w:r w:rsidR="001E28CA" w:rsidRPr="0064775F">
        <w:rPr>
          <w:rFonts w:ascii="Cambria" w:hAnsi="Cambria"/>
          <w:sz w:val="22"/>
          <w:szCs w:val="22"/>
          <w:lang w:val="en-US"/>
        </w:rPr>
        <w:t>eople</w:t>
      </w:r>
      <w:r w:rsidR="00E921F4" w:rsidRPr="0064775F">
        <w:rPr>
          <w:rFonts w:ascii="Cambria" w:hAnsi="Cambria"/>
          <w:sz w:val="22"/>
          <w:szCs w:val="22"/>
          <w:lang w:val="en-US"/>
        </w:rPr>
        <w:t>s, by not providing them</w:t>
      </w:r>
      <w:r w:rsidR="001E28CA" w:rsidRPr="0064775F">
        <w:rPr>
          <w:rFonts w:ascii="Cambria" w:hAnsi="Cambria"/>
          <w:sz w:val="22"/>
          <w:szCs w:val="22"/>
          <w:lang w:val="en-US"/>
        </w:rPr>
        <w:t xml:space="preserve"> effective access to justice for the protection of t</w:t>
      </w:r>
      <w:r w:rsidR="00E921F4" w:rsidRPr="0064775F">
        <w:rPr>
          <w:rFonts w:ascii="Cambria" w:hAnsi="Cambria"/>
          <w:sz w:val="22"/>
          <w:szCs w:val="22"/>
          <w:lang w:val="en-US"/>
        </w:rPr>
        <w:t>heir</w:t>
      </w:r>
      <w:r w:rsidR="001E28CA" w:rsidRPr="0064775F">
        <w:rPr>
          <w:rFonts w:ascii="Cambria" w:hAnsi="Cambria"/>
          <w:sz w:val="22"/>
          <w:szCs w:val="22"/>
          <w:lang w:val="en-US"/>
        </w:rPr>
        <w:t xml:space="preserve"> fundamental rights. </w:t>
      </w:r>
    </w:p>
    <w:p w:rsidR="003C6268" w:rsidRPr="0064775F" w:rsidRDefault="003C6268" w:rsidP="00EC62A5">
      <w:pPr>
        <w:ind w:firstLine="720"/>
        <w:jc w:val="both"/>
        <w:rPr>
          <w:rFonts w:ascii="Cambria" w:hAnsi="Cambria"/>
          <w:sz w:val="22"/>
          <w:szCs w:val="22"/>
          <w:lang w:val="en-US"/>
        </w:rPr>
      </w:pPr>
    </w:p>
    <w:p w:rsidR="00D4096C" w:rsidRPr="0064775F" w:rsidRDefault="003D26BD" w:rsidP="00EC62A5">
      <w:pPr>
        <w:ind w:firstLine="720"/>
        <w:jc w:val="both"/>
        <w:rPr>
          <w:rFonts w:ascii="Cambria" w:hAnsi="Cambria"/>
          <w:sz w:val="22"/>
          <w:szCs w:val="22"/>
          <w:lang w:val="en-US"/>
        </w:rPr>
      </w:pPr>
      <w:r w:rsidRPr="0064775F">
        <w:rPr>
          <w:rFonts w:ascii="Cambria" w:hAnsi="Cambria"/>
          <w:sz w:val="22"/>
          <w:szCs w:val="22"/>
          <w:lang w:val="en-US"/>
        </w:rPr>
        <w:t>5.</w:t>
      </w:r>
      <w:r w:rsidRPr="0064775F">
        <w:rPr>
          <w:rFonts w:ascii="Cambria" w:hAnsi="Cambria"/>
          <w:sz w:val="22"/>
          <w:szCs w:val="22"/>
          <w:lang w:val="en-US"/>
        </w:rPr>
        <w:tab/>
      </w:r>
      <w:r w:rsidR="00D4096C" w:rsidRPr="0064775F">
        <w:rPr>
          <w:rFonts w:ascii="Cambria" w:hAnsi="Cambria"/>
          <w:sz w:val="22"/>
          <w:szCs w:val="22"/>
          <w:lang w:val="en-US"/>
        </w:rPr>
        <w:t>The</w:t>
      </w:r>
      <w:r w:rsidR="00D85CCA" w:rsidRPr="0064775F">
        <w:rPr>
          <w:rFonts w:ascii="Cambria" w:hAnsi="Cambria"/>
          <w:sz w:val="22"/>
          <w:szCs w:val="22"/>
          <w:lang w:val="en-US"/>
        </w:rPr>
        <w:t xml:space="preserve"> </w:t>
      </w:r>
      <w:r w:rsidR="00740B1A" w:rsidRPr="0064775F">
        <w:rPr>
          <w:rFonts w:ascii="Cambria" w:hAnsi="Cambria"/>
          <w:sz w:val="22"/>
          <w:szCs w:val="22"/>
          <w:lang w:val="en-US"/>
        </w:rPr>
        <w:t>IACHR</w:t>
      </w:r>
      <w:r w:rsidR="00D85CCA" w:rsidRPr="0064775F">
        <w:rPr>
          <w:rFonts w:ascii="Cambria" w:hAnsi="Cambria"/>
          <w:sz w:val="22"/>
          <w:szCs w:val="22"/>
          <w:lang w:val="en-US"/>
        </w:rPr>
        <w:t xml:space="preserve"> does not have sufficient elements to determine whether</w:t>
      </w:r>
      <w:r w:rsidR="00D4096C" w:rsidRPr="0064775F">
        <w:rPr>
          <w:rFonts w:ascii="Cambria" w:hAnsi="Cambria"/>
          <w:sz w:val="22"/>
          <w:szCs w:val="22"/>
          <w:lang w:val="en-US"/>
        </w:rPr>
        <w:t xml:space="preserve"> </w:t>
      </w:r>
      <w:r w:rsidR="00D85CCA" w:rsidRPr="0064775F">
        <w:rPr>
          <w:rFonts w:ascii="Cambria" w:hAnsi="Cambria"/>
          <w:sz w:val="22"/>
          <w:szCs w:val="22"/>
          <w:lang w:val="en-US"/>
        </w:rPr>
        <w:t xml:space="preserve">the </w:t>
      </w:r>
      <w:r w:rsidR="00D4096C" w:rsidRPr="0064775F">
        <w:rPr>
          <w:rFonts w:ascii="Cambria" w:hAnsi="Cambria"/>
          <w:sz w:val="22"/>
          <w:szCs w:val="22"/>
          <w:lang w:val="en-US"/>
        </w:rPr>
        <w:t xml:space="preserve">State has violated Article 13 of the American Convention to the detriment of </w:t>
      </w:r>
      <w:r w:rsidR="00D85CCA" w:rsidRPr="0064775F">
        <w:rPr>
          <w:rFonts w:ascii="Cambria" w:hAnsi="Cambria"/>
          <w:sz w:val="22"/>
          <w:szCs w:val="22"/>
          <w:lang w:val="en-US"/>
        </w:rPr>
        <w:t>the Kaliña and Lokono Peoples.</w:t>
      </w:r>
    </w:p>
    <w:p w:rsidR="003C6268" w:rsidRPr="0064775F" w:rsidRDefault="003C6268" w:rsidP="005E4EBA">
      <w:pPr>
        <w:ind w:firstLine="720"/>
        <w:jc w:val="both"/>
        <w:rPr>
          <w:rFonts w:ascii="Cambria" w:hAnsi="Cambria"/>
          <w:sz w:val="22"/>
          <w:szCs w:val="22"/>
          <w:lang w:val="en-US"/>
        </w:rPr>
      </w:pPr>
    </w:p>
    <w:p w:rsidR="005A4540" w:rsidRPr="0064775F" w:rsidRDefault="00543181" w:rsidP="003C6268">
      <w:pPr>
        <w:pStyle w:val="Heading1A"/>
        <w:numPr>
          <w:ilvl w:val="0"/>
          <w:numId w:val="9"/>
        </w:numPr>
        <w:spacing w:before="0" w:after="0"/>
        <w:jc w:val="both"/>
        <w:rPr>
          <w:rFonts w:ascii="Cambria" w:hAnsi="Cambria"/>
          <w:b/>
          <w:color w:val="auto"/>
          <w:sz w:val="22"/>
          <w:szCs w:val="22"/>
          <w:lang w:val="en-US"/>
        </w:rPr>
      </w:pPr>
      <w:bookmarkStart w:id="52" w:name="_Toc412541728"/>
      <w:r w:rsidRPr="0064775F">
        <w:rPr>
          <w:rFonts w:ascii="Cambria" w:hAnsi="Cambria"/>
          <w:b/>
          <w:color w:val="auto"/>
          <w:sz w:val="22"/>
          <w:szCs w:val="22"/>
          <w:lang w:val="en-US"/>
        </w:rPr>
        <w:t>RECOMMENDATIONS</w:t>
      </w:r>
      <w:bookmarkEnd w:id="52"/>
    </w:p>
    <w:p w:rsidR="003C6268" w:rsidRPr="0064775F" w:rsidRDefault="003C6268" w:rsidP="003C6268">
      <w:pPr>
        <w:rPr>
          <w:rFonts w:ascii="Cambria" w:hAnsi="Cambria"/>
          <w:sz w:val="22"/>
          <w:szCs w:val="22"/>
          <w:lang w:val="en-US"/>
        </w:rPr>
      </w:pPr>
    </w:p>
    <w:p w:rsidR="005A4540" w:rsidRPr="0064775F" w:rsidRDefault="005A4540" w:rsidP="00892189">
      <w:pPr>
        <w:numPr>
          <w:ilvl w:val="0"/>
          <w:numId w:val="1"/>
        </w:numPr>
        <w:tabs>
          <w:tab w:val="clear" w:pos="1440"/>
        </w:tabs>
        <w:ind w:left="0" w:firstLine="720"/>
        <w:jc w:val="both"/>
        <w:rPr>
          <w:rFonts w:ascii="Cambria" w:hAnsi="Cambria"/>
          <w:sz w:val="22"/>
          <w:szCs w:val="22"/>
          <w:lang w:val="en-US"/>
        </w:rPr>
      </w:pPr>
      <w:r w:rsidRPr="0064775F">
        <w:rPr>
          <w:rFonts w:ascii="Cambria" w:hAnsi="Cambria"/>
          <w:sz w:val="22"/>
          <w:szCs w:val="22"/>
          <w:lang w:val="en-US"/>
        </w:rPr>
        <w:t>In accordance with the analysis and conclusions contained in this report, the Inter-American Commission recommends that the State of Suriname</w:t>
      </w:r>
      <w:r w:rsidR="009C751F" w:rsidRPr="0064775F">
        <w:rPr>
          <w:rFonts w:ascii="Cambria" w:hAnsi="Cambria"/>
          <w:sz w:val="22"/>
          <w:szCs w:val="22"/>
          <w:lang w:val="en-US"/>
        </w:rPr>
        <w:t>:</w:t>
      </w:r>
    </w:p>
    <w:p w:rsidR="003C6268" w:rsidRPr="0064775F" w:rsidRDefault="003C6268" w:rsidP="003C6268">
      <w:pPr>
        <w:jc w:val="both"/>
        <w:rPr>
          <w:rFonts w:ascii="Cambria" w:hAnsi="Cambria"/>
          <w:sz w:val="22"/>
          <w:szCs w:val="22"/>
          <w:lang w:val="en-US"/>
        </w:rPr>
      </w:pPr>
    </w:p>
    <w:p w:rsidR="00225E02" w:rsidRPr="0064775F" w:rsidRDefault="00225E02" w:rsidP="0031792E">
      <w:pPr>
        <w:ind w:firstLine="720"/>
        <w:jc w:val="both"/>
        <w:rPr>
          <w:rFonts w:ascii="Cambria" w:hAnsi="Cambria"/>
          <w:sz w:val="22"/>
          <w:szCs w:val="22"/>
          <w:lang w:val="en-US"/>
        </w:rPr>
      </w:pPr>
      <w:r w:rsidRPr="0064775F">
        <w:rPr>
          <w:rFonts w:ascii="Cambria" w:hAnsi="Cambria"/>
          <w:sz w:val="22"/>
          <w:szCs w:val="22"/>
          <w:lang w:val="en-US"/>
        </w:rPr>
        <w:t>1.</w:t>
      </w:r>
      <w:r w:rsidRPr="0064775F">
        <w:rPr>
          <w:rFonts w:ascii="Cambria" w:hAnsi="Cambria"/>
          <w:sz w:val="22"/>
          <w:szCs w:val="22"/>
          <w:lang w:val="en-US"/>
        </w:rPr>
        <w:tab/>
      </w:r>
      <w:r w:rsidR="009C751F" w:rsidRPr="0064775F">
        <w:rPr>
          <w:rFonts w:ascii="Cambria" w:hAnsi="Cambria"/>
          <w:sz w:val="22"/>
          <w:szCs w:val="22"/>
          <w:lang w:val="en-US"/>
        </w:rPr>
        <w:t xml:space="preserve">Take the necessary legislative and regulatory measures to </w:t>
      </w:r>
      <w:r w:rsidR="00D262D2" w:rsidRPr="0064775F">
        <w:rPr>
          <w:rFonts w:ascii="Cambria" w:hAnsi="Cambria"/>
          <w:sz w:val="22"/>
          <w:szCs w:val="22"/>
          <w:lang w:val="en-US"/>
        </w:rPr>
        <w:t>recognize</w:t>
      </w:r>
      <w:r w:rsidR="005A4540" w:rsidRPr="0064775F">
        <w:rPr>
          <w:rFonts w:ascii="Cambria" w:hAnsi="Cambria"/>
          <w:sz w:val="22"/>
          <w:szCs w:val="22"/>
          <w:lang w:val="en-US"/>
        </w:rPr>
        <w:t xml:space="preserve"> the Kaliña and Lokono Peoples as legal persons under Surinamese law</w:t>
      </w:r>
      <w:r w:rsidR="009C751F" w:rsidRPr="0064775F">
        <w:rPr>
          <w:rFonts w:ascii="Cambria" w:hAnsi="Cambria"/>
          <w:sz w:val="22"/>
          <w:szCs w:val="22"/>
          <w:lang w:val="en-US"/>
        </w:rPr>
        <w:t>;</w:t>
      </w:r>
    </w:p>
    <w:p w:rsidR="003C6268" w:rsidRPr="0064775F" w:rsidRDefault="003C6268" w:rsidP="0031792E">
      <w:pPr>
        <w:ind w:firstLine="720"/>
        <w:jc w:val="both"/>
        <w:rPr>
          <w:rFonts w:ascii="Cambria" w:hAnsi="Cambria"/>
          <w:sz w:val="22"/>
          <w:szCs w:val="22"/>
          <w:lang w:val="en-US"/>
        </w:rPr>
      </w:pPr>
    </w:p>
    <w:p w:rsidR="00225E02" w:rsidRPr="0064775F" w:rsidRDefault="00225E02" w:rsidP="0031792E">
      <w:pPr>
        <w:ind w:firstLine="720"/>
        <w:jc w:val="both"/>
        <w:rPr>
          <w:rFonts w:ascii="Cambria" w:hAnsi="Cambria"/>
          <w:sz w:val="22"/>
          <w:szCs w:val="22"/>
          <w:lang w:val="en-US"/>
        </w:rPr>
      </w:pPr>
      <w:r w:rsidRPr="0064775F">
        <w:rPr>
          <w:rFonts w:ascii="Cambria" w:hAnsi="Cambria"/>
          <w:sz w:val="22"/>
          <w:szCs w:val="22"/>
          <w:lang w:val="en-US"/>
        </w:rPr>
        <w:t>2.</w:t>
      </w:r>
      <w:r w:rsidRPr="0064775F">
        <w:rPr>
          <w:rFonts w:ascii="Cambria" w:hAnsi="Cambria"/>
          <w:sz w:val="22"/>
          <w:szCs w:val="22"/>
          <w:lang w:val="en-US"/>
        </w:rPr>
        <w:tab/>
      </w:r>
      <w:r w:rsidR="009C751F" w:rsidRPr="0064775F">
        <w:rPr>
          <w:rFonts w:ascii="Cambria" w:hAnsi="Cambria"/>
          <w:sz w:val="22"/>
          <w:szCs w:val="22"/>
          <w:lang w:val="en-US"/>
        </w:rPr>
        <w:t xml:space="preserve">Remove the legal provisions that impede </w:t>
      </w:r>
      <w:r w:rsidR="005A4540" w:rsidRPr="0064775F">
        <w:rPr>
          <w:rFonts w:ascii="Cambria" w:hAnsi="Cambria"/>
          <w:sz w:val="22"/>
          <w:szCs w:val="22"/>
          <w:lang w:val="en-US"/>
        </w:rPr>
        <w:t xml:space="preserve">protection of the right to property of the Kaliña and Lokono Peoples and adopt in its domestic legislation, and through effective and fully informed consultations with the Kaliña and Lokono Peoples and their members, legislative, administrative, and other measures needed to protect, through special mechanisms, the territory in which the Kaliña and Lokono Peoples exercise their right to communal property, in accordance </w:t>
      </w:r>
      <w:r w:rsidR="005A4540" w:rsidRPr="0064775F">
        <w:rPr>
          <w:rFonts w:ascii="Cambria" w:hAnsi="Cambria"/>
          <w:sz w:val="22"/>
          <w:szCs w:val="22"/>
          <w:lang w:val="en-US"/>
        </w:rPr>
        <w:lastRenderedPageBreak/>
        <w:t xml:space="preserve">with </w:t>
      </w:r>
      <w:r w:rsidR="009C751F" w:rsidRPr="0064775F">
        <w:rPr>
          <w:rFonts w:ascii="Cambria" w:hAnsi="Cambria"/>
          <w:sz w:val="22"/>
          <w:szCs w:val="22"/>
          <w:lang w:val="en-US"/>
        </w:rPr>
        <w:t>their</w:t>
      </w:r>
      <w:r w:rsidR="005A4540" w:rsidRPr="0064775F">
        <w:rPr>
          <w:rFonts w:ascii="Cambria" w:hAnsi="Cambria"/>
          <w:sz w:val="22"/>
          <w:szCs w:val="22"/>
          <w:lang w:val="en-US"/>
        </w:rPr>
        <w:t xml:space="preserve"> customary land use practices, without prejudice to other tr</w:t>
      </w:r>
      <w:r w:rsidR="009C751F" w:rsidRPr="0064775F">
        <w:rPr>
          <w:rFonts w:ascii="Cambria" w:hAnsi="Cambria"/>
          <w:sz w:val="22"/>
          <w:szCs w:val="22"/>
          <w:lang w:val="en-US"/>
        </w:rPr>
        <w:t>ibal and indigenous communities;</w:t>
      </w:r>
    </w:p>
    <w:p w:rsidR="003C6268" w:rsidRPr="0064775F" w:rsidRDefault="003C6268" w:rsidP="0031792E">
      <w:pPr>
        <w:ind w:firstLine="720"/>
        <w:jc w:val="both"/>
        <w:rPr>
          <w:rFonts w:ascii="Cambria" w:hAnsi="Cambria"/>
          <w:sz w:val="22"/>
          <w:szCs w:val="22"/>
          <w:lang w:val="en-US"/>
        </w:rPr>
      </w:pPr>
    </w:p>
    <w:p w:rsidR="00225E02" w:rsidRPr="0064775F" w:rsidRDefault="00225E02" w:rsidP="0031792E">
      <w:pPr>
        <w:ind w:firstLine="720"/>
        <w:jc w:val="both"/>
        <w:rPr>
          <w:rFonts w:ascii="Cambria" w:hAnsi="Cambria"/>
          <w:sz w:val="22"/>
          <w:szCs w:val="22"/>
          <w:lang w:val="en-US"/>
        </w:rPr>
      </w:pPr>
      <w:r w:rsidRPr="0064775F">
        <w:rPr>
          <w:rFonts w:ascii="Cambria" w:hAnsi="Cambria"/>
          <w:sz w:val="22"/>
          <w:szCs w:val="22"/>
          <w:lang w:val="en-US"/>
        </w:rPr>
        <w:t>3.</w:t>
      </w:r>
      <w:r w:rsidRPr="0064775F">
        <w:rPr>
          <w:rFonts w:ascii="Cambria" w:hAnsi="Cambria"/>
          <w:sz w:val="22"/>
          <w:szCs w:val="22"/>
          <w:lang w:val="en-US"/>
        </w:rPr>
        <w:tab/>
      </w:r>
      <w:r w:rsidR="005A4540" w:rsidRPr="0064775F">
        <w:rPr>
          <w:rFonts w:ascii="Cambria" w:hAnsi="Cambria"/>
          <w:sz w:val="22"/>
          <w:szCs w:val="22"/>
          <w:lang w:val="en-US"/>
        </w:rPr>
        <w:t xml:space="preserve">Refrain from acts that might give rise to </w:t>
      </w:r>
      <w:r w:rsidR="002D1388" w:rsidRPr="0064775F">
        <w:rPr>
          <w:rFonts w:ascii="Cambria" w:hAnsi="Cambria"/>
          <w:sz w:val="22"/>
          <w:szCs w:val="22"/>
          <w:lang w:val="en-US"/>
        </w:rPr>
        <w:t xml:space="preserve"> activities of </w:t>
      </w:r>
      <w:r w:rsidR="005A4540" w:rsidRPr="0064775F">
        <w:rPr>
          <w:rFonts w:ascii="Cambria" w:hAnsi="Cambria"/>
          <w:sz w:val="22"/>
          <w:szCs w:val="22"/>
          <w:lang w:val="en-US"/>
        </w:rPr>
        <w:t xml:space="preserve">third parties, acting with the State’s acquiescence or tolerance, </w:t>
      </w:r>
      <w:r w:rsidR="002D1388" w:rsidRPr="0064775F">
        <w:rPr>
          <w:rFonts w:ascii="Cambria" w:hAnsi="Cambria"/>
          <w:sz w:val="22"/>
          <w:szCs w:val="22"/>
          <w:lang w:val="en-US"/>
        </w:rPr>
        <w:t>that may affect</w:t>
      </w:r>
      <w:r w:rsidR="005A4540" w:rsidRPr="0064775F">
        <w:rPr>
          <w:rFonts w:ascii="Cambria" w:hAnsi="Cambria"/>
          <w:sz w:val="22"/>
          <w:szCs w:val="22"/>
          <w:lang w:val="en-US"/>
        </w:rPr>
        <w:t xml:space="preserve"> the right to property or integrity of the territory of the Kaliña and Lokono Peoples</w:t>
      </w:r>
      <w:r w:rsidR="009C751F" w:rsidRPr="0064775F">
        <w:rPr>
          <w:rFonts w:ascii="Cambria" w:hAnsi="Cambria"/>
          <w:sz w:val="22"/>
          <w:szCs w:val="22"/>
          <w:lang w:val="en-US"/>
        </w:rPr>
        <w:t xml:space="preserve"> as established in this </w:t>
      </w:r>
      <w:r w:rsidR="00DB3F15" w:rsidRPr="0064775F">
        <w:rPr>
          <w:rFonts w:ascii="Cambria" w:hAnsi="Cambria"/>
          <w:sz w:val="22"/>
          <w:szCs w:val="22"/>
          <w:lang w:val="en-US"/>
        </w:rPr>
        <w:t>R</w:t>
      </w:r>
      <w:r w:rsidR="009C751F" w:rsidRPr="0064775F">
        <w:rPr>
          <w:rFonts w:ascii="Cambria" w:hAnsi="Cambria"/>
          <w:sz w:val="22"/>
          <w:szCs w:val="22"/>
          <w:lang w:val="en-US"/>
        </w:rPr>
        <w:t>eport;</w:t>
      </w:r>
    </w:p>
    <w:p w:rsidR="00225E02" w:rsidRPr="0064775F" w:rsidRDefault="00225E02" w:rsidP="0031792E">
      <w:pPr>
        <w:ind w:firstLine="720"/>
        <w:jc w:val="both"/>
        <w:rPr>
          <w:rFonts w:ascii="Cambria" w:hAnsi="Cambria"/>
          <w:sz w:val="22"/>
          <w:szCs w:val="22"/>
          <w:lang w:val="en-US"/>
        </w:rPr>
      </w:pPr>
      <w:r w:rsidRPr="0064775F">
        <w:rPr>
          <w:rFonts w:ascii="Cambria" w:hAnsi="Cambria"/>
          <w:sz w:val="22"/>
          <w:szCs w:val="22"/>
          <w:lang w:val="en-US"/>
        </w:rPr>
        <w:t>4.</w:t>
      </w:r>
      <w:r w:rsidRPr="0064775F">
        <w:rPr>
          <w:rFonts w:ascii="Cambria" w:hAnsi="Cambria"/>
          <w:sz w:val="22"/>
          <w:szCs w:val="22"/>
          <w:lang w:val="en-US"/>
        </w:rPr>
        <w:tab/>
      </w:r>
      <w:r w:rsidR="005A4540" w:rsidRPr="0064775F">
        <w:rPr>
          <w:rFonts w:ascii="Cambria" w:hAnsi="Cambria"/>
          <w:sz w:val="22"/>
          <w:szCs w:val="22"/>
          <w:lang w:val="en-US"/>
        </w:rPr>
        <w:t>Review, through effective and fully informed consultations with the Kaliña and Lokono Peoples and their members</w:t>
      </w:r>
      <w:r w:rsidR="009409FB" w:rsidRPr="0064775F">
        <w:rPr>
          <w:rFonts w:ascii="Cambria" w:hAnsi="Cambria"/>
          <w:sz w:val="22"/>
          <w:szCs w:val="22"/>
          <w:lang w:val="en-US"/>
        </w:rPr>
        <w:t xml:space="preserve"> and respecting their customary law</w:t>
      </w:r>
      <w:r w:rsidR="005A4540" w:rsidRPr="0064775F">
        <w:rPr>
          <w:rFonts w:ascii="Cambria" w:hAnsi="Cambria"/>
          <w:sz w:val="22"/>
          <w:szCs w:val="22"/>
          <w:lang w:val="en-US"/>
        </w:rPr>
        <w:t xml:space="preserve">, the land titles, lease holds, and long-term leases issued to non-indigenous persons, </w:t>
      </w:r>
      <w:r w:rsidR="00611C76" w:rsidRPr="0064775F">
        <w:rPr>
          <w:rFonts w:ascii="Cambria" w:hAnsi="Cambria"/>
          <w:sz w:val="22"/>
          <w:szCs w:val="22"/>
          <w:lang w:val="en-US"/>
        </w:rPr>
        <w:t xml:space="preserve">the terms of the mining activities authorized inside the Wane Kreek Nature Reserve, and the terms of the establishment and management of the Wia Wia, Galibi, and Wane Kreek Nature Reserves, </w:t>
      </w:r>
      <w:r w:rsidR="005A4540" w:rsidRPr="0064775F">
        <w:rPr>
          <w:rFonts w:ascii="Cambria" w:hAnsi="Cambria"/>
          <w:sz w:val="22"/>
          <w:szCs w:val="22"/>
          <w:lang w:val="en-US"/>
        </w:rPr>
        <w:t xml:space="preserve">to determine the modifications that must be made to </w:t>
      </w:r>
      <w:r w:rsidR="00E23634" w:rsidRPr="0064775F">
        <w:rPr>
          <w:rFonts w:ascii="Cambria" w:hAnsi="Cambria"/>
          <w:sz w:val="22"/>
          <w:szCs w:val="22"/>
          <w:lang w:val="en-US"/>
        </w:rPr>
        <w:t xml:space="preserve">the terms of </w:t>
      </w:r>
      <w:r w:rsidR="005A4540" w:rsidRPr="0064775F">
        <w:rPr>
          <w:rFonts w:ascii="Cambria" w:hAnsi="Cambria"/>
          <w:sz w:val="22"/>
          <w:szCs w:val="22"/>
          <w:lang w:val="en-US"/>
        </w:rPr>
        <w:t>these titles, lease holds, long-term leases</w:t>
      </w:r>
      <w:r w:rsidR="00611C76" w:rsidRPr="0064775F">
        <w:rPr>
          <w:rFonts w:ascii="Cambria" w:hAnsi="Cambria"/>
          <w:sz w:val="22"/>
          <w:szCs w:val="22"/>
          <w:lang w:val="en-US"/>
        </w:rPr>
        <w:t>, concession and Nature Reserves</w:t>
      </w:r>
      <w:r w:rsidR="005A4540" w:rsidRPr="0064775F">
        <w:rPr>
          <w:rFonts w:ascii="Cambria" w:hAnsi="Cambria"/>
          <w:sz w:val="22"/>
          <w:szCs w:val="22"/>
          <w:lang w:val="en-US"/>
        </w:rPr>
        <w:t xml:space="preserve"> to ensure respect for the property rights of the Kaliña and Lokono’s over their ancestral lands, territories and natural resources in accordance wi</w:t>
      </w:r>
      <w:r w:rsidR="009C751F" w:rsidRPr="0064775F">
        <w:rPr>
          <w:rFonts w:ascii="Cambria" w:hAnsi="Cambria"/>
          <w:sz w:val="22"/>
          <w:szCs w:val="22"/>
          <w:lang w:val="en-US"/>
        </w:rPr>
        <w:t>th their customs and traditions;</w:t>
      </w:r>
    </w:p>
    <w:p w:rsidR="00B57B9C" w:rsidRPr="0064775F" w:rsidRDefault="00B57B9C" w:rsidP="0031792E">
      <w:pPr>
        <w:ind w:firstLine="720"/>
        <w:jc w:val="both"/>
        <w:rPr>
          <w:rFonts w:ascii="Cambria" w:hAnsi="Cambria"/>
          <w:sz w:val="22"/>
          <w:szCs w:val="22"/>
          <w:lang w:val="en-US"/>
        </w:rPr>
      </w:pPr>
    </w:p>
    <w:p w:rsidR="009409FB" w:rsidRPr="0064775F" w:rsidRDefault="00B91D27" w:rsidP="0031792E">
      <w:pPr>
        <w:ind w:firstLine="720"/>
        <w:jc w:val="both"/>
        <w:rPr>
          <w:rFonts w:ascii="Cambria" w:hAnsi="Cambria"/>
          <w:sz w:val="22"/>
          <w:szCs w:val="22"/>
          <w:lang w:val="en-US"/>
        </w:rPr>
      </w:pPr>
      <w:r w:rsidRPr="0064775F">
        <w:rPr>
          <w:rFonts w:ascii="Cambria" w:hAnsi="Cambria"/>
          <w:sz w:val="22"/>
          <w:szCs w:val="22"/>
          <w:lang w:val="en-US"/>
        </w:rPr>
        <w:t>6.</w:t>
      </w:r>
      <w:r w:rsidR="009409FB" w:rsidRPr="0064775F">
        <w:rPr>
          <w:rFonts w:ascii="Cambria" w:hAnsi="Cambria"/>
          <w:sz w:val="22"/>
          <w:szCs w:val="22"/>
          <w:lang w:val="en-US"/>
        </w:rPr>
        <w:tab/>
        <w:t>Take all necessary steps, through effective and fully informed consultations with the Kaliña and Lokono Peoples and their members and respecting their customary law, to delimit, demarcate and grant collective title to the Kaliña and Lokono Peoples over the lands and territories that they have traditionally occupied and used;</w:t>
      </w:r>
    </w:p>
    <w:p w:rsidR="003C6268" w:rsidRPr="0064775F" w:rsidRDefault="003C6268" w:rsidP="0031792E">
      <w:pPr>
        <w:ind w:firstLine="720"/>
        <w:jc w:val="both"/>
        <w:rPr>
          <w:rFonts w:ascii="Cambria" w:hAnsi="Cambria"/>
          <w:sz w:val="22"/>
          <w:szCs w:val="22"/>
          <w:lang w:val="en-US"/>
        </w:rPr>
      </w:pPr>
    </w:p>
    <w:p w:rsidR="00611C76" w:rsidRPr="0064775F" w:rsidRDefault="00611C76" w:rsidP="0031792E">
      <w:pPr>
        <w:ind w:firstLine="720"/>
        <w:jc w:val="both"/>
        <w:rPr>
          <w:rFonts w:ascii="Cambria" w:hAnsi="Cambria"/>
          <w:sz w:val="22"/>
          <w:szCs w:val="22"/>
          <w:lang w:val="en-US"/>
        </w:rPr>
      </w:pPr>
      <w:r w:rsidRPr="0064775F">
        <w:rPr>
          <w:rFonts w:ascii="Cambria" w:hAnsi="Cambria"/>
          <w:sz w:val="22"/>
          <w:szCs w:val="22"/>
          <w:lang w:val="en-US"/>
        </w:rPr>
        <w:t>7</w:t>
      </w:r>
      <w:r w:rsidR="00225E02" w:rsidRPr="0064775F">
        <w:rPr>
          <w:rFonts w:ascii="Cambria" w:hAnsi="Cambria"/>
          <w:sz w:val="22"/>
          <w:szCs w:val="22"/>
          <w:lang w:val="en-US"/>
        </w:rPr>
        <w:t>.</w:t>
      </w:r>
      <w:r w:rsidR="00225E02" w:rsidRPr="0064775F">
        <w:rPr>
          <w:rFonts w:ascii="Cambria" w:hAnsi="Cambria"/>
          <w:sz w:val="22"/>
          <w:szCs w:val="22"/>
          <w:lang w:val="en-US"/>
        </w:rPr>
        <w:tab/>
      </w:r>
      <w:r w:rsidR="005A4540" w:rsidRPr="0064775F">
        <w:rPr>
          <w:rFonts w:ascii="Cambria" w:hAnsi="Cambria"/>
          <w:sz w:val="22"/>
          <w:szCs w:val="22"/>
          <w:lang w:val="en-US"/>
        </w:rPr>
        <w:t>Take the necessary steps to approve, in accordance with Suriname’s constitutional procedures and the provisions of the American Convention, such legislative and other measures as may be needed to provide judicial protection</w:t>
      </w:r>
      <w:r w:rsidR="00DB3F15" w:rsidRPr="0064775F">
        <w:rPr>
          <w:rFonts w:ascii="Cambria" w:hAnsi="Cambria"/>
          <w:sz w:val="22"/>
          <w:szCs w:val="22"/>
          <w:lang w:val="en-US"/>
        </w:rPr>
        <w:t>s</w:t>
      </w:r>
      <w:r w:rsidR="005A4540" w:rsidRPr="0064775F">
        <w:rPr>
          <w:rFonts w:ascii="Cambria" w:hAnsi="Cambria"/>
          <w:sz w:val="22"/>
          <w:szCs w:val="22"/>
          <w:lang w:val="en-US"/>
        </w:rPr>
        <w:t xml:space="preserve"> and give effect to the collective and individual rights of the Kaliña and Lokono Peoples in relation to the territory </w:t>
      </w:r>
      <w:r w:rsidR="00DB3F15" w:rsidRPr="0064775F">
        <w:rPr>
          <w:rFonts w:ascii="Cambria" w:hAnsi="Cambria"/>
          <w:sz w:val="22"/>
          <w:szCs w:val="22"/>
          <w:lang w:val="en-US"/>
        </w:rPr>
        <w:t>they</w:t>
      </w:r>
      <w:r w:rsidR="005A4540" w:rsidRPr="0064775F">
        <w:rPr>
          <w:rFonts w:ascii="Cambria" w:hAnsi="Cambria"/>
          <w:sz w:val="22"/>
          <w:szCs w:val="22"/>
          <w:lang w:val="en-US"/>
        </w:rPr>
        <w:t xml:space="preserve"> ha</w:t>
      </w:r>
      <w:r w:rsidR="00DB3F15" w:rsidRPr="0064775F">
        <w:rPr>
          <w:rFonts w:ascii="Cambria" w:hAnsi="Cambria"/>
          <w:sz w:val="22"/>
          <w:szCs w:val="22"/>
          <w:lang w:val="en-US"/>
        </w:rPr>
        <w:t>ve</w:t>
      </w:r>
      <w:r w:rsidR="009C751F" w:rsidRPr="0064775F">
        <w:rPr>
          <w:rFonts w:ascii="Cambria" w:hAnsi="Cambria"/>
          <w:sz w:val="22"/>
          <w:szCs w:val="22"/>
          <w:lang w:val="en-US"/>
        </w:rPr>
        <w:t xml:space="preserve"> traditional</w:t>
      </w:r>
      <w:r w:rsidRPr="0064775F">
        <w:rPr>
          <w:rFonts w:ascii="Cambria" w:hAnsi="Cambria"/>
          <w:sz w:val="22"/>
          <w:szCs w:val="22"/>
          <w:lang w:val="en-US"/>
        </w:rPr>
        <w:t>ly</w:t>
      </w:r>
      <w:r w:rsidR="009C751F" w:rsidRPr="0064775F">
        <w:rPr>
          <w:rFonts w:ascii="Cambria" w:hAnsi="Cambria"/>
          <w:sz w:val="22"/>
          <w:szCs w:val="22"/>
          <w:lang w:val="en-US"/>
        </w:rPr>
        <w:t xml:space="preserve"> occupied and used.</w:t>
      </w:r>
    </w:p>
    <w:p w:rsidR="003C6268" w:rsidRPr="0064775F" w:rsidRDefault="003C6268" w:rsidP="0031792E">
      <w:pPr>
        <w:ind w:firstLine="720"/>
        <w:jc w:val="both"/>
        <w:rPr>
          <w:rFonts w:ascii="Cambria" w:hAnsi="Cambria"/>
          <w:sz w:val="22"/>
          <w:szCs w:val="22"/>
          <w:lang w:val="en-US"/>
        </w:rPr>
      </w:pPr>
    </w:p>
    <w:p w:rsidR="00611C76" w:rsidRPr="0064775F" w:rsidRDefault="00611C76" w:rsidP="0031792E">
      <w:pPr>
        <w:ind w:firstLine="720"/>
        <w:jc w:val="both"/>
        <w:rPr>
          <w:rFonts w:ascii="Cambria" w:hAnsi="Cambria" w:cs="Arial"/>
          <w:sz w:val="22"/>
          <w:szCs w:val="22"/>
          <w:lang w:val="en-US"/>
        </w:rPr>
      </w:pPr>
      <w:r w:rsidRPr="0064775F">
        <w:rPr>
          <w:rFonts w:ascii="Cambria" w:hAnsi="Cambria"/>
          <w:sz w:val="22"/>
          <w:szCs w:val="22"/>
          <w:lang w:val="en-US"/>
        </w:rPr>
        <w:t>8.</w:t>
      </w:r>
      <w:r w:rsidRPr="0064775F">
        <w:rPr>
          <w:rFonts w:ascii="Cambria" w:hAnsi="Cambria"/>
          <w:sz w:val="22"/>
          <w:szCs w:val="22"/>
          <w:lang w:val="en-US"/>
        </w:rPr>
        <w:tab/>
      </w:r>
      <w:r w:rsidRPr="0064775F">
        <w:rPr>
          <w:rFonts w:ascii="Cambria" w:hAnsi="Cambria" w:cs="Arial"/>
          <w:sz w:val="22"/>
          <w:szCs w:val="22"/>
          <w:lang w:val="en-US"/>
        </w:rPr>
        <w:t>Redress individually and collectively the consequences of the violation of the aforementioned rights.  Especially, consider the damages caused to the members of the Kaliña and Lokono Peoples as a result of the failure to grant them legal title of their ancestral territory as well as the damages caused on the territory by the acts of third parties.</w:t>
      </w:r>
    </w:p>
    <w:p w:rsidR="00E10AE0" w:rsidRPr="0064775F" w:rsidRDefault="00E10AE0" w:rsidP="00E10AE0">
      <w:pPr>
        <w:suppressAutoHyphens/>
        <w:ind w:firstLine="720"/>
        <w:jc w:val="both"/>
        <w:rPr>
          <w:rFonts w:ascii="Cambria" w:hAnsi="Cambria"/>
          <w:spacing w:val="-2"/>
          <w:sz w:val="22"/>
          <w:szCs w:val="22"/>
          <w:lang w:val="en-US"/>
        </w:rPr>
      </w:pPr>
    </w:p>
    <w:p w:rsidR="00E10AE0" w:rsidRPr="0064775F" w:rsidRDefault="00E10AE0" w:rsidP="00E10AE0">
      <w:pPr>
        <w:suppressAutoHyphens/>
        <w:ind w:firstLine="720"/>
        <w:jc w:val="both"/>
        <w:rPr>
          <w:rFonts w:ascii="Cambria" w:hAnsi="Cambria"/>
          <w:spacing w:val="-2"/>
          <w:sz w:val="22"/>
          <w:szCs w:val="22"/>
          <w:lang w:val="en-US"/>
        </w:rPr>
      </w:pPr>
      <w:r w:rsidRPr="0064775F">
        <w:rPr>
          <w:rFonts w:ascii="Cambria" w:hAnsi="Cambria"/>
          <w:spacing w:val="-2"/>
          <w:sz w:val="22"/>
          <w:szCs w:val="22"/>
          <w:lang w:val="en-US"/>
        </w:rPr>
        <w:t xml:space="preserve">Done and signed in the city of Washington, D.C., on the 18 day of the month of July, 2013. (Signed):  </w:t>
      </w:r>
      <w:r w:rsidRPr="0064775F">
        <w:rPr>
          <w:rFonts w:ascii="Cambria" w:hAnsi="Cambria" w:cs="Arial"/>
          <w:noProof/>
          <w:spacing w:val="-2"/>
          <w:sz w:val="22"/>
          <w:szCs w:val="22"/>
          <w:lang w:val="en-US"/>
        </w:rPr>
        <w:t>José de Jesús Orozco Henríquez</w:t>
      </w:r>
      <w:r w:rsidRPr="0064775F">
        <w:rPr>
          <w:rFonts w:ascii="Cambria" w:hAnsi="Cambria"/>
          <w:sz w:val="22"/>
          <w:szCs w:val="22"/>
          <w:lang w:val="en-US"/>
        </w:rPr>
        <w:t>, President; Tracy Robinson</w:t>
      </w:r>
      <w:r w:rsidRPr="0064775F">
        <w:rPr>
          <w:rFonts w:ascii="Cambria" w:hAnsi="Cambria"/>
          <w:spacing w:val="-2"/>
          <w:sz w:val="22"/>
          <w:szCs w:val="22"/>
          <w:lang w:val="en-US"/>
        </w:rPr>
        <w:t xml:space="preserve">, First Vice-President; </w:t>
      </w:r>
      <w:r w:rsidRPr="0064775F">
        <w:rPr>
          <w:rFonts w:ascii="Cambria" w:hAnsi="Cambria" w:cs="Arial"/>
          <w:noProof/>
          <w:spacing w:val="-2"/>
          <w:sz w:val="22"/>
          <w:szCs w:val="22"/>
          <w:lang w:val="en-US"/>
        </w:rPr>
        <w:t>Rosa Maria Ortiz</w:t>
      </w:r>
      <w:r w:rsidRPr="0064775F">
        <w:rPr>
          <w:rFonts w:ascii="Cambria" w:hAnsi="Cambria"/>
          <w:spacing w:val="-2"/>
          <w:sz w:val="22"/>
          <w:szCs w:val="22"/>
          <w:lang w:val="en-US"/>
        </w:rPr>
        <w:t xml:space="preserve">, Second Vice-President; </w:t>
      </w:r>
      <w:r w:rsidRPr="0064775F">
        <w:rPr>
          <w:rFonts w:ascii="Cambria" w:hAnsi="Cambria" w:cs="Arial"/>
          <w:noProof/>
          <w:spacing w:val="-2"/>
          <w:sz w:val="22"/>
          <w:szCs w:val="22"/>
          <w:lang w:val="en-US"/>
        </w:rPr>
        <w:t>Felipe González, Dinah Shelton</w:t>
      </w:r>
      <w:r w:rsidRPr="0064775F">
        <w:rPr>
          <w:rFonts w:ascii="Cambria" w:hAnsi="Cambria" w:cs="Arial"/>
          <w:noProof/>
          <w:sz w:val="22"/>
          <w:szCs w:val="22"/>
          <w:lang w:val="en-US"/>
        </w:rPr>
        <w:t>,</w:t>
      </w:r>
      <w:r w:rsidRPr="0064775F">
        <w:rPr>
          <w:rFonts w:ascii="Cambria" w:hAnsi="Cambria" w:cs="Arial"/>
          <w:noProof/>
          <w:spacing w:val="-2"/>
          <w:sz w:val="22"/>
          <w:szCs w:val="22"/>
          <w:lang w:val="en-US"/>
        </w:rPr>
        <w:t xml:space="preserve"> Rodrigo Escobar Gil, </w:t>
      </w:r>
      <w:r w:rsidRPr="0064775F">
        <w:rPr>
          <w:rFonts w:ascii="Cambria" w:hAnsi="Cambria"/>
          <w:spacing w:val="-2"/>
          <w:sz w:val="22"/>
          <w:szCs w:val="22"/>
          <w:lang w:val="en-US"/>
        </w:rPr>
        <w:t xml:space="preserve">and </w:t>
      </w:r>
      <w:r w:rsidRPr="0064775F">
        <w:rPr>
          <w:rFonts w:ascii="Cambria" w:hAnsi="Cambria" w:cs="Arial"/>
          <w:noProof/>
          <w:spacing w:val="-2"/>
          <w:sz w:val="22"/>
          <w:szCs w:val="22"/>
          <w:lang w:val="en-US"/>
        </w:rPr>
        <w:t>Rose-Marie Antoine</w:t>
      </w:r>
      <w:r w:rsidRPr="0064775F">
        <w:rPr>
          <w:rFonts w:ascii="Cambria" w:hAnsi="Cambria"/>
          <w:sz w:val="22"/>
          <w:szCs w:val="22"/>
          <w:lang w:val="en-US"/>
        </w:rPr>
        <w:t xml:space="preserve">, </w:t>
      </w:r>
      <w:r w:rsidRPr="0064775F">
        <w:rPr>
          <w:rFonts w:ascii="Cambria" w:hAnsi="Cambria"/>
          <w:spacing w:val="-2"/>
          <w:sz w:val="22"/>
          <w:szCs w:val="22"/>
          <w:lang w:val="en-US"/>
        </w:rPr>
        <w:t>Commissioners.</w:t>
      </w:r>
    </w:p>
    <w:p w:rsidR="00E10AE0" w:rsidRPr="0064775F" w:rsidRDefault="00E10AE0" w:rsidP="00E10AE0">
      <w:pPr>
        <w:suppressAutoHyphens/>
        <w:ind w:firstLine="720"/>
        <w:jc w:val="both"/>
        <w:rPr>
          <w:rFonts w:ascii="Cambria" w:hAnsi="Cambria"/>
          <w:spacing w:val="-2"/>
          <w:sz w:val="22"/>
          <w:szCs w:val="22"/>
          <w:lang w:val="en-US"/>
        </w:rPr>
      </w:pPr>
    </w:p>
    <w:p w:rsidR="00E10AE0" w:rsidRPr="0064775F" w:rsidRDefault="00E10AE0" w:rsidP="00E10AE0">
      <w:pPr>
        <w:ind w:firstLine="720"/>
        <w:jc w:val="both"/>
        <w:rPr>
          <w:rFonts w:ascii="Cambria" w:hAnsi="Cambria"/>
          <w:sz w:val="22"/>
          <w:szCs w:val="22"/>
          <w:lang w:val="en-US"/>
        </w:rPr>
      </w:pPr>
      <w:r w:rsidRPr="0064775F">
        <w:rPr>
          <w:rFonts w:ascii="Cambria" w:hAnsi="Cambria"/>
          <w:sz w:val="22"/>
          <w:szCs w:val="22"/>
          <w:lang w:val="en-US"/>
        </w:rPr>
        <w:t xml:space="preserve">The undersigned, </w:t>
      </w:r>
      <w:r w:rsidRPr="0064775F">
        <w:rPr>
          <w:rFonts w:ascii="Cambria" w:hAnsi="Cambria" w:cs="Arial"/>
          <w:noProof/>
          <w:sz w:val="22"/>
          <w:szCs w:val="22"/>
          <w:lang w:val="en-US"/>
        </w:rPr>
        <w:t>Emilio Álvarez Icaza</w:t>
      </w:r>
      <w:r w:rsidRPr="0064775F">
        <w:rPr>
          <w:rFonts w:ascii="Cambria" w:hAnsi="Cambria"/>
          <w:sz w:val="22"/>
          <w:szCs w:val="22"/>
          <w:lang w:val="en-US"/>
        </w:rPr>
        <w:t>, Executive Secretary of the Inter-American Commission on Human Rights, in keeping with Article 47 of the Commission’s Rules of Procedure, certifies that this is an accurate copy of the original deposited in the archives of the IACHR Secretariat.</w:t>
      </w:r>
    </w:p>
    <w:p w:rsidR="00E10AE0" w:rsidRPr="0064775F" w:rsidRDefault="00E10AE0" w:rsidP="00E10AE0">
      <w:pPr>
        <w:ind w:left="720"/>
        <w:jc w:val="both"/>
        <w:rPr>
          <w:rFonts w:ascii="Cambria" w:hAnsi="Cambria" w:cs="Arial"/>
          <w:sz w:val="22"/>
          <w:szCs w:val="22"/>
          <w:lang w:val="en-US"/>
        </w:rPr>
      </w:pPr>
    </w:p>
    <w:p w:rsidR="00E10AE0" w:rsidRPr="0064775F" w:rsidRDefault="00E10AE0" w:rsidP="00E10AE0">
      <w:pPr>
        <w:ind w:left="720" w:hanging="720"/>
        <w:jc w:val="center"/>
        <w:rPr>
          <w:rFonts w:ascii="Cambria" w:hAnsi="Cambria"/>
          <w:spacing w:val="-2"/>
          <w:sz w:val="22"/>
          <w:szCs w:val="22"/>
          <w:lang w:val="en-US"/>
        </w:rPr>
      </w:pPr>
    </w:p>
    <w:p w:rsidR="00E10AE0" w:rsidRPr="0064775F" w:rsidRDefault="00E10AE0" w:rsidP="00E10AE0">
      <w:pPr>
        <w:ind w:left="720" w:hanging="720"/>
        <w:jc w:val="center"/>
        <w:rPr>
          <w:rFonts w:ascii="Cambria" w:hAnsi="Cambria"/>
          <w:spacing w:val="-2"/>
          <w:sz w:val="22"/>
          <w:szCs w:val="22"/>
          <w:lang w:val="en-US"/>
        </w:rPr>
      </w:pPr>
    </w:p>
    <w:p w:rsidR="00E10AE0" w:rsidRPr="0064775F" w:rsidRDefault="00E10AE0" w:rsidP="00E10AE0">
      <w:pPr>
        <w:ind w:left="720" w:hanging="720"/>
        <w:jc w:val="center"/>
        <w:rPr>
          <w:rFonts w:ascii="Cambria" w:hAnsi="Cambria"/>
          <w:spacing w:val="-2"/>
          <w:sz w:val="22"/>
          <w:szCs w:val="22"/>
          <w:lang w:val="en-US"/>
        </w:rPr>
      </w:pPr>
    </w:p>
    <w:p w:rsidR="00E10AE0" w:rsidRPr="0064775F" w:rsidRDefault="00A26DFF" w:rsidP="00E10AE0">
      <w:pPr>
        <w:ind w:left="720" w:hanging="720"/>
        <w:jc w:val="center"/>
        <w:rPr>
          <w:rFonts w:ascii="Cambria" w:hAnsi="Cambria"/>
          <w:i/>
          <w:color w:val="A6A6A6"/>
          <w:spacing w:val="-2"/>
          <w:sz w:val="22"/>
          <w:szCs w:val="22"/>
          <w:lang w:val="en-US"/>
        </w:rPr>
      </w:pPr>
      <w:r w:rsidRPr="0064775F">
        <w:rPr>
          <w:rFonts w:ascii="Cambria" w:hAnsi="Cambria"/>
          <w:i/>
          <w:color w:val="A6A6A6"/>
          <w:spacing w:val="-2"/>
          <w:sz w:val="22"/>
          <w:szCs w:val="22"/>
          <w:lang w:val="en-US"/>
        </w:rPr>
        <w:t>Signed in the Original</w:t>
      </w:r>
    </w:p>
    <w:p w:rsidR="00E10AE0" w:rsidRPr="0064775F" w:rsidRDefault="00E10AE0" w:rsidP="00E10AE0">
      <w:pPr>
        <w:ind w:left="720" w:hanging="720"/>
        <w:jc w:val="center"/>
        <w:rPr>
          <w:rFonts w:ascii="Cambria" w:hAnsi="Cambria" w:cs="Arial"/>
          <w:sz w:val="22"/>
          <w:szCs w:val="22"/>
          <w:lang w:val="pt-BR"/>
        </w:rPr>
      </w:pPr>
      <w:r w:rsidRPr="0064775F">
        <w:rPr>
          <w:rFonts w:ascii="Cambria" w:hAnsi="Cambria"/>
          <w:spacing w:val="-2"/>
          <w:sz w:val="22"/>
          <w:szCs w:val="22"/>
          <w:lang w:val="pt-BR"/>
        </w:rPr>
        <w:t>Emilio Álvarez Icaza L.</w:t>
      </w:r>
    </w:p>
    <w:p w:rsidR="00E10AE0" w:rsidRPr="0064775F" w:rsidRDefault="00E10AE0" w:rsidP="00E10AE0">
      <w:pPr>
        <w:ind w:left="720" w:hanging="720"/>
        <w:jc w:val="center"/>
        <w:rPr>
          <w:rFonts w:ascii="Cambria" w:hAnsi="Cambria" w:cs="Arial"/>
          <w:sz w:val="22"/>
          <w:szCs w:val="22"/>
          <w:lang w:val="pt-BR"/>
        </w:rPr>
      </w:pPr>
      <w:r w:rsidRPr="0064775F">
        <w:rPr>
          <w:rFonts w:ascii="Cambria" w:hAnsi="Cambria" w:cs="Arial"/>
          <w:sz w:val="22"/>
          <w:szCs w:val="22"/>
          <w:lang w:val="pt-BR"/>
        </w:rPr>
        <w:t>Executive Secretary</w:t>
      </w:r>
    </w:p>
    <w:p w:rsidR="008933E8" w:rsidRPr="00A52F79" w:rsidRDefault="008933E8" w:rsidP="008933E8">
      <w:pPr>
        <w:suppressAutoHyphens/>
        <w:ind w:firstLine="720"/>
        <w:jc w:val="both"/>
        <w:rPr>
          <w:rFonts w:ascii="Calibri" w:hAnsi="Calibri"/>
          <w:spacing w:val="-2"/>
          <w:sz w:val="22"/>
          <w:szCs w:val="22"/>
          <w:lang w:val="pt-BR"/>
        </w:rPr>
      </w:pPr>
    </w:p>
    <w:sectPr w:rsidR="008933E8" w:rsidRPr="00A52F79" w:rsidSect="00DA20C6">
      <w:headerReference w:type="even" r:id="rId7"/>
      <w:headerReference w:type="default" r:id="rId8"/>
      <w:type w:val="oddPag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F55" w:rsidRDefault="00813F55">
      <w:r>
        <w:separator/>
      </w:r>
    </w:p>
  </w:endnote>
  <w:endnote w:type="continuationSeparator" w:id="0">
    <w:p w:rsidR="00813F55" w:rsidRDefault="0081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pyrus">
    <w:charset w:val="00"/>
    <w:family w:val="script"/>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charset w:val="00"/>
    <w:family w:val="auto"/>
    <w:pitch w:val="variable"/>
    <w:sig w:usb0="E0002AFF" w:usb1="C0007843" w:usb2="00000009" w:usb3="00000000" w:csb0="000001FF" w:csb1="00000000"/>
  </w:font>
  <w:font w:name="ヒラギノ角ゴ Pro W3">
    <w:charset w:val="80"/>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F55" w:rsidRPr="00CF5CE1" w:rsidRDefault="00813F55">
      <w:pPr>
        <w:rPr>
          <w:rFonts w:ascii="Calibri" w:hAnsi="Calibri"/>
          <w:sz w:val="18"/>
          <w:szCs w:val="18"/>
        </w:rPr>
      </w:pPr>
      <w:r w:rsidRPr="00CF5CE1">
        <w:rPr>
          <w:rFonts w:ascii="Calibri" w:hAnsi="Calibri"/>
          <w:sz w:val="18"/>
          <w:szCs w:val="18"/>
        </w:rPr>
        <w:separator/>
      </w:r>
    </w:p>
  </w:footnote>
  <w:footnote w:type="continuationSeparator" w:id="0">
    <w:p w:rsidR="00813F55" w:rsidRPr="00CF5CE1" w:rsidRDefault="00813F55" w:rsidP="00BD1E41">
      <w:pPr>
        <w:rPr>
          <w:rFonts w:ascii="Calibri" w:hAnsi="Calibri"/>
          <w:sz w:val="18"/>
          <w:szCs w:val="18"/>
        </w:rPr>
      </w:pPr>
      <w:r w:rsidRPr="00CF5CE1">
        <w:rPr>
          <w:rFonts w:ascii="Calibri" w:hAnsi="Calibri"/>
          <w:sz w:val="18"/>
          <w:szCs w:val="18"/>
        </w:rPr>
        <w:separator/>
      </w:r>
    </w:p>
    <w:p w:rsidR="00813F55" w:rsidRPr="00CF5CE1" w:rsidRDefault="00813F55" w:rsidP="00BD1E41">
      <w:pPr>
        <w:pStyle w:val="Piedepgina"/>
        <w:rPr>
          <w:rFonts w:ascii="Calibri" w:hAnsi="Calibri"/>
          <w:sz w:val="18"/>
          <w:szCs w:val="18"/>
        </w:rPr>
      </w:pPr>
      <w:r w:rsidRPr="00CF5CE1">
        <w:rPr>
          <w:rFonts w:ascii="Calibri" w:hAnsi="Calibri"/>
          <w:sz w:val="18"/>
          <w:szCs w:val="18"/>
        </w:rPr>
        <w:t>…</w:t>
      </w:r>
      <w:proofErr w:type="spellStart"/>
      <w:r w:rsidRPr="00CF5CE1">
        <w:rPr>
          <w:rFonts w:ascii="Calibri" w:hAnsi="Calibri"/>
          <w:sz w:val="18"/>
          <w:szCs w:val="18"/>
        </w:rPr>
        <w:t>Continuation</w:t>
      </w:r>
      <w:proofErr w:type="spellEnd"/>
    </w:p>
  </w:footnote>
  <w:footnote w:type="continuationNotice" w:id="1">
    <w:p w:rsidR="00813F55" w:rsidRPr="00CF5CE1" w:rsidRDefault="00813F55" w:rsidP="00BD1E41">
      <w:pPr>
        <w:jc w:val="right"/>
        <w:rPr>
          <w:rFonts w:ascii="Calibri" w:hAnsi="Calibri"/>
          <w:sz w:val="20"/>
          <w:szCs w:val="20"/>
          <w:lang w:val="en-US"/>
        </w:rPr>
      </w:pPr>
      <w:r w:rsidRPr="00CF5CE1">
        <w:rPr>
          <w:rFonts w:ascii="Calibri" w:hAnsi="Calibri"/>
          <w:sz w:val="20"/>
          <w:szCs w:val="20"/>
          <w:lang w:val="en-US"/>
        </w:rPr>
        <w:t>Continues…</w:t>
      </w:r>
    </w:p>
  </w:footnote>
  <w:footnote w:id="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In some of the documents filed in this case,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people are occasionally referred to as </w:t>
      </w:r>
      <w:proofErr w:type="gramStart"/>
      <w:r w:rsidRPr="00C3798F">
        <w:rPr>
          <w:rFonts w:ascii="Calibri" w:hAnsi="Calibri"/>
          <w:sz w:val="18"/>
          <w:szCs w:val="18"/>
          <w:lang w:val="en-US"/>
        </w:rPr>
        <w:t>Carib,</w:t>
      </w:r>
      <w:proofErr w:type="gramEnd"/>
      <w:r w:rsidRPr="00C3798F">
        <w:rPr>
          <w:rFonts w:ascii="Calibri" w:hAnsi="Calibri"/>
          <w:sz w:val="18"/>
          <w:szCs w:val="18"/>
          <w:lang w:val="en-US"/>
        </w:rPr>
        <w:t xml:space="preserve"> and the Lokono as Arawak.  </w:t>
      </w:r>
      <w:r w:rsidRPr="00C3798F">
        <w:rPr>
          <w:rFonts w:ascii="Calibri" w:hAnsi="Calibri"/>
          <w:i/>
          <w:sz w:val="18"/>
          <w:szCs w:val="18"/>
          <w:lang w:val="en-US"/>
        </w:rPr>
        <w:t>See, e.g.</w:t>
      </w:r>
      <w:r w:rsidRPr="00C3798F">
        <w:rPr>
          <w:rFonts w:ascii="Calibri" w:hAnsi="Calibri"/>
          <w:sz w:val="18"/>
          <w:szCs w:val="18"/>
          <w:lang w:val="en-US"/>
        </w:rPr>
        <w:t xml:space="preserve">, Petition Submitted to the Inter-American Commission on Human Rights by Eight Indigenous Village leaders on behalf of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Indigenous Peoples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River and the Members thereof,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Indigenous Land Rights Commission, and the Association of Indigenous village Leaders in Suriname (Suriname), received by the IACHR on February 16, 2007 (hereinafter “Petition”), Annex E, The historical use and occupation by Indigenous Peoples and communities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River region of Suriname, p. 1; Submission of Suriname, March 22, 2008, p. 2, n. 2. For ease of reference and for reasons of self-identification, this Report refers to them as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w:t>
      </w:r>
    </w:p>
  </w:footnote>
  <w:footnote w:id="3">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Also spelled “Creek.”</w:t>
      </w:r>
      <w:proofErr w:type="gramEnd"/>
    </w:p>
  </w:footnote>
  <w:footnote w:id="4">
    <w:p w:rsidR="00B20FAE" w:rsidRPr="00C3798F" w:rsidRDefault="00B20FAE" w:rsidP="00056C89">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Article 43.1 of the Rules of Procedure of the IACHR states: </w:t>
      </w:r>
      <w:r w:rsidRPr="00C3798F">
        <w:rPr>
          <w:rFonts w:ascii="Calibri" w:hAnsi="Calibri"/>
          <w:spacing w:val="-3"/>
          <w:sz w:val="18"/>
          <w:szCs w:val="18"/>
          <w:lang w:val="en-US"/>
        </w:rPr>
        <w:t>The Commission will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p>
  </w:footnote>
  <w:footnote w:id="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1.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40, Annex E, The historical use and occupation by Indigenous Peoples and communities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River region of Suriname, p. 1; Submission of Suriname, March 22, 2008, p. 2.</w:t>
      </w:r>
    </w:p>
  </w:footnote>
  <w:footnote w:id="6">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2. </w:t>
      </w:r>
      <w:r w:rsidRPr="00C3798F">
        <w:rPr>
          <w:rFonts w:ascii="Calibri" w:hAnsi="Calibri"/>
          <w:sz w:val="18"/>
          <w:szCs w:val="18"/>
          <w:lang w:val="en-US"/>
        </w:rPr>
        <w:t xml:space="preserve">IWGIA, </w:t>
      </w:r>
      <w:r w:rsidRPr="00C3798F">
        <w:rPr>
          <w:rFonts w:ascii="Calibri" w:hAnsi="Calibri"/>
          <w:smallCaps/>
          <w:sz w:val="18"/>
          <w:szCs w:val="18"/>
          <w:lang w:val="en-US"/>
        </w:rPr>
        <w:t>The Indigenous World 2012</w:t>
      </w:r>
      <w:r w:rsidRPr="00C3798F">
        <w:rPr>
          <w:rFonts w:ascii="Calibri" w:hAnsi="Calibri"/>
          <w:sz w:val="18"/>
          <w:szCs w:val="18"/>
          <w:lang w:val="en-US"/>
        </w:rPr>
        <w:t xml:space="preserv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143 (2013), available at </w:t>
      </w:r>
      <w:hyperlink r:id="rId1" w:history="1">
        <w:r w:rsidRPr="00C3798F">
          <w:rPr>
            <w:rStyle w:val="Hipervnculo"/>
            <w:rFonts w:ascii="Calibri" w:hAnsi="Calibri"/>
            <w:sz w:val="18"/>
            <w:szCs w:val="18"/>
            <w:lang w:val="en-US"/>
          </w:rPr>
          <w:t>http://www.iwgia.org/images/stories/sections/regions/latin-america/documents/IW2012/suriname_iw_2012.pdf</w:t>
        </w:r>
      </w:hyperlink>
      <w:r w:rsidRPr="00C3798F">
        <w:rPr>
          <w:rFonts w:ascii="Calibri" w:hAnsi="Calibri"/>
          <w:sz w:val="18"/>
          <w:szCs w:val="18"/>
          <w:lang w:val="en-US"/>
        </w:rPr>
        <w:t>.</w:t>
      </w:r>
    </w:p>
  </w:footnote>
  <w:footnote w:id="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40;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March 22, 2008, p. 3.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 xml:space="preserve">Annex 3.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86, Annex D-1, Map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presented to the Minister of Spatial Planning in 2002, indicating the location of the 8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villages, and places where they conduct traditional hunting and fishing activities. </w:t>
      </w:r>
      <w:r>
        <w:rPr>
          <w:rFonts w:ascii="Calibri" w:hAnsi="Calibri"/>
          <w:sz w:val="18"/>
          <w:szCs w:val="18"/>
          <w:lang w:val="en-US"/>
        </w:rPr>
        <w:t xml:space="preserve">Annex 4. </w:t>
      </w:r>
      <w:r w:rsidRPr="00C3798F">
        <w:rPr>
          <w:rFonts w:ascii="Calibri" w:hAnsi="Calibri"/>
          <w:sz w:val="18"/>
          <w:szCs w:val="18"/>
          <w:lang w:val="en-US"/>
        </w:rPr>
        <w:t xml:space="preserve">Map of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area, indicating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traditional territory, presented during the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w:t>
      </w:r>
    </w:p>
  </w:footnote>
  <w:footnote w:id="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44.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7.</w:t>
      </w:r>
    </w:p>
  </w:footnote>
  <w:footnote w:id="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41.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7.</w:t>
      </w:r>
    </w:p>
  </w:footnote>
  <w:footnote w:id="10">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11.</w:t>
      </w:r>
    </w:p>
  </w:footnote>
  <w:footnote w:id="1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40-42.</w:t>
      </w:r>
    </w:p>
  </w:footnote>
  <w:footnote w:id="12">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7.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1, and Annex A, Power of Attorney Declaration (“We further declare that we are the traditional authorities of the indigenous communities and peoples of the </w:t>
      </w:r>
      <w:smartTag w:uri="urn:schemas-microsoft-com:office:smarttags" w:element="place">
        <w:smartTag w:uri="urn:schemas-microsoft-com:office:smarttags" w:element="PlaceName">
          <w:r w:rsidRPr="00C3798F">
            <w:rPr>
              <w:rFonts w:ascii="Calibri" w:hAnsi="Calibri"/>
              <w:sz w:val="18"/>
              <w:szCs w:val="18"/>
              <w:lang w:val="en-US"/>
            </w:rPr>
            <w:t>Lower</w:t>
          </w:r>
        </w:smartTag>
        <w:r w:rsidRPr="00C3798F">
          <w:rPr>
            <w:rFonts w:ascii="Calibri" w:hAnsi="Calibri"/>
            <w:sz w:val="18"/>
            <w:szCs w:val="18"/>
            <w:lang w:val="en-US"/>
          </w:rPr>
          <w:t xml:space="preserve"> </w:t>
        </w:r>
        <w:proofErr w:type="spellStart"/>
        <w:smartTag w:uri="urn:schemas-microsoft-com:office:smarttags" w:element="PlaceName">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w:t>
        </w:r>
        <w:smartTag w:uri="urn:schemas-microsoft-com:office:smarttags" w:element="PlaceType">
          <w:r w:rsidRPr="00C3798F">
            <w:rPr>
              <w:rFonts w:ascii="Calibri" w:hAnsi="Calibri"/>
              <w:sz w:val="18"/>
              <w:szCs w:val="18"/>
              <w:lang w:val="en-US"/>
            </w:rPr>
            <w:t>River</w:t>
          </w:r>
        </w:smartTag>
      </w:smartTag>
      <w:r w:rsidRPr="00C3798F">
        <w:rPr>
          <w:rFonts w:ascii="Calibri" w:hAnsi="Calibri"/>
          <w:sz w:val="18"/>
          <w:szCs w:val="18"/>
          <w:lang w:val="en-US"/>
        </w:rPr>
        <w:t>. . . .”).</w:t>
      </w:r>
    </w:p>
  </w:footnote>
  <w:footnote w:id="1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12(a).</w:t>
      </w:r>
      <w:proofErr w:type="gramEnd"/>
    </w:p>
  </w:footnote>
  <w:footnote w:id="14">
    <w:p w:rsidR="00B20FAE" w:rsidRPr="00C3798F" w:rsidRDefault="00B20FAE" w:rsidP="0008451D">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 17.</w:t>
      </w:r>
      <w:proofErr w:type="gramEnd"/>
    </w:p>
  </w:footnote>
  <w:footnote w:id="15">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47.</w:t>
      </w:r>
    </w:p>
  </w:footnote>
  <w:footnote w:id="1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1F5392">
        <w:rPr>
          <w:rFonts w:ascii="Calibri" w:hAnsi="Calibri"/>
          <w:sz w:val="18"/>
          <w:szCs w:val="18"/>
          <w:lang w:val="fr-FR"/>
        </w:rPr>
        <w:t xml:space="preserve"> </w:t>
      </w:r>
      <w:proofErr w:type="spellStart"/>
      <w:r w:rsidRPr="001F5392">
        <w:rPr>
          <w:rFonts w:ascii="Calibri" w:hAnsi="Calibri"/>
          <w:sz w:val="18"/>
          <w:szCs w:val="18"/>
          <w:lang w:val="fr-FR"/>
        </w:rPr>
        <w:t>Annex</w:t>
      </w:r>
      <w:proofErr w:type="spellEnd"/>
      <w:r w:rsidRPr="001F5392">
        <w:rPr>
          <w:rFonts w:ascii="Calibri" w:hAnsi="Calibri"/>
          <w:sz w:val="18"/>
          <w:szCs w:val="18"/>
          <w:lang w:val="fr-FR"/>
        </w:rPr>
        <w:t xml:space="preserve"> 6. </w:t>
      </w:r>
      <w:proofErr w:type="spellStart"/>
      <w:r w:rsidRPr="001F5392">
        <w:rPr>
          <w:rFonts w:ascii="Calibri" w:hAnsi="Calibri"/>
          <w:sz w:val="18"/>
          <w:szCs w:val="18"/>
          <w:lang w:val="fr-FR"/>
        </w:rPr>
        <w:t>Petition</w:t>
      </w:r>
      <w:proofErr w:type="spellEnd"/>
      <w:r w:rsidRPr="001F5392">
        <w:rPr>
          <w:rFonts w:ascii="Calibri" w:hAnsi="Calibri"/>
          <w:sz w:val="18"/>
          <w:szCs w:val="18"/>
          <w:lang w:val="fr-FR"/>
        </w:rPr>
        <w:t xml:space="preserve">, para. </w:t>
      </w:r>
      <w:r w:rsidRPr="00C3798F">
        <w:rPr>
          <w:rFonts w:ascii="Calibri" w:hAnsi="Calibri"/>
          <w:sz w:val="18"/>
          <w:szCs w:val="18"/>
          <w:lang w:val="en-US"/>
        </w:rPr>
        <w:t xml:space="preserve">47. See also </w:t>
      </w:r>
      <w:r>
        <w:rPr>
          <w:rFonts w:ascii="Calibri" w:hAnsi="Calibri"/>
          <w:sz w:val="18"/>
          <w:szCs w:val="18"/>
          <w:lang w:val="en-US"/>
        </w:rPr>
        <w:t xml:space="preserve">Annex 8. </w:t>
      </w:r>
      <w:r w:rsidRPr="00C3798F">
        <w:rPr>
          <w:rFonts w:ascii="Calibri" w:hAnsi="Calibri"/>
          <w:sz w:val="18"/>
          <w:szCs w:val="18"/>
          <w:lang w:val="en-US"/>
        </w:rPr>
        <w:t xml:space="preserve">Submission of the petitioners, December 22, 2010, Expert Report of Dr. Stuart Kirsch, November 25, 2010, p. 17 (quoting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or Lokono individuals as stating that “[t]he forest, the creek, and the river is where we get our food; it is our pharmacy. We don’t have to pay for it; we get everything we need from it.’ ‘Our knowledge of the forest is great; we know which plant is poisonous and which is not, and when a child is injured or sick, we take a leaf for a wound, or sap for an illness.’”).</w:t>
      </w:r>
    </w:p>
  </w:footnote>
  <w:footnote w:id="17">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93. For both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certain tree species, such as kapok tree and fig or forest cotton trees may never be cut down. </w:t>
      </w:r>
      <w:smartTag w:uri="urn:schemas-microsoft-com:office:smarttags" w:element="State">
        <w:smartTag w:uri="urn:schemas-microsoft-com:office:smarttags" w:element="place">
          <w:r w:rsidRPr="00C3798F">
            <w:rPr>
              <w:rFonts w:ascii="Calibri" w:hAnsi="Calibri"/>
              <w:i/>
              <w:sz w:val="18"/>
              <w:szCs w:val="18"/>
              <w:lang w:val="en-US"/>
            </w:rPr>
            <w:t>Id.</w:t>
          </w:r>
        </w:smartTag>
      </w:smartTag>
      <w:r w:rsidRPr="00C3798F">
        <w:rPr>
          <w:rFonts w:ascii="Calibri" w:hAnsi="Calibri"/>
          <w:sz w:val="18"/>
          <w:szCs w:val="18"/>
          <w:lang w:val="en-US"/>
        </w:rPr>
        <w:t>, p. 98.</w:t>
      </w:r>
    </w:p>
  </w:footnote>
  <w:footnote w:id="18">
    <w:p w:rsidR="00B20FAE" w:rsidRPr="00C3798F" w:rsidRDefault="00B20FAE" w:rsidP="0008451D">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 24.</w:t>
      </w:r>
      <w:proofErr w:type="gramEnd"/>
    </w:p>
  </w:footnote>
  <w:footnote w:id="19">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93.</w:t>
      </w:r>
    </w:p>
  </w:footnote>
  <w:footnote w:id="20">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18.</w:t>
      </w:r>
    </w:p>
  </w:footnote>
  <w:footnote w:id="21">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1.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40, Annex E, The historical use and occupation by Indigenous Peoples and communities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River region of Suriname, p. 6.</w:t>
      </w:r>
    </w:p>
  </w:footnote>
  <w:footnote w:id="22">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pp. 14, 93.</w:t>
      </w:r>
    </w:p>
  </w:footnote>
  <w:footnote w:id="23">
    <w:p w:rsidR="00B20FAE" w:rsidRPr="00C3798F" w:rsidRDefault="00B20FAE" w:rsidP="00C62652">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 19.</w:t>
      </w:r>
      <w:proofErr w:type="gramEnd"/>
    </w:p>
  </w:footnote>
  <w:footnote w:id="24">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16 (explaining that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villages of </w:t>
      </w:r>
      <w:proofErr w:type="spellStart"/>
      <w:r w:rsidRPr="00C3798F">
        <w:rPr>
          <w:rFonts w:ascii="Calibri" w:hAnsi="Calibri"/>
          <w:sz w:val="18"/>
          <w:szCs w:val="18"/>
          <w:lang w:val="en-US"/>
        </w:rPr>
        <w:t>Christiaankondre</w:t>
      </w:r>
      <w:proofErr w:type="spellEnd"/>
      <w:r w:rsidRPr="00C3798F">
        <w:rPr>
          <w:rFonts w:ascii="Calibri" w:hAnsi="Calibri"/>
          <w:sz w:val="18"/>
          <w:szCs w:val="18"/>
          <w:lang w:val="en-US"/>
        </w:rPr>
        <w:t xml:space="preserve"> and </w:t>
      </w:r>
      <w:proofErr w:type="spellStart"/>
      <w:r w:rsidRPr="00C3798F">
        <w:rPr>
          <w:rFonts w:ascii="Calibri" w:hAnsi="Calibri"/>
          <w:sz w:val="18"/>
          <w:szCs w:val="18"/>
          <w:lang w:val="en-US"/>
        </w:rPr>
        <w:t>Langamankondre</w:t>
      </w:r>
      <w:proofErr w:type="spellEnd"/>
      <w:r w:rsidRPr="00C3798F">
        <w:rPr>
          <w:rFonts w:ascii="Calibri" w:hAnsi="Calibri"/>
          <w:sz w:val="18"/>
          <w:szCs w:val="18"/>
          <w:lang w:val="en-US"/>
        </w:rPr>
        <w:t xml:space="preserve"> each have their own village leader, but they cooperate in areas such as education of children and health care).</w:t>
      </w:r>
    </w:p>
  </w:footnote>
  <w:footnote w:id="25">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9. </w:t>
      </w:r>
      <w:r w:rsidRPr="00C3798F">
        <w:rPr>
          <w:rFonts w:ascii="Calibri" w:hAnsi="Calibri"/>
          <w:sz w:val="18"/>
          <w:szCs w:val="18"/>
          <w:lang w:val="en-US"/>
        </w:rPr>
        <w:t xml:space="preserve">IACHR,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testimony of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Captain Richard </w:t>
      </w:r>
      <w:proofErr w:type="spellStart"/>
      <w:r w:rsidRPr="00C3798F">
        <w:rPr>
          <w:rFonts w:ascii="Calibri" w:hAnsi="Calibri"/>
          <w:sz w:val="18"/>
          <w:szCs w:val="18"/>
          <w:lang w:val="en-US"/>
        </w:rPr>
        <w:t>Pané</w:t>
      </w:r>
      <w:proofErr w:type="spellEnd"/>
      <w:r w:rsidRPr="00C3798F">
        <w:rPr>
          <w:rFonts w:ascii="Calibri" w:hAnsi="Calibri"/>
          <w:sz w:val="18"/>
          <w:szCs w:val="18"/>
          <w:lang w:val="en-US"/>
        </w:rPr>
        <w:t xml:space="preserve">, from the village of </w:t>
      </w:r>
      <w:proofErr w:type="spellStart"/>
      <w:r w:rsidRPr="00C3798F">
        <w:rPr>
          <w:rFonts w:ascii="Calibri" w:hAnsi="Calibri"/>
          <w:sz w:val="18"/>
          <w:szCs w:val="18"/>
          <w:lang w:val="en-US"/>
        </w:rPr>
        <w:t>Langamankondre</w:t>
      </w:r>
      <w:proofErr w:type="spellEnd"/>
      <w:r w:rsidRPr="00C3798F">
        <w:rPr>
          <w:rFonts w:ascii="Calibri" w:hAnsi="Calibri"/>
          <w:sz w:val="18"/>
          <w:szCs w:val="18"/>
          <w:lang w:val="en-US"/>
        </w:rPr>
        <w:t xml:space="preserve">, available at: </w:t>
      </w:r>
      <w:hyperlink r:id="rId2" w:history="1">
        <w:r w:rsidRPr="00C16CF7">
          <w:rPr>
            <w:rStyle w:val="Hipervnculo"/>
            <w:rFonts w:ascii="Calibri" w:hAnsi="Calibri"/>
            <w:sz w:val="18"/>
            <w:szCs w:val="18"/>
            <w:lang w:val="en-US"/>
          </w:rPr>
          <w:t>http://www.oas.org/es/cidh/audiencias/TopicsList.aspx?Lang=es&amp;Topic=22</w:t>
        </w:r>
      </w:hyperlink>
      <w:r w:rsidRPr="00C3798F">
        <w:rPr>
          <w:rFonts w:ascii="Calibri" w:hAnsi="Calibri"/>
          <w:sz w:val="18"/>
          <w:szCs w:val="18"/>
          <w:lang w:val="en-US"/>
        </w:rPr>
        <w:t>.</w:t>
      </w:r>
    </w:p>
  </w:footnote>
  <w:footnote w:id="26">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 20.</w:t>
      </w:r>
      <w:proofErr w:type="gramEnd"/>
    </w:p>
  </w:footnote>
  <w:footnote w:id="27">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17.</w:t>
      </w:r>
    </w:p>
  </w:footnote>
  <w:footnote w:id="28">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14.</w:t>
      </w:r>
    </w:p>
  </w:footnote>
  <w:footnote w:id="2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44.</w:t>
      </w:r>
    </w:p>
  </w:footnote>
  <w:footnote w:id="3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44.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pp. 15-18.</w:t>
      </w:r>
    </w:p>
  </w:footnote>
  <w:footnote w:id="3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44-45. </w:t>
      </w:r>
      <w:r>
        <w:rPr>
          <w:rFonts w:ascii="Calibri" w:hAnsi="Calibri"/>
          <w:sz w:val="18"/>
          <w:szCs w:val="18"/>
          <w:lang w:val="en-US"/>
        </w:rPr>
        <w:t>Annex 5.</w:t>
      </w:r>
      <w:proofErr w:type="gramEnd"/>
      <w:r>
        <w:rPr>
          <w:rFonts w:ascii="Calibri" w:hAnsi="Calibri"/>
          <w:sz w:val="18"/>
          <w:szCs w:val="18"/>
          <w:lang w:val="en-US"/>
        </w:rPr>
        <w:t xml:space="preserve">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93.</w:t>
      </w:r>
    </w:p>
  </w:footnote>
  <w:footnote w:id="3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46-47. </w:t>
      </w:r>
      <w:r>
        <w:rPr>
          <w:rFonts w:ascii="Calibri" w:hAnsi="Calibri"/>
          <w:sz w:val="18"/>
          <w:szCs w:val="18"/>
          <w:lang w:val="en-US"/>
        </w:rPr>
        <w:t>Annex 5.</w:t>
      </w:r>
      <w:proofErr w:type="gramEnd"/>
      <w:r>
        <w:rPr>
          <w:rFonts w:ascii="Calibri" w:hAnsi="Calibri"/>
          <w:sz w:val="18"/>
          <w:szCs w:val="18"/>
          <w:lang w:val="en-US"/>
        </w:rPr>
        <w:t xml:space="preserve">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pp. 93-94.</w:t>
      </w:r>
    </w:p>
  </w:footnote>
  <w:footnote w:id="3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46.</w:t>
      </w:r>
    </w:p>
  </w:footnote>
  <w:footnote w:id="34">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pp. 94-95. </w:t>
      </w:r>
    </w:p>
  </w:footnote>
  <w:footnote w:id="3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196-97;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4-5.</w:t>
      </w:r>
    </w:p>
  </w:footnote>
  <w:footnote w:id="3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50, 52; Submission of </w:t>
      </w:r>
      <w:smartTag w:uri="urn:schemas-microsoft-com:office:smarttags" w:element="country-region">
        <w:r w:rsidRPr="00C3798F">
          <w:rPr>
            <w:rFonts w:ascii="Calibri" w:hAnsi="Calibri"/>
            <w:sz w:val="18"/>
            <w:szCs w:val="18"/>
            <w:lang w:val="en-US"/>
          </w:rPr>
          <w:t>Suriname</w:t>
        </w:r>
      </w:smartTag>
      <w:r w:rsidRPr="00C3798F">
        <w:rPr>
          <w:rFonts w:ascii="Calibri" w:hAnsi="Calibri"/>
          <w:sz w:val="18"/>
          <w:szCs w:val="18"/>
          <w:lang w:val="en-US"/>
        </w:rPr>
        <w:t xml:space="preserve">, March 22, 2008, p. 1;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4-5.</w:t>
      </w:r>
    </w:p>
  </w:footnote>
  <w:footnote w:id="3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10. </w:t>
      </w:r>
      <w:r w:rsidRPr="00C3798F">
        <w:rPr>
          <w:rFonts w:ascii="Calibri" w:hAnsi="Calibri"/>
          <w:sz w:val="18"/>
          <w:szCs w:val="18"/>
          <w:lang w:val="en-US"/>
        </w:rPr>
        <w:t>Constitution of</w:t>
      </w:r>
      <w:r w:rsidRPr="003A5A9A">
        <w:rPr>
          <w:rFonts w:ascii="Calibri" w:hAnsi="Calibri"/>
          <w:sz w:val="18"/>
          <w:szCs w:val="18"/>
          <w:lang w:val="en-US"/>
        </w:rPr>
        <w:t xml:space="preserve"> the </w:t>
      </w:r>
      <w:smartTag w:uri="urn:schemas-microsoft-com:office:smarttags" w:element="place">
        <w:smartTag w:uri="urn:schemas-microsoft-com:office:smarttags" w:element="PlaceType">
          <w:r w:rsidRPr="003A5A9A">
            <w:rPr>
              <w:rFonts w:ascii="Calibri" w:hAnsi="Calibri"/>
              <w:sz w:val="18"/>
              <w:szCs w:val="18"/>
              <w:lang w:val="en-US"/>
            </w:rPr>
            <w:t>Republic</w:t>
          </w:r>
        </w:smartTag>
        <w:r w:rsidRPr="003A5A9A">
          <w:rPr>
            <w:rFonts w:ascii="Calibri" w:hAnsi="Calibri"/>
            <w:sz w:val="18"/>
            <w:szCs w:val="18"/>
            <w:lang w:val="en-US"/>
          </w:rPr>
          <w:t xml:space="preserve"> of </w:t>
        </w:r>
        <w:smartTag w:uri="urn:schemas-microsoft-com:office:smarttags" w:element="PlaceName">
          <w:r w:rsidRPr="003A5A9A">
            <w:rPr>
              <w:rFonts w:ascii="Calibri" w:hAnsi="Calibri"/>
              <w:sz w:val="18"/>
              <w:szCs w:val="18"/>
              <w:lang w:val="en-US"/>
            </w:rPr>
            <w:t>Suriname</w:t>
          </w:r>
        </w:smartTag>
      </w:smartTag>
      <w:r w:rsidRPr="003A5A9A">
        <w:rPr>
          <w:rFonts w:ascii="Calibri" w:hAnsi="Calibri"/>
          <w:sz w:val="18"/>
          <w:szCs w:val="18"/>
          <w:lang w:val="en-US"/>
        </w:rPr>
        <w:t xml:space="preserve">, 1987, Article 41, available at: </w:t>
      </w:r>
      <w:hyperlink r:id="rId3" w:history="1">
        <w:r w:rsidRPr="00996304">
          <w:rPr>
            <w:rStyle w:val="Hipervnculo"/>
            <w:rFonts w:ascii="Calibri" w:hAnsi="Calibri"/>
            <w:sz w:val="18"/>
            <w:szCs w:val="18"/>
            <w:lang w:val="en-US"/>
          </w:rPr>
          <w:t>http://www.constitution.org/cons/suriname.htm</w:t>
        </w:r>
      </w:hyperlink>
      <w:r w:rsidRPr="00C3798F">
        <w:rPr>
          <w:rFonts w:ascii="Calibri" w:hAnsi="Calibri"/>
          <w:sz w:val="18"/>
          <w:szCs w:val="18"/>
          <w:lang w:val="en-US"/>
        </w:rPr>
        <w:t>.</w:t>
      </w:r>
    </w:p>
  </w:footnote>
  <w:footnote w:id="38">
    <w:p w:rsidR="00B20FAE" w:rsidRPr="00C3798F" w:rsidRDefault="00B20FAE" w:rsidP="00956E3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See </w:t>
      </w:r>
      <w:r>
        <w:rPr>
          <w:rFonts w:ascii="Calibri" w:hAnsi="Calibri"/>
          <w:sz w:val="18"/>
          <w:szCs w:val="18"/>
          <w:lang w:val="en-US"/>
        </w:rPr>
        <w:t xml:space="preserve">Annex 10. </w:t>
      </w:r>
      <w:proofErr w:type="gramStart"/>
      <w:r w:rsidRPr="00C3798F">
        <w:rPr>
          <w:rFonts w:ascii="Calibri" w:hAnsi="Calibri"/>
          <w:sz w:val="18"/>
          <w:szCs w:val="18"/>
          <w:lang w:val="en-US"/>
        </w:rPr>
        <w:t xml:space="preserve">Constitution of the </w:t>
      </w:r>
      <w:smartTag w:uri="urn:schemas-microsoft-com:office:smarttags" w:element="place">
        <w:smartTag w:uri="urn:schemas-microsoft-com:office:smarttags" w:element="PlaceType">
          <w:r w:rsidRPr="00C3798F">
            <w:rPr>
              <w:rFonts w:ascii="Calibri" w:hAnsi="Calibri"/>
              <w:sz w:val="18"/>
              <w:szCs w:val="18"/>
              <w:lang w:val="en-US"/>
            </w:rPr>
            <w:t>Republic</w:t>
          </w:r>
        </w:smartTag>
        <w:r w:rsidRPr="00C3798F">
          <w:rPr>
            <w:rFonts w:ascii="Calibri" w:hAnsi="Calibri"/>
            <w:sz w:val="18"/>
            <w:szCs w:val="18"/>
            <w:lang w:val="en-US"/>
          </w:rPr>
          <w:t xml:space="preserve"> of </w:t>
        </w:r>
        <w:smartTag w:uri="urn:schemas-microsoft-com:office:smarttags" w:element="PlaceName">
          <w:r w:rsidRPr="00C3798F">
            <w:rPr>
              <w:rFonts w:ascii="Calibri" w:hAnsi="Calibri"/>
              <w:sz w:val="18"/>
              <w:szCs w:val="18"/>
              <w:lang w:val="en-US"/>
            </w:rPr>
            <w:t>Suriname</w:t>
          </w:r>
        </w:smartTag>
      </w:smartTag>
      <w:r w:rsidRPr="00C3798F">
        <w:rPr>
          <w:rFonts w:ascii="Calibri" w:hAnsi="Calibri"/>
          <w:sz w:val="18"/>
          <w:szCs w:val="18"/>
          <w:lang w:val="en-US"/>
        </w:rPr>
        <w:t>, 1987, Article 34 (1.</w:t>
      </w:r>
      <w:proofErr w:type="gramEnd"/>
      <w:r w:rsidRPr="00C3798F">
        <w:rPr>
          <w:rFonts w:ascii="Calibri" w:hAnsi="Calibri"/>
          <w:sz w:val="18"/>
          <w:szCs w:val="18"/>
          <w:lang w:val="en-US"/>
        </w:rPr>
        <w:t xml:space="preserve"> Property, both of the community and of private persons, shall fulfill a social function. Everyone has the right to the undisturbed enjoyment of his property, subject to the limitations which originate in the law. 2. Expropriation shall take place only in the general interest, pursuant to rules to be laid down by law and against compensation guaranteed in advance. … ). </w:t>
      </w:r>
      <w:r w:rsidRPr="00C3798F">
        <w:rPr>
          <w:rFonts w:ascii="Calibri" w:hAnsi="Calibri"/>
          <w:i/>
          <w:sz w:val="18"/>
          <w:szCs w:val="18"/>
          <w:lang w:val="en-US"/>
        </w:rPr>
        <w:t>See also</w:t>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Suriname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108</w:t>
      </w:r>
    </w:p>
  </w:footnote>
  <w:footnote w:id="3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53;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4-5.</w:t>
      </w:r>
    </w:p>
  </w:footnote>
  <w:footnote w:id="40">
    <w:p w:rsidR="00B20FAE" w:rsidRPr="00C3798F" w:rsidRDefault="00B20FAE" w:rsidP="004A17B8">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57. See also, L-1 Decree of 1982, which states that “(1) When domain land [i.e., land owned by the State by virtue of its Constitution] is allocated, the rights of tribal </w:t>
      </w:r>
      <w:proofErr w:type="spellStart"/>
      <w:r w:rsidRPr="00C3798F">
        <w:rPr>
          <w:rFonts w:ascii="Calibri" w:hAnsi="Calibri"/>
          <w:sz w:val="18"/>
          <w:szCs w:val="18"/>
          <w:lang w:val="en-US"/>
        </w:rPr>
        <w:t>Bushnegroes</w:t>
      </w:r>
      <w:proofErr w:type="spellEnd"/>
      <w:r w:rsidRPr="00C3798F">
        <w:rPr>
          <w:rFonts w:ascii="Calibri" w:hAnsi="Calibri"/>
          <w:sz w:val="18"/>
          <w:szCs w:val="18"/>
          <w:lang w:val="en-US"/>
        </w:rPr>
        <w:t xml:space="preserve"> [Maroons] and Indians to their villages, settlements and agricultural plots are respected, provided that this is not contrary to the general interest. …“ However, these are only “</w:t>
      </w:r>
      <w:r w:rsidRPr="00C3798F">
        <w:rPr>
          <w:rFonts w:ascii="Calibri" w:hAnsi="Calibri"/>
          <w:i/>
          <w:sz w:val="18"/>
          <w:szCs w:val="18"/>
          <w:lang w:val="en-US"/>
        </w:rPr>
        <w:t>de facto</w:t>
      </w:r>
      <w:r w:rsidRPr="00C3798F">
        <w:rPr>
          <w:rFonts w:ascii="Calibri" w:hAnsi="Calibri"/>
          <w:sz w:val="18"/>
          <w:szCs w:val="18"/>
          <w:lang w:val="en-US"/>
        </w:rPr>
        <w:t xml:space="preserve"> rights”, as opposed to legal rights, which limits the rights of maroons and indigenous peoples to enjoy their ancestral lands. </w:t>
      </w:r>
      <w:r w:rsidRPr="00C3798F">
        <w:rPr>
          <w:rFonts w:ascii="Calibri" w:hAnsi="Calibri"/>
          <w:i/>
          <w:sz w:val="18"/>
          <w:szCs w:val="18"/>
          <w:lang w:val="en-US"/>
        </w:rPr>
        <w:t>See</w:t>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108.</w:t>
      </w:r>
    </w:p>
  </w:footnote>
  <w:footnote w:id="41">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59.</w:t>
      </w:r>
    </w:p>
  </w:footnote>
  <w:footnote w:id="4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xml:space="preserve">, para. </w:t>
      </w:r>
      <w:r w:rsidRPr="00C3798F">
        <w:rPr>
          <w:rFonts w:ascii="Calibri" w:hAnsi="Calibri"/>
          <w:sz w:val="18"/>
          <w:szCs w:val="18"/>
          <w:lang w:val="en-US"/>
        </w:rPr>
        <w:t>59.</w:t>
      </w:r>
    </w:p>
  </w:footnote>
  <w:footnote w:id="4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33.</w:t>
      </w:r>
    </w:p>
  </w:footnote>
  <w:footnote w:id="4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996304">
        <w:rPr>
          <w:rFonts w:ascii="Calibri" w:hAnsi="Calibri"/>
          <w:sz w:val="18"/>
          <w:szCs w:val="18"/>
          <w:lang w:val="en-US"/>
        </w:rPr>
        <w:t xml:space="preserve">Annex 11.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33, Annex C1, Letter of complaint filed by petitioners to the Commission of Land Rights, December 2004, and </w:t>
      </w:r>
      <w:r>
        <w:rPr>
          <w:rFonts w:ascii="Calibri" w:hAnsi="Calibri"/>
          <w:sz w:val="18"/>
          <w:szCs w:val="18"/>
          <w:lang w:val="en-US"/>
        </w:rPr>
        <w:t xml:space="preserve">Annex 12. Petition, </w:t>
      </w:r>
      <w:r w:rsidRPr="00C3798F">
        <w:rPr>
          <w:rFonts w:ascii="Calibri" w:hAnsi="Calibri"/>
          <w:sz w:val="18"/>
          <w:szCs w:val="18"/>
          <w:lang w:val="en-US"/>
        </w:rPr>
        <w:t xml:space="preserve">Annex C2, Request filed by petitioners to The Minister of Spatial Planning, land and Forest Policy, May 22, 2006;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Annex 13. S</w:t>
      </w:r>
      <w:r w:rsidRPr="00C3798F">
        <w:rPr>
          <w:rFonts w:ascii="Calibri" w:hAnsi="Calibri"/>
          <w:sz w:val="18"/>
          <w:szCs w:val="18"/>
          <w:lang w:val="en-US"/>
        </w:rPr>
        <w:t xml:space="preserve">ubmission of petitioners, May 29, 2008, Annex </w:t>
      </w:r>
      <w:proofErr w:type="gramStart"/>
      <w:r w:rsidRPr="00C3798F">
        <w:rPr>
          <w:rFonts w:ascii="Calibri" w:hAnsi="Calibri"/>
          <w:sz w:val="18"/>
          <w:szCs w:val="18"/>
          <w:lang w:val="en-US"/>
        </w:rPr>
        <w:t>A</w:t>
      </w:r>
      <w:proofErr w:type="gramEnd"/>
      <w:r w:rsidRPr="00C3798F">
        <w:rPr>
          <w:rFonts w:ascii="Calibri" w:hAnsi="Calibri"/>
          <w:sz w:val="18"/>
          <w:szCs w:val="18"/>
          <w:lang w:val="en-US"/>
        </w:rPr>
        <w:t>, Petition filed by petitioners pursuant to Article 22 of the Constitution of Suriname, October 7, 2007.</w:t>
      </w:r>
    </w:p>
  </w:footnote>
  <w:footnote w:id="45">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34.</w:t>
      </w:r>
    </w:p>
  </w:footnote>
  <w:footnote w:id="4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14.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xml:space="preserve">, paras. </w:t>
      </w:r>
      <w:proofErr w:type="gramStart"/>
      <w:r w:rsidRPr="00C3798F">
        <w:rPr>
          <w:rFonts w:ascii="Calibri" w:hAnsi="Calibri"/>
          <w:sz w:val="18"/>
          <w:szCs w:val="18"/>
          <w:lang w:val="en-US"/>
        </w:rPr>
        <w:t xml:space="preserve">34-35. Annex D to Petition, Maps of the </w:t>
      </w:r>
      <w:smartTag w:uri="urn:schemas-microsoft-com:office:smarttags" w:element="place">
        <w:smartTag w:uri="urn:schemas-microsoft-com:office:smarttags" w:element="PlaceName">
          <w:r w:rsidRPr="00C3798F">
            <w:rPr>
              <w:rFonts w:ascii="Calibri" w:hAnsi="Calibri"/>
              <w:sz w:val="18"/>
              <w:szCs w:val="18"/>
              <w:lang w:val="en-US"/>
            </w:rPr>
            <w:t>Lower</w:t>
          </w:r>
        </w:smartTag>
        <w:r w:rsidRPr="00C3798F">
          <w:rPr>
            <w:rFonts w:ascii="Calibri" w:hAnsi="Calibri"/>
            <w:sz w:val="18"/>
            <w:szCs w:val="18"/>
            <w:lang w:val="en-US"/>
          </w:rPr>
          <w:t xml:space="preserve"> </w:t>
        </w:r>
        <w:proofErr w:type="spellStart"/>
        <w:smartTag w:uri="urn:schemas-microsoft-com:office:smarttags" w:element="PlaceName">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w:t>
        </w:r>
        <w:smartTag w:uri="urn:schemas-microsoft-com:office:smarttags" w:element="PlaceType">
          <w:r w:rsidRPr="00C3798F">
            <w:rPr>
              <w:rFonts w:ascii="Calibri" w:hAnsi="Calibri"/>
              <w:sz w:val="18"/>
              <w:szCs w:val="18"/>
              <w:lang w:val="en-US"/>
            </w:rPr>
            <w:t>River</w:t>
          </w:r>
        </w:smartTag>
      </w:smartTag>
      <w:r w:rsidRPr="00C3798F">
        <w:rPr>
          <w:rFonts w:ascii="Calibri" w:hAnsi="Calibri"/>
          <w:sz w:val="18"/>
          <w:szCs w:val="18"/>
          <w:lang w:val="en-US"/>
        </w:rPr>
        <w:t xml:space="preserve">, indicating location of the eight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villages and the Nature Reserves.</w:t>
      </w:r>
      <w:proofErr w:type="gramEnd"/>
      <w:r w:rsidRPr="00C3798F">
        <w:rPr>
          <w:rFonts w:ascii="Calibri" w:hAnsi="Calibri"/>
          <w:sz w:val="18"/>
          <w:szCs w:val="18"/>
          <w:lang w:val="en-US"/>
        </w:rPr>
        <w:t xml:space="preserve"> </w:t>
      </w:r>
    </w:p>
  </w:footnote>
  <w:footnote w:id="47">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35.</w:t>
      </w:r>
    </w:p>
  </w:footnote>
  <w:footnote w:id="4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11.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xml:space="preserve">, para. </w:t>
      </w:r>
      <w:r w:rsidRPr="00C3798F">
        <w:rPr>
          <w:rFonts w:ascii="Calibri" w:hAnsi="Calibri"/>
          <w:sz w:val="18"/>
          <w:szCs w:val="18"/>
          <w:lang w:val="en-US"/>
        </w:rPr>
        <w:t>36. Annex C1, Letter of complaint filed by petitioners to the Commission of Land Rights, December 2004.</w:t>
      </w:r>
    </w:p>
  </w:footnote>
  <w:footnote w:id="4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15.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xml:space="preserve">, para. </w:t>
      </w:r>
      <w:r w:rsidRPr="00C3798F">
        <w:rPr>
          <w:rFonts w:ascii="Calibri" w:hAnsi="Calibri"/>
          <w:sz w:val="18"/>
          <w:szCs w:val="18"/>
          <w:lang w:val="en-US"/>
        </w:rPr>
        <w:t>36. Annex C2, Request filed by petitioners to The Minister of Spatial Planning, land and Forest Policy, May 22, 2006.</w:t>
      </w:r>
    </w:p>
  </w:footnote>
  <w:footnote w:id="50">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36.</w:t>
      </w:r>
    </w:p>
  </w:footnote>
  <w:footnote w:id="5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61.</w:t>
      </w:r>
    </w:p>
  </w:footnote>
  <w:footnote w:id="5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61.</w:t>
      </w:r>
    </w:p>
  </w:footnote>
  <w:footnote w:id="5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60. These cases were styled Case No. 165, Association of Indigenous People v </w:t>
      </w:r>
      <w:smartTag w:uri="urn:schemas-microsoft-com:office:smarttags" w:element="country-region">
        <w:r w:rsidRPr="00C3798F">
          <w:rPr>
            <w:rFonts w:ascii="Calibri" w:hAnsi="Calibri"/>
            <w:sz w:val="18"/>
            <w:szCs w:val="18"/>
            <w:lang w:val="en-US"/>
          </w:rPr>
          <w:t>Suriname</w:t>
        </w:r>
      </w:smartTag>
      <w:r w:rsidRPr="00C3798F">
        <w:rPr>
          <w:rFonts w:ascii="Calibri" w:hAnsi="Calibri"/>
          <w:sz w:val="18"/>
          <w:szCs w:val="18"/>
          <w:lang w:val="en-US"/>
        </w:rPr>
        <w:t xml:space="preserve">, 17 March 1975; Association of Indigenous People v </w:t>
      </w:r>
      <w:smartTag w:uri="urn:schemas-microsoft-com:office:smarttags" w:element="country-region">
        <w:r w:rsidRPr="00C3798F">
          <w:rPr>
            <w:rFonts w:ascii="Calibri" w:hAnsi="Calibri"/>
            <w:sz w:val="18"/>
            <w:szCs w:val="18"/>
            <w:lang w:val="en-US"/>
          </w:rPr>
          <w:t>Suriname</w:t>
        </w:r>
      </w:smartTag>
      <w:r w:rsidRPr="00C3798F">
        <w:rPr>
          <w:rFonts w:ascii="Calibri" w:hAnsi="Calibri"/>
          <w:sz w:val="18"/>
          <w:szCs w:val="18"/>
          <w:lang w:val="en-US"/>
        </w:rPr>
        <w:t xml:space="preserve">, A.R. No. 754180, 26 September 1975; and Association of Indigenous People v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A.R. No. 753160, 13 January 1976.</w:t>
      </w:r>
    </w:p>
  </w:footnote>
  <w:footnote w:id="54">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60.</w:t>
      </w:r>
    </w:p>
  </w:footnote>
  <w:footnote w:id="55">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64.</w:t>
      </w:r>
    </w:p>
  </w:footnote>
  <w:footnote w:id="56">
    <w:p w:rsidR="00B20FAE" w:rsidRPr="00C3798F" w:rsidRDefault="00B20FAE" w:rsidP="00B333DC">
      <w:pPr>
        <w:pStyle w:val="Textonotapie"/>
        <w:rPr>
          <w:rFonts w:ascii="Calibri" w:hAnsi="Calibri"/>
          <w:sz w:val="18"/>
          <w:szCs w:val="18"/>
          <w:lang w:val="fr-FR"/>
        </w:rPr>
      </w:pPr>
      <w:r w:rsidRPr="00C3798F">
        <w:rPr>
          <w:rStyle w:val="Refdenotaalpie"/>
          <w:rFonts w:ascii="Calibri" w:hAnsi="Calibri"/>
          <w:sz w:val="18"/>
          <w:szCs w:val="18"/>
          <w:lang w:val="en-US"/>
        </w:rPr>
        <w:footnoteRef/>
      </w:r>
      <w:r w:rsidRPr="00C3798F">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C3798F">
        <w:rPr>
          <w:rFonts w:ascii="Calibri" w:hAnsi="Calibri"/>
          <w:sz w:val="18"/>
          <w:szCs w:val="18"/>
          <w:lang w:val="fr-FR"/>
        </w:rPr>
        <w:t>Petition</w:t>
      </w:r>
      <w:proofErr w:type="spellEnd"/>
      <w:r w:rsidRPr="00C3798F">
        <w:rPr>
          <w:rFonts w:ascii="Calibri" w:hAnsi="Calibri"/>
          <w:sz w:val="18"/>
          <w:szCs w:val="18"/>
          <w:lang w:val="fr-FR"/>
        </w:rPr>
        <w:t>, para. 64.</w:t>
      </w:r>
    </w:p>
  </w:footnote>
  <w:footnote w:id="5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1F5392">
        <w:rPr>
          <w:rFonts w:ascii="Calibri" w:hAnsi="Calibri"/>
          <w:sz w:val="18"/>
          <w:szCs w:val="18"/>
          <w:lang w:val="fr-FR"/>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spellStart"/>
      <w:r w:rsidRPr="001F5392">
        <w:rPr>
          <w:rFonts w:ascii="Calibri" w:hAnsi="Calibri"/>
          <w:sz w:val="18"/>
          <w:szCs w:val="18"/>
          <w:lang w:val="fr-FR"/>
        </w:rPr>
        <w:t>Petition</w:t>
      </w:r>
      <w:proofErr w:type="spellEnd"/>
      <w:r w:rsidRPr="001F5392">
        <w:rPr>
          <w:rFonts w:ascii="Calibri" w:hAnsi="Calibri"/>
          <w:sz w:val="18"/>
          <w:szCs w:val="18"/>
          <w:lang w:val="fr-FR"/>
        </w:rPr>
        <w:t xml:space="preserve">, para. </w:t>
      </w:r>
      <w:r w:rsidRPr="00C3798F">
        <w:rPr>
          <w:rFonts w:ascii="Calibri" w:hAnsi="Calibri"/>
          <w:sz w:val="18"/>
          <w:szCs w:val="18"/>
          <w:lang w:val="en-US"/>
        </w:rPr>
        <w:t>65.</w:t>
      </w:r>
    </w:p>
  </w:footnote>
  <w:footnote w:id="5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996304">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66;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Annex 16.</w:t>
      </w:r>
      <w:proofErr w:type="gramEnd"/>
      <w:r>
        <w:rPr>
          <w:rFonts w:ascii="Calibri" w:hAnsi="Calibri"/>
          <w:sz w:val="18"/>
          <w:szCs w:val="18"/>
          <w:lang w:val="en-US"/>
        </w:rPr>
        <w:t xml:space="preserve"> </w:t>
      </w:r>
      <w:r w:rsidRPr="00C3798F">
        <w:rPr>
          <w:rFonts w:ascii="Calibri" w:hAnsi="Calibri"/>
          <w:sz w:val="18"/>
          <w:szCs w:val="18"/>
          <w:lang w:val="en-US"/>
        </w:rPr>
        <w:t>Annex G to Petition, Presidential Order for the Establishment of the Lands Rights Commission, January 4, 2006.</w:t>
      </w:r>
    </w:p>
  </w:footnote>
  <w:footnote w:id="5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68.</w:t>
      </w:r>
    </w:p>
  </w:footnote>
  <w:footnote w:id="6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r>
        <w:rPr>
          <w:rFonts w:ascii="Calibri" w:hAnsi="Calibri"/>
          <w:sz w:val="18"/>
          <w:szCs w:val="18"/>
          <w:lang w:val="fr-FR"/>
        </w:rPr>
        <w:t>Annex</w:t>
      </w:r>
      <w:proofErr w:type="spellEnd"/>
      <w:r>
        <w:rPr>
          <w:rFonts w:ascii="Calibri" w:hAnsi="Calibri"/>
          <w:sz w:val="18"/>
          <w:szCs w:val="18"/>
          <w:lang w:val="fr-FR"/>
        </w:rPr>
        <w:t xml:space="preserve">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67-68.</w:t>
      </w:r>
    </w:p>
  </w:footnote>
  <w:footnote w:id="6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4-5.</w:t>
      </w:r>
    </w:p>
  </w:footnote>
  <w:footnote w:id="62">
    <w:p w:rsidR="00B20FAE" w:rsidRPr="00C3798F" w:rsidRDefault="00B20FAE" w:rsidP="00B333DC">
      <w:pPr>
        <w:pStyle w:val="Textonotapie"/>
        <w:rPr>
          <w:rFonts w:ascii="Calibri" w:hAnsi="Calibri"/>
          <w: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Petitioners’ submission of May 28, 2008, para.</w:t>
      </w:r>
      <w:proofErr w:type="gramEnd"/>
      <w:r w:rsidRPr="00C3798F">
        <w:rPr>
          <w:rFonts w:ascii="Calibri" w:hAnsi="Calibri"/>
          <w:sz w:val="18"/>
          <w:szCs w:val="18"/>
          <w:lang w:val="en-US"/>
        </w:rPr>
        <w:t xml:space="preserve"> 32</w:t>
      </w:r>
      <w:proofErr w:type="gramStart"/>
      <w:r w:rsidRPr="00C3798F">
        <w:rPr>
          <w:rFonts w:ascii="Calibri" w:hAnsi="Calibri"/>
          <w:sz w:val="18"/>
          <w:szCs w:val="18"/>
          <w:lang w:val="en-US"/>
        </w:rPr>
        <w:t>,  See</w:t>
      </w:r>
      <w:proofErr w:type="gramEnd"/>
      <w:r w:rsidRPr="00C3798F">
        <w:rPr>
          <w:rFonts w:ascii="Calibri" w:hAnsi="Calibri"/>
          <w:sz w:val="18"/>
          <w:szCs w:val="18"/>
          <w:lang w:val="en-US"/>
        </w:rPr>
        <w:t xml:space="preserve"> also</w:t>
      </w:r>
      <w:r>
        <w:rPr>
          <w:rFonts w:ascii="Calibri" w:hAnsi="Calibri"/>
          <w:sz w:val="18"/>
          <w:szCs w:val="18"/>
          <w:lang w:val="en-US"/>
        </w:rPr>
        <w:t xml:space="preserve"> Annex 17.</w:t>
      </w:r>
      <w:r w:rsidRPr="00C3798F">
        <w:rPr>
          <w:rFonts w:ascii="Calibri" w:hAnsi="Calibri"/>
          <w:sz w:val="18"/>
          <w:szCs w:val="18"/>
          <w:lang w:val="en-US"/>
        </w:rPr>
        <w:t xml:space="preserve"> </w:t>
      </w:r>
      <w:r w:rsidRPr="00C3798F">
        <w:rPr>
          <w:rFonts w:ascii="Calibri" w:hAnsi="Calibri"/>
          <w:i/>
          <w:sz w:val="18"/>
          <w:szCs w:val="18"/>
          <w:lang w:val="en-US"/>
        </w:rPr>
        <w:t>Natural Heritage in Suriname</w:t>
      </w:r>
      <w:r w:rsidRPr="00C3798F">
        <w:rPr>
          <w:rFonts w:ascii="Calibri" w:hAnsi="Calibri"/>
          <w:sz w:val="18"/>
          <w:szCs w:val="18"/>
          <w:lang w:val="en-US"/>
        </w:rPr>
        <w:t xml:space="preserve">,  F. Baal, Head Nature </w:t>
      </w:r>
      <w:proofErr w:type="spellStart"/>
      <w:r w:rsidRPr="00C3798F">
        <w:rPr>
          <w:rFonts w:ascii="Calibri" w:hAnsi="Calibri"/>
          <w:sz w:val="18"/>
          <w:szCs w:val="18"/>
          <w:lang w:val="en-US"/>
        </w:rPr>
        <w:t>Cosnervation</w:t>
      </w:r>
      <w:proofErr w:type="spellEnd"/>
      <w:r w:rsidRPr="00C3798F">
        <w:rPr>
          <w:rFonts w:ascii="Calibri" w:hAnsi="Calibri"/>
          <w:sz w:val="18"/>
          <w:szCs w:val="18"/>
          <w:lang w:val="en-US"/>
        </w:rPr>
        <w:t xml:space="preserve"> Division of the Forest Service of Suriname, Paramaribo, February 19, 2000 (updated March 4, 2005), available at: </w:t>
      </w:r>
      <w:hyperlink r:id="rId4" w:history="1">
        <w:r w:rsidRPr="00C3798F">
          <w:rPr>
            <w:rStyle w:val="Hipervnculo"/>
            <w:rFonts w:ascii="Calibri" w:hAnsi="Calibri"/>
            <w:sz w:val="18"/>
            <w:szCs w:val="18"/>
            <w:lang w:val="en-US"/>
          </w:rPr>
          <w:t>www.unesco-suriname.org/natural/%20heritage%20in%20suriname.htm</w:t>
        </w:r>
      </w:hyperlink>
      <w:r w:rsidRPr="00C3798F">
        <w:rPr>
          <w:rFonts w:ascii="Calibri" w:hAnsi="Calibri"/>
          <w:i/>
          <w:sz w:val="18"/>
          <w:szCs w:val="18"/>
          <w:lang w:val="en-US"/>
        </w:rPr>
        <w:t xml:space="preserve">.  </w:t>
      </w:r>
    </w:p>
  </w:footnote>
  <w:footnote w:id="63">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3.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86, Annex D-1, Map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presented to the Minister of Spatial Planning in 2002, indicating the location of the 8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villages, and places where they conduct traditional hunting and fishing activities.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 xml:space="preserve">Annex 4. </w:t>
      </w:r>
      <w:r w:rsidRPr="00C3798F">
        <w:rPr>
          <w:rFonts w:ascii="Calibri" w:hAnsi="Calibri"/>
          <w:sz w:val="18"/>
          <w:szCs w:val="18"/>
          <w:lang w:val="en-US"/>
        </w:rPr>
        <w:t xml:space="preserve">Map of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area, indicating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traditional territory, presented during the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w:t>
      </w:r>
    </w:p>
  </w:footnote>
  <w:footnote w:id="6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83. At this time,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had still not achieved its independence, so the then-existing Dutch colonial administration established this Reserve.</w:t>
      </w:r>
    </w:p>
  </w:footnote>
  <w:footnote w:id="6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16; </w:t>
      </w:r>
      <w:r>
        <w:rPr>
          <w:rFonts w:ascii="Calibri" w:hAnsi="Calibri"/>
          <w:sz w:val="18"/>
          <w:szCs w:val="18"/>
          <w:lang w:val="en-US"/>
        </w:rPr>
        <w:t>Annex 18.</w:t>
      </w:r>
      <w:proofErr w:type="gramEnd"/>
      <w:r>
        <w:rPr>
          <w:rFonts w:ascii="Calibri" w:hAnsi="Calibri"/>
          <w:sz w:val="18"/>
          <w:szCs w:val="18"/>
          <w:lang w:val="en-US"/>
        </w:rPr>
        <w:t xml:space="preserve"> </w:t>
      </w:r>
      <w:r w:rsidRPr="00C3798F">
        <w:rPr>
          <w:rFonts w:ascii="Calibri" w:hAnsi="Calibri"/>
          <w:sz w:val="18"/>
          <w:szCs w:val="18"/>
          <w:lang w:val="en-US"/>
        </w:rPr>
        <w:t xml:space="preserve">Attachment I to Submission of Suriname, September 12, 2008,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p. 1.</w:t>
      </w:r>
    </w:p>
  </w:footnote>
  <w:footnote w:id="6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6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spellStart"/>
      <w:proofErr w:type="gramStart"/>
      <w:r>
        <w:rPr>
          <w:rFonts w:ascii="Calibri" w:hAnsi="Calibri"/>
          <w:sz w:val="18"/>
          <w:szCs w:val="18"/>
          <w:lang w:val="en-US"/>
        </w:rPr>
        <w:t>Annexo</w:t>
      </w:r>
      <w:proofErr w:type="spellEnd"/>
      <w:r>
        <w:rPr>
          <w:rFonts w:ascii="Calibri" w:hAnsi="Calibri"/>
          <w:sz w:val="18"/>
          <w:szCs w:val="18"/>
          <w:lang w:val="en-US"/>
        </w:rPr>
        <w:t xml:space="preserve"> 18.</w:t>
      </w:r>
      <w:proofErr w:type="gramEnd"/>
      <w:r>
        <w:rPr>
          <w:rFonts w:ascii="Calibri" w:hAnsi="Calibri"/>
          <w:sz w:val="18"/>
          <w:szCs w:val="18"/>
          <w:lang w:val="en-US"/>
        </w:rPr>
        <w:t xml:space="preserve"> </w:t>
      </w:r>
      <w:r w:rsidRPr="00C3798F">
        <w:rPr>
          <w:rFonts w:ascii="Calibri" w:hAnsi="Calibri"/>
          <w:sz w:val="18"/>
          <w:szCs w:val="18"/>
          <w:lang w:val="en-US"/>
        </w:rPr>
        <w:t xml:space="preserve">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Attachment I,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p. 1.</w:t>
      </w:r>
    </w:p>
  </w:footnote>
  <w:footnote w:id="68">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107;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84-89. </w:t>
      </w:r>
    </w:p>
  </w:footnote>
  <w:footnote w:id="6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83;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7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90; </w:t>
      </w:r>
      <w:r>
        <w:rPr>
          <w:rFonts w:ascii="Calibri" w:hAnsi="Calibri"/>
          <w:sz w:val="18"/>
          <w:szCs w:val="18"/>
          <w:lang w:val="en-US"/>
        </w:rPr>
        <w:t>Annex 18.</w:t>
      </w:r>
      <w:proofErr w:type="gramEnd"/>
      <w:r>
        <w:rPr>
          <w:rFonts w:ascii="Calibri" w:hAnsi="Calibri"/>
          <w:sz w:val="18"/>
          <w:szCs w:val="18"/>
          <w:lang w:val="en-US"/>
        </w:rPr>
        <w:t xml:space="preserve"> </w:t>
      </w:r>
      <w:r w:rsidRPr="00C3798F">
        <w:rPr>
          <w:rFonts w:ascii="Calibri" w:hAnsi="Calibri"/>
          <w:sz w:val="18"/>
          <w:szCs w:val="18"/>
          <w:lang w:val="en-US"/>
        </w:rPr>
        <w:t xml:space="preserve">Attachment I to Submission of Suriname, September 12, 2008,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xml:space="preserve">, p. 2; </w:t>
      </w:r>
      <w:r>
        <w:rPr>
          <w:rFonts w:ascii="Calibri" w:hAnsi="Calibri"/>
          <w:sz w:val="18"/>
          <w:szCs w:val="18"/>
          <w:lang w:val="en-US"/>
        </w:rPr>
        <w:t xml:space="preserve">Annex 19. </w:t>
      </w:r>
      <w:r w:rsidRPr="00C3798F">
        <w:rPr>
          <w:rFonts w:ascii="Calibri" w:hAnsi="Calibri"/>
          <w:sz w:val="18"/>
          <w:szCs w:val="18"/>
          <w:lang w:val="en-US"/>
        </w:rPr>
        <w:t xml:space="preserve">Attachment II to Submission of Suriname, September 12, 2008, Affidavit of Rudy Emanuel </w:t>
      </w:r>
      <w:proofErr w:type="spellStart"/>
      <w:r w:rsidRPr="00C3798F">
        <w:rPr>
          <w:rFonts w:ascii="Calibri" w:hAnsi="Calibri"/>
          <w:sz w:val="18"/>
          <w:szCs w:val="18"/>
          <w:lang w:val="en-US"/>
        </w:rPr>
        <w:t>Strijk</w:t>
      </w:r>
      <w:proofErr w:type="spellEnd"/>
      <w:r w:rsidRPr="00C3798F">
        <w:rPr>
          <w:rFonts w:ascii="Calibri" w:hAnsi="Calibri"/>
          <w:sz w:val="18"/>
          <w:szCs w:val="18"/>
          <w:lang w:val="en-US"/>
        </w:rPr>
        <w:t>, p. 2.</w:t>
      </w:r>
    </w:p>
  </w:footnote>
  <w:footnote w:id="7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18. </w:t>
      </w:r>
      <w:r w:rsidRPr="00C3798F">
        <w:rPr>
          <w:rFonts w:ascii="Calibri" w:hAnsi="Calibri"/>
          <w:sz w:val="18"/>
          <w:szCs w:val="18"/>
          <w:lang w:val="en-US"/>
        </w:rPr>
        <w:t xml:space="preserve">Attachment I to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p. 1.</w:t>
      </w:r>
    </w:p>
  </w:footnote>
  <w:footnote w:id="7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 6.</w:t>
      </w:r>
      <w:proofErr w:type="gramEnd"/>
    </w:p>
  </w:footnote>
  <w:footnote w:id="7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7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Petitioners claim that this happened in 1997, while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states that it happened in 1998.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90;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7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90;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7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91;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 9.</w:t>
      </w:r>
    </w:p>
  </w:footnote>
  <w:footnote w:id="7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91;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9, and </w:t>
      </w:r>
      <w:r>
        <w:rPr>
          <w:rFonts w:ascii="Calibri" w:hAnsi="Calibri"/>
          <w:sz w:val="18"/>
          <w:szCs w:val="18"/>
          <w:lang w:val="en-US"/>
        </w:rPr>
        <w:t>Annex 18.</w:t>
      </w:r>
      <w:proofErr w:type="gramEnd"/>
      <w:r>
        <w:rPr>
          <w:rFonts w:ascii="Calibri" w:hAnsi="Calibri"/>
          <w:sz w:val="18"/>
          <w:szCs w:val="18"/>
          <w:lang w:val="en-US"/>
        </w:rPr>
        <w:t xml:space="preserve"> </w:t>
      </w:r>
      <w:r w:rsidRPr="00C3798F">
        <w:rPr>
          <w:rFonts w:ascii="Calibri" w:hAnsi="Calibri"/>
          <w:sz w:val="18"/>
          <w:szCs w:val="18"/>
          <w:lang w:val="en-US"/>
        </w:rPr>
        <w:t xml:space="preserve">Attachment I,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xml:space="preserve">, p. 2, describing the shot to the air as </w:t>
      </w:r>
      <w:r>
        <w:rPr>
          <w:rFonts w:ascii="Calibri" w:hAnsi="Calibri"/>
          <w:sz w:val="18"/>
          <w:szCs w:val="18"/>
          <w:lang w:val="en-US"/>
        </w:rPr>
        <w:t>“</w:t>
      </w:r>
      <w:r w:rsidRPr="00C3798F">
        <w:rPr>
          <w:rFonts w:ascii="Calibri" w:hAnsi="Calibri"/>
          <w:sz w:val="18"/>
          <w:szCs w:val="18"/>
          <w:lang w:val="en-US"/>
        </w:rPr>
        <w:t>appropriate police response to civil disobedience.“</w:t>
      </w:r>
    </w:p>
  </w:footnote>
  <w:footnote w:id="7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83; </w:t>
      </w:r>
      <w:r>
        <w:rPr>
          <w:rFonts w:ascii="Calibri" w:hAnsi="Calibri"/>
          <w:sz w:val="18"/>
          <w:szCs w:val="18"/>
          <w:lang w:val="en-US"/>
        </w:rPr>
        <w:t>Annex 20.</w:t>
      </w:r>
      <w:proofErr w:type="gramEnd"/>
      <w:r>
        <w:rPr>
          <w:rFonts w:ascii="Calibri" w:hAnsi="Calibri"/>
          <w:sz w:val="18"/>
          <w:szCs w:val="18"/>
          <w:lang w:val="en-US"/>
        </w:rPr>
        <w:t xml:space="preserve"> </w:t>
      </w:r>
      <w:proofErr w:type="gramStart"/>
      <w:r w:rsidRPr="00C3798F">
        <w:rPr>
          <w:rFonts w:ascii="Calibri" w:hAnsi="Calibri"/>
          <w:sz w:val="18"/>
          <w:szCs w:val="18"/>
          <w:lang w:val="en-US"/>
        </w:rPr>
        <w:t>Submission of petitioners, May 29, 2008, Annex D, State Decree of 26 August 1986, Nature Protection Decree 1986.</w:t>
      </w:r>
      <w:proofErr w:type="gramEnd"/>
    </w:p>
  </w:footnote>
  <w:footnote w:id="7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6.</w:t>
      </w:r>
    </w:p>
  </w:footnote>
  <w:footnote w:id="8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86, 142;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10, and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8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20. </w:t>
      </w:r>
      <w:proofErr w:type="gramStart"/>
      <w:r w:rsidRPr="00C3798F">
        <w:rPr>
          <w:rFonts w:ascii="Calibri" w:hAnsi="Calibri"/>
          <w:sz w:val="18"/>
          <w:szCs w:val="18"/>
          <w:lang w:val="en-US"/>
        </w:rPr>
        <w:t>Submission of petitioners, May 29, 2008, Annex D, Nature Protection Decree of August 26, 1986, Article 4.</w:t>
      </w:r>
      <w:proofErr w:type="gramEnd"/>
    </w:p>
  </w:footnote>
  <w:footnote w:id="82">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21.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Attachment III,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83">
    <w:p w:rsidR="00B20FAE" w:rsidRPr="00C3798F" w:rsidRDefault="00B20FAE" w:rsidP="007A1B2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Bauxite is an aluminum ore and the main source of common aluminum. In a report titled </w:t>
      </w:r>
      <w:r w:rsidRPr="00C3798F">
        <w:rPr>
          <w:rFonts w:ascii="Calibri" w:hAnsi="Calibri"/>
          <w:i/>
          <w:sz w:val="18"/>
          <w:szCs w:val="18"/>
          <w:lang w:val="en-US"/>
        </w:rPr>
        <w:t>Environmental Aspects of Bauxite, Alumina and Aluminum Production in Brazil</w:t>
      </w:r>
      <w:r w:rsidRPr="00C3798F">
        <w:rPr>
          <w:rFonts w:ascii="Calibri" w:hAnsi="Calibri"/>
          <w:sz w:val="18"/>
          <w:szCs w:val="18"/>
          <w:lang w:val="en-US"/>
        </w:rPr>
        <w:t xml:space="preserve">, the United Nations Conference on Trade and Development has explained that “[t]he main environmental problems associated with bauxite mining are related to the rehabilitation of mined-out areas and the disposal of tailings. Emissions of dust consisting of clay and bauxite particles from dryers’ chimneys can also pose problems. In alumina production, the disposal of bauxite residue saturated with caustic soda ("red mud") is the main problem, although emissions to the atmosphere of gases and particles from boilers, calcination furnaces and bauxite dryers may also be important. In aluminum smelting, the emission of fluorides from reduction cells and of gases, smoke and steam resulting from pitch distillation are considered most important. Finally, in aluminum fabrication, emissions of gases and particles from smelting and re-heating furnaces pose the largest problems.” UNCTAD, Environmental Aspects of Bauxite, Alumina and Aluminum Production in </w:t>
      </w:r>
      <w:smartTag w:uri="urn:schemas-microsoft-com:office:smarttags" w:element="country-region">
        <w:smartTag w:uri="urn:schemas-microsoft-com:office:smarttags" w:element="place">
          <w:r w:rsidRPr="00C3798F">
            <w:rPr>
              <w:rFonts w:ascii="Calibri" w:hAnsi="Calibri"/>
              <w:sz w:val="18"/>
              <w:szCs w:val="18"/>
              <w:lang w:val="en-US"/>
            </w:rPr>
            <w:t>Brazil</w:t>
          </w:r>
        </w:smartTag>
      </w:smartTag>
      <w:r w:rsidRPr="00C3798F">
        <w:rPr>
          <w:rFonts w:ascii="Calibri" w:hAnsi="Calibri"/>
          <w:sz w:val="18"/>
          <w:szCs w:val="18"/>
          <w:lang w:val="en-US"/>
        </w:rPr>
        <w:t xml:space="preserve">, February 8, 1995, UNCTAD/COM/49, p. 13. Available at: </w:t>
      </w:r>
      <w:hyperlink r:id="rId5" w:history="1">
        <w:r w:rsidRPr="00C3798F">
          <w:rPr>
            <w:rStyle w:val="Hipervnculo"/>
            <w:rFonts w:ascii="Calibri" w:hAnsi="Calibri"/>
            <w:sz w:val="18"/>
            <w:szCs w:val="18"/>
            <w:lang w:val="en-US"/>
          </w:rPr>
          <w:t>http://unctad.org/en/Docs/pocomd49.en.pdf</w:t>
        </w:r>
      </w:hyperlink>
      <w:r w:rsidRPr="00C3798F">
        <w:rPr>
          <w:rFonts w:ascii="Calibri" w:hAnsi="Calibri"/>
          <w:sz w:val="18"/>
          <w:szCs w:val="18"/>
          <w:lang w:val="en-US"/>
        </w:rPr>
        <w:t xml:space="preserve">. In a report about “Environmental Issues Related to Bauxite Mining and Processing, With Emphasis on Biodiversity and Water,” the Bauxite </w:t>
      </w:r>
      <w:proofErr w:type="spellStart"/>
      <w:r w:rsidRPr="00C3798F">
        <w:rPr>
          <w:rFonts w:ascii="Calibri" w:hAnsi="Calibri"/>
          <w:sz w:val="18"/>
          <w:szCs w:val="18"/>
          <w:lang w:val="en-US"/>
        </w:rPr>
        <w:t>Instituut</w:t>
      </w:r>
      <w:proofErr w:type="spellEnd"/>
      <w:r w:rsidRPr="00C3798F">
        <w:rPr>
          <w:rFonts w:ascii="Calibri" w:hAnsi="Calibri"/>
          <w:sz w:val="18"/>
          <w:szCs w:val="18"/>
          <w:lang w:val="en-US"/>
        </w:rPr>
        <w:t xml:space="preserve"> discusses the consequences of bauxite mining in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and explains that bauxite mining can have very drastic effects on the environment, including pollution of water sources and coastal areas, as well as significant soil degradation. </w:t>
      </w:r>
      <w:proofErr w:type="gramStart"/>
      <w:r w:rsidRPr="00C3798F">
        <w:rPr>
          <w:rFonts w:ascii="Calibri" w:hAnsi="Calibri"/>
          <w:sz w:val="18"/>
          <w:szCs w:val="18"/>
          <w:lang w:val="en-US"/>
        </w:rPr>
        <w:t>available</w:t>
      </w:r>
      <w:proofErr w:type="gramEnd"/>
      <w:r w:rsidRPr="00C3798F">
        <w:rPr>
          <w:rFonts w:ascii="Calibri" w:hAnsi="Calibri"/>
          <w:sz w:val="18"/>
          <w:szCs w:val="18"/>
          <w:lang w:val="en-US"/>
        </w:rPr>
        <w:t xml:space="preserve"> at: </w:t>
      </w:r>
      <w:hyperlink r:id="rId6" w:history="1">
        <w:r w:rsidRPr="00C3798F">
          <w:rPr>
            <w:rStyle w:val="Hipervnculo"/>
            <w:rFonts w:ascii="Calibri" w:hAnsi="Calibri"/>
            <w:sz w:val="18"/>
            <w:szCs w:val="18"/>
            <w:lang w:val="en-US"/>
          </w:rPr>
          <w:t>http://www.bauxietinstituut.com/files/Environmental%20problems%20related%20to%20bauxite%20mining%20and%20processing-Paul%20Ouboter.pdf</w:t>
        </w:r>
      </w:hyperlink>
      <w:r w:rsidRPr="00C3798F">
        <w:rPr>
          <w:rFonts w:ascii="Calibri" w:hAnsi="Calibri"/>
          <w:sz w:val="18"/>
          <w:szCs w:val="18"/>
          <w:lang w:val="en-US"/>
        </w:rPr>
        <w:t>.</w:t>
      </w:r>
    </w:p>
  </w:footnote>
  <w:footnote w:id="8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10, and </w:t>
      </w:r>
      <w:r>
        <w:rPr>
          <w:rFonts w:ascii="Calibri" w:hAnsi="Calibri"/>
          <w:sz w:val="18"/>
          <w:szCs w:val="18"/>
          <w:lang w:val="en-US"/>
        </w:rPr>
        <w:t>Annex 21.</w:t>
      </w:r>
      <w:proofErr w:type="gramEnd"/>
      <w:r>
        <w:rPr>
          <w:rFonts w:ascii="Calibri" w:hAnsi="Calibri"/>
          <w:sz w:val="18"/>
          <w:szCs w:val="18"/>
          <w:lang w:val="en-US"/>
        </w:rPr>
        <w:t xml:space="preserve"> </w:t>
      </w:r>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Pr>
          <w:rFonts w:ascii="Calibri" w:hAnsi="Calibri"/>
          <w:sz w:val="18"/>
          <w:szCs w:val="18"/>
          <w:lang w:val="en-US"/>
        </w:rPr>
        <w:t>, September 12, 2008</w:t>
      </w:r>
      <w:r w:rsidRPr="00C3798F">
        <w:rPr>
          <w:rFonts w:ascii="Calibri" w:hAnsi="Calibri"/>
          <w:sz w:val="18"/>
          <w:szCs w:val="18"/>
          <w:lang w:val="en-US"/>
        </w:rPr>
        <w:t xml:space="preserve">,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140; </w:t>
      </w:r>
      <w:r>
        <w:rPr>
          <w:rFonts w:ascii="Calibri" w:hAnsi="Calibri"/>
          <w:sz w:val="18"/>
          <w:szCs w:val="18"/>
          <w:lang w:val="en-US"/>
        </w:rPr>
        <w:t>Annex 8.</w:t>
      </w:r>
      <w:proofErr w:type="gramEnd"/>
      <w:r>
        <w:rPr>
          <w:rFonts w:ascii="Calibri" w:hAnsi="Calibri"/>
          <w:sz w:val="18"/>
          <w:szCs w:val="18"/>
          <w:lang w:val="en-US"/>
        </w:rPr>
        <w:t xml:space="preserve"> </w:t>
      </w:r>
      <w:r w:rsidRPr="00C3798F">
        <w:rPr>
          <w:rFonts w:ascii="Calibri" w:hAnsi="Calibri"/>
          <w:sz w:val="18"/>
          <w:szCs w:val="18"/>
          <w:lang w:val="en-US"/>
        </w:rPr>
        <w:t>Expert Report of Dr. Stuart Kirsch, November 25, 2010, pp. 11-12.</w:t>
      </w:r>
    </w:p>
  </w:footnote>
  <w:footnote w:id="8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10, and </w:t>
      </w:r>
      <w:r>
        <w:rPr>
          <w:rFonts w:ascii="Calibri" w:hAnsi="Calibri"/>
          <w:sz w:val="18"/>
          <w:szCs w:val="18"/>
          <w:lang w:val="en-US"/>
        </w:rPr>
        <w:t>Annex 21.</w:t>
      </w:r>
      <w:proofErr w:type="gramEnd"/>
      <w:r>
        <w:rPr>
          <w:rFonts w:ascii="Calibri" w:hAnsi="Calibri"/>
          <w:sz w:val="18"/>
          <w:szCs w:val="18"/>
          <w:lang w:val="en-US"/>
        </w:rPr>
        <w:t xml:space="preserve"> </w:t>
      </w:r>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Pr>
          <w:rFonts w:ascii="Calibri" w:hAnsi="Calibri"/>
          <w:sz w:val="18"/>
          <w:szCs w:val="18"/>
          <w:lang w:val="en-US"/>
        </w:rPr>
        <w:t>, September 12, 2008</w:t>
      </w:r>
      <w:r w:rsidRPr="00C3798F">
        <w:rPr>
          <w:rFonts w:ascii="Calibri" w:hAnsi="Calibri"/>
          <w:sz w:val="18"/>
          <w:szCs w:val="18"/>
          <w:lang w:val="en-US"/>
        </w:rPr>
        <w:t xml:space="preserve">,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86.</w:t>
      </w:r>
    </w:p>
  </w:footnote>
  <w:footnote w:id="8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 10.</w:t>
      </w:r>
    </w:p>
  </w:footnote>
  <w:footnote w:id="8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r w:rsidRPr="00C3798F">
        <w:rPr>
          <w:rFonts w:ascii="Calibri" w:hAnsi="Calibri"/>
          <w:sz w:val="18"/>
          <w:szCs w:val="18"/>
          <w:lang w:val="en-US"/>
        </w:rPr>
        <w:t>Expert Report of Dr. Stuart Kirsch, November 25, 2010, p. 12.</w:t>
      </w:r>
    </w:p>
  </w:footnote>
  <w:footnote w:id="8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r w:rsidRPr="00C3798F">
        <w:rPr>
          <w:rFonts w:ascii="Calibri" w:hAnsi="Calibri"/>
          <w:sz w:val="18"/>
          <w:szCs w:val="18"/>
          <w:lang w:val="en-US"/>
        </w:rPr>
        <w:t>Expert Report of Dr. Stuart Kirsch, November 25, 2010, p. 7.</w:t>
      </w:r>
    </w:p>
  </w:footnote>
  <w:footnote w:id="8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3.</w:t>
      </w:r>
    </w:p>
  </w:footnote>
  <w:footnote w:id="9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March 22, 2008, p. 3, n. 6; see also </w:t>
      </w:r>
      <w:r>
        <w:rPr>
          <w:rFonts w:ascii="Calibri" w:hAnsi="Calibri"/>
          <w:sz w:val="18"/>
          <w:szCs w:val="18"/>
          <w:lang w:val="en-US"/>
        </w:rPr>
        <w:t>Annex 6.</w:t>
      </w:r>
      <w:proofErr w:type="gramEnd"/>
      <w:r>
        <w:rPr>
          <w:rFonts w:ascii="Calibri" w:hAnsi="Calibri"/>
          <w:sz w:val="18"/>
          <w:szCs w:val="18"/>
          <w:lang w:val="en-US"/>
        </w:rPr>
        <w:t xml:space="preserve">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74,</w:t>
      </w:r>
      <w:proofErr w:type="gramEnd"/>
      <w:r w:rsidRPr="00C3798F">
        <w:rPr>
          <w:rFonts w:ascii="Calibri" w:hAnsi="Calibri"/>
          <w:sz w:val="18"/>
          <w:szCs w:val="18"/>
          <w:lang w:val="en-US"/>
        </w:rPr>
        <w:t xml:space="preserve"> and </w:t>
      </w:r>
      <w:r>
        <w:rPr>
          <w:rFonts w:ascii="Calibri" w:hAnsi="Calibri"/>
          <w:sz w:val="18"/>
          <w:szCs w:val="18"/>
          <w:lang w:val="en-US"/>
        </w:rPr>
        <w:t xml:space="preserve">Annex 22. </w:t>
      </w:r>
      <w:r w:rsidRPr="00C3798F">
        <w:rPr>
          <w:rFonts w:ascii="Calibri" w:hAnsi="Calibri"/>
          <w:sz w:val="18"/>
          <w:szCs w:val="18"/>
          <w:lang w:val="en-US"/>
        </w:rPr>
        <w:t>Annex J</w:t>
      </w:r>
      <w:r>
        <w:rPr>
          <w:rFonts w:ascii="Calibri" w:hAnsi="Calibri"/>
          <w:sz w:val="18"/>
          <w:szCs w:val="18"/>
          <w:lang w:val="en-US"/>
        </w:rPr>
        <w:t xml:space="preserve"> to the Petition</w:t>
      </w:r>
      <w:r w:rsidRPr="00C3798F">
        <w:rPr>
          <w:rFonts w:ascii="Calibri" w:hAnsi="Calibri"/>
          <w:sz w:val="18"/>
          <w:szCs w:val="18"/>
          <w:lang w:val="en-US"/>
        </w:rPr>
        <w:t>, Partial List of Non-Indigenous Title Holders. Individual land titles to non-</w:t>
      </w:r>
      <w:proofErr w:type="spellStart"/>
      <w:r w:rsidRPr="00C3798F">
        <w:rPr>
          <w:rFonts w:ascii="Calibri" w:hAnsi="Calibri"/>
          <w:sz w:val="18"/>
          <w:szCs w:val="18"/>
          <w:lang w:val="en-US"/>
        </w:rPr>
        <w:t>idigenous</w:t>
      </w:r>
      <w:proofErr w:type="spellEnd"/>
      <w:r w:rsidRPr="00C3798F">
        <w:rPr>
          <w:rFonts w:ascii="Calibri" w:hAnsi="Calibri"/>
          <w:sz w:val="18"/>
          <w:szCs w:val="18"/>
          <w:lang w:val="en-US"/>
        </w:rPr>
        <w:t xml:space="preserve"> persons have been issued in the villages of </w:t>
      </w:r>
      <w:proofErr w:type="spellStart"/>
      <w:r w:rsidRPr="00C3798F">
        <w:rPr>
          <w:rFonts w:ascii="Calibri" w:hAnsi="Calibri"/>
          <w:sz w:val="18"/>
          <w:szCs w:val="18"/>
          <w:lang w:val="en-US"/>
        </w:rPr>
        <w:t>Pierrekondre</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Marijkedorp</w:t>
      </w:r>
      <w:proofErr w:type="spellEnd"/>
      <w:r w:rsidRPr="00C3798F">
        <w:rPr>
          <w:rFonts w:ascii="Calibri" w:hAnsi="Calibri"/>
          <w:sz w:val="18"/>
          <w:szCs w:val="18"/>
          <w:lang w:val="en-US"/>
        </w:rPr>
        <w:t xml:space="preserve"> (Wan Shi </w:t>
      </w:r>
      <w:proofErr w:type="spellStart"/>
      <w:r w:rsidRPr="00C3798F">
        <w:rPr>
          <w:rFonts w:ascii="Calibri" w:hAnsi="Calibri"/>
          <w:sz w:val="18"/>
          <w:szCs w:val="18"/>
          <w:lang w:val="en-US"/>
        </w:rPr>
        <w:t>sha</w:t>
      </w:r>
      <w:proofErr w:type="spellEnd"/>
      <w:r w:rsidRPr="00C3798F">
        <w:rPr>
          <w:rFonts w:ascii="Calibri" w:hAnsi="Calibri"/>
          <w:sz w:val="18"/>
          <w:szCs w:val="18"/>
          <w:lang w:val="en-US"/>
        </w:rPr>
        <w:t xml:space="preserve">) and </w:t>
      </w:r>
      <w:proofErr w:type="spellStart"/>
      <w:r w:rsidRPr="00C3798F">
        <w:rPr>
          <w:rFonts w:ascii="Calibri" w:hAnsi="Calibri"/>
          <w:sz w:val="18"/>
          <w:szCs w:val="18"/>
          <w:lang w:val="en-US"/>
        </w:rPr>
        <w:t>Erowarte</w:t>
      </w:r>
      <w:proofErr w:type="spellEnd"/>
      <w:r w:rsidRPr="00C3798F">
        <w:rPr>
          <w:rFonts w:ascii="Calibri" w:hAnsi="Calibri"/>
          <w:sz w:val="18"/>
          <w:szCs w:val="18"/>
          <w:lang w:val="en-US"/>
        </w:rPr>
        <w:t xml:space="preserve">. </w:t>
      </w:r>
      <w:r>
        <w:rPr>
          <w:rFonts w:ascii="Calibri" w:hAnsi="Calibri"/>
          <w:sz w:val="18"/>
          <w:szCs w:val="18"/>
          <w:lang w:val="en-US"/>
        </w:rPr>
        <w:t xml:space="preserve">Annex 5.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106.</w:t>
      </w:r>
    </w:p>
  </w:footnote>
  <w:footnote w:id="9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74, 117;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3.</w:t>
      </w:r>
    </w:p>
  </w:footnote>
  <w:footnote w:id="9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the petitioners, October 29, 2008, para.</w:t>
      </w:r>
      <w:proofErr w:type="gramEnd"/>
      <w:r w:rsidRPr="00C3798F">
        <w:rPr>
          <w:rFonts w:ascii="Calibri" w:hAnsi="Calibri"/>
          <w:sz w:val="18"/>
          <w:szCs w:val="18"/>
          <w:lang w:val="en-US"/>
        </w:rPr>
        <w:t xml:space="preserve"> 31.</w:t>
      </w:r>
    </w:p>
  </w:footnote>
  <w:footnote w:id="9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Petitioners claim they inhabited these areas and protested to the sub-division into parcels.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74. The State, on the other hand, claims that the parceled areas were uninhabited for many years preceding the issuance of the titles, and that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indigenous peoples “never protested against the project to parcel out areas in the suburbs of Albina.”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pp. 3-4.</w:t>
      </w:r>
    </w:p>
  </w:footnote>
  <w:footnote w:id="9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74;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3.</w:t>
      </w:r>
    </w:p>
  </w:footnote>
  <w:footnote w:id="9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March 22, 2008, p. 3, n. 6.</w:t>
      </w:r>
      <w:proofErr w:type="gramEnd"/>
    </w:p>
  </w:footnote>
  <w:footnote w:id="9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73.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 xml:space="preserve">Annex 4. </w:t>
      </w:r>
      <w:r w:rsidRPr="00C3798F">
        <w:rPr>
          <w:rFonts w:ascii="Calibri" w:hAnsi="Calibri"/>
          <w:sz w:val="18"/>
          <w:szCs w:val="18"/>
          <w:lang w:val="en-US"/>
        </w:rPr>
        <w:t xml:space="preserve">Map of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area, indicating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traditional territory, presented during the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w:t>
      </w:r>
    </w:p>
  </w:footnote>
  <w:footnote w:id="9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12-13.</w:t>
      </w:r>
    </w:p>
  </w:footnote>
  <w:footnote w:id="98">
    <w:p w:rsidR="00B20FAE" w:rsidRPr="00C3798F" w:rsidRDefault="00B20FAE" w:rsidP="002C7C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76, citing </w:t>
      </w:r>
      <w:proofErr w:type="spellStart"/>
      <w:r w:rsidRPr="00C3798F">
        <w:rPr>
          <w:rFonts w:ascii="Calibri" w:hAnsi="Calibri"/>
          <w:i/>
          <w:sz w:val="18"/>
          <w:szCs w:val="18"/>
          <w:lang w:val="en-US"/>
        </w:rPr>
        <w:t>Tjan</w:t>
      </w:r>
      <w:proofErr w:type="spellEnd"/>
      <w:r w:rsidRPr="00C3798F">
        <w:rPr>
          <w:rFonts w:ascii="Calibri" w:hAnsi="Calibri"/>
          <w:i/>
          <w:sz w:val="18"/>
          <w:szCs w:val="18"/>
          <w:lang w:val="en-US"/>
        </w:rPr>
        <w:t xml:space="preserve"> A </w:t>
      </w:r>
      <w:proofErr w:type="spellStart"/>
      <w:r w:rsidRPr="00C3798F">
        <w:rPr>
          <w:rFonts w:ascii="Calibri" w:hAnsi="Calibri"/>
          <w:i/>
          <w:sz w:val="18"/>
          <w:szCs w:val="18"/>
          <w:lang w:val="en-US"/>
        </w:rPr>
        <w:t>Sjin</w:t>
      </w:r>
      <w:proofErr w:type="spellEnd"/>
      <w:r w:rsidRPr="00C3798F">
        <w:rPr>
          <w:rFonts w:ascii="Calibri" w:hAnsi="Calibri"/>
          <w:i/>
          <w:sz w:val="18"/>
          <w:szCs w:val="18"/>
          <w:lang w:val="en-US"/>
        </w:rPr>
        <w:t xml:space="preserve"> v. </w:t>
      </w:r>
      <w:proofErr w:type="spellStart"/>
      <w:r w:rsidRPr="00C3798F">
        <w:rPr>
          <w:rFonts w:ascii="Calibri" w:hAnsi="Calibri"/>
          <w:i/>
          <w:sz w:val="18"/>
          <w:szCs w:val="18"/>
          <w:lang w:val="en-US"/>
        </w:rPr>
        <w:t>Zaalman</w:t>
      </w:r>
      <w:proofErr w:type="spellEnd"/>
      <w:r w:rsidRPr="00C3798F">
        <w:rPr>
          <w:rFonts w:ascii="Calibri" w:hAnsi="Calibri"/>
          <w:i/>
          <w:sz w:val="18"/>
          <w:szCs w:val="18"/>
          <w:lang w:val="en-US"/>
        </w:rPr>
        <w:t xml:space="preserve"> and Others</w:t>
      </w:r>
      <w:r w:rsidRPr="00C3798F">
        <w:rPr>
          <w:rFonts w:ascii="Calibri" w:hAnsi="Calibri"/>
          <w:sz w:val="18"/>
          <w:szCs w:val="18"/>
          <w:lang w:val="en-US"/>
        </w:rPr>
        <w:t xml:space="preserve">, Cantonal Court, First Canton, Paramaribo, May 21, 1998; </w:t>
      </w:r>
      <w:r>
        <w:rPr>
          <w:rFonts w:ascii="Calibri" w:hAnsi="Calibri"/>
          <w:sz w:val="18"/>
          <w:szCs w:val="18"/>
          <w:lang w:val="en-US"/>
        </w:rPr>
        <w:t xml:space="preserve">Annex 19. </w:t>
      </w:r>
      <w:r w:rsidRPr="00C3798F">
        <w:rPr>
          <w:rFonts w:ascii="Calibri" w:hAnsi="Calibri"/>
          <w:sz w:val="18"/>
          <w:szCs w:val="18"/>
          <w:lang w:val="en-US"/>
        </w:rPr>
        <w:t xml:space="preserve">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Annex II, Affidavit of Rudy Emanuel </w:t>
      </w:r>
      <w:proofErr w:type="spellStart"/>
      <w:r w:rsidRPr="00C3798F">
        <w:rPr>
          <w:rFonts w:ascii="Calibri" w:hAnsi="Calibri"/>
          <w:sz w:val="18"/>
          <w:szCs w:val="18"/>
          <w:lang w:val="en-US"/>
        </w:rPr>
        <w:t>Strijk</w:t>
      </w:r>
      <w:proofErr w:type="spellEnd"/>
      <w:r w:rsidRPr="00C3798F">
        <w:rPr>
          <w:rFonts w:ascii="Calibri" w:hAnsi="Calibri"/>
          <w:sz w:val="18"/>
          <w:szCs w:val="18"/>
          <w:lang w:val="en-US"/>
        </w:rPr>
        <w:t>, p. 1.</w:t>
      </w:r>
    </w:p>
  </w:footnote>
  <w:footnote w:id="9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7726A9">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23. </w:t>
      </w:r>
      <w:r w:rsidRPr="00C3798F">
        <w:rPr>
          <w:rFonts w:ascii="Calibri" w:hAnsi="Calibri"/>
          <w:sz w:val="18"/>
          <w:szCs w:val="18"/>
          <w:lang w:val="en-US"/>
        </w:rPr>
        <w:t>Petition, Annex C, translations of communications dated December 2004, addressed to Head of Service Domains, and May 22, 2006, to the Minister of Spatial Planning, Land and Forest Policy.</w:t>
      </w:r>
    </w:p>
  </w:footnote>
  <w:footnote w:id="10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71-72.</w:t>
      </w:r>
    </w:p>
  </w:footnote>
  <w:footnote w:id="101">
    <w:p w:rsidR="00B20FAE" w:rsidRPr="00C3798F" w:rsidRDefault="00B20FAE" w:rsidP="00B333DC">
      <w:pPr>
        <w:pStyle w:val="Textonotapie"/>
        <w:rPr>
          <w:rFonts w:ascii="Calibri" w:hAnsi="Calibri"/>
          <w: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 xml:space="preserve">See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Moiwana</w:t>
      </w:r>
      <w:proofErr w:type="spellEnd"/>
      <w:r w:rsidRPr="00C3798F">
        <w:rPr>
          <w:rFonts w:ascii="Calibri" w:hAnsi="Calibri"/>
          <w:i/>
          <w:sz w:val="18"/>
          <w:szCs w:val="18"/>
          <w:lang w:val="en-US"/>
        </w:rPr>
        <w:t xml:space="preserve"> Community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June 15, 2005. Series C No. 124, para 86(5)</w:t>
      </w:r>
      <w:r w:rsidRPr="00C3798F">
        <w:rPr>
          <w:rFonts w:ascii="Calibri" w:hAnsi="Calibri"/>
          <w:i/>
          <w:sz w:val="18"/>
          <w:szCs w:val="18"/>
          <w:lang w:val="en-US"/>
        </w:rPr>
        <w:t xml:space="preserve">; </w:t>
      </w:r>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Suriname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230.</w:t>
      </w:r>
    </w:p>
  </w:footnote>
  <w:footnote w:id="10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4.</w:t>
      </w:r>
    </w:p>
  </w:footnote>
  <w:footnote w:id="10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4.</w:t>
      </w:r>
    </w:p>
  </w:footnote>
  <w:footnote w:id="10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the petitioners, May 28, 2008, para.</w:t>
      </w:r>
      <w:proofErr w:type="gramEnd"/>
      <w:r w:rsidRPr="00C3798F">
        <w:rPr>
          <w:rFonts w:ascii="Calibri" w:hAnsi="Calibri"/>
          <w:sz w:val="18"/>
          <w:szCs w:val="18"/>
          <w:lang w:val="en-US"/>
        </w:rPr>
        <w:t xml:space="preserve"> 27.</w:t>
      </w:r>
    </w:p>
  </w:footnote>
  <w:footnote w:id="105">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75-77; </w:t>
      </w:r>
      <w:r>
        <w:rPr>
          <w:rFonts w:ascii="Calibri" w:hAnsi="Calibri"/>
          <w:sz w:val="18"/>
          <w:szCs w:val="18"/>
          <w:lang w:val="en-US"/>
        </w:rPr>
        <w:t>Annex 5.</w:t>
      </w:r>
      <w:proofErr w:type="gramEnd"/>
      <w:r>
        <w:rPr>
          <w:rFonts w:ascii="Calibri" w:hAnsi="Calibri"/>
          <w:sz w:val="18"/>
          <w:szCs w:val="18"/>
          <w:lang w:val="en-US"/>
        </w:rPr>
        <w:t xml:space="preserve"> </w:t>
      </w:r>
      <w:r w:rsidRPr="00C3798F">
        <w:rPr>
          <w:rFonts w:ascii="Calibri" w:hAnsi="Calibri"/>
          <w:sz w:val="18"/>
          <w:szCs w:val="18"/>
          <w:lang w:val="en-US"/>
        </w:rPr>
        <w:t xml:space="preserve">Submission of the petitioners, May 28, 2008, Annex E, “Traditional use and management of the </w:t>
      </w:r>
      <w:smartTag w:uri="urn:schemas-microsoft-com:office:smarttags" w:element="place">
        <w:r w:rsidRPr="00C3798F">
          <w:rPr>
            <w:rFonts w:ascii="Calibri" w:hAnsi="Calibri"/>
            <w:sz w:val="18"/>
            <w:szCs w:val="18"/>
            <w:lang w:val="en-US"/>
          </w:rPr>
          <w:t xml:space="preserve">Lower </w:t>
        </w:r>
        <w:proofErr w:type="spellStart"/>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February 17, 2006, p. 106.</w:t>
      </w:r>
    </w:p>
  </w:footnote>
  <w:footnote w:id="10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75-76.</w:t>
      </w:r>
    </w:p>
  </w:footnote>
  <w:footnote w:id="10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76, citing </w:t>
      </w:r>
      <w:proofErr w:type="spellStart"/>
      <w:r w:rsidRPr="00C3798F">
        <w:rPr>
          <w:rFonts w:ascii="Calibri" w:hAnsi="Calibri"/>
          <w:i/>
          <w:sz w:val="18"/>
          <w:szCs w:val="18"/>
          <w:lang w:val="en-US"/>
        </w:rPr>
        <w:t>Tjan</w:t>
      </w:r>
      <w:proofErr w:type="spellEnd"/>
      <w:r w:rsidRPr="00C3798F">
        <w:rPr>
          <w:rFonts w:ascii="Calibri" w:hAnsi="Calibri"/>
          <w:i/>
          <w:sz w:val="18"/>
          <w:szCs w:val="18"/>
          <w:lang w:val="en-US"/>
        </w:rPr>
        <w:t xml:space="preserve"> A </w:t>
      </w:r>
      <w:proofErr w:type="spellStart"/>
      <w:r w:rsidRPr="00C3798F">
        <w:rPr>
          <w:rFonts w:ascii="Calibri" w:hAnsi="Calibri"/>
          <w:i/>
          <w:sz w:val="18"/>
          <w:szCs w:val="18"/>
          <w:lang w:val="en-US"/>
        </w:rPr>
        <w:t>Sjin</w:t>
      </w:r>
      <w:proofErr w:type="spellEnd"/>
      <w:r w:rsidRPr="00C3798F">
        <w:rPr>
          <w:rFonts w:ascii="Calibri" w:hAnsi="Calibri"/>
          <w:i/>
          <w:sz w:val="18"/>
          <w:szCs w:val="18"/>
          <w:lang w:val="en-US"/>
        </w:rPr>
        <w:t xml:space="preserve"> v. </w:t>
      </w:r>
      <w:proofErr w:type="spellStart"/>
      <w:r w:rsidRPr="00C3798F">
        <w:rPr>
          <w:rFonts w:ascii="Calibri" w:hAnsi="Calibri"/>
          <w:i/>
          <w:sz w:val="18"/>
          <w:szCs w:val="18"/>
          <w:lang w:val="en-US"/>
        </w:rPr>
        <w:t>Zaalman</w:t>
      </w:r>
      <w:proofErr w:type="spellEnd"/>
      <w:r w:rsidRPr="00C3798F">
        <w:rPr>
          <w:rFonts w:ascii="Calibri" w:hAnsi="Calibri"/>
          <w:i/>
          <w:sz w:val="18"/>
          <w:szCs w:val="18"/>
          <w:lang w:val="en-US"/>
        </w:rPr>
        <w:t xml:space="preserve"> and Others</w:t>
      </w:r>
      <w:r w:rsidRPr="00C3798F">
        <w:rPr>
          <w:rFonts w:ascii="Calibri" w:hAnsi="Calibri"/>
          <w:sz w:val="18"/>
          <w:szCs w:val="18"/>
          <w:lang w:val="en-US"/>
        </w:rPr>
        <w:t xml:space="preserve">, Cantonal Court, First Canton, Paramaribo, May 21, 1998; Submission of Suriname, September 12, 2008, Annex II, Affidavit of Rudy Emanuel </w:t>
      </w:r>
      <w:proofErr w:type="spellStart"/>
      <w:r w:rsidRPr="00C3798F">
        <w:rPr>
          <w:rFonts w:ascii="Calibri" w:hAnsi="Calibri"/>
          <w:sz w:val="18"/>
          <w:szCs w:val="18"/>
          <w:lang w:val="en-US"/>
        </w:rPr>
        <w:t>Strijk</w:t>
      </w:r>
      <w:proofErr w:type="spellEnd"/>
      <w:r w:rsidRPr="00C3798F">
        <w:rPr>
          <w:rFonts w:ascii="Calibri" w:hAnsi="Calibri"/>
          <w:sz w:val="18"/>
          <w:szCs w:val="18"/>
          <w:lang w:val="en-US"/>
        </w:rPr>
        <w:t>, p. 1.</w:t>
      </w:r>
    </w:p>
  </w:footnote>
  <w:footnote w:id="10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13. </w:t>
      </w:r>
      <w:r w:rsidRPr="00C3798F">
        <w:rPr>
          <w:rFonts w:ascii="Calibri" w:hAnsi="Calibri"/>
          <w:sz w:val="18"/>
          <w:szCs w:val="18"/>
          <w:lang w:val="en-US"/>
        </w:rPr>
        <w:t xml:space="preserve">Submission of the petitioners, May 28, 2008, Annex </w:t>
      </w:r>
      <w:proofErr w:type="gramStart"/>
      <w:r w:rsidRPr="00C3798F">
        <w:rPr>
          <w:rFonts w:ascii="Calibri" w:hAnsi="Calibri"/>
          <w:sz w:val="18"/>
          <w:szCs w:val="18"/>
          <w:lang w:val="en-US"/>
        </w:rPr>
        <w:t>A</w:t>
      </w:r>
      <w:proofErr w:type="gramEnd"/>
      <w:r>
        <w:rPr>
          <w:rFonts w:ascii="Calibri" w:hAnsi="Calibri"/>
          <w:sz w:val="18"/>
          <w:szCs w:val="18"/>
          <w:lang w:val="en-US"/>
        </w:rPr>
        <w:t xml:space="preserve">, </w:t>
      </w:r>
      <w:r w:rsidRPr="00E33CEB">
        <w:rPr>
          <w:rFonts w:ascii="Calibri" w:hAnsi="Calibri"/>
          <w:sz w:val="18"/>
          <w:szCs w:val="18"/>
          <w:lang w:val="en-US"/>
        </w:rPr>
        <w:t>Petition filed by petitioners pursuant to Article 22 of the Constitution of Suriname, October 7, 2007</w:t>
      </w:r>
      <w:r w:rsidRPr="00C3798F">
        <w:rPr>
          <w:rFonts w:ascii="Calibri" w:hAnsi="Calibri"/>
          <w:sz w:val="18"/>
          <w:szCs w:val="18"/>
          <w:lang w:val="en-US"/>
        </w:rPr>
        <w:t>.</w:t>
      </w:r>
    </w:p>
  </w:footnote>
  <w:footnote w:id="10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the petitioners, May 28, 2008, paras.</w:t>
      </w:r>
      <w:proofErr w:type="gramEnd"/>
      <w:r w:rsidRPr="00C3798F">
        <w:rPr>
          <w:rFonts w:ascii="Calibri" w:hAnsi="Calibri"/>
          <w:sz w:val="18"/>
          <w:szCs w:val="18"/>
          <w:lang w:val="en-US"/>
        </w:rPr>
        <w:t xml:space="preserve"> 19-22.</w:t>
      </w:r>
    </w:p>
  </w:footnote>
  <w:footnote w:id="11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pp. 3-4.</w:t>
      </w:r>
    </w:p>
  </w:footnote>
  <w:footnote w:id="11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See, e.g., </w:t>
      </w:r>
      <w:r>
        <w:rPr>
          <w:rFonts w:ascii="Calibri" w:hAnsi="Calibri"/>
          <w:sz w:val="18"/>
          <w:szCs w:val="18"/>
          <w:lang w:val="en-US"/>
        </w:rPr>
        <w:t>Annex 24.</w:t>
      </w:r>
      <w:proofErr w:type="gramEnd"/>
      <w:r>
        <w:rPr>
          <w:rFonts w:ascii="Calibri" w:hAnsi="Calibri"/>
          <w:sz w:val="18"/>
          <w:szCs w:val="18"/>
          <w:lang w:val="en-US"/>
        </w:rPr>
        <w:t xml:space="preserve"> </w:t>
      </w:r>
      <w:proofErr w:type="gramStart"/>
      <w:r w:rsidRPr="00C3798F">
        <w:rPr>
          <w:rFonts w:ascii="Calibri" w:hAnsi="Calibri"/>
          <w:sz w:val="18"/>
          <w:szCs w:val="18"/>
          <w:lang w:val="en-US"/>
        </w:rPr>
        <w:t xml:space="preserve">Petition, Annex B, Petition by the Captains of Eight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Indigenous Communities, including </w:t>
      </w:r>
      <w:proofErr w:type="spellStart"/>
      <w:r w:rsidRPr="00C3798F">
        <w:rPr>
          <w:rFonts w:ascii="Calibri" w:hAnsi="Calibri"/>
          <w:sz w:val="18"/>
          <w:szCs w:val="18"/>
          <w:lang w:val="en-US"/>
        </w:rPr>
        <w:t>Tapuku</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Pierrekondre</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Erowarte</w:t>
      </w:r>
      <w:proofErr w:type="spellEnd"/>
      <w:r w:rsidRPr="00C3798F">
        <w:rPr>
          <w:rFonts w:ascii="Calibri" w:hAnsi="Calibri"/>
          <w:sz w:val="18"/>
          <w:szCs w:val="18"/>
          <w:lang w:val="en-US"/>
        </w:rPr>
        <w:t xml:space="preserve">; </w:t>
      </w:r>
      <w:r>
        <w:rPr>
          <w:rFonts w:ascii="Calibri" w:hAnsi="Calibri"/>
          <w:sz w:val="18"/>
          <w:szCs w:val="18"/>
          <w:lang w:val="en-US"/>
        </w:rPr>
        <w:t>Annex 25.</w:t>
      </w:r>
      <w:proofErr w:type="gramEnd"/>
      <w:r>
        <w:rPr>
          <w:rFonts w:ascii="Calibri" w:hAnsi="Calibri"/>
          <w:sz w:val="18"/>
          <w:szCs w:val="18"/>
          <w:lang w:val="en-US"/>
        </w:rPr>
        <w:t xml:space="preserve"> </w:t>
      </w:r>
      <w:proofErr w:type="spellStart"/>
      <w:proofErr w:type="gramStart"/>
      <w:r>
        <w:rPr>
          <w:rFonts w:ascii="Calibri" w:hAnsi="Calibri"/>
          <w:sz w:val="18"/>
          <w:szCs w:val="18"/>
          <w:lang w:val="en-US"/>
        </w:rPr>
        <w:t>Peticion</w:t>
      </w:r>
      <w:proofErr w:type="spellEnd"/>
      <w:r>
        <w:rPr>
          <w:rFonts w:ascii="Calibri" w:hAnsi="Calibri"/>
          <w:sz w:val="18"/>
          <w:szCs w:val="18"/>
          <w:lang w:val="en-US"/>
        </w:rPr>
        <w:t xml:space="preserve">, </w:t>
      </w:r>
      <w:r w:rsidRPr="00C3798F">
        <w:rPr>
          <w:rFonts w:ascii="Calibri" w:hAnsi="Calibri"/>
          <w:sz w:val="18"/>
          <w:szCs w:val="18"/>
          <w:lang w:val="en-US"/>
        </w:rPr>
        <w:t xml:space="preserve">Annex E, English Summary of Archival Research, explaining the history of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indigenous peoples; </w:t>
      </w:r>
      <w:r>
        <w:rPr>
          <w:rFonts w:ascii="Calibri" w:hAnsi="Calibri"/>
          <w:sz w:val="18"/>
          <w:szCs w:val="18"/>
          <w:lang w:val="en-US"/>
        </w:rPr>
        <w:t>Annex 5.</w:t>
      </w:r>
      <w:proofErr w:type="gramEnd"/>
      <w:r>
        <w:rPr>
          <w:rFonts w:ascii="Calibri" w:hAnsi="Calibri"/>
          <w:sz w:val="18"/>
          <w:szCs w:val="18"/>
          <w:lang w:val="en-US"/>
        </w:rPr>
        <w:t xml:space="preserve"> </w:t>
      </w:r>
      <w:r w:rsidRPr="00C3798F">
        <w:rPr>
          <w:rFonts w:ascii="Calibri" w:hAnsi="Calibri"/>
          <w:sz w:val="18"/>
          <w:szCs w:val="18"/>
          <w:lang w:val="en-US"/>
        </w:rPr>
        <w:t xml:space="preserve">Submission of the petitioners, May 28, 2008, Annex E, Traditional use and management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area by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A Surinamese case study in the context of article 10(c) of the Convention on Biological Diversity, a 117-page report on the situation of the indigenous communities of the Lower </w:t>
      </w:r>
      <w:proofErr w:type="spellStart"/>
      <w:r w:rsidRPr="00C3798F">
        <w:rPr>
          <w:rFonts w:ascii="Calibri" w:hAnsi="Calibri"/>
          <w:sz w:val="18"/>
          <w:szCs w:val="18"/>
          <w:lang w:val="en-US"/>
        </w:rPr>
        <w:t>Marowijne</w:t>
      </w:r>
      <w:proofErr w:type="spellEnd"/>
      <w:r w:rsidRPr="00C3798F">
        <w:rPr>
          <w:rFonts w:ascii="Calibri" w:hAnsi="Calibri"/>
          <w:sz w:val="18"/>
          <w:szCs w:val="18"/>
          <w:lang w:val="en-US"/>
        </w:rPr>
        <w:t xml:space="preserve"> River; ; Submission of Suriname, March 22, 2008, pp. 3 (stating that “The people of </w:t>
      </w:r>
      <w:proofErr w:type="spellStart"/>
      <w:r w:rsidRPr="00C3798F">
        <w:rPr>
          <w:rFonts w:ascii="Calibri" w:hAnsi="Calibri"/>
          <w:sz w:val="18"/>
          <w:szCs w:val="18"/>
          <w:lang w:val="en-US"/>
        </w:rPr>
        <w:t>Langamankondre</w:t>
      </w:r>
      <w:proofErr w:type="spellEnd"/>
      <w:r w:rsidRPr="00C3798F">
        <w:rPr>
          <w:rFonts w:ascii="Calibri" w:hAnsi="Calibri"/>
          <w:sz w:val="18"/>
          <w:szCs w:val="18"/>
          <w:lang w:val="en-US"/>
        </w:rPr>
        <w:t xml:space="preserve"> and </w:t>
      </w:r>
      <w:proofErr w:type="spellStart"/>
      <w:r w:rsidRPr="00C3798F">
        <w:rPr>
          <w:rFonts w:ascii="Calibri" w:hAnsi="Calibri"/>
          <w:sz w:val="18"/>
          <w:szCs w:val="18"/>
          <w:lang w:val="en-US"/>
        </w:rPr>
        <w:t>Christiaankondre</w:t>
      </w:r>
      <w:proofErr w:type="spellEnd"/>
      <w:r w:rsidRPr="00C3798F">
        <w:rPr>
          <w:rFonts w:ascii="Calibri" w:hAnsi="Calibri"/>
          <w:sz w:val="18"/>
          <w:szCs w:val="18"/>
          <w:lang w:val="en-US"/>
        </w:rPr>
        <w:t xml:space="preserve"> who claim a unique relationship with the land of the </w:t>
      </w:r>
      <w:proofErr w:type="spellStart"/>
      <w:r w:rsidRPr="00C3798F">
        <w:rPr>
          <w:rFonts w:ascii="Calibri" w:hAnsi="Calibri"/>
          <w:sz w:val="18"/>
          <w:szCs w:val="18"/>
          <w:lang w:val="en-US"/>
        </w:rPr>
        <w:t>Galibi</w:t>
      </w:r>
      <w:proofErr w:type="spellEnd"/>
      <w:r w:rsidRPr="00C3798F">
        <w:rPr>
          <w:rFonts w:ascii="Calibri" w:hAnsi="Calibri"/>
          <w:sz w:val="18"/>
          <w:szCs w:val="18"/>
          <w:lang w:val="en-US"/>
        </w:rPr>
        <w:t xml:space="preserve"> Nature Reserve indeed have such a relationship with nature in the sense that their lives are connected with the periodic nesting activities of sea turtles in this territory”).</w:t>
      </w:r>
    </w:p>
  </w:footnote>
  <w:footnote w:id="11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 and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 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140; </w:t>
      </w:r>
      <w:r>
        <w:rPr>
          <w:rFonts w:ascii="Calibri" w:hAnsi="Calibri"/>
          <w:sz w:val="18"/>
          <w:szCs w:val="18"/>
          <w:lang w:val="en-US"/>
        </w:rPr>
        <w:t>Annex 8.</w:t>
      </w:r>
      <w:proofErr w:type="gramEnd"/>
      <w:r>
        <w:rPr>
          <w:rFonts w:ascii="Calibri" w:hAnsi="Calibri"/>
          <w:sz w:val="18"/>
          <w:szCs w:val="18"/>
          <w:lang w:val="en-US"/>
        </w:rPr>
        <w:t xml:space="preserve"> </w:t>
      </w:r>
      <w:r w:rsidRPr="00C3798F">
        <w:rPr>
          <w:rFonts w:ascii="Calibri" w:hAnsi="Calibri"/>
          <w:sz w:val="18"/>
          <w:szCs w:val="18"/>
          <w:lang w:val="en-US"/>
        </w:rPr>
        <w:t>Expert Report of Dr. Stuart Kirsch, November 25, 2010, pp. 11-12.</w:t>
      </w:r>
    </w:p>
  </w:footnote>
  <w:footnote w:id="11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78;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 and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11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14; </w:t>
      </w:r>
      <w:r>
        <w:rPr>
          <w:rFonts w:ascii="Calibri" w:hAnsi="Calibri"/>
          <w:sz w:val="18"/>
          <w:szCs w:val="18"/>
          <w:lang w:val="en-US"/>
        </w:rPr>
        <w:t>Annex 6.</w:t>
      </w:r>
      <w:proofErr w:type="gramEnd"/>
      <w:r>
        <w:rPr>
          <w:rFonts w:ascii="Calibri" w:hAnsi="Calibri"/>
          <w:sz w:val="18"/>
          <w:szCs w:val="18"/>
          <w:lang w:val="en-US"/>
        </w:rPr>
        <w:t xml:space="preserve">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79, 140.</w:t>
      </w:r>
      <w:proofErr w:type="gramEnd"/>
    </w:p>
  </w:footnote>
  <w:footnote w:id="11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80.</w:t>
      </w:r>
      <w:r>
        <w:rPr>
          <w:rFonts w:ascii="Calibri" w:hAnsi="Calibri"/>
          <w:sz w:val="18"/>
          <w:szCs w:val="18"/>
          <w:lang w:val="en-US"/>
        </w:rPr>
        <w:t xml:space="preserve"> Annex 26.</w:t>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27, 2012, Annex I, Decree E-58 of May 8, 1986.</w:t>
      </w:r>
    </w:p>
  </w:footnote>
  <w:footnote w:id="11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26. </w:t>
      </w:r>
      <w:r w:rsidRPr="00C3798F">
        <w:rPr>
          <w:rFonts w:ascii="Calibri" w:hAnsi="Calibri"/>
          <w:sz w:val="18"/>
          <w:szCs w:val="18"/>
          <w:lang w:val="en-US"/>
        </w:rPr>
        <w:t xml:space="preserve">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27, 2012, Annex I, Decree E-58 of May 8, 1986.</w:t>
      </w:r>
    </w:p>
  </w:footnote>
  <w:footnote w:id="11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27. </w:t>
      </w:r>
      <w:proofErr w:type="gramStart"/>
      <w:r w:rsidRPr="00C3798F">
        <w:rPr>
          <w:rFonts w:ascii="Calibri" w:hAnsi="Calibri"/>
          <w:sz w:val="18"/>
          <w:szCs w:val="18"/>
          <w:lang w:val="en-US"/>
        </w:rPr>
        <w:t>Submission of the petitioners, December 22, 2010, SRK Consulting Environmental Sensitivity Analysis, p. ii.</w:t>
      </w:r>
      <w:proofErr w:type="gramEnd"/>
    </w:p>
  </w:footnote>
  <w:footnote w:id="11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10, and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11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10, and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Attachment III</w:t>
      </w:r>
      <w:r>
        <w:rPr>
          <w:rFonts w:ascii="Calibri" w:hAnsi="Calibri"/>
          <w:sz w:val="18"/>
          <w:szCs w:val="18"/>
          <w:lang w:val="en-US"/>
        </w:rPr>
        <w:t xml:space="preserve"> to </w:t>
      </w:r>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12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 xml:space="preserve">Submission of the petitioners, December 22, 2010, Expert Report of Dr. Stuart Kirsch, November 25, 2010, pp.11, 14; </w:t>
      </w:r>
      <w:r>
        <w:rPr>
          <w:rFonts w:ascii="Calibri" w:hAnsi="Calibri"/>
          <w:sz w:val="18"/>
          <w:szCs w:val="18"/>
          <w:lang w:val="en-US"/>
        </w:rPr>
        <w:t>Annex 19.</w:t>
      </w:r>
      <w:proofErr w:type="gramEnd"/>
      <w:r>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Annex III, Affidavit of Rudy Emanuel </w:t>
      </w:r>
      <w:proofErr w:type="spellStart"/>
      <w:r w:rsidRPr="00C3798F">
        <w:rPr>
          <w:rFonts w:ascii="Calibri" w:hAnsi="Calibri"/>
          <w:sz w:val="18"/>
          <w:szCs w:val="18"/>
          <w:lang w:val="en-US"/>
        </w:rPr>
        <w:t>Strijk</w:t>
      </w:r>
      <w:proofErr w:type="spellEnd"/>
      <w:r w:rsidRPr="00C3798F">
        <w:rPr>
          <w:rFonts w:ascii="Calibri" w:hAnsi="Calibri"/>
          <w:sz w:val="18"/>
          <w:szCs w:val="18"/>
          <w:lang w:val="en-US"/>
        </w:rPr>
        <w:t>.</w:t>
      </w:r>
      <w:proofErr w:type="gramEnd"/>
    </w:p>
  </w:footnote>
  <w:footnote w:id="12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79;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Annex III, Affidavit of </w:t>
      </w:r>
      <w:r>
        <w:rPr>
          <w:rFonts w:ascii="Calibri" w:hAnsi="Calibri"/>
          <w:sz w:val="18"/>
          <w:szCs w:val="18"/>
          <w:lang w:val="en-US"/>
        </w:rPr>
        <w:t xml:space="preserve">Glen Renaldo </w:t>
      </w:r>
      <w:proofErr w:type="spellStart"/>
      <w:r>
        <w:rPr>
          <w:rFonts w:ascii="Calibri" w:hAnsi="Calibri"/>
          <w:sz w:val="18"/>
          <w:szCs w:val="18"/>
          <w:lang w:val="en-US"/>
        </w:rPr>
        <w:t>Kingswijk</w:t>
      </w:r>
      <w:proofErr w:type="spellEnd"/>
      <w:r w:rsidRPr="00C3798F">
        <w:rPr>
          <w:rFonts w:ascii="Calibri" w:hAnsi="Calibri"/>
          <w:sz w:val="18"/>
          <w:szCs w:val="18"/>
          <w:lang w:val="en-US"/>
        </w:rPr>
        <w:t xml:space="preserve">; </w:t>
      </w:r>
      <w:r>
        <w:rPr>
          <w:rFonts w:ascii="Calibri" w:hAnsi="Calibri"/>
          <w:sz w:val="18"/>
          <w:szCs w:val="18"/>
          <w:lang w:val="en-US"/>
        </w:rPr>
        <w:t>Annex 28.</w:t>
      </w:r>
      <w:proofErr w:type="gramEnd"/>
      <w:r>
        <w:rPr>
          <w:rFonts w:ascii="Calibri" w:hAnsi="Calibri"/>
          <w:sz w:val="18"/>
          <w:szCs w:val="18"/>
          <w:lang w:val="en-US"/>
        </w:rPr>
        <w:t xml:space="preserve"> </w:t>
      </w:r>
      <w:proofErr w:type="gramStart"/>
      <w:r w:rsidRPr="00C3798F">
        <w:rPr>
          <w:rFonts w:ascii="Calibri" w:hAnsi="Calibri"/>
          <w:sz w:val="18"/>
          <w:szCs w:val="18"/>
          <w:lang w:val="en-US"/>
        </w:rPr>
        <w:t xml:space="preserve">Petition, Annex H, Affidavits of </w:t>
      </w:r>
      <w:proofErr w:type="spellStart"/>
      <w:r w:rsidRPr="00C3798F">
        <w:rPr>
          <w:rFonts w:ascii="Calibri" w:hAnsi="Calibri"/>
          <w:sz w:val="18"/>
          <w:szCs w:val="18"/>
          <w:lang w:val="en-US"/>
        </w:rPr>
        <w:t>Biswana</w:t>
      </w:r>
      <w:proofErr w:type="spellEnd"/>
      <w:r w:rsidRPr="00C3798F">
        <w:rPr>
          <w:rFonts w:ascii="Calibri" w:hAnsi="Calibri"/>
          <w:sz w:val="18"/>
          <w:szCs w:val="18"/>
          <w:lang w:val="en-US"/>
        </w:rPr>
        <w:t xml:space="preserve"> Rudolf Henry, </w:t>
      </w:r>
      <w:proofErr w:type="spellStart"/>
      <w:r w:rsidRPr="00C3798F">
        <w:rPr>
          <w:rFonts w:ascii="Calibri" w:hAnsi="Calibri"/>
          <w:sz w:val="18"/>
          <w:szCs w:val="18"/>
          <w:lang w:val="en-US"/>
        </w:rPr>
        <w:t>Biswane</w:t>
      </w:r>
      <w:proofErr w:type="spellEnd"/>
      <w:r w:rsidRPr="00C3798F">
        <w:rPr>
          <w:rFonts w:ascii="Calibri" w:hAnsi="Calibri"/>
          <w:sz w:val="18"/>
          <w:szCs w:val="18"/>
          <w:lang w:val="en-US"/>
        </w:rPr>
        <w:t xml:space="preserve"> Ronny, and Wong A Soy Marvin.</w:t>
      </w:r>
      <w:proofErr w:type="gramEnd"/>
    </w:p>
  </w:footnote>
  <w:footnote w:id="12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 xml:space="preserve">Submission of the petitioners, December 22, 2010, Expert Report of Dr. Stuart Kirsch, November 25, 2010, pp. 11, 14; </w:t>
      </w:r>
      <w:r>
        <w:rPr>
          <w:rFonts w:ascii="Calibri" w:hAnsi="Calibri"/>
          <w:sz w:val="18"/>
          <w:szCs w:val="18"/>
          <w:lang w:val="en-US"/>
        </w:rPr>
        <w:t>Annex 28.</w:t>
      </w:r>
      <w:proofErr w:type="gramEnd"/>
      <w:r>
        <w:rPr>
          <w:rFonts w:ascii="Calibri" w:hAnsi="Calibri"/>
          <w:sz w:val="18"/>
          <w:szCs w:val="18"/>
          <w:lang w:val="en-US"/>
        </w:rPr>
        <w:t xml:space="preserve"> </w:t>
      </w:r>
      <w:r w:rsidRPr="00C3798F">
        <w:rPr>
          <w:rFonts w:ascii="Calibri" w:hAnsi="Calibri"/>
          <w:sz w:val="18"/>
          <w:szCs w:val="18"/>
          <w:lang w:val="en-US"/>
        </w:rPr>
        <w:t xml:space="preserve">Petition, Annex H, Affidavits of </w:t>
      </w:r>
      <w:proofErr w:type="spellStart"/>
      <w:proofErr w:type="gramStart"/>
      <w:r w:rsidRPr="00C3798F">
        <w:rPr>
          <w:rFonts w:ascii="Calibri" w:hAnsi="Calibri"/>
          <w:sz w:val="18"/>
          <w:szCs w:val="18"/>
          <w:lang w:val="en-US"/>
        </w:rPr>
        <w:t>Biswana</w:t>
      </w:r>
      <w:proofErr w:type="spellEnd"/>
      <w:r w:rsidRPr="00C3798F">
        <w:rPr>
          <w:rFonts w:ascii="Calibri" w:hAnsi="Calibri"/>
          <w:sz w:val="18"/>
          <w:szCs w:val="18"/>
          <w:lang w:val="en-US"/>
        </w:rPr>
        <w:t xml:space="preserve">  Rudolf</w:t>
      </w:r>
      <w:proofErr w:type="gramEnd"/>
      <w:r w:rsidRPr="00C3798F">
        <w:rPr>
          <w:rFonts w:ascii="Calibri" w:hAnsi="Calibri"/>
          <w:sz w:val="18"/>
          <w:szCs w:val="18"/>
          <w:lang w:val="en-US"/>
        </w:rPr>
        <w:t xml:space="preserve"> Henry, </w:t>
      </w:r>
      <w:proofErr w:type="spellStart"/>
      <w:r w:rsidRPr="00C3798F">
        <w:rPr>
          <w:rFonts w:ascii="Calibri" w:hAnsi="Calibri"/>
          <w:sz w:val="18"/>
          <w:szCs w:val="18"/>
          <w:lang w:val="en-US"/>
        </w:rPr>
        <w:t>Biswane</w:t>
      </w:r>
      <w:proofErr w:type="spellEnd"/>
      <w:r w:rsidRPr="00C3798F">
        <w:rPr>
          <w:rFonts w:ascii="Calibri" w:hAnsi="Calibri"/>
          <w:sz w:val="18"/>
          <w:szCs w:val="18"/>
          <w:lang w:val="en-US"/>
        </w:rPr>
        <w:t xml:space="preserve"> Ronny, and Wong A Soy Marvin.</w:t>
      </w:r>
    </w:p>
  </w:footnote>
  <w:footnote w:id="12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8. </w:t>
      </w:r>
      <w:proofErr w:type="gramStart"/>
      <w:r w:rsidRPr="00C3798F">
        <w:rPr>
          <w:rFonts w:ascii="Calibri" w:hAnsi="Calibri"/>
          <w:sz w:val="18"/>
          <w:szCs w:val="18"/>
          <w:lang w:val="en-US"/>
        </w:rPr>
        <w:t>Submission of the petitioners, December 22, 2010, Expert Report of Dr. Stuart Kirsch, November 25, 2010, pp. 15-16.</w:t>
      </w:r>
      <w:proofErr w:type="gramEnd"/>
    </w:p>
  </w:footnote>
  <w:footnote w:id="12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23. </w:t>
      </w:r>
      <w:r w:rsidRPr="00C3798F">
        <w:rPr>
          <w:rFonts w:ascii="Calibri" w:hAnsi="Calibri"/>
          <w:sz w:val="18"/>
          <w:szCs w:val="18"/>
          <w:lang w:val="en-US"/>
        </w:rPr>
        <w:t xml:space="preserve">Submission of the petitioners, December 22, 2010, SRK Consulting Environmental Sensitivity Analysis, pp. </w:t>
      </w:r>
      <w:proofErr w:type="gramStart"/>
      <w:r w:rsidRPr="00C3798F">
        <w:rPr>
          <w:rFonts w:ascii="Calibri" w:hAnsi="Calibri"/>
          <w:sz w:val="18"/>
          <w:szCs w:val="18"/>
          <w:lang w:val="en-US"/>
        </w:rPr>
        <w:t>iv</w:t>
      </w:r>
      <w:proofErr w:type="gramEnd"/>
      <w:r w:rsidRPr="00C3798F">
        <w:rPr>
          <w:rFonts w:ascii="Calibri" w:hAnsi="Calibri"/>
          <w:sz w:val="18"/>
          <w:szCs w:val="18"/>
          <w:lang w:val="en-US"/>
        </w:rPr>
        <w:t>, 20-21.</w:t>
      </w:r>
    </w:p>
  </w:footnote>
  <w:footnote w:id="12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23. </w:t>
      </w:r>
      <w:proofErr w:type="gramStart"/>
      <w:r w:rsidRPr="00C3798F">
        <w:rPr>
          <w:rFonts w:ascii="Calibri" w:hAnsi="Calibri"/>
          <w:sz w:val="18"/>
          <w:szCs w:val="18"/>
          <w:lang w:val="en-US"/>
        </w:rPr>
        <w:t>Submission of the petitioners, December 22, 2010, SRK Consulting Environmental Sensitivity Analysis, p. iii.</w:t>
      </w:r>
      <w:proofErr w:type="gramEnd"/>
    </w:p>
  </w:footnote>
  <w:footnote w:id="12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23. </w:t>
      </w:r>
      <w:r w:rsidRPr="00C3798F">
        <w:rPr>
          <w:rFonts w:ascii="Calibri" w:hAnsi="Calibri"/>
          <w:sz w:val="18"/>
          <w:szCs w:val="18"/>
          <w:lang w:val="en-US"/>
        </w:rPr>
        <w:t xml:space="preserve">Submission of the petitioners, December 22, 2010, SRK Consulting Environmental Sensitivity Analysis, p. </w:t>
      </w:r>
      <w:proofErr w:type="gramStart"/>
      <w:r w:rsidRPr="00C3798F">
        <w:rPr>
          <w:rFonts w:ascii="Calibri" w:hAnsi="Calibri"/>
          <w:sz w:val="18"/>
          <w:szCs w:val="18"/>
          <w:lang w:val="en-US"/>
        </w:rPr>
        <w:t>iv</w:t>
      </w:r>
      <w:proofErr w:type="gramEnd"/>
      <w:r w:rsidRPr="00C3798F">
        <w:rPr>
          <w:rFonts w:ascii="Calibri" w:hAnsi="Calibri"/>
          <w:sz w:val="18"/>
          <w:szCs w:val="18"/>
          <w:lang w:val="en-US"/>
        </w:rPr>
        <w:t>.</w:t>
      </w:r>
    </w:p>
  </w:footnote>
  <w:footnote w:id="127">
    <w:p w:rsidR="00B20FAE" w:rsidRPr="00C3798F" w:rsidRDefault="00B20FAE" w:rsidP="00B333DC">
      <w:pPr>
        <w:pStyle w:val="Textonotapie"/>
        <w:rPr>
          <w:rFonts w:ascii="Calibri" w:hAnsi="Calibri"/>
          <w:sz w:val="18"/>
          <w:szCs w:val="18"/>
          <w:lang w:val="en-US"/>
        </w:rPr>
      </w:pPr>
      <w:r w:rsidRPr="00C3798F">
        <w:rPr>
          <w:rFonts w:ascii="Calibri" w:hAnsi="Calibri"/>
          <w:sz w:val="18"/>
          <w:szCs w:val="18"/>
          <w:vertAlign w:val="superscript"/>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23. </w:t>
      </w:r>
      <w:proofErr w:type="gramStart"/>
      <w:r w:rsidRPr="00C3798F">
        <w:rPr>
          <w:rFonts w:ascii="Calibri" w:hAnsi="Calibri"/>
          <w:sz w:val="18"/>
          <w:szCs w:val="18"/>
          <w:lang w:val="en-US"/>
        </w:rPr>
        <w:t>Submission of the petitioners, December 22, 2010, SRK Consulting Environmental Sensitivity Analysis, p. 21.</w:t>
      </w:r>
      <w:proofErr w:type="gramEnd"/>
      <w:r w:rsidRPr="00C3798F">
        <w:rPr>
          <w:rFonts w:ascii="Calibri" w:hAnsi="Calibri"/>
          <w:sz w:val="18"/>
          <w:szCs w:val="18"/>
          <w:lang w:val="en-US"/>
        </w:rPr>
        <w:t xml:space="preserve"> The State has stated that mining activities were scheduled to be completed by 2008, but the Commission has not received information to confirm that the mining activities have been concluded.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6.</w:t>
      </w:r>
    </w:p>
  </w:footnote>
  <w:footnote w:id="128">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e.g., Environmental Issues Related to Bauxite Mining and Processing, With Emphasis on Biodiversity and Water, Bauxite </w:t>
      </w:r>
      <w:proofErr w:type="spellStart"/>
      <w:r w:rsidRPr="00C3798F">
        <w:rPr>
          <w:rFonts w:ascii="Calibri" w:hAnsi="Calibri"/>
          <w:sz w:val="18"/>
          <w:szCs w:val="18"/>
          <w:lang w:val="en-US"/>
        </w:rPr>
        <w:t>Instituut</w:t>
      </w:r>
      <w:proofErr w:type="spellEnd"/>
      <w:r w:rsidRPr="00C3798F">
        <w:rPr>
          <w:rFonts w:ascii="Calibri" w:hAnsi="Calibri"/>
          <w:sz w:val="18"/>
          <w:szCs w:val="18"/>
          <w:lang w:val="en-US"/>
        </w:rPr>
        <w:t xml:space="preserve">, discussing consequences of bauxite mining in Suriname, available at: </w:t>
      </w:r>
      <w:hyperlink r:id="rId7" w:history="1">
        <w:r w:rsidRPr="00C3798F">
          <w:rPr>
            <w:rStyle w:val="Hipervnculo"/>
            <w:rFonts w:ascii="Calibri" w:hAnsi="Calibri"/>
            <w:sz w:val="18"/>
            <w:szCs w:val="18"/>
            <w:lang w:val="en-US"/>
          </w:rPr>
          <w:t>http://www.bauxietinstituut.com/files/Environmental%20problems%20related%20to%20bauxite%20mining%20and%20processing-Paul%20Ouboter.pdf</w:t>
        </w:r>
      </w:hyperlink>
      <w:r w:rsidRPr="00C3798F">
        <w:rPr>
          <w:rFonts w:ascii="Calibri" w:hAnsi="Calibri"/>
          <w:sz w:val="18"/>
          <w:szCs w:val="18"/>
          <w:lang w:val="en-US"/>
        </w:rPr>
        <w:t xml:space="preserve">. See also, </w:t>
      </w:r>
      <w:r>
        <w:rPr>
          <w:rFonts w:ascii="Calibri" w:hAnsi="Calibri"/>
          <w:sz w:val="18"/>
          <w:szCs w:val="18"/>
          <w:lang w:val="en-US"/>
        </w:rPr>
        <w:t xml:space="preserve">Annex 27. </w:t>
      </w:r>
      <w:proofErr w:type="gramStart"/>
      <w:r w:rsidRPr="00C3798F">
        <w:rPr>
          <w:rFonts w:ascii="Calibri" w:hAnsi="Calibri"/>
          <w:sz w:val="18"/>
          <w:szCs w:val="18"/>
          <w:lang w:val="en-US"/>
        </w:rPr>
        <w:t>Submission of the petitioners, December 22, 2010, SRK Consulting Environmental Sensitivity Analysis, p.20 (stating that “[f]</w:t>
      </w:r>
      <w:proofErr w:type="spellStart"/>
      <w:r w:rsidRPr="00C3798F">
        <w:rPr>
          <w:rFonts w:ascii="Calibri" w:hAnsi="Calibri"/>
          <w:sz w:val="18"/>
          <w:szCs w:val="18"/>
          <w:lang w:val="en-US"/>
        </w:rPr>
        <w:t>urther</w:t>
      </w:r>
      <w:proofErr w:type="spellEnd"/>
      <w:r w:rsidRPr="00C3798F">
        <w:rPr>
          <w:rFonts w:ascii="Calibri" w:hAnsi="Calibri"/>
          <w:sz w:val="18"/>
          <w:szCs w:val="18"/>
          <w:lang w:val="en-US"/>
        </w:rPr>
        <w:t xml:space="preserve"> mining of the hills within the [Wane Kreek Nature Reserve] is likely to attract local and national criticism” and that “mining will ultimately reduce the conservation value of the area”).</w:t>
      </w:r>
      <w:proofErr w:type="gramEnd"/>
    </w:p>
  </w:footnote>
  <w:footnote w:id="129">
    <w:p w:rsidR="00B20FAE" w:rsidRPr="00C3798F" w:rsidRDefault="00B20FAE" w:rsidP="00AE713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September 12, 2008, p. 11.</w:t>
      </w:r>
    </w:p>
  </w:footnote>
  <w:footnote w:id="130">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Report No. 76/07, Admissibility,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October 15, 2007, para.</w:t>
      </w:r>
      <w:proofErr w:type="gramEnd"/>
      <w:r w:rsidRPr="00C3798F">
        <w:rPr>
          <w:rFonts w:ascii="Calibri" w:hAnsi="Calibri"/>
          <w:sz w:val="18"/>
          <w:szCs w:val="18"/>
          <w:lang w:val="en-US"/>
        </w:rPr>
        <w:t xml:space="preserve"> 48.</w:t>
      </w:r>
    </w:p>
  </w:footnote>
  <w:footnote w:id="131">
    <w:p w:rsidR="00B20FAE" w:rsidRPr="00C3798F" w:rsidRDefault="00B20FAE" w:rsidP="009A20BA">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Report No. 76/07, Admissibility,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October </w:t>
      </w:r>
      <w:proofErr w:type="gramStart"/>
      <w:r w:rsidRPr="00C3798F">
        <w:rPr>
          <w:rFonts w:ascii="Calibri" w:hAnsi="Calibri"/>
          <w:sz w:val="18"/>
          <w:szCs w:val="18"/>
          <w:lang w:val="en-US"/>
        </w:rPr>
        <w:t>15 ,</w:t>
      </w:r>
      <w:proofErr w:type="gramEnd"/>
      <w:r w:rsidRPr="00C3798F">
        <w:rPr>
          <w:rFonts w:ascii="Calibri" w:hAnsi="Calibri"/>
          <w:sz w:val="18"/>
          <w:szCs w:val="18"/>
          <w:lang w:val="en-US"/>
        </w:rPr>
        <w:t>2007, para. 44.</w:t>
      </w:r>
    </w:p>
  </w:footnote>
  <w:footnote w:id="132">
    <w:p w:rsidR="00B20FAE" w:rsidRPr="00C3798F" w:rsidRDefault="00B20FAE" w:rsidP="00D5555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Admissibility Report, paras. </w:t>
      </w:r>
      <w:proofErr w:type="gramStart"/>
      <w:r w:rsidRPr="00C3798F">
        <w:rPr>
          <w:rFonts w:ascii="Calibri" w:hAnsi="Calibri"/>
          <w:sz w:val="18"/>
          <w:szCs w:val="18"/>
          <w:lang w:val="en-US"/>
        </w:rPr>
        <w:t>46-47, n. 22.</w:t>
      </w:r>
      <w:proofErr w:type="gramEnd"/>
    </w:p>
  </w:footnote>
  <w:footnote w:id="133">
    <w:p w:rsidR="00B20FAE" w:rsidRPr="00C3798F" w:rsidRDefault="00B20FAE" w:rsidP="00D5555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Admissibility Report, para.</w:t>
      </w:r>
      <w:proofErr w:type="gramEnd"/>
      <w:r w:rsidRPr="00C3798F">
        <w:rPr>
          <w:rFonts w:ascii="Calibri" w:hAnsi="Calibri"/>
          <w:sz w:val="18"/>
          <w:szCs w:val="18"/>
          <w:lang w:val="en-US"/>
        </w:rPr>
        <w:t xml:space="preserve"> 47, n. 22 (citing </w:t>
      </w:r>
      <w:proofErr w:type="gramStart"/>
      <w:r w:rsidRPr="00C3798F">
        <w:rPr>
          <w:rFonts w:ascii="Calibri" w:hAnsi="Calibri"/>
          <w:color w:val="000000"/>
          <w:sz w:val="18"/>
          <w:szCs w:val="18"/>
          <w:lang w:val="en-US"/>
        </w:rPr>
        <w:t>I/</w:t>
      </w:r>
      <w:smartTag w:uri="urn:schemas-microsoft-com:office:smarttags" w:element="address">
        <w:r w:rsidRPr="00C3798F">
          <w:rPr>
            <w:rFonts w:ascii="Calibri" w:hAnsi="Calibri"/>
            <w:color w:val="000000"/>
            <w:sz w:val="18"/>
            <w:szCs w:val="18"/>
            <w:lang w:val="en-US"/>
          </w:rPr>
          <w:t>A</w:t>
        </w:r>
        <w:proofErr w:type="gramEnd"/>
        <w:r w:rsidRPr="00C3798F">
          <w:rPr>
            <w:rFonts w:ascii="Calibri" w:hAnsi="Calibri"/>
            <w:color w:val="000000"/>
            <w:sz w:val="18"/>
            <w:szCs w:val="18"/>
            <w:lang w:val="en-US"/>
          </w:rPr>
          <w:t xml:space="preserve">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Case of Blake</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July 2, 1996. Series C No. 27; I/</w:t>
      </w:r>
      <w:smartTag w:uri="urn:schemas-microsoft-com:office:smarttags" w:element="address">
        <w:r w:rsidRPr="00C3798F">
          <w:rPr>
            <w:rFonts w:ascii="Calibri" w:hAnsi="Calibri"/>
            <w:color w:val="000000"/>
            <w:sz w:val="18"/>
            <w:szCs w:val="18"/>
            <w:lang w:val="en-US"/>
          </w:rPr>
          <w:t>A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Case of Cantos</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September 7, 2001. Series C No. 85; I/</w:t>
      </w:r>
      <w:smartTag w:uri="urn:schemas-microsoft-com:office:smarttags" w:element="address">
        <w:r w:rsidRPr="00C3798F">
          <w:rPr>
            <w:rFonts w:ascii="Calibri" w:hAnsi="Calibri"/>
            <w:color w:val="000000"/>
            <w:sz w:val="18"/>
            <w:szCs w:val="18"/>
            <w:lang w:val="en-US"/>
          </w:rPr>
          <w:t>A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 xml:space="preserve">Case of Alfonso Martín </w:t>
      </w:r>
      <w:proofErr w:type="gramStart"/>
      <w:r w:rsidRPr="00C3798F">
        <w:rPr>
          <w:rFonts w:ascii="Calibri" w:hAnsi="Calibri"/>
          <w:i/>
          <w:iCs/>
          <w:color w:val="000000"/>
          <w:sz w:val="18"/>
          <w:szCs w:val="18"/>
          <w:lang w:val="en-US"/>
        </w:rPr>
        <w:t>del</w:t>
      </w:r>
      <w:proofErr w:type="gramEnd"/>
      <w:r w:rsidRPr="00C3798F">
        <w:rPr>
          <w:rFonts w:ascii="Calibri" w:hAnsi="Calibri"/>
          <w:i/>
          <w:iCs/>
          <w:color w:val="000000"/>
          <w:sz w:val="18"/>
          <w:szCs w:val="18"/>
          <w:lang w:val="en-US"/>
        </w:rPr>
        <w:t xml:space="preserve"> Campo-Dodd</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September 3, 2004. Series C No. 113; I/A Court H.R.,</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 xml:space="preserve">Case of </w:t>
      </w:r>
      <w:proofErr w:type="spellStart"/>
      <w:r w:rsidRPr="00C3798F">
        <w:rPr>
          <w:rFonts w:ascii="Calibri" w:hAnsi="Calibri"/>
          <w:i/>
          <w:iCs/>
          <w:color w:val="000000"/>
          <w:sz w:val="18"/>
          <w:szCs w:val="18"/>
          <w:lang w:val="en-US"/>
        </w:rPr>
        <w:t>Almonacid</w:t>
      </w:r>
      <w:proofErr w:type="spellEnd"/>
      <w:r w:rsidRPr="00C3798F">
        <w:rPr>
          <w:rFonts w:ascii="Calibri" w:hAnsi="Calibri"/>
          <w:i/>
          <w:iCs/>
          <w:color w:val="000000"/>
          <w:sz w:val="18"/>
          <w:szCs w:val="18"/>
          <w:lang w:val="en-US"/>
        </w:rPr>
        <w:t>-Arellano et al.</w:t>
      </w:r>
      <w:r w:rsidRPr="00C3798F">
        <w:rPr>
          <w:rStyle w:val="apple-converted-space"/>
          <w:rFonts w:ascii="Calibri" w:hAnsi="Calibri"/>
          <w:color w:val="000000"/>
          <w:sz w:val="18"/>
          <w:szCs w:val="18"/>
          <w:lang w:val="en-US"/>
        </w:rPr>
        <w:t> </w:t>
      </w:r>
      <w:r w:rsidRPr="00C3798F">
        <w:rPr>
          <w:rFonts w:ascii="Calibri" w:hAnsi="Calibri"/>
          <w:color w:val="000000"/>
          <w:sz w:val="18"/>
          <w:szCs w:val="18"/>
          <w:lang w:val="en-US"/>
        </w:rPr>
        <w:t xml:space="preserve">Preliminary Objections, Merits, Reparations and Costs. Judgment of September 26, 2006. </w:t>
      </w:r>
      <w:proofErr w:type="gramStart"/>
      <w:r w:rsidRPr="00C3798F">
        <w:rPr>
          <w:rFonts w:ascii="Calibri" w:hAnsi="Calibri"/>
          <w:color w:val="000000"/>
          <w:sz w:val="18"/>
          <w:szCs w:val="18"/>
          <w:lang w:val="en-US"/>
        </w:rPr>
        <w:t xml:space="preserve">Series C No. 154; IACHR Report N° 74/90 Case 9850, Hector Geronimo Lopez </w:t>
      </w:r>
      <w:proofErr w:type="spellStart"/>
      <w:r w:rsidRPr="00C3798F">
        <w:rPr>
          <w:rFonts w:ascii="Calibri" w:hAnsi="Calibri"/>
          <w:color w:val="000000"/>
          <w:sz w:val="18"/>
          <w:szCs w:val="18"/>
          <w:lang w:val="en-US"/>
        </w:rPr>
        <w:t>Aurelli</w:t>
      </w:r>
      <w:proofErr w:type="spellEnd"/>
      <w:r w:rsidRPr="00C3798F">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C3798F">
            <w:rPr>
              <w:rFonts w:ascii="Calibri" w:hAnsi="Calibri"/>
              <w:color w:val="000000"/>
              <w:sz w:val="18"/>
              <w:szCs w:val="18"/>
              <w:lang w:val="en-US"/>
            </w:rPr>
            <w:t>Argentina</w:t>
          </w:r>
        </w:smartTag>
      </w:smartTag>
      <w:r w:rsidRPr="00C3798F">
        <w:rPr>
          <w:rFonts w:ascii="Calibri" w:hAnsi="Calibri"/>
          <w:color w:val="000000"/>
          <w:sz w:val="18"/>
          <w:szCs w:val="18"/>
          <w:lang w:val="en-US"/>
        </w:rPr>
        <w:t>, 4 October 1990.</w:t>
      </w:r>
      <w:r w:rsidRPr="00C3798F">
        <w:rPr>
          <w:rFonts w:ascii="Calibri" w:hAnsi="Calibri"/>
          <w:sz w:val="18"/>
          <w:szCs w:val="18"/>
          <w:lang w:val="en-US"/>
        </w:rPr>
        <w:t>).</w:t>
      </w:r>
      <w:proofErr w:type="gramEnd"/>
    </w:p>
  </w:footnote>
  <w:footnote w:id="134">
    <w:p w:rsidR="00B20FAE" w:rsidRPr="00C3798F" w:rsidRDefault="00B20FAE" w:rsidP="00F27FBD">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Cf</w:t>
      </w:r>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 R.</w:t>
        </w:r>
      </w:smartTag>
      <w:r w:rsidRPr="00C3798F">
        <w:rPr>
          <w:rFonts w:ascii="Calibri" w:hAnsi="Calibri"/>
          <w:sz w:val="18"/>
          <w:szCs w:val="18"/>
          <w:lang w:val="en-US"/>
        </w:rPr>
        <w:t xml:space="preserve">, </w:t>
      </w:r>
      <w:r w:rsidRPr="00C3798F">
        <w:rPr>
          <w:rFonts w:ascii="Calibri" w:hAnsi="Calibri"/>
          <w:i/>
          <w:sz w:val="18"/>
          <w:szCs w:val="18"/>
          <w:lang w:val="en-US"/>
        </w:rPr>
        <w:t xml:space="preserve">Indigenous Community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i/>
          <w:sz w:val="18"/>
          <w:szCs w:val="18"/>
          <w:lang w:val="en-US"/>
        </w:rPr>
        <w:t xml:space="preserve"> Case</w:t>
      </w:r>
      <w:r w:rsidRPr="00C3798F">
        <w:rPr>
          <w:rFonts w:ascii="Calibri" w:hAnsi="Calibri"/>
          <w:sz w:val="18"/>
          <w:szCs w:val="18"/>
          <w:lang w:val="en-US"/>
        </w:rPr>
        <w:t>. Judgment of June 17, 2005. Series C No. 125, paras. 146-156.</w:t>
      </w:r>
    </w:p>
  </w:footnote>
  <w:footnote w:id="135">
    <w:p w:rsidR="00B20FAE" w:rsidRPr="00C3798F" w:rsidRDefault="00B20FAE" w:rsidP="00D5555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 10.</w:t>
      </w:r>
    </w:p>
  </w:footnote>
  <w:footnote w:id="136">
    <w:p w:rsidR="00B20FAE" w:rsidRPr="00C3798F" w:rsidRDefault="00B20FAE" w:rsidP="00D5555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Admissibility Report, para.</w:t>
      </w:r>
      <w:proofErr w:type="gramEnd"/>
      <w:r w:rsidRPr="00C3798F">
        <w:rPr>
          <w:rFonts w:ascii="Calibri" w:hAnsi="Calibri"/>
          <w:sz w:val="18"/>
          <w:szCs w:val="18"/>
          <w:lang w:val="en-US"/>
        </w:rPr>
        <w:t xml:space="preserve"> 47, n. 22 (citing </w:t>
      </w:r>
      <w:proofErr w:type="gramStart"/>
      <w:r w:rsidRPr="00C3798F">
        <w:rPr>
          <w:rFonts w:ascii="Calibri" w:hAnsi="Calibri"/>
          <w:color w:val="000000"/>
          <w:sz w:val="18"/>
          <w:szCs w:val="18"/>
          <w:lang w:val="en-US"/>
        </w:rPr>
        <w:t>I/</w:t>
      </w:r>
      <w:smartTag w:uri="urn:schemas-microsoft-com:office:smarttags" w:element="address">
        <w:r w:rsidRPr="00C3798F">
          <w:rPr>
            <w:rFonts w:ascii="Calibri" w:hAnsi="Calibri"/>
            <w:color w:val="000000"/>
            <w:sz w:val="18"/>
            <w:szCs w:val="18"/>
            <w:lang w:val="en-US"/>
          </w:rPr>
          <w:t>A</w:t>
        </w:r>
        <w:proofErr w:type="gramEnd"/>
        <w:r w:rsidRPr="00C3798F">
          <w:rPr>
            <w:rFonts w:ascii="Calibri" w:hAnsi="Calibri"/>
            <w:color w:val="000000"/>
            <w:sz w:val="18"/>
            <w:szCs w:val="18"/>
            <w:lang w:val="en-US"/>
          </w:rPr>
          <w:t xml:space="preserve">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Case of Blake</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July 2, 1996. Series C No. 27; I/</w:t>
      </w:r>
      <w:smartTag w:uri="urn:schemas-microsoft-com:office:smarttags" w:element="address">
        <w:r w:rsidRPr="00C3798F">
          <w:rPr>
            <w:rFonts w:ascii="Calibri" w:hAnsi="Calibri"/>
            <w:color w:val="000000"/>
            <w:sz w:val="18"/>
            <w:szCs w:val="18"/>
            <w:lang w:val="en-US"/>
          </w:rPr>
          <w:t>A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Case of Cantos</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September 7, 2001. Series C No. 85; I/</w:t>
      </w:r>
      <w:smartTag w:uri="urn:schemas-microsoft-com:office:smarttags" w:element="address">
        <w:r w:rsidRPr="00C3798F">
          <w:rPr>
            <w:rFonts w:ascii="Calibri" w:hAnsi="Calibri"/>
            <w:color w:val="000000"/>
            <w:sz w:val="18"/>
            <w:szCs w:val="18"/>
            <w:lang w:val="en-US"/>
          </w:rPr>
          <w:t>A Court H.R.</w:t>
        </w:r>
      </w:smartTag>
      <w:r w:rsidRPr="00C3798F">
        <w:rPr>
          <w:rFonts w:ascii="Calibri" w:hAnsi="Calibri"/>
          <w:color w:val="000000"/>
          <w:sz w:val="18"/>
          <w:szCs w:val="18"/>
          <w:lang w:val="en-US"/>
        </w:rPr>
        <w:t>,</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 xml:space="preserve">Case of Alfonso Martín </w:t>
      </w:r>
      <w:proofErr w:type="gramStart"/>
      <w:r w:rsidRPr="00C3798F">
        <w:rPr>
          <w:rFonts w:ascii="Calibri" w:hAnsi="Calibri"/>
          <w:i/>
          <w:iCs/>
          <w:color w:val="000000"/>
          <w:sz w:val="18"/>
          <w:szCs w:val="18"/>
          <w:lang w:val="en-US"/>
        </w:rPr>
        <w:t>del</w:t>
      </w:r>
      <w:proofErr w:type="gramEnd"/>
      <w:r w:rsidRPr="00C3798F">
        <w:rPr>
          <w:rFonts w:ascii="Calibri" w:hAnsi="Calibri"/>
          <w:i/>
          <w:iCs/>
          <w:color w:val="000000"/>
          <w:sz w:val="18"/>
          <w:szCs w:val="18"/>
          <w:lang w:val="en-US"/>
        </w:rPr>
        <w:t xml:space="preserve"> Campo-Dodd</w:t>
      </w:r>
      <w:r w:rsidRPr="00C3798F">
        <w:rPr>
          <w:rFonts w:ascii="Calibri" w:hAnsi="Calibri"/>
          <w:color w:val="000000"/>
          <w:sz w:val="18"/>
          <w:szCs w:val="18"/>
          <w:lang w:val="en-US"/>
        </w:rPr>
        <w:t xml:space="preserve">. </w:t>
      </w:r>
      <w:proofErr w:type="gramStart"/>
      <w:r w:rsidRPr="00C3798F">
        <w:rPr>
          <w:rFonts w:ascii="Calibri" w:hAnsi="Calibri"/>
          <w:color w:val="000000"/>
          <w:sz w:val="18"/>
          <w:szCs w:val="18"/>
          <w:lang w:val="en-US"/>
        </w:rPr>
        <w:t>Preliminary Objections.</w:t>
      </w:r>
      <w:proofErr w:type="gramEnd"/>
      <w:r w:rsidRPr="00C3798F">
        <w:rPr>
          <w:rFonts w:ascii="Calibri" w:hAnsi="Calibri"/>
          <w:color w:val="000000"/>
          <w:sz w:val="18"/>
          <w:szCs w:val="18"/>
          <w:lang w:val="en-US"/>
        </w:rPr>
        <w:t xml:space="preserve"> Judgment of September 3, 2004. Series C No. 113; I/A Court H.R.,</w:t>
      </w:r>
      <w:r w:rsidRPr="00C3798F">
        <w:rPr>
          <w:rStyle w:val="apple-converted-space"/>
          <w:rFonts w:ascii="Calibri" w:hAnsi="Calibri"/>
          <w:color w:val="000000"/>
          <w:sz w:val="18"/>
          <w:szCs w:val="18"/>
          <w:lang w:val="en-US"/>
        </w:rPr>
        <w:t> </w:t>
      </w:r>
      <w:r w:rsidRPr="00C3798F">
        <w:rPr>
          <w:rFonts w:ascii="Calibri" w:hAnsi="Calibri"/>
          <w:i/>
          <w:iCs/>
          <w:color w:val="000000"/>
          <w:sz w:val="18"/>
          <w:szCs w:val="18"/>
          <w:lang w:val="en-US"/>
        </w:rPr>
        <w:t xml:space="preserve">Case of </w:t>
      </w:r>
      <w:proofErr w:type="spellStart"/>
      <w:r w:rsidRPr="00C3798F">
        <w:rPr>
          <w:rFonts w:ascii="Calibri" w:hAnsi="Calibri"/>
          <w:i/>
          <w:iCs/>
          <w:color w:val="000000"/>
          <w:sz w:val="18"/>
          <w:szCs w:val="18"/>
          <w:lang w:val="en-US"/>
        </w:rPr>
        <w:t>Almonacid</w:t>
      </w:r>
      <w:proofErr w:type="spellEnd"/>
      <w:r w:rsidRPr="00C3798F">
        <w:rPr>
          <w:rFonts w:ascii="Calibri" w:hAnsi="Calibri"/>
          <w:i/>
          <w:iCs/>
          <w:color w:val="000000"/>
          <w:sz w:val="18"/>
          <w:szCs w:val="18"/>
          <w:lang w:val="en-US"/>
        </w:rPr>
        <w:t>-Arellano et al.</w:t>
      </w:r>
      <w:r w:rsidRPr="00C3798F">
        <w:rPr>
          <w:rStyle w:val="apple-converted-space"/>
          <w:rFonts w:ascii="Calibri" w:hAnsi="Calibri"/>
          <w:color w:val="000000"/>
          <w:sz w:val="18"/>
          <w:szCs w:val="18"/>
          <w:lang w:val="en-US"/>
        </w:rPr>
        <w:t> </w:t>
      </w:r>
      <w:r w:rsidRPr="00C3798F">
        <w:rPr>
          <w:rFonts w:ascii="Calibri" w:hAnsi="Calibri"/>
          <w:color w:val="000000"/>
          <w:sz w:val="18"/>
          <w:szCs w:val="18"/>
          <w:lang w:val="en-US"/>
        </w:rPr>
        <w:t xml:space="preserve">Preliminary Objections, Merits, Reparations and Costs. Judgment of September 26, 2006. </w:t>
      </w:r>
      <w:proofErr w:type="gramStart"/>
      <w:r w:rsidRPr="00C3798F">
        <w:rPr>
          <w:rFonts w:ascii="Calibri" w:hAnsi="Calibri"/>
          <w:color w:val="000000"/>
          <w:sz w:val="18"/>
          <w:szCs w:val="18"/>
          <w:lang w:val="en-US"/>
        </w:rPr>
        <w:t xml:space="preserve">Series C No. 154; IACHR Report N° 74/90 Case 9850, Hector Geronimo Lopez </w:t>
      </w:r>
      <w:proofErr w:type="spellStart"/>
      <w:r w:rsidRPr="00C3798F">
        <w:rPr>
          <w:rFonts w:ascii="Calibri" w:hAnsi="Calibri"/>
          <w:color w:val="000000"/>
          <w:sz w:val="18"/>
          <w:szCs w:val="18"/>
          <w:lang w:val="en-US"/>
        </w:rPr>
        <w:t>Aurelli</w:t>
      </w:r>
      <w:proofErr w:type="spellEnd"/>
      <w:r w:rsidRPr="00C3798F">
        <w:rPr>
          <w:rFonts w:ascii="Calibri" w:hAnsi="Calibri"/>
          <w:color w:val="000000"/>
          <w:sz w:val="18"/>
          <w:szCs w:val="18"/>
          <w:lang w:val="en-US"/>
        </w:rPr>
        <w:t xml:space="preserve">, </w:t>
      </w:r>
      <w:smartTag w:uri="urn:schemas-microsoft-com:office:smarttags" w:element="place">
        <w:smartTag w:uri="urn:schemas-microsoft-com:office:smarttags" w:element="country-region">
          <w:r w:rsidRPr="00C3798F">
            <w:rPr>
              <w:rFonts w:ascii="Calibri" w:hAnsi="Calibri"/>
              <w:color w:val="000000"/>
              <w:sz w:val="18"/>
              <w:szCs w:val="18"/>
              <w:lang w:val="en-US"/>
            </w:rPr>
            <w:t>Argentina</w:t>
          </w:r>
        </w:smartTag>
      </w:smartTag>
      <w:r w:rsidRPr="00C3798F">
        <w:rPr>
          <w:rFonts w:ascii="Calibri" w:hAnsi="Calibri"/>
          <w:color w:val="000000"/>
          <w:sz w:val="18"/>
          <w:szCs w:val="18"/>
          <w:lang w:val="en-US"/>
        </w:rPr>
        <w:t>, 4 October 1990.</w:t>
      </w:r>
      <w:r w:rsidRPr="00C3798F">
        <w:rPr>
          <w:rFonts w:ascii="Calibri" w:hAnsi="Calibri"/>
          <w:sz w:val="18"/>
          <w:szCs w:val="18"/>
          <w:lang w:val="en-US"/>
        </w:rPr>
        <w:t>).</w:t>
      </w:r>
      <w:proofErr w:type="gramEnd"/>
    </w:p>
  </w:footnote>
  <w:footnote w:id="137">
    <w:p w:rsidR="00B20FAE" w:rsidRPr="00C3798F" w:rsidRDefault="00B20FAE" w:rsidP="008766B2">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March 22, 2008, p. 6; </w:t>
      </w:r>
      <w:r>
        <w:rPr>
          <w:rFonts w:ascii="Calibri" w:hAnsi="Calibri"/>
          <w:sz w:val="18"/>
          <w:szCs w:val="18"/>
          <w:lang w:val="en-US"/>
        </w:rPr>
        <w:t>Annex 21.</w:t>
      </w:r>
      <w:proofErr w:type="gramEnd"/>
      <w:r>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Annex III,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138">
    <w:p w:rsidR="00B20FAE" w:rsidRPr="00C3798F" w:rsidRDefault="00B20FAE" w:rsidP="00AE713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w:t>
      </w:r>
      <w:proofErr w:type="gramStart"/>
      <w:r w:rsidRPr="00C3798F">
        <w:rPr>
          <w:rFonts w:ascii="Calibri" w:hAnsi="Calibri"/>
          <w:sz w:val="18"/>
          <w:szCs w:val="18"/>
          <w:lang w:val="en-US"/>
        </w:rPr>
        <w:t>Series C No. 172.</w:t>
      </w:r>
      <w:proofErr w:type="gramEnd"/>
    </w:p>
  </w:footnote>
  <w:footnote w:id="139">
    <w:p w:rsidR="00B20FAE" w:rsidRPr="00C3798F" w:rsidRDefault="00B20FAE" w:rsidP="00AE713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March 22, 2008, p. 1.</w:t>
      </w:r>
    </w:p>
  </w:footnote>
  <w:footnote w:id="140">
    <w:p w:rsidR="00B20FAE" w:rsidRPr="00C3798F" w:rsidRDefault="00B20FAE" w:rsidP="00D8270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’s Submission, March 22, 2008, p. 1.</w:t>
      </w:r>
      <w:proofErr w:type="gramEnd"/>
    </w:p>
  </w:footnote>
  <w:footnote w:id="141">
    <w:p w:rsidR="00B20FAE" w:rsidRPr="00C3798F" w:rsidRDefault="00B20FAE" w:rsidP="00D8270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2.</w:t>
      </w:r>
    </w:p>
  </w:footnote>
  <w:footnote w:id="14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40-49; </w:t>
      </w:r>
      <w:r w:rsidRPr="00C3798F">
        <w:rPr>
          <w:rFonts w:ascii="Calibri" w:hAnsi="Calibri"/>
          <w:i/>
          <w:sz w:val="18"/>
          <w:szCs w:val="18"/>
          <w:lang w:val="en-US"/>
        </w:rPr>
        <w:t>see also</w:t>
      </w:r>
      <w:r w:rsidRPr="00C3798F">
        <w:rPr>
          <w:rFonts w:ascii="Calibri" w:hAnsi="Calibri"/>
          <w:sz w:val="18"/>
          <w:szCs w:val="18"/>
          <w:lang w:val="en-US"/>
        </w:rPr>
        <w:t xml:space="preserve"> </w:t>
      </w:r>
      <w:r>
        <w:rPr>
          <w:rFonts w:ascii="Calibri" w:hAnsi="Calibri"/>
          <w:sz w:val="18"/>
          <w:szCs w:val="18"/>
          <w:lang w:val="en-US"/>
        </w:rPr>
        <w:t>Annex 8.</w:t>
      </w:r>
      <w:proofErr w:type="gramEnd"/>
      <w:r>
        <w:rPr>
          <w:rFonts w:ascii="Calibri" w:hAnsi="Calibri"/>
          <w:sz w:val="18"/>
          <w:szCs w:val="18"/>
          <w:lang w:val="en-US"/>
        </w:rPr>
        <w:t xml:space="preserve"> </w:t>
      </w:r>
      <w:r w:rsidRPr="00C3798F">
        <w:rPr>
          <w:rFonts w:ascii="Calibri" w:hAnsi="Calibri"/>
          <w:sz w:val="18"/>
          <w:szCs w:val="18"/>
          <w:lang w:val="en-US"/>
        </w:rPr>
        <w:t>Expert Report of Dr. Stuart Kirsch, received on December 22, 2010.</w:t>
      </w:r>
    </w:p>
  </w:footnote>
  <w:footnote w:id="14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paras.</w:t>
      </w:r>
      <w:proofErr w:type="gramEnd"/>
      <w:r w:rsidRPr="00C3798F">
        <w:rPr>
          <w:rFonts w:ascii="Calibri" w:hAnsi="Calibri"/>
          <w:sz w:val="18"/>
          <w:szCs w:val="18"/>
          <w:lang w:val="en-US"/>
        </w:rPr>
        <w:t xml:space="preserve"> 43-47.</w:t>
      </w:r>
    </w:p>
  </w:footnote>
  <w:footnote w:id="14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But see discussion at Section V.C.2.a, below.</w:t>
      </w:r>
    </w:p>
  </w:footnote>
  <w:footnote w:id="14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1,</w:t>
      </w:r>
      <w:proofErr w:type="gramEnd"/>
      <w:r w:rsidRPr="00C3798F">
        <w:rPr>
          <w:rFonts w:ascii="Calibri" w:hAnsi="Calibri"/>
          <w:sz w:val="18"/>
          <w:szCs w:val="18"/>
          <w:lang w:val="en-US"/>
        </w:rPr>
        <w:t xml:space="preserve"> and Annex </w:t>
      </w:r>
      <w:r>
        <w:rPr>
          <w:rFonts w:ascii="Calibri" w:hAnsi="Calibri"/>
          <w:sz w:val="18"/>
          <w:szCs w:val="18"/>
          <w:lang w:val="en-US"/>
        </w:rPr>
        <w:t xml:space="preserve">7. </w:t>
      </w:r>
      <w:r w:rsidRPr="00C3798F">
        <w:rPr>
          <w:rFonts w:ascii="Calibri" w:hAnsi="Calibri"/>
          <w:sz w:val="18"/>
          <w:szCs w:val="18"/>
          <w:lang w:val="en-US"/>
        </w:rPr>
        <w:t>Annex A</w:t>
      </w:r>
      <w:r>
        <w:rPr>
          <w:rFonts w:ascii="Calibri" w:hAnsi="Calibri"/>
          <w:sz w:val="18"/>
          <w:szCs w:val="18"/>
          <w:lang w:val="en-US"/>
        </w:rPr>
        <w:t xml:space="preserve"> to the Petition</w:t>
      </w:r>
      <w:r w:rsidRPr="00C3798F">
        <w:rPr>
          <w:rFonts w:ascii="Calibri" w:hAnsi="Calibri"/>
          <w:sz w:val="18"/>
          <w:szCs w:val="18"/>
          <w:lang w:val="en-US"/>
        </w:rPr>
        <w:t xml:space="preserve">, Power of Attorney Declaration (“We further declare that we are the traditional authorities of the indigenous communities and peoples of the </w:t>
      </w:r>
      <w:smartTag w:uri="urn:schemas-microsoft-com:office:smarttags" w:element="place">
        <w:smartTag w:uri="urn:schemas-microsoft-com:office:smarttags" w:element="PlaceName">
          <w:r w:rsidRPr="00C3798F">
            <w:rPr>
              <w:rFonts w:ascii="Calibri" w:hAnsi="Calibri"/>
              <w:sz w:val="18"/>
              <w:szCs w:val="18"/>
              <w:lang w:val="en-US"/>
            </w:rPr>
            <w:t>Lower</w:t>
          </w:r>
        </w:smartTag>
        <w:r w:rsidRPr="00C3798F">
          <w:rPr>
            <w:rFonts w:ascii="Calibri" w:hAnsi="Calibri"/>
            <w:sz w:val="18"/>
            <w:szCs w:val="18"/>
            <w:lang w:val="en-US"/>
          </w:rPr>
          <w:t xml:space="preserve"> </w:t>
        </w:r>
        <w:proofErr w:type="spellStart"/>
        <w:smartTag w:uri="urn:schemas-microsoft-com:office:smarttags" w:element="PlaceName">
          <w:r w:rsidRPr="00C3798F">
            <w:rPr>
              <w:rFonts w:ascii="Calibri" w:hAnsi="Calibri"/>
              <w:sz w:val="18"/>
              <w:szCs w:val="18"/>
              <w:lang w:val="en-US"/>
            </w:rPr>
            <w:t>Marowijne</w:t>
          </w:r>
        </w:smartTag>
        <w:proofErr w:type="spellEnd"/>
        <w:r w:rsidRPr="00C3798F">
          <w:rPr>
            <w:rFonts w:ascii="Calibri" w:hAnsi="Calibri"/>
            <w:sz w:val="18"/>
            <w:szCs w:val="18"/>
            <w:lang w:val="en-US"/>
          </w:rPr>
          <w:t xml:space="preserve"> </w:t>
        </w:r>
        <w:smartTag w:uri="urn:schemas-microsoft-com:office:smarttags" w:element="PlaceType">
          <w:r w:rsidRPr="00C3798F">
            <w:rPr>
              <w:rFonts w:ascii="Calibri" w:hAnsi="Calibri"/>
              <w:sz w:val="18"/>
              <w:szCs w:val="18"/>
              <w:lang w:val="en-US"/>
            </w:rPr>
            <w:t>River</w:t>
          </w:r>
        </w:smartTag>
      </w:smartTag>
      <w:r w:rsidRPr="00C3798F">
        <w:rPr>
          <w:rFonts w:ascii="Calibri" w:hAnsi="Calibri"/>
          <w:sz w:val="18"/>
          <w:szCs w:val="18"/>
          <w:lang w:val="en-US"/>
        </w:rPr>
        <w:t>. . . .”).</w:t>
      </w:r>
    </w:p>
  </w:footnote>
  <w:footnote w:id="146">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r w:rsidRPr="00C3798F">
          <w:rPr>
            <w:rFonts w:ascii="Calibri" w:hAnsi="Calibri"/>
            <w:i/>
            <w:sz w:val="18"/>
            <w:szCs w:val="18"/>
            <w:lang w:val="en-US"/>
          </w:rPr>
          <w:t>.</w:t>
        </w:r>
      </w:smartTag>
      <w:r w:rsidRPr="00C3798F">
        <w:rPr>
          <w:rFonts w:ascii="Calibri" w:hAnsi="Calibri"/>
          <w:i/>
          <w:sz w:val="18"/>
          <w:szCs w:val="18"/>
          <w:lang w:val="en-US"/>
        </w:rPr>
        <w:t xml:space="preserve">, 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37.</w:t>
      </w:r>
    </w:p>
  </w:footnote>
  <w:footnote w:id="14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164. The Court explained this in the context of the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who are a tribal people. Nonetheless, in the same decision, the Court also explained that indigenous and tribal peoples enjoy protections under international law: “This Court has previously held, based on Article 1(1) of the Convention, that members of indigenous and tribal communities require special measures that guarantee the full exercise of their rights, particularly with regards to their enjoyment of property rights, in order to safeguard their physical and cultural survival.” </w:t>
      </w:r>
      <w:proofErr w:type="gramStart"/>
      <w:smartTag w:uri="urn:schemas-microsoft-com:office:smarttags" w:element="place">
        <w:smartTag w:uri="urn:schemas-microsoft-com:office:smarttags" w:element="State">
          <w:r w:rsidRPr="00C3798F">
            <w:rPr>
              <w:rFonts w:ascii="Calibri" w:hAnsi="Calibri"/>
              <w:i/>
              <w:sz w:val="18"/>
              <w:szCs w:val="18"/>
              <w:lang w:val="en-US"/>
            </w:rPr>
            <w:t>Id.</w:t>
          </w:r>
        </w:smartTag>
      </w:smartTag>
      <w:r w:rsidRPr="00C3798F">
        <w:rPr>
          <w:rFonts w:ascii="Calibri" w:hAnsi="Calibri"/>
          <w:sz w:val="18"/>
          <w:szCs w:val="18"/>
          <w:lang w:val="en-US"/>
        </w:rPr>
        <w:t>, para.</w:t>
      </w:r>
      <w:proofErr w:type="gramEnd"/>
      <w:r w:rsidRPr="00C3798F">
        <w:rPr>
          <w:rFonts w:ascii="Calibri" w:hAnsi="Calibri"/>
          <w:sz w:val="18"/>
          <w:szCs w:val="18"/>
          <w:lang w:val="en-US"/>
        </w:rPr>
        <w:t xml:space="preserve"> 85. </w:t>
      </w:r>
      <w:r w:rsidRPr="00C3798F">
        <w:rPr>
          <w:rFonts w:ascii="Calibri" w:hAnsi="Calibri"/>
          <w:i/>
          <w:sz w:val="18"/>
          <w:szCs w:val="18"/>
          <w:lang w:val="en-US"/>
        </w:rPr>
        <w:t>See also</w:t>
      </w:r>
      <w:r w:rsidRPr="00C3798F">
        <w:rPr>
          <w:rFonts w:ascii="Calibri" w:hAnsi="Calibri"/>
          <w:sz w:val="18"/>
          <w:szCs w:val="18"/>
          <w:lang w:val="en-US"/>
        </w:rPr>
        <w:t xml:space="preserve">, IACHR, </w:t>
      </w:r>
      <w:r w:rsidRPr="00C3798F">
        <w:rPr>
          <w:rFonts w:ascii="Calibri" w:hAnsi="Calibri"/>
          <w:i/>
          <w:sz w:val="18"/>
          <w:szCs w:val="18"/>
          <w:lang w:val="en-US"/>
        </w:rPr>
        <w:t>Indigenous and Tribal Peoples’ Rights over Their Ancestral Lands and Natural Resources</w:t>
      </w:r>
      <w:r w:rsidRPr="00C3798F">
        <w:rPr>
          <w:rFonts w:ascii="Calibri" w:hAnsi="Calibri"/>
          <w:sz w:val="18"/>
          <w:szCs w:val="18"/>
          <w:lang w:val="en-US"/>
        </w:rPr>
        <w:t>, 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56/09, December 30, 2009, paras. 37-38.</w:t>
      </w:r>
    </w:p>
  </w:footnote>
  <w:footnote w:id="14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Advisory Opinion OC-10/89, Interpretation of the American Declaration of the Rights and Duties of Man Within the Framework of Article 64 of the American Convention on Human Rights, Ser. </w:t>
      </w:r>
      <w:proofErr w:type="gramStart"/>
      <w:r w:rsidRPr="00C3798F">
        <w:rPr>
          <w:rFonts w:ascii="Calibri" w:hAnsi="Calibri"/>
          <w:sz w:val="18"/>
          <w:szCs w:val="18"/>
          <w:lang w:val="en-US"/>
        </w:rPr>
        <w:t>A No. 10, para.</w:t>
      </w:r>
      <w:proofErr w:type="gramEnd"/>
      <w:r w:rsidRPr="00C3798F">
        <w:rPr>
          <w:rFonts w:ascii="Calibri" w:hAnsi="Calibri"/>
          <w:sz w:val="18"/>
          <w:szCs w:val="18"/>
          <w:lang w:val="en-US"/>
        </w:rPr>
        <w:t xml:space="preserve"> 37; I/A Court H.R., Advisory Opinion OC-16/99, The Right to Information on Consular Assistance in the Framework of the Guarantees of the Due Process of Law, Ser. </w:t>
      </w:r>
      <w:proofErr w:type="gramStart"/>
      <w:r w:rsidRPr="00C3798F">
        <w:rPr>
          <w:rFonts w:ascii="Calibri" w:hAnsi="Calibri"/>
          <w:sz w:val="18"/>
          <w:szCs w:val="18"/>
          <w:lang w:val="en-US"/>
        </w:rPr>
        <w:t>A No. 16 (1999), para.</w:t>
      </w:r>
      <w:proofErr w:type="gramEnd"/>
      <w:r w:rsidRPr="00C3798F">
        <w:rPr>
          <w:rFonts w:ascii="Calibri" w:hAnsi="Calibri"/>
          <w:sz w:val="18"/>
          <w:szCs w:val="18"/>
          <w:lang w:val="en-US"/>
        </w:rPr>
        <w:t xml:space="preserve"> 114 (endorsing an interpretation of international human rights instruments that takes into account developments of the </w:t>
      </w:r>
      <w:r w:rsidRPr="00C3798F">
        <w:rPr>
          <w:rFonts w:ascii="Calibri" w:hAnsi="Calibri"/>
          <w:i/>
          <w:sz w:val="18"/>
          <w:szCs w:val="18"/>
          <w:lang w:val="en-US"/>
        </w:rPr>
        <w:t xml:space="preserve">corpus juris </w:t>
      </w:r>
      <w:proofErr w:type="spellStart"/>
      <w:r w:rsidRPr="00C3798F">
        <w:rPr>
          <w:rFonts w:ascii="Calibri" w:hAnsi="Calibri"/>
          <w:i/>
          <w:sz w:val="18"/>
          <w:szCs w:val="18"/>
          <w:lang w:val="en-US"/>
        </w:rPr>
        <w:t>gentium</w:t>
      </w:r>
      <w:proofErr w:type="spellEnd"/>
      <w:r w:rsidRPr="00C3798F">
        <w:rPr>
          <w:rFonts w:ascii="Calibri" w:hAnsi="Calibri"/>
          <w:sz w:val="18"/>
          <w:szCs w:val="18"/>
          <w:lang w:val="en-US"/>
        </w:rPr>
        <w:t xml:space="preserve"> of international human rights law over time and in present-day conditions).</w:t>
      </w:r>
    </w:p>
  </w:footnote>
  <w:footnote w:id="149">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United Nations Declaration on the Rights of Indigenous Peoples, GA Res. 61/295 annex, UN Doc A/RES/61/295, 2 October 2007, Article 5.</w:t>
      </w:r>
      <w:proofErr w:type="gramEnd"/>
      <w:r w:rsidRPr="00C3798F">
        <w:rPr>
          <w:rFonts w:ascii="Calibri" w:hAnsi="Calibri"/>
          <w:sz w:val="18"/>
          <w:szCs w:val="18"/>
          <w:lang w:val="en-US"/>
        </w:rPr>
        <w:t xml:space="preserv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voted in favor of the adoption of the UN Declaration on the Rights of Indigenous Peoples. The IACHR has also stated that, for instance, ILO Convention No. 169 concerning Indigenous and Tribal Peoples in Independent Countries “provide evidence of contemporary international opinion concerning matters relating to indigenous peoples …</w:t>
      </w:r>
      <w:proofErr w:type="gramStart"/>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Report No. 40/04, Merits, Maya Indigenous Communities of the Toledo District, Belize,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118, n. 123.</w:t>
      </w:r>
      <w:proofErr w:type="gramEnd"/>
    </w:p>
  </w:footnote>
  <w:footnote w:id="150">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93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’s domestic legislation does not recognize a right to communal property of members of its tribal communities, and it has not ratified ILO Convention 169.</w:t>
      </w:r>
      <w:proofErr w:type="gramEnd"/>
      <w:r w:rsidRPr="00C3798F">
        <w:rPr>
          <w:rFonts w:ascii="Calibri" w:hAnsi="Calibri"/>
          <w:sz w:val="18"/>
          <w:szCs w:val="18"/>
          <w:lang w:val="en-US"/>
        </w:rPr>
        <w:t xml:space="preserve">  Nevertheless,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has ratified both the International Covenant on Civil and Political Rights as well as the International Covenant on Economic, Social, and Cultural Rights.  The Committee on Economic, Social, and Cultural Rights, which is the body of independent experts that supervises State parties’ implementation of the ICESCR, has interpreted common Article 1 of said instruments as being applicable to indigenous peoples. Accordingly, by virtue of the right of indigenous peoples to self-determination recognized under said Article 1, they may “freely pursue their economic, social and cultural development”, and may “freely dispose of their natural wealth and resources” so as not to be “deprived of [their] own means of subsistence”.  Pursuant to Article 29(b) of the American Convention, this Court may not interpret the provisions of Article 21 of the American Convention in a manner that restricts its enjoyment and exercise to a lesser degree than what is recognized in said covenants.”) (</w:t>
      </w:r>
      <w:proofErr w:type="gramStart"/>
      <w:r w:rsidRPr="00C3798F">
        <w:rPr>
          <w:rFonts w:ascii="Calibri" w:hAnsi="Calibri"/>
          <w:sz w:val="18"/>
          <w:szCs w:val="18"/>
          <w:lang w:val="en-US"/>
        </w:rPr>
        <w:t>internal</w:t>
      </w:r>
      <w:proofErr w:type="gramEnd"/>
      <w:r w:rsidRPr="00C3798F">
        <w:rPr>
          <w:rFonts w:ascii="Calibri" w:hAnsi="Calibri"/>
          <w:sz w:val="18"/>
          <w:szCs w:val="18"/>
          <w:lang w:val="en-US"/>
        </w:rPr>
        <w:t xml:space="preserve"> citations omitted). The Court also cited the Human Rights Committee, which has stated that under Article 27 of the ICCPR, “minorities shall not be denied the right, in community with the other members of their group, to enjoy their own </w:t>
      </w:r>
      <w:proofErr w:type="gramStart"/>
      <w:r w:rsidRPr="00C3798F">
        <w:rPr>
          <w:rFonts w:ascii="Calibri" w:hAnsi="Calibri"/>
          <w:sz w:val="18"/>
          <w:szCs w:val="18"/>
          <w:lang w:val="en-US"/>
        </w:rPr>
        <w:t>culture[</w:t>
      </w:r>
      <w:proofErr w:type="gramEnd"/>
      <w:r w:rsidRPr="00C3798F">
        <w:rPr>
          <w:rFonts w:ascii="Calibri" w:hAnsi="Calibri"/>
          <w:sz w:val="18"/>
          <w:szCs w:val="18"/>
          <w:lang w:val="en-US"/>
        </w:rPr>
        <w:t xml:space="preserve">, which] may consist in a way of life which is closely associated with territory and use of its resources.  This may particularly be true of members of indigenous communities constituting a minority.”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94.</w:t>
      </w:r>
    </w:p>
  </w:footnote>
  <w:footnote w:id="151">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 231.</w:t>
      </w:r>
    </w:p>
  </w:footnote>
  <w:footnote w:id="152">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 231.</w:t>
      </w:r>
    </w:p>
  </w:footnote>
  <w:footnote w:id="153">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e.g., IACHR, Case presented to the Inter-Am. Court H.R. in the Case of </w:t>
      </w:r>
      <w:proofErr w:type="spellStart"/>
      <w:r w:rsidRPr="00C3798F">
        <w:rPr>
          <w:rFonts w:ascii="Calibri" w:hAnsi="Calibri"/>
          <w:sz w:val="18"/>
          <w:szCs w:val="18"/>
          <w:lang w:val="en-US"/>
        </w:rPr>
        <w:t>Mayagna</w:t>
      </w:r>
      <w:proofErr w:type="spellEnd"/>
      <w:r w:rsidRPr="00C3798F">
        <w:rPr>
          <w:rFonts w:ascii="Calibri" w:hAnsi="Calibri"/>
          <w:sz w:val="18"/>
          <w:szCs w:val="18"/>
          <w:lang w:val="en-US"/>
        </w:rPr>
        <w:t xml:space="preserve"> (Sumo) Community </w:t>
      </w:r>
      <w:proofErr w:type="spellStart"/>
      <w:r w:rsidRPr="00C3798F">
        <w:rPr>
          <w:rFonts w:ascii="Calibri" w:hAnsi="Calibri"/>
          <w:sz w:val="18"/>
          <w:szCs w:val="18"/>
          <w:lang w:val="en-US"/>
        </w:rPr>
        <w:t>Awas</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Tingni</w:t>
      </w:r>
      <w:proofErr w:type="spellEnd"/>
      <w:r w:rsidRPr="00C3798F">
        <w:rPr>
          <w:rFonts w:ascii="Calibri" w:hAnsi="Calibri"/>
          <w:sz w:val="18"/>
          <w:szCs w:val="18"/>
          <w:lang w:val="en-US"/>
        </w:rPr>
        <w:t xml:space="preserve"> vs. Nicaragua, June 4, 1998; IACHR, Case presented to the Inter-Am. Court H.R. in the case of </w:t>
      </w:r>
      <w:proofErr w:type="spellStart"/>
      <w:r w:rsidRPr="00C3798F">
        <w:rPr>
          <w:rFonts w:ascii="Calibri" w:hAnsi="Calibri"/>
          <w:sz w:val="18"/>
          <w:szCs w:val="18"/>
          <w:lang w:val="en-US"/>
        </w:rPr>
        <w:t>Yakye</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Axa</w:t>
      </w:r>
      <w:proofErr w:type="spellEnd"/>
      <w:r w:rsidRPr="00C3798F">
        <w:rPr>
          <w:rFonts w:ascii="Calibri" w:hAnsi="Calibri"/>
          <w:sz w:val="18"/>
          <w:szCs w:val="18"/>
          <w:lang w:val="en-US"/>
        </w:rPr>
        <w:t xml:space="preserve"> Indigenous Community vs. Paraguay, March 17, 2003; Report No. 40/04, Case 12.053, Maya Indigenous Community of the District of Toledo v. Belize, October 12, 2004; IACHR, Case presented to the Inter-Am. Court H.R. in the </w:t>
      </w:r>
      <w:proofErr w:type="spellStart"/>
      <w:r w:rsidRPr="00C3798F">
        <w:rPr>
          <w:rFonts w:ascii="Calibri" w:hAnsi="Calibri"/>
          <w:sz w:val="18"/>
          <w:szCs w:val="18"/>
          <w:lang w:val="en-US"/>
        </w:rPr>
        <w:t>Sawhoyamaxa</w:t>
      </w:r>
      <w:proofErr w:type="spellEnd"/>
      <w:r w:rsidRPr="00C3798F">
        <w:rPr>
          <w:rFonts w:ascii="Calibri" w:hAnsi="Calibri"/>
          <w:sz w:val="18"/>
          <w:szCs w:val="18"/>
          <w:lang w:val="en-US"/>
        </w:rPr>
        <w:t xml:space="preserve"> Indigenous Community v. Paraguay, February 2005; IACHR, Case presented to the Inter-Am. Court H.R. in the Case of the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People vs. Suriname, June 23, 2006; IACHR, Case presented to the Inter-Am. Court H.R. in the Case of </w:t>
      </w:r>
      <w:proofErr w:type="spellStart"/>
      <w:r w:rsidRPr="00C3798F">
        <w:rPr>
          <w:rFonts w:ascii="Calibri" w:hAnsi="Calibri"/>
          <w:sz w:val="18"/>
          <w:szCs w:val="18"/>
          <w:lang w:val="en-US"/>
        </w:rPr>
        <w:t>Yákmok</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Kásek</w:t>
      </w:r>
      <w:proofErr w:type="spellEnd"/>
      <w:r w:rsidRPr="00C3798F">
        <w:rPr>
          <w:rFonts w:ascii="Calibri" w:hAnsi="Calibri"/>
          <w:sz w:val="18"/>
          <w:szCs w:val="18"/>
          <w:lang w:val="en-US"/>
        </w:rPr>
        <w:t xml:space="preserve"> Indigenous Community v. Paraguay, July 3, 2009; IACHR, Case presented to the Inter-Am. Court H.R. in the Case of the </w:t>
      </w:r>
      <w:proofErr w:type="spellStart"/>
      <w:r w:rsidRPr="00C3798F">
        <w:rPr>
          <w:rFonts w:ascii="Calibri" w:hAnsi="Calibri"/>
          <w:sz w:val="18"/>
          <w:szCs w:val="18"/>
          <w:lang w:val="en-US"/>
        </w:rPr>
        <w:t>Kichwa</w:t>
      </w:r>
      <w:proofErr w:type="spellEnd"/>
      <w:r w:rsidRPr="00C3798F">
        <w:rPr>
          <w:rFonts w:ascii="Calibri" w:hAnsi="Calibri"/>
          <w:sz w:val="18"/>
          <w:szCs w:val="18"/>
          <w:lang w:val="en-US"/>
        </w:rPr>
        <w:t xml:space="preserve"> Indigenous People of </w:t>
      </w:r>
      <w:proofErr w:type="spellStart"/>
      <w:r w:rsidRPr="00C3798F">
        <w:rPr>
          <w:rFonts w:ascii="Calibri" w:hAnsi="Calibri"/>
          <w:sz w:val="18"/>
          <w:szCs w:val="18"/>
          <w:lang w:val="en-US"/>
        </w:rPr>
        <w:t>Sarayaku</w:t>
      </w:r>
      <w:proofErr w:type="spellEnd"/>
      <w:r w:rsidRPr="00C3798F">
        <w:rPr>
          <w:rFonts w:ascii="Calibri" w:hAnsi="Calibri"/>
          <w:sz w:val="18"/>
          <w:szCs w:val="18"/>
          <w:lang w:val="en-US"/>
        </w:rPr>
        <w:t xml:space="preserve"> and its members v. Ecuador, April 26, 2010.</w:t>
      </w:r>
    </w:p>
  </w:footnote>
  <w:footnote w:id="15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At the admissibility stage,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also argued that Article 1386 of its Civil Code provides adequate and effective remedies against the violations alleged by the petitioners. </w:t>
      </w:r>
      <w:r w:rsidRPr="00C3798F">
        <w:rPr>
          <w:rFonts w:ascii="Calibri" w:hAnsi="Calibri"/>
          <w:i/>
          <w:sz w:val="18"/>
          <w:szCs w:val="18"/>
          <w:lang w:val="en-US"/>
        </w:rPr>
        <w:t>See</w:t>
      </w:r>
      <w:r w:rsidRPr="00C3798F">
        <w:rPr>
          <w:rFonts w:ascii="Calibri" w:hAnsi="Calibri"/>
          <w:sz w:val="18"/>
          <w:szCs w:val="18"/>
          <w:lang w:val="en-US"/>
        </w:rPr>
        <w:t xml:space="preserve"> Admissibility Report, paras. 51-59.</w:t>
      </w:r>
    </w:p>
  </w:footnote>
  <w:footnote w:id="155">
    <w:p w:rsidR="00B20FAE" w:rsidRPr="00C3798F" w:rsidRDefault="00B20FAE" w:rsidP="00B333DC">
      <w:pPr>
        <w:pStyle w:val="Textonotapie"/>
        <w:rPr>
          <w:rFonts w:ascii="Calibri" w:hAnsi="Calibri"/>
          <w: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 e.g.</w:t>
      </w:r>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Bámaca</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Velásquez</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Guatemala</w:t>
          </w:r>
        </w:smartTag>
      </w:smartTag>
      <w:r w:rsidRPr="00C3798F">
        <w:rPr>
          <w:rFonts w:ascii="Calibri" w:hAnsi="Calibri"/>
          <w:i/>
          <w:sz w:val="18"/>
          <w:szCs w:val="18"/>
          <w:lang w:val="en-US"/>
        </w:rPr>
        <w:t>.</w:t>
      </w:r>
      <w:proofErr w:type="gramEnd"/>
      <w:r w:rsidRPr="00C3798F">
        <w:rPr>
          <w:rFonts w:ascii="Calibri" w:hAnsi="Calibri"/>
          <w:i/>
          <w:sz w:val="18"/>
          <w:szCs w:val="18"/>
          <w:lang w:val="en-US"/>
        </w:rPr>
        <w:t xml:space="preserve"> </w:t>
      </w:r>
      <w:proofErr w:type="gramStart"/>
      <w:r w:rsidRPr="00C3798F">
        <w:rPr>
          <w:rFonts w:ascii="Calibri" w:hAnsi="Calibri"/>
          <w:i/>
          <w:sz w:val="18"/>
          <w:szCs w:val="18"/>
          <w:lang w:val="en-US"/>
        </w:rPr>
        <w:t>Merits.</w:t>
      </w:r>
      <w:proofErr w:type="gramEnd"/>
      <w:r w:rsidRPr="00C3798F">
        <w:rPr>
          <w:rFonts w:ascii="Calibri" w:hAnsi="Calibri"/>
          <w:sz w:val="18"/>
          <w:szCs w:val="18"/>
          <w:lang w:val="en-US"/>
        </w:rPr>
        <w:t xml:space="preserve"> Judgment of November 25, 2000. Series C No. 70, para. </w:t>
      </w:r>
      <w:proofErr w:type="gramStart"/>
      <w:r w:rsidRPr="00C3798F">
        <w:rPr>
          <w:rFonts w:ascii="Calibri" w:hAnsi="Calibri"/>
          <w:sz w:val="18"/>
          <w:szCs w:val="18"/>
          <w:lang w:val="en-US"/>
        </w:rPr>
        <w:t xml:space="preserve">179; </w:t>
      </w:r>
      <w:r w:rsidRPr="00C3798F">
        <w:rPr>
          <w:rFonts w:ascii="Calibri" w:hAnsi="Calibri"/>
          <w:i/>
          <w:sz w:val="18"/>
          <w:szCs w:val="18"/>
          <w:lang w:val="en-US"/>
        </w:rPr>
        <w:t xml:space="preserve">Case of the Indigenous Community </w:t>
      </w:r>
      <w:proofErr w:type="spellStart"/>
      <w:r w:rsidRPr="00C3798F">
        <w:rPr>
          <w:rFonts w:ascii="Calibri" w:hAnsi="Calibri"/>
          <w:i/>
          <w:sz w:val="18"/>
          <w:szCs w:val="18"/>
          <w:lang w:val="en-US"/>
        </w:rPr>
        <w:t>Sawhoyamaxa</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Paraguay</w:t>
          </w:r>
        </w:smartTag>
      </w:smartTag>
      <w:r w:rsidRPr="00C3798F">
        <w:rPr>
          <w:rFonts w:ascii="Calibri" w:hAnsi="Calibri"/>
          <w:i/>
          <w:sz w:val="18"/>
          <w:szCs w:val="18"/>
          <w:lang w:val="en-US"/>
        </w:rPr>
        <w:t>.</w:t>
      </w:r>
      <w:proofErr w:type="gramEnd"/>
      <w:r w:rsidRPr="00C3798F">
        <w:rPr>
          <w:rFonts w:ascii="Calibri" w:hAnsi="Calibri"/>
          <w:i/>
          <w:sz w:val="18"/>
          <w:szCs w:val="18"/>
          <w:lang w:val="en-US"/>
        </w:rPr>
        <w:t xml:space="preserve"> </w:t>
      </w:r>
      <w:proofErr w:type="gramStart"/>
      <w:r w:rsidRPr="00C3798F">
        <w:rPr>
          <w:rFonts w:ascii="Calibri" w:hAnsi="Calibri"/>
          <w:i/>
          <w:sz w:val="18"/>
          <w:szCs w:val="18"/>
          <w:lang w:val="en-US"/>
        </w:rPr>
        <w:t>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Judgment of March 29, 2006. Series C No. 146, para. 188.</w:t>
      </w:r>
    </w:p>
  </w:footnote>
  <w:footnote w:id="15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167.</w:t>
      </w:r>
    </w:p>
  </w:footnote>
  <w:footnote w:id="15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172.</w:t>
      </w:r>
    </w:p>
  </w:footnote>
  <w:footnote w:id="15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173.</w:t>
      </w:r>
    </w:p>
  </w:footnote>
  <w:footnote w:id="15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174.</w:t>
      </w:r>
    </w:p>
  </w:footnote>
  <w:footnote w:id="16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 e.g.</w:t>
      </w:r>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paras.</w:t>
      </w:r>
      <w:proofErr w:type="gramEnd"/>
      <w:r w:rsidRPr="00C3798F">
        <w:rPr>
          <w:rFonts w:ascii="Calibri" w:hAnsi="Calibri"/>
          <w:sz w:val="18"/>
          <w:szCs w:val="18"/>
          <w:lang w:val="en-US"/>
        </w:rPr>
        <w:t xml:space="preserve"> 97, 115-116.</w:t>
      </w:r>
    </w:p>
  </w:footnote>
  <w:footnote w:id="16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w:t>
      </w:r>
      <w:smartTag w:uri="urn:schemas-microsoft-com:office:smarttags" w:element="country-region">
        <w:smartTag w:uri="urn:schemas-microsoft-com:office:smarttags" w:element="place">
          <w:r w:rsidRPr="00C3798F">
            <w:rPr>
              <w:rFonts w:ascii="Calibri" w:hAnsi="Calibri"/>
              <w:i/>
              <w:sz w:val="18"/>
              <w:szCs w:val="18"/>
              <w:lang w:val="en-US"/>
            </w:rPr>
            <w:t>Nicaragua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February 1, 2000, para.</w:t>
      </w:r>
      <w:proofErr w:type="gramEnd"/>
      <w:r w:rsidRPr="00C3798F">
        <w:rPr>
          <w:rFonts w:ascii="Calibri" w:hAnsi="Calibri"/>
          <w:sz w:val="18"/>
          <w:szCs w:val="18"/>
          <w:lang w:val="en-US"/>
        </w:rPr>
        <w:t xml:space="preserve"> 149;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145.</w:t>
      </w:r>
    </w:p>
  </w:footnote>
  <w:footnote w:id="16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w:t>
      </w:r>
      <w:proofErr w:type="gramStart"/>
      <w:r w:rsidRPr="00C3798F">
        <w:rPr>
          <w:rFonts w:ascii="Calibri" w:hAnsi="Calibri"/>
          <w:sz w:val="18"/>
          <w:szCs w:val="18"/>
          <w:lang w:val="en-US"/>
        </w:rPr>
        <w:t>145;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paras.</w:t>
      </w:r>
      <w:proofErr w:type="gramEnd"/>
      <w:r w:rsidRPr="00C3798F">
        <w:rPr>
          <w:rFonts w:ascii="Calibri" w:hAnsi="Calibri"/>
          <w:sz w:val="18"/>
          <w:szCs w:val="18"/>
          <w:lang w:val="en-US"/>
        </w:rPr>
        <w:t xml:space="preserve"> 88-89; IACHR, Report on the Situation of Human Rights in Ecuador, OAS/Ser.L/V/II.96.Doc.10 rev 1, April 24, 1997, p. 115.</w:t>
      </w:r>
    </w:p>
  </w:footnote>
  <w:footnote w:id="163">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145.</w:t>
      </w:r>
    </w:p>
  </w:footnote>
  <w:footnote w:id="164">
    <w:p w:rsidR="00B20FAE" w:rsidRPr="00C3798F" w:rsidRDefault="00B20FAE" w:rsidP="006F0096">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 e.g.</w:t>
      </w:r>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r w:rsidRPr="00C3798F">
        <w:rPr>
          <w:rFonts w:ascii="Calibri" w:hAnsi="Calibri"/>
          <w:sz w:val="18"/>
          <w:szCs w:val="18"/>
          <w:lang w:val="en-US"/>
        </w:rPr>
        <w:t>, para.</w:t>
      </w:r>
      <w:proofErr w:type="gramEnd"/>
      <w:r w:rsidRPr="00C3798F">
        <w:rPr>
          <w:rFonts w:ascii="Calibri" w:hAnsi="Calibri"/>
          <w:sz w:val="18"/>
          <w:szCs w:val="18"/>
          <w:lang w:val="en-US"/>
        </w:rPr>
        <w:t xml:space="preserve"> 90;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gramStart"/>
      <w:r w:rsidRPr="00C3798F">
        <w:rPr>
          <w:rFonts w:ascii="Calibri" w:hAnsi="Calibri"/>
          <w:i/>
          <w:sz w:val="18"/>
          <w:szCs w:val="18"/>
          <w:lang w:val="en-US"/>
        </w:rPr>
        <w:t>The</w:t>
      </w:r>
      <w:proofErr w:type="gramEnd"/>
      <w:r w:rsidRPr="00C3798F">
        <w:rPr>
          <w:rFonts w:ascii="Calibri" w:hAnsi="Calibri"/>
          <w:i/>
          <w:sz w:val="18"/>
          <w:szCs w:val="18"/>
          <w:lang w:val="en-US"/>
        </w:rPr>
        <w:t xml:space="preserv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w:t>
      </w:r>
      <w:smartTag w:uri="urn:schemas-microsoft-com:office:smarttags" w:element="place">
        <w:smartTag w:uri="urn:schemas-microsoft-com:office:smarttags" w:element="country-region">
          <w:r w:rsidRPr="00C3798F">
            <w:rPr>
              <w:rFonts w:ascii="Calibri" w:hAnsi="Calibri"/>
              <w:i/>
              <w:sz w:val="18"/>
              <w:szCs w:val="18"/>
              <w:lang w:val="en-US"/>
            </w:rPr>
            <w:t>Nicaragua</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Judgment of August 31, 2001. Series C No. 79, para. </w:t>
      </w:r>
      <w:proofErr w:type="gramStart"/>
      <w:r w:rsidRPr="00C3798F">
        <w:rPr>
          <w:rFonts w:ascii="Calibri" w:hAnsi="Calibri"/>
          <w:sz w:val="18"/>
          <w:szCs w:val="18"/>
          <w:lang w:val="en-US"/>
        </w:rPr>
        <w:t>149; I/</w:t>
      </w:r>
      <w:smartTag w:uri="urn:schemas-microsoft-com:office:smarttags" w:element="address">
        <w:r w:rsidRPr="00C3798F">
          <w:rPr>
            <w:rFonts w:ascii="Calibri" w:hAnsi="Calibri"/>
            <w:sz w:val="18"/>
            <w:szCs w:val="18"/>
            <w:lang w:val="en-US"/>
          </w:rPr>
          <w:t>A Court H. R.</w:t>
        </w:r>
      </w:smartTag>
      <w:r w:rsidRPr="00C3798F">
        <w:rPr>
          <w:rFonts w:ascii="Calibri" w:hAnsi="Calibri"/>
          <w:sz w:val="18"/>
          <w:szCs w:val="18"/>
          <w:lang w:val="en-US"/>
        </w:rPr>
        <w:t xml:space="preserve">, </w:t>
      </w:r>
      <w:r w:rsidRPr="00C3798F">
        <w:rPr>
          <w:rFonts w:ascii="Calibri" w:hAnsi="Calibri"/>
          <w:i/>
          <w:sz w:val="18"/>
          <w:szCs w:val="18"/>
          <w:lang w:val="en-US"/>
        </w:rPr>
        <w:t xml:space="preserve">Indigenous Community </w:t>
      </w:r>
      <w:proofErr w:type="spellStart"/>
      <w:r w:rsidRPr="00C3798F">
        <w:rPr>
          <w:rFonts w:ascii="Calibri" w:hAnsi="Calibri"/>
          <w:i/>
          <w:sz w:val="18"/>
          <w:szCs w:val="18"/>
          <w:lang w:val="en-US"/>
        </w:rPr>
        <w:t>Sawhoyamaxa</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Paraguay</w:t>
          </w:r>
        </w:smartTag>
      </w:smartTag>
      <w:r w:rsidRPr="00C3798F">
        <w:rPr>
          <w:rFonts w:ascii="Calibri" w:hAnsi="Calibri"/>
          <w:i/>
          <w:sz w:val="18"/>
          <w:szCs w:val="18"/>
          <w:lang w:val="en-US"/>
        </w:rPr>
        <w:t xml:space="preserve"> Case</w:t>
      </w:r>
      <w:r w:rsidRPr="00C3798F">
        <w:rPr>
          <w:rFonts w:ascii="Calibri" w:hAnsi="Calibri"/>
          <w:sz w:val="18"/>
          <w:szCs w:val="18"/>
          <w:lang w:val="en-US"/>
        </w:rPr>
        <w:t>.</w:t>
      </w:r>
      <w:proofErr w:type="gramEnd"/>
      <w:r w:rsidRPr="00C3798F">
        <w:rPr>
          <w:rFonts w:ascii="Calibri" w:hAnsi="Calibri"/>
          <w:sz w:val="18"/>
          <w:szCs w:val="18"/>
          <w:lang w:val="en-US"/>
        </w:rPr>
        <w:t xml:space="preserve"> Judgment of March 29, 2006. Series C No. 146, para. 118.</w:t>
      </w:r>
    </w:p>
  </w:footnote>
  <w:footnote w:id="165">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w:t>
      </w:r>
      <w:smartTag w:uri="urn:schemas-microsoft-com:office:smarttags" w:element="country-region">
        <w:smartTag w:uri="urn:schemas-microsoft-com:office:smarttags" w:element="place">
          <w:r w:rsidRPr="00C3798F">
            <w:rPr>
              <w:rFonts w:ascii="Calibri" w:hAnsi="Calibri"/>
              <w:i/>
              <w:sz w:val="18"/>
              <w:szCs w:val="18"/>
              <w:lang w:val="en-US"/>
            </w:rPr>
            <w:t>Nicaragua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February 1, 2000, para.</w:t>
      </w:r>
      <w:proofErr w:type="gramEnd"/>
      <w:r w:rsidRPr="00C3798F">
        <w:rPr>
          <w:rFonts w:ascii="Calibri" w:hAnsi="Calibri"/>
          <w:sz w:val="18"/>
          <w:szCs w:val="18"/>
          <w:lang w:val="en-US"/>
        </w:rPr>
        <w:t xml:space="preserve"> 149;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145. IACHR, </w:t>
      </w:r>
      <w:r w:rsidRPr="00C3798F">
        <w:rPr>
          <w:rFonts w:ascii="Calibri" w:hAnsi="Calibri"/>
          <w:i/>
          <w:sz w:val="18"/>
          <w:szCs w:val="18"/>
          <w:lang w:val="en-US"/>
        </w:rPr>
        <w:t xml:space="preserve">Indigenous and Tribal Peoples’ Rights </w:t>
      </w:r>
      <w:proofErr w:type="gramStart"/>
      <w:r w:rsidRPr="00C3798F">
        <w:rPr>
          <w:rFonts w:ascii="Calibri" w:hAnsi="Calibri"/>
          <w:i/>
          <w:sz w:val="18"/>
          <w:szCs w:val="18"/>
          <w:lang w:val="en-US"/>
        </w:rPr>
        <w:t>Over</w:t>
      </w:r>
      <w:proofErr w:type="gramEnd"/>
      <w:r w:rsidRPr="00C3798F">
        <w:rPr>
          <w:rFonts w:ascii="Calibri" w:hAnsi="Calibri"/>
          <w:i/>
          <w:sz w:val="18"/>
          <w:szCs w:val="18"/>
          <w:lang w:val="en-US"/>
        </w:rPr>
        <w:t xml:space="preserve"> Their Ancestral Lands and Natural Resources. </w:t>
      </w:r>
      <w:proofErr w:type="gramStart"/>
      <w:r w:rsidRPr="00C3798F">
        <w:rPr>
          <w:rFonts w:ascii="Calibri" w:hAnsi="Calibri"/>
          <w:i/>
          <w:sz w:val="18"/>
          <w:szCs w:val="18"/>
          <w:lang w:val="en-US"/>
        </w:rPr>
        <w:t>Norms and Jurisprudence of the Inter-American Human Rights System</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OEA/Ser.L/V/II.Doc.56/09, December 30, 2009, paras.</w:t>
      </w:r>
      <w:proofErr w:type="gramEnd"/>
      <w:r w:rsidRPr="00C3798F">
        <w:rPr>
          <w:rFonts w:ascii="Calibri" w:hAnsi="Calibri"/>
          <w:sz w:val="18"/>
          <w:szCs w:val="18"/>
          <w:lang w:val="en-US"/>
        </w:rPr>
        <w:t xml:space="preserve"> 48-57.</w:t>
      </w:r>
    </w:p>
  </w:footnote>
  <w:footnote w:id="166">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 e.g.</w:t>
      </w:r>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Ecuador,</w:t>
      </w:r>
      <w:r w:rsidRPr="00C3798F">
        <w:rPr>
          <w:rFonts w:ascii="Calibri" w:hAnsi="Calibri"/>
          <w:sz w:val="18"/>
          <w:szCs w:val="18"/>
          <w:lang w:val="en-US"/>
        </w:rPr>
        <w:t xml:space="preserve"> Merits and Reparations.</w:t>
      </w:r>
      <w:proofErr w:type="gramEnd"/>
      <w:r w:rsidRPr="00C3798F">
        <w:rPr>
          <w:rFonts w:ascii="Calibri" w:hAnsi="Calibri"/>
          <w:sz w:val="18"/>
          <w:szCs w:val="18"/>
          <w:lang w:val="en-US"/>
        </w:rPr>
        <w:t xml:space="preserve"> Judgment of June 27, 2012. Series C No. 245, para. </w:t>
      </w:r>
      <w:proofErr w:type="gramStart"/>
      <w:r w:rsidRPr="00C3798F">
        <w:rPr>
          <w:rFonts w:ascii="Calibri" w:hAnsi="Calibri"/>
          <w:sz w:val="18"/>
          <w:szCs w:val="18"/>
          <w:lang w:val="en-US"/>
        </w:rPr>
        <w:t>145;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paras.</w:t>
      </w:r>
      <w:proofErr w:type="gramEnd"/>
      <w:r w:rsidRPr="00C3798F">
        <w:rPr>
          <w:rFonts w:ascii="Calibri" w:hAnsi="Calibri"/>
          <w:sz w:val="18"/>
          <w:szCs w:val="18"/>
          <w:lang w:val="en-US"/>
        </w:rPr>
        <w:t xml:space="preserve"> 88-89.</w:t>
      </w:r>
    </w:p>
  </w:footnote>
  <w:footnote w:id="167">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146.</w:t>
      </w:r>
    </w:p>
  </w:footnote>
  <w:footnote w:id="168">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146.</w:t>
      </w:r>
    </w:p>
  </w:footnote>
  <w:footnote w:id="169">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112.</w:t>
      </w:r>
    </w:p>
  </w:footnote>
  <w:footnote w:id="170">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w:t>
      </w:r>
      <w:r w:rsidRPr="00C3798F">
        <w:rPr>
          <w:rFonts w:ascii="Calibri" w:hAnsi="Calibri"/>
          <w:sz w:val="18"/>
          <w:szCs w:val="18"/>
          <w:lang w:val="en-US"/>
        </w:rPr>
        <w:t xml:space="preserve"> above, para.</w:t>
      </w:r>
      <w:proofErr w:type="gramEnd"/>
      <w:r w:rsidRPr="00C3798F">
        <w:rPr>
          <w:rFonts w:ascii="Calibri" w:hAnsi="Calibri"/>
          <w:sz w:val="18"/>
          <w:szCs w:val="18"/>
          <w:lang w:val="en-US"/>
        </w:rPr>
        <w:t xml:space="preserve"> </w:t>
      </w:r>
      <w:r w:rsidRPr="00C3798F">
        <w:rPr>
          <w:rFonts w:ascii="Calibri" w:hAnsi="Calibri"/>
          <w:sz w:val="18"/>
          <w:szCs w:val="18"/>
          <w:lang w:val="en-US"/>
        </w:rPr>
        <w:fldChar w:fldCharType="begin"/>
      </w:r>
      <w:r w:rsidRPr="00C3798F">
        <w:rPr>
          <w:rFonts w:ascii="Calibri" w:hAnsi="Calibri"/>
          <w:sz w:val="18"/>
          <w:szCs w:val="18"/>
          <w:lang w:val="en-US"/>
        </w:rPr>
        <w:instrText xml:space="preserve"> REF _Ref361655451 \r \h </w:instrText>
      </w:r>
      <w:r w:rsidRPr="00C3798F">
        <w:rPr>
          <w:rFonts w:ascii="Calibri" w:hAnsi="Calibri"/>
          <w:sz w:val="18"/>
          <w:szCs w:val="18"/>
          <w:lang w:val="en-US"/>
        </w:rPr>
      </w:r>
      <w:r w:rsidRPr="00C3798F">
        <w:rPr>
          <w:rFonts w:ascii="Calibri" w:hAnsi="Calibri"/>
          <w:sz w:val="18"/>
          <w:szCs w:val="18"/>
          <w:lang w:val="en-US"/>
        </w:rPr>
        <w:instrText xml:space="preserve"> \* MERGEFORMAT </w:instrText>
      </w:r>
      <w:r w:rsidRPr="00C3798F">
        <w:rPr>
          <w:rFonts w:ascii="Calibri" w:hAnsi="Calibri"/>
          <w:sz w:val="18"/>
          <w:szCs w:val="18"/>
          <w:lang w:val="en-US"/>
        </w:rPr>
        <w:fldChar w:fldCharType="separate"/>
      </w:r>
      <w:r w:rsidR="00F43660">
        <w:rPr>
          <w:rFonts w:ascii="Calibri" w:hAnsi="Calibri"/>
          <w:sz w:val="18"/>
          <w:szCs w:val="18"/>
          <w:lang w:val="en-US"/>
        </w:rPr>
        <w:t>36</w:t>
      </w:r>
      <w:r w:rsidRPr="00C3798F">
        <w:rPr>
          <w:rFonts w:ascii="Calibri" w:hAnsi="Calibri"/>
          <w:sz w:val="18"/>
          <w:szCs w:val="18"/>
          <w:lang w:val="en-US"/>
        </w:rPr>
        <w:fldChar w:fldCharType="end"/>
      </w:r>
      <w:r w:rsidRPr="00C3798F">
        <w:rPr>
          <w:rFonts w:ascii="Calibri" w:hAnsi="Calibri"/>
          <w:sz w:val="18"/>
          <w:szCs w:val="18"/>
          <w:lang w:val="en-US"/>
        </w:rPr>
        <w:t>.</w:t>
      </w:r>
    </w:p>
  </w:footnote>
  <w:footnote w:id="171">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w:t>
      </w:r>
      <w:r w:rsidRPr="00C3798F">
        <w:rPr>
          <w:rFonts w:ascii="Calibri" w:hAnsi="Calibri"/>
          <w:sz w:val="18"/>
          <w:szCs w:val="18"/>
          <w:lang w:val="en-US"/>
        </w:rPr>
        <w:t xml:space="preserve"> above, para.</w:t>
      </w:r>
      <w:proofErr w:type="gramEnd"/>
      <w:r w:rsidRPr="00C3798F">
        <w:rPr>
          <w:rFonts w:ascii="Calibri" w:hAnsi="Calibri"/>
          <w:sz w:val="18"/>
          <w:szCs w:val="18"/>
          <w:lang w:val="en-US"/>
        </w:rPr>
        <w:t xml:space="preserve"> </w:t>
      </w:r>
      <w:r w:rsidRPr="00C3798F">
        <w:rPr>
          <w:rFonts w:ascii="Calibri" w:hAnsi="Calibri"/>
          <w:sz w:val="18"/>
          <w:szCs w:val="18"/>
          <w:lang w:val="en-US"/>
        </w:rPr>
        <w:fldChar w:fldCharType="begin"/>
      </w:r>
      <w:r w:rsidRPr="00C3798F">
        <w:rPr>
          <w:rFonts w:ascii="Calibri" w:hAnsi="Calibri"/>
          <w:sz w:val="18"/>
          <w:szCs w:val="18"/>
          <w:lang w:val="en-US"/>
        </w:rPr>
        <w:instrText xml:space="preserve"> REF _Ref361655464 \r \h </w:instrText>
      </w:r>
      <w:r w:rsidRPr="00C3798F">
        <w:rPr>
          <w:rFonts w:ascii="Calibri" w:hAnsi="Calibri"/>
          <w:sz w:val="18"/>
          <w:szCs w:val="18"/>
          <w:lang w:val="en-US"/>
        </w:rPr>
      </w:r>
      <w:r w:rsidRPr="00C3798F">
        <w:rPr>
          <w:rFonts w:ascii="Calibri" w:hAnsi="Calibri"/>
          <w:sz w:val="18"/>
          <w:szCs w:val="18"/>
          <w:lang w:val="en-US"/>
        </w:rPr>
        <w:instrText xml:space="preserve"> \* MERGEFORMAT </w:instrText>
      </w:r>
      <w:r w:rsidRPr="00C3798F">
        <w:rPr>
          <w:rFonts w:ascii="Calibri" w:hAnsi="Calibri"/>
          <w:sz w:val="18"/>
          <w:szCs w:val="18"/>
          <w:lang w:val="en-US"/>
        </w:rPr>
        <w:fldChar w:fldCharType="separate"/>
      </w:r>
      <w:r w:rsidR="00F43660">
        <w:rPr>
          <w:rFonts w:ascii="Calibri" w:hAnsi="Calibri"/>
          <w:sz w:val="18"/>
          <w:szCs w:val="18"/>
          <w:lang w:val="en-US"/>
        </w:rPr>
        <w:t>38</w:t>
      </w:r>
      <w:r w:rsidRPr="00C3798F">
        <w:rPr>
          <w:rFonts w:ascii="Calibri" w:hAnsi="Calibri"/>
          <w:sz w:val="18"/>
          <w:szCs w:val="18"/>
          <w:lang w:val="en-US"/>
        </w:rPr>
        <w:fldChar w:fldCharType="end"/>
      </w:r>
      <w:r w:rsidRPr="00C3798F">
        <w:rPr>
          <w:rFonts w:ascii="Calibri" w:hAnsi="Calibri"/>
          <w:sz w:val="18"/>
          <w:szCs w:val="18"/>
          <w:lang w:val="en-US"/>
        </w:rPr>
        <w:t>.</w:t>
      </w:r>
    </w:p>
  </w:footnote>
  <w:footnote w:id="172">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w:t>
      </w:r>
      <w:r w:rsidRPr="00C3798F">
        <w:rPr>
          <w:rFonts w:ascii="Calibri" w:hAnsi="Calibri"/>
          <w:sz w:val="18"/>
          <w:szCs w:val="18"/>
          <w:lang w:val="en-US"/>
        </w:rPr>
        <w:t xml:space="preserve"> above, para.</w:t>
      </w:r>
      <w:proofErr w:type="gramEnd"/>
      <w:r w:rsidRPr="00C3798F">
        <w:rPr>
          <w:rFonts w:ascii="Calibri" w:hAnsi="Calibri"/>
          <w:sz w:val="18"/>
          <w:szCs w:val="18"/>
          <w:lang w:val="en-US"/>
        </w:rPr>
        <w:t xml:space="preserve"> </w:t>
      </w:r>
      <w:r w:rsidRPr="00C3798F">
        <w:rPr>
          <w:rFonts w:ascii="Calibri" w:hAnsi="Calibri"/>
          <w:sz w:val="18"/>
          <w:szCs w:val="18"/>
          <w:lang w:val="en-US"/>
        </w:rPr>
        <w:fldChar w:fldCharType="begin"/>
      </w:r>
      <w:r w:rsidRPr="00C3798F">
        <w:rPr>
          <w:rFonts w:ascii="Calibri" w:hAnsi="Calibri"/>
          <w:sz w:val="18"/>
          <w:szCs w:val="18"/>
          <w:lang w:val="en-US"/>
        </w:rPr>
        <w:instrText xml:space="preserve"> REF _Ref361655582 \r \h </w:instrText>
      </w:r>
      <w:r w:rsidRPr="00C3798F">
        <w:rPr>
          <w:rFonts w:ascii="Calibri" w:hAnsi="Calibri"/>
          <w:sz w:val="18"/>
          <w:szCs w:val="18"/>
          <w:lang w:val="en-US"/>
        </w:rPr>
      </w:r>
      <w:r w:rsidRPr="00C3798F">
        <w:rPr>
          <w:rFonts w:ascii="Calibri" w:hAnsi="Calibri"/>
          <w:sz w:val="18"/>
          <w:szCs w:val="18"/>
          <w:lang w:val="en-US"/>
        </w:rPr>
        <w:instrText xml:space="preserve"> \* MERGEFORMAT </w:instrText>
      </w:r>
      <w:r w:rsidRPr="00C3798F">
        <w:rPr>
          <w:rFonts w:ascii="Calibri" w:hAnsi="Calibri"/>
          <w:sz w:val="18"/>
          <w:szCs w:val="18"/>
          <w:lang w:val="en-US"/>
        </w:rPr>
        <w:fldChar w:fldCharType="separate"/>
      </w:r>
      <w:r w:rsidR="00F43660">
        <w:rPr>
          <w:rFonts w:ascii="Calibri" w:hAnsi="Calibri"/>
          <w:sz w:val="18"/>
          <w:szCs w:val="18"/>
          <w:lang w:val="en-US"/>
        </w:rPr>
        <w:t>34</w:t>
      </w:r>
      <w:r w:rsidRPr="00C3798F">
        <w:rPr>
          <w:rFonts w:ascii="Calibri" w:hAnsi="Calibri"/>
          <w:sz w:val="18"/>
          <w:szCs w:val="18"/>
          <w:lang w:val="en-US"/>
        </w:rPr>
        <w:fldChar w:fldCharType="end"/>
      </w:r>
      <w:r w:rsidRPr="00C3798F">
        <w:rPr>
          <w:rFonts w:ascii="Calibri" w:hAnsi="Calibri"/>
          <w:sz w:val="18"/>
          <w:szCs w:val="18"/>
          <w:lang w:val="en-US"/>
        </w:rPr>
        <w:t>.</w:t>
      </w:r>
      <w:r w:rsidRPr="00C3798F">
        <w:rPr>
          <w:rFonts w:ascii="Calibri" w:eastAsia="ヒラギノ角ゴ Pro W3" w:hAnsi="Calibri"/>
          <w:sz w:val="18"/>
          <w:szCs w:val="18"/>
          <w:lang w:val="en-US"/>
        </w:rPr>
        <w:t xml:space="preserve"> Natural resources are owned collectively, and they can become the property of an individual or a family through labor or inheritance.</w:t>
      </w:r>
    </w:p>
  </w:footnote>
  <w:footnote w:id="173">
    <w:p w:rsidR="00B20FAE" w:rsidRPr="00C3798F" w:rsidRDefault="00B20FAE" w:rsidP="00762EA3">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i/>
          <w:sz w:val="18"/>
          <w:szCs w:val="18"/>
          <w:lang w:val="en-US"/>
        </w:rPr>
        <w:t>See</w:t>
      </w:r>
      <w:r w:rsidRPr="00C3798F">
        <w:rPr>
          <w:rFonts w:ascii="Calibri" w:hAnsi="Calibri"/>
          <w:sz w:val="18"/>
          <w:szCs w:val="18"/>
          <w:lang w:val="en-US"/>
        </w:rPr>
        <w:t xml:space="preserve"> above, para.</w:t>
      </w:r>
      <w:proofErr w:type="gramEnd"/>
      <w:r w:rsidRPr="00C3798F">
        <w:rPr>
          <w:rFonts w:ascii="Calibri" w:hAnsi="Calibri"/>
          <w:sz w:val="18"/>
          <w:szCs w:val="18"/>
          <w:lang w:val="en-US"/>
        </w:rPr>
        <w:t xml:space="preserve"> </w:t>
      </w:r>
      <w:r w:rsidRPr="00C3798F">
        <w:rPr>
          <w:rFonts w:ascii="Calibri" w:hAnsi="Calibri"/>
          <w:sz w:val="18"/>
          <w:szCs w:val="18"/>
          <w:lang w:val="en-US"/>
        </w:rPr>
        <w:fldChar w:fldCharType="begin"/>
      </w:r>
      <w:r w:rsidRPr="00C3798F">
        <w:rPr>
          <w:rFonts w:ascii="Calibri" w:hAnsi="Calibri"/>
          <w:sz w:val="18"/>
          <w:szCs w:val="18"/>
          <w:lang w:val="en-US"/>
        </w:rPr>
        <w:instrText xml:space="preserve"> REF _Ref361655517 \r \h </w:instrText>
      </w:r>
      <w:r w:rsidRPr="00C3798F">
        <w:rPr>
          <w:rFonts w:ascii="Calibri" w:hAnsi="Calibri"/>
          <w:sz w:val="18"/>
          <w:szCs w:val="18"/>
          <w:lang w:val="en-US"/>
        </w:rPr>
      </w:r>
      <w:r w:rsidRPr="00C3798F">
        <w:rPr>
          <w:rFonts w:ascii="Calibri" w:hAnsi="Calibri"/>
          <w:sz w:val="18"/>
          <w:szCs w:val="18"/>
          <w:lang w:val="en-US"/>
        </w:rPr>
        <w:instrText xml:space="preserve"> \* MERGEFORMAT </w:instrText>
      </w:r>
      <w:r w:rsidRPr="00C3798F">
        <w:rPr>
          <w:rFonts w:ascii="Calibri" w:hAnsi="Calibri"/>
          <w:sz w:val="18"/>
          <w:szCs w:val="18"/>
          <w:lang w:val="en-US"/>
        </w:rPr>
        <w:fldChar w:fldCharType="separate"/>
      </w:r>
      <w:r w:rsidR="00F43660">
        <w:rPr>
          <w:rFonts w:ascii="Calibri" w:hAnsi="Calibri"/>
          <w:sz w:val="18"/>
          <w:szCs w:val="18"/>
          <w:lang w:val="en-US"/>
        </w:rPr>
        <w:t>37</w:t>
      </w:r>
      <w:r w:rsidRPr="00C3798F">
        <w:rPr>
          <w:rFonts w:ascii="Calibri" w:hAnsi="Calibri"/>
          <w:sz w:val="18"/>
          <w:szCs w:val="18"/>
          <w:lang w:val="en-US"/>
        </w:rPr>
        <w:fldChar w:fldCharType="end"/>
      </w:r>
      <w:r w:rsidRPr="00C3798F">
        <w:rPr>
          <w:rFonts w:ascii="Calibri" w:hAnsi="Calibri"/>
          <w:sz w:val="18"/>
          <w:szCs w:val="18"/>
          <w:lang w:val="en-US"/>
        </w:rPr>
        <w:t>.</w:t>
      </w:r>
    </w:p>
  </w:footnote>
  <w:footnote w:id="174">
    <w:p w:rsidR="00B20FAE" w:rsidRPr="00C3798F" w:rsidRDefault="00B20FAE" w:rsidP="00B333DC">
      <w:pPr>
        <w:pStyle w:val="Textonotapie"/>
        <w:rPr>
          <w:rFonts w:ascii="Calibri" w:hAnsi="Calibri"/>
          <w: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Moiwana</w:t>
      </w:r>
      <w:proofErr w:type="spellEnd"/>
      <w:r w:rsidRPr="00C3798F">
        <w:rPr>
          <w:rFonts w:ascii="Calibri" w:hAnsi="Calibri"/>
          <w:i/>
          <w:sz w:val="18"/>
          <w:szCs w:val="18"/>
          <w:lang w:val="en-US"/>
        </w:rPr>
        <w:t xml:space="preserve"> Community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June 15, 2005. </w:t>
      </w:r>
      <w:proofErr w:type="gramStart"/>
      <w:r w:rsidRPr="00C3798F">
        <w:rPr>
          <w:rFonts w:ascii="Calibri" w:hAnsi="Calibri"/>
          <w:sz w:val="18"/>
          <w:szCs w:val="18"/>
          <w:lang w:val="en-US"/>
        </w:rPr>
        <w:t>Series C No. 124;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w:t>
      </w:r>
      <w:proofErr w:type="gramEnd"/>
    </w:p>
  </w:footnote>
  <w:footnote w:id="17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 R.</w:t>
        </w:r>
      </w:smartTag>
      <w:r w:rsidRPr="00C3798F">
        <w:rPr>
          <w:rFonts w:ascii="Calibri" w:hAnsi="Calibri"/>
          <w:sz w:val="18"/>
          <w:szCs w:val="18"/>
          <w:lang w:val="en-US"/>
        </w:rPr>
        <w:t xml:space="preserve">, </w:t>
      </w:r>
      <w:r w:rsidRPr="00C3798F">
        <w:rPr>
          <w:rFonts w:ascii="Calibri" w:hAnsi="Calibri"/>
          <w:i/>
          <w:sz w:val="18"/>
          <w:szCs w:val="18"/>
          <w:lang w:val="en-US"/>
        </w:rPr>
        <w:t>Case of the</w:t>
      </w:r>
      <w:r w:rsidRPr="00C3798F">
        <w:rPr>
          <w:rFonts w:ascii="Calibri" w:hAnsi="Calibri"/>
          <w:sz w:val="18"/>
          <w:szCs w:val="18"/>
          <w:lang w:val="en-US"/>
        </w:rPr>
        <w:t xml:space="preserve"> </w:t>
      </w:r>
      <w:proofErr w:type="spellStart"/>
      <w:r w:rsidRPr="00C3798F">
        <w:rPr>
          <w:rFonts w:ascii="Calibri" w:hAnsi="Calibri"/>
          <w:i/>
          <w:sz w:val="18"/>
          <w:szCs w:val="18"/>
          <w:lang w:val="en-US"/>
        </w:rPr>
        <w:t>Moiwana</w:t>
      </w:r>
      <w:proofErr w:type="spellEnd"/>
      <w:r w:rsidRPr="00C3798F">
        <w:rPr>
          <w:rFonts w:ascii="Calibri" w:hAnsi="Calibri"/>
          <w:i/>
          <w:sz w:val="18"/>
          <w:szCs w:val="18"/>
          <w:lang w:val="en-US"/>
        </w:rPr>
        <w:t xml:space="preserve"> Community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June 15, 2005. Series C No. 124, para. </w:t>
      </w:r>
      <w:proofErr w:type="gramStart"/>
      <w:r w:rsidRPr="00C3798F">
        <w:rPr>
          <w:rFonts w:ascii="Calibri" w:hAnsi="Calibri"/>
          <w:sz w:val="18"/>
          <w:szCs w:val="18"/>
          <w:lang w:val="en-US"/>
        </w:rPr>
        <w:t>233;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w:t>
      </w:r>
      <w:r w:rsidRPr="00C3798F">
        <w:rPr>
          <w:rFonts w:ascii="Calibri" w:hAnsi="Calibri"/>
          <w: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 </w:t>
      </w:r>
      <w:proofErr w:type="gramStart"/>
      <w:r w:rsidRPr="00C3798F">
        <w:rPr>
          <w:rFonts w:ascii="Calibri" w:hAnsi="Calibri"/>
          <w:i/>
          <w:sz w:val="18"/>
          <w:szCs w:val="18"/>
          <w:lang w:val="en-US"/>
        </w:rPr>
        <w:t>Preliminary Objections, 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116.</w:t>
      </w:r>
    </w:p>
  </w:footnote>
  <w:footnote w:id="17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UNCERD, Consideration of Reports submitted by States Parties under Article 9 of the Convention, Concluding Observations on Suriname (Sixty-fourth session, 2004), U.N. Doc. CERD/C/64/CO/9, April 28, 2004, para. 11.</w:t>
      </w:r>
    </w:p>
  </w:footnote>
  <w:footnote w:id="17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UNHCR, Consideration of Reports submitted by States Parties under Article 40 of the Covenant, Concluding observations on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(Eightieth session, 2004), U.N. Doc. CCPR/CO/80/SUR, May 4, 2004, para. 21.</w:t>
      </w:r>
    </w:p>
  </w:footnote>
  <w:footnote w:id="17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Report of the Special Rapporteur on the situation of human rights and fundamental freedoms of indigenous people, Rodolfo </w:t>
      </w:r>
      <w:proofErr w:type="spellStart"/>
      <w:r w:rsidRPr="00C3798F">
        <w:rPr>
          <w:rFonts w:ascii="Calibri" w:hAnsi="Calibri"/>
          <w:sz w:val="18"/>
          <w:szCs w:val="18"/>
          <w:lang w:val="en-US"/>
        </w:rPr>
        <w:t>Stavenhagen</w:t>
      </w:r>
      <w:proofErr w:type="spellEnd"/>
      <w:r w:rsidRPr="00C3798F">
        <w:rPr>
          <w:rFonts w:ascii="Calibri" w:hAnsi="Calibri"/>
          <w:sz w:val="18"/>
          <w:szCs w:val="18"/>
          <w:lang w:val="en-US"/>
        </w:rPr>
        <w:t>, submitted in accordance with Commission resolution 2001/65 (fifty-ninth session), U.N. Doc. E/CN.4/2003/90, January 21, 2003, para. 21.</w:t>
      </w:r>
    </w:p>
  </w:footnote>
  <w:footnote w:id="17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March 22, 2008, p. 1.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adds that this “assumption does not prejudice the need to demarcate and delineate the alleged territory.”</w:t>
      </w:r>
    </w:p>
  </w:footnote>
  <w:footnote w:id="18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pp. 4-5. </w:t>
      </w:r>
    </w:p>
  </w:footnote>
  <w:footnote w:id="18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5.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’s argumentation then focuses on whether the three concrete acts the petitioners complain of (i.e., issuance of individual titles, granting of mining concessions, and establishment of Nature Reserves) constitute violations of the alleged victims’ property rights. These acts are discussed in the sections below.</w:t>
      </w:r>
    </w:p>
  </w:footnote>
  <w:footnote w:id="18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paras.</w:t>
      </w:r>
      <w:proofErr w:type="gramEnd"/>
      <w:r w:rsidRPr="00C3798F">
        <w:rPr>
          <w:rFonts w:ascii="Calibri" w:hAnsi="Calibri"/>
          <w:sz w:val="18"/>
          <w:szCs w:val="18"/>
          <w:lang w:val="en-US"/>
        </w:rPr>
        <w:t xml:space="preserve"> 115-116 (internal citations omitted).</w:t>
      </w:r>
    </w:p>
  </w:footnote>
  <w:footnote w:id="18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The Commission notes that in the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r w:rsidRPr="00C3798F">
        <w:rPr>
          <w:rFonts w:ascii="Calibri" w:hAnsi="Calibri"/>
          <w:sz w:val="18"/>
          <w:szCs w:val="18"/>
          <w:lang w:val="en-US"/>
        </w:rPr>
        <w:t xml:space="preserve">, the Inter-American Court ordered Suriname to “recognize, protect, guarantee and give legal effect to the right of the members of the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people to hold collective title of the territory they have traditionally used and occupied, which includes the lands and natural resources necessary for their social, cultural and economic survival.”</w:t>
      </w:r>
      <w:r w:rsidRPr="00C3798F">
        <w:rPr>
          <w:rFonts w:ascii="Calibri" w:hAnsi="Calibri"/>
          <w:i/>
          <w:sz w:val="18"/>
          <w:szCs w:val="18"/>
          <w:lang w:val="en-US"/>
        </w:rPr>
        <w:t xml:space="preserve"> </w:t>
      </w:r>
      <w:proofErr w:type="gramStart"/>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r w:rsidRPr="00C3798F">
        <w:rPr>
          <w:rFonts w:ascii="Calibri" w:hAnsi="Calibri"/>
          <w:sz w:val="18"/>
          <w:szCs w:val="18"/>
          <w:lang w:val="en-US"/>
        </w:rPr>
        <w:t>, Operative Paragraph 7.</w:t>
      </w:r>
      <w:proofErr w:type="gramEnd"/>
      <w:r w:rsidRPr="00C3798F">
        <w:rPr>
          <w:rFonts w:ascii="Calibri" w:hAnsi="Calibri"/>
          <w:sz w:val="18"/>
          <w:szCs w:val="18"/>
          <w:lang w:val="en-US"/>
        </w:rPr>
        <w:t xml:space="preserve"> In its second Order Monitoring Compliance with the Judgment, the Court noted that the State had not provided sufficient information to demonstrate compliance with this point of the judgment, and requested additional information as well as a schedule for its compliance with these measures of reparation.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Monitoring Compliance with Judgment.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Order of the Inter-American Court of Human Rights of November 23, 2011, para.</w:t>
      </w:r>
      <w:proofErr w:type="gramEnd"/>
      <w:r w:rsidRPr="00C3798F">
        <w:rPr>
          <w:rFonts w:ascii="Calibri" w:hAnsi="Calibri"/>
          <w:sz w:val="18"/>
          <w:szCs w:val="18"/>
          <w:lang w:val="en-US"/>
        </w:rPr>
        <w:t xml:space="preserve"> 30.</w:t>
      </w:r>
    </w:p>
  </w:footnote>
  <w:footnote w:id="18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74, Annex J, Partial List of Non-Indigenous Title Holders; 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March 22, 2008, p. 3, n. 6.</w:t>
      </w:r>
      <w:proofErr w:type="gramEnd"/>
      <w:r w:rsidRPr="00C3798F">
        <w:rPr>
          <w:rFonts w:ascii="Calibri" w:hAnsi="Calibri"/>
          <w:sz w:val="18"/>
          <w:szCs w:val="18"/>
          <w:lang w:val="en-US"/>
        </w:rPr>
        <w:t xml:space="preserv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claims that the list provided by the petitioners is “highly misleading,” but does not deny that titles have been issued, or provide an alternative listing of title holders.</w:t>
      </w:r>
    </w:p>
  </w:footnote>
  <w:footnote w:id="18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73.</w:t>
      </w:r>
    </w:p>
  </w:footnote>
  <w:footnote w:id="18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2.</w:t>
      </w:r>
    </w:p>
  </w:footnote>
  <w:footnote w:id="18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164; IACHR, </w:t>
      </w:r>
      <w:r w:rsidRPr="00C3798F">
        <w:rPr>
          <w:rFonts w:ascii="Calibri" w:hAnsi="Calibri"/>
          <w:i/>
          <w:sz w:val="18"/>
          <w:szCs w:val="18"/>
          <w:lang w:val="en-US"/>
        </w:rPr>
        <w:t>Indigenous and Tribal Peoples’ Rights over Their Ancestral Lands and Natural Resources</w:t>
      </w:r>
      <w:r w:rsidRPr="00C3798F">
        <w:rPr>
          <w:rFonts w:ascii="Calibri" w:hAnsi="Calibri"/>
          <w:sz w:val="18"/>
          <w:szCs w:val="18"/>
          <w:lang w:val="en-US"/>
        </w:rPr>
        <w:t>, 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56/09, December 30, 2009, paras.</w:t>
      </w:r>
      <w:proofErr w:type="gramEnd"/>
      <w:r w:rsidRPr="00C3798F">
        <w:rPr>
          <w:rFonts w:ascii="Calibri" w:hAnsi="Calibri"/>
          <w:sz w:val="18"/>
          <w:szCs w:val="18"/>
          <w:lang w:val="en-US"/>
        </w:rPr>
        <w:t xml:space="preserve"> 37-38.</w:t>
      </w:r>
    </w:p>
  </w:footnote>
  <w:footnote w:id="188">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r w:rsidRPr="00C3798F">
          <w:rPr>
            <w:rFonts w:ascii="Calibri" w:hAnsi="Calibri"/>
            <w:i/>
            <w:sz w:val="18"/>
            <w:szCs w:val="18"/>
            <w:lang w:val="en-US"/>
          </w:rPr>
          <w:t>.</w:t>
        </w:r>
      </w:smartTag>
      <w:r w:rsidRPr="00C3798F">
        <w:rPr>
          <w:rFonts w:ascii="Calibri" w:hAnsi="Calibri"/>
          <w:i/>
          <w:sz w:val="18"/>
          <w:szCs w:val="18"/>
          <w:lang w:val="en-US"/>
        </w:rPr>
        <w:t xml:space="preserve">, 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111.</w:t>
      </w:r>
    </w:p>
  </w:footnote>
  <w:footnote w:id="18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12.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also argues that at the time some of these land titles were issued, the Indigenous inhabitants of the communities were not living there. However, the State has failed to specify which specific titles this argument applies to. In addition, the petitioners have submitted ample evidence to show that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have inhabited these areas for centuries, through the present.</w:t>
      </w:r>
    </w:p>
  </w:footnote>
  <w:footnote w:id="19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Annex </w:t>
      </w:r>
      <w:r>
        <w:rPr>
          <w:rFonts w:ascii="Calibri" w:hAnsi="Calibri"/>
          <w:sz w:val="18"/>
          <w:szCs w:val="18"/>
          <w:lang w:val="en-US"/>
        </w:rPr>
        <w:t xml:space="preserve">5. </w:t>
      </w:r>
      <w:r w:rsidRPr="001F5392">
        <w:rPr>
          <w:rFonts w:ascii="Calibri" w:hAnsi="Calibri"/>
          <w:sz w:val="18"/>
          <w:szCs w:val="18"/>
          <w:lang w:val="en-US"/>
        </w:rPr>
        <w:t xml:space="preserve">Submission of petitioners, May 28, 2008, Annex E, “Traditional use and management of the </w:t>
      </w:r>
      <w:smartTag w:uri="urn:schemas-microsoft-com:office:smarttags" w:element="place">
        <w:r w:rsidRPr="001F5392">
          <w:rPr>
            <w:rFonts w:ascii="Calibri" w:hAnsi="Calibri"/>
            <w:sz w:val="18"/>
            <w:szCs w:val="18"/>
            <w:lang w:val="en-US"/>
          </w:rPr>
          <w:t xml:space="preserve">Lower </w:t>
        </w:r>
        <w:proofErr w:type="spellStart"/>
        <w:r w:rsidRPr="001F5392">
          <w:rPr>
            <w:rFonts w:ascii="Calibri" w:hAnsi="Calibri"/>
            <w:sz w:val="18"/>
            <w:szCs w:val="18"/>
            <w:lang w:val="en-US"/>
          </w:rPr>
          <w:t>Marowijne</w:t>
        </w:r>
      </w:smartTag>
      <w:proofErr w:type="spellEnd"/>
      <w:r w:rsidRPr="001F5392">
        <w:rPr>
          <w:rFonts w:ascii="Calibri" w:hAnsi="Calibri"/>
          <w:sz w:val="18"/>
          <w:szCs w:val="18"/>
          <w:lang w:val="en-US"/>
        </w:rPr>
        <w:t xml:space="preserve"> area by the </w:t>
      </w:r>
      <w:proofErr w:type="spellStart"/>
      <w:r w:rsidRPr="001F5392">
        <w:rPr>
          <w:rFonts w:ascii="Calibri" w:hAnsi="Calibri"/>
          <w:sz w:val="18"/>
          <w:szCs w:val="18"/>
          <w:lang w:val="en-US"/>
        </w:rPr>
        <w:t>Kaliña</w:t>
      </w:r>
      <w:proofErr w:type="spellEnd"/>
      <w:r w:rsidRPr="001F5392">
        <w:rPr>
          <w:rFonts w:ascii="Calibri" w:hAnsi="Calibri"/>
          <w:sz w:val="18"/>
          <w:szCs w:val="18"/>
          <w:lang w:val="en-US"/>
        </w:rPr>
        <w:t xml:space="preserve"> and Lokono: A Surinamese case study in the context of article 10(c) of the Convention on Biological Diversity”, February 17, 2006</w:t>
      </w:r>
      <w:r w:rsidRPr="00C3798F">
        <w:rPr>
          <w:rFonts w:ascii="Calibri" w:hAnsi="Calibri"/>
          <w:sz w:val="18"/>
          <w:szCs w:val="18"/>
          <w:lang w:val="en-US"/>
        </w:rPr>
        <w:t>.</w:t>
      </w:r>
    </w:p>
  </w:footnote>
  <w:footnote w:id="19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Annex </w:t>
      </w:r>
      <w:r>
        <w:rPr>
          <w:rFonts w:ascii="Calibri" w:hAnsi="Calibri"/>
          <w:sz w:val="18"/>
          <w:szCs w:val="18"/>
          <w:lang w:val="en-US"/>
        </w:rPr>
        <w:t xml:space="preserve">5. </w:t>
      </w:r>
      <w:r w:rsidRPr="001F5392">
        <w:rPr>
          <w:rFonts w:ascii="Calibri" w:hAnsi="Calibri"/>
          <w:sz w:val="18"/>
          <w:szCs w:val="18"/>
          <w:lang w:val="en-US"/>
        </w:rPr>
        <w:t xml:space="preserve">Submission of petitioners, May 28, 2008, Annex E, “Traditional use and management of the </w:t>
      </w:r>
      <w:smartTag w:uri="urn:schemas-microsoft-com:office:smarttags" w:element="place">
        <w:r w:rsidRPr="001F5392">
          <w:rPr>
            <w:rFonts w:ascii="Calibri" w:hAnsi="Calibri"/>
            <w:sz w:val="18"/>
            <w:szCs w:val="18"/>
            <w:lang w:val="en-US"/>
          </w:rPr>
          <w:t xml:space="preserve">Lower </w:t>
        </w:r>
        <w:proofErr w:type="spellStart"/>
        <w:r w:rsidRPr="001F5392">
          <w:rPr>
            <w:rFonts w:ascii="Calibri" w:hAnsi="Calibri"/>
            <w:sz w:val="18"/>
            <w:szCs w:val="18"/>
            <w:lang w:val="en-US"/>
          </w:rPr>
          <w:t>Marowijne</w:t>
        </w:r>
      </w:smartTag>
      <w:proofErr w:type="spellEnd"/>
      <w:r w:rsidRPr="001F5392">
        <w:rPr>
          <w:rFonts w:ascii="Calibri" w:hAnsi="Calibri"/>
          <w:sz w:val="18"/>
          <w:szCs w:val="18"/>
          <w:lang w:val="en-US"/>
        </w:rPr>
        <w:t xml:space="preserve"> area by the </w:t>
      </w:r>
      <w:proofErr w:type="spellStart"/>
      <w:r w:rsidRPr="001F5392">
        <w:rPr>
          <w:rFonts w:ascii="Calibri" w:hAnsi="Calibri"/>
          <w:sz w:val="18"/>
          <w:szCs w:val="18"/>
          <w:lang w:val="en-US"/>
        </w:rPr>
        <w:t>Kaliña</w:t>
      </w:r>
      <w:proofErr w:type="spellEnd"/>
      <w:r w:rsidRPr="001F5392">
        <w:rPr>
          <w:rFonts w:ascii="Calibri" w:hAnsi="Calibri"/>
          <w:sz w:val="18"/>
          <w:szCs w:val="18"/>
          <w:lang w:val="en-US"/>
        </w:rPr>
        <w:t xml:space="preserve"> and Lokono: A Surinamese case study in the context of article 10(c) of the Convention on Biological Diversity”, February 17, 2006</w:t>
      </w:r>
      <w:r w:rsidRPr="00C3798F">
        <w:rPr>
          <w:rFonts w:ascii="Calibri" w:hAnsi="Calibri"/>
          <w:sz w:val="18"/>
          <w:szCs w:val="18"/>
          <w:lang w:val="en-US"/>
        </w:rPr>
        <w:t>, p. 93.</w:t>
      </w:r>
    </w:p>
  </w:footnote>
  <w:footnote w:id="192">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IACHR,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w:t>
      </w:r>
      <w:proofErr w:type="gramEnd"/>
    </w:p>
  </w:footnote>
  <w:footnote w:id="193">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Section IV.C.</w:t>
      </w:r>
    </w:p>
  </w:footnote>
  <w:footnote w:id="19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r w:rsidRPr="00C3798F">
          <w:rPr>
            <w:rFonts w:ascii="Calibri" w:hAnsi="Calibri"/>
            <w:i/>
            <w:sz w:val="18"/>
            <w:szCs w:val="18"/>
            <w:lang w:val="en-US"/>
          </w:rPr>
          <w:t>.</w:t>
        </w:r>
      </w:smartTag>
      <w:r w:rsidRPr="00C3798F">
        <w:rPr>
          <w:rFonts w:ascii="Calibri" w:hAnsi="Calibri"/>
          <w:i/>
          <w:sz w:val="18"/>
          <w:szCs w:val="18"/>
          <w:lang w:val="en-US"/>
        </w:rPr>
        <w:t xml:space="preserve">, 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112.</w:t>
      </w:r>
    </w:p>
  </w:footnote>
  <w:footnote w:id="19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Indigenous and Tribal Peoples’ Rights over Their Ancestral Lands and Natural Resources</w:t>
      </w:r>
      <w:r w:rsidRPr="00C3798F">
        <w:rPr>
          <w:rFonts w:ascii="Calibri" w:hAnsi="Calibri"/>
          <w:sz w:val="18"/>
          <w:szCs w:val="18"/>
          <w:lang w:val="en-US"/>
        </w:rPr>
        <w:t>, 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56/09, December 30, 2009, para. 114.</w:t>
      </w:r>
    </w:p>
  </w:footnote>
  <w:footnote w:id="196">
    <w:p w:rsidR="00B20FAE" w:rsidRPr="00C3798F" w:rsidRDefault="00B20FAE" w:rsidP="00CA3959">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76, citing </w:t>
      </w:r>
      <w:proofErr w:type="spellStart"/>
      <w:r w:rsidRPr="00C3798F">
        <w:rPr>
          <w:rFonts w:ascii="Calibri" w:hAnsi="Calibri"/>
          <w:i/>
          <w:sz w:val="18"/>
          <w:szCs w:val="18"/>
          <w:lang w:val="en-US"/>
        </w:rPr>
        <w:t>Tjan</w:t>
      </w:r>
      <w:proofErr w:type="spellEnd"/>
      <w:r w:rsidRPr="00C3798F">
        <w:rPr>
          <w:rFonts w:ascii="Calibri" w:hAnsi="Calibri"/>
          <w:i/>
          <w:sz w:val="18"/>
          <w:szCs w:val="18"/>
          <w:lang w:val="en-US"/>
        </w:rPr>
        <w:t xml:space="preserve"> A </w:t>
      </w:r>
      <w:proofErr w:type="spellStart"/>
      <w:r w:rsidRPr="00C3798F">
        <w:rPr>
          <w:rFonts w:ascii="Calibri" w:hAnsi="Calibri"/>
          <w:i/>
          <w:sz w:val="18"/>
          <w:szCs w:val="18"/>
          <w:lang w:val="en-US"/>
        </w:rPr>
        <w:t>Sjin</w:t>
      </w:r>
      <w:proofErr w:type="spellEnd"/>
      <w:r w:rsidRPr="00C3798F">
        <w:rPr>
          <w:rFonts w:ascii="Calibri" w:hAnsi="Calibri"/>
          <w:i/>
          <w:sz w:val="18"/>
          <w:szCs w:val="18"/>
          <w:lang w:val="en-US"/>
        </w:rPr>
        <w:t xml:space="preserve"> v. </w:t>
      </w:r>
      <w:proofErr w:type="spellStart"/>
      <w:r w:rsidRPr="00C3798F">
        <w:rPr>
          <w:rFonts w:ascii="Calibri" w:hAnsi="Calibri"/>
          <w:i/>
          <w:sz w:val="18"/>
          <w:szCs w:val="18"/>
          <w:lang w:val="en-US"/>
        </w:rPr>
        <w:t>Zaalman</w:t>
      </w:r>
      <w:proofErr w:type="spellEnd"/>
      <w:r w:rsidRPr="00C3798F">
        <w:rPr>
          <w:rFonts w:ascii="Calibri" w:hAnsi="Calibri"/>
          <w:i/>
          <w:sz w:val="18"/>
          <w:szCs w:val="18"/>
          <w:lang w:val="en-US"/>
        </w:rPr>
        <w:t xml:space="preserve"> and Others</w:t>
      </w:r>
      <w:r w:rsidRPr="00C3798F">
        <w:rPr>
          <w:rFonts w:ascii="Calibri" w:hAnsi="Calibri"/>
          <w:sz w:val="18"/>
          <w:szCs w:val="18"/>
          <w:lang w:val="en-US"/>
        </w:rPr>
        <w:t xml:space="preserve">, Cantonal Court, First Canton, Paramaribo, May 21, 1998; Submission of Suriname, September 12, 2008, Annex II, Affidavit of Rudy Emanuel </w:t>
      </w:r>
      <w:proofErr w:type="spellStart"/>
      <w:r w:rsidRPr="00C3798F">
        <w:rPr>
          <w:rFonts w:ascii="Calibri" w:hAnsi="Calibri"/>
          <w:sz w:val="18"/>
          <w:szCs w:val="18"/>
          <w:lang w:val="en-US"/>
        </w:rPr>
        <w:t>Strijk</w:t>
      </w:r>
      <w:proofErr w:type="spellEnd"/>
      <w:r w:rsidRPr="00C3798F">
        <w:rPr>
          <w:rFonts w:ascii="Calibri" w:hAnsi="Calibri"/>
          <w:sz w:val="18"/>
          <w:szCs w:val="18"/>
          <w:lang w:val="en-US"/>
        </w:rPr>
        <w:t>, p. 1.</w:t>
      </w:r>
    </w:p>
  </w:footnote>
  <w:footnote w:id="197">
    <w:p w:rsidR="00B20FAE" w:rsidRPr="00C3798F" w:rsidRDefault="00B20FAE" w:rsidP="0080040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109.</w:t>
      </w:r>
    </w:p>
  </w:footnote>
  <w:footnote w:id="198">
    <w:p w:rsidR="00B20FAE" w:rsidRPr="00C3798F" w:rsidRDefault="00B20FAE" w:rsidP="00800404">
      <w:pPr>
        <w:pStyle w:val="Textonotapie"/>
        <w:spacing w:before="120"/>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Cf.</w:t>
      </w:r>
      <w:r w:rsidRPr="00C3798F">
        <w:rPr>
          <w:rFonts w:ascii="Calibri" w:hAnsi="Calibri"/>
          <w:sz w:val="18"/>
          <w:szCs w:val="18"/>
          <w:lang w:val="en-US"/>
        </w:rPr>
        <w:t xml:space="preserve"> </w:t>
      </w:r>
      <w:r w:rsidRPr="00C3798F">
        <w:rPr>
          <w:rFonts w:ascii="Calibri" w:hAnsi="Calibri"/>
          <w:i/>
          <w:color w:val="000000"/>
          <w:sz w:val="18"/>
          <w:szCs w:val="18"/>
          <w:lang w:val="en-US"/>
        </w:rPr>
        <w:t xml:space="preserve">Case of the </w:t>
      </w:r>
      <w:proofErr w:type="spellStart"/>
      <w:r w:rsidRPr="00C3798F">
        <w:rPr>
          <w:rFonts w:ascii="Calibri" w:hAnsi="Calibri"/>
          <w:i/>
          <w:color w:val="000000"/>
          <w:sz w:val="18"/>
          <w:szCs w:val="18"/>
          <w:lang w:val="en-US"/>
        </w:rPr>
        <w:t>Mayagna</w:t>
      </w:r>
      <w:proofErr w:type="spellEnd"/>
      <w:r w:rsidRPr="00C3798F">
        <w:rPr>
          <w:rFonts w:ascii="Calibri" w:hAnsi="Calibri"/>
          <w:i/>
          <w:color w:val="000000"/>
          <w:sz w:val="18"/>
          <w:szCs w:val="18"/>
          <w:lang w:val="en-US"/>
        </w:rPr>
        <w:t xml:space="preserve"> (Sumo) </w:t>
      </w:r>
      <w:proofErr w:type="spellStart"/>
      <w:r w:rsidRPr="00C3798F">
        <w:rPr>
          <w:rFonts w:ascii="Calibri" w:hAnsi="Calibri"/>
          <w:i/>
          <w:color w:val="000000"/>
          <w:sz w:val="18"/>
          <w:szCs w:val="18"/>
          <w:lang w:val="en-US"/>
        </w:rPr>
        <w:t>Awas</w:t>
      </w:r>
      <w:proofErr w:type="spellEnd"/>
      <w:r w:rsidRPr="00C3798F">
        <w:rPr>
          <w:rFonts w:ascii="Calibri" w:hAnsi="Calibri"/>
          <w:i/>
          <w:color w:val="000000"/>
          <w:sz w:val="18"/>
          <w:szCs w:val="18"/>
          <w:lang w:val="en-US"/>
        </w:rPr>
        <w:t xml:space="preserve"> </w:t>
      </w:r>
      <w:proofErr w:type="spellStart"/>
      <w:r w:rsidRPr="00C3798F">
        <w:rPr>
          <w:rFonts w:ascii="Calibri" w:hAnsi="Calibri"/>
          <w:i/>
          <w:color w:val="000000"/>
          <w:sz w:val="18"/>
          <w:szCs w:val="18"/>
          <w:lang w:val="en-US"/>
        </w:rPr>
        <w:t>Tingni</w:t>
      </w:r>
      <w:proofErr w:type="spellEnd"/>
      <w:r w:rsidRPr="00C3798F">
        <w:rPr>
          <w:rFonts w:ascii="Calibri" w:hAnsi="Calibri"/>
          <w:i/>
          <w:color w:val="000000"/>
          <w:sz w:val="18"/>
          <w:szCs w:val="18"/>
          <w:lang w:val="en-US"/>
        </w:rPr>
        <w:t xml:space="preserve"> Community</w:t>
      </w:r>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Nicaragua</w:t>
          </w:r>
        </w:smartTag>
      </w:smartTag>
      <w:r w:rsidRPr="00C3798F">
        <w:rPr>
          <w:rFonts w:ascii="Calibri" w:hAnsi="Calibri"/>
          <w:sz w:val="18"/>
          <w:szCs w:val="18"/>
          <w:lang w:val="en-US"/>
        </w:rPr>
        <w:t xml:space="preserve">, </w:t>
      </w:r>
      <w:r w:rsidRPr="00C3798F">
        <w:rPr>
          <w:rStyle w:val="apple-style-span"/>
          <w:rFonts w:ascii="Calibri" w:hAnsi="Calibri"/>
          <w:i/>
          <w:color w:val="000000"/>
          <w:sz w:val="18"/>
          <w:szCs w:val="18"/>
          <w:lang w:val="en-US"/>
        </w:rPr>
        <w:t xml:space="preserve">supra </w:t>
      </w:r>
      <w:proofErr w:type="gramStart"/>
      <w:r w:rsidRPr="00C3798F">
        <w:rPr>
          <w:rStyle w:val="apple-style-span"/>
          <w:rFonts w:ascii="Calibri" w:hAnsi="Calibri"/>
          <w:color w:val="000000"/>
          <w:sz w:val="18"/>
          <w:szCs w:val="18"/>
          <w:lang w:val="en-US"/>
        </w:rPr>
        <w:t>note</w:t>
      </w:r>
      <w:proofErr w:type="gramEnd"/>
      <w:r w:rsidRPr="00C3798F">
        <w:rPr>
          <w:rStyle w:val="apple-style-span"/>
          <w:rFonts w:ascii="Calibri" w:hAnsi="Calibri"/>
          <w:color w:val="000000"/>
          <w:sz w:val="18"/>
          <w:szCs w:val="18"/>
          <w:lang w:val="en-US"/>
        </w:rPr>
        <w:t xml:space="preserve"> 101</w:t>
      </w:r>
      <w:r w:rsidRPr="00C3798F">
        <w:rPr>
          <w:rFonts w:ascii="Calibri" w:hAnsi="Calibri"/>
          <w:color w:val="000000"/>
          <w:sz w:val="18"/>
          <w:szCs w:val="18"/>
          <w:lang w:val="en-US"/>
        </w:rPr>
        <w:t>, para. 1</w:t>
      </w:r>
      <w:r w:rsidRPr="00C3798F">
        <w:rPr>
          <w:rFonts w:ascii="Calibri" w:hAnsi="Calibri"/>
          <w:sz w:val="18"/>
          <w:szCs w:val="18"/>
          <w:lang w:val="en-US"/>
        </w:rPr>
        <w:t xml:space="preserve">51, and </w:t>
      </w:r>
      <w:r w:rsidRPr="00C3798F">
        <w:rPr>
          <w:rStyle w:val="apple-style-span"/>
          <w:rFonts w:ascii="Calibri" w:hAnsi="Calibri"/>
          <w:bCs/>
          <w:i/>
          <w:color w:val="000000"/>
          <w:sz w:val="18"/>
          <w:szCs w:val="18"/>
          <w:lang w:val="en-US"/>
        </w:rPr>
        <w:t xml:space="preserve">Case of the </w:t>
      </w:r>
      <w:proofErr w:type="spellStart"/>
      <w:r w:rsidRPr="00C3798F">
        <w:rPr>
          <w:rStyle w:val="apple-style-span"/>
          <w:rFonts w:ascii="Calibri" w:hAnsi="Calibri"/>
          <w:bCs/>
          <w:i/>
          <w:color w:val="000000"/>
          <w:sz w:val="18"/>
          <w:szCs w:val="18"/>
          <w:lang w:val="en-US"/>
        </w:rPr>
        <w:t>Sawhoyamaxa</w:t>
      </w:r>
      <w:proofErr w:type="spellEnd"/>
      <w:r w:rsidRPr="00C3798F">
        <w:rPr>
          <w:rStyle w:val="apple-style-span"/>
          <w:rFonts w:ascii="Calibri" w:hAnsi="Calibri"/>
          <w:bCs/>
          <w:i/>
          <w:color w:val="000000"/>
          <w:sz w:val="18"/>
          <w:szCs w:val="18"/>
          <w:lang w:val="en-US"/>
        </w:rPr>
        <w:t xml:space="preserve"> Indigenous Community</w:t>
      </w:r>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i/>
          <w:sz w:val="18"/>
          <w:szCs w:val="18"/>
          <w:lang w:val="en-US"/>
        </w:rPr>
        <w:t>, supra</w:t>
      </w:r>
      <w:r w:rsidRPr="00C3798F">
        <w:rPr>
          <w:rFonts w:ascii="Calibri" w:hAnsi="Calibri"/>
          <w:sz w:val="18"/>
          <w:szCs w:val="18"/>
          <w:lang w:val="en-US"/>
        </w:rPr>
        <w:t xml:space="preserve"> note 20</w:t>
      </w:r>
      <w:r w:rsidRPr="00C3798F">
        <w:rPr>
          <w:rStyle w:val="apple-style-span"/>
          <w:rFonts w:ascii="Calibri" w:hAnsi="Calibri"/>
          <w:color w:val="000000"/>
          <w:sz w:val="18"/>
          <w:szCs w:val="18"/>
          <w:lang w:val="en-US"/>
        </w:rPr>
        <w:t>, para. 128.</w:t>
      </w:r>
    </w:p>
  </w:footnote>
  <w:footnote w:id="199">
    <w:p w:rsidR="00B20FAE" w:rsidRPr="00C3798F" w:rsidRDefault="00B20FAE" w:rsidP="00800404">
      <w:pPr>
        <w:pStyle w:val="Textonotapie"/>
        <w:spacing w:before="120"/>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109 (citing </w:t>
      </w:r>
      <w:r w:rsidRPr="00C3798F">
        <w:rPr>
          <w:rFonts w:ascii="Calibri" w:hAnsi="Calibri"/>
          <w:i/>
          <w:color w:val="000000"/>
          <w:sz w:val="18"/>
          <w:szCs w:val="18"/>
          <w:lang w:val="en-US"/>
        </w:rPr>
        <w:t xml:space="preserve">Case of the </w:t>
      </w:r>
      <w:proofErr w:type="spellStart"/>
      <w:r w:rsidRPr="00C3798F">
        <w:rPr>
          <w:rFonts w:ascii="Calibri" w:hAnsi="Calibri"/>
          <w:i/>
          <w:color w:val="000000"/>
          <w:sz w:val="18"/>
          <w:szCs w:val="18"/>
          <w:lang w:val="en-US"/>
        </w:rPr>
        <w:t>Mayagna</w:t>
      </w:r>
      <w:proofErr w:type="spellEnd"/>
      <w:r w:rsidRPr="00C3798F">
        <w:rPr>
          <w:rFonts w:ascii="Calibri" w:hAnsi="Calibri"/>
          <w:i/>
          <w:color w:val="000000"/>
          <w:sz w:val="18"/>
          <w:szCs w:val="18"/>
          <w:lang w:val="en-US"/>
        </w:rPr>
        <w:t xml:space="preserve"> (Sumo) </w:t>
      </w:r>
      <w:proofErr w:type="spellStart"/>
      <w:r w:rsidRPr="00C3798F">
        <w:rPr>
          <w:rFonts w:ascii="Calibri" w:hAnsi="Calibri"/>
          <w:i/>
          <w:color w:val="000000"/>
          <w:sz w:val="18"/>
          <w:szCs w:val="18"/>
          <w:lang w:val="en-US"/>
        </w:rPr>
        <w:t>Awas</w:t>
      </w:r>
      <w:proofErr w:type="spellEnd"/>
      <w:r w:rsidRPr="00C3798F">
        <w:rPr>
          <w:rFonts w:ascii="Calibri" w:hAnsi="Calibri"/>
          <w:i/>
          <w:color w:val="000000"/>
          <w:sz w:val="18"/>
          <w:szCs w:val="18"/>
          <w:lang w:val="en-US"/>
        </w:rPr>
        <w:t xml:space="preserve"> </w:t>
      </w:r>
      <w:proofErr w:type="spellStart"/>
      <w:r w:rsidRPr="00C3798F">
        <w:rPr>
          <w:rFonts w:ascii="Calibri" w:hAnsi="Calibri"/>
          <w:i/>
          <w:color w:val="000000"/>
          <w:sz w:val="18"/>
          <w:szCs w:val="18"/>
          <w:lang w:val="en-US"/>
        </w:rPr>
        <w:t>Tingni</w:t>
      </w:r>
      <w:proofErr w:type="spellEnd"/>
      <w:r w:rsidRPr="00C3798F">
        <w:rPr>
          <w:rFonts w:ascii="Calibri" w:hAnsi="Calibri"/>
          <w:i/>
          <w:color w:val="000000"/>
          <w:sz w:val="18"/>
          <w:szCs w:val="18"/>
          <w:lang w:val="en-US"/>
        </w:rPr>
        <w:t xml:space="preserve"> Community</w:t>
      </w:r>
      <w:r w:rsidRPr="00C3798F">
        <w:rPr>
          <w:rFonts w:ascii="Calibri" w:hAnsi="Calibri"/>
          <w:i/>
          <w:sz w:val="18"/>
          <w:szCs w:val="18"/>
          <w:lang w:val="en-US"/>
        </w:rPr>
        <w:t xml:space="preserve"> v. Nicaragua</w:t>
      </w:r>
      <w:r w:rsidRPr="00C3798F">
        <w:rPr>
          <w:rFonts w:ascii="Calibri" w:hAnsi="Calibri"/>
          <w:sz w:val="18"/>
          <w:szCs w:val="18"/>
          <w:lang w:val="en-US"/>
        </w:rPr>
        <w:t xml:space="preserve">, </w:t>
      </w:r>
      <w:r w:rsidRPr="00C3798F">
        <w:rPr>
          <w:rStyle w:val="apple-style-span"/>
          <w:rFonts w:ascii="Calibri" w:hAnsi="Calibri"/>
          <w:i/>
          <w:color w:val="000000"/>
          <w:sz w:val="18"/>
          <w:szCs w:val="18"/>
          <w:lang w:val="en-US"/>
        </w:rPr>
        <w:t xml:space="preserve">supra </w:t>
      </w:r>
      <w:r w:rsidRPr="00C3798F">
        <w:rPr>
          <w:rStyle w:val="apple-style-span"/>
          <w:rFonts w:ascii="Calibri" w:hAnsi="Calibri"/>
          <w:color w:val="000000"/>
          <w:sz w:val="18"/>
          <w:szCs w:val="18"/>
          <w:lang w:val="en-US"/>
        </w:rPr>
        <w:t>note 101</w:t>
      </w:r>
      <w:r w:rsidRPr="00C3798F">
        <w:rPr>
          <w:rFonts w:ascii="Calibri" w:hAnsi="Calibri"/>
          <w:color w:val="000000"/>
          <w:sz w:val="18"/>
          <w:szCs w:val="18"/>
          <w:lang w:val="en-US"/>
        </w:rPr>
        <w:t>, para. 1</w:t>
      </w:r>
      <w:r w:rsidRPr="00C3798F">
        <w:rPr>
          <w:rFonts w:ascii="Calibri" w:hAnsi="Calibri"/>
          <w:sz w:val="18"/>
          <w:szCs w:val="18"/>
          <w:lang w:val="en-US"/>
        </w:rPr>
        <w:t xml:space="preserve">51, and </w:t>
      </w:r>
      <w:r w:rsidRPr="00C3798F">
        <w:rPr>
          <w:rStyle w:val="apple-style-span"/>
          <w:rFonts w:ascii="Calibri" w:hAnsi="Calibri"/>
          <w:bCs/>
          <w:i/>
          <w:color w:val="000000"/>
          <w:sz w:val="18"/>
          <w:szCs w:val="18"/>
          <w:lang w:val="en-US"/>
        </w:rPr>
        <w:t xml:space="preserve">Case of the </w:t>
      </w:r>
      <w:proofErr w:type="spellStart"/>
      <w:r w:rsidRPr="00C3798F">
        <w:rPr>
          <w:rStyle w:val="apple-style-span"/>
          <w:rFonts w:ascii="Calibri" w:hAnsi="Calibri"/>
          <w:bCs/>
          <w:i/>
          <w:color w:val="000000"/>
          <w:sz w:val="18"/>
          <w:szCs w:val="18"/>
          <w:lang w:val="en-US"/>
        </w:rPr>
        <w:t>Sawhoyamaxa</w:t>
      </w:r>
      <w:proofErr w:type="spellEnd"/>
      <w:r w:rsidRPr="00C3798F">
        <w:rPr>
          <w:rStyle w:val="apple-style-span"/>
          <w:rFonts w:ascii="Calibri" w:hAnsi="Calibri"/>
          <w:bCs/>
          <w:i/>
          <w:color w:val="000000"/>
          <w:sz w:val="18"/>
          <w:szCs w:val="18"/>
          <w:lang w:val="en-US"/>
        </w:rPr>
        <w:t xml:space="preserve"> Indigenous Community</w:t>
      </w:r>
      <w:r w:rsidRPr="00C3798F">
        <w:rPr>
          <w:rFonts w:ascii="Calibri" w:hAnsi="Calibri"/>
          <w:i/>
          <w:sz w:val="18"/>
          <w:szCs w:val="18"/>
          <w:lang w:val="en-US"/>
        </w:rPr>
        <w:t xml:space="preserve"> v. Paraguay, supra</w:t>
      </w:r>
      <w:r w:rsidRPr="00C3798F">
        <w:rPr>
          <w:rFonts w:ascii="Calibri" w:hAnsi="Calibri"/>
          <w:sz w:val="18"/>
          <w:szCs w:val="18"/>
          <w:lang w:val="en-US"/>
        </w:rPr>
        <w:t xml:space="preserve"> note 20</w:t>
      </w:r>
      <w:r w:rsidRPr="00C3798F">
        <w:rPr>
          <w:rStyle w:val="apple-style-span"/>
          <w:rFonts w:ascii="Calibri" w:hAnsi="Calibri"/>
          <w:color w:val="000000"/>
          <w:sz w:val="18"/>
          <w:szCs w:val="18"/>
          <w:lang w:val="en-US"/>
        </w:rPr>
        <w:t>, para. 128</w:t>
      </w:r>
      <w:r w:rsidRPr="00C3798F">
        <w:rPr>
          <w:rFonts w:ascii="Calibri" w:hAnsi="Calibri"/>
          <w:sz w:val="18"/>
          <w:szCs w:val="18"/>
          <w:lang w:val="en-US"/>
        </w:rPr>
        <w:t>).</w:t>
      </w:r>
    </w:p>
  </w:footnote>
  <w:footnote w:id="200">
    <w:p w:rsidR="00B20FAE" w:rsidRPr="00C3798F" w:rsidRDefault="00B20FAE" w:rsidP="00800404">
      <w:pPr>
        <w:pStyle w:val="Textonotapie"/>
        <w:spacing w:before="120"/>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109 (citing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Nicaragua</w:t>
      </w:r>
      <w:r w:rsidRPr="00C3798F">
        <w:rPr>
          <w:rFonts w:ascii="Calibri" w:hAnsi="Calibri"/>
          <w:sz w:val="18"/>
          <w:szCs w:val="18"/>
          <w:lang w:val="en-US"/>
        </w:rPr>
        <w:t xml:space="preserve">, </w:t>
      </w:r>
      <w:r w:rsidRPr="00C3798F">
        <w:rPr>
          <w:rStyle w:val="apple-style-span"/>
          <w:rFonts w:ascii="Calibri" w:hAnsi="Calibri"/>
          <w:i/>
          <w:color w:val="000000"/>
          <w:sz w:val="18"/>
          <w:szCs w:val="18"/>
          <w:lang w:val="en-US"/>
        </w:rPr>
        <w:t xml:space="preserve">supra </w:t>
      </w:r>
      <w:r w:rsidRPr="00C3798F">
        <w:rPr>
          <w:rStyle w:val="apple-style-span"/>
          <w:rFonts w:ascii="Calibri" w:hAnsi="Calibri"/>
          <w:color w:val="000000"/>
          <w:sz w:val="18"/>
          <w:szCs w:val="18"/>
          <w:lang w:val="en-US"/>
        </w:rPr>
        <w:t>note</w:t>
      </w:r>
      <w:r w:rsidRPr="00C3798F">
        <w:rPr>
          <w:rStyle w:val="apple-style-span"/>
          <w:rFonts w:ascii="Calibri" w:hAnsi="Calibri"/>
          <w:i/>
          <w:color w:val="000000"/>
          <w:sz w:val="18"/>
          <w:szCs w:val="18"/>
          <w:lang w:val="en-US"/>
        </w:rPr>
        <w:t xml:space="preserve"> 101</w:t>
      </w:r>
      <w:r w:rsidRPr="00C3798F">
        <w:rPr>
          <w:rFonts w:ascii="Calibri" w:hAnsi="Calibri"/>
          <w:sz w:val="18"/>
          <w:szCs w:val="18"/>
          <w:lang w:val="en-US"/>
        </w:rPr>
        <w:t xml:space="preserve">, para. 164;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 xml:space="preserve"> Indigenous Community v. Paraguay</w:t>
      </w:r>
      <w:r w:rsidRPr="00C3798F">
        <w:rPr>
          <w:rFonts w:ascii="Calibri" w:hAnsi="Calibri"/>
          <w:sz w:val="18"/>
          <w:szCs w:val="18"/>
          <w:lang w:val="en-US"/>
        </w:rPr>
        <w:t xml:space="preserve">, para. 215, and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Suriname</w:t>
      </w:r>
      <w:r w:rsidRPr="00C3798F">
        <w:rPr>
          <w:rFonts w:ascii="Calibri" w:hAnsi="Calibri"/>
          <w:sz w:val="18"/>
          <w:szCs w:val="18"/>
          <w:lang w:val="en-US"/>
        </w:rPr>
        <w:t>, para. 194).</w:t>
      </w:r>
    </w:p>
  </w:footnote>
  <w:footnote w:id="201">
    <w:p w:rsidR="00B20FAE" w:rsidRPr="00C3798F" w:rsidRDefault="00B20FAE" w:rsidP="0080040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w:t>
      </w:r>
      <w:proofErr w:type="gramStart"/>
      <w:r w:rsidRPr="00C3798F">
        <w:rPr>
          <w:rFonts w:ascii="Calibri" w:hAnsi="Calibri"/>
          <w:sz w:val="18"/>
          <w:szCs w:val="18"/>
          <w:lang w:val="en-US"/>
        </w:rPr>
        <w:t xml:space="preserve">109 (citing </w:t>
      </w:r>
      <w:r w:rsidRPr="00C3798F">
        <w:rPr>
          <w:rFonts w:ascii="Calibri" w:hAnsi="Calibri"/>
          <w:i/>
          <w:color w:val="000000"/>
          <w:sz w:val="18"/>
          <w:szCs w:val="18"/>
          <w:lang w:val="en-US"/>
        </w:rPr>
        <w:t xml:space="preserve">Case of the </w:t>
      </w:r>
      <w:proofErr w:type="spellStart"/>
      <w:r w:rsidRPr="00C3798F">
        <w:rPr>
          <w:rFonts w:ascii="Calibri" w:hAnsi="Calibri"/>
          <w:i/>
          <w:color w:val="000000"/>
          <w:sz w:val="18"/>
          <w:szCs w:val="18"/>
          <w:lang w:val="en-US"/>
        </w:rPr>
        <w:t>Moiwana</w:t>
      </w:r>
      <w:proofErr w:type="spellEnd"/>
      <w:r w:rsidRPr="00C3798F">
        <w:rPr>
          <w:rFonts w:ascii="Calibri" w:hAnsi="Calibri"/>
          <w:i/>
          <w:color w:val="000000"/>
          <w:sz w:val="18"/>
          <w:szCs w:val="18"/>
          <w:lang w:val="en-US"/>
        </w:rPr>
        <w:t xml:space="preserve"> Community v. </w:t>
      </w:r>
      <w:smartTag w:uri="urn:schemas-microsoft-com:office:smarttags" w:element="place">
        <w:smartTag w:uri="urn:schemas-microsoft-com:office:smarttags" w:element="country-region">
          <w:r w:rsidRPr="00C3798F">
            <w:rPr>
              <w:rFonts w:ascii="Calibri" w:hAnsi="Calibri"/>
              <w:i/>
              <w:color w:val="000000"/>
              <w:sz w:val="18"/>
              <w:szCs w:val="18"/>
              <w:lang w:val="en-US"/>
            </w:rPr>
            <w:t>Suriname</w:t>
          </w:r>
        </w:smartTag>
      </w:smartTag>
      <w:r w:rsidRPr="00C3798F">
        <w:rPr>
          <w:rStyle w:val="apple-style-span"/>
          <w:rFonts w:ascii="Calibri" w:hAnsi="Calibri"/>
          <w:bCs/>
          <w:i/>
          <w:color w:val="000000"/>
          <w:sz w:val="18"/>
          <w:szCs w:val="18"/>
          <w:lang w:val="en-US"/>
        </w:rPr>
        <w:t>.</w:t>
      </w:r>
      <w:proofErr w:type="gramEnd"/>
      <w:r w:rsidRPr="00C3798F">
        <w:rPr>
          <w:rStyle w:val="apple-converted-space"/>
          <w:rFonts w:ascii="Calibri" w:hAnsi="Calibri"/>
          <w:bCs/>
          <w:i/>
          <w:color w:val="000000"/>
          <w:sz w:val="18"/>
          <w:szCs w:val="18"/>
          <w:lang w:val="en-US"/>
        </w:rPr>
        <w:t xml:space="preserve"> </w:t>
      </w:r>
      <w:proofErr w:type="gramStart"/>
      <w:r w:rsidRPr="00C3798F">
        <w:rPr>
          <w:rStyle w:val="apple-style-span"/>
          <w:rFonts w:ascii="Calibri" w:hAnsi="Calibri"/>
          <w:i/>
          <w:color w:val="000000"/>
          <w:sz w:val="18"/>
          <w:szCs w:val="18"/>
          <w:lang w:val="en-US"/>
        </w:rPr>
        <w:t>Preliminary objections, merits, reparations and costs</w:t>
      </w:r>
      <w:r w:rsidRPr="00C3798F">
        <w:rPr>
          <w:rStyle w:val="apple-style-span"/>
          <w:rFonts w:ascii="Calibri" w:hAnsi="Calibri"/>
          <w:color w:val="000000"/>
          <w:sz w:val="18"/>
          <w:szCs w:val="18"/>
          <w:lang w:val="en-US"/>
        </w:rPr>
        <w:t>.</w:t>
      </w:r>
      <w:proofErr w:type="gramEnd"/>
      <w:r w:rsidRPr="00C3798F">
        <w:rPr>
          <w:rStyle w:val="apple-style-span"/>
          <w:rFonts w:ascii="Calibri" w:hAnsi="Calibri"/>
          <w:color w:val="000000"/>
          <w:sz w:val="18"/>
          <w:szCs w:val="18"/>
          <w:lang w:val="en-US"/>
        </w:rPr>
        <w:t xml:space="preserve"> Judgment of June 15, 2005. Series C No. 124, para</w:t>
      </w:r>
      <w:r w:rsidRPr="00C3798F">
        <w:rPr>
          <w:rFonts w:ascii="Calibri" w:hAnsi="Calibri"/>
          <w:sz w:val="18"/>
          <w:szCs w:val="18"/>
          <w:lang w:val="en-US"/>
        </w:rPr>
        <w:t xml:space="preserve">. </w:t>
      </w:r>
      <w:proofErr w:type="gramStart"/>
      <w:r w:rsidRPr="00C3798F">
        <w:rPr>
          <w:rFonts w:ascii="Calibri" w:hAnsi="Calibri"/>
          <w:sz w:val="18"/>
          <w:szCs w:val="18"/>
          <w:lang w:val="en-US"/>
        </w:rPr>
        <w:t>133,</w:t>
      </w:r>
      <w:proofErr w:type="gramEnd"/>
      <w:r w:rsidRPr="00C3798F">
        <w:rPr>
          <w:rFonts w:ascii="Calibri" w:hAnsi="Calibri"/>
          <w:sz w:val="18"/>
          <w:szCs w:val="18"/>
          <w:lang w:val="en-US"/>
        </w:rPr>
        <w:t xml:space="preserve"> and </w:t>
      </w:r>
      <w:r w:rsidRPr="00C3798F">
        <w:rPr>
          <w:rStyle w:val="apple-style-span"/>
          <w:rFonts w:ascii="Calibri" w:hAnsi="Calibri"/>
          <w:bCs/>
          <w:i/>
          <w:color w:val="000000"/>
          <w:sz w:val="18"/>
          <w:szCs w:val="18"/>
          <w:lang w:val="en-US"/>
        </w:rPr>
        <w:t xml:space="preserve">Case of the </w:t>
      </w:r>
      <w:proofErr w:type="spellStart"/>
      <w:r w:rsidRPr="00C3798F">
        <w:rPr>
          <w:rStyle w:val="apple-style-span"/>
          <w:rFonts w:ascii="Calibri" w:hAnsi="Calibri"/>
          <w:bCs/>
          <w:i/>
          <w:color w:val="000000"/>
          <w:sz w:val="18"/>
          <w:szCs w:val="18"/>
          <w:lang w:val="en-US"/>
        </w:rPr>
        <w:t>Sawhoyamaxa</w:t>
      </w:r>
      <w:proofErr w:type="spellEnd"/>
      <w:r w:rsidRPr="00C3798F">
        <w:rPr>
          <w:rStyle w:val="apple-style-span"/>
          <w:rFonts w:ascii="Calibri" w:hAnsi="Calibri"/>
          <w:bCs/>
          <w:i/>
          <w:color w:val="000000"/>
          <w:sz w:val="18"/>
          <w:szCs w:val="18"/>
          <w:lang w:val="en-US"/>
        </w:rPr>
        <w:t xml:space="preserve"> Indigenous Community</w:t>
      </w:r>
      <w:r w:rsidRPr="00C3798F">
        <w:rPr>
          <w:rFonts w:ascii="Calibri" w:hAnsi="Calibri"/>
          <w:i/>
          <w:sz w:val="18"/>
          <w:szCs w:val="18"/>
          <w:lang w:val="en-US"/>
        </w:rPr>
        <w:t xml:space="preserve"> v. Paraguay, </w:t>
      </w:r>
      <w:r w:rsidRPr="00C3798F">
        <w:rPr>
          <w:rStyle w:val="apple-style-span"/>
          <w:rFonts w:ascii="Calibri" w:hAnsi="Calibri"/>
          <w:color w:val="000000"/>
          <w:sz w:val="18"/>
          <w:szCs w:val="18"/>
          <w:lang w:val="en-US"/>
        </w:rPr>
        <w:t>para. 128)</w:t>
      </w:r>
      <w:r w:rsidRPr="00C3798F">
        <w:rPr>
          <w:rFonts w:ascii="Calibri" w:hAnsi="Calibri"/>
          <w:sz w:val="18"/>
          <w:szCs w:val="18"/>
          <w:lang w:val="en-US"/>
        </w:rPr>
        <w:t>.</w:t>
      </w:r>
    </w:p>
  </w:footnote>
  <w:footnote w:id="202">
    <w:p w:rsidR="00B20FAE" w:rsidRPr="00C3798F" w:rsidRDefault="00B20FAE" w:rsidP="00800404">
      <w:pPr>
        <w:pStyle w:val="Textonotapie"/>
        <w:spacing w:before="120"/>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para. </w:t>
      </w:r>
      <w:proofErr w:type="gramStart"/>
      <w:r w:rsidRPr="00C3798F">
        <w:rPr>
          <w:rFonts w:ascii="Calibri" w:hAnsi="Calibri"/>
          <w:sz w:val="18"/>
          <w:szCs w:val="18"/>
          <w:lang w:val="en-US"/>
        </w:rPr>
        <w:t xml:space="preserve">109 (citing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Sawhoyamaxa</w:t>
      </w:r>
      <w:proofErr w:type="spellEnd"/>
      <w:r w:rsidRPr="00C3798F">
        <w:rPr>
          <w:rFonts w:ascii="Calibri" w:hAnsi="Calibri"/>
          <w:i/>
          <w:sz w:val="18"/>
          <w:szCs w:val="18"/>
          <w:lang w:val="en-US"/>
        </w:rPr>
        <w:t xml:space="preserve"> Indigenous Community v. </w:t>
      </w:r>
      <w:smartTag w:uri="urn:schemas-microsoft-com:office:smarttags" w:element="place">
        <w:smartTag w:uri="urn:schemas-microsoft-com:office:smarttags" w:element="country-region">
          <w:r w:rsidRPr="00C3798F">
            <w:rPr>
              <w:rFonts w:ascii="Calibri" w:hAnsi="Calibri"/>
              <w:i/>
              <w:sz w:val="18"/>
              <w:szCs w:val="18"/>
              <w:lang w:val="en-US"/>
            </w:rPr>
            <w:t>Paraguay</w:t>
          </w:r>
        </w:smartTag>
      </w:smartTag>
      <w:r w:rsidRPr="00C3798F">
        <w:rPr>
          <w:rFonts w:ascii="Calibri" w:hAnsi="Calibri"/>
          <w:i/>
          <w:sz w:val="18"/>
          <w:szCs w:val="18"/>
          <w:lang w:val="en-US"/>
        </w:rPr>
        <w:t>, supra</w:t>
      </w:r>
      <w:r w:rsidRPr="00C3798F">
        <w:rPr>
          <w:rFonts w:ascii="Calibri" w:hAnsi="Calibri"/>
          <w:sz w:val="18"/>
          <w:szCs w:val="18"/>
          <w:lang w:val="en-US"/>
        </w:rPr>
        <w:t xml:space="preserve"> note 20, paras. 128 to 130).</w:t>
      </w:r>
      <w:proofErr w:type="gramEnd"/>
    </w:p>
  </w:footnote>
  <w:footnote w:id="203">
    <w:p w:rsidR="00B20FAE" w:rsidRPr="00C3798F" w:rsidRDefault="00B20FAE" w:rsidP="0080040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112.</w:t>
      </w:r>
    </w:p>
  </w:footnote>
  <w:footnote w:id="20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 xml:space="preserve"> Indigenous Community v. Paraguay</w:t>
      </w:r>
      <w:r w:rsidRPr="00C3798F">
        <w:rPr>
          <w:rFonts w:ascii="Calibri" w:hAnsi="Calibri"/>
          <w:sz w:val="18"/>
          <w:szCs w:val="18"/>
          <w:lang w:val="en-US"/>
        </w:rPr>
        <w:t>, 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215, and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146.</w:t>
      </w:r>
    </w:p>
  </w:footnote>
  <w:footnote w:id="20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 xml:space="preserve"> Indigenous Community v. Paraguay</w:t>
      </w:r>
      <w:r w:rsidRPr="00C3798F">
        <w:rPr>
          <w:rFonts w:ascii="Calibri" w:hAnsi="Calibri"/>
          <w:sz w:val="18"/>
          <w:szCs w:val="18"/>
          <w:lang w:val="en-US"/>
        </w:rPr>
        <w:t>, para.</w:t>
      </w:r>
      <w:proofErr w:type="gramEnd"/>
      <w:r w:rsidRPr="00C3798F">
        <w:rPr>
          <w:rFonts w:ascii="Calibri" w:hAnsi="Calibri"/>
          <w:sz w:val="18"/>
          <w:szCs w:val="18"/>
          <w:lang w:val="en-US"/>
        </w:rPr>
        <w:t xml:space="preserve"> 215, and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Suriname</w:t>
      </w:r>
      <w:r w:rsidRPr="00C3798F">
        <w:rPr>
          <w:rFonts w:ascii="Calibri" w:hAnsi="Calibri"/>
          <w:sz w:val="18"/>
          <w:szCs w:val="18"/>
          <w:lang w:val="en-US"/>
        </w:rPr>
        <w:t xml:space="preserve">, </w:t>
      </w:r>
      <w:r w:rsidRPr="00C3798F">
        <w:rPr>
          <w:rFonts w:ascii="Calibri" w:hAnsi="Calibri"/>
          <w:i/>
          <w:sz w:val="18"/>
          <w:szCs w:val="18"/>
          <w:lang w:val="en-US"/>
        </w:rPr>
        <w:t>supra</w:t>
      </w:r>
      <w:r w:rsidRPr="00C3798F">
        <w:rPr>
          <w:rFonts w:ascii="Calibri" w:hAnsi="Calibri"/>
          <w:sz w:val="18"/>
          <w:szCs w:val="18"/>
          <w:lang w:val="en-US"/>
        </w:rPr>
        <w:t xml:space="preserve"> note 16, para. 144; see also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127.</w:t>
      </w:r>
    </w:p>
  </w:footnote>
  <w:footnote w:id="20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10, 12-13.</w:t>
      </w:r>
    </w:p>
  </w:footnote>
  <w:footnote w:id="20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petitioners, October 29, 2008, pp. 4-5.</w:t>
      </w:r>
      <w:proofErr w:type="gramEnd"/>
    </w:p>
  </w:footnote>
  <w:footnote w:id="20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Report No. 09/06, </w:t>
      </w:r>
      <w:r w:rsidRPr="00C3798F">
        <w:rPr>
          <w:rFonts w:ascii="Calibri" w:hAnsi="Calibri"/>
          <w:i/>
          <w:sz w:val="18"/>
          <w:szCs w:val="18"/>
          <w:lang w:val="en-US"/>
        </w:rPr>
        <w:t xml:space="preserve">Case of Twelve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Clans</w:t>
      </w:r>
      <w:r w:rsidRPr="00C3798F">
        <w:rPr>
          <w:rFonts w:ascii="Calibri" w:hAnsi="Calibri"/>
          <w:sz w:val="18"/>
          <w:szCs w:val="18"/>
          <w:lang w:val="en-US"/>
        </w:rPr>
        <w:t>, Case 12,388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IACHR, March 2, 2006, para. 188.</w:t>
      </w:r>
    </w:p>
  </w:footnote>
  <w:footnote w:id="20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1.</w:t>
      </w:r>
    </w:p>
  </w:footnote>
  <w:footnote w:id="210">
    <w:p w:rsidR="00B20FAE" w:rsidRPr="00C3798F" w:rsidRDefault="00B20FAE" w:rsidP="00614A05">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w:t>
      </w:r>
      <w:proofErr w:type="gramStart"/>
      <w:r w:rsidRPr="00C3798F">
        <w:rPr>
          <w:rFonts w:ascii="Calibri" w:hAnsi="Calibri"/>
          <w:sz w:val="18"/>
          <w:szCs w:val="18"/>
          <w:lang w:val="en-US"/>
        </w:rPr>
        <w:t>116 (internal citations omitted).</w:t>
      </w:r>
      <w:proofErr w:type="gramEnd"/>
    </w:p>
  </w:footnote>
  <w:footnote w:id="21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For instance, the State has not explained whether it considers the right to own vacation homes to trump the collective right of indigenous peoples to their ancestral lands, territories and natural resources (proportionality). Also, the State has not explained whether alternative plots in non-indigenous lands could be made available for these vacation homes (necessity).</w:t>
      </w:r>
    </w:p>
  </w:footnote>
  <w:footnote w:id="212">
    <w:p w:rsidR="00B20FAE" w:rsidRPr="00C3798F" w:rsidRDefault="00B20FAE" w:rsidP="00EE45A0">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Monitoring Compliance with Judgment.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Order of the Inter-American Court of Human Rights of November 23, 2011, para.</w:t>
      </w:r>
      <w:proofErr w:type="gramEnd"/>
      <w:r w:rsidRPr="00C3798F">
        <w:rPr>
          <w:rFonts w:ascii="Calibri" w:hAnsi="Calibri"/>
          <w:sz w:val="18"/>
          <w:szCs w:val="18"/>
          <w:lang w:val="en-US"/>
        </w:rPr>
        <w:t xml:space="preserve"> 133 (“[I]n ensuring the effective participation of members of the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people in development or investment plans within their territory, the State has a duty to actively consult with said community according to their customs and traditions … This duty requires the State to both accept and disseminate information, and entails constant communication between the parties.”). In this case, there has been no such dissemination of information or constant communication between from the State to the petitioners, despite their repeated requests for information.</w:t>
      </w:r>
    </w:p>
  </w:footnote>
  <w:footnote w:id="21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The </w:t>
      </w:r>
      <w:smartTag w:uri="urn:schemas-microsoft-com:office:smarttags" w:element="Street">
        <w:smartTag w:uri="urn:schemas-microsoft-com:office:smarttags" w:element="address">
          <w:r w:rsidRPr="00C3798F">
            <w:rPr>
              <w:rFonts w:ascii="Calibri" w:hAnsi="Calibri"/>
              <w:sz w:val="18"/>
              <w:szCs w:val="18"/>
              <w:lang w:val="en-US"/>
            </w:rPr>
            <w:t>Inter-American Court</w:t>
          </w:r>
        </w:smartTag>
      </w:smartTag>
      <w:r w:rsidRPr="00C3798F">
        <w:rPr>
          <w:rFonts w:ascii="Calibri" w:hAnsi="Calibri"/>
          <w:sz w:val="18"/>
          <w:szCs w:val="18"/>
          <w:lang w:val="en-US"/>
        </w:rPr>
        <w:t xml:space="preserve"> has stated that “the members of indigenous </w:t>
      </w:r>
      <w:proofErr w:type="gramStart"/>
      <w:r w:rsidRPr="00C3798F">
        <w:rPr>
          <w:rFonts w:ascii="Calibri" w:hAnsi="Calibri"/>
          <w:sz w:val="18"/>
          <w:szCs w:val="18"/>
          <w:lang w:val="en-US"/>
        </w:rPr>
        <w:t>peoples</w:t>
      </w:r>
      <w:proofErr w:type="gramEnd"/>
      <w:r w:rsidRPr="00C3798F">
        <w:rPr>
          <w:rFonts w:ascii="Calibri" w:hAnsi="Calibri"/>
          <w:sz w:val="18"/>
          <w:szCs w:val="18"/>
          <w:lang w:val="en-US"/>
        </w:rPr>
        <w:t xml:space="preserve"> who have unwillingly lost possession of their lands, when those lands have been lawfully transferred to innocent third parties, are entitled to restitution thereof or to obtain other lands of equal ext3nsion and quality.”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Sawhoyamaxa</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i/>
          <w:sz w:val="18"/>
          <w:szCs w:val="18"/>
          <w:lang w:val="en-US"/>
        </w:rPr>
        <w:t xml:space="preserve">. </w:t>
      </w:r>
      <w:proofErr w:type="gramStart"/>
      <w:r w:rsidRPr="00C3798F">
        <w:rPr>
          <w:rFonts w:ascii="Calibri" w:hAnsi="Calibri"/>
          <w:i/>
          <w:sz w:val="18"/>
          <w:szCs w:val="18"/>
          <w:lang w:val="en-US"/>
        </w:rPr>
        <w:t>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Judgment of March 29, 2006. Series C No. 146, para. 128; </w:t>
      </w:r>
      <w:r w:rsidRPr="00C3798F">
        <w:rPr>
          <w:rFonts w:ascii="Calibri" w:hAnsi="Calibri"/>
          <w:i/>
          <w:sz w:val="18"/>
          <w:szCs w:val="18"/>
          <w:lang w:val="en-US"/>
        </w:rPr>
        <w:t>see also</w:t>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r w:rsidRPr="00C3798F">
          <w:rPr>
            <w:rFonts w:ascii="Calibri" w:hAnsi="Calibri"/>
            <w:i/>
            <w:sz w:val="18"/>
            <w:szCs w:val="18"/>
            <w:lang w:val="en-US"/>
          </w:rPr>
          <w:t>.</w:t>
        </w:r>
      </w:smartTag>
      <w:r w:rsidRPr="00C3798F">
        <w:rPr>
          <w:rFonts w:ascii="Calibri" w:hAnsi="Calibri"/>
          <w:i/>
          <w:sz w:val="18"/>
          <w:szCs w:val="18"/>
          <w:lang w:val="en-US"/>
        </w:rPr>
        <w:t xml:space="preserve">, 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133.</w:t>
      </w:r>
    </w:p>
  </w:footnote>
  <w:footnote w:id="21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has ratified both the International Covenant on Civil and Political Rights as well as the International Covenant on Economic, Social, and Cultural Rights.  </w:t>
      </w:r>
      <w:smartTag w:uri="urn:schemas-microsoft-com:office:smarttags" w:element="country-region">
        <w:smartTag w:uri="urn:schemas-microsoft-com:office:smarttags" w:element="place">
          <w:r w:rsidRPr="00C3798F">
            <w:rPr>
              <w:rFonts w:ascii="Calibri" w:hAnsi="Calibri"/>
              <w:iCs/>
              <w:color w:val="000000"/>
              <w:sz w:val="18"/>
              <w:szCs w:val="18"/>
              <w:lang w:val="en-US"/>
            </w:rPr>
            <w:t>Suriname</w:t>
          </w:r>
        </w:smartTag>
      </w:smartTag>
      <w:r w:rsidRPr="00C3798F">
        <w:rPr>
          <w:rFonts w:ascii="Calibri" w:hAnsi="Calibri"/>
          <w:i/>
          <w:iCs/>
          <w:color w:val="000000"/>
          <w:sz w:val="18"/>
          <w:szCs w:val="18"/>
          <w:lang w:val="en-US"/>
        </w:rPr>
        <w:t xml:space="preserve"> </w:t>
      </w:r>
      <w:r w:rsidRPr="00C3798F">
        <w:rPr>
          <w:rFonts w:ascii="Calibri" w:hAnsi="Calibri"/>
          <w:iCs/>
          <w:color w:val="000000"/>
          <w:sz w:val="18"/>
          <w:szCs w:val="18"/>
          <w:lang w:val="en-US"/>
        </w:rPr>
        <w:t>ratified both on March 28, 1977</w:t>
      </w:r>
      <w:r w:rsidRPr="00C3798F">
        <w:rPr>
          <w:rFonts w:ascii="Calibri" w:hAnsi="Calibri"/>
          <w:i/>
          <w:iCs/>
          <w:color w:val="000000"/>
          <w:sz w:val="18"/>
          <w:szCs w:val="18"/>
          <w:lang w:val="en-US"/>
        </w:rPr>
        <w:t xml:space="preserve">. International Covenant on Civil and Political Rights, </w:t>
      </w:r>
      <w:r w:rsidRPr="00C3798F">
        <w:rPr>
          <w:rFonts w:ascii="Calibri" w:hAnsi="Calibri"/>
          <w:iCs/>
          <w:color w:val="000000"/>
          <w:sz w:val="18"/>
          <w:szCs w:val="18"/>
          <w:lang w:val="en-US"/>
        </w:rPr>
        <w:t xml:space="preserve">19 December 1966, 99U.N.T.S. 171, Can T.S. 1976 No. 47, 6 I.L.M. 368 (entered in force 23 March 1976), and </w:t>
      </w:r>
      <w:r w:rsidRPr="00C3798F">
        <w:rPr>
          <w:rFonts w:ascii="Calibri" w:hAnsi="Calibri"/>
          <w:i/>
          <w:iCs/>
          <w:color w:val="000000"/>
          <w:sz w:val="18"/>
          <w:szCs w:val="18"/>
          <w:lang w:val="en-US"/>
        </w:rPr>
        <w:t xml:space="preserve">International Covenant on Economic, Social and Cultural Rights, </w:t>
      </w:r>
      <w:r w:rsidRPr="00C3798F">
        <w:rPr>
          <w:rFonts w:ascii="Calibri" w:hAnsi="Calibri"/>
          <w:iCs/>
          <w:color w:val="000000"/>
          <w:sz w:val="18"/>
          <w:szCs w:val="18"/>
          <w:lang w:val="en-US"/>
        </w:rPr>
        <w:t xml:space="preserve">16 December 1966, 993 U.N.T.S. 3, 6 I.L.M. 368 (entered into force 3 January 1976). </w:t>
      </w:r>
      <w:r w:rsidRPr="00C3798F">
        <w:rPr>
          <w:rFonts w:ascii="Calibri" w:hAnsi="Calibri"/>
          <w:sz w:val="18"/>
          <w:szCs w:val="18"/>
          <w:lang w:val="en-US"/>
        </w:rPr>
        <w:t>The Committee on Economic, Social, and Cultural Rights, the body of independent experts that supervises State parties’ implementation of the ICESCR, has interpreted common Article 1 of said instruments as being applicable to indigenous peoples.</w:t>
      </w:r>
      <w:r w:rsidRPr="00C3798F">
        <w:rPr>
          <w:rFonts w:ascii="Calibri" w:hAnsi="Calibri"/>
          <w:i/>
          <w:sz w:val="18"/>
          <w:szCs w:val="18"/>
          <w:lang w:val="en-US"/>
        </w:rPr>
        <w:t xml:space="preserve"> Cf.</w:t>
      </w:r>
      <w:r w:rsidRPr="00C3798F">
        <w:rPr>
          <w:rFonts w:ascii="Calibri" w:hAnsi="Calibri"/>
          <w:sz w:val="18"/>
          <w:szCs w:val="18"/>
          <w:lang w:val="en-US"/>
        </w:rPr>
        <w:t xml:space="preserve"> UNCESCR, </w:t>
      </w:r>
      <w:r w:rsidRPr="00C3798F">
        <w:rPr>
          <w:rFonts w:ascii="Calibri" w:hAnsi="Calibri"/>
          <w:i/>
          <w:sz w:val="18"/>
          <w:szCs w:val="18"/>
          <w:lang w:val="en-US"/>
        </w:rPr>
        <w:t>Consideration of Reports submitted by States Parties under Articles 16 and 17 of the Covenant,</w:t>
      </w:r>
      <w:r w:rsidRPr="00C3798F">
        <w:rPr>
          <w:rFonts w:ascii="Calibri" w:hAnsi="Calibri"/>
          <w:sz w:val="18"/>
          <w:szCs w:val="18"/>
          <w:lang w:val="en-US"/>
        </w:rPr>
        <w:t xml:space="preserve"> </w:t>
      </w:r>
      <w:r w:rsidRPr="00C3798F">
        <w:rPr>
          <w:rFonts w:ascii="Calibri" w:hAnsi="Calibri"/>
          <w:i/>
          <w:sz w:val="18"/>
          <w:szCs w:val="18"/>
          <w:lang w:val="en-US"/>
        </w:rPr>
        <w:t>Concluding Observations on Russian Federation (Thirty-first session),</w:t>
      </w:r>
      <w:r w:rsidRPr="00C3798F">
        <w:rPr>
          <w:rFonts w:ascii="Calibri" w:hAnsi="Calibri"/>
          <w:sz w:val="18"/>
          <w:szCs w:val="18"/>
          <w:lang w:val="en-US"/>
        </w:rPr>
        <w:t xml:space="preserve"> U.N. Doc. E/C.12/1/Add.94,</w:t>
      </w:r>
      <w:r w:rsidRPr="00C3798F">
        <w:rPr>
          <w:rFonts w:ascii="Calibri" w:hAnsi="Calibri"/>
          <w:i/>
          <w:sz w:val="18"/>
          <w:szCs w:val="18"/>
          <w:lang w:val="en-US"/>
        </w:rPr>
        <w:t xml:space="preserve"> </w:t>
      </w:r>
      <w:r w:rsidRPr="00C3798F">
        <w:rPr>
          <w:rFonts w:ascii="Calibri" w:hAnsi="Calibri"/>
          <w:sz w:val="18"/>
          <w:szCs w:val="18"/>
          <w:lang w:val="en-US"/>
        </w:rPr>
        <w:t>December 12, 2003</w:t>
      </w:r>
      <w:r w:rsidRPr="00C3798F">
        <w:rPr>
          <w:rFonts w:ascii="Calibri" w:hAnsi="Calibri"/>
          <w:i/>
          <w:sz w:val="18"/>
          <w:szCs w:val="18"/>
          <w:lang w:val="en-US"/>
        </w:rPr>
        <w:t xml:space="preserve">, </w:t>
      </w:r>
      <w:r w:rsidRPr="00C3798F">
        <w:rPr>
          <w:rFonts w:ascii="Calibri" w:hAnsi="Calibri"/>
          <w:sz w:val="18"/>
          <w:szCs w:val="18"/>
          <w:lang w:val="en-US"/>
        </w:rPr>
        <w:t xml:space="preserve">para. </w:t>
      </w:r>
      <w:proofErr w:type="gramStart"/>
      <w:r w:rsidRPr="00C3798F">
        <w:rPr>
          <w:rFonts w:ascii="Calibri" w:hAnsi="Calibri"/>
          <w:sz w:val="18"/>
          <w:szCs w:val="18"/>
          <w:lang w:val="en-US"/>
        </w:rPr>
        <w:t>11, in which the Committee expressed concern for the “precarious situation of indigenous communities in the State party, affecting their right to self-determination under article 1 of the Covenant.”</w:t>
      </w:r>
      <w:proofErr w:type="gramEnd"/>
      <w:r w:rsidRPr="00C3798F">
        <w:rPr>
          <w:rFonts w:ascii="Calibri" w:hAnsi="Calibri"/>
          <w:sz w:val="18"/>
          <w:szCs w:val="18"/>
          <w:lang w:val="en-US"/>
        </w:rPr>
        <w:t xml:space="preserve">  Pursuant to Article 29(b) of the American Convention, the IACHR may not interpret the provisions of Article 21 of the American Convention in a manner that restricts its enjoyment and exercise to a lesser degree than what is recognized in said covenants.</w:t>
      </w:r>
    </w:p>
  </w:footnote>
  <w:footnote w:id="21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w:t>
      </w:r>
      <w:proofErr w:type="gram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para.</w:t>
      </w:r>
      <w:proofErr w:type="gramEnd"/>
      <w:r w:rsidRPr="00C3798F">
        <w:rPr>
          <w:rFonts w:ascii="Calibri" w:hAnsi="Calibri"/>
          <w:sz w:val="18"/>
          <w:szCs w:val="18"/>
          <w:lang w:val="en-US"/>
        </w:rPr>
        <w:t xml:space="preserve"> 93.</w:t>
      </w:r>
    </w:p>
  </w:footnote>
  <w:footnote w:id="21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See </w:t>
      </w:r>
      <w:r w:rsidRPr="00C3798F">
        <w:rPr>
          <w:rFonts w:ascii="Calibri" w:hAnsi="Calibri"/>
          <w:i/>
          <w:sz w:val="18"/>
          <w:szCs w:val="18"/>
          <w:lang w:val="en-US"/>
        </w:rPr>
        <w:t xml:space="preserve">inter alia </w:t>
      </w:r>
      <w:r w:rsidRPr="00C3798F">
        <w:rPr>
          <w:rFonts w:ascii="Calibri" w:hAnsi="Calibri"/>
          <w:sz w:val="18"/>
          <w:szCs w:val="18"/>
          <w:lang w:val="en-US"/>
        </w:rPr>
        <w:t xml:space="preserve">IACHR, Report on </w:t>
      </w:r>
      <w:smartTag w:uri="urn:schemas-microsoft-com:office:smarttags" w:element="country-region">
        <w:smartTag w:uri="urn:schemas-microsoft-com:office:smarttags" w:element="place">
          <w:r w:rsidRPr="00C3798F">
            <w:rPr>
              <w:rFonts w:ascii="Calibri" w:hAnsi="Calibri"/>
              <w:sz w:val="18"/>
              <w:szCs w:val="18"/>
              <w:lang w:val="en-US"/>
            </w:rPr>
            <w:t>Ecuador</w:t>
          </w:r>
        </w:smartTag>
      </w:smartTag>
      <w:r w:rsidRPr="00C3798F">
        <w:rPr>
          <w:rFonts w:ascii="Calibri" w:hAnsi="Calibri"/>
          <w:sz w:val="18"/>
          <w:szCs w:val="18"/>
          <w:lang w:val="en-US"/>
        </w:rPr>
        <w:t xml:space="preserve"> 1997 Conclusions of Chapter IX. Human Rights issues of special relevance to the indigenous inhabitants of the country and Conclusions of Chapter VIII; IACHR, Report on the Situation of Human Rights in Colombia, Chapter X, 1999. Recommendation No. 4.; IACHR, Final Merits Report No. 75/02, Case 11.140, Mary and Carrie Dann (United States), Annual Report of the IACHR 2002, para. 140; IACHR, Final Merits Report No. 40/04, Case 12.053. Maya Indigenous Communities of the Toledo District (</w:t>
      </w:r>
      <w:smartTag w:uri="urn:schemas-microsoft-com:office:smarttags" w:element="country-region">
        <w:smartTag w:uri="urn:schemas-microsoft-com:office:smarttags" w:element="place">
          <w:r w:rsidRPr="00C3798F">
            <w:rPr>
              <w:rFonts w:ascii="Calibri" w:hAnsi="Calibri"/>
              <w:sz w:val="18"/>
              <w:szCs w:val="18"/>
              <w:lang w:val="en-US"/>
            </w:rPr>
            <w:t>Belize</w:t>
          </w:r>
        </w:smartTag>
      </w:smartTag>
      <w:r w:rsidRPr="00C3798F">
        <w:rPr>
          <w:rFonts w:ascii="Calibri" w:hAnsi="Calibri"/>
          <w:sz w:val="18"/>
          <w:szCs w:val="18"/>
          <w:lang w:val="en-US"/>
        </w:rPr>
        <w:t xml:space="preserve">), October 12, 2004, para. 142; IACHR,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Chapter IV, Rights of Indigenous Peoples and Peasant Communities, paragraph 248; IACHR, </w:t>
      </w:r>
      <w:r w:rsidRPr="00C3798F">
        <w:rPr>
          <w:rFonts w:ascii="Calibri" w:hAnsi="Calibri"/>
          <w:i/>
          <w:sz w:val="18"/>
          <w:szCs w:val="18"/>
          <w:lang w:val="en-US"/>
        </w:rPr>
        <w:t xml:space="preserve">Indigenous and Tribal Peoples’ Rights </w:t>
      </w:r>
      <w:proofErr w:type="gramStart"/>
      <w:r w:rsidRPr="00C3798F">
        <w:rPr>
          <w:rFonts w:ascii="Calibri" w:hAnsi="Calibri"/>
          <w:i/>
          <w:sz w:val="18"/>
          <w:szCs w:val="18"/>
          <w:lang w:val="en-US"/>
        </w:rPr>
        <w:t>Over</w:t>
      </w:r>
      <w:proofErr w:type="gramEnd"/>
      <w:r w:rsidRPr="00C3798F">
        <w:rPr>
          <w:rFonts w:ascii="Calibri" w:hAnsi="Calibri"/>
          <w:i/>
          <w:sz w:val="18"/>
          <w:szCs w:val="18"/>
          <w:lang w:val="en-US"/>
        </w:rPr>
        <w:t xml:space="preserve"> Their </w:t>
      </w:r>
      <w:smartTag w:uri="urn:schemas-microsoft-com:office:smarttags" w:element="place">
        <w:smartTag w:uri="urn:schemas-microsoft-com:office:smarttags" w:element="PlaceName">
          <w:r w:rsidRPr="00C3798F">
            <w:rPr>
              <w:rFonts w:ascii="Calibri" w:hAnsi="Calibri"/>
              <w:i/>
              <w:sz w:val="18"/>
              <w:szCs w:val="18"/>
              <w:lang w:val="en-US"/>
            </w:rPr>
            <w:t>Ancestral</w:t>
          </w:r>
        </w:smartTag>
        <w:r w:rsidRPr="00C3798F">
          <w:rPr>
            <w:rFonts w:ascii="Calibri" w:hAnsi="Calibri"/>
            <w:i/>
            <w:sz w:val="18"/>
            <w:szCs w:val="18"/>
            <w:lang w:val="en-US"/>
          </w:rPr>
          <w:t xml:space="preserve"> </w:t>
        </w:r>
        <w:smartTag w:uri="urn:schemas-microsoft-com:office:smarttags" w:element="PlaceType">
          <w:r w:rsidRPr="00C3798F">
            <w:rPr>
              <w:rFonts w:ascii="Calibri" w:hAnsi="Calibri"/>
              <w:i/>
              <w:sz w:val="18"/>
              <w:szCs w:val="18"/>
              <w:lang w:val="en-US"/>
            </w:rPr>
            <w:t>Lands</w:t>
          </w:r>
        </w:smartTag>
      </w:smartTag>
      <w:r w:rsidRPr="00C3798F">
        <w:rPr>
          <w:rFonts w:ascii="Calibri" w:hAnsi="Calibri"/>
          <w:i/>
          <w:sz w:val="18"/>
          <w:szCs w:val="18"/>
          <w:lang w:val="en-US"/>
        </w:rPr>
        <w:t xml:space="preserve"> and Natural Resources. </w:t>
      </w:r>
      <w:proofErr w:type="gramStart"/>
      <w:r w:rsidRPr="00C3798F">
        <w:rPr>
          <w:rFonts w:ascii="Calibri" w:hAnsi="Calibri"/>
          <w:i/>
          <w:sz w:val="18"/>
          <w:szCs w:val="18"/>
          <w:lang w:val="en-US"/>
        </w:rPr>
        <w:t>Norms and Jurisprudence of the Inter-American Human Rights System</w:t>
      </w:r>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OEA/Ser.L/V/II.Doc.56/09, December 30, 2009, Chapter IX.</w:t>
      </w:r>
      <w:proofErr w:type="gramEnd"/>
    </w:p>
  </w:footnote>
  <w:footnote w:id="21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Third Report on the Situation of Human Rights in </w:t>
      </w:r>
      <w:smartTag w:uri="urn:schemas-microsoft-com:office:smarttags" w:element="country-region">
        <w:smartTag w:uri="urn:schemas-microsoft-com:office:smarttags" w:element="place">
          <w:r w:rsidRPr="00C3798F">
            <w:rPr>
              <w:rFonts w:ascii="Calibri" w:hAnsi="Calibri"/>
              <w:sz w:val="18"/>
              <w:szCs w:val="18"/>
              <w:lang w:val="en-US"/>
            </w:rPr>
            <w:t>Colombia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OEA/Ser.L/V/II.102, Doc. 9 rev. 1, February 26, 1999, paras.</w:t>
      </w:r>
      <w:proofErr w:type="gramEnd"/>
      <w:r w:rsidRPr="00C3798F">
        <w:rPr>
          <w:rFonts w:ascii="Calibri" w:hAnsi="Calibri"/>
          <w:sz w:val="18"/>
          <w:szCs w:val="18"/>
          <w:lang w:val="en-US"/>
        </w:rPr>
        <w:t xml:space="preserve"> 33-35.</w:t>
      </w:r>
    </w:p>
  </w:footnote>
  <w:footnote w:id="218">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For example, these have concluded that the right to live in dignity is violated when development projects cause environmental pollution and harmful effects on basic subsistence activities, affecting the health of the indigenous and tribal peoples in the territories where those projects are carried out. IACHR,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34, June 28, 2007, para.</w:t>
      </w:r>
      <w:proofErr w:type="gramEnd"/>
      <w:r w:rsidRPr="00C3798F">
        <w:rPr>
          <w:rFonts w:ascii="Calibri" w:hAnsi="Calibri"/>
          <w:sz w:val="18"/>
          <w:szCs w:val="18"/>
          <w:lang w:val="en-US"/>
        </w:rPr>
        <w:t xml:space="preserve"> 250. In particular, mention was made of “adverse effects on health and production systems; changes in domestic migration patterns; a decline in the quantity and quality of water sources; impoverishment of soils for farming; a reduction in fishing, animal life, plant life, and biodiversity in general, and disruption of the balance that forms the basis of ethnic and cultural reproduction.” These constitute violations of the human rights of the indigenous peoples living in the places where projects to extract mining, timber, or oil are conducted. IACHR, Follow-up report -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 Strengthening Democracy In</w:t>
      </w:r>
      <w:proofErr w:type="gramEnd"/>
      <w:r w:rsidRPr="00C3798F">
        <w:rPr>
          <w:rFonts w:ascii="Calibri" w:hAnsi="Calibri"/>
          <w:i/>
          <w:sz w:val="18"/>
          <w:szCs w:val="18"/>
          <w:lang w:val="en-US"/>
        </w:rPr>
        <w:t xml:space="preserve">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i/>
          <w:sz w:val="18"/>
          <w:szCs w:val="18"/>
          <w:lang w:val="en-US"/>
        </w:rPr>
        <w:t>.</w:t>
      </w:r>
      <w:r w:rsidRPr="00C3798F">
        <w:rPr>
          <w:rFonts w:ascii="Calibri" w:hAnsi="Calibri"/>
          <w:sz w:val="18"/>
          <w:szCs w:val="18"/>
          <w:lang w:val="en-US"/>
        </w:rPr>
        <w:t xml:space="preserve"> </w:t>
      </w:r>
      <w:proofErr w:type="gramStart"/>
      <w:r w:rsidRPr="00C3798F">
        <w:rPr>
          <w:rFonts w:ascii="Calibri" w:hAnsi="Calibri"/>
          <w:sz w:val="18"/>
          <w:szCs w:val="18"/>
          <w:lang w:val="en-US"/>
        </w:rPr>
        <w:t>Doc. OEA/Ser/L/V/II.135, Doc. 40, August 7, 2009, paragraph 158.</w:t>
      </w:r>
      <w:proofErr w:type="gramEnd"/>
    </w:p>
  </w:footnote>
  <w:footnote w:id="21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IACHR, Report No. 40/04, Case 12.053, Maya Indigenous Communities of the Toledo District (</w:t>
      </w:r>
      <w:smartTag w:uri="urn:schemas-microsoft-com:office:smarttags" w:element="place">
        <w:smartTag w:uri="urn:schemas-microsoft-com:office:smarttags" w:element="country-region">
          <w:r w:rsidRPr="00C3798F">
            <w:rPr>
              <w:rFonts w:ascii="Calibri" w:hAnsi="Calibri"/>
              <w:sz w:val="18"/>
              <w:szCs w:val="18"/>
              <w:lang w:val="en-US"/>
            </w:rPr>
            <w:t>Belize</w:t>
          </w:r>
        </w:smartTag>
      </w:smartTag>
      <w:r w:rsidRPr="00C3798F">
        <w:rPr>
          <w:rFonts w:ascii="Calibri" w:hAnsi="Calibri"/>
          <w:sz w:val="18"/>
          <w:szCs w:val="18"/>
          <w:lang w:val="en-US"/>
        </w:rPr>
        <w:t>), October 12, 2004, paragraph 148.</w:t>
      </w:r>
      <w:proofErr w:type="gramEnd"/>
      <w:r w:rsidRPr="00C3798F">
        <w:rPr>
          <w:rFonts w:ascii="Calibri" w:hAnsi="Calibri"/>
          <w:sz w:val="18"/>
          <w:szCs w:val="18"/>
          <w:lang w:val="en-US"/>
        </w:rPr>
        <w:t xml:space="preserve"> </w:t>
      </w:r>
    </w:p>
  </w:footnote>
  <w:footnote w:id="22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IACHR, Report No. 40/04, Case 12.053, Maya Indigenous Communities of the Toledo District (</w:t>
      </w:r>
      <w:smartTag w:uri="urn:schemas-microsoft-com:office:smarttags" w:element="place">
        <w:smartTag w:uri="urn:schemas-microsoft-com:office:smarttags" w:element="country-region">
          <w:r w:rsidRPr="00C3798F">
            <w:rPr>
              <w:rFonts w:ascii="Calibri" w:hAnsi="Calibri"/>
              <w:sz w:val="18"/>
              <w:szCs w:val="18"/>
              <w:lang w:val="en-US"/>
            </w:rPr>
            <w:t>Belize</w:t>
          </w:r>
        </w:smartTag>
      </w:smartTag>
      <w:r w:rsidRPr="00C3798F">
        <w:rPr>
          <w:rFonts w:ascii="Calibri" w:hAnsi="Calibri"/>
          <w:sz w:val="18"/>
          <w:szCs w:val="18"/>
          <w:lang w:val="en-US"/>
        </w:rPr>
        <w:t>), October 12, 2004, paragraph 150.</w:t>
      </w:r>
      <w:proofErr w:type="gramEnd"/>
      <w:r w:rsidRPr="00C3798F">
        <w:rPr>
          <w:rFonts w:ascii="Calibri" w:hAnsi="Calibri"/>
          <w:sz w:val="18"/>
          <w:szCs w:val="18"/>
          <w:lang w:val="en-US"/>
        </w:rPr>
        <w:t xml:space="preserve"> </w:t>
      </w:r>
    </w:p>
  </w:footnote>
  <w:footnote w:id="22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IACHR, Report No. 40/04, Case 12.053, Maya Indigenous Communities of the Toledo District (</w:t>
      </w:r>
      <w:smartTag w:uri="urn:schemas-microsoft-com:office:smarttags" w:element="place">
        <w:smartTag w:uri="urn:schemas-microsoft-com:office:smarttags" w:element="country-region">
          <w:r w:rsidRPr="00C3798F">
            <w:rPr>
              <w:rFonts w:ascii="Calibri" w:hAnsi="Calibri"/>
              <w:sz w:val="18"/>
              <w:szCs w:val="18"/>
              <w:lang w:val="en-US"/>
            </w:rPr>
            <w:t>Belize</w:t>
          </w:r>
        </w:smartTag>
      </w:smartTag>
      <w:r w:rsidRPr="00C3798F">
        <w:rPr>
          <w:rFonts w:ascii="Calibri" w:hAnsi="Calibri"/>
          <w:sz w:val="18"/>
          <w:szCs w:val="18"/>
          <w:lang w:val="en-US"/>
        </w:rPr>
        <w:t>), October 12, 2004, paragraph 150.</w:t>
      </w:r>
      <w:proofErr w:type="gramEnd"/>
      <w:r w:rsidRPr="00C3798F">
        <w:rPr>
          <w:rFonts w:ascii="Calibri" w:hAnsi="Calibri"/>
          <w:sz w:val="18"/>
          <w:szCs w:val="18"/>
          <w:lang w:val="en-US"/>
        </w:rPr>
        <w:t xml:space="preserve"> </w:t>
      </w:r>
    </w:p>
  </w:footnote>
  <w:footnote w:id="22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As discussed below, these rights and duties have been established in, among others, the following cases: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w:t>
      </w:r>
      <w:smartTag w:uri="urn:schemas-microsoft-com:office:smarttags" w:element="country-region">
        <w:smartTag w:uri="urn:schemas-microsoft-com:office:smarttags" w:element="place">
          <w:r w:rsidRPr="00C3798F">
            <w:rPr>
              <w:rFonts w:ascii="Calibri" w:hAnsi="Calibri"/>
              <w:i/>
              <w:sz w:val="18"/>
              <w:szCs w:val="18"/>
              <w:lang w:val="en-US"/>
            </w:rPr>
            <w:t>Nicaragua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w:t>
      </w:r>
      <w:proofErr w:type="gramEnd"/>
      <w:r w:rsidRPr="00C3798F">
        <w:rPr>
          <w:rFonts w:ascii="Calibri" w:hAnsi="Calibri"/>
          <w:sz w:val="18"/>
          <w:szCs w:val="18"/>
          <w:lang w:val="en-US"/>
        </w:rPr>
        <w:t xml:space="preserve"> Judgment of February 1, 2000;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Sawhoyamaxa</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i/>
          <w:sz w:val="18"/>
          <w:szCs w:val="18"/>
          <w:lang w:val="en-US"/>
        </w:rPr>
        <w:t xml:space="preserve">. </w:t>
      </w:r>
      <w:proofErr w:type="gramStart"/>
      <w:r w:rsidRPr="00C3798F">
        <w:rPr>
          <w:rFonts w:ascii="Calibri" w:hAnsi="Calibri"/>
          <w:i/>
          <w:sz w:val="18"/>
          <w:szCs w:val="18"/>
          <w:lang w:val="en-US"/>
        </w:rPr>
        <w:t>Merits, Reparations and Costs</w:t>
      </w:r>
      <w:r w:rsidRPr="00C3798F">
        <w:rPr>
          <w:rFonts w:ascii="Calibri" w:hAnsi="Calibri"/>
          <w:sz w:val="18"/>
          <w:szCs w:val="18"/>
          <w:lang w:val="en-US"/>
        </w:rPr>
        <w:t>.</w:t>
      </w:r>
      <w:proofErr w:type="gramEnd"/>
      <w:r w:rsidRPr="00C3798F">
        <w:rPr>
          <w:rFonts w:ascii="Calibri" w:hAnsi="Calibri"/>
          <w:sz w:val="18"/>
          <w:szCs w:val="18"/>
          <w:lang w:val="en-US"/>
        </w:rPr>
        <w:t xml:space="preserve"> Judgment of March 29, 2006. Series C No. 146;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I/A Court H.R.,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Ecuador,</w:t>
      </w:r>
      <w:r w:rsidRPr="00C3798F">
        <w:rPr>
          <w:rFonts w:ascii="Calibri" w:hAnsi="Calibri"/>
          <w:sz w:val="18"/>
          <w:szCs w:val="18"/>
          <w:lang w:val="en-US"/>
        </w:rPr>
        <w:t xml:space="preserve"> Merits and Reparations. Judgment of June 27, 2012. </w:t>
      </w:r>
      <w:proofErr w:type="gramStart"/>
      <w:r w:rsidRPr="00C3798F">
        <w:rPr>
          <w:rFonts w:ascii="Calibri" w:hAnsi="Calibri"/>
          <w:sz w:val="18"/>
          <w:szCs w:val="18"/>
          <w:lang w:val="en-US"/>
        </w:rPr>
        <w:t>Series C No. 245.</w:t>
      </w:r>
      <w:proofErr w:type="gramEnd"/>
    </w:p>
  </w:footnote>
  <w:footnote w:id="22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paragraph 127.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w:t>
      </w:r>
      <w:proofErr w:type="gramStart"/>
      <w:r w:rsidRPr="00C3798F">
        <w:rPr>
          <w:rFonts w:ascii="Calibri" w:hAnsi="Calibri"/>
          <w:sz w:val="18"/>
          <w:szCs w:val="18"/>
          <w:lang w:val="en-US"/>
        </w:rPr>
        <w:t>Series C No. 245.</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para</w:t>
      </w:r>
      <w:proofErr w:type="gramEnd"/>
      <w:r w:rsidRPr="00C3798F">
        <w:rPr>
          <w:rFonts w:ascii="Calibri" w:hAnsi="Calibri"/>
          <w:sz w:val="18"/>
          <w:szCs w:val="18"/>
          <w:lang w:val="en-US"/>
        </w:rPr>
        <w:t>. 156.</w:t>
      </w:r>
    </w:p>
  </w:footnote>
  <w:footnote w:id="22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paragraph 128.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w:t>
      </w:r>
      <w:proofErr w:type="gramStart"/>
      <w:r w:rsidRPr="00C3798F">
        <w:rPr>
          <w:rFonts w:ascii="Calibri" w:hAnsi="Calibri"/>
          <w:sz w:val="18"/>
          <w:szCs w:val="18"/>
          <w:lang w:val="en-US"/>
        </w:rPr>
        <w:t>Series C No. 245.</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para</w:t>
      </w:r>
      <w:proofErr w:type="gramEnd"/>
      <w:r w:rsidRPr="00C3798F">
        <w:rPr>
          <w:rFonts w:ascii="Calibri" w:hAnsi="Calibri"/>
          <w:sz w:val="18"/>
          <w:szCs w:val="18"/>
          <w:lang w:val="en-US"/>
        </w:rPr>
        <w:t>. 156.</w:t>
      </w:r>
    </w:p>
  </w:footnote>
  <w:footnote w:id="225">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37.</w:t>
      </w:r>
    </w:p>
  </w:footnote>
  <w:footnote w:id="226">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29.</w:t>
      </w:r>
    </w:p>
  </w:footnote>
  <w:footnote w:id="22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129.</w:t>
      </w:r>
    </w:p>
  </w:footnote>
  <w:footnote w:id="22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129.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w:t>
      </w:r>
      <w:proofErr w:type="gramStart"/>
      <w:r w:rsidRPr="00C3798F">
        <w:rPr>
          <w:rFonts w:ascii="Calibri" w:hAnsi="Calibri"/>
          <w:sz w:val="18"/>
          <w:szCs w:val="18"/>
          <w:lang w:val="en-US"/>
        </w:rPr>
        <w:t>Series C No. 245.</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para</w:t>
      </w:r>
      <w:proofErr w:type="gramEnd"/>
      <w:r w:rsidRPr="00C3798F">
        <w:rPr>
          <w:rFonts w:ascii="Calibri" w:hAnsi="Calibri"/>
          <w:sz w:val="18"/>
          <w:szCs w:val="18"/>
          <w:lang w:val="en-US"/>
        </w:rPr>
        <w:t>. 157.</w:t>
      </w:r>
    </w:p>
  </w:footnote>
  <w:footnote w:id="229">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38.</w:t>
      </w:r>
    </w:p>
  </w:footnote>
  <w:footnote w:id="23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 xml:space="preserve">Follow-Up Report – 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OEA/Ser/L/V/II.135, Doc. 40, August 7, 2009, para.</w:t>
      </w:r>
      <w:proofErr w:type="gramEnd"/>
      <w:r w:rsidRPr="00C3798F">
        <w:rPr>
          <w:rFonts w:ascii="Calibri" w:hAnsi="Calibri"/>
          <w:sz w:val="18"/>
          <w:szCs w:val="18"/>
          <w:lang w:val="en-US"/>
        </w:rPr>
        <w:t xml:space="preserve"> 157.</w:t>
      </w:r>
    </w:p>
  </w:footnote>
  <w:footnote w:id="23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 xml:space="preserve">Follow-Up Report – 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OEA/Ser/L/V/II.135, Doc. 40, August 7, 2009, para.</w:t>
      </w:r>
      <w:proofErr w:type="gramEnd"/>
      <w:r w:rsidRPr="00C3798F">
        <w:rPr>
          <w:rFonts w:ascii="Calibri" w:hAnsi="Calibri"/>
          <w:sz w:val="18"/>
          <w:szCs w:val="18"/>
          <w:lang w:val="en-US"/>
        </w:rPr>
        <w:t xml:space="preserve"> 157.</w:t>
      </w:r>
    </w:p>
  </w:footnote>
  <w:footnote w:id="23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 xml:space="preserve">Follow-Up Report – 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OEA/Ser/L/V/II.135, Doc. 40, August 7, 2009, para.</w:t>
      </w:r>
      <w:proofErr w:type="gramEnd"/>
      <w:r w:rsidRPr="00C3798F">
        <w:rPr>
          <w:rFonts w:ascii="Calibri" w:hAnsi="Calibri"/>
          <w:sz w:val="18"/>
          <w:szCs w:val="18"/>
          <w:lang w:val="en-US"/>
        </w:rPr>
        <w:t xml:space="preserve"> 157. See </w:t>
      </w:r>
      <w:r w:rsidRPr="00C3798F">
        <w:rPr>
          <w:rFonts w:ascii="Calibri" w:hAnsi="Calibri"/>
          <w:i/>
          <w:sz w:val="18"/>
          <w:szCs w:val="18"/>
          <w:lang w:val="en-US"/>
        </w:rPr>
        <w:t xml:space="preserve">inter alia </w:t>
      </w:r>
      <w:r w:rsidRPr="00C3798F">
        <w:rPr>
          <w:rFonts w:ascii="Calibri" w:hAnsi="Calibri"/>
          <w:sz w:val="18"/>
          <w:szCs w:val="18"/>
          <w:lang w:val="en-US"/>
        </w:rPr>
        <w:t>IACHR, Report No. 40/04, Case 12.053, Maya Indigenous Communities of the Toledo District (Belize), October 12, 2004, para. 143.</w:t>
      </w:r>
    </w:p>
  </w:footnote>
  <w:footnote w:id="23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34, June 28, 2007, para.</w:t>
      </w:r>
      <w:proofErr w:type="gramEnd"/>
      <w:r w:rsidRPr="00C3798F">
        <w:rPr>
          <w:rFonts w:ascii="Calibri" w:hAnsi="Calibri"/>
          <w:sz w:val="18"/>
          <w:szCs w:val="18"/>
          <w:lang w:val="en-US"/>
        </w:rPr>
        <w:t xml:space="preserve"> 248. </w:t>
      </w:r>
    </w:p>
  </w:footnote>
  <w:footnote w:id="234">
    <w:p w:rsidR="00B20FAE" w:rsidRPr="00C3798F" w:rsidRDefault="00B20FAE" w:rsidP="00B333DC">
      <w:pPr>
        <w:pStyle w:val="Textonotapie"/>
        <w:tabs>
          <w:tab w:val="left" w:pos="10080"/>
        </w:tabs>
        <w:ind w:right="26"/>
        <w:rPr>
          <w:rFonts w:ascii="Calibri" w:hAnsi="Calibri"/>
          <w:sz w:val="18"/>
          <w:szCs w:val="18"/>
          <w:lang w:val="en-US"/>
        </w:rPr>
      </w:pPr>
      <w:r w:rsidRPr="00C3798F">
        <w:rPr>
          <w:rStyle w:val="Refdenotaalpie"/>
          <w:rFonts w:ascii="Calibri" w:hAnsi="Calibri"/>
          <w:sz w:val="18"/>
          <w:szCs w:val="18"/>
          <w:lang w:val="en-US"/>
        </w:rPr>
        <w:footnoteRef/>
      </w:r>
      <w:r w:rsidRPr="00C3798F">
        <w:rPr>
          <w:rStyle w:val="Refdenotaalpie"/>
          <w:rFonts w:ascii="Calibri" w:hAnsi="Calibri"/>
          <w:sz w:val="18"/>
          <w:szCs w:val="18"/>
          <w:lang w:val="en-US"/>
        </w:rPr>
        <w:t xml:space="preserve"> </w:t>
      </w:r>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paras. </w:t>
      </w:r>
      <w:proofErr w:type="gramStart"/>
      <w:r w:rsidRPr="00C3798F">
        <w:rPr>
          <w:rFonts w:ascii="Calibri" w:hAnsi="Calibri"/>
          <w:sz w:val="18"/>
          <w:szCs w:val="18"/>
          <w:lang w:val="en-US"/>
        </w:rPr>
        <w:t>127, 128.</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paras. 159-167.</w:t>
      </w:r>
    </w:p>
  </w:footnote>
  <w:footnote w:id="235">
    <w:p w:rsidR="00B20FAE" w:rsidRPr="00C3798F" w:rsidRDefault="00B20FAE" w:rsidP="00B333DC">
      <w:pPr>
        <w:spacing w:after="120"/>
        <w:ind w:firstLine="720"/>
        <w:jc w:val="both"/>
        <w:rPr>
          <w:rFonts w:ascii="Calibri" w:hAnsi="Calibri" w:cs="Arial"/>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134.</w:t>
      </w:r>
    </w:p>
  </w:footnote>
  <w:footnote w:id="23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paras. </w:t>
      </w:r>
      <w:proofErr w:type="gramStart"/>
      <w:r w:rsidRPr="00C3798F">
        <w:rPr>
          <w:rFonts w:ascii="Calibri" w:hAnsi="Calibri"/>
          <w:sz w:val="18"/>
          <w:szCs w:val="18"/>
          <w:lang w:val="en-US"/>
        </w:rPr>
        <w:t>164 and 165.</w:t>
      </w:r>
      <w:proofErr w:type="gramEnd"/>
    </w:p>
  </w:footnote>
  <w:footnote w:id="23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 179. </w:t>
      </w:r>
    </w:p>
  </w:footnote>
  <w:footnote w:id="23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w:t>
      </w:r>
      <w:proofErr w:type="gramStart"/>
      <w:r w:rsidRPr="00C3798F">
        <w:rPr>
          <w:rFonts w:ascii="Calibri" w:hAnsi="Calibri"/>
          <w:sz w:val="18"/>
          <w:szCs w:val="18"/>
          <w:lang w:val="en-US"/>
        </w:rPr>
        <w:t>Series C No. 245.</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para</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167 and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180-182.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133.</w:t>
      </w:r>
    </w:p>
  </w:footnote>
  <w:footnote w:id="23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paras. </w:t>
      </w:r>
      <w:proofErr w:type="gramStart"/>
      <w:r w:rsidRPr="00C3798F">
        <w:rPr>
          <w:rFonts w:ascii="Calibri" w:hAnsi="Calibri"/>
          <w:sz w:val="18"/>
          <w:szCs w:val="18"/>
          <w:lang w:val="en-US"/>
        </w:rPr>
        <w:t>27, 131, 133, 154.</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 201-202.</w:t>
      </w:r>
    </w:p>
  </w:footnote>
  <w:footnote w:id="24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IACHR, Report No. 40/04, Case 12.053, Maya Indigenous Communities of the Toledo District (</w:t>
      </w:r>
      <w:smartTag w:uri="urn:schemas-microsoft-com:office:smarttags" w:element="place">
        <w:smartTag w:uri="urn:schemas-microsoft-com:office:smarttags" w:element="country-region">
          <w:r w:rsidRPr="00C3798F">
            <w:rPr>
              <w:rFonts w:ascii="Calibri" w:hAnsi="Calibri"/>
              <w:sz w:val="18"/>
              <w:szCs w:val="18"/>
              <w:lang w:val="en-US"/>
            </w:rPr>
            <w:t>Belize</w:t>
          </w:r>
        </w:smartTag>
      </w:smartTag>
      <w:r w:rsidRPr="00C3798F">
        <w:rPr>
          <w:rFonts w:ascii="Calibri" w:hAnsi="Calibri"/>
          <w:sz w:val="18"/>
          <w:szCs w:val="18"/>
          <w:lang w:val="en-US"/>
        </w:rPr>
        <w:t>), October 12, 2004, paragraph 142.</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133. IACHR, </w:t>
      </w:r>
      <w:r w:rsidRPr="00C3798F">
        <w:rPr>
          <w:rFonts w:ascii="Calibri" w:hAnsi="Calibri"/>
          <w:i/>
          <w:sz w:val="18"/>
          <w:szCs w:val="18"/>
          <w:lang w:val="en-US"/>
        </w:rPr>
        <w:t xml:space="preserve">Report on the Situation of Human Rights in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w:t>
      </w:r>
      <w:proofErr w:type="gramStart"/>
      <w:r w:rsidRPr="00C3798F">
        <w:rPr>
          <w:rFonts w:ascii="Calibri" w:hAnsi="Calibri"/>
          <w:sz w:val="18"/>
          <w:szCs w:val="18"/>
          <w:lang w:val="en-US"/>
        </w:rPr>
        <w:t>Doc. OEA/Ser.L/V/II.96, Doc. 10 rev.1, April 24, 1997.</w:t>
      </w:r>
      <w:proofErr w:type="gramEnd"/>
      <w:r w:rsidRPr="00C3798F">
        <w:rPr>
          <w:rFonts w:ascii="Calibri" w:hAnsi="Calibri"/>
          <w:sz w:val="18"/>
          <w:szCs w:val="18"/>
          <w:lang w:val="en-US"/>
        </w:rPr>
        <w:t xml:space="preserve"> IACHR, </w:t>
      </w:r>
      <w:r w:rsidRPr="00C3798F">
        <w:rPr>
          <w:rFonts w:ascii="Calibri" w:hAnsi="Calibri"/>
          <w:i/>
          <w:sz w:val="18"/>
          <w:szCs w:val="18"/>
          <w:lang w:val="en-US"/>
        </w:rPr>
        <w:t xml:space="preserve">Report on the Situation of Human Rights in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 xml:space="preserve">. </w:t>
      </w:r>
      <w:proofErr w:type="gramStart"/>
      <w:r w:rsidRPr="00C3798F">
        <w:rPr>
          <w:rFonts w:ascii="Calibri" w:hAnsi="Calibri"/>
          <w:sz w:val="18"/>
          <w:szCs w:val="18"/>
          <w:lang w:val="en-US"/>
        </w:rPr>
        <w:t>Doc. OEA/Ser.L/V/II.96, Doc. 10 rev.1, April 24, 1997.</w:t>
      </w:r>
      <w:proofErr w:type="gramEnd"/>
      <w:r w:rsidRPr="00C3798F">
        <w:rPr>
          <w:rFonts w:ascii="Calibri" w:hAnsi="Calibri"/>
          <w:sz w:val="18"/>
          <w:szCs w:val="18"/>
          <w:lang w:val="en-US"/>
        </w:rPr>
        <w:t xml:space="preserve"> IACHR,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34, June 28, 2007, para.</w:t>
      </w:r>
      <w:proofErr w:type="gramEnd"/>
      <w:r w:rsidRPr="00C3798F">
        <w:rPr>
          <w:rFonts w:ascii="Calibri" w:hAnsi="Calibri"/>
          <w:sz w:val="18"/>
          <w:szCs w:val="18"/>
          <w:lang w:val="en-US"/>
        </w:rPr>
        <w:t xml:space="preserve"> 248.</w:t>
      </w:r>
    </w:p>
  </w:footnote>
  <w:footnote w:id="24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133.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paras. 185-187.</w:t>
      </w:r>
    </w:p>
  </w:footnote>
  <w:footnote w:id="24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 186.  </w:t>
      </w:r>
    </w:p>
  </w:footnote>
  <w:footnote w:id="243">
    <w:p w:rsidR="00B20FAE" w:rsidRPr="00C3798F" w:rsidRDefault="00B20FAE" w:rsidP="00531AB8">
      <w:pPr>
        <w:pStyle w:val="Textonotapie"/>
        <w:tabs>
          <w:tab w:val="left" w:pos="7200"/>
        </w:tabs>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IACHR, </w:t>
      </w:r>
      <w:r w:rsidRPr="00C3798F">
        <w:rPr>
          <w:rFonts w:ascii="Calibri" w:hAnsi="Calibri"/>
          <w:i/>
          <w:sz w:val="18"/>
          <w:szCs w:val="18"/>
          <w:lang w:val="en-US"/>
        </w:rPr>
        <w:t xml:space="preserve">Democracy and Human Rights in </w:t>
      </w:r>
      <w:smartTag w:uri="urn:schemas-microsoft-com:office:smarttags" w:element="place">
        <w:smartTag w:uri="urn:schemas-microsoft-com:office:smarttags" w:element="country-region">
          <w:r w:rsidRPr="00C3798F">
            <w:rPr>
              <w:rFonts w:ascii="Calibri" w:hAnsi="Calibri"/>
              <w:i/>
              <w:sz w:val="18"/>
              <w:szCs w:val="18"/>
              <w:lang w:val="en-US"/>
            </w:rPr>
            <w:t>Venezuela</w:t>
          </w:r>
        </w:smartTag>
      </w:smartTag>
      <w:r w:rsidRPr="00C3798F">
        <w:rPr>
          <w:rFonts w:ascii="Calibri" w:hAnsi="Calibri"/>
          <w:i/>
          <w:sz w:val="18"/>
          <w:szCs w:val="18"/>
          <w:lang w:val="en-US"/>
        </w:rPr>
        <w:t>, 2009.</w:t>
      </w:r>
      <w:proofErr w:type="gramEnd"/>
      <w:r w:rsidRPr="00C3798F">
        <w:rPr>
          <w:rFonts w:ascii="Calibri" w:hAnsi="Calibri"/>
          <w: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54, December 30, 2009, para.</w:t>
      </w:r>
      <w:proofErr w:type="gramEnd"/>
      <w:r w:rsidRPr="00C3798F">
        <w:rPr>
          <w:rFonts w:ascii="Calibri" w:hAnsi="Calibri"/>
          <w:sz w:val="18"/>
          <w:szCs w:val="18"/>
          <w:lang w:val="en-US"/>
        </w:rPr>
        <w:t xml:space="preserve"> 1137, Recommendations 5 and 6; IACHR, </w:t>
      </w:r>
      <w:r w:rsidRPr="00C3798F">
        <w:rPr>
          <w:rFonts w:ascii="Calibri" w:hAnsi="Calibri"/>
          <w:i/>
          <w:sz w:val="18"/>
          <w:szCs w:val="18"/>
          <w:lang w:val="en-US"/>
        </w:rPr>
        <w:t xml:space="preserve">Access to Justice and Social Inclusion: The Road Towards Strengthening Democracy In </w:t>
      </w:r>
      <w:smartTag w:uri="urn:schemas-microsoft-com:office:smarttags" w:element="country-region">
        <w:smartTag w:uri="urn:schemas-microsoft-com:office:smarttags" w:element="place">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34, June 28, 2007, paras.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248 and 297, Recommendations 5 and 6.</w:t>
      </w:r>
      <w:proofErr w:type="gramEnd"/>
      <w:r w:rsidRPr="00C3798F">
        <w:rPr>
          <w:rFonts w:ascii="Calibri" w:hAnsi="Calibri"/>
          <w:sz w:val="18"/>
          <w:szCs w:val="18"/>
          <w:lang w:val="en-US"/>
        </w:rPr>
        <w:t xml:space="preserve">  </w:t>
      </w:r>
    </w:p>
  </w:footnote>
  <w:footnote w:id="244">
    <w:p w:rsidR="00B20FAE" w:rsidRPr="00C3798F" w:rsidRDefault="00B20FAE" w:rsidP="00B333DC">
      <w:pPr>
        <w:autoSpaceDE w:val="0"/>
        <w:autoSpaceDN w:val="0"/>
        <w:adjustRightInd w:val="0"/>
        <w:spacing w:after="120"/>
        <w:ind w:firstLine="720"/>
        <w:jc w:val="both"/>
        <w:rPr>
          <w:rFonts w:ascii="Calibri" w:hAnsi="Calibri" w:cs="Verdana"/>
          <w:i/>
          <w:iCs/>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paras. 138-139. </w:t>
      </w:r>
      <w:r w:rsidRPr="00C3798F">
        <w:rPr>
          <w:rFonts w:ascii="Calibri" w:hAnsi="Calibri"/>
          <w:i/>
          <w:sz w:val="18"/>
          <w:szCs w:val="18"/>
          <w:lang w:val="en-US"/>
        </w:rPr>
        <w:t>See</w:t>
      </w:r>
      <w:r w:rsidRPr="00C3798F">
        <w:rPr>
          <w:rFonts w:ascii="Calibri" w:hAnsi="Calibri"/>
          <w:sz w:val="18"/>
          <w:szCs w:val="18"/>
          <w:lang w:val="en-US"/>
        </w:rPr>
        <w:t xml:space="preserve"> </w:t>
      </w:r>
      <w:r w:rsidRPr="00C3798F">
        <w:rPr>
          <w:rFonts w:ascii="Calibri" w:hAnsi="Calibri"/>
          <w:i/>
          <w:sz w:val="18"/>
          <w:szCs w:val="18"/>
          <w:lang w:val="en-US"/>
        </w:rPr>
        <w:t xml:space="preserve">also </w:t>
      </w:r>
      <w:r w:rsidRPr="00C3798F">
        <w:rPr>
          <w:rFonts w:ascii="Calibri" w:hAnsi="Calibri"/>
          <w:sz w:val="18"/>
          <w:szCs w:val="18"/>
          <w:lang w:val="en-US"/>
        </w:rPr>
        <w:t xml:space="preserve">United Nations, Committee on the Elimination of Racial Discrimination, </w:t>
      </w:r>
      <w:r w:rsidRPr="00C3798F">
        <w:rPr>
          <w:rFonts w:ascii="Calibri" w:hAnsi="Calibri"/>
          <w:i/>
          <w:sz w:val="18"/>
          <w:szCs w:val="18"/>
          <w:lang w:val="en-US"/>
        </w:rPr>
        <w:t>Observations of the Reports submitted by States parties under article 9 of the Convention. Concluding Observations on Ecuador</w:t>
      </w:r>
      <w:r w:rsidRPr="00C3798F">
        <w:rPr>
          <w:rFonts w:ascii="Calibri" w:hAnsi="Calibri"/>
          <w:sz w:val="18"/>
          <w:szCs w:val="18"/>
          <w:lang w:val="en-US"/>
        </w:rPr>
        <w:t xml:space="preserve">, paragraph 16. United Nations, Report of the Special Rapporteur on the situation of human Rights and fundamental freedoms of indigenous people, Rodolfo </w:t>
      </w:r>
      <w:proofErr w:type="spellStart"/>
      <w:r w:rsidRPr="00C3798F">
        <w:rPr>
          <w:rFonts w:ascii="Calibri" w:hAnsi="Calibri"/>
          <w:sz w:val="18"/>
          <w:szCs w:val="18"/>
          <w:lang w:val="en-US"/>
        </w:rPr>
        <w:t>Stavenhagen</w:t>
      </w:r>
      <w:proofErr w:type="spellEnd"/>
      <w:r w:rsidRPr="00C3798F">
        <w:rPr>
          <w:rFonts w:ascii="Calibri" w:hAnsi="Calibri"/>
          <w:sz w:val="18"/>
          <w:szCs w:val="18"/>
          <w:lang w:val="en-US"/>
        </w:rPr>
        <w:t xml:space="preserve">, submitted in accordance with Commission resolution 2001/65 (Fifty-ninth session), United Nations Doc. E/CN.4/2003/90, January 21, 2003, para. 66. </w:t>
      </w:r>
    </w:p>
  </w:footnote>
  <w:footnote w:id="24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129.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w:t>
      </w:r>
      <w:r w:rsidRPr="00C3798F">
        <w:rPr>
          <w:rFonts w:ascii="Calibri" w:hAnsi="Calibri"/>
          <w:i/>
          <w:sz w:val="18"/>
          <w:szCs w:val="18"/>
          <w:lang w:val="en-US"/>
        </w:rPr>
        <w:t xml:space="preserve"> </w:t>
      </w:r>
      <w:r w:rsidRPr="00C3798F">
        <w:rPr>
          <w:rFonts w:ascii="Calibri" w:hAnsi="Calibri"/>
          <w:sz w:val="18"/>
          <w:szCs w:val="18"/>
          <w:lang w:val="en-US"/>
        </w:rPr>
        <w:t>205.</w:t>
      </w:r>
    </w:p>
  </w:footnote>
  <w:footnote w:id="24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40. IACHR, </w:t>
      </w:r>
      <w:r w:rsidRPr="00C3798F">
        <w:rPr>
          <w:rFonts w:ascii="Calibri" w:hAnsi="Calibri"/>
          <w:i/>
          <w:sz w:val="18"/>
          <w:szCs w:val="18"/>
          <w:lang w:val="en-US"/>
        </w:rPr>
        <w:t xml:space="preserve">Access to Justice and Social Inclusion: The Road </w:t>
      </w:r>
      <w:proofErr w:type="gramStart"/>
      <w:r w:rsidRPr="00C3798F">
        <w:rPr>
          <w:rFonts w:ascii="Calibri" w:hAnsi="Calibri"/>
          <w:i/>
          <w:sz w:val="18"/>
          <w:szCs w:val="18"/>
          <w:lang w:val="en-US"/>
        </w:rPr>
        <w:t>Towards</w:t>
      </w:r>
      <w:proofErr w:type="gramEnd"/>
      <w:r w:rsidRPr="00C3798F">
        <w:rPr>
          <w:rFonts w:ascii="Calibri" w:hAnsi="Calibri"/>
          <w:i/>
          <w:sz w:val="18"/>
          <w:szCs w:val="18"/>
          <w:lang w:val="en-US"/>
        </w:rPr>
        <w:t xml:space="preserve"> Strengthening Democracy In </w:t>
      </w:r>
      <w:smartTag w:uri="urn:schemas-microsoft-com:office:smarttags" w:element="place">
        <w:smartTag w:uri="urn:schemas-microsoft-com:office:smarttags" w:element="country-region">
          <w:r w:rsidRPr="00C3798F">
            <w:rPr>
              <w:rFonts w:ascii="Calibri" w:hAnsi="Calibri"/>
              <w:i/>
              <w:sz w:val="18"/>
              <w:szCs w:val="18"/>
              <w:lang w:val="en-US"/>
            </w:rPr>
            <w:t>Bolivia</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34, June 28, 2007, para.</w:t>
      </w:r>
      <w:proofErr w:type="gramEnd"/>
      <w:r w:rsidRPr="00C3798F">
        <w:rPr>
          <w:rFonts w:ascii="Calibri" w:hAnsi="Calibri"/>
          <w:sz w:val="18"/>
          <w:szCs w:val="18"/>
          <w:lang w:val="en-US"/>
        </w:rPr>
        <w:t xml:space="preserve"> 254.</w:t>
      </w:r>
    </w:p>
  </w:footnote>
  <w:footnote w:id="24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154.</w:t>
      </w:r>
    </w:p>
  </w:footnote>
  <w:footnote w:id="248">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41.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and Reparations.</w:t>
      </w:r>
      <w:proofErr w:type="gramEnd"/>
      <w:r w:rsidRPr="00C3798F">
        <w:rPr>
          <w:rFonts w:ascii="Calibri" w:hAnsi="Calibri"/>
          <w:sz w:val="18"/>
          <w:szCs w:val="18"/>
          <w:lang w:val="en-US"/>
        </w:rPr>
        <w:t xml:space="preserve"> Judgment of June 27, 2012. Series C No. 245, paras. 205-206.</w:t>
      </w:r>
    </w:p>
  </w:footnote>
  <w:footnote w:id="24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133; 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16.</w:t>
      </w:r>
    </w:p>
  </w:footnote>
  <w:footnote w:id="250">
    <w:p w:rsidR="00B20FAE" w:rsidRPr="00C3798F" w:rsidRDefault="00B20FAE" w:rsidP="00B333DC">
      <w:pPr>
        <w:spacing w:after="120"/>
        <w:ind w:firstLine="720"/>
        <w:jc w:val="both"/>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Interpretation of the Judgment on 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August 12, 2008 Series C No. 185, para.</w:t>
      </w:r>
      <w:proofErr w:type="gramEnd"/>
      <w:r w:rsidRPr="00C3798F">
        <w:rPr>
          <w:rFonts w:ascii="Calibri" w:hAnsi="Calibri"/>
          <w:sz w:val="18"/>
          <w:szCs w:val="18"/>
          <w:lang w:val="en-US"/>
        </w:rPr>
        <w:t xml:space="preserve"> 41.</w:t>
      </w:r>
    </w:p>
  </w:footnote>
  <w:footnote w:id="25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The lack of such a consultation, even if it took place before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acceded to the American Convention, can be cited “to place into the proper context those alleged violations over which the [Court] actually exercises jurisdiction.” I/A Court H.R., </w:t>
      </w:r>
      <w:proofErr w:type="spellStart"/>
      <w:r w:rsidRPr="00C3798F">
        <w:rPr>
          <w:rFonts w:ascii="Calibri" w:hAnsi="Calibri"/>
          <w:i/>
          <w:sz w:val="18"/>
          <w:szCs w:val="18"/>
          <w:lang w:val="en-US"/>
        </w:rPr>
        <w:t>Moiwana</w:t>
      </w:r>
      <w:proofErr w:type="spellEnd"/>
      <w:r w:rsidRPr="00C3798F">
        <w:rPr>
          <w:rFonts w:ascii="Calibri" w:hAnsi="Calibri"/>
          <w:i/>
          <w:sz w:val="18"/>
          <w:szCs w:val="18"/>
          <w:lang w:val="en-US"/>
        </w:rPr>
        <w:t xml:space="preserve"> Village v. Suriname</w:t>
      </w:r>
      <w:r w:rsidRPr="00C3798F">
        <w:rPr>
          <w:rFonts w:ascii="Calibri" w:hAnsi="Calibri"/>
          <w:sz w:val="18"/>
          <w:szCs w:val="18"/>
          <w:lang w:val="en-US"/>
        </w:rPr>
        <w:t>, Judgment of June 15, 2005, Series C No. 124, para. 70.</w:t>
      </w:r>
    </w:p>
  </w:footnote>
  <w:footnote w:id="25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At the hearing held on March 27, 2012 at the facilities of the IACHR, the State of Suriname indicated that generally when a large-scale project is planned in indigenous territories, the State consults with the relevant communities. </w:t>
      </w:r>
      <w:proofErr w:type="gramStart"/>
      <w:r w:rsidRPr="00C3798F">
        <w:rPr>
          <w:rFonts w:ascii="Calibri" w:hAnsi="Calibri"/>
          <w:sz w:val="18"/>
          <w:szCs w:val="18"/>
          <w:lang w:val="en-US"/>
        </w:rPr>
        <w:t xml:space="preserve">IACHR,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However,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has not provided evidence that any such consultation was conducted with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In this case, it is not necessary to analyze whether the free, prior and informed consent of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was obtained in order to conduct mining activities, since no consultation was conducted at all. In </w:t>
      </w:r>
      <w:proofErr w:type="spellStart"/>
      <w:r w:rsidRPr="00C3798F">
        <w:rPr>
          <w:rFonts w:ascii="Calibri" w:hAnsi="Calibri"/>
          <w:i/>
          <w:sz w:val="18"/>
          <w:szCs w:val="18"/>
          <w:lang w:val="en-US"/>
        </w:rPr>
        <w:t>Saramaka</w:t>
      </w:r>
      <w:proofErr w:type="spellEnd"/>
      <w:r w:rsidRPr="00C3798F">
        <w:rPr>
          <w:rFonts w:ascii="Calibri" w:hAnsi="Calibri"/>
          <w:sz w:val="18"/>
          <w:szCs w:val="18"/>
          <w:lang w:val="en-US"/>
        </w:rPr>
        <w:t xml:space="preserve">, the </w:t>
      </w:r>
      <w:smartTag w:uri="urn:schemas-microsoft-com:office:smarttags" w:element="Street">
        <w:smartTag w:uri="urn:schemas-microsoft-com:office:smarttags" w:element="address">
          <w:r w:rsidRPr="00C3798F">
            <w:rPr>
              <w:rFonts w:ascii="Calibri" w:hAnsi="Calibri"/>
              <w:sz w:val="18"/>
              <w:szCs w:val="18"/>
              <w:lang w:val="en-US"/>
            </w:rPr>
            <w:t>Inter-American Court</w:t>
          </w:r>
        </w:smartTag>
      </w:smartTag>
      <w:r w:rsidRPr="00C3798F">
        <w:rPr>
          <w:rFonts w:ascii="Calibri" w:hAnsi="Calibri"/>
          <w:sz w:val="18"/>
          <w:szCs w:val="18"/>
          <w:lang w:val="en-US"/>
        </w:rPr>
        <w:t xml:space="preserve"> ordered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to review concessions previously granted in lights of the terms of the </w:t>
      </w:r>
      <w:proofErr w:type="spellStart"/>
      <w:r w:rsidRPr="00C3798F">
        <w:rPr>
          <w:rFonts w:ascii="Calibri" w:hAnsi="Calibri"/>
          <w:i/>
          <w:sz w:val="18"/>
          <w:szCs w:val="18"/>
          <w:lang w:val="en-US"/>
        </w:rPr>
        <w:t>Saramaka</w:t>
      </w:r>
      <w:proofErr w:type="spellEnd"/>
      <w:r w:rsidRPr="00C3798F">
        <w:rPr>
          <w:rFonts w:ascii="Calibri" w:hAnsi="Calibri"/>
          <w:sz w:val="18"/>
          <w:szCs w:val="18"/>
          <w:lang w:val="en-US"/>
        </w:rPr>
        <w:t xml:space="preserve"> </w:t>
      </w:r>
      <w:proofErr w:type="spellStart"/>
      <w:r w:rsidRPr="00C3798F">
        <w:rPr>
          <w:rFonts w:ascii="Calibri" w:hAnsi="Calibri"/>
          <w:sz w:val="18"/>
          <w:szCs w:val="18"/>
          <w:lang w:val="en-US"/>
        </w:rPr>
        <w:t>udgment</w:t>
      </w:r>
      <w:proofErr w:type="spellEnd"/>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w:t>
      </w:r>
      <w:proofErr w:type="gramStart"/>
      <w:r w:rsidRPr="00C3798F">
        <w:rPr>
          <w:rFonts w:ascii="Calibri" w:hAnsi="Calibri"/>
          <w:sz w:val="18"/>
          <w:szCs w:val="18"/>
          <w:lang w:val="en-US"/>
        </w:rPr>
        <w:t>214(5).</w:t>
      </w:r>
      <w:proofErr w:type="gramEnd"/>
    </w:p>
  </w:footnote>
  <w:footnote w:id="25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Indigenous and Tribal Peoples’ Rights over Their Ancestral Lands and Natural Resources</w:t>
      </w:r>
      <w:r w:rsidRPr="00C3798F">
        <w:rPr>
          <w:rFonts w:ascii="Calibri" w:hAnsi="Calibri"/>
          <w:sz w:val="18"/>
          <w:szCs w:val="18"/>
          <w:lang w:val="en-US"/>
        </w:rPr>
        <w:t>, 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56/09, December 30, 2009, para. 222.</w:t>
      </w:r>
    </w:p>
  </w:footnote>
  <w:footnote w:id="25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IACHR, </w:t>
      </w:r>
      <w:r w:rsidRPr="00C3798F">
        <w:rPr>
          <w:rFonts w:ascii="Calibri" w:hAnsi="Calibri"/>
          <w:i/>
          <w:sz w:val="18"/>
          <w:szCs w:val="18"/>
          <w:lang w:val="en-US"/>
        </w:rPr>
        <w:t>Indigenous and Tribal Peoples’ Rights over Their Ancestral Lands and Natural Resources</w:t>
      </w:r>
      <w:r w:rsidRPr="00C3798F">
        <w:rPr>
          <w:rFonts w:ascii="Calibri" w:hAnsi="Calibri"/>
          <w:sz w:val="18"/>
          <w:szCs w:val="18"/>
          <w:lang w:val="en-US"/>
        </w:rPr>
        <w:t>, Doc. OEA/</w:t>
      </w:r>
      <w:proofErr w:type="spellStart"/>
      <w:r w:rsidRPr="00C3798F">
        <w:rPr>
          <w:rFonts w:ascii="Calibri" w:hAnsi="Calibri"/>
          <w:sz w:val="18"/>
          <w:szCs w:val="18"/>
          <w:lang w:val="en-US"/>
        </w:rPr>
        <w:t>Ser.L</w:t>
      </w:r>
      <w:proofErr w:type="spellEnd"/>
      <w:r w:rsidRPr="00C3798F">
        <w:rPr>
          <w:rFonts w:ascii="Calibri" w:hAnsi="Calibri"/>
          <w:sz w:val="18"/>
          <w:szCs w:val="18"/>
          <w:lang w:val="en-US"/>
        </w:rPr>
        <w:t>/V/II, Doc. 56/09, December 30, 2009, para. 222.</w:t>
      </w:r>
    </w:p>
  </w:footnote>
  <w:footnote w:id="25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i/>
          <w:sz w:val="18"/>
          <w:szCs w:val="18"/>
          <w:lang w:val="en-US"/>
        </w:rPr>
        <w:t>Merits, Reparations and Costs.</w:t>
      </w:r>
      <w:proofErr w:type="gramEnd"/>
      <w:r w:rsidRPr="00C3798F">
        <w:rPr>
          <w:rFonts w:ascii="Calibri" w:hAnsi="Calibri"/>
          <w:i/>
          <w:sz w:val="18"/>
          <w:szCs w:val="18"/>
          <w:lang w:val="en-US"/>
        </w:rPr>
        <w:t xml:space="preserve"> </w:t>
      </w:r>
      <w:r w:rsidRPr="00C3798F">
        <w:rPr>
          <w:rFonts w:ascii="Calibri" w:hAnsi="Calibri"/>
          <w:sz w:val="18"/>
          <w:szCs w:val="18"/>
          <w:lang w:val="en-US"/>
        </w:rPr>
        <w:t>Judgment of August 24, 2010. Series C No. 214, paras. 80-82, 157-158, 169-170.</w:t>
      </w:r>
    </w:p>
  </w:footnote>
  <w:footnote w:id="25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i/>
          <w:sz w:val="18"/>
          <w:szCs w:val="18"/>
          <w:lang w:val="en-US"/>
        </w:rPr>
        <w:t>Merits, Reparations and Costs.</w:t>
      </w:r>
      <w:proofErr w:type="gramEnd"/>
      <w:r w:rsidRPr="00C3798F">
        <w:rPr>
          <w:rFonts w:ascii="Calibri" w:hAnsi="Calibri"/>
          <w:i/>
          <w:sz w:val="18"/>
          <w:szCs w:val="18"/>
          <w:lang w:val="en-US"/>
        </w:rPr>
        <w:t xml:space="preserve"> </w:t>
      </w:r>
      <w:r w:rsidRPr="00C3798F">
        <w:rPr>
          <w:rFonts w:ascii="Calibri" w:hAnsi="Calibri"/>
          <w:sz w:val="18"/>
          <w:szCs w:val="18"/>
          <w:lang w:val="en-US"/>
        </w:rPr>
        <w:t>Judgment of August 24, 2010. Series C No. 214, paras. 169-70.</w:t>
      </w:r>
    </w:p>
  </w:footnote>
  <w:footnote w:id="257">
    <w:p w:rsidR="00B20FAE" w:rsidRPr="00C3798F" w:rsidRDefault="00B20FAE" w:rsidP="00A15CDD">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i/>
          <w:sz w:val="18"/>
          <w:szCs w:val="18"/>
          <w:lang w:val="en-US"/>
        </w:rPr>
        <w:t>Merits, Reparations and Costs.</w:t>
      </w:r>
      <w:proofErr w:type="gramEnd"/>
      <w:r w:rsidRPr="00C3798F">
        <w:rPr>
          <w:rFonts w:ascii="Calibri" w:hAnsi="Calibri"/>
          <w:i/>
          <w:sz w:val="18"/>
          <w:szCs w:val="18"/>
          <w:lang w:val="en-US"/>
        </w:rPr>
        <w:t xml:space="preserve"> </w:t>
      </w:r>
      <w:r w:rsidRPr="00C3798F">
        <w:rPr>
          <w:rFonts w:ascii="Calibri" w:hAnsi="Calibri"/>
          <w:sz w:val="18"/>
          <w:szCs w:val="18"/>
          <w:lang w:val="en-US"/>
        </w:rPr>
        <w:t>Judgment of August 24, 2010. Series C No. 214, para. 157.</w:t>
      </w:r>
    </w:p>
  </w:footnote>
  <w:footnote w:id="258">
    <w:p w:rsidR="00B20FAE" w:rsidRPr="00C3798F" w:rsidRDefault="00B20FAE" w:rsidP="00A15CDD">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See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country-region">
        <w:smartTag w:uri="urn:schemas-microsoft-com:office:smarttags" w:element="place">
          <w:r w:rsidRPr="00C3798F">
            <w:rPr>
              <w:rFonts w:ascii="Calibri" w:hAnsi="Calibri"/>
              <w:i/>
              <w:sz w:val="18"/>
              <w:szCs w:val="18"/>
              <w:lang w:val="en-US"/>
            </w:rPr>
            <w:t>Suriname</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Judgment of November 28, 2007 Series C No. 172, para.</w:t>
      </w:r>
      <w:proofErr w:type="gramEnd"/>
      <w:r w:rsidRPr="00C3798F">
        <w:rPr>
          <w:rFonts w:ascii="Calibri" w:hAnsi="Calibri"/>
          <w:sz w:val="18"/>
          <w:szCs w:val="18"/>
          <w:lang w:val="en-US"/>
        </w:rPr>
        <w:t xml:space="preserve"> 194(a): “With regards to the concessions already granted within traditional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territory, the State must review them, in light of the present Judgment and the Court’s jurisprudence, in order to evaluate whether a modification of the rights of the concessionaires is necessary in order to preserve the survival of the </w:t>
      </w:r>
      <w:proofErr w:type="spellStart"/>
      <w:r w:rsidRPr="00C3798F">
        <w:rPr>
          <w:rFonts w:ascii="Calibri" w:hAnsi="Calibri"/>
          <w:sz w:val="18"/>
          <w:szCs w:val="18"/>
          <w:lang w:val="en-US"/>
        </w:rPr>
        <w:t>Saramaka</w:t>
      </w:r>
      <w:proofErr w:type="spellEnd"/>
      <w:r w:rsidRPr="00C3798F">
        <w:rPr>
          <w:rFonts w:ascii="Calibri" w:hAnsi="Calibri"/>
          <w:sz w:val="18"/>
          <w:szCs w:val="18"/>
          <w:lang w:val="en-US"/>
        </w:rPr>
        <w:t xml:space="preserve"> people.”</w:t>
      </w:r>
    </w:p>
  </w:footnote>
  <w:footnote w:id="259">
    <w:p w:rsidR="00B20FAE" w:rsidRPr="00C3798F" w:rsidRDefault="00B20FAE" w:rsidP="00A15CDD">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World Commission on Protected Areas (WCPA), </w:t>
      </w:r>
      <w:proofErr w:type="gramStart"/>
      <w:r w:rsidRPr="00C3798F">
        <w:rPr>
          <w:rFonts w:ascii="Calibri" w:hAnsi="Calibri"/>
          <w:sz w:val="18"/>
          <w:szCs w:val="18"/>
          <w:lang w:val="en-US"/>
        </w:rPr>
        <w:t>The</w:t>
      </w:r>
      <w:proofErr w:type="gramEnd"/>
      <w:r w:rsidRPr="00C3798F">
        <w:rPr>
          <w:rFonts w:ascii="Calibri" w:hAnsi="Calibri"/>
          <w:sz w:val="18"/>
          <w:szCs w:val="18"/>
          <w:lang w:val="en-US"/>
        </w:rPr>
        <w:t xml:space="preserve"> World Conservation </w:t>
      </w:r>
      <w:smartTag w:uri="urn:schemas-microsoft-com:office:smarttags" w:element="place">
        <w:r w:rsidRPr="00C3798F">
          <w:rPr>
            <w:rFonts w:ascii="Calibri" w:hAnsi="Calibri"/>
            <w:sz w:val="18"/>
            <w:szCs w:val="18"/>
            <w:lang w:val="en-US"/>
          </w:rPr>
          <w:t>Union</w:t>
        </w:r>
      </w:smartTag>
      <w:r w:rsidRPr="00C3798F">
        <w:rPr>
          <w:rFonts w:ascii="Calibri" w:hAnsi="Calibri"/>
          <w:sz w:val="18"/>
          <w:szCs w:val="18"/>
          <w:lang w:val="en-US"/>
        </w:rPr>
        <w:t xml:space="preserve"> (IUCN), World Wildlife Fund, Principles and Guidelines on Protected Areas and Indigenous/Traditional Peoples, Guideline 2.1. With respect to situations in which the rights of indigenous peoples are not yet recognized by law, the Principles and Guidelines state: In cases where indigenous and other traditional peoples’ rights within protected areas are not yet </w:t>
      </w:r>
      <w:proofErr w:type="spellStart"/>
      <w:r w:rsidRPr="00C3798F">
        <w:rPr>
          <w:rFonts w:ascii="Calibri" w:hAnsi="Calibri"/>
          <w:sz w:val="18"/>
          <w:szCs w:val="18"/>
          <w:lang w:val="en-US"/>
        </w:rPr>
        <w:t>recognised</w:t>
      </w:r>
      <w:proofErr w:type="spellEnd"/>
      <w:r w:rsidRPr="00C3798F">
        <w:rPr>
          <w:rFonts w:ascii="Calibri" w:hAnsi="Calibri"/>
          <w:sz w:val="18"/>
          <w:szCs w:val="18"/>
          <w:lang w:val="en-US"/>
        </w:rPr>
        <w:t xml:space="preserve"> by a government, and until the process leading towards such recognition is completed, the concerned communities should still be guaranteed access to the resources existing in their terrestrial, coastal/marine and freshwater areas, insofar as they are necessary for their livelihoods. Any access restrictions should be agreed on with the communities concerned, and appropriate compensation should be given in cases where such restrictions are considered necessary by all parties, to ensure appropriate conservation of the resources contained within the protected area.”  </w:t>
      </w:r>
      <w:proofErr w:type="gramStart"/>
      <w:r w:rsidRPr="00C3798F">
        <w:rPr>
          <w:rFonts w:ascii="Calibri" w:hAnsi="Calibri"/>
          <w:sz w:val="18"/>
          <w:szCs w:val="18"/>
          <w:lang w:val="en-US"/>
        </w:rPr>
        <w:t>Guideline 2.5.</w:t>
      </w:r>
      <w:proofErr w:type="gramEnd"/>
    </w:p>
  </w:footnote>
  <w:footnote w:id="260">
    <w:p w:rsidR="00B20FAE" w:rsidRPr="00C3798F" w:rsidRDefault="00B20FAE" w:rsidP="00EB72AB">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United Nations Declaration on the Rights of Indigenous Peoples, GA Res. 61/295 annex, UN Doc A/RES/61/295, 2 October 2007, Article 29.</w:t>
      </w:r>
      <w:proofErr w:type="gramEnd"/>
    </w:p>
  </w:footnote>
  <w:footnote w:id="26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UN Human Rights Council, Report of the Special Rapporteur on the situation of human rights and fundamental freedoms of indigenous people, Rodolfo </w:t>
      </w:r>
      <w:proofErr w:type="spellStart"/>
      <w:r w:rsidRPr="00C3798F">
        <w:rPr>
          <w:rFonts w:ascii="Calibri" w:hAnsi="Calibri"/>
          <w:sz w:val="18"/>
          <w:szCs w:val="18"/>
          <w:lang w:val="en-US"/>
        </w:rPr>
        <w:t>Stavenhagen</w:t>
      </w:r>
      <w:proofErr w:type="spellEnd"/>
      <w:r w:rsidRPr="00C3798F">
        <w:rPr>
          <w:rFonts w:ascii="Calibri" w:hAnsi="Calibri"/>
          <w:sz w:val="18"/>
          <w:szCs w:val="18"/>
          <w:lang w:val="en-US"/>
        </w:rPr>
        <w:t>, UN Doc.</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A/HRC/4/32, 27 February 2007, paras.</w:t>
      </w:r>
      <w:proofErr w:type="gramEnd"/>
      <w:r w:rsidRPr="00C3798F">
        <w:rPr>
          <w:rFonts w:ascii="Calibri" w:hAnsi="Calibri"/>
          <w:sz w:val="18"/>
          <w:szCs w:val="18"/>
          <w:lang w:val="en-US"/>
        </w:rPr>
        <w:t xml:space="preserve"> 22.</w:t>
      </w:r>
    </w:p>
  </w:footnote>
  <w:footnote w:id="262">
    <w:p w:rsidR="00B20FAE" w:rsidRPr="00C3798F" w:rsidRDefault="00B20FAE" w:rsidP="00E74CB4">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UN Human Rights Council, Report of the Special Rapporteur on the situation of human rights and fundamental freedoms of indigenous people, Rodolfo </w:t>
      </w:r>
      <w:proofErr w:type="spellStart"/>
      <w:r w:rsidRPr="00C3798F">
        <w:rPr>
          <w:rFonts w:ascii="Calibri" w:hAnsi="Calibri"/>
          <w:sz w:val="18"/>
          <w:szCs w:val="18"/>
          <w:lang w:val="en-US"/>
        </w:rPr>
        <w:t>Stavenhagen</w:t>
      </w:r>
      <w:proofErr w:type="spellEnd"/>
      <w:r w:rsidRPr="00C3798F">
        <w:rPr>
          <w:rFonts w:ascii="Calibri" w:hAnsi="Calibri"/>
          <w:sz w:val="18"/>
          <w:szCs w:val="18"/>
          <w:lang w:val="en-US"/>
        </w:rPr>
        <w:t>, UN Doc.</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A/HRC/4/32, 27 February 2007, paras.</w:t>
      </w:r>
      <w:proofErr w:type="gramEnd"/>
      <w:r w:rsidRPr="00C3798F">
        <w:rPr>
          <w:rFonts w:ascii="Calibri" w:hAnsi="Calibri"/>
          <w:sz w:val="18"/>
          <w:szCs w:val="18"/>
          <w:lang w:val="en-US"/>
        </w:rPr>
        <w:t xml:space="preserve"> 23.</w:t>
      </w:r>
    </w:p>
  </w:footnote>
  <w:footnote w:id="26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World Commission on Protected Areas (WCPA), </w:t>
      </w:r>
      <w:proofErr w:type="gramStart"/>
      <w:r w:rsidRPr="00C3798F">
        <w:rPr>
          <w:rFonts w:ascii="Calibri" w:hAnsi="Calibri"/>
          <w:sz w:val="18"/>
          <w:szCs w:val="18"/>
          <w:lang w:val="en-US"/>
        </w:rPr>
        <w:t>The</w:t>
      </w:r>
      <w:proofErr w:type="gramEnd"/>
      <w:r w:rsidRPr="00C3798F">
        <w:rPr>
          <w:rFonts w:ascii="Calibri" w:hAnsi="Calibri"/>
          <w:sz w:val="18"/>
          <w:szCs w:val="18"/>
          <w:lang w:val="en-US"/>
        </w:rPr>
        <w:t xml:space="preserve"> World Conservation </w:t>
      </w:r>
      <w:smartTag w:uri="urn:schemas-microsoft-com:office:smarttags" w:element="place">
        <w:r w:rsidRPr="00C3798F">
          <w:rPr>
            <w:rFonts w:ascii="Calibri" w:hAnsi="Calibri"/>
            <w:sz w:val="18"/>
            <w:szCs w:val="18"/>
            <w:lang w:val="en-US"/>
          </w:rPr>
          <w:t>Union</w:t>
        </w:r>
      </w:smartTag>
      <w:r w:rsidRPr="00C3798F">
        <w:rPr>
          <w:rFonts w:ascii="Calibri" w:hAnsi="Calibri"/>
          <w:sz w:val="18"/>
          <w:szCs w:val="18"/>
          <w:lang w:val="en-US"/>
        </w:rPr>
        <w:t xml:space="preserve"> (IUCN), World Wildlife Fund, Principles and Guidelines on Protected Areas and Indigenous/Traditional Peoples, Principle 1. Available at: http://data.iucn.org/dbtw-wpd/edocs/PAG-004.pdf.</w:t>
      </w:r>
    </w:p>
  </w:footnote>
  <w:footnote w:id="26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World Commission on Protected Areas (WCPA), </w:t>
      </w:r>
      <w:proofErr w:type="gramStart"/>
      <w:r w:rsidRPr="00C3798F">
        <w:rPr>
          <w:rFonts w:ascii="Calibri" w:hAnsi="Calibri"/>
          <w:sz w:val="18"/>
          <w:szCs w:val="18"/>
          <w:lang w:val="en-US"/>
        </w:rPr>
        <w:t>The</w:t>
      </w:r>
      <w:proofErr w:type="gramEnd"/>
      <w:r w:rsidRPr="00C3798F">
        <w:rPr>
          <w:rFonts w:ascii="Calibri" w:hAnsi="Calibri"/>
          <w:sz w:val="18"/>
          <w:szCs w:val="18"/>
          <w:lang w:val="en-US"/>
        </w:rPr>
        <w:t xml:space="preserve"> World Conservation </w:t>
      </w:r>
      <w:smartTag w:uri="urn:schemas-microsoft-com:office:smarttags" w:element="place">
        <w:r w:rsidRPr="00C3798F">
          <w:rPr>
            <w:rFonts w:ascii="Calibri" w:hAnsi="Calibri"/>
            <w:sz w:val="18"/>
            <w:szCs w:val="18"/>
            <w:lang w:val="en-US"/>
          </w:rPr>
          <w:t>Union</w:t>
        </w:r>
      </w:smartTag>
      <w:r w:rsidRPr="00C3798F">
        <w:rPr>
          <w:rFonts w:ascii="Calibri" w:hAnsi="Calibri"/>
          <w:sz w:val="18"/>
          <w:szCs w:val="18"/>
          <w:lang w:val="en-US"/>
        </w:rPr>
        <w:t xml:space="preserve"> (IUCN), World Wildlife Fund, Principles and Guidelines on Protected Areas and Indigenous/Traditional Peoples, Principle 1.</w:t>
      </w:r>
    </w:p>
  </w:footnote>
  <w:footnote w:id="265">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African Commission on Human and Peoples’ Rights, Communication 276/2003 – Centre for Minority Rights Development (Kenya) and Minority Rights Group International on behalf of </w:t>
      </w:r>
      <w:proofErr w:type="spellStart"/>
      <w:r w:rsidRPr="00C3798F">
        <w:rPr>
          <w:rFonts w:ascii="Calibri" w:hAnsi="Calibri"/>
          <w:sz w:val="18"/>
          <w:szCs w:val="18"/>
          <w:lang w:val="en-US"/>
        </w:rPr>
        <w:t>Endorois</w:t>
      </w:r>
      <w:proofErr w:type="spellEnd"/>
      <w:r w:rsidRPr="00C3798F">
        <w:rPr>
          <w:rFonts w:ascii="Calibri" w:hAnsi="Calibri"/>
          <w:sz w:val="18"/>
          <w:szCs w:val="18"/>
          <w:lang w:val="en-US"/>
        </w:rPr>
        <w:t xml:space="preserve"> Welfare Council v. Kenya, November 2009. The Inter-American Court of Human Rights has cited the </w:t>
      </w:r>
      <w:proofErr w:type="spellStart"/>
      <w:r w:rsidRPr="00C3798F">
        <w:rPr>
          <w:rFonts w:ascii="Calibri" w:hAnsi="Calibri"/>
          <w:i/>
          <w:sz w:val="18"/>
          <w:szCs w:val="18"/>
          <w:lang w:val="en-US"/>
        </w:rPr>
        <w:t>Endorois</w:t>
      </w:r>
      <w:proofErr w:type="spellEnd"/>
      <w:r w:rsidRPr="00C3798F">
        <w:rPr>
          <w:rFonts w:ascii="Calibri" w:hAnsi="Calibri"/>
          <w:sz w:val="18"/>
          <w:szCs w:val="18"/>
          <w:lang w:val="en-US"/>
        </w:rPr>
        <w:t xml:space="preserve"> decision when analyzing indigenous peoples’ right to consultation and collective property in relation to the right to cultural identity.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place">
        <w:smartTag w:uri="urn:schemas-microsoft-com:office:smarttags" w:element="country-region">
          <w:r w:rsidRPr="00C3798F">
            <w:rPr>
              <w:rFonts w:ascii="Calibri" w:hAnsi="Calibri"/>
              <w:i/>
              <w:sz w:val="18"/>
              <w:szCs w:val="18"/>
              <w:lang w:val="en-US"/>
            </w:rPr>
            <w:t>Ecuador</w:t>
          </w:r>
        </w:smartTag>
      </w:smartTag>
      <w:r w:rsidRPr="00C3798F">
        <w:rPr>
          <w:rFonts w:ascii="Calibri" w:hAnsi="Calibri"/>
          <w:sz w:val="18"/>
          <w:szCs w:val="18"/>
          <w:lang w:val="en-US"/>
        </w:rPr>
        <w:t>, Merits and Reparations.</w:t>
      </w:r>
      <w:proofErr w:type="gramEnd"/>
      <w:r w:rsidRPr="00C3798F">
        <w:rPr>
          <w:rFonts w:ascii="Calibri" w:hAnsi="Calibri"/>
          <w:sz w:val="18"/>
          <w:szCs w:val="18"/>
          <w:lang w:val="en-US"/>
        </w:rPr>
        <w:t xml:space="preserve"> Judgment of June 27, 2012. Series C No. 245, para. </w:t>
      </w:r>
      <w:proofErr w:type="gramStart"/>
      <w:r w:rsidRPr="00C3798F">
        <w:rPr>
          <w:rFonts w:ascii="Calibri" w:hAnsi="Calibri"/>
          <w:sz w:val="18"/>
          <w:szCs w:val="18"/>
          <w:lang w:val="en-US"/>
        </w:rPr>
        <w:t>216, n. 285.</w:t>
      </w:r>
      <w:proofErr w:type="gramEnd"/>
    </w:p>
  </w:footnote>
  <w:footnote w:id="266">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African Commission on Human and Peoples’ Rights, Communication 276/2003 – Centre for Minority Rights Development (Kenya) and Minority Rights Group International on behalf of </w:t>
      </w:r>
      <w:proofErr w:type="spellStart"/>
      <w:r w:rsidRPr="00C3798F">
        <w:rPr>
          <w:rFonts w:ascii="Calibri" w:hAnsi="Calibri"/>
          <w:sz w:val="18"/>
          <w:szCs w:val="18"/>
          <w:lang w:val="en-US"/>
        </w:rPr>
        <w:t>Endorois</w:t>
      </w:r>
      <w:proofErr w:type="spellEnd"/>
      <w:r w:rsidRPr="00C3798F">
        <w:rPr>
          <w:rFonts w:ascii="Calibri" w:hAnsi="Calibri"/>
          <w:sz w:val="18"/>
          <w:szCs w:val="18"/>
          <w:lang w:val="en-US"/>
        </w:rPr>
        <w:t xml:space="preserve"> Welfare Council v. Kenya, November 2009, para. 214.</w:t>
      </w:r>
    </w:p>
  </w:footnote>
  <w:footnote w:id="267">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African Commission on Human and Peoples’ Rights, Communication 276/2003 – Centre for Minority Rights Development (Kenya) and Minority Rights Group International on behalf of </w:t>
      </w:r>
      <w:proofErr w:type="spellStart"/>
      <w:r w:rsidRPr="00C3798F">
        <w:rPr>
          <w:rFonts w:ascii="Calibri" w:hAnsi="Calibri"/>
          <w:sz w:val="18"/>
          <w:szCs w:val="18"/>
          <w:lang w:val="en-US"/>
        </w:rPr>
        <w:t>Endorois</w:t>
      </w:r>
      <w:proofErr w:type="spellEnd"/>
      <w:r w:rsidRPr="00C3798F">
        <w:rPr>
          <w:rFonts w:ascii="Calibri" w:hAnsi="Calibri"/>
          <w:sz w:val="18"/>
          <w:szCs w:val="18"/>
          <w:lang w:val="en-US"/>
        </w:rPr>
        <w:t xml:space="preserve"> Welfare Council v. Kenya, November 2009, para. 215.</w:t>
      </w:r>
    </w:p>
  </w:footnote>
  <w:footnote w:id="268">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African Commission on Human and Peoples’ Rights, Communication 276/2003 – Centre for Minority Rights Development (Kenya) and Minority Rights Group International on behalf of </w:t>
      </w:r>
      <w:proofErr w:type="spellStart"/>
      <w:r w:rsidRPr="00C3798F">
        <w:rPr>
          <w:rFonts w:ascii="Calibri" w:hAnsi="Calibri"/>
          <w:sz w:val="18"/>
          <w:szCs w:val="18"/>
          <w:lang w:val="en-US"/>
        </w:rPr>
        <w:t>Endorois</w:t>
      </w:r>
      <w:proofErr w:type="spellEnd"/>
      <w:r w:rsidRPr="00C3798F">
        <w:rPr>
          <w:rFonts w:ascii="Calibri" w:hAnsi="Calibri"/>
          <w:sz w:val="18"/>
          <w:szCs w:val="18"/>
          <w:lang w:val="en-US"/>
        </w:rPr>
        <w:t xml:space="preserve"> Welfare Council v. Kenya, November 2009, para. 215.</w:t>
      </w:r>
    </w:p>
  </w:footnote>
  <w:footnote w:id="269">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African Commission on Human and Peoples’ Rights, Communication 276/2003 – Centre for Minority Rights Development (Kenya) and Minority Rights Group International on behalf of </w:t>
      </w:r>
      <w:proofErr w:type="spellStart"/>
      <w:r w:rsidRPr="00C3798F">
        <w:rPr>
          <w:rFonts w:ascii="Calibri" w:hAnsi="Calibri"/>
          <w:sz w:val="18"/>
          <w:szCs w:val="18"/>
          <w:lang w:val="en-US"/>
        </w:rPr>
        <w:t>Endorois</w:t>
      </w:r>
      <w:proofErr w:type="spellEnd"/>
      <w:r w:rsidRPr="00C3798F">
        <w:rPr>
          <w:rFonts w:ascii="Calibri" w:hAnsi="Calibri"/>
          <w:sz w:val="18"/>
          <w:szCs w:val="18"/>
          <w:lang w:val="en-US"/>
        </w:rPr>
        <w:t xml:space="preserve"> Welfare Council v. Kenya, November 2009, para. 215.</w:t>
      </w:r>
    </w:p>
  </w:footnote>
  <w:footnote w:id="27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16. In fact, there is consensus between the parties that all land rights in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must derive from a concession awarded by the State. In this context, the indigenous and tribal peoples who cannot show a title granted by the State are regarded by the latter as occupants with permission to inhabit state lands, but whose interests are subordinate to the “general interest.” Titles are only granted to individuals, unless a community registers itself as a legal entity, such as a foundation.</w:t>
      </w:r>
    </w:p>
  </w:footnote>
  <w:footnote w:id="271">
    <w:p w:rsidR="00B20FAE" w:rsidRPr="00C3798F" w:rsidRDefault="00B20FAE" w:rsidP="0086381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March 22, 2008, p. 5.</w:t>
      </w:r>
    </w:p>
  </w:footnote>
  <w:footnote w:id="272">
    <w:p w:rsidR="00B20FAE" w:rsidRPr="00C3798F" w:rsidRDefault="00B20FAE" w:rsidP="0086381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petitioners, May 29, 2008, para.</w:t>
      </w:r>
      <w:proofErr w:type="gramEnd"/>
      <w:r w:rsidRPr="00C3798F">
        <w:rPr>
          <w:rFonts w:ascii="Calibri" w:hAnsi="Calibri"/>
          <w:sz w:val="18"/>
          <w:szCs w:val="18"/>
          <w:lang w:val="en-US"/>
        </w:rPr>
        <w:t xml:space="preserve"> 44.</w:t>
      </w:r>
    </w:p>
  </w:footnote>
  <w:footnote w:id="273">
    <w:p w:rsidR="00B20FAE" w:rsidRPr="00C3798F" w:rsidRDefault="00B20FAE" w:rsidP="0086381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September 12, 2008, pp. 16-17.</w:t>
      </w:r>
    </w:p>
  </w:footnote>
  <w:footnote w:id="274">
    <w:p w:rsidR="00B20FAE" w:rsidRPr="00C3798F" w:rsidRDefault="00B20FAE" w:rsidP="00863816">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89.</w:t>
      </w:r>
    </w:p>
  </w:footnote>
  <w:footnote w:id="275">
    <w:p w:rsidR="00B20FAE" w:rsidRPr="00C3798F" w:rsidRDefault="00B20FAE" w:rsidP="003A6027">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Kichwa</w:t>
      </w:r>
      <w:proofErr w:type="spellEnd"/>
      <w:r w:rsidRPr="00C3798F">
        <w:rPr>
          <w:rFonts w:ascii="Calibri" w:hAnsi="Calibri"/>
          <w:i/>
          <w:sz w:val="18"/>
          <w:szCs w:val="18"/>
          <w:lang w:val="en-US"/>
        </w:rPr>
        <w:t xml:space="preserve"> Indigenous People of </w:t>
      </w:r>
      <w:proofErr w:type="spellStart"/>
      <w:r w:rsidRPr="00C3798F">
        <w:rPr>
          <w:rFonts w:ascii="Calibri" w:hAnsi="Calibri"/>
          <w:i/>
          <w:sz w:val="18"/>
          <w:szCs w:val="18"/>
          <w:lang w:val="en-US"/>
        </w:rPr>
        <w:t>Sarayaku</w:t>
      </w:r>
      <w:proofErr w:type="spellEnd"/>
      <w:r w:rsidRPr="00C3798F">
        <w:rPr>
          <w:rFonts w:ascii="Calibri" w:hAnsi="Calibri"/>
          <w:i/>
          <w:sz w:val="18"/>
          <w:szCs w:val="18"/>
          <w:lang w:val="en-US"/>
        </w:rPr>
        <w:t xml:space="preserve"> v. </w:t>
      </w:r>
      <w:smartTag w:uri="urn:schemas-microsoft-com:office:smarttags" w:element="country-region">
        <w:smartTag w:uri="urn:schemas-microsoft-com:office:smarttags" w:element="place">
          <w:r w:rsidRPr="00C3798F">
            <w:rPr>
              <w:rFonts w:ascii="Calibri" w:hAnsi="Calibri"/>
              <w:i/>
              <w:sz w:val="18"/>
              <w:szCs w:val="18"/>
              <w:lang w:val="en-US"/>
            </w:rPr>
            <w:t>Ecuador</w:t>
          </w:r>
        </w:smartTag>
      </w:smartTag>
      <w:r w:rsidRPr="00C3798F">
        <w:rPr>
          <w:rFonts w:ascii="Calibri" w:hAnsi="Calibri"/>
          <w:i/>
          <w:sz w:val="18"/>
          <w:szCs w:val="18"/>
          <w:lang w:val="en-US"/>
        </w:rPr>
        <w:t>,</w:t>
      </w:r>
      <w:r w:rsidRPr="00C3798F">
        <w:rPr>
          <w:rFonts w:ascii="Calibri" w:hAnsi="Calibri"/>
          <w:sz w:val="18"/>
          <w:szCs w:val="18"/>
          <w:lang w:val="en-US"/>
        </w:rPr>
        <w:t xml:space="preserve"> Merits and Reparations. Judgment of June 27, 2012. Series C No. 245, para. 179.</w:t>
      </w:r>
    </w:p>
  </w:footnote>
  <w:footnote w:id="27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For instance, petitioners claim that this was no true consultation and that “the villagers were not involved in the decision-making process. They were confronted with the [</w:t>
      </w:r>
      <w:proofErr w:type="spellStart"/>
      <w:r w:rsidRPr="00C3798F">
        <w:rPr>
          <w:rFonts w:ascii="Calibri" w:hAnsi="Calibri"/>
          <w:sz w:val="18"/>
          <w:szCs w:val="18"/>
          <w:lang w:val="en-US"/>
        </w:rPr>
        <w:t>Galibi</w:t>
      </w:r>
      <w:proofErr w:type="spellEnd"/>
      <w:r w:rsidRPr="00C3798F">
        <w:rPr>
          <w:rFonts w:ascii="Calibri" w:hAnsi="Calibri"/>
          <w:sz w:val="18"/>
          <w:szCs w:val="18"/>
          <w:lang w:val="en-US"/>
        </w:rPr>
        <w:t xml:space="preserve">] reserve as a </w:t>
      </w:r>
      <w:r w:rsidRPr="00C3798F">
        <w:rPr>
          <w:rFonts w:ascii="Calibri" w:hAnsi="Calibri"/>
          <w:i/>
          <w:sz w:val="18"/>
          <w:szCs w:val="18"/>
          <w:lang w:val="en-US"/>
        </w:rPr>
        <w:t>fait accompli</w:t>
      </w:r>
      <w:r w:rsidRPr="00C3798F">
        <w:rPr>
          <w:rFonts w:ascii="Calibri" w:hAnsi="Calibri"/>
          <w:sz w:val="18"/>
          <w:szCs w:val="18"/>
          <w:lang w:val="en-US"/>
        </w:rPr>
        <w:t xml:space="preserve">. . . .” </w:t>
      </w:r>
      <w:r>
        <w:rPr>
          <w:rFonts w:ascii="Calibri" w:hAnsi="Calibri"/>
          <w:sz w:val="18"/>
          <w:szCs w:val="18"/>
          <w:lang w:val="en-US"/>
        </w:rPr>
        <w:t xml:space="preserve">Annex 6. </w:t>
      </w:r>
      <w:proofErr w:type="gramStart"/>
      <w:r w:rsidRPr="00C3798F">
        <w:rPr>
          <w:rFonts w:ascii="Calibri" w:hAnsi="Calibri"/>
          <w:sz w:val="18"/>
          <w:szCs w:val="18"/>
          <w:lang w:val="en-US"/>
        </w:rPr>
        <w:t>Petition, para.</w:t>
      </w:r>
      <w:proofErr w:type="gramEnd"/>
      <w:r w:rsidRPr="00C3798F">
        <w:rPr>
          <w:rFonts w:ascii="Calibri" w:hAnsi="Calibri"/>
          <w:sz w:val="18"/>
          <w:szCs w:val="18"/>
          <w:lang w:val="en-US"/>
        </w:rPr>
        <w:t xml:space="preserve"> 83. The State, for its part, first claimed that an arrangement was reached with the local indigenous communities in 1985, and then stated that this arrangement had been reached in 1969. </w:t>
      </w:r>
      <w:r w:rsidRPr="00C3798F">
        <w:rPr>
          <w:rFonts w:ascii="Calibri" w:hAnsi="Calibri"/>
          <w:i/>
          <w:sz w:val="18"/>
          <w:szCs w:val="18"/>
          <w:lang w:val="en-US"/>
        </w:rPr>
        <w:t>See</w:t>
      </w:r>
      <w:r w:rsidRPr="00C3798F">
        <w:rPr>
          <w:rFonts w:ascii="Calibri" w:hAnsi="Calibri"/>
          <w:sz w:val="18"/>
          <w:szCs w:val="18"/>
          <w:lang w:val="en-US"/>
        </w:rPr>
        <w:t xml:space="preserve"> Submission of </w:t>
      </w:r>
      <w:smartTag w:uri="urn:schemas-microsoft-com:office:smarttags" w:element="country-region">
        <w:r w:rsidRPr="00C3798F">
          <w:rPr>
            <w:rFonts w:ascii="Calibri" w:hAnsi="Calibri"/>
            <w:sz w:val="18"/>
            <w:szCs w:val="18"/>
            <w:lang w:val="en-US"/>
          </w:rPr>
          <w:t>Suriname</w:t>
        </w:r>
      </w:smartTag>
      <w:r w:rsidRPr="00C3798F">
        <w:rPr>
          <w:rFonts w:ascii="Calibri" w:hAnsi="Calibri"/>
          <w:sz w:val="18"/>
          <w:szCs w:val="18"/>
          <w:lang w:val="en-US"/>
        </w:rPr>
        <w:t xml:space="preserve">, March 22, 2008, p. 5;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p. 9. Dr. Stuart Kirsch stated that the “current Captains of </w:t>
      </w:r>
      <w:proofErr w:type="spellStart"/>
      <w:r w:rsidRPr="00C3798F">
        <w:rPr>
          <w:rFonts w:ascii="Calibri" w:hAnsi="Calibri"/>
          <w:sz w:val="18"/>
          <w:szCs w:val="18"/>
          <w:lang w:val="en-US"/>
        </w:rPr>
        <w:t>Galibi</w:t>
      </w:r>
      <w:proofErr w:type="spellEnd"/>
      <w:r w:rsidRPr="00C3798F">
        <w:rPr>
          <w:rFonts w:ascii="Calibri" w:hAnsi="Calibri"/>
          <w:sz w:val="18"/>
          <w:szCs w:val="18"/>
          <w:lang w:val="en-US"/>
        </w:rPr>
        <w:t xml:space="preserve"> believe that the Dutch colonial administration took advantage of the fact that the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were unfamiliar with their rights” and “regard the process through which the </w:t>
      </w:r>
      <w:proofErr w:type="spellStart"/>
      <w:r w:rsidRPr="00C3798F">
        <w:rPr>
          <w:rFonts w:ascii="Calibri" w:hAnsi="Calibri"/>
          <w:sz w:val="18"/>
          <w:szCs w:val="18"/>
          <w:lang w:val="en-US"/>
        </w:rPr>
        <w:t>Galibi</w:t>
      </w:r>
      <w:proofErr w:type="spellEnd"/>
      <w:r w:rsidRPr="00C3798F">
        <w:rPr>
          <w:rFonts w:ascii="Calibri" w:hAnsi="Calibri"/>
          <w:sz w:val="18"/>
          <w:szCs w:val="18"/>
          <w:lang w:val="en-US"/>
        </w:rPr>
        <w:t xml:space="preserve"> Nature Reserve was established as fraudulent and therefore a violation of their human rights.” </w:t>
      </w:r>
      <w:r>
        <w:rPr>
          <w:rFonts w:ascii="Calibri" w:hAnsi="Calibri"/>
          <w:sz w:val="18"/>
          <w:szCs w:val="18"/>
          <w:lang w:val="en-US"/>
        </w:rPr>
        <w:t xml:space="preserve">Annex 8. </w:t>
      </w:r>
      <w:proofErr w:type="gramStart"/>
      <w:r w:rsidRPr="00C3798F">
        <w:rPr>
          <w:rFonts w:ascii="Calibri" w:hAnsi="Calibri"/>
          <w:sz w:val="18"/>
          <w:szCs w:val="18"/>
          <w:lang w:val="en-US"/>
        </w:rPr>
        <w:t>Submission of petitioners, December 28, 2008, Expert Report of Stuart Kirsch, p. 6.</w:t>
      </w:r>
      <w:proofErr w:type="gramEnd"/>
    </w:p>
  </w:footnote>
  <w:footnote w:id="277">
    <w:p w:rsidR="00B20FAE" w:rsidRPr="00C3798F" w:rsidRDefault="00B20FAE">
      <w:pPr>
        <w:pStyle w:val="Textonotapie"/>
        <w:rPr>
          <w:rFonts w:ascii="Calibri" w:hAnsi="Calibri"/>
          <w:sz w:val="18"/>
          <w:szCs w:val="18"/>
          <w:lang w:val="en-US"/>
        </w:rPr>
      </w:pPr>
      <w:r w:rsidRPr="00C3798F">
        <w:rPr>
          <w:rStyle w:val="Refdenotaalpie"/>
          <w:rFonts w:ascii="Calibri" w:hAnsi="Calibri"/>
          <w:sz w:val="18"/>
          <w:szCs w:val="18"/>
        </w:rPr>
        <w:footnoteRef/>
      </w:r>
      <w:r w:rsidRPr="00C3798F">
        <w:rPr>
          <w:rFonts w:ascii="Calibri" w:hAnsi="Calibri"/>
          <w:sz w:val="18"/>
          <w:szCs w:val="18"/>
          <w:lang w:val="en-US"/>
        </w:rPr>
        <w:t xml:space="preserve"> See paragraph </w:t>
      </w:r>
      <w:r w:rsidRPr="00C3798F">
        <w:rPr>
          <w:rFonts w:ascii="Calibri" w:hAnsi="Calibri"/>
          <w:sz w:val="18"/>
          <w:szCs w:val="18"/>
          <w:lang w:val="en-US"/>
        </w:rPr>
        <w:fldChar w:fldCharType="begin"/>
      </w:r>
      <w:r w:rsidRPr="00C3798F">
        <w:rPr>
          <w:rFonts w:ascii="Calibri" w:hAnsi="Calibri"/>
          <w:sz w:val="18"/>
          <w:szCs w:val="18"/>
          <w:lang w:val="en-US"/>
        </w:rPr>
        <w:instrText xml:space="preserve"> REF _Ref360123231 \r \h </w:instrText>
      </w:r>
      <w:r w:rsidRPr="00C3798F">
        <w:rPr>
          <w:rFonts w:ascii="Calibri" w:hAnsi="Calibri"/>
          <w:sz w:val="18"/>
          <w:szCs w:val="18"/>
          <w:lang w:val="en-US"/>
        </w:rPr>
      </w:r>
      <w:r w:rsidRPr="00C3798F">
        <w:rPr>
          <w:rFonts w:ascii="Calibri" w:hAnsi="Calibri"/>
          <w:sz w:val="18"/>
          <w:szCs w:val="18"/>
          <w:lang w:val="en-US"/>
        </w:rPr>
        <w:instrText xml:space="preserve"> \* MERGEFORMAT </w:instrText>
      </w:r>
      <w:r w:rsidRPr="00C3798F">
        <w:rPr>
          <w:rFonts w:ascii="Calibri" w:hAnsi="Calibri"/>
          <w:sz w:val="18"/>
          <w:szCs w:val="18"/>
          <w:lang w:val="en-US"/>
        </w:rPr>
        <w:fldChar w:fldCharType="separate"/>
      </w:r>
      <w:r w:rsidR="00F43660">
        <w:rPr>
          <w:rFonts w:ascii="Calibri" w:hAnsi="Calibri"/>
          <w:sz w:val="18"/>
          <w:szCs w:val="18"/>
          <w:lang w:val="en-US"/>
        </w:rPr>
        <w:t>54</w:t>
      </w:r>
      <w:r w:rsidRPr="00C3798F">
        <w:rPr>
          <w:rFonts w:ascii="Calibri" w:hAnsi="Calibri"/>
          <w:sz w:val="18"/>
          <w:szCs w:val="18"/>
          <w:lang w:val="en-US"/>
        </w:rPr>
        <w:fldChar w:fldCharType="end"/>
      </w:r>
      <w:r w:rsidRPr="00C3798F">
        <w:rPr>
          <w:rFonts w:ascii="Calibri" w:hAnsi="Calibri"/>
          <w:sz w:val="18"/>
          <w:szCs w:val="18"/>
          <w:lang w:val="en-US"/>
        </w:rPr>
        <w:t xml:space="preserve">, </w:t>
      </w:r>
      <w:r w:rsidRPr="00C3798F">
        <w:rPr>
          <w:rFonts w:ascii="Calibri" w:hAnsi="Calibri"/>
          <w:i/>
          <w:sz w:val="18"/>
          <w:szCs w:val="18"/>
          <w:lang w:val="en-US"/>
        </w:rPr>
        <w:t>supra</w:t>
      </w:r>
      <w:r w:rsidRPr="00C3798F">
        <w:rPr>
          <w:rFonts w:ascii="Calibri" w:hAnsi="Calibri"/>
          <w:sz w:val="18"/>
          <w:szCs w:val="18"/>
          <w:lang w:val="en-US"/>
        </w:rPr>
        <w:t>.</w:t>
      </w:r>
    </w:p>
  </w:footnote>
  <w:footnote w:id="27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See</w:t>
      </w:r>
      <w:r w:rsidRPr="00C3798F">
        <w:rPr>
          <w:rFonts w:ascii="Calibri" w:hAnsi="Calibri"/>
          <w:sz w:val="18"/>
          <w:szCs w:val="18"/>
          <w:lang w:val="en-US"/>
        </w:rPr>
        <w:t xml:space="preserve"> Submission of petitioners, May 29, 2008, Annex D, State Decree of 26 August 1986, </w:t>
      </w:r>
      <w:proofErr w:type="gramStart"/>
      <w:r w:rsidRPr="00C3798F">
        <w:rPr>
          <w:rFonts w:ascii="Calibri" w:hAnsi="Calibri"/>
          <w:sz w:val="18"/>
          <w:szCs w:val="18"/>
          <w:lang w:val="en-US"/>
        </w:rPr>
        <w:t>Nature</w:t>
      </w:r>
      <w:proofErr w:type="gramEnd"/>
      <w:r w:rsidRPr="00C3798F">
        <w:rPr>
          <w:rFonts w:ascii="Calibri" w:hAnsi="Calibri"/>
          <w:sz w:val="18"/>
          <w:szCs w:val="18"/>
          <w:lang w:val="en-US"/>
        </w:rPr>
        <w:t xml:space="preserve"> Protection Decree 1986.</w:t>
      </w:r>
    </w:p>
  </w:footnote>
  <w:footnote w:id="27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petitioners, May 29, 2008, Annex D, State Decree of 26 August 1986, Nature Protection Decree 1986, article 4.</w:t>
      </w:r>
    </w:p>
  </w:footnote>
  <w:footnote w:id="28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Submission of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 March 22, 2008, pp. 5-6; Petition, paras.</w:t>
      </w:r>
      <w:proofErr w:type="gramEnd"/>
      <w:r w:rsidRPr="00C3798F">
        <w:rPr>
          <w:rFonts w:ascii="Calibri" w:hAnsi="Calibri"/>
          <w:sz w:val="18"/>
          <w:szCs w:val="18"/>
          <w:lang w:val="en-US"/>
        </w:rPr>
        <w:t xml:space="preserve"> 86-88.</w:t>
      </w:r>
    </w:p>
  </w:footnote>
  <w:footnote w:id="28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See, e.g., Submission of Suriname, September 12, 2008, Annex III, Affidavit of Glenn Renaldo </w:t>
      </w:r>
      <w:proofErr w:type="spellStart"/>
      <w:r w:rsidRPr="00C3798F">
        <w:rPr>
          <w:rFonts w:ascii="Calibri" w:hAnsi="Calibri"/>
          <w:sz w:val="18"/>
          <w:szCs w:val="18"/>
          <w:lang w:val="en-US"/>
        </w:rPr>
        <w:t>Kingswijk</w:t>
      </w:r>
      <w:proofErr w:type="spellEnd"/>
      <w:r w:rsidRPr="00C3798F">
        <w:rPr>
          <w:rFonts w:ascii="Calibri" w:hAnsi="Calibri"/>
          <w:sz w:val="18"/>
          <w:szCs w:val="18"/>
          <w:lang w:val="en-US"/>
        </w:rPr>
        <w:t>.</w:t>
      </w:r>
      <w:proofErr w:type="gramEnd"/>
    </w:p>
  </w:footnote>
  <w:footnote w:id="28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w:t>
      </w:r>
      <w:smartTag w:uri="urn:schemas-microsoft-com:office:smarttags" w:element="country-region">
        <w:smartTag w:uri="urn:schemas-microsoft-com:office:smarttags" w:element="place">
          <w:r w:rsidRPr="00C3798F">
            <w:rPr>
              <w:rFonts w:ascii="Calibri" w:hAnsi="Calibri"/>
              <w:sz w:val="18"/>
              <w:szCs w:val="18"/>
              <w:lang w:val="en-US"/>
            </w:rPr>
            <w:t>Suriname</w:t>
          </w:r>
        </w:smartTag>
      </w:smartTag>
      <w:r w:rsidRPr="00C3798F">
        <w:rPr>
          <w:rFonts w:ascii="Calibri" w:hAnsi="Calibri"/>
          <w:sz w:val="18"/>
          <w:szCs w:val="18"/>
          <w:lang w:val="en-US"/>
        </w:rPr>
        <w:t xml:space="preserve">, September 12, 2008, Annex I, Affidavit of Ferdinand Baal and Bryan </w:t>
      </w:r>
      <w:proofErr w:type="spellStart"/>
      <w:r w:rsidRPr="00C3798F">
        <w:rPr>
          <w:rFonts w:ascii="Calibri" w:hAnsi="Calibri"/>
          <w:sz w:val="18"/>
          <w:szCs w:val="18"/>
          <w:lang w:val="en-US"/>
        </w:rPr>
        <w:t>Drakenstein</w:t>
      </w:r>
      <w:proofErr w:type="spellEnd"/>
      <w:r w:rsidRPr="00C3798F">
        <w:rPr>
          <w:rFonts w:ascii="Calibri" w:hAnsi="Calibri"/>
          <w:sz w:val="18"/>
          <w:szCs w:val="18"/>
          <w:lang w:val="en-US"/>
        </w:rPr>
        <w:t>, p. 1.</w:t>
      </w:r>
    </w:p>
  </w:footnote>
  <w:footnote w:id="28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Submission of the petitioners, December 22, 2010, SRK Consulting Environmental Sensitivity Analysis, pp. </w:t>
      </w:r>
      <w:proofErr w:type="gramStart"/>
      <w:r w:rsidRPr="00C3798F">
        <w:rPr>
          <w:rFonts w:ascii="Calibri" w:hAnsi="Calibri"/>
          <w:sz w:val="18"/>
          <w:szCs w:val="18"/>
          <w:lang w:val="en-US"/>
        </w:rPr>
        <w:t>iv</w:t>
      </w:r>
      <w:proofErr w:type="gramEnd"/>
      <w:r w:rsidRPr="00C3798F">
        <w:rPr>
          <w:rFonts w:ascii="Calibri" w:hAnsi="Calibri"/>
          <w:sz w:val="18"/>
          <w:szCs w:val="18"/>
          <w:lang w:val="en-US"/>
        </w:rPr>
        <w:t>, 20-21.</w:t>
      </w:r>
    </w:p>
  </w:footnote>
  <w:footnote w:id="28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134.</w:t>
      </w:r>
    </w:p>
  </w:footnote>
  <w:footnote w:id="28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American Convention on Human Rights, Article 25.</w:t>
      </w:r>
    </w:p>
  </w:footnote>
  <w:footnote w:id="286">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w:t>
      </w:r>
      <w:proofErr w:type="gramStart"/>
      <w:r w:rsidRPr="00C3798F">
        <w:rPr>
          <w:rFonts w:ascii="Calibri" w:hAnsi="Calibri"/>
          <w:sz w:val="18"/>
          <w:szCs w:val="18"/>
          <w:lang w:val="en-US"/>
        </w:rPr>
        <w:t xml:space="preserve">178 (citing </w:t>
      </w:r>
      <w:r w:rsidRPr="00C3798F">
        <w:rPr>
          <w:rFonts w:ascii="Calibri" w:hAnsi="Calibri"/>
          <w:i/>
          <w:sz w:val="18"/>
          <w:szCs w:val="18"/>
          <w:lang w:val="en-US"/>
        </w:rPr>
        <w:t xml:space="preserve">Case of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Case of the Indigenous Community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 xml:space="preserve">, </w:t>
      </w:r>
      <w:r w:rsidRPr="00C3798F">
        <w:rPr>
          <w:rFonts w:ascii="Calibri" w:hAnsi="Calibri"/>
          <w:sz w:val="18"/>
          <w:szCs w:val="18"/>
          <w:lang w:val="en-US"/>
        </w:rPr>
        <w:t>para.</w:t>
      </w:r>
      <w:proofErr w:type="gramEnd"/>
      <w:r w:rsidRPr="00C3798F">
        <w:rPr>
          <w:rFonts w:ascii="Calibri" w:hAnsi="Calibri"/>
          <w:sz w:val="18"/>
          <w:szCs w:val="18"/>
          <w:lang w:val="en-US"/>
        </w:rPr>
        <w:t xml:space="preserve"> 63.).</w:t>
      </w:r>
    </w:p>
  </w:footnote>
  <w:footnote w:id="287">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w:t>
      </w:r>
      <w:proofErr w:type="gramStart"/>
      <w:r w:rsidRPr="00C3798F">
        <w:rPr>
          <w:rFonts w:ascii="Calibri" w:hAnsi="Calibri"/>
          <w:sz w:val="18"/>
          <w:szCs w:val="18"/>
          <w:lang w:val="en-US"/>
        </w:rPr>
        <w:t xml:space="preserve">178 (citing </w:t>
      </w:r>
      <w:r w:rsidRPr="00C3798F">
        <w:rPr>
          <w:rFonts w:ascii="Calibri" w:hAnsi="Calibri"/>
          <w:i/>
          <w:sz w:val="18"/>
          <w:szCs w:val="18"/>
          <w:lang w:val="en-US"/>
        </w:rPr>
        <w:t xml:space="preserve">Case of the Indigenous Community </w:t>
      </w:r>
      <w:proofErr w:type="spellStart"/>
      <w:r w:rsidRPr="00C3798F">
        <w:rPr>
          <w:rFonts w:ascii="Calibri" w:hAnsi="Calibri"/>
          <w:i/>
          <w:sz w:val="18"/>
          <w:szCs w:val="18"/>
          <w:lang w:val="en-US"/>
        </w:rPr>
        <w:t>Yakye</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Axa</w:t>
      </w:r>
      <w:proofErr w:type="spellEnd"/>
      <w:r w:rsidRPr="00C3798F">
        <w:rPr>
          <w:rFonts w:ascii="Calibri" w:hAnsi="Calibri"/>
          <w:i/>
          <w:sz w:val="18"/>
          <w:szCs w:val="18"/>
          <w:lang w:val="en-US"/>
        </w:rPr>
        <w:t>,</w:t>
      </w:r>
      <w:r w:rsidRPr="00C3798F">
        <w:rPr>
          <w:rFonts w:ascii="Calibri" w:hAnsi="Calibri"/>
          <w:sz w:val="18"/>
          <w:szCs w:val="18"/>
          <w:lang w:val="en-US"/>
        </w:rPr>
        <w:t xml:space="preserve"> para.</w:t>
      </w:r>
      <w:proofErr w:type="gramEnd"/>
      <w:r w:rsidRPr="00C3798F">
        <w:rPr>
          <w:rFonts w:ascii="Calibri" w:hAnsi="Calibri"/>
          <w:sz w:val="18"/>
          <w:szCs w:val="18"/>
          <w:lang w:val="en-US"/>
        </w:rPr>
        <w:t xml:space="preserve"> 96.).</w:t>
      </w:r>
    </w:p>
  </w:footnote>
  <w:footnote w:id="288">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proofErr w:type="gramStart"/>
      <w:r w:rsidRPr="00C3798F">
        <w:rPr>
          <w:rFonts w:ascii="Calibri" w:hAnsi="Calibri"/>
          <w:i/>
          <w:sz w:val="18"/>
          <w:szCs w:val="18"/>
          <w:lang w:val="en-US"/>
        </w:rPr>
        <w:t>The</w:t>
      </w:r>
      <w:proofErr w:type="gramEnd"/>
      <w:r w:rsidRPr="00C3798F">
        <w:rPr>
          <w:rFonts w:ascii="Calibri" w:hAnsi="Calibri"/>
          <w:i/>
          <w:sz w:val="18"/>
          <w:szCs w:val="18"/>
          <w:lang w:val="en-US"/>
        </w:rPr>
        <w:t xml:space="preserve"> </w:t>
      </w:r>
      <w:proofErr w:type="spellStart"/>
      <w:r w:rsidRPr="00C3798F">
        <w:rPr>
          <w:rFonts w:ascii="Calibri" w:hAnsi="Calibri"/>
          <w:i/>
          <w:sz w:val="18"/>
          <w:szCs w:val="18"/>
          <w:lang w:val="en-US"/>
        </w:rPr>
        <w:t>Mayagna</w:t>
      </w:r>
      <w:proofErr w:type="spellEnd"/>
      <w:r w:rsidRPr="00C3798F">
        <w:rPr>
          <w:rFonts w:ascii="Calibri" w:hAnsi="Calibri"/>
          <w:i/>
          <w:sz w:val="18"/>
          <w:szCs w:val="18"/>
          <w:lang w:val="en-US"/>
        </w:rPr>
        <w:t xml:space="preserve"> (Sumo) </w:t>
      </w:r>
      <w:proofErr w:type="spellStart"/>
      <w:r w:rsidRPr="00C3798F">
        <w:rPr>
          <w:rFonts w:ascii="Calibri" w:hAnsi="Calibri"/>
          <w:i/>
          <w:sz w:val="18"/>
          <w:szCs w:val="18"/>
          <w:lang w:val="en-US"/>
        </w:rPr>
        <w:t>Awas</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Tingni</w:t>
      </w:r>
      <w:proofErr w:type="spellEnd"/>
      <w:r w:rsidRPr="00C3798F">
        <w:rPr>
          <w:rFonts w:ascii="Calibri" w:hAnsi="Calibri"/>
          <w:i/>
          <w:sz w:val="18"/>
          <w:szCs w:val="18"/>
          <w:lang w:val="en-US"/>
        </w:rPr>
        <w:t xml:space="preserve"> Community v. </w:t>
      </w:r>
      <w:smartTag w:uri="urn:schemas-microsoft-com:office:smarttags" w:element="place">
        <w:smartTag w:uri="urn:schemas-microsoft-com:office:smarttags" w:element="country-region">
          <w:r w:rsidRPr="00C3798F">
            <w:rPr>
              <w:rFonts w:ascii="Calibri" w:hAnsi="Calibri"/>
              <w:i/>
              <w:sz w:val="18"/>
              <w:szCs w:val="18"/>
              <w:lang w:val="en-US"/>
            </w:rPr>
            <w:t>Nicaragua</w:t>
          </w:r>
        </w:smartTag>
      </w:smartTag>
      <w:r w:rsidRPr="00C3798F">
        <w:rPr>
          <w:rFonts w:ascii="Calibri" w:hAnsi="Calibri"/>
          <w:i/>
          <w:sz w:val="18"/>
          <w:szCs w:val="18"/>
          <w:lang w:val="en-US"/>
        </w:rPr>
        <w:t xml:space="preserve"> Case.</w:t>
      </w:r>
      <w:r w:rsidRPr="00C3798F">
        <w:rPr>
          <w:rFonts w:ascii="Calibri" w:hAnsi="Calibri"/>
          <w:sz w:val="18"/>
          <w:szCs w:val="18"/>
          <w:lang w:val="en-US"/>
        </w:rPr>
        <w:t xml:space="preserve"> Judgment of August 31, 2001. Series C No. 79, para. 113.</w:t>
      </w:r>
    </w:p>
  </w:footnote>
  <w:footnote w:id="289">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paras. 179-182.</w:t>
      </w:r>
    </w:p>
  </w:footnote>
  <w:footnote w:id="290">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183.</w:t>
      </w:r>
    </w:p>
  </w:footnote>
  <w:footnote w:id="291">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184.</w:t>
      </w:r>
    </w:p>
  </w:footnote>
  <w:footnote w:id="292">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 Court H.R. </w:t>
      </w:r>
      <w:r w:rsidRPr="00C3798F">
        <w:rPr>
          <w:rFonts w:ascii="Calibri" w:hAnsi="Calibri"/>
          <w:i/>
          <w:sz w:val="18"/>
          <w:szCs w:val="18"/>
          <w:lang w:val="en-US"/>
        </w:rPr>
        <w:t xml:space="preserve">Case of the </w:t>
      </w:r>
      <w:proofErr w:type="spellStart"/>
      <w:r w:rsidRPr="00C3798F">
        <w:rPr>
          <w:rFonts w:ascii="Calibri" w:hAnsi="Calibri"/>
          <w:i/>
          <w:sz w:val="18"/>
          <w:szCs w:val="18"/>
          <w:lang w:val="en-US"/>
        </w:rPr>
        <w:t>Saramaka</w:t>
      </w:r>
      <w:proofErr w:type="spellEnd"/>
      <w:r w:rsidRPr="00C3798F">
        <w:rPr>
          <w:rFonts w:ascii="Calibri" w:hAnsi="Calibri"/>
          <w:i/>
          <w:sz w:val="18"/>
          <w:szCs w:val="18"/>
          <w:lang w:val="en-US"/>
        </w:rPr>
        <w:t xml:space="preserve"> People v. </w:t>
      </w:r>
      <w:smartTag w:uri="urn:schemas-microsoft-com:office:smarttags" w:element="place">
        <w:smartTag w:uri="urn:schemas-microsoft-com:office:smarttags" w:element="country-region">
          <w:r w:rsidRPr="00C3798F">
            <w:rPr>
              <w:rFonts w:ascii="Calibri" w:hAnsi="Calibri"/>
              <w:i/>
              <w:sz w:val="18"/>
              <w:szCs w:val="18"/>
              <w:lang w:val="en-US"/>
            </w:rPr>
            <w:t>Suriname</w:t>
          </w:r>
        </w:smartTag>
      </w:smartTag>
      <w:r w:rsidRPr="00C3798F">
        <w:rPr>
          <w:rFonts w:ascii="Calibri" w:hAnsi="Calibri"/>
          <w:sz w:val="18"/>
          <w:szCs w:val="18"/>
          <w:lang w:val="en-US"/>
        </w:rPr>
        <w:t>.</w:t>
      </w:r>
      <w:proofErr w:type="gramEnd"/>
      <w:r w:rsidRPr="00C3798F">
        <w:rPr>
          <w:rFonts w:ascii="Calibri" w:hAnsi="Calibri"/>
          <w:sz w:val="18"/>
          <w:szCs w:val="18"/>
          <w:lang w:val="en-US"/>
        </w:rPr>
        <w:t xml:space="preserve"> </w:t>
      </w:r>
      <w:proofErr w:type="gramStart"/>
      <w:r w:rsidRPr="00C3798F">
        <w:rPr>
          <w:rFonts w:ascii="Calibri" w:hAnsi="Calibri"/>
          <w:sz w:val="18"/>
          <w:szCs w:val="18"/>
          <w:lang w:val="en-US"/>
        </w:rPr>
        <w:t>Preliminary Objections, Merits, Reparations, and Costs.</w:t>
      </w:r>
      <w:proofErr w:type="gramEnd"/>
      <w:r w:rsidRPr="00C3798F">
        <w:rPr>
          <w:rFonts w:ascii="Calibri" w:hAnsi="Calibri"/>
          <w:sz w:val="18"/>
          <w:szCs w:val="18"/>
          <w:lang w:val="en-US"/>
        </w:rPr>
        <w:t xml:space="preserve"> Judgment of November 28, 2007. Series C No. 172, para. 185.</w:t>
      </w:r>
    </w:p>
  </w:footnote>
  <w:footnote w:id="293">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Cf.</w:t>
      </w:r>
      <w:r w:rsidRPr="00C3798F">
        <w:rPr>
          <w:rFonts w:ascii="Calibri" w:hAnsi="Calibri"/>
          <w:sz w:val="18"/>
          <w:szCs w:val="18"/>
          <w:lang w:val="en-US"/>
        </w:rPr>
        <w:t xml:space="preserve">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r w:rsidRPr="00C3798F">
          <w:rPr>
            <w:rFonts w:ascii="Calibri" w:hAnsi="Calibri"/>
            <w:i/>
            <w:sz w:val="18"/>
            <w:szCs w:val="18"/>
            <w:lang w:val="en-US"/>
          </w:rPr>
          <w:t>.</w:t>
        </w:r>
      </w:smartTag>
      <w:r w:rsidRPr="00C3798F">
        <w:rPr>
          <w:rFonts w:ascii="Calibri" w:hAnsi="Calibri"/>
          <w:i/>
          <w:sz w:val="18"/>
          <w:szCs w:val="18"/>
          <w:lang w:val="en-US"/>
        </w:rPr>
        <w:t xml:space="preserve">, Case of the </w:t>
      </w:r>
      <w:proofErr w:type="spellStart"/>
      <w:r w:rsidRPr="00C3798F">
        <w:rPr>
          <w:rFonts w:ascii="Calibri" w:hAnsi="Calibri"/>
          <w:i/>
          <w:sz w:val="18"/>
          <w:szCs w:val="18"/>
          <w:lang w:val="en-US"/>
        </w:rPr>
        <w:t>Xákmok</w:t>
      </w:r>
      <w:proofErr w:type="spellEnd"/>
      <w:r w:rsidRPr="00C3798F">
        <w:rPr>
          <w:rFonts w:ascii="Calibri" w:hAnsi="Calibri"/>
          <w:i/>
          <w:sz w:val="18"/>
          <w:szCs w:val="18"/>
          <w:lang w:val="en-US"/>
        </w:rPr>
        <w:t xml:space="preserve"> </w:t>
      </w:r>
      <w:proofErr w:type="spellStart"/>
      <w:r w:rsidRPr="00C3798F">
        <w:rPr>
          <w:rFonts w:ascii="Calibri" w:hAnsi="Calibri"/>
          <w:i/>
          <w:sz w:val="18"/>
          <w:szCs w:val="18"/>
          <w:lang w:val="en-US"/>
        </w:rPr>
        <w:t>Kásek</w:t>
      </w:r>
      <w:proofErr w:type="spellEnd"/>
      <w:r w:rsidRPr="00C3798F">
        <w:rPr>
          <w:rFonts w:ascii="Calibri" w:hAnsi="Calibri"/>
          <w:i/>
          <w:sz w:val="18"/>
          <w:szCs w:val="18"/>
          <w:lang w:val="en-US"/>
        </w:rPr>
        <w:t xml:space="preserve"> Indigenous Community. v. </w:t>
      </w:r>
      <w:smartTag w:uri="urn:schemas-microsoft-com:office:smarttags" w:element="country-region">
        <w:smartTag w:uri="urn:schemas-microsoft-com:office:smarttags" w:element="place">
          <w:r w:rsidRPr="00C3798F">
            <w:rPr>
              <w:rFonts w:ascii="Calibri" w:hAnsi="Calibri"/>
              <w:i/>
              <w:sz w:val="18"/>
              <w:szCs w:val="18"/>
              <w:lang w:val="en-US"/>
            </w:rPr>
            <w:t>Paraguay</w:t>
          </w:r>
        </w:smartTag>
      </w:smartTag>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August 24, 2010. Series C No. 214, para. 161.</w:t>
      </w:r>
    </w:p>
  </w:footnote>
  <w:footnote w:id="294">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 xml:space="preserve">IACHR, Hearing on the Merits, March 27, 2012, IACHR 144 Period of Sessions, Case 12.639 – </w:t>
      </w:r>
      <w:proofErr w:type="spellStart"/>
      <w:r w:rsidRPr="00C3798F">
        <w:rPr>
          <w:rFonts w:ascii="Calibri" w:hAnsi="Calibri"/>
          <w:sz w:val="18"/>
          <w:szCs w:val="18"/>
          <w:lang w:val="en-US"/>
        </w:rPr>
        <w:t>Kaliña</w:t>
      </w:r>
      <w:proofErr w:type="spellEnd"/>
      <w:r w:rsidRPr="00C3798F">
        <w:rPr>
          <w:rFonts w:ascii="Calibri" w:hAnsi="Calibri"/>
          <w:sz w:val="18"/>
          <w:szCs w:val="18"/>
          <w:lang w:val="en-US"/>
        </w:rPr>
        <w:t xml:space="preserve"> and Lokono Peoples, </w:t>
      </w:r>
      <w:smartTag w:uri="urn:schemas-microsoft-com:office:smarttags" w:element="place">
        <w:smartTag w:uri="urn:schemas-microsoft-com:office:smarttags" w:element="country-region">
          <w:r w:rsidRPr="00C3798F">
            <w:rPr>
              <w:rFonts w:ascii="Calibri" w:hAnsi="Calibri"/>
              <w:sz w:val="18"/>
              <w:szCs w:val="18"/>
              <w:lang w:val="en-US"/>
            </w:rPr>
            <w:t>Suriname</w:t>
          </w:r>
        </w:smartTag>
      </w:smartTag>
      <w:r w:rsidRPr="00C3798F">
        <w:rPr>
          <w:rFonts w:ascii="Calibri" w:hAnsi="Calibri"/>
          <w:sz w:val="18"/>
          <w:szCs w:val="18"/>
          <w:lang w:val="en-US"/>
        </w:rPr>
        <w:t>.</w:t>
      </w:r>
      <w:proofErr w:type="gramEnd"/>
    </w:p>
  </w:footnote>
  <w:footnote w:id="295">
    <w:p w:rsidR="00B20FAE" w:rsidRPr="00C3798F"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proofErr w:type="gramStart"/>
      <w:r w:rsidRPr="00C3798F">
        <w:rPr>
          <w:rFonts w:ascii="Calibri" w:hAnsi="Calibri"/>
          <w:sz w:val="18"/>
          <w:szCs w:val="18"/>
          <w:lang w:val="en-US"/>
        </w:rPr>
        <w:t>Submission of petitioners, October 29, 2008, para.</w:t>
      </w:r>
      <w:proofErr w:type="gramEnd"/>
      <w:r w:rsidRPr="00C3798F">
        <w:rPr>
          <w:rFonts w:ascii="Calibri" w:hAnsi="Calibri"/>
          <w:sz w:val="18"/>
          <w:szCs w:val="18"/>
          <w:lang w:val="en-US"/>
        </w:rPr>
        <w:t xml:space="preserve"> 31. In support of this allegation, the petitioners cited </w:t>
      </w:r>
      <w:proofErr w:type="gramStart"/>
      <w:r w:rsidRPr="00C3798F">
        <w:rPr>
          <w:rFonts w:ascii="Calibri" w:hAnsi="Calibri"/>
          <w:sz w:val="18"/>
          <w:szCs w:val="18"/>
          <w:lang w:val="en-US"/>
        </w:rPr>
        <w:t>I/</w:t>
      </w:r>
      <w:smartTag w:uri="urn:schemas-microsoft-com:office:smarttags" w:element="address">
        <w:r w:rsidRPr="00C3798F">
          <w:rPr>
            <w:rFonts w:ascii="Calibri" w:hAnsi="Calibri"/>
            <w:sz w:val="18"/>
            <w:szCs w:val="18"/>
            <w:lang w:val="en-US"/>
          </w:rPr>
          <w:t>A</w:t>
        </w:r>
        <w:proofErr w:type="gramEnd"/>
        <w:r w:rsidRPr="00C3798F">
          <w:rPr>
            <w:rFonts w:ascii="Calibri" w:hAnsi="Calibri"/>
            <w:sz w:val="18"/>
            <w:szCs w:val="18"/>
            <w:lang w:val="en-US"/>
          </w:rPr>
          <w:t xml:space="preserve"> Court H.R.</w:t>
        </w:r>
      </w:smartTag>
      <w:r w:rsidRPr="00C3798F">
        <w:rPr>
          <w:rFonts w:ascii="Calibri" w:hAnsi="Calibri"/>
          <w:sz w:val="18"/>
          <w:szCs w:val="18"/>
          <w:lang w:val="en-US"/>
        </w:rPr>
        <w:t xml:space="preserve">, </w:t>
      </w:r>
      <w:r w:rsidRPr="00C3798F">
        <w:rPr>
          <w:rFonts w:ascii="Calibri" w:hAnsi="Calibri"/>
          <w:i/>
          <w:sz w:val="18"/>
          <w:szCs w:val="18"/>
          <w:lang w:val="en-US"/>
        </w:rPr>
        <w:t>Claude Reyes et al. v. Chile</w:t>
      </w:r>
      <w:r w:rsidRPr="00C3798F">
        <w:rPr>
          <w:rFonts w:ascii="Calibri" w:hAnsi="Calibri"/>
          <w:sz w:val="18"/>
          <w:szCs w:val="18"/>
          <w:lang w:val="en-US"/>
        </w:rPr>
        <w:t xml:space="preserve">. </w:t>
      </w:r>
      <w:proofErr w:type="gramStart"/>
      <w:r w:rsidRPr="00C3798F">
        <w:rPr>
          <w:rFonts w:ascii="Calibri" w:hAnsi="Calibri"/>
          <w:sz w:val="18"/>
          <w:szCs w:val="18"/>
          <w:lang w:val="en-US"/>
        </w:rPr>
        <w:t>Merits, Reparations and Costs.</w:t>
      </w:r>
      <w:proofErr w:type="gramEnd"/>
      <w:r w:rsidRPr="00C3798F">
        <w:rPr>
          <w:rFonts w:ascii="Calibri" w:hAnsi="Calibri"/>
          <w:sz w:val="18"/>
          <w:szCs w:val="18"/>
          <w:lang w:val="en-US"/>
        </w:rPr>
        <w:t xml:space="preserve"> Judgment of September 19, 2006. </w:t>
      </w:r>
      <w:proofErr w:type="gramStart"/>
      <w:r w:rsidRPr="00C3798F">
        <w:rPr>
          <w:rFonts w:ascii="Calibri" w:hAnsi="Calibri"/>
          <w:sz w:val="18"/>
          <w:szCs w:val="18"/>
          <w:lang w:val="en-US"/>
        </w:rPr>
        <w:t>Series C No. 151.</w:t>
      </w:r>
      <w:proofErr w:type="gramEnd"/>
    </w:p>
  </w:footnote>
  <w:footnote w:id="296">
    <w:p w:rsidR="00B20FAE" w:rsidRPr="00986DE5" w:rsidRDefault="00B20FAE" w:rsidP="00B333DC">
      <w:pPr>
        <w:pStyle w:val="Textonotapie"/>
        <w:rPr>
          <w:rFonts w:ascii="Calibri" w:hAnsi="Calibri"/>
          <w:sz w:val="18"/>
          <w:szCs w:val="18"/>
          <w:lang w:val="en-US"/>
        </w:rPr>
      </w:pPr>
      <w:r w:rsidRPr="00C3798F">
        <w:rPr>
          <w:rStyle w:val="Refdenotaalpie"/>
          <w:rFonts w:ascii="Calibri" w:hAnsi="Calibri"/>
          <w:sz w:val="18"/>
          <w:szCs w:val="18"/>
          <w:lang w:val="en-US"/>
        </w:rPr>
        <w:footnoteRef/>
      </w:r>
      <w:r w:rsidRPr="00C3798F">
        <w:rPr>
          <w:rFonts w:ascii="Calibri" w:hAnsi="Calibri"/>
          <w:sz w:val="18"/>
          <w:szCs w:val="18"/>
          <w:lang w:val="en-US"/>
        </w:rPr>
        <w:t xml:space="preserve"> </w:t>
      </w:r>
      <w:r w:rsidRPr="00C3798F">
        <w:rPr>
          <w:rFonts w:ascii="Calibri" w:hAnsi="Calibri"/>
          <w:i/>
          <w:sz w:val="18"/>
          <w:szCs w:val="18"/>
          <w:lang w:val="en-US"/>
        </w:rPr>
        <w:t>Cf.</w:t>
      </w:r>
      <w:r w:rsidRPr="00C3798F">
        <w:rPr>
          <w:rFonts w:ascii="Calibri" w:hAnsi="Calibri"/>
          <w:sz w:val="18"/>
          <w:szCs w:val="18"/>
          <w:lang w:val="en-US"/>
        </w:rPr>
        <w:t>, I/</w:t>
      </w:r>
      <w:smartTag w:uri="urn:schemas-microsoft-com:office:smarttags" w:element="address">
        <w:r w:rsidRPr="00C3798F">
          <w:rPr>
            <w:rFonts w:ascii="Calibri" w:hAnsi="Calibri"/>
            <w:sz w:val="18"/>
            <w:szCs w:val="18"/>
            <w:lang w:val="en-US"/>
          </w:rPr>
          <w:t>A Court H.R.</w:t>
        </w:r>
      </w:smartTag>
      <w:r w:rsidRPr="00C3798F">
        <w:rPr>
          <w:rFonts w:ascii="Calibri" w:hAnsi="Calibri"/>
          <w:sz w:val="18"/>
          <w:szCs w:val="18"/>
          <w:lang w:val="en-US"/>
        </w:rPr>
        <w:t xml:space="preserve">, </w:t>
      </w:r>
      <w:r w:rsidRPr="00C3798F">
        <w:rPr>
          <w:rFonts w:ascii="Calibri" w:hAnsi="Calibri"/>
          <w:i/>
          <w:sz w:val="18"/>
          <w:szCs w:val="18"/>
          <w:lang w:val="en-US"/>
        </w:rPr>
        <w:t xml:space="preserve">Case of Grande v. </w:t>
      </w:r>
      <w:smartTag w:uri="urn:schemas-microsoft-com:office:smarttags" w:element="country-region">
        <w:smartTag w:uri="urn:schemas-microsoft-com:office:smarttags" w:element="place">
          <w:r w:rsidRPr="00C3798F">
            <w:rPr>
              <w:rFonts w:ascii="Calibri" w:hAnsi="Calibri"/>
              <w:i/>
              <w:sz w:val="18"/>
              <w:szCs w:val="18"/>
              <w:lang w:val="en-US"/>
            </w:rPr>
            <w:t>Argentina</w:t>
          </w:r>
        </w:smartTag>
      </w:smartTag>
      <w:r w:rsidRPr="00C3798F">
        <w:rPr>
          <w:rFonts w:ascii="Calibri" w:hAnsi="Calibri"/>
          <w:i/>
          <w:sz w:val="18"/>
          <w:szCs w:val="18"/>
          <w:lang w:val="en-US"/>
        </w:rPr>
        <w:t xml:space="preserve">. </w:t>
      </w:r>
      <w:proofErr w:type="gramStart"/>
      <w:r w:rsidRPr="00C3798F">
        <w:rPr>
          <w:rFonts w:ascii="Calibri" w:hAnsi="Calibri"/>
          <w:i/>
          <w:sz w:val="18"/>
          <w:szCs w:val="18"/>
          <w:lang w:val="en-US"/>
        </w:rPr>
        <w:t>Preliminary Objections and Merits</w:t>
      </w:r>
      <w:r w:rsidRPr="00C3798F">
        <w:rPr>
          <w:rFonts w:ascii="Calibri" w:hAnsi="Calibri"/>
          <w:sz w:val="18"/>
          <w:szCs w:val="18"/>
          <w:lang w:val="en-US"/>
        </w:rPr>
        <w:t>.</w:t>
      </w:r>
      <w:proofErr w:type="gramEnd"/>
      <w:r w:rsidRPr="00C3798F">
        <w:rPr>
          <w:rFonts w:ascii="Calibri" w:hAnsi="Calibri"/>
          <w:sz w:val="18"/>
          <w:szCs w:val="18"/>
          <w:lang w:val="en-US"/>
        </w:rPr>
        <w:t xml:space="preserve"> Judgment of August 31, 2011. Series C No. 231, paras. 44-61.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FAE" w:rsidRDefault="00B20FAE" w:rsidP="008832DA">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20FAE" w:rsidRDefault="00B20F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FAE" w:rsidRPr="00DA20C6" w:rsidRDefault="00B20FAE" w:rsidP="008832DA">
    <w:pPr>
      <w:pStyle w:val="Encabezado"/>
      <w:framePr w:wrap="around" w:vAnchor="text" w:hAnchor="margin" w:xAlign="center" w:y="1"/>
      <w:rPr>
        <w:rStyle w:val="Nmerodepgina"/>
        <w:rFonts w:ascii="Calibri" w:hAnsi="Calibri"/>
        <w:sz w:val="22"/>
        <w:szCs w:val="22"/>
      </w:rPr>
    </w:pPr>
    <w:r w:rsidRPr="00DA20C6">
      <w:rPr>
        <w:rStyle w:val="Nmerodepgina"/>
        <w:rFonts w:ascii="Calibri" w:hAnsi="Calibri"/>
        <w:sz w:val="22"/>
        <w:szCs w:val="22"/>
      </w:rPr>
      <w:fldChar w:fldCharType="begin"/>
    </w:r>
    <w:r w:rsidRPr="00DA20C6">
      <w:rPr>
        <w:rStyle w:val="Nmerodepgina"/>
        <w:rFonts w:ascii="Calibri" w:hAnsi="Calibri"/>
        <w:sz w:val="22"/>
        <w:szCs w:val="22"/>
      </w:rPr>
      <w:instrText xml:space="preserve">PAGE  </w:instrText>
    </w:r>
    <w:r w:rsidRPr="00DA20C6">
      <w:rPr>
        <w:rStyle w:val="Nmerodepgina"/>
        <w:rFonts w:ascii="Calibri" w:hAnsi="Calibri"/>
        <w:sz w:val="22"/>
        <w:szCs w:val="22"/>
      </w:rPr>
      <w:fldChar w:fldCharType="separate"/>
    </w:r>
    <w:r w:rsidR="00F43660">
      <w:rPr>
        <w:rStyle w:val="Nmerodepgina"/>
        <w:rFonts w:ascii="Calibri" w:hAnsi="Calibri"/>
        <w:noProof/>
        <w:sz w:val="22"/>
        <w:szCs w:val="22"/>
      </w:rPr>
      <w:t>2</w:t>
    </w:r>
    <w:r w:rsidRPr="00DA20C6">
      <w:rPr>
        <w:rStyle w:val="Nmerodepgina"/>
        <w:rFonts w:ascii="Calibri" w:hAnsi="Calibri"/>
        <w:sz w:val="22"/>
        <w:szCs w:val="22"/>
      </w:rPr>
      <w:fldChar w:fldCharType="end"/>
    </w:r>
  </w:p>
  <w:p w:rsidR="00B20FAE" w:rsidRPr="00980B19" w:rsidRDefault="00B20FAE">
    <w:pPr>
      <w:pStyle w:val="Encabezado"/>
      <w:rPr>
        <w:rFonts w:ascii="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720"/>
        </w:tabs>
        <w:ind w:left="720" w:firstLine="0"/>
      </w:pPr>
      <w:rPr>
        <w:rFonts w:hint="default"/>
        <w:color w:val="000000"/>
        <w:position w:val="0"/>
        <w:sz w:val="24"/>
      </w:rPr>
    </w:lvl>
    <w:lvl w:ilvl="1">
      <w:start w:val="1"/>
      <w:numFmt w:val="lowerLetter"/>
      <w:lvlText w:val="%2."/>
      <w:lvlJc w:val="left"/>
      <w:pPr>
        <w:tabs>
          <w:tab w:val="num" w:pos="360"/>
        </w:tabs>
        <w:ind w:left="360" w:firstLine="1800"/>
      </w:pPr>
      <w:rPr>
        <w:rFonts w:hint="default"/>
        <w:color w:val="000000"/>
        <w:position w:val="0"/>
        <w:sz w:val="24"/>
      </w:rPr>
    </w:lvl>
    <w:lvl w:ilvl="2">
      <w:start w:val="1"/>
      <w:numFmt w:val="lowerRoman"/>
      <w:lvlText w:val="%3."/>
      <w:lvlJc w:val="left"/>
      <w:pPr>
        <w:tabs>
          <w:tab w:val="num" w:pos="360"/>
        </w:tabs>
        <w:ind w:left="360" w:firstLine="2520"/>
      </w:pPr>
      <w:rPr>
        <w:rFonts w:hint="default"/>
        <w:color w:val="000000"/>
        <w:position w:val="0"/>
        <w:sz w:val="24"/>
      </w:rPr>
    </w:lvl>
    <w:lvl w:ilvl="3">
      <w:start w:val="1"/>
      <w:numFmt w:val="decimal"/>
      <w:isLgl/>
      <w:lvlText w:val="%4."/>
      <w:lvlJc w:val="left"/>
      <w:pPr>
        <w:tabs>
          <w:tab w:val="num" w:pos="360"/>
        </w:tabs>
        <w:ind w:left="360" w:firstLine="3240"/>
      </w:pPr>
      <w:rPr>
        <w:rFonts w:hint="default"/>
        <w:color w:val="000000"/>
        <w:position w:val="0"/>
        <w:sz w:val="24"/>
      </w:rPr>
    </w:lvl>
    <w:lvl w:ilvl="4">
      <w:start w:val="1"/>
      <w:numFmt w:val="lowerLetter"/>
      <w:lvlText w:val="%5."/>
      <w:lvlJc w:val="left"/>
      <w:pPr>
        <w:tabs>
          <w:tab w:val="num" w:pos="360"/>
        </w:tabs>
        <w:ind w:left="360" w:firstLine="3960"/>
      </w:pPr>
      <w:rPr>
        <w:rFonts w:hint="default"/>
        <w:color w:val="000000"/>
        <w:position w:val="0"/>
        <w:sz w:val="24"/>
      </w:rPr>
    </w:lvl>
    <w:lvl w:ilvl="5">
      <w:start w:val="1"/>
      <w:numFmt w:val="lowerRoman"/>
      <w:lvlText w:val="%6."/>
      <w:lvlJc w:val="left"/>
      <w:pPr>
        <w:tabs>
          <w:tab w:val="num" w:pos="360"/>
        </w:tabs>
        <w:ind w:left="360" w:firstLine="4680"/>
      </w:pPr>
      <w:rPr>
        <w:rFonts w:hint="default"/>
        <w:color w:val="000000"/>
        <w:position w:val="0"/>
        <w:sz w:val="24"/>
      </w:rPr>
    </w:lvl>
    <w:lvl w:ilvl="6">
      <w:start w:val="1"/>
      <w:numFmt w:val="decimal"/>
      <w:isLgl/>
      <w:lvlText w:val="%7."/>
      <w:lvlJc w:val="left"/>
      <w:pPr>
        <w:tabs>
          <w:tab w:val="num" w:pos="360"/>
        </w:tabs>
        <w:ind w:left="360" w:firstLine="5400"/>
      </w:pPr>
      <w:rPr>
        <w:rFonts w:hint="default"/>
        <w:color w:val="000000"/>
        <w:position w:val="0"/>
        <w:sz w:val="24"/>
      </w:rPr>
    </w:lvl>
    <w:lvl w:ilvl="7">
      <w:start w:val="1"/>
      <w:numFmt w:val="lowerLetter"/>
      <w:lvlText w:val="%8."/>
      <w:lvlJc w:val="left"/>
      <w:pPr>
        <w:tabs>
          <w:tab w:val="num" w:pos="360"/>
        </w:tabs>
        <w:ind w:left="360" w:firstLine="6120"/>
      </w:pPr>
      <w:rPr>
        <w:rFonts w:hint="default"/>
        <w:color w:val="000000"/>
        <w:position w:val="0"/>
        <w:sz w:val="24"/>
      </w:rPr>
    </w:lvl>
    <w:lvl w:ilvl="8">
      <w:start w:val="1"/>
      <w:numFmt w:val="lowerRoman"/>
      <w:lvlText w:val="%9."/>
      <w:lvlJc w:val="left"/>
      <w:pPr>
        <w:tabs>
          <w:tab w:val="num" w:pos="360"/>
        </w:tabs>
        <w:ind w:left="360" w:firstLine="6840"/>
      </w:pPr>
      <w:rPr>
        <w:rFonts w:hint="default"/>
        <w:color w:val="000000"/>
        <w:position w:val="0"/>
        <w:sz w:val="24"/>
      </w:rPr>
    </w:lvl>
  </w:abstractNum>
  <w:abstractNum w:abstractNumId="1">
    <w:nsid w:val="01902F63"/>
    <w:multiLevelType w:val="hybridMultilevel"/>
    <w:tmpl w:val="33D619E6"/>
    <w:lvl w:ilvl="0" w:tplc="0AACECF4">
      <w:start w:val="1"/>
      <w:numFmt w:val="decimal"/>
      <w:lvlText w:val="%1."/>
      <w:lvlJc w:val="left"/>
      <w:pPr>
        <w:tabs>
          <w:tab w:val="num" w:pos="360"/>
        </w:tabs>
        <w:ind w:left="-360" w:firstLine="720"/>
      </w:pPr>
      <w:rPr>
        <w:rFonts w:hint="default"/>
        <w:b w:val="0"/>
        <w:color w:val="auto"/>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38B220C"/>
    <w:multiLevelType w:val="hybridMultilevel"/>
    <w:tmpl w:val="E91C8B80"/>
    <w:lvl w:ilvl="0" w:tplc="4148E7FC">
      <w:start w:val="1"/>
      <w:numFmt w:val="decimal"/>
      <w:lvlText w:val="%1."/>
      <w:lvlJc w:val="left"/>
      <w:pPr>
        <w:tabs>
          <w:tab w:val="num" w:pos="1440"/>
        </w:tabs>
        <w:ind w:left="1440" w:hanging="360"/>
      </w:pPr>
      <w:rPr>
        <w:rFonts w:ascii="Calibri" w:hAnsi="Calibri" w:hint="default"/>
        <w:b w:val="0"/>
        <w:i w:val="0"/>
        <w:color w:val="auto"/>
        <w:sz w:val="20"/>
        <w:szCs w:val="20"/>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0F">
      <w:start w:val="1"/>
      <w:numFmt w:val="decimal"/>
      <w:lvlText w:val="%3."/>
      <w:lvlJc w:val="left"/>
      <w:pPr>
        <w:tabs>
          <w:tab w:val="num" w:pos="3060"/>
        </w:tabs>
        <w:ind w:left="3060" w:hanging="360"/>
      </w:pPr>
      <w:rPr>
        <w:rFonts w:hint="default"/>
        <w:b w:val="0"/>
        <w:i w:val="0"/>
        <w:color w:val="auto"/>
        <w:sz w:val="20"/>
        <w:szCs w:val="20"/>
      </w:rPr>
    </w:lvl>
    <w:lvl w:ilvl="3" w:tplc="307A3348">
      <w:start w:val="2"/>
      <w:numFmt w:val="lowerRoman"/>
      <w:lvlText w:val="(%4)"/>
      <w:lvlJc w:val="left"/>
      <w:pPr>
        <w:tabs>
          <w:tab w:val="num" w:pos="3960"/>
        </w:tabs>
        <w:ind w:left="3960" w:hanging="720"/>
      </w:pPr>
      <w:rPr>
        <w:rFonts w:hint="default"/>
        <w:b w:val="0"/>
        <w:i w:val="0"/>
        <w:color w:val="auto"/>
        <w:sz w:val="20"/>
        <w:szCs w:val="20"/>
      </w:rPr>
    </w:lvl>
    <w:lvl w:ilvl="4" w:tplc="9A088B10">
      <w:start w:val="1"/>
      <w:numFmt w:val="bullet"/>
      <w:lvlText w:val=""/>
      <w:lvlJc w:val="left"/>
      <w:pPr>
        <w:tabs>
          <w:tab w:val="num" w:pos="4320"/>
        </w:tabs>
        <w:ind w:left="4320" w:hanging="360"/>
      </w:pPr>
      <w:rPr>
        <w:rFonts w:ascii="Symbol" w:hAnsi="Symbol" w:hint="default"/>
        <w:b w:val="0"/>
        <w:i w:val="0"/>
        <w:color w:val="auto"/>
        <w:sz w:val="20"/>
        <w:szCs w:val="20"/>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4B672BD"/>
    <w:multiLevelType w:val="hybridMultilevel"/>
    <w:tmpl w:val="F86015A4"/>
    <w:lvl w:ilvl="0" w:tplc="99085B1E">
      <w:start w:val="1"/>
      <w:numFmt w:val="lowerRoman"/>
      <w:lvlText w:val="(%1)"/>
      <w:lvlJc w:val="left"/>
      <w:pPr>
        <w:tabs>
          <w:tab w:val="num" w:pos="3960"/>
        </w:tabs>
        <w:ind w:left="39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B2078F"/>
    <w:multiLevelType w:val="hybridMultilevel"/>
    <w:tmpl w:val="686ED5FE"/>
    <w:lvl w:ilvl="0" w:tplc="0AACECF4">
      <w:start w:val="1"/>
      <w:numFmt w:val="decimal"/>
      <w:lvlText w:val="%1."/>
      <w:lvlJc w:val="left"/>
      <w:pPr>
        <w:tabs>
          <w:tab w:val="num" w:pos="720"/>
        </w:tabs>
        <w:ind w:left="0" w:firstLine="720"/>
      </w:pPr>
      <w:rPr>
        <w:rFonts w:hint="default"/>
        <w:b w:val="0"/>
        <w:color w:val="auto"/>
        <w:sz w:val="20"/>
        <w:szCs w:val="20"/>
      </w:rPr>
    </w:lvl>
    <w:lvl w:ilvl="1" w:tplc="A2FE65A0">
      <w:start w:val="36"/>
      <w:numFmt w:val="decimal"/>
      <w:lvlText w:val="%2."/>
      <w:lvlJc w:val="left"/>
      <w:pPr>
        <w:tabs>
          <w:tab w:val="num" w:pos="2520"/>
        </w:tabs>
        <w:ind w:left="2520" w:hanging="144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40ADEA8">
      <w:start w:val="6745"/>
      <w:numFmt w:val="bullet"/>
      <w:lvlText w:val=""/>
      <w:lvlJc w:val="left"/>
      <w:pPr>
        <w:tabs>
          <w:tab w:val="num" w:pos="3600"/>
        </w:tabs>
        <w:ind w:left="3600" w:hanging="360"/>
      </w:pPr>
      <w:rPr>
        <w:rFonts w:ascii="Wingdings" w:eastAsia="Wingdings" w:hAnsi="Wingdings" w:cs="Papyrus" w:hint="default"/>
        <w:sz w:val="16"/>
      </w:rPr>
    </w:lvl>
    <w:lvl w:ilvl="5" w:tplc="0409000F">
      <w:start w:val="1"/>
      <w:numFmt w:val="decimal"/>
      <w:lvlText w:val="%6."/>
      <w:lvlJc w:val="left"/>
      <w:pPr>
        <w:tabs>
          <w:tab w:val="num" w:pos="4500"/>
        </w:tabs>
        <w:ind w:left="4500" w:hanging="360"/>
      </w:pPr>
      <w:rPr>
        <w:rFonts w:hint="default"/>
        <w:b w:val="0"/>
        <w:sz w:val="20"/>
        <w:szCs w:val="20"/>
      </w:rPr>
    </w:lvl>
    <w:lvl w:ilvl="6" w:tplc="D81E8786">
      <w:start w:val="3"/>
      <w:numFmt w:val="upperLetter"/>
      <w:lvlText w:val="%7."/>
      <w:lvlJc w:val="left"/>
      <w:pPr>
        <w:tabs>
          <w:tab w:val="num" w:pos="5040"/>
        </w:tabs>
        <w:ind w:left="5040" w:hanging="360"/>
      </w:pPr>
      <w:rPr>
        <w:rFonts w:hint="default"/>
        <w:sz w:val="18"/>
      </w:rPr>
    </w:lvl>
    <w:lvl w:ilvl="7" w:tplc="0C0A0001">
      <w:start w:val="1"/>
      <w:numFmt w:val="bullet"/>
      <w:lvlText w:val=""/>
      <w:lvlJc w:val="left"/>
      <w:pPr>
        <w:tabs>
          <w:tab w:val="num" w:pos="5760"/>
        </w:tabs>
        <w:ind w:left="5760" w:hanging="360"/>
      </w:pPr>
      <w:rPr>
        <w:rFonts w:ascii="Symbol" w:hAnsi="Symbol" w:hint="default"/>
        <w:b w:val="0"/>
        <w:color w:val="auto"/>
        <w:sz w:val="20"/>
        <w:szCs w:val="20"/>
      </w:rPr>
    </w:lvl>
    <w:lvl w:ilvl="8" w:tplc="0409001B" w:tentative="1">
      <w:start w:val="1"/>
      <w:numFmt w:val="lowerRoman"/>
      <w:lvlText w:val="%9."/>
      <w:lvlJc w:val="right"/>
      <w:pPr>
        <w:tabs>
          <w:tab w:val="num" w:pos="6480"/>
        </w:tabs>
        <w:ind w:left="6480" w:hanging="180"/>
      </w:pPr>
    </w:lvl>
  </w:abstractNum>
  <w:abstractNum w:abstractNumId="5">
    <w:nsid w:val="096A5329"/>
    <w:multiLevelType w:val="hybridMultilevel"/>
    <w:tmpl w:val="0DE458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E80914"/>
    <w:multiLevelType w:val="hybridMultilevel"/>
    <w:tmpl w:val="09427E8E"/>
    <w:lvl w:ilvl="0" w:tplc="B8FAF910">
      <w:start w:val="1"/>
      <w:numFmt w:val="bullet"/>
      <w:lvlText w:val=""/>
      <w:lvlJc w:val="left"/>
      <w:pPr>
        <w:tabs>
          <w:tab w:val="num" w:pos="1440"/>
        </w:tabs>
        <w:ind w:left="1440" w:hanging="360"/>
      </w:pPr>
      <w:rPr>
        <w:rFonts w:ascii="Symbol" w:hAnsi="Symbol" w:hint="default"/>
        <w:b w:val="0"/>
        <w:i w:val="0"/>
        <w:color w:val="auto"/>
        <w:sz w:val="20"/>
        <w:szCs w:val="20"/>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0D7E56AD"/>
    <w:multiLevelType w:val="hybridMultilevel"/>
    <w:tmpl w:val="E23E16CE"/>
    <w:lvl w:ilvl="0" w:tplc="1422BCB4">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376070"/>
    <w:multiLevelType w:val="multilevel"/>
    <w:tmpl w:val="FF203A52"/>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nsid w:val="13FE20E2"/>
    <w:multiLevelType w:val="hybridMultilevel"/>
    <w:tmpl w:val="DD2441BE"/>
    <w:lvl w:ilvl="0" w:tplc="7B8E9854">
      <w:start w:val="1"/>
      <w:numFmt w:val="decimal"/>
      <w:lvlText w:val="%1."/>
      <w:lvlJc w:val="left"/>
      <w:pPr>
        <w:tabs>
          <w:tab w:val="num" w:pos="720"/>
        </w:tabs>
        <w:ind w:left="0" w:firstLine="720"/>
      </w:pPr>
      <w:rPr>
        <w:rFonts w:hint="default"/>
        <w:b w:val="0"/>
        <w:sz w:val="20"/>
        <w:szCs w:val="20"/>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rPr>
        <w:rFonts w:ascii="Univers" w:hAnsi="Univers" w:hint="default"/>
        <w:b/>
        <w:i w:val="0"/>
        <w:sz w:val="20"/>
        <w:szCs w:val="20"/>
      </w:rPr>
    </w:lvl>
    <w:lvl w:ilvl="4" w:tplc="FFFFFFFF">
      <w:start w:val="1"/>
      <w:numFmt w:val="lowerLetter"/>
      <w:lvlText w:val="%5)"/>
      <w:lvlJc w:val="left"/>
      <w:pPr>
        <w:tabs>
          <w:tab w:val="num" w:pos="4680"/>
        </w:tabs>
        <w:ind w:left="4680" w:hanging="720"/>
      </w:pPr>
      <w:rPr>
        <w:rFonts w:hint="default"/>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nsid w:val="1C7B6105"/>
    <w:multiLevelType w:val="multilevel"/>
    <w:tmpl w:val="B8DC51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E77853"/>
    <w:multiLevelType w:val="hybridMultilevel"/>
    <w:tmpl w:val="73B44D82"/>
    <w:lvl w:ilvl="0" w:tplc="EB36C2E8">
      <w:start w:val="1"/>
      <w:numFmt w:val="decimal"/>
      <w:lvlText w:val="%1."/>
      <w:lvlJc w:val="left"/>
      <w:pPr>
        <w:tabs>
          <w:tab w:val="num" w:pos="1080"/>
        </w:tabs>
        <w:ind w:left="360" w:firstLine="0"/>
      </w:pPr>
      <w:rPr>
        <w:rFonts w:ascii="Verdana" w:hAnsi="Verdana" w:hint="default"/>
        <w:b w:val="0"/>
        <w:strike w:val="0"/>
        <w:color w:val="auto"/>
        <w:sz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28D3E21"/>
    <w:multiLevelType w:val="hybridMultilevel"/>
    <w:tmpl w:val="DE82DBB6"/>
    <w:lvl w:ilvl="0" w:tplc="68C4850C">
      <w:start w:val="1"/>
      <w:numFmt w:val="upperLetter"/>
      <w:lvlText w:val="%1."/>
      <w:lvlJc w:val="left"/>
      <w:pPr>
        <w:tabs>
          <w:tab w:val="num" w:pos="1440"/>
        </w:tabs>
        <w:ind w:left="1440" w:hanging="10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70108E"/>
    <w:multiLevelType w:val="hybridMultilevel"/>
    <w:tmpl w:val="6F5EF1BE"/>
    <w:lvl w:ilvl="0" w:tplc="CF941464">
      <w:start w:val="1"/>
      <w:numFmt w:val="lowerLetter"/>
      <w:lvlText w:val="%1)"/>
      <w:lvlJc w:val="left"/>
      <w:pPr>
        <w:tabs>
          <w:tab w:val="num" w:pos="1800"/>
        </w:tabs>
        <w:ind w:left="180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A56D64"/>
    <w:multiLevelType w:val="multilevel"/>
    <w:tmpl w:val="37C60620"/>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decimal"/>
      <w:lvlText w:val="%3."/>
      <w:lvlJc w:val="left"/>
      <w:pPr>
        <w:tabs>
          <w:tab w:val="num" w:pos="3060"/>
        </w:tabs>
        <w:ind w:left="3060" w:hanging="360"/>
      </w:pPr>
      <w:rPr>
        <w:rFonts w:hint="default"/>
        <w:b w:val="0"/>
        <w:i w:val="0"/>
        <w:color w:val="auto"/>
        <w:sz w:val="20"/>
        <w:szCs w:val="20"/>
      </w:rPr>
    </w:lvl>
    <w:lvl w:ilvl="3">
      <w:start w:val="1"/>
      <w:numFmt w:val="bullet"/>
      <w:lvlText w:val=""/>
      <w:lvlJc w:val="left"/>
      <w:pPr>
        <w:tabs>
          <w:tab w:val="num" w:pos="3600"/>
        </w:tabs>
        <w:ind w:left="3600" w:hanging="360"/>
      </w:pPr>
      <w:rPr>
        <w:rFonts w:ascii="Symbol" w:hAnsi="Symbol" w:hint="default"/>
        <w:b w:val="0"/>
        <w:i w:val="0"/>
        <w:color w:val="auto"/>
        <w:sz w:val="20"/>
        <w:szCs w:val="20"/>
      </w:r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nsid w:val="32C321AF"/>
    <w:multiLevelType w:val="hybridMultilevel"/>
    <w:tmpl w:val="F300DECE"/>
    <w:lvl w:ilvl="0" w:tplc="9A088B10">
      <w:start w:val="1"/>
      <w:numFmt w:val="bullet"/>
      <w:lvlText w:val=""/>
      <w:lvlJc w:val="left"/>
      <w:pPr>
        <w:tabs>
          <w:tab w:val="num" w:pos="1440"/>
        </w:tabs>
        <w:ind w:left="1440" w:hanging="360"/>
      </w:pPr>
      <w:rPr>
        <w:rFonts w:ascii="Symbol" w:hAnsi="Symbol" w:hint="default"/>
        <w:b w:val="0"/>
        <w:i w:val="0"/>
        <w:color w:val="auto"/>
        <w:sz w:val="20"/>
        <w:szCs w:val="20"/>
      </w:rPr>
    </w:lvl>
    <w:lvl w:ilvl="1" w:tplc="325428C6">
      <w:start w:val="1"/>
      <w:numFmt w:val="lowerLetter"/>
      <w:lvlText w:val="%2."/>
      <w:lvlJc w:val="left"/>
      <w:pPr>
        <w:tabs>
          <w:tab w:val="num" w:pos="1440"/>
        </w:tabs>
        <w:ind w:left="1440" w:hanging="720"/>
      </w:pPr>
      <w:rPr>
        <w:rFonts w:hint="default"/>
        <w:b w:val="0"/>
        <w:i w:val="0"/>
        <w:color w:val="auto"/>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364C3E36"/>
    <w:multiLevelType w:val="hybridMultilevel"/>
    <w:tmpl w:val="B59E1DF2"/>
    <w:lvl w:ilvl="0" w:tplc="E43A3EDA">
      <w:start w:val="1"/>
      <w:numFmt w:val="upperRoman"/>
      <w:lvlText w:val="%1."/>
      <w:lvlJc w:val="left"/>
      <w:pPr>
        <w:tabs>
          <w:tab w:val="num" w:pos="1440"/>
        </w:tabs>
        <w:ind w:left="1440" w:hanging="720"/>
      </w:pPr>
      <w:rPr>
        <w:rFonts w:hint="default"/>
        <w:b/>
      </w:rPr>
    </w:lvl>
    <w:lvl w:ilvl="1" w:tplc="116A5DE8">
      <w:start w:val="1"/>
      <w:numFmt w:val="upperLetter"/>
      <w:lvlText w:val="%2."/>
      <w:lvlJc w:val="left"/>
      <w:pPr>
        <w:tabs>
          <w:tab w:val="num" w:pos="1440"/>
        </w:tabs>
        <w:ind w:left="1440" w:hanging="720"/>
      </w:pPr>
      <w:rPr>
        <w:rFonts w:hint="default"/>
        <w:b/>
        <w:i w:val="0"/>
      </w:rPr>
    </w:lvl>
    <w:lvl w:ilvl="2" w:tplc="643495E4">
      <w:start w:val="1"/>
      <w:numFmt w:val="decimal"/>
      <w:lvlText w:val="%3."/>
      <w:lvlJc w:val="left"/>
      <w:pPr>
        <w:tabs>
          <w:tab w:val="num" w:pos="1440"/>
        </w:tabs>
        <w:ind w:left="1440" w:hanging="720"/>
      </w:pPr>
      <w:rPr>
        <w:rFonts w:cs="Times New Roman" w:hint="default"/>
        <w:b/>
      </w:rPr>
    </w:lvl>
    <w:lvl w:ilvl="3" w:tplc="9A088B10">
      <w:start w:val="1"/>
      <w:numFmt w:val="bullet"/>
      <w:lvlText w:val=""/>
      <w:lvlJc w:val="left"/>
      <w:pPr>
        <w:tabs>
          <w:tab w:val="num" w:pos="3240"/>
        </w:tabs>
        <w:ind w:left="3240" w:hanging="360"/>
      </w:pPr>
      <w:rPr>
        <w:rFonts w:ascii="Symbol" w:hAnsi="Symbol" w:hint="default"/>
        <w:b/>
        <w:color w:val="auto"/>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98A2CEF"/>
    <w:multiLevelType w:val="hybridMultilevel"/>
    <w:tmpl w:val="F0B881D2"/>
    <w:lvl w:ilvl="0" w:tplc="52D8C160">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FB37C6D"/>
    <w:multiLevelType w:val="multilevel"/>
    <w:tmpl w:val="09427E8E"/>
    <w:lvl w:ilvl="0">
      <w:start w:val="1"/>
      <w:numFmt w:val="bullet"/>
      <w:lvlText w:val=""/>
      <w:lvlJc w:val="left"/>
      <w:pPr>
        <w:tabs>
          <w:tab w:val="num" w:pos="1440"/>
        </w:tabs>
        <w:ind w:left="1440" w:hanging="360"/>
      </w:pPr>
      <w:rPr>
        <w:rFonts w:ascii="Symbol" w:hAnsi="Symbol"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433B7ED1"/>
    <w:multiLevelType w:val="hybridMultilevel"/>
    <w:tmpl w:val="B8DC517E"/>
    <w:lvl w:ilvl="0" w:tplc="D2883A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F064DB"/>
    <w:multiLevelType w:val="hybridMultilevel"/>
    <w:tmpl w:val="BEAC6C02"/>
    <w:lvl w:ilvl="0" w:tplc="C2CA3CAA">
      <w:start w:val="1"/>
      <w:numFmt w:val="lowerRoman"/>
      <w:lvlText w:val="(%1)"/>
      <w:lvlJc w:val="left"/>
      <w:pPr>
        <w:tabs>
          <w:tab w:val="num" w:pos="3960"/>
        </w:tabs>
        <w:ind w:left="3960" w:hanging="720"/>
      </w:pPr>
      <w:rPr>
        <w:rFonts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64A1EE1"/>
    <w:multiLevelType w:val="multilevel"/>
    <w:tmpl w:val="686ED5FE"/>
    <w:lvl w:ilvl="0">
      <w:start w:val="1"/>
      <w:numFmt w:val="decimal"/>
      <w:lvlText w:val="%1."/>
      <w:lvlJc w:val="left"/>
      <w:pPr>
        <w:tabs>
          <w:tab w:val="num" w:pos="720"/>
        </w:tabs>
        <w:ind w:left="0" w:firstLine="720"/>
      </w:pPr>
      <w:rPr>
        <w:rFonts w:hint="default"/>
        <w:b w:val="0"/>
        <w:color w:val="auto"/>
        <w:sz w:val="20"/>
        <w:szCs w:val="20"/>
      </w:rPr>
    </w:lvl>
    <w:lvl w:ilvl="1">
      <w:start w:val="36"/>
      <w:numFmt w:val="decimal"/>
      <w:lvlText w:val="%2."/>
      <w:lvlJc w:val="left"/>
      <w:pPr>
        <w:tabs>
          <w:tab w:val="num" w:pos="2520"/>
        </w:tabs>
        <w:ind w:left="252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6745"/>
      <w:numFmt w:val="bullet"/>
      <w:lvlText w:val=""/>
      <w:lvlJc w:val="left"/>
      <w:pPr>
        <w:tabs>
          <w:tab w:val="num" w:pos="3600"/>
        </w:tabs>
        <w:ind w:left="3600" w:hanging="360"/>
      </w:pPr>
      <w:rPr>
        <w:rFonts w:ascii="Wingdings" w:eastAsia="Wingdings" w:hAnsi="Wingdings" w:cs="Papyrus" w:hint="default"/>
        <w:sz w:val="16"/>
      </w:rPr>
    </w:lvl>
    <w:lvl w:ilvl="5">
      <w:start w:val="1"/>
      <w:numFmt w:val="decimal"/>
      <w:lvlText w:val="%6."/>
      <w:lvlJc w:val="left"/>
      <w:pPr>
        <w:tabs>
          <w:tab w:val="num" w:pos="4500"/>
        </w:tabs>
        <w:ind w:left="4500" w:hanging="360"/>
      </w:pPr>
      <w:rPr>
        <w:rFonts w:hint="default"/>
        <w:b w:val="0"/>
        <w:sz w:val="20"/>
        <w:szCs w:val="20"/>
      </w:rPr>
    </w:lvl>
    <w:lvl w:ilvl="6">
      <w:start w:val="3"/>
      <w:numFmt w:val="upperLetter"/>
      <w:lvlText w:val="%7."/>
      <w:lvlJc w:val="left"/>
      <w:pPr>
        <w:tabs>
          <w:tab w:val="num" w:pos="5040"/>
        </w:tabs>
        <w:ind w:left="5040" w:hanging="360"/>
      </w:pPr>
      <w:rPr>
        <w:rFonts w:hint="default"/>
        <w:sz w:val="18"/>
      </w:rPr>
    </w:lvl>
    <w:lvl w:ilvl="7">
      <w:start w:val="1"/>
      <w:numFmt w:val="bullet"/>
      <w:lvlText w:val=""/>
      <w:lvlJc w:val="left"/>
      <w:pPr>
        <w:tabs>
          <w:tab w:val="num" w:pos="5760"/>
        </w:tabs>
        <w:ind w:left="5760" w:hanging="360"/>
      </w:pPr>
      <w:rPr>
        <w:rFonts w:ascii="Symbol" w:hAnsi="Symbol" w:hint="default"/>
        <w:b w:val="0"/>
        <w:color w:val="auto"/>
        <w:sz w:val="20"/>
        <w:szCs w:val="20"/>
      </w:rPr>
    </w:lvl>
    <w:lvl w:ilvl="8">
      <w:start w:val="1"/>
      <w:numFmt w:val="lowerRoman"/>
      <w:lvlText w:val="%9."/>
      <w:lvlJc w:val="right"/>
      <w:pPr>
        <w:tabs>
          <w:tab w:val="num" w:pos="6480"/>
        </w:tabs>
        <w:ind w:left="6480" w:hanging="180"/>
      </w:pPr>
    </w:lvl>
  </w:abstractNum>
  <w:abstractNum w:abstractNumId="22">
    <w:nsid w:val="5F936120"/>
    <w:multiLevelType w:val="multilevel"/>
    <w:tmpl w:val="E1785786"/>
    <w:lvl w:ilvl="0">
      <w:start w:val="2"/>
      <w:numFmt w:val="lowerRoman"/>
      <w:lvlText w:val="(%1)"/>
      <w:lvlJc w:val="left"/>
      <w:pPr>
        <w:tabs>
          <w:tab w:val="num" w:pos="3960"/>
        </w:tabs>
        <w:ind w:left="3960" w:hanging="720"/>
      </w:pPr>
      <w:rPr>
        <w:rFonts w:hint="default"/>
        <w:b w:val="0"/>
        <w:i w:val="0"/>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2C4AF9"/>
    <w:multiLevelType w:val="hybridMultilevel"/>
    <w:tmpl w:val="711EF5C6"/>
    <w:lvl w:ilvl="0" w:tplc="99085B1E">
      <w:start w:val="1"/>
      <w:numFmt w:val="lowerRoman"/>
      <w:lvlText w:val="(%1)"/>
      <w:lvlJc w:val="left"/>
      <w:pPr>
        <w:tabs>
          <w:tab w:val="num" w:pos="3960"/>
        </w:tabs>
        <w:ind w:left="39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4707268"/>
    <w:multiLevelType w:val="hybridMultilevel"/>
    <w:tmpl w:val="03D2C6D8"/>
    <w:lvl w:ilvl="0" w:tplc="7E6ECD80">
      <w:start w:val="1"/>
      <w:numFmt w:val="decimal"/>
      <w:lvlText w:val="%1."/>
      <w:lvlJc w:val="left"/>
      <w:pPr>
        <w:tabs>
          <w:tab w:val="num" w:pos="1080"/>
        </w:tabs>
        <w:ind w:left="1080" w:hanging="720"/>
      </w:pPr>
      <w:rPr>
        <w:rFonts w:cs="Times New Roman" w:hint="default"/>
        <w:i w:val="0"/>
        <w:color w:val="auto"/>
        <w:sz w:val="20"/>
        <w:szCs w:val="20"/>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5204BC3"/>
    <w:multiLevelType w:val="hybridMultilevel"/>
    <w:tmpl w:val="521678B6"/>
    <w:lvl w:ilvl="0" w:tplc="87F2C8B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nsid w:val="6D1875FC"/>
    <w:multiLevelType w:val="multilevel"/>
    <w:tmpl w:val="8B38672A"/>
    <w:lvl w:ilvl="0">
      <w:start w:val="1"/>
      <w:numFmt w:val="decimal"/>
      <w:lvlText w:val="%1."/>
      <w:lvlJc w:val="left"/>
      <w:pPr>
        <w:tabs>
          <w:tab w:val="num" w:pos="1440"/>
        </w:tabs>
        <w:ind w:left="1440" w:hanging="360"/>
      </w:pPr>
      <w:rPr>
        <w:rFonts w:ascii="Univers" w:hAnsi="Univers" w:hint="default"/>
        <w:b w:val="0"/>
        <w:i w:val="0"/>
        <w:color w:val="auto"/>
        <w:sz w:val="20"/>
        <w:szCs w:val="20"/>
      </w:rPr>
    </w:lvl>
    <w:lvl w:ilvl="1">
      <w:start w:val="1"/>
      <w:numFmt w:val="lowerLetter"/>
      <w:lvlText w:val="%2."/>
      <w:lvlJc w:val="left"/>
      <w:pPr>
        <w:tabs>
          <w:tab w:val="num" w:pos="1440"/>
        </w:tabs>
        <w:ind w:left="1440" w:hanging="720"/>
      </w:pPr>
      <w:rPr>
        <w:rFonts w:hint="default"/>
        <w:b w:val="0"/>
        <w:i w:val="0"/>
        <w:color w:val="auto"/>
        <w:sz w:val="20"/>
        <w:szCs w:val="20"/>
      </w:rPr>
    </w:lvl>
    <w:lvl w:ilvl="2">
      <w:start w:val="1"/>
      <w:numFmt w:val="decimal"/>
      <w:lvlText w:val="%3."/>
      <w:lvlJc w:val="left"/>
      <w:pPr>
        <w:tabs>
          <w:tab w:val="num" w:pos="3060"/>
        </w:tabs>
        <w:ind w:left="3060" w:hanging="360"/>
      </w:pPr>
      <w:rPr>
        <w:rFonts w:hint="default"/>
        <w:b w:val="0"/>
        <w:i w:val="0"/>
        <w:color w:val="auto"/>
        <w:sz w:val="20"/>
        <w:szCs w:val="20"/>
      </w:rPr>
    </w:lvl>
    <w:lvl w:ilvl="3">
      <w:start w:val="1"/>
      <w:numFmt w:val="lowerRoman"/>
      <w:lvlText w:val="(%4)"/>
      <w:lvlJc w:val="left"/>
      <w:pPr>
        <w:tabs>
          <w:tab w:val="num" w:pos="3960"/>
        </w:tabs>
        <w:ind w:left="3960" w:hanging="720"/>
      </w:pPr>
      <w:rPr>
        <w:rFonts w:hint="default"/>
        <w:b w:val="0"/>
        <w:i w:val="0"/>
        <w:color w:val="auto"/>
        <w:sz w:val="20"/>
        <w:szCs w:val="20"/>
      </w:rPr>
    </w:lvl>
    <w:lvl w:ilvl="4">
      <w:start w:val="1"/>
      <w:numFmt w:val="bullet"/>
      <w:lvlText w:val=""/>
      <w:lvlJc w:val="left"/>
      <w:pPr>
        <w:tabs>
          <w:tab w:val="num" w:pos="4320"/>
        </w:tabs>
        <w:ind w:left="4320" w:hanging="360"/>
      </w:pPr>
      <w:rPr>
        <w:rFonts w:ascii="Symbol" w:hAnsi="Symbol" w:hint="default"/>
        <w:b w:val="0"/>
        <w:i w:val="0"/>
        <w:color w:val="auto"/>
        <w:sz w:val="20"/>
        <w:szCs w:val="20"/>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7">
    <w:nsid w:val="719657C8"/>
    <w:multiLevelType w:val="hybridMultilevel"/>
    <w:tmpl w:val="5E78A600"/>
    <w:lvl w:ilvl="0" w:tplc="E5F0D02A">
      <w:start w:val="1"/>
      <w:numFmt w:val="upperRoman"/>
      <w:lvlText w:val="%1."/>
      <w:lvlJc w:val="right"/>
      <w:pPr>
        <w:tabs>
          <w:tab w:val="num" w:pos="540"/>
        </w:tabs>
        <w:ind w:left="540" w:hanging="18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7D27D17"/>
    <w:multiLevelType w:val="multilevel"/>
    <w:tmpl w:val="E21E2D22"/>
    <w:lvl w:ilvl="0">
      <w:start w:val="2"/>
      <w:numFmt w:val="lowerRoman"/>
      <w:lvlText w:val="(%1)"/>
      <w:lvlJc w:val="left"/>
      <w:pPr>
        <w:tabs>
          <w:tab w:val="num" w:pos="3960"/>
        </w:tabs>
        <w:ind w:left="396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4"/>
  </w:num>
  <w:num w:numId="3">
    <w:abstractNumId w:val="21"/>
  </w:num>
  <w:num w:numId="4">
    <w:abstractNumId w:val="0"/>
  </w:num>
  <w:num w:numId="5">
    <w:abstractNumId w:val="7"/>
  </w:num>
  <w:num w:numId="6">
    <w:abstractNumId w:val="12"/>
  </w:num>
  <w:num w:numId="7">
    <w:abstractNumId w:val="27"/>
  </w:num>
  <w:num w:numId="8">
    <w:abstractNumId w:val="1"/>
  </w:num>
  <w:num w:numId="9">
    <w:abstractNumId w:val="16"/>
  </w:num>
  <w:num w:numId="10">
    <w:abstractNumId w:val="8"/>
  </w:num>
  <w:num w:numId="11">
    <w:abstractNumId w:val="6"/>
  </w:num>
  <w:num w:numId="12">
    <w:abstractNumId w:val="18"/>
  </w:num>
  <w:num w:numId="13">
    <w:abstractNumId w:val="15"/>
  </w:num>
  <w:num w:numId="14">
    <w:abstractNumId w:val="5"/>
  </w:num>
  <w:num w:numId="15">
    <w:abstractNumId w:val="25"/>
  </w:num>
  <w:num w:numId="16">
    <w:abstractNumId w:val="9"/>
  </w:num>
  <w:num w:numId="17">
    <w:abstractNumId w:val="14"/>
  </w:num>
  <w:num w:numId="18">
    <w:abstractNumId w:val="19"/>
  </w:num>
  <w:num w:numId="19">
    <w:abstractNumId w:val="10"/>
  </w:num>
  <w:num w:numId="20">
    <w:abstractNumId w:val="17"/>
  </w:num>
  <w:num w:numId="21">
    <w:abstractNumId w:val="26"/>
  </w:num>
  <w:num w:numId="22">
    <w:abstractNumId w:val="23"/>
  </w:num>
  <w:num w:numId="23">
    <w:abstractNumId w:val="28"/>
  </w:num>
  <w:num w:numId="24">
    <w:abstractNumId w:val="3"/>
  </w:num>
  <w:num w:numId="25">
    <w:abstractNumId w:val="11"/>
  </w:num>
  <w:num w:numId="26">
    <w:abstractNumId w:val="13"/>
  </w:num>
  <w:num w:numId="27">
    <w:abstractNumId w:val="24"/>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84D"/>
    <w:rsid w:val="000019FD"/>
    <w:rsid w:val="00002027"/>
    <w:rsid w:val="00002299"/>
    <w:rsid w:val="00002806"/>
    <w:rsid w:val="00006233"/>
    <w:rsid w:val="00006846"/>
    <w:rsid w:val="00006CD9"/>
    <w:rsid w:val="000070A6"/>
    <w:rsid w:val="000111DF"/>
    <w:rsid w:val="00011BE1"/>
    <w:rsid w:val="00012C4F"/>
    <w:rsid w:val="000137DD"/>
    <w:rsid w:val="00015380"/>
    <w:rsid w:val="000233D3"/>
    <w:rsid w:val="00023771"/>
    <w:rsid w:val="0002390A"/>
    <w:rsid w:val="0002422A"/>
    <w:rsid w:val="000249F5"/>
    <w:rsid w:val="00026604"/>
    <w:rsid w:val="00026C0B"/>
    <w:rsid w:val="00026EC7"/>
    <w:rsid w:val="0002747A"/>
    <w:rsid w:val="00027DDC"/>
    <w:rsid w:val="000302FD"/>
    <w:rsid w:val="00030A0E"/>
    <w:rsid w:val="00031070"/>
    <w:rsid w:val="00031537"/>
    <w:rsid w:val="0003217A"/>
    <w:rsid w:val="00032705"/>
    <w:rsid w:val="000331A3"/>
    <w:rsid w:val="00034AD5"/>
    <w:rsid w:val="0003557C"/>
    <w:rsid w:val="0003662D"/>
    <w:rsid w:val="00036A7F"/>
    <w:rsid w:val="0003723A"/>
    <w:rsid w:val="00037D26"/>
    <w:rsid w:val="00037FA3"/>
    <w:rsid w:val="00040179"/>
    <w:rsid w:val="000408F8"/>
    <w:rsid w:val="00041344"/>
    <w:rsid w:val="000430E1"/>
    <w:rsid w:val="000432AD"/>
    <w:rsid w:val="000437E8"/>
    <w:rsid w:val="00044170"/>
    <w:rsid w:val="00045039"/>
    <w:rsid w:val="00050966"/>
    <w:rsid w:val="00050E4D"/>
    <w:rsid w:val="00050F3C"/>
    <w:rsid w:val="00051E51"/>
    <w:rsid w:val="00053248"/>
    <w:rsid w:val="000536EA"/>
    <w:rsid w:val="000555D8"/>
    <w:rsid w:val="00056C89"/>
    <w:rsid w:val="0005750D"/>
    <w:rsid w:val="000579D6"/>
    <w:rsid w:val="00060ACE"/>
    <w:rsid w:val="00064AED"/>
    <w:rsid w:val="00064DCB"/>
    <w:rsid w:val="0006597E"/>
    <w:rsid w:val="000661CE"/>
    <w:rsid w:val="0006653B"/>
    <w:rsid w:val="00067419"/>
    <w:rsid w:val="00067575"/>
    <w:rsid w:val="0007190A"/>
    <w:rsid w:val="00071F16"/>
    <w:rsid w:val="00071FAB"/>
    <w:rsid w:val="0007280E"/>
    <w:rsid w:val="00072CA1"/>
    <w:rsid w:val="00073AF9"/>
    <w:rsid w:val="000745C5"/>
    <w:rsid w:val="0007482B"/>
    <w:rsid w:val="00075B27"/>
    <w:rsid w:val="00076985"/>
    <w:rsid w:val="00076F84"/>
    <w:rsid w:val="00077118"/>
    <w:rsid w:val="00080ECD"/>
    <w:rsid w:val="00082BCE"/>
    <w:rsid w:val="00082BFF"/>
    <w:rsid w:val="00083613"/>
    <w:rsid w:val="0008451D"/>
    <w:rsid w:val="000848C0"/>
    <w:rsid w:val="000860EE"/>
    <w:rsid w:val="00086B17"/>
    <w:rsid w:val="000909D8"/>
    <w:rsid w:val="00091A28"/>
    <w:rsid w:val="00092F87"/>
    <w:rsid w:val="00093647"/>
    <w:rsid w:val="000941AF"/>
    <w:rsid w:val="0009429B"/>
    <w:rsid w:val="00095A50"/>
    <w:rsid w:val="00095BC7"/>
    <w:rsid w:val="00096F7A"/>
    <w:rsid w:val="0009708B"/>
    <w:rsid w:val="00097417"/>
    <w:rsid w:val="000A080B"/>
    <w:rsid w:val="000A15B8"/>
    <w:rsid w:val="000A19DE"/>
    <w:rsid w:val="000A3BB7"/>
    <w:rsid w:val="000A44FC"/>
    <w:rsid w:val="000A542A"/>
    <w:rsid w:val="000A5852"/>
    <w:rsid w:val="000A5F62"/>
    <w:rsid w:val="000A610C"/>
    <w:rsid w:val="000A68C5"/>
    <w:rsid w:val="000B141C"/>
    <w:rsid w:val="000B1440"/>
    <w:rsid w:val="000B18B4"/>
    <w:rsid w:val="000B2FEB"/>
    <w:rsid w:val="000B37C5"/>
    <w:rsid w:val="000B4F30"/>
    <w:rsid w:val="000B5720"/>
    <w:rsid w:val="000C0FB1"/>
    <w:rsid w:val="000C18ED"/>
    <w:rsid w:val="000C28D8"/>
    <w:rsid w:val="000C49A5"/>
    <w:rsid w:val="000C5009"/>
    <w:rsid w:val="000C774E"/>
    <w:rsid w:val="000D16C6"/>
    <w:rsid w:val="000D1BE1"/>
    <w:rsid w:val="000D319E"/>
    <w:rsid w:val="000D36A5"/>
    <w:rsid w:val="000D4EF3"/>
    <w:rsid w:val="000D57D4"/>
    <w:rsid w:val="000D63D7"/>
    <w:rsid w:val="000D6634"/>
    <w:rsid w:val="000E0330"/>
    <w:rsid w:val="000E1505"/>
    <w:rsid w:val="000E17E4"/>
    <w:rsid w:val="000E2904"/>
    <w:rsid w:val="000E3500"/>
    <w:rsid w:val="000E409A"/>
    <w:rsid w:val="000E4C20"/>
    <w:rsid w:val="000E5843"/>
    <w:rsid w:val="000E6E50"/>
    <w:rsid w:val="000E71AD"/>
    <w:rsid w:val="000F0E1A"/>
    <w:rsid w:val="000F1799"/>
    <w:rsid w:val="000F1B6D"/>
    <w:rsid w:val="000F36F8"/>
    <w:rsid w:val="000F3ACA"/>
    <w:rsid w:val="000F5A67"/>
    <w:rsid w:val="000F5E7D"/>
    <w:rsid w:val="000F6BC6"/>
    <w:rsid w:val="000F7485"/>
    <w:rsid w:val="000F7583"/>
    <w:rsid w:val="001001E1"/>
    <w:rsid w:val="001007A2"/>
    <w:rsid w:val="00101165"/>
    <w:rsid w:val="001048B3"/>
    <w:rsid w:val="00106AA2"/>
    <w:rsid w:val="0010767B"/>
    <w:rsid w:val="00107C4C"/>
    <w:rsid w:val="00107F5C"/>
    <w:rsid w:val="00110056"/>
    <w:rsid w:val="00110205"/>
    <w:rsid w:val="00111203"/>
    <w:rsid w:val="00111D10"/>
    <w:rsid w:val="001121F3"/>
    <w:rsid w:val="00116204"/>
    <w:rsid w:val="00116FFC"/>
    <w:rsid w:val="00117035"/>
    <w:rsid w:val="00117875"/>
    <w:rsid w:val="001205CA"/>
    <w:rsid w:val="001206F1"/>
    <w:rsid w:val="001206F6"/>
    <w:rsid w:val="001219C2"/>
    <w:rsid w:val="00121B06"/>
    <w:rsid w:val="001230EB"/>
    <w:rsid w:val="0012404D"/>
    <w:rsid w:val="00124102"/>
    <w:rsid w:val="00125B23"/>
    <w:rsid w:val="001307BE"/>
    <w:rsid w:val="00131CED"/>
    <w:rsid w:val="00132125"/>
    <w:rsid w:val="001329FE"/>
    <w:rsid w:val="00136901"/>
    <w:rsid w:val="00136B84"/>
    <w:rsid w:val="001407A5"/>
    <w:rsid w:val="001411CF"/>
    <w:rsid w:val="001418D1"/>
    <w:rsid w:val="00141CA5"/>
    <w:rsid w:val="00143396"/>
    <w:rsid w:val="001458CD"/>
    <w:rsid w:val="00146400"/>
    <w:rsid w:val="00146F54"/>
    <w:rsid w:val="00147AAA"/>
    <w:rsid w:val="00150536"/>
    <w:rsid w:val="00151047"/>
    <w:rsid w:val="0015244B"/>
    <w:rsid w:val="00152759"/>
    <w:rsid w:val="001533D7"/>
    <w:rsid w:val="00153464"/>
    <w:rsid w:val="00154674"/>
    <w:rsid w:val="00154FCF"/>
    <w:rsid w:val="001555B5"/>
    <w:rsid w:val="00155812"/>
    <w:rsid w:val="00155BCA"/>
    <w:rsid w:val="00161114"/>
    <w:rsid w:val="00161124"/>
    <w:rsid w:val="0016183D"/>
    <w:rsid w:val="00161BC8"/>
    <w:rsid w:val="00161EA5"/>
    <w:rsid w:val="0016202C"/>
    <w:rsid w:val="0016222C"/>
    <w:rsid w:val="001636B8"/>
    <w:rsid w:val="00163A53"/>
    <w:rsid w:val="00163EAF"/>
    <w:rsid w:val="0016427C"/>
    <w:rsid w:val="0016557A"/>
    <w:rsid w:val="001667D0"/>
    <w:rsid w:val="00166A80"/>
    <w:rsid w:val="001711C9"/>
    <w:rsid w:val="0017316C"/>
    <w:rsid w:val="00173FE6"/>
    <w:rsid w:val="0017612C"/>
    <w:rsid w:val="00176CA4"/>
    <w:rsid w:val="00176F15"/>
    <w:rsid w:val="00177486"/>
    <w:rsid w:val="00177F96"/>
    <w:rsid w:val="00181591"/>
    <w:rsid w:val="00181615"/>
    <w:rsid w:val="00181E1F"/>
    <w:rsid w:val="001821FF"/>
    <w:rsid w:val="00182DBD"/>
    <w:rsid w:val="00183687"/>
    <w:rsid w:val="00183FA5"/>
    <w:rsid w:val="00184CA6"/>
    <w:rsid w:val="001856C1"/>
    <w:rsid w:val="00185CF9"/>
    <w:rsid w:val="00186879"/>
    <w:rsid w:val="0018749B"/>
    <w:rsid w:val="00195330"/>
    <w:rsid w:val="00195E52"/>
    <w:rsid w:val="001967E1"/>
    <w:rsid w:val="001A27E3"/>
    <w:rsid w:val="001A2C1B"/>
    <w:rsid w:val="001A33E0"/>
    <w:rsid w:val="001A3BD2"/>
    <w:rsid w:val="001A4372"/>
    <w:rsid w:val="001A4B1C"/>
    <w:rsid w:val="001A55EF"/>
    <w:rsid w:val="001A6477"/>
    <w:rsid w:val="001A64B9"/>
    <w:rsid w:val="001A6877"/>
    <w:rsid w:val="001A6932"/>
    <w:rsid w:val="001B0176"/>
    <w:rsid w:val="001B12A8"/>
    <w:rsid w:val="001B150A"/>
    <w:rsid w:val="001B2D4B"/>
    <w:rsid w:val="001B30BC"/>
    <w:rsid w:val="001B3263"/>
    <w:rsid w:val="001B4696"/>
    <w:rsid w:val="001B58AC"/>
    <w:rsid w:val="001B63EA"/>
    <w:rsid w:val="001B6424"/>
    <w:rsid w:val="001B675D"/>
    <w:rsid w:val="001B72A1"/>
    <w:rsid w:val="001B7ED9"/>
    <w:rsid w:val="001C46B2"/>
    <w:rsid w:val="001C4838"/>
    <w:rsid w:val="001C4C8E"/>
    <w:rsid w:val="001C4FBC"/>
    <w:rsid w:val="001C5718"/>
    <w:rsid w:val="001C6392"/>
    <w:rsid w:val="001D2401"/>
    <w:rsid w:val="001D3133"/>
    <w:rsid w:val="001D3BA4"/>
    <w:rsid w:val="001D4CFB"/>
    <w:rsid w:val="001D6474"/>
    <w:rsid w:val="001E09BA"/>
    <w:rsid w:val="001E28CA"/>
    <w:rsid w:val="001E4934"/>
    <w:rsid w:val="001E4972"/>
    <w:rsid w:val="001E528B"/>
    <w:rsid w:val="001E63C8"/>
    <w:rsid w:val="001E6493"/>
    <w:rsid w:val="001E69F5"/>
    <w:rsid w:val="001E6BD3"/>
    <w:rsid w:val="001E78DB"/>
    <w:rsid w:val="001F0678"/>
    <w:rsid w:val="001F1DD1"/>
    <w:rsid w:val="001F223D"/>
    <w:rsid w:val="001F22D8"/>
    <w:rsid w:val="001F2DB3"/>
    <w:rsid w:val="001F2FBF"/>
    <w:rsid w:val="001F34CB"/>
    <w:rsid w:val="001F5392"/>
    <w:rsid w:val="001F58D8"/>
    <w:rsid w:val="001F67EA"/>
    <w:rsid w:val="001F72EB"/>
    <w:rsid w:val="001F7727"/>
    <w:rsid w:val="002024C2"/>
    <w:rsid w:val="002057A0"/>
    <w:rsid w:val="00205C01"/>
    <w:rsid w:val="00206393"/>
    <w:rsid w:val="00207662"/>
    <w:rsid w:val="002105F2"/>
    <w:rsid w:val="002128C9"/>
    <w:rsid w:val="00215AFB"/>
    <w:rsid w:val="00215D6A"/>
    <w:rsid w:val="00217095"/>
    <w:rsid w:val="00217655"/>
    <w:rsid w:val="00220156"/>
    <w:rsid w:val="002213E8"/>
    <w:rsid w:val="00221C3E"/>
    <w:rsid w:val="00221D0F"/>
    <w:rsid w:val="00221E51"/>
    <w:rsid w:val="00223E08"/>
    <w:rsid w:val="00224FDB"/>
    <w:rsid w:val="002251B0"/>
    <w:rsid w:val="00225E02"/>
    <w:rsid w:val="0022688D"/>
    <w:rsid w:val="00226AAF"/>
    <w:rsid w:val="0022776E"/>
    <w:rsid w:val="0023023A"/>
    <w:rsid w:val="00230F29"/>
    <w:rsid w:val="002319EE"/>
    <w:rsid w:val="00233DDA"/>
    <w:rsid w:val="00233F39"/>
    <w:rsid w:val="0023593B"/>
    <w:rsid w:val="00236381"/>
    <w:rsid w:val="0024000D"/>
    <w:rsid w:val="002405FC"/>
    <w:rsid w:val="0024095C"/>
    <w:rsid w:val="002411D4"/>
    <w:rsid w:val="00241AA4"/>
    <w:rsid w:val="00242BAD"/>
    <w:rsid w:val="00242E5A"/>
    <w:rsid w:val="00244087"/>
    <w:rsid w:val="002451B7"/>
    <w:rsid w:val="002464A8"/>
    <w:rsid w:val="00246958"/>
    <w:rsid w:val="00251074"/>
    <w:rsid w:val="0025132F"/>
    <w:rsid w:val="002518F7"/>
    <w:rsid w:val="00251AB1"/>
    <w:rsid w:val="00251FE3"/>
    <w:rsid w:val="0025485B"/>
    <w:rsid w:val="00254DF3"/>
    <w:rsid w:val="00255094"/>
    <w:rsid w:val="00255478"/>
    <w:rsid w:val="00256329"/>
    <w:rsid w:val="002564E2"/>
    <w:rsid w:val="00257C40"/>
    <w:rsid w:val="00263298"/>
    <w:rsid w:val="00263BDB"/>
    <w:rsid w:val="00263EAE"/>
    <w:rsid w:val="002642F4"/>
    <w:rsid w:val="00267577"/>
    <w:rsid w:val="00267CE3"/>
    <w:rsid w:val="00270618"/>
    <w:rsid w:val="00270E12"/>
    <w:rsid w:val="00271E2F"/>
    <w:rsid w:val="0027234E"/>
    <w:rsid w:val="00272457"/>
    <w:rsid w:val="002735B2"/>
    <w:rsid w:val="00273AF8"/>
    <w:rsid w:val="00273FCA"/>
    <w:rsid w:val="0027470F"/>
    <w:rsid w:val="002752DF"/>
    <w:rsid w:val="002814A9"/>
    <w:rsid w:val="00282036"/>
    <w:rsid w:val="00282668"/>
    <w:rsid w:val="002854E6"/>
    <w:rsid w:val="00285B83"/>
    <w:rsid w:val="0028742F"/>
    <w:rsid w:val="00287841"/>
    <w:rsid w:val="00290B66"/>
    <w:rsid w:val="00291831"/>
    <w:rsid w:val="002926DA"/>
    <w:rsid w:val="00292765"/>
    <w:rsid w:val="00292D60"/>
    <w:rsid w:val="00293B4C"/>
    <w:rsid w:val="00294D3A"/>
    <w:rsid w:val="00296E82"/>
    <w:rsid w:val="002A0E69"/>
    <w:rsid w:val="002A1495"/>
    <w:rsid w:val="002A1B40"/>
    <w:rsid w:val="002A1E24"/>
    <w:rsid w:val="002A3238"/>
    <w:rsid w:val="002A79F9"/>
    <w:rsid w:val="002B19E4"/>
    <w:rsid w:val="002B1AAD"/>
    <w:rsid w:val="002B1C4F"/>
    <w:rsid w:val="002B2069"/>
    <w:rsid w:val="002B2ADD"/>
    <w:rsid w:val="002B31C6"/>
    <w:rsid w:val="002B47E0"/>
    <w:rsid w:val="002B48EB"/>
    <w:rsid w:val="002B4FC6"/>
    <w:rsid w:val="002B541B"/>
    <w:rsid w:val="002B5D1F"/>
    <w:rsid w:val="002B7112"/>
    <w:rsid w:val="002B73CB"/>
    <w:rsid w:val="002C174F"/>
    <w:rsid w:val="002C20AE"/>
    <w:rsid w:val="002C2698"/>
    <w:rsid w:val="002C3CFF"/>
    <w:rsid w:val="002C4C0D"/>
    <w:rsid w:val="002C52BA"/>
    <w:rsid w:val="002C5C6B"/>
    <w:rsid w:val="002C6FBD"/>
    <w:rsid w:val="002C7302"/>
    <w:rsid w:val="002C7941"/>
    <w:rsid w:val="002C7AFC"/>
    <w:rsid w:val="002C7CDC"/>
    <w:rsid w:val="002D074F"/>
    <w:rsid w:val="002D0D30"/>
    <w:rsid w:val="002D1388"/>
    <w:rsid w:val="002D1F0F"/>
    <w:rsid w:val="002D2D46"/>
    <w:rsid w:val="002D2F19"/>
    <w:rsid w:val="002D3A6D"/>
    <w:rsid w:val="002D4E42"/>
    <w:rsid w:val="002D56D8"/>
    <w:rsid w:val="002D5C25"/>
    <w:rsid w:val="002D7B52"/>
    <w:rsid w:val="002E0551"/>
    <w:rsid w:val="002E0635"/>
    <w:rsid w:val="002E0EFC"/>
    <w:rsid w:val="002E40DB"/>
    <w:rsid w:val="002E52C5"/>
    <w:rsid w:val="002E616B"/>
    <w:rsid w:val="002E7DF9"/>
    <w:rsid w:val="002F00F9"/>
    <w:rsid w:val="002F0299"/>
    <w:rsid w:val="002F1781"/>
    <w:rsid w:val="002F4066"/>
    <w:rsid w:val="002F45B2"/>
    <w:rsid w:val="002F50FD"/>
    <w:rsid w:val="002F61F7"/>
    <w:rsid w:val="0030194B"/>
    <w:rsid w:val="00301BAA"/>
    <w:rsid w:val="00302672"/>
    <w:rsid w:val="003056EC"/>
    <w:rsid w:val="00305C5D"/>
    <w:rsid w:val="003067E0"/>
    <w:rsid w:val="0030694D"/>
    <w:rsid w:val="00306BE9"/>
    <w:rsid w:val="0030729E"/>
    <w:rsid w:val="0030796F"/>
    <w:rsid w:val="0031156D"/>
    <w:rsid w:val="003116F9"/>
    <w:rsid w:val="00313D17"/>
    <w:rsid w:val="0031738C"/>
    <w:rsid w:val="0031747B"/>
    <w:rsid w:val="0031749C"/>
    <w:rsid w:val="003175A8"/>
    <w:rsid w:val="0031767C"/>
    <w:rsid w:val="00317751"/>
    <w:rsid w:val="0031792E"/>
    <w:rsid w:val="00317A34"/>
    <w:rsid w:val="00317BA5"/>
    <w:rsid w:val="00321922"/>
    <w:rsid w:val="00321DF2"/>
    <w:rsid w:val="0032295E"/>
    <w:rsid w:val="00323B75"/>
    <w:rsid w:val="0032575C"/>
    <w:rsid w:val="00327089"/>
    <w:rsid w:val="00327D04"/>
    <w:rsid w:val="00330AAF"/>
    <w:rsid w:val="003314AC"/>
    <w:rsid w:val="00333102"/>
    <w:rsid w:val="00337233"/>
    <w:rsid w:val="00341286"/>
    <w:rsid w:val="00341BE8"/>
    <w:rsid w:val="00342A53"/>
    <w:rsid w:val="00344097"/>
    <w:rsid w:val="003442AF"/>
    <w:rsid w:val="00344650"/>
    <w:rsid w:val="00345E5C"/>
    <w:rsid w:val="00346EBC"/>
    <w:rsid w:val="003474E0"/>
    <w:rsid w:val="00350DD4"/>
    <w:rsid w:val="00350E61"/>
    <w:rsid w:val="00351711"/>
    <w:rsid w:val="00352FB1"/>
    <w:rsid w:val="003534A4"/>
    <w:rsid w:val="00354CF3"/>
    <w:rsid w:val="0035658E"/>
    <w:rsid w:val="00360277"/>
    <w:rsid w:val="003611DB"/>
    <w:rsid w:val="00364501"/>
    <w:rsid w:val="00364568"/>
    <w:rsid w:val="00364E03"/>
    <w:rsid w:val="00365720"/>
    <w:rsid w:val="0036574E"/>
    <w:rsid w:val="00365FF1"/>
    <w:rsid w:val="00366B34"/>
    <w:rsid w:val="00366BD7"/>
    <w:rsid w:val="00370E27"/>
    <w:rsid w:val="00374BE4"/>
    <w:rsid w:val="00374EF1"/>
    <w:rsid w:val="0037682D"/>
    <w:rsid w:val="00376BAC"/>
    <w:rsid w:val="003777DF"/>
    <w:rsid w:val="00381A59"/>
    <w:rsid w:val="00381BF3"/>
    <w:rsid w:val="003824B1"/>
    <w:rsid w:val="00382705"/>
    <w:rsid w:val="0038282A"/>
    <w:rsid w:val="00384DF8"/>
    <w:rsid w:val="00384FE0"/>
    <w:rsid w:val="0038525C"/>
    <w:rsid w:val="00385BB1"/>
    <w:rsid w:val="00386C53"/>
    <w:rsid w:val="003878B7"/>
    <w:rsid w:val="003905B0"/>
    <w:rsid w:val="00391EC7"/>
    <w:rsid w:val="00393472"/>
    <w:rsid w:val="003968BA"/>
    <w:rsid w:val="00396D4E"/>
    <w:rsid w:val="003974B0"/>
    <w:rsid w:val="003A131E"/>
    <w:rsid w:val="003A1C12"/>
    <w:rsid w:val="003A328E"/>
    <w:rsid w:val="003A38E2"/>
    <w:rsid w:val="003A4E09"/>
    <w:rsid w:val="003A5A9A"/>
    <w:rsid w:val="003A5D76"/>
    <w:rsid w:val="003A6027"/>
    <w:rsid w:val="003A6087"/>
    <w:rsid w:val="003A6D4A"/>
    <w:rsid w:val="003A72D2"/>
    <w:rsid w:val="003A7D4B"/>
    <w:rsid w:val="003B0845"/>
    <w:rsid w:val="003B4552"/>
    <w:rsid w:val="003B5C16"/>
    <w:rsid w:val="003B64EE"/>
    <w:rsid w:val="003B6F50"/>
    <w:rsid w:val="003B6F5E"/>
    <w:rsid w:val="003B787B"/>
    <w:rsid w:val="003B7F9A"/>
    <w:rsid w:val="003C0727"/>
    <w:rsid w:val="003C0D9D"/>
    <w:rsid w:val="003C2561"/>
    <w:rsid w:val="003C3ACB"/>
    <w:rsid w:val="003C3F27"/>
    <w:rsid w:val="003C4063"/>
    <w:rsid w:val="003C61F5"/>
    <w:rsid w:val="003C6268"/>
    <w:rsid w:val="003D05BB"/>
    <w:rsid w:val="003D0D42"/>
    <w:rsid w:val="003D197D"/>
    <w:rsid w:val="003D26BD"/>
    <w:rsid w:val="003D3262"/>
    <w:rsid w:val="003D3CA2"/>
    <w:rsid w:val="003D4164"/>
    <w:rsid w:val="003D41B0"/>
    <w:rsid w:val="003D7A13"/>
    <w:rsid w:val="003E1835"/>
    <w:rsid w:val="003E2C44"/>
    <w:rsid w:val="003E2DB2"/>
    <w:rsid w:val="003E3EF7"/>
    <w:rsid w:val="003E3F1F"/>
    <w:rsid w:val="003E4275"/>
    <w:rsid w:val="003E5111"/>
    <w:rsid w:val="003E5457"/>
    <w:rsid w:val="003E5E50"/>
    <w:rsid w:val="003E6724"/>
    <w:rsid w:val="003E7153"/>
    <w:rsid w:val="003E796A"/>
    <w:rsid w:val="003F083C"/>
    <w:rsid w:val="003F21DB"/>
    <w:rsid w:val="003F2922"/>
    <w:rsid w:val="003F3053"/>
    <w:rsid w:val="003F5D30"/>
    <w:rsid w:val="00401BB2"/>
    <w:rsid w:val="00403E2C"/>
    <w:rsid w:val="00406AED"/>
    <w:rsid w:val="004075D0"/>
    <w:rsid w:val="00410B42"/>
    <w:rsid w:val="00411360"/>
    <w:rsid w:val="004114DD"/>
    <w:rsid w:val="00411516"/>
    <w:rsid w:val="004118F6"/>
    <w:rsid w:val="0041213C"/>
    <w:rsid w:val="00412DFB"/>
    <w:rsid w:val="004145A1"/>
    <w:rsid w:val="004148BE"/>
    <w:rsid w:val="00414D59"/>
    <w:rsid w:val="00414E1A"/>
    <w:rsid w:val="00414E98"/>
    <w:rsid w:val="004156A0"/>
    <w:rsid w:val="004156F5"/>
    <w:rsid w:val="00415C46"/>
    <w:rsid w:val="004178FF"/>
    <w:rsid w:val="00417D5B"/>
    <w:rsid w:val="00417DFA"/>
    <w:rsid w:val="00422278"/>
    <w:rsid w:val="00423047"/>
    <w:rsid w:val="00424403"/>
    <w:rsid w:val="004244BF"/>
    <w:rsid w:val="00425546"/>
    <w:rsid w:val="00426A50"/>
    <w:rsid w:val="00426B03"/>
    <w:rsid w:val="0042789B"/>
    <w:rsid w:val="00430380"/>
    <w:rsid w:val="0043077A"/>
    <w:rsid w:val="00430D34"/>
    <w:rsid w:val="00430DC0"/>
    <w:rsid w:val="004312C2"/>
    <w:rsid w:val="00432491"/>
    <w:rsid w:val="004326A2"/>
    <w:rsid w:val="00436738"/>
    <w:rsid w:val="00440852"/>
    <w:rsid w:val="00440E4E"/>
    <w:rsid w:val="00441B23"/>
    <w:rsid w:val="004424FE"/>
    <w:rsid w:val="00443337"/>
    <w:rsid w:val="00443377"/>
    <w:rsid w:val="00443C83"/>
    <w:rsid w:val="00444019"/>
    <w:rsid w:val="0044477E"/>
    <w:rsid w:val="00446F8E"/>
    <w:rsid w:val="004472C7"/>
    <w:rsid w:val="004517C3"/>
    <w:rsid w:val="004527D4"/>
    <w:rsid w:val="004529E2"/>
    <w:rsid w:val="00453217"/>
    <w:rsid w:val="00454349"/>
    <w:rsid w:val="004543A2"/>
    <w:rsid w:val="00454A7E"/>
    <w:rsid w:val="00455D4F"/>
    <w:rsid w:val="00455FC4"/>
    <w:rsid w:val="004560B8"/>
    <w:rsid w:val="0045637A"/>
    <w:rsid w:val="00456D77"/>
    <w:rsid w:val="00457061"/>
    <w:rsid w:val="004624C7"/>
    <w:rsid w:val="004630EB"/>
    <w:rsid w:val="004639AD"/>
    <w:rsid w:val="00463F3C"/>
    <w:rsid w:val="004654AD"/>
    <w:rsid w:val="00465A8F"/>
    <w:rsid w:val="00472037"/>
    <w:rsid w:val="00472BAC"/>
    <w:rsid w:val="00477673"/>
    <w:rsid w:val="00480E32"/>
    <w:rsid w:val="0048148A"/>
    <w:rsid w:val="00481D4A"/>
    <w:rsid w:val="00486B3B"/>
    <w:rsid w:val="0048738B"/>
    <w:rsid w:val="0049218D"/>
    <w:rsid w:val="004943B0"/>
    <w:rsid w:val="004952E7"/>
    <w:rsid w:val="00495411"/>
    <w:rsid w:val="0049549D"/>
    <w:rsid w:val="004970DD"/>
    <w:rsid w:val="004A0F15"/>
    <w:rsid w:val="004A17B8"/>
    <w:rsid w:val="004A23EB"/>
    <w:rsid w:val="004A27FF"/>
    <w:rsid w:val="004A3A1D"/>
    <w:rsid w:val="004A4EA8"/>
    <w:rsid w:val="004A5340"/>
    <w:rsid w:val="004A719F"/>
    <w:rsid w:val="004A7546"/>
    <w:rsid w:val="004B176B"/>
    <w:rsid w:val="004B21A8"/>
    <w:rsid w:val="004B2B89"/>
    <w:rsid w:val="004B7FF2"/>
    <w:rsid w:val="004C0534"/>
    <w:rsid w:val="004C0EFE"/>
    <w:rsid w:val="004C1FCB"/>
    <w:rsid w:val="004C3E10"/>
    <w:rsid w:val="004C4062"/>
    <w:rsid w:val="004C5B84"/>
    <w:rsid w:val="004C7152"/>
    <w:rsid w:val="004C7D2D"/>
    <w:rsid w:val="004D0490"/>
    <w:rsid w:val="004D0549"/>
    <w:rsid w:val="004D28F7"/>
    <w:rsid w:val="004D3121"/>
    <w:rsid w:val="004D4E0A"/>
    <w:rsid w:val="004D519A"/>
    <w:rsid w:val="004D5AA8"/>
    <w:rsid w:val="004D7333"/>
    <w:rsid w:val="004E068B"/>
    <w:rsid w:val="004E0ABF"/>
    <w:rsid w:val="004E0B43"/>
    <w:rsid w:val="004E0D3F"/>
    <w:rsid w:val="004E30EB"/>
    <w:rsid w:val="004E59BE"/>
    <w:rsid w:val="004F1007"/>
    <w:rsid w:val="004F29F2"/>
    <w:rsid w:val="004F4E14"/>
    <w:rsid w:val="004F5D86"/>
    <w:rsid w:val="004F6518"/>
    <w:rsid w:val="004F670D"/>
    <w:rsid w:val="004F752D"/>
    <w:rsid w:val="004F7913"/>
    <w:rsid w:val="0050002F"/>
    <w:rsid w:val="00501512"/>
    <w:rsid w:val="00502112"/>
    <w:rsid w:val="00504ADC"/>
    <w:rsid w:val="0050513C"/>
    <w:rsid w:val="005062F5"/>
    <w:rsid w:val="005067B9"/>
    <w:rsid w:val="005068AE"/>
    <w:rsid w:val="00507538"/>
    <w:rsid w:val="005126C1"/>
    <w:rsid w:val="00512DF2"/>
    <w:rsid w:val="0051323F"/>
    <w:rsid w:val="0051504E"/>
    <w:rsid w:val="00515A6A"/>
    <w:rsid w:val="005160F9"/>
    <w:rsid w:val="00516918"/>
    <w:rsid w:val="00520C16"/>
    <w:rsid w:val="00520EFD"/>
    <w:rsid w:val="005211E9"/>
    <w:rsid w:val="005212AD"/>
    <w:rsid w:val="00521490"/>
    <w:rsid w:val="00521923"/>
    <w:rsid w:val="005219C3"/>
    <w:rsid w:val="00521E6A"/>
    <w:rsid w:val="00522100"/>
    <w:rsid w:val="00523DF7"/>
    <w:rsid w:val="00524E7C"/>
    <w:rsid w:val="00524F9B"/>
    <w:rsid w:val="00525283"/>
    <w:rsid w:val="0052740D"/>
    <w:rsid w:val="00527502"/>
    <w:rsid w:val="00527D98"/>
    <w:rsid w:val="00530B70"/>
    <w:rsid w:val="00531628"/>
    <w:rsid w:val="00531AB8"/>
    <w:rsid w:val="00531B69"/>
    <w:rsid w:val="00532B27"/>
    <w:rsid w:val="00533A93"/>
    <w:rsid w:val="00534084"/>
    <w:rsid w:val="005342B4"/>
    <w:rsid w:val="0053445B"/>
    <w:rsid w:val="005346DE"/>
    <w:rsid w:val="005365B3"/>
    <w:rsid w:val="00536724"/>
    <w:rsid w:val="0053682E"/>
    <w:rsid w:val="005369FA"/>
    <w:rsid w:val="00537B96"/>
    <w:rsid w:val="005428CF"/>
    <w:rsid w:val="00542A8B"/>
    <w:rsid w:val="00542B7F"/>
    <w:rsid w:val="00542C43"/>
    <w:rsid w:val="00543181"/>
    <w:rsid w:val="00544924"/>
    <w:rsid w:val="00544A2F"/>
    <w:rsid w:val="00547F87"/>
    <w:rsid w:val="00550093"/>
    <w:rsid w:val="0055047C"/>
    <w:rsid w:val="00550F27"/>
    <w:rsid w:val="00555038"/>
    <w:rsid w:val="0055513F"/>
    <w:rsid w:val="00560206"/>
    <w:rsid w:val="00560DA2"/>
    <w:rsid w:val="00561249"/>
    <w:rsid w:val="0056129A"/>
    <w:rsid w:val="00562D80"/>
    <w:rsid w:val="005637EF"/>
    <w:rsid w:val="00564759"/>
    <w:rsid w:val="00565E92"/>
    <w:rsid w:val="00566CBF"/>
    <w:rsid w:val="005702E9"/>
    <w:rsid w:val="00570333"/>
    <w:rsid w:val="00570BCC"/>
    <w:rsid w:val="00571E00"/>
    <w:rsid w:val="00573CC5"/>
    <w:rsid w:val="00574A23"/>
    <w:rsid w:val="00575296"/>
    <w:rsid w:val="00575CF0"/>
    <w:rsid w:val="00577AC8"/>
    <w:rsid w:val="00580EA1"/>
    <w:rsid w:val="00582FDF"/>
    <w:rsid w:val="00584E3E"/>
    <w:rsid w:val="00585CAB"/>
    <w:rsid w:val="00586643"/>
    <w:rsid w:val="005870A3"/>
    <w:rsid w:val="005876D7"/>
    <w:rsid w:val="00587B10"/>
    <w:rsid w:val="00587C01"/>
    <w:rsid w:val="00590598"/>
    <w:rsid w:val="00590866"/>
    <w:rsid w:val="00591CFD"/>
    <w:rsid w:val="005923EB"/>
    <w:rsid w:val="005925C6"/>
    <w:rsid w:val="00592663"/>
    <w:rsid w:val="00592AA0"/>
    <w:rsid w:val="00593ED2"/>
    <w:rsid w:val="0059422B"/>
    <w:rsid w:val="00597662"/>
    <w:rsid w:val="00597E52"/>
    <w:rsid w:val="005A2E46"/>
    <w:rsid w:val="005A3C2E"/>
    <w:rsid w:val="005A4540"/>
    <w:rsid w:val="005A45FD"/>
    <w:rsid w:val="005A4D1E"/>
    <w:rsid w:val="005A5FA0"/>
    <w:rsid w:val="005A5FE0"/>
    <w:rsid w:val="005A6926"/>
    <w:rsid w:val="005A6C1F"/>
    <w:rsid w:val="005A72BA"/>
    <w:rsid w:val="005A7729"/>
    <w:rsid w:val="005A7D56"/>
    <w:rsid w:val="005B1963"/>
    <w:rsid w:val="005B2667"/>
    <w:rsid w:val="005B6CAA"/>
    <w:rsid w:val="005B6F83"/>
    <w:rsid w:val="005B79C3"/>
    <w:rsid w:val="005C03FB"/>
    <w:rsid w:val="005C0670"/>
    <w:rsid w:val="005C06A2"/>
    <w:rsid w:val="005C10DC"/>
    <w:rsid w:val="005C261D"/>
    <w:rsid w:val="005C4DEE"/>
    <w:rsid w:val="005C5767"/>
    <w:rsid w:val="005C67FF"/>
    <w:rsid w:val="005D1BE6"/>
    <w:rsid w:val="005D1C6C"/>
    <w:rsid w:val="005D4414"/>
    <w:rsid w:val="005D5F80"/>
    <w:rsid w:val="005D7115"/>
    <w:rsid w:val="005E0F48"/>
    <w:rsid w:val="005E2BF6"/>
    <w:rsid w:val="005E33B0"/>
    <w:rsid w:val="005E4EBA"/>
    <w:rsid w:val="005E5557"/>
    <w:rsid w:val="005E59CC"/>
    <w:rsid w:val="005E6F35"/>
    <w:rsid w:val="005E73CE"/>
    <w:rsid w:val="005E79E3"/>
    <w:rsid w:val="005F0BF1"/>
    <w:rsid w:val="005F176F"/>
    <w:rsid w:val="005F2194"/>
    <w:rsid w:val="005F2594"/>
    <w:rsid w:val="005F3F17"/>
    <w:rsid w:val="005F4577"/>
    <w:rsid w:val="005F531B"/>
    <w:rsid w:val="005F5E4E"/>
    <w:rsid w:val="005F62F0"/>
    <w:rsid w:val="005F737C"/>
    <w:rsid w:val="005F7F7C"/>
    <w:rsid w:val="00600A4E"/>
    <w:rsid w:val="00601174"/>
    <w:rsid w:val="006011F9"/>
    <w:rsid w:val="00604FDE"/>
    <w:rsid w:val="00606D6E"/>
    <w:rsid w:val="00607DE6"/>
    <w:rsid w:val="00611958"/>
    <w:rsid w:val="00611C76"/>
    <w:rsid w:val="006136DC"/>
    <w:rsid w:val="00613A2C"/>
    <w:rsid w:val="00613CD7"/>
    <w:rsid w:val="006140C3"/>
    <w:rsid w:val="00614317"/>
    <w:rsid w:val="00614A01"/>
    <w:rsid w:val="00614A05"/>
    <w:rsid w:val="00614D67"/>
    <w:rsid w:val="006168BC"/>
    <w:rsid w:val="00616A74"/>
    <w:rsid w:val="00617257"/>
    <w:rsid w:val="006178CB"/>
    <w:rsid w:val="0062061D"/>
    <w:rsid w:val="0062247B"/>
    <w:rsid w:val="00623AFE"/>
    <w:rsid w:val="006241EC"/>
    <w:rsid w:val="00627727"/>
    <w:rsid w:val="00627B27"/>
    <w:rsid w:val="00627D29"/>
    <w:rsid w:val="006306D3"/>
    <w:rsid w:val="00631522"/>
    <w:rsid w:val="00633683"/>
    <w:rsid w:val="00633940"/>
    <w:rsid w:val="00634A14"/>
    <w:rsid w:val="006351B4"/>
    <w:rsid w:val="00635EC8"/>
    <w:rsid w:val="006364EB"/>
    <w:rsid w:val="006365CD"/>
    <w:rsid w:val="00637315"/>
    <w:rsid w:val="00637336"/>
    <w:rsid w:val="00637A04"/>
    <w:rsid w:val="00640FA4"/>
    <w:rsid w:val="00642060"/>
    <w:rsid w:val="00642701"/>
    <w:rsid w:val="00642713"/>
    <w:rsid w:val="00643469"/>
    <w:rsid w:val="00644E30"/>
    <w:rsid w:val="00645118"/>
    <w:rsid w:val="00646FA5"/>
    <w:rsid w:val="0064775F"/>
    <w:rsid w:val="00647C48"/>
    <w:rsid w:val="006501A0"/>
    <w:rsid w:val="00651161"/>
    <w:rsid w:val="00651AD3"/>
    <w:rsid w:val="006524F3"/>
    <w:rsid w:val="00653DB6"/>
    <w:rsid w:val="00654036"/>
    <w:rsid w:val="00655174"/>
    <w:rsid w:val="006560B4"/>
    <w:rsid w:val="00656220"/>
    <w:rsid w:val="006570DF"/>
    <w:rsid w:val="006577D0"/>
    <w:rsid w:val="00660239"/>
    <w:rsid w:val="006602AF"/>
    <w:rsid w:val="006614DA"/>
    <w:rsid w:val="00662A45"/>
    <w:rsid w:val="00664468"/>
    <w:rsid w:val="00665AAD"/>
    <w:rsid w:val="00667BE4"/>
    <w:rsid w:val="00672B44"/>
    <w:rsid w:val="00674806"/>
    <w:rsid w:val="0067712E"/>
    <w:rsid w:val="006776D4"/>
    <w:rsid w:val="00677796"/>
    <w:rsid w:val="0068270D"/>
    <w:rsid w:val="00683A07"/>
    <w:rsid w:val="00683AFF"/>
    <w:rsid w:val="00683BC9"/>
    <w:rsid w:val="0068533A"/>
    <w:rsid w:val="006854AC"/>
    <w:rsid w:val="00686212"/>
    <w:rsid w:val="006867D9"/>
    <w:rsid w:val="00690C90"/>
    <w:rsid w:val="00691CE3"/>
    <w:rsid w:val="0069246F"/>
    <w:rsid w:val="006945BB"/>
    <w:rsid w:val="0069556B"/>
    <w:rsid w:val="006957FC"/>
    <w:rsid w:val="0069720A"/>
    <w:rsid w:val="006972E0"/>
    <w:rsid w:val="006973FF"/>
    <w:rsid w:val="00697E25"/>
    <w:rsid w:val="006A0E4C"/>
    <w:rsid w:val="006A0FE4"/>
    <w:rsid w:val="006A1DBE"/>
    <w:rsid w:val="006A2F67"/>
    <w:rsid w:val="006A4AF7"/>
    <w:rsid w:val="006A56EB"/>
    <w:rsid w:val="006A5822"/>
    <w:rsid w:val="006A5D5A"/>
    <w:rsid w:val="006A7833"/>
    <w:rsid w:val="006B1425"/>
    <w:rsid w:val="006B19B5"/>
    <w:rsid w:val="006B3A23"/>
    <w:rsid w:val="006B42AD"/>
    <w:rsid w:val="006B5C4D"/>
    <w:rsid w:val="006B7BB2"/>
    <w:rsid w:val="006C0C9F"/>
    <w:rsid w:val="006C11B9"/>
    <w:rsid w:val="006C1FCE"/>
    <w:rsid w:val="006C367E"/>
    <w:rsid w:val="006C471A"/>
    <w:rsid w:val="006C4782"/>
    <w:rsid w:val="006C5366"/>
    <w:rsid w:val="006C60D7"/>
    <w:rsid w:val="006D03DA"/>
    <w:rsid w:val="006D4523"/>
    <w:rsid w:val="006D45DE"/>
    <w:rsid w:val="006D54D7"/>
    <w:rsid w:val="006D7C5D"/>
    <w:rsid w:val="006E1347"/>
    <w:rsid w:val="006E3666"/>
    <w:rsid w:val="006E391D"/>
    <w:rsid w:val="006E4E8B"/>
    <w:rsid w:val="006E530F"/>
    <w:rsid w:val="006E68ED"/>
    <w:rsid w:val="006E6ACB"/>
    <w:rsid w:val="006E7784"/>
    <w:rsid w:val="006F0096"/>
    <w:rsid w:val="006F158B"/>
    <w:rsid w:val="006F1C95"/>
    <w:rsid w:val="006F21DF"/>
    <w:rsid w:val="006F232C"/>
    <w:rsid w:val="006F307D"/>
    <w:rsid w:val="006F4C1E"/>
    <w:rsid w:val="006F71AE"/>
    <w:rsid w:val="006F735D"/>
    <w:rsid w:val="00701A39"/>
    <w:rsid w:val="00701FFA"/>
    <w:rsid w:val="007033F6"/>
    <w:rsid w:val="0070364F"/>
    <w:rsid w:val="00704384"/>
    <w:rsid w:val="00704927"/>
    <w:rsid w:val="007051F7"/>
    <w:rsid w:val="0070644E"/>
    <w:rsid w:val="00706928"/>
    <w:rsid w:val="00706EE6"/>
    <w:rsid w:val="007072F5"/>
    <w:rsid w:val="00712446"/>
    <w:rsid w:val="00712564"/>
    <w:rsid w:val="00715532"/>
    <w:rsid w:val="00715F51"/>
    <w:rsid w:val="0071794E"/>
    <w:rsid w:val="007210A6"/>
    <w:rsid w:val="0072226D"/>
    <w:rsid w:val="007225FA"/>
    <w:rsid w:val="00722A27"/>
    <w:rsid w:val="00722EA5"/>
    <w:rsid w:val="007243E2"/>
    <w:rsid w:val="00724A31"/>
    <w:rsid w:val="00724C61"/>
    <w:rsid w:val="007250A5"/>
    <w:rsid w:val="0072516E"/>
    <w:rsid w:val="00725244"/>
    <w:rsid w:val="00725A48"/>
    <w:rsid w:val="0072671E"/>
    <w:rsid w:val="00726C50"/>
    <w:rsid w:val="00726E41"/>
    <w:rsid w:val="00730A3D"/>
    <w:rsid w:val="0073110D"/>
    <w:rsid w:val="00731C25"/>
    <w:rsid w:val="00731F2D"/>
    <w:rsid w:val="007335C3"/>
    <w:rsid w:val="00733A3C"/>
    <w:rsid w:val="00733BEA"/>
    <w:rsid w:val="007351A0"/>
    <w:rsid w:val="00735524"/>
    <w:rsid w:val="00740B1A"/>
    <w:rsid w:val="00741999"/>
    <w:rsid w:val="00741AA7"/>
    <w:rsid w:val="0074351F"/>
    <w:rsid w:val="00745084"/>
    <w:rsid w:val="007459F1"/>
    <w:rsid w:val="00746FBC"/>
    <w:rsid w:val="007476C5"/>
    <w:rsid w:val="00747776"/>
    <w:rsid w:val="007525CB"/>
    <w:rsid w:val="00752C29"/>
    <w:rsid w:val="007530CD"/>
    <w:rsid w:val="00754BF3"/>
    <w:rsid w:val="00756E11"/>
    <w:rsid w:val="00756FC6"/>
    <w:rsid w:val="00761A80"/>
    <w:rsid w:val="00762EA3"/>
    <w:rsid w:val="0076446E"/>
    <w:rsid w:val="00764AC7"/>
    <w:rsid w:val="0076712D"/>
    <w:rsid w:val="007726A9"/>
    <w:rsid w:val="0077329B"/>
    <w:rsid w:val="0077412B"/>
    <w:rsid w:val="00775354"/>
    <w:rsid w:val="00775BD7"/>
    <w:rsid w:val="007761F8"/>
    <w:rsid w:val="0077743D"/>
    <w:rsid w:val="00777714"/>
    <w:rsid w:val="0078112C"/>
    <w:rsid w:val="00781985"/>
    <w:rsid w:val="00781F59"/>
    <w:rsid w:val="007820A6"/>
    <w:rsid w:val="0078396E"/>
    <w:rsid w:val="0078401C"/>
    <w:rsid w:val="00784134"/>
    <w:rsid w:val="007843D6"/>
    <w:rsid w:val="0078505F"/>
    <w:rsid w:val="0078658B"/>
    <w:rsid w:val="007868DE"/>
    <w:rsid w:val="00787023"/>
    <w:rsid w:val="0078741D"/>
    <w:rsid w:val="007905C3"/>
    <w:rsid w:val="0079148F"/>
    <w:rsid w:val="00791C8E"/>
    <w:rsid w:val="00792ACA"/>
    <w:rsid w:val="0079304F"/>
    <w:rsid w:val="00795515"/>
    <w:rsid w:val="00795651"/>
    <w:rsid w:val="00796BE0"/>
    <w:rsid w:val="007A1B24"/>
    <w:rsid w:val="007A2322"/>
    <w:rsid w:val="007A27C1"/>
    <w:rsid w:val="007A2B75"/>
    <w:rsid w:val="007A334E"/>
    <w:rsid w:val="007A417D"/>
    <w:rsid w:val="007A4F80"/>
    <w:rsid w:val="007A50CA"/>
    <w:rsid w:val="007A657B"/>
    <w:rsid w:val="007A7123"/>
    <w:rsid w:val="007B03F4"/>
    <w:rsid w:val="007B071D"/>
    <w:rsid w:val="007B1A96"/>
    <w:rsid w:val="007B1BBF"/>
    <w:rsid w:val="007B1BF7"/>
    <w:rsid w:val="007B1D05"/>
    <w:rsid w:val="007B309E"/>
    <w:rsid w:val="007B3FA6"/>
    <w:rsid w:val="007B4C49"/>
    <w:rsid w:val="007B611D"/>
    <w:rsid w:val="007B6726"/>
    <w:rsid w:val="007B725C"/>
    <w:rsid w:val="007C08B1"/>
    <w:rsid w:val="007C1CA9"/>
    <w:rsid w:val="007C2D53"/>
    <w:rsid w:val="007C2EED"/>
    <w:rsid w:val="007C44C6"/>
    <w:rsid w:val="007C4944"/>
    <w:rsid w:val="007C5146"/>
    <w:rsid w:val="007D0DCB"/>
    <w:rsid w:val="007D348C"/>
    <w:rsid w:val="007D4A09"/>
    <w:rsid w:val="007D4A46"/>
    <w:rsid w:val="007D575B"/>
    <w:rsid w:val="007D6C49"/>
    <w:rsid w:val="007E163F"/>
    <w:rsid w:val="007E1E3E"/>
    <w:rsid w:val="007E3512"/>
    <w:rsid w:val="007E4C67"/>
    <w:rsid w:val="007E5C4E"/>
    <w:rsid w:val="007E7814"/>
    <w:rsid w:val="007E79D5"/>
    <w:rsid w:val="007E7DCC"/>
    <w:rsid w:val="007F0698"/>
    <w:rsid w:val="007F32F7"/>
    <w:rsid w:val="007F3EE5"/>
    <w:rsid w:val="007F6AC7"/>
    <w:rsid w:val="007F6D28"/>
    <w:rsid w:val="007F6F04"/>
    <w:rsid w:val="007F75A2"/>
    <w:rsid w:val="007F7F6A"/>
    <w:rsid w:val="00800404"/>
    <w:rsid w:val="00800FF3"/>
    <w:rsid w:val="00802019"/>
    <w:rsid w:val="0080288C"/>
    <w:rsid w:val="00803747"/>
    <w:rsid w:val="00806116"/>
    <w:rsid w:val="008073D6"/>
    <w:rsid w:val="00807624"/>
    <w:rsid w:val="00810CD8"/>
    <w:rsid w:val="00812F87"/>
    <w:rsid w:val="008133DC"/>
    <w:rsid w:val="00813F55"/>
    <w:rsid w:val="00817B72"/>
    <w:rsid w:val="00823627"/>
    <w:rsid w:val="00823E30"/>
    <w:rsid w:val="008243F3"/>
    <w:rsid w:val="00824708"/>
    <w:rsid w:val="00824C6B"/>
    <w:rsid w:val="00825ABF"/>
    <w:rsid w:val="008278CA"/>
    <w:rsid w:val="00831D15"/>
    <w:rsid w:val="00834784"/>
    <w:rsid w:val="00834820"/>
    <w:rsid w:val="008352FE"/>
    <w:rsid w:val="00835A0F"/>
    <w:rsid w:val="00836048"/>
    <w:rsid w:val="00836BF4"/>
    <w:rsid w:val="00837799"/>
    <w:rsid w:val="00841F35"/>
    <w:rsid w:val="00842F20"/>
    <w:rsid w:val="00843793"/>
    <w:rsid w:val="008443C4"/>
    <w:rsid w:val="00846BDD"/>
    <w:rsid w:val="008471B8"/>
    <w:rsid w:val="00850AB3"/>
    <w:rsid w:val="00850B96"/>
    <w:rsid w:val="00850EAF"/>
    <w:rsid w:val="00851B37"/>
    <w:rsid w:val="008521FB"/>
    <w:rsid w:val="008534DD"/>
    <w:rsid w:val="0085422E"/>
    <w:rsid w:val="0085456B"/>
    <w:rsid w:val="00854F21"/>
    <w:rsid w:val="008568E9"/>
    <w:rsid w:val="008573E6"/>
    <w:rsid w:val="00860631"/>
    <w:rsid w:val="00861410"/>
    <w:rsid w:val="00861B51"/>
    <w:rsid w:val="00862727"/>
    <w:rsid w:val="008635AC"/>
    <w:rsid w:val="00863816"/>
    <w:rsid w:val="0086397A"/>
    <w:rsid w:val="00864B78"/>
    <w:rsid w:val="00865074"/>
    <w:rsid w:val="00865DC3"/>
    <w:rsid w:val="00866239"/>
    <w:rsid w:val="0087284D"/>
    <w:rsid w:val="00873973"/>
    <w:rsid w:val="00875953"/>
    <w:rsid w:val="008766B2"/>
    <w:rsid w:val="0087690F"/>
    <w:rsid w:val="00881F6F"/>
    <w:rsid w:val="00882C07"/>
    <w:rsid w:val="008832DA"/>
    <w:rsid w:val="0088376D"/>
    <w:rsid w:val="008875E0"/>
    <w:rsid w:val="00887E6E"/>
    <w:rsid w:val="00887F88"/>
    <w:rsid w:val="00892189"/>
    <w:rsid w:val="008933E8"/>
    <w:rsid w:val="00894D60"/>
    <w:rsid w:val="008A0ECC"/>
    <w:rsid w:val="008A114F"/>
    <w:rsid w:val="008A167D"/>
    <w:rsid w:val="008A1874"/>
    <w:rsid w:val="008A1A2F"/>
    <w:rsid w:val="008A3379"/>
    <w:rsid w:val="008A3458"/>
    <w:rsid w:val="008A3A12"/>
    <w:rsid w:val="008A3C2C"/>
    <w:rsid w:val="008A3D86"/>
    <w:rsid w:val="008A4A77"/>
    <w:rsid w:val="008A55BC"/>
    <w:rsid w:val="008A5681"/>
    <w:rsid w:val="008A57F2"/>
    <w:rsid w:val="008A787A"/>
    <w:rsid w:val="008B01D6"/>
    <w:rsid w:val="008B0383"/>
    <w:rsid w:val="008B0F6B"/>
    <w:rsid w:val="008B10F7"/>
    <w:rsid w:val="008B1D44"/>
    <w:rsid w:val="008B2B58"/>
    <w:rsid w:val="008B3E40"/>
    <w:rsid w:val="008B4831"/>
    <w:rsid w:val="008B4DB2"/>
    <w:rsid w:val="008B4FD7"/>
    <w:rsid w:val="008B7689"/>
    <w:rsid w:val="008B7E3A"/>
    <w:rsid w:val="008C2252"/>
    <w:rsid w:val="008C2C9A"/>
    <w:rsid w:val="008C2DFC"/>
    <w:rsid w:val="008C3381"/>
    <w:rsid w:val="008C3D59"/>
    <w:rsid w:val="008C4597"/>
    <w:rsid w:val="008C5531"/>
    <w:rsid w:val="008C5581"/>
    <w:rsid w:val="008C5CB3"/>
    <w:rsid w:val="008C605E"/>
    <w:rsid w:val="008C6D01"/>
    <w:rsid w:val="008C6E83"/>
    <w:rsid w:val="008C720E"/>
    <w:rsid w:val="008C7EF2"/>
    <w:rsid w:val="008D0294"/>
    <w:rsid w:val="008D0824"/>
    <w:rsid w:val="008D1969"/>
    <w:rsid w:val="008D30DF"/>
    <w:rsid w:val="008D35F3"/>
    <w:rsid w:val="008D47FD"/>
    <w:rsid w:val="008D530B"/>
    <w:rsid w:val="008D5A8D"/>
    <w:rsid w:val="008D6034"/>
    <w:rsid w:val="008D65BF"/>
    <w:rsid w:val="008D6F40"/>
    <w:rsid w:val="008D7245"/>
    <w:rsid w:val="008D7E60"/>
    <w:rsid w:val="008E04C6"/>
    <w:rsid w:val="008E0D7C"/>
    <w:rsid w:val="008E2D49"/>
    <w:rsid w:val="008E4920"/>
    <w:rsid w:val="008E535A"/>
    <w:rsid w:val="008E5712"/>
    <w:rsid w:val="008E59DB"/>
    <w:rsid w:val="008F0BB7"/>
    <w:rsid w:val="008F13BE"/>
    <w:rsid w:val="008F1B4F"/>
    <w:rsid w:val="008F27E4"/>
    <w:rsid w:val="008F2A8A"/>
    <w:rsid w:val="008F2F7D"/>
    <w:rsid w:val="008F3DB0"/>
    <w:rsid w:val="008F4A90"/>
    <w:rsid w:val="008F78E8"/>
    <w:rsid w:val="009001A8"/>
    <w:rsid w:val="00901429"/>
    <w:rsid w:val="009014F9"/>
    <w:rsid w:val="009021F8"/>
    <w:rsid w:val="0090259A"/>
    <w:rsid w:val="009032D1"/>
    <w:rsid w:val="0090441C"/>
    <w:rsid w:val="00904964"/>
    <w:rsid w:val="00904B9A"/>
    <w:rsid w:val="00906C33"/>
    <w:rsid w:val="0091018F"/>
    <w:rsid w:val="00910566"/>
    <w:rsid w:val="00910EB1"/>
    <w:rsid w:val="00910F16"/>
    <w:rsid w:val="00911010"/>
    <w:rsid w:val="00911AB8"/>
    <w:rsid w:val="00913641"/>
    <w:rsid w:val="00913B10"/>
    <w:rsid w:val="00914344"/>
    <w:rsid w:val="00914F1C"/>
    <w:rsid w:val="00916C59"/>
    <w:rsid w:val="00917D13"/>
    <w:rsid w:val="009202A3"/>
    <w:rsid w:val="00920886"/>
    <w:rsid w:val="00921C63"/>
    <w:rsid w:val="00921E78"/>
    <w:rsid w:val="0092303F"/>
    <w:rsid w:val="009255F2"/>
    <w:rsid w:val="00926896"/>
    <w:rsid w:val="009278DA"/>
    <w:rsid w:val="0093031D"/>
    <w:rsid w:val="00933A84"/>
    <w:rsid w:val="00933D26"/>
    <w:rsid w:val="0093440D"/>
    <w:rsid w:val="0093464D"/>
    <w:rsid w:val="00934EE2"/>
    <w:rsid w:val="0093642B"/>
    <w:rsid w:val="00937EFE"/>
    <w:rsid w:val="00940720"/>
    <w:rsid w:val="009409FB"/>
    <w:rsid w:val="00942580"/>
    <w:rsid w:val="0094348F"/>
    <w:rsid w:val="00943F56"/>
    <w:rsid w:val="00945F6C"/>
    <w:rsid w:val="00946C7D"/>
    <w:rsid w:val="00947422"/>
    <w:rsid w:val="0095135F"/>
    <w:rsid w:val="00951B3E"/>
    <w:rsid w:val="009521DB"/>
    <w:rsid w:val="009527D4"/>
    <w:rsid w:val="00952FF4"/>
    <w:rsid w:val="00953BCD"/>
    <w:rsid w:val="00953E27"/>
    <w:rsid w:val="009540E5"/>
    <w:rsid w:val="00956010"/>
    <w:rsid w:val="0095632E"/>
    <w:rsid w:val="00956366"/>
    <w:rsid w:val="00956C36"/>
    <w:rsid w:val="00956E34"/>
    <w:rsid w:val="009602AE"/>
    <w:rsid w:val="00961DAB"/>
    <w:rsid w:val="009620C6"/>
    <w:rsid w:val="009634DD"/>
    <w:rsid w:val="00964C94"/>
    <w:rsid w:val="00964E6C"/>
    <w:rsid w:val="00971A56"/>
    <w:rsid w:val="00971CDB"/>
    <w:rsid w:val="00972C37"/>
    <w:rsid w:val="00974D1D"/>
    <w:rsid w:val="00976E74"/>
    <w:rsid w:val="0097720B"/>
    <w:rsid w:val="0097727E"/>
    <w:rsid w:val="00980B19"/>
    <w:rsid w:val="00981B6C"/>
    <w:rsid w:val="00982061"/>
    <w:rsid w:val="00982106"/>
    <w:rsid w:val="00983327"/>
    <w:rsid w:val="00983696"/>
    <w:rsid w:val="0098548E"/>
    <w:rsid w:val="00985771"/>
    <w:rsid w:val="00986DE5"/>
    <w:rsid w:val="0098783D"/>
    <w:rsid w:val="00987959"/>
    <w:rsid w:val="00987D14"/>
    <w:rsid w:val="00990979"/>
    <w:rsid w:val="00991E32"/>
    <w:rsid w:val="00993323"/>
    <w:rsid w:val="00995EF0"/>
    <w:rsid w:val="00996304"/>
    <w:rsid w:val="00996CA5"/>
    <w:rsid w:val="00996F1A"/>
    <w:rsid w:val="009A15EC"/>
    <w:rsid w:val="009A20B2"/>
    <w:rsid w:val="009A20BA"/>
    <w:rsid w:val="009A2614"/>
    <w:rsid w:val="009A282E"/>
    <w:rsid w:val="009A36FE"/>
    <w:rsid w:val="009A4100"/>
    <w:rsid w:val="009A6549"/>
    <w:rsid w:val="009A7A77"/>
    <w:rsid w:val="009B18F2"/>
    <w:rsid w:val="009B1FE2"/>
    <w:rsid w:val="009B3928"/>
    <w:rsid w:val="009B3A6E"/>
    <w:rsid w:val="009B3FA4"/>
    <w:rsid w:val="009B50CB"/>
    <w:rsid w:val="009B6991"/>
    <w:rsid w:val="009B6AFA"/>
    <w:rsid w:val="009B7FDB"/>
    <w:rsid w:val="009C2352"/>
    <w:rsid w:val="009C3C27"/>
    <w:rsid w:val="009C53F6"/>
    <w:rsid w:val="009C5652"/>
    <w:rsid w:val="009C5EC3"/>
    <w:rsid w:val="009C751F"/>
    <w:rsid w:val="009C76DB"/>
    <w:rsid w:val="009D0A45"/>
    <w:rsid w:val="009D0A60"/>
    <w:rsid w:val="009D1707"/>
    <w:rsid w:val="009D17BA"/>
    <w:rsid w:val="009D1A03"/>
    <w:rsid w:val="009D2CD6"/>
    <w:rsid w:val="009D3CA9"/>
    <w:rsid w:val="009D447E"/>
    <w:rsid w:val="009D4987"/>
    <w:rsid w:val="009D4FD0"/>
    <w:rsid w:val="009D520C"/>
    <w:rsid w:val="009D65F5"/>
    <w:rsid w:val="009D7008"/>
    <w:rsid w:val="009D7545"/>
    <w:rsid w:val="009D7E8E"/>
    <w:rsid w:val="009E19F6"/>
    <w:rsid w:val="009E2270"/>
    <w:rsid w:val="009E2911"/>
    <w:rsid w:val="009E36A2"/>
    <w:rsid w:val="009E46EB"/>
    <w:rsid w:val="009E46F0"/>
    <w:rsid w:val="009E4B95"/>
    <w:rsid w:val="009E52C9"/>
    <w:rsid w:val="009E7302"/>
    <w:rsid w:val="009F01C2"/>
    <w:rsid w:val="009F0D3A"/>
    <w:rsid w:val="009F1C14"/>
    <w:rsid w:val="009F1D07"/>
    <w:rsid w:val="009F1F28"/>
    <w:rsid w:val="009F2ABD"/>
    <w:rsid w:val="009F31B3"/>
    <w:rsid w:val="009F4E1D"/>
    <w:rsid w:val="00A012AA"/>
    <w:rsid w:val="00A02B3B"/>
    <w:rsid w:val="00A04487"/>
    <w:rsid w:val="00A05697"/>
    <w:rsid w:val="00A0602B"/>
    <w:rsid w:val="00A07527"/>
    <w:rsid w:val="00A10ECE"/>
    <w:rsid w:val="00A111AC"/>
    <w:rsid w:val="00A12261"/>
    <w:rsid w:val="00A12CF8"/>
    <w:rsid w:val="00A1371A"/>
    <w:rsid w:val="00A148EE"/>
    <w:rsid w:val="00A14D2C"/>
    <w:rsid w:val="00A154A0"/>
    <w:rsid w:val="00A15CDD"/>
    <w:rsid w:val="00A15F26"/>
    <w:rsid w:val="00A160AE"/>
    <w:rsid w:val="00A16302"/>
    <w:rsid w:val="00A16B0E"/>
    <w:rsid w:val="00A16B6C"/>
    <w:rsid w:val="00A17F5B"/>
    <w:rsid w:val="00A206D0"/>
    <w:rsid w:val="00A2085A"/>
    <w:rsid w:val="00A20F6C"/>
    <w:rsid w:val="00A212EA"/>
    <w:rsid w:val="00A21791"/>
    <w:rsid w:val="00A21CD0"/>
    <w:rsid w:val="00A22FA5"/>
    <w:rsid w:val="00A256A8"/>
    <w:rsid w:val="00A26DFF"/>
    <w:rsid w:val="00A26FED"/>
    <w:rsid w:val="00A3234D"/>
    <w:rsid w:val="00A32476"/>
    <w:rsid w:val="00A32B2D"/>
    <w:rsid w:val="00A342AA"/>
    <w:rsid w:val="00A34822"/>
    <w:rsid w:val="00A3493B"/>
    <w:rsid w:val="00A365DA"/>
    <w:rsid w:val="00A3668A"/>
    <w:rsid w:val="00A367EA"/>
    <w:rsid w:val="00A36B73"/>
    <w:rsid w:val="00A401AD"/>
    <w:rsid w:val="00A41F87"/>
    <w:rsid w:val="00A42F45"/>
    <w:rsid w:val="00A43208"/>
    <w:rsid w:val="00A447E0"/>
    <w:rsid w:val="00A44C0F"/>
    <w:rsid w:val="00A4653E"/>
    <w:rsid w:val="00A46FD1"/>
    <w:rsid w:val="00A472C2"/>
    <w:rsid w:val="00A52403"/>
    <w:rsid w:val="00A524C0"/>
    <w:rsid w:val="00A52F79"/>
    <w:rsid w:val="00A5487C"/>
    <w:rsid w:val="00A550AF"/>
    <w:rsid w:val="00A555FB"/>
    <w:rsid w:val="00A558F1"/>
    <w:rsid w:val="00A55E4E"/>
    <w:rsid w:val="00A568F7"/>
    <w:rsid w:val="00A575DE"/>
    <w:rsid w:val="00A5790F"/>
    <w:rsid w:val="00A63854"/>
    <w:rsid w:val="00A65A7C"/>
    <w:rsid w:val="00A65DAC"/>
    <w:rsid w:val="00A67608"/>
    <w:rsid w:val="00A6772D"/>
    <w:rsid w:val="00A703E4"/>
    <w:rsid w:val="00A72B51"/>
    <w:rsid w:val="00A741B9"/>
    <w:rsid w:val="00A74F9B"/>
    <w:rsid w:val="00A75423"/>
    <w:rsid w:val="00A76FC8"/>
    <w:rsid w:val="00A80667"/>
    <w:rsid w:val="00A8333E"/>
    <w:rsid w:val="00A83EA4"/>
    <w:rsid w:val="00A849FE"/>
    <w:rsid w:val="00A856CA"/>
    <w:rsid w:val="00A861CA"/>
    <w:rsid w:val="00A90AE6"/>
    <w:rsid w:val="00A90B5B"/>
    <w:rsid w:val="00A94591"/>
    <w:rsid w:val="00A9556A"/>
    <w:rsid w:val="00A95ABD"/>
    <w:rsid w:val="00A95AE2"/>
    <w:rsid w:val="00A96076"/>
    <w:rsid w:val="00A965FD"/>
    <w:rsid w:val="00A967B3"/>
    <w:rsid w:val="00A96853"/>
    <w:rsid w:val="00A97CA6"/>
    <w:rsid w:val="00AA020B"/>
    <w:rsid w:val="00AA0D19"/>
    <w:rsid w:val="00AA2620"/>
    <w:rsid w:val="00AA27B4"/>
    <w:rsid w:val="00AA543D"/>
    <w:rsid w:val="00AA6BBD"/>
    <w:rsid w:val="00AA6D8B"/>
    <w:rsid w:val="00AA7096"/>
    <w:rsid w:val="00AA7381"/>
    <w:rsid w:val="00AA7799"/>
    <w:rsid w:val="00AB0F49"/>
    <w:rsid w:val="00AB26DA"/>
    <w:rsid w:val="00AB2B03"/>
    <w:rsid w:val="00AB5D0B"/>
    <w:rsid w:val="00AB65BF"/>
    <w:rsid w:val="00AB6F7E"/>
    <w:rsid w:val="00AB7303"/>
    <w:rsid w:val="00AB7D7E"/>
    <w:rsid w:val="00AB7E1F"/>
    <w:rsid w:val="00AC2995"/>
    <w:rsid w:val="00AC3172"/>
    <w:rsid w:val="00AC6A13"/>
    <w:rsid w:val="00AC71EE"/>
    <w:rsid w:val="00AD0FC1"/>
    <w:rsid w:val="00AD170D"/>
    <w:rsid w:val="00AD197A"/>
    <w:rsid w:val="00AD406E"/>
    <w:rsid w:val="00AE0A43"/>
    <w:rsid w:val="00AE10FD"/>
    <w:rsid w:val="00AE11BA"/>
    <w:rsid w:val="00AE153D"/>
    <w:rsid w:val="00AE39A6"/>
    <w:rsid w:val="00AE3C76"/>
    <w:rsid w:val="00AE58A9"/>
    <w:rsid w:val="00AE5C20"/>
    <w:rsid w:val="00AE7136"/>
    <w:rsid w:val="00AF07B2"/>
    <w:rsid w:val="00AF2529"/>
    <w:rsid w:val="00AF359C"/>
    <w:rsid w:val="00AF6A56"/>
    <w:rsid w:val="00AF6BB7"/>
    <w:rsid w:val="00AF7076"/>
    <w:rsid w:val="00B0049A"/>
    <w:rsid w:val="00B0110B"/>
    <w:rsid w:val="00B01311"/>
    <w:rsid w:val="00B018E8"/>
    <w:rsid w:val="00B01E71"/>
    <w:rsid w:val="00B02C53"/>
    <w:rsid w:val="00B04AC8"/>
    <w:rsid w:val="00B050C0"/>
    <w:rsid w:val="00B05336"/>
    <w:rsid w:val="00B05722"/>
    <w:rsid w:val="00B05A4A"/>
    <w:rsid w:val="00B0678D"/>
    <w:rsid w:val="00B07673"/>
    <w:rsid w:val="00B07C01"/>
    <w:rsid w:val="00B113E1"/>
    <w:rsid w:val="00B117EA"/>
    <w:rsid w:val="00B1257E"/>
    <w:rsid w:val="00B12689"/>
    <w:rsid w:val="00B133B1"/>
    <w:rsid w:val="00B140B0"/>
    <w:rsid w:val="00B1481A"/>
    <w:rsid w:val="00B14F37"/>
    <w:rsid w:val="00B1556B"/>
    <w:rsid w:val="00B172F4"/>
    <w:rsid w:val="00B17C3E"/>
    <w:rsid w:val="00B17CB8"/>
    <w:rsid w:val="00B20CCA"/>
    <w:rsid w:val="00B20FAE"/>
    <w:rsid w:val="00B23030"/>
    <w:rsid w:val="00B23057"/>
    <w:rsid w:val="00B253DF"/>
    <w:rsid w:val="00B25B08"/>
    <w:rsid w:val="00B260DD"/>
    <w:rsid w:val="00B2618A"/>
    <w:rsid w:val="00B26FE2"/>
    <w:rsid w:val="00B277B1"/>
    <w:rsid w:val="00B30B93"/>
    <w:rsid w:val="00B315B8"/>
    <w:rsid w:val="00B31B24"/>
    <w:rsid w:val="00B333DC"/>
    <w:rsid w:val="00B351A8"/>
    <w:rsid w:val="00B356B3"/>
    <w:rsid w:val="00B35D7D"/>
    <w:rsid w:val="00B360B7"/>
    <w:rsid w:val="00B36BB9"/>
    <w:rsid w:val="00B37E5B"/>
    <w:rsid w:val="00B41877"/>
    <w:rsid w:val="00B42AA9"/>
    <w:rsid w:val="00B439E4"/>
    <w:rsid w:val="00B441C3"/>
    <w:rsid w:val="00B44BED"/>
    <w:rsid w:val="00B45FD0"/>
    <w:rsid w:val="00B46EE1"/>
    <w:rsid w:val="00B5062E"/>
    <w:rsid w:val="00B50FE5"/>
    <w:rsid w:val="00B528EA"/>
    <w:rsid w:val="00B52A4D"/>
    <w:rsid w:val="00B52D8A"/>
    <w:rsid w:val="00B52F89"/>
    <w:rsid w:val="00B533AF"/>
    <w:rsid w:val="00B53598"/>
    <w:rsid w:val="00B53BD8"/>
    <w:rsid w:val="00B541FA"/>
    <w:rsid w:val="00B54E6D"/>
    <w:rsid w:val="00B54F61"/>
    <w:rsid w:val="00B5500D"/>
    <w:rsid w:val="00B57863"/>
    <w:rsid w:val="00B579B7"/>
    <w:rsid w:val="00B57B9C"/>
    <w:rsid w:val="00B60432"/>
    <w:rsid w:val="00B604F8"/>
    <w:rsid w:val="00B607AB"/>
    <w:rsid w:val="00B60D96"/>
    <w:rsid w:val="00B644AA"/>
    <w:rsid w:val="00B650FF"/>
    <w:rsid w:val="00B65264"/>
    <w:rsid w:val="00B708E2"/>
    <w:rsid w:val="00B729EC"/>
    <w:rsid w:val="00B736AF"/>
    <w:rsid w:val="00B743CE"/>
    <w:rsid w:val="00B7629B"/>
    <w:rsid w:val="00B80725"/>
    <w:rsid w:val="00B8076B"/>
    <w:rsid w:val="00B80E60"/>
    <w:rsid w:val="00B8123B"/>
    <w:rsid w:val="00B82D83"/>
    <w:rsid w:val="00B849F7"/>
    <w:rsid w:val="00B85042"/>
    <w:rsid w:val="00B85615"/>
    <w:rsid w:val="00B85C2B"/>
    <w:rsid w:val="00B860D9"/>
    <w:rsid w:val="00B86567"/>
    <w:rsid w:val="00B86E76"/>
    <w:rsid w:val="00B8736F"/>
    <w:rsid w:val="00B90A39"/>
    <w:rsid w:val="00B91D27"/>
    <w:rsid w:val="00B92080"/>
    <w:rsid w:val="00B92AAA"/>
    <w:rsid w:val="00B94E9D"/>
    <w:rsid w:val="00B96ED1"/>
    <w:rsid w:val="00BA1B28"/>
    <w:rsid w:val="00BA4CB1"/>
    <w:rsid w:val="00BA5DC4"/>
    <w:rsid w:val="00BA5F90"/>
    <w:rsid w:val="00BA657D"/>
    <w:rsid w:val="00BB0081"/>
    <w:rsid w:val="00BB2115"/>
    <w:rsid w:val="00BB2D01"/>
    <w:rsid w:val="00BB3104"/>
    <w:rsid w:val="00BB3355"/>
    <w:rsid w:val="00BB3678"/>
    <w:rsid w:val="00BB3CFC"/>
    <w:rsid w:val="00BB44C6"/>
    <w:rsid w:val="00BB4E66"/>
    <w:rsid w:val="00BB56DE"/>
    <w:rsid w:val="00BB7FF6"/>
    <w:rsid w:val="00BC1786"/>
    <w:rsid w:val="00BC21E2"/>
    <w:rsid w:val="00BC2D29"/>
    <w:rsid w:val="00BC315A"/>
    <w:rsid w:val="00BC4282"/>
    <w:rsid w:val="00BC6906"/>
    <w:rsid w:val="00BD0060"/>
    <w:rsid w:val="00BD167A"/>
    <w:rsid w:val="00BD1E41"/>
    <w:rsid w:val="00BD27F1"/>
    <w:rsid w:val="00BD2EFC"/>
    <w:rsid w:val="00BD302F"/>
    <w:rsid w:val="00BD6629"/>
    <w:rsid w:val="00BD7233"/>
    <w:rsid w:val="00BE05C3"/>
    <w:rsid w:val="00BE0840"/>
    <w:rsid w:val="00BE30BF"/>
    <w:rsid w:val="00BE3266"/>
    <w:rsid w:val="00BE3A2D"/>
    <w:rsid w:val="00BE3F86"/>
    <w:rsid w:val="00BE577E"/>
    <w:rsid w:val="00BE5A94"/>
    <w:rsid w:val="00BE6018"/>
    <w:rsid w:val="00BE6219"/>
    <w:rsid w:val="00BE68C9"/>
    <w:rsid w:val="00BE69B5"/>
    <w:rsid w:val="00BE7EC6"/>
    <w:rsid w:val="00BF0155"/>
    <w:rsid w:val="00BF0F47"/>
    <w:rsid w:val="00BF19E6"/>
    <w:rsid w:val="00BF25AC"/>
    <w:rsid w:val="00BF3277"/>
    <w:rsid w:val="00BF3305"/>
    <w:rsid w:val="00BF36F4"/>
    <w:rsid w:val="00BF3A3E"/>
    <w:rsid w:val="00BF5EDE"/>
    <w:rsid w:val="00BF65B4"/>
    <w:rsid w:val="00BF6CA1"/>
    <w:rsid w:val="00BF753A"/>
    <w:rsid w:val="00BF79FB"/>
    <w:rsid w:val="00BF7B18"/>
    <w:rsid w:val="00C000B9"/>
    <w:rsid w:val="00C00FC1"/>
    <w:rsid w:val="00C010F8"/>
    <w:rsid w:val="00C011DC"/>
    <w:rsid w:val="00C0120B"/>
    <w:rsid w:val="00C01A46"/>
    <w:rsid w:val="00C02024"/>
    <w:rsid w:val="00C02ED4"/>
    <w:rsid w:val="00C03616"/>
    <w:rsid w:val="00C03848"/>
    <w:rsid w:val="00C03A1F"/>
    <w:rsid w:val="00C045C6"/>
    <w:rsid w:val="00C04CC0"/>
    <w:rsid w:val="00C06B11"/>
    <w:rsid w:val="00C077EF"/>
    <w:rsid w:val="00C07C33"/>
    <w:rsid w:val="00C07C72"/>
    <w:rsid w:val="00C10334"/>
    <w:rsid w:val="00C109E0"/>
    <w:rsid w:val="00C10A4B"/>
    <w:rsid w:val="00C11EBE"/>
    <w:rsid w:val="00C11FD4"/>
    <w:rsid w:val="00C16901"/>
    <w:rsid w:val="00C16AB3"/>
    <w:rsid w:val="00C1775A"/>
    <w:rsid w:val="00C204E2"/>
    <w:rsid w:val="00C22B66"/>
    <w:rsid w:val="00C24133"/>
    <w:rsid w:val="00C248FD"/>
    <w:rsid w:val="00C24AEB"/>
    <w:rsid w:val="00C255FE"/>
    <w:rsid w:val="00C2597A"/>
    <w:rsid w:val="00C259A7"/>
    <w:rsid w:val="00C26FB2"/>
    <w:rsid w:val="00C27D05"/>
    <w:rsid w:val="00C32266"/>
    <w:rsid w:val="00C3247F"/>
    <w:rsid w:val="00C327E2"/>
    <w:rsid w:val="00C328BA"/>
    <w:rsid w:val="00C32A51"/>
    <w:rsid w:val="00C33A83"/>
    <w:rsid w:val="00C366F5"/>
    <w:rsid w:val="00C3798F"/>
    <w:rsid w:val="00C40A6E"/>
    <w:rsid w:val="00C40D73"/>
    <w:rsid w:val="00C40FD6"/>
    <w:rsid w:val="00C426FF"/>
    <w:rsid w:val="00C42895"/>
    <w:rsid w:val="00C42F58"/>
    <w:rsid w:val="00C434F6"/>
    <w:rsid w:val="00C45988"/>
    <w:rsid w:val="00C45A4C"/>
    <w:rsid w:val="00C47936"/>
    <w:rsid w:val="00C502B4"/>
    <w:rsid w:val="00C508FB"/>
    <w:rsid w:val="00C518A7"/>
    <w:rsid w:val="00C51AAF"/>
    <w:rsid w:val="00C51E9D"/>
    <w:rsid w:val="00C52169"/>
    <w:rsid w:val="00C5287F"/>
    <w:rsid w:val="00C53C5F"/>
    <w:rsid w:val="00C53EED"/>
    <w:rsid w:val="00C54C31"/>
    <w:rsid w:val="00C55308"/>
    <w:rsid w:val="00C557FE"/>
    <w:rsid w:val="00C5694B"/>
    <w:rsid w:val="00C602D5"/>
    <w:rsid w:val="00C61314"/>
    <w:rsid w:val="00C62652"/>
    <w:rsid w:val="00C628F9"/>
    <w:rsid w:val="00C63A59"/>
    <w:rsid w:val="00C64471"/>
    <w:rsid w:val="00C65BC3"/>
    <w:rsid w:val="00C66698"/>
    <w:rsid w:val="00C66DC9"/>
    <w:rsid w:val="00C67643"/>
    <w:rsid w:val="00C70C3E"/>
    <w:rsid w:val="00C7226C"/>
    <w:rsid w:val="00C73F7F"/>
    <w:rsid w:val="00C7549C"/>
    <w:rsid w:val="00C75B11"/>
    <w:rsid w:val="00C76152"/>
    <w:rsid w:val="00C8003C"/>
    <w:rsid w:val="00C8086D"/>
    <w:rsid w:val="00C8306C"/>
    <w:rsid w:val="00C84EB4"/>
    <w:rsid w:val="00C85CB3"/>
    <w:rsid w:val="00C87FEE"/>
    <w:rsid w:val="00C9007A"/>
    <w:rsid w:val="00C92500"/>
    <w:rsid w:val="00C92CCF"/>
    <w:rsid w:val="00C92DEF"/>
    <w:rsid w:val="00C92F0C"/>
    <w:rsid w:val="00C93C3B"/>
    <w:rsid w:val="00C957FD"/>
    <w:rsid w:val="00C95CB4"/>
    <w:rsid w:val="00CA2065"/>
    <w:rsid w:val="00CA3466"/>
    <w:rsid w:val="00CA3959"/>
    <w:rsid w:val="00CA65B5"/>
    <w:rsid w:val="00CA6A0F"/>
    <w:rsid w:val="00CB24BF"/>
    <w:rsid w:val="00CB32C6"/>
    <w:rsid w:val="00CC04E8"/>
    <w:rsid w:val="00CC057E"/>
    <w:rsid w:val="00CC0739"/>
    <w:rsid w:val="00CC0AD9"/>
    <w:rsid w:val="00CC51DC"/>
    <w:rsid w:val="00CC568F"/>
    <w:rsid w:val="00CC5984"/>
    <w:rsid w:val="00CC7557"/>
    <w:rsid w:val="00CD0A20"/>
    <w:rsid w:val="00CD1427"/>
    <w:rsid w:val="00CD19F6"/>
    <w:rsid w:val="00CD3F74"/>
    <w:rsid w:val="00CD4E33"/>
    <w:rsid w:val="00CD5566"/>
    <w:rsid w:val="00CD56A8"/>
    <w:rsid w:val="00CD63D8"/>
    <w:rsid w:val="00CD7F5F"/>
    <w:rsid w:val="00CE0D73"/>
    <w:rsid w:val="00CE2B04"/>
    <w:rsid w:val="00CE2EF3"/>
    <w:rsid w:val="00CE32C1"/>
    <w:rsid w:val="00CE36E4"/>
    <w:rsid w:val="00CE3AB5"/>
    <w:rsid w:val="00CE6CC9"/>
    <w:rsid w:val="00CF112F"/>
    <w:rsid w:val="00CF2078"/>
    <w:rsid w:val="00CF2225"/>
    <w:rsid w:val="00CF2DCE"/>
    <w:rsid w:val="00CF340D"/>
    <w:rsid w:val="00CF3B90"/>
    <w:rsid w:val="00CF5A1F"/>
    <w:rsid w:val="00CF5CE1"/>
    <w:rsid w:val="00CF5DE5"/>
    <w:rsid w:val="00CF6991"/>
    <w:rsid w:val="00CF71D1"/>
    <w:rsid w:val="00CF7453"/>
    <w:rsid w:val="00D00393"/>
    <w:rsid w:val="00D003E7"/>
    <w:rsid w:val="00D02928"/>
    <w:rsid w:val="00D02F93"/>
    <w:rsid w:val="00D03AEE"/>
    <w:rsid w:val="00D03C81"/>
    <w:rsid w:val="00D03E5A"/>
    <w:rsid w:val="00D058F6"/>
    <w:rsid w:val="00D05F08"/>
    <w:rsid w:val="00D07A3C"/>
    <w:rsid w:val="00D10CB4"/>
    <w:rsid w:val="00D12755"/>
    <w:rsid w:val="00D127CD"/>
    <w:rsid w:val="00D12D96"/>
    <w:rsid w:val="00D13239"/>
    <w:rsid w:val="00D1458B"/>
    <w:rsid w:val="00D14BCC"/>
    <w:rsid w:val="00D15C83"/>
    <w:rsid w:val="00D17D34"/>
    <w:rsid w:val="00D17F32"/>
    <w:rsid w:val="00D21050"/>
    <w:rsid w:val="00D213C3"/>
    <w:rsid w:val="00D214D2"/>
    <w:rsid w:val="00D21C62"/>
    <w:rsid w:val="00D22EFD"/>
    <w:rsid w:val="00D247AE"/>
    <w:rsid w:val="00D247C6"/>
    <w:rsid w:val="00D24ABF"/>
    <w:rsid w:val="00D24AEE"/>
    <w:rsid w:val="00D24ED5"/>
    <w:rsid w:val="00D250E6"/>
    <w:rsid w:val="00D25531"/>
    <w:rsid w:val="00D262D2"/>
    <w:rsid w:val="00D26397"/>
    <w:rsid w:val="00D305E6"/>
    <w:rsid w:val="00D30A1D"/>
    <w:rsid w:val="00D32BDF"/>
    <w:rsid w:val="00D33B4D"/>
    <w:rsid w:val="00D34119"/>
    <w:rsid w:val="00D34CFD"/>
    <w:rsid w:val="00D35F59"/>
    <w:rsid w:val="00D4096C"/>
    <w:rsid w:val="00D40E33"/>
    <w:rsid w:val="00D427AE"/>
    <w:rsid w:val="00D43EAB"/>
    <w:rsid w:val="00D460A9"/>
    <w:rsid w:val="00D4741A"/>
    <w:rsid w:val="00D50C59"/>
    <w:rsid w:val="00D512A7"/>
    <w:rsid w:val="00D524BF"/>
    <w:rsid w:val="00D55556"/>
    <w:rsid w:val="00D55B35"/>
    <w:rsid w:val="00D564B4"/>
    <w:rsid w:val="00D5685D"/>
    <w:rsid w:val="00D56E62"/>
    <w:rsid w:val="00D57137"/>
    <w:rsid w:val="00D579BA"/>
    <w:rsid w:val="00D6189B"/>
    <w:rsid w:val="00D622D5"/>
    <w:rsid w:val="00D62C7F"/>
    <w:rsid w:val="00D639E9"/>
    <w:rsid w:val="00D63A00"/>
    <w:rsid w:val="00D63D25"/>
    <w:rsid w:val="00D665FC"/>
    <w:rsid w:val="00D66917"/>
    <w:rsid w:val="00D67651"/>
    <w:rsid w:val="00D70C9C"/>
    <w:rsid w:val="00D70E91"/>
    <w:rsid w:val="00D72701"/>
    <w:rsid w:val="00D72862"/>
    <w:rsid w:val="00D73A2C"/>
    <w:rsid w:val="00D73D9D"/>
    <w:rsid w:val="00D73E71"/>
    <w:rsid w:val="00D74A61"/>
    <w:rsid w:val="00D76A95"/>
    <w:rsid w:val="00D776CE"/>
    <w:rsid w:val="00D803F3"/>
    <w:rsid w:val="00D80B39"/>
    <w:rsid w:val="00D80F0E"/>
    <w:rsid w:val="00D8270C"/>
    <w:rsid w:val="00D837A6"/>
    <w:rsid w:val="00D84E2D"/>
    <w:rsid w:val="00D85083"/>
    <w:rsid w:val="00D85734"/>
    <w:rsid w:val="00D85CCA"/>
    <w:rsid w:val="00D8615E"/>
    <w:rsid w:val="00D86592"/>
    <w:rsid w:val="00D875EE"/>
    <w:rsid w:val="00D907CA"/>
    <w:rsid w:val="00D91756"/>
    <w:rsid w:val="00D92D25"/>
    <w:rsid w:val="00D94195"/>
    <w:rsid w:val="00D94BE8"/>
    <w:rsid w:val="00D96469"/>
    <w:rsid w:val="00D964DB"/>
    <w:rsid w:val="00D96AE0"/>
    <w:rsid w:val="00D97441"/>
    <w:rsid w:val="00DA111F"/>
    <w:rsid w:val="00DA20C6"/>
    <w:rsid w:val="00DA2646"/>
    <w:rsid w:val="00DA3641"/>
    <w:rsid w:val="00DA3B85"/>
    <w:rsid w:val="00DA5535"/>
    <w:rsid w:val="00DA6035"/>
    <w:rsid w:val="00DA64C7"/>
    <w:rsid w:val="00DA7FE9"/>
    <w:rsid w:val="00DB20B2"/>
    <w:rsid w:val="00DB2D1D"/>
    <w:rsid w:val="00DB3F15"/>
    <w:rsid w:val="00DB4E6A"/>
    <w:rsid w:val="00DC1395"/>
    <w:rsid w:val="00DC1A15"/>
    <w:rsid w:val="00DC1BF0"/>
    <w:rsid w:val="00DC3EAB"/>
    <w:rsid w:val="00DC3F38"/>
    <w:rsid w:val="00DC4722"/>
    <w:rsid w:val="00DC4DB5"/>
    <w:rsid w:val="00DC5222"/>
    <w:rsid w:val="00DC5226"/>
    <w:rsid w:val="00DC62C3"/>
    <w:rsid w:val="00DD0233"/>
    <w:rsid w:val="00DD105A"/>
    <w:rsid w:val="00DD195C"/>
    <w:rsid w:val="00DD3DD4"/>
    <w:rsid w:val="00DD3E4A"/>
    <w:rsid w:val="00DD69D8"/>
    <w:rsid w:val="00DD7872"/>
    <w:rsid w:val="00DD7BF5"/>
    <w:rsid w:val="00DE0C5E"/>
    <w:rsid w:val="00DE0C86"/>
    <w:rsid w:val="00DE268A"/>
    <w:rsid w:val="00DE4AAF"/>
    <w:rsid w:val="00DE6A77"/>
    <w:rsid w:val="00DF0ABE"/>
    <w:rsid w:val="00DF12A9"/>
    <w:rsid w:val="00DF1B4B"/>
    <w:rsid w:val="00DF2090"/>
    <w:rsid w:val="00DF3221"/>
    <w:rsid w:val="00DF357D"/>
    <w:rsid w:val="00DF6276"/>
    <w:rsid w:val="00DF660F"/>
    <w:rsid w:val="00DF77C5"/>
    <w:rsid w:val="00E013CC"/>
    <w:rsid w:val="00E04F9F"/>
    <w:rsid w:val="00E06C89"/>
    <w:rsid w:val="00E07677"/>
    <w:rsid w:val="00E101F9"/>
    <w:rsid w:val="00E10AE0"/>
    <w:rsid w:val="00E10E76"/>
    <w:rsid w:val="00E11386"/>
    <w:rsid w:val="00E12229"/>
    <w:rsid w:val="00E13EDD"/>
    <w:rsid w:val="00E1524D"/>
    <w:rsid w:val="00E15348"/>
    <w:rsid w:val="00E17762"/>
    <w:rsid w:val="00E179AA"/>
    <w:rsid w:val="00E208FB"/>
    <w:rsid w:val="00E20AEB"/>
    <w:rsid w:val="00E22122"/>
    <w:rsid w:val="00E226DB"/>
    <w:rsid w:val="00E23634"/>
    <w:rsid w:val="00E26621"/>
    <w:rsid w:val="00E334C6"/>
    <w:rsid w:val="00E33CEB"/>
    <w:rsid w:val="00E3453E"/>
    <w:rsid w:val="00E34F7C"/>
    <w:rsid w:val="00E35407"/>
    <w:rsid w:val="00E35F14"/>
    <w:rsid w:val="00E364DA"/>
    <w:rsid w:val="00E367F9"/>
    <w:rsid w:val="00E36E50"/>
    <w:rsid w:val="00E371D1"/>
    <w:rsid w:val="00E376AA"/>
    <w:rsid w:val="00E413D6"/>
    <w:rsid w:val="00E4274A"/>
    <w:rsid w:val="00E42E6D"/>
    <w:rsid w:val="00E4338A"/>
    <w:rsid w:val="00E435CC"/>
    <w:rsid w:val="00E43E23"/>
    <w:rsid w:val="00E466DD"/>
    <w:rsid w:val="00E5173B"/>
    <w:rsid w:val="00E51CBC"/>
    <w:rsid w:val="00E528D7"/>
    <w:rsid w:val="00E5320A"/>
    <w:rsid w:val="00E53CD8"/>
    <w:rsid w:val="00E54F50"/>
    <w:rsid w:val="00E61107"/>
    <w:rsid w:val="00E61419"/>
    <w:rsid w:val="00E61DB4"/>
    <w:rsid w:val="00E63481"/>
    <w:rsid w:val="00E7098A"/>
    <w:rsid w:val="00E72065"/>
    <w:rsid w:val="00E72877"/>
    <w:rsid w:val="00E73D27"/>
    <w:rsid w:val="00E740FC"/>
    <w:rsid w:val="00E74CB4"/>
    <w:rsid w:val="00E761A9"/>
    <w:rsid w:val="00E762F0"/>
    <w:rsid w:val="00E7657F"/>
    <w:rsid w:val="00E77246"/>
    <w:rsid w:val="00E7738F"/>
    <w:rsid w:val="00E77EB4"/>
    <w:rsid w:val="00E80289"/>
    <w:rsid w:val="00E806D0"/>
    <w:rsid w:val="00E81557"/>
    <w:rsid w:val="00E839D8"/>
    <w:rsid w:val="00E920BE"/>
    <w:rsid w:val="00E921F4"/>
    <w:rsid w:val="00E925C2"/>
    <w:rsid w:val="00E92DF3"/>
    <w:rsid w:val="00E930AC"/>
    <w:rsid w:val="00E9315F"/>
    <w:rsid w:val="00E93764"/>
    <w:rsid w:val="00E9391F"/>
    <w:rsid w:val="00E93C07"/>
    <w:rsid w:val="00E94BB0"/>
    <w:rsid w:val="00E962E0"/>
    <w:rsid w:val="00E9685F"/>
    <w:rsid w:val="00E96A36"/>
    <w:rsid w:val="00EA0C1A"/>
    <w:rsid w:val="00EA1B23"/>
    <w:rsid w:val="00EA1F8D"/>
    <w:rsid w:val="00EA46A0"/>
    <w:rsid w:val="00EA4DD4"/>
    <w:rsid w:val="00EA5F7C"/>
    <w:rsid w:val="00EA6990"/>
    <w:rsid w:val="00EA6DA8"/>
    <w:rsid w:val="00EA7A2D"/>
    <w:rsid w:val="00EA7D4B"/>
    <w:rsid w:val="00EA7E0C"/>
    <w:rsid w:val="00EB02FF"/>
    <w:rsid w:val="00EB047A"/>
    <w:rsid w:val="00EB0742"/>
    <w:rsid w:val="00EB0F70"/>
    <w:rsid w:val="00EB2C10"/>
    <w:rsid w:val="00EB38FB"/>
    <w:rsid w:val="00EB727E"/>
    <w:rsid w:val="00EB72AB"/>
    <w:rsid w:val="00EC0985"/>
    <w:rsid w:val="00EC0D90"/>
    <w:rsid w:val="00EC1294"/>
    <w:rsid w:val="00EC12A4"/>
    <w:rsid w:val="00EC31FB"/>
    <w:rsid w:val="00EC3B92"/>
    <w:rsid w:val="00EC4D46"/>
    <w:rsid w:val="00EC5121"/>
    <w:rsid w:val="00EC516F"/>
    <w:rsid w:val="00EC55EE"/>
    <w:rsid w:val="00EC5A27"/>
    <w:rsid w:val="00EC62A5"/>
    <w:rsid w:val="00EC6883"/>
    <w:rsid w:val="00EC6991"/>
    <w:rsid w:val="00EC6D4C"/>
    <w:rsid w:val="00EC727F"/>
    <w:rsid w:val="00ED2257"/>
    <w:rsid w:val="00ED24E8"/>
    <w:rsid w:val="00ED324D"/>
    <w:rsid w:val="00ED3BDE"/>
    <w:rsid w:val="00ED3C33"/>
    <w:rsid w:val="00ED499C"/>
    <w:rsid w:val="00ED616D"/>
    <w:rsid w:val="00ED671D"/>
    <w:rsid w:val="00ED7B07"/>
    <w:rsid w:val="00ED7F14"/>
    <w:rsid w:val="00EE1443"/>
    <w:rsid w:val="00EE21CD"/>
    <w:rsid w:val="00EE39B0"/>
    <w:rsid w:val="00EE3B92"/>
    <w:rsid w:val="00EE45A0"/>
    <w:rsid w:val="00EE6ABF"/>
    <w:rsid w:val="00EE6E3D"/>
    <w:rsid w:val="00EE7B1C"/>
    <w:rsid w:val="00EF1D4E"/>
    <w:rsid w:val="00EF2F71"/>
    <w:rsid w:val="00EF4AAE"/>
    <w:rsid w:val="00EF52AE"/>
    <w:rsid w:val="00EF6556"/>
    <w:rsid w:val="00F0087F"/>
    <w:rsid w:val="00F0157E"/>
    <w:rsid w:val="00F01F4E"/>
    <w:rsid w:val="00F027C8"/>
    <w:rsid w:val="00F039CF"/>
    <w:rsid w:val="00F04FB4"/>
    <w:rsid w:val="00F05332"/>
    <w:rsid w:val="00F06661"/>
    <w:rsid w:val="00F06C7E"/>
    <w:rsid w:val="00F1024A"/>
    <w:rsid w:val="00F1043D"/>
    <w:rsid w:val="00F104CB"/>
    <w:rsid w:val="00F1070B"/>
    <w:rsid w:val="00F110F4"/>
    <w:rsid w:val="00F1179B"/>
    <w:rsid w:val="00F122B7"/>
    <w:rsid w:val="00F130D7"/>
    <w:rsid w:val="00F15A55"/>
    <w:rsid w:val="00F15C5E"/>
    <w:rsid w:val="00F20257"/>
    <w:rsid w:val="00F20B55"/>
    <w:rsid w:val="00F210D5"/>
    <w:rsid w:val="00F21E54"/>
    <w:rsid w:val="00F23D21"/>
    <w:rsid w:val="00F24704"/>
    <w:rsid w:val="00F2511D"/>
    <w:rsid w:val="00F252D3"/>
    <w:rsid w:val="00F252DC"/>
    <w:rsid w:val="00F26A26"/>
    <w:rsid w:val="00F27BE0"/>
    <w:rsid w:val="00F27FBD"/>
    <w:rsid w:val="00F30D9C"/>
    <w:rsid w:val="00F3138A"/>
    <w:rsid w:val="00F318D7"/>
    <w:rsid w:val="00F32692"/>
    <w:rsid w:val="00F328A7"/>
    <w:rsid w:val="00F33907"/>
    <w:rsid w:val="00F3583C"/>
    <w:rsid w:val="00F35B2E"/>
    <w:rsid w:val="00F361F7"/>
    <w:rsid w:val="00F364D4"/>
    <w:rsid w:val="00F37DB9"/>
    <w:rsid w:val="00F400AA"/>
    <w:rsid w:val="00F40FBE"/>
    <w:rsid w:val="00F41A19"/>
    <w:rsid w:val="00F41C7B"/>
    <w:rsid w:val="00F43660"/>
    <w:rsid w:val="00F44944"/>
    <w:rsid w:val="00F459F5"/>
    <w:rsid w:val="00F473E7"/>
    <w:rsid w:val="00F47B6C"/>
    <w:rsid w:val="00F5076A"/>
    <w:rsid w:val="00F511D8"/>
    <w:rsid w:val="00F514F1"/>
    <w:rsid w:val="00F5246C"/>
    <w:rsid w:val="00F5301E"/>
    <w:rsid w:val="00F54B9B"/>
    <w:rsid w:val="00F55356"/>
    <w:rsid w:val="00F55A13"/>
    <w:rsid w:val="00F56408"/>
    <w:rsid w:val="00F56536"/>
    <w:rsid w:val="00F57848"/>
    <w:rsid w:val="00F57C90"/>
    <w:rsid w:val="00F6154A"/>
    <w:rsid w:val="00F6190F"/>
    <w:rsid w:val="00F61D1F"/>
    <w:rsid w:val="00F638CD"/>
    <w:rsid w:val="00F63F8A"/>
    <w:rsid w:val="00F65FC9"/>
    <w:rsid w:val="00F666E2"/>
    <w:rsid w:val="00F678DF"/>
    <w:rsid w:val="00F7327B"/>
    <w:rsid w:val="00F7426D"/>
    <w:rsid w:val="00F748CE"/>
    <w:rsid w:val="00F7609B"/>
    <w:rsid w:val="00F761FB"/>
    <w:rsid w:val="00F76548"/>
    <w:rsid w:val="00F7713E"/>
    <w:rsid w:val="00F81589"/>
    <w:rsid w:val="00F81910"/>
    <w:rsid w:val="00F81A80"/>
    <w:rsid w:val="00F824BC"/>
    <w:rsid w:val="00F82627"/>
    <w:rsid w:val="00F82873"/>
    <w:rsid w:val="00F82CD4"/>
    <w:rsid w:val="00F83453"/>
    <w:rsid w:val="00F83CD8"/>
    <w:rsid w:val="00F84144"/>
    <w:rsid w:val="00F8488A"/>
    <w:rsid w:val="00F850A6"/>
    <w:rsid w:val="00F859FD"/>
    <w:rsid w:val="00F874B8"/>
    <w:rsid w:val="00F87D6B"/>
    <w:rsid w:val="00F91637"/>
    <w:rsid w:val="00F91E7B"/>
    <w:rsid w:val="00F944B8"/>
    <w:rsid w:val="00F945B2"/>
    <w:rsid w:val="00F9645B"/>
    <w:rsid w:val="00F97857"/>
    <w:rsid w:val="00F978EA"/>
    <w:rsid w:val="00F978EE"/>
    <w:rsid w:val="00FA1120"/>
    <w:rsid w:val="00FA12DD"/>
    <w:rsid w:val="00FA224D"/>
    <w:rsid w:val="00FA2279"/>
    <w:rsid w:val="00FA3C95"/>
    <w:rsid w:val="00FA57D6"/>
    <w:rsid w:val="00FA5B2D"/>
    <w:rsid w:val="00FA5B55"/>
    <w:rsid w:val="00FA6909"/>
    <w:rsid w:val="00FA69AB"/>
    <w:rsid w:val="00FB01E5"/>
    <w:rsid w:val="00FB1970"/>
    <w:rsid w:val="00FB3120"/>
    <w:rsid w:val="00FB4571"/>
    <w:rsid w:val="00FB47FA"/>
    <w:rsid w:val="00FB5B09"/>
    <w:rsid w:val="00FC2891"/>
    <w:rsid w:val="00FC2DE3"/>
    <w:rsid w:val="00FC3D95"/>
    <w:rsid w:val="00FC4555"/>
    <w:rsid w:val="00FC511D"/>
    <w:rsid w:val="00FC519B"/>
    <w:rsid w:val="00FC5DFB"/>
    <w:rsid w:val="00FC6EB4"/>
    <w:rsid w:val="00FC7B02"/>
    <w:rsid w:val="00FD0094"/>
    <w:rsid w:val="00FD0CA4"/>
    <w:rsid w:val="00FD1DD6"/>
    <w:rsid w:val="00FD5ECE"/>
    <w:rsid w:val="00FD7B5C"/>
    <w:rsid w:val="00FD7CAB"/>
    <w:rsid w:val="00FE4824"/>
    <w:rsid w:val="00FE490A"/>
    <w:rsid w:val="00FE5DF2"/>
    <w:rsid w:val="00FE68BA"/>
    <w:rsid w:val="00FE7A69"/>
    <w:rsid w:val="00FE7EA6"/>
    <w:rsid w:val="00FF255B"/>
    <w:rsid w:val="00FF25C8"/>
    <w:rsid w:val="00FF46C8"/>
    <w:rsid w:val="00FF5273"/>
    <w:rsid w:val="00FF5A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7284D"/>
    <w:rPr>
      <w:sz w:val="24"/>
      <w:szCs w:val="24"/>
      <w:lang w:val="es-MX" w:eastAsia="en-US"/>
    </w:rPr>
  </w:style>
  <w:style w:type="paragraph" w:styleId="Ttulo1">
    <w:name w:val="heading 1"/>
    <w:basedOn w:val="Normal"/>
    <w:next w:val="Normal"/>
    <w:qFormat/>
    <w:rsid w:val="0087284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87284D"/>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87284D"/>
    <w:pPr>
      <w:keepNext/>
      <w:spacing w:before="240" w:after="60"/>
      <w:outlineLvl w:val="2"/>
    </w:pPr>
    <w:rPr>
      <w:rFonts w:ascii="Arial" w:hAnsi="Arial" w:cs="Arial"/>
      <w:b/>
      <w:bCs/>
      <w:sz w:val="26"/>
      <w:szCs w:val="26"/>
    </w:rPr>
  </w:style>
  <w:style w:type="paragraph" w:styleId="Ttulo4">
    <w:name w:val="heading 4"/>
    <w:basedOn w:val="Normal"/>
    <w:next w:val="Normal"/>
    <w:qFormat/>
    <w:rsid w:val="0087284D"/>
    <w:pPr>
      <w:keepNext/>
      <w:spacing w:before="240" w:after="60"/>
      <w:outlineLvl w:val="3"/>
    </w:pPr>
    <w:rPr>
      <w:b/>
      <w:bCs/>
      <w:sz w:val="28"/>
      <w:szCs w:val="28"/>
    </w:rPr>
  </w:style>
  <w:style w:type="paragraph" w:styleId="Ttulo5">
    <w:name w:val="heading 5"/>
    <w:basedOn w:val="Normal"/>
    <w:next w:val="Normal"/>
    <w:qFormat/>
    <w:rsid w:val="005E79E3"/>
    <w:pPr>
      <w:spacing w:before="240" w:after="60"/>
      <w:outlineLvl w:val="4"/>
    </w:pPr>
    <w:rPr>
      <w:b/>
      <w:bCs/>
      <w:i/>
      <w:iCs/>
      <w:sz w:val="26"/>
      <w:szCs w:val="26"/>
    </w:rPr>
  </w:style>
  <w:style w:type="paragraph" w:styleId="Ttulo6">
    <w:name w:val="heading 6"/>
    <w:basedOn w:val="Normal"/>
    <w:next w:val="Normal"/>
    <w:qFormat/>
    <w:rsid w:val="005E79E3"/>
    <w:pPr>
      <w:spacing w:before="240" w:after="60"/>
      <w:outlineLvl w:val="5"/>
    </w:pPr>
    <w:rPr>
      <w:b/>
      <w:bCs/>
      <w:sz w:val="22"/>
      <w:szCs w:val="22"/>
    </w:rPr>
  </w:style>
  <w:style w:type="paragraph" w:styleId="Ttulo9">
    <w:name w:val="heading 9"/>
    <w:basedOn w:val="Normal"/>
    <w:next w:val="Normal"/>
    <w:qFormat/>
    <w:rsid w:val="00082BCE"/>
    <w:pPr>
      <w:spacing w:before="240" w:after="60"/>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034AD5"/>
    <w:pPr>
      <w:spacing w:after="120"/>
      <w:ind w:firstLine="720"/>
      <w:jc w:val="both"/>
    </w:pPr>
    <w:rPr>
      <w:rFonts w:ascii="Univers" w:hAnsi="Univers"/>
      <w:sz w:val="16"/>
      <w:szCs w:val="20"/>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semiHidden/>
    <w:rsid w:val="00D003E7"/>
    <w:rPr>
      <w:vertAlign w:val="superscript"/>
    </w:rPr>
  </w:style>
  <w:style w:type="character" w:styleId="Refdecomentario">
    <w:name w:val="annotation reference"/>
    <w:semiHidden/>
    <w:rsid w:val="004F1007"/>
    <w:rPr>
      <w:sz w:val="16"/>
      <w:szCs w:val="16"/>
    </w:rPr>
  </w:style>
  <w:style w:type="paragraph" w:styleId="Textocomentario">
    <w:name w:val="annotation text"/>
    <w:basedOn w:val="Normal"/>
    <w:semiHidden/>
    <w:rsid w:val="004F1007"/>
    <w:rPr>
      <w:sz w:val="20"/>
      <w:szCs w:val="20"/>
    </w:rPr>
  </w:style>
  <w:style w:type="paragraph" w:styleId="Asuntodelcomentario">
    <w:name w:val="annotation subject"/>
    <w:basedOn w:val="Textocomentario"/>
    <w:next w:val="Textocomentario"/>
    <w:semiHidden/>
    <w:rsid w:val="004F1007"/>
    <w:rPr>
      <w:b/>
      <w:bCs/>
    </w:rPr>
  </w:style>
  <w:style w:type="paragraph" w:styleId="Textodeglobo">
    <w:name w:val="Balloon Text"/>
    <w:basedOn w:val="Normal"/>
    <w:semiHidden/>
    <w:rsid w:val="004F1007"/>
    <w:rPr>
      <w:rFonts w:ascii="Tahoma" w:hAnsi="Tahoma" w:cs="Tahoma"/>
      <w:sz w:val="16"/>
      <w:szCs w:val="16"/>
    </w:rPr>
  </w:style>
  <w:style w:type="paragraph" w:styleId="Mapadeldocumento">
    <w:name w:val="Document Map"/>
    <w:basedOn w:val="Normal"/>
    <w:semiHidden/>
    <w:rsid w:val="009032D1"/>
    <w:pPr>
      <w:shd w:val="clear" w:color="auto" w:fill="000080"/>
    </w:pPr>
    <w:rPr>
      <w:rFonts w:ascii="Tahoma" w:hAnsi="Tahoma" w:cs="Tahoma"/>
      <w:sz w:val="20"/>
      <w:szCs w:val="20"/>
    </w:rPr>
  </w:style>
  <w:style w:type="paragraph" w:customStyle="1" w:styleId="Heading1A">
    <w:name w:val="Heading 1 A"/>
    <w:next w:val="Normal"/>
    <w:rsid w:val="00FE5DF2"/>
    <w:pPr>
      <w:keepNext/>
      <w:spacing w:before="240" w:after="60"/>
      <w:outlineLvl w:val="0"/>
    </w:pPr>
    <w:rPr>
      <w:rFonts w:ascii="Arial Bold" w:eastAsia="ヒラギノ角ゴ Pro W3" w:hAnsi="Arial Bold"/>
      <w:color w:val="000000"/>
      <w:kern w:val="32"/>
      <w:sz w:val="32"/>
      <w:lang w:val="es-ES_tradnl" w:eastAsia="en-US"/>
    </w:rPr>
  </w:style>
  <w:style w:type="paragraph" w:styleId="Encabezado">
    <w:name w:val="header"/>
    <w:basedOn w:val="Normal"/>
    <w:rsid w:val="008A3458"/>
    <w:pPr>
      <w:tabs>
        <w:tab w:val="center" w:pos="4320"/>
        <w:tab w:val="right" w:pos="8640"/>
      </w:tabs>
    </w:pPr>
  </w:style>
  <w:style w:type="paragraph" w:styleId="Piedepgina">
    <w:name w:val="footer"/>
    <w:basedOn w:val="Normal"/>
    <w:rsid w:val="008A3458"/>
    <w:pPr>
      <w:tabs>
        <w:tab w:val="center" w:pos="4320"/>
        <w:tab w:val="right" w:pos="8640"/>
      </w:tabs>
    </w:pPr>
  </w:style>
  <w:style w:type="character" w:styleId="Hipervnculo">
    <w:name w:val="Hyperlink"/>
    <w:uiPriority w:val="99"/>
    <w:rsid w:val="00586643"/>
    <w:rPr>
      <w:color w:val="0000FF"/>
      <w:u w:val="single"/>
    </w:rPr>
  </w:style>
  <w:style w:type="paragraph" w:styleId="Revisin">
    <w:name w:val="Revision"/>
    <w:hidden/>
    <w:uiPriority w:val="99"/>
    <w:semiHidden/>
    <w:rsid w:val="00800FF3"/>
    <w:rPr>
      <w:sz w:val="24"/>
      <w:szCs w:val="24"/>
      <w:lang w:val="es-MX" w:eastAsia="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semiHidden/>
    <w:locked/>
    <w:rsid w:val="002735B2"/>
    <w:rPr>
      <w:rFonts w:ascii="Univers" w:hAnsi="Univers"/>
      <w:sz w:val="16"/>
      <w:lang w:val="es-MX"/>
    </w:rPr>
  </w:style>
  <w:style w:type="character" w:styleId="Hipervnculovisitado">
    <w:name w:val="FollowedHyperlink"/>
    <w:rsid w:val="00D14BCC"/>
    <w:rPr>
      <w:color w:val="800080"/>
      <w:u w:val="single"/>
    </w:rPr>
  </w:style>
  <w:style w:type="table" w:styleId="Tablaconcuadrcula">
    <w:name w:val="Table Grid"/>
    <w:basedOn w:val="Tablanormal"/>
    <w:rsid w:val="00A7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A74F9B"/>
  </w:style>
  <w:style w:type="character" w:customStyle="1" w:styleId="apple-converted-space">
    <w:name w:val="apple-converted-space"/>
    <w:rsid w:val="00A74F9B"/>
  </w:style>
  <w:style w:type="character" w:customStyle="1" w:styleId="Ttulo2Car">
    <w:name w:val="Título 2 Car"/>
    <w:link w:val="Ttulo2"/>
    <w:semiHidden/>
    <w:locked/>
    <w:rsid w:val="00412DFB"/>
    <w:rPr>
      <w:rFonts w:ascii="Arial" w:hAnsi="Arial" w:cs="Arial"/>
      <w:b/>
      <w:bCs/>
      <w:i/>
      <w:iCs/>
      <w:sz w:val="28"/>
      <w:szCs w:val="28"/>
      <w:lang w:val="es-MX" w:eastAsia="en-US" w:bidi="ar-SA"/>
    </w:rPr>
  </w:style>
  <w:style w:type="character" w:styleId="Nmerodepgina">
    <w:name w:val="page number"/>
    <w:basedOn w:val="Fuentedeprrafopredeter"/>
    <w:rsid w:val="000D36A5"/>
  </w:style>
  <w:style w:type="paragraph" w:styleId="Textonotaalfinal">
    <w:name w:val="endnote text"/>
    <w:basedOn w:val="Normal"/>
    <w:link w:val="TextonotaalfinalCar"/>
    <w:rsid w:val="00752C29"/>
  </w:style>
  <w:style w:type="character" w:customStyle="1" w:styleId="TextonotaalfinalCar">
    <w:name w:val="Texto nota al final Car"/>
    <w:link w:val="Textonotaalfinal"/>
    <w:rsid w:val="00752C29"/>
    <w:rPr>
      <w:sz w:val="24"/>
      <w:szCs w:val="24"/>
      <w:lang w:val="es-MX"/>
    </w:rPr>
  </w:style>
  <w:style w:type="character" w:styleId="Refdenotaalfinal">
    <w:name w:val="endnote reference"/>
    <w:rsid w:val="00752C29"/>
    <w:rPr>
      <w:vertAlign w:val="superscript"/>
    </w:rPr>
  </w:style>
  <w:style w:type="paragraph" w:styleId="Prrafodelista">
    <w:name w:val="List Paragraph"/>
    <w:basedOn w:val="Normal"/>
    <w:uiPriority w:val="34"/>
    <w:qFormat/>
    <w:rsid w:val="00892189"/>
    <w:pPr>
      <w:ind w:left="720"/>
    </w:pPr>
  </w:style>
  <w:style w:type="paragraph" w:styleId="TtulodeTDC">
    <w:name w:val="TOC Heading"/>
    <w:basedOn w:val="Ttulo1"/>
    <w:next w:val="Normal"/>
    <w:uiPriority w:val="39"/>
    <w:qFormat/>
    <w:rsid w:val="00DA20C6"/>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DC1">
    <w:name w:val="toc 1"/>
    <w:basedOn w:val="Normal"/>
    <w:next w:val="Normal"/>
    <w:autoRedefine/>
    <w:uiPriority w:val="39"/>
    <w:rsid w:val="00183FA5"/>
    <w:pPr>
      <w:tabs>
        <w:tab w:val="left" w:pos="720"/>
        <w:tab w:val="right" w:leader="dot" w:pos="9350"/>
      </w:tabs>
    </w:pPr>
  </w:style>
  <w:style w:type="paragraph" w:styleId="TDC2">
    <w:name w:val="toc 2"/>
    <w:basedOn w:val="Normal"/>
    <w:next w:val="Normal"/>
    <w:autoRedefine/>
    <w:uiPriority w:val="39"/>
    <w:rsid w:val="00DA20C6"/>
    <w:pPr>
      <w:tabs>
        <w:tab w:val="left" w:pos="1440"/>
        <w:tab w:val="right" w:leader="dot" w:pos="9350"/>
      </w:tabs>
      <w:ind w:left="1440" w:hanging="720"/>
    </w:pPr>
  </w:style>
  <w:style w:type="paragraph" w:styleId="TDC3">
    <w:name w:val="toc 3"/>
    <w:basedOn w:val="Normal"/>
    <w:next w:val="Normal"/>
    <w:autoRedefine/>
    <w:uiPriority w:val="39"/>
    <w:rsid w:val="00DA20C6"/>
    <w:pPr>
      <w:tabs>
        <w:tab w:val="left" w:pos="1440"/>
        <w:tab w:val="right" w:leader="dot" w:pos="935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nstitution.org/cons/suriname.htm" TargetMode="External"/><Relationship Id="rId7" Type="http://schemas.openxmlformats.org/officeDocument/2006/relationships/hyperlink" Target="http://www.bauxietinstituut.com/files/Environmental%20problems%20related%20to%20bauxite%20mining%20and%20processing-Paul%20Ouboter.pdf" TargetMode="External"/><Relationship Id="rId2" Type="http://schemas.openxmlformats.org/officeDocument/2006/relationships/hyperlink" Target="http://www.oas.org/es/cidh/audiencias/TopicsList.aspx?Lang=es&amp;Topic=22" TargetMode="External"/><Relationship Id="rId1" Type="http://schemas.openxmlformats.org/officeDocument/2006/relationships/hyperlink" Target="http://www.iwgia.org/images/stories/sections/regions/latin-america/documents/IW2012/suriname_iw_2012.pdf" TargetMode="External"/><Relationship Id="rId6" Type="http://schemas.openxmlformats.org/officeDocument/2006/relationships/hyperlink" Target="http://www.bauxietinstituut.com/files/Environmental%20problems%20related%20to%20bauxite%20mining%20and%20processing-Paul%20Ouboter.pdf" TargetMode="External"/><Relationship Id="rId5" Type="http://schemas.openxmlformats.org/officeDocument/2006/relationships/hyperlink" Target="http://unctad.org/en/Docs/pocomd49.en.pdf" TargetMode="External"/><Relationship Id="rId4" Type="http://schemas.openxmlformats.org/officeDocument/2006/relationships/hyperlink" Target="http://www.unesco-suriname.org/natural/%20heritage%20in%20suriname.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55</Pages>
  <Words>20983</Words>
  <Characters>115408</Characters>
  <Application>Microsoft Office Word</Application>
  <DocSecurity>0</DocSecurity>
  <Lines>961</Lines>
  <Paragraphs>272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III Positions of the Parties</vt:lpstr>
      <vt:lpstr>III Positions of the Parties</vt:lpstr>
    </vt:vector>
  </TitlesOfParts>
  <Company>OAS</Company>
  <LinksUpToDate>false</LinksUpToDate>
  <CharactersWithSpaces>136119</CharactersWithSpaces>
  <SharedDoc>false</SharedDoc>
  <HLinks>
    <vt:vector size="198" baseType="variant">
      <vt:variant>
        <vt:i4>1048629</vt:i4>
      </vt:variant>
      <vt:variant>
        <vt:i4>152</vt:i4>
      </vt:variant>
      <vt:variant>
        <vt:i4>0</vt:i4>
      </vt:variant>
      <vt:variant>
        <vt:i4>5</vt:i4>
      </vt:variant>
      <vt:variant>
        <vt:lpwstr/>
      </vt:variant>
      <vt:variant>
        <vt:lpwstr>_Toc412541728</vt:lpwstr>
      </vt:variant>
      <vt:variant>
        <vt:i4>1048629</vt:i4>
      </vt:variant>
      <vt:variant>
        <vt:i4>146</vt:i4>
      </vt:variant>
      <vt:variant>
        <vt:i4>0</vt:i4>
      </vt:variant>
      <vt:variant>
        <vt:i4>5</vt:i4>
      </vt:variant>
      <vt:variant>
        <vt:lpwstr/>
      </vt:variant>
      <vt:variant>
        <vt:lpwstr>_Toc412541727</vt:lpwstr>
      </vt:variant>
      <vt:variant>
        <vt:i4>1048629</vt:i4>
      </vt:variant>
      <vt:variant>
        <vt:i4>140</vt:i4>
      </vt:variant>
      <vt:variant>
        <vt:i4>0</vt:i4>
      </vt:variant>
      <vt:variant>
        <vt:i4>5</vt:i4>
      </vt:variant>
      <vt:variant>
        <vt:lpwstr/>
      </vt:variant>
      <vt:variant>
        <vt:lpwstr>_Toc412541726</vt:lpwstr>
      </vt:variant>
      <vt:variant>
        <vt:i4>1048629</vt:i4>
      </vt:variant>
      <vt:variant>
        <vt:i4>134</vt:i4>
      </vt:variant>
      <vt:variant>
        <vt:i4>0</vt:i4>
      </vt:variant>
      <vt:variant>
        <vt:i4>5</vt:i4>
      </vt:variant>
      <vt:variant>
        <vt:lpwstr/>
      </vt:variant>
      <vt:variant>
        <vt:lpwstr>_Toc412541725</vt:lpwstr>
      </vt:variant>
      <vt:variant>
        <vt:i4>1048629</vt:i4>
      </vt:variant>
      <vt:variant>
        <vt:i4>128</vt:i4>
      </vt:variant>
      <vt:variant>
        <vt:i4>0</vt:i4>
      </vt:variant>
      <vt:variant>
        <vt:i4>5</vt:i4>
      </vt:variant>
      <vt:variant>
        <vt:lpwstr/>
      </vt:variant>
      <vt:variant>
        <vt:lpwstr>_Toc412541724</vt:lpwstr>
      </vt:variant>
      <vt:variant>
        <vt:i4>1048629</vt:i4>
      </vt:variant>
      <vt:variant>
        <vt:i4>122</vt:i4>
      </vt:variant>
      <vt:variant>
        <vt:i4>0</vt:i4>
      </vt:variant>
      <vt:variant>
        <vt:i4>5</vt:i4>
      </vt:variant>
      <vt:variant>
        <vt:lpwstr/>
      </vt:variant>
      <vt:variant>
        <vt:lpwstr>_Toc412541723</vt:lpwstr>
      </vt:variant>
      <vt:variant>
        <vt:i4>1048629</vt:i4>
      </vt:variant>
      <vt:variant>
        <vt:i4>116</vt:i4>
      </vt:variant>
      <vt:variant>
        <vt:i4>0</vt:i4>
      </vt:variant>
      <vt:variant>
        <vt:i4>5</vt:i4>
      </vt:variant>
      <vt:variant>
        <vt:lpwstr/>
      </vt:variant>
      <vt:variant>
        <vt:lpwstr>_Toc412541722</vt:lpwstr>
      </vt:variant>
      <vt:variant>
        <vt:i4>1048629</vt:i4>
      </vt:variant>
      <vt:variant>
        <vt:i4>110</vt:i4>
      </vt:variant>
      <vt:variant>
        <vt:i4>0</vt:i4>
      </vt:variant>
      <vt:variant>
        <vt:i4>5</vt:i4>
      </vt:variant>
      <vt:variant>
        <vt:lpwstr/>
      </vt:variant>
      <vt:variant>
        <vt:lpwstr>_Toc412541721</vt:lpwstr>
      </vt:variant>
      <vt:variant>
        <vt:i4>1048629</vt:i4>
      </vt:variant>
      <vt:variant>
        <vt:i4>104</vt:i4>
      </vt:variant>
      <vt:variant>
        <vt:i4>0</vt:i4>
      </vt:variant>
      <vt:variant>
        <vt:i4>5</vt:i4>
      </vt:variant>
      <vt:variant>
        <vt:lpwstr/>
      </vt:variant>
      <vt:variant>
        <vt:lpwstr>_Toc412541720</vt:lpwstr>
      </vt:variant>
      <vt:variant>
        <vt:i4>1245237</vt:i4>
      </vt:variant>
      <vt:variant>
        <vt:i4>98</vt:i4>
      </vt:variant>
      <vt:variant>
        <vt:i4>0</vt:i4>
      </vt:variant>
      <vt:variant>
        <vt:i4>5</vt:i4>
      </vt:variant>
      <vt:variant>
        <vt:lpwstr/>
      </vt:variant>
      <vt:variant>
        <vt:lpwstr>_Toc412541719</vt:lpwstr>
      </vt:variant>
      <vt:variant>
        <vt:i4>1245237</vt:i4>
      </vt:variant>
      <vt:variant>
        <vt:i4>92</vt:i4>
      </vt:variant>
      <vt:variant>
        <vt:i4>0</vt:i4>
      </vt:variant>
      <vt:variant>
        <vt:i4>5</vt:i4>
      </vt:variant>
      <vt:variant>
        <vt:lpwstr/>
      </vt:variant>
      <vt:variant>
        <vt:lpwstr>_Toc412541718</vt:lpwstr>
      </vt:variant>
      <vt:variant>
        <vt:i4>1245237</vt:i4>
      </vt:variant>
      <vt:variant>
        <vt:i4>86</vt:i4>
      </vt:variant>
      <vt:variant>
        <vt:i4>0</vt:i4>
      </vt:variant>
      <vt:variant>
        <vt:i4>5</vt:i4>
      </vt:variant>
      <vt:variant>
        <vt:lpwstr/>
      </vt:variant>
      <vt:variant>
        <vt:lpwstr>_Toc412541717</vt:lpwstr>
      </vt:variant>
      <vt:variant>
        <vt:i4>1245237</vt:i4>
      </vt:variant>
      <vt:variant>
        <vt:i4>80</vt:i4>
      </vt:variant>
      <vt:variant>
        <vt:i4>0</vt:i4>
      </vt:variant>
      <vt:variant>
        <vt:i4>5</vt:i4>
      </vt:variant>
      <vt:variant>
        <vt:lpwstr/>
      </vt:variant>
      <vt:variant>
        <vt:lpwstr>_Toc412541716</vt:lpwstr>
      </vt:variant>
      <vt:variant>
        <vt:i4>1245237</vt:i4>
      </vt:variant>
      <vt:variant>
        <vt:i4>74</vt:i4>
      </vt:variant>
      <vt:variant>
        <vt:i4>0</vt:i4>
      </vt:variant>
      <vt:variant>
        <vt:i4>5</vt:i4>
      </vt:variant>
      <vt:variant>
        <vt:lpwstr/>
      </vt:variant>
      <vt:variant>
        <vt:lpwstr>_Toc412541715</vt:lpwstr>
      </vt:variant>
      <vt:variant>
        <vt:i4>1245237</vt:i4>
      </vt:variant>
      <vt:variant>
        <vt:i4>68</vt:i4>
      </vt:variant>
      <vt:variant>
        <vt:i4>0</vt:i4>
      </vt:variant>
      <vt:variant>
        <vt:i4>5</vt:i4>
      </vt:variant>
      <vt:variant>
        <vt:lpwstr/>
      </vt:variant>
      <vt:variant>
        <vt:lpwstr>_Toc412541714</vt:lpwstr>
      </vt:variant>
      <vt:variant>
        <vt:i4>1245237</vt:i4>
      </vt:variant>
      <vt:variant>
        <vt:i4>62</vt:i4>
      </vt:variant>
      <vt:variant>
        <vt:i4>0</vt:i4>
      </vt:variant>
      <vt:variant>
        <vt:i4>5</vt:i4>
      </vt:variant>
      <vt:variant>
        <vt:lpwstr/>
      </vt:variant>
      <vt:variant>
        <vt:lpwstr>_Toc412541713</vt:lpwstr>
      </vt:variant>
      <vt:variant>
        <vt:i4>1245237</vt:i4>
      </vt:variant>
      <vt:variant>
        <vt:i4>56</vt:i4>
      </vt:variant>
      <vt:variant>
        <vt:i4>0</vt:i4>
      </vt:variant>
      <vt:variant>
        <vt:i4>5</vt:i4>
      </vt:variant>
      <vt:variant>
        <vt:lpwstr/>
      </vt:variant>
      <vt:variant>
        <vt:lpwstr>_Toc412541712</vt:lpwstr>
      </vt:variant>
      <vt:variant>
        <vt:i4>1245237</vt:i4>
      </vt:variant>
      <vt:variant>
        <vt:i4>50</vt:i4>
      </vt:variant>
      <vt:variant>
        <vt:i4>0</vt:i4>
      </vt:variant>
      <vt:variant>
        <vt:i4>5</vt:i4>
      </vt:variant>
      <vt:variant>
        <vt:lpwstr/>
      </vt:variant>
      <vt:variant>
        <vt:lpwstr>_Toc412541711</vt:lpwstr>
      </vt:variant>
      <vt:variant>
        <vt:i4>1245237</vt:i4>
      </vt:variant>
      <vt:variant>
        <vt:i4>44</vt:i4>
      </vt:variant>
      <vt:variant>
        <vt:i4>0</vt:i4>
      </vt:variant>
      <vt:variant>
        <vt:i4>5</vt:i4>
      </vt:variant>
      <vt:variant>
        <vt:lpwstr/>
      </vt:variant>
      <vt:variant>
        <vt:lpwstr>_Toc412541710</vt:lpwstr>
      </vt:variant>
      <vt:variant>
        <vt:i4>1179701</vt:i4>
      </vt:variant>
      <vt:variant>
        <vt:i4>38</vt:i4>
      </vt:variant>
      <vt:variant>
        <vt:i4>0</vt:i4>
      </vt:variant>
      <vt:variant>
        <vt:i4>5</vt:i4>
      </vt:variant>
      <vt:variant>
        <vt:lpwstr/>
      </vt:variant>
      <vt:variant>
        <vt:lpwstr>_Toc412541709</vt:lpwstr>
      </vt:variant>
      <vt:variant>
        <vt:i4>1179701</vt:i4>
      </vt:variant>
      <vt:variant>
        <vt:i4>32</vt:i4>
      </vt:variant>
      <vt:variant>
        <vt:i4>0</vt:i4>
      </vt:variant>
      <vt:variant>
        <vt:i4>5</vt:i4>
      </vt:variant>
      <vt:variant>
        <vt:lpwstr/>
      </vt:variant>
      <vt:variant>
        <vt:lpwstr>_Toc412541708</vt:lpwstr>
      </vt:variant>
      <vt:variant>
        <vt:i4>1179701</vt:i4>
      </vt:variant>
      <vt:variant>
        <vt:i4>26</vt:i4>
      </vt:variant>
      <vt:variant>
        <vt:i4>0</vt:i4>
      </vt:variant>
      <vt:variant>
        <vt:i4>5</vt:i4>
      </vt:variant>
      <vt:variant>
        <vt:lpwstr/>
      </vt:variant>
      <vt:variant>
        <vt:lpwstr>_Toc412541707</vt:lpwstr>
      </vt:variant>
      <vt:variant>
        <vt:i4>1179701</vt:i4>
      </vt:variant>
      <vt:variant>
        <vt:i4>20</vt:i4>
      </vt:variant>
      <vt:variant>
        <vt:i4>0</vt:i4>
      </vt:variant>
      <vt:variant>
        <vt:i4>5</vt:i4>
      </vt:variant>
      <vt:variant>
        <vt:lpwstr/>
      </vt:variant>
      <vt:variant>
        <vt:lpwstr>_Toc412541706</vt:lpwstr>
      </vt:variant>
      <vt:variant>
        <vt:i4>1179701</vt:i4>
      </vt:variant>
      <vt:variant>
        <vt:i4>14</vt:i4>
      </vt:variant>
      <vt:variant>
        <vt:i4>0</vt:i4>
      </vt:variant>
      <vt:variant>
        <vt:i4>5</vt:i4>
      </vt:variant>
      <vt:variant>
        <vt:lpwstr/>
      </vt:variant>
      <vt:variant>
        <vt:lpwstr>_Toc412541705</vt:lpwstr>
      </vt:variant>
      <vt:variant>
        <vt:i4>1179701</vt:i4>
      </vt:variant>
      <vt:variant>
        <vt:i4>8</vt:i4>
      </vt:variant>
      <vt:variant>
        <vt:i4>0</vt:i4>
      </vt:variant>
      <vt:variant>
        <vt:i4>5</vt:i4>
      </vt:variant>
      <vt:variant>
        <vt:lpwstr/>
      </vt:variant>
      <vt:variant>
        <vt:lpwstr>_Toc412541704</vt:lpwstr>
      </vt:variant>
      <vt:variant>
        <vt:i4>1179701</vt:i4>
      </vt:variant>
      <vt:variant>
        <vt:i4>2</vt:i4>
      </vt:variant>
      <vt:variant>
        <vt:i4>0</vt:i4>
      </vt:variant>
      <vt:variant>
        <vt:i4>5</vt:i4>
      </vt:variant>
      <vt:variant>
        <vt:lpwstr/>
      </vt:variant>
      <vt:variant>
        <vt:lpwstr>_Toc412541703</vt:lpwstr>
      </vt:variant>
      <vt:variant>
        <vt:i4>7602223</vt:i4>
      </vt:variant>
      <vt:variant>
        <vt:i4>18</vt:i4>
      </vt:variant>
      <vt:variant>
        <vt:i4>0</vt:i4>
      </vt:variant>
      <vt:variant>
        <vt:i4>5</vt:i4>
      </vt:variant>
      <vt:variant>
        <vt:lpwstr>http://www.bauxietinstituut.com/files/Environmental problems related to bauxite mining and processing-Paul Ouboter.pdf</vt:lpwstr>
      </vt:variant>
      <vt:variant>
        <vt:lpwstr/>
      </vt:variant>
      <vt:variant>
        <vt:i4>7602223</vt:i4>
      </vt:variant>
      <vt:variant>
        <vt:i4>15</vt:i4>
      </vt:variant>
      <vt:variant>
        <vt:i4>0</vt:i4>
      </vt:variant>
      <vt:variant>
        <vt:i4>5</vt:i4>
      </vt:variant>
      <vt:variant>
        <vt:lpwstr>http://www.bauxietinstituut.com/files/Environmental problems related to bauxite mining and processing-Paul Ouboter.pdf</vt:lpwstr>
      </vt:variant>
      <vt:variant>
        <vt:lpwstr/>
      </vt:variant>
      <vt:variant>
        <vt:i4>1769555</vt:i4>
      </vt:variant>
      <vt:variant>
        <vt:i4>12</vt:i4>
      </vt:variant>
      <vt:variant>
        <vt:i4>0</vt:i4>
      </vt:variant>
      <vt:variant>
        <vt:i4>5</vt:i4>
      </vt:variant>
      <vt:variant>
        <vt:lpwstr>http://unctad.org/en/Docs/pocomd49.en.pdf</vt:lpwstr>
      </vt:variant>
      <vt:variant>
        <vt:lpwstr/>
      </vt:variant>
      <vt:variant>
        <vt:i4>1900566</vt:i4>
      </vt:variant>
      <vt:variant>
        <vt:i4>9</vt:i4>
      </vt:variant>
      <vt:variant>
        <vt:i4>0</vt:i4>
      </vt:variant>
      <vt:variant>
        <vt:i4>5</vt:i4>
      </vt:variant>
      <vt:variant>
        <vt:lpwstr>http://www.unesco-suriname.org/natural/ heritage in suriname.htm</vt:lpwstr>
      </vt:variant>
      <vt:variant>
        <vt:lpwstr/>
      </vt:variant>
      <vt:variant>
        <vt:i4>655373</vt:i4>
      </vt:variant>
      <vt:variant>
        <vt:i4>6</vt:i4>
      </vt:variant>
      <vt:variant>
        <vt:i4>0</vt:i4>
      </vt:variant>
      <vt:variant>
        <vt:i4>5</vt:i4>
      </vt:variant>
      <vt:variant>
        <vt:lpwstr>http://www.constitution.org/cons/suriname.htm</vt:lpwstr>
      </vt:variant>
      <vt:variant>
        <vt:lpwstr/>
      </vt:variant>
      <vt:variant>
        <vt:i4>3342389</vt:i4>
      </vt:variant>
      <vt:variant>
        <vt:i4>3</vt:i4>
      </vt:variant>
      <vt:variant>
        <vt:i4>0</vt:i4>
      </vt:variant>
      <vt:variant>
        <vt:i4>5</vt:i4>
      </vt:variant>
      <vt:variant>
        <vt:lpwstr>http://www.oas.org/es/cidh/audiencias/TopicsList.aspx?Lang=es&amp;Topic=22</vt:lpwstr>
      </vt:variant>
      <vt:variant>
        <vt:lpwstr/>
      </vt:variant>
      <vt:variant>
        <vt:i4>3407987</vt:i4>
      </vt:variant>
      <vt:variant>
        <vt:i4>0</vt:i4>
      </vt:variant>
      <vt:variant>
        <vt:i4>0</vt:i4>
      </vt:variant>
      <vt:variant>
        <vt:i4>5</vt:i4>
      </vt:variant>
      <vt:variant>
        <vt:lpwstr>http://www.iwgia.org/images/stories/sections/regions/latin-america/documents/IW2012/suriname_iw_2012.pdf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 Positions of the Parties</dc:title>
  <dc:creator>cla</dc:creator>
  <cp:lastModifiedBy>Usuario Autorizado</cp:lastModifiedBy>
  <cp:revision>4</cp:revision>
  <cp:lastPrinted>2018-02-08T22:41:00Z</cp:lastPrinted>
  <dcterms:created xsi:type="dcterms:W3CDTF">2018-02-08T22:40:00Z</dcterms:created>
  <dcterms:modified xsi:type="dcterms:W3CDTF">2018-02-08T22:41:00Z</dcterms:modified>
</cp:coreProperties>
</file>