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55A" w:rsidRPr="00724D8A" w:rsidRDefault="00D4337F" w:rsidP="00376390">
      <w:pPr>
        <w:jc w:val="center"/>
        <w:rPr>
          <w:rFonts w:ascii="Verdana" w:eastAsia="Calibri" w:hAnsi="Verdana"/>
          <w:sz w:val="20"/>
          <w:lang w:val="es-CR" w:eastAsia="es-CR"/>
        </w:rPr>
      </w:pPr>
      <w:bookmarkStart w:id="0" w:name="_GoBack"/>
      <w:bookmarkEnd w:id="0"/>
      <w:r w:rsidRPr="00724D8A">
        <w:rPr>
          <w:rFonts w:ascii="Verdana" w:hAnsi="Verdana"/>
          <w:b/>
          <w:sz w:val="20"/>
          <w:lang w:val="es-CR"/>
        </w:rPr>
        <w:t>RESOLUCIÓN</w:t>
      </w:r>
      <w:r w:rsidR="00170B5E" w:rsidRPr="00724D8A">
        <w:rPr>
          <w:rFonts w:ascii="Verdana" w:hAnsi="Verdana"/>
          <w:b/>
          <w:sz w:val="20"/>
          <w:lang w:val="es-CR"/>
        </w:rPr>
        <w:t xml:space="preserve"> </w:t>
      </w:r>
      <w:r w:rsidR="007E1F26" w:rsidRPr="00724D8A">
        <w:rPr>
          <w:rFonts w:ascii="Verdana" w:hAnsi="Verdana"/>
          <w:b/>
          <w:sz w:val="20"/>
          <w:lang w:val="es-CR"/>
        </w:rPr>
        <w:t>DE</w:t>
      </w:r>
      <w:r w:rsidRPr="00724D8A">
        <w:rPr>
          <w:rFonts w:ascii="Verdana" w:hAnsi="Verdana"/>
          <w:b/>
          <w:sz w:val="20"/>
          <w:lang w:val="es-CR"/>
        </w:rPr>
        <w:t xml:space="preserve"> LA</w:t>
      </w:r>
      <w:r w:rsidR="00376390" w:rsidRPr="00724D8A">
        <w:rPr>
          <w:rStyle w:val="Textoindependiente2"/>
          <w:rFonts w:ascii="Verdana" w:hAnsi="Verdana"/>
          <w:b/>
          <w:sz w:val="20"/>
          <w:lang w:val="es-CR"/>
        </w:rPr>
        <w:t xml:space="preserve"> </w:t>
      </w:r>
    </w:p>
    <w:p w:rsidR="00E2555A" w:rsidRPr="00724D8A" w:rsidRDefault="00092B5F" w:rsidP="003E2CC3">
      <w:pPr>
        <w:jc w:val="center"/>
        <w:rPr>
          <w:rFonts w:ascii="Verdana" w:hAnsi="Verdana"/>
          <w:b/>
          <w:sz w:val="20"/>
          <w:lang w:val="es-CR"/>
        </w:rPr>
      </w:pPr>
      <w:r w:rsidRPr="00724D8A">
        <w:rPr>
          <w:rFonts w:ascii="Verdana" w:hAnsi="Verdana"/>
          <w:b/>
          <w:sz w:val="20"/>
          <w:lang w:val="es-CR"/>
        </w:rPr>
        <w:t>CORTE INTERAMERICANA DE DERECHOS HUMANOS</w:t>
      </w:r>
    </w:p>
    <w:p w:rsidR="00E2555A" w:rsidRPr="00724D8A" w:rsidRDefault="00092B5F" w:rsidP="003E2CC3">
      <w:pPr>
        <w:jc w:val="center"/>
        <w:rPr>
          <w:rFonts w:ascii="Verdana" w:hAnsi="Verdana"/>
          <w:b/>
          <w:sz w:val="20"/>
          <w:lang w:val="es-CR"/>
        </w:rPr>
      </w:pPr>
      <w:r w:rsidRPr="00724D8A">
        <w:rPr>
          <w:rFonts w:ascii="Verdana" w:hAnsi="Verdana"/>
          <w:b/>
          <w:sz w:val="20"/>
          <w:lang w:val="es-CR"/>
        </w:rPr>
        <w:t xml:space="preserve">DE </w:t>
      </w:r>
      <w:r w:rsidR="00853CE7">
        <w:rPr>
          <w:rFonts w:ascii="Verdana" w:hAnsi="Verdana"/>
          <w:b/>
          <w:sz w:val="20"/>
          <w:lang w:val="es-CR"/>
        </w:rPr>
        <w:t>5</w:t>
      </w:r>
      <w:r w:rsidR="00C6034A" w:rsidRPr="00724D8A">
        <w:rPr>
          <w:rFonts w:ascii="Verdana" w:hAnsi="Verdana"/>
          <w:b/>
          <w:sz w:val="20"/>
          <w:lang w:val="es-CR"/>
        </w:rPr>
        <w:t xml:space="preserve"> DE </w:t>
      </w:r>
      <w:r w:rsidR="00853CE7">
        <w:rPr>
          <w:rFonts w:ascii="Verdana" w:hAnsi="Verdana"/>
          <w:b/>
          <w:sz w:val="20"/>
          <w:lang w:val="es-CR"/>
        </w:rPr>
        <w:t>FEBREO</w:t>
      </w:r>
      <w:r w:rsidR="00651229" w:rsidRPr="00724D8A">
        <w:rPr>
          <w:rFonts w:ascii="Verdana" w:hAnsi="Verdana"/>
          <w:b/>
          <w:sz w:val="20"/>
          <w:lang w:val="es-CR"/>
        </w:rPr>
        <w:t xml:space="preserve"> </w:t>
      </w:r>
      <w:r w:rsidR="00A05721" w:rsidRPr="00724D8A">
        <w:rPr>
          <w:rFonts w:ascii="Verdana" w:hAnsi="Verdana"/>
          <w:b/>
          <w:sz w:val="20"/>
          <w:lang w:val="es-CR"/>
        </w:rPr>
        <w:t xml:space="preserve">DE </w:t>
      </w:r>
      <w:r w:rsidR="00376390" w:rsidRPr="00724D8A">
        <w:rPr>
          <w:rFonts w:ascii="Verdana" w:hAnsi="Verdana"/>
          <w:b/>
          <w:sz w:val="20"/>
          <w:lang w:val="es-CR"/>
        </w:rPr>
        <w:t>2018</w:t>
      </w:r>
      <w:r w:rsidR="007E1F26" w:rsidRPr="00724D8A">
        <w:rPr>
          <w:rStyle w:val="Refdenotaalpie"/>
          <w:rFonts w:ascii="Verdana" w:hAnsi="Verdana"/>
          <w:b/>
          <w:lang w:val="es-CR"/>
        </w:rPr>
        <w:footnoteReference w:customMarkFollows="1" w:id="1"/>
        <w:t>*</w:t>
      </w:r>
    </w:p>
    <w:p w:rsidR="00E2555A" w:rsidRPr="00724D8A" w:rsidRDefault="00E2555A" w:rsidP="003E2CC3">
      <w:pPr>
        <w:jc w:val="center"/>
        <w:rPr>
          <w:rFonts w:ascii="Verdana" w:hAnsi="Verdana"/>
          <w:b/>
          <w:sz w:val="20"/>
          <w:lang w:val="es-CR"/>
        </w:rPr>
      </w:pPr>
    </w:p>
    <w:p w:rsidR="00E2555A" w:rsidRPr="00724D8A" w:rsidRDefault="00092B5F" w:rsidP="003E2CC3">
      <w:pPr>
        <w:jc w:val="center"/>
        <w:rPr>
          <w:rFonts w:ascii="Verdana" w:hAnsi="Verdana"/>
          <w:b/>
          <w:sz w:val="20"/>
          <w:u w:val="single"/>
          <w:lang w:val="es-CR"/>
        </w:rPr>
      </w:pPr>
      <w:r w:rsidRPr="00724D8A">
        <w:rPr>
          <w:rFonts w:ascii="Verdana" w:hAnsi="Verdana"/>
          <w:b/>
          <w:sz w:val="20"/>
          <w:lang w:val="es-CR"/>
        </w:rPr>
        <w:t>MEDIDAS PROVISIONALES</w:t>
      </w:r>
      <w:r w:rsidR="003A6578" w:rsidRPr="00724D8A">
        <w:rPr>
          <w:rFonts w:ascii="Verdana" w:hAnsi="Verdana"/>
          <w:b/>
          <w:sz w:val="20"/>
          <w:lang w:val="es-CR"/>
        </w:rPr>
        <w:t xml:space="preserve"> </w:t>
      </w:r>
      <w:r w:rsidRPr="00724D8A">
        <w:rPr>
          <w:rFonts w:ascii="Verdana" w:hAnsi="Verdana"/>
          <w:b/>
          <w:sz w:val="20"/>
          <w:lang w:val="es-CR"/>
        </w:rPr>
        <w:t xml:space="preserve">RESPECTO DE </w:t>
      </w:r>
      <w:r w:rsidR="00C6034A" w:rsidRPr="00724D8A">
        <w:rPr>
          <w:rFonts w:ascii="Verdana" w:hAnsi="Verdana"/>
          <w:b/>
          <w:sz w:val="20"/>
          <w:lang w:val="es-CR"/>
        </w:rPr>
        <w:t xml:space="preserve">LA REPÚBLICA DE </w:t>
      </w:r>
      <w:r w:rsidRPr="00724D8A">
        <w:rPr>
          <w:rFonts w:ascii="Verdana" w:hAnsi="Verdana"/>
          <w:b/>
          <w:sz w:val="20"/>
          <w:lang w:val="es-CR"/>
        </w:rPr>
        <w:t>COLOMBIA</w:t>
      </w:r>
    </w:p>
    <w:p w:rsidR="00E2555A" w:rsidRPr="00724D8A" w:rsidRDefault="00E2555A" w:rsidP="003E2CC3">
      <w:pPr>
        <w:jc w:val="center"/>
        <w:rPr>
          <w:rFonts w:ascii="Verdana" w:hAnsi="Verdana"/>
          <w:b/>
          <w:sz w:val="20"/>
          <w:lang w:val="es-CR"/>
        </w:rPr>
      </w:pPr>
    </w:p>
    <w:p w:rsidR="00E2555A" w:rsidRPr="00724D8A" w:rsidRDefault="00C6034A" w:rsidP="003E2CC3">
      <w:pPr>
        <w:jc w:val="center"/>
        <w:rPr>
          <w:rFonts w:ascii="Verdana" w:hAnsi="Verdana"/>
          <w:b/>
          <w:sz w:val="20"/>
          <w:lang w:val="es-CR"/>
        </w:rPr>
      </w:pPr>
      <w:r w:rsidRPr="00724D8A">
        <w:rPr>
          <w:rFonts w:ascii="Verdana" w:hAnsi="Verdana"/>
          <w:b/>
          <w:sz w:val="20"/>
          <w:lang w:val="es-CR"/>
        </w:rPr>
        <w:t xml:space="preserve">ASUNTO </w:t>
      </w:r>
      <w:r w:rsidR="00436C1B" w:rsidRPr="00724D8A">
        <w:rPr>
          <w:rFonts w:ascii="Verdana" w:hAnsi="Verdana"/>
          <w:b/>
          <w:sz w:val="20"/>
          <w:lang w:val="es-CR"/>
        </w:rPr>
        <w:t>COMUNIDAD DE PAZ DE SAN JOSÉ DE APARTADÓ</w:t>
      </w:r>
    </w:p>
    <w:p w:rsidR="00CA1F99" w:rsidRPr="00724D8A" w:rsidRDefault="00CA1F99" w:rsidP="003E2CC3">
      <w:pPr>
        <w:ind w:right="22"/>
        <w:jc w:val="both"/>
        <w:rPr>
          <w:rFonts w:ascii="Verdana" w:hAnsi="Verdana"/>
          <w:b/>
          <w:sz w:val="20"/>
          <w:lang w:val="es-CR"/>
        </w:rPr>
      </w:pPr>
    </w:p>
    <w:p w:rsidR="00E2555A" w:rsidRPr="00724D8A" w:rsidRDefault="003A6578" w:rsidP="003E2CC3">
      <w:pPr>
        <w:ind w:right="22"/>
        <w:jc w:val="both"/>
        <w:rPr>
          <w:rFonts w:ascii="Verdana" w:hAnsi="Verdana"/>
          <w:b/>
          <w:sz w:val="20"/>
          <w:lang w:val="es-CR"/>
        </w:rPr>
      </w:pPr>
      <w:r w:rsidRPr="00724D8A">
        <w:rPr>
          <w:rFonts w:ascii="Verdana" w:hAnsi="Verdana"/>
          <w:b/>
          <w:sz w:val="20"/>
          <w:lang w:val="es-CR"/>
        </w:rPr>
        <w:t>VISTO</w:t>
      </w:r>
      <w:r w:rsidR="008B4747" w:rsidRPr="00724D8A">
        <w:rPr>
          <w:rFonts w:ascii="Verdana" w:hAnsi="Verdana"/>
          <w:b/>
          <w:sz w:val="20"/>
          <w:lang w:val="es-CR"/>
        </w:rPr>
        <w:t>S</w:t>
      </w:r>
      <w:r w:rsidRPr="00724D8A">
        <w:rPr>
          <w:rFonts w:ascii="Verdana" w:hAnsi="Verdana"/>
          <w:b/>
          <w:sz w:val="20"/>
          <w:lang w:val="es-CR"/>
        </w:rPr>
        <w:t>:</w:t>
      </w:r>
    </w:p>
    <w:p w:rsidR="00C56F6C" w:rsidRPr="00724D8A" w:rsidRDefault="00C56F6C" w:rsidP="00C56F6C">
      <w:pPr>
        <w:ind w:right="22"/>
        <w:jc w:val="both"/>
        <w:rPr>
          <w:rFonts w:ascii="Verdana" w:hAnsi="Verdana"/>
          <w:b/>
          <w:sz w:val="20"/>
          <w:lang w:val="es-CR"/>
        </w:rPr>
      </w:pPr>
    </w:p>
    <w:p w:rsidR="00054135" w:rsidRPr="00724D8A" w:rsidRDefault="00C56F6C" w:rsidP="00054135">
      <w:pPr>
        <w:numPr>
          <w:ilvl w:val="0"/>
          <w:numId w:val="1"/>
        </w:numPr>
        <w:jc w:val="both"/>
        <w:rPr>
          <w:rFonts w:ascii="Verdana" w:hAnsi="Verdana"/>
          <w:i/>
          <w:sz w:val="20"/>
          <w:lang w:val="es-CR"/>
        </w:rPr>
      </w:pPr>
      <w:r w:rsidRPr="00724D8A">
        <w:rPr>
          <w:rFonts w:ascii="Verdana" w:hAnsi="Verdana"/>
          <w:sz w:val="20"/>
          <w:lang w:val="es-CR"/>
        </w:rPr>
        <w:t xml:space="preserve">Las Resoluciones de la Corte Interamericana de </w:t>
      </w:r>
      <w:r w:rsidR="005F555F" w:rsidRPr="00724D8A">
        <w:rPr>
          <w:rFonts w:ascii="Verdana" w:hAnsi="Verdana"/>
          <w:sz w:val="20"/>
          <w:lang w:val="es-CR"/>
        </w:rPr>
        <w:t>9 de octubre de 2000</w:t>
      </w:r>
      <w:r w:rsidR="00054135" w:rsidRPr="00724D8A">
        <w:rPr>
          <w:rFonts w:ascii="Verdana" w:hAnsi="Verdana"/>
          <w:sz w:val="20"/>
          <w:lang w:val="es-CR"/>
        </w:rPr>
        <w:t xml:space="preserve">, </w:t>
      </w:r>
      <w:r w:rsidR="004C749D" w:rsidRPr="00724D8A">
        <w:rPr>
          <w:rFonts w:ascii="Verdana" w:hAnsi="Verdana"/>
          <w:sz w:val="20"/>
          <w:lang w:val="es-CR"/>
        </w:rPr>
        <w:t>24 de noviembre de 2000</w:t>
      </w:r>
      <w:r w:rsidRPr="00724D8A">
        <w:rPr>
          <w:rFonts w:ascii="Verdana" w:hAnsi="Verdana"/>
          <w:sz w:val="20"/>
          <w:lang w:val="es-CR"/>
        </w:rPr>
        <w:t>, 1</w:t>
      </w:r>
      <w:r w:rsidR="004C749D" w:rsidRPr="00724D8A">
        <w:rPr>
          <w:rFonts w:ascii="Verdana" w:hAnsi="Verdana"/>
          <w:sz w:val="20"/>
          <w:lang w:val="es-CR"/>
        </w:rPr>
        <w:t>8</w:t>
      </w:r>
      <w:r w:rsidRPr="00724D8A">
        <w:rPr>
          <w:rFonts w:ascii="Verdana" w:hAnsi="Verdana"/>
          <w:sz w:val="20"/>
          <w:lang w:val="es-CR"/>
        </w:rPr>
        <w:t xml:space="preserve"> de </w:t>
      </w:r>
      <w:r w:rsidR="004C749D" w:rsidRPr="00724D8A">
        <w:rPr>
          <w:rFonts w:ascii="Verdana" w:hAnsi="Verdana"/>
          <w:sz w:val="20"/>
          <w:lang w:val="es-CR"/>
        </w:rPr>
        <w:t>junio de 2002</w:t>
      </w:r>
      <w:r w:rsidR="00054135" w:rsidRPr="00724D8A">
        <w:rPr>
          <w:rFonts w:ascii="Verdana" w:hAnsi="Verdana"/>
          <w:sz w:val="20"/>
          <w:lang w:val="es-CR"/>
        </w:rPr>
        <w:t xml:space="preserve">, </w:t>
      </w:r>
      <w:r w:rsidR="004C749D" w:rsidRPr="00724D8A">
        <w:rPr>
          <w:rFonts w:ascii="Verdana" w:hAnsi="Verdana"/>
          <w:sz w:val="20"/>
          <w:lang w:val="es-CR"/>
        </w:rPr>
        <w:t>1</w:t>
      </w:r>
      <w:r w:rsidR="00054135" w:rsidRPr="00724D8A">
        <w:rPr>
          <w:rFonts w:ascii="Verdana" w:hAnsi="Verdana"/>
          <w:sz w:val="20"/>
          <w:lang w:val="es-CR"/>
        </w:rPr>
        <w:t>7</w:t>
      </w:r>
      <w:r w:rsidRPr="00724D8A">
        <w:rPr>
          <w:rFonts w:ascii="Verdana" w:hAnsi="Verdana"/>
          <w:sz w:val="20"/>
          <w:lang w:val="es-CR"/>
        </w:rPr>
        <w:t xml:space="preserve"> de </w:t>
      </w:r>
      <w:r w:rsidR="004C749D" w:rsidRPr="00724D8A">
        <w:rPr>
          <w:rFonts w:ascii="Verdana" w:hAnsi="Verdana"/>
          <w:sz w:val="20"/>
          <w:lang w:val="es-CR"/>
        </w:rPr>
        <w:t xml:space="preserve">noviembre de 2004, </w:t>
      </w:r>
      <w:r w:rsidR="00CE342D" w:rsidRPr="00724D8A">
        <w:rPr>
          <w:rFonts w:ascii="Verdana" w:hAnsi="Verdana"/>
          <w:sz w:val="20"/>
          <w:lang w:val="es-CR"/>
        </w:rPr>
        <w:t>15</w:t>
      </w:r>
      <w:r w:rsidR="004C749D" w:rsidRPr="00724D8A">
        <w:rPr>
          <w:rFonts w:ascii="Verdana" w:hAnsi="Verdana"/>
          <w:sz w:val="20"/>
          <w:lang w:val="es-CR"/>
        </w:rPr>
        <w:t xml:space="preserve"> de marzo de 2005, 2 de febrero de 2006, 17 de diciembre de 2007, 6 de febrero de 2008</w:t>
      </w:r>
      <w:r w:rsidR="00376390" w:rsidRPr="00724D8A">
        <w:rPr>
          <w:rFonts w:ascii="Verdana" w:hAnsi="Verdana"/>
          <w:sz w:val="20"/>
          <w:lang w:val="es-CR"/>
        </w:rPr>
        <w:t xml:space="preserve">, </w:t>
      </w:r>
      <w:r w:rsidR="004C749D" w:rsidRPr="00724D8A">
        <w:rPr>
          <w:rFonts w:ascii="Verdana" w:hAnsi="Verdana"/>
          <w:sz w:val="20"/>
          <w:lang w:val="es-CR"/>
        </w:rPr>
        <w:t>30 de agosto de 2010</w:t>
      </w:r>
      <w:r w:rsidR="00376390" w:rsidRPr="00724D8A">
        <w:rPr>
          <w:rFonts w:ascii="Verdana" w:hAnsi="Verdana"/>
          <w:sz w:val="20"/>
          <w:lang w:val="es-CR"/>
        </w:rPr>
        <w:t xml:space="preserve"> y 26 de junio de 2017</w:t>
      </w:r>
      <w:r w:rsidR="00054135" w:rsidRPr="00724D8A">
        <w:rPr>
          <w:rFonts w:ascii="Verdana" w:hAnsi="Verdana"/>
          <w:sz w:val="20"/>
          <w:lang w:val="es-CR"/>
        </w:rPr>
        <w:t xml:space="preserve">. En esta última Resolución </w:t>
      </w:r>
      <w:smartTag w:uri="urn:schemas-microsoft-com:office:smarttags" w:element="PersonName">
        <w:smartTagPr>
          <w:attr w:name="ProductID" w:val="la Corte"/>
        </w:smartTagPr>
        <w:r w:rsidR="00054135" w:rsidRPr="00724D8A">
          <w:rPr>
            <w:rFonts w:ascii="Verdana" w:hAnsi="Verdana"/>
            <w:sz w:val="20"/>
            <w:lang w:val="es-CR"/>
          </w:rPr>
          <w:t>la Corte</w:t>
        </w:r>
      </w:smartTag>
      <w:r w:rsidR="00054135" w:rsidRPr="00724D8A">
        <w:rPr>
          <w:rFonts w:ascii="Verdana" w:hAnsi="Verdana"/>
          <w:sz w:val="20"/>
          <w:lang w:val="es-CR"/>
        </w:rPr>
        <w:t xml:space="preserve"> resolvió, </w:t>
      </w:r>
      <w:r w:rsidR="00270899" w:rsidRPr="00724D8A">
        <w:rPr>
          <w:rFonts w:ascii="Verdana" w:hAnsi="Verdana"/>
          <w:sz w:val="20"/>
          <w:lang w:val="es-CR"/>
        </w:rPr>
        <w:t>entre otros:</w:t>
      </w:r>
      <w:r w:rsidR="00054135" w:rsidRPr="00724D8A">
        <w:rPr>
          <w:rFonts w:ascii="Verdana" w:hAnsi="Verdana"/>
          <w:sz w:val="20"/>
          <w:lang w:val="es-CR"/>
        </w:rPr>
        <w:t xml:space="preserve"> </w:t>
      </w:r>
    </w:p>
    <w:p w:rsidR="00054135" w:rsidRPr="00724D8A" w:rsidRDefault="00054135" w:rsidP="00C56F6C">
      <w:pPr>
        <w:pStyle w:val="Textoindependiente2"/>
        <w:ind w:right="22"/>
        <w:rPr>
          <w:rFonts w:ascii="Verdana" w:hAnsi="Verdana"/>
          <w:sz w:val="20"/>
          <w:lang w:val="es-CR"/>
        </w:rPr>
      </w:pPr>
    </w:p>
    <w:p w:rsidR="00D27741" w:rsidRPr="00D27741" w:rsidRDefault="00D27741" w:rsidP="00D27741">
      <w:pPr>
        <w:pStyle w:val="Textoindependiente2"/>
        <w:ind w:left="720" w:right="720"/>
        <w:rPr>
          <w:rFonts w:ascii="Verdana" w:hAnsi="Verdana"/>
          <w:sz w:val="16"/>
          <w:szCs w:val="16"/>
          <w:lang w:val="es-CR"/>
        </w:rPr>
      </w:pPr>
      <w:r>
        <w:rPr>
          <w:rFonts w:ascii="Verdana" w:hAnsi="Verdana"/>
          <w:sz w:val="16"/>
          <w:szCs w:val="16"/>
          <w:lang w:val="es-CR"/>
        </w:rPr>
        <w:t xml:space="preserve">3. </w:t>
      </w:r>
      <w:r>
        <w:rPr>
          <w:rFonts w:ascii="Verdana" w:hAnsi="Verdana"/>
          <w:sz w:val="16"/>
          <w:szCs w:val="16"/>
          <w:lang w:val="es-CR"/>
        </w:rPr>
        <w:tab/>
      </w:r>
      <w:r w:rsidRPr="00D27741">
        <w:rPr>
          <w:rFonts w:ascii="Verdana" w:hAnsi="Verdana"/>
          <w:sz w:val="16"/>
          <w:szCs w:val="16"/>
          <w:lang w:val="es-CR"/>
        </w:rPr>
        <w:t xml:space="preserve">Reiterar al Estado que mantenga las medidas que hubiese adoptado y disponga de forma inmediata las que sean necesarias para proteger eficazmente la vida y la integridad personal de los miembros de la Comunidad de Paz de San José de Apartadó, en particular, frente a la presunta presencia de grupos armados ilegales en veredas de la Comunidad en los últimos meses, de conformidad con los Considerandos 35 a 42 de </w:t>
      </w:r>
      <w:r>
        <w:rPr>
          <w:rFonts w:ascii="Verdana" w:hAnsi="Verdana"/>
          <w:sz w:val="16"/>
          <w:szCs w:val="16"/>
          <w:lang w:val="es-CR"/>
        </w:rPr>
        <w:t>[la]</w:t>
      </w:r>
      <w:r w:rsidRPr="00D27741">
        <w:rPr>
          <w:rFonts w:ascii="Verdana" w:hAnsi="Verdana"/>
          <w:sz w:val="16"/>
          <w:szCs w:val="16"/>
          <w:lang w:val="es-CR"/>
        </w:rPr>
        <w:t xml:space="preserve"> </w:t>
      </w:r>
      <w:proofErr w:type="gramStart"/>
      <w:r w:rsidRPr="00D27741">
        <w:rPr>
          <w:rFonts w:ascii="Verdana" w:hAnsi="Verdana"/>
          <w:sz w:val="16"/>
          <w:szCs w:val="16"/>
          <w:lang w:val="es-CR"/>
        </w:rPr>
        <w:t>Resolución</w:t>
      </w:r>
      <w:r w:rsidR="003B0C64">
        <w:rPr>
          <w:rFonts w:ascii="Verdana" w:hAnsi="Verdana"/>
          <w:sz w:val="16"/>
          <w:szCs w:val="16"/>
          <w:lang w:val="es-CR"/>
        </w:rPr>
        <w:t>[</w:t>
      </w:r>
      <w:proofErr w:type="gramEnd"/>
      <w:r w:rsidR="003B0C64">
        <w:rPr>
          <w:rFonts w:ascii="Verdana" w:hAnsi="Verdana"/>
          <w:sz w:val="16"/>
          <w:szCs w:val="16"/>
          <w:lang w:val="es-CR"/>
        </w:rPr>
        <w:t>;]</w:t>
      </w:r>
    </w:p>
    <w:p w:rsidR="00D27741" w:rsidRDefault="00D27741" w:rsidP="00376390">
      <w:pPr>
        <w:pStyle w:val="Textoindependiente2"/>
        <w:ind w:left="720" w:right="720"/>
        <w:rPr>
          <w:rFonts w:ascii="Verdana" w:hAnsi="Verdana"/>
          <w:sz w:val="16"/>
          <w:szCs w:val="16"/>
          <w:lang w:val="es-CR"/>
        </w:rPr>
      </w:pPr>
    </w:p>
    <w:p w:rsidR="00B54288" w:rsidRPr="00724D8A" w:rsidRDefault="00B54288" w:rsidP="00376390">
      <w:pPr>
        <w:pStyle w:val="Textoindependiente2"/>
        <w:ind w:left="720" w:right="720"/>
        <w:rPr>
          <w:rFonts w:ascii="Verdana" w:hAnsi="Verdana"/>
          <w:sz w:val="16"/>
          <w:szCs w:val="16"/>
          <w:lang w:val="es-CR"/>
        </w:rPr>
      </w:pPr>
      <w:r w:rsidRPr="00724D8A">
        <w:rPr>
          <w:rFonts w:ascii="Verdana" w:hAnsi="Verdana"/>
          <w:sz w:val="16"/>
          <w:szCs w:val="16"/>
          <w:lang w:val="es-CR"/>
        </w:rPr>
        <w:t xml:space="preserve">4. </w:t>
      </w:r>
      <w:r w:rsidRPr="00724D8A">
        <w:rPr>
          <w:rFonts w:ascii="Verdana" w:hAnsi="Verdana"/>
          <w:sz w:val="16"/>
          <w:szCs w:val="16"/>
          <w:lang w:val="es-CR"/>
        </w:rPr>
        <w:tab/>
        <w:t>Declarar que las medidas provisionales individuales otorgadas a favor de Eduar Lanchero han quedado sin efecto en razón de su fallecimiento […</w:t>
      </w:r>
      <w:proofErr w:type="gramStart"/>
      <w:r w:rsidRPr="00724D8A">
        <w:rPr>
          <w:rFonts w:ascii="Verdana" w:hAnsi="Verdana"/>
          <w:sz w:val="16"/>
          <w:szCs w:val="16"/>
          <w:lang w:val="es-CR"/>
        </w:rPr>
        <w:t>]</w:t>
      </w:r>
      <w:r w:rsidR="003B0C64">
        <w:rPr>
          <w:rFonts w:ascii="Verdana" w:hAnsi="Verdana"/>
          <w:sz w:val="16"/>
          <w:szCs w:val="16"/>
          <w:lang w:val="es-CR"/>
        </w:rPr>
        <w:t>[</w:t>
      </w:r>
      <w:proofErr w:type="gramEnd"/>
      <w:r w:rsidRPr="00724D8A">
        <w:rPr>
          <w:rFonts w:ascii="Verdana" w:hAnsi="Verdana"/>
          <w:sz w:val="16"/>
          <w:szCs w:val="16"/>
          <w:lang w:val="es-CR"/>
        </w:rPr>
        <w:t>;</w:t>
      </w:r>
      <w:r w:rsidR="003B0C64">
        <w:rPr>
          <w:rFonts w:ascii="Verdana" w:hAnsi="Verdana"/>
          <w:sz w:val="16"/>
          <w:szCs w:val="16"/>
          <w:lang w:val="es-CR"/>
        </w:rPr>
        <w:t>]</w:t>
      </w:r>
    </w:p>
    <w:p w:rsidR="00B54288" w:rsidRPr="00724D8A" w:rsidRDefault="00B54288" w:rsidP="00376390">
      <w:pPr>
        <w:pStyle w:val="Textoindependiente2"/>
        <w:ind w:left="720" w:right="720"/>
        <w:rPr>
          <w:rFonts w:ascii="Verdana" w:hAnsi="Verdana"/>
          <w:sz w:val="16"/>
          <w:szCs w:val="16"/>
          <w:lang w:val="es-CR"/>
        </w:rPr>
      </w:pPr>
    </w:p>
    <w:p w:rsidR="00376390" w:rsidRPr="00724D8A" w:rsidRDefault="00376390" w:rsidP="00376390">
      <w:pPr>
        <w:pStyle w:val="Textoindependiente2"/>
        <w:ind w:left="720" w:right="720"/>
        <w:rPr>
          <w:rFonts w:ascii="Verdana" w:hAnsi="Verdana"/>
          <w:sz w:val="16"/>
          <w:szCs w:val="16"/>
          <w:lang w:val="es-CR"/>
        </w:rPr>
      </w:pPr>
      <w:r w:rsidRPr="00724D8A">
        <w:rPr>
          <w:rFonts w:ascii="Verdana" w:hAnsi="Verdana"/>
          <w:sz w:val="16"/>
          <w:szCs w:val="16"/>
          <w:lang w:val="es-CR"/>
        </w:rPr>
        <w:t>5.</w:t>
      </w:r>
      <w:r w:rsidRPr="00724D8A">
        <w:rPr>
          <w:rFonts w:ascii="Verdana" w:hAnsi="Verdana"/>
          <w:sz w:val="16"/>
          <w:szCs w:val="16"/>
          <w:lang w:val="es-CR"/>
        </w:rPr>
        <w:tab/>
        <w:t>Requerir al representante y al Estado que informen, a más tardar el 31 de julio de 2017, si el señor Jesús Emilio Tuberquia se encuentra en una situación de extrema gravedad y urgencia que amerita que la Corte continúe ordenando medidas específicas para su protección. Dentro del mismo plazo, el representante deberá informar al Tribunal sobre las medidas que los señores Reinaldo Areiza, Germán Graciano Posso, Gildardo Tuberquia, Arley Tuberquia, Cristóbal Meza consideran pertinentes e idóneas para su protección individual […]</w:t>
      </w:r>
      <w:r w:rsidR="003B0C64">
        <w:rPr>
          <w:rFonts w:ascii="Verdana" w:hAnsi="Verdana"/>
          <w:sz w:val="16"/>
          <w:szCs w:val="16"/>
          <w:lang w:val="es-CR"/>
        </w:rPr>
        <w:t>[</w:t>
      </w:r>
      <w:r w:rsidRPr="00724D8A">
        <w:rPr>
          <w:rFonts w:ascii="Verdana" w:hAnsi="Verdana"/>
          <w:sz w:val="16"/>
          <w:szCs w:val="16"/>
          <w:lang w:val="es-CR"/>
        </w:rPr>
        <w:t>;</w:t>
      </w:r>
      <w:r w:rsidR="003B0C64">
        <w:rPr>
          <w:rFonts w:ascii="Verdana" w:hAnsi="Verdana"/>
          <w:sz w:val="16"/>
          <w:szCs w:val="16"/>
          <w:lang w:val="es-CR"/>
        </w:rPr>
        <w:t>]</w:t>
      </w:r>
    </w:p>
    <w:p w:rsidR="00376390" w:rsidRPr="00724D8A" w:rsidRDefault="00376390" w:rsidP="00376390">
      <w:pPr>
        <w:pStyle w:val="Textoindependiente2"/>
        <w:ind w:left="720" w:right="720"/>
        <w:rPr>
          <w:rFonts w:ascii="Verdana" w:hAnsi="Verdana"/>
          <w:sz w:val="16"/>
          <w:szCs w:val="16"/>
          <w:lang w:val="es-CR"/>
        </w:rPr>
      </w:pPr>
    </w:p>
    <w:p w:rsidR="00376390" w:rsidRPr="00724D8A" w:rsidRDefault="00376390" w:rsidP="003B0C64">
      <w:pPr>
        <w:pStyle w:val="Textoindependiente2"/>
        <w:ind w:left="720" w:right="720"/>
        <w:rPr>
          <w:rFonts w:ascii="Verdana" w:hAnsi="Verdana"/>
          <w:sz w:val="16"/>
          <w:szCs w:val="16"/>
          <w:lang w:val="es-CR"/>
        </w:rPr>
      </w:pPr>
      <w:r w:rsidRPr="00724D8A">
        <w:rPr>
          <w:rFonts w:ascii="Verdana" w:hAnsi="Verdana"/>
          <w:sz w:val="16"/>
          <w:szCs w:val="16"/>
          <w:lang w:val="es-CR"/>
        </w:rPr>
        <w:t>6.</w:t>
      </w:r>
      <w:r w:rsidRPr="00724D8A">
        <w:rPr>
          <w:rFonts w:ascii="Verdana" w:hAnsi="Verdana"/>
          <w:sz w:val="16"/>
          <w:szCs w:val="16"/>
          <w:lang w:val="es-CR"/>
        </w:rPr>
        <w:tab/>
        <w:t>Convocar al Estado, a los beneficiarios o su representante y a la Comisión Interamericana de Derechos Humanos a una audiencia privada durante el segundo semestre de este año, en fecha a ser oportunamente designada</w:t>
      </w:r>
      <w:r w:rsidR="003B0C64">
        <w:rPr>
          <w:rFonts w:ascii="Verdana" w:hAnsi="Verdana"/>
          <w:sz w:val="16"/>
          <w:szCs w:val="16"/>
          <w:lang w:val="es-CR"/>
        </w:rPr>
        <w:t xml:space="preserve"> </w:t>
      </w:r>
      <w:r w:rsidRPr="00724D8A">
        <w:rPr>
          <w:rFonts w:ascii="Verdana" w:hAnsi="Verdana"/>
          <w:sz w:val="16"/>
          <w:szCs w:val="16"/>
          <w:lang w:val="es-CR"/>
        </w:rPr>
        <w:t>[…]</w:t>
      </w:r>
      <w:r w:rsidR="007E1F26" w:rsidRPr="00724D8A">
        <w:rPr>
          <w:rFonts w:ascii="Verdana" w:hAnsi="Verdana"/>
          <w:sz w:val="16"/>
          <w:szCs w:val="16"/>
          <w:lang w:val="es-CR"/>
        </w:rPr>
        <w:t>.</w:t>
      </w:r>
    </w:p>
    <w:p w:rsidR="0061303A" w:rsidRPr="00B95057" w:rsidRDefault="0061303A" w:rsidP="00A63ABC">
      <w:pPr>
        <w:pStyle w:val="Textoindependiente2"/>
        <w:ind w:left="720" w:right="720"/>
        <w:rPr>
          <w:rFonts w:ascii="Verdana" w:hAnsi="Verdana"/>
          <w:sz w:val="16"/>
          <w:lang w:val="es-CR"/>
        </w:rPr>
      </w:pPr>
    </w:p>
    <w:p w:rsidR="0061303A" w:rsidRPr="00724D8A" w:rsidRDefault="0061303A" w:rsidP="0061303A">
      <w:pPr>
        <w:pStyle w:val="Textoindependiente2"/>
        <w:numPr>
          <w:ilvl w:val="0"/>
          <w:numId w:val="1"/>
        </w:numPr>
        <w:rPr>
          <w:rFonts w:ascii="Verdana" w:hAnsi="Verdana"/>
          <w:sz w:val="20"/>
          <w:lang w:val="es-CR"/>
        </w:rPr>
      </w:pPr>
      <w:r w:rsidRPr="00724D8A">
        <w:rPr>
          <w:rFonts w:ascii="Verdana" w:hAnsi="Verdana"/>
          <w:sz w:val="20"/>
          <w:lang w:val="es-CR"/>
        </w:rPr>
        <w:t>Los escritos del representante de 31 de julio, 19 de agosto, 13 de septiembre y 1 de octubre de 201</w:t>
      </w:r>
      <w:r w:rsidR="00FA3A7B">
        <w:rPr>
          <w:rFonts w:ascii="Verdana" w:hAnsi="Verdana"/>
          <w:sz w:val="20"/>
          <w:lang w:val="es-CR"/>
        </w:rPr>
        <w:t>7</w:t>
      </w:r>
      <w:r w:rsidRPr="00724D8A">
        <w:rPr>
          <w:rFonts w:ascii="Verdana" w:hAnsi="Verdana"/>
          <w:sz w:val="20"/>
          <w:lang w:val="es-CR"/>
        </w:rPr>
        <w:t>; los escritos de la Comisión Interamericana de Derechos Humanos (en adelante “la Comisión Interamericana” o “la Comisión”) de 31 de julio y 17 de agosto de 201</w:t>
      </w:r>
      <w:r w:rsidR="00FC777D">
        <w:rPr>
          <w:rFonts w:ascii="Verdana" w:hAnsi="Verdana"/>
          <w:sz w:val="20"/>
          <w:lang w:val="es-CR"/>
        </w:rPr>
        <w:t>7</w:t>
      </w:r>
      <w:r w:rsidRPr="00724D8A">
        <w:rPr>
          <w:rFonts w:ascii="Verdana" w:hAnsi="Verdana"/>
          <w:sz w:val="20"/>
          <w:lang w:val="es-CR"/>
        </w:rPr>
        <w:t>, así como los escritos del Estado de 1 y 18 de agosto, y 2</w:t>
      </w:r>
      <w:r w:rsidR="003274CC" w:rsidRPr="00724D8A">
        <w:rPr>
          <w:rFonts w:ascii="Verdana" w:hAnsi="Verdana"/>
          <w:sz w:val="20"/>
          <w:lang w:val="es-CR"/>
        </w:rPr>
        <w:t>7</w:t>
      </w:r>
      <w:r w:rsidRPr="00724D8A">
        <w:rPr>
          <w:rFonts w:ascii="Verdana" w:hAnsi="Verdana"/>
          <w:sz w:val="20"/>
          <w:lang w:val="es-CR"/>
        </w:rPr>
        <w:t xml:space="preserve"> de octubre de 201</w:t>
      </w:r>
      <w:r w:rsidR="00FC777D">
        <w:rPr>
          <w:rFonts w:ascii="Verdana" w:hAnsi="Verdana"/>
          <w:sz w:val="20"/>
          <w:lang w:val="es-CR"/>
        </w:rPr>
        <w:t>7</w:t>
      </w:r>
      <w:r w:rsidRPr="00724D8A">
        <w:rPr>
          <w:rFonts w:ascii="Verdana" w:hAnsi="Verdana"/>
          <w:sz w:val="20"/>
          <w:lang w:val="es-CR"/>
        </w:rPr>
        <w:t>, mediante los cuales aquellos se refirieron a las presentes medidas provisionales.</w:t>
      </w:r>
    </w:p>
    <w:p w:rsidR="0061303A" w:rsidRPr="00B95057" w:rsidRDefault="0061303A" w:rsidP="0061303A">
      <w:pPr>
        <w:pStyle w:val="Textoindependiente2"/>
        <w:rPr>
          <w:rFonts w:ascii="Verdana" w:hAnsi="Verdana"/>
          <w:sz w:val="20"/>
          <w:lang w:val="es-CR"/>
        </w:rPr>
      </w:pPr>
    </w:p>
    <w:p w:rsidR="00376390" w:rsidRPr="00724D8A" w:rsidRDefault="00376390" w:rsidP="0061303A">
      <w:pPr>
        <w:pStyle w:val="Textoindependiente2"/>
        <w:numPr>
          <w:ilvl w:val="0"/>
          <w:numId w:val="1"/>
        </w:numPr>
        <w:rPr>
          <w:rFonts w:ascii="Verdana" w:hAnsi="Verdana"/>
          <w:sz w:val="20"/>
          <w:lang w:val="es-CR"/>
        </w:rPr>
      </w:pPr>
      <w:r w:rsidRPr="00724D8A">
        <w:rPr>
          <w:rFonts w:ascii="Verdana" w:hAnsi="Verdana"/>
          <w:sz w:val="20"/>
          <w:lang w:val="es-CR"/>
        </w:rPr>
        <w:t xml:space="preserve">La audiencia privada </w:t>
      </w:r>
      <w:r w:rsidR="007E1F26" w:rsidRPr="00724D8A">
        <w:rPr>
          <w:rFonts w:ascii="Verdana" w:hAnsi="Verdana"/>
          <w:sz w:val="20"/>
          <w:lang w:val="es-CR"/>
        </w:rPr>
        <w:t>realizada</w:t>
      </w:r>
      <w:r w:rsidRPr="00724D8A">
        <w:rPr>
          <w:rFonts w:ascii="Verdana" w:hAnsi="Verdana"/>
          <w:sz w:val="20"/>
          <w:lang w:val="es-CR"/>
        </w:rPr>
        <w:t xml:space="preserve"> en la sede de la Corte el 17 de noviembre de 2017</w:t>
      </w:r>
      <w:r w:rsidR="007E1F26" w:rsidRPr="00724D8A">
        <w:rPr>
          <w:rFonts w:ascii="Verdana" w:hAnsi="Verdana"/>
          <w:sz w:val="20"/>
          <w:lang w:val="es-CR"/>
        </w:rPr>
        <w:t>.</w:t>
      </w:r>
    </w:p>
    <w:p w:rsidR="001C4760" w:rsidRPr="00B95057" w:rsidRDefault="001C4760" w:rsidP="001C4760">
      <w:pPr>
        <w:pStyle w:val="Textoindependiente2"/>
        <w:rPr>
          <w:rFonts w:ascii="Verdana" w:hAnsi="Verdana"/>
          <w:sz w:val="20"/>
          <w:lang w:val="es-CR"/>
        </w:rPr>
      </w:pPr>
    </w:p>
    <w:p w:rsidR="00746AB3" w:rsidRDefault="00376390" w:rsidP="00B03B54">
      <w:pPr>
        <w:pStyle w:val="Textoindependiente2"/>
        <w:numPr>
          <w:ilvl w:val="0"/>
          <w:numId w:val="1"/>
        </w:numPr>
        <w:rPr>
          <w:rFonts w:ascii="Verdana" w:hAnsi="Verdana"/>
          <w:sz w:val="20"/>
          <w:lang w:val="es-CR"/>
        </w:rPr>
      </w:pPr>
      <w:r w:rsidRPr="00724D8A">
        <w:rPr>
          <w:rFonts w:ascii="Verdana" w:hAnsi="Verdana"/>
          <w:sz w:val="20"/>
          <w:lang w:val="es-CR"/>
        </w:rPr>
        <w:t>El escrito de 6 de diciembre de 2017</w:t>
      </w:r>
      <w:r w:rsidR="009B0CEC">
        <w:rPr>
          <w:rFonts w:ascii="Verdana" w:hAnsi="Verdana"/>
          <w:sz w:val="20"/>
          <w:lang w:val="es-CR"/>
        </w:rPr>
        <w:t xml:space="preserve"> y su anexo</w:t>
      </w:r>
      <w:r w:rsidR="007E1F26" w:rsidRPr="00724D8A">
        <w:rPr>
          <w:rFonts w:ascii="Verdana" w:hAnsi="Verdana"/>
          <w:sz w:val="20"/>
          <w:lang w:val="es-CR"/>
        </w:rPr>
        <w:t>,</w:t>
      </w:r>
      <w:r w:rsidRPr="00724D8A">
        <w:rPr>
          <w:rFonts w:ascii="Verdana" w:hAnsi="Verdana"/>
          <w:sz w:val="20"/>
          <w:lang w:val="es-CR"/>
        </w:rPr>
        <w:t xml:space="preserve"> mediante el cual la Comisión remitió información relacionada con</w:t>
      </w:r>
      <w:r w:rsidR="000F2288">
        <w:rPr>
          <w:rFonts w:ascii="Verdana" w:hAnsi="Verdana"/>
          <w:sz w:val="20"/>
          <w:lang w:val="es-CR"/>
        </w:rPr>
        <w:t xml:space="preserve"> presuntas</w:t>
      </w:r>
      <w:r w:rsidRPr="00724D8A">
        <w:rPr>
          <w:rFonts w:ascii="Verdana" w:hAnsi="Verdana"/>
          <w:sz w:val="20"/>
          <w:lang w:val="es-CR"/>
        </w:rPr>
        <w:t xml:space="preserve"> </w:t>
      </w:r>
      <w:r w:rsidR="00D867E7" w:rsidRPr="00724D8A">
        <w:rPr>
          <w:rFonts w:ascii="Verdana" w:hAnsi="Verdana"/>
          <w:sz w:val="20"/>
          <w:lang w:val="es-CR"/>
        </w:rPr>
        <w:t>amenazas de muerte en contra de los señores Gildardo Tuberqu</w:t>
      </w:r>
      <w:r w:rsidR="003D2CF1">
        <w:rPr>
          <w:rFonts w:ascii="Verdana" w:hAnsi="Verdana"/>
          <w:sz w:val="20"/>
          <w:lang w:val="es-CR"/>
        </w:rPr>
        <w:t>i</w:t>
      </w:r>
      <w:r w:rsidR="00D867E7" w:rsidRPr="00724D8A">
        <w:rPr>
          <w:rFonts w:ascii="Verdana" w:hAnsi="Verdana"/>
          <w:sz w:val="20"/>
          <w:lang w:val="es-CR"/>
        </w:rPr>
        <w:t xml:space="preserve">a y Esteban Guisao. </w:t>
      </w:r>
      <w:r w:rsidR="00B03B54">
        <w:rPr>
          <w:rFonts w:ascii="Verdana" w:hAnsi="Verdana"/>
          <w:sz w:val="20"/>
          <w:lang w:val="es-CR"/>
        </w:rPr>
        <w:t>Asimismo, l</w:t>
      </w:r>
      <w:r w:rsidRPr="00B03B54">
        <w:rPr>
          <w:rFonts w:ascii="Verdana" w:hAnsi="Verdana"/>
          <w:sz w:val="20"/>
          <w:lang w:val="es-CR"/>
        </w:rPr>
        <w:t xml:space="preserve">a </w:t>
      </w:r>
      <w:r w:rsidR="007E1F26" w:rsidRPr="00B03B54">
        <w:rPr>
          <w:rFonts w:ascii="Verdana" w:hAnsi="Verdana"/>
          <w:sz w:val="20"/>
          <w:lang w:val="es-CR"/>
        </w:rPr>
        <w:t xml:space="preserve">nota de la </w:t>
      </w:r>
      <w:r w:rsidRPr="00B03B54">
        <w:rPr>
          <w:rFonts w:ascii="Verdana" w:hAnsi="Verdana"/>
          <w:sz w:val="20"/>
          <w:lang w:val="es-CR"/>
        </w:rPr>
        <w:t>Secretaría de 8 de diciembre de 2017</w:t>
      </w:r>
      <w:r w:rsidR="007E1F26" w:rsidRPr="00B03B54">
        <w:rPr>
          <w:rFonts w:ascii="Verdana" w:hAnsi="Verdana"/>
          <w:sz w:val="20"/>
          <w:lang w:val="es-CR"/>
        </w:rPr>
        <w:t>,</w:t>
      </w:r>
      <w:r w:rsidRPr="00B03B54">
        <w:rPr>
          <w:rFonts w:ascii="Verdana" w:hAnsi="Verdana"/>
          <w:sz w:val="20"/>
          <w:lang w:val="es-CR"/>
        </w:rPr>
        <w:t xml:space="preserve"> mediante la cual</w:t>
      </w:r>
      <w:r w:rsidR="007E1F26" w:rsidRPr="00B03B54">
        <w:rPr>
          <w:rFonts w:ascii="Verdana" w:hAnsi="Verdana"/>
          <w:sz w:val="20"/>
          <w:lang w:val="es-CR"/>
        </w:rPr>
        <w:t>,</w:t>
      </w:r>
      <w:r w:rsidRPr="00B03B54">
        <w:rPr>
          <w:rFonts w:ascii="Verdana" w:hAnsi="Verdana"/>
          <w:sz w:val="20"/>
          <w:lang w:val="es-CR"/>
        </w:rPr>
        <w:t xml:space="preserve"> siguiendo instrucciones del </w:t>
      </w:r>
      <w:r w:rsidR="007E1F26" w:rsidRPr="00B03B54">
        <w:rPr>
          <w:rFonts w:ascii="Verdana" w:hAnsi="Verdana"/>
          <w:sz w:val="20"/>
          <w:lang w:val="es-CR"/>
        </w:rPr>
        <w:t xml:space="preserve">entonces </w:t>
      </w:r>
      <w:r w:rsidRPr="00B03B54">
        <w:rPr>
          <w:rFonts w:ascii="Verdana" w:hAnsi="Verdana"/>
          <w:sz w:val="20"/>
          <w:lang w:val="es-CR"/>
        </w:rPr>
        <w:t>Presidente del Tribunal</w:t>
      </w:r>
      <w:r w:rsidR="007E1F26" w:rsidRPr="00B03B54">
        <w:rPr>
          <w:rFonts w:ascii="Verdana" w:hAnsi="Verdana"/>
          <w:sz w:val="20"/>
          <w:lang w:val="es-CR"/>
        </w:rPr>
        <w:t>,</w:t>
      </w:r>
      <w:r w:rsidRPr="00B03B54">
        <w:rPr>
          <w:rFonts w:ascii="Verdana" w:hAnsi="Verdana"/>
          <w:sz w:val="20"/>
          <w:lang w:val="es-CR"/>
        </w:rPr>
        <w:t xml:space="preserve"> se solicitó al Estado y al representante que, a más tardar el 18 de diciembre de 2017, remit</w:t>
      </w:r>
      <w:r w:rsidR="007E1F26" w:rsidRPr="00B03B54">
        <w:rPr>
          <w:rFonts w:ascii="Verdana" w:hAnsi="Verdana"/>
          <w:sz w:val="20"/>
          <w:lang w:val="es-CR"/>
        </w:rPr>
        <w:t>ier</w:t>
      </w:r>
      <w:r w:rsidRPr="00B03B54">
        <w:rPr>
          <w:rFonts w:ascii="Verdana" w:hAnsi="Verdana"/>
          <w:sz w:val="20"/>
          <w:lang w:val="es-CR"/>
        </w:rPr>
        <w:t xml:space="preserve">an información sobre la situación de las personas mencionadas en el escrito de la Comisión. </w:t>
      </w:r>
    </w:p>
    <w:p w:rsidR="009E6784" w:rsidRPr="00B03B54" w:rsidRDefault="009E6784" w:rsidP="009E6784">
      <w:pPr>
        <w:pStyle w:val="Textoindependiente2"/>
        <w:rPr>
          <w:rFonts w:ascii="Verdana" w:hAnsi="Verdana"/>
          <w:sz w:val="20"/>
          <w:lang w:val="es-CR"/>
        </w:rPr>
      </w:pPr>
    </w:p>
    <w:p w:rsidR="00376390" w:rsidRPr="00724D8A" w:rsidRDefault="00376390" w:rsidP="008B24EA">
      <w:pPr>
        <w:pStyle w:val="Textoindependiente2"/>
        <w:numPr>
          <w:ilvl w:val="0"/>
          <w:numId w:val="1"/>
        </w:numPr>
        <w:rPr>
          <w:rFonts w:ascii="Verdana" w:hAnsi="Verdana"/>
          <w:sz w:val="20"/>
          <w:lang w:val="es-CR"/>
        </w:rPr>
      </w:pPr>
      <w:r w:rsidRPr="00724D8A">
        <w:rPr>
          <w:rFonts w:ascii="Verdana" w:hAnsi="Verdana"/>
          <w:sz w:val="20"/>
          <w:lang w:val="es-CR"/>
        </w:rPr>
        <w:lastRenderedPageBreak/>
        <w:t>El es</w:t>
      </w:r>
      <w:r w:rsidR="005B4E0A" w:rsidRPr="00724D8A">
        <w:rPr>
          <w:rFonts w:ascii="Verdana" w:hAnsi="Verdana"/>
          <w:sz w:val="20"/>
          <w:lang w:val="es-CR"/>
        </w:rPr>
        <w:t>crito de 1</w:t>
      </w:r>
      <w:r w:rsidR="00BF0958">
        <w:rPr>
          <w:rFonts w:ascii="Verdana" w:hAnsi="Verdana"/>
          <w:sz w:val="20"/>
          <w:lang w:val="es-CR"/>
        </w:rPr>
        <w:t>7</w:t>
      </w:r>
      <w:r w:rsidR="005B4E0A" w:rsidRPr="00724D8A">
        <w:rPr>
          <w:rFonts w:ascii="Verdana" w:hAnsi="Verdana"/>
          <w:sz w:val="20"/>
          <w:lang w:val="es-CR"/>
        </w:rPr>
        <w:t xml:space="preserve"> de diciembre de 2017</w:t>
      </w:r>
      <w:r w:rsidR="007E1F26" w:rsidRPr="00724D8A">
        <w:rPr>
          <w:rFonts w:ascii="Verdana" w:hAnsi="Verdana"/>
          <w:sz w:val="20"/>
          <w:lang w:val="es-CR"/>
        </w:rPr>
        <w:t>,</w:t>
      </w:r>
      <w:r w:rsidRPr="00724D8A">
        <w:rPr>
          <w:rFonts w:ascii="Verdana" w:hAnsi="Verdana"/>
          <w:sz w:val="20"/>
          <w:lang w:val="es-CR"/>
        </w:rPr>
        <w:t xml:space="preserve"> mediante el cual</w:t>
      </w:r>
      <w:r w:rsidR="005B4E0A" w:rsidRPr="00724D8A">
        <w:rPr>
          <w:rFonts w:ascii="Verdana" w:hAnsi="Verdana"/>
          <w:sz w:val="20"/>
          <w:lang w:val="es-CR"/>
        </w:rPr>
        <w:t xml:space="preserve"> el representante de los beneficiarios </w:t>
      </w:r>
      <w:r w:rsidR="008B24EA" w:rsidRPr="00724D8A">
        <w:rPr>
          <w:rFonts w:ascii="Verdana" w:hAnsi="Verdana"/>
          <w:sz w:val="20"/>
          <w:lang w:val="es-CR"/>
        </w:rPr>
        <w:t xml:space="preserve">informó sobre </w:t>
      </w:r>
      <w:r w:rsidR="008B24EA" w:rsidRPr="00724D8A">
        <w:rPr>
          <w:rFonts w:ascii="Verdana" w:hAnsi="Verdana"/>
          <w:sz w:val="20"/>
        </w:rPr>
        <w:t>la situación de Gildardo Tuberquia y Esteban Guisao</w:t>
      </w:r>
      <w:r w:rsidR="00333A49">
        <w:rPr>
          <w:rFonts w:ascii="Verdana" w:hAnsi="Verdana"/>
          <w:sz w:val="20"/>
        </w:rPr>
        <w:t>.</w:t>
      </w:r>
    </w:p>
    <w:p w:rsidR="00C745F4" w:rsidRPr="00724D8A" w:rsidRDefault="00C745F4" w:rsidP="00C745F4">
      <w:pPr>
        <w:pStyle w:val="Prrafodelista"/>
        <w:rPr>
          <w:rFonts w:ascii="Verdana" w:hAnsi="Verdana"/>
          <w:sz w:val="20"/>
          <w:lang w:val="es-CR"/>
        </w:rPr>
      </w:pPr>
    </w:p>
    <w:p w:rsidR="00940B3C" w:rsidRPr="00814695" w:rsidRDefault="00C745F4" w:rsidP="008B24EA">
      <w:pPr>
        <w:pStyle w:val="Textoindependiente2"/>
        <w:numPr>
          <w:ilvl w:val="0"/>
          <w:numId w:val="1"/>
        </w:numPr>
        <w:rPr>
          <w:rFonts w:ascii="Verdana" w:hAnsi="Verdana"/>
          <w:sz w:val="20"/>
          <w:lang w:val="es-CR"/>
        </w:rPr>
      </w:pPr>
      <w:r w:rsidRPr="00814695">
        <w:rPr>
          <w:rFonts w:ascii="Verdana" w:hAnsi="Verdana"/>
          <w:sz w:val="20"/>
          <w:lang w:val="es-CR"/>
        </w:rPr>
        <w:t>El escrito de 2 de enero de 2018</w:t>
      </w:r>
      <w:r w:rsidR="007E1F26" w:rsidRPr="00814695">
        <w:rPr>
          <w:rFonts w:ascii="Verdana" w:hAnsi="Verdana"/>
          <w:sz w:val="20"/>
          <w:lang w:val="es-CR"/>
        </w:rPr>
        <w:t>,</w:t>
      </w:r>
      <w:r w:rsidRPr="00814695">
        <w:rPr>
          <w:rFonts w:ascii="Verdana" w:hAnsi="Verdana"/>
          <w:sz w:val="20"/>
          <w:lang w:val="es-CR"/>
        </w:rPr>
        <w:t xml:space="preserve"> mediante el cual la Comisión remitió información referida a distintas notas de prensa </w:t>
      </w:r>
      <w:r w:rsidR="00F573B0" w:rsidRPr="00814695">
        <w:rPr>
          <w:rFonts w:ascii="Verdana" w:hAnsi="Verdana"/>
          <w:sz w:val="20"/>
          <w:lang w:val="es-CR"/>
        </w:rPr>
        <w:t>de 29 de diciembre de 2017 sobre la situación de seguridad de los beneficiarios de las medidas provisionales.</w:t>
      </w:r>
      <w:r w:rsidR="00814695" w:rsidRPr="00814695">
        <w:rPr>
          <w:rFonts w:ascii="Verdana" w:hAnsi="Verdana"/>
          <w:sz w:val="20"/>
          <w:lang w:val="es-CR"/>
        </w:rPr>
        <w:t xml:space="preserve"> Asimismo, </w:t>
      </w:r>
      <w:r w:rsidR="00814695">
        <w:rPr>
          <w:rFonts w:ascii="Verdana" w:hAnsi="Verdana"/>
          <w:sz w:val="20"/>
          <w:lang w:val="es-CR"/>
        </w:rPr>
        <w:t>l</w:t>
      </w:r>
      <w:r w:rsidR="00F573B0" w:rsidRPr="00814695">
        <w:rPr>
          <w:rFonts w:ascii="Verdana" w:hAnsi="Verdana"/>
          <w:sz w:val="20"/>
          <w:lang w:val="es-CR"/>
        </w:rPr>
        <w:t xml:space="preserve">a nota de </w:t>
      </w:r>
      <w:r w:rsidR="00D4337F" w:rsidRPr="00814695">
        <w:rPr>
          <w:rFonts w:ascii="Verdana" w:hAnsi="Verdana"/>
          <w:sz w:val="20"/>
          <w:lang w:val="es-CR"/>
        </w:rPr>
        <w:t>la S</w:t>
      </w:r>
      <w:r w:rsidR="00F573B0" w:rsidRPr="00814695">
        <w:rPr>
          <w:rFonts w:ascii="Verdana" w:hAnsi="Verdana"/>
          <w:sz w:val="20"/>
          <w:lang w:val="es-CR"/>
        </w:rPr>
        <w:t>ecretaría de 3 de enero de 2018</w:t>
      </w:r>
      <w:r w:rsidR="007E1F26" w:rsidRPr="00814695">
        <w:rPr>
          <w:rFonts w:ascii="Verdana" w:hAnsi="Verdana"/>
          <w:sz w:val="20"/>
          <w:lang w:val="es-CR"/>
        </w:rPr>
        <w:t>,</w:t>
      </w:r>
      <w:r w:rsidR="00F573B0" w:rsidRPr="00814695">
        <w:rPr>
          <w:rFonts w:ascii="Verdana" w:hAnsi="Verdana"/>
          <w:sz w:val="20"/>
          <w:lang w:val="es-CR"/>
        </w:rPr>
        <w:t xml:space="preserve"> mediante la cual</w:t>
      </w:r>
      <w:r w:rsidR="007E1F26" w:rsidRPr="00814695">
        <w:rPr>
          <w:rFonts w:ascii="Verdana" w:hAnsi="Verdana"/>
          <w:sz w:val="20"/>
          <w:lang w:val="es-CR"/>
        </w:rPr>
        <w:t>,</w:t>
      </w:r>
      <w:r w:rsidR="00F573B0" w:rsidRPr="00814695">
        <w:rPr>
          <w:rFonts w:ascii="Verdana" w:hAnsi="Verdana"/>
          <w:sz w:val="20"/>
          <w:lang w:val="es-CR"/>
        </w:rPr>
        <w:t xml:space="preserve"> siguiendo instrucciones del Presidente de la Corte</w:t>
      </w:r>
      <w:r w:rsidR="007E1F26" w:rsidRPr="00814695">
        <w:rPr>
          <w:rFonts w:ascii="Verdana" w:hAnsi="Verdana"/>
          <w:sz w:val="20"/>
          <w:lang w:val="es-CR"/>
        </w:rPr>
        <w:t>,</w:t>
      </w:r>
      <w:r w:rsidR="00F573B0" w:rsidRPr="00814695">
        <w:rPr>
          <w:rFonts w:ascii="Verdana" w:hAnsi="Verdana"/>
          <w:sz w:val="20"/>
          <w:lang w:val="es-CR"/>
        </w:rPr>
        <w:t xml:space="preserve"> se </w:t>
      </w:r>
      <w:r w:rsidR="007E1F26" w:rsidRPr="00814695">
        <w:rPr>
          <w:rFonts w:ascii="Verdana" w:hAnsi="Verdana"/>
          <w:sz w:val="20"/>
          <w:lang w:val="es-CR"/>
        </w:rPr>
        <w:t>solicitó</w:t>
      </w:r>
      <w:r w:rsidR="00F573B0" w:rsidRPr="00814695">
        <w:rPr>
          <w:rFonts w:ascii="Verdana" w:hAnsi="Verdana"/>
          <w:sz w:val="20"/>
          <w:lang w:val="es-CR"/>
        </w:rPr>
        <w:t xml:space="preserve"> al Estado presentar observaciones a la información presentada por la Comisión y a los representantes</w:t>
      </w:r>
      <w:r w:rsidR="004734E7" w:rsidRPr="00814695">
        <w:rPr>
          <w:rFonts w:ascii="Verdana" w:hAnsi="Verdana"/>
          <w:sz w:val="20"/>
          <w:lang w:val="es-CR"/>
        </w:rPr>
        <w:t xml:space="preserve"> </w:t>
      </w:r>
      <w:r w:rsidR="007E1F26" w:rsidRPr="00814695">
        <w:rPr>
          <w:rFonts w:ascii="Verdana" w:hAnsi="Verdana"/>
          <w:sz w:val="20"/>
          <w:lang w:val="es-CR"/>
        </w:rPr>
        <w:t>p</w:t>
      </w:r>
      <w:r w:rsidR="004734E7" w:rsidRPr="00814695">
        <w:rPr>
          <w:rFonts w:ascii="Verdana" w:hAnsi="Verdana"/>
          <w:sz w:val="20"/>
          <w:lang w:val="es-CR"/>
        </w:rPr>
        <w:t>resentar la</w:t>
      </w:r>
      <w:r w:rsidR="00F573B0" w:rsidRPr="00814695">
        <w:rPr>
          <w:rFonts w:ascii="Verdana" w:hAnsi="Verdana"/>
          <w:sz w:val="20"/>
          <w:lang w:val="es-CR"/>
        </w:rPr>
        <w:t xml:space="preserve"> información</w:t>
      </w:r>
      <w:r w:rsidR="004734E7" w:rsidRPr="00814695">
        <w:rPr>
          <w:rFonts w:ascii="Verdana" w:hAnsi="Verdana"/>
          <w:sz w:val="20"/>
          <w:lang w:val="es-CR"/>
        </w:rPr>
        <w:t xml:space="preserve"> adicional que considerar</w:t>
      </w:r>
      <w:r w:rsidR="007E1F26" w:rsidRPr="00814695">
        <w:rPr>
          <w:rFonts w:ascii="Verdana" w:hAnsi="Verdana"/>
          <w:sz w:val="20"/>
          <w:lang w:val="es-CR"/>
        </w:rPr>
        <w:t>a</w:t>
      </w:r>
      <w:r w:rsidR="004734E7" w:rsidRPr="00814695">
        <w:rPr>
          <w:rFonts w:ascii="Verdana" w:hAnsi="Verdana"/>
          <w:sz w:val="20"/>
          <w:lang w:val="es-CR"/>
        </w:rPr>
        <w:t xml:space="preserve">n pertinente. </w:t>
      </w:r>
    </w:p>
    <w:p w:rsidR="00940B3C" w:rsidRPr="00724D8A" w:rsidRDefault="00940B3C" w:rsidP="00940B3C">
      <w:pPr>
        <w:pStyle w:val="Prrafodelista"/>
        <w:rPr>
          <w:rFonts w:ascii="Verdana" w:hAnsi="Verdana"/>
          <w:sz w:val="20"/>
          <w:lang w:val="es-CR"/>
        </w:rPr>
      </w:pPr>
    </w:p>
    <w:p w:rsidR="00C745F4" w:rsidRDefault="00270899" w:rsidP="008B24EA">
      <w:pPr>
        <w:pStyle w:val="Textoindependiente2"/>
        <w:numPr>
          <w:ilvl w:val="0"/>
          <w:numId w:val="1"/>
        </w:numPr>
        <w:rPr>
          <w:rFonts w:ascii="Verdana" w:hAnsi="Verdana"/>
          <w:sz w:val="20"/>
          <w:lang w:val="es-CR"/>
        </w:rPr>
      </w:pPr>
      <w:r w:rsidRPr="00724D8A">
        <w:rPr>
          <w:rFonts w:ascii="Verdana" w:hAnsi="Verdana"/>
          <w:sz w:val="20"/>
          <w:lang w:val="es-CR"/>
        </w:rPr>
        <w:t>L</w:t>
      </w:r>
      <w:r w:rsidR="00E361D0" w:rsidRPr="00724D8A">
        <w:rPr>
          <w:rFonts w:ascii="Verdana" w:hAnsi="Verdana"/>
          <w:sz w:val="20"/>
          <w:lang w:val="es-CR"/>
        </w:rPr>
        <w:t>os escritos</w:t>
      </w:r>
      <w:r w:rsidR="00940B3C" w:rsidRPr="00724D8A">
        <w:rPr>
          <w:rFonts w:ascii="Verdana" w:hAnsi="Verdana"/>
          <w:sz w:val="20"/>
          <w:lang w:val="es-CR"/>
        </w:rPr>
        <w:t xml:space="preserve"> de 15 </w:t>
      </w:r>
      <w:r w:rsidR="00E361D0" w:rsidRPr="00724D8A">
        <w:rPr>
          <w:rFonts w:ascii="Verdana" w:hAnsi="Verdana"/>
          <w:sz w:val="20"/>
          <w:lang w:val="es-CR"/>
        </w:rPr>
        <w:t xml:space="preserve">y 16 </w:t>
      </w:r>
      <w:r w:rsidR="00940B3C" w:rsidRPr="00724D8A">
        <w:rPr>
          <w:rFonts w:ascii="Verdana" w:hAnsi="Verdana"/>
          <w:sz w:val="20"/>
          <w:lang w:val="es-CR"/>
        </w:rPr>
        <w:t>de enero de 2018</w:t>
      </w:r>
      <w:r w:rsidR="00F85FE8" w:rsidRPr="00724D8A">
        <w:rPr>
          <w:rFonts w:ascii="Verdana" w:hAnsi="Verdana"/>
          <w:sz w:val="20"/>
          <w:lang w:val="es-CR"/>
        </w:rPr>
        <w:t xml:space="preserve"> y sus anexos,</w:t>
      </w:r>
      <w:r w:rsidR="00940B3C" w:rsidRPr="00724D8A">
        <w:rPr>
          <w:rFonts w:ascii="Verdana" w:hAnsi="Verdana"/>
          <w:sz w:val="20"/>
          <w:lang w:val="es-CR"/>
        </w:rPr>
        <w:t xml:space="preserve"> mediante </w:t>
      </w:r>
      <w:r w:rsidR="00E361D0" w:rsidRPr="00724D8A">
        <w:rPr>
          <w:rFonts w:ascii="Verdana" w:hAnsi="Verdana"/>
          <w:sz w:val="20"/>
          <w:lang w:val="es-CR"/>
        </w:rPr>
        <w:t>los cuales</w:t>
      </w:r>
      <w:r w:rsidR="00940B3C" w:rsidRPr="00724D8A">
        <w:rPr>
          <w:rFonts w:ascii="Verdana" w:hAnsi="Verdana"/>
          <w:sz w:val="20"/>
          <w:lang w:val="es-CR"/>
        </w:rPr>
        <w:t xml:space="preserve"> el representante de los beneficiarios</w:t>
      </w:r>
      <w:r w:rsidR="00E361D0" w:rsidRPr="00724D8A">
        <w:rPr>
          <w:rFonts w:ascii="Verdana" w:hAnsi="Verdana"/>
          <w:sz w:val="20"/>
          <w:lang w:val="es-CR"/>
        </w:rPr>
        <w:t xml:space="preserve"> y el Estado, respectivamente, remitieron</w:t>
      </w:r>
      <w:r w:rsidR="00940B3C" w:rsidRPr="00724D8A">
        <w:rPr>
          <w:rFonts w:ascii="Verdana" w:hAnsi="Verdana"/>
          <w:sz w:val="20"/>
          <w:lang w:val="es-CR"/>
        </w:rPr>
        <w:t xml:space="preserve"> </w:t>
      </w:r>
      <w:r w:rsidR="00E361D0" w:rsidRPr="00724D8A">
        <w:rPr>
          <w:rFonts w:ascii="Verdana" w:hAnsi="Verdana"/>
          <w:sz w:val="20"/>
          <w:lang w:val="es-CR"/>
        </w:rPr>
        <w:t xml:space="preserve">la </w:t>
      </w:r>
      <w:r w:rsidR="00940B3C" w:rsidRPr="00724D8A">
        <w:rPr>
          <w:rFonts w:ascii="Verdana" w:hAnsi="Verdana"/>
          <w:sz w:val="20"/>
          <w:lang w:val="es-CR"/>
        </w:rPr>
        <w:t xml:space="preserve">información </w:t>
      </w:r>
      <w:r w:rsidR="00E361D0" w:rsidRPr="00724D8A">
        <w:rPr>
          <w:rFonts w:ascii="Verdana" w:hAnsi="Verdana"/>
          <w:sz w:val="20"/>
          <w:lang w:val="es-CR"/>
        </w:rPr>
        <w:t>requerida por el Tribunal (</w:t>
      </w:r>
      <w:r w:rsidR="00E361D0" w:rsidRPr="00724D8A">
        <w:rPr>
          <w:rFonts w:ascii="Verdana" w:hAnsi="Verdana"/>
          <w:i/>
          <w:sz w:val="20"/>
          <w:lang w:val="es-CR"/>
        </w:rPr>
        <w:t xml:space="preserve">supra </w:t>
      </w:r>
      <w:r w:rsidR="00E361D0" w:rsidRPr="00724D8A">
        <w:rPr>
          <w:rFonts w:ascii="Verdana" w:hAnsi="Verdana"/>
          <w:sz w:val="20"/>
          <w:lang w:val="es-CR"/>
        </w:rPr>
        <w:t xml:space="preserve">Visto </w:t>
      </w:r>
      <w:r w:rsidR="000D5592">
        <w:rPr>
          <w:rFonts w:ascii="Verdana" w:hAnsi="Verdana"/>
          <w:sz w:val="20"/>
          <w:lang w:val="es-CR"/>
        </w:rPr>
        <w:t>6</w:t>
      </w:r>
      <w:r w:rsidR="00E361D0" w:rsidRPr="00724D8A">
        <w:rPr>
          <w:rFonts w:ascii="Verdana" w:hAnsi="Verdana"/>
          <w:sz w:val="20"/>
          <w:lang w:val="es-CR"/>
        </w:rPr>
        <w:t xml:space="preserve">). </w:t>
      </w:r>
      <w:r w:rsidR="004734E7" w:rsidRPr="00724D8A">
        <w:rPr>
          <w:rFonts w:ascii="Verdana" w:hAnsi="Verdana"/>
          <w:sz w:val="20"/>
          <w:lang w:val="es-CR"/>
        </w:rPr>
        <w:t xml:space="preserve"> </w:t>
      </w:r>
      <w:r w:rsidR="00F573B0" w:rsidRPr="00724D8A">
        <w:rPr>
          <w:rFonts w:ascii="Verdana" w:hAnsi="Verdana"/>
          <w:sz w:val="20"/>
          <w:lang w:val="es-CR"/>
        </w:rPr>
        <w:t xml:space="preserve">  </w:t>
      </w:r>
      <w:r w:rsidR="00C745F4" w:rsidRPr="00724D8A">
        <w:rPr>
          <w:rFonts w:ascii="Verdana" w:hAnsi="Verdana"/>
          <w:sz w:val="20"/>
          <w:lang w:val="es-CR"/>
        </w:rPr>
        <w:t xml:space="preserve"> </w:t>
      </w:r>
    </w:p>
    <w:p w:rsidR="00C9600E" w:rsidRPr="003B0C64" w:rsidRDefault="00C9600E" w:rsidP="00C9600E">
      <w:pPr>
        <w:pStyle w:val="Prrafodelista"/>
        <w:rPr>
          <w:rFonts w:ascii="Verdana" w:hAnsi="Verdana"/>
          <w:sz w:val="20"/>
          <w:lang w:val="es-CR"/>
        </w:rPr>
      </w:pPr>
    </w:p>
    <w:p w:rsidR="00D87194" w:rsidRPr="003B0C64" w:rsidRDefault="00D87194" w:rsidP="00C9600E">
      <w:pPr>
        <w:pStyle w:val="Textoindependiente2"/>
        <w:numPr>
          <w:ilvl w:val="0"/>
          <w:numId w:val="1"/>
        </w:numPr>
        <w:rPr>
          <w:rFonts w:ascii="Verdana" w:hAnsi="Verdana"/>
          <w:sz w:val="20"/>
          <w:lang w:val="es-CR"/>
        </w:rPr>
      </w:pPr>
      <w:r w:rsidRPr="003B0C64">
        <w:rPr>
          <w:rFonts w:ascii="Verdana" w:hAnsi="Verdana"/>
          <w:sz w:val="20"/>
          <w:lang w:val="es-CR"/>
        </w:rPr>
        <w:t>El</w:t>
      </w:r>
      <w:r w:rsidR="00C9600E" w:rsidRPr="003B0C64">
        <w:rPr>
          <w:rFonts w:ascii="Verdana" w:hAnsi="Verdana"/>
          <w:sz w:val="20"/>
          <w:lang w:val="es-CR"/>
        </w:rPr>
        <w:t xml:space="preserve"> </w:t>
      </w:r>
      <w:r w:rsidRPr="003B0C64">
        <w:rPr>
          <w:rFonts w:ascii="Verdana" w:hAnsi="Verdana"/>
          <w:sz w:val="20"/>
          <w:lang w:val="es-CR"/>
        </w:rPr>
        <w:t>escrito</w:t>
      </w:r>
      <w:r w:rsidR="00C9600E" w:rsidRPr="003B0C64">
        <w:rPr>
          <w:rFonts w:ascii="Verdana" w:hAnsi="Verdana"/>
          <w:sz w:val="20"/>
          <w:lang w:val="es-CR"/>
        </w:rPr>
        <w:t xml:space="preserve"> de 26 de enero de 2018</w:t>
      </w:r>
      <w:r w:rsidRPr="003B0C64">
        <w:rPr>
          <w:rFonts w:ascii="Verdana" w:hAnsi="Verdana"/>
          <w:sz w:val="20"/>
          <w:lang w:val="es-CR"/>
        </w:rPr>
        <w:t xml:space="preserve"> y sus anexos</w:t>
      </w:r>
      <w:r w:rsidR="00F15A44" w:rsidRPr="003B0C64">
        <w:rPr>
          <w:rFonts w:ascii="Verdana" w:hAnsi="Verdana"/>
          <w:sz w:val="20"/>
          <w:lang w:val="es-CR"/>
        </w:rPr>
        <w:t>,</w:t>
      </w:r>
      <w:r w:rsidR="00C9600E" w:rsidRPr="003B0C64">
        <w:rPr>
          <w:rFonts w:ascii="Verdana" w:hAnsi="Verdana"/>
          <w:sz w:val="20"/>
          <w:lang w:val="es-CR"/>
        </w:rPr>
        <w:t xml:space="preserve"> mediante </w:t>
      </w:r>
      <w:r w:rsidR="00F15A44" w:rsidRPr="003B0C64">
        <w:rPr>
          <w:rFonts w:ascii="Verdana" w:hAnsi="Verdana"/>
          <w:sz w:val="20"/>
          <w:lang w:val="es-CR"/>
        </w:rPr>
        <w:t>los cuales</w:t>
      </w:r>
      <w:r w:rsidR="00C9600E" w:rsidRPr="003B0C64">
        <w:rPr>
          <w:rFonts w:ascii="Verdana" w:hAnsi="Verdana"/>
          <w:sz w:val="20"/>
          <w:lang w:val="es-CR"/>
        </w:rPr>
        <w:t xml:space="preserve"> el Estado remitió información trimestral relativa a la implementación de las medidas provisionales. Asimismo, la nota de la Secretaría de 29 de enero de 2018</w:t>
      </w:r>
      <w:r w:rsidR="00F15A44" w:rsidRPr="003B0C64">
        <w:rPr>
          <w:rFonts w:ascii="Verdana" w:hAnsi="Verdana"/>
          <w:sz w:val="20"/>
          <w:lang w:val="es-CR"/>
        </w:rPr>
        <w:t>,</w:t>
      </w:r>
      <w:r w:rsidR="00C9600E" w:rsidRPr="003B0C64">
        <w:rPr>
          <w:rFonts w:ascii="Verdana" w:hAnsi="Verdana"/>
          <w:sz w:val="20"/>
          <w:lang w:val="es-CR"/>
        </w:rPr>
        <w:t xml:space="preserve"> mediante la cual </w:t>
      </w:r>
      <w:r w:rsidR="00C9600E" w:rsidRPr="003B0C64">
        <w:rPr>
          <w:rFonts w:ascii="Verdana" w:hAnsi="Verdana" w:cs="Verdana"/>
          <w:sz w:val="20"/>
          <w:lang w:val="es-CR" w:eastAsia="es-CR"/>
        </w:rPr>
        <w:t xml:space="preserve">se solicitó al representante y a la Comisión que, de considerarlo pertinente, se </w:t>
      </w:r>
      <w:r w:rsidR="00F15A44" w:rsidRPr="003B0C64">
        <w:rPr>
          <w:rFonts w:ascii="Verdana" w:hAnsi="Verdana" w:cs="Verdana"/>
          <w:sz w:val="20"/>
          <w:lang w:val="es-CR" w:eastAsia="es-CR"/>
        </w:rPr>
        <w:t>refirieran</w:t>
      </w:r>
      <w:r w:rsidR="00C9600E" w:rsidRPr="003B0C64">
        <w:rPr>
          <w:rFonts w:ascii="Verdana" w:hAnsi="Verdana" w:cs="Verdana"/>
          <w:sz w:val="20"/>
          <w:lang w:val="es-CR" w:eastAsia="es-CR"/>
        </w:rPr>
        <w:t xml:space="preserve"> a la situación del señor Germán Graciano Posso y los hechos presuntamente acontecidos el 29 de diciembre de 2017 mencionados en el informe estatal</w:t>
      </w:r>
      <w:r w:rsidR="00F15A44" w:rsidRPr="003B0C64">
        <w:rPr>
          <w:rFonts w:ascii="Verdana" w:hAnsi="Verdana"/>
          <w:sz w:val="20"/>
          <w:lang w:val="es-CR"/>
        </w:rPr>
        <w:t xml:space="preserve">. </w:t>
      </w:r>
      <w:r w:rsidR="00B52860" w:rsidRPr="003B0C64">
        <w:rPr>
          <w:rFonts w:ascii="Verdana" w:hAnsi="Verdana"/>
          <w:sz w:val="20"/>
          <w:lang w:val="es-CR"/>
        </w:rPr>
        <w:t>Asimismo</w:t>
      </w:r>
      <w:r w:rsidRPr="003B0C64">
        <w:rPr>
          <w:rFonts w:ascii="Verdana" w:hAnsi="Verdana"/>
          <w:sz w:val="20"/>
          <w:lang w:val="es-CR"/>
        </w:rPr>
        <w:t xml:space="preserve">, el escrito de 1 de febrero de 2018 y sus anexos, mediante los cuales </w:t>
      </w:r>
      <w:r w:rsidR="00F15A44" w:rsidRPr="003B0C64">
        <w:rPr>
          <w:rFonts w:ascii="Verdana" w:hAnsi="Verdana"/>
          <w:sz w:val="20"/>
          <w:lang w:val="es-CR"/>
        </w:rPr>
        <w:t>el</w:t>
      </w:r>
      <w:r w:rsidRPr="003B0C64">
        <w:rPr>
          <w:rFonts w:ascii="Verdana" w:hAnsi="Verdana"/>
          <w:sz w:val="20"/>
          <w:lang w:val="es-CR"/>
        </w:rPr>
        <w:t xml:space="preserve"> representante remiti</w:t>
      </w:r>
      <w:r w:rsidR="00F15A44" w:rsidRPr="003B0C64">
        <w:rPr>
          <w:rFonts w:ascii="Verdana" w:hAnsi="Verdana"/>
          <w:sz w:val="20"/>
          <w:lang w:val="es-CR"/>
        </w:rPr>
        <w:t>ó</w:t>
      </w:r>
      <w:r w:rsidRPr="003B0C64">
        <w:rPr>
          <w:rFonts w:ascii="Verdana" w:hAnsi="Verdana"/>
          <w:sz w:val="20"/>
          <w:lang w:val="es-CR"/>
        </w:rPr>
        <w:t xml:space="preserve"> observaciones a</w:t>
      </w:r>
      <w:r w:rsidR="00F15A44" w:rsidRPr="003B0C64">
        <w:rPr>
          <w:rFonts w:ascii="Verdana" w:hAnsi="Verdana"/>
          <w:sz w:val="20"/>
          <w:lang w:val="es-CR"/>
        </w:rPr>
        <w:t>l referido informe estatal.</w:t>
      </w:r>
      <w:r w:rsidR="00B52860" w:rsidRPr="003B0C64">
        <w:rPr>
          <w:rFonts w:ascii="Verdana" w:hAnsi="Verdana"/>
          <w:sz w:val="20"/>
          <w:lang w:val="es-CR"/>
        </w:rPr>
        <w:t xml:space="preserve"> Finalmente, el escrito de 2 de febrero de 2018</w:t>
      </w:r>
      <w:r w:rsidR="009B0CEC" w:rsidRPr="003B0C64">
        <w:rPr>
          <w:rFonts w:ascii="Verdana" w:hAnsi="Verdana"/>
          <w:sz w:val="20"/>
          <w:lang w:val="es-CR"/>
        </w:rPr>
        <w:t xml:space="preserve"> y su anexo</w:t>
      </w:r>
      <w:r w:rsidR="00B52860" w:rsidRPr="003B0C64">
        <w:rPr>
          <w:rFonts w:ascii="Verdana" w:hAnsi="Verdana"/>
          <w:sz w:val="20"/>
          <w:lang w:val="es-CR"/>
        </w:rPr>
        <w:t>, mediante el cual el Estado remitió el Auto 693 de 2017 de la Sala Primera de Re</w:t>
      </w:r>
      <w:r w:rsidR="009B0CEC" w:rsidRPr="003B0C64">
        <w:rPr>
          <w:rFonts w:ascii="Verdana" w:hAnsi="Verdana"/>
          <w:sz w:val="20"/>
          <w:lang w:val="es-CR"/>
        </w:rPr>
        <w:t>v</w:t>
      </w:r>
      <w:r w:rsidR="00B52860" w:rsidRPr="003B0C64">
        <w:rPr>
          <w:rFonts w:ascii="Verdana" w:hAnsi="Verdana"/>
          <w:sz w:val="20"/>
          <w:lang w:val="es-CR"/>
        </w:rPr>
        <w:t>isión de la Corte Constitucional Colombiana.</w:t>
      </w:r>
    </w:p>
    <w:p w:rsidR="003A11E8" w:rsidRPr="00724D8A" w:rsidRDefault="003A11E8" w:rsidP="003A11E8">
      <w:pPr>
        <w:pStyle w:val="Textoindependiente2"/>
        <w:rPr>
          <w:rFonts w:ascii="Verdana" w:hAnsi="Verdana"/>
          <w:sz w:val="20"/>
          <w:lang w:val="es-CR"/>
        </w:rPr>
      </w:pPr>
    </w:p>
    <w:p w:rsidR="00E2555A" w:rsidRPr="00724D8A" w:rsidRDefault="00092B5F" w:rsidP="00823DC5">
      <w:pPr>
        <w:ind w:right="22"/>
        <w:jc w:val="both"/>
        <w:rPr>
          <w:rFonts w:ascii="Verdana" w:hAnsi="Verdana"/>
          <w:b/>
          <w:sz w:val="20"/>
          <w:lang w:val="es-CR"/>
        </w:rPr>
      </w:pPr>
      <w:r w:rsidRPr="00724D8A">
        <w:rPr>
          <w:rFonts w:ascii="Verdana" w:hAnsi="Verdana"/>
          <w:b/>
          <w:sz w:val="20"/>
          <w:lang w:val="es-CR"/>
        </w:rPr>
        <w:t>CONSIDERANDO</w:t>
      </w:r>
      <w:r w:rsidR="00D86A5F" w:rsidRPr="00724D8A">
        <w:rPr>
          <w:rFonts w:ascii="Verdana" w:hAnsi="Verdana"/>
          <w:b/>
          <w:sz w:val="20"/>
          <w:lang w:val="es-CR"/>
        </w:rPr>
        <w:t xml:space="preserve"> QUE</w:t>
      </w:r>
      <w:r w:rsidR="00E2555A" w:rsidRPr="00724D8A">
        <w:rPr>
          <w:rFonts w:ascii="Verdana" w:hAnsi="Verdana"/>
          <w:b/>
          <w:sz w:val="20"/>
          <w:lang w:val="es-CR"/>
        </w:rPr>
        <w:t xml:space="preserve">: </w:t>
      </w:r>
    </w:p>
    <w:p w:rsidR="00D8703B" w:rsidRPr="00B95057" w:rsidRDefault="00D8703B" w:rsidP="00D8703B">
      <w:pPr>
        <w:widowControl w:val="0"/>
        <w:autoSpaceDE w:val="0"/>
        <w:autoSpaceDN w:val="0"/>
        <w:adjustRightInd w:val="0"/>
        <w:jc w:val="both"/>
        <w:rPr>
          <w:rFonts w:ascii="Verdana" w:hAnsi="Verdana"/>
          <w:sz w:val="16"/>
          <w:lang w:val="es-CR" w:bidi="x-none"/>
        </w:rPr>
      </w:pPr>
    </w:p>
    <w:p w:rsidR="00197C33" w:rsidRPr="00724D8A" w:rsidRDefault="00197C33" w:rsidP="000B1D8E">
      <w:pPr>
        <w:pStyle w:val="Prrafodelista"/>
        <w:numPr>
          <w:ilvl w:val="0"/>
          <w:numId w:val="2"/>
        </w:numPr>
        <w:ind w:left="0" w:firstLine="0"/>
        <w:contextualSpacing/>
        <w:jc w:val="both"/>
        <w:rPr>
          <w:rFonts w:ascii="Verdana" w:hAnsi="Verdana"/>
          <w:sz w:val="20"/>
          <w:lang w:val="es-CR"/>
        </w:rPr>
      </w:pPr>
      <w:r w:rsidRPr="00724D8A">
        <w:rPr>
          <w:rFonts w:ascii="Verdana" w:hAnsi="Verdana"/>
          <w:sz w:val="20"/>
          <w:lang w:val="es-CR"/>
        </w:rPr>
        <w:t xml:space="preserve">Colombia es Estado Parte de la Convención Americana sobre Derechos Humanos (en adelante “la Convención Americana” o “la Convención”) desde el 31 de julio de 1973 y reconoció la competencia contenciosa de la Corte Interamericana el 21 de junio de 1985. </w:t>
      </w:r>
    </w:p>
    <w:p w:rsidR="00197C33" w:rsidRPr="00724D8A" w:rsidRDefault="00197C33" w:rsidP="00197C33">
      <w:pPr>
        <w:jc w:val="both"/>
        <w:rPr>
          <w:rFonts w:ascii="Verdana" w:hAnsi="Verdana"/>
          <w:sz w:val="20"/>
          <w:lang w:val="es-CR"/>
        </w:rPr>
      </w:pPr>
    </w:p>
    <w:p w:rsidR="00197C33" w:rsidRPr="00724D8A" w:rsidRDefault="00197C33" w:rsidP="000B1D8E">
      <w:pPr>
        <w:pStyle w:val="Prrafodelista"/>
        <w:numPr>
          <w:ilvl w:val="0"/>
          <w:numId w:val="2"/>
        </w:numPr>
        <w:ind w:left="0" w:firstLine="0"/>
        <w:contextualSpacing/>
        <w:jc w:val="both"/>
        <w:rPr>
          <w:rFonts w:ascii="Verdana" w:hAnsi="Verdana"/>
          <w:sz w:val="20"/>
          <w:lang w:val="es-CR"/>
        </w:rPr>
      </w:pPr>
      <w:r w:rsidRPr="00724D8A">
        <w:rPr>
          <w:rFonts w:ascii="Verdana" w:hAnsi="Verdana"/>
          <w:sz w:val="20"/>
          <w:lang w:val="es-CR"/>
        </w:rPr>
        <w:t>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Esta disposición está a su vez regulada en el artículo 27 del Reglamento de la Corte (en adelante “el Reglamento”). De acuerdo a esas normas, las medidas se aplican siempre y cuando se reúnan los requisitos básicos de extrema gravedad y urgencia y de la prevención de daños irreparables a las personas. Estos tres requisitos son coexistentes y deben persistir para que la Corte mantenga la protección ordenada; si uno de ellos ha dejado de tener vigencia, corresponderá al Tribunal valorar la pertinencia de continuar con la protección ordenada</w:t>
      </w:r>
      <w:bookmarkStart w:id="1" w:name="_Ref268288324"/>
      <w:r w:rsidRPr="00724D8A">
        <w:rPr>
          <w:rStyle w:val="Refdenotaalpie"/>
          <w:rFonts w:ascii="Verdana" w:eastAsia="Times" w:hAnsi="Verdana"/>
          <w:lang w:val="es-CR"/>
        </w:rPr>
        <w:footnoteReference w:id="2"/>
      </w:r>
      <w:bookmarkEnd w:id="1"/>
      <w:r w:rsidRPr="00724D8A">
        <w:rPr>
          <w:rFonts w:ascii="Verdana" w:hAnsi="Verdana"/>
          <w:sz w:val="20"/>
          <w:lang w:val="es-CR"/>
        </w:rPr>
        <w:t>.</w:t>
      </w:r>
    </w:p>
    <w:p w:rsidR="0059619D" w:rsidRPr="00724D8A" w:rsidRDefault="0059619D" w:rsidP="0059619D">
      <w:pPr>
        <w:pStyle w:val="Prrafodelista"/>
        <w:rPr>
          <w:rFonts w:ascii="Verdana" w:hAnsi="Verdana"/>
          <w:sz w:val="20"/>
          <w:lang w:val="es-CR"/>
        </w:rPr>
      </w:pPr>
    </w:p>
    <w:p w:rsidR="0059619D" w:rsidRPr="00724D8A" w:rsidRDefault="0059619D" w:rsidP="000B1D8E">
      <w:pPr>
        <w:pStyle w:val="Prrafodelista"/>
        <w:numPr>
          <w:ilvl w:val="0"/>
          <w:numId w:val="2"/>
        </w:numPr>
        <w:ind w:left="0" w:firstLine="0"/>
        <w:contextualSpacing/>
        <w:jc w:val="both"/>
        <w:rPr>
          <w:rFonts w:ascii="Verdana" w:hAnsi="Verdana"/>
          <w:sz w:val="20"/>
        </w:rPr>
      </w:pPr>
      <w:r w:rsidRPr="00724D8A">
        <w:rPr>
          <w:rFonts w:ascii="Verdana" w:hAnsi="Verdana"/>
          <w:sz w:val="20"/>
        </w:rPr>
        <w:t xml:space="preserve">En el Derecho Internacional de los Derechos Humanos las medidas provisionales tienen un carácter no sólo cautelar, en el sentido de que preservan una situación jurídica, sino fundamentalmente tutelar, por cuanto protegen derechos humanos, en la medida en que buscan evitar daños irreparables a las personas. De esta manera, las medidas </w:t>
      </w:r>
      <w:r w:rsidRPr="00724D8A">
        <w:rPr>
          <w:rFonts w:ascii="Verdana" w:hAnsi="Verdana"/>
          <w:sz w:val="20"/>
        </w:rPr>
        <w:lastRenderedPageBreak/>
        <w:t>provisionales se transforman en una verdadera garantía jurisdiccional de carácter preventivo</w:t>
      </w:r>
      <w:r w:rsidRPr="00724D8A">
        <w:rPr>
          <w:rStyle w:val="Refdenotaalpie"/>
          <w:rFonts w:ascii="Verdana" w:hAnsi="Verdana"/>
        </w:rPr>
        <w:footnoteReference w:id="3"/>
      </w:r>
      <w:r w:rsidRPr="00724D8A">
        <w:rPr>
          <w:rFonts w:ascii="Verdana" w:hAnsi="Verdana"/>
          <w:sz w:val="20"/>
        </w:rPr>
        <w:t>.</w:t>
      </w:r>
      <w:r w:rsidRPr="00724D8A">
        <w:rPr>
          <w:rFonts w:ascii="Verdana" w:hAnsi="Verdana"/>
          <w:sz w:val="20"/>
          <w:lang w:val="es-ES"/>
        </w:rPr>
        <w:t xml:space="preserve"> </w:t>
      </w:r>
    </w:p>
    <w:p w:rsidR="00F56446" w:rsidRPr="00724D8A" w:rsidRDefault="00F56446" w:rsidP="00F56446">
      <w:pPr>
        <w:pStyle w:val="Prrafodelista"/>
        <w:rPr>
          <w:rFonts w:ascii="Verdana" w:hAnsi="Verdana"/>
          <w:sz w:val="20"/>
        </w:rPr>
      </w:pPr>
    </w:p>
    <w:p w:rsidR="00701C6F" w:rsidRPr="00724D8A" w:rsidRDefault="004C5AD2" w:rsidP="005B486D">
      <w:pPr>
        <w:pStyle w:val="Prrafodelista"/>
        <w:numPr>
          <w:ilvl w:val="0"/>
          <w:numId w:val="2"/>
        </w:numPr>
        <w:ind w:left="0" w:firstLine="12"/>
        <w:contextualSpacing/>
        <w:jc w:val="both"/>
        <w:rPr>
          <w:rFonts w:ascii="Verdana" w:hAnsi="Verdana"/>
          <w:sz w:val="12"/>
          <w:u w:val="single"/>
        </w:rPr>
      </w:pPr>
      <w:r w:rsidRPr="00724D8A">
        <w:rPr>
          <w:rFonts w:ascii="Verdana" w:hAnsi="Verdana"/>
          <w:sz w:val="20"/>
        </w:rPr>
        <w:t xml:space="preserve">Mediante Resolución de 26 de junio de 2017, </w:t>
      </w:r>
      <w:r w:rsidRPr="00724D8A">
        <w:rPr>
          <w:rFonts w:ascii="Verdana" w:hAnsi="Verdana"/>
          <w:sz w:val="20"/>
          <w:lang w:val="es-PR"/>
        </w:rPr>
        <w:t xml:space="preserve">el Presidente de la Corte </w:t>
      </w:r>
      <w:r w:rsidR="00743FE4" w:rsidRPr="00724D8A">
        <w:rPr>
          <w:rFonts w:ascii="Verdana" w:hAnsi="Verdana"/>
          <w:sz w:val="20"/>
          <w:lang w:val="es-PR"/>
        </w:rPr>
        <w:t xml:space="preserve">consideró </w:t>
      </w:r>
      <w:r w:rsidR="00743FE4" w:rsidRPr="00724D8A">
        <w:rPr>
          <w:rFonts w:ascii="Verdana" w:hAnsi="Verdana" w:cs="Arial"/>
          <w:sz w:val="20"/>
          <w:lang w:val="es-CR"/>
        </w:rPr>
        <w:t>que el Estado debía adoptar las medidas especiales e individuales que fueran necesarias para proteger la vida e integridad de los señores los señores</w:t>
      </w:r>
      <w:r w:rsidR="003B0C64">
        <w:rPr>
          <w:rFonts w:ascii="Verdana" w:hAnsi="Verdana" w:cs="Arial"/>
          <w:sz w:val="20"/>
          <w:lang w:val="es-CR"/>
        </w:rPr>
        <w:t>:</w:t>
      </w:r>
      <w:r w:rsidR="00743FE4" w:rsidRPr="00724D8A">
        <w:rPr>
          <w:rFonts w:ascii="Verdana" w:hAnsi="Verdana" w:cs="Arial"/>
          <w:sz w:val="20"/>
          <w:lang w:val="es-CR"/>
        </w:rPr>
        <w:t xml:space="preserve"> i) Germán Graciano Posso, ii) Gildardo Tuberquia, iii) Arley Tuberquia y iv) Cristóbal Meza</w:t>
      </w:r>
      <w:r w:rsidR="00743FE4" w:rsidRPr="00724D8A">
        <w:rPr>
          <w:rStyle w:val="Refdenotaalpie"/>
          <w:rFonts w:ascii="Verdana" w:hAnsi="Verdana" w:cs="Arial"/>
          <w:lang w:val="es-CR"/>
        </w:rPr>
        <w:footnoteReference w:id="4"/>
      </w:r>
      <w:r w:rsidR="00743FE4" w:rsidRPr="00724D8A">
        <w:rPr>
          <w:rFonts w:ascii="Verdana" w:hAnsi="Verdana" w:cs="Arial"/>
          <w:sz w:val="20"/>
          <w:lang w:val="es-CR"/>
        </w:rPr>
        <w:t>.</w:t>
      </w:r>
      <w:r w:rsidR="005B486D" w:rsidRPr="00724D8A">
        <w:rPr>
          <w:rFonts w:ascii="Verdana" w:hAnsi="Verdana" w:cs="Arial"/>
          <w:sz w:val="20"/>
          <w:lang w:val="es-CR"/>
        </w:rPr>
        <w:t xml:space="preserve">  </w:t>
      </w:r>
      <w:r w:rsidRPr="00724D8A">
        <w:rPr>
          <w:rFonts w:ascii="Verdana" w:hAnsi="Verdana" w:cs="Arial"/>
          <w:sz w:val="20"/>
          <w:lang w:val="es-CR"/>
        </w:rPr>
        <w:t xml:space="preserve">Por otra parte, </w:t>
      </w:r>
      <w:r w:rsidR="007D597A" w:rsidRPr="00724D8A">
        <w:rPr>
          <w:rFonts w:ascii="Verdana" w:hAnsi="Verdana" w:cs="Arial"/>
          <w:sz w:val="20"/>
          <w:lang w:val="es-CR"/>
        </w:rPr>
        <w:t xml:space="preserve">en la </w:t>
      </w:r>
      <w:r w:rsidR="003B0C64">
        <w:rPr>
          <w:rFonts w:ascii="Verdana" w:hAnsi="Verdana" w:cs="Arial"/>
          <w:sz w:val="20"/>
          <w:lang w:val="es-CR"/>
        </w:rPr>
        <w:t>r</w:t>
      </w:r>
      <w:r w:rsidR="007D597A" w:rsidRPr="00724D8A">
        <w:rPr>
          <w:rFonts w:ascii="Verdana" w:hAnsi="Verdana" w:cs="Arial"/>
          <w:sz w:val="20"/>
          <w:lang w:val="es-CR"/>
        </w:rPr>
        <w:t xml:space="preserve">eferida Resolución el Presidente </w:t>
      </w:r>
      <w:r w:rsidRPr="00724D8A">
        <w:rPr>
          <w:rFonts w:ascii="Verdana" w:hAnsi="Verdana" w:cs="Arial"/>
          <w:sz w:val="20"/>
          <w:lang w:val="es-CR"/>
        </w:rPr>
        <w:t xml:space="preserve">constató que los señores </w:t>
      </w:r>
      <w:r w:rsidR="00CB2B02">
        <w:rPr>
          <w:rFonts w:ascii="Verdana" w:hAnsi="Verdana" w:cs="Arial"/>
          <w:sz w:val="20"/>
          <w:lang w:val="es-CR"/>
        </w:rPr>
        <w:t xml:space="preserve">v) </w:t>
      </w:r>
      <w:r w:rsidRPr="00724D8A">
        <w:rPr>
          <w:rFonts w:ascii="Verdana" w:hAnsi="Verdana" w:cs="Arial"/>
          <w:sz w:val="20"/>
          <w:lang w:val="es-CR"/>
        </w:rPr>
        <w:t xml:space="preserve">Jesús Emilio Tuberquia, </w:t>
      </w:r>
      <w:r w:rsidR="00CB2B02">
        <w:rPr>
          <w:rFonts w:ascii="Verdana" w:hAnsi="Verdana" w:cs="Arial"/>
          <w:sz w:val="20"/>
          <w:lang w:val="es-CR"/>
        </w:rPr>
        <w:t xml:space="preserve">vi) </w:t>
      </w:r>
      <w:r w:rsidRPr="00724D8A">
        <w:rPr>
          <w:rFonts w:ascii="Verdana" w:hAnsi="Verdana" w:cs="Arial"/>
          <w:sz w:val="20"/>
          <w:lang w:val="es-CR"/>
        </w:rPr>
        <w:t xml:space="preserve">Reinaldo Areiza y </w:t>
      </w:r>
      <w:r w:rsidR="00CB2B02">
        <w:rPr>
          <w:rFonts w:ascii="Verdana" w:hAnsi="Verdana" w:cs="Arial"/>
          <w:sz w:val="20"/>
          <w:lang w:val="es-CR"/>
        </w:rPr>
        <w:t xml:space="preserve">vii) </w:t>
      </w:r>
      <w:r w:rsidRPr="00724D8A">
        <w:rPr>
          <w:rFonts w:ascii="Verdana" w:hAnsi="Verdana" w:cs="Arial"/>
          <w:sz w:val="20"/>
          <w:lang w:val="es-CR"/>
        </w:rPr>
        <w:t>Eduar Lanchero son beneficiarios de medidas individuales de protección desde el 30 de agosto de 2010</w:t>
      </w:r>
      <w:r w:rsidRPr="00724D8A">
        <w:rPr>
          <w:rStyle w:val="Refdenotaalpie"/>
          <w:rFonts w:ascii="Verdana" w:hAnsi="Verdana" w:cs="Arial"/>
          <w:lang w:val="es-CR"/>
        </w:rPr>
        <w:footnoteReference w:id="5"/>
      </w:r>
      <w:r w:rsidRPr="00724D8A">
        <w:rPr>
          <w:rFonts w:ascii="Verdana" w:hAnsi="Verdana" w:cs="Arial"/>
          <w:sz w:val="20"/>
          <w:lang w:val="es-CR"/>
        </w:rPr>
        <w:t xml:space="preserve">. </w:t>
      </w:r>
      <w:r w:rsidR="007D597A" w:rsidRPr="00724D8A">
        <w:rPr>
          <w:rFonts w:ascii="Verdana" w:hAnsi="Verdana" w:cs="Arial"/>
          <w:sz w:val="20"/>
          <w:lang w:val="es-CR"/>
        </w:rPr>
        <w:t xml:space="preserve"> Respecto del señor Jesús Emilio Tuberquia, solicitó al representante indicar, a más tardar el 31 de julio de 2017, si aquel se encontraba en una situación de extrema gravedad y urgencia que ameritaba que la Corte continuara ordenando medidas específicas para su protección. Respecto del señor Areiza, solicitó que dentro del mismo plazo el representante informara sobre las medidas que considera</w:t>
      </w:r>
      <w:r w:rsidR="00CB2B02">
        <w:rPr>
          <w:rFonts w:ascii="Verdana" w:hAnsi="Verdana" w:cs="Arial"/>
          <w:sz w:val="20"/>
          <w:lang w:val="es-CR"/>
        </w:rPr>
        <w:t>ra</w:t>
      </w:r>
      <w:r w:rsidR="007D597A" w:rsidRPr="00724D8A">
        <w:rPr>
          <w:rFonts w:ascii="Verdana" w:hAnsi="Verdana" w:cs="Arial"/>
          <w:sz w:val="20"/>
          <w:lang w:val="es-CR"/>
        </w:rPr>
        <w:t xml:space="preserve"> pertinentes e idóneas para su protección individual. Y respecto del señor Eduar Lanchero, </w:t>
      </w:r>
      <w:r w:rsidR="00CB2B02">
        <w:rPr>
          <w:rFonts w:ascii="Verdana" w:hAnsi="Verdana" w:cs="Arial"/>
          <w:sz w:val="20"/>
          <w:lang w:val="es-CR"/>
        </w:rPr>
        <w:t xml:space="preserve">el Presidente </w:t>
      </w:r>
      <w:r w:rsidR="007D597A" w:rsidRPr="00724D8A">
        <w:rPr>
          <w:rFonts w:ascii="Verdana" w:hAnsi="Verdana" w:cs="Arial"/>
          <w:sz w:val="20"/>
          <w:lang w:val="es-CR"/>
        </w:rPr>
        <w:t xml:space="preserve">declaró que las medidas provisionales habían quedado sin objeto, debido al fallecimiento del beneficiario </w:t>
      </w:r>
      <w:r w:rsidR="00CB2B02">
        <w:rPr>
          <w:rFonts w:ascii="Verdana" w:hAnsi="Verdana" w:cs="Arial"/>
          <w:sz w:val="20"/>
          <w:lang w:val="es-CR"/>
        </w:rPr>
        <w:t>por</w:t>
      </w:r>
      <w:r w:rsidR="007D597A" w:rsidRPr="00724D8A">
        <w:rPr>
          <w:rFonts w:ascii="Verdana" w:hAnsi="Verdana" w:cs="Arial"/>
          <w:sz w:val="20"/>
          <w:lang w:val="es-CR"/>
        </w:rPr>
        <w:t xml:space="preserve"> una enfermedad terminal. </w:t>
      </w:r>
      <w:r w:rsidR="005B486D" w:rsidRPr="00724D8A">
        <w:rPr>
          <w:rFonts w:ascii="Verdana" w:hAnsi="Verdana"/>
          <w:sz w:val="20"/>
        </w:rPr>
        <w:t xml:space="preserve">En la presente Resolución, la Corte se referirá únicamente a la situación de las personas mencionadas, </w:t>
      </w:r>
      <w:r w:rsidR="00CB2B02">
        <w:rPr>
          <w:rFonts w:ascii="Verdana" w:hAnsi="Verdana"/>
          <w:sz w:val="20"/>
        </w:rPr>
        <w:t>todos ellos miembros de la Comunidad de Paz de San José de Apartadó y</w:t>
      </w:r>
      <w:r w:rsidR="005B486D" w:rsidRPr="00724D8A">
        <w:rPr>
          <w:rFonts w:ascii="Verdana" w:hAnsi="Verdana"/>
          <w:sz w:val="20"/>
        </w:rPr>
        <w:t xml:space="preserve"> beneficiarios de medidas específicas e individuales de protección. Además</w:t>
      </w:r>
      <w:r w:rsidRPr="00724D8A">
        <w:rPr>
          <w:rFonts w:ascii="Verdana" w:hAnsi="Verdana" w:cs="Arial"/>
          <w:sz w:val="20"/>
          <w:lang w:val="es-CR"/>
        </w:rPr>
        <w:t xml:space="preserve">, </w:t>
      </w:r>
      <w:r w:rsidR="007D597A" w:rsidRPr="00724D8A">
        <w:rPr>
          <w:rFonts w:ascii="Verdana" w:hAnsi="Verdana" w:cs="Arial"/>
          <w:sz w:val="20"/>
          <w:lang w:val="es-CR"/>
        </w:rPr>
        <w:t xml:space="preserve">la Corte nota que </w:t>
      </w:r>
      <w:r w:rsidRPr="00724D8A">
        <w:rPr>
          <w:rFonts w:ascii="Verdana" w:hAnsi="Verdana" w:cs="Arial"/>
          <w:sz w:val="20"/>
          <w:lang w:val="es-CR"/>
        </w:rPr>
        <w:t xml:space="preserve">en su escrito de </w:t>
      </w:r>
      <w:r w:rsidR="00D867E7" w:rsidRPr="00724D8A">
        <w:rPr>
          <w:rFonts w:ascii="Verdana" w:hAnsi="Verdana" w:cs="Arial"/>
          <w:sz w:val="20"/>
          <w:lang w:val="es-CR"/>
        </w:rPr>
        <w:t>1</w:t>
      </w:r>
      <w:r w:rsidR="00BF0958">
        <w:rPr>
          <w:rFonts w:ascii="Verdana" w:hAnsi="Verdana" w:cs="Arial"/>
          <w:sz w:val="20"/>
          <w:lang w:val="es-CR"/>
        </w:rPr>
        <w:t>7</w:t>
      </w:r>
      <w:r w:rsidR="00D867E7" w:rsidRPr="00724D8A">
        <w:rPr>
          <w:rFonts w:ascii="Verdana" w:hAnsi="Verdana" w:cs="Arial"/>
          <w:sz w:val="20"/>
          <w:lang w:val="es-CR"/>
        </w:rPr>
        <w:t xml:space="preserve"> de diciembre de 2017</w:t>
      </w:r>
      <w:r w:rsidR="0063290C">
        <w:rPr>
          <w:rFonts w:ascii="Verdana" w:hAnsi="Verdana" w:cs="Arial"/>
          <w:sz w:val="20"/>
          <w:lang w:val="es-CR"/>
        </w:rPr>
        <w:t xml:space="preserve"> (</w:t>
      </w:r>
      <w:r w:rsidR="0063290C" w:rsidRPr="0063290C">
        <w:rPr>
          <w:rFonts w:ascii="Verdana" w:hAnsi="Verdana" w:cs="Arial"/>
          <w:i/>
          <w:sz w:val="20"/>
          <w:lang w:val="es-CR"/>
        </w:rPr>
        <w:t>supra</w:t>
      </w:r>
      <w:r w:rsidR="0063290C">
        <w:rPr>
          <w:rFonts w:ascii="Verdana" w:hAnsi="Verdana" w:cs="Arial"/>
          <w:sz w:val="20"/>
          <w:lang w:val="es-CR"/>
        </w:rPr>
        <w:t xml:space="preserve"> Visto </w:t>
      </w:r>
      <w:r w:rsidR="00334469">
        <w:rPr>
          <w:rFonts w:ascii="Verdana" w:hAnsi="Verdana" w:cs="Arial"/>
          <w:sz w:val="20"/>
          <w:lang w:val="es-CR"/>
        </w:rPr>
        <w:t>5</w:t>
      </w:r>
      <w:r w:rsidR="0063290C">
        <w:rPr>
          <w:rFonts w:ascii="Verdana" w:hAnsi="Verdana" w:cs="Arial"/>
          <w:sz w:val="20"/>
          <w:lang w:val="es-CR"/>
        </w:rPr>
        <w:t>)</w:t>
      </w:r>
      <w:r w:rsidRPr="00724D8A">
        <w:rPr>
          <w:rFonts w:ascii="Verdana" w:hAnsi="Verdana" w:cs="Arial"/>
          <w:sz w:val="20"/>
          <w:lang w:val="es-CR"/>
        </w:rPr>
        <w:t>, el representante informó sobre</w:t>
      </w:r>
      <w:r w:rsidR="005B486D" w:rsidRPr="00724D8A">
        <w:rPr>
          <w:rFonts w:ascii="Verdana" w:hAnsi="Verdana" w:cs="Arial"/>
          <w:sz w:val="20"/>
          <w:lang w:val="es-CR"/>
        </w:rPr>
        <w:t xml:space="preserve"> presuntos</w:t>
      </w:r>
      <w:r w:rsidRPr="00724D8A">
        <w:rPr>
          <w:rFonts w:ascii="Verdana" w:hAnsi="Verdana" w:cs="Arial"/>
          <w:sz w:val="20"/>
          <w:lang w:val="es-CR"/>
        </w:rPr>
        <w:t xml:space="preserve"> hechos de amenaza en contra de Esteban Guisao</w:t>
      </w:r>
      <w:r w:rsidR="007D597A" w:rsidRPr="00724D8A">
        <w:rPr>
          <w:rFonts w:ascii="Verdana" w:hAnsi="Verdana" w:cs="Arial"/>
          <w:sz w:val="20"/>
          <w:lang w:val="es-CR"/>
        </w:rPr>
        <w:t>, miembro de la Comunidad</w:t>
      </w:r>
      <w:r w:rsidRPr="00724D8A">
        <w:rPr>
          <w:rFonts w:ascii="Verdana" w:hAnsi="Verdana" w:cs="Arial"/>
          <w:sz w:val="20"/>
          <w:lang w:val="es-CR"/>
        </w:rPr>
        <w:t xml:space="preserve">.  </w:t>
      </w:r>
      <w:r w:rsidR="005B486D" w:rsidRPr="00724D8A">
        <w:rPr>
          <w:rFonts w:ascii="Verdana" w:hAnsi="Verdana"/>
          <w:sz w:val="20"/>
        </w:rPr>
        <w:t xml:space="preserve">La Corte también se referirá a </w:t>
      </w:r>
      <w:r w:rsidR="00270899" w:rsidRPr="00724D8A">
        <w:rPr>
          <w:rFonts w:ascii="Verdana" w:hAnsi="Verdana"/>
          <w:sz w:val="20"/>
        </w:rPr>
        <w:t>la situación de esta persona</w:t>
      </w:r>
      <w:r w:rsidR="005B486D" w:rsidRPr="00724D8A">
        <w:rPr>
          <w:rFonts w:ascii="Verdana" w:hAnsi="Verdana"/>
          <w:sz w:val="20"/>
        </w:rPr>
        <w:t xml:space="preserve">. </w:t>
      </w:r>
    </w:p>
    <w:p w:rsidR="0059619D" w:rsidRPr="00724D8A" w:rsidRDefault="0059619D" w:rsidP="0059619D">
      <w:pPr>
        <w:pStyle w:val="Prrafodelista"/>
        <w:ind w:left="0"/>
        <w:contextualSpacing/>
        <w:jc w:val="both"/>
        <w:rPr>
          <w:rFonts w:ascii="Verdana" w:hAnsi="Verdana"/>
          <w:sz w:val="20"/>
        </w:rPr>
      </w:pPr>
    </w:p>
    <w:p w:rsidR="00F40E6E" w:rsidRPr="00724D8A" w:rsidRDefault="004B62DC" w:rsidP="004C5AD2">
      <w:pPr>
        <w:pStyle w:val="Prrafodelista"/>
        <w:numPr>
          <w:ilvl w:val="0"/>
          <w:numId w:val="5"/>
        </w:numPr>
        <w:contextualSpacing/>
        <w:jc w:val="both"/>
        <w:rPr>
          <w:rFonts w:ascii="Verdana" w:hAnsi="Verdana"/>
          <w:b/>
          <w:sz w:val="20"/>
        </w:rPr>
      </w:pPr>
      <w:r w:rsidRPr="00724D8A">
        <w:rPr>
          <w:rFonts w:ascii="Verdana" w:hAnsi="Verdana"/>
          <w:b/>
          <w:sz w:val="20"/>
        </w:rPr>
        <w:t>S</w:t>
      </w:r>
      <w:r w:rsidR="00F40E6E" w:rsidRPr="00724D8A">
        <w:rPr>
          <w:rFonts w:ascii="Verdana" w:hAnsi="Verdana"/>
          <w:b/>
          <w:sz w:val="20"/>
        </w:rPr>
        <w:t xml:space="preserve">ituación de riesgo de </w:t>
      </w:r>
      <w:r w:rsidR="004C5AD2" w:rsidRPr="00724D8A">
        <w:rPr>
          <w:rFonts w:ascii="Verdana" w:hAnsi="Verdana"/>
          <w:b/>
          <w:sz w:val="20"/>
        </w:rPr>
        <w:t>i)</w:t>
      </w:r>
      <w:r w:rsidR="008A231E" w:rsidRPr="00724D8A">
        <w:rPr>
          <w:rFonts w:ascii="Verdana" w:hAnsi="Verdana"/>
          <w:b/>
          <w:sz w:val="20"/>
        </w:rPr>
        <w:t xml:space="preserve"> Jesús Emilio Tuberquia, ii)</w:t>
      </w:r>
      <w:r w:rsidR="00CA5648" w:rsidRPr="00724D8A">
        <w:rPr>
          <w:rFonts w:ascii="Verdana" w:hAnsi="Verdana"/>
          <w:b/>
          <w:sz w:val="20"/>
        </w:rPr>
        <w:t xml:space="preserve"> Reinaldo Areiza, iii)</w:t>
      </w:r>
      <w:r w:rsidR="004C5AD2" w:rsidRPr="00724D8A">
        <w:rPr>
          <w:rFonts w:ascii="Verdana" w:hAnsi="Verdana"/>
          <w:b/>
          <w:sz w:val="20"/>
        </w:rPr>
        <w:t xml:space="preserve"> Germán Graciano Posso, </w:t>
      </w:r>
      <w:r w:rsidR="00270899" w:rsidRPr="00724D8A">
        <w:rPr>
          <w:rFonts w:ascii="Verdana" w:hAnsi="Verdana"/>
          <w:b/>
          <w:sz w:val="20"/>
        </w:rPr>
        <w:t>iv</w:t>
      </w:r>
      <w:r w:rsidR="004C5AD2" w:rsidRPr="00724D8A">
        <w:rPr>
          <w:rFonts w:ascii="Verdana" w:hAnsi="Verdana"/>
          <w:b/>
          <w:sz w:val="20"/>
        </w:rPr>
        <w:t xml:space="preserve">) Gildardo Tuberquia, </w:t>
      </w:r>
      <w:r w:rsidR="008A231E" w:rsidRPr="00724D8A">
        <w:rPr>
          <w:rFonts w:ascii="Verdana" w:hAnsi="Verdana"/>
          <w:b/>
          <w:sz w:val="20"/>
        </w:rPr>
        <w:t>v</w:t>
      </w:r>
      <w:r w:rsidR="004C5AD2" w:rsidRPr="00724D8A">
        <w:rPr>
          <w:rFonts w:ascii="Verdana" w:hAnsi="Verdana"/>
          <w:b/>
          <w:sz w:val="20"/>
        </w:rPr>
        <w:t>) Arley Tuberquia</w:t>
      </w:r>
      <w:r w:rsidR="00A13AFD" w:rsidRPr="00724D8A">
        <w:rPr>
          <w:rFonts w:ascii="Verdana" w:hAnsi="Verdana"/>
          <w:b/>
          <w:sz w:val="20"/>
        </w:rPr>
        <w:t>,</w:t>
      </w:r>
      <w:r w:rsidR="004C5AD2" w:rsidRPr="00724D8A">
        <w:rPr>
          <w:rFonts w:ascii="Verdana" w:hAnsi="Verdana"/>
          <w:b/>
          <w:sz w:val="20"/>
        </w:rPr>
        <w:t xml:space="preserve"> </w:t>
      </w:r>
      <w:r w:rsidR="008A231E" w:rsidRPr="00724D8A">
        <w:rPr>
          <w:rFonts w:ascii="Verdana" w:hAnsi="Verdana"/>
          <w:b/>
          <w:sz w:val="20"/>
        </w:rPr>
        <w:t>v</w:t>
      </w:r>
      <w:r w:rsidR="00270899" w:rsidRPr="00724D8A">
        <w:rPr>
          <w:rFonts w:ascii="Verdana" w:hAnsi="Verdana"/>
          <w:b/>
          <w:sz w:val="20"/>
        </w:rPr>
        <w:t>i</w:t>
      </w:r>
      <w:r w:rsidR="004C5AD2" w:rsidRPr="00724D8A">
        <w:rPr>
          <w:rFonts w:ascii="Verdana" w:hAnsi="Verdana"/>
          <w:b/>
          <w:sz w:val="20"/>
        </w:rPr>
        <w:t>) Cristóbal Meza</w:t>
      </w:r>
      <w:r w:rsidR="00D867E7" w:rsidRPr="00724D8A">
        <w:rPr>
          <w:rFonts w:ascii="Verdana" w:hAnsi="Verdana"/>
          <w:b/>
          <w:sz w:val="20"/>
        </w:rPr>
        <w:t xml:space="preserve"> y v</w:t>
      </w:r>
      <w:r w:rsidR="00270899" w:rsidRPr="00724D8A">
        <w:rPr>
          <w:rFonts w:ascii="Verdana" w:hAnsi="Verdana"/>
          <w:b/>
          <w:sz w:val="20"/>
        </w:rPr>
        <w:t>i</w:t>
      </w:r>
      <w:r w:rsidR="00D867E7" w:rsidRPr="00724D8A">
        <w:rPr>
          <w:rFonts w:ascii="Verdana" w:hAnsi="Verdana"/>
          <w:b/>
          <w:sz w:val="20"/>
        </w:rPr>
        <w:t>i) Esteban Guisao</w:t>
      </w:r>
    </w:p>
    <w:p w:rsidR="00F40E6E" w:rsidRPr="00B95057" w:rsidRDefault="00F40E6E" w:rsidP="00F40E6E">
      <w:pPr>
        <w:pStyle w:val="Prrafodelista"/>
        <w:ind w:left="0"/>
        <w:contextualSpacing/>
        <w:jc w:val="both"/>
        <w:rPr>
          <w:rFonts w:ascii="Verdana" w:hAnsi="Verdana"/>
          <w:sz w:val="16"/>
        </w:rPr>
      </w:pPr>
    </w:p>
    <w:p w:rsidR="00AF45DC" w:rsidRPr="00724D8A" w:rsidRDefault="00201B4A" w:rsidP="00201B4A">
      <w:pPr>
        <w:pStyle w:val="Prrafodelista"/>
        <w:ind w:left="360"/>
        <w:contextualSpacing/>
        <w:jc w:val="both"/>
        <w:rPr>
          <w:rFonts w:ascii="Verdana" w:hAnsi="Verdana"/>
          <w:i/>
          <w:sz w:val="20"/>
          <w:lang w:val="es-CR"/>
        </w:rPr>
      </w:pPr>
      <w:r w:rsidRPr="00724D8A">
        <w:rPr>
          <w:rFonts w:ascii="Verdana" w:hAnsi="Verdana"/>
          <w:i/>
          <w:sz w:val="20"/>
          <w:lang w:val="es-CR"/>
        </w:rPr>
        <w:t xml:space="preserve">A.1. </w:t>
      </w:r>
      <w:r w:rsidR="00AF45DC" w:rsidRPr="00724D8A">
        <w:rPr>
          <w:rFonts w:ascii="Verdana" w:hAnsi="Verdana"/>
          <w:i/>
          <w:sz w:val="20"/>
          <w:lang w:val="es-CR"/>
        </w:rPr>
        <w:t xml:space="preserve">Información de la Comisión </w:t>
      </w:r>
      <w:r w:rsidRPr="00724D8A">
        <w:rPr>
          <w:rFonts w:ascii="Verdana" w:hAnsi="Verdana"/>
          <w:i/>
          <w:sz w:val="20"/>
          <w:lang w:val="es-CR"/>
        </w:rPr>
        <w:t>y de las partes</w:t>
      </w:r>
    </w:p>
    <w:p w:rsidR="00AF45DC" w:rsidRPr="00B95057" w:rsidRDefault="00AF45DC" w:rsidP="00F40E6E">
      <w:pPr>
        <w:pStyle w:val="Prrafodelista"/>
        <w:ind w:left="0"/>
        <w:contextualSpacing/>
        <w:jc w:val="both"/>
        <w:rPr>
          <w:rFonts w:ascii="Verdana" w:hAnsi="Verdana"/>
          <w:sz w:val="16"/>
          <w:lang w:val="es-CR"/>
        </w:rPr>
      </w:pPr>
    </w:p>
    <w:p w:rsidR="00BD0C81" w:rsidRPr="00724D8A" w:rsidRDefault="00A13AFD" w:rsidP="000B1D8E">
      <w:pPr>
        <w:pStyle w:val="Prrafodelista"/>
        <w:numPr>
          <w:ilvl w:val="0"/>
          <w:numId w:val="2"/>
        </w:numPr>
        <w:ind w:left="0" w:firstLine="0"/>
        <w:contextualSpacing/>
        <w:jc w:val="both"/>
        <w:rPr>
          <w:rFonts w:ascii="Verdana" w:hAnsi="Verdana"/>
          <w:sz w:val="20"/>
          <w:lang w:val="es-CR"/>
        </w:rPr>
      </w:pPr>
      <w:r w:rsidRPr="00724D8A">
        <w:rPr>
          <w:rFonts w:ascii="Verdana" w:hAnsi="Verdana"/>
          <w:sz w:val="20"/>
          <w:lang w:val="es-CR"/>
        </w:rPr>
        <w:t>Mediante escrito de</w:t>
      </w:r>
      <w:r w:rsidR="00D867E7" w:rsidRPr="00724D8A">
        <w:rPr>
          <w:rFonts w:ascii="Verdana" w:hAnsi="Verdana"/>
          <w:sz w:val="20"/>
          <w:lang w:val="es-CR"/>
        </w:rPr>
        <w:t xml:space="preserve"> 6 de diciembre de 2017, la </w:t>
      </w:r>
      <w:r w:rsidR="00D867E7" w:rsidRPr="00724D8A">
        <w:rPr>
          <w:rFonts w:ascii="Verdana" w:hAnsi="Verdana"/>
          <w:b/>
          <w:i/>
          <w:sz w:val="20"/>
          <w:lang w:val="es-CR"/>
        </w:rPr>
        <w:t>Comisión</w:t>
      </w:r>
      <w:r w:rsidR="00D867E7" w:rsidRPr="00724D8A">
        <w:rPr>
          <w:rFonts w:ascii="Verdana" w:hAnsi="Verdana"/>
          <w:sz w:val="20"/>
          <w:lang w:val="es-CR"/>
        </w:rPr>
        <w:t xml:space="preserve"> remitió información al Tribunal sobre amenazas de muerte presuntamente perpetrada</w:t>
      </w:r>
      <w:r w:rsidR="001B706B">
        <w:rPr>
          <w:rFonts w:ascii="Verdana" w:hAnsi="Verdana"/>
          <w:sz w:val="20"/>
          <w:lang w:val="es-CR"/>
        </w:rPr>
        <w:t>s</w:t>
      </w:r>
      <w:r w:rsidR="00D867E7" w:rsidRPr="00724D8A">
        <w:rPr>
          <w:rFonts w:ascii="Verdana" w:hAnsi="Verdana"/>
          <w:sz w:val="20"/>
          <w:lang w:val="es-CR"/>
        </w:rPr>
        <w:t xml:space="preserve"> por paramilitares en contra de Gildardo Tuberquia y Esteban Guisao.</w:t>
      </w:r>
      <w:r w:rsidR="00D867E7" w:rsidRPr="00724D8A">
        <w:rPr>
          <w:rFonts w:ascii="Verdana" w:hAnsi="Verdana"/>
          <w:b/>
          <w:sz w:val="20"/>
          <w:lang w:val="es-CR"/>
        </w:rPr>
        <w:t xml:space="preserve"> </w:t>
      </w:r>
      <w:r w:rsidR="00D867E7" w:rsidRPr="00724D8A">
        <w:rPr>
          <w:rFonts w:ascii="Verdana" w:hAnsi="Verdana"/>
          <w:sz w:val="20"/>
          <w:lang w:val="es-CR"/>
        </w:rPr>
        <w:t xml:space="preserve">Asimismo, el </w:t>
      </w:r>
      <w:r w:rsidR="00BD0C81" w:rsidRPr="00724D8A">
        <w:rPr>
          <w:rFonts w:ascii="Verdana" w:hAnsi="Verdana"/>
          <w:sz w:val="20"/>
          <w:lang w:val="es-CR"/>
        </w:rPr>
        <w:t>2 de enero de 2018 la Comisión informó que, a través de un comunicado de la Comunidad de Paz de San José de Apartadó y de diversas notas de prensa</w:t>
      </w:r>
      <w:r w:rsidR="00BD0C81" w:rsidRPr="00724D8A">
        <w:rPr>
          <w:rStyle w:val="Refdenotaalpie"/>
          <w:rFonts w:ascii="Verdana" w:hAnsi="Verdana"/>
          <w:lang w:val="es-CR"/>
        </w:rPr>
        <w:footnoteReference w:id="6"/>
      </w:r>
      <w:r w:rsidR="00BD0C81" w:rsidRPr="00724D8A">
        <w:rPr>
          <w:rFonts w:ascii="Verdana" w:hAnsi="Verdana"/>
          <w:sz w:val="20"/>
          <w:lang w:val="es-CR"/>
        </w:rPr>
        <w:t>, se denunció que tres altos mandos paramilitares de la zona ingresaron armados a la Comunidad, amenazaron de muerte a sus habitantes e intentaron llevarse a Germán Graciano Posso, representante legal de ésta. La Comisión señal</w:t>
      </w:r>
      <w:r w:rsidR="001E69AB">
        <w:rPr>
          <w:rFonts w:ascii="Verdana" w:hAnsi="Verdana"/>
          <w:sz w:val="20"/>
          <w:lang w:val="es-CR"/>
        </w:rPr>
        <w:t>ó</w:t>
      </w:r>
      <w:r w:rsidR="00BD0C81" w:rsidRPr="00724D8A">
        <w:rPr>
          <w:rFonts w:ascii="Verdana" w:hAnsi="Verdana"/>
          <w:sz w:val="20"/>
          <w:lang w:val="es-CR"/>
        </w:rPr>
        <w:t xml:space="preserve"> su </w:t>
      </w:r>
      <w:r w:rsidR="00BD0C81" w:rsidRPr="00724D8A">
        <w:rPr>
          <w:rFonts w:ascii="Verdana" w:hAnsi="Verdana"/>
          <w:sz w:val="20"/>
          <w:lang w:val="es-CR"/>
        </w:rPr>
        <w:lastRenderedPageBreak/>
        <w:t xml:space="preserve">profunda preocupación por los hechos descritos y resaltó que éstos agravan la situación de extrema gravedad y riesgo en la que se encuentra la Comunidad, la cual ha recrudecido. </w:t>
      </w:r>
    </w:p>
    <w:p w:rsidR="00BD0C81" w:rsidRPr="00724D8A" w:rsidRDefault="00BD0C81" w:rsidP="00BD0C81">
      <w:pPr>
        <w:pStyle w:val="Prrafodelista"/>
        <w:ind w:left="0"/>
        <w:contextualSpacing/>
        <w:jc w:val="both"/>
        <w:rPr>
          <w:rFonts w:ascii="Verdana" w:hAnsi="Verdana"/>
          <w:sz w:val="20"/>
          <w:lang w:val="es-CR"/>
        </w:rPr>
      </w:pPr>
    </w:p>
    <w:p w:rsidR="00A6498C" w:rsidRPr="00724D8A" w:rsidRDefault="00913B1A" w:rsidP="00A6498C">
      <w:pPr>
        <w:numPr>
          <w:ilvl w:val="0"/>
          <w:numId w:val="2"/>
        </w:numPr>
        <w:ind w:left="0" w:firstLine="12"/>
        <w:jc w:val="both"/>
        <w:rPr>
          <w:rFonts w:ascii="Verdana" w:hAnsi="Verdana"/>
          <w:sz w:val="20"/>
          <w:lang w:val="es-PR"/>
        </w:rPr>
      </w:pPr>
      <w:r w:rsidRPr="00724D8A">
        <w:rPr>
          <w:rFonts w:ascii="Verdana" w:hAnsi="Verdana"/>
          <w:sz w:val="20"/>
          <w:lang w:val="es-CR"/>
        </w:rPr>
        <w:t xml:space="preserve">Mediante escrito de 31 de julio de 2017, el </w:t>
      </w:r>
      <w:r w:rsidRPr="00724D8A">
        <w:rPr>
          <w:rFonts w:ascii="Verdana" w:hAnsi="Verdana"/>
          <w:b/>
          <w:i/>
          <w:sz w:val="20"/>
          <w:lang w:val="es-CR"/>
        </w:rPr>
        <w:t>representante</w:t>
      </w:r>
      <w:r w:rsidRPr="00724D8A">
        <w:rPr>
          <w:rFonts w:ascii="Verdana" w:hAnsi="Verdana"/>
          <w:sz w:val="20"/>
          <w:lang w:val="es-CR"/>
        </w:rPr>
        <w:t xml:space="preserve"> de los beneficiarios informó </w:t>
      </w:r>
      <w:r w:rsidR="00CA5648" w:rsidRPr="00724D8A">
        <w:rPr>
          <w:rFonts w:ascii="Verdana" w:hAnsi="Verdana"/>
          <w:sz w:val="20"/>
          <w:lang w:val="es-CR"/>
        </w:rPr>
        <w:t>que el señor Reinaldo Areiza “se retiró recientemente de la Comunidad de Paz, aunque se sabe que su situación de seguridad sigue siendo grave, pues militares y paramilitares pregun</w:t>
      </w:r>
      <w:r w:rsidR="00E32331">
        <w:rPr>
          <w:rFonts w:ascii="Verdana" w:hAnsi="Verdana"/>
          <w:sz w:val="20"/>
          <w:lang w:val="es-CR"/>
        </w:rPr>
        <w:t>t</w:t>
      </w:r>
      <w:r w:rsidR="00CA5648" w:rsidRPr="00724D8A">
        <w:rPr>
          <w:rFonts w:ascii="Verdana" w:hAnsi="Verdana"/>
          <w:sz w:val="20"/>
          <w:lang w:val="es-CR"/>
        </w:rPr>
        <w:t>an con frecuencia por él anunciando su</w:t>
      </w:r>
      <w:r w:rsidR="00BF0958">
        <w:rPr>
          <w:rFonts w:ascii="Verdana" w:hAnsi="Verdana"/>
          <w:sz w:val="20"/>
          <w:lang w:val="es-CR"/>
        </w:rPr>
        <w:t xml:space="preserve"> […]</w:t>
      </w:r>
      <w:r w:rsidR="00CA5648" w:rsidRPr="00724D8A">
        <w:rPr>
          <w:rFonts w:ascii="Verdana" w:hAnsi="Verdana"/>
          <w:sz w:val="20"/>
          <w:lang w:val="es-CR"/>
        </w:rPr>
        <w:t xml:space="preserve"> </w:t>
      </w:r>
      <w:r w:rsidR="00BF0958">
        <w:rPr>
          <w:rFonts w:ascii="Verdana" w:hAnsi="Verdana"/>
          <w:sz w:val="20"/>
          <w:lang w:val="es-CR"/>
        </w:rPr>
        <w:t>asesinato</w:t>
      </w:r>
      <w:r w:rsidR="00CA5648" w:rsidRPr="00724D8A">
        <w:rPr>
          <w:rFonts w:ascii="Verdana" w:hAnsi="Verdana"/>
          <w:sz w:val="20"/>
          <w:lang w:val="es-CR"/>
        </w:rPr>
        <w:t xml:space="preserve">”. También sostuvo </w:t>
      </w:r>
      <w:r w:rsidRPr="00724D8A">
        <w:rPr>
          <w:rFonts w:ascii="Verdana" w:hAnsi="Verdana"/>
          <w:sz w:val="20"/>
          <w:lang w:val="es-CR"/>
        </w:rPr>
        <w:t xml:space="preserve">que </w:t>
      </w:r>
      <w:r w:rsidR="007D597A" w:rsidRPr="00724D8A">
        <w:rPr>
          <w:rFonts w:ascii="Verdana" w:hAnsi="Verdana"/>
          <w:sz w:val="20"/>
          <w:lang w:val="es-CR"/>
        </w:rPr>
        <w:t>los señores</w:t>
      </w:r>
      <w:r w:rsidRPr="00724D8A">
        <w:rPr>
          <w:rFonts w:ascii="Verdana" w:hAnsi="Verdana"/>
          <w:sz w:val="20"/>
          <w:lang w:val="es-CR"/>
        </w:rPr>
        <w:t xml:space="preserve"> </w:t>
      </w:r>
      <w:r w:rsidR="007D597A" w:rsidRPr="00724D8A">
        <w:rPr>
          <w:rFonts w:ascii="Verdana" w:hAnsi="Verdana"/>
          <w:sz w:val="20"/>
          <w:lang w:val="es-PR"/>
        </w:rPr>
        <w:t>Jesús Emilio Tuberquia,</w:t>
      </w:r>
      <w:r w:rsidR="00A13AFD" w:rsidRPr="00724D8A">
        <w:rPr>
          <w:rFonts w:ascii="Verdana" w:hAnsi="Verdana"/>
          <w:sz w:val="20"/>
          <w:lang w:val="es-PR"/>
        </w:rPr>
        <w:t xml:space="preserve"> Germán Graciano Posso,</w:t>
      </w:r>
      <w:r w:rsidR="007D597A" w:rsidRPr="00724D8A">
        <w:rPr>
          <w:rFonts w:ascii="Verdana" w:hAnsi="Verdana"/>
          <w:sz w:val="20"/>
          <w:lang w:val="es-PR"/>
        </w:rPr>
        <w:t xml:space="preserve"> Gildardo Tuberquia, Arley Tuberquia </w:t>
      </w:r>
      <w:r w:rsidR="007D597A" w:rsidRPr="00AD61FD">
        <w:rPr>
          <w:rFonts w:ascii="Verdana" w:hAnsi="Verdana"/>
          <w:sz w:val="20"/>
          <w:lang w:val="es-PR"/>
        </w:rPr>
        <w:t>y Cristóbal Meza continuaban en alto riesgo, ya que frecuentemente preguntaban por ellos</w:t>
      </w:r>
      <w:r w:rsidR="007D597A" w:rsidRPr="00724D8A">
        <w:rPr>
          <w:rFonts w:ascii="Verdana" w:hAnsi="Verdana"/>
          <w:sz w:val="20"/>
          <w:lang w:val="es-PR"/>
        </w:rPr>
        <w:t xml:space="preserve"> anunciando su próxima ejecución. En las </w:t>
      </w:r>
      <w:r w:rsidR="007D597A" w:rsidRPr="00724D8A">
        <w:rPr>
          <w:rFonts w:ascii="Verdana" w:hAnsi="Verdana"/>
          <w:sz w:val="20"/>
          <w:lang w:val="es-CR"/>
        </w:rPr>
        <w:t>últimas</w:t>
      </w:r>
      <w:r w:rsidR="007D597A" w:rsidRPr="00724D8A">
        <w:rPr>
          <w:rFonts w:ascii="Verdana" w:hAnsi="Verdana"/>
          <w:sz w:val="20"/>
          <w:lang w:val="es-PR"/>
        </w:rPr>
        <w:t xml:space="preserve"> semanas había</w:t>
      </w:r>
      <w:r w:rsidR="00385B51">
        <w:rPr>
          <w:rFonts w:ascii="Verdana" w:hAnsi="Verdana"/>
          <w:sz w:val="20"/>
          <w:lang w:val="es-PR"/>
        </w:rPr>
        <w:t>n</w:t>
      </w:r>
      <w:r w:rsidR="007D597A" w:rsidRPr="00724D8A">
        <w:rPr>
          <w:rFonts w:ascii="Verdana" w:hAnsi="Verdana"/>
          <w:sz w:val="20"/>
          <w:lang w:val="es-PR"/>
        </w:rPr>
        <w:t xml:space="preserve"> buscado insistentemente a Gildardo Tuberquia, Coordinador de la Aldea de Paz Luis Eduardo Guerra en Mulatos Medio, junto con el señor German Graciano Posso</w:t>
      </w:r>
      <w:r w:rsidR="00A13AFD" w:rsidRPr="00724D8A">
        <w:rPr>
          <w:rFonts w:ascii="Verdana" w:hAnsi="Verdana"/>
          <w:sz w:val="20"/>
          <w:lang w:val="es-PR"/>
        </w:rPr>
        <w:t>, Representante Legal de la Comunidad de Paz</w:t>
      </w:r>
      <w:r w:rsidR="007D597A" w:rsidRPr="00724D8A">
        <w:rPr>
          <w:rFonts w:ascii="Verdana" w:hAnsi="Verdana"/>
          <w:sz w:val="20"/>
          <w:lang w:val="es-PR"/>
        </w:rPr>
        <w:t xml:space="preserve">. Según el representante, igual riesgo corre </w:t>
      </w:r>
      <w:r w:rsidR="003D2CF1" w:rsidRPr="00724D8A">
        <w:rPr>
          <w:rFonts w:ascii="Verdana" w:hAnsi="Verdana"/>
          <w:sz w:val="20"/>
          <w:lang w:val="es-PR"/>
        </w:rPr>
        <w:t>Cristóbal</w:t>
      </w:r>
      <w:r w:rsidR="007D597A" w:rsidRPr="00724D8A">
        <w:rPr>
          <w:rFonts w:ascii="Verdana" w:hAnsi="Verdana"/>
          <w:sz w:val="20"/>
          <w:lang w:val="es-PR"/>
        </w:rPr>
        <w:t xml:space="preserve"> Meza en la vereda La Esperanza.</w:t>
      </w:r>
      <w:r w:rsidR="00BF0958">
        <w:rPr>
          <w:rFonts w:ascii="Verdana" w:hAnsi="Verdana"/>
          <w:sz w:val="20"/>
          <w:lang w:val="es-PR"/>
        </w:rPr>
        <w:t xml:space="preserve"> </w:t>
      </w:r>
      <w:r w:rsidR="007D597A" w:rsidRPr="00724D8A">
        <w:rPr>
          <w:rFonts w:ascii="Verdana" w:hAnsi="Verdana"/>
          <w:sz w:val="20"/>
          <w:lang w:val="es-PR"/>
        </w:rPr>
        <w:t>Por otra parte, mediante escrito de 1</w:t>
      </w:r>
      <w:r w:rsidR="00BF0958">
        <w:rPr>
          <w:rFonts w:ascii="Verdana" w:hAnsi="Verdana"/>
          <w:sz w:val="20"/>
          <w:lang w:val="es-PR"/>
        </w:rPr>
        <w:t>7</w:t>
      </w:r>
      <w:r w:rsidR="007D597A" w:rsidRPr="00724D8A">
        <w:rPr>
          <w:rFonts w:ascii="Verdana" w:hAnsi="Verdana"/>
          <w:sz w:val="20"/>
          <w:lang w:val="es-PR"/>
        </w:rPr>
        <w:t xml:space="preserve"> de diciembre de 2017, sostuvo que la situación de amenaza de muerte que vienen enfrentando desde hace un tiempo Gildardo Tuberq</w:t>
      </w:r>
      <w:r w:rsidR="003D2CF1">
        <w:rPr>
          <w:rFonts w:ascii="Verdana" w:hAnsi="Verdana"/>
          <w:sz w:val="20"/>
          <w:lang w:val="es-PR"/>
        </w:rPr>
        <w:t>ui</w:t>
      </w:r>
      <w:r w:rsidR="007D597A" w:rsidRPr="00724D8A">
        <w:rPr>
          <w:rFonts w:ascii="Verdana" w:hAnsi="Verdana"/>
          <w:sz w:val="20"/>
          <w:lang w:val="es-PR"/>
        </w:rPr>
        <w:t>a y Esteban Guisao</w:t>
      </w:r>
      <w:r w:rsidR="001C269B">
        <w:rPr>
          <w:rFonts w:ascii="Verdana" w:hAnsi="Verdana"/>
          <w:sz w:val="20"/>
          <w:lang w:val="es-PR"/>
        </w:rPr>
        <w:t xml:space="preserve"> no ha variado y que é</w:t>
      </w:r>
      <w:r w:rsidR="007D597A" w:rsidRPr="00724D8A">
        <w:rPr>
          <w:rFonts w:ascii="Verdana" w:hAnsi="Verdana"/>
          <w:sz w:val="20"/>
          <w:lang w:val="es-PR"/>
        </w:rPr>
        <w:t xml:space="preserve">stos recibieron una amenaza el 30 de noviembre de 2017 por parte de un grupo de paramilitares que patrullaba las veredas Mulatos y La Resbalosa. </w:t>
      </w:r>
      <w:r w:rsidR="00A6498C" w:rsidRPr="00724D8A">
        <w:rPr>
          <w:rFonts w:ascii="Verdana" w:hAnsi="Verdana"/>
          <w:sz w:val="20"/>
          <w:lang w:val="es-PR"/>
        </w:rPr>
        <w:t xml:space="preserve"> </w:t>
      </w:r>
    </w:p>
    <w:p w:rsidR="00A6498C" w:rsidRPr="00724D8A" w:rsidRDefault="00A6498C" w:rsidP="00A6498C">
      <w:pPr>
        <w:pStyle w:val="Prrafodelista"/>
        <w:rPr>
          <w:rFonts w:ascii="Verdana" w:hAnsi="Verdana"/>
          <w:sz w:val="20"/>
          <w:lang w:val="es-CR"/>
        </w:rPr>
      </w:pPr>
    </w:p>
    <w:p w:rsidR="00525715" w:rsidRPr="00724D8A" w:rsidRDefault="00A6498C" w:rsidP="00A6498C">
      <w:pPr>
        <w:numPr>
          <w:ilvl w:val="0"/>
          <w:numId w:val="2"/>
        </w:numPr>
        <w:ind w:left="0" w:firstLine="12"/>
        <w:jc w:val="both"/>
        <w:rPr>
          <w:rFonts w:ascii="Verdana" w:hAnsi="Verdana"/>
          <w:sz w:val="20"/>
          <w:lang w:val="es-CR"/>
        </w:rPr>
      </w:pPr>
      <w:r w:rsidRPr="00724D8A">
        <w:rPr>
          <w:rFonts w:ascii="Verdana" w:hAnsi="Verdana"/>
          <w:sz w:val="20"/>
        </w:rPr>
        <w:t>Por otra parte, e</w:t>
      </w:r>
      <w:r w:rsidR="00E6376A" w:rsidRPr="00724D8A">
        <w:rPr>
          <w:rFonts w:ascii="Verdana" w:hAnsi="Verdana"/>
          <w:sz w:val="20"/>
        </w:rPr>
        <w:t>l</w:t>
      </w:r>
      <w:r w:rsidR="00446D23" w:rsidRPr="00724D8A">
        <w:rPr>
          <w:rFonts w:ascii="Verdana" w:hAnsi="Verdana"/>
          <w:sz w:val="20"/>
        </w:rPr>
        <w:t xml:space="preserve"> 15</w:t>
      </w:r>
      <w:r w:rsidR="00AF45DC" w:rsidRPr="00724D8A">
        <w:rPr>
          <w:rFonts w:ascii="Verdana" w:hAnsi="Verdana"/>
          <w:sz w:val="20"/>
        </w:rPr>
        <w:t xml:space="preserve"> de enero de 2018 el representante </w:t>
      </w:r>
      <w:r w:rsidR="00E6376A" w:rsidRPr="00724D8A">
        <w:rPr>
          <w:rFonts w:ascii="Verdana" w:hAnsi="Verdana"/>
          <w:sz w:val="20"/>
        </w:rPr>
        <w:t>informó que</w:t>
      </w:r>
      <w:r w:rsidR="008930BF" w:rsidRPr="00724D8A">
        <w:rPr>
          <w:rFonts w:ascii="Verdana" w:hAnsi="Verdana"/>
          <w:sz w:val="20"/>
        </w:rPr>
        <w:t xml:space="preserve"> el</w:t>
      </w:r>
      <w:r w:rsidR="00A63ABC" w:rsidRPr="00724D8A">
        <w:rPr>
          <w:rFonts w:ascii="Verdana" w:hAnsi="Verdana"/>
          <w:sz w:val="20"/>
        </w:rPr>
        <w:t xml:space="preserve"> 22 de diciembre de 2017</w:t>
      </w:r>
      <w:r w:rsidR="00913B1A" w:rsidRPr="00724D8A">
        <w:rPr>
          <w:rFonts w:ascii="Verdana" w:hAnsi="Verdana"/>
          <w:sz w:val="20"/>
        </w:rPr>
        <w:t xml:space="preserve"> </w:t>
      </w:r>
      <w:r w:rsidR="00A63ABC" w:rsidRPr="00724D8A">
        <w:rPr>
          <w:rFonts w:ascii="Verdana" w:hAnsi="Verdana"/>
          <w:sz w:val="20"/>
        </w:rPr>
        <w:t>la Comunidad “lanzó al mundo una constancia histórica” sobre un presunto plan por parte de redes paramilitares y la Brigada XVII del Ejército de eliminar al líder Germán Graciano Posso en medio de un asalto con pretensiones de robo.</w:t>
      </w:r>
      <w:r w:rsidR="00D94728">
        <w:rPr>
          <w:rFonts w:ascii="Verdana" w:hAnsi="Verdana"/>
          <w:sz w:val="20"/>
        </w:rPr>
        <w:t xml:space="preserve"> Señaló que</w:t>
      </w:r>
      <w:r w:rsidR="00A63ABC" w:rsidRPr="00724D8A">
        <w:rPr>
          <w:rFonts w:ascii="Verdana" w:hAnsi="Verdana"/>
          <w:sz w:val="20"/>
        </w:rPr>
        <w:t xml:space="preserve"> </w:t>
      </w:r>
      <w:r w:rsidR="00D94728">
        <w:rPr>
          <w:rFonts w:ascii="Verdana" w:hAnsi="Verdana"/>
          <w:sz w:val="20"/>
        </w:rPr>
        <w:t>p</w:t>
      </w:r>
      <w:r w:rsidR="00A63ABC" w:rsidRPr="00724D8A">
        <w:rPr>
          <w:rFonts w:ascii="Verdana" w:hAnsi="Verdana"/>
          <w:sz w:val="20"/>
        </w:rPr>
        <w:t>ese a dicha denuncia pública, el</w:t>
      </w:r>
      <w:r w:rsidR="008930BF" w:rsidRPr="00724D8A">
        <w:rPr>
          <w:rFonts w:ascii="Verdana" w:hAnsi="Verdana"/>
          <w:sz w:val="20"/>
        </w:rPr>
        <w:t xml:space="preserve"> 29 de diciembre de 2017 </w:t>
      </w:r>
      <w:r w:rsidR="00A63ABC" w:rsidRPr="00724D8A">
        <w:rPr>
          <w:rFonts w:ascii="Verdana" w:hAnsi="Verdana"/>
          <w:sz w:val="20"/>
        </w:rPr>
        <w:t xml:space="preserve">cinco paramilitares llegaron a la bodega donde la Comunidad de Paz comercializa el cacao y obligó a un miembro del Consejo Interno de la Comunidad a ingresar al cuarto donde estaba el señor Graciano Posso, “poniéndole una pistola en la garganta y comunicándole que tenían orden de matarlos pero al mismo tiempo robar el dinero del cacao”. No obstante, </w:t>
      </w:r>
      <w:r w:rsidR="00885871" w:rsidRPr="00724D8A">
        <w:rPr>
          <w:rFonts w:ascii="Verdana" w:hAnsi="Verdana"/>
          <w:sz w:val="20"/>
        </w:rPr>
        <w:t>otros miembros de la Comunidad que se encontraban cerca del lugar</w:t>
      </w:r>
      <w:r w:rsidR="00A63ABC" w:rsidRPr="00724D8A">
        <w:rPr>
          <w:rFonts w:ascii="Verdana" w:hAnsi="Verdana"/>
          <w:sz w:val="20"/>
        </w:rPr>
        <w:t xml:space="preserve"> lograron desarmar e inmovilizar a dos de los victimarios y pusieron en fuga a los demás. </w:t>
      </w:r>
      <w:r w:rsidR="00885871" w:rsidRPr="00724D8A">
        <w:rPr>
          <w:rFonts w:ascii="Verdana" w:hAnsi="Verdana"/>
          <w:sz w:val="20"/>
        </w:rPr>
        <w:t xml:space="preserve"> </w:t>
      </w:r>
      <w:r w:rsidR="00A63ABC" w:rsidRPr="00724D8A">
        <w:rPr>
          <w:rFonts w:ascii="Verdana" w:hAnsi="Verdana"/>
          <w:sz w:val="20"/>
        </w:rPr>
        <w:t>El representante identificó a los victimarios y señaló que los dos que fueron inmovilizados fueron</w:t>
      </w:r>
      <w:r w:rsidR="00DB4643" w:rsidRPr="00724D8A">
        <w:rPr>
          <w:rFonts w:ascii="Verdana" w:hAnsi="Verdana"/>
          <w:sz w:val="20"/>
        </w:rPr>
        <w:t xml:space="preserve"> entregados al Viceministro del Interior</w:t>
      </w:r>
      <w:r w:rsidR="00B311D7" w:rsidRPr="00724D8A">
        <w:rPr>
          <w:rFonts w:ascii="Verdana" w:hAnsi="Verdana"/>
          <w:sz w:val="20"/>
        </w:rPr>
        <w:t xml:space="preserve">, debido a que la Comunidad no consideraba aconsejable entregarlos a las redes locales o regionales del orden público. El </w:t>
      </w:r>
      <w:r w:rsidR="00262F84" w:rsidRPr="00724D8A">
        <w:rPr>
          <w:rFonts w:ascii="Verdana" w:hAnsi="Verdana"/>
          <w:sz w:val="20"/>
        </w:rPr>
        <w:t>Viceministro</w:t>
      </w:r>
      <w:r w:rsidR="00DB4643" w:rsidRPr="00724D8A">
        <w:rPr>
          <w:rFonts w:ascii="Verdana" w:hAnsi="Verdana"/>
          <w:sz w:val="20"/>
        </w:rPr>
        <w:t xml:space="preserve"> </w:t>
      </w:r>
      <w:r w:rsidR="00B311D7" w:rsidRPr="00724D8A">
        <w:rPr>
          <w:rFonts w:ascii="Verdana" w:hAnsi="Verdana"/>
          <w:sz w:val="20"/>
        </w:rPr>
        <w:t xml:space="preserve">entregó a dichas personas </w:t>
      </w:r>
      <w:r w:rsidR="00DB4643" w:rsidRPr="00724D8A">
        <w:rPr>
          <w:rFonts w:ascii="Verdana" w:hAnsi="Verdana"/>
          <w:sz w:val="20"/>
        </w:rPr>
        <w:t>a funcionarios del Cuerpo Técnico de Investigación de la Fiscalía</w:t>
      </w:r>
      <w:r w:rsidR="00262F84" w:rsidRPr="00724D8A">
        <w:rPr>
          <w:rFonts w:ascii="Verdana" w:hAnsi="Verdana"/>
          <w:sz w:val="20"/>
        </w:rPr>
        <w:t xml:space="preserve"> y, p</w:t>
      </w:r>
      <w:r w:rsidR="00DB4643" w:rsidRPr="00724D8A">
        <w:rPr>
          <w:rFonts w:ascii="Verdana" w:hAnsi="Verdana"/>
          <w:sz w:val="20"/>
        </w:rPr>
        <w:t xml:space="preserve">ocas horas </w:t>
      </w:r>
      <w:r w:rsidR="00262F84" w:rsidRPr="00724D8A">
        <w:rPr>
          <w:rFonts w:ascii="Verdana" w:hAnsi="Verdana"/>
          <w:sz w:val="20"/>
        </w:rPr>
        <w:t xml:space="preserve">después, </w:t>
      </w:r>
      <w:r w:rsidR="00A63ABC" w:rsidRPr="00724D8A">
        <w:rPr>
          <w:rFonts w:ascii="Verdana" w:hAnsi="Verdana"/>
          <w:sz w:val="20"/>
        </w:rPr>
        <w:t xml:space="preserve">éstos </w:t>
      </w:r>
      <w:r w:rsidR="00DB4643" w:rsidRPr="00724D8A">
        <w:rPr>
          <w:rFonts w:ascii="Verdana" w:hAnsi="Verdana"/>
          <w:sz w:val="20"/>
        </w:rPr>
        <w:t>habrían quedado en libertad</w:t>
      </w:r>
      <w:r w:rsidR="00262F84" w:rsidRPr="00724D8A">
        <w:rPr>
          <w:rFonts w:ascii="Verdana" w:hAnsi="Verdana"/>
          <w:sz w:val="20"/>
        </w:rPr>
        <w:t>. S</w:t>
      </w:r>
      <w:r w:rsidR="00525715" w:rsidRPr="00724D8A">
        <w:rPr>
          <w:rFonts w:ascii="Verdana" w:hAnsi="Verdana"/>
          <w:sz w:val="20"/>
        </w:rPr>
        <w:t>egún se alega, uno de ellos habría anunciado que se vengaría de la Comunidad por haberle impedido cumplir su misión</w:t>
      </w:r>
      <w:r w:rsidR="00BB6266" w:rsidRPr="00724D8A">
        <w:rPr>
          <w:rFonts w:ascii="Verdana" w:hAnsi="Verdana"/>
          <w:sz w:val="20"/>
        </w:rPr>
        <w:t xml:space="preserve"> y otros paramilitares prometieron que realizarán próximamente una masacre en la Comunidad de Paz por haber “humillado” a sus compañeros. </w:t>
      </w:r>
      <w:r w:rsidR="00525715" w:rsidRPr="00724D8A">
        <w:rPr>
          <w:rFonts w:ascii="Verdana" w:hAnsi="Verdana"/>
          <w:sz w:val="20"/>
        </w:rPr>
        <w:t xml:space="preserve">  </w:t>
      </w:r>
    </w:p>
    <w:p w:rsidR="00525715" w:rsidRPr="00724D8A" w:rsidRDefault="00525715" w:rsidP="00525715">
      <w:pPr>
        <w:pStyle w:val="Prrafodelista"/>
        <w:ind w:left="0"/>
        <w:contextualSpacing/>
        <w:jc w:val="both"/>
        <w:rPr>
          <w:rFonts w:ascii="Verdana" w:hAnsi="Verdana"/>
          <w:sz w:val="20"/>
          <w:lang w:val="es-CR"/>
        </w:rPr>
      </w:pPr>
    </w:p>
    <w:p w:rsidR="00446D23" w:rsidRDefault="00B94D88" w:rsidP="000B1D8E">
      <w:pPr>
        <w:pStyle w:val="Prrafodelista"/>
        <w:numPr>
          <w:ilvl w:val="0"/>
          <w:numId w:val="2"/>
        </w:numPr>
        <w:ind w:left="0" w:firstLine="0"/>
        <w:contextualSpacing/>
        <w:jc w:val="both"/>
        <w:rPr>
          <w:rFonts w:ascii="Verdana" w:hAnsi="Verdana"/>
          <w:sz w:val="20"/>
          <w:lang w:val="es-CR"/>
        </w:rPr>
      </w:pPr>
      <w:r>
        <w:rPr>
          <w:rFonts w:ascii="Verdana" w:hAnsi="Verdana"/>
          <w:sz w:val="20"/>
        </w:rPr>
        <w:t>E</w:t>
      </w:r>
      <w:r w:rsidR="00C9600E">
        <w:rPr>
          <w:rFonts w:ascii="Verdana" w:hAnsi="Verdana"/>
          <w:sz w:val="20"/>
        </w:rPr>
        <w:t>l representante sostuvo que</w:t>
      </w:r>
      <w:r w:rsidR="00BB6266" w:rsidRPr="00724D8A">
        <w:rPr>
          <w:rFonts w:ascii="Verdana" w:hAnsi="Verdana"/>
          <w:sz w:val="20"/>
        </w:rPr>
        <w:t xml:space="preserve"> </w:t>
      </w:r>
      <w:r w:rsidR="00AF45DC" w:rsidRPr="00724D8A">
        <w:rPr>
          <w:rFonts w:ascii="Verdana" w:hAnsi="Verdana"/>
          <w:sz w:val="20"/>
          <w:lang w:val="es-CR"/>
        </w:rPr>
        <w:t>el</w:t>
      </w:r>
      <w:r>
        <w:rPr>
          <w:rFonts w:ascii="Verdana" w:hAnsi="Verdana"/>
          <w:sz w:val="20"/>
          <w:lang w:val="es-CR"/>
        </w:rPr>
        <w:t xml:space="preserve"> 2 de enero de 2018, el</w:t>
      </w:r>
      <w:r w:rsidR="00AF45DC" w:rsidRPr="00724D8A">
        <w:rPr>
          <w:rFonts w:ascii="Verdana" w:hAnsi="Verdana"/>
          <w:sz w:val="20"/>
          <w:lang w:val="es-CR"/>
        </w:rPr>
        <w:t xml:space="preserve"> Gobernador de</w:t>
      </w:r>
      <w:r w:rsidR="008930BF" w:rsidRPr="00724D8A">
        <w:rPr>
          <w:rFonts w:ascii="Verdana" w:hAnsi="Verdana"/>
          <w:sz w:val="20"/>
          <w:lang w:val="es-CR"/>
        </w:rPr>
        <w:t>l Departamento</w:t>
      </w:r>
      <w:r w:rsidR="00AF45DC" w:rsidRPr="00724D8A">
        <w:rPr>
          <w:rFonts w:ascii="Verdana" w:hAnsi="Verdana"/>
          <w:sz w:val="20"/>
          <w:lang w:val="es-CR"/>
        </w:rPr>
        <w:t xml:space="preserve"> Antioquia habría afirmado</w:t>
      </w:r>
      <w:r w:rsidR="00BB6266" w:rsidRPr="00724D8A">
        <w:rPr>
          <w:rFonts w:ascii="Verdana" w:hAnsi="Verdana"/>
          <w:sz w:val="20"/>
          <w:lang w:val="es-CR"/>
        </w:rPr>
        <w:t xml:space="preserve"> en una conferencia de prensa ante medios masivos de información,</w:t>
      </w:r>
      <w:r w:rsidR="00AF45DC" w:rsidRPr="00724D8A">
        <w:rPr>
          <w:rFonts w:ascii="Verdana" w:hAnsi="Verdana"/>
          <w:sz w:val="20"/>
          <w:lang w:val="es-CR"/>
        </w:rPr>
        <w:t xml:space="preserve"> que </w:t>
      </w:r>
      <w:r w:rsidR="00BB6266" w:rsidRPr="00724D8A">
        <w:rPr>
          <w:rFonts w:ascii="Verdana" w:hAnsi="Verdana"/>
          <w:sz w:val="20"/>
        </w:rPr>
        <w:t xml:space="preserve">lo ocurrido en San José de Apartadó fue analizado en un Consejo de Seguridad sobre informaciones suministradas por la policía y el ejército y que los hechos no correspondían a lo denunciado por la Comunidad de Paz, la cual era mentirosa, y que los atacantes no eran ningunos paramilitares sino un par de muchachos, uno de los cuales era el peluquero de la </w:t>
      </w:r>
      <w:r w:rsidR="003B0C64">
        <w:rPr>
          <w:rFonts w:ascii="Verdana" w:hAnsi="Verdana"/>
          <w:sz w:val="20"/>
        </w:rPr>
        <w:t>C</w:t>
      </w:r>
      <w:r w:rsidR="00BB6266" w:rsidRPr="00724D8A">
        <w:rPr>
          <w:rFonts w:ascii="Verdana" w:hAnsi="Verdana"/>
          <w:sz w:val="20"/>
        </w:rPr>
        <w:t>omunidad que se había puesto una capucha para atracar una tienda.</w:t>
      </w:r>
      <w:r w:rsidR="00AF45DC" w:rsidRPr="00724D8A">
        <w:rPr>
          <w:rFonts w:ascii="Verdana" w:hAnsi="Verdana"/>
          <w:sz w:val="20"/>
          <w:lang w:val="es-CR"/>
        </w:rPr>
        <w:t xml:space="preserve"> </w:t>
      </w:r>
    </w:p>
    <w:p w:rsidR="00C9600E" w:rsidRDefault="00C9600E" w:rsidP="00C9600E">
      <w:pPr>
        <w:pStyle w:val="Prrafodelista"/>
        <w:rPr>
          <w:rFonts w:ascii="Verdana" w:hAnsi="Verdana"/>
          <w:sz w:val="20"/>
          <w:lang w:val="es-CR"/>
        </w:rPr>
      </w:pPr>
    </w:p>
    <w:p w:rsidR="00EC4580" w:rsidRPr="00E335EF" w:rsidRDefault="00C9600E" w:rsidP="00EC4580">
      <w:pPr>
        <w:pStyle w:val="Prrafodelista"/>
        <w:numPr>
          <w:ilvl w:val="0"/>
          <w:numId w:val="2"/>
        </w:numPr>
        <w:ind w:left="0" w:firstLine="0"/>
        <w:contextualSpacing/>
        <w:jc w:val="both"/>
        <w:rPr>
          <w:rFonts w:ascii="Verdana" w:eastAsia="Times New Roman" w:hAnsi="Verdana"/>
          <w:sz w:val="20"/>
        </w:rPr>
      </w:pPr>
      <w:r w:rsidRPr="00E335EF">
        <w:rPr>
          <w:rFonts w:ascii="Verdana" w:hAnsi="Verdana"/>
          <w:sz w:val="20"/>
          <w:lang w:val="es-CR"/>
        </w:rPr>
        <w:t xml:space="preserve">Finalmente, </w:t>
      </w:r>
      <w:r w:rsidR="00B90823" w:rsidRPr="00E335EF">
        <w:rPr>
          <w:rFonts w:ascii="Verdana" w:hAnsi="Verdana"/>
          <w:sz w:val="20"/>
          <w:lang w:val="es-CR"/>
        </w:rPr>
        <w:t>mediante escrito de 1 de febrero de 2018</w:t>
      </w:r>
      <w:r w:rsidR="00E335EF" w:rsidRPr="00E335EF">
        <w:rPr>
          <w:rFonts w:ascii="Verdana" w:hAnsi="Verdana"/>
          <w:sz w:val="20"/>
          <w:lang w:val="es-CR"/>
        </w:rPr>
        <w:t xml:space="preserve"> y sus anexos</w:t>
      </w:r>
      <w:r w:rsidR="00B90823" w:rsidRPr="00E335EF">
        <w:rPr>
          <w:rFonts w:ascii="Verdana" w:hAnsi="Verdana"/>
          <w:sz w:val="20"/>
          <w:lang w:val="es-CR"/>
        </w:rPr>
        <w:t xml:space="preserve">, </w:t>
      </w:r>
      <w:r w:rsidR="002D159C" w:rsidRPr="00E335EF">
        <w:rPr>
          <w:rFonts w:ascii="Verdana" w:hAnsi="Verdana"/>
          <w:sz w:val="20"/>
          <w:lang w:val="es-CR"/>
        </w:rPr>
        <w:t>el representante informó que el 11 de enero de 2018 un grupo de paramilitares</w:t>
      </w:r>
      <w:r w:rsidR="00B90823" w:rsidRPr="00E335EF">
        <w:rPr>
          <w:rFonts w:ascii="Verdana" w:hAnsi="Verdana"/>
          <w:sz w:val="20"/>
          <w:lang w:val="es-CR"/>
        </w:rPr>
        <w:t xml:space="preserve"> lanzaron</w:t>
      </w:r>
      <w:r w:rsidR="00E335EF" w:rsidRPr="00E335EF">
        <w:rPr>
          <w:rFonts w:ascii="Verdana" w:hAnsi="Verdana"/>
          <w:sz w:val="20"/>
          <w:lang w:val="es-CR"/>
        </w:rPr>
        <w:t xml:space="preserve"> nuevamente</w:t>
      </w:r>
      <w:r w:rsidR="00B90823" w:rsidRPr="00E335EF">
        <w:rPr>
          <w:rFonts w:ascii="Verdana" w:hAnsi="Verdana"/>
          <w:sz w:val="20"/>
          <w:lang w:val="es-CR"/>
        </w:rPr>
        <w:t xml:space="preserve"> amenazas en contra de miembros de la Comunidad de Paz </w:t>
      </w:r>
      <w:r w:rsidR="002D159C" w:rsidRPr="00E335EF">
        <w:rPr>
          <w:rFonts w:ascii="Verdana" w:hAnsi="Verdana"/>
          <w:sz w:val="20"/>
          <w:lang w:val="es-CR"/>
        </w:rPr>
        <w:t xml:space="preserve">en el casco urbano de San José de Apartadó. </w:t>
      </w:r>
      <w:r w:rsidR="00B90823" w:rsidRPr="00E335EF">
        <w:rPr>
          <w:rFonts w:ascii="Verdana" w:hAnsi="Verdana"/>
          <w:sz w:val="20"/>
          <w:lang w:val="es-CR"/>
        </w:rPr>
        <w:t>Éstos</w:t>
      </w:r>
      <w:r w:rsidR="002D159C" w:rsidRPr="00E335EF">
        <w:rPr>
          <w:rFonts w:ascii="Verdana" w:hAnsi="Verdana"/>
          <w:sz w:val="20"/>
          <w:lang w:val="es-CR"/>
        </w:rPr>
        <w:t xml:space="preserve"> habrían manifestado que, “a toda costa, tenían que asesinar” a </w:t>
      </w:r>
      <w:r w:rsidR="00B23E46" w:rsidRPr="00E335EF">
        <w:rPr>
          <w:rFonts w:ascii="Verdana" w:hAnsi="Verdana"/>
          <w:sz w:val="20"/>
          <w:lang w:val="es-CR"/>
        </w:rPr>
        <w:t>Gildardo Tuberquia y a Germán Graciano</w:t>
      </w:r>
      <w:r w:rsidR="00B90823" w:rsidRPr="00E335EF">
        <w:rPr>
          <w:rFonts w:ascii="Verdana" w:hAnsi="Verdana"/>
          <w:sz w:val="20"/>
          <w:lang w:val="es-CR"/>
        </w:rPr>
        <w:t xml:space="preserve"> Posso</w:t>
      </w:r>
      <w:r w:rsidR="00B23E46" w:rsidRPr="00E335EF">
        <w:rPr>
          <w:rFonts w:ascii="Verdana" w:hAnsi="Verdana"/>
          <w:sz w:val="20"/>
          <w:lang w:val="es-CR"/>
        </w:rPr>
        <w:t>, porque estarían</w:t>
      </w:r>
      <w:r w:rsidR="002D159C" w:rsidRPr="00E335EF">
        <w:rPr>
          <w:rFonts w:ascii="Verdana" w:hAnsi="Verdana"/>
          <w:sz w:val="20"/>
          <w:lang w:val="es-CR"/>
        </w:rPr>
        <w:t xml:space="preserve"> estorbando los planes que el paramilitarismo tiene preparados para </w:t>
      </w:r>
      <w:r w:rsidR="00FC4680" w:rsidRPr="00E335EF">
        <w:rPr>
          <w:rFonts w:ascii="Verdana" w:hAnsi="Verdana"/>
          <w:sz w:val="20"/>
          <w:lang w:val="es-CR"/>
        </w:rPr>
        <w:t>la</w:t>
      </w:r>
      <w:r w:rsidR="002D159C" w:rsidRPr="00E335EF">
        <w:rPr>
          <w:rFonts w:ascii="Verdana" w:hAnsi="Verdana"/>
          <w:sz w:val="20"/>
          <w:lang w:val="es-CR"/>
        </w:rPr>
        <w:t xml:space="preserve"> región.</w:t>
      </w:r>
      <w:r w:rsidR="00EC4580" w:rsidRPr="00E335EF">
        <w:rPr>
          <w:rFonts w:ascii="Verdana" w:hAnsi="Verdana"/>
          <w:sz w:val="20"/>
          <w:lang w:val="es-CR"/>
        </w:rPr>
        <w:t xml:space="preserve"> También </w:t>
      </w:r>
      <w:r w:rsidR="00E335EF" w:rsidRPr="00E335EF">
        <w:rPr>
          <w:rFonts w:ascii="Verdana" w:hAnsi="Verdana"/>
          <w:sz w:val="20"/>
          <w:lang w:val="es-CR"/>
        </w:rPr>
        <w:t>reiteró</w:t>
      </w:r>
      <w:r w:rsidR="00EC4580" w:rsidRPr="00E335EF">
        <w:rPr>
          <w:rFonts w:ascii="Verdana" w:eastAsia="Times New Roman" w:hAnsi="Verdana"/>
          <w:sz w:val="20"/>
        </w:rPr>
        <w:t xml:space="preserve"> que el 9 de enero de 2018 </w:t>
      </w:r>
      <w:r w:rsidR="00EC4580" w:rsidRPr="00E335EF">
        <w:rPr>
          <w:rFonts w:ascii="Verdana" w:eastAsia="Times New Roman" w:hAnsi="Verdana"/>
          <w:sz w:val="20"/>
        </w:rPr>
        <w:lastRenderedPageBreak/>
        <w:t>la Comunidad de Paz habría recibido amenazas por parte de presuntos paramilitares, quienes habrían anunciado una masacre en contra de la misma. El 10 de enero de 2018 la Comunidad de Paz habría recibido información sobre un plan de los paramilitares para incendiar el asentamiento de San Josesito</w:t>
      </w:r>
      <w:r w:rsidR="00CF0108" w:rsidRPr="00E335EF">
        <w:rPr>
          <w:rFonts w:ascii="Verdana" w:eastAsia="Times New Roman" w:hAnsi="Verdana"/>
          <w:sz w:val="20"/>
        </w:rPr>
        <w:t>, una de las veredas en donde se encuentran beneficiarios de las presentes medidas provisionales</w:t>
      </w:r>
      <w:r w:rsidR="00EC4580" w:rsidRPr="00E335EF">
        <w:rPr>
          <w:rFonts w:ascii="Verdana" w:eastAsia="Times New Roman" w:hAnsi="Verdana"/>
          <w:sz w:val="20"/>
        </w:rPr>
        <w:t>. Además, el 16 de enero de 2018 se informó que presuntos paramilitares bajo amenazas impidieron a un miembro de la Comunidad llevar</w:t>
      </w:r>
      <w:r w:rsidR="00E335EF" w:rsidRPr="00E335EF">
        <w:rPr>
          <w:rFonts w:ascii="Verdana" w:eastAsia="Times New Roman" w:hAnsi="Verdana"/>
          <w:sz w:val="20"/>
        </w:rPr>
        <w:t xml:space="preserve"> a un centro médico</w:t>
      </w:r>
      <w:r w:rsidR="00EC4580" w:rsidRPr="00E335EF">
        <w:rPr>
          <w:rFonts w:ascii="Verdana" w:eastAsia="Times New Roman" w:hAnsi="Verdana"/>
          <w:sz w:val="20"/>
        </w:rPr>
        <w:t xml:space="preserve"> a su hija menor de edad, quien estaba “muy enferma”. </w:t>
      </w:r>
    </w:p>
    <w:p w:rsidR="00EC4580" w:rsidRPr="00EC4580" w:rsidRDefault="00EC4580" w:rsidP="00EC4580">
      <w:pPr>
        <w:pStyle w:val="Prrafodelista"/>
        <w:ind w:left="0"/>
        <w:contextualSpacing/>
        <w:jc w:val="both"/>
        <w:rPr>
          <w:rFonts w:ascii="Verdana" w:hAnsi="Verdana"/>
          <w:b/>
          <w:sz w:val="20"/>
        </w:rPr>
      </w:pPr>
    </w:p>
    <w:p w:rsidR="000339E6" w:rsidRPr="00724D8A" w:rsidRDefault="00BB6266" w:rsidP="000339E6">
      <w:pPr>
        <w:pStyle w:val="Prrafodelista"/>
        <w:numPr>
          <w:ilvl w:val="0"/>
          <w:numId w:val="2"/>
        </w:numPr>
        <w:ind w:left="0" w:firstLine="0"/>
        <w:contextualSpacing/>
        <w:jc w:val="both"/>
        <w:rPr>
          <w:rFonts w:ascii="Verdana" w:hAnsi="Verdana"/>
          <w:sz w:val="20"/>
          <w:lang w:val="es-PR"/>
        </w:rPr>
      </w:pPr>
      <w:r w:rsidRPr="00724D8A">
        <w:rPr>
          <w:rFonts w:ascii="Verdana" w:hAnsi="Verdana"/>
          <w:sz w:val="20"/>
        </w:rPr>
        <w:t>E</w:t>
      </w:r>
      <w:r w:rsidR="00C50618" w:rsidRPr="00724D8A">
        <w:rPr>
          <w:rFonts w:ascii="Verdana" w:hAnsi="Verdana"/>
          <w:sz w:val="20"/>
        </w:rPr>
        <w:t xml:space="preserve">l </w:t>
      </w:r>
      <w:r w:rsidR="00C50618" w:rsidRPr="00724D8A">
        <w:rPr>
          <w:rFonts w:ascii="Verdana" w:hAnsi="Verdana"/>
          <w:b/>
          <w:i/>
          <w:sz w:val="20"/>
        </w:rPr>
        <w:t>Estado</w:t>
      </w:r>
      <w:r w:rsidR="00C50618" w:rsidRPr="00724D8A">
        <w:rPr>
          <w:rFonts w:ascii="Verdana" w:hAnsi="Verdana"/>
          <w:sz w:val="20"/>
        </w:rPr>
        <w:t xml:space="preserve"> señaló</w:t>
      </w:r>
      <w:r w:rsidRPr="00724D8A">
        <w:rPr>
          <w:rFonts w:ascii="Verdana" w:hAnsi="Verdana"/>
          <w:sz w:val="20"/>
        </w:rPr>
        <w:t xml:space="preserve"> </w:t>
      </w:r>
      <w:r w:rsidR="00ED0169" w:rsidRPr="00724D8A">
        <w:rPr>
          <w:rFonts w:ascii="Verdana" w:hAnsi="Verdana"/>
          <w:sz w:val="20"/>
        </w:rPr>
        <w:t xml:space="preserve">mediante escrito de 31 de julio de 2017 que </w:t>
      </w:r>
      <w:r w:rsidR="000339E6" w:rsidRPr="00724D8A">
        <w:rPr>
          <w:rFonts w:ascii="Verdana" w:hAnsi="Verdana"/>
          <w:sz w:val="20"/>
          <w:lang w:val="es-PR"/>
        </w:rPr>
        <w:t>la Unidad Nacional de Protección ha recibido información por parte de diversas fuentes de la ocurrencia de amenazas en contra del señor Jesús Emilio Tuberquia, sin embargo, a pesar de que la Unidad le solicitó datos de contacto que permitan hacer una presentación efectiva del programa de protección, no los ha recibido, ni se respondió a la presentación del Programa de Protección enviada para que se allegue el consentimiento para iniciar la ruta de protección.</w:t>
      </w:r>
      <w:r w:rsidR="000339E6" w:rsidRPr="00724D8A">
        <w:rPr>
          <w:rFonts w:ascii="Verdana" w:hAnsi="Verdana"/>
          <w:sz w:val="20"/>
          <w:lang w:eastAsia="es-CR"/>
        </w:rPr>
        <w:t xml:space="preserve"> </w:t>
      </w:r>
      <w:r w:rsidR="003274CC" w:rsidRPr="00724D8A">
        <w:rPr>
          <w:rFonts w:ascii="Verdana" w:hAnsi="Verdana"/>
          <w:sz w:val="20"/>
          <w:lang w:eastAsia="es-CR"/>
        </w:rPr>
        <w:t>Asimismo, sostuvo que el señor Cristóbal Meza fue vinculado al programa</w:t>
      </w:r>
      <w:r w:rsidR="004823C6" w:rsidRPr="00724D8A">
        <w:rPr>
          <w:rFonts w:ascii="Verdana" w:hAnsi="Verdana"/>
          <w:sz w:val="20"/>
          <w:lang w:eastAsia="es-CR"/>
        </w:rPr>
        <w:t xml:space="preserve"> </w:t>
      </w:r>
      <w:r w:rsidR="003274CC" w:rsidRPr="00724D8A">
        <w:rPr>
          <w:rFonts w:ascii="Verdana" w:hAnsi="Verdana"/>
          <w:sz w:val="20"/>
          <w:lang w:eastAsia="es-CR"/>
        </w:rPr>
        <w:t xml:space="preserve">de protección que coordina dicha Unidad, en calidad de </w:t>
      </w:r>
      <w:r w:rsidR="002555EC" w:rsidRPr="00724D8A">
        <w:rPr>
          <w:rFonts w:ascii="Verdana" w:hAnsi="Verdana"/>
          <w:sz w:val="20"/>
          <w:lang w:eastAsia="es-CR"/>
        </w:rPr>
        <w:t>víctima</w:t>
      </w:r>
      <w:r w:rsidR="003274CC" w:rsidRPr="00724D8A">
        <w:rPr>
          <w:rFonts w:ascii="Verdana" w:hAnsi="Verdana"/>
          <w:sz w:val="20"/>
          <w:lang w:eastAsia="es-CR"/>
        </w:rPr>
        <w:t xml:space="preserve"> del </w:t>
      </w:r>
      <w:r w:rsidR="002555EC" w:rsidRPr="00724D8A">
        <w:rPr>
          <w:rFonts w:ascii="Verdana" w:hAnsi="Verdana"/>
          <w:sz w:val="20"/>
          <w:lang w:eastAsia="es-CR"/>
        </w:rPr>
        <w:t>conflicto</w:t>
      </w:r>
      <w:r w:rsidR="003274CC" w:rsidRPr="00724D8A">
        <w:rPr>
          <w:rFonts w:ascii="Verdana" w:hAnsi="Verdana"/>
          <w:sz w:val="20"/>
          <w:lang w:eastAsia="es-CR"/>
        </w:rPr>
        <w:t xml:space="preserve"> y no como perteneciente a la Comunidad de Paz. </w:t>
      </w:r>
    </w:p>
    <w:p w:rsidR="000339E6" w:rsidRPr="00724D8A" w:rsidRDefault="000339E6" w:rsidP="000339E6">
      <w:pPr>
        <w:pStyle w:val="Prrafodelista"/>
        <w:ind w:left="0"/>
        <w:contextualSpacing/>
        <w:jc w:val="both"/>
        <w:rPr>
          <w:rFonts w:ascii="Verdana" w:hAnsi="Verdana"/>
          <w:sz w:val="20"/>
        </w:rPr>
      </w:pPr>
    </w:p>
    <w:p w:rsidR="00BB6266" w:rsidRDefault="000339E6" w:rsidP="000B1D8E">
      <w:pPr>
        <w:pStyle w:val="Prrafodelista"/>
        <w:numPr>
          <w:ilvl w:val="0"/>
          <w:numId w:val="2"/>
        </w:numPr>
        <w:ind w:left="0" w:firstLine="0"/>
        <w:contextualSpacing/>
        <w:jc w:val="both"/>
        <w:rPr>
          <w:rFonts w:ascii="Verdana" w:hAnsi="Verdana"/>
          <w:sz w:val="20"/>
        </w:rPr>
      </w:pPr>
      <w:r w:rsidRPr="00724D8A">
        <w:rPr>
          <w:rFonts w:ascii="Verdana" w:hAnsi="Verdana"/>
          <w:sz w:val="20"/>
        </w:rPr>
        <w:t xml:space="preserve">Por otra parte, </w:t>
      </w:r>
      <w:r w:rsidR="00BB6266" w:rsidRPr="00724D8A">
        <w:rPr>
          <w:rFonts w:ascii="Verdana" w:hAnsi="Verdana"/>
          <w:sz w:val="20"/>
        </w:rPr>
        <w:t>mediante escrito de 16 de enero de 2018</w:t>
      </w:r>
      <w:r w:rsidR="00C50618" w:rsidRPr="00724D8A">
        <w:rPr>
          <w:rFonts w:ascii="Verdana" w:hAnsi="Verdana"/>
          <w:sz w:val="20"/>
        </w:rPr>
        <w:t xml:space="preserve"> </w:t>
      </w:r>
      <w:r w:rsidR="002555EC">
        <w:rPr>
          <w:rFonts w:ascii="Verdana" w:hAnsi="Verdana"/>
          <w:sz w:val="20"/>
        </w:rPr>
        <w:t xml:space="preserve">señaló </w:t>
      </w:r>
      <w:r w:rsidR="00C50618" w:rsidRPr="00724D8A">
        <w:rPr>
          <w:rFonts w:ascii="Verdana" w:hAnsi="Verdana"/>
          <w:sz w:val="20"/>
        </w:rPr>
        <w:t>que</w:t>
      </w:r>
      <w:r w:rsidR="00BB6266" w:rsidRPr="00724D8A">
        <w:rPr>
          <w:rFonts w:ascii="Verdana" w:hAnsi="Verdana"/>
          <w:sz w:val="20"/>
        </w:rPr>
        <w:t>, según información del Ministerio de Defensa Nacional,</w:t>
      </w:r>
      <w:r w:rsidR="00C50618" w:rsidRPr="00724D8A">
        <w:rPr>
          <w:rFonts w:ascii="Verdana" w:hAnsi="Verdana"/>
          <w:sz w:val="20"/>
        </w:rPr>
        <w:t xml:space="preserve"> </w:t>
      </w:r>
      <w:r w:rsidR="00BB6266" w:rsidRPr="00724D8A">
        <w:rPr>
          <w:rFonts w:ascii="Verdana" w:hAnsi="Verdana"/>
          <w:sz w:val="20"/>
        </w:rPr>
        <w:t>el señor Graciano Posso aparece con 11 investigaciones de las cuales 9 son hechos de amenazas entre los años 2012 y 2015. Por otro lado, respecto de lo ocurrido el 29 de diciembre de 201</w:t>
      </w:r>
      <w:r w:rsidR="00CC0583">
        <w:rPr>
          <w:rFonts w:ascii="Verdana" w:hAnsi="Verdana"/>
          <w:sz w:val="20"/>
        </w:rPr>
        <w:t>7</w:t>
      </w:r>
      <w:r w:rsidR="00BB6266" w:rsidRPr="00724D8A">
        <w:rPr>
          <w:rFonts w:ascii="Verdana" w:hAnsi="Verdana"/>
          <w:sz w:val="20"/>
        </w:rPr>
        <w:t xml:space="preserve">, sostuvo que </w:t>
      </w:r>
      <w:r w:rsidR="00201B4A" w:rsidRPr="00724D8A">
        <w:rPr>
          <w:rFonts w:ascii="Verdana" w:hAnsi="Verdana"/>
          <w:sz w:val="20"/>
        </w:rPr>
        <w:t>el Ministerio de Defensa dispuso verificar la situación denunciada a través de la unidad militar en la zona, la cual tomó contacto con las autoridades locales e hizo presencia en el lugar de los hechos, sin embargo, la Comunidad de Paz habría im</w:t>
      </w:r>
      <w:r w:rsidR="00DA179C">
        <w:rPr>
          <w:rFonts w:ascii="Verdana" w:hAnsi="Verdana"/>
          <w:sz w:val="20"/>
        </w:rPr>
        <w:t>p</w:t>
      </w:r>
      <w:r w:rsidR="00201B4A" w:rsidRPr="00724D8A">
        <w:rPr>
          <w:rFonts w:ascii="Verdana" w:hAnsi="Verdana"/>
          <w:sz w:val="20"/>
        </w:rPr>
        <w:t>edido el pa</w:t>
      </w:r>
      <w:r w:rsidR="007A3207">
        <w:rPr>
          <w:rFonts w:ascii="Verdana" w:hAnsi="Verdana"/>
          <w:sz w:val="20"/>
        </w:rPr>
        <w:t>s</w:t>
      </w:r>
      <w:r w:rsidR="00201B4A" w:rsidRPr="00724D8A">
        <w:rPr>
          <w:rFonts w:ascii="Verdana" w:hAnsi="Verdana"/>
          <w:sz w:val="20"/>
        </w:rPr>
        <w:t xml:space="preserve">o de la Fuerza Pública, hasta que la Comunidad de Paz puso los sujetos retenidos a disposición del Cuerpo Técnico de Investigación de Apartadó. Los sujetos fueron llevados a las instalaciones de Medicina Legal de Apartadó a fin de realizarles examen médico. En poder de la Fiscalía, se logró su individualización y se les abrió un expediente por el delito de amenazas en contra de la Comunidad de Paz de San José de Apartadó. El 31 de diciembre de 2017, se realizó la audiencia de legalización de captura, mediante la cual el despacho de la Unidad Seccional de Apartadó de la Fiscalía General de la Nación decidió otorgar el beneficio de la libertad, pero vinculándolos a la investigación penal. </w:t>
      </w:r>
    </w:p>
    <w:p w:rsidR="008C13F9" w:rsidRDefault="008C13F9" w:rsidP="008C13F9">
      <w:pPr>
        <w:pStyle w:val="Prrafodelista"/>
        <w:ind w:left="0"/>
        <w:contextualSpacing/>
        <w:jc w:val="both"/>
        <w:rPr>
          <w:rFonts w:ascii="Verdana" w:hAnsi="Verdana"/>
          <w:sz w:val="20"/>
        </w:rPr>
      </w:pPr>
    </w:p>
    <w:p w:rsidR="002D00AC" w:rsidRPr="00C14AC8" w:rsidRDefault="002D00AC" w:rsidP="008C13F9">
      <w:pPr>
        <w:pStyle w:val="Prrafodelista"/>
        <w:numPr>
          <w:ilvl w:val="0"/>
          <w:numId w:val="2"/>
        </w:numPr>
        <w:ind w:left="0" w:firstLine="0"/>
        <w:contextualSpacing/>
        <w:jc w:val="both"/>
        <w:rPr>
          <w:rFonts w:ascii="Verdana" w:hAnsi="Verdana"/>
          <w:sz w:val="20"/>
        </w:rPr>
      </w:pPr>
      <w:r w:rsidRPr="00C14AC8">
        <w:rPr>
          <w:rFonts w:ascii="Verdana" w:hAnsi="Verdana"/>
          <w:sz w:val="20"/>
        </w:rPr>
        <w:t xml:space="preserve">Finalmente, </w:t>
      </w:r>
      <w:r w:rsidRPr="00C14AC8">
        <w:rPr>
          <w:rFonts w:ascii="Verdana" w:hAnsi="Verdana"/>
          <w:sz w:val="20"/>
          <w:szCs w:val="16"/>
        </w:rPr>
        <w:t>mediante escrito de 26 de enero de 2018 y sus anexos, el Estado informó que la Defensoría del Pueblo habría advertido desde el 10 de febrero de 2017 sobre</w:t>
      </w:r>
      <w:r w:rsidR="004662ED" w:rsidRPr="00C14AC8">
        <w:rPr>
          <w:rFonts w:ascii="Verdana" w:hAnsi="Verdana"/>
          <w:sz w:val="20"/>
          <w:szCs w:val="16"/>
        </w:rPr>
        <w:t xml:space="preserve"> </w:t>
      </w:r>
      <w:r w:rsidRPr="00C14AC8">
        <w:rPr>
          <w:rFonts w:ascii="Verdana" w:hAnsi="Verdana"/>
          <w:sz w:val="20"/>
          <w:szCs w:val="16"/>
        </w:rPr>
        <w:t xml:space="preserve"> amenazas en contra de la Comunidad de Paz de San José de Apartadó</w:t>
      </w:r>
      <w:r w:rsidRPr="00C14AC8">
        <w:rPr>
          <w:rStyle w:val="Refdenotaalpie"/>
          <w:rFonts w:ascii="Verdana" w:hAnsi="Verdana"/>
          <w:szCs w:val="16"/>
        </w:rPr>
        <w:footnoteReference w:id="7"/>
      </w:r>
      <w:r w:rsidR="00884A0C" w:rsidRPr="00C14AC8">
        <w:rPr>
          <w:rFonts w:ascii="Verdana" w:hAnsi="Verdana"/>
          <w:sz w:val="20"/>
          <w:szCs w:val="16"/>
        </w:rPr>
        <w:t>.</w:t>
      </w:r>
      <w:r w:rsidRPr="00C14AC8">
        <w:rPr>
          <w:rFonts w:ascii="Verdana" w:hAnsi="Verdana"/>
          <w:sz w:val="20"/>
          <w:szCs w:val="16"/>
        </w:rPr>
        <w:t xml:space="preserve"> </w:t>
      </w:r>
      <w:r w:rsidR="004662ED" w:rsidRPr="00C14AC8">
        <w:rPr>
          <w:rFonts w:ascii="Verdana" w:hAnsi="Verdana"/>
          <w:sz w:val="20"/>
          <w:szCs w:val="16"/>
        </w:rPr>
        <w:t>Al respecto</w:t>
      </w:r>
      <w:r w:rsidR="008C13F9" w:rsidRPr="00C14AC8">
        <w:rPr>
          <w:rFonts w:ascii="Verdana" w:hAnsi="Verdana"/>
          <w:sz w:val="20"/>
          <w:szCs w:val="16"/>
        </w:rPr>
        <w:t>, la Defensoría del Pueblo habría evidenciado</w:t>
      </w:r>
      <w:r w:rsidR="008C13F9" w:rsidRPr="00C14AC8">
        <w:rPr>
          <w:rFonts w:ascii="Verdana" w:hAnsi="Verdana" w:cs="Arial"/>
          <w:sz w:val="20"/>
          <w:szCs w:val="16"/>
          <w:lang w:val="es-CR" w:eastAsia="es-CR"/>
        </w:rPr>
        <w:t xml:space="preserve"> “la falta de acciones oportunas, pertinentes, </w:t>
      </w:r>
      <w:r w:rsidR="008C13F9" w:rsidRPr="00C14AC8">
        <w:rPr>
          <w:rFonts w:ascii="Verdana" w:hAnsi="Verdana" w:cs="Arial"/>
          <w:sz w:val="20"/>
          <w:szCs w:val="16"/>
          <w:lang w:val="es-CR" w:eastAsia="es-CR"/>
        </w:rPr>
        <w:lastRenderedPageBreak/>
        <w:t xml:space="preserve">adecuadas y suficientes que se implementan por parte de las entidades competentes para garantizar los derechos a la vida, seguridad, integridad, libertad (y demás derechos asociados) de la </w:t>
      </w:r>
      <w:proofErr w:type="gramStart"/>
      <w:r w:rsidR="008C13F9" w:rsidRPr="00C14AC8">
        <w:rPr>
          <w:rFonts w:ascii="Verdana" w:hAnsi="Verdana" w:cs="Arial"/>
          <w:sz w:val="20"/>
          <w:szCs w:val="16"/>
          <w:lang w:val="es-CR" w:eastAsia="es-CR"/>
        </w:rPr>
        <w:t>población</w:t>
      </w:r>
      <w:r w:rsidR="00884A0C" w:rsidRPr="00C14AC8">
        <w:rPr>
          <w:rFonts w:ascii="Verdana" w:hAnsi="Verdana" w:cs="Arial"/>
          <w:sz w:val="20"/>
          <w:szCs w:val="16"/>
          <w:lang w:val="es-CR" w:eastAsia="es-CR"/>
        </w:rPr>
        <w:t>[</w:t>
      </w:r>
      <w:proofErr w:type="gramEnd"/>
      <w:r w:rsidR="00884A0C" w:rsidRPr="00C14AC8">
        <w:rPr>
          <w:rFonts w:ascii="Verdana" w:hAnsi="Verdana" w:cs="Arial"/>
          <w:sz w:val="20"/>
          <w:szCs w:val="16"/>
          <w:lang w:val="es-CR" w:eastAsia="es-CR"/>
        </w:rPr>
        <w:t xml:space="preserve">,] </w:t>
      </w:r>
      <w:r w:rsidR="008C13F9" w:rsidRPr="00C14AC8">
        <w:rPr>
          <w:rFonts w:ascii="Verdana" w:hAnsi="Verdana" w:cs="Arial"/>
          <w:sz w:val="20"/>
          <w:szCs w:val="16"/>
          <w:lang w:val="es-CR" w:eastAsia="es-CR"/>
        </w:rPr>
        <w:t>toda vez que estos entes podrían estar minimizando la complejidad de las advertencias y escenario de riesgos alertados por</w:t>
      </w:r>
      <w:r w:rsidR="008C13F9" w:rsidRPr="00C14AC8">
        <w:rPr>
          <w:rFonts w:ascii="Verdana" w:hAnsi="Verdana"/>
          <w:sz w:val="20"/>
          <w:szCs w:val="16"/>
        </w:rPr>
        <w:t xml:space="preserve"> </w:t>
      </w:r>
      <w:r w:rsidR="008C13F9" w:rsidRPr="00C14AC8">
        <w:rPr>
          <w:rFonts w:ascii="Verdana" w:hAnsi="Verdana" w:cs="Arial"/>
          <w:sz w:val="20"/>
          <w:szCs w:val="16"/>
          <w:lang w:val="es-CR" w:eastAsia="es-CR"/>
        </w:rPr>
        <w:t>la Defensoría del Pueblo”.</w:t>
      </w:r>
      <w:r w:rsidR="008C13F9" w:rsidRPr="00C14AC8">
        <w:rPr>
          <w:rFonts w:ascii="Arial" w:hAnsi="Arial" w:cs="Arial"/>
          <w:sz w:val="28"/>
          <w:szCs w:val="22"/>
          <w:lang w:val="es-CR" w:eastAsia="es-CR"/>
        </w:rPr>
        <w:t xml:space="preserve"> </w:t>
      </w:r>
    </w:p>
    <w:p w:rsidR="00B23E46" w:rsidRDefault="00B23E46" w:rsidP="00B23E46">
      <w:pPr>
        <w:pStyle w:val="Prrafodelista"/>
        <w:ind w:left="0"/>
        <w:contextualSpacing/>
        <w:jc w:val="both"/>
        <w:rPr>
          <w:rFonts w:ascii="Verdana" w:hAnsi="Verdana"/>
          <w:sz w:val="20"/>
        </w:rPr>
      </w:pPr>
    </w:p>
    <w:p w:rsidR="00F85FE8" w:rsidRPr="00724D8A" w:rsidRDefault="00201B4A" w:rsidP="00201B4A">
      <w:pPr>
        <w:pStyle w:val="Prrafodelista"/>
        <w:ind w:left="0" w:firstLine="708"/>
        <w:contextualSpacing/>
        <w:jc w:val="both"/>
        <w:rPr>
          <w:rFonts w:ascii="Verdana" w:hAnsi="Verdana"/>
          <w:i/>
          <w:sz w:val="20"/>
          <w:lang w:val="es-CR"/>
        </w:rPr>
      </w:pPr>
      <w:r w:rsidRPr="00724D8A">
        <w:rPr>
          <w:rFonts w:ascii="Verdana" w:hAnsi="Verdana"/>
          <w:i/>
          <w:sz w:val="20"/>
        </w:rPr>
        <w:t xml:space="preserve">A.2. </w:t>
      </w:r>
      <w:r w:rsidR="00F85FE8" w:rsidRPr="00724D8A">
        <w:rPr>
          <w:rFonts w:ascii="Verdana" w:hAnsi="Verdana"/>
          <w:i/>
          <w:sz w:val="20"/>
          <w:lang w:val="es-CR"/>
        </w:rPr>
        <w:t>Consideraciones de la Corte</w:t>
      </w:r>
    </w:p>
    <w:p w:rsidR="00F85FE8" w:rsidRPr="00B95057" w:rsidRDefault="00F85FE8" w:rsidP="0059619D">
      <w:pPr>
        <w:pStyle w:val="Prrafodelista"/>
        <w:ind w:left="0"/>
        <w:contextualSpacing/>
        <w:jc w:val="both"/>
        <w:rPr>
          <w:rFonts w:ascii="Verdana" w:hAnsi="Verdana"/>
          <w:sz w:val="16"/>
          <w:lang w:val="es-CR"/>
        </w:rPr>
      </w:pPr>
    </w:p>
    <w:p w:rsidR="004823C6" w:rsidRPr="00724D8A" w:rsidRDefault="00743FE4" w:rsidP="004823C6">
      <w:pPr>
        <w:pStyle w:val="Prrafodelista"/>
        <w:numPr>
          <w:ilvl w:val="0"/>
          <w:numId w:val="2"/>
        </w:numPr>
        <w:spacing w:after="100"/>
        <w:ind w:left="0" w:firstLine="0"/>
        <w:contextualSpacing/>
        <w:jc w:val="both"/>
        <w:rPr>
          <w:rFonts w:ascii="Verdana" w:hAnsi="Verdana" w:cs="Arial"/>
          <w:sz w:val="20"/>
          <w:lang w:val="es-CR" w:eastAsia="es-CR"/>
        </w:rPr>
      </w:pPr>
      <w:r w:rsidRPr="00724D8A">
        <w:rPr>
          <w:rFonts w:ascii="Verdana" w:hAnsi="Verdana" w:cs="Arial"/>
          <w:sz w:val="20"/>
          <w:lang w:val="es-CR"/>
        </w:rPr>
        <w:t xml:space="preserve">En </w:t>
      </w:r>
      <w:r w:rsidR="004823C6" w:rsidRPr="00724D8A">
        <w:rPr>
          <w:rFonts w:ascii="Verdana" w:hAnsi="Verdana" w:cs="Arial"/>
          <w:sz w:val="20"/>
          <w:lang w:val="es-CR"/>
        </w:rPr>
        <w:t xml:space="preserve">primer lugar, en </w:t>
      </w:r>
      <w:r w:rsidRPr="00724D8A">
        <w:rPr>
          <w:rFonts w:ascii="Verdana" w:hAnsi="Verdana" w:cs="Arial"/>
          <w:sz w:val="20"/>
          <w:lang w:val="es-CR"/>
        </w:rPr>
        <w:t xml:space="preserve">la Resolución de 26 de junio de 2017, el Presidente </w:t>
      </w:r>
      <w:r w:rsidRPr="00724D8A">
        <w:rPr>
          <w:rFonts w:ascii="Verdana" w:hAnsi="Verdana"/>
          <w:sz w:val="20"/>
          <w:lang w:val="es-PR"/>
        </w:rPr>
        <w:t>constató que</w:t>
      </w:r>
      <w:r w:rsidR="00747102">
        <w:rPr>
          <w:rFonts w:ascii="Verdana" w:hAnsi="Verdana"/>
          <w:sz w:val="20"/>
          <w:lang w:val="es-PR"/>
        </w:rPr>
        <w:t>,</w:t>
      </w:r>
      <w:r w:rsidRPr="00724D8A">
        <w:rPr>
          <w:rFonts w:ascii="Verdana" w:hAnsi="Verdana"/>
          <w:sz w:val="20"/>
          <w:lang w:val="es-PR"/>
        </w:rPr>
        <w:t xml:space="preserve"> </w:t>
      </w:r>
      <w:r w:rsidRPr="00724D8A">
        <w:rPr>
          <w:rFonts w:ascii="Verdana" w:hAnsi="Verdana" w:cs="Arial"/>
          <w:sz w:val="20"/>
          <w:lang w:val="es-CR"/>
        </w:rPr>
        <w:t xml:space="preserve">entre diciembre de 2016 y febrero de 2017, los señores i) Germán Graciano Posso, ii) Gildardo Tuberquia, iii) Arley Tuberquia y iv) Cristóbal Meza habían sido objeto de amenazas a su integridad personal y vida, y que desde septiembre de 2016 el representante ha informado reiteradamente sobre una creciente presencia de actores ilegales armados o “paramilitares” en la zona. </w:t>
      </w:r>
      <w:r w:rsidR="00653717" w:rsidRPr="00724D8A">
        <w:rPr>
          <w:rFonts w:ascii="Verdana" w:hAnsi="Verdana" w:cs="Arial"/>
          <w:sz w:val="20"/>
          <w:lang w:val="es-CR"/>
        </w:rPr>
        <w:t>Tomando en cuenta lo anterior, así como la presunta amenaza proferida el 22 de diciembre de 2017 y el presunto atentado de 29 de diciembre de 2017 en la bodega de cacao de la Comunidad de Paz de San José de Apartadó, la cual habría sido dirigida específicamente en contra del señor Graciano Posso, la Corte</w:t>
      </w:r>
      <w:r w:rsidR="004823C6" w:rsidRPr="00724D8A">
        <w:rPr>
          <w:rFonts w:ascii="Verdana" w:hAnsi="Verdana" w:cs="Arial"/>
          <w:sz w:val="20"/>
          <w:lang w:val="es-CR"/>
        </w:rPr>
        <w:t xml:space="preserve"> considera que dichas personas enfrentan una situación de extrema gravedad y urgencia particular, por lo que</w:t>
      </w:r>
      <w:r w:rsidR="00653717" w:rsidRPr="00724D8A">
        <w:rPr>
          <w:rFonts w:ascii="Verdana" w:hAnsi="Verdana" w:cs="Arial"/>
          <w:sz w:val="20"/>
          <w:lang w:val="es-CR"/>
        </w:rPr>
        <w:t xml:space="preserve"> ratifica la decisión del Presidente de 26 de junio de 2017</w:t>
      </w:r>
      <w:r w:rsidRPr="00724D8A">
        <w:rPr>
          <w:rFonts w:ascii="Verdana" w:hAnsi="Verdana" w:cs="Arial"/>
          <w:sz w:val="20"/>
          <w:lang w:val="es-CR"/>
        </w:rPr>
        <w:t xml:space="preserve"> de otorgar medidas individuales y específicas a favor de dichas personas</w:t>
      </w:r>
      <w:r w:rsidR="00653717" w:rsidRPr="00724D8A">
        <w:rPr>
          <w:rFonts w:ascii="Verdana" w:hAnsi="Verdana" w:cs="Arial"/>
          <w:sz w:val="20"/>
          <w:lang w:val="es-CR"/>
        </w:rPr>
        <w:t>.</w:t>
      </w:r>
      <w:r w:rsidRPr="00724D8A">
        <w:rPr>
          <w:rFonts w:ascii="Verdana" w:hAnsi="Verdana" w:cs="Arial"/>
          <w:sz w:val="20"/>
          <w:lang w:val="es-CR"/>
        </w:rPr>
        <w:t xml:space="preserve"> Al respecto, preocupa a la Corte que, desde la emisión de la referida </w:t>
      </w:r>
      <w:r w:rsidR="00747102">
        <w:rPr>
          <w:rFonts w:ascii="Verdana" w:hAnsi="Verdana" w:cs="Arial"/>
          <w:sz w:val="20"/>
          <w:lang w:val="es-CR"/>
        </w:rPr>
        <w:t>Resolución</w:t>
      </w:r>
      <w:r w:rsidRPr="00724D8A">
        <w:rPr>
          <w:rFonts w:ascii="Verdana" w:hAnsi="Verdana" w:cs="Arial"/>
          <w:sz w:val="20"/>
          <w:lang w:val="es-CR"/>
        </w:rPr>
        <w:t xml:space="preserve"> del Presidente, aparentemente sólo el señor Cristóbal Meza ha recibido medidas de protección individuales. Por tanto, la Corte reitera la solicitud realizada por el Presidente, en sentido que, a más tardar el </w:t>
      </w:r>
      <w:r w:rsidR="00CE1D9F">
        <w:rPr>
          <w:rFonts w:ascii="Verdana" w:hAnsi="Verdana" w:cs="Arial"/>
          <w:sz w:val="20"/>
          <w:lang w:val="es-CR"/>
        </w:rPr>
        <w:t>14 de marzo</w:t>
      </w:r>
      <w:r w:rsidR="00AD61FD">
        <w:rPr>
          <w:rFonts w:ascii="Verdana" w:hAnsi="Verdana" w:cs="Arial"/>
          <w:sz w:val="20"/>
          <w:lang w:val="es-CR"/>
        </w:rPr>
        <w:t xml:space="preserve"> de 2018</w:t>
      </w:r>
      <w:r w:rsidRPr="00724D8A">
        <w:rPr>
          <w:rFonts w:ascii="Verdana" w:hAnsi="Verdana" w:cs="Arial"/>
          <w:sz w:val="20"/>
          <w:lang w:val="es-CR"/>
        </w:rPr>
        <w:t xml:space="preserve">, </w:t>
      </w:r>
      <w:r w:rsidRPr="00724D8A">
        <w:rPr>
          <w:rFonts w:ascii="Verdana" w:hAnsi="Verdana"/>
          <w:sz w:val="20"/>
          <w:lang w:val="es-CR"/>
        </w:rPr>
        <w:t>el representante informe</w:t>
      </w:r>
      <w:r w:rsidRPr="00724D8A">
        <w:rPr>
          <w:rFonts w:ascii="Verdana" w:hAnsi="Verdana" w:cs="Arial"/>
          <w:sz w:val="20"/>
          <w:lang w:val="es-CR"/>
        </w:rPr>
        <w:t xml:space="preserve"> sobre las medidas que</w:t>
      </w:r>
      <w:r w:rsidR="000E772A">
        <w:rPr>
          <w:rFonts w:ascii="Verdana" w:hAnsi="Verdana" w:cs="Arial"/>
          <w:sz w:val="20"/>
          <w:lang w:val="es-CR"/>
        </w:rPr>
        <w:t xml:space="preserve"> dichas personas</w:t>
      </w:r>
      <w:r w:rsidRPr="00724D8A">
        <w:rPr>
          <w:rFonts w:ascii="Verdana" w:hAnsi="Verdana" w:cs="Arial"/>
          <w:sz w:val="20"/>
          <w:lang w:val="es-CR"/>
        </w:rPr>
        <w:t xml:space="preserve"> consideran pertinentes e idóneas para su protección individual</w:t>
      </w:r>
      <w:r w:rsidR="00F765AC">
        <w:rPr>
          <w:rFonts w:ascii="Verdana" w:hAnsi="Verdana" w:cs="Arial"/>
          <w:sz w:val="20"/>
          <w:lang w:val="es-CR"/>
        </w:rPr>
        <w:t xml:space="preserve">, y requiere al Estado de implementar las medidas ordenadas de forma inmediata. </w:t>
      </w:r>
    </w:p>
    <w:p w:rsidR="004823C6" w:rsidRPr="00724D8A" w:rsidRDefault="004823C6" w:rsidP="004823C6">
      <w:pPr>
        <w:pStyle w:val="Prrafodelista"/>
        <w:spacing w:after="100"/>
        <w:ind w:left="0"/>
        <w:contextualSpacing/>
        <w:jc w:val="both"/>
        <w:rPr>
          <w:rFonts w:ascii="Verdana" w:hAnsi="Verdana" w:cs="Arial"/>
          <w:sz w:val="20"/>
          <w:lang w:val="es-CR" w:eastAsia="es-CR"/>
        </w:rPr>
      </w:pPr>
    </w:p>
    <w:p w:rsidR="00EB7AA3" w:rsidRPr="00724D8A" w:rsidRDefault="004823C6" w:rsidP="004823C6">
      <w:pPr>
        <w:pStyle w:val="Prrafodelista"/>
        <w:numPr>
          <w:ilvl w:val="0"/>
          <w:numId w:val="2"/>
        </w:numPr>
        <w:spacing w:after="100"/>
        <w:ind w:left="0" w:firstLine="0"/>
        <w:contextualSpacing/>
        <w:jc w:val="both"/>
        <w:rPr>
          <w:rFonts w:ascii="Verdana" w:hAnsi="Verdana" w:cs="Arial"/>
          <w:sz w:val="20"/>
          <w:lang w:val="es-CR" w:eastAsia="es-CR"/>
        </w:rPr>
      </w:pPr>
      <w:r w:rsidRPr="00724D8A">
        <w:rPr>
          <w:rFonts w:ascii="Verdana" w:hAnsi="Verdana" w:cs="Arial"/>
          <w:sz w:val="20"/>
          <w:lang w:val="es-CR" w:eastAsia="es-CR"/>
        </w:rPr>
        <w:t>En segundo lugar, e</w:t>
      </w:r>
      <w:r w:rsidR="005A6D1E" w:rsidRPr="00724D8A">
        <w:rPr>
          <w:rFonts w:ascii="Verdana" w:hAnsi="Verdana" w:cs="Arial"/>
          <w:sz w:val="20"/>
          <w:lang w:val="es-CR" w:eastAsia="es-CR"/>
        </w:rPr>
        <w:t xml:space="preserve">n la referida Resolución de 26 de junio de 2017, el Presidente solicitó al representante informar al Tribunal </w:t>
      </w:r>
      <w:r w:rsidR="008F04A0">
        <w:rPr>
          <w:rFonts w:ascii="Verdana" w:hAnsi="Verdana" w:cs="Arial"/>
          <w:sz w:val="20"/>
          <w:lang w:val="es-CR" w:eastAsia="es-CR"/>
        </w:rPr>
        <w:t>si</w:t>
      </w:r>
      <w:r w:rsidR="005A6D1E" w:rsidRPr="00724D8A">
        <w:rPr>
          <w:rFonts w:ascii="Verdana" w:hAnsi="Verdana" w:cs="Arial"/>
          <w:sz w:val="20"/>
          <w:lang w:val="es-CR" w:eastAsia="es-CR"/>
        </w:rPr>
        <w:t xml:space="preserve"> el señor Jesús Emilio Tuberquia se encuentra en una situación de extrema gravedad y urgencia que amerita que la Corte continúe ordenando medidas específicas para su protección. Lo anterior, debido a que la última información sobre su situación databa de septiembre de 2014</w:t>
      </w:r>
      <w:r w:rsidR="005A6D1E" w:rsidRPr="00AD61FD">
        <w:rPr>
          <w:rStyle w:val="Refdenotaalpie"/>
          <w:rFonts w:ascii="Verdana" w:hAnsi="Verdana" w:cs="Arial"/>
          <w:lang w:val="es-CR" w:eastAsia="es-CR"/>
        </w:rPr>
        <w:footnoteReference w:id="8"/>
      </w:r>
      <w:r w:rsidR="000E772A">
        <w:rPr>
          <w:rFonts w:ascii="Verdana" w:hAnsi="Verdana" w:cs="Arial"/>
          <w:sz w:val="20"/>
          <w:lang w:val="es-CR" w:eastAsia="es-CR"/>
        </w:rPr>
        <w:t>.</w:t>
      </w:r>
      <w:r w:rsidR="005A6D1E" w:rsidRPr="00724D8A">
        <w:rPr>
          <w:rFonts w:ascii="Verdana" w:hAnsi="Verdana" w:cs="Arial"/>
          <w:sz w:val="20"/>
          <w:lang w:val="es-CR" w:eastAsia="es-CR"/>
        </w:rPr>
        <w:t xml:space="preserve"> En vista de las nuevas amenazas </w:t>
      </w:r>
      <w:r w:rsidR="00EB7AA3" w:rsidRPr="00724D8A">
        <w:rPr>
          <w:rFonts w:ascii="Verdana" w:hAnsi="Verdana" w:cs="Arial"/>
          <w:sz w:val="20"/>
          <w:lang w:val="es-CR" w:eastAsia="es-CR"/>
        </w:rPr>
        <w:t xml:space="preserve">informadas por el representante en julio de 2017, </w:t>
      </w:r>
      <w:r w:rsidR="00CD1428">
        <w:rPr>
          <w:rFonts w:ascii="Verdana" w:hAnsi="Verdana" w:cs="Arial"/>
          <w:sz w:val="20"/>
          <w:lang w:val="es-CR" w:eastAsia="es-CR"/>
        </w:rPr>
        <w:t>así como la información sobre denuncias de amenazas proporcionada por el Estado (</w:t>
      </w:r>
      <w:r w:rsidR="00CD1428" w:rsidRPr="00CD1428">
        <w:rPr>
          <w:rFonts w:ascii="Verdana" w:hAnsi="Verdana" w:cs="Arial"/>
          <w:i/>
          <w:sz w:val="20"/>
          <w:lang w:val="es-CR" w:eastAsia="es-CR"/>
        </w:rPr>
        <w:t>supra</w:t>
      </w:r>
      <w:r w:rsidR="00CD1428">
        <w:rPr>
          <w:rFonts w:ascii="Verdana" w:hAnsi="Verdana" w:cs="Arial"/>
          <w:sz w:val="20"/>
          <w:lang w:val="es-CR" w:eastAsia="es-CR"/>
        </w:rPr>
        <w:t xml:space="preserve"> Considerando </w:t>
      </w:r>
      <w:r w:rsidR="00AD61FD">
        <w:rPr>
          <w:rFonts w:ascii="Verdana" w:hAnsi="Verdana" w:cs="Arial"/>
          <w:sz w:val="20"/>
          <w:lang w:val="es-CR" w:eastAsia="es-CR"/>
        </w:rPr>
        <w:t>10</w:t>
      </w:r>
      <w:r w:rsidR="00CD1428">
        <w:rPr>
          <w:rFonts w:ascii="Verdana" w:hAnsi="Verdana" w:cs="Arial"/>
          <w:sz w:val="20"/>
          <w:lang w:val="es-CR" w:eastAsia="es-CR"/>
        </w:rPr>
        <w:t xml:space="preserve">), </w:t>
      </w:r>
      <w:r w:rsidR="00EB7AA3" w:rsidRPr="00724D8A">
        <w:rPr>
          <w:rFonts w:ascii="Verdana" w:hAnsi="Verdana" w:cs="Arial"/>
          <w:sz w:val="20"/>
          <w:lang w:val="es-CR" w:eastAsia="es-CR"/>
        </w:rPr>
        <w:t>la Corte considera pertinente mantener las medidas individuales otorgadas a su favor. Sin embargo, en vista de lo informado por el Estado en cuanto a las dificultades en contactar el señor Jesús Emilio Tuberquia</w:t>
      </w:r>
      <w:r w:rsidR="008F04A0">
        <w:rPr>
          <w:rFonts w:ascii="Verdana" w:hAnsi="Verdana" w:cs="Arial"/>
          <w:sz w:val="20"/>
          <w:lang w:val="es-CR" w:eastAsia="es-CR"/>
        </w:rPr>
        <w:t xml:space="preserve"> (</w:t>
      </w:r>
      <w:r w:rsidR="008F04A0" w:rsidRPr="00CD1428">
        <w:rPr>
          <w:rFonts w:ascii="Verdana" w:hAnsi="Verdana" w:cs="Arial"/>
          <w:i/>
          <w:sz w:val="20"/>
          <w:lang w:val="es-CR" w:eastAsia="es-CR"/>
        </w:rPr>
        <w:t>supra</w:t>
      </w:r>
      <w:r w:rsidR="008F04A0">
        <w:rPr>
          <w:rFonts w:ascii="Verdana" w:hAnsi="Verdana" w:cs="Arial"/>
          <w:sz w:val="20"/>
          <w:lang w:val="es-CR" w:eastAsia="es-CR"/>
        </w:rPr>
        <w:t xml:space="preserve"> Considerando </w:t>
      </w:r>
      <w:r w:rsidR="00AD61FD">
        <w:rPr>
          <w:rFonts w:ascii="Verdana" w:hAnsi="Verdana" w:cs="Arial"/>
          <w:sz w:val="20"/>
          <w:lang w:val="es-CR" w:eastAsia="es-CR"/>
        </w:rPr>
        <w:t>10</w:t>
      </w:r>
      <w:r w:rsidR="008F04A0">
        <w:rPr>
          <w:rFonts w:ascii="Verdana" w:hAnsi="Verdana" w:cs="Arial"/>
          <w:sz w:val="20"/>
          <w:lang w:val="es-CR" w:eastAsia="es-CR"/>
        </w:rPr>
        <w:t>)</w:t>
      </w:r>
      <w:r w:rsidR="00EB7AA3" w:rsidRPr="00724D8A">
        <w:rPr>
          <w:rFonts w:ascii="Verdana" w:hAnsi="Verdana" w:cs="Arial"/>
          <w:sz w:val="20"/>
          <w:lang w:val="es-CR" w:eastAsia="es-CR"/>
        </w:rPr>
        <w:t xml:space="preserve">, la Corte solicita al representante informar, a más tardar el </w:t>
      </w:r>
      <w:r w:rsidR="00CE1D9F">
        <w:rPr>
          <w:rFonts w:ascii="Verdana" w:hAnsi="Verdana" w:cs="Arial"/>
          <w:sz w:val="20"/>
          <w:lang w:val="es-CR"/>
        </w:rPr>
        <w:t>14 de marzo de 2018</w:t>
      </w:r>
      <w:r w:rsidR="00EB7AA3" w:rsidRPr="00724D8A">
        <w:rPr>
          <w:rFonts w:ascii="Verdana" w:hAnsi="Verdana" w:cs="Arial"/>
          <w:sz w:val="20"/>
          <w:lang w:val="es-CR" w:eastAsia="es-CR"/>
        </w:rPr>
        <w:t xml:space="preserve">, sobre las medidas pertinentes e idóneas para garantizar la protección del beneficiario. </w:t>
      </w:r>
    </w:p>
    <w:p w:rsidR="00EB7AA3" w:rsidRPr="00724D8A" w:rsidRDefault="00EB7AA3" w:rsidP="00EB7AA3">
      <w:pPr>
        <w:pStyle w:val="Prrafodelista"/>
        <w:rPr>
          <w:rFonts w:ascii="Verdana" w:hAnsi="Verdana" w:cs="Arial"/>
          <w:sz w:val="20"/>
          <w:lang w:val="es-CR" w:eastAsia="es-CR"/>
        </w:rPr>
      </w:pPr>
    </w:p>
    <w:p w:rsidR="004823C6" w:rsidRPr="00724D8A" w:rsidRDefault="00EB7AA3" w:rsidP="004823C6">
      <w:pPr>
        <w:pStyle w:val="Prrafodelista"/>
        <w:numPr>
          <w:ilvl w:val="0"/>
          <w:numId w:val="2"/>
        </w:numPr>
        <w:spacing w:after="100"/>
        <w:ind w:left="0" w:firstLine="0"/>
        <w:contextualSpacing/>
        <w:jc w:val="both"/>
        <w:rPr>
          <w:rFonts w:ascii="Verdana" w:hAnsi="Verdana" w:cs="Arial"/>
          <w:sz w:val="20"/>
          <w:lang w:val="es-CR" w:eastAsia="es-CR"/>
        </w:rPr>
      </w:pPr>
      <w:r w:rsidRPr="00724D8A">
        <w:rPr>
          <w:rFonts w:ascii="Verdana" w:hAnsi="Verdana" w:cs="Arial"/>
          <w:sz w:val="20"/>
          <w:lang w:val="es-CR" w:eastAsia="es-CR"/>
        </w:rPr>
        <w:t xml:space="preserve">En tercer lugar, </w:t>
      </w:r>
      <w:r w:rsidR="00D46082" w:rsidRPr="00724D8A">
        <w:rPr>
          <w:rFonts w:ascii="Verdana" w:hAnsi="Verdana" w:cs="Arial"/>
          <w:sz w:val="20"/>
          <w:lang w:val="es-CR" w:eastAsia="es-CR"/>
        </w:rPr>
        <w:t xml:space="preserve">la Corte toma nota de que, ante la solicitud del Presidente que informara sobre las medidas idóneas para la protección del señor Reinaldo Areiza, el representante informó que éste “se retiró recientemente de la Comunidad de Paz”, pero continuaría en riesgo. Al respecto, se solicita al representante aclarar, a más tardar el </w:t>
      </w:r>
      <w:r w:rsidR="00CE1D9F">
        <w:rPr>
          <w:rFonts w:ascii="Verdana" w:hAnsi="Verdana" w:cs="Arial"/>
          <w:sz w:val="20"/>
          <w:lang w:val="es-CR"/>
        </w:rPr>
        <w:t>14 de marzo de 2018</w:t>
      </w:r>
      <w:r w:rsidR="00D46082" w:rsidRPr="00724D8A">
        <w:rPr>
          <w:rFonts w:ascii="Verdana" w:hAnsi="Verdana" w:cs="Arial"/>
          <w:sz w:val="20"/>
          <w:lang w:val="es-CR" w:eastAsia="es-CR"/>
        </w:rPr>
        <w:t>, si el señor Areiza sigue siendo miembro de la Comunidad de Paz de San José de Apartadó.</w:t>
      </w:r>
    </w:p>
    <w:p w:rsidR="00D46082" w:rsidRPr="00724D8A" w:rsidRDefault="00D46082" w:rsidP="00D46082">
      <w:pPr>
        <w:pStyle w:val="Prrafodelista"/>
        <w:rPr>
          <w:rFonts w:ascii="Verdana" w:hAnsi="Verdana" w:cs="Arial"/>
          <w:sz w:val="20"/>
          <w:lang w:val="es-CR" w:eastAsia="es-CR"/>
        </w:rPr>
      </w:pPr>
    </w:p>
    <w:p w:rsidR="00D46082" w:rsidRPr="00724D8A" w:rsidRDefault="00D46082" w:rsidP="004823C6">
      <w:pPr>
        <w:pStyle w:val="Prrafodelista"/>
        <w:numPr>
          <w:ilvl w:val="0"/>
          <w:numId w:val="2"/>
        </w:numPr>
        <w:spacing w:after="100"/>
        <w:ind w:left="0" w:firstLine="0"/>
        <w:contextualSpacing/>
        <w:jc w:val="both"/>
        <w:rPr>
          <w:rFonts w:ascii="Verdana" w:hAnsi="Verdana" w:cs="Arial"/>
          <w:sz w:val="20"/>
          <w:lang w:val="es-CR" w:eastAsia="es-CR"/>
        </w:rPr>
      </w:pPr>
      <w:r w:rsidRPr="00724D8A">
        <w:rPr>
          <w:rFonts w:ascii="Verdana" w:hAnsi="Verdana" w:cs="Arial"/>
          <w:sz w:val="20"/>
          <w:lang w:val="es-CR" w:eastAsia="es-CR"/>
        </w:rPr>
        <w:t xml:space="preserve">En cuarto lugar, </w:t>
      </w:r>
      <w:r w:rsidRPr="00724D8A">
        <w:rPr>
          <w:rFonts w:ascii="Verdana" w:hAnsi="Verdana"/>
          <w:sz w:val="20"/>
          <w:lang w:val="es-CR"/>
        </w:rPr>
        <w:t xml:space="preserve">la Corte ratifica la decisión del Presidente de la Corte de 26 de junio de 2017 en sentido que las medidas provisionales individuales otorgadas a favor de Eduar </w:t>
      </w:r>
      <w:r w:rsidRPr="00724D8A">
        <w:rPr>
          <w:rFonts w:ascii="Verdana" w:hAnsi="Verdana"/>
          <w:sz w:val="20"/>
          <w:lang w:val="es-CR"/>
        </w:rPr>
        <w:lastRenderedPageBreak/>
        <w:t>Lanchero el 30 de agosto de 2010 han quedado sin efecto en razón de su fallecimiento a causa de una enfermedad terminal</w:t>
      </w:r>
      <w:r w:rsidRPr="00724D8A">
        <w:rPr>
          <w:rStyle w:val="Refdenotaalpie"/>
          <w:rFonts w:ascii="Verdana" w:hAnsi="Verdana"/>
          <w:lang w:val="es-CR"/>
        </w:rPr>
        <w:footnoteReference w:id="9"/>
      </w:r>
      <w:r w:rsidR="000E772A">
        <w:rPr>
          <w:rFonts w:ascii="Verdana" w:hAnsi="Verdana"/>
          <w:sz w:val="20"/>
          <w:lang w:val="es-CR"/>
        </w:rPr>
        <w:t>.</w:t>
      </w:r>
    </w:p>
    <w:p w:rsidR="005B486D" w:rsidRPr="00724D8A" w:rsidRDefault="005B486D" w:rsidP="005B486D">
      <w:pPr>
        <w:pStyle w:val="Prrafodelista"/>
        <w:rPr>
          <w:rFonts w:ascii="Verdana" w:hAnsi="Verdana" w:cs="Arial"/>
          <w:sz w:val="20"/>
          <w:lang w:val="es-CR" w:eastAsia="es-CR"/>
        </w:rPr>
      </w:pPr>
    </w:p>
    <w:p w:rsidR="005B486D" w:rsidRDefault="00DA7618" w:rsidP="004823C6">
      <w:pPr>
        <w:pStyle w:val="Prrafodelista"/>
        <w:numPr>
          <w:ilvl w:val="0"/>
          <w:numId w:val="2"/>
        </w:numPr>
        <w:spacing w:after="100"/>
        <w:ind w:left="0" w:firstLine="0"/>
        <w:contextualSpacing/>
        <w:jc w:val="both"/>
        <w:rPr>
          <w:rFonts w:ascii="Verdana" w:hAnsi="Verdana" w:cs="Arial"/>
          <w:sz w:val="20"/>
          <w:lang w:val="es-CR" w:eastAsia="es-CR"/>
        </w:rPr>
      </w:pPr>
      <w:r>
        <w:rPr>
          <w:rFonts w:ascii="Verdana" w:hAnsi="Verdana" w:cs="Arial"/>
          <w:sz w:val="20"/>
          <w:lang w:val="es-CR" w:eastAsia="es-CR"/>
        </w:rPr>
        <w:t>En quinto lugar</w:t>
      </w:r>
      <w:r w:rsidR="005B486D" w:rsidRPr="00724D8A">
        <w:rPr>
          <w:rFonts w:ascii="Verdana" w:hAnsi="Verdana" w:cs="Arial"/>
          <w:sz w:val="20"/>
          <w:lang w:val="es-CR" w:eastAsia="es-CR"/>
        </w:rPr>
        <w:t>, la Corte constata que el señor Esteban Guisao también ha sido objeto de amenazas recientes, presuntamente por parte de paramilitares (</w:t>
      </w:r>
      <w:r w:rsidR="005B486D" w:rsidRPr="00724D8A">
        <w:rPr>
          <w:rFonts w:ascii="Verdana" w:hAnsi="Verdana" w:cs="Arial"/>
          <w:i/>
          <w:sz w:val="20"/>
          <w:lang w:val="es-CR" w:eastAsia="es-CR"/>
        </w:rPr>
        <w:t xml:space="preserve">supra </w:t>
      </w:r>
      <w:r w:rsidR="005B486D" w:rsidRPr="00724D8A">
        <w:rPr>
          <w:rFonts w:ascii="Verdana" w:hAnsi="Verdana" w:cs="Arial"/>
          <w:sz w:val="20"/>
          <w:lang w:val="es-CR" w:eastAsia="es-CR"/>
        </w:rPr>
        <w:t>Considerando</w:t>
      </w:r>
      <w:r w:rsidR="00AD61FD">
        <w:rPr>
          <w:rFonts w:ascii="Verdana" w:hAnsi="Verdana" w:cs="Arial"/>
          <w:sz w:val="20"/>
          <w:lang w:val="es-CR" w:eastAsia="es-CR"/>
        </w:rPr>
        <w:t>s</w:t>
      </w:r>
      <w:r w:rsidR="005B486D" w:rsidRPr="00724D8A">
        <w:rPr>
          <w:rFonts w:ascii="Verdana" w:hAnsi="Verdana" w:cs="Arial"/>
          <w:sz w:val="20"/>
          <w:lang w:val="es-CR" w:eastAsia="es-CR"/>
        </w:rPr>
        <w:t xml:space="preserve"> </w:t>
      </w:r>
      <w:r w:rsidR="00AD61FD">
        <w:rPr>
          <w:rFonts w:ascii="Verdana" w:hAnsi="Verdana" w:cs="Arial"/>
          <w:sz w:val="20"/>
          <w:lang w:val="es-CR" w:eastAsia="es-CR"/>
        </w:rPr>
        <w:t>5 y 6</w:t>
      </w:r>
      <w:r w:rsidR="005B486D" w:rsidRPr="00724D8A">
        <w:rPr>
          <w:rFonts w:ascii="Verdana" w:hAnsi="Verdana" w:cs="Arial"/>
          <w:sz w:val="20"/>
          <w:lang w:val="es-CR" w:eastAsia="es-CR"/>
        </w:rPr>
        <w:t xml:space="preserve">), los cuales aparentemente viene “enfrentando desde hace un tiempo”. En vista de ello, la Corte considera que éste podría encontrarse en una situación de riesgo particular, por lo que considera pertinente que el Estado adopte medidas específicas e individuales de protección a su favor. </w:t>
      </w:r>
      <w:r w:rsidR="00AC4768" w:rsidRPr="00724D8A">
        <w:rPr>
          <w:rFonts w:ascii="Verdana" w:hAnsi="Verdana" w:cs="Arial"/>
          <w:sz w:val="20"/>
          <w:lang w:val="es-CR" w:eastAsia="es-CR"/>
        </w:rPr>
        <w:t>Al respecto, se solicita al representante informar, a más tardar el</w:t>
      </w:r>
      <w:r w:rsidR="00CE1D9F">
        <w:rPr>
          <w:rFonts w:ascii="Verdana" w:hAnsi="Verdana" w:cs="Arial"/>
          <w:sz w:val="20"/>
          <w:lang w:val="es-CR" w:eastAsia="es-CR"/>
        </w:rPr>
        <w:t xml:space="preserve"> </w:t>
      </w:r>
      <w:r w:rsidR="00CE1D9F">
        <w:rPr>
          <w:rFonts w:ascii="Verdana" w:hAnsi="Verdana" w:cs="Arial"/>
          <w:sz w:val="20"/>
          <w:lang w:val="es-CR"/>
        </w:rPr>
        <w:t>14 de marzo de 2018</w:t>
      </w:r>
      <w:r w:rsidR="00AC4768" w:rsidRPr="00724D8A">
        <w:rPr>
          <w:rFonts w:ascii="Verdana" w:hAnsi="Verdana" w:cs="Arial"/>
          <w:sz w:val="20"/>
          <w:lang w:val="es-CR" w:eastAsia="es-CR"/>
        </w:rPr>
        <w:t xml:space="preserve">, sobre las medidas que considere pertinentes e idóneas para su protección. </w:t>
      </w:r>
    </w:p>
    <w:p w:rsidR="00DA7618" w:rsidRPr="00060312" w:rsidRDefault="00DA7618" w:rsidP="00DA7618">
      <w:pPr>
        <w:pStyle w:val="Prrafodelista"/>
        <w:rPr>
          <w:rFonts w:ascii="Verdana" w:hAnsi="Verdana" w:cs="Arial"/>
          <w:sz w:val="20"/>
          <w:lang w:val="es-CR" w:eastAsia="es-CR"/>
        </w:rPr>
      </w:pPr>
    </w:p>
    <w:p w:rsidR="00DA7618" w:rsidRPr="00651A63" w:rsidRDefault="008E3B84" w:rsidP="004823C6">
      <w:pPr>
        <w:pStyle w:val="Prrafodelista"/>
        <w:numPr>
          <w:ilvl w:val="0"/>
          <w:numId w:val="2"/>
        </w:numPr>
        <w:spacing w:after="100"/>
        <w:ind w:left="0" w:firstLine="0"/>
        <w:contextualSpacing/>
        <w:jc w:val="both"/>
        <w:rPr>
          <w:rFonts w:ascii="Verdana" w:hAnsi="Verdana" w:cs="Arial"/>
          <w:sz w:val="20"/>
          <w:lang w:val="es-CR" w:eastAsia="es-CR"/>
        </w:rPr>
      </w:pPr>
      <w:r>
        <w:rPr>
          <w:rFonts w:ascii="Verdana" w:hAnsi="Verdana" w:cs="Arial"/>
          <w:sz w:val="20"/>
          <w:lang w:val="es-CR" w:eastAsia="es-CR"/>
        </w:rPr>
        <w:t>E</w:t>
      </w:r>
      <w:r w:rsidR="00B82400" w:rsidRPr="00060312">
        <w:rPr>
          <w:rFonts w:ascii="Verdana" w:hAnsi="Verdana" w:cs="Arial"/>
          <w:sz w:val="20"/>
          <w:lang w:val="es-CR" w:eastAsia="es-CR"/>
        </w:rPr>
        <w:t>l Estado deberá dar</w:t>
      </w:r>
      <w:r w:rsidR="00B82400" w:rsidRPr="00060312">
        <w:rPr>
          <w:rFonts w:ascii="Verdana" w:hAnsi="Verdana"/>
          <w:sz w:val="20"/>
        </w:rPr>
        <w:t xml:space="preserve"> participación a los beneficiarios d</w:t>
      </w:r>
      <w:r w:rsidR="00B82400" w:rsidRPr="00CE1D9F">
        <w:rPr>
          <w:rFonts w:ascii="Verdana" w:hAnsi="Verdana"/>
          <w:sz w:val="20"/>
        </w:rPr>
        <w:t>e estas medidas individuales en la planificación e implement</w:t>
      </w:r>
      <w:r w:rsidR="00060312" w:rsidRPr="00CE1D9F">
        <w:rPr>
          <w:rFonts w:ascii="Verdana" w:hAnsi="Verdana"/>
          <w:sz w:val="20"/>
        </w:rPr>
        <w:t xml:space="preserve">ación de las mismas. Además, en vista que se alega la supuesta participación de miembros de la Brigada XVII del Ejército en el incidente ocurrido el 29 de diciembre de 2017, ésta no debe brindar la protección individual ordenada por el Tribunal. </w:t>
      </w:r>
      <w:r w:rsidR="00B52860" w:rsidRPr="00CE1D9F">
        <w:rPr>
          <w:rFonts w:ascii="Verdana" w:hAnsi="Verdana"/>
          <w:sz w:val="20"/>
        </w:rPr>
        <w:t xml:space="preserve">Por otra parte, este Tribunal </w:t>
      </w:r>
      <w:r w:rsidR="00DD2ABC" w:rsidRPr="00CE1D9F">
        <w:rPr>
          <w:rFonts w:ascii="Verdana" w:hAnsi="Verdana"/>
          <w:sz w:val="20"/>
        </w:rPr>
        <w:t>toma nota de</w:t>
      </w:r>
      <w:r w:rsidR="00B52860" w:rsidRPr="00CE1D9F">
        <w:rPr>
          <w:rFonts w:ascii="Verdana" w:hAnsi="Verdana"/>
          <w:sz w:val="20"/>
        </w:rPr>
        <w:t xml:space="preserve"> que, mediante el Auto de 693 de 2017</w:t>
      </w:r>
      <w:r w:rsidR="00E45E6E" w:rsidRPr="00CE1D9F">
        <w:rPr>
          <w:rFonts w:ascii="Verdana" w:hAnsi="Verdana"/>
          <w:sz w:val="20"/>
        </w:rPr>
        <w:t xml:space="preserve">, la Sala Primera de Revisión de la Corte Constitucional de Colombia </w:t>
      </w:r>
      <w:r w:rsidR="006D2F68" w:rsidRPr="00CE1D9F">
        <w:rPr>
          <w:rFonts w:ascii="Verdana" w:hAnsi="Verdana"/>
          <w:sz w:val="20"/>
        </w:rPr>
        <w:t xml:space="preserve">delegó a </w:t>
      </w:r>
      <w:r w:rsidR="0088189F" w:rsidRPr="00CE1D9F">
        <w:rPr>
          <w:rFonts w:ascii="Verdana" w:hAnsi="Verdana"/>
          <w:sz w:val="20"/>
        </w:rPr>
        <w:t>“</w:t>
      </w:r>
      <w:r w:rsidR="006D2F68" w:rsidRPr="00CE1D9F">
        <w:rPr>
          <w:rFonts w:ascii="Verdana" w:hAnsi="Verdana"/>
          <w:sz w:val="20"/>
        </w:rPr>
        <w:t xml:space="preserve">la Defensoría del Pueblo </w:t>
      </w:r>
      <w:r w:rsidR="0088189F" w:rsidRPr="00CE1D9F">
        <w:rPr>
          <w:rFonts w:ascii="Verdana" w:hAnsi="Verdana"/>
          <w:sz w:val="20"/>
        </w:rPr>
        <w:t>el seguimiento de las órdenes emitidas en [dicha] providencia y, en general, de las órdenes impartidas en la sentencia T-1025 de 2007 que continúan pendientes de cumplimiento</w:t>
      </w:r>
      <w:r w:rsidR="0053491A" w:rsidRPr="00CE1D9F">
        <w:rPr>
          <w:rFonts w:ascii="Verdana" w:hAnsi="Verdana"/>
          <w:sz w:val="20"/>
        </w:rPr>
        <w:t xml:space="preserve"> […]</w:t>
      </w:r>
      <w:r w:rsidR="0088189F" w:rsidRPr="00CE1D9F">
        <w:rPr>
          <w:rFonts w:ascii="Verdana" w:hAnsi="Verdana"/>
          <w:sz w:val="20"/>
        </w:rPr>
        <w:t>”.</w:t>
      </w:r>
      <w:r w:rsidR="00E82E0F" w:rsidRPr="00CE1D9F">
        <w:rPr>
          <w:rFonts w:ascii="Verdana" w:hAnsi="Verdana"/>
          <w:sz w:val="20"/>
        </w:rPr>
        <w:t xml:space="preserve"> Asimismo, “en relación con la implementación de las medidas provisionales decretadas por la Corte Interamericana de Derechos Humanos, de conformidad con lo establecido en la sentencia T-327 de 2004, [instó] a la Dirección de Derechos Humanos y Derecho Internacional Humanitario</w:t>
      </w:r>
      <w:r w:rsidR="0088189F" w:rsidRPr="00CE1D9F">
        <w:rPr>
          <w:rFonts w:ascii="Verdana" w:hAnsi="Verdana"/>
          <w:sz w:val="20"/>
        </w:rPr>
        <w:t xml:space="preserve"> </w:t>
      </w:r>
      <w:r w:rsidR="00E82E0F" w:rsidRPr="00CE1D9F">
        <w:rPr>
          <w:rFonts w:ascii="Verdana" w:hAnsi="Verdana"/>
          <w:sz w:val="20"/>
        </w:rPr>
        <w:t>del Ministerio de Relaciones Exteriores para que continúe informando a la Corte Interamericana de Derechos Humanos ac</w:t>
      </w:r>
      <w:r w:rsidR="007A23FE" w:rsidRPr="00CE1D9F">
        <w:rPr>
          <w:rFonts w:ascii="Verdana" w:hAnsi="Verdana"/>
          <w:sz w:val="20"/>
        </w:rPr>
        <w:t>e</w:t>
      </w:r>
      <w:r w:rsidR="00E82E0F" w:rsidRPr="00CE1D9F">
        <w:rPr>
          <w:rFonts w:ascii="Verdana" w:hAnsi="Verdana"/>
          <w:sz w:val="20"/>
        </w:rPr>
        <w:t>rca del cumplimiento de tales medidas, y para que ejerza las competencias que le as</w:t>
      </w:r>
      <w:r w:rsidR="00930306" w:rsidRPr="00CE1D9F">
        <w:rPr>
          <w:rFonts w:ascii="Verdana" w:hAnsi="Verdana"/>
          <w:sz w:val="20"/>
        </w:rPr>
        <w:t>isten frente a las entidades enc</w:t>
      </w:r>
      <w:r w:rsidR="00E82E0F" w:rsidRPr="00CE1D9F">
        <w:rPr>
          <w:rFonts w:ascii="Verdana" w:hAnsi="Verdana"/>
          <w:sz w:val="20"/>
        </w:rPr>
        <w:t>argadas de su cumplimiento”</w:t>
      </w:r>
      <w:r w:rsidR="006A751B" w:rsidRPr="00CE1D9F">
        <w:rPr>
          <w:rStyle w:val="Refdenotaalpie"/>
          <w:rFonts w:ascii="Verdana" w:hAnsi="Verdana"/>
        </w:rPr>
        <w:footnoteReference w:id="10"/>
      </w:r>
      <w:r w:rsidR="00E82E0F" w:rsidRPr="00CE1D9F">
        <w:rPr>
          <w:rFonts w:ascii="Verdana" w:hAnsi="Verdana"/>
          <w:sz w:val="20"/>
        </w:rPr>
        <w:t>.</w:t>
      </w:r>
      <w:r w:rsidR="00E82E0F" w:rsidRPr="007A23FE">
        <w:rPr>
          <w:rFonts w:ascii="Verdana" w:hAnsi="Verdana"/>
          <w:b/>
          <w:sz w:val="20"/>
        </w:rPr>
        <w:t xml:space="preserve"> </w:t>
      </w:r>
    </w:p>
    <w:p w:rsidR="00651A63" w:rsidRDefault="00651A63" w:rsidP="00651A63">
      <w:pPr>
        <w:pStyle w:val="Prrafodelista"/>
        <w:rPr>
          <w:rFonts w:ascii="Verdana" w:hAnsi="Verdana" w:cs="Arial"/>
          <w:sz w:val="20"/>
          <w:lang w:val="es-CR" w:eastAsia="es-CR"/>
        </w:rPr>
      </w:pPr>
    </w:p>
    <w:p w:rsidR="00651A63" w:rsidRPr="00276225" w:rsidRDefault="00651A63" w:rsidP="00B95057">
      <w:pPr>
        <w:pStyle w:val="Prrafodelista"/>
        <w:numPr>
          <w:ilvl w:val="0"/>
          <w:numId w:val="2"/>
        </w:numPr>
        <w:ind w:left="0" w:firstLine="0"/>
        <w:contextualSpacing/>
        <w:jc w:val="both"/>
        <w:rPr>
          <w:rFonts w:ascii="Verdana" w:hAnsi="Verdana" w:cs="Arial"/>
          <w:sz w:val="20"/>
          <w:lang w:val="es-CR" w:eastAsia="es-CR"/>
        </w:rPr>
      </w:pPr>
      <w:r>
        <w:rPr>
          <w:rFonts w:ascii="Verdana" w:hAnsi="Verdana" w:cs="Arial"/>
          <w:sz w:val="20"/>
          <w:lang w:val="es-CR" w:eastAsia="es-CR"/>
        </w:rPr>
        <w:t xml:space="preserve">Finalmente, en atención a lo informado por el representante en sentido que se </w:t>
      </w:r>
      <w:r w:rsidR="0072514B">
        <w:rPr>
          <w:rFonts w:ascii="Verdana" w:hAnsi="Verdana" w:cs="Arial"/>
          <w:sz w:val="20"/>
          <w:lang w:val="es-CR" w:eastAsia="es-CR"/>
        </w:rPr>
        <w:t>amenaza la perpetración de</w:t>
      </w:r>
      <w:r>
        <w:rPr>
          <w:rFonts w:ascii="Verdana" w:hAnsi="Verdana" w:cs="Arial"/>
          <w:sz w:val="20"/>
          <w:lang w:val="es-CR" w:eastAsia="es-CR"/>
        </w:rPr>
        <w:t xml:space="preserve"> una masacre en contra de la Comunidad</w:t>
      </w:r>
      <w:r w:rsidR="007D13B6">
        <w:rPr>
          <w:rFonts w:ascii="Verdana" w:hAnsi="Verdana" w:cs="Arial"/>
          <w:sz w:val="20"/>
          <w:lang w:val="es-CR" w:eastAsia="es-CR"/>
        </w:rPr>
        <w:t xml:space="preserve"> de Paz</w:t>
      </w:r>
      <w:r>
        <w:rPr>
          <w:rFonts w:ascii="Verdana" w:hAnsi="Verdana" w:cs="Arial"/>
          <w:sz w:val="20"/>
          <w:lang w:val="es-CR" w:eastAsia="es-CR"/>
        </w:rPr>
        <w:t xml:space="preserve"> (</w:t>
      </w:r>
      <w:r w:rsidRPr="0072514B">
        <w:rPr>
          <w:rFonts w:ascii="Verdana" w:hAnsi="Verdana" w:cs="Arial"/>
          <w:i/>
          <w:sz w:val="20"/>
          <w:lang w:val="es-CR" w:eastAsia="es-CR"/>
        </w:rPr>
        <w:t>supra</w:t>
      </w:r>
      <w:r>
        <w:rPr>
          <w:rFonts w:ascii="Verdana" w:hAnsi="Verdana" w:cs="Arial"/>
          <w:sz w:val="20"/>
          <w:lang w:val="es-CR" w:eastAsia="es-CR"/>
        </w:rPr>
        <w:t xml:space="preserve"> Considerando</w:t>
      </w:r>
      <w:r w:rsidR="00CE1D9F">
        <w:rPr>
          <w:rFonts w:ascii="Verdana" w:hAnsi="Verdana" w:cs="Arial"/>
          <w:sz w:val="20"/>
          <w:lang w:val="es-CR" w:eastAsia="es-CR"/>
        </w:rPr>
        <w:t>s</w:t>
      </w:r>
      <w:r>
        <w:rPr>
          <w:rFonts w:ascii="Verdana" w:hAnsi="Verdana" w:cs="Arial"/>
          <w:sz w:val="20"/>
          <w:lang w:val="es-CR" w:eastAsia="es-CR"/>
        </w:rPr>
        <w:t xml:space="preserve"> </w:t>
      </w:r>
      <w:r w:rsidR="00CE1D9F">
        <w:rPr>
          <w:rFonts w:ascii="Verdana" w:hAnsi="Verdana" w:cs="Arial"/>
          <w:sz w:val="20"/>
          <w:lang w:val="es-CR" w:eastAsia="es-CR"/>
        </w:rPr>
        <w:t>7 y 9</w:t>
      </w:r>
      <w:r>
        <w:rPr>
          <w:rFonts w:ascii="Verdana" w:hAnsi="Verdana" w:cs="Arial"/>
          <w:sz w:val="20"/>
          <w:lang w:val="es-CR" w:eastAsia="es-CR"/>
        </w:rPr>
        <w:t>)</w:t>
      </w:r>
      <w:r w:rsidR="00CA4F14">
        <w:rPr>
          <w:rFonts w:ascii="Verdana" w:hAnsi="Verdana" w:cs="Arial"/>
          <w:sz w:val="20"/>
          <w:lang w:val="es-CR" w:eastAsia="es-CR"/>
        </w:rPr>
        <w:t>,</w:t>
      </w:r>
      <w:r>
        <w:rPr>
          <w:rFonts w:ascii="Verdana" w:hAnsi="Verdana" w:cs="Arial"/>
          <w:sz w:val="20"/>
          <w:lang w:val="es-CR" w:eastAsia="es-CR"/>
        </w:rPr>
        <w:t xml:space="preserve"> </w:t>
      </w:r>
      <w:r w:rsidRPr="00724D8A">
        <w:rPr>
          <w:rFonts w:ascii="Verdana" w:hAnsi="Verdana" w:cs="Arial"/>
          <w:sz w:val="20"/>
          <w:lang w:val="es-CR"/>
        </w:rPr>
        <w:t>la Corte resalta que el Estado está obligado a garantizar que las personas involucradas en el incidente de 29 de diciembre de 201</w:t>
      </w:r>
      <w:r w:rsidR="000E772A">
        <w:rPr>
          <w:rFonts w:ascii="Verdana" w:hAnsi="Verdana" w:cs="Arial"/>
          <w:sz w:val="20"/>
          <w:lang w:val="es-CR"/>
        </w:rPr>
        <w:t>7</w:t>
      </w:r>
      <w:r w:rsidRPr="00724D8A">
        <w:rPr>
          <w:rFonts w:ascii="Verdana" w:hAnsi="Verdana" w:cs="Arial"/>
          <w:sz w:val="20"/>
          <w:lang w:val="es-CR"/>
        </w:rPr>
        <w:t xml:space="preserve"> y sus asociados</w:t>
      </w:r>
      <w:r w:rsidR="00CE1D9F">
        <w:rPr>
          <w:rFonts w:ascii="Verdana" w:hAnsi="Verdana" w:cs="Arial"/>
          <w:sz w:val="20"/>
          <w:lang w:val="es-CR"/>
        </w:rPr>
        <w:t>,</w:t>
      </w:r>
      <w:r w:rsidRPr="00724D8A">
        <w:rPr>
          <w:rFonts w:ascii="Verdana" w:hAnsi="Verdana" w:cs="Arial"/>
          <w:sz w:val="20"/>
          <w:lang w:val="es-CR"/>
        </w:rPr>
        <w:t xml:space="preserve"> no realicen represalias en contra de </w:t>
      </w:r>
      <w:r w:rsidR="007D13B6">
        <w:rPr>
          <w:rFonts w:ascii="Verdana" w:hAnsi="Verdana" w:cs="Arial"/>
          <w:sz w:val="20"/>
          <w:lang w:val="es-CR"/>
        </w:rPr>
        <w:t>los beneficiarios</w:t>
      </w:r>
      <w:r>
        <w:rPr>
          <w:rFonts w:ascii="Verdana" w:hAnsi="Verdana" w:cs="Arial"/>
          <w:sz w:val="20"/>
          <w:lang w:val="es-CR"/>
        </w:rPr>
        <w:t xml:space="preserve">. En este sentido, se ordena al Estado </w:t>
      </w:r>
      <w:r>
        <w:rPr>
          <w:rFonts w:ascii="Verdana" w:hAnsi="Verdana"/>
          <w:sz w:val="20"/>
          <w:szCs w:val="16"/>
          <w:lang w:val="es-CR"/>
        </w:rPr>
        <w:t>mantener</w:t>
      </w:r>
      <w:r w:rsidRPr="00873655">
        <w:rPr>
          <w:rFonts w:ascii="Verdana" w:hAnsi="Verdana"/>
          <w:sz w:val="20"/>
          <w:szCs w:val="16"/>
          <w:lang w:val="es-CR"/>
        </w:rPr>
        <w:t xml:space="preserve"> las medidas que hubiese </w:t>
      </w:r>
      <w:r w:rsidRPr="00276225">
        <w:rPr>
          <w:rFonts w:ascii="Verdana" w:hAnsi="Verdana"/>
          <w:sz w:val="20"/>
          <w:szCs w:val="16"/>
          <w:lang w:val="es-CR"/>
        </w:rPr>
        <w:t xml:space="preserve">adoptado y disponga de forma inmediata las que sean </w:t>
      </w:r>
      <w:r w:rsidRPr="00276225">
        <w:rPr>
          <w:rFonts w:ascii="Verdana" w:hAnsi="Verdana"/>
          <w:sz w:val="20"/>
          <w:szCs w:val="16"/>
          <w:lang w:val="es-CR"/>
        </w:rPr>
        <w:lastRenderedPageBreak/>
        <w:t>necesarias para proteger eficazmente la vida y la integridad personal de los miembros de la Comunidad de Paz de San José de Apartadó</w:t>
      </w:r>
      <w:r w:rsidR="00F4051E" w:rsidRPr="00276225">
        <w:rPr>
          <w:rFonts w:ascii="Verdana" w:hAnsi="Verdana"/>
          <w:sz w:val="20"/>
          <w:szCs w:val="16"/>
          <w:lang w:val="es-CR"/>
        </w:rPr>
        <w:t>, tomando en especial consideración las amenazas presuntamente proferidas en semanas recientes</w:t>
      </w:r>
      <w:r w:rsidRPr="00276225">
        <w:rPr>
          <w:rFonts w:ascii="Verdana" w:hAnsi="Verdana"/>
          <w:sz w:val="20"/>
          <w:szCs w:val="16"/>
          <w:lang w:val="es-CR"/>
        </w:rPr>
        <w:t xml:space="preserve">. </w:t>
      </w:r>
      <w:r w:rsidR="00EC4580" w:rsidRPr="00276225">
        <w:rPr>
          <w:rFonts w:ascii="Verdana" w:hAnsi="Verdana"/>
          <w:sz w:val="20"/>
          <w:szCs w:val="16"/>
          <w:lang w:val="es-CR"/>
        </w:rPr>
        <w:t xml:space="preserve">Asimismo, la Corte requiere al representante de los beneficiarios y al Estado que, a más tardar el </w:t>
      </w:r>
      <w:r w:rsidR="00276225" w:rsidRPr="00276225">
        <w:rPr>
          <w:rFonts w:ascii="Verdana" w:hAnsi="Verdana" w:cs="Arial"/>
          <w:sz w:val="20"/>
          <w:lang w:val="es-CR"/>
        </w:rPr>
        <w:t>14 de marzo de 2018</w:t>
      </w:r>
      <w:r w:rsidR="00EC4580" w:rsidRPr="00276225">
        <w:rPr>
          <w:rFonts w:ascii="Verdana" w:hAnsi="Verdana"/>
          <w:sz w:val="20"/>
          <w:szCs w:val="16"/>
          <w:lang w:val="es-CR"/>
        </w:rPr>
        <w:t xml:space="preserve">, informen sobre la situación de la menor de edad, hija de un miembro de la Comunidad de Paz mencionada </w:t>
      </w:r>
      <w:r w:rsidR="000E772A">
        <w:rPr>
          <w:rFonts w:ascii="Verdana" w:hAnsi="Verdana"/>
          <w:sz w:val="20"/>
          <w:szCs w:val="16"/>
          <w:lang w:val="es-CR"/>
        </w:rPr>
        <w:t>(</w:t>
      </w:r>
      <w:r w:rsidR="00EC4580" w:rsidRPr="00276225">
        <w:rPr>
          <w:rFonts w:ascii="Verdana" w:hAnsi="Verdana"/>
          <w:i/>
          <w:sz w:val="20"/>
          <w:szCs w:val="16"/>
          <w:lang w:val="es-CR"/>
        </w:rPr>
        <w:t>supra</w:t>
      </w:r>
      <w:r w:rsidR="000E772A">
        <w:rPr>
          <w:rFonts w:ascii="Verdana" w:hAnsi="Verdana"/>
          <w:i/>
          <w:sz w:val="20"/>
          <w:szCs w:val="16"/>
          <w:lang w:val="es-CR"/>
        </w:rPr>
        <w:t xml:space="preserve"> </w:t>
      </w:r>
      <w:r w:rsidR="000E772A">
        <w:rPr>
          <w:rFonts w:ascii="Verdana" w:hAnsi="Verdana"/>
          <w:sz w:val="20"/>
          <w:szCs w:val="16"/>
          <w:lang w:val="es-CR"/>
        </w:rPr>
        <w:t>Considerando 9).</w:t>
      </w:r>
    </w:p>
    <w:p w:rsidR="00B23E46" w:rsidRDefault="00B23E46" w:rsidP="00B23E46">
      <w:pPr>
        <w:pStyle w:val="Prrafodelista"/>
        <w:rPr>
          <w:rFonts w:ascii="Verdana" w:hAnsi="Verdana" w:cs="Arial"/>
          <w:sz w:val="20"/>
          <w:lang w:val="es-CR" w:eastAsia="es-CR"/>
        </w:rPr>
      </w:pPr>
    </w:p>
    <w:p w:rsidR="00D4337F" w:rsidRPr="00724D8A" w:rsidRDefault="00D4337F" w:rsidP="00B95057">
      <w:pPr>
        <w:tabs>
          <w:tab w:val="left" w:pos="900"/>
          <w:tab w:val="left" w:pos="990"/>
        </w:tabs>
        <w:outlineLvl w:val="0"/>
        <w:rPr>
          <w:rFonts w:ascii="Verdana" w:eastAsia="Times New Roman" w:hAnsi="Verdana"/>
          <w:b/>
          <w:sz w:val="20"/>
        </w:rPr>
      </w:pPr>
      <w:r w:rsidRPr="00724D8A">
        <w:rPr>
          <w:rFonts w:ascii="Verdana" w:eastAsia="Times New Roman" w:hAnsi="Verdana"/>
          <w:b/>
          <w:sz w:val="20"/>
        </w:rPr>
        <w:t>POR TANTO:</w:t>
      </w:r>
    </w:p>
    <w:p w:rsidR="00D4337F" w:rsidRPr="00B95057" w:rsidRDefault="00D4337F" w:rsidP="00B95057">
      <w:pPr>
        <w:tabs>
          <w:tab w:val="left" w:pos="900"/>
          <w:tab w:val="left" w:pos="990"/>
        </w:tabs>
        <w:rPr>
          <w:rFonts w:ascii="Verdana" w:eastAsia="Times" w:hAnsi="Verdana"/>
          <w:b/>
          <w:sz w:val="16"/>
        </w:rPr>
      </w:pPr>
    </w:p>
    <w:p w:rsidR="00D4337F" w:rsidRPr="00724D8A" w:rsidRDefault="00D4337F" w:rsidP="00B95057">
      <w:pPr>
        <w:tabs>
          <w:tab w:val="left" w:pos="900"/>
          <w:tab w:val="left" w:pos="990"/>
        </w:tabs>
        <w:outlineLvl w:val="0"/>
        <w:rPr>
          <w:rFonts w:ascii="Verdana" w:hAnsi="Verdana"/>
          <w:b/>
          <w:sz w:val="20"/>
        </w:rPr>
      </w:pPr>
      <w:r w:rsidRPr="00724D8A">
        <w:rPr>
          <w:rFonts w:ascii="Verdana" w:hAnsi="Verdana"/>
          <w:b/>
          <w:sz w:val="20"/>
        </w:rPr>
        <w:t>LA CORTE INTERAMERICANA DE DERECHOS HUMANOS</w:t>
      </w:r>
    </w:p>
    <w:p w:rsidR="00D4337F" w:rsidRPr="00B95057" w:rsidRDefault="00D4337F" w:rsidP="00B95057">
      <w:pPr>
        <w:tabs>
          <w:tab w:val="left" w:pos="900"/>
          <w:tab w:val="left" w:pos="990"/>
        </w:tabs>
        <w:jc w:val="both"/>
        <w:rPr>
          <w:rFonts w:ascii="Verdana" w:hAnsi="Verdana"/>
          <w:sz w:val="16"/>
        </w:rPr>
      </w:pPr>
    </w:p>
    <w:p w:rsidR="00D4337F" w:rsidRPr="00724D8A" w:rsidRDefault="00D4337F" w:rsidP="00B95057">
      <w:pPr>
        <w:tabs>
          <w:tab w:val="left" w:pos="900"/>
          <w:tab w:val="left" w:pos="990"/>
        </w:tabs>
        <w:jc w:val="both"/>
        <w:rPr>
          <w:rFonts w:ascii="Verdana" w:hAnsi="Verdana"/>
          <w:sz w:val="20"/>
        </w:rPr>
      </w:pPr>
      <w:r w:rsidRPr="00724D8A">
        <w:rPr>
          <w:rFonts w:ascii="Verdana" w:hAnsi="Verdana"/>
          <w:sz w:val="20"/>
        </w:rPr>
        <w:t>en uso de las atribuciones que le confieren los artículos 63.2 de la Convención Americana sobre Derechos Humanos y 27 del Reglamento,</w:t>
      </w:r>
    </w:p>
    <w:p w:rsidR="00D4337F" w:rsidRPr="00724D8A" w:rsidRDefault="00D4337F" w:rsidP="00B95057">
      <w:pPr>
        <w:jc w:val="both"/>
        <w:rPr>
          <w:rFonts w:ascii="Verdana" w:hAnsi="Verdana"/>
          <w:b/>
          <w:sz w:val="20"/>
        </w:rPr>
      </w:pPr>
    </w:p>
    <w:p w:rsidR="00D4337F" w:rsidRPr="00724D8A" w:rsidRDefault="00D4337F" w:rsidP="0036649E">
      <w:pPr>
        <w:spacing w:afterLines="20" w:after="48"/>
        <w:jc w:val="both"/>
        <w:outlineLvl w:val="0"/>
        <w:rPr>
          <w:rFonts w:ascii="Verdana" w:hAnsi="Verdana"/>
          <w:b/>
          <w:sz w:val="20"/>
        </w:rPr>
      </w:pPr>
      <w:r w:rsidRPr="00724D8A">
        <w:rPr>
          <w:rFonts w:ascii="Verdana" w:hAnsi="Verdana"/>
          <w:b/>
          <w:sz w:val="20"/>
        </w:rPr>
        <w:t>RESUELVE:</w:t>
      </w:r>
    </w:p>
    <w:p w:rsidR="00D4337F" w:rsidRPr="00B95057" w:rsidRDefault="00D4337F" w:rsidP="0036649E">
      <w:pPr>
        <w:spacing w:afterLines="20" w:after="48"/>
        <w:jc w:val="both"/>
        <w:rPr>
          <w:rFonts w:ascii="Verdana" w:hAnsi="Verdana"/>
          <w:sz w:val="16"/>
        </w:rPr>
      </w:pPr>
    </w:p>
    <w:p w:rsidR="00873655" w:rsidRPr="00873655" w:rsidRDefault="00873655" w:rsidP="00B95057">
      <w:pPr>
        <w:numPr>
          <w:ilvl w:val="0"/>
          <w:numId w:val="4"/>
        </w:numPr>
        <w:tabs>
          <w:tab w:val="clear" w:pos="1222"/>
          <w:tab w:val="num" w:pos="0"/>
        </w:tabs>
        <w:ind w:left="0" w:firstLine="0"/>
        <w:jc w:val="both"/>
        <w:rPr>
          <w:rFonts w:ascii="Verdana" w:hAnsi="Verdana"/>
        </w:rPr>
      </w:pPr>
      <w:r w:rsidRPr="00873655">
        <w:rPr>
          <w:rFonts w:ascii="Verdana" w:hAnsi="Verdana"/>
          <w:sz w:val="20"/>
          <w:szCs w:val="16"/>
          <w:lang w:val="es-CR"/>
        </w:rPr>
        <w:t>Reiterar al Estado que mantenga las medidas que hubiese adoptado y disponga de forma inmediata las que sean necesarias para proteger eficazmente la vida y la integridad personal de los miembros de la Comunidad de Paz de San José de Apartadó</w:t>
      </w:r>
      <w:r w:rsidR="009E1F1F">
        <w:rPr>
          <w:rFonts w:ascii="Verdana" w:hAnsi="Verdana"/>
          <w:sz w:val="20"/>
          <w:szCs w:val="16"/>
          <w:lang w:val="es-CR"/>
        </w:rPr>
        <w:t xml:space="preserve">, </w:t>
      </w:r>
      <w:r w:rsidR="009E1F1F" w:rsidRPr="00276225">
        <w:rPr>
          <w:rFonts w:ascii="Verdana" w:hAnsi="Verdana" w:cs="Arial"/>
          <w:sz w:val="20"/>
          <w:lang w:val="es-CR" w:eastAsia="es-CR"/>
        </w:rPr>
        <w:t>en los términos de los Considerandos 13 a 1</w:t>
      </w:r>
      <w:r w:rsidR="009E1F1F">
        <w:rPr>
          <w:rFonts w:ascii="Verdana" w:hAnsi="Verdana" w:cs="Arial"/>
          <w:sz w:val="20"/>
          <w:lang w:val="es-CR" w:eastAsia="es-CR"/>
        </w:rPr>
        <w:t>9</w:t>
      </w:r>
      <w:r w:rsidR="009E1F1F" w:rsidRPr="00276225">
        <w:rPr>
          <w:rFonts w:ascii="Verdana" w:hAnsi="Verdana" w:cs="Arial"/>
          <w:sz w:val="20"/>
          <w:lang w:val="es-CR" w:eastAsia="es-CR"/>
        </w:rPr>
        <w:t xml:space="preserve"> de esta Resolución</w:t>
      </w:r>
      <w:r w:rsidRPr="00873655">
        <w:rPr>
          <w:rFonts w:ascii="Verdana" w:hAnsi="Verdana"/>
          <w:sz w:val="20"/>
          <w:szCs w:val="16"/>
          <w:lang w:val="es-CR"/>
        </w:rPr>
        <w:t>.</w:t>
      </w:r>
    </w:p>
    <w:p w:rsidR="00873655" w:rsidRDefault="00873655" w:rsidP="00B95057">
      <w:pPr>
        <w:jc w:val="both"/>
        <w:rPr>
          <w:rFonts w:ascii="Verdana" w:hAnsi="Verdana"/>
          <w:sz w:val="20"/>
        </w:rPr>
      </w:pPr>
    </w:p>
    <w:p w:rsidR="00D4337F" w:rsidRPr="00276225" w:rsidRDefault="00D46082" w:rsidP="00B95057">
      <w:pPr>
        <w:numPr>
          <w:ilvl w:val="0"/>
          <w:numId w:val="4"/>
        </w:numPr>
        <w:tabs>
          <w:tab w:val="clear" w:pos="1222"/>
          <w:tab w:val="num" w:pos="0"/>
        </w:tabs>
        <w:ind w:left="0" w:firstLine="0"/>
        <w:jc w:val="both"/>
        <w:rPr>
          <w:rFonts w:ascii="Verdana" w:hAnsi="Verdana"/>
          <w:sz w:val="20"/>
        </w:rPr>
      </w:pPr>
      <w:r w:rsidRPr="00724D8A">
        <w:rPr>
          <w:rFonts w:ascii="Verdana" w:hAnsi="Verdana"/>
          <w:sz w:val="20"/>
        </w:rPr>
        <w:t xml:space="preserve">Ratificar </w:t>
      </w:r>
      <w:r w:rsidR="00A37105" w:rsidRPr="00724D8A">
        <w:rPr>
          <w:rFonts w:ascii="Verdana" w:hAnsi="Verdana"/>
          <w:sz w:val="20"/>
        </w:rPr>
        <w:t>la decisión del Presidente de 26 de junio de 2017 de ordenar medidas de protección específicas</w:t>
      </w:r>
      <w:r w:rsidR="00DD01BC">
        <w:rPr>
          <w:rFonts w:ascii="Verdana" w:hAnsi="Verdana"/>
          <w:sz w:val="20"/>
        </w:rPr>
        <w:t>,</w:t>
      </w:r>
      <w:r w:rsidR="00A37105" w:rsidRPr="00724D8A">
        <w:rPr>
          <w:rFonts w:ascii="Verdana" w:hAnsi="Verdana"/>
          <w:sz w:val="20"/>
        </w:rPr>
        <w:t xml:space="preserve"> </w:t>
      </w:r>
      <w:r w:rsidR="00A37105" w:rsidRPr="00276225">
        <w:rPr>
          <w:rFonts w:ascii="Verdana" w:hAnsi="Verdana"/>
          <w:sz w:val="20"/>
        </w:rPr>
        <w:t>individuales</w:t>
      </w:r>
      <w:r w:rsidR="00DD01BC" w:rsidRPr="00276225">
        <w:rPr>
          <w:rFonts w:ascii="Verdana" w:hAnsi="Verdana"/>
          <w:sz w:val="20"/>
        </w:rPr>
        <w:t xml:space="preserve"> e inmediatas</w:t>
      </w:r>
      <w:r w:rsidR="00A37105" w:rsidRPr="00276225">
        <w:rPr>
          <w:rFonts w:ascii="Verdana" w:hAnsi="Verdana"/>
          <w:sz w:val="20"/>
        </w:rPr>
        <w:t xml:space="preserve"> a favor de los siguientes miembros de la Comunidad de Paz de San José de Apartadó: i) Germán Graciano Posso, ii) Gildardo Tuberquia, iii) Arley Tuberquia, iv) Cristóbal Meza, v) </w:t>
      </w:r>
      <w:r w:rsidR="00A37105" w:rsidRPr="00276225">
        <w:rPr>
          <w:rFonts w:ascii="Verdana" w:hAnsi="Verdana" w:cs="Arial"/>
          <w:sz w:val="20"/>
          <w:lang w:val="es-CR" w:eastAsia="es-CR"/>
        </w:rPr>
        <w:t>Jesús Emilio Tuberquia,</w:t>
      </w:r>
      <w:r w:rsidR="000E772A">
        <w:rPr>
          <w:rFonts w:ascii="Verdana" w:hAnsi="Verdana" w:cs="Arial"/>
          <w:sz w:val="20"/>
          <w:lang w:val="es-CR" w:eastAsia="es-CR"/>
        </w:rPr>
        <w:t xml:space="preserve"> y</w:t>
      </w:r>
      <w:r w:rsidR="00A37105" w:rsidRPr="00276225">
        <w:rPr>
          <w:rFonts w:ascii="Verdana" w:hAnsi="Verdana" w:cs="Arial"/>
          <w:sz w:val="20"/>
          <w:lang w:val="es-CR" w:eastAsia="es-CR"/>
        </w:rPr>
        <w:t xml:space="preserve"> </w:t>
      </w:r>
      <w:r w:rsidR="00382C73" w:rsidRPr="00276225">
        <w:rPr>
          <w:rFonts w:ascii="Verdana" w:hAnsi="Verdana" w:cs="Arial"/>
          <w:sz w:val="20"/>
          <w:lang w:val="es-CR" w:eastAsia="es-CR"/>
        </w:rPr>
        <w:t>v</w:t>
      </w:r>
      <w:r w:rsidR="00E32331" w:rsidRPr="00276225">
        <w:rPr>
          <w:rFonts w:ascii="Verdana" w:hAnsi="Verdana" w:cs="Arial"/>
          <w:sz w:val="20"/>
          <w:lang w:val="es-CR" w:eastAsia="es-CR"/>
        </w:rPr>
        <w:t>i</w:t>
      </w:r>
      <w:r w:rsidR="00A37105" w:rsidRPr="00276225">
        <w:rPr>
          <w:rFonts w:ascii="Verdana" w:hAnsi="Verdana" w:cs="Arial"/>
          <w:sz w:val="20"/>
          <w:lang w:val="es-CR" w:eastAsia="es-CR"/>
        </w:rPr>
        <w:t>) Reinaldo Areiza</w:t>
      </w:r>
      <w:r w:rsidR="000E772A">
        <w:rPr>
          <w:rFonts w:ascii="Verdana" w:hAnsi="Verdana" w:cs="Arial"/>
          <w:sz w:val="20"/>
          <w:lang w:val="es-CR" w:eastAsia="es-CR"/>
        </w:rPr>
        <w:t>. Asimismo</w:t>
      </w:r>
      <w:r w:rsidR="00D4678E">
        <w:rPr>
          <w:rFonts w:ascii="Verdana" w:hAnsi="Verdana" w:cs="Arial"/>
          <w:sz w:val="20"/>
          <w:lang w:val="es-CR" w:eastAsia="es-CR"/>
        </w:rPr>
        <w:t>, ordenar</w:t>
      </w:r>
      <w:r w:rsidR="000E772A">
        <w:rPr>
          <w:rFonts w:ascii="Verdana" w:hAnsi="Verdana" w:cs="Arial"/>
          <w:sz w:val="20"/>
          <w:lang w:val="es-CR" w:eastAsia="es-CR"/>
        </w:rPr>
        <w:t xml:space="preserve"> dichas medidas de protección individual a favor del señor</w:t>
      </w:r>
      <w:r w:rsidR="00AF1E19" w:rsidRPr="00276225">
        <w:rPr>
          <w:rFonts w:ascii="Verdana" w:hAnsi="Verdana" w:cs="Arial"/>
          <w:sz w:val="20"/>
          <w:lang w:val="es-CR" w:eastAsia="es-CR"/>
        </w:rPr>
        <w:t xml:space="preserve"> Esteban Guisao</w:t>
      </w:r>
      <w:r w:rsidR="000E772A">
        <w:rPr>
          <w:rFonts w:ascii="Verdana" w:hAnsi="Verdana" w:cs="Arial"/>
          <w:sz w:val="20"/>
          <w:lang w:val="es-CR" w:eastAsia="es-CR"/>
        </w:rPr>
        <w:t>. Todo ello</w:t>
      </w:r>
      <w:r w:rsidR="00382C73" w:rsidRPr="00276225">
        <w:rPr>
          <w:rFonts w:ascii="Verdana" w:hAnsi="Verdana" w:cs="Arial"/>
          <w:sz w:val="20"/>
          <w:lang w:val="es-CR" w:eastAsia="es-CR"/>
        </w:rPr>
        <w:t xml:space="preserve"> en los términos de los Considerandos </w:t>
      </w:r>
      <w:r w:rsidR="00276225" w:rsidRPr="00276225">
        <w:rPr>
          <w:rFonts w:ascii="Verdana" w:hAnsi="Verdana" w:cs="Arial"/>
          <w:sz w:val="20"/>
          <w:lang w:val="es-CR" w:eastAsia="es-CR"/>
        </w:rPr>
        <w:t>13 a 18</w:t>
      </w:r>
      <w:r w:rsidR="00382C73" w:rsidRPr="00276225">
        <w:rPr>
          <w:rFonts w:ascii="Verdana" w:hAnsi="Verdana" w:cs="Arial"/>
          <w:sz w:val="20"/>
          <w:lang w:val="es-CR" w:eastAsia="es-CR"/>
        </w:rPr>
        <w:t xml:space="preserve"> de esta Resolución</w:t>
      </w:r>
      <w:r w:rsidR="00A37105" w:rsidRPr="00276225">
        <w:rPr>
          <w:rFonts w:ascii="Verdana" w:hAnsi="Verdana" w:cs="Arial"/>
          <w:sz w:val="20"/>
          <w:lang w:val="es-CR" w:eastAsia="es-CR"/>
        </w:rPr>
        <w:t xml:space="preserve">. </w:t>
      </w:r>
    </w:p>
    <w:p w:rsidR="00D4337F" w:rsidRPr="00724D8A" w:rsidRDefault="00D4337F" w:rsidP="00B95057">
      <w:pPr>
        <w:tabs>
          <w:tab w:val="num" w:pos="1222"/>
        </w:tabs>
        <w:jc w:val="both"/>
        <w:rPr>
          <w:rFonts w:ascii="Verdana" w:hAnsi="Verdana"/>
          <w:sz w:val="20"/>
        </w:rPr>
      </w:pPr>
    </w:p>
    <w:p w:rsidR="007C5A28" w:rsidRDefault="007C5A28" w:rsidP="00B95057">
      <w:pPr>
        <w:numPr>
          <w:ilvl w:val="0"/>
          <w:numId w:val="4"/>
        </w:numPr>
        <w:tabs>
          <w:tab w:val="num" w:pos="0"/>
          <w:tab w:val="num" w:pos="720"/>
        </w:tabs>
        <w:ind w:left="0" w:firstLine="0"/>
        <w:jc w:val="both"/>
        <w:rPr>
          <w:rFonts w:ascii="Verdana" w:hAnsi="Verdana"/>
          <w:color w:val="000000"/>
          <w:sz w:val="20"/>
        </w:rPr>
      </w:pPr>
      <w:r>
        <w:rPr>
          <w:rFonts w:ascii="Verdana" w:hAnsi="Verdana" w:cs="Arial"/>
          <w:sz w:val="20"/>
          <w:lang w:eastAsia="es-CR"/>
        </w:rPr>
        <w:t>Requerir</w:t>
      </w:r>
      <w:r w:rsidRPr="00724D8A">
        <w:rPr>
          <w:rFonts w:ascii="Verdana" w:hAnsi="Verdana" w:cs="Arial"/>
          <w:sz w:val="20"/>
          <w:lang w:val="es-CR" w:eastAsia="es-CR"/>
        </w:rPr>
        <w:t xml:space="preserve"> al representante aclarar, a más tardar el </w:t>
      </w:r>
      <w:r w:rsidR="00276225">
        <w:rPr>
          <w:rFonts w:ascii="Verdana" w:hAnsi="Verdana" w:cs="Arial"/>
          <w:sz w:val="20"/>
          <w:lang w:val="es-CR" w:eastAsia="es-CR"/>
        </w:rPr>
        <w:t>14 de marzo de 2018</w:t>
      </w:r>
      <w:r w:rsidRPr="00724D8A">
        <w:rPr>
          <w:rFonts w:ascii="Verdana" w:hAnsi="Verdana" w:cs="Arial"/>
          <w:sz w:val="20"/>
          <w:lang w:val="es-CR" w:eastAsia="es-CR"/>
        </w:rPr>
        <w:t xml:space="preserve">, si el señor </w:t>
      </w:r>
      <w:r w:rsidR="00021A5B">
        <w:rPr>
          <w:rFonts w:ascii="Verdana" w:hAnsi="Verdana" w:cs="Arial"/>
          <w:sz w:val="20"/>
          <w:lang w:val="es-CR" w:eastAsia="es-CR"/>
        </w:rPr>
        <w:t xml:space="preserve">Reinaldo </w:t>
      </w:r>
      <w:r w:rsidRPr="00724D8A">
        <w:rPr>
          <w:rFonts w:ascii="Verdana" w:hAnsi="Verdana" w:cs="Arial"/>
          <w:sz w:val="20"/>
          <w:lang w:val="es-CR" w:eastAsia="es-CR"/>
        </w:rPr>
        <w:t>Areiza sigue siendo miembro de la Comunidad de Paz de San José de Apartadó</w:t>
      </w:r>
      <w:r w:rsidR="006E123E">
        <w:rPr>
          <w:rFonts w:ascii="Verdana" w:hAnsi="Verdana" w:cs="Arial"/>
          <w:sz w:val="20"/>
          <w:lang w:val="es-CR" w:eastAsia="es-CR"/>
        </w:rPr>
        <w:t xml:space="preserve">, </w:t>
      </w:r>
      <w:r w:rsidR="006E123E" w:rsidRPr="00724D8A">
        <w:rPr>
          <w:rFonts w:ascii="Verdana" w:hAnsi="Verdana" w:cs="Arial"/>
          <w:sz w:val="20"/>
          <w:lang w:val="es-CR" w:eastAsia="es-CR"/>
        </w:rPr>
        <w:t xml:space="preserve">en los términos del Considerando </w:t>
      </w:r>
      <w:r w:rsidR="00276225">
        <w:rPr>
          <w:rFonts w:ascii="Verdana" w:hAnsi="Verdana" w:cs="Arial"/>
          <w:sz w:val="20"/>
          <w:lang w:val="es-CR" w:eastAsia="es-CR"/>
        </w:rPr>
        <w:t>15</w:t>
      </w:r>
      <w:r w:rsidR="006E123E" w:rsidRPr="00724D8A">
        <w:rPr>
          <w:rFonts w:ascii="Verdana" w:hAnsi="Verdana" w:cs="Arial"/>
          <w:sz w:val="20"/>
          <w:lang w:val="es-CR" w:eastAsia="es-CR"/>
        </w:rPr>
        <w:t xml:space="preserve"> de esta Resolución.</w:t>
      </w:r>
    </w:p>
    <w:p w:rsidR="007C5A28" w:rsidRDefault="007C5A28" w:rsidP="00B95057">
      <w:pPr>
        <w:pStyle w:val="Prrafodelista"/>
        <w:rPr>
          <w:rFonts w:ascii="Verdana" w:hAnsi="Verdana"/>
          <w:color w:val="000000"/>
          <w:sz w:val="20"/>
        </w:rPr>
      </w:pPr>
    </w:p>
    <w:p w:rsidR="00382C73" w:rsidRPr="00724D8A" w:rsidRDefault="00382C73" w:rsidP="00B95057">
      <w:pPr>
        <w:numPr>
          <w:ilvl w:val="0"/>
          <w:numId w:val="4"/>
        </w:numPr>
        <w:tabs>
          <w:tab w:val="num" w:pos="0"/>
          <w:tab w:val="num" w:pos="720"/>
        </w:tabs>
        <w:ind w:left="0" w:firstLine="0"/>
        <w:jc w:val="both"/>
        <w:rPr>
          <w:rFonts w:ascii="Verdana" w:hAnsi="Verdana"/>
          <w:color w:val="000000"/>
          <w:sz w:val="20"/>
        </w:rPr>
      </w:pPr>
      <w:r w:rsidRPr="00724D8A">
        <w:rPr>
          <w:rFonts w:ascii="Verdana" w:hAnsi="Verdana"/>
          <w:color w:val="000000"/>
          <w:sz w:val="20"/>
        </w:rPr>
        <w:t>Ratificar la</w:t>
      </w:r>
      <w:r w:rsidR="000E772A">
        <w:rPr>
          <w:rFonts w:ascii="Verdana" w:hAnsi="Verdana"/>
          <w:color w:val="000000"/>
          <w:sz w:val="20"/>
        </w:rPr>
        <w:t xml:space="preserve"> decisión</w:t>
      </w:r>
      <w:r w:rsidRPr="00724D8A">
        <w:rPr>
          <w:rFonts w:ascii="Verdana" w:hAnsi="Verdana"/>
          <w:color w:val="000000"/>
          <w:sz w:val="20"/>
        </w:rPr>
        <w:t xml:space="preserve"> del Presidente de 26 de junio de 2017 de dejar sin efecto las medidas provisionales </w:t>
      </w:r>
      <w:r w:rsidR="00BF688F">
        <w:rPr>
          <w:rFonts w:ascii="Verdana" w:hAnsi="Verdana"/>
          <w:color w:val="000000"/>
          <w:sz w:val="20"/>
        </w:rPr>
        <w:t xml:space="preserve">individuales </w:t>
      </w:r>
      <w:r w:rsidRPr="00724D8A">
        <w:rPr>
          <w:rFonts w:ascii="Verdana" w:hAnsi="Verdana"/>
          <w:color w:val="000000"/>
          <w:sz w:val="20"/>
        </w:rPr>
        <w:t xml:space="preserve">otorgadas a favor de Eduar Lanchero </w:t>
      </w:r>
      <w:r w:rsidRPr="00724D8A">
        <w:rPr>
          <w:rFonts w:ascii="Verdana" w:hAnsi="Verdana" w:cs="Verdana"/>
          <w:sz w:val="20"/>
          <w:lang w:val="es-ES"/>
        </w:rPr>
        <w:t xml:space="preserve">el 30 de agosto de 2010, </w:t>
      </w:r>
      <w:r w:rsidRPr="00724D8A">
        <w:rPr>
          <w:rFonts w:ascii="Verdana" w:hAnsi="Verdana" w:cs="Arial"/>
          <w:sz w:val="20"/>
          <w:lang w:val="es-CR" w:eastAsia="es-CR"/>
        </w:rPr>
        <w:t xml:space="preserve">en los términos del Considerando </w:t>
      </w:r>
      <w:r w:rsidR="00276225">
        <w:rPr>
          <w:rFonts w:ascii="Verdana" w:hAnsi="Verdana" w:cs="Arial"/>
          <w:sz w:val="20"/>
          <w:lang w:val="es-CR" w:eastAsia="es-CR"/>
        </w:rPr>
        <w:t>16</w:t>
      </w:r>
      <w:r w:rsidRPr="00724D8A">
        <w:rPr>
          <w:rFonts w:ascii="Verdana" w:hAnsi="Verdana" w:cs="Arial"/>
          <w:sz w:val="20"/>
          <w:lang w:val="es-CR" w:eastAsia="es-CR"/>
        </w:rPr>
        <w:t xml:space="preserve"> de esta Resolución. </w:t>
      </w:r>
    </w:p>
    <w:p w:rsidR="00382C73" w:rsidRPr="00724D8A" w:rsidRDefault="00382C73" w:rsidP="00B95057">
      <w:pPr>
        <w:pStyle w:val="Prrafodelista"/>
        <w:rPr>
          <w:rFonts w:ascii="Verdana" w:hAnsi="Verdana" w:cs="Verdana"/>
          <w:sz w:val="20"/>
          <w:lang w:val="es-ES"/>
        </w:rPr>
      </w:pPr>
    </w:p>
    <w:p w:rsidR="00D4337F" w:rsidRPr="00C1059A" w:rsidRDefault="00382C73" w:rsidP="00B95057">
      <w:pPr>
        <w:numPr>
          <w:ilvl w:val="0"/>
          <w:numId w:val="4"/>
        </w:numPr>
        <w:tabs>
          <w:tab w:val="num" w:pos="0"/>
          <w:tab w:val="num" w:pos="720"/>
        </w:tabs>
        <w:ind w:left="0" w:firstLine="0"/>
        <w:jc w:val="both"/>
        <w:rPr>
          <w:rFonts w:ascii="Verdana" w:hAnsi="Verdana"/>
          <w:color w:val="000000"/>
          <w:sz w:val="20"/>
        </w:rPr>
      </w:pPr>
      <w:r w:rsidRPr="00724D8A">
        <w:rPr>
          <w:rFonts w:ascii="Verdana" w:hAnsi="Verdana" w:cs="Verdana"/>
          <w:sz w:val="20"/>
          <w:lang w:val="es-ES"/>
        </w:rPr>
        <w:t>Requerir al representante de los beneficiarios</w:t>
      </w:r>
      <w:r w:rsidR="009E1F1F">
        <w:rPr>
          <w:rFonts w:ascii="Verdana" w:hAnsi="Verdana" w:cs="Verdana"/>
          <w:sz w:val="20"/>
          <w:lang w:val="es-ES"/>
        </w:rPr>
        <w:t xml:space="preserve"> y al Estado</w:t>
      </w:r>
      <w:r w:rsidRPr="00724D8A">
        <w:rPr>
          <w:rFonts w:ascii="Verdana" w:hAnsi="Verdana" w:cs="Verdana"/>
          <w:sz w:val="20"/>
          <w:lang w:val="es-ES"/>
        </w:rPr>
        <w:t xml:space="preserve"> presentar la información </w:t>
      </w:r>
      <w:r w:rsidR="00C1059A">
        <w:rPr>
          <w:rFonts w:ascii="Verdana" w:hAnsi="Verdana" w:cs="Verdana"/>
          <w:sz w:val="20"/>
          <w:lang w:val="es-ES"/>
        </w:rPr>
        <w:t>solicitada</w:t>
      </w:r>
      <w:r w:rsidRPr="00724D8A">
        <w:rPr>
          <w:rFonts w:ascii="Verdana" w:hAnsi="Verdana" w:cs="Verdana"/>
          <w:sz w:val="20"/>
          <w:lang w:val="es-ES"/>
        </w:rPr>
        <w:t xml:space="preserve"> en los Considerandos </w:t>
      </w:r>
      <w:r w:rsidR="00F150BB">
        <w:rPr>
          <w:rFonts w:ascii="Verdana" w:hAnsi="Verdana" w:cs="Verdana"/>
          <w:sz w:val="20"/>
          <w:lang w:val="es-ES"/>
        </w:rPr>
        <w:t xml:space="preserve">13, </w:t>
      </w:r>
      <w:r w:rsidR="00276225">
        <w:rPr>
          <w:rFonts w:ascii="Verdana" w:hAnsi="Verdana" w:cs="Verdana"/>
          <w:sz w:val="20"/>
          <w:lang w:val="es-ES"/>
        </w:rPr>
        <w:t>14, 17 y 19</w:t>
      </w:r>
      <w:r w:rsidRPr="00724D8A">
        <w:rPr>
          <w:rFonts w:ascii="Verdana" w:hAnsi="Verdana" w:cs="Verdana"/>
          <w:sz w:val="20"/>
          <w:lang w:val="es-ES"/>
        </w:rPr>
        <w:t xml:space="preserve"> de la presente Resolución, a más tardar el </w:t>
      </w:r>
      <w:r w:rsidR="00276225">
        <w:rPr>
          <w:rFonts w:ascii="Verdana" w:hAnsi="Verdana" w:cs="Arial"/>
          <w:sz w:val="20"/>
          <w:lang w:val="es-CR" w:eastAsia="es-CR"/>
        </w:rPr>
        <w:t>14 de marzo de 2018</w:t>
      </w:r>
      <w:r w:rsidRPr="00724D8A">
        <w:rPr>
          <w:rFonts w:ascii="Verdana" w:hAnsi="Verdana" w:cs="Verdana"/>
          <w:sz w:val="20"/>
          <w:lang w:val="es-ES"/>
        </w:rPr>
        <w:t>.</w:t>
      </w:r>
    </w:p>
    <w:p w:rsidR="00382C73" w:rsidRPr="00724D8A" w:rsidRDefault="00382C73" w:rsidP="00B95057">
      <w:pPr>
        <w:tabs>
          <w:tab w:val="num" w:pos="1222"/>
        </w:tabs>
        <w:jc w:val="both"/>
        <w:rPr>
          <w:rFonts w:ascii="Verdana" w:hAnsi="Verdana"/>
          <w:sz w:val="20"/>
          <w:lang w:val="es-CR"/>
        </w:rPr>
      </w:pPr>
    </w:p>
    <w:p w:rsidR="00353E70" w:rsidRPr="00724D8A" w:rsidRDefault="00353E70" w:rsidP="00B95057">
      <w:pPr>
        <w:numPr>
          <w:ilvl w:val="0"/>
          <w:numId w:val="4"/>
        </w:numPr>
        <w:tabs>
          <w:tab w:val="num" w:pos="0"/>
          <w:tab w:val="num" w:pos="720"/>
        </w:tabs>
        <w:ind w:left="0" w:firstLine="0"/>
        <w:jc w:val="both"/>
        <w:rPr>
          <w:rFonts w:ascii="Verdana" w:hAnsi="Verdana"/>
          <w:color w:val="000000"/>
          <w:sz w:val="20"/>
        </w:rPr>
      </w:pPr>
      <w:r w:rsidRPr="00724D8A">
        <w:rPr>
          <w:rFonts w:ascii="Verdana" w:hAnsi="Verdana"/>
          <w:sz w:val="20"/>
          <w:lang w:val="es-CR"/>
        </w:rPr>
        <w:t xml:space="preserve">Requerir al Estado que continúe </w:t>
      </w:r>
      <w:r w:rsidRPr="00724D8A">
        <w:rPr>
          <w:rFonts w:ascii="Verdana" w:hAnsi="Verdana" w:cs="Verdana"/>
          <w:sz w:val="20"/>
          <w:lang w:val="es-ES"/>
        </w:rPr>
        <w:t>informando</w:t>
      </w:r>
      <w:r w:rsidRPr="00724D8A">
        <w:rPr>
          <w:rFonts w:ascii="Verdana" w:hAnsi="Verdana"/>
          <w:sz w:val="20"/>
          <w:lang w:val="es-CR"/>
        </w:rPr>
        <w:t xml:space="preserve"> a la Corte Interamericana de Derechos Humanos cada tres meses sobre las </w:t>
      </w:r>
      <w:r w:rsidR="00382C73" w:rsidRPr="00724D8A">
        <w:rPr>
          <w:rFonts w:ascii="Verdana" w:hAnsi="Verdana"/>
          <w:sz w:val="20"/>
          <w:lang w:val="es-CR"/>
        </w:rPr>
        <w:t xml:space="preserve">presentes </w:t>
      </w:r>
      <w:r w:rsidRPr="00724D8A">
        <w:rPr>
          <w:rFonts w:ascii="Verdana" w:hAnsi="Verdana"/>
          <w:sz w:val="20"/>
          <w:lang w:val="es-CR"/>
        </w:rPr>
        <w:t>medidas provisionales, y requerir al</w:t>
      </w:r>
      <w:r w:rsidR="00382C73" w:rsidRPr="00724D8A">
        <w:rPr>
          <w:rFonts w:ascii="Verdana" w:hAnsi="Verdana"/>
          <w:sz w:val="20"/>
          <w:lang w:val="es-CR"/>
        </w:rPr>
        <w:t xml:space="preserve"> representante de los</w:t>
      </w:r>
      <w:r w:rsidRPr="00724D8A">
        <w:rPr>
          <w:rFonts w:ascii="Verdana" w:hAnsi="Verdana"/>
          <w:sz w:val="20"/>
          <w:lang w:val="es-CR"/>
        </w:rPr>
        <w:t xml:space="preserve"> beneficiarios de estas medidas que presente sus observaciones dentro de un plazo de cuatro semanas contadas a partir de la notificación de los informes del Estado, y a la Comisión Interamericana de Derechos Humanos que presente sus observaciones a dichos informes del Estado dentro de un plazo de dos semanas contadas a partir de la recepción  de las observaciones del representante.</w:t>
      </w:r>
    </w:p>
    <w:p w:rsidR="00D4337F" w:rsidRPr="00724D8A" w:rsidRDefault="00D4337F" w:rsidP="00B95057">
      <w:pPr>
        <w:jc w:val="both"/>
        <w:rPr>
          <w:rFonts w:ascii="Verdana" w:hAnsi="Verdana" w:cs="Verdana"/>
          <w:sz w:val="20"/>
          <w:lang w:val="es-ES"/>
        </w:rPr>
      </w:pPr>
    </w:p>
    <w:p w:rsidR="00CE7805" w:rsidRDefault="00D4337F" w:rsidP="008070E9">
      <w:pPr>
        <w:numPr>
          <w:ilvl w:val="0"/>
          <w:numId w:val="4"/>
        </w:numPr>
        <w:ind w:right="22"/>
        <w:jc w:val="both"/>
        <w:rPr>
          <w:rFonts w:ascii="Verdana" w:hAnsi="Verdana"/>
          <w:sz w:val="20"/>
        </w:rPr>
      </w:pPr>
      <w:r w:rsidRPr="00724D8A">
        <w:rPr>
          <w:rFonts w:ascii="Verdana" w:hAnsi="Verdana"/>
          <w:sz w:val="20"/>
        </w:rPr>
        <w:t>Disponer que la Secretaría de la Corte notifique la presente Resolución al Estado de Colombia, a la Comisión Interamericana de Derechos Humanos y a</w:t>
      </w:r>
      <w:r w:rsidR="00DD53C8">
        <w:rPr>
          <w:rFonts w:ascii="Verdana" w:hAnsi="Verdana"/>
          <w:sz w:val="20"/>
        </w:rPr>
        <w:t>l</w:t>
      </w:r>
      <w:r w:rsidRPr="00724D8A">
        <w:rPr>
          <w:rFonts w:ascii="Verdana" w:hAnsi="Verdana"/>
          <w:sz w:val="20"/>
        </w:rPr>
        <w:t xml:space="preserve"> representante de los beneficiarios de estas medidas.</w:t>
      </w:r>
    </w:p>
    <w:p w:rsidR="008070E9" w:rsidRDefault="008070E9" w:rsidP="008070E9">
      <w:pPr>
        <w:pStyle w:val="Prrafodelista"/>
        <w:rPr>
          <w:rFonts w:ascii="Verdana" w:hAnsi="Verdana"/>
          <w:sz w:val="20"/>
          <w:lang w:val="es-CR"/>
        </w:rPr>
      </w:pPr>
    </w:p>
    <w:p w:rsidR="008070E9" w:rsidRPr="000D123A" w:rsidRDefault="008070E9" w:rsidP="008070E9">
      <w:pPr>
        <w:keepNext/>
        <w:jc w:val="both"/>
        <w:outlineLvl w:val="0"/>
        <w:rPr>
          <w:rFonts w:ascii="Verdana" w:eastAsia="Times" w:hAnsi="Verdana"/>
          <w:sz w:val="20"/>
        </w:rPr>
      </w:pPr>
      <w:r>
        <w:rPr>
          <w:rFonts w:ascii="Verdana" w:eastAsia="Times" w:hAnsi="Verdana"/>
          <w:sz w:val="20"/>
          <w:lang w:val="es-ES"/>
        </w:rPr>
        <w:lastRenderedPageBreak/>
        <w:t>Corte IDH</w:t>
      </w:r>
      <w:r w:rsidRPr="000D123A">
        <w:rPr>
          <w:rFonts w:ascii="Verdana" w:eastAsia="Times" w:hAnsi="Verdana"/>
          <w:sz w:val="20"/>
          <w:lang w:val="es-ES"/>
        </w:rPr>
        <w:t xml:space="preserve">. </w:t>
      </w:r>
      <w:r>
        <w:rPr>
          <w:rFonts w:ascii="Verdana" w:eastAsia="Times" w:hAnsi="Verdana"/>
          <w:sz w:val="20"/>
        </w:rPr>
        <w:t>Asunto de la Comunidad de Paz de San José de Apartadó respecto de Colombia. Resolución de la Corte Interamericana de Derechos Humanos de 5 de febrero de 2018.</w:t>
      </w:r>
    </w:p>
    <w:p w:rsidR="008070E9" w:rsidRPr="000D123A" w:rsidRDefault="008070E9" w:rsidP="008070E9">
      <w:pPr>
        <w:jc w:val="center"/>
        <w:rPr>
          <w:rFonts w:ascii="Verdana" w:eastAsia="Times" w:hAnsi="Verdana"/>
          <w:sz w:val="20"/>
          <w:lang w:val="es-ES"/>
        </w:rPr>
      </w:pPr>
    </w:p>
    <w:p w:rsidR="008070E9" w:rsidRPr="000D123A" w:rsidRDefault="008070E9" w:rsidP="008070E9">
      <w:pPr>
        <w:jc w:val="center"/>
        <w:rPr>
          <w:rFonts w:ascii="Verdana" w:eastAsia="Times" w:hAnsi="Verdana"/>
          <w:sz w:val="20"/>
          <w:lang w:val="es-ES"/>
        </w:rPr>
      </w:pPr>
    </w:p>
    <w:p w:rsidR="008070E9" w:rsidRPr="000D123A" w:rsidRDefault="008070E9" w:rsidP="008070E9">
      <w:pPr>
        <w:jc w:val="center"/>
        <w:rPr>
          <w:rFonts w:ascii="Verdana" w:eastAsia="Times" w:hAnsi="Verdana"/>
          <w:sz w:val="20"/>
          <w:lang w:val="es-ES"/>
        </w:rPr>
      </w:pPr>
    </w:p>
    <w:p w:rsidR="008070E9" w:rsidRPr="000D123A" w:rsidRDefault="008070E9" w:rsidP="008070E9">
      <w:pPr>
        <w:jc w:val="center"/>
        <w:rPr>
          <w:rFonts w:ascii="Verdana" w:eastAsia="Times" w:hAnsi="Verdana"/>
          <w:sz w:val="20"/>
          <w:lang w:val="es-ES"/>
        </w:rPr>
      </w:pPr>
    </w:p>
    <w:p w:rsidR="008070E9" w:rsidRPr="000D123A" w:rsidRDefault="008070E9" w:rsidP="008070E9">
      <w:pPr>
        <w:jc w:val="center"/>
        <w:rPr>
          <w:rFonts w:ascii="Verdana" w:eastAsia="Times" w:hAnsi="Verdana"/>
          <w:sz w:val="20"/>
          <w:lang w:val="es-ES"/>
        </w:rPr>
      </w:pPr>
    </w:p>
    <w:p w:rsidR="008070E9" w:rsidRPr="000D123A" w:rsidRDefault="008070E9" w:rsidP="008070E9">
      <w:pPr>
        <w:jc w:val="center"/>
        <w:rPr>
          <w:rFonts w:ascii="Verdana" w:eastAsia="Times" w:hAnsi="Verdana"/>
          <w:sz w:val="20"/>
          <w:lang w:val="es-ES"/>
        </w:rPr>
      </w:pPr>
      <w:r w:rsidRPr="000D123A">
        <w:rPr>
          <w:rFonts w:ascii="Verdana" w:eastAsia="Times" w:hAnsi="Verdana"/>
          <w:sz w:val="20"/>
          <w:lang w:val="es-ES"/>
        </w:rPr>
        <w:t>Eduardo Ferrer Mac-Gregor Poisot</w:t>
      </w:r>
    </w:p>
    <w:p w:rsidR="008070E9" w:rsidRPr="000D123A" w:rsidRDefault="008070E9" w:rsidP="008070E9">
      <w:pPr>
        <w:jc w:val="center"/>
        <w:rPr>
          <w:rFonts w:ascii="Verdana" w:eastAsia="Times" w:hAnsi="Verdana"/>
          <w:sz w:val="20"/>
          <w:lang w:val="es-ES"/>
        </w:rPr>
      </w:pPr>
      <w:r w:rsidRPr="000D123A">
        <w:rPr>
          <w:rFonts w:ascii="Verdana" w:eastAsia="Times" w:hAnsi="Verdana"/>
          <w:sz w:val="20"/>
          <w:lang w:val="es-ES"/>
        </w:rPr>
        <w:t xml:space="preserve">Presidente </w:t>
      </w: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r w:rsidRPr="000D123A">
        <w:rPr>
          <w:rFonts w:ascii="Verdana" w:eastAsia="Times" w:hAnsi="Verdana"/>
          <w:sz w:val="20"/>
          <w:lang w:val="es-ES"/>
        </w:rPr>
        <w:t>Ed</w:t>
      </w:r>
      <w:r>
        <w:rPr>
          <w:rFonts w:ascii="Verdana" w:eastAsia="Times" w:hAnsi="Verdana"/>
          <w:sz w:val="20"/>
          <w:lang w:val="es-ES"/>
        </w:rPr>
        <w:t>uardo Vio Grossi</w:t>
      </w:r>
      <w:r>
        <w:rPr>
          <w:rFonts w:ascii="Verdana" w:eastAsia="Times" w:hAnsi="Verdana"/>
          <w:sz w:val="20"/>
          <w:lang w:val="es-ES"/>
        </w:rPr>
        <w:tab/>
      </w:r>
      <w:r>
        <w:rPr>
          <w:rFonts w:ascii="Verdana" w:eastAsia="Times" w:hAnsi="Verdana"/>
          <w:sz w:val="20"/>
          <w:lang w:val="es-ES"/>
        </w:rPr>
        <w:tab/>
      </w:r>
      <w:r>
        <w:rPr>
          <w:rFonts w:ascii="Verdana" w:eastAsia="Times" w:hAnsi="Verdana"/>
          <w:sz w:val="20"/>
          <w:lang w:val="es-ES"/>
        </w:rPr>
        <w:tab/>
      </w:r>
      <w:r>
        <w:rPr>
          <w:rFonts w:ascii="Verdana" w:eastAsia="Times" w:hAnsi="Verdana"/>
          <w:sz w:val="20"/>
          <w:lang w:val="es-ES"/>
        </w:rPr>
        <w:tab/>
      </w:r>
      <w:r>
        <w:rPr>
          <w:rFonts w:ascii="Verdana" w:eastAsia="Times" w:hAnsi="Verdana"/>
          <w:sz w:val="20"/>
          <w:lang w:val="es-ES"/>
        </w:rPr>
        <w:tab/>
      </w:r>
      <w:r>
        <w:rPr>
          <w:rFonts w:ascii="Verdana" w:eastAsia="Times" w:hAnsi="Verdana"/>
          <w:sz w:val="20"/>
          <w:lang w:val="es-ES"/>
        </w:rPr>
        <w:tab/>
      </w:r>
      <w:r>
        <w:rPr>
          <w:rFonts w:ascii="Verdana" w:eastAsia="Times" w:hAnsi="Verdana"/>
          <w:sz w:val="20"/>
          <w:lang w:val="es-ES"/>
        </w:rPr>
        <w:tab/>
        <w:t xml:space="preserve">    Elizabeth Odio Benito</w:t>
      </w: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rPr>
          <w:rFonts w:ascii="Verdana" w:eastAsia="Times" w:hAnsi="Verdana"/>
          <w:sz w:val="20"/>
          <w:lang w:val="es-ES"/>
        </w:rPr>
      </w:pPr>
      <w:r>
        <w:rPr>
          <w:rFonts w:ascii="Verdana" w:eastAsia="Times" w:hAnsi="Verdana"/>
          <w:sz w:val="20"/>
          <w:lang w:val="es-ES"/>
        </w:rPr>
        <w:t xml:space="preserve">Eugenio Raúl Zaffaroni </w:t>
      </w:r>
      <w:r>
        <w:rPr>
          <w:rFonts w:ascii="Verdana" w:eastAsia="Times" w:hAnsi="Verdana"/>
          <w:sz w:val="20"/>
          <w:lang w:val="es-ES"/>
        </w:rPr>
        <w:tab/>
      </w:r>
      <w:r>
        <w:rPr>
          <w:rFonts w:ascii="Verdana" w:eastAsia="Times" w:hAnsi="Verdana"/>
          <w:sz w:val="20"/>
          <w:lang w:val="es-ES"/>
        </w:rPr>
        <w:tab/>
      </w:r>
      <w:r>
        <w:rPr>
          <w:rFonts w:ascii="Verdana" w:eastAsia="Times" w:hAnsi="Verdana"/>
          <w:sz w:val="20"/>
          <w:lang w:val="es-ES"/>
        </w:rPr>
        <w:tab/>
      </w:r>
      <w:r>
        <w:rPr>
          <w:rFonts w:ascii="Verdana" w:eastAsia="Times" w:hAnsi="Verdana"/>
          <w:sz w:val="20"/>
          <w:lang w:val="es-ES"/>
        </w:rPr>
        <w:tab/>
      </w:r>
      <w:r>
        <w:rPr>
          <w:rFonts w:ascii="Verdana" w:eastAsia="Times" w:hAnsi="Verdana"/>
          <w:sz w:val="20"/>
          <w:lang w:val="es-ES"/>
        </w:rPr>
        <w:tab/>
        <w:t xml:space="preserve">        L. Patricio Pazmiño Freire</w:t>
      </w:r>
    </w:p>
    <w:p w:rsidR="008070E9" w:rsidRPr="000D123A" w:rsidRDefault="008070E9" w:rsidP="008070E9">
      <w:pPr>
        <w:jc w:val="center"/>
        <w:rPr>
          <w:rFonts w:ascii="Verdana" w:eastAsia="Times" w:hAnsi="Verdana"/>
          <w:sz w:val="20"/>
        </w:rPr>
      </w:pPr>
    </w:p>
    <w:p w:rsidR="008070E9" w:rsidRPr="000D123A" w:rsidRDefault="008070E9" w:rsidP="008070E9">
      <w:pPr>
        <w:jc w:val="center"/>
        <w:rPr>
          <w:rFonts w:ascii="Verdana" w:eastAsia="Times" w:hAnsi="Verdana"/>
          <w:sz w:val="20"/>
        </w:rPr>
      </w:pPr>
    </w:p>
    <w:p w:rsidR="008070E9" w:rsidRPr="000D123A" w:rsidRDefault="008070E9" w:rsidP="008070E9">
      <w:pPr>
        <w:jc w:val="center"/>
        <w:rPr>
          <w:rFonts w:ascii="Verdana" w:eastAsia="Times" w:hAnsi="Verdana"/>
          <w:sz w:val="20"/>
        </w:rPr>
      </w:pPr>
    </w:p>
    <w:p w:rsidR="008070E9" w:rsidRPr="000D123A" w:rsidRDefault="008070E9" w:rsidP="008070E9">
      <w:pPr>
        <w:jc w:val="center"/>
        <w:rPr>
          <w:rFonts w:ascii="Verdana" w:eastAsia="Times" w:hAnsi="Verdana"/>
          <w:sz w:val="20"/>
        </w:rPr>
      </w:pPr>
    </w:p>
    <w:p w:rsidR="008070E9" w:rsidRPr="000D123A" w:rsidRDefault="008070E9" w:rsidP="008070E9">
      <w:pPr>
        <w:jc w:val="center"/>
        <w:rPr>
          <w:rFonts w:ascii="Verdana" w:eastAsia="Times" w:hAnsi="Verdana"/>
          <w:sz w:val="20"/>
        </w:rPr>
      </w:pPr>
    </w:p>
    <w:p w:rsidR="008070E9" w:rsidRPr="000D123A" w:rsidRDefault="008070E9" w:rsidP="008070E9">
      <w:pPr>
        <w:jc w:val="center"/>
        <w:rPr>
          <w:rFonts w:ascii="Verdana" w:eastAsia="Times" w:hAnsi="Verdana"/>
          <w:sz w:val="20"/>
          <w:lang w:val="es-ES"/>
        </w:rPr>
      </w:pPr>
      <w:r w:rsidRPr="000D123A">
        <w:rPr>
          <w:rFonts w:ascii="Verdana" w:eastAsia="Times" w:hAnsi="Verdana"/>
          <w:sz w:val="20"/>
          <w:lang w:val="es-ES"/>
        </w:rPr>
        <w:t>Pablo Saavedra Alessandri</w:t>
      </w:r>
    </w:p>
    <w:p w:rsidR="008070E9" w:rsidRPr="000D123A" w:rsidRDefault="008070E9" w:rsidP="008070E9">
      <w:pPr>
        <w:jc w:val="center"/>
        <w:rPr>
          <w:rFonts w:ascii="Verdana" w:eastAsia="Times" w:hAnsi="Verdana"/>
          <w:sz w:val="20"/>
          <w:lang w:val="es-ES"/>
        </w:rPr>
      </w:pPr>
      <w:r w:rsidRPr="000D123A">
        <w:rPr>
          <w:rFonts w:ascii="Verdana" w:eastAsia="Times" w:hAnsi="Verdana"/>
          <w:sz w:val="20"/>
          <w:lang w:val="es-ES"/>
        </w:rPr>
        <w:t>Secretario</w:t>
      </w:r>
    </w:p>
    <w:p w:rsidR="008070E9" w:rsidRPr="000D123A" w:rsidRDefault="008070E9" w:rsidP="008070E9">
      <w:pPr>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r w:rsidRPr="000D123A">
        <w:rPr>
          <w:rFonts w:ascii="Verdana" w:eastAsia="Times" w:hAnsi="Verdana"/>
          <w:sz w:val="20"/>
          <w:lang w:val="es-ES"/>
        </w:rPr>
        <w:t>Comuníquese y ejecútese,</w:t>
      </w: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rPr>
      </w:pPr>
    </w:p>
    <w:p w:rsidR="008070E9" w:rsidRPr="000D123A" w:rsidRDefault="008070E9" w:rsidP="008070E9">
      <w:pPr>
        <w:ind w:left="4956"/>
        <w:jc w:val="center"/>
        <w:rPr>
          <w:rFonts w:ascii="Verdana" w:eastAsia="Times" w:hAnsi="Verdana"/>
          <w:sz w:val="20"/>
          <w:lang w:val="es-ES"/>
        </w:rPr>
      </w:pPr>
      <w:r w:rsidRPr="000D123A">
        <w:rPr>
          <w:rFonts w:ascii="Verdana" w:eastAsia="Times" w:hAnsi="Verdana"/>
          <w:sz w:val="20"/>
          <w:lang w:val="es-ES"/>
        </w:rPr>
        <w:t>Eduardo Ferrer Mac-Gregor Poisot</w:t>
      </w:r>
    </w:p>
    <w:p w:rsidR="008070E9" w:rsidRPr="000D123A" w:rsidRDefault="008070E9" w:rsidP="008070E9">
      <w:pPr>
        <w:ind w:left="4956"/>
        <w:jc w:val="center"/>
        <w:rPr>
          <w:rFonts w:ascii="Verdana" w:eastAsia="Times" w:hAnsi="Verdana"/>
          <w:sz w:val="20"/>
          <w:lang w:val="es-ES"/>
        </w:rPr>
      </w:pPr>
      <w:r w:rsidRPr="000D123A">
        <w:rPr>
          <w:rFonts w:ascii="Verdana" w:eastAsia="Times" w:hAnsi="Verdana"/>
          <w:sz w:val="20"/>
          <w:lang w:val="es-ES"/>
        </w:rPr>
        <w:t>Presidente</w:t>
      </w: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p>
    <w:p w:rsidR="008070E9" w:rsidRPr="000D123A" w:rsidRDefault="008070E9" w:rsidP="008070E9">
      <w:pPr>
        <w:jc w:val="both"/>
        <w:rPr>
          <w:rFonts w:ascii="Verdana" w:eastAsia="Times" w:hAnsi="Verdana"/>
          <w:sz w:val="20"/>
          <w:lang w:val="es-ES"/>
        </w:rPr>
      </w:pPr>
      <w:r w:rsidRPr="000D123A">
        <w:rPr>
          <w:rFonts w:ascii="Verdana" w:eastAsia="Times" w:hAnsi="Verdana"/>
          <w:sz w:val="20"/>
          <w:lang w:val="es-ES"/>
        </w:rPr>
        <w:t>Pablo Saavedra Alessandri</w:t>
      </w:r>
    </w:p>
    <w:p w:rsidR="008070E9" w:rsidRPr="000D123A" w:rsidRDefault="008070E9" w:rsidP="008070E9">
      <w:pPr>
        <w:rPr>
          <w:rFonts w:ascii="Verdana" w:eastAsia="Times" w:hAnsi="Verdana"/>
          <w:sz w:val="20"/>
        </w:rPr>
      </w:pPr>
      <w:r w:rsidRPr="000D123A">
        <w:rPr>
          <w:rFonts w:ascii="Verdana" w:eastAsia="Times" w:hAnsi="Verdana"/>
          <w:sz w:val="20"/>
          <w:lang w:val="es-ES"/>
        </w:rPr>
        <w:tab/>
      </w:r>
      <w:r w:rsidRPr="000D123A">
        <w:rPr>
          <w:rFonts w:ascii="Verdana" w:eastAsia="Times" w:hAnsi="Verdana"/>
          <w:sz w:val="20"/>
        </w:rPr>
        <w:t>Secretario</w:t>
      </w:r>
    </w:p>
    <w:p w:rsidR="008070E9" w:rsidRPr="0036649E" w:rsidRDefault="008070E9" w:rsidP="008070E9">
      <w:pPr>
        <w:ind w:right="22"/>
        <w:jc w:val="both"/>
        <w:rPr>
          <w:rFonts w:ascii="Verdana" w:hAnsi="Verdana"/>
          <w:sz w:val="20"/>
          <w:lang w:val="es-CR"/>
        </w:rPr>
      </w:pPr>
    </w:p>
    <w:sectPr w:rsidR="008070E9" w:rsidRPr="0036649E" w:rsidSect="0021675A">
      <w:headerReference w:type="even" r:id="rId12"/>
      <w:headerReference w:type="default" r:id="rId13"/>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4F4" w:rsidRDefault="001274F4">
      <w:r>
        <w:separator/>
      </w:r>
    </w:p>
  </w:endnote>
  <w:endnote w:type="continuationSeparator" w:id="0">
    <w:p w:rsidR="001274F4" w:rsidRDefault="0012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vant Garde">
    <w:altName w:val="Century Gothic"/>
    <w:charset w:val="4D"/>
    <w:family w:val="auto"/>
    <w:pitch w:val="variable"/>
    <w:sig w:usb0="03000000" w:usb1="00000000" w:usb2="00000000" w:usb3="00000000" w:csb0="00000001"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Roman">
    <w:altName w:val="Times New Roman"/>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4F4" w:rsidRDefault="001274F4">
      <w:r>
        <w:separator/>
      </w:r>
    </w:p>
  </w:footnote>
  <w:footnote w:type="continuationSeparator" w:id="0">
    <w:p w:rsidR="001274F4" w:rsidRDefault="001274F4">
      <w:r>
        <w:continuationSeparator/>
      </w:r>
    </w:p>
  </w:footnote>
  <w:footnote w:id="1">
    <w:p w:rsidR="00CE1D9F" w:rsidRPr="00295999" w:rsidRDefault="00CE1D9F" w:rsidP="00276225">
      <w:pPr>
        <w:jc w:val="both"/>
        <w:rPr>
          <w:rFonts w:ascii="Verdana" w:eastAsia="Times New Roman" w:hAnsi="Verdana"/>
          <w:color w:val="1F497D"/>
          <w:sz w:val="16"/>
          <w:szCs w:val="16"/>
          <w:lang w:val="es-CR"/>
        </w:rPr>
      </w:pPr>
      <w:r w:rsidRPr="00295999">
        <w:rPr>
          <w:rStyle w:val="Refdenotaalpie"/>
          <w:rFonts w:ascii="Verdana" w:hAnsi="Verdana"/>
          <w:sz w:val="16"/>
          <w:szCs w:val="16"/>
          <w:lang w:val="es-CR"/>
        </w:rPr>
        <w:t>*</w:t>
      </w:r>
      <w:r w:rsidRPr="00295999">
        <w:rPr>
          <w:rFonts w:ascii="Verdana" w:hAnsi="Verdana"/>
          <w:sz w:val="16"/>
          <w:szCs w:val="16"/>
          <w:lang w:val="es-CR"/>
        </w:rPr>
        <w:t xml:space="preserve"> El Juez Humberto Antonio Sierra Porto, de nacionalidad colombiana, no participó en la deliberación y firma de la presente Resolución, de conformidad con el artículo 19.1 del Reglamento de la Corte Interamericana de Derechos Humanos.</w:t>
      </w:r>
      <w:r w:rsidRPr="004C17C8">
        <w:t xml:space="preserve"> </w:t>
      </w:r>
      <w:r w:rsidRPr="004C17C8">
        <w:rPr>
          <w:rFonts w:ascii="Verdana" w:hAnsi="Verdana"/>
          <w:sz w:val="16"/>
          <w:szCs w:val="16"/>
          <w:lang w:val="es-CR"/>
        </w:rPr>
        <w:t>El Juez Roberto F. Caldas, por razones de fuerza mayor aceptadas por el Pleno, no participó en la</w:t>
      </w:r>
      <w:r>
        <w:rPr>
          <w:rFonts w:ascii="Verdana" w:hAnsi="Verdana"/>
          <w:sz w:val="16"/>
          <w:szCs w:val="16"/>
          <w:lang w:val="es-CR"/>
        </w:rPr>
        <w:t xml:space="preserve"> </w:t>
      </w:r>
      <w:r w:rsidRPr="004C17C8">
        <w:rPr>
          <w:rFonts w:ascii="Verdana" w:hAnsi="Verdana"/>
          <w:sz w:val="16"/>
          <w:szCs w:val="16"/>
          <w:lang w:val="es-CR"/>
        </w:rPr>
        <w:t xml:space="preserve">deliberación y firma de la presente Resolución. </w:t>
      </w:r>
    </w:p>
  </w:footnote>
  <w:footnote w:id="2">
    <w:p w:rsidR="00CE1D9F" w:rsidRPr="00295999" w:rsidRDefault="00CE1D9F" w:rsidP="00276225">
      <w:pPr>
        <w:pStyle w:val="Textonotapie"/>
        <w:jc w:val="both"/>
        <w:rPr>
          <w:rFonts w:ascii="Verdana" w:hAnsi="Verdana" w:cs="Times-Roman"/>
          <w:sz w:val="16"/>
          <w:szCs w:val="16"/>
          <w:lang w:val="es-CR" w:bidi="en-US"/>
        </w:rPr>
      </w:pPr>
      <w:r w:rsidRPr="00295999">
        <w:rPr>
          <w:rStyle w:val="Refdenotaalpie"/>
          <w:rFonts w:ascii="Verdana" w:hAnsi="Verdana"/>
          <w:sz w:val="16"/>
          <w:szCs w:val="16"/>
        </w:rPr>
        <w:footnoteRef/>
      </w:r>
      <w:r w:rsidRPr="00295999">
        <w:rPr>
          <w:rFonts w:ascii="Verdana" w:hAnsi="Verdana"/>
          <w:sz w:val="16"/>
          <w:szCs w:val="16"/>
          <w:lang w:val="es-CR"/>
        </w:rPr>
        <w:t xml:space="preserve"> </w:t>
      </w:r>
      <w:r w:rsidRPr="00295999">
        <w:rPr>
          <w:rFonts w:ascii="Verdana" w:hAnsi="Verdana"/>
          <w:sz w:val="16"/>
          <w:szCs w:val="16"/>
          <w:lang w:val="es-CR"/>
        </w:rPr>
        <w:tab/>
      </w:r>
      <w:r w:rsidRPr="00295999">
        <w:rPr>
          <w:rFonts w:ascii="Verdana" w:hAnsi="Verdana"/>
          <w:i/>
          <w:sz w:val="16"/>
          <w:szCs w:val="16"/>
        </w:rPr>
        <w:t xml:space="preserve">Cfr. </w:t>
      </w:r>
      <w:r w:rsidRPr="00295999">
        <w:rPr>
          <w:rFonts w:ascii="Verdana" w:hAnsi="Verdana" w:cs="Times-Roman"/>
          <w:i/>
          <w:sz w:val="16"/>
          <w:szCs w:val="16"/>
          <w:lang w:val="es-CR" w:bidi="en-US"/>
        </w:rPr>
        <w:t>Caso Carpio Nicolle Vs.</w:t>
      </w:r>
      <w:r w:rsidRPr="00295999">
        <w:rPr>
          <w:rFonts w:ascii="Verdana" w:hAnsi="Verdana" w:cs="Times-Roman"/>
          <w:sz w:val="16"/>
          <w:szCs w:val="16"/>
          <w:lang w:val="es-CR" w:bidi="en-US"/>
        </w:rPr>
        <w:t xml:space="preserve"> </w:t>
      </w:r>
      <w:r w:rsidRPr="00295999">
        <w:rPr>
          <w:rFonts w:ascii="Verdana" w:hAnsi="Verdana" w:cs="Times-Roman"/>
          <w:i/>
          <w:sz w:val="16"/>
          <w:szCs w:val="16"/>
          <w:lang w:val="es-CR" w:bidi="en-US"/>
        </w:rPr>
        <w:t>Guatemala</w:t>
      </w:r>
      <w:r w:rsidRPr="00295999">
        <w:rPr>
          <w:rFonts w:ascii="Verdana" w:hAnsi="Verdana" w:cs="Times-Roman"/>
          <w:sz w:val="16"/>
          <w:szCs w:val="16"/>
          <w:lang w:val="es-CR" w:bidi="en-US"/>
        </w:rPr>
        <w:t>. Medidas Provisionales. Resolución de la Corte</w:t>
      </w:r>
      <w:r w:rsidR="003B0C64">
        <w:rPr>
          <w:rFonts w:ascii="Verdana" w:hAnsi="Verdana" w:cs="Times-Roman"/>
          <w:sz w:val="16"/>
          <w:szCs w:val="16"/>
          <w:lang w:val="es-CR" w:bidi="en-US"/>
        </w:rPr>
        <w:t xml:space="preserve"> Interamericana de Derechos Humanos</w:t>
      </w:r>
      <w:r w:rsidRPr="00295999">
        <w:rPr>
          <w:rFonts w:ascii="Verdana" w:hAnsi="Verdana" w:cs="Times-Roman"/>
          <w:sz w:val="16"/>
          <w:szCs w:val="16"/>
          <w:lang w:val="es-CR" w:bidi="en-US"/>
        </w:rPr>
        <w:t xml:space="preserve"> de 6 de julio de 2009, </w:t>
      </w:r>
      <w:r w:rsidR="00276225">
        <w:rPr>
          <w:rFonts w:ascii="Verdana" w:hAnsi="Verdana" w:cs="Times-Roman"/>
          <w:sz w:val="16"/>
          <w:szCs w:val="16"/>
          <w:lang w:val="es-CR" w:bidi="en-US"/>
        </w:rPr>
        <w:t>C</w:t>
      </w:r>
      <w:r w:rsidRPr="00295999">
        <w:rPr>
          <w:rFonts w:ascii="Verdana" w:hAnsi="Verdana" w:cs="Times-Roman"/>
          <w:sz w:val="16"/>
          <w:szCs w:val="16"/>
          <w:lang w:val="es-CR" w:bidi="en-US"/>
        </w:rPr>
        <w:t xml:space="preserve">onsiderando 14, y </w:t>
      </w:r>
      <w:r w:rsidRPr="005A2487">
        <w:rPr>
          <w:rFonts w:ascii="Verdana" w:hAnsi="Verdana"/>
          <w:i/>
          <w:sz w:val="16"/>
          <w:szCs w:val="16"/>
          <w:lang w:val="es-CR"/>
        </w:rPr>
        <w:t xml:space="preserve">Asunto Comunidad de Paz de San José de Apartadó respecto de Colombia. </w:t>
      </w:r>
      <w:r w:rsidRPr="005A2487">
        <w:rPr>
          <w:rFonts w:ascii="Verdana" w:hAnsi="Verdana"/>
          <w:sz w:val="16"/>
          <w:szCs w:val="16"/>
          <w:lang w:val="es-CR"/>
        </w:rPr>
        <w:t>Medidas Provisionales. Resolución del Presidente de la Corte Interamericana de Derechos Humanos de 26 de junio de 2017</w:t>
      </w:r>
      <w:r>
        <w:rPr>
          <w:rFonts w:ascii="Verdana" w:hAnsi="Verdana"/>
          <w:i/>
          <w:sz w:val="16"/>
          <w:szCs w:val="16"/>
          <w:lang w:val="es-CR"/>
        </w:rPr>
        <w:t xml:space="preserve">, </w:t>
      </w:r>
      <w:r w:rsidR="00276225">
        <w:rPr>
          <w:rFonts w:ascii="Verdana" w:hAnsi="Verdana"/>
          <w:sz w:val="16"/>
          <w:szCs w:val="16"/>
          <w:lang w:val="es-CR"/>
        </w:rPr>
        <w:t>C</w:t>
      </w:r>
      <w:r w:rsidRPr="00295999">
        <w:rPr>
          <w:rFonts w:ascii="Verdana" w:hAnsi="Verdana"/>
          <w:sz w:val="16"/>
          <w:szCs w:val="16"/>
          <w:lang w:val="es-CR"/>
        </w:rPr>
        <w:t xml:space="preserve">onsiderando </w:t>
      </w:r>
      <w:r>
        <w:rPr>
          <w:rFonts w:ascii="Verdana" w:hAnsi="Verdana"/>
          <w:sz w:val="16"/>
          <w:szCs w:val="16"/>
          <w:lang w:val="es-CR"/>
        </w:rPr>
        <w:t>2</w:t>
      </w:r>
      <w:r w:rsidRPr="00295999">
        <w:rPr>
          <w:rFonts w:ascii="Verdana" w:hAnsi="Verdana"/>
          <w:sz w:val="16"/>
          <w:szCs w:val="16"/>
          <w:lang w:val="es-CR"/>
        </w:rPr>
        <w:t>.</w:t>
      </w:r>
    </w:p>
  </w:footnote>
  <w:footnote w:id="3">
    <w:p w:rsidR="00CE1D9F" w:rsidRPr="00295999" w:rsidRDefault="00CE1D9F" w:rsidP="00276225">
      <w:pPr>
        <w:widowControl w:val="0"/>
        <w:autoSpaceDE w:val="0"/>
        <w:autoSpaceDN w:val="0"/>
        <w:adjustRightInd w:val="0"/>
        <w:jc w:val="both"/>
        <w:rPr>
          <w:rFonts w:ascii="Verdana" w:hAnsi="Verdana"/>
          <w:sz w:val="16"/>
          <w:szCs w:val="16"/>
        </w:rPr>
      </w:pPr>
      <w:r w:rsidRPr="00295999">
        <w:rPr>
          <w:rStyle w:val="Refdenotaalpie"/>
          <w:rFonts w:ascii="Verdana" w:hAnsi="Verdana"/>
          <w:sz w:val="16"/>
          <w:szCs w:val="16"/>
        </w:rPr>
        <w:footnoteRef/>
      </w:r>
      <w:r w:rsidRPr="00295999">
        <w:rPr>
          <w:rFonts w:ascii="Verdana" w:hAnsi="Verdana"/>
          <w:sz w:val="16"/>
          <w:szCs w:val="16"/>
        </w:rPr>
        <w:t xml:space="preserve"> </w:t>
      </w:r>
      <w:r w:rsidRPr="00295999">
        <w:rPr>
          <w:rFonts w:ascii="Verdana" w:hAnsi="Verdana"/>
          <w:sz w:val="16"/>
          <w:szCs w:val="16"/>
        </w:rPr>
        <w:tab/>
      </w:r>
      <w:r w:rsidRPr="00295999">
        <w:rPr>
          <w:rFonts w:ascii="Verdana" w:hAnsi="Verdana" w:cs="Times"/>
          <w:i/>
          <w:sz w:val="16"/>
          <w:szCs w:val="16"/>
          <w:lang w:val="es-ES"/>
        </w:rPr>
        <w:t>Cfr. Caso del Periódico “La Nación”</w:t>
      </w:r>
      <w:r w:rsidRPr="00295999">
        <w:rPr>
          <w:rFonts w:ascii="Verdana" w:hAnsi="Verdana" w:cs="Times"/>
          <w:sz w:val="16"/>
          <w:szCs w:val="16"/>
          <w:lang w:val="es-ES"/>
        </w:rPr>
        <w:t xml:space="preserve">. </w:t>
      </w:r>
      <w:r w:rsidRPr="00295999">
        <w:rPr>
          <w:rFonts w:ascii="Verdana" w:hAnsi="Verdana" w:cs="Verdana"/>
          <w:sz w:val="16"/>
          <w:szCs w:val="16"/>
          <w:lang w:val="es-ES"/>
        </w:rPr>
        <w:t>Medidas Provisionales respecto de Costa Rica. Resolución de la Corte</w:t>
      </w:r>
      <w:r w:rsidR="003B0C64" w:rsidRPr="003B0C64">
        <w:rPr>
          <w:rFonts w:ascii="Verdana" w:hAnsi="Verdana" w:cs="Times-Roman"/>
          <w:sz w:val="16"/>
          <w:szCs w:val="16"/>
          <w:lang w:val="es-CR" w:bidi="en-US"/>
        </w:rPr>
        <w:t xml:space="preserve"> </w:t>
      </w:r>
      <w:r w:rsidR="003B0C64">
        <w:rPr>
          <w:rFonts w:ascii="Verdana" w:hAnsi="Verdana" w:cs="Times-Roman"/>
          <w:sz w:val="16"/>
          <w:szCs w:val="16"/>
          <w:lang w:val="es-CR" w:bidi="en-US"/>
        </w:rPr>
        <w:t>Interamericana de Derechos Humanos</w:t>
      </w:r>
      <w:r w:rsidRPr="00295999">
        <w:rPr>
          <w:rFonts w:ascii="Verdana" w:hAnsi="Verdana" w:cs="Verdana"/>
          <w:sz w:val="16"/>
          <w:szCs w:val="16"/>
          <w:lang w:val="es-ES"/>
        </w:rPr>
        <w:t xml:space="preserve"> de 7 de septiembre de 2001,</w:t>
      </w:r>
      <w:r w:rsidR="00276225">
        <w:rPr>
          <w:rFonts w:ascii="Verdana" w:hAnsi="Verdana" w:cs="Verdana"/>
          <w:sz w:val="16"/>
          <w:szCs w:val="16"/>
          <w:lang w:val="es-ES"/>
        </w:rPr>
        <w:t xml:space="preserve"> C</w:t>
      </w:r>
      <w:r w:rsidRPr="00295999">
        <w:rPr>
          <w:rFonts w:ascii="Verdana" w:hAnsi="Verdana" w:cs="Verdana"/>
          <w:sz w:val="16"/>
          <w:szCs w:val="16"/>
          <w:lang w:val="es-ES"/>
        </w:rPr>
        <w:t xml:space="preserve">onsiderando 4, y </w:t>
      </w:r>
      <w:r w:rsidRPr="005A2487">
        <w:rPr>
          <w:rFonts w:ascii="Verdana" w:hAnsi="Verdana" w:cs="Verdana"/>
          <w:i/>
          <w:sz w:val="16"/>
          <w:szCs w:val="16"/>
          <w:lang w:val="es-ES"/>
        </w:rPr>
        <w:t>Asunto Milagro Sala respecto de Argentina. Solicitud de Medidas Provisionales.</w:t>
      </w:r>
      <w:r>
        <w:rPr>
          <w:rFonts w:ascii="Verdana" w:hAnsi="Verdana" w:cs="Verdana"/>
          <w:i/>
          <w:sz w:val="16"/>
          <w:szCs w:val="16"/>
          <w:lang w:val="es-ES"/>
        </w:rPr>
        <w:t xml:space="preserve"> </w:t>
      </w:r>
      <w:r w:rsidRPr="005A2487">
        <w:rPr>
          <w:rFonts w:ascii="Verdana" w:hAnsi="Verdana" w:cs="Verdana"/>
          <w:sz w:val="16"/>
          <w:szCs w:val="16"/>
          <w:lang w:val="es-ES"/>
        </w:rPr>
        <w:t>Resolución de la Corte Interamericana de Derechos Humanos de 23 de noviembre de 2017</w:t>
      </w:r>
      <w:r w:rsidRPr="005A2487">
        <w:rPr>
          <w:rFonts w:ascii="Verdana" w:hAnsi="Verdana"/>
          <w:sz w:val="16"/>
          <w:szCs w:val="16"/>
          <w:lang w:val="es-CR"/>
        </w:rPr>
        <w:t>,</w:t>
      </w:r>
      <w:r w:rsidRPr="00295999">
        <w:rPr>
          <w:rFonts w:ascii="Verdana" w:hAnsi="Verdana"/>
          <w:sz w:val="16"/>
          <w:szCs w:val="16"/>
          <w:lang w:val="es-CR"/>
        </w:rPr>
        <w:t xml:space="preserve"> </w:t>
      </w:r>
      <w:r w:rsidR="00276225">
        <w:rPr>
          <w:rFonts w:ascii="Verdana" w:hAnsi="Verdana"/>
          <w:sz w:val="16"/>
          <w:szCs w:val="16"/>
          <w:lang w:val="es-CR"/>
        </w:rPr>
        <w:t>C</w:t>
      </w:r>
      <w:r w:rsidRPr="00295999">
        <w:rPr>
          <w:rFonts w:ascii="Verdana" w:hAnsi="Verdana"/>
          <w:sz w:val="16"/>
          <w:szCs w:val="16"/>
          <w:lang w:val="es-CR"/>
        </w:rPr>
        <w:t xml:space="preserve">onsiderando </w:t>
      </w:r>
      <w:r>
        <w:rPr>
          <w:rFonts w:ascii="Verdana" w:hAnsi="Verdana"/>
          <w:sz w:val="16"/>
          <w:szCs w:val="16"/>
          <w:lang w:val="es-CR"/>
        </w:rPr>
        <w:t>3</w:t>
      </w:r>
      <w:r w:rsidRPr="00295999">
        <w:rPr>
          <w:rFonts w:ascii="Verdana" w:hAnsi="Verdana"/>
          <w:sz w:val="16"/>
          <w:szCs w:val="16"/>
          <w:lang w:val="es-CR"/>
        </w:rPr>
        <w:t>.</w:t>
      </w:r>
    </w:p>
  </w:footnote>
  <w:footnote w:id="4">
    <w:p w:rsidR="00CE1D9F" w:rsidRPr="00295999" w:rsidRDefault="00CE1D9F" w:rsidP="00276225">
      <w:pPr>
        <w:pStyle w:val="Textonotapie"/>
        <w:jc w:val="both"/>
        <w:rPr>
          <w:rFonts w:ascii="Verdana" w:hAnsi="Verdana"/>
          <w:sz w:val="16"/>
          <w:szCs w:val="16"/>
          <w:lang w:val="es-PR"/>
        </w:rPr>
      </w:pPr>
      <w:r w:rsidRPr="00295999">
        <w:rPr>
          <w:rStyle w:val="Refdenotaalpie"/>
          <w:rFonts w:ascii="Verdana" w:hAnsi="Verdana"/>
          <w:sz w:val="16"/>
          <w:szCs w:val="16"/>
        </w:rPr>
        <w:footnoteRef/>
      </w:r>
      <w:r w:rsidRPr="00295999">
        <w:rPr>
          <w:rFonts w:ascii="Verdana" w:hAnsi="Verdana"/>
          <w:sz w:val="16"/>
          <w:szCs w:val="16"/>
        </w:rPr>
        <w:t xml:space="preserve"> </w:t>
      </w:r>
      <w:r w:rsidR="00260B76">
        <w:rPr>
          <w:rFonts w:ascii="Verdana" w:hAnsi="Verdana"/>
          <w:sz w:val="16"/>
          <w:szCs w:val="16"/>
        </w:rPr>
        <w:tab/>
      </w:r>
      <w:r w:rsidRPr="0023627C">
        <w:rPr>
          <w:rFonts w:ascii="Verdana" w:hAnsi="Verdana"/>
          <w:i/>
          <w:sz w:val="16"/>
          <w:szCs w:val="16"/>
        </w:rPr>
        <w:t>Cfr. Asunto Comunidad de Paz de San José de Apartadó respecto de Colombia. Medidas Provisionales</w:t>
      </w:r>
      <w:r w:rsidRPr="0023627C">
        <w:rPr>
          <w:rFonts w:ascii="Verdana" w:hAnsi="Verdana"/>
          <w:sz w:val="16"/>
          <w:szCs w:val="16"/>
        </w:rPr>
        <w:t>. Resolución del Presidente de la Corte Interamericana de Derechos Humanos de 26 de junio de 2017</w:t>
      </w:r>
      <w:r w:rsidR="00276225">
        <w:rPr>
          <w:rFonts w:ascii="Verdana" w:hAnsi="Verdana"/>
          <w:sz w:val="16"/>
          <w:szCs w:val="16"/>
        </w:rPr>
        <w:t>, C</w:t>
      </w:r>
      <w:r w:rsidRPr="00295999">
        <w:rPr>
          <w:rFonts w:ascii="Verdana" w:hAnsi="Verdana"/>
          <w:sz w:val="16"/>
          <w:szCs w:val="16"/>
          <w:lang w:val="es-PR"/>
        </w:rPr>
        <w:t xml:space="preserve">onsiderando 56. </w:t>
      </w:r>
    </w:p>
  </w:footnote>
  <w:footnote w:id="5">
    <w:p w:rsidR="00CE1D9F" w:rsidRPr="00295999" w:rsidRDefault="00CE1D9F" w:rsidP="00276225">
      <w:pPr>
        <w:pStyle w:val="Textonotapie"/>
        <w:jc w:val="both"/>
        <w:rPr>
          <w:rFonts w:ascii="Verdana" w:hAnsi="Verdana"/>
          <w:sz w:val="16"/>
          <w:szCs w:val="16"/>
        </w:rPr>
      </w:pPr>
      <w:r w:rsidRPr="00295999">
        <w:rPr>
          <w:rStyle w:val="Refdenotaalpie"/>
          <w:rFonts w:ascii="Verdana" w:hAnsi="Verdana"/>
          <w:sz w:val="16"/>
          <w:szCs w:val="16"/>
        </w:rPr>
        <w:footnoteRef/>
      </w:r>
      <w:r w:rsidRPr="00295999">
        <w:rPr>
          <w:rFonts w:ascii="Verdana" w:hAnsi="Verdana"/>
          <w:sz w:val="16"/>
          <w:szCs w:val="16"/>
        </w:rPr>
        <w:t xml:space="preserve"> </w:t>
      </w:r>
      <w:r w:rsidR="00260B76">
        <w:rPr>
          <w:rFonts w:ascii="Verdana" w:hAnsi="Verdana"/>
          <w:sz w:val="16"/>
          <w:szCs w:val="16"/>
        </w:rPr>
        <w:tab/>
      </w:r>
      <w:r w:rsidRPr="0023627C">
        <w:rPr>
          <w:rFonts w:ascii="Verdana" w:hAnsi="Verdana"/>
          <w:i/>
          <w:sz w:val="16"/>
          <w:szCs w:val="16"/>
        </w:rPr>
        <w:t xml:space="preserve">Cfr. Asunto Comunidad de Paz de San José de Apartadó respecto de Colombia. </w:t>
      </w:r>
      <w:r w:rsidRPr="0023627C">
        <w:rPr>
          <w:rFonts w:ascii="Verdana" w:hAnsi="Verdana"/>
          <w:sz w:val="16"/>
          <w:szCs w:val="16"/>
        </w:rPr>
        <w:t>Resolución del Presidente</w:t>
      </w:r>
      <w:r w:rsidR="003B0C64">
        <w:rPr>
          <w:rFonts w:ascii="Verdana" w:hAnsi="Verdana"/>
          <w:sz w:val="16"/>
          <w:szCs w:val="16"/>
        </w:rPr>
        <w:t xml:space="preserve"> de la Corte </w:t>
      </w:r>
      <w:r w:rsidR="003B0C64">
        <w:rPr>
          <w:rFonts w:ascii="Verdana" w:hAnsi="Verdana" w:cs="Times-Roman"/>
          <w:sz w:val="16"/>
          <w:szCs w:val="16"/>
          <w:lang w:val="es-CR" w:bidi="en-US"/>
        </w:rPr>
        <w:t>Interamericana de Derechos Humanos</w:t>
      </w:r>
      <w:r w:rsidRPr="0023627C">
        <w:rPr>
          <w:rFonts w:ascii="Verdana" w:hAnsi="Verdana"/>
          <w:sz w:val="16"/>
          <w:szCs w:val="16"/>
        </w:rPr>
        <w:t xml:space="preserve"> de 26 de junio de 2017</w:t>
      </w:r>
      <w:r w:rsidR="00276225">
        <w:rPr>
          <w:rFonts w:ascii="Verdana" w:hAnsi="Verdana"/>
          <w:sz w:val="16"/>
          <w:szCs w:val="16"/>
        </w:rPr>
        <w:t>, C</w:t>
      </w:r>
      <w:r w:rsidRPr="00295999">
        <w:rPr>
          <w:rFonts w:ascii="Verdana" w:hAnsi="Verdana"/>
          <w:sz w:val="16"/>
          <w:szCs w:val="16"/>
        </w:rPr>
        <w:t>onsiderando 52</w:t>
      </w:r>
      <w:r>
        <w:rPr>
          <w:rFonts w:ascii="Verdana" w:hAnsi="Verdana"/>
          <w:sz w:val="16"/>
          <w:szCs w:val="16"/>
        </w:rPr>
        <w:t xml:space="preserve">, y </w:t>
      </w:r>
      <w:r w:rsidRPr="00334469">
        <w:rPr>
          <w:rFonts w:ascii="Verdana" w:hAnsi="Verdana"/>
          <w:i/>
          <w:sz w:val="16"/>
          <w:szCs w:val="16"/>
        </w:rPr>
        <w:t>Asunto de la Comunidad de Paz de San José de Apartadó respecto de Colombia. Medidas Provisionales</w:t>
      </w:r>
      <w:r>
        <w:rPr>
          <w:rFonts w:ascii="Verdana" w:hAnsi="Verdana"/>
          <w:sz w:val="16"/>
          <w:szCs w:val="16"/>
        </w:rPr>
        <w:t xml:space="preserve">. </w:t>
      </w:r>
      <w:r w:rsidRPr="00334469">
        <w:rPr>
          <w:rFonts w:ascii="Verdana" w:hAnsi="Verdana"/>
          <w:sz w:val="16"/>
          <w:szCs w:val="16"/>
        </w:rPr>
        <w:t>Resolución de la Corte Interamericana de Derechos H</w:t>
      </w:r>
      <w:r>
        <w:rPr>
          <w:rFonts w:ascii="Verdana" w:hAnsi="Verdana"/>
          <w:sz w:val="16"/>
          <w:szCs w:val="16"/>
        </w:rPr>
        <w:t xml:space="preserve">umanos de 30 de agosto de 2010, </w:t>
      </w:r>
      <w:r w:rsidRPr="00334469">
        <w:rPr>
          <w:rFonts w:ascii="Verdana" w:hAnsi="Verdana"/>
          <w:sz w:val="16"/>
          <w:szCs w:val="16"/>
        </w:rPr>
        <w:t>Considerando 43</w:t>
      </w:r>
    </w:p>
  </w:footnote>
  <w:footnote w:id="6">
    <w:p w:rsidR="00CE1D9F" w:rsidRPr="00295999" w:rsidRDefault="00CE1D9F" w:rsidP="00276225">
      <w:pPr>
        <w:pStyle w:val="Textonotapie"/>
        <w:jc w:val="both"/>
        <w:rPr>
          <w:rFonts w:ascii="Verdana" w:hAnsi="Verdana"/>
          <w:sz w:val="16"/>
          <w:szCs w:val="16"/>
        </w:rPr>
      </w:pPr>
      <w:r w:rsidRPr="00295999">
        <w:rPr>
          <w:rStyle w:val="Refdenotaalpie"/>
          <w:rFonts w:ascii="Verdana" w:hAnsi="Verdana"/>
          <w:sz w:val="16"/>
          <w:szCs w:val="16"/>
        </w:rPr>
        <w:footnoteRef/>
      </w:r>
      <w:r w:rsidRPr="00295999">
        <w:rPr>
          <w:rFonts w:ascii="Verdana" w:hAnsi="Verdana"/>
          <w:sz w:val="16"/>
          <w:szCs w:val="16"/>
        </w:rPr>
        <w:t xml:space="preserve"> </w:t>
      </w:r>
      <w:r w:rsidR="003B0C64">
        <w:rPr>
          <w:rFonts w:ascii="Verdana" w:hAnsi="Verdana"/>
          <w:sz w:val="16"/>
          <w:szCs w:val="16"/>
        </w:rPr>
        <w:tab/>
      </w:r>
      <w:r w:rsidRPr="00295999">
        <w:rPr>
          <w:rFonts w:ascii="Verdana" w:hAnsi="Verdana"/>
          <w:sz w:val="16"/>
          <w:szCs w:val="16"/>
        </w:rPr>
        <w:t xml:space="preserve">La Comisión basó su información en el comunicado de la Comunidad de Paz de San José de Apartadó de 29 de diciembre de 2017 “Golpe Anunciado y Tolerado”; así como en las notas de prensa de 29 de diciembre de 2017 del diario El Colombiano “Comunidad de Paz de San José de Apartadó denuncia incursión paramilitar”; </w:t>
      </w:r>
      <w:r w:rsidR="003B0C64">
        <w:rPr>
          <w:rFonts w:ascii="Verdana" w:hAnsi="Verdana"/>
          <w:sz w:val="16"/>
          <w:szCs w:val="16"/>
        </w:rPr>
        <w:t xml:space="preserve">de </w:t>
      </w:r>
      <w:r w:rsidRPr="00295999">
        <w:rPr>
          <w:rFonts w:ascii="Verdana" w:hAnsi="Verdana"/>
          <w:sz w:val="16"/>
          <w:szCs w:val="16"/>
        </w:rPr>
        <w:t>31 de diciembre de 2017 del diario Vanguardia “Denuncian Intento de asesinato de un líder social en Apartadó”</w:t>
      </w:r>
      <w:r w:rsidR="003B0C64">
        <w:rPr>
          <w:rFonts w:ascii="Verdana" w:hAnsi="Verdana"/>
          <w:sz w:val="16"/>
          <w:szCs w:val="16"/>
        </w:rPr>
        <w:t>,</w:t>
      </w:r>
      <w:r w:rsidRPr="00295999">
        <w:rPr>
          <w:rFonts w:ascii="Verdana" w:hAnsi="Verdana"/>
          <w:sz w:val="16"/>
          <w:szCs w:val="16"/>
        </w:rPr>
        <w:t xml:space="preserve"> y</w:t>
      </w:r>
      <w:r w:rsidR="003B0C64">
        <w:rPr>
          <w:rFonts w:ascii="Verdana" w:hAnsi="Verdana"/>
          <w:sz w:val="16"/>
          <w:szCs w:val="16"/>
        </w:rPr>
        <w:t xml:space="preserve"> de</w:t>
      </w:r>
      <w:r w:rsidRPr="00295999">
        <w:rPr>
          <w:rFonts w:ascii="Verdana" w:hAnsi="Verdana"/>
          <w:sz w:val="16"/>
          <w:szCs w:val="16"/>
        </w:rPr>
        <w:t xml:space="preserve"> 1 de enero de 2018 del diario  El Espectador “Comunidad de Paz de San José de Apartadó ha denunciado amenaza paramilitar todo el año”.</w:t>
      </w:r>
    </w:p>
  </w:footnote>
  <w:footnote w:id="7">
    <w:p w:rsidR="00CE1D9F" w:rsidRPr="008C13F9" w:rsidRDefault="00CE1D9F" w:rsidP="00276225">
      <w:pPr>
        <w:pStyle w:val="Textonotapie"/>
        <w:jc w:val="both"/>
        <w:rPr>
          <w:rFonts w:ascii="Verdana" w:hAnsi="Verdana"/>
          <w:sz w:val="16"/>
          <w:szCs w:val="16"/>
          <w:lang w:val="es-CR"/>
        </w:rPr>
      </w:pPr>
      <w:r w:rsidRPr="008C13F9">
        <w:rPr>
          <w:rStyle w:val="Refdenotaalpie"/>
          <w:rFonts w:ascii="Verdana" w:hAnsi="Verdana"/>
          <w:sz w:val="16"/>
          <w:szCs w:val="16"/>
        </w:rPr>
        <w:footnoteRef/>
      </w:r>
      <w:r w:rsidRPr="008C13F9">
        <w:rPr>
          <w:rFonts w:ascii="Verdana" w:hAnsi="Verdana"/>
          <w:sz w:val="16"/>
          <w:szCs w:val="16"/>
        </w:rPr>
        <w:t xml:space="preserve"> </w:t>
      </w:r>
      <w:r>
        <w:rPr>
          <w:rFonts w:ascii="Verdana" w:hAnsi="Verdana"/>
          <w:sz w:val="16"/>
          <w:szCs w:val="16"/>
        </w:rPr>
        <w:tab/>
      </w:r>
      <w:r w:rsidRPr="00C14AC8">
        <w:rPr>
          <w:rFonts w:ascii="Verdana" w:hAnsi="Verdana"/>
          <w:i/>
          <w:sz w:val="16"/>
          <w:szCs w:val="16"/>
        </w:rPr>
        <w:t>Cfr</w:t>
      </w:r>
      <w:r w:rsidRPr="00C14AC8">
        <w:rPr>
          <w:rFonts w:ascii="Verdana" w:hAnsi="Verdana"/>
          <w:sz w:val="16"/>
          <w:szCs w:val="16"/>
        </w:rPr>
        <w:t xml:space="preserve">. </w:t>
      </w:r>
      <w:r w:rsidRPr="00C14AC8">
        <w:rPr>
          <w:rFonts w:ascii="Verdana" w:hAnsi="Verdana"/>
          <w:sz w:val="16"/>
          <w:szCs w:val="16"/>
          <w:lang w:val="es-CR"/>
        </w:rPr>
        <w:t>Informe del Defensor Delegado para la Prevención de Riesgos de Violaciones de Derechos Humanos y el Derecho Internacional Humanitario</w:t>
      </w:r>
      <w:r w:rsidR="007420F5">
        <w:rPr>
          <w:rFonts w:ascii="Verdana" w:hAnsi="Verdana"/>
          <w:sz w:val="16"/>
          <w:szCs w:val="16"/>
          <w:lang w:val="es-CR"/>
        </w:rPr>
        <w:t xml:space="preserve"> de </w:t>
      </w:r>
      <w:r w:rsidR="00C83819">
        <w:rPr>
          <w:rFonts w:ascii="Verdana" w:hAnsi="Verdana"/>
          <w:sz w:val="16"/>
          <w:szCs w:val="16"/>
          <w:lang w:val="es-CR"/>
        </w:rPr>
        <w:t>28</w:t>
      </w:r>
      <w:r w:rsidR="007420F5">
        <w:rPr>
          <w:rFonts w:ascii="Verdana" w:hAnsi="Verdana"/>
          <w:sz w:val="16"/>
          <w:szCs w:val="16"/>
          <w:lang w:val="es-CR"/>
        </w:rPr>
        <w:t xml:space="preserve"> de </w:t>
      </w:r>
      <w:r w:rsidR="00C83819">
        <w:rPr>
          <w:rFonts w:ascii="Verdana" w:hAnsi="Verdana"/>
          <w:sz w:val="16"/>
          <w:szCs w:val="16"/>
          <w:lang w:val="es-CR"/>
        </w:rPr>
        <w:t>noviembre</w:t>
      </w:r>
      <w:r w:rsidR="007420F5">
        <w:rPr>
          <w:rFonts w:ascii="Verdana" w:hAnsi="Verdana"/>
          <w:sz w:val="16"/>
          <w:szCs w:val="16"/>
          <w:lang w:val="es-CR"/>
        </w:rPr>
        <w:t xml:space="preserve"> de 2017</w:t>
      </w:r>
      <w:r w:rsidRPr="00C14AC8">
        <w:rPr>
          <w:rFonts w:ascii="Verdana" w:hAnsi="Verdana"/>
          <w:sz w:val="16"/>
          <w:szCs w:val="16"/>
          <w:lang w:val="es-CR"/>
        </w:rPr>
        <w:t xml:space="preserve"> </w:t>
      </w:r>
      <w:r w:rsidR="00DB76EC">
        <w:rPr>
          <w:rFonts w:ascii="Verdana" w:hAnsi="Verdana"/>
          <w:sz w:val="16"/>
          <w:szCs w:val="16"/>
          <w:lang w:val="es-CR"/>
        </w:rPr>
        <w:t xml:space="preserve">(expediente de medidas provisionales, folios 7300 a 7302). </w:t>
      </w:r>
      <w:r w:rsidR="00134A17">
        <w:rPr>
          <w:rFonts w:ascii="Verdana" w:hAnsi="Verdana"/>
          <w:sz w:val="16"/>
          <w:szCs w:val="16"/>
          <w:lang w:val="es-CR"/>
        </w:rPr>
        <w:t>En dicho informe</w:t>
      </w:r>
      <w:r w:rsidRPr="00C14AC8">
        <w:rPr>
          <w:rFonts w:ascii="Verdana" w:hAnsi="Verdana"/>
          <w:sz w:val="16"/>
          <w:szCs w:val="16"/>
          <w:lang w:val="es-CR"/>
        </w:rPr>
        <w:t xml:space="preserve"> se señala que: i) Desde el 10 de febrero del 2017 el Sistema de Alertas Tempranas, mediante oficio No. 40401-0046-17</w:t>
      </w:r>
      <w:r w:rsidR="0021675A">
        <w:rPr>
          <w:rFonts w:ascii="Verdana" w:hAnsi="Verdana"/>
          <w:sz w:val="16"/>
          <w:szCs w:val="16"/>
          <w:lang w:val="es-CR"/>
        </w:rPr>
        <w:t>,</w:t>
      </w:r>
      <w:r w:rsidRPr="00C14AC8">
        <w:rPr>
          <w:rFonts w:ascii="Verdana" w:hAnsi="Verdana"/>
          <w:sz w:val="16"/>
          <w:szCs w:val="16"/>
          <w:lang w:val="es-CR"/>
        </w:rPr>
        <w:t xml:space="preserve"> advirtió a la </w:t>
      </w:r>
      <w:r w:rsidRPr="00C14AC8">
        <w:rPr>
          <w:rFonts w:ascii="Verdana" w:hAnsi="Verdana" w:cs="Arial"/>
          <w:sz w:val="16"/>
          <w:szCs w:val="16"/>
          <w:shd w:val="clear" w:color="auto" w:fill="FFFFFF"/>
          <w:lang w:val="es-CR"/>
        </w:rPr>
        <w:t xml:space="preserve">Comisión Intersectorial de Alertas Tempranas (CIAT) </w:t>
      </w:r>
      <w:r w:rsidR="0021675A" w:rsidRPr="00C14AC8">
        <w:rPr>
          <w:rFonts w:ascii="Verdana" w:hAnsi="Verdana"/>
          <w:sz w:val="16"/>
          <w:szCs w:val="16"/>
          <w:lang w:val="es-CR"/>
        </w:rPr>
        <w:t xml:space="preserve">sobre el riesgo </w:t>
      </w:r>
      <w:r w:rsidRPr="00C14AC8">
        <w:rPr>
          <w:rFonts w:ascii="Verdana" w:hAnsi="Verdana"/>
          <w:sz w:val="16"/>
          <w:szCs w:val="16"/>
          <w:lang w:val="es-CR"/>
        </w:rPr>
        <w:t xml:space="preserve">generado “por amenazas directas contra la comisión </w:t>
      </w:r>
      <w:r w:rsidR="0021675A">
        <w:rPr>
          <w:rFonts w:ascii="Verdana" w:hAnsi="Verdana"/>
          <w:sz w:val="16"/>
          <w:szCs w:val="16"/>
          <w:lang w:val="es-CR"/>
        </w:rPr>
        <w:t>[i]</w:t>
      </w:r>
      <w:r w:rsidRPr="00C14AC8">
        <w:rPr>
          <w:rFonts w:ascii="Verdana" w:hAnsi="Verdana"/>
          <w:sz w:val="16"/>
          <w:szCs w:val="16"/>
          <w:lang w:val="es-CR"/>
        </w:rPr>
        <w:t xml:space="preserve">nternacional que acompaña a la Comunidad de Paz de San José de Apartadó y contra integrantes de la comunidad de Paz”; ii) </w:t>
      </w:r>
      <w:r w:rsidR="0021675A">
        <w:rPr>
          <w:rFonts w:ascii="Verdana" w:hAnsi="Verdana"/>
          <w:sz w:val="16"/>
          <w:szCs w:val="16"/>
          <w:lang w:val="es-CR"/>
        </w:rPr>
        <w:t>e</w:t>
      </w:r>
      <w:r w:rsidRPr="00C14AC8">
        <w:rPr>
          <w:rFonts w:ascii="Verdana" w:hAnsi="Verdana"/>
          <w:sz w:val="16"/>
          <w:szCs w:val="16"/>
          <w:lang w:val="es-CR"/>
        </w:rPr>
        <w:t xml:space="preserve">n el Informe de Riesgo No. 010-17 de 30 de marzo del 2017 la Defensoría advirtió el riesgo para Comunidad de Paz de San José de Apartadó, la Organización Campesina de San José de Apartadó, la UP y Marcha Patriótica; iii) </w:t>
      </w:r>
      <w:r w:rsidR="00CA2312">
        <w:rPr>
          <w:rFonts w:ascii="Verdana" w:hAnsi="Verdana"/>
          <w:sz w:val="16"/>
          <w:szCs w:val="16"/>
          <w:lang w:val="es-CR"/>
        </w:rPr>
        <w:t>e</w:t>
      </w:r>
      <w:r w:rsidR="00CA2312" w:rsidRPr="00C14AC8">
        <w:rPr>
          <w:rFonts w:ascii="Verdana" w:hAnsi="Verdana"/>
          <w:sz w:val="16"/>
          <w:szCs w:val="16"/>
          <w:lang w:val="es-CR"/>
        </w:rPr>
        <w:t xml:space="preserve">l </w:t>
      </w:r>
      <w:r w:rsidRPr="00C14AC8">
        <w:rPr>
          <w:rFonts w:ascii="Verdana" w:hAnsi="Verdana"/>
          <w:sz w:val="16"/>
          <w:szCs w:val="16"/>
          <w:lang w:val="es-CR"/>
        </w:rPr>
        <w:t xml:space="preserve">19 de julio del 2017 se emitió el Informe de Riesgo No. 035-17 para el municipio de Apartadó, en el cual se advierte exposición especial al riesgo en integrantes de la Comunidad de Paz, ACASA, la UP y Marcha Patriótica; iv) </w:t>
      </w:r>
      <w:r w:rsidR="00CA2312">
        <w:rPr>
          <w:rFonts w:ascii="Verdana" w:hAnsi="Verdana"/>
          <w:sz w:val="16"/>
          <w:szCs w:val="16"/>
          <w:lang w:val="es-CR"/>
        </w:rPr>
        <w:t>e</w:t>
      </w:r>
      <w:r w:rsidRPr="00C14AC8">
        <w:rPr>
          <w:rFonts w:ascii="Verdana" w:hAnsi="Verdana"/>
          <w:sz w:val="16"/>
          <w:szCs w:val="16"/>
          <w:lang w:val="es-CR"/>
        </w:rPr>
        <w:t xml:space="preserve">l 28 de noviembre </w:t>
      </w:r>
      <w:r w:rsidR="00C83819">
        <w:rPr>
          <w:rFonts w:ascii="Verdana" w:hAnsi="Verdana"/>
          <w:sz w:val="16"/>
          <w:szCs w:val="16"/>
          <w:lang w:val="es-CR"/>
        </w:rPr>
        <w:t xml:space="preserve">de 2017 </w:t>
      </w:r>
      <w:r w:rsidRPr="00C14AC8">
        <w:rPr>
          <w:rFonts w:ascii="Verdana" w:hAnsi="Verdana"/>
          <w:sz w:val="16"/>
          <w:szCs w:val="16"/>
          <w:lang w:val="es-CR"/>
        </w:rPr>
        <w:t>mediante el oficio No. 404001-2053-17 dirigido a la CIAT</w:t>
      </w:r>
      <w:r w:rsidR="00DB76EC">
        <w:rPr>
          <w:rFonts w:ascii="Verdana" w:hAnsi="Verdana"/>
          <w:sz w:val="16"/>
          <w:szCs w:val="16"/>
          <w:lang w:val="es-CR"/>
        </w:rPr>
        <w:t>,</w:t>
      </w:r>
      <w:r w:rsidRPr="00C14AC8">
        <w:rPr>
          <w:rFonts w:ascii="Verdana" w:hAnsi="Verdana"/>
          <w:sz w:val="16"/>
          <w:szCs w:val="16"/>
          <w:lang w:val="es-CR"/>
        </w:rPr>
        <w:t xml:space="preserve"> se alertó sobre el “Riesgo de vulneración del derecho a la vida, seguridad, libertad e integridad personal contra líderes, lideresas, autoridades étnicas, integrantes de partidos y/o movimientos políticos, defensores y defensoras de derechos humanos en las Subregiones Bajo Atrato, Darién (Chocó) y Urabá (Antioquia)”, indicando en ese oficio riesgos específicos para integrantes de la Comunidad de Paz de San José de Apartadó, de la asociación Campesina de San José de Apartadó y de partidos y movimientos políticos como la UP y Marcha</w:t>
      </w:r>
      <w:r w:rsidR="00DB76EC">
        <w:rPr>
          <w:rFonts w:ascii="Verdana" w:hAnsi="Verdana"/>
          <w:sz w:val="16"/>
          <w:szCs w:val="16"/>
          <w:lang w:val="es-CR"/>
        </w:rPr>
        <w:t xml:space="preserve"> Patriótica</w:t>
      </w:r>
      <w:r w:rsidRPr="00C14AC8">
        <w:rPr>
          <w:rFonts w:ascii="Verdana" w:hAnsi="Verdana"/>
          <w:sz w:val="16"/>
          <w:szCs w:val="16"/>
          <w:lang w:val="es-CR"/>
        </w:rPr>
        <w:t>.</w:t>
      </w:r>
      <w:r>
        <w:rPr>
          <w:rFonts w:ascii="Verdana" w:hAnsi="Verdana"/>
          <w:sz w:val="16"/>
          <w:szCs w:val="16"/>
          <w:lang w:val="es-CR"/>
        </w:rPr>
        <w:t xml:space="preserve"> </w:t>
      </w:r>
    </w:p>
  </w:footnote>
  <w:footnote w:id="8">
    <w:p w:rsidR="00CE1D9F" w:rsidRPr="00295999" w:rsidRDefault="00CE1D9F" w:rsidP="00276225">
      <w:pPr>
        <w:pStyle w:val="Textonotapie"/>
        <w:jc w:val="both"/>
        <w:rPr>
          <w:rFonts w:ascii="Verdana" w:hAnsi="Verdana"/>
          <w:sz w:val="16"/>
          <w:szCs w:val="16"/>
          <w:lang w:val="es-PR"/>
        </w:rPr>
      </w:pPr>
      <w:r w:rsidRPr="00295999">
        <w:rPr>
          <w:rStyle w:val="Refdenotaalpie"/>
          <w:rFonts w:ascii="Verdana" w:hAnsi="Verdana"/>
          <w:sz w:val="16"/>
          <w:szCs w:val="16"/>
        </w:rPr>
        <w:footnoteRef/>
      </w:r>
      <w:r w:rsidRPr="00295999">
        <w:rPr>
          <w:rFonts w:ascii="Verdana" w:hAnsi="Verdana"/>
          <w:sz w:val="16"/>
          <w:szCs w:val="16"/>
        </w:rPr>
        <w:t xml:space="preserve"> </w:t>
      </w:r>
      <w:r w:rsidR="00600A93">
        <w:rPr>
          <w:rFonts w:ascii="Verdana" w:hAnsi="Verdana"/>
          <w:sz w:val="16"/>
          <w:szCs w:val="16"/>
        </w:rPr>
        <w:tab/>
      </w:r>
      <w:r w:rsidRPr="00AD61FD">
        <w:rPr>
          <w:rFonts w:ascii="Verdana" w:hAnsi="Verdana"/>
          <w:i/>
          <w:sz w:val="16"/>
          <w:szCs w:val="16"/>
        </w:rPr>
        <w:t>Cfr.</w:t>
      </w:r>
      <w:r>
        <w:rPr>
          <w:rFonts w:ascii="Verdana" w:hAnsi="Verdana"/>
          <w:sz w:val="16"/>
          <w:szCs w:val="16"/>
        </w:rPr>
        <w:t xml:space="preserve"> </w:t>
      </w:r>
      <w:r w:rsidRPr="005A2487">
        <w:rPr>
          <w:rFonts w:ascii="Verdana" w:hAnsi="Verdana"/>
          <w:i/>
          <w:sz w:val="16"/>
          <w:szCs w:val="16"/>
          <w:lang w:val="es-CR"/>
        </w:rPr>
        <w:t xml:space="preserve">Asunto Comunidad de Paz de San José de Apartadó respecto de Colombia. </w:t>
      </w:r>
      <w:r w:rsidRPr="005A2487">
        <w:rPr>
          <w:rFonts w:ascii="Verdana" w:hAnsi="Verdana"/>
          <w:sz w:val="16"/>
          <w:szCs w:val="16"/>
          <w:lang w:val="es-CR"/>
        </w:rPr>
        <w:t xml:space="preserve">Medidas Provisionales. Resolución </w:t>
      </w:r>
      <w:r w:rsidR="000E772A" w:rsidRPr="000E772A">
        <w:rPr>
          <w:rFonts w:ascii="Verdana" w:hAnsi="Verdana"/>
          <w:sz w:val="16"/>
          <w:szCs w:val="16"/>
          <w:lang w:val="es-CR"/>
        </w:rPr>
        <w:t xml:space="preserve">del Presidente de la Corte Interamericana de Derechos Humanos </w:t>
      </w:r>
      <w:r w:rsidRPr="005A2487">
        <w:rPr>
          <w:rFonts w:ascii="Verdana" w:hAnsi="Verdana"/>
          <w:sz w:val="16"/>
          <w:szCs w:val="16"/>
          <w:lang w:val="es-CR"/>
        </w:rPr>
        <w:t>de 26 de junio de 2017</w:t>
      </w:r>
      <w:r>
        <w:rPr>
          <w:rFonts w:ascii="Verdana" w:hAnsi="Verdana"/>
          <w:sz w:val="16"/>
          <w:szCs w:val="16"/>
          <w:lang w:val="es-CR"/>
        </w:rPr>
        <w:t xml:space="preserve">, </w:t>
      </w:r>
      <w:r w:rsidRPr="00295999">
        <w:rPr>
          <w:rFonts w:ascii="Verdana" w:hAnsi="Verdana"/>
          <w:sz w:val="16"/>
          <w:szCs w:val="16"/>
          <w:lang w:val="es-PR"/>
        </w:rPr>
        <w:t>Considerando 3.</w:t>
      </w:r>
    </w:p>
  </w:footnote>
  <w:footnote w:id="9">
    <w:p w:rsidR="00CE1D9F" w:rsidRPr="00295999" w:rsidRDefault="00CE1D9F" w:rsidP="00276225">
      <w:pPr>
        <w:pStyle w:val="Textonotapie"/>
        <w:jc w:val="both"/>
        <w:rPr>
          <w:rFonts w:ascii="Verdana" w:hAnsi="Verdana"/>
          <w:sz w:val="16"/>
          <w:szCs w:val="16"/>
          <w:lang w:val="es-PR"/>
        </w:rPr>
      </w:pPr>
      <w:r w:rsidRPr="00295999">
        <w:rPr>
          <w:rStyle w:val="Refdenotaalpie"/>
          <w:rFonts w:ascii="Verdana" w:hAnsi="Verdana"/>
          <w:sz w:val="16"/>
          <w:szCs w:val="16"/>
        </w:rPr>
        <w:footnoteRef/>
      </w:r>
      <w:r w:rsidRPr="00295999">
        <w:rPr>
          <w:rFonts w:ascii="Verdana" w:hAnsi="Verdana"/>
          <w:sz w:val="16"/>
          <w:szCs w:val="16"/>
        </w:rPr>
        <w:t xml:space="preserve"> </w:t>
      </w:r>
      <w:r w:rsidR="00600A93">
        <w:rPr>
          <w:rFonts w:ascii="Verdana" w:hAnsi="Verdana"/>
          <w:sz w:val="16"/>
          <w:szCs w:val="16"/>
        </w:rPr>
        <w:tab/>
      </w:r>
      <w:r w:rsidRPr="00AD61FD">
        <w:rPr>
          <w:rFonts w:ascii="Verdana" w:hAnsi="Verdana"/>
          <w:i/>
          <w:sz w:val="16"/>
          <w:szCs w:val="16"/>
        </w:rPr>
        <w:t>Cfr.</w:t>
      </w:r>
      <w:r>
        <w:rPr>
          <w:rFonts w:ascii="Verdana" w:hAnsi="Verdana"/>
          <w:sz w:val="16"/>
          <w:szCs w:val="16"/>
        </w:rPr>
        <w:t xml:space="preserve"> </w:t>
      </w:r>
      <w:r w:rsidRPr="005A2487">
        <w:rPr>
          <w:rFonts w:ascii="Verdana" w:hAnsi="Verdana"/>
          <w:i/>
          <w:sz w:val="16"/>
          <w:szCs w:val="16"/>
          <w:lang w:val="es-CR"/>
        </w:rPr>
        <w:t xml:space="preserve">Asunto Comunidad de Paz de San José de Apartadó respecto de Colombia. </w:t>
      </w:r>
      <w:r w:rsidRPr="005A2487">
        <w:rPr>
          <w:rFonts w:ascii="Verdana" w:hAnsi="Verdana"/>
          <w:sz w:val="16"/>
          <w:szCs w:val="16"/>
          <w:lang w:val="es-CR"/>
        </w:rPr>
        <w:t>Medidas Provisionales. Resolución</w:t>
      </w:r>
      <w:r w:rsidR="000E772A" w:rsidRPr="000E772A">
        <w:t xml:space="preserve"> </w:t>
      </w:r>
      <w:r w:rsidR="000E772A" w:rsidRPr="000E772A">
        <w:rPr>
          <w:rFonts w:ascii="Verdana" w:hAnsi="Verdana"/>
          <w:sz w:val="16"/>
          <w:szCs w:val="16"/>
          <w:lang w:val="es-CR"/>
        </w:rPr>
        <w:t>del Presidente de la Corte Interamericana de Derechos Humanos</w:t>
      </w:r>
      <w:r w:rsidRPr="005A2487">
        <w:rPr>
          <w:rFonts w:ascii="Verdana" w:hAnsi="Verdana"/>
          <w:sz w:val="16"/>
          <w:szCs w:val="16"/>
          <w:lang w:val="es-CR"/>
        </w:rPr>
        <w:t xml:space="preserve"> de 26 de junio de 2017</w:t>
      </w:r>
      <w:r>
        <w:rPr>
          <w:rFonts w:ascii="Verdana" w:hAnsi="Verdana"/>
          <w:sz w:val="16"/>
          <w:szCs w:val="16"/>
          <w:lang w:val="es-CR"/>
        </w:rPr>
        <w:t xml:space="preserve">, </w:t>
      </w:r>
      <w:r w:rsidRPr="00295999">
        <w:rPr>
          <w:rFonts w:ascii="Verdana" w:hAnsi="Verdana"/>
          <w:sz w:val="16"/>
          <w:szCs w:val="16"/>
          <w:lang w:val="es-PR"/>
        </w:rPr>
        <w:t xml:space="preserve">Punto Resolutivo 4. </w:t>
      </w:r>
    </w:p>
  </w:footnote>
  <w:footnote w:id="10">
    <w:p w:rsidR="00CE1D9F" w:rsidRDefault="00CE1D9F" w:rsidP="00276225">
      <w:pPr>
        <w:pStyle w:val="Textonotapie"/>
        <w:jc w:val="both"/>
        <w:rPr>
          <w:rFonts w:ascii="Verdana" w:hAnsi="Verdana"/>
          <w:sz w:val="16"/>
        </w:rPr>
      </w:pPr>
      <w:r w:rsidRPr="006A751B">
        <w:rPr>
          <w:rStyle w:val="Refdenotaalpie"/>
          <w:rFonts w:ascii="Verdana" w:hAnsi="Verdana"/>
          <w:sz w:val="16"/>
        </w:rPr>
        <w:footnoteRef/>
      </w:r>
      <w:r w:rsidRPr="006A751B">
        <w:rPr>
          <w:rFonts w:ascii="Verdana" w:hAnsi="Verdana"/>
          <w:sz w:val="16"/>
        </w:rPr>
        <w:t xml:space="preserve"> </w:t>
      </w:r>
      <w:r w:rsidR="00793597">
        <w:rPr>
          <w:rFonts w:ascii="Verdana" w:hAnsi="Verdana"/>
          <w:sz w:val="16"/>
        </w:rPr>
        <w:tab/>
      </w:r>
      <w:r w:rsidRPr="00403BAC">
        <w:rPr>
          <w:rFonts w:ascii="Verdana" w:hAnsi="Verdana"/>
          <w:i/>
          <w:sz w:val="16"/>
        </w:rPr>
        <w:t>Cfr</w:t>
      </w:r>
      <w:r>
        <w:rPr>
          <w:rFonts w:ascii="Verdana" w:hAnsi="Verdana"/>
          <w:sz w:val="16"/>
        </w:rPr>
        <w:t xml:space="preserve">. </w:t>
      </w:r>
      <w:r w:rsidRPr="006A751B">
        <w:rPr>
          <w:rFonts w:ascii="Verdana" w:hAnsi="Verdana"/>
          <w:sz w:val="16"/>
        </w:rPr>
        <w:t>Auto 693 de 2017</w:t>
      </w:r>
      <w:r w:rsidR="00793597">
        <w:rPr>
          <w:rFonts w:ascii="Verdana" w:hAnsi="Verdana"/>
          <w:sz w:val="16"/>
        </w:rPr>
        <w:t xml:space="preserve">, </w:t>
      </w:r>
      <w:r w:rsidR="002A0A70">
        <w:rPr>
          <w:rFonts w:ascii="Verdana" w:hAnsi="Verdana"/>
          <w:sz w:val="16"/>
        </w:rPr>
        <w:t>con fecha de</w:t>
      </w:r>
      <w:r w:rsidRPr="006A751B">
        <w:rPr>
          <w:rFonts w:ascii="Verdana" w:hAnsi="Verdana"/>
          <w:sz w:val="16"/>
        </w:rPr>
        <w:t xml:space="preserve"> 29 de enero de 2018, Puntos Resolutivos Undécimo y Décimo segundo.</w:t>
      </w:r>
      <w:r>
        <w:rPr>
          <w:rFonts w:ascii="Verdana" w:hAnsi="Verdana"/>
          <w:sz w:val="16"/>
        </w:rPr>
        <w:t xml:space="preserve"> Mediante dicho Auto, la Corte Constitucional ordenó: </w:t>
      </w:r>
    </w:p>
    <w:p w:rsidR="00CE1D9F"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 xml:space="preserve">Primero. - DECLARAR cumplida la orden de coordinar y poner en marcha el procedimiento para la retractación oficial del Gobierno frente a las acusaciones realizadas contra la Comunidad de Paz de San José de Apartadó y sus acompañantes, dictada en el Auto de seguimiento 164 de 2012. </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Segundo. – DECLARAR parcialmente cumplida la orden de implementar un procedimiento orientado a evitar futuros señalamientos y estigmatizaciones contra la Comunidad de Paz de San José de Apartadó</w:t>
      </w:r>
      <w:r w:rsidR="002B02D8">
        <w:rPr>
          <w:rFonts w:ascii="Verdana" w:hAnsi="Verdana"/>
          <w:sz w:val="16"/>
          <w:szCs w:val="20"/>
          <w:lang w:val="es-ES_tradnl"/>
        </w:rPr>
        <w:t xml:space="preserve"> […]</w:t>
      </w:r>
      <w:r w:rsidRPr="004630DC">
        <w:rPr>
          <w:rFonts w:ascii="Verdana" w:hAnsi="Verdana"/>
          <w:sz w:val="16"/>
          <w:szCs w:val="20"/>
          <w:lang w:val="es-ES_tradnl"/>
        </w:rPr>
        <w:t>.</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Tercero. – En relación con la orden de suministrar la información solicitada por el peticionario, en el sentido de indicar los nombres de los integrantes de la fuerza pública que se encontraban en los lugares y momentos señalados por el representante de la Comunidad de Paz, ORDENAR, una vez más, al señor Ministro de Defensa, que en el término de dos (2) meses contados a partir de la notificación de esta providencia, dé cumplimiento a lo dispuesto en el numeral 3º de la parte resolutiva de la sentencia T-1025 de 2007.  […]</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 xml:space="preserve">Cuarto. – En relación con la orden de tomar medidas para propiciar la construcción de la confianza entre las instituciones y la Comunidad de Paz de San José de Apartadó, ORDENAR a la Defensoría del Pueblo que, dentro de los dos (2) meses siguientes a la comunicación de esta providencia, reanude y actualice, con iniciativas puntuales y permanentes, su tarea de mediación entre la Comunidad de Paz de San José de Apartadó y las instituciones del Estado. </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 xml:space="preserve">Quinto. – En relación con la orden de concertar planes y medidas para la protección de la vida, integridad, seguridad y libertad de los miembros de la Comunidad de Paz de San José de Apartadó, ORDENAR a la Defensoría del Pueblo que, dentro de los dos (2) meses siguientes a la comunicación de esta providencia, implemente un procedimiento técnico e independiente, que cuente con el personal capacitado, para la recepción, el monitoreo y la supervisión de las denuncias efectuadas por la Comunidad de Paz de San José de Apartadó, sobre agresiones sufridas por grupos que se dicen de “Autodefensa” y la presunta relación de los miembros de la fuerza pública con ellas. </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 xml:space="preserve">Sexto.- En relación con el mismo asunto señalado en la orden quinta, ORDENAR a la Directora de la Unidad Especial de Investigación para el desmantelamiento de las organizaciones y conductas criminales responsables de homicidios y masacres, que atentan contra defensores/as de derechos humanos, movimientos sociales o movimientos políticos o que amenacen o atenten contra las personas que participen en la implementación de los acuerdos y la construcción de la paz, incluyendo las organizaciones criminales que hayan sido denominadas como sucesoras del paramilitarismo y sus redes de apoyo, dependencia que hace parte de la Fiscalía General de la Nación, que dentro de las investigaciones que adelante, incluya y priorice, en la medida en que sus competencias y las posibilidades fácticas y jurídicas se lo permitan, los delitos cometidos contra integrantes de la Comunidad de Paz de San José de Apartadó. </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 xml:space="preserve">Séptimo. – En relación con la orden de promover mecanismos de verdad, justicia, reparación y garantías de no repetición por los delitos cometidos contra los integrantes de la Comunidad de Paz de San José de Apartadó, se dispone: </w:t>
      </w: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 xml:space="preserve"> </w:t>
      </w: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 xml:space="preserve">1.   DECLARAR parcialmente cumplida la orden , prevista en la sentencia T-1025 de 2007, de realizar un inventario completo y actualizado sobre los delitos que han afectado a la Comunidad de Paz de San José de Apartadó, y establecer, con ocasión de aquellos, cuál es el estado actual de todos los procesos penales que se adelantan. En consecuencia, </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 xml:space="preserve">2. ORDENAR al señor Fiscal General de la Nación que, por medio de los Grupos de Trabajo creados en la entidad para la elaboración de los informes que se están preparando con destino al componente de justicia del SIVJRNR, incluya y priorice, en la medida en que sus competencias y las posibilidades fácticas y jurídicas se lo permitan, el estudio de los casos relativos a los delitos cometidos contra la Comunidad de Paz de San José de Apartadó. </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 xml:space="preserve">3.- CESAR la labor de seguimiento en lo que a esta orden se refiere, por las consideraciones expuestas en la parte motiva de este auto. </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 xml:space="preserve">Octavo. - DECLARAR parcialmente cumplida la orden de establecer un procedimiento de revisión de la aplicación de los principios del Derecho Internacional Humanitario frente a la Comunidad de Paz de San José de Apartadó, dictada en el Auto de seguimiento 164 de 2012, en los estrictos términos consignados en el considerando No. 42 de la parte motiva de esta decisión. </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 xml:space="preserve">Noveno. –En relación con la orden prevista en el numeral octavo, ORDENAR a la Defensoría del Pueblo que, dentro de los dos (2) meses siguientes a la comunicación de esta providencia, coordine y lidere las gestiones para la reactivación y actualización del Comité Interinstitucional creado para el cumplimiento de la orden de adelantar un procedimiento de revisión de la aplicación de los principios del Derecho Internacional Humanitario frente a la Comunidad de Paz de San José de Apartadó. En este proceso, deberá asegurarse la participación de la Comunidad de Paz. </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Décimo. – En relación con la orden encaminada a facilitar el retorno de población víctima de desplazamiento forzado, CESAR el seguimiento, de conformidad con lo expuesto en la parte motiva de este auto, por lo cual, se remitirá copia del mismo a la Sala Especial de Seguimiento de la sentencia T-025 de 2004.</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16"/>
          <w:szCs w:val="20"/>
          <w:lang w:val="es-ES_tradnl"/>
        </w:rPr>
      </w:pPr>
      <w:r w:rsidRPr="004630DC">
        <w:rPr>
          <w:rFonts w:ascii="Verdana" w:hAnsi="Verdana"/>
          <w:sz w:val="16"/>
          <w:szCs w:val="20"/>
          <w:lang w:val="es-ES_tradnl"/>
        </w:rPr>
        <w:t xml:space="preserve">Undécimo. – En relación con la implementación de las medidas provisionales decretadas por la Corte Interamericana de Derechos Humanos, de conformidad con lo establecido en la sentencia T-327 de 2004, INSTAR a la Dirección de Derechos Humanos y Derecho Internacional Humanitario del Ministerio de Relaciones Exteriores para que continúe informando a la Corte Interamericana de Derechos Humanos acerca del cumplimiento de tales medidas, y para que ejerza las competencias que le asisten frente a las entidades encargadas de su cumplimiento. </w:t>
      </w:r>
    </w:p>
    <w:p w:rsidR="00CE1D9F" w:rsidRPr="004630DC" w:rsidRDefault="00CE1D9F" w:rsidP="00276225">
      <w:pPr>
        <w:pStyle w:val="Sinespaciado"/>
        <w:jc w:val="both"/>
        <w:rPr>
          <w:rFonts w:ascii="Verdana" w:hAnsi="Verdana"/>
          <w:sz w:val="16"/>
          <w:szCs w:val="20"/>
          <w:lang w:val="es-ES_tradnl"/>
        </w:rPr>
      </w:pPr>
    </w:p>
    <w:p w:rsidR="00CE1D9F" w:rsidRPr="004630DC" w:rsidRDefault="00CE1D9F" w:rsidP="00276225">
      <w:pPr>
        <w:pStyle w:val="Sinespaciado"/>
        <w:jc w:val="both"/>
        <w:rPr>
          <w:rFonts w:ascii="Verdana" w:hAnsi="Verdana"/>
          <w:sz w:val="20"/>
          <w:szCs w:val="20"/>
          <w:lang w:val="es-ES_tradnl"/>
        </w:rPr>
      </w:pPr>
      <w:r w:rsidRPr="004630DC">
        <w:rPr>
          <w:rFonts w:ascii="Verdana" w:hAnsi="Verdana"/>
          <w:sz w:val="16"/>
          <w:szCs w:val="20"/>
          <w:lang w:val="es-ES_tradnl"/>
        </w:rPr>
        <w:t>Décimo segundo. – DELEGAR en la Defensoría del Pueblo el seguimiento de las órdenes emitidas en esta providencia y, en general, de las órdenes impartidas en la sentencia T-1025 de 2007 que continúan pendientes de cumplimiento, de conformidad con lo dispuesto en los numerales anteriores, respecto de las cuales la Corte Constitucional conservará la competencia para su verificación.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D9F" w:rsidRDefault="00CE1D9F" w:rsidP="00E2555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E1D9F" w:rsidRDefault="00CE1D9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D9F" w:rsidRPr="00AF0311" w:rsidRDefault="00CE1D9F" w:rsidP="00E2555A">
    <w:pPr>
      <w:pStyle w:val="Encabezado"/>
      <w:framePr w:wrap="around" w:vAnchor="text" w:hAnchor="margin" w:xAlign="center" w:y="1"/>
      <w:rPr>
        <w:rStyle w:val="Nmerodepgina"/>
        <w:rFonts w:ascii="Verdana" w:hAnsi="Verdana"/>
        <w:sz w:val="20"/>
      </w:rPr>
    </w:pPr>
    <w:r w:rsidRPr="00AF0311">
      <w:rPr>
        <w:rStyle w:val="Nmerodepgina"/>
        <w:rFonts w:ascii="Verdana" w:hAnsi="Verdana"/>
        <w:sz w:val="20"/>
      </w:rPr>
      <w:fldChar w:fldCharType="begin"/>
    </w:r>
    <w:r w:rsidRPr="00AF0311">
      <w:rPr>
        <w:rStyle w:val="Nmerodepgina"/>
        <w:rFonts w:ascii="Verdana" w:hAnsi="Verdana"/>
        <w:sz w:val="20"/>
      </w:rPr>
      <w:instrText xml:space="preserve">PAGE  </w:instrText>
    </w:r>
    <w:r w:rsidRPr="00AF0311">
      <w:rPr>
        <w:rStyle w:val="Nmerodepgina"/>
        <w:rFonts w:ascii="Verdana" w:hAnsi="Verdana"/>
        <w:sz w:val="20"/>
      </w:rPr>
      <w:fldChar w:fldCharType="separate"/>
    </w:r>
    <w:r w:rsidR="006142E1">
      <w:rPr>
        <w:rStyle w:val="Nmerodepgina"/>
        <w:rFonts w:ascii="Verdana" w:hAnsi="Verdana"/>
        <w:noProof/>
        <w:sz w:val="20"/>
      </w:rPr>
      <w:t>10</w:t>
    </w:r>
    <w:r w:rsidRPr="00AF0311">
      <w:rPr>
        <w:rStyle w:val="Nmerodepgina"/>
        <w:rFonts w:ascii="Verdana" w:hAnsi="Verdana"/>
        <w:sz w:val="20"/>
      </w:rPr>
      <w:fldChar w:fldCharType="end"/>
    </w:r>
  </w:p>
  <w:p w:rsidR="00CE1D9F" w:rsidRDefault="00CE1D9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532"/>
    <w:multiLevelType w:val="hybridMultilevel"/>
    <w:tmpl w:val="D9C61EE0"/>
    <w:name w:val="WW8Num23"/>
    <w:lvl w:ilvl="0" w:tplc="965A7ADE">
      <w:start w:val="1"/>
      <w:numFmt w:val="decimal"/>
      <w:lvlText w:val="%1."/>
      <w:lvlJc w:val="left"/>
      <w:pPr>
        <w:tabs>
          <w:tab w:val="num" w:pos="567"/>
        </w:tabs>
        <w:ind w:left="0" w:firstLine="0"/>
      </w:pPr>
      <w:rPr>
        <w:rFonts w:ascii="Verdana" w:hAnsi="Verdana" w:hint="default"/>
        <w:b w:val="0"/>
        <w:i w:val="0"/>
        <w:strike w:val="0"/>
        <w:dstrike w:val="0"/>
        <w:sz w:val="20"/>
        <w:szCs w:val="20"/>
        <w:u w:val="none"/>
        <w:effect w:val="none"/>
      </w:r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nsid w:val="19FB67E2"/>
    <w:multiLevelType w:val="hybridMultilevel"/>
    <w:tmpl w:val="82C66A7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1A60BF4"/>
    <w:multiLevelType w:val="hybridMultilevel"/>
    <w:tmpl w:val="77DCD3F0"/>
    <w:name w:val="WW8Num222"/>
    <w:lvl w:ilvl="0" w:tplc="BF5254CC">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352B6B93"/>
    <w:multiLevelType w:val="hybridMultilevel"/>
    <w:tmpl w:val="1A825F00"/>
    <w:lvl w:ilvl="0" w:tplc="65EC7170">
      <w:start w:val="1"/>
      <w:numFmt w:val="decimal"/>
      <w:lvlText w:val="%1."/>
      <w:lvlJc w:val="left"/>
      <w:pPr>
        <w:tabs>
          <w:tab w:val="num" w:pos="720"/>
        </w:tabs>
        <w:ind w:left="0" w:firstLine="0"/>
      </w:pPr>
      <w:rPr>
        <w:rFonts w:hint="default"/>
        <w:b w:val="0"/>
        <w:i w:val="0"/>
      </w:rPr>
    </w:lvl>
    <w:lvl w:ilvl="1" w:tplc="FDCC46AA">
      <w:start w:val="6"/>
      <w:numFmt w:val="decimal"/>
      <w:lvlText w:val="%2."/>
      <w:lvlJc w:val="left"/>
      <w:pPr>
        <w:tabs>
          <w:tab w:val="num" w:pos="1785"/>
        </w:tabs>
        <w:ind w:left="1785" w:hanging="705"/>
      </w:pPr>
      <w:rPr>
        <w:rFonts w:hint="default"/>
        <w:b w:val="0"/>
        <w:i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CED1688"/>
    <w:multiLevelType w:val="hybridMultilevel"/>
    <w:tmpl w:val="32204B1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4FD437B4"/>
    <w:multiLevelType w:val="hybridMultilevel"/>
    <w:tmpl w:val="A0B6FE7C"/>
    <w:lvl w:ilvl="0" w:tplc="D510687E">
      <w:start w:val="1"/>
      <w:numFmt w:val="decimal"/>
      <w:lvlText w:val="%1."/>
      <w:lvlJc w:val="left"/>
      <w:pPr>
        <w:ind w:left="1068" w:hanging="360"/>
      </w:pPr>
      <w:rPr>
        <w:rFonts w:ascii="Verdana" w:hAnsi="Verdana" w:hint="default"/>
        <w:b w:val="0"/>
        <w:sz w:val="20"/>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6">
    <w:nsid w:val="586C7594"/>
    <w:multiLevelType w:val="hybridMultilevel"/>
    <w:tmpl w:val="05306514"/>
    <w:name w:val="WW8Num2"/>
    <w:lvl w:ilvl="0" w:tplc="BF5254CC">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6E923175"/>
    <w:multiLevelType w:val="hybridMultilevel"/>
    <w:tmpl w:val="A0B6FE7C"/>
    <w:lvl w:ilvl="0" w:tplc="D510687E">
      <w:start w:val="1"/>
      <w:numFmt w:val="decimal"/>
      <w:lvlText w:val="%1."/>
      <w:lvlJc w:val="left"/>
      <w:pPr>
        <w:ind w:left="360" w:hanging="360"/>
      </w:pPr>
      <w:rPr>
        <w:rFonts w:ascii="Verdana" w:hAnsi="Verdana" w:hint="default"/>
        <w:b w:val="0"/>
        <w:sz w:val="20"/>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8">
    <w:nsid w:val="733E6488"/>
    <w:multiLevelType w:val="hybridMultilevel"/>
    <w:tmpl w:val="C0C60AD2"/>
    <w:lvl w:ilvl="0" w:tplc="99643FE8">
      <w:start w:val="2"/>
      <w:numFmt w:val="decimal"/>
      <w:pStyle w:val="Nuevo1"/>
      <w:lvlText w:val="%1."/>
      <w:lvlJc w:val="left"/>
      <w:pPr>
        <w:ind w:left="720" w:hanging="360"/>
      </w:pPr>
      <w:rPr>
        <w:rFonts w:ascii="Verdana" w:hAnsi="Verdana"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5D4E98"/>
    <w:multiLevelType w:val="hybridMultilevel"/>
    <w:tmpl w:val="1360B5D8"/>
    <w:name w:val="WW8Num22"/>
    <w:lvl w:ilvl="0" w:tplc="BF5254CC">
      <w:start w:val="1"/>
      <w:numFmt w:val="decimal"/>
      <w:lvlText w:val="%1."/>
      <w:lvlJc w:val="left"/>
      <w:pPr>
        <w:tabs>
          <w:tab w:val="num" w:pos="0"/>
        </w:tabs>
        <w:ind w:left="0" w:firstLine="0"/>
      </w:pPr>
      <w:rPr>
        <w:rFonts w:ascii="Verdana" w:hAnsi="Verdana" w:hint="default"/>
        <w:b w:val="0"/>
        <w:i w:val="0"/>
        <w:strike w:val="0"/>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7B28756C"/>
    <w:multiLevelType w:val="hybridMultilevel"/>
    <w:tmpl w:val="7D8E55FC"/>
    <w:lvl w:ilvl="0" w:tplc="0180D1AC">
      <w:start w:val="1"/>
      <w:numFmt w:val="decimal"/>
      <w:lvlText w:val="%1."/>
      <w:lvlJc w:val="left"/>
      <w:pPr>
        <w:tabs>
          <w:tab w:val="num" w:pos="1222"/>
        </w:tabs>
        <w:ind w:left="1222" w:hanging="360"/>
      </w:pPr>
      <w:rPr>
        <w:b w:val="0"/>
        <w:sz w:val="20"/>
        <w:szCs w:val="20"/>
        <w:lang w:val="es-ES"/>
      </w:rPr>
    </w:lvl>
    <w:lvl w:ilvl="1" w:tplc="0C0A0019">
      <w:start w:val="1"/>
      <w:numFmt w:val="lowerLetter"/>
      <w:lvlText w:val="%2."/>
      <w:lvlJc w:val="left"/>
      <w:pPr>
        <w:tabs>
          <w:tab w:val="num" w:pos="2160"/>
        </w:tabs>
        <w:ind w:left="2160" w:hanging="360"/>
      </w:pPr>
    </w:lvl>
    <w:lvl w:ilvl="2" w:tplc="0C0A001B">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start w:val="1"/>
      <w:numFmt w:val="lowerLetter"/>
      <w:lvlText w:val="%5."/>
      <w:lvlJc w:val="left"/>
      <w:pPr>
        <w:tabs>
          <w:tab w:val="num" w:pos="4320"/>
        </w:tabs>
        <w:ind w:left="4320" w:hanging="360"/>
      </w:pPr>
    </w:lvl>
    <w:lvl w:ilvl="5" w:tplc="0C0A001B">
      <w:start w:val="1"/>
      <w:numFmt w:val="lowerRoman"/>
      <w:lvlText w:val="%6."/>
      <w:lvlJc w:val="right"/>
      <w:pPr>
        <w:tabs>
          <w:tab w:val="num" w:pos="5040"/>
        </w:tabs>
        <w:ind w:left="5040" w:hanging="180"/>
      </w:pPr>
    </w:lvl>
    <w:lvl w:ilvl="6" w:tplc="0C0A000F">
      <w:start w:val="1"/>
      <w:numFmt w:val="decimal"/>
      <w:lvlText w:val="%7."/>
      <w:lvlJc w:val="left"/>
      <w:pPr>
        <w:tabs>
          <w:tab w:val="num" w:pos="5760"/>
        </w:tabs>
        <w:ind w:left="5760" w:hanging="360"/>
      </w:pPr>
    </w:lvl>
    <w:lvl w:ilvl="7" w:tplc="0C0A0019">
      <w:start w:val="1"/>
      <w:numFmt w:val="lowerLetter"/>
      <w:lvlText w:val="%8."/>
      <w:lvlJc w:val="left"/>
      <w:pPr>
        <w:tabs>
          <w:tab w:val="num" w:pos="6480"/>
        </w:tabs>
        <w:ind w:left="6480" w:hanging="360"/>
      </w:pPr>
    </w:lvl>
    <w:lvl w:ilvl="8" w:tplc="0C0A001B">
      <w:start w:val="1"/>
      <w:numFmt w:val="lowerRoman"/>
      <w:lvlText w:val="%9."/>
      <w:lvlJc w:val="right"/>
      <w:pPr>
        <w:tabs>
          <w:tab w:val="num" w:pos="7200"/>
        </w:tabs>
        <w:ind w:left="7200" w:hanging="180"/>
      </w:pPr>
    </w:lvl>
  </w:abstractNum>
  <w:num w:numId="1">
    <w:abstractNumId w:val="3"/>
  </w:num>
  <w:num w:numId="2">
    <w:abstractNumId w:val="7"/>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62BE8"/>
    <w:rsid w:val="00000121"/>
    <w:rsid w:val="000002FB"/>
    <w:rsid w:val="0000037A"/>
    <w:rsid w:val="0000062B"/>
    <w:rsid w:val="00000A1D"/>
    <w:rsid w:val="00001889"/>
    <w:rsid w:val="00001B13"/>
    <w:rsid w:val="00001B8F"/>
    <w:rsid w:val="0000240C"/>
    <w:rsid w:val="0000259B"/>
    <w:rsid w:val="00003012"/>
    <w:rsid w:val="00004E33"/>
    <w:rsid w:val="00004EF4"/>
    <w:rsid w:val="00005F76"/>
    <w:rsid w:val="00005F7B"/>
    <w:rsid w:val="000061D3"/>
    <w:rsid w:val="00006505"/>
    <w:rsid w:val="0000780D"/>
    <w:rsid w:val="00010164"/>
    <w:rsid w:val="00010513"/>
    <w:rsid w:val="0001124E"/>
    <w:rsid w:val="000116CA"/>
    <w:rsid w:val="00011964"/>
    <w:rsid w:val="00011C54"/>
    <w:rsid w:val="00011ED2"/>
    <w:rsid w:val="000120D0"/>
    <w:rsid w:val="00012322"/>
    <w:rsid w:val="00012CFF"/>
    <w:rsid w:val="00012D83"/>
    <w:rsid w:val="00013C38"/>
    <w:rsid w:val="00013E5B"/>
    <w:rsid w:val="00014081"/>
    <w:rsid w:val="00014985"/>
    <w:rsid w:val="00014C78"/>
    <w:rsid w:val="000154D8"/>
    <w:rsid w:val="000171D7"/>
    <w:rsid w:val="00017500"/>
    <w:rsid w:val="00017B97"/>
    <w:rsid w:val="00017CE3"/>
    <w:rsid w:val="00017D88"/>
    <w:rsid w:val="00020439"/>
    <w:rsid w:val="000204A0"/>
    <w:rsid w:val="00020A48"/>
    <w:rsid w:val="000213C2"/>
    <w:rsid w:val="00021A5B"/>
    <w:rsid w:val="00021F0A"/>
    <w:rsid w:val="00022416"/>
    <w:rsid w:val="00023073"/>
    <w:rsid w:val="000237EC"/>
    <w:rsid w:val="00023EDB"/>
    <w:rsid w:val="0002434B"/>
    <w:rsid w:val="000246D1"/>
    <w:rsid w:val="00024C15"/>
    <w:rsid w:val="00024D93"/>
    <w:rsid w:val="00026841"/>
    <w:rsid w:val="00026F78"/>
    <w:rsid w:val="00027D31"/>
    <w:rsid w:val="00027FF1"/>
    <w:rsid w:val="00030323"/>
    <w:rsid w:val="00030725"/>
    <w:rsid w:val="00030E36"/>
    <w:rsid w:val="00031786"/>
    <w:rsid w:val="000320ED"/>
    <w:rsid w:val="0003214A"/>
    <w:rsid w:val="000322E8"/>
    <w:rsid w:val="000325A9"/>
    <w:rsid w:val="000326E3"/>
    <w:rsid w:val="00032C79"/>
    <w:rsid w:val="000335F5"/>
    <w:rsid w:val="000339A3"/>
    <w:rsid w:val="000339E6"/>
    <w:rsid w:val="00034459"/>
    <w:rsid w:val="000348C8"/>
    <w:rsid w:val="0003612C"/>
    <w:rsid w:val="00036A09"/>
    <w:rsid w:val="00036C81"/>
    <w:rsid w:val="00036C8F"/>
    <w:rsid w:val="00036EEB"/>
    <w:rsid w:val="0004062B"/>
    <w:rsid w:val="00040B5D"/>
    <w:rsid w:val="00040CD6"/>
    <w:rsid w:val="0004131E"/>
    <w:rsid w:val="00041451"/>
    <w:rsid w:val="00041552"/>
    <w:rsid w:val="000415E6"/>
    <w:rsid w:val="00041825"/>
    <w:rsid w:val="00041F55"/>
    <w:rsid w:val="000423C3"/>
    <w:rsid w:val="00042E30"/>
    <w:rsid w:val="00042FBD"/>
    <w:rsid w:val="0004325F"/>
    <w:rsid w:val="00043FC4"/>
    <w:rsid w:val="00043FF4"/>
    <w:rsid w:val="000441ED"/>
    <w:rsid w:val="00044374"/>
    <w:rsid w:val="00044495"/>
    <w:rsid w:val="000449CB"/>
    <w:rsid w:val="00045B0F"/>
    <w:rsid w:val="0004628D"/>
    <w:rsid w:val="00046A1D"/>
    <w:rsid w:val="0004762F"/>
    <w:rsid w:val="0004763A"/>
    <w:rsid w:val="00047723"/>
    <w:rsid w:val="00047C06"/>
    <w:rsid w:val="00050BB5"/>
    <w:rsid w:val="0005148D"/>
    <w:rsid w:val="000519FB"/>
    <w:rsid w:val="00051B83"/>
    <w:rsid w:val="000521F4"/>
    <w:rsid w:val="000522CA"/>
    <w:rsid w:val="000523D7"/>
    <w:rsid w:val="00052BE5"/>
    <w:rsid w:val="00052DA6"/>
    <w:rsid w:val="00052F7F"/>
    <w:rsid w:val="00052FC5"/>
    <w:rsid w:val="000535EC"/>
    <w:rsid w:val="00053B2D"/>
    <w:rsid w:val="00054135"/>
    <w:rsid w:val="00054B1D"/>
    <w:rsid w:val="00055763"/>
    <w:rsid w:val="00055FB6"/>
    <w:rsid w:val="0005700D"/>
    <w:rsid w:val="00057117"/>
    <w:rsid w:val="00057916"/>
    <w:rsid w:val="0005792D"/>
    <w:rsid w:val="00057DE1"/>
    <w:rsid w:val="00060312"/>
    <w:rsid w:val="00061166"/>
    <w:rsid w:val="00061531"/>
    <w:rsid w:val="00061ECE"/>
    <w:rsid w:val="000620CC"/>
    <w:rsid w:val="00062197"/>
    <w:rsid w:val="000631A3"/>
    <w:rsid w:val="000637CF"/>
    <w:rsid w:val="000638E4"/>
    <w:rsid w:val="00063EDF"/>
    <w:rsid w:val="00063F4F"/>
    <w:rsid w:val="00063F86"/>
    <w:rsid w:val="0006422D"/>
    <w:rsid w:val="000642F2"/>
    <w:rsid w:val="0006649C"/>
    <w:rsid w:val="00066F7F"/>
    <w:rsid w:val="000670CC"/>
    <w:rsid w:val="00067613"/>
    <w:rsid w:val="0006769E"/>
    <w:rsid w:val="0007016F"/>
    <w:rsid w:val="000705F0"/>
    <w:rsid w:val="00070F43"/>
    <w:rsid w:val="00071302"/>
    <w:rsid w:val="00071DBD"/>
    <w:rsid w:val="0007211F"/>
    <w:rsid w:val="0007310A"/>
    <w:rsid w:val="000732F0"/>
    <w:rsid w:val="000733EB"/>
    <w:rsid w:val="0007341B"/>
    <w:rsid w:val="00074133"/>
    <w:rsid w:val="00074BC4"/>
    <w:rsid w:val="00074ED5"/>
    <w:rsid w:val="0007573E"/>
    <w:rsid w:val="00075A14"/>
    <w:rsid w:val="0007656E"/>
    <w:rsid w:val="00077776"/>
    <w:rsid w:val="00077C98"/>
    <w:rsid w:val="00077DA2"/>
    <w:rsid w:val="0008028F"/>
    <w:rsid w:val="0008034C"/>
    <w:rsid w:val="00080986"/>
    <w:rsid w:val="000809C0"/>
    <w:rsid w:val="00080C60"/>
    <w:rsid w:val="00081EBB"/>
    <w:rsid w:val="00081F26"/>
    <w:rsid w:val="00082581"/>
    <w:rsid w:val="000827A2"/>
    <w:rsid w:val="000828AE"/>
    <w:rsid w:val="00082F6D"/>
    <w:rsid w:val="00083CD7"/>
    <w:rsid w:val="00083D7E"/>
    <w:rsid w:val="00083E12"/>
    <w:rsid w:val="000845C9"/>
    <w:rsid w:val="00085323"/>
    <w:rsid w:val="0008598A"/>
    <w:rsid w:val="000859A2"/>
    <w:rsid w:val="00085A28"/>
    <w:rsid w:val="000860B4"/>
    <w:rsid w:val="00086F22"/>
    <w:rsid w:val="00087E67"/>
    <w:rsid w:val="00090D0B"/>
    <w:rsid w:val="00091858"/>
    <w:rsid w:val="00092480"/>
    <w:rsid w:val="000925B8"/>
    <w:rsid w:val="00092A28"/>
    <w:rsid w:val="00092B5F"/>
    <w:rsid w:val="00092DF3"/>
    <w:rsid w:val="00092E86"/>
    <w:rsid w:val="00094143"/>
    <w:rsid w:val="0009478E"/>
    <w:rsid w:val="0009569E"/>
    <w:rsid w:val="0009589A"/>
    <w:rsid w:val="00095AA9"/>
    <w:rsid w:val="00095BE8"/>
    <w:rsid w:val="00095D18"/>
    <w:rsid w:val="0009669A"/>
    <w:rsid w:val="00097830"/>
    <w:rsid w:val="00097FD4"/>
    <w:rsid w:val="000A04CD"/>
    <w:rsid w:val="000A0CF7"/>
    <w:rsid w:val="000A0F09"/>
    <w:rsid w:val="000A0F4C"/>
    <w:rsid w:val="000A0F66"/>
    <w:rsid w:val="000A16F2"/>
    <w:rsid w:val="000A1977"/>
    <w:rsid w:val="000A2B7E"/>
    <w:rsid w:val="000A34CE"/>
    <w:rsid w:val="000A3A70"/>
    <w:rsid w:val="000A3B78"/>
    <w:rsid w:val="000A3CF7"/>
    <w:rsid w:val="000A413C"/>
    <w:rsid w:val="000A6A0A"/>
    <w:rsid w:val="000A6DBA"/>
    <w:rsid w:val="000A6E12"/>
    <w:rsid w:val="000A6F42"/>
    <w:rsid w:val="000A7268"/>
    <w:rsid w:val="000A7AD9"/>
    <w:rsid w:val="000A7BAD"/>
    <w:rsid w:val="000A7C8C"/>
    <w:rsid w:val="000B0DFD"/>
    <w:rsid w:val="000B10DF"/>
    <w:rsid w:val="000B189A"/>
    <w:rsid w:val="000B1D8E"/>
    <w:rsid w:val="000B20B7"/>
    <w:rsid w:val="000B23B8"/>
    <w:rsid w:val="000B270C"/>
    <w:rsid w:val="000B2805"/>
    <w:rsid w:val="000B2E63"/>
    <w:rsid w:val="000B407A"/>
    <w:rsid w:val="000B412F"/>
    <w:rsid w:val="000B4E3D"/>
    <w:rsid w:val="000B525C"/>
    <w:rsid w:val="000B5C77"/>
    <w:rsid w:val="000B6738"/>
    <w:rsid w:val="000B67E9"/>
    <w:rsid w:val="000B680D"/>
    <w:rsid w:val="000B6DA1"/>
    <w:rsid w:val="000B798B"/>
    <w:rsid w:val="000C0142"/>
    <w:rsid w:val="000C014D"/>
    <w:rsid w:val="000C0662"/>
    <w:rsid w:val="000C07D9"/>
    <w:rsid w:val="000C07F6"/>
    <w:rsid w:val="000C08DB"/>
    <w:rsid w:val="000C1E24"/>
    <w:rsid w:val="000C238A"/>
    <w:rsid w:val="000C2E35"/>
    <w:rsid w:val="000C2ED8"/>
    <w:rsid w:val="000C39B2"/>
    <w:rsid w:val="000C39D4"/>
    <w:rsid w:val="000C3A3D"/>
    <w:rsid w:val="000C4493"/>
    <w:rsid w:val="000C4732"/>
    <w:rsid w:val="000C5875"/>
    <w:rsid w:val="000C5AA7"/>
    <w:rsid w:val="000C5B32"/>
    <w:rsid w:val="000C62C0"/>
    <w:rsid w:val="000C631F"/>
    <w:rsid w:val="000C6C2D"/>
    <w:rsid w:val="000C7029"/>
    <w:rsid w:val="000C703B"/>
    <w:rsid w:val="000C74C8"/>
    <w:rsid w:val="000C76C6"/>
    <w:rsid w:val="000C7710"/>
    <w:rsid w:val="000D002E"/>
    <w:rsid w:val="000D00AD"/>
    <w:rsid w:val="000D0D3C"/>
    <w:rsid w:val="000D0DEC"/>
    <w:rsid w:val="000D0E36"/>
    <w:rsid w:val="000D0EA1"/>
    <w:rsid w:val="000D15E2"/>
    <w:rsid w:val="000D2159"/>
    <w:rsid w:val="000D28F9"/>
    <w:rsid w:val="000D31B2"/>
    <w:rsid w:val="000D3E0A"/>
    <w:rsid w:val="000D3FDA"/>
    <w:rsid w:val="000D4616"/>
    <w:rsid w:val="000D4BD3"/>
    <w:rsid w:val="000D5592"/>
    <w:rsid w:val="000D5D7D"/>
    <w:rsid w:val="000D5DBA"/>
    <w:rsid w:val="000D6147"/>
    <w:rsid w:val="000D63E7"/>
    <w:rsid w:val="000D70EE"/>
    <w:rsid w:val="000D751A"/>
    <w:rsid w:val="000D78F5"/>
    <w:rsid w:val="000D7A71"/>
    <w:rsid w:val="000D7B55"/>
    <w:rsid w:val="000D7D91"/>
    <w:rsid w:val="000E0038"/>
    <w:rsid w:val="000E0449"/>
    <w:rsid w:val="000E0B3D"/>
    <w:rsid w:val="000E1683"/>
    <w:rsid w:val="000E18FD"/>
    <w:rsid w:val="000E2001"/>
    <w:rsid w:val="000E22D3"/>
    <w:rsid w:val="000E23DE"/>
    <w:rsid w:val="000E2C27"/>
    <w:rsid w:val="000E36B7"/>
    <w:rsid w:val="000E39D5"/>
    <w:rsid w:val="000E3FCE"/>
    <w:rsid w:val="000E4B2A"/>
    <w:rsid w:val="000E559E"/>
    <w:rsid w:val="000E5B38"/>
    <w:rsid w:val="000E5C27"/>
    <w:rsid w:val="000E605A"/>
    <w:rsid w:val="000E772A"/>
    <w:rsid w:val="000E7D72"/>
    <w:rsid w:val="000F05D1"/>
    <w:rsid w:val="000F0B28"/>
    <w:rsid w:val="000F17D3"/>
    <w:rsid w:val="000F2288"/>
    <w:rsid w:val="000F2845"/>
    <w:rsid w:val="000F3125"/>
    <w:rsid w:val="000F3878"/>
    <w:rsid w:val="000F535C"/>
    <w:rsid w:val="000F57E8"/>
    <w:rsid w:val="000F64CA"/>
    <w:rsid w:val="000F6919"/>
    <w:rsid w:val="000F71B1"/>
    <w:rsid w:val="000F7A00"/>
    <w:rsid w:val="000F7A33"/>
    <w:rsid w:val="00100232"/>
    <w:rsid w:val="0010028D"/>
    <w:rsid w:val="001006C8"/>
    <w:rsid w:val="001007D3"/>
    <w:rsid w:val="00100936"/>
    <w:rsid w:val="00100A81"/>
    <w:rsid w:val="0010133C"/>
    <w:rsid w:val="00101348"/>
    <w:rsid w:val="00101A7D"/>
    <w:rsid w:val="00101BFA"/>
    <w:rsid w:val="00101E6E"/>
    <w:rsid w:val="0010207A"/>
    <w:rsid w:val="0010319D"/>
    <w:rsid w:val="001033DE"/>
    <w:rsid w:val="00103A8C"/>
    <w:rsid w:val="00103EE6"/>
    <w:rsid w:val="001042CD"/>
    <w:rsid w:val="001042F6"/>
    <w:rsid w:val="0010432D"/>
    <w:rsid w:val="00104891"/>
    <w:rsid w:val="00105016"/>
    <w:rsid w:val="00105653"/>
    <w:rsid w:val="00105852"/>
    <w:rsid w:val="00106067"/>
    <w:rsid w:val="001066A5"/>
    <w:rsid w:val="0010670E"/>
    <w:rsid w:val="0010679C"/>
    <w:rsid w:val="001067F9"/>
    <w:rsid w:val="00106B8B"/>
    <w:rsid w:val="00106D20"/>
    <w:rsid w:val="00106E21"/>
    <w:rsid w:val="0010708A"/>
    <w:rsid w:val="001072FB"/>
    <w:rsid w:val="00107F10"/>
    <w:rsid w:val="00110300"/>
    <w:rsid w:val="00110676"/>
    <w:rsid w:val="00110AB2"/>
    <w:rsid w:val="001120A6"/>
    <w:rsid w:val="001121DD"/>
    <w:rsid w:val="00112526"/>
    <w:rsid w:val="00112593"/>
    <w:rsid w:val="0011299D"/>
    <w:rsid w:val="00112B0D"/>
    <w:rsid w:val="00112FDF"/>
    <w:rsid w:val="00113904"/>
    <w:rsid w:val="00113AF8"/>
    <w:rsid w:val="0011449B"/>
    <w:rsid w:val="00114A00"/>
    <w:rsid w:val="00114A3F"/>
    <w:rsid w:val="0011545F"/>
    <w:rsid w:val="001154DB"/>
    <w:rsid w:val="0011563C"/>
    <w:rsid w:val="001161C0"/>
    <w:rsid w:val="00116B43"/>
    <w:rsid w:val="00117379"/>
    <w:rsid w:val="001177D6"/>
    <w:rsid w:val="0011780A"/>
    <w:rsid w:val="00120EE0"/>
    <w:rsid w:val="00121579"/>
    <w:rsid w:val="001218D0"/>
    <w:rsid w:val="00121B7B"/>
    <w:rsid w:val="00121BAA"/>
    <w:rsid w:val="00121D16"/>
    <w:rsid w:val="00122493"/>
    <w:rsid w:val="00123874"/>
    <w:rsid w:val="00123D44"/>
    <w:rsid w:val="00123E11"/>
    <w:rsid w:val="001243CC"/>
    <w:rsid w:val="00124441"/>
    <w:rsid w:val="00124BB9"/>
    <w:rsid w:val="00124C51"/>
    <w:rsid w:val="00125194"/>
    <w:rsid w:val="0012573F"/>
    <w:rsid w:val="0012576D"/>
    <w:rsid w:val="00125EB4"/>
    <w:rsid w:val="001274F4"/>
    <w:rsid w:val="0013039B"/>
    <w:rsid w:val="00130B55"/>
    <w:rsid w:val="00130DFC"/>
    <w:rsid w:val="001314AA"/>
    <w:rsid w:val="001317F0"/>
    <w:rsid w:val="00131BF9"/>
    <w:rsid w:val="0013265E"/>
    <w:rsid w:val="001331DA"/>
    <w:rsid w:val="00133D15"/>
    <w:rsid w:val="00133DBA"/>
    <w:rsid w:val="001346A1"/>
    <w:rsid w:val="0013497E"/>
    <w:rsid w:val="00134A17"/>
    <w:rsid w:val="00134EA4"/>
    <w:rsid w:val="001362E8"/>
    <w:rsid w:val="001373C2"/>
    <w:rsid w:val="00137732"/>
    <w:rsid w:val="00137A2D"/>
    <w:rsid w:val="001400F5"/>
    <w:rsid w:val="001400F8"/>
    <w:rsid w:val="00140427"/>
    <w:rsid w:val="00140976"/>
    <w:rsid w:val="00140B90"/>
    <w:rsid w:val="0014120A"/>
    <w:rsid w:val="00141C9E"/>
    <w:rsid w:val="00142640"/>
    <w:rsid w:val="001426F3"/>
    <w:rsid w:val="00142F0C"/>
    <w:rsid w:val="00142F2D"/>
    <w:rsid w:val="00143951"/>
    <w:rsid w:val="00143BEB"/>
    <w:rsid w:val="0014444A"/>
    <w:rsid w:val="00144772"/>
    <w:rsid w:val="00145055"/>
    <w:rsid w:val="00145256"/>
    <w:rsid w:val="001461DD"/>
    <w:rsid w:val="00146397"/>
    <w:rsid w:val="00146A5C"/>
    <w:rsid w:val="00146B4C"/>
    <w:rsid w:val="00146C0A"/>
    <w:rsid w:val="0014768A"/>
    <w:rsid w:val="00147BF2"/>
    <w:rsid w:val="00147C1A"/>
    <w:rsid w:val="00150274"/>
    <w:rsid w:val="00152376"/>
    <w:rsid w:val="00152415"/>
    <w:rsid w:val="001524F2"/>
    <w:rsid w:val="00152BF8"/>
    <w:rsid w:val="00152DA4"/>
    <w:rsid w:val="00153E2A"/>
    <w:rsid w:val="00153ECB"/>
    <w:rsid w:val="0015478A"/>
    <w:rsid w:val="00154909"/>
    <w:rsid w:val="0015509C"/>
    <w:rsid w:val="0015530D"/>
    <w:rsid w:val="00155656"/>
    <w:rsid w:val="00155743"/>
    <w:rsid w:val="00156DA3"/>
    <w:rsid w:val="001573AE"/>
    <w:rsid w:val="00160069"/>
    <w:rsid w:val="00160A0C"/>
    <w:rsid w:val="001612AE"/>
    <w:rsid w:val="001615DB"/>
    <w:rsid w:val="001617F3"/>
    <w:rsid w:val="00161B47"/>
    <w:rsid w:val="0016244C"/>
    <w:rsid w:val="001624AC"/>
    <w:rsid w:val="00162E5F"/>
    <w:rsid w:val="00163978"/>
    <w:rsid w:val="00163A91"/>
    <w:rsid w:val="00163D85"/>
    <w:rsid w:val="0016498D"/>
    <w:rsid w:val="00164EE2"/>
    <w:rsid w:val="001658FA"/>
    <w:rsid w:val="00166AD5"/>
    <w:rsid w:val="001673DF"/>
    <w:rsid w:val="00167506"/>
    <w:rsid w:val="00167C52"/>
    <w:rsid w:val="00170083"/>
    <w:rsid w:val="001709CE"/>
    <w:rsid w:val="00170B5E"/>
    <w:rsid w:val="00170D04"/>
    <w:rsid w:val="00170E95"/>
    <w:rsid w:val="001719EC"/>
    <w:rsid w:val="00173B33"/>
    <w:rsid w:val="001746DF"/>
    <w:rsid w:val="001750E5"/>
    <w:rsid w:val="00175531"/>
    <w:rsid w:val="001758E4"/>
    <w:rsid w:val="001760ED"/>
    <w:rsid w:val="00176577"/>
    <w:rsid w:val="00176739"/>
    <w:rsid w:val="0017758C"/>
    <w:rsid w:val="0017761A"/>
    <w:rsid w:val="00177DCA"/>
    <w:rsid w:val="0018055B"/>
    <w:rsid w:val="00180A89"/>
    <w:rsid w:val="00180C76"/>
    <w:rsid w:val="0018152A"/>
    <w:rsid w:val="00181654"/>
    <w:rsid w:val="00183326"/>
    <w:rsid w:val="00183360"/>
    <w:rsid w:val="00183A0D"/>
    <w:rsid w:val="0018575C"/>
    <w:rsid w:val="00185CA3"/>
    <w:rsid w:val="00186075"/>
    <w:rsid w:val="0018615A"/>
    <w:rsid w:val="00186F41"/>
    <w:rsid w:val="00187746"/>
    <w:rsid w:val="001900FC"/>
    <w:rsid w:val="00190AF4"/>
    <w:rsid w:val="00190D74"/>
    <w:rsid w:val="0019102C"/>
    <w:rsid w:val="001917A4"/>
    <w:rsid w:val="001919DF"/>
    <w:rsid w:val="00191B55"/>
    <w:rsid w:val="001922F3"/>
    <w:rsid w:val="00192562"/>
    <w:rsid w:val="001927AA"/>
    <w:rsid w:val="00193B5A"/>
    <w:rsid w:val="00193CA0"/>
    <w:rsid w:val="001941A6"/>
    <w:rsid w:val="001942BD"/>
    <w:rsid w:val="00194507"/>
    <w:rsid w:val="001949FA"/>
    <w:rsid w:val="00194DBA"/>
    <w:rsid w:val="00195870"/>
    <w:rsid w:val="001958B1"/>
    <w:rsid w:val="0019658F"/>
    <w:rsid w:val="0019684D"/>
    <w:rsid w:val="00197022"/>
    <w:rsid w:val="00197C33"/>
    <w:rsid w:val="001A0CAE"/>
    <w:rsid w:val="001A11D8"/>
    <w:rsid w:val="001A1E86"/>
    <w:rsid w:val="001A2451"/>
    <w:rsid w:val="001A2CC8"/>
    <w:rsid w:val="001A2F49"/>
    <w:rsid w:val="001A4674"/>
    <w:rsid w:val="001A4A56"/>
    <w:rsid w:val="001A5FBB"/>
    <w:rsid w:val="001A6AB7"/>
    <w:rsid w:val="001A6C18"/>
    <w:rsid w:val="001A6F19"/>
    <w:rsid w:val="001A77B5"/>
    <w:rsid w:val="001A7F3C"/>
    <w:rsid w:val="001B0388"/>
    <w:rsid w:val="001B05D0"/>
    <w:rsid w:val="001B14FC"/>
    <w:rsid w:val="001B1520"/>
    <w:rsid w:val="001B1AEF"/>
    <w:rsid w:val="001B1D01"/>
    <w:rsid w:val="001B213D"/>
    <w:rsid w:val="001B25A0"/>
    <w:rsid w:val="001B2672"/>
    <w:rsid w:val="001B2D6D"/>
    <w:rsid w:val="001B36B7"/>
    <w:rsid w:val="001B39D6"/>
    <w:rsid w:val="001B3A04"/>
    <w:rsid w:val="001B3FCC"/>
    <w:rsid w:val="001B407F"/>
    <w:rsid w:val="001B42BD"/>
    <w:rsid w:val="001B4601"/>
    <w:rsid w:val="001B4835"/>
    <w:rsid w:val="001B62DE"/>
    <w:rsid w:val="001B6D13"/>
    <w:rsid w:val="001B706B"/>
    <w:rsid w:val="001B777D"/>
    <w:rsid w:val="001B7FB2"/>
    <w:rsid w:val="001C0153"/>
    <w:rsid w:val="001C0255"/>
    <w:rsid w:val="001C0A47"/>
    <w:rsid w:val="001C0D8E"/>
    <w:rsid w:val="001C14AD"/>
    <w:rsid w:val="001C1654"/>
    <w:rsid w:val="001C18C7"/>
    <w:rsid w:val="001C1B4E"/>
    <w:rsid w:val="001C1B51"/>
    <w:rsid w:val="001C1B58"/>
    <w:rsid w:val="001C259A"/>
    <w:rsid w:val="001C269B"/>
    <w:rsid w:val="001C2BF5"/>
    <w:rsid w:val="001C368C"/>
    <w:rsid w:val="001C3BDD"/>
    <w:rsid w:val="001C3BE8"/>
    <w:rsid w:val="001C3CBC"/>
    <w:rsid w:val="001C3FD6"/>
    <w:rsid w:val="001C4117"/>
    <w:rsid w:val="001C42EB"/>
    <w:rsid w:val="001C4760"/>
    <w:rsid w:val="001C4E7B"/>
    <w:rsid w:val="001C4FC5"/>
    <w:rsid w:val="001C50C5"/>
    <w:rsid w:val="001C5715"/>
    <w:rsid w:val="001C5CF9"/>
    <w:rsid w:val="001C63CB"/>
    <w:rsid w:val="001C76C0"/>
    <w:rsid w:val="001C7A52"/>
    <w:rsid w:val="001C7A6F"/>
    <w:rsid w:val="001C7C37"/>
    <w:rsid w:val="001C7FD7"/>
    <w:rsid w:val="001D012B"/>
    <w:rsid w:val="001D05F9"/>
    <w:rsid w:val="001D095C"/>
    <w:rsid w:val="001D2127"/>
    <w:rsid w:val="001D27DD"/>
    <w:rsid w:val="001D2AEF"/>
    <w:rsid w:val="001D2D4F"/>
    <w:rsid w:val="001D3256"/>
    <w:rsid w:val="001D3F06"/>
    <w:rsid w:val="001D4848"/>
    <w:rsid w:val="001D494B"/>
    <w:rsid w:val="001D4E04"/>
    <w:rsid w:val="001D4E1A"/>
    <w:rsid w:val="001D55E2"/>
    <w:rsid w:val="001D591B"/>
    <w:rsid w:val="001D5AF7"/>
    <w:rsid w:val="001D5B6C"/>
    <w:rsid w:val="001D5E88"/>
    <w:rsid w:val="001D62AD"/>
    <w:rsid w:val="001D63ED"/>
    <w:rsid w:val="001D6AFE"/>
    <w:rsid w:val="001D72E5"/>
    <w:rsid w:val="001D7715"/>
    <w:rsid w:val="001E1373"/>
    <w:rsid w:val="001E19AE"/>
    <w:rsid w:val="001E1E04"/>
    <w:rsid w:val="001E23A3"/>
    <w:rsid w:val="001E27A4"/>
    <w:rsid w:val="001E29C9"/>
    <w:rsid w:val="001E2B06"/>
    <w:rsid w:val="001E2E57"/>
    <w:rsid w:val="001E2F74"/>
    <w:rsid w:val="001E345C"/>
    <w:rsid w:val="001E3E6F"/>
    <w:rsid w:val="001E45BA"/>
    <w:rsid w:val="001E45FF"/>
    <w:rsid w:val="001E4ECA"/>
    <w:rsid w:val="001E5333"/>
    <w:rsid w:val="001E543C"/>
    <w:rsid w:val="001E5ED4"/>
    <w:rsid w:val="001E5F6C"/>
    <w:rsid w:val="001E661B"/>
    <w:rsid w:val="001E69AB"/>
    <w:rsid w:val="001E7644"/>
    <w:rsid w:val="001E7717"/>
    <w:rsid w:val="001E7872"/>
    <w:rsid w:val="001F0041"/>
    <w:rsid w:val="001F0A90"/>
    <w:rsid w:val="001F0FD4"/>
    <w:rsid w:val="001F1349"/>
    <w:rsid w:val="001F1C9F"/>
    <w:rsid w:val="001F235F"/>
    <w:rsid w:val="001F314C"/>
    <w:rsid w:val="001F3275"/>
    <w:rsid w:val="001F3845"/>
    <w:rsid w:val="001F3D82"/>
    <w:rsid w:val="001F43C6"/>
    <w:rsid w:val="001F44FA"/>
    <w:rsid w:val="001F4550"/>
    <w:rsid w:val="001F4BF1"/>
    <w:rsid w:val="001F4C89"/>
    <w:rsid w:val="001F533C"/>
    <w:rsid w:val="001F58D2"/>
    <w:rsid w:val="001F5EA1"/>
    <w:rsid w:val="001F6071"/>
    <w:rsid w:val="001F6C7F"/>
    <w:rsid w:val="00200721"/>
    <w:rsid w:val="00200943"/>
    <w:rsid w:val="0020098D"/>
    <w:rsid w:val="00200D0E"/>
    <w:rsid w:val="00200D57"/>
    <w:rsid w:val="00200D9E"/>
    <w:rsid w:val="002012A1"/>
    <w:rsid w:val="00201632"/>
    <w:rsid w:val="002019F3"/>
    <w:rsid w:val="00201B4A"/>
    <w:rsid w:val="002025F4"/>
    <w:rsid w:val="002026B6"/>
    <w:rsid w:val="0020275E"/>
    <w:rsid w:val="00202BC3"/>
    <w:rsid w:val="00203592"/>
    <w:rsid w:val="0020416D"/>
    <w:rsid w:val="00204284"/>
    <w:rsid w:val="00204669"/>
    <w:rsid w:val="002047CE"/>
    <w:rsid w:val="00205276"/>
    <w:rsid w:val="00205F43"/>
    <w:rsid w:val="0020674E"/>
    <w:rsid w:val="00206CCE"/>
    <w:rsid w:val="00206D73"/>
    <w:rsid w:val="00206E09"/>
    <w:rsid w:val="0020759E"/>
    <w:rsid w:val="00207670"/>
    <w:rsid w:val="002079FB"/>
    <w:rsid w:val="0021012B"/>
    <w:rsid w:val="00211076"/>
    <w:rsid w:val="002110B3"/>
    <w:rsid w:val="00211443"/>
    <w:rsid w:val="002117BF"/>
    <w:rsid w:val="00212137"/>
    <w:rsid w:val="002127E8"/>
    <w:rsid w:val="002129CE"/>
    <w:rsid w:val="00212D56"/>
    <w:rsid w:val="00212DE2"/>
    <w:rsid w:val="0021397A"/>
    <w:rsid w:val="00213DD7"/>
    <w:rsid w:val="002140BA"/>
    <w:rsid w:val="002142C6"/>
    <w:rsid w:val="00214301"/>
    <w:rsid w:val="00214828"/>
    <w:rsid w:val="00214B54"/>
    <w:rsid w:val="00214B86"/>
    <w:rsid w:val="00214CED"/>
    <w:rsid w:val="00214DEC"/>
    <w:rsid w:val="002155A1"/>
    <w:rsid w:val="002156E8"/>
    <w:rsid w:val="00215D7B"/>
    <w:rsid w:val="0021675A"/>
    <w:rsid w:val="002168CF"/>
    <w:rsid w:val="00216D4F"/>
    <w:rsid w:val="002174BC"/>
    <w:rsid w:val="00217826"/>
    <w:rsid w:val="00217AC7"/>
    <w:rsid w:val="00217B49"/>
    <w:rsid w:val="00217EC7"/>
    <w:rsid w:val="00220156"/>
    <w:rsid w:val="00220EA2"/>
    <w:rsid w:val="00220F2A"/>
    <w:rsid w:val="00222623"/>
    <w:rsid w:val="00223329"/>
    <w:rsid w:val="002238A4"/>
    <w:rsid w:val="00223ACF"/>
    <w:rsid w:val="00223DBD"/>
    <w:rsid w:val="002240D0"/>
    <w:rsid w:val="00224166"/>
    <w:rsid w:val="00224487"/>
    <w:rsid w:val="00224732"/>
    <w:rsid w:val="00224CB5"/>
    <w:rsid w:val="002250EF"/>
    <w:rsid w:val="0022549E"/>
    <w:rsid w:val="00225879"/>
    <w:rsid w:val="00225B31"/>
    <w:rsid w:val="0022600D"/>
    <w:rsid w:val="0022609F"/>
    <w:rsid w:val="0022617B"/>
    <w:rsid w:val="0022645F"/>
    <w:rsid w:val="00226578"/>
    <w:rsid w:val="00227368"/>
    <w:rsid w:val="0022765B"/>
    <w:rsid w:val="00227798"/>
    <w:rsid w:val="0023006F"/>
    <w:rsid w:val="0023017B"/>
    <w:rsid w:val="002303EF"/>
    <w:rsid w:val="002305C2"/>
    <w:rsid w:val="00230DE4"/>
    <w:rsid w:val="002310A4"/>
    <w:rsid w:val="002313FD"/>
    <w:rsid w:val="0023294E"/>
    <w:rsid w:val="00232B83"/>
    <w:rsid w:val="00232F84"/>
    <w:rsid w:val="002338E4"/>
    <w:rsid w:val="00233DFA"/>
    <w:rsid w:val="00234846"/>
    <w:rsid w:val="0023543D"/>
    <w:rsid w:val="0023627C"/>
    <w:rsid w:val="002362CE"/>
    <w:rsid w:val="0023666D"/>
    <w:rsid w:val="00236E82"/>
    <w:rsid w:val="00237026"/>
    <w:rsid w:val="00237DE9"/>
    <w:rsid w:val="002400FD"/>
    <w:rsid w:val="002409B5"/>
    <w:rsid w:val="002409F9"/>
    <w:rsid w:val="00240BA0"/>
    <w:rsid w:val="002410C2"/>
    <w:rsid w:val="002414AD"/>
    <w:rsid w:val="00241569"/>
    <w:rsid w:val="0024162A"/>
    <w:rsid w:val="00241B38"/>
    <w:rsid w:val="0024216E"/>
    <w:rsid w:val="0024243A"/>
    <w:rsid w:val="00242C22"/>
    <w:rsid w:val="00242CDC"/>
    <w:rsid w:val="002437EF"/>
    <w:rsid w:val="00243B6E"/>
    <w:rsid w:val="00243FB4"/>
    <w:rsid w:val="0024416A"/>
    <w:rsid w:val="002444BC"/>
    <w:rsid w:val="00245B1D"/>
    <w:rsid w:val="00245DAC"/>
    <w:rsid w:val="0024645D"/>
    <w:rsid w:val="00246543"/>
    <w:rsid w:val="002468BB"/>
    <w:rsid w:val="0024779A"/>
    <w:rsid w:val="002478EB"/>
    <w:rsid w:val="00247EDC"/>
    <w:rsid w:val="0025045A"/>
    <w:rsid w:val="0025090B"/>
    <w:rsid w:val="002509CD"/>
    <w:rsid w:val="00250C3A"/>
    <w:rsid w:val="00250E67"/>
    <w:rsid w:val="002525B8"/>
    <w:rsid w:val="00253A5E"/>
    <w:rsid w:val="002543C9"/>
    <w:rsid w:val="00254650"/>
    <w:rsid w:val="00254F10"/>
    <w:rsid w:val="00255162"/>
    <w:rsid w:val="00255447"/>
    <w:rsid w:val="002555EC"/>
    <w:rsid w:val="002570E4"/>
    <w:rsid w:val="00257139"/>
    <w:rsid w:val="00257563"/>
    <w:rsid w:val="00260A50"/>
    <w:rsid w:val="00260B76"/>
    <w:rsid w:val="00261228"/>
    <w:rsid w:val="0026136B"/>
    <w:rsid w:val="00261AFD"/>
    <w:rsid w:val="00261B7D"/>
    <w:rsid w:val="00261F2F"/>
    <w:rsid w:val="00262050"/>
    <w:rsid w:val="00262531"/>
    <w:rsid w:val="00262E55"/>
    <w:rsid w:val="00262F84"/>
    <w:rsid w:val="00263199"/>
    <w:rsid w:val="002631B1"/>
    <w:rsid w:val="00263C47"/>
    <w:rsid w:val="00264FAC"/>
    <w:rsid w:val="00265517"/>
    <w:rsid w:val="0026551C"/>
    <w:rsid w:val="00265764"/>
    <w:rsid w:val="00265DA4"/>
    <w:rsid w:val="00265ED1"/>
    <w:rsid w:val="002660B4"/>
    <w:rsid w:val="002664CD"/>
    <w:rsid w:val="002664E8"/>
    <w:rsid w:val="002667DD"/>
    <w:rsid w:val="0026681B"/>
    <w:rsid w:val="00267067"/>
    <w:rsid w:val="002677F2"/>
    <w:rsid w:val="0026787A"/>
    <w:rsid w:val="00270483"/>
    <w:rsid w:val="00270899"/>
    <w:rsid w:val="0027093C"/>
    <w:rsid w:val="00270BDA"/>
    <w:rsid w:val="00270C89"/>
    <w:rsid w:val="00270D9F"/>
    <w:rsid w:val="00270F31"/>
    <w:rsid w:val="0027114F"/>
    <w:rsid w:val="0027155D"/>
    <w:rsid w:val="00271EE4"/>
    <w:rsid w:val="00272558"/>
    <w:rsid w:val="0027288A"/>
    <w:rsid w:val="00273802"/>
    <w:rsid w:val="0027555D"/>
    <w:rsid w:val="00275D18"/>
    <w:rsid w:val="00275D21"/>
    <w:rsid w:val="00276225"/>
    <w:rsid w:val="00276C42"/>
    <w:rsid w:val="00277033"/>
    <w:rsid w:val="00280091"/>
    <w:rsid w:val="0028100D"/>
    <w:rsid w:val="002819AD"/>
    <w:rsid w:val="00281B18"/>
    <w:rsid w:val="00281B83"/>
    <w:rsid w:val="00282358"/>
    <w:rsid w:val="00282C1E"/>
    <w:rsid w:val="00282F0C"/>
    <w:rsid w:val="00283845"/>
    <w:rsid w:val="00283C42"/>
    <w:rsid w:val="00284347"/>
    <w:rsid w:val="002845D3"/>
    <w:rsid w:val="00284BEE"/>
    <w:rsid w:val="002850DA"/>
    <w:rsid w:val="00285A70"/>
    <w:rsid w:val="00285F1E"/>
    <w:rsid w:val="00286243"/>
    <w:rsid w:val="002872A7"/>
    <w:rsid w:val="00287526"/>
    <w:rsid w:val="002879BC"/>
    <w:rsid w:val="00287B00"/>
    <w:rsid w:val="00287D8F"/>
    <w:rsid w:val="002903BB"/>
    <w:rsid w:val="00290DE5"/>
    <w:rsid w:val="00292684"/>
    <w:rsid w:val="00293111"/>
    <w:rsid w:val="00293217"/>
    <w:rsid w:val="00293705"/>
    <w:rsid w:val="002938C3"/>
    <w:rsid w:val="00293D36"/>
    <w:rsid w:val="00293E28"/>
    <w:rsid w:val="00294742"/>
    <w:rsid w:val="00294945"/>
    <w:rsid w:val="002949A1"/>
    <w:rsid w:val="00294B72"/>
    <w:rsid w:val="00295999"/>
    <w:rsid w:val="00295CA9"/>
    <w:rsid w:val="002960E6"/>
    <w:rsid w:val="00296A53"/>
    <w:rsid w:val="00297701"/>
    <w:rsid w:val="0029775A"/>
    <w:rsid w:val="002A01AF"/>
    <w:rsid w:val="002A0346"/>
    <w:rsid w:val="002A03FF"/>
    <w:rsid w:val="002A06AE"/>
    <w:rsid w:val="002A0874"/>
    <w:rsid w:val="002A0A70"/>
    <w:rsid w:val="002A0D77"/>
    <w:rsid w:val="002A0E96"/>
    <w:rsid w:val="002A10BC"/>
    <w:rsid w:val="002A10E9"/>
    <w:rsid w:val="002A11CD"/>
    <w:rsid w:val="002A17DC"/>
    <w:rsid w:val="002A19B1"/>
    <w:rsid w:val="002A1D3B"/>
    <w:rsid w:val="002A27F1"/>
    <w:rsid w:val="002A281C"/>
    <w:rsid w:val="002A2D3C"/>
    <w:rsid w:val="002A3C7E"/>
    <w:rsid w:val="002A3F5D"/>
    <w:rsid w:val="002A40AB"/>
    <w:rsid w:val="002A4935"/>
    <w:rsid w:val="002A4A05"/>
    <w:rsid w:val="002A54C1"/>
    <w:rsid w:val="002A59EE"/>
    <w:rsid w:val="002A5B15"/>
    <w:rsid w:val="002A5B57"/>
    <w:rsid w:val="002A6706"/>
    <w:rsid w:val="002A6A92"/>
    <w:rsid w:val="002A6B84"/>
    <w:rsid w:val="002A6D65"/>
    <w:rsid w:val="002A728F"/>
    <w:rsid w:val="002A7741"/>
    <w:rsid w:val="002A77D0"/>
    <w:rsid w:val="002A78E7"/>
    <w:rsid w:val="002B02D8"/>
    <w:rsid w:val="002B0606"/>
    <w:rsid w:val="002B0FB5"/>
    <w:rsid w:val="002B14E4"/>
    <w:rsid w:val="002B17EF"/>
    <w:rsid w:val="002B1E4D"/>
    <w:rsid w:val="002B1EFA"/>
    <w:rsid w:val="002B1F54"/>
    <w:rsid w:val="002B39E0"/>
    <w:rsid w:val="002B3E0E"/>
    <w:rsid w:val="002B4508"/>
    <w:rsid w:val="002B5D83"/>
    <w:rsid w:val="002B609C"/>
    <w:rsid w:val="002B6461"/>
    <w:rsid w:val="002B70C8"/>
    <w:rsid w:val="002B74C9"/>
    <w:rsid w:val="002B7C5C"/>
    <w:rsid w:val="002C0306"/>
    <w:rsid w:val="002C07FC"/>
    <w:rsid w:val="002C122E"/>
    <w:rsid w:val="002C161F"/>
    <w:rsid w:val="002C1779"/>
    <w:rsid w:val="002C1ABE"/>
    <w:rsid w:val="002C2AD4"/>
    <w:rsid w:val="002C3FD4"/>
    <w:rsid w:val="002C40E0"/>
    <w:rsid w:val="002C4995"/>
    <w:rsid w:val="002C4B97"/>
    <w:rsid w:val="002C4D59"/>
    <w:rsid w:val="002C4E51"/>
    <w:rsid w:val="002C5567"/>
    <w:rsid w:val="002C5799"/>
    <w:rsid w:val="002C58BC"/>
    <w:rsid w:val="002C5B5B"/>
    <w:rsid w:val="002C5CB2"/>
    <w:rsid w:val="002C5D87"/>
    <w:rsid w:val="002C6B3C"/>
    <w:rsid w:val="002C75FE"/>
    <w:rsid w:val="002C782A"/>
    <w:rsid w:val="002C7CB9"/>
    <w:rsid w:val="002D0060"/>
    <w:rsid w:val="002D00AC"/>
    <w:rsid w:val="002D09FE"/>
    <w:rsid w:val="002D0C46"/>
    <w:rsid w:val="002D159C"/>
    <w:rsid w:val="002D1A67"/>
    <w:rsid w:val="002D1AA1"/>
    <w:rsid w:val="002D1AA6"/>
    <w:rsid w:val="002D273F"/>
    <w:rsid w:val="002D2F67"/>
    <w:rsid w:val="002D33DC"/>
    <w:rsid w:val="002D40AD"/>
    <w:rsid w:val="002D44A6"/>
    <w:rsid w:val="002D454E"/>
    <w:rsid w:val="002D48A7"/>
    <w:rsid w:val="002D552A"/>
    <w:rsid w:val="002D59A8"/>
    <w:rsid w:val="002D66DB"/>
    <w:rsid w:val="002D6C0E"/>
    <w:rsid w:val="002D6C2B"/>
    <w:rsid w:val="002D7C64"/>
    <w:rsid w:val="002E079E"/>
    <w:rsid w:val="002E08FD"/>
    <w:rsid w:val="002E0A98"/>
    <w:rsid w:val="002E0C0A"/>
    <w:rsid w:val="002E0EAB"/>
    <w:rsid w:val="002E1544"/>
    <w:rsid w:val="002E18D8"/>
    <w:rsid w:val="002E1E68"/>
    <w:rsid w:val="002E28F3"/>
    <w:rsid w:val="002E2910"/>
    <w:rsid w:val="002E2D4D"/>
    <w:rsid w:val="002E3097"/>
    <w:rsid w:val="002E3D4C"/>
    <w:rsid w:val="002E3E80"/>
    <w:rsid w:val="002E4A75"/>
    <w:rsid w:val="002E502D"/>
    <w:rsid w:val="002E50CF"/>
    <w:rsid w:val="002E52DB"/>
    <w:rsid w:val="002E5A97"/>
    <w:rsid w:val="002E5DCA"/>
    <w:rsid w:val="002E5F35"/>
    <w:rsid w:val="002E665A"/>
    <w:rsid w:val="002E754A"/>
    <w:rsid w:val="002E7BE1"/>
    <w:rsid w:val="002E7E3B"/>
    <w:rsid w:val="002F041B"/>
    <w:rsid w:val="002F1BDE"/>
    <w:rsid w:val="002F1DD6"/>
    <w:rsid w:val="002F1DFC"/>
    <w:rsid w:val="002F222F"/>
    <w:rsid w:val="002F24CB"/>
    <w:rsid w:val="002F295D"/>
    <w:rsid w:val="002F2F43"/>
    <w:rsid w:val="002F30B9"/>
    <w:rsid w:val="002F30F1"/>
    <w:rsid w:val="002F4224"/>
    <w:rsid w:val="002F45DB"/>
    <w:rsid w:val="002F4729"/>
    <w:rsid w:val="002F4B56"/>
    <w:rsid w:val="002F50A3"/>
    <w:rsid w:val="002F5B7D"/>
    <w:rsid w:val="002F6B4F"/>
    <w:rsid w:val="002F6E8D"/>
    <w:rsid w:val="002F744D"/>
    <w:rsid w:val="002F76B5"/>
    <w:rsid w:val="00300086"/>
    <w:rsid w:val="00300247"/>
    <w:rsid w:val="003009BC"/>
    <w:rsid w:val="00300ED7"/>
    <w:rsid w:val="003011B9"/>
    <w:rsid w:val="00301F72"/>
    <w:rsid w:val="00302566"/>
    <w:rsid w:val="003035DE"/>
    <w:rsid w:val="00303DC5"/>
    <w:rsid w:val="00304373"/>
    <w:rsid w:val="00304AD5"/>
    <w:rsid w:val="00304BBC"/>
    <w:rsid w:val="00304FCD"/>
    <w:rsid w:val="0030509D"/>
    <w:rsid w:val="00305482"/>
    <w:rsid w:val="00305715"/>
    <w:rsid w:val="00305CC2"/>
    <w:rsid w:val="00305E14"/>
    <w:rsid w:val="0030602E"/>
    <w:rsid w:val="00306062"/>
    <w:rsid w:val="00306359"/>
    <w:rsid w:val="00306A6C"/>
    <w:rsid w:val="00307E24"/>
    <w:rsid w:val="0031067E"/>
    <w:rsid w:val="00310A34"/>
    <w:rsid w:val="00310D35"/>
    <w:rsid w:val="00311637"/>
    <w:rsid w:val="00311756"/>
    <w:rsid w:val="00311E22"/>
    <w:rsid w:val="00311F6D"/>
    <w:rsid w:val="003122F3"/>
    <w:rsid w:val="00312AA3"/>
    <w:rsid w:val="00312AC0"/>
    <w:rsid w:val="00312B1B"/>
    <w:rsid w:val="00312B84"/>
    <w:rsid w:val="00313302"/>
    <w:rsid w:val="00313915"/>
    <w:rsid w:val="00314178"/>
    <w:rsid w:val="003144B5"/>
    <w:rsid w:val="00314B09"/>
    <w:rsid w:val="00315195"/>
    <w:rsid w:val="00315973"/>
    <w:rsid w:val="00316313"/>
    <w:rsid w:val="00316E5F"/>
    <w:rsid w:val="00317825"/>
    <w:rsid w:val="00320BB3"/>
    <w:rsid w:val="003213A6"/>
    <w:rsid w:val="003219F2"/>
    <w:rsid w:val="00321F7A"/>
    <w:rsid w:val="00322365"/>
    <w:rsid w:val="003225FF"/>
    <w:rsid w:val="00322844"/>
    <w:rsid w:val="00322B0C"/>
    <w:rsid w:val="00323755"/>
    <w:rsid w:val="00323855"/>
    <w:rsid w:val="0032394A"/>
    <w:rsid w:val="0032395E"/>
    <w:rsid w:val="00323A8D"/>
    <w:rsid w:val="0032419A"/>
    <w:rsid w:val="003247DC"/>
    <w:rsid w:val="00324E54"/>
    <w:rsid w:val="00325FCC"/>
    <w:rsid w:val="0032617E"/>
    <w:rsid w:val="00326E03"/>
    <w:rsid w:val="003270D8"/>
    <w:rsid w:val="0032716A"/>
    <w:rsid w:val="003274CC"/>
    <w:rsid w:val="00327925"/>
    <w:rsid w:val="00327A81"/>
    <w:rsid w:val="0033163E"/>
    <w:rsid w:val="00331EC6"/>
    <w:rsid w:val="00331F1B"/>
    <w:rsid w:val="003322A3"/>
    <w:rsid w:val="00332A42"/>
    <w:rsid w:val="00332AAC"/>
    <w:rsid w:val="00332D91"/>
    <w:rsid w:val="00333A49"/>
    <w:rsid w:val="00333CD3"/>
    <w:rsid w:val="00334469"/>
    <w:rsid w:val="00334E56"/>
    <w:rsid w:val="0033591D"/>
    <w:rsid w:val="00335D15"/>
    <w:rsid w:val="003361CC"/>
    <w:rsid w:val="00336881"/>
    <w:rsid w:val="00336B4F"/>
    <w:rsid w:val="00336C33"/>
    <w:rsid w:val="0033780B"/>
    <w:rsid w:val="00337992"/>
    <w:rsid w:val="00337CB0"/>
    <w:rsid w:val="003409A1"/>
    <w:rsid w:val="0034121E"/>
    <w:rsid w:val="00341874"/>
    <w:rsid w:val="00342054"/>
    <w:rsid w:val="0034256E"/>
    <w:rsid w:val="003429B5"/>
    <w:rsid w:val="00342B97"/>
    <w:rsid w:val="00342EA9"/>
    <w:rsid w:val="00343414"/>
    <w:rsid w:val="00344363"/>
    <w:rsid w:val="00345BFD"/>
    <w:rsid w:val="00345CC4"/>
    <w:rsid w:val="00346CE7"/>
    <w:rsid w:val="00346E62"/>
    <w:rsid w:val="0034744D"/>
    <w:rsid w:val="00347608"/>
    <w:rsid w:val="00347791"/>
    <w:rsid w:val="0034790F"/>
    <w:rsid w:val="00347D64"/>
    <w:rsid w:val="00347E80"/>
    <w:rsid w:val="00350113"/>
    <w:rsid w:val="00350309"/>
    <w:rsid w:val="0035040F"/>
    <w:rsid w:val="00351379"/>
    <w:rsid w:val="00351D5A"/>
    <w:rsid w:val="003520E0"/>
    <w:rsid w:val="00352436"/>
    <w:rsid w:val="003525B3"/>
    <w:rsid w:val="00352638"/>
    <w:rsid w:val="00352954"/>
    <w:rsid w:val="00352DD4"/>
    <w:rsid w:val="00352FB7"/>
    <w:rsid w:val="00353740"/>
    <w:rsid w:val="00353B36"/>
    <w:rsid w:val="00353BE1"/>
    <w:rsid w:val="00353E70"/>
    <w:rsid w:val="00354A2A"/>
    <w:rsid w:val="00355078"/>
    <w:rsid w:val="00355086"/>
    <w:rsid w:val="00355643"/>
    <w:rsid w:val="0035573B"/>
    <w:rsid w:val="00356044"/>
    <w:rsid w:val="00356EEF"/>
    <w:rsid w:val="00356EF1"/>
    <w:rsid w:val="00356F8B"/>
    <w:rsid w:val="0035722E"/>
    <w:rsid w:val="0035748C"/>
    <w:rsid w:val="00360D1F"/>
    <w:rsid w:val="00361075"/>
    <w:rsid w:val="00361593"/>
    <w:rsid w:val="00361673"/>
    <w:rsid w:val="0036214A"/>
    <w:rsid w:val="003624CC"/>
    <w:rsid w:val="0036385B"/>
    <w:rsid w:val="0036395E"/>
    <w:rsid w:val="00363E6B"/>
    <w:rsid w:val="00363FD6"/>
    <w:rsid w:val="00364C07"/>
    <w:rsid w:val="0036508F"/>
    <w:rsid w:val="0036535B"/>
    <w:rsid w:val="003659EE"/>
    <w:rsid w:val="00365B4E"/>
    <w:rsid w:val="00365DD5"/>
    <w:rsid w:val="0036617A"/>
    <w:rsid w:val="0036629A"/>
    <w:rsid w:val="0036649E"/>
    <w:rsid w:val="0036734D"/>
    <w:rsid w:val="00367E5E"/>
    <w:rsid w:val="00367F31"/>
    <w:rsid w:val="00367FD2"/>
    <w:rsid w:val="0037057C"/>
    <w:rsid w:val="00370A35"/>
    <w:rsid w:val="00370FED"/>
    <w:rsid w:val="0037130A"/>
    <w:rsid w:val="0037192A"/>
    <w:rsid w:val="00372006"/>
    <w:rsid w:val="003720D4"/>
    <w:rsid w:val="0037254D"/>
    <w:rsid w:val="0037313F"/>
    <w:rsid w:val="00374D80"/>
    <w:rsid w:val="00374EBC"/>
    <w:rsid w:val="00376390"/>
    <w:rsid w:val="003763F2"/>
    <w:rsid w:val="00376509"/>
    <w:rsid w:val="003768D0"/>
    <w:rsid w:val="00376E8C"/>
    <w:rsid w:val="00376ECA"/>
    <w:rsid w:val="003773DF"/>
    <w:rsid w:val="003776C6"/>
    <w:rsid w:val="00377930"/>
    <w:rsid w:val="00377D95"/>
    <w:rsid w:val="00380490"/>
    <w:rsid w:val="00381387"/>
    <w:rsid w:val="0038168E"/>
    <w:rsid w:val="00381741"/>
    <w:rsid w:val="003817E1"/>
    <w:rsid w:val="003819EC"/>
    <w:rsid w:val="00381B57"/>
    <w:rsid w:val="00381C90"/>
    <w:rsid w:val="00381D33"/>
    <w:rsid w:val="003825C0"/>
    <w:rsid w:val="00382C73"/>
    <w:rsid w:val="00383996"/>
    <w:rsid w:val="003841A4"/>
    <w:rsid w:val="0038584D"/>
    <w:rsid w:val="00385B51"/>
    <w:rsid w:val="003868F0"/>
    <w:rsid w:val="00387D13"/>
    <w:rsid w:val="003900E6"/>
    <w:rsid w:val="003918D0"/>
    <w:rsid w:val="003937B8"/>
    <w:rsid w:val="00393A0A"/>
    <w:rsid w:val="00393EBD"/>
    <w:rsid w:val="00394396"/>
    <w:rsid w:val="00395084"/>
    <w:rsid w:val="00395AC8"/>
    <w:rsid w:val="00395B99"/>
    <w:rsid w:val="00396752"/>
    <w:rsid w:val="0039677A"/>
    <w:rsid w:val="00396925"/>
    <w:rsid w:val="00396A26"/>
    <w:rsid w:val="00396BDD"/>
    <w:rsid w:val="00396CA8"/>
    <w:rsid w:val="00396DB8"/>
    <w:rsid w:val="00396E67"/>
    <w:rsid w:val="00396FB7"/>
    <w:rsid w:val="00396FE6"/>
    <w:rsid w:val="003972BA"/>
    <w:rsid w:val="00397385"/>
    <w:rsid w:val="0039755E"/>
    <w:rsid w:val="003A04B5"/>
    <w:rsid w:val="003A0615"/>
    <w:rsid w:val="003A0947"/>
    <w:rsid w:val="003A0C0A"/>
    <w:rsid w:val="003A11E8"/>
    <w:rsid w:val="003A1328"/>
    <w:rsid w:val="003A29CB"/>
    <w:rsid w:val="003A2B0A"/>
    <w:rsid w:val="003A2B0B"/>
    <w:rsid w:val="003A3059"/>
    <w:rsid w:val="003A339A"/>
    <w:rsid w:val="003A340D"/>
    <w:rsid w:val="003A347D"/>
    <w:rsid w:val="003A3485"/>
    <w:rsid w:val="003A35C9"/>
    <w:rsid w:val="003A37E3"/>
    <w:rsid w:val="003A3914"/>
    <w:rsid w:val="003A3DD2"/>
    <w:rsid w:val="003A43B9"/>
    <w:rsid w:val="003A56BA"/>
    <w:rsid w:val="003A5A50"/>
    <w:rsid w:val="003A61A6"/>
    <w:rsid w:val="003A62BD"/>
    <w:rsid w:val="003A6578"/>
    <w:rsid w:val="003A65F5"/>
    <w:rsid w:val="003A68D1"/>
    <w:rsid w:val="003A6E69"/>
    <w:rsid w:val="003A7364"/>
    <w:rsid w:val="003A7EC1"/>
    <w:rsid w:val="003A7FA1"/>
    <w:rsid w:val="003B03FF"/>
    <w:rsid w:val="003B07C5"/>
    <w:rsid w:val="003B0C64"/>
    <w:rsid w:val="003B1799"/>
    <w:rsid w:val="003B18C2"/>
    <w:rsid w:val="003B1A62"/>
    <w:rsid w:val="003B1A7F"/>
    <w:rsid w:val="003B244F"/>
    <w:rsid w:val="003B2CFD"/>
    <w:rsid w:val="003B33E7"/>
    <w:rsid w:val="003B34BC"/>
    <w:rsid w:val="003B3A25"/>
    <w:rsid w:val="003B3FC0"/>
    <w:rsid w:val="003B4174"/>
    <w:rsid w:val="003B42CA"/>
    <w:rsid w:val="003B4976"/>
    <w:rsid w:val="003B5155"/>
    <w:rsid w:val="003B5265"/>
    <w:rsid w:val="003B539D"/>
    <w:rsid w:val="003B5557"/>
    <w:rsid w:val="003B6425"/>
    <w:rsid w:val="003B6630"/>
    <w:rsid w:val="003B6C86"/>
    <w:rsid w:val="003B6CCF"/>
    <w:rsid w:val="003B7094"/>
    <w:rsid w:val="003C0427"/>
    <w:rsid w:val="003C070D"/>
    <w:rsid w:val="003C1239"/>
    <w:rsid w:val="003C140B"/>
    <w:rsid w:val="003C1E45"/>
    <w:rsid w:val="003C2AEF"/>
    <w:rsid w:val="003C2C14"/>
    <w:rsid w:val="003C3F4F"/>
    <w:rsid w:val="003C4E6C"/>
    <w:rsid w:val="003C5020"/>
    <w:rsid w:val="003C6ED7"/>
    <w:rsid w:val="003C6F24"/>
    <w:rsid w:val="003C7236"/>
    <w:rsid w:val="003C77FA"/>
    <w:rsid w:val="003C7AEA"/>
    <w:rsid w:val="003C7B17"/>
    <w:rsid w:val="003C7B8F"/>
    <w:rsid w:val="003C7CB6"/>
    <w:rsid w:val="003D00BA"/>
    <w:rsid w:val="003D0180"/>
    <w:rsid w:val="003D0CEF"/>
    <w:rsid w:val="003D17AE"/>
    <w:rsid w:val="003D19E8"/>
    <w:rsid w:val="003D19F1"/>
    <w:rsid w:val="003D1E0B"/>
    <w:rsid w:val="003D2CAF"/>
    <w:rsid w:val="003D2CF1"/>
    <w:rsid w:val="003D2D3B"/>
    <w:rsid w:val="003D41DB"/>
    <w:rsid w:val="003D44F9"/>
    <w:rsid w:val="003D4D5F"/>
    <w:rsid w:val="003D4EDC"/>
    <w:rsid w:val="003D5442"/>
    <w:rsid w:val="003D560D"/>
    <w:rsid w:val="003D5B2B"/>
    <w:rsid w:val="003D65DC"/>
    <w:rsid w:val="003D681E"/>
    <w:rsid w:val="003D698C"/>
    <w:rsid w:val="003D6C64"/>
    <w:rsid w:val="003D6DBA"/>
    <w:rsid w:val="003D76ED"/>
    <w:rsid w:val="003D7F7C"/>
    <w:rsid w:val="003E0115"/>
    <w:rsid w:val="003E0955"/>
    <w:rsid w:val="003E0A17"/>
    <w:rsid w:val="003E0C7A"/>
    <w:rsid w:val="003E0E2D"/>
    <w:rsid w:val="003E0ECF"/>
    <w:rsid w:val="003E1D25"/>
    <w:rsid w:val="003E235D"/>
    <w:rsid w:val="003E2531"/>
    <w:rsid w:val="003E2945"/>
    <w:rsid w:val="003E2ABF"/>
    <w:rsid w:val="003E2C10"/>
    <w:rsid w:val="003E2CA7"/>
    <w:rsid w:val="003E2CC3"/>
    <w:rsid w:val="003E314D"/>
    <w:rsid w:val="003E3646"/>
    <w:rsid w:val="003E39A8"/>
    <w:rsid w:val="003E3E03"/>
    <w:rsid w:val="003E3F8F"/>
    <w:rsid w:val="003E4700"/>
    <w:rsid w:val="003E4B49"/>
    <w:rsid w:val="003E5D56"/>
    <w:rsid w:val="003E67A7"/>
    <w:rsid w:val="003E6862"/>
    <w:rsid w:val="003E7BDE"/>
    <w:rsid w:val="003F045A"/>
    <w:rsid w:val="003F07A7"/>
    <w:rsid w:val="003F1432"/>
    <w:rsid w:val="003F224C"/>
    <w:rsid w:val="003F254F"/>
    <w:rsid w:val="003F2846"/>
    <w:rsid w:val="003F3A20"/>
    <w:rsid w:val="003F3F26"/>
    <w:rsid w:val="003F4370"/>
    <w:rsid w:val="003F456A"/>
    <w:rsid w:val="003F4F82"/>
    <w:rsid w:val="003F5511"/>
    <w:rsid w:val="003F611C"/>
    <w:rsid w:val="003F6572"/>
    <w:rsid w:val="003F67FE"/>
    <w:rsid w:val="003F6BA6"/>
    <w:rsid w:val="003F7105"/>
    <w:rsid w:val="003F72BB"/>
    <w:rsid w:val="003F72CD"/>
    <w:rsid w:val="00400212"/>
    <w:rsid w:val="00400907"/>
    <w:rsid w:val="00401F7B"/>
    <w:rsid w:val="004035B0"/>
    <w:rsid w:val="0040371C"/>
    <w:rsid w:val="00403789"/>
    <w:rsid w:val="004039DE"/>
    <w:rsid w:val="00403BAC"/>
    <w:rsid w:val="00404162"/>
    <w:rsid w:val="004044A7"/>
    <w:rsid w:val="004052A9"/>
    <w:rsid w:val="00405A79"/>
    <w:rsid w:val="00405B05"/>
    <w:rsid w:val="0040652A"/>
    <w:rsid w:val="00407121"/>
    <w:rsid w:val="00407478"/>
    <w:rsid w:val="004075AF"/>
    <w:rsid w:val="00407630"/>
    <w:rsid w:val="0040767B"/>
    <w:rsid w:val="00407C5E"/>
    <w:rsid w:val="00407DCA"/>
    <w:rsid w:val="00407F15"/>
    <w:rsid w:val="004102FB"/>
    <w:rsid w:val="0041121E"/>
    <w:rsid w:val="004114DD"/>
    <w:rsid w:val="00411A70"/>
    <w:rsid w:val="00411EB5"/>
    <w:rsid w:val="0041236C"/>
    <w:rsid w:val="004127FB"/>
    <w:rsid w:val="004128AE"/>
    <w:rsid w:val="00412AB8"/>
    <w:rsid w:val="00412ADC"/>
    <w:rsid w:val="00413920"/>
    <w:rsid w:val="00413F81"/>
    <w:rsid w:val="004142A7"/>
    <w:rsid w:val="00414E34"/>
    <w:rsid w:val="00414F41"/>
    <w:rsid w:val="00415A52"/>
    <w:rsid w:val="00415EA4"/>
    <w:rsid w:val="00416146"/>
    <w:rsid w:val="00416336"/>
    <w:rsid w:val="00416BC9"/>
    <w:rsid w:val="004178F9"/>
    <w:rsid w:val="00417B75"/>
    <w:rsid w:val="00417CE3"/>
    <w:rsid w:val="0042046B"/>
    <w:rsid w:val="00421BD6"/>
    <w:rsid w:val="00422911"/>
    <w:rsid w:val="00422D18"/>
    <w:rsid w:val="00422DDE"/>
    <w:rsid w:val="00422EFD"/>
    <w:rsid w:val="00423170"/>
    <w:rsid w:val="00423E09"/>
    <w:rsid w:val="00423FB7"/>
    <w:rsid w:val="0042499A"/>
    <w:rsid w:val="004255F9"/>
    <w:rsid w:val="00425D72"/>
    <w:rsid w:val="00426BCB"/>
    <w:rsid w:val="00426F2D"/>
    <w:rsid w:val="004271A6"/>
    <w:rsid w:val="004274E1"/>
    <w:rsid w:val="0042758C"/>
    <w:rsid w:val="00430851"/>
    <w:rsid w:val="00430A64"/>
    <w:rsid w:val="00430C29"/>
    <w:rsid w:val="00431615"/>
    <w:rsid w:val="00432375"/>
    <w:rsid w:val="00432C0B"/>
    <w:rsid w:val="0043329F"/>
    <w:rsid w:val="004336B7"/>
    <w:rsid w:val="004338B1"/>
    <w:rsid w:val="004338F2"/>
    <w:rsid w:val="00433FA2"/>
    <w:rsid w:val="00434420"/>
    <w:rsid w:val="004346A4"/>
    <w:rsid w:val="004347B9"/>
    <w:rsid w:val="004354AC"/>
    <w:rsid w:val="00435859"/>
    <w:rsid w:val="00436C1B"/>
    <w:rsid w:val="0044027C"/>
    <w:rsid w:val="0044048E"/>
    <w:rsid w:val="00440D04"/>
    <w:rsid w:val="00440D4D"/>
    <w:rsid w:val="004412C4"/>
    <w:rsid w:val="00441404"/>
    <w:rsid w:val="0044170F"/>
    <w:rsid w:val="004418F1"/>
    <w:rsid w:val="00441CCC"/>
    <w:rsid w:val="00441DE6"/>
    <w:rsid w:val="0044244E"/>
    <w:rsid w:val="00442BA1"/>
    <w:rsid w:val="0044303F"/>
    <w:rsid w:val="004441BA"/>
    <w:rsid w:val="00444477"/>
    <w:rsid w:val="00444C25"/>
    <w:rsid w:val="00444C47"/>
    <w:rsid w:val="0044503B"/>
    <w:rsid w:val="00445082"/>
    <w:rsid w:val="00445A84"/>
    <w:rsid w:val="00445B15"/>
    <w:rsid w:val="00445C01"/>
    <w:rsid w:val="00445D18"/>
    <w:rsid w:val="0044658F"/>
    <w:rsid w:val="00446AD0"/>
    <w:rsid w:val="00446CEE"/>
    <w:rsid w:val="00446D23"/>
    <w:rsid w:val="00447D8A"/>
    <w:rsid w:val="00450087"/>
    <w:rsid w:val="00450AF5"/>
    <w:rsid w:val="00450CA9"/>
    <w:rsid w:val="00450D33"/>
    <w:rsid w:val="00450E55"/>
    <w:rsid w:val="00451129"/>
    <w:rsid w:val="0045194A"/>
    <w:rsid w:val="00451974"/>
    <w:rsid w:val="00451F06"/>
    <w:rsid w:val="0045243B"/>
    <w:rsid w:val="00452A1F"/>
    <w:rsid w:val="0045360F"/>
    <w:rsid w:val="004542B3"/>
    <w:rsid w:val="004546BB"/>
    <w:rsid w:val="004550A2"/>
    <w:rsid w:val="0045511A"/>
    <w:rsid w:val="004553BA"/>
    <w:rsid w:val="004562C6"/>
    <w:rsid w:val="00456351"/>
    <w:rsid w:val="0045691D"/>
    <w:rsid w:val="00456A73"/>
    <w:rsid w:val="00456F3B"/>
    <w:rsid w:val="00457B49"/>
    <w:rsid w:val="004600A1"/>
    <w:rsid w:val="00460402"/>
    <w:rsid w:val="0046147A"/>
    <w:rsid w:val="00461592"/>
    <w:rsid w:val="00461A7E"/>
    <w:rsid w:val="00461AEE"/>
    <w:rsid w:val="00461EA4"/>
    <w:rsid w:val="00461F98"/>
    <w:rsid w:val="00462551"/>
    <w:rsid w:val="004630DC"/>
    <w:rsid w:val="0046357C"/>
    <w:rsid w:val="00463FCE"/>
    <w:rsid w:val="004641A0"/>
    <w:rsid w:val="00464449"/>
    <w:rsid w:val="00464B9B"/>
    <w:rsid w:val="00464C87"/>
    <w:rsid w:val="004656E3"/>
    <w:rsid w:val="004659B9"/>
    <w:rsid w:val="00466085"/>
    <w:rsid w:val="004661B2"/>
    <w:rsid w:val="004662ED"/>
    <w:rsid w:val="004669AA"/>
    <w:rsid w:val="00466AF0"/>
    <w:rsid w:val="00467E18"/>
    <w:rsid w:val="00470103"/>
    <w:rsid w:val="004707FB"/>
    <w:rsid w:val="00470CBB"/>
    <w:rsid w:val="0047149C"/>
    <w:rsid w:val="0047174F"/>
    <w:rsid w:val="004717FC"/>
    <w:rsid w:val="0047183F"/>
    <w:rsid w:val="00472100"/>
    <w:rsid w:val="00472378"/>
    <w:rsid w:val="004734E7"/>
    <w:rsid w:val="004739A7"/>
    <w:rsid w:val="00473E4B"/>
    <w:rsid w:val="00474748"/>
    <w:rsid w:val="004747B2"/>
    <w:rsid w:val="004758AD"/>
    <w:rsid w:val="00476037"/>
    <w:rsid w:val="00476454"/>
    <w:rsid w:val="00476F25"/>
    <w:rsid w:val="004772C4"/>
    <w:rsid w:val="00477888"/>
    <w:rsid w:val="004804CD"/>
    <w:rsid w:val="00480BF5"/>
    <w:rsid w:val="00481280"/>
    <w:rsid w:val="0048173E"/>
    <w:rsid w:val="00481883"/>
    <w:rsid w:val="00481D18"/>
    <w:rsid w:val="00481E18"/>
    <w:rsid w:val="004823C6"/>
    <w:rsid w:val="004835FA"/>
    <w:rsid w:val="00483EEC"/>
    <w:rsid w:val="00484247"/>
    <w:rsid w:val="00484B71"/>
    <w:rsid w:val="00484E3F"/>
    <w:rsid w:val="0048521F"/>
    <w:rsid w:val="00486227"/>
    <w:rsid w:val="00486630"/>
    <w:rsid w:val="00486A1B"/>
    <w:rsid w:val="00486AB3"/>
    <w:rsid w:val="00487B6E"/>
    <w:rsid w:val="00487C62"/>
    <w:rsid w:val="00487D3C"/>
    <w:rsid w:val="00490C20"/>
    <w:rsid w:val="00490CEB"/>
    <w:rsid w:val="00490D10"/>
    <w:rsid w:val="00490EB0"/>
    <w:rsid w:val="004913EB"/>
    <w:rsid w:val="00491CB6"/>
    <w:rsid w:val="00491D31"/>
    <w:rsid w:val="00491E25"/>
    <w:rsid w:val="004925DB"/>
    <w:rsid w:val="004927E4"/>
    <w:rsid w:val="00492DE8"/>
    <w:rsid w:val="004930BD"/>
    <w:rsid w:val="004934D8"/>
    <w:rsid w:val="0049364A"/>
    <w:rsid w:val="00493D84"/>
    <w:rsid w:val="00493E83"/>
    <w:rsid w:val="0049419F"/>
    <w:rsid w:val="0049440A"/>
    <w:rsid w:val="00495673"/>
    <w:rsid w:val="004963A9"/>
    <w:rsid w:val="00496443"/>
    <w:rsid w:val="00496981"/>
    <w:rsid w:val="00496B32"/>
    <w:rsid w:val="00496C88"/>
    <w:rsid w:val="004A00AB"/>
    <w:rsid w:val="004A06A2"/>
    <w:rsid w:val="004A12D5"/>
    <w:rsid w:val="004A17F0"/>
    <w:rsid w:val="004A1E77"/>
    <w:rsid w:val="004A2175"/>
    <w:rsid w:val="004A25AD"/>
    <w:rsid w:val="004A2FE8"/>
    <w:rsid w:val="004A3E35"/>
    <w:rsid w:val="004A3EED"/>
    <w:rsid w:val="004A49D1"/>
    <w:rsid w:val="004A4FFD"/>
    <w:rsid w:val="004A5CBF"/>
    <w:rsid w:val="004A6222"/>
    <w:rsid w:val="004A62D4"/>
    <w:rsid w:val="004A62D8"/>
    <w:rsid w:val="004A6981"/>
    <w:rsid w:val="004A6BC6"/>
    <w:rsid w:val="004A7613"/>
    <w:rsid w:val="004A7AF4"/>
    <w:rsid w:val="004A7B10"/>
    <w:rsid w:val="004B0046"/>
    <w:rsid w:val="004B01FE"/>
    <w:rsid w:val="004B03E9"/>
    <w:rsid w:val="004B04F9"/>
    <w:rsid w:val="004B0594"/>
    <w:rsid w:val="004B0E66"/>
    <w:rsid w:val="004B13C6"/>
    <w:rsid w:val="004B145A"/>
    <w:rsid w:val="004B17F6"/>
    <w:rsid w:val="004B1E31"/>
    <w:rsid w:val="004B2192"/>
    <w:rsid w:val="004B29E0"/>
    <w:rsid w:val="004B30BB"/>
    <w:rsid w:val="004B38FF"/>
    <w:rsid w:val="004B3A16"/>
    <w:rsid w:val="004B3B68"/>
    <w:rsid w:val="004B3ECB"/>
    <w:rsid w:val="004B4A9F"/>
    <w:rsid w:val="004B54A6"/>
    <w:rsid w:val="004B57A1"/>
    <w:rsid w:val="004B5ABE"/>
    <w:rsid w:val="004B5D04"/>
    <w:rsid w:val="004B62DC"/>
    <w:rsid w:val="004B6321"/>
    <w:rsid w:val="004B6B1B"/>
    <w:rsid w:val="004B6F03"/>
    <w:rsid w:val="004B6F6A"/>
    <w:rsid w:val="004B75C4"/>
    <w:rsid w:val="004B7988"/>
    <w:rsid w:val="004B7B91"/>
    <w:rsid w:val="004B7C1F"/>
    <w:rsid w:val="004B7ECA"/>
    <w:rsid w:val="004C0314"/>
    <w:rsid w:val="004C0DE2"/>
    <w:rsid w:val="004C15A9"/>
    <w:rsid w:val="004C15B1"/>
    <w:rsid w:val="004C17C8"/>
    <w:rsid w:val="004C21A6"/>
    <w:rsid w:val="004C38D6"/>
    <w:rsid w:val="004C41F7"/>
    <w:rsid w:val="004C4687"/>
    <w:rsid w:val="004C51F0"/>
    <w:rsid w:val="004C5AD2"/>
    <w:rsid w:val="004C5C9E"/>
    <w:rsid w:val="004C664D"/>
    <w:rsid w:val="004C737C"/>
    <w:rsid w:val="004C749D"/>
    <w:rsid w:val="004C74C7"/>
    <w:rsid w:val="004C7729"/>
    <w:rsid w:val="004C7ACA"/>
    <w:rsid w:val="004D10DC"/>
    <w:rsid w:val="004D13A2"/>
    <w:rsid w:val="004D1E2F"/>
    <w:rsid w:val="004D2FE2"/>
    <w:rsid w:val="004D32B0"/>
    <w:rsid w:val="004D493C"/>
    <w:rsid w:val="004D5255"/>
    <w:rsid w:val="004D5636"/>
    <w:rsid w:val="004D5A69"/>
    <w:rsid w:val="004D5EEA"/>
    <w:rsid w:val="004D5F8C"/>
    <w:rsid w:val="004D64D7"/>
    <w:rsid w:val="004D7387"/>
    <w:rsid w:val="004D7922"/>
    <w:rsid w:val="004E0252"/>
    <w:rsid w:val="004E06E5"/>
    <w:rsid w:val="004E0FE6"/>
    <w:rsid w:val="004E3665"/>
    <w:rsid w:val="004E36AF"/>
    <w:rsid w:val="004E4444"/>
    <w:rsid w:val="004E4560"/>
    <w:rsid w:val="004E4970"/>
    <w:rsid w:val="004E4C4D"/>
    <w:rsid w:val="004E4E30"/>
    <w:rsid w:val="004E5AE0"/>
    <w:rsid w:val="004E6344"/>
    <w:rsid w:val="004E65F6"/>
    <w:rsid w:val="004E6867"/>
    <w:rsid w:val="004E6C9A"/>
    <w:rsid w:val="004E7375"/>
    <w:rsid w:val="004E7579"/>
    <w:rsid w:val="004E7E5C"/>
    <w:rsid w:val="004E7EFA"/>
    <w:rsid w:val="004F0E8E"/>
    <w:rsid w:val="004F125C"/>
    <w:rsid w:val="004F186F"/>
    <w:rsid w:val="004F2CB8"/>
    <w:rsid w:val="004F3153"/>
    <w:rsid w:val="004F33A0"/>
    <w:rsid w:val="004F3E1E"/>
    <w:rsid w:val="004F3F67"/>
    <w:rsid w:val="004F4CC3"/>
    <w:rsid w:val="004F53F2"/>
    <w:rsid w:val="004F5891"/>
    <w:rsid w:val="004F66C1"/>
    <w:rsid w:val="004F6748"/>
    <w:rsid w:val="004F6B6B"/>
    <w:rsid w:val="004F7342"/>
    <w:rsid w:val="004F748B"/>
    <w:rsid w:val="004F77D8"/>
    <w:rsid w:val="004F7B88"/>
    <w:rsid w:val="004F7C80"/>
    <w:rsid w:val="004F7F6C"/>
    <w:rsid w:val="0050010F"/>
    <w:rsid w:val="00500E79"/>
    <w:rsid w:val="00501DD0"/>
    <w:rsid w:val="005022D0"/>
    <w:rsid w:val="00502586"/>
    <w:rsid w:val="00502A44"/>
    <w:rsid w:val="00502EC4"/>
    <w:rsid w:val="00503040"/>
    <w:rsid w:val="00503330"/>
    <w:rsid w:val="0050360F"/>
    <w:rsid w:val="0050395B"/>
    <w:rsid w:val="00504BD3"/>
    <w:rsid w:val="00505D60"/>
    <w:rsid w:val="0050645B"/>
    <w:rsid w:val="005066EA"/>
    <w:rsid w:val="00506776"/>
    <w:rsid w:val="00506C02"/>
    <w:rsid w:val="0050753E"/>
    <w:rsid w:val="00507B31"/>
    <w:rsid w:val="00510A80"/>
    <w:rsid w:val="00511149"/>
    <w:rsid w:val="005113E2"/>
    <w:rsid w:val="005125B4"/>
    <w:rsid w:val="00513BB2"/>
    <w:rsid w:val="00513DDF"/>
    <w:rsid w:val="00514872"/>
    <w:rsid w:val="00514AAD"/>
    <w:rsid w:val="00514CA2"/>
    <w:rsid w:val="005152DA"/>
    <w:rsid w:val="0051538E"/>
    <w:rsid w:val="005156EC"/>
    <w:rsid w:val="005160AE"/>
    <w:rsid w:val="00516C8E"/>
    <w:rsid w:val="00516ED2"/>
    <w:rsid w:val="005170E0"/>
    <w:rsid w:val="00517961"/>
    <w:rsid w:val="005201B7"/>
    <w:rsid w:val="0052060C"/>
    <w:rsid w:val="00520BE9"/>
    <w:rsid w:val="00521DE6"/>
    <w:rsid w:val="00522310"/>
    <w:rsid w:val="005224F0"/>
    <w:rsid w:val="00522B23"/>
    <w:rsid w:val="00522C41"/>
    <w:rsid w:val="00522EFA"/>
    <w:rsid w:val="0052357F"/>
    <w:rsid w:val="005239A2"/>
    <w:rsid w:val="00523AAA"/>
    <w:rsid w:val="00523E93"/>
    <w:rsid w:val="00524E04"/>
    <w:rsid w:val="005255BD"/>
    <w:rsid w:val="00525715"/>
    <w:rsid w:val="00525CD9"/>
    <w:rsid w:val="00525D63"/>
    <w:rsid w:val="00526964"/>
    <w:rsid w:val="005270AD"/>
    <w:rsid w:val="00527F01"/>
    <w:rsid w:val="0053036E"/>
    <w:rsid w:val="005303CB"/>
    <w:rsid w:val="00530664"/>
    <w:rsid w:val="00530D44"/>
    <w:rsid w:val="00531790"/>
    <w:rsid w:val="005318F6"/>
    <w:rsid w:val="00531B93"/>
    <w:rsid w:val="005323AB"/>
    <w:rsid w:val="00534248"/>
    <w:rsid w:val="005344BC"/>
    <w:rsid w:val="005348D0"/>
    <w:rsid w:val="0053491A"/>
    <w:rsid w:val="00534D6A"/>
    <w:rsid w:val="005358F7"/>
    <w:rsid w:val="00535C3D"/>
    <w:rsid w:val="005372A5"/>
    <w:rsid w:val="005374CC"/>
    <w:rsid w:val="005379F2"/>
    <w:rsid w:val="005415F6"/>
    <w:rsid w:val="005418F0"/>
    <w:rsid w:val="00542DD5"/>
    <w:rsid w:val="00543193"/>
    <w:rsid w:val="00543248"/>
    <w:rsid w:val="00543888"/>
    <w:rsid w:val="00543913"/>
    <w:rsid w:val="00544623"/>
    <w:rsid w:val="00545128"/>
    <w:rsid w:val="00545183"/>
    <w:rsid w:val="00546213"/>
    <w:rsid w:val="00547E5E"/>
    <w:rsid w:val="00550FF7"/>
    <w:rsid w:val="0055122D"/>
    <w:rsid w:val="0055279C"/>
    <w:rsid w:val="00552F34"/>
    <w:rsid w:val="00552FB2"/>
    <w:rsid w:val="00553615"/>
    <w:rsid w:val="0055388C"/>
    <w:rsid w:val="00553B84"/>
    <w:rsid w:val="00553E98"/>
    <w:rsid w:val="005543A5"/>
    <w:rsid w:val="00554951"/>
    <w:rsid w:val="00554B37"/>
    <w:rsid w:val="00555280"/>
    <w:rsid w:val="00555938"/>
    <w:rsid w:val="00555CC3"/>
    <w:rsid w:val="00556482"/>
    <w:rsid w:val="005569DE"/>
    <w:rsid w:val="00556BE9"/>
    <w:rsid w:val="00556D33"/>
    <w:rsid w:val="0055720E"/>
    <w:rsid w:val="0055767C"/>
    <w:rsid w:val="00560081"/>
    <w:rsid w:val="00560392"/>
    <w:rsid w:val="00560609"/>
    <w:rsid w:val="005606B7"/>
    <w:rsid w:val="00560C89"/>
    <w:rsid w:val="0056145A"/>
    <w:rsid w:val="00561845"/>
    <w:rsid w:val="00561A76"/>
    <w:rsid w:val="00562255"/>
    <w:rsid w:val="00562287"/>
    <w:rsid w:val="005623EA"/>
    <w:rsid w:val="005626D2"/>
    <w:rsid w:val="005629F7"/>
    <w:rsid w:val="00564060"/>
    <w:rsid w:val="00564416"/>
    <w:rsid w:val="00564A79"/>
    <w:rsid w:val="0056526B"/>
    <w:rsid w:val="00565A5E"/>
    <w:rsid w:val="00565AB7"/>
    <w:rsid w:val="005663CF"/>
    <w:rsid w:val="00566CE1"/>
    <w:rsid w:val="00567072"/>
    <w:rsid w:val="005672B2"/>
    <w:rsid w:val="005706EF"/>
    <w:rsid w:val="00570745"/>
    <w:rsid w:val="0057084E"/>
    <w:rsid w:val="00570865"/>
    <w:rsid w:val="0057252B"/>
    <w:rsid w:val="005728AD"/>
    <w:rsid w:val="00573CF1"/>
    <w:rsid w:val="00573E66"/>
    <w:rsid w:val="0057407B"/>
    <w:rsid w:val="00574639"/>
    <w:rsid w:val="00574829"/>
    <w:rsid w:val="00574B2A"/>
    <w:rsid w:val="0057538F"/>
    <w:rsid w:val="005762B3"/>
    <w:rsid w:val="00576751"/>
    <w:rsid w:val="005769C7"/>
    <w:rsid w:val="00576EC4"/>
    <w:rsid w:val="00577165"/>
    <w:rsid w:val="00580116"/>
    <w:rsid w:val="005805F2"/>
    <w:rsid w:val="00580871"/>
    <w:rsid w:val="00580883"/>
    <w:rsid w:val="0058174C"/>
    <w:rsid w:val="005817E4"/>
    <w:rsid w:val="00581C4F"/>
    <w:rsid w:val="0058232A"/>
    <w:rsid w:val="00582768"/>
    <w:rsid w:val="005829F4"/>
    <w:rsid w:val="005830A9"/>
    <w:rsid w:val="0058356C"/>
    <w:rsid w:val="005843F4"/>
    <w:rsid w:val="005855A4"/>
    <w:rsid w:val="005870F5"/>
    <w:rsid w:val="00587361"/>
    <w:rsid w:val="00590A7E"/>
    <w:rsid w:val="00591D65"/>
    <w:rsid w:val="00592125"/>
    <w:rsid w:val="005925A0"/>
    <w:rsid w:val="005926CB"/>
    <w:rsid w:val="005928E9"/>
    <w:rsid w:val="00592BCF"/>
    <w:rsid w:val="00592C20"/>
    <w:rsid w:val="00592CE7"/>
    <w:rsid w:val="0059328A"/>
    <w:rsid w:val="005944EF"/>
    <w:rsid w:val="00594EB1"/>
    <w:rsid w:val="0059619D"/>
    <w:rsid w:val="0059636B"/>
    <w:rsid w:val="00596704"/>
    <w:rsid w:val="005976DE"/>
    <w:rsid w:val="00597ADD"/>
    <w:rsid w:val="00597FB4"/>
    <w:rsid w:val="005A1134"/>
    <w:rsid w:val="005A1153"/>
    <w:rsid w:val="005A12FA"/>
    <w:rsid w:val="005A187E"/>
    <w:rsid w:val="005A1AE3"/>
    <w:rsid w:val="005A2487"/>
    <w:rsid w:val="005A257F"/>
    <w:rsid w:val="005A2C71"/>
    <w:rsid w:val="005A3352"/>
    <w:rsid w:val="005A3F17"/>
    <w:rsid w:val="005A44CA"/>
    <w:rsid w:val="005A4748"/>
    <w:rsid w:val="005A481D"/>
    <w:rsid w:val="005A4A24"/>
    <w:rsid w:val="005A4DC7"/>
    <w:rsid w:val="005A5780"/>
    <w:rsid w:val="005A5D9C"/>
    <w:rsid w:val="005A615C"/>
    <w:rsid w:val="005A63EF"/>
    <w:rsid w:val="005A6511"/>
    <w:rsid w:val="005A6D1E"/>
    <w:rsid w:val="005A710A"/>
    <w:rsid w:val="005A72A3"/>
    <w:rsid w:val="005A72E4"/>
    <w:rsid w:val="005A7861"/>
    <w:rsid w:val="005B0939"/>
    <w:rsid w:val="005B0B18"/>
    <w:rsid w:val="005B11A9"/>
    <w:rsid w:val="005B121D"/>
    <w:rsid w:val="005B164F"/>
    <w:rsid w:val="005B1C23"/>
    <w:rsid w:val="005B20AE"/>
    <w:rsid w:val="005B2881"/>
    <w:rsid w:val="005B2E64"/>
    <w:rsid w:val="005B36CC"/>
    <w:rsid w:val="005B372B"/>
    <w:rsid w:val="005B3FDB"/>
    <w:rsid w:val="005B43F5"/>
    <w:rsid w:val="005B4519"/>
    <w:rsid w:val="005B486D"/>
    <w:rsid w:val="005B4925"/>
    <w:rsid w:val="005B4E0A"/>
    <w:rsid w:val="005B57FE"/>
    <w:rsid w:val="005B5C57"/>
    <w:rsid w:val="005B703C"/>
    <w:rsid w:val="005B70E0"/>
    <w:rsid w:val="005B7822"/>
    <w:rsid w:val="005C008D"/>
    <w:rsid w:val="005C009F"/>
    <w:rsid w:val="005C0E8A"/>
    <w:rsid w:val="005C0F9F"/>
    <w:rsid w:val="005C20BF"/>
    <w:rsid w:val="005C2210"/>
    <w:rsid w:val="005C2DD9"/>
    <w:rsid w:val="005C3FA0"/>
    <w:rsid w:val="005C5FD9"/>
    <w:rsid w:val="005C63E2"/>
    <w:rsid w:val="005C73FA"/>
    <w:rsid w:val="005C74CA"/>
    <w:rsid w:val="005C7560"/>
    <w:rsid w:val="005D1923"/>
    <w:rsid w:val="005D1B3C"/>
    <w:rsid w:val="005D234C"/>
    <w:rsid w:val="005D2B2E"/>
    <w:rsid w:val="005D333A"/>
    <w:rsid w:val="005D3428"/>
    <w:rsid w:val="005D34CC"/>
    <w:rsid w:val="005D43CA"/>
    <w:rsid w:val="005D4D09"/>
    <w:rsid w:val="005D505B"/>
    <w:rsid w:val="005D50F3"/>
    <w:rsid w:val="005D5327"/>
    <w:rsid w:val="005D536F"/>
    <w:rsid w:val="005D5AD9"/>
    <w:rsid w:val="005D5CA2"/>
    <w:rsid w:val="005D5E26"/>
    <w:rsid w:val="005D6064"/>
    <w:rsid w:val="005D640D"/>
    <w:rsid w:val="005D69B1"/>
    <w:rsid w:val="005D7C07"/>
    <w:rsid w:val="005D7FAF"/>
    <w:rsid w:val="005D7FE4"/>
    <w:rsid w:val="005E0079"/>
    <w:rsid w:val="005E09A6"/>
    <w:rsid w:val="005E1319"/>
    <w:rsid w:val="005E1A78"/>
    <w:rsid w:val="005E1E59"/>
    <w:rsid w:val="005E25F8"/>
    <w:rsid w:val="005E3619"/>
    <w:rsid w:val="005E3634"/>
    <w:rsid w:val="005E3CE4"/>
    <w:rsid w:val="005E432D"/>
    <w:rsid w:val="005E51AE"/>
    <w:rsid w:val="005E52D2"/>
    <w:rsid w:val="005E52E3"/>
    <w:rsid w:val="005E5C1C"/>
    <w:rsid w:val="005E5F37"/>
    <w:rsid w:val="005E6328"/>
    <w:rsid w:val="005E6939"/>
    <w:rsid w:val="005E6BA1"/>
    <w:rsid w:val="005E7096"/>
    <w:rsid w:val="005E74E8"/>
    <w:rsid w:val="005E7BD5"/>
    <w:rsid w:val="005F0CFC"/>
    <w:rsid w:val="005F0DC9"/>
    <w:rsid w:val="005F1001"/>
    <w:rsid w:val="005F1367"/>
    <w:rsid w:val="005F13B4"/>
    <w:rsid w:val="005F1462"/>
    <w:rsid w:val="005F1E53"/>
    <w:rsid w:val="005F2E0B"/>
    <w:rsid w:val="005F33A1"/>
    <w:rsid w:val="005F41AF"/>
    <w:rsid w:val="005F4220"/>
    <w:rsid w:val="005F555F"/>
    <w:rsid w:val="005F6126"/>
    <w:rsid w:val="005F63C6"/>
    <w:rsid w:val="005F6806"/>
    <w:rsid w:val="005F71AC"/>
    <w:rsid w:val="005F754C"/>
    <w:rsid w:val="005F786E"/>
    <w:rsid w:val="005F7E75"/>
    <w:rsid w:val="0060038E"/>
    <w:rsid w:val="00600807"/>
    <w:rsid w:val="00600A93"/>
    <w:rsid w:val="00601E1D"/>
    <w:rsid w:val="006020D2"/>
    <w:rsid w:val="00602A31"/>
    <w:rsid w:val="00602B22"/>
    <w:rsid w:val="006035A7"/>
    <w:rsid w:val="0060387C"/>
    <w:rsid w:val="00603D42"/>
    <w:rsid w:val="00603EA9"/>
    <w:rsid w:val="00604AAA"/>
    <w:rsid w:val="00604B39"/>
    <w:rsid w:val="006050BD"/>
    <w:rsid w:val="00605948"/>
    <w:rsid w:val="00605B47"/>
    <w:rsid w:val="006075C8"/>
    <w:rsid w:val="006075C9"/>
    <w:rsid w:val="00610250"/>
    <w:rsid w:val="00610D95"/>
    <w:rsid w:val="00610FBD"/>
    <w:rsid w:val="00610FDF"/>
    <w:rsid w:val="00611B5A"/>
    <w:rsid w:val="00611FE2"/>
    <w:rsid w:val="00612651"/>
    <w:rsid w:val="00612769"/>
    <w:rsid w:val="006128B0"/>
    <w:rsid w:val="0061303A"/>
    <w:rsid w:val="00613253"/>
    <w:rsid w:val="006132DB"/>
    <w:rsid w:val="006142E1"/>
    <w:rsid w:val="0061487C"/>
    <w:rsid w:val="00615269"/>
    <w:rsid w:val="0061538A"/>
    <w:rsid w:val="006155C8"/>
    <w:rsid w:val="006158E8"/>
    <w:rsid w:val="006161FD"/>
    <w:rsid w:val="00617514"/>
    <w:rsid w:val="00617943"/>
    <w:rsid w:val="006179B0"/>
    <w:rsid w:val="00617E1F"/>
    <w:rsid w:val="00617F6D"/>
    <w:rsid w:val="00620224"/>
    <w:rsid w:val="00620978"/>
    <w:rsid w:val="00620A91"/>
    <w:rsid w:val="00620E6A"/>
    <w:rsid w:val="0062109E"/>
    <w:rsid w:val="00621CEB"/>
    <w:rsid w:val="00621E32"/>
    <w:rsid w:val="00621EF4"/>
    <w:rsid w:val="006223CE"/>
    <w:rsid w:val="00622933"/>
    <w:rsid w:val="00622F36"/>
    <w:rsid w:val="00623764"/>
    <w:rsid w:val="00624074"/>
    <w:rsid w:val="006241FD"/>
    <w:rsid w:val="006243EC"/>
    <w:rsid w:val="006246B2"/>
    <w:rsid w:val="00624A5A"/>
    <w:rsid w:val="00625CB6"/>
    <w:rsid w:val="00626289"/>
    <w:rsid w:val="00626475"/>
    <w:rsid w:val="00626885"/>
    <w:rsid w:val="00626AA1"/>
    <w:rsid w:val="00627489"/>
    <w:rsid w:val="00627592"/>
    <w:rsid w:val="00631DCF"/>
    <w:rsid w:val="006320C5"/>
    <w:rsid w:val="00632112"/>
    <w:rsid w:val="0063226F"/>
    <w:rsid w:val="0063290C"/>
    <w:rsid w:val="006337C1"/>
    <w:rsid w:val="00633940"/>
    <w:rsid w:val="00633A22"/>
    <w:rsid w:val="00634A77"/>
    <w:rsid w:val="00634F33"/>
    <w:rsid w:val="00635459"/>
    <w:rsid w:val="0063549E"/>
    <w:rsid w:val="0063591C"/>
    <w:rsid w:val="00635EBA"/>
    <w:rsid w:val="00636353"/>
    <w:rsid w:val="006369AA"/>
    <w:rsid w:val="00636B31"/>
    <w:rsid w:val="00636F74"/>
    <w:rsid w:val="0063799E"/>
    <w:rsid w:val="00637EF8"/>
    <w:rsid w:val="006410D0"/>
    <w:rsid w:val="006416B8"/>
    <w:rsid w:val="0064181B"/>
    <w:rsid w:val="00641C07"/>
    <w:rsid w:val="006420F3"/>
    <w:rsid w:val="0064308A"/>
    <w:rsid w:val="006438BD"/>
    <w:rsid w:val="006444D3"/>
    <w:rsid w:val="00644A79"/>
    <w:rsid w:val="00645132"/>
    <w:rsid w:val="00645DB9"/>
    <w:rsid w:val="00645EF1"/>
    <w:rsid w:val="00646E32"/>
    <w:rsid w:val="00651229"/>
    <w:rsid w:val="00651241"/>
    <w:rsid w:val="00651315"/>
    <w:rsid w:val="00651340"/>
    <w:rsid w:val="006519B4"/>
    <w:rsid w:val="00651A63"/>
    <w:rsid w:val="00652059"/>
    <w:rsid w:val="0065207C"/>
    <w:rsid w:val="006520D4"/>
    <w:rsid w:val="0065285E"/>
    <w:rsid w:val="00652DA4"/>
    <w:rsid w:val="00652FE1"/>
    <w:rsid w:val="00653717"/>
    <w:rsid w:val="00653904"/>
    <w:rsid w:val="00654A8F"/>
    <w:rsid w:val="00655AEF"/>
    <w:rsid w:val="006563D2"/>
    <w:rsid w:val="00656A00"/>
    <w:rsid w:val="00656A23"/>
    <w:rsid w:val="006575E4"/>
    <w:rsid w:val="00660814"/>
    <w:rsid w:val="00660842"/>
    <w:rsid w:val="00660A87"/>
    <w:rsid w:val="00660B73"/>
    <w:rsid w:val="006612D6"/>
    <w:rsid w:val="00662407"/>
    <w:rsid w:val="00662776"/>
    <w:rsid w:val="00662A44"/>
    <w:rsid w:val="006631CA"/>
    <w:rsid w:val="006641DB"/>
    <w:rsid w:val="00664912"/>
    <w:rsid w:val="00664A67"/>
    <w:rsid w:val="00665C3E"/>
    <w:rsid w:val="006662F6"/>
    <w:rsid w:val="00666A72"/>
    <w:rsid w:val="00666B34"/>
    <w:rsid w:val="00666CCB"/>
    <w:rsid w:val="00666DF7"/>
    <w:rsid w:val="006676E7"/>
    <w:rsid w:val="006677CA"/>
    <w:rsid w:val="006704B0"/>
    <w:rsid w:val="00670666"/>
    <w:rsid w:val="00670720"/>
    <w:rsid w:val="00670E05"/>
    <w:rsid w:val="00670E1C"/>
    <w:rsid w:val="00672600"/>
    <w:rsid w:val="00672C0D"/>
    <w:rsid w:val="00672D01"/>
    <w:rsid w:val="006749ED"/>
    <w:rsid w:val="00674AAD"/>
    <w:rsid w:val="0067513A"/>
    <w:rsid w:val="006759AB"/>
    <w:rsid w:val="00675D38"/>
    <w:rsid w:val="006764BE"/>
    <w:rsid w:val="006767DF"/>
    <w:rsid w:val="00677481"/>
    <w:rsid w:val="006803B8"/>
    <w:rsid w:val="006803D2"/>
    <w:rsid w:val="00680534"/>
    <w:rsid w:val="00680AD6"/>
    <w:rsid w:val="00682DEC"/>
    <w:rsid w:val="00682FF9"/>
    <w:rsid w:val="0068394B"/>
    <w:rsid w:val="0068396A"/>
    <w:rsid w:val="006845A9"/>
    <w:rsid w:val="00684804"/>
    <w:rsid w:val="00684877"/>
    <w:rsid w:val="00684EB3"/>
    <w:rsid w:val="00686014"/>
    <w:rsid w:val="00686F1C"/>
    <w:rsid w:val="006902F5"/>
    <w:rsid w:val="00690529"/>
    <w:rsid w:val="00690AFE"/>
    <w:rsid w:val="00690D28"/>
    <w:rsid w:val="00691A01"/>
    <w:rsid w:val="00691B59"/>
    <w:rsid w:val="00691D51"/>
    <w:rsid w:val="0069205E"/>
    <w:rsid w:val="0069219D"/>
    <w:rsid w:val="006921A0"/>
    <w:rsid w:val="00692F15"/>
    <w:rsid w:val="006934D0"/>
    <w:rsid w:val="006938B1"/>
    <w:rsid w:val="00693C83"/>
    <w:rsid w:val="00693FBF"/>
    <w:rsid w:val="00694AED"/>
    <w:rsid w:val="00694EBF"/>
    <w:rsid w:val="006957F9"/>
    <w:rsid w:val="006958C5"/>
    <w:rsid w:val="006959FD"/>
    <w:rsid w:val="00695D90"/>
    <w:rsid w:val="00696D78"/>
    <w:rsid w:val="00697229"/>
    <w:rsid w:val="0069768B"/>
    <w:rsid w:val="0069790C"/>
    <w:rsid w:val="00697EA1"/>
    <w:rsid w:val="006A0B65"/>
    <w:rsid w:val="006A11CD"/>
    <w:rsid w:val="006A135B"/>
    <w:rsid w:val="006A1A2A"/>
    <w:rsid w:val="006A1CEB"/>
    <w:rsid w:val="006A209E"/>
    <w:rsid w:val="006A2A0E"/>
    <w:rsid w:val="006A2CC7"/>
    <w:rsid w:val="006A36D0"/>
    <w:rsid w:val="006A4342"/>
    <w:rsid w:val="006A4A2B"/>
    <w:rsid w:val="006A5666"/>
    <w:rsid w:val="006A56DC"/>
    <w:rsid w:val="006A5EB1"/>
    <w:rsid w:val="006A64AB"/>
    <w:rsid w:val="006A6CCA"/>
    <w:rsid w:val="006A71B0"/>
    <w:rsid w:val="006A7271"/>
    <w:rsid w:val="006A74AE"/>
    <w:rsid w:val="006A751B"/>
    <w:rsid w:val="006A7C2E"/>
    <w:rsid w:val="006A7FE6"/>
    <w:rsid w:val="006B0603"/>
    <w:rsid w:val="006B088E"/>
    <w:rsid w:val="006B0976"/>
    <w:rsid w:val="006B0B81"/>
    <w:rsid w:val="006B0C07"/>
    <w:rsid w:val="006B0F6D"/>
    <w:rsid w:val="006B1779"/>
    <w:rsid w:val="006B1F77"/>
    <w:rsid w:val="006B204E"/>
    <w:rsid w:val="006B23D3"/>
    <w:rsid w:val="006B2712"/>
    <w:rsid w:val="006B2916"/>
    <w:rsid w:val="006B2A3B"/>
    <w:rsid w:val="006B2BB0"/>
    <w:rsid w:val="006B2F71"/>
    <w:rsid w:val="006B3375"/>
    <w:rsid w:val="006B33E0"/>
    <w:rsid w:val="006B3D2F"/>
    <w:rsid w:val="006B45A5"/>
    <w:rsid w:val="006B476D"/>
    <w:rsid w:val="006B6285"/>
    <w:rsid w:val="006B65C9"/>
    <w:rsid w:val="006B6758"/>
    <w:rsid w:val="006B75DB"/>
    <w:rsid w:val="006B7EE0"/>
    <w:rsid w:val="006C07AD"/>
    <w:rsid w:val="006C0F80"/>
    <w:rsid w:val="006C0FAB"/>
    <w:rsid w:val="006C10CD"/>
    <w:rsid w:val="006C1C87"/>
    <w:rsid w:val="006C1E4C"/>
    <w:rsid w:val="006C27ED"/>
    <w:rsid w:val="006C356E"/>
    <w:rsid w:val="006C3BB5"/>
    <w:rsid w:val="006C42A5"/>
    <w:rsid w:val="006C4A58"/>
    <w:rsid w:val="006C4F7F"/>
    <w:rsid w:val="006C50D1"/>
    <w:rsid w:val="006C5733"/>
    <w:rsid w:val="006C5EC0"/>
    <w:rsid w:val="006C5F68"/>
    <w:rsid w:val="006C6A0E"/>
    <w:rsid w:val="006C6B6B"/>
    <w:rsid w:val="006C6DD1"/>
    <w:rsid w:val="006C720A"/>
    <w:rsid w:val="006D0E09"/>
    <w:rsid w:val="006D1122"/>
    <w:rsid w:val="006D1755"/>
    <w:rsid w:val="006D1A87"/>
    <w:rsid w:val="006D1B03"/>
    <w:rsid w:val="006D1CF8"/>
    <w:rsid w:val="006D2F68"/>
    <w:rsid w:val="006D33D2"/>
    <w:rsid w:val="006D426D"/>
    <w:rsid w:val="006D4D0A"/>
    <w:rsid w:val="006D508C"/>
    <w:rsid w:val="006D544A"/>
    <w:rsid w:val="006D5471"/>
    <w:rsid w:val="006D5A00"/>
    <w:rsid w:val="006D5A2B"/>
    <w:rsid w:val="006D67C4"/>
    <w:rsid w:val="006D67D1"/>
    <w:rsid w:val="006D67F9"/>
    <w:rsid w:val="006D691B"/>
    <w:rsid w:val="006D6C48"/>
    <w:rsid w:val="006D724F"/>
    <w:rsid w:val="006D761F"/>
    <w:rsid w:val="006D7717"/>
    <w:rsid w:val="006D77DE"/>
    <w:rsid w:val="006D796E"/>
    <w:rsid w:val="006E042A"/>
    <w:rsid w:val="006E0C66"/>
    <w:rsid w:val="006E0CB1"/>
    <w:rsid w:val="006E0E9C"/>
    <w:rsid w:val="006E123E"/>
    <w:rsid w:val="006E1DCA"/>
    <w:rsid w:val="006E254D"/>
    <w:rsid w:val="006E2C3F"/>
    <w:rsid w:val="006E37EF"/>
    <w:rsid w:val="006E4EE1"/>
    <w:rsid w:val="006E5517"/>
    <w:rsid w:val="006E673B"/>
    <w:rsid w:val="006E7735"/>
    <w:rsid w:val="006E7BA2"/>
    <w:rsid w:val="006F15EB"/>
    <w:rsid w:val="006F17F5"/>
    <w:rsid w:val="006F18F1"/>
    <w:rsid w:val="006F20A1"/>
    <w:rsid w:val="006F246F"/>
    <w:rsid w:val="006F2A0A"/>
    <w:rsid w:val="006F5707"/>
    <w:rsid w:val="006F59C2"/>
    <w:rsid w:val="006F5B75"/>
    <w:rsid w:val="006F5FE9"/>
    <w:rsid w:val="006F62BB"/>
    <w:rsid w:val="006F681A"/>
    <w:rsid w:val="006F6943"/>
    <w:rsid w:val="006F6EEC"/>
    <w:rsid w:val="006F7753"/>
    <w:rsid w:val="0070141A"/>
    <w:rsid w:val="00701747"/>
    <w:rsid w:val="00701C6F"/>
    <w:rsid w:val="00701F27"/>
    <w:rsid w:val="007020EE"/>
    <w:rsid w:val="0070242B"/>
    <w:rsid w:val="0070263D"/>
    <w:rsid w:val="0070292F"/>
    <w:rsid w:val="00703368"/>
    <w:rsid w:val="0070392C"/>
    <w:rsid w:val="00703CB8"/>
    <w:rsid w:val="00705241"/>
    <w:rsid w:val="0070525A"/>
    <w:rsid w:val="00705477"/>
    <w:rsid w:val="0070567C"/>
    <w:rsid w:val="007058FE"/>
    <w:rsid w:val="00705BD1"/>
    <w:rsid w:val="00706A06"/>
    <w:rsid w:val="00707088"/>
    <w:rsid w:val="00707B50"/>
    <w:rsid w:val="00707E86"/>
    <w:rsid w:val="0071037C"/>
    <w:rsid w:val="00710914"/>
    <w:rsid w:val="00710A71"/>
    <w:rsid w:val="0071289E"/>
    <w:rsid w:val="00713144"/>
    <w:rsid w:val="0071370A"/>
    <w:rsid w:val="0071455C"/>
    <w:rsid w:val="00714D25"/>
    <w:rsid w:val="0071532E"/>
    <w:rsid w:val="00715BC8"/>
    <w:rsid w:val="00715F5E"/>
    <w:rsid w:val="00716A6E"/>
    <w:rsid w:val="00716C1A"/>
    <w:rsid w:val="00717908"/>
    <w:rsid w:val="00721B26"/>
    <w:rsid w:val="00721E3B"/>
    <w:rsid w:val="00722897"/>
    <w:rsid w:val="00722C3A"/>
    <w:rsid w:val="0072309B"/>
    <w:rsid w:val="00723BB6"/>
    <w:rsid w:val="00723C4F"/>
    <w:rsid w:val="0072420F"/>
    <w:rsid w:val="00724D8A"/>
    <w:rsid w:val="0072514B"/>
    <w:rsid w:val="00725F3F"/>
    <w:rsid w:val="00726822"/>
    <w:rsid w:val="00726EA3"/>
    <w:rsid w:val="007271C2"/>
    <w:rsid w:val="007273CE"/>
    <w:rsid w:val="00730642"/>
    <w:rsid w:val="007308BC"/>
    <w:rsid w:val="00730C79"/>
    <w:rsid w:val="00730D7D"/>
    <w:rsid w:val="00731707"/>
    <w:rsid w:val="00731AB7"/>
    <w:rsid w:val="00731E9E"/>
    <w:rsid w:val="00732726"/>
    <w:rsid w:val="00733D66"/>
    <w:rsid w:val="0073423B"/>
    <w:rsid w:val="007347D2"/>
    <w:rsid w:val="00734A53"/>
    <w:rsid w:val="00734B0F"/>
    <w:rsid w:val="0073580C"/>
    <w:rsid w:val="00735D2E"/>
    <w:rsid w:val="00736836"/>
    <w:rsid w:val="0073683F"/>
    <w:rsid w:val="0073705C"/>
    <w:rsid w:val="00740F40"/>
    <w:rsid w:val="0074166D"/>
    <w:rsid w:val="00741852"/>
    <w:rsid w:val="007418F6"/>
    <w:rsid w:val="007419B1"/>
    <w:rsid w:val="00741C04"/>
    <w:rsid w:val="007420F5"/>
    <w:rsid w:val="00742D38"/>
    <w:rsid w:val="007436AF"/>
    <w:rsid w:val="00743E9E"/>
    <w:rsid w:val="00743FE4"/>
    <w:rsid w:val="007450FA"/>
    <w:rsid w:val="00745AE0"/>
    <w:rsid w:val="00745DBF"/>
    <w:rsid w:val="00746051"/>
    <w:rsid w:val="00746AB3"/>
    <w:rsid w:val="00746B6D"/>
    <w:rsid w:val="00746DB2"/>
    <w:rsid w:val="00747102"/>
    <w:rsid w:val="0074796C"/>
    <w:rsid w:val="00750091"/>
    <w:rsid w:val="007512B5"/>
    <w:rsid w:val="007513C5"/>
    <w:rsid w:val="007514CD"/>
    <w:rsid w:val="0075168F"/>
    <w:rsid w:val="007516D7"/>
    <w:rsid w:val="00751CF0"/>
    <w:rsid w:val="007520B8"/>
    <w:rsid w:val="007522C4"/>
    <w:rsid w:val="00752671"/>
    <w:rsid w:val="00752CFC"/>
    <w:rsid w:val="00753BB9"/>
    <w:rsid w:val="00753C29"/>
    <w:rsid w:val="00753C98"/>
    <w:rsid w:val="00753DBA"/>
    <w:rsid w:val="00754198"/>
    <w:rsid w:val="00754541"/>
    <w:rsid w:val="00754623"/>
    <w:rsid w:val="007546FD"/>
    <w:rsid w:val="00754AB0"/>
    <w:rsid w:val="00755F5A"/>
    <w:rsid w:val="0075602B"/>
    <w:rsid w:val="00756664"/>
    <w:rsid w:val="00756F58"/>
    <w:rsid w:val="00756F7D"/>
    <w:rsid w:val="007573D3"/>
    <w:rsid w:val="00757EC3"/>
    <w:rsid w:val="007606F7"/>
    <w:rsid w:val="00760793"/>
    <w:rsid w:val="00760F54"/>
    <w:rsid w:val="00761062"/>
    <w:rsid w:val="00762C5A"/>
    <w:rsid w:val="00763451"/>
    <w:rsid w:val="007634A0"/>
    <w:rsid w:val="00763A0F"/>
    <w:rsid w:val="0076478B"/>
    <w:rsid w:val="00764D29"/>
    <w:rsid w:val="00765810"/>
    <w:rsid w:val="00765B83"/>
    <w:rsid w:val="00765C7E"/>
    <w:rsid w:val="0076602E"/>
    <w:rsid w:val="0076644B"/>
    <w:rsid w:val="00766994"/>
    <w:rsid w:val="00766CC1"/>
    <w:rsid w:val="0076737E"/>
    <w:rsid w:val="00767814"/>
    <w:rsid w:val="00767E13"/>
    <w:rsid w:val="007703E6"/>
    <w:rsid w:val="00770E02"/>
    <w:rsid w:val="007714AC"/>
    <w:rsid w:val="00771876"/>
    <w:rsid w:val="00771B0F"/>
    <w:rsid w:val="00771B88"/>
    <w:rsid w:val="007729AB"/>
    <w:rsid w:val="007729EE"/>
    <w:rsid w:val="00772AD9"/>
    <w:rsid w:val="00772F49"/>
    <w:rsid w:val="007737A6"/>
    <w:rsid w:val="00773AD7"/>
    <w:rsid w:val="00773E1C"/>
    <w:rsid w:val="0077555E"/>
    <w:rsid w:val="00775648"/>
    <w:rsid w:val="00775C5A"/>
    <w:rsid w:val="00775DA9"/>
    <w:rsid w:val="00775EF8"/>
    <w:rsid w:val="0077669B"/>
    <w:rsid w:val="00776BB8"/>
    <w:rsid w:val="00776ECA"/>
    <w:rsid w:val="00777838"/>
    <w:rsid w:val="00777C62"/>
    <w:rsid w:val="00781E8B"/>
    <w:rsid w:val="007820F1"/>
    <w:rsid w:val="007823D1"/>
    <w:rsid w:val="00783332"/>
    <w:rsid w:val="007838C3"/>
    <w:rsid w:val="00784BE5"/>
    <w:rsid w:val="00784E9D"/>
    <w:rsid w:val="00785250"/>
    <w:rsid w:val="0078555C"/>
    <w:rsid w:val="00785997"/>
    <w:rsid w:val="00785E64"/>
    <w:rsid w:val="00786118"/>
    <w:rsid w:val="00786A00"/>
    <w:rsid w:val="00786FB0"/>
    <w:rsid w:val="0078705E"/>
    <w:rsid w:val="007879BA"/>
    <w:rsid w:val="00787D71"/>
    <w:rsid w:val="007903E0"/>
    <w:rsid w:val="00790B5A"/>
    <w:rsid w:val="0079126C"/>
    <w:rsid w:val="00791AED"/>
    <w:rsid w:val="00791B5D"/>
    <w:rsid w:val="00791E95"/>
    <w:rsid w:val="0079328E"/>
    <w:rsid w:val="007932D2"/>
    <w:rsid w:val="007933EF"/>
    <w:rsid w:val="00793597"/>
    <w:rsid w:val="00793889"/>
    <w:rsid w:val="0079388C"/>
    <w:rsid w:val="00793940"/>
    <w:rsid w:val="00793B1F"/>
    <w:rsid w:val="007946BF"/>
    <w:rsid w:val="00795128"/>
    <w:rsid w:val="0079565B"/>
    <w:rsid w:val="0079588E"/>
    <w:rsid w:val="00795BBB"/>
    <w:rsid w:val="007964D8"/>
    <w:rsid w:val="007965F1"/>
    <w:rsid w:val="0079737C"/>
    <w:rsid w:val="00797C3D"/>
    <w:rsid w:val="007A04F9"/>
    <w:rsid w:val="007A059C"/>
    <w:rsid w:val="007A06C9"/>
    <w:rsid w:val="007A0EE4"/>
    <w:rsid w:val="007A1236"/>
    <w:rsid w:val="007A1239"/>
    <w:rsid w:val="007A1266"/>
    <w:rsid w:val="007A149D"/>
    <w:rsid w:val="007A1570"/>
    <w:rsid w:val="007A17AE"/>
    <w:rsid w:val="007A19AD"/>
    <w:rsid w:val="007A23FE"/>
    <w:rsid w:val="007A2793"/>
    <w:rsid w:val="007A27B9"/>
    <w:rsid w:val="007A2812"/>
    <w:rsid w:val="007A2843"/>
    <w:rsid w:val="007A2EF1"/>
    <w:rsid w:val="007A3008"/>
    <w:rsid w:val="007A3207"/>
    <w:rsid w:val="007A37D5"/>
    <w:rsid w:val="007A38FE"/>
    <w:rsid w:val="007A4EC7"/>
    <w:rsid w:val="007A4F1C"/>
    <w:rsid w:val="007A50F5"/>
    <w:rsid w:val="007A57C8"/>
    <w:rsid w:val="007A67BA"/>
    <w:rsid w:val="007A6E18"/>
    <w:rsid w:val="007A6FA2"/>
    <w:rsid w:val="007A72D1"/>
    <w:rsid w:val="007A76AC"/>
    <w:rsid w:val="007A7DF4"/>
    <w:rsid w:val="007B11A8"/>
    <w:rsid w:val="007B127A"/>
    <w:rsid w:val="007B188A"/>
    <w:rsid w:val="007B2A50"/>
    <w:rsid w:val="007B2E96"/>
    <w:rsid w:val="007B2FF1"/>
    <w:rsid w:val="007B4474"/>
    <w:rsid w:val="007B4862"/>
    <w:rsid w:val="007B4B5B"/>
    <w:rsid w:val="007B4DF1"/>
    <w:rsid w:val="007B51E1"/>
    <w:rsid w:val="007B5687"/>
    <w:rsid w:val="007B56B2"/>
    <w:rsid w:val="007B5763"/>
    <w:rsid w:val="007B57C1"/>
    <w:rsid w:val="007B72C9"/>
    <w:rsid w:val="007B7429"/>
    <w:rsid w:val="007B746A"/>
    <w:rsid w:val="007B7B3E"/>
    <w:rsid w:val="007C0589"/>
    <w:rsid w:val="007C0EC6"/>
    <w:rsid w:val="007C0FB3"/>
    <w:rsid w:val="007C16AC"/>
    <w:rsid w:val="007C1ABA"/>
    <w:rsid w:val="007C1B58"/>
    <w:rsid w:val="007C1E1C"/>
    <w:rsid w:val="007C26BD"/>
    <w:rsid w:val="007C33D4"/>
    <w:rsid w:val="007C3711"/>
    <w:rsid w:val="007C3932"/>
    <w:rsid w:val="007C3D0D"/>
    <w:rsid w:val="007C3E41"/>
    <w:rsid w:val="007C43F9"/>
    <w:rsid w:val="007C45FB"/>
    <w:rsid w:val="007C46EC"/>
    <w:rsid w:val="007C5A28"/>
    <w:rsid w:val="007C5A91"/>
    <w:rsid w:val="007C5FB5"/>
    <w:rsid w:val="007C7F43"/>
    <w:rsid w:val="007D0EF6"/>
    <w:rsid w:val="007D1118"/>
    <w:rsid w:val="007D13B6"/>
    <w:rsid w:val="007D2BEC"/>
    <w:rsid w:val="007D321D"/>
    <w:rsid w:val="007D3289"/>
    <w:rsid w:val="007D3423"/>
    <w:rsid w:val="007D398E"/>
    <w:rsid w:val="007D3F97"/>
    <w:rsid w:val="007D41BF"/>
    <w:rsid w:val="007D4E44"/>
    <w:rsid w:val="007D597A"/>
    <w:rsid w:val="007D5B12"/>
    <w:rsid w:val="007D5D50"/>
    <w:rsid w:val="007D5E9F"/>
    <w:rsid w:val="007D656C"/>
    <w:rsid w:val="007D68E2"/>
    <w:rsid w:val="007D68FC"/>
    <w:rsid w:val="007D6C0F"/>
    <w:rsid w:val="007E031E"/>
    <w:rsid w:val="007E0403"/>
    <w:rsid w:val="007E04E7"/>
    <w:rsid w:val="007E0A20"/>
    <w:rsid w:val="007E0A46"/>
    <w:rsid w:val="007E0AD8"/>
    <w:rsid w:val="007E1B50"/>
    <w:rsid w:val="007E1D33"/>
    <w:rsid w:val="007E1F26"/>
    <w:rsid w:val="007E1FCF"/>
    <w:rsid w:val="007E2F00"/>
    <w:rsid w:val="007E36B3"/>
    <w:rsid w:val="007E3D73"/>
    <w:rsid w:val="007E480A"/>
    <w:rsid w:val="007E4C65"/>
    <w:rsid w:val="007E5CCC"/>
    <w:rsid w:val="007E5DB7"/>
    <w:rsid w:val="007E6D7C"/>
    <w:rsid w:val="007E6EF2"/>
    <w:rsid w:val="007E6F29"/>
    <w:rsid w:val="007E76E3"/>
    <w:rsid w:val="007E7914"/>
    <w:rsid w:val="007E7956"/>
    <w:rsid w:val="007F00DC"/>
    <w:rsid w:val="007F0955"/>
    <w:rsid w:val="007F1A52"/>
    <w:rsid w:val="007F1AFA"/>
    <w:rsid w:val="007F20CF"/>
    <w:rsid w:val="007F2744"/>
    <w:rsid w:val="007F33E4"/>
    <w:rsid w:val="007F3A08"/>
    <w:rsid w:val="007F42A6"/>
    <w:rsid w:val="007F54C0"/>
    <w:rsid w:val="007F5ED2"/>
    <w:rsid w:val="007F79C1"/>
    <w:rsid w:val="007F79F7"/>
    <w:rsid w:val="008002A9"/>
    <w:rsid w:val="008007DF"/>
    <w:rsid w:val="008009FE"/>
    <w:rsid w:val="00800A28"/>
    <w:rsid w:val="00800B8A"/>
    <w:rsid w:val="00800CA4"/>
    <w:rsid w:val="008016B5"/>
    <w:rsid w:val="00802995"/>
    <w:rsid w:val="00802D92"/>
    <w:rsid w:val="008030EE"/>
    <w:rsid w:val="00803167"/>
    <w:rsid w:val="00804792"/>
    <w:rsid w:val="00805601"/>
    <w:rsid w:val="008057D3"/>
    <w:rsid w:val="0080582C"/>
    <w:rsid w:val="00805B63"/>
    <w:rsid w:val="00805EE6"/>
    <w:rsid w:val="00805F58"/>
    <w:rsid w:val="00806845"/>
    <w:rsid w:val="008069D0"/>
    <w:rsid w:val="00806E2C"/>
    <w:rsid w:val="00806FDB"/>
    <w:rsid w:val="008070E9"/>
    <w:rsid w:val="0080752C"/>
    <w:rsid w:val="008077A8"/>
    <w:rsid w:val="008079FF"/>
    <w:rsid w:val="00807DB4"/>
    <w:rsid w:val="00810067"/>
    <w:rsid w:val="008100A6"/>
    <w:rsid w:val="008103AB"/>
    <w:rsid w:val="0081044C"/>
    <w:rsid w:val="008109C4"/>
    <w:rsid w:val="00810A61"/>
    <w:rsid w:val="00810B91"/>
    <w:rsid w:val="00810EFC"/>
    <w:rsid w:val="00811182"/>
    <w:rsid w:val="00811202"/>
    <w:rsid w:val="008117CA"/>
    <w:rsid w:val="00811931"/>
    <w:rsid w:val="00812976"/>
    <w:rsid w:val="0081314C"/>
    <w:rsid w:val="00813232"/>
    <w:rsid w:val="008135EC"/>
    <w:rsid w:val="008136C2"/>
    <w:rsid w:val="00813884"/>
    <w:rsid w:val="00813C7F"/>
    <w:rsid w:val="00813CE7"/>
    <w:rsid w:val="00814593"/>
    <w:rsid w:val="00814601"/>
    <w:rsid w:val="00814695"/>
    <w:rsid w:val="00814F3B"/>
    <w:rsid w:val="0081549A"/>
    <w:rsid w:val="008157FC"/>
    <w:rsid w:val="00815B1B"/>
    <w:rsid w:val="008162A4"/>
    <w:rsid w:val="00816B34"/>
    <w:rsid w:val="00816B98"/>
    <w:rsid w:val="00816C63"/>
    <w:rsid w:val="0081766A"/>
    <w:rsid w:val="00820AB9"/>
    <w:rsid w:val="0082149F"/>
    <w:rsid w:val="00821654"/>
    <w:rsid w:val="00821C80"/>
    <w:rsid w:val="00822850"/>
    <w:rsid w:val="00823C74"/>
    <w:rsid w:val="00823DC5"/>
    <w:rsid w:val="00824671"/>
    <w:rsid w:val="008247C5"/>
    <w:rsid w:val="00825078"/>
    <w:rsid w:val="00825A74"/>
    <w:rsid w:val="00825D0F"/>
    <w:rsid w:val="008270F3"/>
    <w:rsid w:val="008273A5"/>
    <w:rsid w:val="00827518"/>
    <w:rsid w:val="00830E55"/>
    <w:rsid w:val="008317EB"/>
    <w:rsid w:val="00831C58"/>
    <w:rsid w:val="00831F3B"/>
    <w:rsid w:val="0083223B"/>
    <w:rsid w:val="00832C4F"/>
    <w:rsid w:val="008332E6"/>
    <w:rsid w:val="0083398D"/>
    <w:rsid w:val="0083404B"/>
    <w:rsid w:val="00835366"/>
    <w:rsid w:val="00835904"/>
    <w:rsid w:val="00836EAE"/>
    <w:rsid w:val="00837080"/>
    <w:rsid w:val="0083720B"/>
    <w:rsid w:val="00837571"/>
    <w:rsid w:val="00837692"/>
    <w:rsid w:val="0083799F"/>
    <w:rsid w:val="00837AAF"/>
    <w:rsid w:val="00837B08"/>
    <w:rsid w:val="00837CA7"/>
    <w:rsid w:val="00840105"/>
    <w:rsid w:val="008409F0"/>
    <w:rsid w:val="00840AB3"/>
    <w:rsid w:val="00840E5E"/>
    <w:rsid w:val="00841A42"/>
    <w:rsid w:val="00841EF2"/>
    <w:rsid w:val="008431CF"/>
    <w:rsid w:val="00845187"/>
    <w:rsid w:val="0084531A"/>
    <w:rsid w:val="00845587"/>
    <w:rsid w:val="0084564F"/>
    <w:rsid w:val="00845A3D"/>
    <w:rsid w:val="0084702E"/>
    <w:rsid w:val="0084707E"/>
    <w:rsid w:val="008471CC"/>
    <w:rsid w:val="00847CF8"/>
    <w:rsid w:val="00847EE8"/>
    <w:rsid w:val="0085006B"/>
    <w:rsid w:val="0085108A"/>
    <w:rsid w:val="008513BE"/>
    <w:rsid w:val="008522C0"/>
    <w:rsid w:val="008523CD"/>
    <w:rsid w:val="008534AB"/>
    <w:rsid w:val="00853CCB"/>
    <w:rsid w:val="00853CE7"/>
    <w:rsid w:val="00854455"/>
    <w:rsid w:val="00855D9E"/>
    <w:rsid w:val="008566D4"/>
    <w:rsid w:val="00856749"/>
    <w:rsid w:val="0085686F"/>
    <w:rsid w:val="0085785C"/>
    <w:rsid w:val="00857904"/>
    <w:rsid w:val="008600BF"/>
    <w:rsid w:val="00860237"/>
    <w:rsid w:val="00860999"/>
    <w:rsid w:val="008611E8"/>
    <w:rsid w:val="008616C3"/>
    <w:rsid w:val="00861D32"/>
    <w:rsid w:val="00861DB0"/>
    <w:rsid w:val="008620CB"/>
    <w:rsid w:val="00862FD1"/>
    <w:rsid w:val="0086324B"/>
    <w:rsid w:val="0086435C"/>
    <w:rsid w:val="008646F4"/>
    <w:rsid w:val="00864712"/>
    <w:rsid w:val="00864AC3"/>
    <w:rsid w:val="00865B59"/>
    <w:rsid w:val="008666E2"/>
    <w:rsid w:val="008667E2"/>
    <w:rsid w:val="008669A1"/>
    <w:rsid w:val="0086786F"/>
    <w:rsid w:val="008709F2"/>
    <w:rsid w:val="00870D05"/>
    <w:rsid w:val="00871BFF"/>
    <w:rsid w:val="00871E14"/>
    <w:rsid w:val="00871E3B"/>
    <w:rsid w:val="00871F2F"/>
    <w:rsid w:val="0087221A"/>
    <w:rsid w:val="00872632"/>
    <w:rsid w:val="00872D23"/>
    <w:rsid w:val="00872D27"/>
    <w:rsid w:val="00873655"/>
    <w:rsid w:val="008738FA"/>
    <w:rsid w:val="00875AFE"/>
    <w:rsid w:val="00875B36"/>
    <w:rsid w:val="008768CC"/>
    <w:rsid w:val="008768EE"/>
    <w:rsid w:val="00877007"/>
    <w:rsid w:val="008772D7"/>
    <w:rsid w:val="00877BF8"/>
    <w:rsid w:val="00880244"/>
    <w:rsid w:val="00880776"/>
    <w:rsid w:val="00880A1C"/>
    <w:rsid w:val="00881382"/>
    <w:rsid w:val="0088189F"/>
    <w:rsid w:val="00883EB0"/>
    <w:rsid w:val="00884170"/>
    <w:rsid w:val="0088487B"/>
    <w:rsid w:val="00884A0C"/>
    <w:rsid w:val="00884C9F"/>
    <w:rsid w:val="00885529"/>
    <w:rsid w:val="00885871"/>
    <w:rsid w:val="008858D2"/>
    <w:rsid w:val="00885F08"/>
    <w:rsid w:val="0088619B"/>
    <w:rsid w:val="00886930"/>
    <w:rsid w:val="00886A9E"/>
    <w:rsid w:val="00886CB6"/>
    <w:rsid w:val="008872C5"/>
    <w:rsid w:val="008877C2"/>
    <w:rsid w:val="00887A2F"/>
    <w:rsid w:val="00890389"/>
    <w:rsid w:val="00890EE3"/>
    <w:rsid w:val="0089180F"/>
    <w:rsid w:val="00891C62"/>
    <w:rsid w:val="00891F69"/>
    <w:rsid w:val="008921CA"/>
    <w:rsid w:val="0089227B"/>
    <w:rsid w:val="008922E5"/>
    <w:rsid w:val="008928FB"/>
    <w:rsid w:val="00892F42"/>
    <w:rsid w:val="008930BF"/>
    <w:rsid w:val="008931A3"/>
    <w:rsid w:val="0089333A"/>
    <w:rsid w:val="00893350"/>
    <w:rsid w:val="00893CD8"/>
    <w:rsid w:val="0089402D"/>
    <w:rsid w:val="00894033"/>
    <w:rsid w:val="00894041"/>
    <w:rsid w:val="00894309"/>
    <w:rsid w:val="0089555D"/>
    <w:rsid w:val="00895E78"/>
    <w:rsid w:val="00896DA1"/>
    <w:rsid w:val="00896F3B"/>
    <w:rsid w:val="008973E9"/>
    <w:rsid w:val="00897C38"/>
    <w:rsid w:val="008A0065"/>
    <w:rsid w:val="008A04A7"/>
    <w:rsid w:val="008A1023"/>
    <w:rsid w:val="008A11BF"/>
    <w:rsid w:val="008A1528"/>
    <w:rsid w:val="008A179F"/>
    <w:rsid w:val="008A17BA"/>
    <w:rsid w:val="008A19F3"/>
    <w:rsid w:val="008A1BD8"/>
    <w:rsid w:val="008A231E"/>
    <w:rsid w:val="008A2546"/>
    <w:rsid w:val="008A2B03"/>
    <w:rsid w:val="008A2BE6"/>
    <w:rsid w:val="008A3474"/>
    <w:rsid w:val="008A3580"/>
    <w:rsid w:val="008A3628"/>
    <w:rsid w:val="008A3C27"/>
    <w:rsid w:val="008A431B"/>
    <w:rsid w:val="008A4C9D"/>
    <w:rsid w:val="008A4DA5"/>
    <w:rsid w:val="008A4EB7"/>
    <w:rsid w:val="008A52F5"/>
    <w:rsid w:val="008A578B"/>
    <w:rsid w:val="008A58ED"/>
    <w:rsid w:val="008A5920"/>
    <w:rsid w:val="008A66CD"/>
    <w:rsid w:val="008A67A8"/>
    <w:rsid w:val="008A78E8"/>
    <w:rsid w:val="008B0343"/>
    <w:rsid w:val="008B12EC"/>
    <w:rsid w:val="008B1302"/>
    <w:rsid w:val="008B1D65"/>
    <w:rsid w:val="008B205B"/>
    <w:rsid w:val="008B20FA"/>
    <w:rsid w:val="008B24EA"/>
    <w:rsid w:val="008B2558"/>
    <w:rsid w:val="008B297D"/>
    <w:rsid w:val="008B2AF3"/>
    <w:rsid w:val="008B2B91"/>
    <w:rsid w:val="008B32A9"/>
    <w:rsid w:val="008B393D"/>
    <w:rsid w:val="008B3E00"/>
    <w:rsid w:val="008B4747"/>
    <w:rsid w:val="008B4A9B"/>
    <w:rsid w:val="008B4F18"/>
    <w:rsid w:val="008B556B"/>
    <w:rsid w:val="008B5A3F"/>
    <w:rsid w:val="008B75E2"/>
    <w:rsid w:val="008C08B7"/>
    <w:rsid w:val="008C0964"/>
    <w:rsid w:val="008C10C2"/>
    <w:rsid w:val="008C13ED"/>
    <w:rsid w:val="008C13F9"/>
    <w:rsid w:val="008C1E2A"/>
    <w:rsid w:val="008C2434"/>
    <w:rsid w:val="008C2696"/>
    <w:rsid w:val="008C26A3"/>
    <w:rsid w:val="008C2A50"/>
    <w:rsid w:val="008C3226"/>
    <w:rsid w:val="008C4202"/>
    <w:rsid w:val="008C4DC6"/>
    <w:rsid w:val="008C4E9B"/>
    <w:rsid w:val="008C4EF2"/>
    <w:rsid w:val="008C5461"/>
    <w:rsid w:val="008C5E39"/>
    <w:rsid w:val="008C7ABD"/>
    <w:rsid w:val="008C7FDD"/>
    <w:rsid w:val="008D0744"/>
    <w:rsid w:val="008D08C2"/>
    <w:rsid w:val="008D134E"/>
    <w:rsid w:val="008D176F"/>
    <w:rsid w:val="008D2205"/>
    <w:rsid w:val="008D22E7"/>
    <w:rsid w:val="008D2B86"/>
    <w:rsid w:val="008D3408"/>
    <w:rsid w:val="008D4A20"/>
    <w:rsid w:val="008D5249"/>
    <w:rsid w:val="008D63A3"/>
    <w:rsid w:val="008D7B6F"/>
    <w:rsid w:val="008D7BEA"/>
    <w:rsid w:val="008E0DE9"/>
    <w:rsid w:val="008E11C2"/>
    <w:rsid w:val="008E15D0"/>
    <w:rsid w:val="008E1922"/>
    <w:rsid w:val="008E26EC"/>
    <w:rsid w:val="008E34B3"/>
    <w:rsid w:val="008E3825"/>
    <w:rsid w:val="008E39D6"/>
    <w:rsid w:val="008E3B84"/>
    <w:rsid w:val="008E4851"/>
    <w:rsid w:val="008E539F"/>
    <w:rsid w:val="008E572D"/>
    <w:rsid w:val="008E5927"/>
    <w:rsid w:val="008E5F62"/>
    <w:rsid w:val="008E704A"/>
    <w:rsid w:val="008E75E2"/>
    <w:rsid w:val="008E77D8"/>
    <w:rsid w:val="008E7B8D"/>
    <w:rsid w:val="008E7D29"/>
    <w:rsid w:val="008F04A0"/>
    <w:rsid w:val="008F097E"/>
    <w:rsid w:val="008F11CD"/>
    <w:rsid w:val="008F1264"/>
    <w:rsid w:val="008F2730"/>
    <w:rsid w:val="008F3689"/>
    <w:rsid w:val="008F39BF"/>
    <w:rsid w:val="008F3F10"/>
    <w:rsid w:val="008F477D"/>
    <w:rsid w:val="008F604A"/>
    <w:rsid w:val="008F615C"/>
    <w:rsid w:val="008F6478"/>
    <w:rsid w:val="008F6B21"/>
    <w:rsid w:val="008F6D53"/>
    <w:rsid w:val="008F74C3"/>
    <w:rsid w:val="00900568"/>
    <w:rsid w:val="0090079B"/>
    <w:rsid w:val="00901943"/>
    <w:rsid w:val="009019DC"/>
    <w:rsid w:val="009021A5"/>
    <w:rsid w:val="00902D27"/>
    <w:rsid w:val="00902D52"/>
    <w:rsid w:val="00902DEA"/>
    <w:rsid w:val="00902F39"/>
    <w:rsid w:val="009033AC"/>
    <w:rsid w:val="00903529"/>
    <w:rsid w:val="00903E76"/>
    <w:rsid w:val="009044AC"/>
    <w:rsid w:val="00904529"/>
    <w:rsid w:val="00904EE4"/>
    <w:rsid w:val="009053BC"/>
    <w:rsid w:val="00905B4D"/>
    <w:rsid w:val="00905F2A"/>
    <w:rsid w:val="009060E7"/>
    <w:rsid w:val="009063EA"/>
    <w:rsid w:val="0090693C"/>
    <w:rsid w:val="00906A58"/>
    <w:rsid w:val="00906B8B"/>
    <w:rsid w:val="00906D5D"/>
    <w:rsid w:val="009077E8"/>
    <w:rsid w:val="00910000"/>
    <w:rsid w:val="009106F2"/>
    <w:rsid w:val="00910C93"/>
    <w:rsid w:val="009113C1"/>
    <w:rsid w:val="00911FA4"/>
    <w:rsid w:val="009124D0"/>
    <w:rsid w:val="00912F2B"/>
    <w:rsid w:val="00913B1A"/>
    <w:rsid w:val="009146D7"/>
    <w:rsid w:val="009148DF"/>
    <w:rsid w:val="0091499A"/>
    <w:rsid w:val="009150B5"/>
    <w:rsid w:val="00915805"/>
    <w:rsid w:val="00915CAE"/>
    <w:rsid w:val="009168B1"/>
    <w:rsid w:val="00916E17"/>
    <w:rsid w:val="00916F92"/>
    <w:rsid w:val="0091703F"/>
    <w:rsid w:val="0091707F"/>
    <w:rsid w:val="0091740D"/>
    <w:rsid w:val="009175A7"/>
    <w:rsid w:val="00917CA0"/>
    <w:rsid w:val="009204D9"/>
    <w:rsid w:val="009205C0"/>
    <w:rsid w:val="009213C4"/>
    <w:rsid w:val="0092236F"/>
    <w:rsid w:val="00923293"/>
    <w:rsid w:val="0092386A"/>
    <w:rsid w:val="00923B84"/>
    <w:rsid w:val="0092486E"/>
    <w:rsid w:val="009252E9"/>
    <w:rsid w:val="009258EB"/>
    <w:rsid w:val="00926291"/>
    <w:rsid w:val="0092658A"/>
    <w:rsid w:val="00926C40"/>
    <w:rsid w:val="00926C7E"/>
    <w:rsid w:val="0092763C"/>
    <w:rsid w:val="00927689"/>
    <w:rsid w:val="00930187"/>
    <w:rsid w:val="00930306"/>
    <w:rsid w:val="00930FB6"/>
    <w:rsid w:val="009311A5"/>
    <w:rsid w:val="0093192C"/>
    <w:rsid w:val="00931BF1"/>
    <w:rsid w:val="00931D21"/>
    <w:rsid w:val="00931DF3"/>
    <w:rsid w:val="009320E8"/>
    <w:rsid w:val="00933BEF"/>
    <w:rsid w:val="009345E7"/>
    <w:rsid w:val="00934623"/>
    <w:rsid w:val="00934A3E"/>
    <w:rsid w:val="00934FA3"/>
    <w:rsid w:val="00935215"/>
    <w:rsid w:val="00936BCF"/>
    <w:rsid w:val="0093726A"/>
    <w:rsid w:val="0093768E"/>
    <w:rsid w:val="00940311"/>
    <w:rsid w:val="00940A83"/>
    <w:rsid w:val="00940B3C"/>
    <w:rsid w:val="00940E11"/>
    <w:rsid w:val="0094151F"/>
    <w:rsid w:val="00941911"/>
    <w:rsid w:val="00941C8B"/>
    <w:rsid w:val="00941FCA"/>
    <w:rsid w:val="009420B6"/>
    <w:rsid w:val="00942C63"/>
    <w:rsid w:val="00942EC5"/>
    <w:rsid w:val="00943430"/>
    <w:rsid w:val="00943492"/>
    <w:rsid w:val="00943864"/>
    <w:rsid w:val="009438ED"/>
    <w:rsid w:val="00943AE4"/>
    <w:rsid w:val="00943D4A"/>
    <w:rsid w:val="009444C7"/>
    <w:rsid w:val="009447C5"/>
    <w:rsid w:val="00944BA0"/>
    <w:rsid w:val="009452F0"/>
    <w:rsid w:val="00945EB6"/>
    <w:rsid w:val="009465BC"/>
    <w:rsid w:val="00946AE2"/>
    <w:rsid w:val="00947A61"/>
    <w:rsid w:val="00950953"/>
    <w:rsid w:val="00951620"/>
    <w:rsid w:val="00951988"/>
    <w:rsid w:val="00952772"/>
    <w:rsid w:val="00953178"/>
    <w:rsid w:val="0095388E"/>
    <w:rsid w:val="00953CE5"/>
    <w:rsid w:val="00954109"/>
    <w:rsid w:val="00954580"/>
    <w:rsid w:val="0095572E"/>
    <w:rsid w:val="009568C3"/>
    <w:rsid w:val="00957604"/>
    <w:rsid w:val="00957D41"/>
    <w:rsid w:val="009600AE"/>
    <w:rsid w:val="00960198"/>
    <w:rsid w:val="00960D37"/>
    <w:rsid w:val="00960EC6"/>
    <w:rsid w:val="00960F6B"/>
    <w:rsid w:val="009615C4"/>
    <w:rsid w:val="00961848"/>
    <w:rsid w:val="0096230A"/>
    <w:rsid w:val="00962712"/>
    <w:rsid w:val="009627EA"/>
    <w:rsid w:val="00962D33"/>
    <w:rsid w:val="00963612"/>
    <w:rsid w:val="00963AA0"/>
    <w:rsid w:val="00963BA9"/>
    <w:rsid w:val="00963E67"/>
    <w:rsid w:val="009649AE"/>
    <w:rsid w:val="00966B4B"/>
    <w:rsid w:val="00970689"/>
    <w:rsid w:val="00970741"/>
    <w:rsid w:val="00971179"/>
    <w:rsid w:val="00971529"/>
    <w:rsid w:val="00971657"/>
    <w:rsid w:val="00971A6F"/>
    <w:rsid w:val="00971E03"/>
    <w:rsid w:val="00971F0A"/>
    <w:rsid w:val="00972280"/>
    <w:rsid w:val="009722E9"/>
    <w:rsid w:val="009732A6"/>
    <w:rsid w:val="00973788"/>
    <w:rsid w:val="009737C1"/>
    <w:rsid w:val="00973E57"/>
    <w:rsid w:val="00974982"/>
    <w:rsid w:val="00974B86"/>
    <w:rsid w:val="009752C4"/>
    <w:rsid w:val="0097559A"/>
    <w:rsid w:val="00976655"/>
    <w:rsid w:val="00976E70"/>
    <w:rsid w:val="00977088"/>
    <w:rsid w:val="009773B6"/>
    <w:rsid w:val="00977AA5"/>
    <w:rsid w:val="00977E88"/>
    <w:rsid w:val="00977EDB"/>
    <w:rsid w:val="00980B8F"/>
    <w:rsid w:val="00980BCD"/>
    <w:rsid w:val="00980C6C"/>
    <w:rsid w:val="00980DBB"/>
    <w:rsid w:val="00980E3C"/>
    <w:rsid w:val="009813F4"/>
    <w:rsid w:val="00981404"/>
    <w:rsid w:val="00982096"/>
    <w:rsid w:val="009821E5"/>
    <w:rsid w:val="00982D27"/>
    <w:rsid w:val="00983093"/>
    <w:rsid w:val="009837BD"/>
    <w:rsid w:val="0098394E"/>
    <w:rsid w:val="00983C00"/>
    <w:rsid w:val="00984298"/>
    <w:rsid w:val="0098436E"/>
    <w:rsid w:val="00984DA0"/>
    <w:rsid w:val="00984DA8"/>
    <w:rsid w:val="00984EC0"/>
    <w:rsid w:val="00985D9A"/>
    <w:rsid w:val="0098608A"/>
    <w:rsid w:val="009863DB"/>
    <w:rsid w:val="009864C0"/>
    <w:rsid w:val="00986CD3"/>
    <w:rsid w:val="00986DBB"/>
    <w:rsid w:val="0098718B"/>
    <w:rsid w:val="00987672"/>
    <w:rsid w:val="00987F0D"/>
    <w:rsid w:val="009903AE"/>
    <w:rsid w:val="00990478"/>
    <w:rsid w:val="00990643"/>
    <w:rsid w:val="00990659"/>
    <w:rsid w:val="009919BD"/>
    <w:rsid w:val="00991DEF"/>
    <w:rsid w:val="00992701"/>
    <w:rsid w:val="00992758"/>
    <w:rsid w:val="009933C5"/>
    <w:rsid w:val="00994019"/>
    <w:rsid w:val="00994635"/>
    <w:rsid w:val="00994645"/>
    <w:rsid w:val="0099467C"/>
    <w:rsid w:val="00994FB8"/>
    <w:rsid w:val="009950A2"/>
    <w:rsid w:val="00996BAF"/>
    <w:rsid w:val="00997172"/>
    <w:rsid w:val="009976F7"/>
    <w:rsid w:val="009A0266"/>
    <w:rsid w:val="009A0450"/>
    <w:rsid w:val="009A089A"/>
    <w:rsid w:val="009A0B9B"/>
    <w:rsid w:val="009A0FEC"/>
    <w:rsid w:val="009A14BF"/>
    <w:rsid w:val="009A15FA"/>
    <w:rsid w:val="009A267B"/>
    <w:rsid w:val="009A2698"/>
    <w:rsid w:val="009A2C10"/>
    <w:rsid w:val="009A3343"/>
    <w:rsid w:val="009A36F9"/>
    <w:rsid w:val="009A4141"/>
    <w:rsid w:val="009A519F"/>
    <w:rsid w:val="009A5393"/>
    <w:rsid w:val="009A56CD"/>
    <w:rsid w:val="009A5905"/>
    <w:rsid w:val="009A5BC3"/>
    <w:rsid w:val="009A5E76"/>
    <w:rsid w:val="009A5ED1"/>
    <w:rsid w:val="009A5FE0"/>
    <w:rsid w:val="009A7483"/>
    <w:rsid w:val="009A7D11"/>
    <w:rsid w:val="009A7E71"/>
    <w:rsid w:val="009B08FE"/>
    <w:rsid w:val="009B0CEC"/>
    <w:rsid w:val="009B1154"/>
    <w:rsid w:val="009B2361"/>
    <w:rsid w:val="009B26C6"/>
    <w:rsid w:val="009B2EC6"/>
    <w:rsid w:val="009B31E5"/>
    <w:rsid w:val="009B34FE"/>
    <w:rsid w:val="009B377A"/>
    <w:rsid w:val="009B3C76"/>
    <w:rsid w:val="009B4C80"/>
    <w:rsid w:val="009B52B8"/>
    <w:rsid w:val="009B5935"/>
    <w:rsid w:val="009B5A16"/>
    <w:rsid w:val="009B5B01"/>
    <w:rsid w:val="009B5F82"/>
    <w:rsid w:val="009B6106"/>
    <w:rsid w:val="009B61F9"/>
    <w:rsid w:val="009B66F4"/>
    <w:rsid w:val="009B6D80"/>
    <w:rsid w:val="009B714B"/>
    <w:rsid w:val="009B76A7"/>
    <w:rsid w:val="009B7771"/>
    <w:rsid w:val="009C08A5"/>
    <w:rsid w:val="009C0B5A"/>
    <w:rsid w:val="009C1470"/>
    <w:rsid w:val="009C2690"/>
    <w:rsid w:val="009C2D91"/>
    <w:rsid w:val="009C30EF"/>
    <w:rsid w:val="009C31B1"/>
    <w:rsid w:val="009C3202"/>
    <w:rsid w:val="009C374F"/>
    <w:rsid w:val="009C3F31"/>
    <w:rsid w:val="009C3FED"/>
    <w:rsid w:val="009C4245"/>
    <w:rsid w:val="009C472B"/>
    <w:rsid w:val="009C4C63"/>
    <w:rsid w:val="009C544D"/>
    <w:rsid w:val="009C599B"/>
    <w:rsid w:val="009C5D7B"/>
    <w:rsid w:val="009C65B3"/>
    <w:rsid w:val="009C6CFC"/>
    <w:rsid w:val="009C724F"/>
    <w:rsid w:val="009C740C"/>
    <w:rsid w:val="009D077B"/>
    <w:rsid w:val="009D1B52"/>
    <w:rsid w:val="009D36A6"/>
    <w:rsid w:val="009D3BC8"/>
    <w:rsid w:val="009D4248"/>
    <w:rsid w:val="009D620C"/>
    <w:rsid w:val="009E074A"/>
    <w:rsid w:val="009E0EB7"/>
    <w:rsid w:val="009E1241"/>
    <w:rsid w:val="009E12C1"/>
    <w:rsid w:val="009E12FD"/>
    <w:rsid w:val="009E1F1F"/>
    <w:rsid w:val="009E1F96"/>
    <w:rsid w:val="009E246A"/>
    <w:rsid w:val="009E24D8"/>
    <w:rsid w:val="009E26DB"/>
    <w:rsid w:val="009E2C51"/>
    <w:rsid w:val="009E2DA7"/>
    <w:rsid w:val="009E3260"/>
    <w:rsid w:val="009E3C14"/>
    <w:rsid w:val="009E3CC0"/>
    <w:rsid w:val="009E413D"/>
    <w:rsid w:val="009E496B"/>
    <w:rsid w:val="009E5245"/>
    <w:rsid w:val="009E5D9D"/>
    <w:rsid w:val="009E5F01"/>
    <w:rsid w:val="009E64D7"/>
    <w:rsid w:val="009E6784"/>
    <w:rsid w:val="009E6E2B"/>
    <w:rsid w:val="009E74A5"/>
    <w:rsid w:val="009E7740"/>
    <w:rsid w:val="009E7CFD"/>
    <w:rsid w:val="009F0985"/>
    <w:rsid w:val="009F0BD2"/>
    <w:rsid w:val="009F2718"/>
    <w:rsid w:val="009F28E0"/>
    <w:rsid w:val="009F2ADD"/>
    <w:rsid w:val="009F2B39"/>
    <w:rsid w:val="009F314D"/>
    <w:rsid w:val="009F3352"/>
    <w:rsid w:val="009F361C"/>
    <w:rsid w:val="009F4772"/>
    <w:rsid w:val="009F49CF"/>
    <w:rsid w:val="009F4A10"/>
    <w:rsid w:val="009F5553"/>
    <w:rsid w:val="009F5959"/>
    <w:rsid w:val="00A00903"/>
    <w:rsid w:val="00A018E0"/>
    <w:rsid w:val="00A01E1D"/>
    <w:rsid w:val="00A02076"/>
    <w:rsid w:val="00A02EE2"/>
    <w:rsid w:val="00A0307D"/>
    <w:rsid w:val="00A03F46"/>
    <w:rsid w:val="00A04EA5"/>
    <w:rsid w:val="00A05075"/>
    <w:rsid w:val="00A05721"/>
    <w:rsid w:val="00A05F35"/>
    <w:rsid w:val="00A060F1"/>
    <w:rsid w:val="00A06457"/>
    <w:rsid w:val="00A06CF3"/>
    <w:rsid w:val="00A06D89"/>
    <w:rsid w:val="00A07A41"/>
    <w:rsid w:val="00A07D06"/>
    <w:rsid w:val="00A100AF"/>
    <w:rsid w:val="00A10410"/>
    <w:rsid w:val="00A10576"/>
    <w:rsid w:val="00A1064B"/>
    <w:rsid w:val="00A1070B"/>
    <w:rsid w:val="00A10E45"/>
    <w:rsid w:val="00A11A3C"/>
    <w:rsid w:val="00A123D6"/>
    <w:rsid w:val="00A13115"/>
    <w:rsid w:val="00A13120"/>
    <w:rsid w:val="00A13AFD"/>
    <w:rsid w:val="00A14173"/>
    <w:rsid w:val="00A14494"/>
    <w:rsid w:val="00A1532C"/>
    <w:rsid w:val="00A15ED8"/>
    <w:rsid w:val="00A1628D"/>
    <w:rsid w:val="00A17363"/>
    <w:rsid w:val="00A17394"/>
    <w:rsid w:val="00A1746D"/>
    <w:rsid w:val="00A1767A"/>
    <w:rsid w:val="00A2028B"/>
    <w:rsid w:val="00A2086A"/>
    <w:rsid w:val="00A208AA"/>
    <w:rsid w:val="00A20CE5"/>
    <w:rsid w:val="00A2100D"/>
    <w:rsid w:val="00A2108C"/>
    <w:rsid w:val="00A211E8"/>
    <w:rsid w:val="00A2174F"/>
    <w:rsid w:val="00A217E0"/>
    <w:rsid w:val="00A21CE4"/>
    <w:rsid w:val="00A22102"/>
    <w:rsid w:val="00A22B74"/>
    <w:rsid w:val="00A232A0"/>
    <w:rsid w:val="00A2442C"/>
    <w:rsid w:val="00A24455"/>
    <w:rsid w:val="00A2476B"/>
    <w:rsid w:val="00A24822"/>
    <w:rsid w:val="00A25698"/>
    <w:rsid w:val="00A2615C"/>
    <w:rsid w:val="00A2615E"/>
    <w:rsid w:val="00A27523"/>
    <w:rsid w:val="00A3060F"/>
    <w:rsid w:val="00A30E72"/>
    <w:rsid w:val="00A31C20"/>
    <w:rsid w:val="00A31EE3"/>
    <w:rsid w:val="00A32073"/>
    <w:rsid w:val="00A321C5"/>
    <w:rsid w:val="00A34CC5"/>
    <w:rsid w:val="00A34E71"/>
    <w:rsid w:val="00A352A6"/>
    <w:rsid w:val="00A35499"/>
    <w:rsid w:val="00A35964"/>
    <w:rsid w:val="00A35BC5"/>
    <w:rsid w:val="00A364B0"/>
    <w:rsid w:val="00A36A52"/>
    <w:rsid w:val="00A37105"/>
    <w:rsid w:val="00A371C7"/>
    <w:rsid w:val="00A37E18"/>
    <w:rsid w:val="00A402E4"/>
    <w:rsid w:val="00A4057C"/>
    <w:rsid w:val="00A40D57"/>
    <w:rsid w:val="00A41239"/>
    <w:rsid w:val="00A42110"/>
    <w:rsid w:val="00A4241A"/>
    <w:rsid w:val="00A42E30"/>
    <w:rsid w:val="00A434B3"/>
    <w:rsid w:val="00A4372D"/>
    <w:rsid w:val="00A43C81"/>
    <w:rsid w:val="00A4429D"/>
    <w:rsid w:val="00A4442D"/>
    <w:rsid w:val="00A449C6"/>
    <w:rsid w:val="00A44D7D"/>
    <w:rsid w:val="00A44DA8"/>
    <w:rsid w:val="00A4511C"/>
    <w:rsid w:val="00A45130"/>
    <w:rsid w:val="00A45E86"/>
    <w:rsid w:val="00A46453"/>
    <w:rsid w:val="00A46B96"/>
    <w:rsid w:val="00A50425"/>
    <w:rsid w:val="00A50B72"/>
    <w:rsid w:val="00A51880"/>
    <w:rsid w:val="00A51AA4"/>
    <w:rsid w:val="00A51CA8"/>
    <w:rsid w:val="00A52434"/>
    <w:rsid w:val="00A525F2"/>
    <w:rsid w:val="00A527F6"/>
    <w:rsid w:val="00A540EB"/>
    <w:rsid w:val="00A55318"/>
    <w:rsid w:val="00A55AFD"/>
    <w:rsid w:val="00A569B8"/>
    <w:rsid w:val="00A570ED"/>
    <w:rsid w:val="00A57352"/>
    <w:rsid w:val="00A57C1B"/>
    <w:rsid w:val="00A6062A"/>
    <w:rsid w:val="00A61721"/>
    <w:rsid w:val="00A61A85"/>
    <w:rsid w:val="00A62465"/>
    <w:rsid w:val="00A624DE"/>
    <w:rsid w:val="00A63984"/>
    <w:rsid w:val="00A63ABC"/>
    <w:rsid w:val="00A63BC2"/>
    <w:rsid w:val="00A645D8"/>
    <w:rsid w:val="00A6498C"/>
    <w:rsid w:val="00A65392"/>
    <w:rsid w:val="00A65794"/>
    <w:rsid w:val="00A65D97"/>
    <w:rsid w:val="00A65FD7"/>
    <w:rsid w:val="00A66084"/>
    <w:rsid w:val="00A66550"/>
    <w:rsid w:val="00A66758"/>
    <w:rsid w:val="00A66CBE"/>
    <w:rsid w:val="00A66E90"/>
    <w:rsid w:val="00A66F15"/>
    <w:rsid w:val="00A6719A"/>
    <w:rsid w:val="00A67539"/>
    <w:rsid w:val="00A703A4"/>
    <w:rsid w:val="00A70977"/>
    <w:rsid w:val="00A70D37"/>
    <w:rsid w:val="00A70DEF"/>
    <w:rsid w:val="00A70F8A"/>
    <w:rsid w:val="00A70FCF"/>
    <w:rsid w:val="00A713DD"/>
    <w:rsid w:val="00A71503"/>
    <w:rsid w:val="00A71A8F"/>
    <w:rsid w:val="00A72376"/>
    <w:rsid w:val="00A72494"/>
    <w:rsid w:val="00A727EE"/>
    <w:rsid w:val="00A72A1E"/>
    <w:rsid w:val="00A72C38"/>
    <w:rsid w:val="00A72E1B"/>
    <w:rsid w:val="00A7306D"/>
    <w:rsid w:val="00A7388F"/>
    <w:rsid w:val="00A74115"/>
    <w:rsid w:val="00A74283"/>
    <w:rsid w:val="00A747D0"/>
    <w:rsid w:val="00A74D2A"/>
    <w:rsid w:val="00A75001"/>
    <w:rsid w:val="00A753AF"/>
    <w:rsid w:val="00A756C1"/>
    <w:rsid w:val="00A75737"/>
    <w:rsid w:val="00A75A9F"/>
    <w:rsid w:val="00A75C11"/>
    <w:rsid w:val="00A763F4"/>
    <w:rsid w:val="00A776F3"/>
    <w:rsid w:val="00A77B3D"/>
    <w:rsid w:val="00A804DB"/>
    <w:rsid w:val="00A809B6"/>
    <w:rsid w:val="00A80C21"/>
    <w:rsid w:val="00A81C34"/>
    <w:rsid w:val="00A82134"/>
    <w:rsid w:val="00A82806"/>
    <w:rsid w:val="00A82B30"/>
    <w:rsid w:val="00A83B8F"/>
    <w:rsid w:val="00A84342"/>
    <w:rsid w:val="00A848B0"/>
    <w:rsid w:val="00A85085"/>
    <w:rsid w:val="00A85747"/>
    <w:rsid w:val="00A85F7A"/>
    <w:rsid w:val="00A8683B"/>
    <w:rsid w:val="00A868D1"/>
    <w:rsid w:val="00A870E4"/>
    <w:rsid w:val="00A8719F"/>
    <w:rsid w:val="00A87C3C"/>
    <w:rsid w:val="00A87F34"/>
    <w:rsid w:val="00A901A4"/>
    <w:rsid w:val="00A903E0"/>
    <w:rsid w:val="00A90748"/>
    <w:rsid w:val="00A9121D"/>
    <w:rsid w:val="00A912C9"/>
    <w:rsid w:val="00A91D33"/>
    <w:rsid w:val="00A92103"/>
    <w:rsid w:val="00A9249E"/>
    <w:rsid w:val="00A93176"/>
    <w:rsid w:val="00A93759"/>
    <w:rsid w:val="00A93F94"/>
    <w:rsid w:val="00A94A83"/>
    <w:rsid w:val="00A96811"/>
    <w:rsid w:val="00A96B69"/>
    <w:rsid w:val="00A96EB4"/>
    <w:rsid w:val="00A97597"/>
    <w:rsid w:val="00A97F1E"/>
    <w:rsid w:val="00AA0015"/>
    <w:rsid w:val="00AA0328"/>
    <w:rsid w:val="00AA137C"/>
    <w:rsid w:val="00AA2748"/>
    <w:rsid w:val="00AA34BF"/>
    <w:rsid w:val="00AA362A"/>
    <w:rsid w:val="00AA3A5A"/>
    <w:rsid w:val="00AA3ACA"/>
    <w:rsid w:val="00AA3D19"/>
    <w:rsid w:val="00AA4419"/>
    <w:rsid w:val="00AA4A7E"/>
    <w:rsid w:val="00AA4EC4"/>
    <w:rsid w:val="00AA5726"/>
    <w:rsid w:val="00AA5B5D"/>
    <w:rsid w:val="00AA5F10"/>
    <w:rsid w:val="00AA6173"/>
    <w:rsid w:val="00AA6564"/>
    <w:rsid w:val="00AA6648"/>
    <w:rsid w:val="00AA668D"/>
    <w:rsid w:val="00AA6BC0"/>
    <w:rsid w:val="00AA6EE8"/>
    <w:rsid w:val="00AB00F7"/>
    <w:rsid w:val="00AB038F"/>
    <w:rsid w:val="00AB12A4"/>
    <w:rsid w:val="00AB1545"/>
    <w:rsid w:val="00AB1668"/>
    <w:rsid w:val="00AB1D22"/>
    <w:rsid w:val="00AB1EB2"/>
    <w:rsid w:val="00AB21EA"/>
    <w:rsid w:val="00AB27C6"/>
    <w:rsid w:val="00AB2AF7"/>
    <w:rsid w:val="00AB2D2C"/>
    <w:rsid w:val="00AB3AEF"/>
    <w:rsid w:val="00AB3C49"/>
    <w:rsid w:val="00AB4213"/>
    <w:rsid w:val="00AB48BC"/>
    <w:rsid w:val="00AB48F2"/>
    <w:rsid w:val="00AB5A69"/>
    <w:rsid w:val="00AB5A89"/>
    <w:rsid w:val="00AB5FD3"/>
    <w:rsid w:val="00AB658A"/>
    <w:rsid w:val="00AB6D70"/>
    <w:rsid w:val="00AB73E9"/>
    <w:rsid w:val="00AB75E7"/>
    <w:rsid w:val="00AB771B"/>
    <w:rsid w:val="00AB7AA9"/>
    <w:rsid w:val="00AB7B2D"/>
    <w:rsid w:val="00AB7FEC"/>
    <w:rsid w:val="00AC0373"/>
    <w:rsid w:val="00AC0579"/>
    <w:rsid w:val="00AC138F"/>
    <w:rsid w:val="00AC1890"/>
    <w:rsid w:val="00AC21C5"/>
    <w:rsid w:val="00AC25FD"/>
    <w:rsid w:val="00AC31D2"/>
    <w:rsid w:val="00AC3D57"/>
    <w:rsid w:val="00AC3E98"/>
    <w:rsid w:val="00AC4768"/>
    <w:rsid w:val="00AC4BD6"/>
    <w:rsid w:val="00AC5464"/>
    <w:rsid w:val="00AC5A6C"/>
    <w:rsid w:val="00AC64E3"/>
    <w:rsid w:val="00AC6556"/>
    <w:rsid w:val="00AC7A27"/>
    <w:rsid w:val="00AD1283"/>
    <w:rsid w:val="00AD12F2"/>
    <w:rsid w:val="00AD15A6"/>
    <w:rsid w:val="00AD169D"/>
    <w:rsid w:val="00AD1EDC"/>
    <w:rsid w:val="00AD285D"/>
    <w:rsid w:val="00AD2E9F"/>
    <w:rsid w:val="00AD3CF1"/>
    <w:rsid w:val="00AD4481"/>
    <w:rsid w:val="00AD4F7D"/>
    <w:rsid w:val="00AD53C6"/>
    <w:rsid w:val="00AD583F"/>
    <w:rsid w:val="00AD5C49"/>
    <w:rsid w:val="00AD5C69"/>
    <w:rsid w:val="00AD61FD"/>
    <w:rsid w:val="00AD7521"/>
    <w:rsid w:val="00AD7ECC"/>
    <w:rsid w:val="00AE01AF"/>
    <w:rsid w:val="00AE04B6"/>
    <w:rsid w:val="00AE090B"/>
    <w:rsid w:val="00AE0D25"/>
    <w:rsid w:val="00AE1188"/>
    <w:rsid w:val="00AE20AE"/>
    <w:rsid w:val="00AE219C"/>
    <w:rsid w:val="00AE2A4B"/>
    <w:rsid w:val="00AE2BD6"/>
    <w:rsid w:val="00AE31D2"/>
    <w:rsid w:val="00AE31EF"/>
    <w:rsid w:val="00AE428E"/>
    <w:rsid w:val="00AE47E7"/>
    <w:rsid w:val="00AE4DC5"/>
    <w:rsid w:val="00AE5F46"/>
    <w:rsid w:val="00AE5FB8"/>
    <w:rsid w:val="00AE60F4"/>
    <w:rsid w:val="00AE6E23"/>
    <w:rsid w:val="00AE77BA"/>
    <w:rsid w:val="00AE7883"/>
    <w:rsid w:val="00AF0428"/>
    <w:rsid w:val="00AF0728"/>
    <w:rsid w:val="00AF0773"/>
    <w:rsid w:val="00AF15AF"/>
    <w:rsid w:val="00AF1E19"/>
    <w:rsid w:val="00AF2301"/>
    <w:rsid w:val="00AF23D9"/>
    <w:rsid w:val="00AF2804"/>
    <w:rsid w:val="00AF2AF9"/>
    <w:rsid w:val="00AF41F7"/>
    <w:rsid w:val="00AF45DC"/>
    <w:rsid w:val="00AF585C"/>
    <w:rsid w:val="00AF5C35"/>
    <w:rsid w:val="00AF5F1A"/>
    <w:rsid w:val="00AF60F7"/>
    <w:rsid w:val="00AF6C95"/>
    <w:rsid w:val="00AF7F41"/>
    <w:rsid w:val="00B009C8"/>
    <w:rsid w:val="00B010E4"/>
    <w:rsid w:val="00B016D4"/>
    <w:rsid w:val="00B02290"/>
    <w:rsid w:val="00B03168"/>
    <w:rsid w:val="00B032C3"/>
    <w:rsid w:val="00B038E0"/>
    <w:rsid w:val="00B03B54"/>
    <w:rsid w:val="00B03EC2"/>
    <w:rsid w:val="00B03F3E"/>
    <w:rsid w:val="00B041D5"/>
    <w:rsid w:val="00B05208"/>
    <w:rsid w:val="00B05A1B"/>
    <w:rsid w:val="00B05B7C"/>
    <w:rsid w:val="00B06296"/>
    <w:rsid w:val="00B062DD"/>
    <w:rsid w:val="00B064D9"/>
    <w:rsid w:val="00B07150"/>
    <w:rsid w:val="00B07A65"/>
    <w:rsid w:val="00B07FF7"/>
    <w:rsid w:val="00B10762"/>
    <w:rsid w:val="00B109E9"/>
    <w:rsid w:val="00B1191A"/>
    <w:rsid w:val="00B11B50"/>
    <w:rsid w:val="00B12674"/>
    <w:rsid w:val="00B1330C"/>
    <w:rsid w:val="00B13A77"/>
    <w:rsid w:val="00B1435F"/>
    <w:rsid w:val="00B146D3"/>
    <w:rsid w:val="00B149C7"/>
    <w:rsid w:val="00B14EA4"/>
    <w:rsid w:val="00B14EB9"/>
    <w:rsid w:val="00B150C8"/>
    <w:rsid w:val="00B15E33"/>
    <w:rsid w:val="00B1714A"/>
    <w:rsid w:val="00B173D2"/>
    <w:rsid w:val="00B174FA"/>
    <w:rsid w:val="00B17EAD"/>
    <w:rsid w:val="00B20303"/>
    <w:rsid w:val="00B20655"/>
    <w:rsid w:val="00B2131E"/>
    <w:rsid w:val="00B217AF"/>
    <w:rsid w:val="00B2227C"/>
    <w:rsid w:val="00B222B0"/>
    <w:rsid w:val="00B22432"/>
    <w:rsid w:val="00B22BF0"/>
    <w:rsid w:val="00B22BF6"/>
    <w:rsid w:val="00B23B01"/>
    <w:rsid w:val="00B23E46"/>
    <w:rsid w:val="00B241C7"/>
    <w:rsid w:val="00B24AA7"/>
    <w:rsid w:val="00B24BF3"/>
    <w:rsid w:val="00B25059"/>
    <w:rsid w:val="00B2509D"/>
    <w:rsid w:val="00B25A8B"/>
    <w:rsid w:val="00B260B1"/>
    <w:rsid w:val="00B26595"/>
    <w:rsid w:val="00B27175"/>
    <w:rsid w:val="00B2732A"/>
    <w:rsid w:val="00B308DB"/>
    <w:rsid w:val="00B311D7"/>
    <w:rsid w:val="00B313B6"/>
    <w:rsid w:val="00B316B6"/>
    <w:rsid w:val="00B31790"/>
    <w:rsid w:val="00B32CD8"/>
    <w:rsid w:val="00B32F4C"/>
    <w:rsid w:val="00B33AC4"/>
    <w:rsid w:val="00B345B7"/>
    <w:rsid w:val="00B3570B"/>
    <w:rsid w:val="00B368BA"/>
    <w:rsid w:val="00B3699C"/>
    <w:rsid w:val="00B36A0C"/>
    <w:rsid w:val="00B37CF7"/>
    <w:rsid w:val="00B4022A"/>
    <w:rsid w:val="00B4058D"/>
    <w:rsid w:val="00B40BBC"/>
    <w:rsid w:val="00B414E2"/>
    <w:rsid w:val="00B417F8"/>
    <w:rsid w:val="00B4196F"/>
    <w:rsid w:val="00B42314"/>
    <w:rsid w:val="00B43308"/>
    <w:rsid w:val="00B4361E"/>
    <w:rsid w:val="00B436C0"/>
    <w:rsid w:val="00B43847"/>
    <w:rsid w:val="00B43D57"/>
    <w:rsid w:val="00B4443F"/>
    <w:rsid w:val="00B44BBD"/>
    <w:rsid w:val="00B44C45"/>
    <w:rsid w:val="00B45411"/>
    <w:rsid w:val="00B4555A"/>
    <w:rsid w:val="00B45778"/>
    <w:rsid w:val="00B464EA"/>
    <w:rsid w:val="00B46C99"/>
    <w:rsid w:val="00B4778F"/>
    <w:rsid w:val="00B50DA1"/>
    <w:rsid w:val="00B51315"/>
    <w:rsid w:val="00B51335"/>
    <w:rsid w:val="00B514DE"/>
    <w:rsid w:val="00B51977"/>
    <w:rsid w:val="00B51BE7"/>
    <w:rsid w:val="00B525B0"/>
    <w:rsid w:val="00B52860"/>
    <w:rsid w:val="00B54288"/>
    <w:rsid w:val="00B54989"/>
    <w:rsid w:val="00B55A27"/>
    <w:rsid w:val="00B55B94"/>
    <w:rsid w:val="00B56030"/>
    <w:rsid w:val="00B575AC"/>
    <w:rsid w:val="00B60190"/>
    <w:rsid w:val="00B60377"/>
    <w:rsid w:val="00B604A4"/>
    <w:rsid w:val="00B6064D"/>
    <w:rsid w:val="00B607D1"/>
    <w:rsid w:val="00B6095D"/>
    <w:rsid w:val="00B60B85"/>
    <w:rsid w:val="00B6156F"/>
    <w:rsid w:val="00B62B45"/>
    <w:rsid w:val="00B63265"/>
    <w:rsid w:val="00B63346"/>
    <w:rsid w:val="00B6369D"/>
    <w:rsid w:val="00B63AFB"/>
    <w:rsid w:val="00B641AD"/>
    <w:rsid w:val="00B64420"/>
    <w:rsid w:val="00B64923"/>
    <w:rsid w:val="00B64BA9"/>
    <w:rsid w:val="00B651A5"/>
    <w:rsid w:val="00B656A7"/>
    <w:rsid w:val="00B65DBA"/>
    <w:rsid w:val="00B65FBA"/>
    <w:rsid w:val="00B668D9"/>
    <w:rsid w:val="00B66DD0"/>
    <w:rsid w:val="00B671BF"/>
    <w:rsid w:val="00B701ED"/>
    <w:rsid w:val="00B702E4"/>
    <w:rsid w:val="00B70C62"/>
    <w:rsid w:val="00B71E53"/>
    <w:rsid w:val="00B71F1B"/>
    <w:rsid w:val="00B7256E"/>
    <w:rsid w:val="00B72862"/>
    <w:rsid w:val="00B72930"/>
    <w:rsid w:val="00B73E82"/>
    <w:rsid w:val="00B745E8"/>
    <w:rsid w:val="00B74B07"/>
    <w:rsid w:val="00B74EE1"/>
    <w:rsid w:val="00B74FBC"/>
    <w:rsid w:val="00B75333"/>
    <w:rsid w:val="00B76859"/>
    <w:rsid w:val="00B77488"/>
    <w:rsid w:val="00B774EB"/>
    <w:rsid w:val="00B77FE2"/>
    <w:rsid w:val="00B8035A"/>
    <w:rsid w:val="00B804A4"/>
    <w:rsid w:val="00B805F5"/>
    <w:rsid w:val="00B80712"/>
    <w:rsid w:val="00B808C5"/>
    <w:rsid w:val="00B80A86"/>
    <w:rsid w:val="00B80E27"/>
    <w:rsid w:val="00B80EAC"/>
    <w:rsid w:val="00B8112A"/>
    <w:rsid w:val="00B812FB"/>
    <w:rsid w:val="00B81387"/>
    <w:rsid w:val="00B82400"/>
    <w:rsid w:val="00B8377D"/>
    <w:rsid w:val="00B838D6"/>
    <w:rsid w:val="00B849E3"/>
    <w:rsid w:val="00B85D7B"/>
    <w:rsid w:val="00B85E69"/>
    <w:rsid w:val="00B86B25"/>
    <w:rsid w:val="00B873CD"/>
    <w:rsid w:val="00B900B6"/>
    <w:rsid w:val="00B902FA"/>
    <w:rsid w:val="00B90607"/>
    <w:rsid w:val="00B90823"/>
    <w:rsid w:val="00B910DB"/>
    <w:rsid w:val="00B91CE1"/>
    <w:rsid w:val="00B92322"/>
    <w:rsid w:val="00B928D6"/>
    <w:rsid w:val="00B9345A"/>
    <w:rsid w:val="00B93CE0"/>
    <w:rsid w:val="00B94280"/>
    <w:rsid w:val="00B949ED"/>
    <w:rsid w:val="00B94D88"/>
    <w:rsid w:val="00B95057"/>
    <w:rsid w:val="00B95422"/>
    <w:rsid w:val="00B95ECE"/>
    <w:rsid w:val="00B963A4"/>
    <w:rsid w:val="00B96B6A"/>
    <w:rsid w:val="00B9748A"/>
    <w:rsid w:val="00B975F3"/>
    <w:rsid w:val="00B978A2"/>
    <w:rsid w:val="00BA0413"/>
    <w:rsid w:val="00BA19B5"/>
    <w:rsid w:val="00BA1DE9"/>
    <w:rsid w:val="00BA234E"/>
    <w:rsid w:val="00BA236C"/>
    <w:rsid w:val="00BA261C"/>
    <w:rsid w:val="00BA2DEF"/>
    <w:rsid w:val="00BA311D"/>
    <w:rsid w:val="00BA41F5"/>
    <w:rsid w:val="00BA43CE"/>
    <w:rsid w:val="00BA4FD6"/>
    <w:rsid w:val="00BA51F4"/>
    <w:rsid w:val="00BA5CD6"/>
    <w:rsid w:val="00BA5DB9"/>
    <w:rsid w:val="00BA5DE5"/>
    <w:rsid w:val="00BA6810"/>
    <w:rsid w:val="00BA6E9F"/>
    <w:rsid w:val="00BA727F"/>
    <w:rsid w:val="00BA74DC"/>
    <w:rsid w:val="00BA7ACC"/>
    <w:rsid w:val="00BA7D71"/>
    <w:rsid w:val="00BA7E97"/>
    <w:rsid w:val="00BB0688"/>
    <w:rsid w:val="00BB1103"/>
    <w:rsid w:val="00BB1A15"/>
    <w:rsid w:val="00BB1B74"/>
    <w:rsid w:val="00BB1E51"/>
    <w:rsid w:val="00BB231C"/>
    <w:rsid w:val="00BB2391"/>
    <w:rsid w:val="00BB26AF"/>
    <w:rsid w:val="00BB3A79"/>
    <w:rsid w:val="00BB428C"/>
    <w:rsid w:val="00BB4369"/>
    <w:rsid w:val="00BB45ED"/>
    <w:rsid w:val="00BB482F"/>
    <w:rsid w:val="00BB501B"/>
    <w:rsid w:val="00BB5E0A"/>
    <w:rsid w:val="00BB6041"/>
    <w:rsid w:val="00BB6266"/>
    <w:rsid w:val="00BB6428"/>
    <w:rsid w:val="00BB6C5B"/>
    <w:rsid w:val="00BB72F2"/>
    <w:rsid w:val="00BB72FF"/>
    <w:rsid w:val="00BB7D34"/>
    <w:rsid w:val="00BB7E32"/>
    <w:rsid w:val="00BC016C"/>
    <w:rsid w:val="00BC11AE"/>
    <w:rsid w:val="00BC19BA"/>
    <w:rsid w:val="00BC2200"/>
    <w:rsid w:val="00BC2BC0"/>
    <w:rsid w:val="00BC2BD8"/>
    <w:rsid w:val="00BC2FE6"/>
    <w:rsid w:val="00BC42EE"/>
    <w:rsid w:val="00BC465E"/>
    <w:rsid w:val="00BC477C"/>
    <w:rsid w:val="00BC495B"/>
    <w:rsid w:val="00BC5234"/>
    <w:rsid w:val="00BC54BA"/>
    <w:rsid w:val="00BC5971"/>
    <w:rsid w:val="00BC5C02"/>
    <w:rsid w:val="00BC637F"/>
    <w:rsid w:val="00BC664E"/>
    <w:rsid w:val="00BC7561"/>
    <w:rsid w:val="00BC7731"/>
    <w:rsid w:val="00BC78C8"/>
    <w:rsid w:val="00BC7B56"/>
    <w:rsid w:val="00BC7EFE"/>
    <w:rsid w:val="00BD0208"/>
    <w:rsid w:val="00BD020E"/>
    <w:rsid w:val="00BD0C81"/>
    <w:rsid w:val="00BD0DBE"/>
    <w:rsid w:val="00BD1902"/>
    <w:rsid w:val="00BD1AFC"/>
    <w:rsid w:val="00BD201A"/>
    <w:rsid w:val="00BD31AD"/>
    <w:rsid w:val="00BD339C"/>
    <w:rsid w:val="00BD355F"/>
    <w:rsid w:val="00BD36A5"/>
    <w:rsid w:val="00BD3A68"/>
    <w:rsid w:val="00BD4317"/>
    <w:rsid w:val="00BD5150"/>
    <w:rsid w:val="00BD56C3"/>
    <w:rsid w:val="00BD5756"/>
    <w:rsid w:val="00BD581A"/>
    <w:rsid w:val="00BD58BD"/>
    <w:rsid w:val="00BD5A3D"/>
    <w:rsid w:val="00BD5FF0"/>
    <w:rsid w:val="00BD603B"/>
    <w:rsid w:val="00BD6067"/>
    <w:rsid w:val="00BD6C90"/>
    <w:rsid w:val="00BD73DA"/>
    <w:rsid w:val="00BE0508"/>
    <w:rsid w:val="00BE069E"/>
    <w:rsid w:val="00BE0DFC"/>
    <w:rsid w:val="00BE1124"/>
    <w:rsid w:val="00BE12F0"/>
    <w:rsid w:val="00BE142A"/>
    <w:rsid w:val="00BE1543"/>
    <w:rsid w:val="00BE2116"/>
    <w:rsid w:val="00BE28BB"/>
    <w:rsid w:val="00BE2E14"/>
    <w:rsid w:val="00BE300C"/>
    <w:rsid w:val="00BE3176"/>
    <w:rsid w:val="00BE3ADD"/>
    <w:rsid w:val="00BE3B44"/>
    <w:rsid w:val="00BE4499"/>
    <w:rsid w:val="00BE4648"/>
    <w:rsid w:val="00BE55C3"/>
    <w:rsid w:val="00BE73C9"/>
    <w:rsid w:val="00BE7568"/>
    <w:rsid w:val="00BE76F8"/>
    <w:rsid w:val="00BE7786"/>
    <w:rsid w:val="00BF0958"/>
    <w:rsid w:val="00BF11FC"/>
    <w:rsid w:val="00BF127A"/>
    <w:rsid w:val="00BF1A17"/>
    <w:rsid w:val="00BF25A7"/>
    <w:rsid w:val="00BF2FA9"/>
    <w:rsid w:val="00BF3516"/>
    <w:rsid w:val="00BF35FE"/>
    <w:rsid w:val="00BF368F"/>
    <w:rsid w:val="00BF3A15"/>
    <w:rsid w:val="00BF4390"/>
    <w:rsid w:val="00BF4445"/>
    <w:rsid w:val="00BF4584"/>
    <w:rsid w:val="00BF4A09"/>
    <w:rsid w:val="00BF4B6D"/>
    <w:rsid w:val="00BF5674"/>
    <w:rsid w:val="00BF5A75"/>
    <w:rsid w:val="00BF5DF9"/>
    <w:rsid w:val="00BF5FDF"/>
    <w:rsid w:val="00BF5FFA"/>
    <w:rsid w:val="00BF6035"/>
    <w:rsid w:val="00BF67B6"/>
    <w:rsid w:val="00BF688F"/>
    <w:rsid w:val="00BF6D9E"/>
    <w:rsid w:val="00BF6F37"/>
    <w:rsid w:val="00C007BF"/>
    <w:rsid w:val="00C00F27"/>
    <w:rsid w:val="00C0177B"/>
    <w:rsid w:val="00C01C1D"/>
    <w:rsid w:val="00C01D7C"/>
    <w:rsid w:val="00C01DA3"/>
    <w:rsid w:val="00C0243F"/>
    <w:rsid w:val="00C03149"/>
    <w:rsid w:val="00C034BB"/>
    <w:rsid w:val="00C03C4C"/>
    <w:rsid w:val="00C0411A"/>
    <w:rsid w:val="00C0419E"/>
    <w:rsid w:val="00C04AF7"/>
    <w:rsid w:val="00C04B41"/>
    <w:rsid w:val="00C051DD"/>
    <w:rsid w:val="00C058BD"/>
    <w:rsid w:val="00C05AA9"/>
    <w:rsid w:val="00C05ABC"/>
    <w:rsid w:val="00C05DBA"/>
    <w:rsid w:val="00C06037"/>
    <w:rsid w:val="00C06D39"/>
    <w:rsid w:val="00C06DE3"/>
    <w:rsid w:val="00C06F84"/>
    <w:rsid w:val="00C071F6"/>
    <w:rsid w:val="00C072A6"/>
    <w:rsid w:val="00C07765"/>
    <w:rsid w:val="00C07F82"/>
    <w:rsid w:val="00C07F96"/>
    <w:rsid w:val="00C1059A"/>
    <w:rsid w:val="00C108C9"/>
    <w:rsid w:val="00C10A86"/>
    <w:rsid w:val="00C10CEE"/>
    <w:rsid w:val="00C1123A"/>
    <w:rsid w:val="00C11387"/>
    <w:rsid w:val="00C11C15"/>
    <w:rsid w:val="00C11FE1"/>
    <w:rsid w:val="00C1228B"/>
    <w:rsid w:val="00C122E6"/>
    <w:rsid w:val="00C1259C"/>
    <w:rsid w:val="00C126C8"/>
    <w:rsid w:val="00C12E65"/>
    <w:rsid w:val="00C13104"/>
    <w:rsid w:val="00C13358"/>
    <w:rsid w:val="00C13CB0"/>
    <w:rsid w:val="00C13F17"/>
    <w:rsid w:val="00C14069"/>
    <w:rsid w:val="00C14118"/>
    <w:rsid w:val="00C1411B"/>
    <w:rsid w:val="00C14557"/>
    <w:rsid w:val="00C146CF"/>
    <w:rsid w:val="00C14AC8"/>
    <w:rsid w:val="00C14CE8"/>
    <w:rsid w:val="00C14F30"/>
    <w:rsid w:val="00C1524C"/>
    <w:rsid w:val="00C15FC1"/>
    <w:rsid w:val="00C16208"/>
    <w:rsid w:val="00C1640E"/>
    <w:rsid w:val="00C16DA5"/>
    <w:rsid w:val="00C17E60"/>
    <w:rsid w:val="00C17ED7"/>
    <w:rsid w:val="00C2217A"/>
    <w:rsid w:val="00C224B3"/>
    <w:rsid w:val="00C22943"/>
    <w:rsid w:val="00C22BDA"/>
    <w:rsid w:val="00C23211"/>
    <w:rsid w:val="00C237A3"/>
    <w:rsid w:val="00C23BBA"/>
    <w:rsid w:val="00C23D5C"/>
    <w:rsid w:val="00C240B6"/>
    <w:rsid w:val="00C24253"/>
    <w:rsid w:val="00C245C5"/>
    <w:rsid w:val="00C24B1A"/>
    <w:rsid w:val="00C25974"/>
    <w:rsid w:val="00C259DB"/>
    <w:rsid w:val="00C260F4"/>
    <w:rsid w:val="00C26480"/>
    <w:rsid w:val="00C26D21"/>
    <w:rsid w:val="00C26E7A"/>
    <w:rsid w:val="00C26ED1"/>
    <w:rsid w:val="00C27A9C"/>
    <w:rsid w:val="00C30524"/>
    <w:rsid w:val="00C306C1"/>
    <w:rsid w:val="00C310B2"/>
    <w:rsid w:val="00C31885"/>
    <w:rsid w:val="00C324DE"/>
    <w:rsid w:val="00C33106"/>
    <w:rsid w:val="00C33352"/>
    <w:rsid w:val="00C33C2B"/>
    <w:rsid w:val="00C33FFD"/>
    <w:rsid w:val="00C3470E"/>
    <w:rsid w:val="00C35527"/>
    <w:rsid w:val="00C35686"/>
    <w:rsid w:val="00C35DA6"/>
    <w:rsid w:val="00C35E4B"/>
    <w:rsid w:val="00C3677D"/>
    <w:rsid w:val="00C370C7"/>
    <w:rsid w:val="00C371E9"/>
    <w:rsid w:val="00C372D8"/>
    <w:rsid w:val="00C37628"/>
    <w:rsid w:val="00C37972"/>
    <w:rsid w:val="00C37F01"/>
    <w:rsid w:val="00C40727"/>
    <w:rsid w:val="00C40C3A"/>
    <w:rsid w:val="00C41231"/>
    <w:rsid w:val="00C41879"/>
    <w:rsid w:val="00C41CD0"/>
    <w:rsid w:val="00C41D45"/>
    <w:rsid w:val="00C41EF7"/>
    <w:rsid w:val="00C4214A"/>
    <w:rsid w:val="00C426F6"/>
    <w:rsid w:val="00C42DA9"/>
    <w:rsid w:val="00C42FA0"/>
    <w:rsid w:val="00C43059"/>
    <w:rsid w:val="00C432C2"/>
    <w:rsid w:val="00C434C4"/>
    <w:rsid w:val="00C45784"/>
    <w:rsid w:val="00C45D8B"/>
    <w:rsid w:val="00C46F09"/>
    <w:rsid w:val="00C4724F"/>
    <w:rsid w:val="00C478E5"/>
    <w:rsid w:val="00C47B87"/>
    <w:rsid w:val="00C5014E"/>
    <w:rsid w:val="00C50618"/>
    <w:rsid w:val="00C5070F"/>
    <w:rsid w:val="00C50B97"/>
    <w:rsid w:val="00C51E3E"/>
    <w:rsid w:val="00C5200E"/>
    <w:rsid w:val="00C524CE"/>
    <w:rsid w:val="00C526D3"/>
    <w:rsid w:val="00C526F4"/>
    <w:rsid w:val="00C52CBB"/>
    <w:rsid w:val="00C533DE"/>
    <w:rsid w:val="00C53556"/>
    <w:rsid w:val="00C53790"/>
    <w:rsid w:val="00C53A25"/>
    <w:rsid w:val="00C543CF"/>
    <w:rsid w:val="00C54451"/>
    <w:rsid w:val="00C544B9"/>
    <w:rsid w:val="00C54F3E"/>
    <w:rsid w:val="00C55D7B"/>
    <w:rsid w:val="00C56292"/>
    <w:rsid w:val="00C5653D"/>
    <w:rsid w:val="00C565BC"/>
    <w:rsid w:val="00C56675"/>
    <w:rsid w:val="00C56A02"/>
    <w:rsid w:val="00C56F35"/>
    <w:rsid w:val="00C56F6C"/>
    <w:rsid w:val="00C577A7"/>
    <w:rsid w:val="00C57BCD"/>
    <w:rsid w:val="00C57EE3"/>
    <w:rsid w:val="00C60088"/>
    <w:rsid w:val="00C60237"/>
    <w:rsid w:val="00C6034A"/>
    <w:rsid w:val="00C60AF9"/>
    <w:rsid w:val="00C610F4"/>
    <w:rsid w:val="00C61227"/>
    <w:rsid w:val="00C613AB"/>
    <w:rsid w:val="00C613D8"/>
    <w:rsid w:val="00C614A2"/>
    <w:rsid w:val="00C61BC2"/>
    <w:rsid w:val="00C62128"/>
    <w:rsid w:val="00C6281C"/>
    <w:rsid w:val="00C62C49"/>
    <w:rsid w:val="00C62DF1"/>
    <w:rsid w:val="00C63284"/>
    <w:rsid w:val="00C6337B"/>
    <w:rsid w:val="00C6349C"/>
    <w:rsid w:val="00C63C49"/>
    <w:rsid w:val="00C64993"/>
    <w:rsid w:val="00C64D2A"/>
    <w:rsid w:val="00C65610"/>
    <w:rsid w:val="00C657A9"/>
    <w:rsid w:val="00C66482"/>
    <w:rsid w:val="00C6685E"/>
    <w:rsid w:val="00C67084"/>
    <w:rsid w:val="00C67B47"/>
    <w:rsid w:val="00C67EC9"/>
    <w:rsid w:val="00C67F97"/>
    <w:rsid w:val="00C70078"/>
    <w:rsid w:val="00C7029B"/>
    <w:rsid w:val="00C7038B"/>
    <w:rsid w:val="00C70769"/>
    <w:rsid w:val="00C7128D"/>
    <w:rsid w:val="00C71D26"/>
    <w:rsid w:val="00C729F3"/>
    <w:rsid w:val="00C72BA2"/>
    <w:rsid w:val="00C7374B"/>
    <w:rsid w:val="00C745F4"/>
    <w:rsid w:val="00C747CE"/>
    <w:rsid w:val="00C75059"/>
    <w:rsid w:val="00C7580F"/>
    <w:rsid w:val="00C75DFE"/>
    <w:rsid w:val="00C763FE"/>
    <w:rsid w:val="00C7670E"/>
    <w:rsid w:val="00C768AC"/>
    <w:rsid w:val="00C76C5E"/>
    <w:rsid w:val="00C76E08"/>
    <w:rsid w:val="00C76FEF"/>
    <w:rsid w:val="00C770E0"/>
    <w:rsid w:val="00C77358"/>
    <w:rsid w:val="00C77F1E"/>
    <w:rsid w:val="00C806B0"/>
    <w:rsid w:val="00C80D7B"/>
    <w:rsid w:val="00C820C9"/>
    <w:rsid w:val="00C82434"/>
    <w:rsid w:val="00C82ED5"/>
    <w:rsid w:val="00C82F76"/>
    <w:rsid w:val="00C833F8"/>
    <w:rsid w:val="00C83819"/>
    <w:rsid w:val="00C83A7F"/>
    <w:rsid w:val="00C8403E"/>
    <w:rsid w:val="00C842A6"/>
    <w:rsid w:val="00C84E71"/>
    <w:rsid w:val="00C85103"/>
    <w:rsid w:val="00C85767"/>
    <w:rsid w:val="00C85876"/>
    <w:rsid w:val="00C85E18"/>
    <w:rsid w:val="00C86036"/>
    <w:rsid w:val="00C86878"/>
    <w:rsid w:val="00C86C95"/>
    <w:rsid w:val="00C8750D"/>
    <w:rsid w:val="00C87637"/>
    <w:rsid w:val="00C87755"/>
    <w:rsid w:val="00C877DB"/>
    <w:rsid w:val="00C87F78"/>
    <w:rsid w:val="00C909C0"/>
    <w:rsid w:val="00C91116"/>
    <w:rsid w:val="00C91ABF"/>
    <w:rsid w:val="00C92299"/>
    <w:rsid w:val="00C92522"/>
    <w:rsid w:val="00C926B7"/>
    <w:rsid w:val="00C92B5B"/>
    <w:rsid w:val="00C92C53"/>
    <w:rsid w:val="00C93204"/>
    <w:rsid w:val="00C93C68"/>
    <w:rsid w:val="00C94282"/>
    <w:rsid w:val="00C9504B"/>
    <w:rsid w:val="00C9545C"/>
    <w:rsid w:val="00C955A6"/>
    <w:rsid w:val="00C95972"/>
    <w:rsid w:val="00C95E7C"/>
    <w:rsid w:val="00C9600E"/>
    <w:rsid w:val="00C967DA"/>
    <w:rsid w:val="00C970E8"/>
    <w:rsid w:val="00C97603"/>
    <w:rsid w:val="00C979DB"/>
    <w:rsid w:val="00CA0209"/>
    <w:rsid w:val="00CA039D"/>
    <w:rsid w:val="00CA04B4"/>
    <w:rsid w:val="00CA0827"/>
    <w:rsid w:val="00CA0CDC"/>
    <w:rsid w:val="00CA1745"/>
    <w:rsid w:val="00CA1F99"/>
    <w:rsid w:val="00CA2312"/>
    <w:rsid w:val="00CA2533"/>
    <w:rsid w:val="00CA36C8"/>
    <w:rsid w:val="00CA3F07"/>
    <w:rsid w:val="00CA41FF"/>
    <w:rsid w:val="00CA4999"/>
    <w:rsid w:val="00CA4AED"/>
    <w:rsid w:val="00CA4B16"/>
    <w:rsid w:val="00CA4F14"/>
    <w:rsid w:val="00CA506C"/>
    <w:rsid w:val="00CA5648"/>
    <w:rsid w:val="00CA5E17"/>
    <w:rsid w:val="00CA6764"/>
    <w:rsid w:val="00CA6871"/>
    <w:rsid w:val="00CA6A44"/>
    <w:rsid w:val="00CA7FB9"/>
    <w:rsid w:val="00CB0501"/>
    <w:rsid w:val="00CB08FB"/>
    <w:rsid w:val="00CB1155"/>
    <w:rsid w:val="00CB16F9"/>
    <w:rsid w:val="00CB1CE2"/>
    <w:rsid w:val="00CB20C4"/>
    <w:rsid w:val="00CB267F"/>
    <w:rsid w:val="00CB28B9"/>
    <w:rsid w:val="00CB2B02"/>
    <w:rsid w:val="00CB2B2B"/>
    <w:rsid w:val="00CB2C95"/>
    <w:rsid w:val="00CB2D3D"/>
    <w:rsid w:val="00CB2D5D"/>
    <w:rsid w:val="00CB2DB4"/>
    <w:rsid w:val="00CB3901"/>
    <w:rsid w:val="00CB390B"/>
    <w:rsid w:val="00CB3F62"/>
    <w:rsid w:val="00CB41B3"/>
    <w:rsid w:val="00CB422B"/>
    <w:rsid w:val="00CB4618"/>
    <w:rsid w:val="00CB4CFF"/>
    <w:rsid w:val="00CB4E2B"/>
    <w:rsid w:val="00CB5412"/>
    <w:rsid w:val="00CB58F3"/>
    <w:rsid w:val="00CB61F4"/>
    <w:rsid w:val="00CB6547"/>
    <w:rsid w:val="00CB6A3E"/>
    <w:rsid w:val="00CB7D5A"/>
    <w:rsid w:val="00CC02E9"/>
    <w:rsid w:val="00CC0583"/>
    <w:rsid w:val="00CC07F2"/>
    <w:rsid w:val="00CC0A28"/>
    <w:rsid w:val="00CC139F"/>
    <w:rsid w:val="00CC14E5"/>
    <w:rsid w:val="00CC1662"/>
    <w:rsid w:val="00CC290D"/>
    <w:rsid w:val="00CC2B39"/>
    <w:rsid w:val="00CC2B9C"/>
    <w:rsid w:val="00CC2C38"/>
    <w:rsid w:val="00CC2C9F"/>
    <w:rsid w:val="00CC2D8A"/>
    <w:rsid w:val="00CC34B4"/>
    <w:rsid w:val="00CC37BB"/>
    <w:rsid w:val="00CC42D7"/>
    <w:rsid w:val="00CC4CEC"/>
    <w:rsid w:val="00CC5685"/>
    <w:rsid w:val="00CC59CD"/>
    <w:rsid w:val="00CC6688"/>
    <w:rsid w:val="00CC6F48"/>
    <w:rsid w:val="00CC7145"/>
    <w:rsid w:val="00CC731F"/>
    <w:rsid w:val="00CC7931"/>
    <w:rsid w:val="00CC7B0E"/>
    <w:rsid w:val="00CD027C"/>
    <w:rsid w:val="00CD0390"/>
    <w:rsid w:val="00CD04FF"/>
    <w:rsid w:val="00CD1259"/>
    <w:rsid w:val="00CD1428"/>
    <w:rsid w:val="00CD16AC"/>
    <w:rsid w:val="00CD18F4"/>
    <w:rsid w:val="00CD2220"/>
    <w:rsid w:val="00CD373C"/>
    <w:rsid w:val="00CD4EFA"/>
    <w:rsid w:val="00CD5665"/>
    <w:rsid w:val="00CD617A"/>
    <w:rsid w:val="00CD62F5"/>
    <w:rsid w:val="00CD6330"/>
    <w:rsid w:val="00CD646E"/>
    <w:rsid w:val="00CD651B"/>
    <w:rsid w:val="00CD6A0F"/>
    <w:rsid w:val="00CD75C4"/>
    <w:rsid w:val="00CD7F25"/>
    <w:rsid w:val="00CE0FF1"/>
    <w:rsid w:val="00CE11E8"/>
    <w:rsid w:val="00CE1948"/>
    <w:rsid w:val="00CE1D9F"/>
    <w:rsid w:val="00CE222D"/>
    <w:rsid w:val="00CE27BE"/>
    <w:rsid w:val="00CE2AB4"/>
    <w:rsid w:val="00CE2F11"/>
    <w:rsid w:val="00CE3073"/>
    <w:rsid w:val="00CE342D"/>
    <w:rsid w:val="00CE4195"/>
    <w:rsid w:val="00CE4267"/>
    <w:rsid w:val="00CE430F"/>
    <w:rsid w:val="00CE4AE1"/>
    <w:rsid w:val="00CE523A"/>
    <w:rsid w:val="00CE5E52"/>
    <w:rsid w:val="00CE747F"/>
    <w:rsid w:val="00CE7805"/>
    <w:rsid w:val="00CE7A91"/>
    <w:rsid w:val="00CE7D2C"/>
    <w:rsid w:val="00CF0108"/>
    <w:rsid w:val="00CF03D6"/>
    <w:rsid w:val="00CF041F"/>
    <w:rsid w:val="00CF0B83"/>
    <w:rsid w:val="00CF0C35"/>
    <w:rsid w:val="00CF1220"/>
    <w:rsid w:val="00CF149B"/>
    <w:rsid w:val="00CF22DE"/>
    <w:rsid w:val="00CF2432"/>
    <w:rsid w:val="00CF2486"/>
    <w:rsid w:val="00CF3054"/>
    <w:rsid w:val="00CF3218"/>
    <w:rsid w:val="00CF34E0"/>
    <w:rsid w:val="00CF403E"/>
    <w:rsid w:val="00CF4390"/>
    <w:rsid w:val="00CF46CA"/>
    <w:rsid w:val="00CF4C99"/>
    <w:rsid w:val="00CF4DCF"/>
    <w:rsid w:val="00CF4DFA"/>
    <w:rsid w:val="00CF54B3"/>
    <w:rsid w:val="00CF5BDF"/>
    <w:rsid w:val="00CF6842"/>
    <w:rsid w:val="00CF695F"/>
    <w:rsid w:val="00CF6C17"/>
    <w:rsid w:val="00CF7655"/>
    <w:rsid w:val="00CF77EC"/>
    <w:rsid w:val="00D00751"/>
    <w:rsid w:val="00D00E88"/>
    <w:rsid w:val="00D01298"/>
    <w:rsid w:val="00D0171C"/>
    <w:rsid w:val="00D01825"/>
    <w:rsid w:val="00D0190B"/>
    <w:rsid w:val="00D01AC5"/>
    <w:rsid w:val="00D01C7E"/>
    <w:rsid w:val="00D01CCD"/>
    <w:rsid w:val="00D02362"/>
    <w:rsid w:val="00D027F2"/>
    <w:rsid w:val="00D02C36"/>
    <w:rsid w:val="00D02F13"/>
    <w:rsid w:val="00D0341D"/>
    <w:rsid w:val="00D03FC1"/>
    <w:rsid w:val="00D0458C"/>
    <w:rsid w:val="00D04A03"/>
    <w:rsid w:val="00D04B32"/>
    <w:rsid w:val="00D04F5A"/>
    <w:rsid w:val="00D0572F"/>
    <w:rsid w:val="00D07574"/>
    <w:rsid w:val="00D07B18"/>
    <w:rsid w:val="00D07B4F"/>
    <w:rsid w:val="00D07DF9"/>
    <w:rsid w:val="00D07E5A"/>
    <w:rsid w:val="00D1025A"/>
    <w:rsid w:val="00D109B0"/>
    <w:rsid w:val="00D10C03"/>
    <w:rsid w:val="00D10D4A"/>
    <w:rsid w:val="00D11E05"/>
    <w:rsid w:val="00D12030"/>
    <w:rsid w:val="00D12177"/>
    <w:rsid w:val="00D12ED1"/>
    <w:rsid w:val="00D13885"/>
    <w:rsid w:val="00D13D84"/>
    <w:rsid w:val="00D13F74"/>
    <w:rsid w:val="00D14243"/>
    <w:rsid w:val="00D14409"/>
    <w:rsid w:val="00D14534"/>
    <w:rsid w:val="00D1459F"/>
    <w:rsid w:val="00D147A8"/>
    <w:rsid w:val="00D1482F"/>
    <w:rsid w:val="00D1503D"/>
    <w:rsid w:val="00D1581F"/>
    <w:rsid w:val="00D16638"/>
    <w:rsid w:val="00D179B5"/>
    <w:rsid w:val="00D179E6"/>
    <w:rsid w:val="00D17CB3"/>
    <w:rsid w:val="00D17D96"/>
    <w:rsid w:val="00D20055"/>
    <w:rsid w:val="00D2019B"/>
    <w:rsid w:val="00D2049E"/>
    <w:rsid w:val="00D205C0"/>
    <w:rsid w:val="00D209C4"/>
    <w:rsid w:val="00D2141B"/>
    <w:rsid w:val="00D214B4"/>
    <w:rsid w:val="00D2187E"/>
    <w:rsid w:val="00D23D0F"/>
    <w:rsid w:val="00D24078"/>
    <w:rsid w:val="00D24A69"/>
    <w:rsid w:val="00D251A0"/>
    <w:rsid w:val="00D25BCE"/>
    <w:rsid w:val="00D25C19"/>
    <w:rsid w:val="00D2611F"/>
    <w:rsid w:val="00D268E5"/>
    <w:rsid w:val="00D26A8E"/>
    <w:rsid w:val="00D26E42"/>
    <w:rsid w:val="00D27074"/>
    <w:rsid w:val="00D272D0"/>
    <w:rsid w:val="00D27540"/>
    <w:rsid w:val="00D27741"/>
    <w:rsid w:val="00D2790A"/>
    <w:rsid w:val="00D27D6D"/>
    <w:rsid w:val="00D302AD"/>
    <w:rsid w:val="00D3167E"/>
    <w:rsid w:val="00D31945"/>
    <w:rsid w:val="00D321A5"/>
    <w:rsid w:val="00D32271"/>
    <w:rsid w:val="00D33326"/>
    <w:rsid w:val="00D33419"/>
    <w:rsid w:val="00D3384A"/>
    <w:rsid w:val="00D33C43"/>
    <w:rsid w:val="00D34728"/>
    <w:rsid w:val="00D34991"/>
    <w:rsid w:val="00D35508"/>
    <w:rsid w:val="00D36511"/>
    <w:rsid w:val="00D37752"/>
    <w:rsid w:val="00D3787C"/>
    <w:rsid w:val="00D37885"/>
    <w:rsid w:val="00D405A3"/>
    <w:rsid w:val="00D41522"/>
    <w:rsid w:val="00D41573"/>
    <w:rsid w:val="00D41667"/>
    <w:rsid w:val="00D41929"/>
    <w:rsid w:val="00D41FA8"/>
    <w:rsid w:val="00D429CE"/>
    <w:rsid w:val="00D42BBB"/>
    <w:rsid w:val="00D4337F"/>
    <w:rsid w:val="00D4345E"/>
    <w:rsid w:val="00D43728"/>
    <w:rsid w:val="00D43A67"/>
    <w:rsid w:val="00D43BEE"/>
    <w:rsid w:val="00D44185"/>
    <w:rsid w:val="00D44AF4"/>
    <w:rsid w:val="00D45323"/>
    <w:rsid w:val="00D4543C"/>
    <w:rsid w:val="00D45E6F"/>
    <w:rsid w:val="00D46082"/>
    <w:rsid w:val="00D461F2"/>
    <w:rsid w:val="00D463F5"/>
    <w:rsid w:val="00D4678E"/>
    <w:rsid w:val="00D467D7"/>
    <w:rsid w:val="00D46962"/>
    <w:rsid w:val="00D46A98"/>
    <w:rsid w:val="00D46DF7"/>
    <w:rsid w:val="00D4724F"/>
    <w:rsid w:val="00D47730"/>
    <w:rsid w:val="00D504C6"/>
    <w:rsid w:val="00D50AAD"/>
    <w:rsid w:val="00D50D52"/>
    <w:rsid w:val="00D5127F"/>
    <w:rsid w:val="00D51D94"/>
    <w:rsid w:val="00D51DCF"/>
    <w:rsid w:val="00D5245A"/>
    <w:rsid w:val="00D52826"/>
    <w:rsid w:val="00D52CF8"/>
    <w:rsid w:val="00D53075"/>
    <w:rsid w:val="00D530B4"/>
    <w:rsid w:val="00D53147"/>
    <w:rsid w:val="00D53C32"/>
    <w:rsid w:val="00D54416"/>
    <w:rsid w:val="00D54717"/>
    <w:rsid w:val="00D554D5"/>
    <w:rsid w:val="00D55EFE"/>
    <w:rsid w:val="00D56CB2"/>
    <w:rsid w:val="00D56EF5"/>
    <w:rsid w:val="00D579EF"/>
    <w:rsid w:val="00D61551"/>
    <w:rsid w:val="00D6262D"/>
    <w:rsid w:val="00D629A4"/>
    <w:rsid w:val="00D634E8"/>
    <w:rsid w:val="00D639D5"/>
    <w:rsid w:val="00D63BAB"/>
    <w:rsid w:val="00D640CD"/>
    <w:rsid w:val="00D64945"/>
    <w:rsid w:val="00D64BC2"/>
    <w:rsid w:val="00D65C31"/>
    <w:rsid w:val="00D662CA"/>
    <w:rsid w:val="00D66897"/>
    <w:rsid w:val="00D678A9"/>
    <w:rsid w:val="00D67970"/>
    <w:rsid w:val="00D700C8"/>
    <w:rsid w:val="00D704C8"/>
    <w:rsid w:val="00D7085F"/>
    <w:rsid w:val="00D70EC7"/>
    <w:rsid w:val="00D712B2"/>
    <w:rsid w:val="00D712B7"/>
    <w:rsid w:val="00D71B5C"/>
    <w:rsid w:val="00D7217F"/>
    <w:rsid w:val="00D7232E"/>
    <w:rsid w:val="00D72FE2"/>
    <w:rsid w:val="00D734E5"/>
    <w:rsid w:val="00D7359B"/>
    <w:rsid w:val="00D73722"/>
    <w:rsid w:val="00D739A1"/>
    <w:rsid w:val="00D73A91"/>
    <w:rsid w:val="00D73C15"/>
    <w:rsid w:val="00D74241"/>
    <w:rsid w:val="00D75077"/>
    <w:rsid w:val="00D756B1"/>
    <w:rsid w:val="00D75777"/>
    <w:rsid w:val="00D757EF"/>
    <w:rsid w:val="00D75A55"/>
    <w:rsid w:val="00D75ABB"/>
    <w:rsid w:val="00D75B3C"/>
    <w:rsid w:val="00D769DD"/>
    <w:rsid w:val="00D76A27"/>
    <w:rsid w:val="00D77263"/>
    <w:rsid w:val="00D77B6A"/>
    <w:rsid w:val="00D77EA7"/>
    <w:rsid w:val="00D8041D"/>
    <w:rsid w:val="00D8042D"/>
    <w:rsid w:val="00D807BD"/>
    <w:rsid w:val="00D81EB7"/>
    <w:rsid w:val="00D823EA"/>
    <w:rsid w:val="00D829E6"/>
    <w:rsid w:val="00D834CC"/>
    <w:rsid w:val="00D840EF"/>
    <w:rsid w:val="00D84877"/>
    <w:rsid w:val="00D85211"/>
    <w:rsid w:val="00D85D6F"/>
    <w:rsid w:val="00D85EA5"/>
    <w:rsid w:val="00D867E7"/>
    <w:rsid w:val="00D86961"/>
    <w:rsid w:val="00D869F1"/>
    <w:rsid w:val="00D86A5F"/>
    <w:rsid w:val="00D86BCF"/>
    <w:rsid w:val="00D8703B"/>
    <w:rsid w:val="00D87194"/>
    <w:rsid w:val="00D8742A"/>
    <w:rsid w:val="00D87D26"/>
    <w:rsid w:val="00D87F30"/>
    <w:rsid w:val="00D90535"/>
    <w:rsid w:val="00D907D3"/>
    <w:rsid w:val="00D9181C"/>
    <w:rsid w:val="00D91978"/>
    <w:rsid w:val="00D91B24"/>
    <w:rsid w:val="00D92135"/>
    <w:rsid w:val="00D926F7"/>
    <w:rsid w:val="00D92901"/>
    <w:rsid w:val="00D92979"/>
    <w:rsid w:val="00D92E36"/>
    <w:rsid w:val="00D933D0"/>
    <w:rsid w:val="00D93440"/>
    <w:rsid w:val="00D93476"/>
    <w:rsid w:val="00D93D81"/>
    <w:rsid w:val="00D93D88"/>
    <w:rsid w:val="00D941C9"/>
    <w:rsid w:val="00D94504"/>
    <w:rsid w:val="00D94728"/>
    <w:rsid w:val="00D95329"/>
    <w:rsid w:val="00D95C6E"/>
    <w:rsid w:val="00D95F1C"/>
    <w:rsid w:val="00D95F34"/>
    <w:rsid w:val="00D96A6E"/>
    <w:rsid w:val="00D96F40"/>
    <w:rsid w:val="00D96FF1"/>
    <w:rsid w:val="00D97358"/>
    <w:rsid w:val="00D975C1"/>
    <w:rsid w:val="00D9765F"/>
    <w:rsid w:val="00D9792E"/>
    <w:rsid w:val="00DA179C"/>
    <w:rsid w:val="00DA1C7E"/>
    <w:rsid w:val="00DA2ACD"/>
    <w:rsid w:val="00DA39D4"/>
    <w:rsid w:val="00DA3AAB"/>
    <w:rsid w:val="00DA42EA"/>
    <w:rsid w:val="00DA4603"/>
    <w:rsid w:val="00DA4FEC"/>
    <w:rsid w:val="00DA54A5"/>
    <w:rsid w:val="00DA5769"/>
    <w:rsid w:val="00DA5926"/>
    <w:rsid w:val="00DA5FD2"/>
    <w:rsid w:val="00DA628C"/>
    <w:rsid w:val="00DA66AF"/>
    <w:rsid w:val="00DA66BA"/>
    <w:rsid w:val="00DA67B5"/>
    <w:rsid w:val="00DA6ED0"/>
    <w:rsid w:val="00DA7401"/>
    <w:rsid w:val="00DA7618"/>
    <w:rsid w:val="00DA7B6D"/>
    <w:rsid w:val="00DA7FF5"/>
    <w:rsid w:val="00DB07ED"/>
    <w:rsid w:val="00DB0DFE"/>
    <w:rsid w:val="00DB15FD"/>
    <w:rsid w:val="00DB2655"/>
    <w:rsid w:val="00DB2A63"/>
    <w:rsid w:val="00DB2F22"/>
    <w:rsid w:val="00DB37D7"/>
    <w:rsid w:val="00DB4643"/>
    <w:rsid w:val="00DB464F"/>
    <w:rsid w:val="00DB60E5"/>
    <w:rsid w:val="00DB6236"/>
    <w:rsid w:val="00DB6456"/>
    <w:rsid w:val="00DB659F"/>
    <w:rsid w:val="00DB6D1C"/>
    <w:rsid w:val="00DB6F37"/>
    <w:rsid w:val="00DB74C6"/>
    <w:rsid w:val="00DB76EC"/>
    <w:rsid w:val="00DB7DB0"/>
    <w:rsid w:val="00DC0333"/>
    <w:rsid w:val="00DC072A"/>
    <w:rsid w:val="00DC0BB2"/>
    <w:rsid w:val="00DC13FB"/>
    <w:rsid w:val="00DC1ABC"/>
    <w:rsid w:val="00DC2435"/>
    <w:rsid w:val="00DC3080"/>
    <w:rsid w:val="00DC3219"/>
    <w:rsid w:val="00DC33EF"/>
    <w:rsid w:val="00DC350D"/>
    <w:rsid w:val="00DC3D60"/>
    <w:rsid w:val="00DC3F8D"/>
    <w:rsid w:val="00DC504E"/>
    <w:rsid w:val="00DC5362"/>
    <w:rsid w:val="00DC595C"/>
    <w:rsid w:val="00DC5E69"/>
    <w:rsid w:val="00DC631F"/>
    <w:rsid w:val="00DC6CDD"/>
    <w:rsid w:val="00DC72C9"/>
    <w:rsid w:val="00DC735D"/>
    <w:rsid w:val="00DC796F"/>
    <w:rsid w:val="00DD017B"/>
    <w:rsid w:val="00DD01BC"/>
    <w:rsid w:val="00DD077B"/>
    <w:rsid w:val="00DD16D6"/>
    <w:rsid w:val="00DD1B91"/>
    <w:rsid w:val="00DD23EA"/>
    <w:rsid w:val="00DD289A"/>
    <w:rsid w:val="00DD2ABC"/>
    <w:rsid w:val="00DD2DD5"/>
    <w:rsid w:val="00DD3157"/>
    <w:rsid w:val="00DD3ECA"/>
    <w:rsid w:val="00DD468D"/>
    <w:rsid w:val="00DD489E"/>
    <w:rsid w:val="00DD53A0"/>
    <w:rsid w:val="00DD53C8"/>
    <w:rsid w:val="00DD597B"/>
    <w:rsid w:val="00DD5E03"/>
    <w:rsid w:val="00DD63DA"/>
    <w:rsid w:val="00DD647A"/>
    <w:rsid w:val="00DD6814"/>
    <w:rsid w:val="00DD6F2D"/>
    <w:rsid w:val="00DD7E4E"/>
    <w:rsid w:val="00DE0684"/>
    <w:rsid w:val="00DE0873"/>
    <w:rsid w:val="00DE0FC9"/>
    <w:rsid w:val="00DE171D"/>
    <w:rsid w:val="00DE19CC"/>
    <w:rsid w:val="00DE1D50"/>
    <w:rsid w:val="00DE1F7F"/>
    <w:rsid w:val="00DE20DC"/>
    <w:rsid w:val="00DE281D"/>
    <w:rsid w:val="00DE2BF0"/>
    <w:rsid w:val="00DE3125"/>
    <w:rsid w:val="00DE31FB"/>
    <w:rsid w:val="00DE351A"/>
    <w:rsid w:val="00DE351B"/>
    <w:rsid w:val="00DE3633"/>
    <w:rsid w:val="00DE36AB"/>
    <w:rsid w:val="00DE3EE1"/>
    <w:rsid w:val="00DE3F7E"/>
    <w:rsid w:val="00DE42F1"/>
    <w:rsid w:val="00DE4329"/>
    <w:rsid w:val="00DE4B84"/>
    <w:rsid w:val="00DE5486"/>
    <w:rsid w:val="00DE5519"/>
    <w:rsid w:val="00DE6BFD"/>
    <w:rsid w:val="00DE7005"/>
    <w:rsid w:val="00DE7148"/>
    <w:rsid w:val="00DE796D"/>
    <w:rsid w:val="00DF02B1"/>
    <w:rsid w:val="00DF0698"/>
    <w:rsid w:val="00DF0E43"/>
    <w:rsid w:val="00DF0E44"/>
    <w:rsid w:val="00DF132F"/>
    <w:rsid w:val="00DF15F8"/>
    <w:rsid w:val="00DF19F5"/>
    <w:rsid w:val="00DF2330"/>
    <w:rsid w:val="00DF312E"/>
    <w:rsid w:val="00DF32B9"/>
    <w:rsid w:val="00DF366C"/>
    <w:rsid w:val="00DF4437"/>
    <w:rsid w:val="00DF44CE"/>
    <w:rsid w:val="00DF467F"/>
    <w:rsid w:val="00DF4D2A"/>
    <w:rsid w:val="00DF4EA9"/>
    <w:rsid w:val="00DF52E9"/>
    <w:rsid w:val="00DF59F2"/>
    <w:rsid w:val="00DF5A09"/>
    <w:rsid w:val="00DF6091"/>
    <w:rsid w:val="00DF6399"/>
    <w:rsid w:val="00DF64FE"/>
    <w:rsid w:val="00DF6BD0"/>
    <w:rsid w:val="00DF713C"/>
    <w:rsid w:val="00DF7572"/>
    <w:rsid w:val="00E000AA"/>
    <w:rsid w:val="00E001B2"/>
    <w:rsid w:val="00E00A99"/>
    <w:rsid w:val="00E00CFC"/>
    <w:rsid w:val="00E00D04"/>
    <w:rsid w:val="00E011D1"/>
    <w:rsid w:val="00E02C39"/>
    <w:rsid w:val="00E02F55"/>
    <w:rsid w:val="00E03006"/>
    <w:rsid w:val="00E03097"/>
    <w:rsid w:val="00E0361E"/>
    <w:rsid w:val="00E037F8"/>
    <w:rsid w:val="00E03EB7"/>
    <w:rsid w:val="00E04965"/>
    <w:rsid w:val="00E04E53"/>
    <w:rsid w:val="00E06203"/>
    <w:rsid w:val="00E06213"/>
    <w:rsid w:val="00E066F4"/>
    <w:rsid w:val="00E06AE9"/>
    <w:rsid w:val="00E06B9C"/>
    <w:rsid w:val="00E074D8"/>
    <w:rsid w:val="00E07877"/>
    <w:rsid w:val="00E07D46"/>
    <w:rsid w:val="00E10138"/>
    <w:rsid w:val="00E10330"/>
    <w:rsid w:val="00E106E2"/>
    <w:rsid w:val="00E10786"/>
    <w:rsid w:val="00E109A1"/>
    <w:rsid w:val="00E11108"/>
    <w:rsid w:val="00E11853"/>
    <w:rsid w:val="00E11DB5"/>
    <w:rsid w:val="00E121B5"/>
    <w:rsid w:val="00E12A1F"/>
    <w:rsid w:val="00E12ABE"/>
    <w:rsid w:val="00E12F2F"/>
    <w:rsid w:val="00E12F43"/>
    <w:rsid w:val="00E131DD"/>
    <w:rsid w:val="00E140B1"/>
    <w:rsid w:val="00E14856"/>
    <w:rsid w:val="00E14A60"/>
    <w:rsid w:val="00E14F7E"/>
    <w:rsid w:val="00E15092"/>
    <w:rsid w:val="00E1525F"/>
    <w:rsid w:val="00E15287"/>
    <w:rsid w:val="00E16093"/>
    <w:rsid w:val="00E1624F"/>
    <w:rsid w:val="00E16B79"/>
    <w:rsid w:val="00E17F60"/>
    <w:rsid w:val="00E20272"/>
    <w:rsid w:val="00E202D5"/>
    <w:rsid w:val="00E21728"/>
    <w:rsid w:val="00E2210B"/>
    <w:rsid w:val="00E22B01"/>
    <w:rsid w:val="00E22F89"/>
    <w:rsid w:val="00E238B5"/>
    <w:rsid w:val="00E25412"/>
    <w:rsid w:val="00E2555A"/>
    <w:rsid w:val="00E2586A"/>
    <w:rsid w:val="00E26AAA"/>
    <w:rsid w:val="00E26C73"/>
    <w:rsid w:val="00E27706"/>
    <w:rsid w:val="00E27AF3"/>
    <w:rsid w:val="00E27DFC"/>
    <w:rsid w:val="00E30ADA"/>
    <w:rsid w:val="00E311BE"/>
    <w:rsid w:val="00E31D1B"/>
    <w:rsid w:val="00E3226C"/>
    <w:rsid w:val="00E32331"/>
    <w:rsid w:val="00E335EF"/>
    <w:rsid w:val="00E33830"/>
    <w:rsid w:val="00E33C25"/>
    <w:rsid w:val="00E351C0"/>
    <w:rsid w:val="00E3539B"/>
    <w:rsid w:val="00E35741"/>
    <w:rsid w:val="00E35C6A"/>
    <w:rsid w:val="00E361D0"/>
    <w:rsid w:val="00E36229"/>
    <w:rsid w:val="00E365B9"/>
    <w:rsid w:val="00E36785"/>
    <w:rsid w:val="00E36D30"/>
    <w:rsid w:val="00E372C2"/>
    <w:rsid w:val="00E37410"/>
    <w:rsid w:val="00E37670"/>
    <w:rsid w:val="00E3772C"/>
    <w:rsid w:val="00E379C5"/>
    <w:rsid w:val="00E37B37"/>
    <w:rsid w:val="00E37C32"/>
    <w:rsid w:val="00E4027B"/>
    <w:rsid w:val="00E404EB"/>
    <w:rsid w:val="00E40ECB"/>
    <w:rsid w:val="00E41DF9"/>
    <w:rsid w:val="00E42041"/>
    <w:rsid w:val="00E42E87"/>
    <w:rsid w:val="00E43B8E"/>
    <w:rsid w:val="00E43C98"/>
    <w:rsid w:val="00E446F5"/>
    <w:rsid w:val="00E44700"/>
    <w:rsid w:val="00E4492D"/>
    <w:rsid w:val="00E44D13"/>
    <w:rsid w:val="00E45E6E"/>
    <w:rsid w:val="00E460EF"/>
    <w:rsid w:val="00E468C8"/>
    <w:rsid w:val="00E46D14"/>
    <w:rsid w:val="00E46E52"/>
    <w:rsid w:val="00E501E9"/>
    <w:rsid w:val="00E51C1B"/>
    <w:rsid w:val="00E526AC"/>
    <w:rsid w:val="00E52E21"/>
    <w:rsid w:val="00E52FB4"/>
    <w:rsid w:val="00E53360"/>
    <w:rsid w:val="00E53DE8"/>
    <w:rsid w:val="00E53E7A"/>
    <w:rsid w:val="00E541B2"/>
    <w:rsid w:val="00E54827"/>
    <w:rsid w:val="00E552A2"/>
    <w:rsid w:val="00E55529"/>
    <w:rsid w:val="00E55ACC"/>
    <w:rsid w:val="00E55C38"/>
    <w:rsid w:val="00E55C56"/>
    <w:rsid w:val="00E57355"/>
    <w:rsid w:val="00E573BF"/>
    <w:rsid w:val="00E604BB"/>
    <w:rsid w:val="00E60928"/>
    <w:rsid w:val="00E60CE5"/>
    <w:rsid w:val="00E615CE"/>
    <w:rsid w:val="00E61D43"/>
    <w:rsid w:val="00E6200B"/>
    <w:rsid w:val="00E62628"/>
    <w:rsid w:val="00E63101"/>
    <w:rsid w:val="00E6376A"/>
    <w:rsid w:val="00E63A2D"/>
    <w:rsid w:val="00E6598C"/>
    <w:rsid w:val="00E659F9"/>
    <w:rsid w:val="00E66B0F"/>
    <w:rsid w:val="00E66D36"/>
    <w:rsid w:val="00E66D90"/>
    <w:rsid w:val="00E66E22"/>
    <w:rsid w:val="00E67A72"/>
    <w:rsid w:val="00E7109B"/>
    <w:rsid w:val="00E7163A"/>
    <w:rsid w:val="00E71ABA"/>
    <w:rsid w:val="00E71E05"/>
    <w:rsid w:val="00E71E73"/>
    <w:rsid w:val="00E721D8"/>
    <w:rsid w:val="00E7282D"/>
    <w:rsid w:val="00E744C2"/>
    <w:rsid w:val="00E74759"/>
    <w:rsid w:val="00E74E82"/>
    <w:rsid w:val="00E75488"/>
    <w:rsid w:val="00E760B9"/>
    <w:rsid w:val="00E762A3"/>
    <w:rsid w:val="00E76452"/>
    <w:rsid w:val="00E76DCB"/>
    <w:rsid w:val="00E76E5F"/>
    <w:rsid w:val="00E779E8"/>
    <w:rsid w:val="00E81682"/>
    <w:rsid w:val="00E81D42"/>
    <w:rsid w:val="00E820A8"/>
    <w:rsid w:val="00E824BB"/>
    <w:rsid w:val="00E82E0F"/>
    <w:rsid w:val="00E83B0C"/>
    <w:rsid w:val="00E84341"/>
    <w:rsid w:val="00E84383"/>
    <w:rsid w:val="00E843F1"/>
    <w:rsid w:val="00E845B8"/>
    <w:rsid w:val="00E846F6"/>
    <w:rsid w:val="00E84C5B"/>
    <w:rsid w:val="00E855BA"/>
    <w:rsid w:val="00E85614"/>
    <w:rsid w:val="00E85732"/>
    <w:rsid w:val="00E85B64"/>
    <w:rsid w:val="00E86FF8"/>
    <w:rsid w:val="00E87775"/>
    <w:rsid w:val="00E878C4"/>
    <w:rsid w:val="00E87CAE"/>
    <w:rsid w:val="00E902DC"/>
    <w:rsid w:val="00E90902"/>
    <w:rsid w:val="00E91555"/>
    <w:rsid w:val="00E91CD3"/>
    <w:rsid w:val="00E930F1"/>
    <w:rsid w:val="00E93801"/>
    <w:rsid w:val="00E9383C"/>
    <w:rsid w:val="00E93F95"/>
    <w:rsid w:val="00E93FA2"/>
    <w:rsid w:val="00E94205"/>
    <w:rsid w:val="00E9497F"/>
    <w:rsid w:val="00E94984"/>
    <w:rsid w:val="00E94C01"/>
    <w:rsid w:val="00E94CCE"/>
    <w:rsid w:val="00E94E7A"/>
    <w:rsid w:val="00E956B3"/>
    <w:rsid w:val="00E96296"/>
    <w:rsid w:val="00E9673B"/>
    <w:rsid w:val="00E96944"/>
    <w:rsid w:val="00E96AFB"/>
    <w:rsid w:val="00E96BBE"/>
    <w:rsid w:val="00E97577"/>
    <w:rsid w:val="00E9778E"/>
    <w:rsid w:val="00EA0310"/>
    <w:rsid w:val="00EA0349"/>
    <w:rsid w:val="00EA08FA"/>
    <w:rsid w:val="00EA0986"/>
    <w:rsid w:val="00EA0F8C"/>
    <w:rsid w:val="00EA108D"/>
    <w:rsid w:val="00EA1621"/>
    <w:rsid w:val="00EA16DD"/>
    <w:rsid w:val="00EA1C4A"/>
    <w:rsid w:val="00EA1D77"/>
    <w:rsid w:val="00EA2033"/>
    <w:rsid w:val="00EA21A5"/>
    <w:rsid w:val="00EA2474"/>
    <w:rsid w:val="00EA2D13"/>
    <w:rsid w:val="00EA33D1"/>
    <w:rsid w:val="00EA33EE"/>
    <w:rsid w:val="00EA42A5"/>
    <w:rsid w:val="00EA5078"/>
    <w:rsid w:val="00EA51CD"/>
    <w:rsid w:val="00EA59A2"/>
    <w:rsid w:val="00EA5B15"/>
    <w:rsid w:val="00EA5CC7"/>
    <w:rsid w:val="00EA60CA"/>
    <w:rsid w:val="00EA638A"/>
    <w:rsid w:val="00EA6997"/>
    <w:rsid w:val="00EA6EF4"/>
    <w:rsid w:val="00EA76A4"/>
    <w:rsid w:val="00EA7E02"/>
    <w:rsid w:val="00EB081B"/>
    <w:rsid w:val="00EB0D47"/>
    <w:rsid w:val="00EB2D7A"/>
    <w:rsid w:val="00EB37D7"/>
    <w:rsid w:val="00EB3B71"/>
    <w:rsid w:val="00EB44BC"/>
    <w:rsid w:val="00EB4B10"/>
    <w:rsid w:val="00EB4FE6"/>
    <w:rsid w:val="00EB51B9"/>
    <w:rsid w:val="00EB5486"/>
    <w:rsid w:val="00EB5C01"/>
    <w:rsid w:val="00EB5DD5"/>
    <w:rsid w:val="00EB6F26"/>
    <w:rsid w:val="00EB6F57"/>
    <w:rsid w:val="00EB6FEC"/>
    <w:rsid w:val="00EB7079"/>
    <w:rsid w:val="00EB72CC"/>
    <w:rsid w:val="00EB78B2"/>
    <w:rsid w:val="00EB7AA3"/>
    <w:rsid w:val="00EB7C20"/>
    <w:rsid w:val="00EB7D84"/>
    <w:rsid w:val="00EB7DDF"/>
    <w:rsid w:val="00EC01B5"/>
    <w:rsid w:val="00EC100B"/>
    <w:rsid w:val="00EC15C7"/>
    <w:rsid w:val="00EC1AB8"/>
    <w:rsid w:val="00EC306A"/>
    <w:rsid w:val="00EC34BE"/>
    <w:rsid w:val="00EC3760"/>
    <w:rsid w:val="00EC38E4"/>
    <w:rsid w:val="00EC3924"/>
    <w:rsid w:val="00EC455B"/>
    <w:rsid w:val="00EC4580"/>
    <w:rsid w:val="00EC4F3C"/>
    <w:rsid w:val="00EC51DA"/>
    <w:rsid w:val="00EC6197"/>
    <w:rsid w:val="00EC632E"/>
    <w:rsid w:val="00EC6CD1"/>
    <w:rsid w:val="00EC7206"/>
    <w:rsid w:val="00EC7516"/>
    <w:rsid w:val="00EC7867"/>
    <w:rsid w:val="00EC7869"/>
    <w:rsid w:val="00EC7C6A"/>
    <w:rsid w:val="00ED0169"/>
    <w:rsid w:val="00ED04C0"/>
    <w:rsid w:val="00ED0AB0"/>
    <w:rsid w:val="00ED0B1D"/>
    <w:rsid w:val="00ED1B8C"/>
    <w:rsid w:val="00ED1C12"/>
    <w:rsid w:val="00ED24D3"/>
    <w:rsid w:val="00ED2EA8"/>
    <w:rsid w:val="00ED3CDE"/>
    <w:rsid w:val="00ED3F78"/>
    <w:rsid w:val="00ED42D8"/>
    <w:rsid w:val="00ED55D4"/>
    <w:rsid w:val="00ED5FFD"/>
    <w:rsid w:val="00ED67BB"/>
    <w:rsid w:val="00ED70CB"/>
    <w:rsid w:val="00ED7EF5"/>
    <w:rsid w:val="00EE003F"/>
    <w:rsid w:val="00EE0080"/>
    <w:rsid w:val="00EE00B0"/>
    <w:rsid w:val="00EE055A"/>
    <w:rsid w:val="00EE0B3E"/>
    <w:rsid w:val="00EE0BD7"/>
    <w:rsid w:val="00EE1F52"/>
    <w:rsid w:val="00EE22BA"/>
    <w:rsid w:val="00EE241B"/>
    <w:rsid w:val="00EE27EF"/>
    <w:rsid w:val="00EE3246"/>
    <w:rsid w:val="00EE34F0"/>
    <w:rsid w:val="00EE3CAE"/>
    <w:rsid w:val="00EE46D4"/>
    <w:rsid w:val="00EE5809"/>
    <w:rsid w:val="00EE5B70"/>
    <w:rsid w:val="00EE5B93"/>
    <w:rsid w:val="00EE5F47"/>
    <w:rsid w:val="00EE6618"/>
    <w:rsid w:val="00EE7528"/>
    <w:rsid w:val="00EE7973"/>
    <w:rsid w:val="00EE7DD6"/>
    <w:rsid w:val="00EF0425"/>
    <w:rsid w:val="00EF07DC"/>
    <w:rsid w:val="00EF173D"/>
    <w:rsid w:val="00EF23F6"/>
    <w:rsid w:val="00EF2ABE"/>
    <w:rsid w:val="00EF2BB8"/>
    <w:rsid w:val="00EF2C48"/>
    <w:rsid w:val="00EF2D2A"/>
    <w:rsid w:val="00EF3AC4"/>
    <w:rsid w:val="00EF3CB9"/>
    <w:rsid w:val="00EF4092"/>
    <w:rsid w:val="00EF4A73"/>
    <w:rsid w:val="00EF4C68"/>
    <w:rsid w:val="00EF4E30"/>
    <w:rsid w:val="00EF4E7C"/>
    <w:rsid w:val="00EF4EE2"/>
    <w:rsid w:val="00EF5188"/>
    <w:rsid w:val="00EF558C"/>
    <w:rsid w:val="00EF5BB1"/>
    <w:rsid w:val="00EF5CDB"/>
    <w:rsid w:val="00EF6672"/>
    <w:rsid w:val="00EF7063"/>
    <w:rsid w:val="00EF7140"/>
    <w:rsid w:val="00EF7BCD"/>
    <w:rsid w:val="00EF7D51"/>
    <w:rsid w:val="00F00B1C"/>
    <w:rsid w:val="00F01711"/>
    <w:rsid w:val="00F01DCD"/>
    <w:rsid w:val="00F01E22"/>
    <w:rsid w:val="00F02931"/>
    <w:rsid w:val="00F02BCA"/>
    <w:rsid w:val="00F02BFC"/>
    <w:rsid w:val="00F03710"/>
    <w:rsid w:val="00F03E2A"/>
    <w:rsid w:val="00F03EB3"/>
    <w:rsid w:val="00F04521"/>
    <w:rsid w:val="00F055B8"/>
    <w:rsid w:val="00F05769"/>
    <w:rsid w:val="00F05DE7"/>
    <w:rsid w:val="00F05E9A"/>
    <w:rsid w:val="00F069D0"/>
    <w:rsid w:val="00F06E60"/>
    <w:rsid w:val="00F07DAB"/>
    <w:rsid w:val="00F10DC9"/>
    <w:rsid w:val="00F10FAD"/>
    <w:rsid w:val="00F11BEC"/>
    <w:rsid w:val="00F121FB"/>
    <w:rsid w:val="00F129C3"/>
    <w:rsid w:val="00F12A7F"/>
    <w:rsid w:val="00F138CF"/>
    <w:rsid w:val="00F1392C"/>
    <w:rsid w:val="00F13B20"/>
    <w:rsid w:val="00F14389"/>
    <w:rsid w:val="00F14967"/>
    <w:rsid w:val="00F14B02"/>
    <w:rsid w:val="00F150BB"/>
    <w:rsid w:val="00F152E9"/>
    <w:rsid w:val="00F15A44"/>
    <w:rsid w:val="00F16865"/>
    <w:rsid w:val="00F16B74"/>
    <w:rsid w:val="00F16D26"/>
    <w:rsid w:val="00F17163"/>
    <w:rsid w:val="00F17292"/>
    <w:rsid w:val="00F17F70"/>
    <w:rsid w:val="00F2032E"/>
    <w:rsid w:val="00F203E5"/>
    <w:rsid w:val="00F206C8"/>
    <w:rsid w:val="00F2159F"/>
    <w:rsid w:val="00F21A5E"/>
    <w:rsid w:val="00F22915"/>
    <w:rsid w:val="00F22D4F"/>
    <w:rsid w:val="00F23269"/>
    <w:rsid w:val="00F2350D"/>
    <w:rsid w:val="00F23A12"/>
    <w:rsid w:val="00F2411E"/>
    <w:rsid w:val="00F24369"/>
    <w:rsid w:val="00F2488B"/>
    <w:rsid w:val="00F24CA1"/>
    <w:rsid w:val="00F24E11"/>
    <w:rsid w:val="00F25437"/>
    <w:rsid w:val="00F26872"/>
    <w:rsid w:val="00F26F66"/>
    <w:rsid w:val="00F27C8C"/>
    <w:rsid w:val="00F3004A"/>
    <w:rsid w:val="00F301E5"/>
    <w:rsid w:val="00F30FE8"/>
    <w:rsid w:val="00F319BA"/>
    <w:rsid w:val="00F32B5A"/>
    <w:rsid w:val="00F34140"/>
    <w:rsid w:val="00F3487E"/>
    <w:rsid w:val="00F34EA3"/>
    <w:rsid w:val="00F36996"/>
    <w:rsid w:val="00F37158"/>
    <w:rsid w:val="00F374AD"/>
    <w:rsid w:val="00F37546"/>
    <w:rsid w:val="00F4051E"/>
    <w:rsid w:val="00F40AB1"/>
    <w:rsid w:val="00F40AF0"/>
    <w:rsid w:val="00F40B33"/>
    <w:rsid w:val="00F40E6E"/>
    <w:rsid w:val="00F41855"/>
    <w:rsid w:val="00F41991"/>
    <w:rsid w:val="00F41C4F"/>
    <w:rsid w:val="00F427DA"/>
    <w:rsid w:val="00F4338A"/>
    <w:rsid w:val="00F43D88"/>
    <w:rsid w:val="00F43FE1"/>
    <w:rsid w:val="00F44317"/>
    <w:rsid w:val="00F44437"/>
    <w:rsid w:val="00F44B93"/>
    <w:rsid w:val="00F4517E"/>
    <w:rsid w:val="00F45B09"/>
    <w:rsid w:val="00F470BE"/>
    <w:rsid w:val="00F47739"/>
    <w:rsid w:val="00F47791"/>
    <w:rsid w:val="00F500F0"/>
    <w:rsid w:val="00F5064C"/>
    <w:rsid w:val="00F5091F"/>
    <w:rsid w:val="00F50972"/>
    <w:rsid w:val="00F509EE"/>
    <w:rsid w:val="00F51395"/>
    <w:rsid w:val="00F52D46"/>
    <w:rsid w:val="00F531C3"/>
    <w:rsid w:val="00F53588"/>
    <w:rsid w:val="00F53868"/>
    <w:rsid w:val="00F538D4"/>
    <w:rsid w:val="00F53E0C"/>
    <w:rsid w:val="00F54E05"/>
    <w:rsid w:val="00F5561F"/>
    <w:rsid w:val="00F55DC8"/>
    <w:rsid w:val="00F56329"/>
    <w:rsid w:val="00F563E8"/>
    <w:rsid w:val="00F56446"/>
    <w:rsid w:val="00F5650B"/>
    <w:rsid w:val="00F573B0"/>
    <w:rsid w:val="00F5770A"/>
    <w:rsid w:val="00F57BF2"/>
    <w:rsid w:val="00F60308"/>
    <w:rsid w:val="00F603B9"/>
    <w:rsid w:val="00F60466"/>
    <w:rsid w:val="00F6149B"/>
    <w:rsid w:val="00F6150C"/>
    <w:rsid w:val="00F616CB"/>
    <w:rsid w:val="00F62242"/>
    <w:rsid w:val="00F6292D"/>
    <w:rsid w:val="00F62C24"/>
    <w:rsid w:val="00F62CE3"/>
    <w:rsid w:val="00F63822"/>
    <w:rsid w:val="00F64311"/>
    <w:rsid w:val="00F647D5"/>
    <w:rsid w:val="00F64A68"/>
    <w:rsid w:val="00F64C54"/>
    <w:rsid w:val="00F653DF"/>
    <w:rsid w:val="00F65858"/>
    <w:rsid w:val="00F6634C"/>
    <w:rsid w:val="00F6685A"/>
    <w:rsid w:val="00F6710E"/>
    <w:rsid w:val="00F67954"/>
    <w:rsid w:val="00F705A1"/>
    <w:rsid w:val="00F705BF"/>
    <w:rsid w:val="00F708D7"/>
    <w:rsid w:val="00F70E65"/>
    <w:rsid w:val="00F72048"/>
    <w:rsid w:val="00F731C5"/>
    <w:rsid w:val="00F73679"/>
    <w:rsid w:val="00F74B46"/>
    <w:rsid w:val="00F74E3F"/>
    <w:rsid w:val="00F7542C"/>
    <w:rsid w:val="00F75707"/>
    <w:rsid w:val="00F765AC"/>
    <w:rsid w:val="00F77912"/>
    <w:rsid w:val="00F77CB7"/>
    <w:rsid w:val="00F803FD"/>
    <w:rsid w:val="00F80DD6"/>
    <w:rsid w:val="00F8141C"/>
    <w:rsid w:val="00F814F0"/>
    <w:rsid w:val="00F820D2"/>
    <w:rsid w:val="00F82123"/>
    <w:rsid w:val="00F826ED"/>
    <w:rsid w:val="00F82760"/>
    <w:rsid w:val="00F82940"/>
    <w:rsid w:val="00F82B66"/>
    <w:rsid w:val="00F833FD"/>
    <w:rsid w:val="00F83605"/>
    <w:rsid w:val="00F83B4E"/>
    <w:rsid w:val="00F852EE"/>
    <w:rsid w:val="00F85C5C"/>
    <w:rsid w:val="00F85FE8"/>
    <w:rsid w:val="00F8625A"/>
    <w:rsid w:val="00F86365"/>
    <w:rsid w:val="00F863C0"/>
    <w:rsid w:val="00F870DA"/>
    <w:rsid w:val="00F87F27"/>
    <w:rsid w:val="00F9002A"/>
    <w:rsid w:val="00F90C00"/>
    <w:rsid w:val="00F90D04"/>
    <w:rsid w:val="00F91417"/>
    <w:rsid w:val="00F91EBE"/>
    <w:rsid w:val="00F9239C"/>
    <w:rsid w:val="00F9250A"/>
    <w:rsid w:val="00F92960"/>
    <w:rsid w:val="00F92D73"/>
    <w:rsid w:val="00F92E8C"/>
    <w:rsid w:val="00F92FAE"/>
    <w:rsid w:val="00F932E0"/>
    <w:rsid w:val="00F9470A"/>
    <w:rsid w:val="00F94ACC"/>
    <w:rsid w:val="00F95329"/>
    <w:rsid w:val="00F95F6A"/>
    <w:rsid w:val="00F96C97"/>
    <w:rsid w:val="00F977B0"/>
    <w:rsid w:val="00FA0F07"/>
    <w:rsid w:val="00FA1813"/>
    <w:rsid w:val="00FA22D8"/>
    <w:rsid w:val="00FA2A78"/>
    <w:rsid w:val="00FA3797"/>
    <w:rsid w:val="00FA3828"/>
    <w:rsid w:val="00FA3A7B"/>
    <w:rsid w:val="00FA3FB4"/>
    <w:rsid w:val="00FA493B"/>
    <w:rsid w:val="00FA5048"/>
    <w:rsid w:val="00FA5648"/>
    <w:rsid w:val="00FA5F52"/>
    <w:rsid w:val="00FA62C1"/>
    <w:rsid w:val="00FA6450"/>
    <w:rsid w:val="00FA756C"/>
    <w:rsid w:val="00FA7FEB"/>
    <w:rsid w:val="00FB0EAF"/>
    <w:rsid w:val="00FB1446"/>
    <w:rsid w:val="00FB1986"/>
    <w:rsid w:val="00FB2098"/>
    <w:rsid w:val="00FB2157"/>
    <w:rsid w:val="00FB23BE"/>
    <w:rsid w:val="00FB2927"/>
    <w:rsid w:val="00FB3441"/>
    <w:rsid w:val="00FB3A00"/>
    <w:rsid w:val="00FB3F28"/>
    <w:rsid w:val="00FB3FA4"/>
    <w:rsid w:val="00FB440B"/>
    <w:rsid w:val="00FB4B77"/>
    <w:rsid w:val="00FB4D06"/>
    <w:rsid w:val="00FB4F6B"/>
    <w:rsid w:val="00FB5324"/>
    <w:rsid w:val="00FB5EF8"/>
    <w:rsid w:val="00FB61FB"/>
    <w:rsid w:val="00FB67FB"/>
    <w:rsid w:val="00FB6BEF"/>
    <w:rsid w:val="00FB6E43"/>
    <w:rsid w:val="00FB7980"/>
    <w:rsid w:val="00FB7B11"/>
    <w:rsid w:val="00FB7EAA"/>
    <w:rsid w:val="00FC02CF"/>
    <w:rsid w:val="00FC079C"/>
    <w:rsid w:val="00FC09DE"/>
    <w:rsid w:val="00FC0A20"/>
    <w:rsid w:val="00FC0D8E"/>
    <w:rsid w:val="00FC0FA8"/>
    <w:rsid w:val="00FC142F"/>
    <w:rsid w:val="00FC177B"/>
    <w:rsid w:val="00FC1F11"/>
    <w:rsid w:val="00FC1FB7"/>
    <w:rsid w:val="00FC277F"/>
    <w:rsid w:val="00FC3A2F"/>
    <w:rsid w:val="00FC3DEE"/>
    <w:rsid w:val="00FC3E1A"/>
    <w:rsid w:val="00FC3E3B"/>
    <w:rsid w:val="00FC406A"/>
    <w:rsid w:val="00FC4680"/>
    <w:rsid w:val="00FC5292"/>
    <w:rsid w:val="00FC613F"/>
    <w:rsid w:val="00FC6573"/>
    <w:rsid w:val="00FC6AC3"/>
    <w:rsid w:val="00FC6EBB"/>
    <w:rsid w:val="00FC7427"/>
    <w:rsid w:val="00FC777D"/>
    <w:rsid w:val="00FD04EC"/>
    <w:rsid w:val="00FD08AC"/>
    <w:rsid w:val="00FD0A55"/>
    <w:rsid w:val="00FD0B16"/>
    <w:rsid w:val="00FD0D94"/>
    <w:rsid w:val="00FD126E"/>
    <w:rsid w:val="00FD1BF8"/>
    <w:rsid w:val="00FD1CEA"/>
    <w:rsid w:val="00FD21AC"/>
    <w:rsid w:val="00FD294E"/>
    <w:rsid w:val="00FD29BD"/>
    <w:rsid w:val="00FD2A22"/>
    <w:rsid w:val="00FD3095"/>
    <w:rsid w:val="00FD337B"/>
    <w:rsid w:val="00FD40AC"/>
    <w:rsid w:val="00FD4253"/>
    <w:rsid w:val="00FD43D4"/>
    <w:rsid w:val="00FD5587"/>
    <w:rsid w:val="00FD67F4"/>
    <w:rsid w:val="00FD6CFA"/>
    <w:rsid w:val="00FD78BB"/>
    <w:rsid w:val="00FD7AFF"/>
    <w:rsid w:val="00FD7F6F"/>
    <w:rsid w:val="00FE0791"/>
    <w:rsid w:val="00FE0AA1"/>
    <w:rsid w:val="00FE1349"/>
    <w:rsid w:val="00FE1EA1"/>
    <w:rsid w:val="00FE2354"/>
    <w:rsid w:val="00FE3392"/>
    <w:rsid w:val="00FE3A88"/>
    <w:rsid w:val="00FE3EE6"/>
    <w:rsid w:val="00FE40BB"/>
    <w:rsid w:val="00FE42F7"/>
    <w:rsid w:val="00FE4CB2"/>
    <w:rsid w:val="00FE4FFF"/>
    <w:rsid w:val="00FE608D"/>
    <w:rsid w:val="00FE68AF"/>
    <w:rsid w:val="00FE6A18"/>
    <w:rsid w:val="00FE6FAB"/>
    <w:rsid w:val="00FE77E6"/>
    <w:rsid w:val="00FE7AF5"/>
    <w:rsid w:val="00FE7B12"/>
    <w:rsid w:val="00FE7B4D"/>
    <w:rsid w:val="00FF0580"/>
    <w:rsid w:val="00FF079E"/>
    <w:rsid w:val="00FF0A53"/>
    <w:rsid w:val="00FF0E3D"/>
    <w:rsid w:val="00FF1889"/>
    <w:rsid w:val="00FF260B"/>
    <w:rsid w:val="00FF28BC"/>
    <w:rsid w:val="00FF2AD7"/>
    <w:rsid w:val="00FF2C44"/>
    <w:rsid w:val="00FF3B0A"/>
    <w:rsid w:val="00FF3C0F"/>
    <w:rsid w:val="00FF4E99"/>
    <w:rsid w:val="00FF53BA"/>
    <w:rsid w:val="00FF5475"/>
    <w:rsid w:val="00FF55B5"/>
    <w:rsid w:val="00FF565E"/>
    <w:rsid w:val="00FF6181"/>
    <w:rsid w:val="00FF6225"/>
    <w:rsid w:val="00FF64DF"/>
    <w:rsid w:val="00FF6F5B"/>
    <w:rsid w:val="00FF710A"/>
    <w:rsid w:val="00FF7590"/>
    <w:rsid w:val="00FF7C6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qFormat="1"/>
    <w:lsdException w:name="line number"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21A5"/>
    <w:rPr>
      <w:sz w:val="24"/>
      <w:lang w:val="es-ES_tradnl" w:eastAsia="en-US"/>
    </w:rPr>
  </w:style>
  <w:style w:type="paragraph" w:styleId="Ttulo1">
    <w:name w:val="heading 1"/>
    <w:basedOn w:val="Normal"/>
    <w:next w:val="Normal"/>
    <w:qFormat/>
    <w:rsid w:val="00462BE8"/>
    <w:pPr>
      <w:keepNext/>
      <w:jc w:val="center"/>
      <w:outlineLvl w:val="0"/>
    </w:pPr>
    <w:rPr>
      <w:rFonts w:ascii="Garamond" w:eastAsia="Times" w:hAnsi="Garamond"/>
      <w:b/>
      <w:smallCaps/>
      <w:sz w:val="28"/>
    </w:rPr>
  </w:style>
  <w:style w:type="paragraph" w:styleId="Ttulo2">
    <w:name w:val="heading 2"/>
    <w:basedOn w:val="Normal"/>
    <w:next w:val="Normal"/>
    <w:qFormat/>
    <w:rsid w:val="00E956B3"/>
    <w:pPr>
      <w:keepNext/>
      <w:spacing w:before="240" w:after="60"/>
      <w:outlineLvl w:val="1"/>
    </w:pPr>
    <w:rPr>
      <w:rFonts w:ascii="Arial" w:hAnsi="Arial" w:cs="Arial"/>
      <w:b/>
      <w:bCs/>
      <w:i/>
      <w:iCs/>
      <w:sz w:val="28"/>
      <w:szCs w:val="28"/>
    </w:rPr>
  </w:style>
  <w:style w:type="paragraph" w:styleId="Ttulo6">
    <w:name w:val="heading 6"/>
    <w:basedOn w:val="Normal"/>
    <w:next w:val="Normal"/>
    <w:qFormat/>
    <w:rsid w:val="00462BE8"/>
    <w:pPr>
      <w:spacing w:before="240" w:after="60"/>
      <w:outlineLvl w:val="5"/>
    </w:pPr>
    <w:rPr>
      <w:b/>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2">
    <w:name w:val="Body Text 2"/>
    <w:basedOn w:val="Normal"/>
    <w:rsid w:val="00462BE8"/>
    <w:pPr>
      <w:jc w:val="both"/>
    </w:pPr>
    <w:rPr>
      <w:rFonts w:ascii="Avant Garde" w:eastAsia="Times" w:hAnsi="Avant Garde"/>
    </w:rPr>
  </w:style>
  <w:style w:type="paragraph" w:styleId="Textoindependiente3">
    <w:name w:val="Body Text 3"/>
    <w:basedOn w:val="Normal"/>
    <w:rsid w:val="00462BE8"/>
    <w:pPr>
      <w:spacing w:after="120"/>
    </w:pPr>
    <w:rPr>
      <w:sz w:val="16"/>
      <w:szCs w:val="16"/>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Footnote symbol"/>
    <w:link w:val="4GChar"/>
    <w:qFormat/>
    <w:rsid w:val="00462BE8"/>
    <w:rPr>
      <w:sz w:val="20"/>
      <w:vertAlign w:val="superscript"/>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A Fu Car,Ca,ft,C"/>
    <w:basedOn w:val="Normal"/>
    <w:link w:val="TextonotapieCar1"/>
    <w:uiPriority w:val="99"/>
    <w:qFormat/>
    <w:rsid w:val="00462BE8"/>
    <w:pPr>
      <w:widowControl w:val="0"/>
    </w:pPr>
    <w:rPr>
      <w:sz w:val="20"/>
    </w:rPr>
  </w:style>
  <w:style w:type="paragraph" w:styleId="Textoindependiente">
    <w:name w:val="Body Text"/>
    <w:basedOn w:val="Normal"/>
    <w:rsid w:val="00462BE8"/>
    <w:pPr>
      <w:widowControl w:val="0"/>
    </w:pPr>
    <w:rPr>
      <w:rFonts w:ascii="Garamond" w:hAnsi="Garamond"/>
      <w:b/>
    </w:rPr>
  </w:style>
  <w:style w:type="paragraph" w:styleId="Sangradetextonormal">
    <w:name w:val="Body Text Indent"/>
    <w:basedOn w:val="Normal"/>
    <w:rsid w:val="00462BE8"/>
    <w:pPr>
      <w:spacing w:after="120"/>
      <w:ind w:left="360"/>
    </w:pPr>
  </w:style>
  <w:style w:type="paragraph" w:styleId="Encabezado">
    <w:name w:val="header"/>
    <w:basedOn w:val="Normal"/>
    <w:rsid w:val="00462BE8"/>
    <w:pPr>
      <w:tabs>
        <w:tab w:val="center" w:pos="4320"/>
        <w:tab w:val="right" w:pos="8640"/>
      </w:tabs>
    </w:pPr>
  </w:style>
  <w:style w:type="character" w:styleId="Nmerodepgina">
    <w:name w:val="page number"/>
    <w:basedOn w:val="Fuentedeprrafopredeter"/>
    <w:rsid w:val="00462BE8"/>
  </w:style>
  <w:style w:type="paragraph" w:customStyle="1" w:styleId="NormalVerdana">
    <w:name w:val="Normal + Verdana"/>
    <w:aliases w:val="10 pt,Justificado"/>
    <w:basedOn w:val="Normal"/>
    <w:rsid w:val="00462BE8"/>
    <w:pPr>
      <w:jc w:val="both"/>
    </w:pPr>
    <w:rPr>
      <w:rFonts w:ascii="Verdana" w:hAnsi="Verdana"/>
      <w:sz w:val="20"/>
      <w:lang w:val="es-ES"/>
    </w:rPr>
  </w:style>
  <w:style w:type="paragraph" w:styleId="NormalWeb">
    <w:name w:val="Normal (Web)"/>
    <w:basedOn w:val="Normal"/>
    <w:rsid w:val="00462BE8"/>
    <w:pPr>
      <w:spacing w:before="100" w:beforeAutospacing="1" w:after="100" w:afterAutospacing="1"/>
    </w:pPr>
    <w:rPr>
      <w:rFonts w:ascii="Times" w:eastAsia="Times" w:hAnsi="Times"/>
      <w:sz w:val="20"/>
      <w:lang w:val="en-US"/>
    </w:rPr>
  </w:style>
  <w:style w:type="paragraph" w:styleId="Textodeglobo">
    <w:name w:val="Balloon Text"/>
    <w:basedOn w:val="Normal"/>
    <w:semiHidden/>
    <w:rsid w:val="00482FB5"/>
    <w:rPr>
      <w:rFonts w:ascii="Lucida Grande" w:hAnsi="Lucida Grande"/>
      <w:sz w:val="18"/>
      <w:szCs w:val="18"/>
    </w:rPr>
  </w:style>
  <w:style w:type="paragraph" w:styleId="Piedepgina">
    <w:name w:val="footer"/>
    <w:basedOn w:val="Normal"/>
    <w:rsid w:val="00AF0311"/>
    <w:pPr>
      <w:tabs>
        <w:tab w:val="center" w:pos="4252"/>
        <w:tab w:val="right" w:pos="8504"/>
      </w:tabs>
    </w:pPr>
  </w:style>
  <w:style w:type="character" w:customStyle="1" w:styleId="EmailStyle27">
    <w:name w:val="EmailStyle27"/>
    <w:semiHidden/>
    <w:rsid w:val="00220C96"/>
    <w:rPr>
      <w:rFonts w:ascii="Arial" w:hAnsi="Arial" w:cs="Arial"/>
      <w:color w:val="auto"/>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Texto nota pie Car Car"/>
    <w:link w:val="Textonotapie"/>
    <w:uiPriority w:val="99"/>
    <w:rsid w:val="00894309"/>
    <w:rPr>
      <w:lang w:val="es-ES_tradnl" w:eastAsia="en-US" w:bidi="ar-SA"/>
    </w:rPr>
  </w:style>
  <w:style w:type="character" w:styleId="Refdecomentario">
    <w:name w:val="annotation reference"/>
    <w:semiHidden/>
    <w:rsid w:val="001C1B51"/>
    <w:rPr>
      <w:sz w:val="16"/>
      <w:szCs w:val="16"/>
    </w:rPr>
  </w:style>
  <w:style w:type="paragraph" w:styleId="Textocomentario">
    <w:name w:val="annotation text"/>
    <w:basedOn w:val="Normal"/>
    <w:semiHidden/>
    <w:rsid w:val="001C1B51"/>
    <w:rPr>
      <w:sz w:val="20"/>
    </w:rPr>
  </w:style>
  <w:style w:type="paragraph" w:styleId="Asuntodelcomentario">
    <w:name w:val="annotation subject"/>
    <w:basedOn w:val="Textocomentario"/>
    <w:next w:val="Textocomentario"/>
    <w:semiHidden/>
    <w:rsid w:val="001C1B51"/>
    <w:rPr>
      <w:b/>
      <w:bCs/>
    </w:rPr>
  </w:style>
  <w:style w:type="character" w:customStyle="1" w:styleId="eacep">
    <w:name w:val="eacep"/>
    <w:basedOn w:val="Fuentedeprrafopredeter"/>
    <w:rsid w:val="00BE28BB"/>
  </w:style>
  <w:style w:type="paragraph" w:styleId="Ttulo">
    <w:name w:val="Title"/>
    <w:basedOn w:val="Normal"/>
    <w:qFormat/>
    <w:rsid w:val="00A85085"/>
    <w:pPr>
      <w:ind w:right="22"/>
      <w:jc w:val="center"/>
    </w:pPr>
    <w:rPr>
      <w:rFonts w:ascii="Verdana" w:hAnsi="Verdana"/>
      <w:b/>
      <w:sz w:val="20"/>
      <w:lang w:val="es-ES"/>
    </w:rPr>
  </w:style>
  <w:style w:type="paragraph" w:styleId="Prrafodelista">
    <w:name w:val="List Paragraph"/>
    <w:aliases w:val="Footnote"/>
    <w:basedOn w:val="Normal"/>
    <w:uiPriority w:val="34"/>
    <w:qFormat/>
    <w:rsid w:val="00746AB3"/>
    <w:pPr>
      <w:ind w:left="720"/>
    </w:pPr>
  </w:style>
  <w:style w:type="paragraph" w:styleId="Sinespaciado">
    <w:name w:val="No Spacing"/>
    <w:uiPriority w:val="1"/>
    <w:qFormat/>
    <w:rsid w:val="00DB74C6"/>
    <w:rPr>
      <w:rFonts w:ascii="Calibri" w:eastAsia="Calibri" w:hAnsi="Calibri"/>
      <w:sz w:val="22"/>
      <w:szCs w:val="22"/>
      <w:lang w:val="en-US" w:eastAsia="en-US"/>
    </w:rPr>
  </w:style>
  <w:style w:type="character" w:styleId="Textoennegrita">
    <w:name w:val="Strong"/>
    <w:uiPriority w:val="22"/>
    <w:qFormat/>
    <w:rsid w:val="00805EE6"/>
    <w:rPr>
      <w:b/>
      <w:bCs/>
    </w:rPr>
  </w:style>
  <w:style w:type="paragraph" w:customStyle="1" w:styleId="Prrafodelista1">
    <w:name w:val="Párrafo de lista1"/>
    <w:basedOn w:val="Normal"/>
    <w:qFormat/>
    <w:rsid w:val="00451F06"/>
    <w:pPr>
      <w:contextualSpacing/>
    </w:pPr>
    <w:rPr>
      <w:rFonts w:ascii="Verdana" w:eastAsia="Batang" w:hAnsi="Verdana"/>
      <w:sz w:val="16"/>
      <w:szCs w:val="22"/>
      <w:lang w:val="es-ES"/>
    </w:rPr>
  </w:style>
  <w:style w:type="character" w:customStyle="1" w:styleId="FootnoteTextCharCharCharCharCharCar1">
    <w:name w:val="Footnote Text Char Char Char Char Char Car1"/>
    <w:aliases w:val="Footnote Text Char Char Char Char Car1,Footnote reference Car1,FA Fu Car Car2,FA Fu Car Car Car1,FA Fu Car2,Footnote Text Char Char Char Car1"/>
    <w:semiHidden/>
    <w:locked/>
    <w:rsid w:val="007D656C"/>
    <w:rPr>
      <w:rFonts w:ascii="Times" w:eastAsia="Times" w:hAnsi="Times" w:cs="Times"/>
      <w:sz w:val="24"/>
      <w:lang w:val="es-ES_tradnl" w:eastAsia="en-US"/>
    </w:rPr>
  </w:style>
  <w:style w:type="table" w:styleId="Tablaconcuadrcula">
    <w:name w:val="Table Grid"/>
    <w:basedOn w:val="Tablanormal"/>
    <w:rsid w:val="000F6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loque">
    <w:name w:val="Block Text"/>
    <w:basedOn w:val="Normal"/>
    <w:unhideWhenUsed/>
    <w:rsid w:val="00394396"/>
    <w:pPr>
      <w:widowControl w:val="0"/>
      <w:ind w:left="1440" w:right="1440"/>
      <w:jc w:val="both"/>
    </w:pPr>
    <w:rPr>
      <w:rFonts w:eastAsia="Times New Roman"/>
      <w:sz w:val="22"/>
    </w:rPr>
  </w:style>
  <w:style w:type="paragraph" w:styleId="Revisin">
    <w:name w:val="Revision"/>
    <w:hidden/>
    <w:uiPriority w:val="99"/>
    <w:semiHidden/>
    <w:rsid w:val="00090D0B"/>
    <w:rPr>
      <w:sz w:val="24"/>
      <w:lang w:val="es-ES_tradnl" w:eastAsia="en-US"/>
    </w:rPr>
  </w:style>
  <w:style w:type="character" w:styleId="Hipervnculo">
    <w:name w:val="Hyperlink"/>
    <w:rsid w:val="00017500"/>
    <w:rPr>
      <w:color w:val="0000FF"/>
      <w:u w:val="single"/>
    </w:rPr>
  </w:style>
  <w:style w:type="character" w:styleId="Nmerodelnea">
    <w:name w:val="line number"/>
    <w:qFormat/>
    <w:rsid w:val="00D321A5"/>
    <w:rPr>
      <w:rFonts w:ascii="Verdana" w:hAnsi="Verdana"/>
      <w:sz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376390"/>
    <w:pPr>
      <w:jc w:val="both"/>
    </w:pPr>
    <w:rPr>
      <w:sz w:val="20"/>
      <w:vertAlign w:val="superscript"/>
      <w:lang w:val="es-CR" w:eastAsia="es-CR"/>
    </w:rPr>
  </w:style>
  <w:style w:type="paragraph" w:customStyle="1" w:styleId="Nuevo1">
    <w:name w:val="Nuevo 1"/>
    <w:basedOn w:val="Prrafodelista"/>
    <w:qFormat/>
    <w:rsid w:val="004B62DC"/>
    <w:pPr>
      <w:numPr>
        <w:numId w:val="6"/>
      </w:numPr>
      <w:contextualSpacing/>
      <w:jc w:val="both"/>
    </w:pPr>
    <w:rPr>
      <w:rFonts w:ascii="Verdana" w:eastAsia="Times New Roman" w:hAnsi="Verdana" w:cs="Arial"/>
      <w:sz w:val="20"/>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6670">
      <w:bodyDiv w:val="1"/>
      <w:marLeft w:val="0"/>
      <w:marRight w:val="0"/>
      <w:marTop w:val="0"/>
      <w:marBottom w:val="0"/>
      <w:divBdr>
        <w:top w:val="none" w:sz="0" w:space="0" w:color="auto"/>
        <w:left w:val="none" w:sz="0" w:space="0" w:color="auto"/>
        <w:bottom w:val="none" w:sz="0" w:space="0" w:color="auto"/>
        <w:right w:val="none" w:sz="0" w:space="0" w:color="auto"/>
      </w:divBdr>
    </w:div>
    <w:div w:id="88702752">
      <w:bodyDiv w:val="1"/>
      <w:marLeft w:val="0"/>
      <w:marRight w:val="0"/>
      <w:marTop w:val="0"/>
      <w:marBottom w:val="0"/>
      <w:divBdr>
        <w:top w:val="none" w:sz="0" w:space="0" w:color="auto"/>
        <w:left w:val="none" w:sz="0" w:space="0" w:color="auto"/>
        <w:bottom w:val="none" w:sz="0" w:space="0" w:color="auto"/>
        <w:right w:val="none" w:sz="0" w:space="0" w:color="auto"/>
      </w:divBdr>
    </w:div>
    <w:div w:id="109520340">
      <w:bodyDiv w:val="1"/>
      <w:marLeft w:val="0"/>
      <w:marRight w:val="0"/>
      <w:marTop w:val="0"/>
      <w:marBottom w:val="0"/>
      <w:divBdr>
        <w:top w:val="none" w:sz="0" w:space="0" w:color="auto"/>
        <w:left w:val="none" w:sz="0" w:space="0" w:color="auto"/>
        <w:bottom w:val="none" w:sz="0" w:space="0" w:color="auto"/>
        <w:right w:val="none" w:sz="0" w:space="0" w:color="auto"/>
      </w:divBdr>
    </w:div>
    <w:div w:id="130875554">
      <w:bodyDiv w:val="1"/>
      <w:marLeft w:val="0"/>
      <w:marRight w:val="0"/>
      <w:marTop w:val="0"/>
      <w:marBottom w:val="0"/>
      <w:divBdr>
        <w:top w:val="none" w:sz="0" w:space="0" w:color="auto"/>
        <w:left w:val="none" w:sz="0" w:space="0" w:color="auto"/>
        <w:bottom w:val="none" w:sz="0" w:space="0" w:color="auto"/>
        <w:right w:val="none" w:sz="0" w:space="0" w:color="auto"/>
      </w:divBdr>
    </w:div>
    <w:div w:id="164638158">
      <w:bodyDiv w:val="1"/>
      <w:marLeft w:val="0"/>
      <w:marRight w:val="0"/>
      <w:marTop w:val="0"/>
      <w:marBottom w:val="0"/>
      <w:divBdr>
        <w:top w:val="none" w:sz="0" w:space="0" w:color="auto"/>
        <w:left w:val="none" w:sz="0" w:space="0" w:color="auto"/>
        <w:bottom w:val="none" w:sz="0" w:space="0" w:color="auto"/>
        <w:right w:val="none" w:sz="0" w:space="0" w:color="auto"/>
      </w:divBdr>
    </w:div>
    <w:div w:id="223180939">
      <w:bodyDiv w:val="1"/>
      <w:marLeft w:val="0"/>
      <w:marRight w:val="0"/>
      <w:marTop w:val="0"/>
      <w:marBottom w:val="0"/>
      <w:divBdr>
        <w:top w:val="none" w:sz="0" w:space="0" w:color="auto"/>
        <w:left w:val="none" w:sz="0" w:space="0" w:color="auto"/>
        <w:bottom w:val="none" w:sz="0" w:space="0" w:color="auto"/>
        <w:right w:val="none" w:sz="0" w:space="0" w:color="auto"/>
      </w:divBdr>
    </w:div>
    <w:div w:id="238176015">
      <w:bodyDiv w:val="1"/>
      <w:marLeft w:val="0"/>
      <w:marRight w:val="0"/>
      <w:marTop w:val="0"/>
      <w:marBottom w:val="0"/>
      <w:divBdr>
        <w:top w:val="none" w:sz="0" w:space="0" w:color="auto"/>
        <w:left w:val="none" w:sz="0" w:space="0" w:color="auto"/>
        <w:bottom w:val="none" w:sz="0" w:space="0" w:color="auto"/>
        <w:right w:val="none" w:sz="0" w:space="0" w:color="auto"/>
      </w:divBdr>
    </w:div>
    <w:div w:id="378480977">
      <w:bodyDiv w:val="1"/>
      <w:marLeft w:val="0"/>
      <w:marRight w:val="0"/>
      <w:marTop w:val="0"/>
      <w:marBottom w:val="0"/>
      <w:divBdr>
        <w:top w:val="none" w:sz="0" w:space="0" w:color="auto"/>
        <w:left w:val="none" w:sz="0" w:space="0" w:color="auto"/>
        <w:bottom w:val="none" w:sz="0" w:space="0" w:color="auto"/>
        <w:right w:val="none" w:sz="0" w:space="0" w:color="auto"/>
      </w:divBdr>
    </w:div>
    <w:div w:id="436871467">
      <w:bodyDiv w:val="1"/>
      <w:marLeft w:val="0"/>
      <w:marRight w:val="0"/>
      <w:marTop w:val="0"/>
      <w:marBottom w:val="0"/>
      <w:divBdr>
        <w:top w:val="none" w:sz="0" w:space="0" w:color="auto"/>
        <w:left w:val="none" w:sz="0" w:space="0" w:color="auto"/>
        <w:bottom w:val="none" w:sz="0" w:space="0" w:color="auto"/>
        <w:right w:val="none" w:sz="0" w:space="0" w:color="auto"/>
      </w:divBdr>
    </w:div>
    <w:div w:id="447090037">
      <w:bodyDiv w:val="1"/>
      <w:marLeft w:val="0"/>
      <w:marRight w:val="0"/>
      <w:marTop w:val="0"/>
      <w:marBottom w:val="0"/>
      <w:divBdr>
        <w:top w:val="none" w:sz="0" w:space="0" w:color="auto"/>
        <w:left w:val="none" w:sz="0" w:space="0" w:color="auto"/>
        <w:bottom w:val="none" w:sz="0" w:space="0" w:color="auto"/>
        <w:right w:val="none" w:sz="0" w:space="0" w:color="auto"/>
      </w:divBdr>
    </w:div>
    <w:div w:id="592935659">
      <w:bodyDiv w:val="1"/>
      <w:marLeft w:val="0"/>
      <w:marRight w:val="0"/>
      <w:marTop w:val="0"/>
      <w:marBottom w:val="0"/>
      <w:divBdr>
        <w:top w:val="none" w:sz="0" w:space="0" w:color="auto"/>
        <w:left w:val="none" w:sz="0" w:space="0" w:color="auto"/>
        <w:bottom w:val="none" w:sz="0" w:space="0" w:color="auto"/>
        <w:right w:val="none" w:sz="0" w:space="0" w:color="auto"/>
      </w:divBdr>
    </w:div>
    <w:div w:id="626934149">
      <w:bodyDiv w:val="1"/>
      <w:marLeft w:val="0"/>
      <w:marRight w:val="0"/>
      <w:marTop w:val="0"/>
      <w:marBottom w:val="0"/>
      <w:divBdr>
        <w:top w:val="none" w:sz="0" w:space="0" w:color="auto"/>
        <w:left w:val="none" w:sz="0" w:space="0" w:color="auto"/>
        <w:bottom w:val="none" w:sz="0" w:space="0" w:color="auto"/>
        <w:right w:val="none" w:sz="0" w:space="0" w:color="auto"/>
      </w:divBdr>
    </w:div>
    <w:div w:id="751009327">
      <w:bodyDiv w:val="1"/>
      <w:marLeft w:val="0"/>
      <w:marRight w:val="0"/>
      <w:marTop w:val="0"/>
      <w:marBottom w:val="0"/>
      <w:divBdr>
        <w:top w:val="none" w:sz="0" w:space="0" w:color="auto"/>
        <w:left w:val="none" w:sz="0" w:space="0" w:color="auto"/>
        <w:bottom w:val="none" w:sz="0" w:space="0" w:color="auto"/>
        <w:right w:val="none" w:sz="0" w:space="0" w:color="auto"/>
      </w:divBdr>
    </w:div>
    <w:div w:id="782848917">
      <w:bodyDiv w:val="1"/>
      <w:marLeft w:val="0"/>
      <w:marRight w:val="0"/>
      <w:marTop w:val="0"/>
      <w:marBottom w:val="0"/>
      <w:divBdr>
        <w:top w:val="none" w:sz="0" w:space="0" w:color="auto"/>
        <w:left w:val="none" w:sz="0" w:space="0" w:color="auto"/>
        <w:bottom w:val="none" w:sz="0" w:space="0" w:color="auto"/>
        <w:right w:val="none" w:sz="0" w:space="0" w:color="auto"/>
      </w:divBdr>
    </w:div>
    <w:div w:id="853496751">
      <w:bodyDiv w:val="1"/>
      <w:marLeft w:val="0"/>
      <w:marRight w:val="0"/>
      <w:marTop w:val="0"/>
      <w:marBottom w:val="0"/>
      <w:divBdr>
        <w:top w:val="none" w:sz="0" w:space="0" w:color="auto"/>
        <w:left w:val="none" w:sz="0" w:space="0" w:color="auto"/>
        <w:bottom w:val="none" w:sz="0" w:space="0" w:color="auto"/>
        <w:right w:val="none" w:sz="0" w:space="0" w:color="auto"/>
      </w:divBdr>
    </w:div>
    <w:div w:id="892690704">
      <w:bodyDiv w:val="1"/>
      <w:marLeft w:val="0"/>
      <w:marRight w:val="0"/>
      <w:marTop w:val="0"/>
      <w:marBottom w:val="0"/>
      <w:divBdr>
        <w:top w:val="none" w:sz="0" w:space="0" w:color="auto"/>
        <w:left w:val="none" w:sz="0" w:space="0" w:color="auto"/>
        <w:bottom w:val="none" w:sz="0" w:space="0" w:color="auto"/>
        <w:right w:val="none" w:sz="0" w:space="0" w:color="auto"/>
      </w:divBdr>
    </w:div>
    <w:div w:id="954561502">
      <w:bodyDiv w:val="1"/>
      <w:marLeft w:val="0"/>
      <w:marRight w:val="0"/>
      <w:marTop w:val="0"/>
      <w:marBottom w:val="0"/>
      <w:divBdr>
        <w:top w:val="none" w:sz="0" w:space="0" w:color="auto"/>
        <w:left w:val="none" w:sz="0" w:space="0" w:color="auto"/>
        <w:bottom w:val="none" w:sz="0" w:space="0" w:color="auto"/>
        <w:right w:val="none" w:sz="0" w:space="0" w:color="auto"/>
      </w:divBdr>
    </w:div>
    <w:div w:id="1017200330">
      <w:bodyDiv w:val="1"/>
      <w:marLeft w:val="0"/>
      <w:marRight w:val="0"/>
      <w:marTop w:val="0"/>
      <w:marBottom w:val="0"/>
      <w:divBdr>
        <w:top w:val="none" w:sz="0" w:space="0" w:color="auto"/>
        <w:left w:val="none" w:sz="0" w:space="0" w:color="auto"/>
        <w:bottom w:val="none" w:sz="0" w:space="0" w:color="auto"/>
        <w:right w:val="none" w:sz="0" w:space="0" w:color="auto"/>
      </w:divBdr>
    </w:div>
    <w:div w:id="1204906385">
      <w:bodyDiv w:val="1"/>
      <w:marLeft w:val="0"/>
      <w:marRight w:val="0"/>
      <w:marTop w:val="0"/>
      <w:marBottom w:val="0"/>
      <w:divBdr>
        <w:top w:val="none" w:sz="0" w:space="0" w:color="auto"/>
        <w:left w:val="none" w:sz="0" w:space="0" w:color="auto"/>
        <w:bottom w:val="none" w:sz="0" w:space="0" w:color="auto"/>
        <w:right w:val="none" w:sz="0" w:space="0" w:color="auto"/>
      </w:divBdr>
    </w:div>
    <w:div w:id="1261066145">
      <w:bodyDiv w:val="1"/>
      <w:marLeft w:val="0"/>
      <w:marRight w:val="0"/>
      <w:marTop w:val="0"/>
      <w:marBottom w:val="0"/>
      <w:divBdr>
        <w:top w:val="none" w:sz="0" w:space="0" w:color="auto"/>
        <w:left w:val="none" w:sz="0" w:space="0" w:color="auto"/>
        <w:bottom w:val="none" w:sz="0" w:space="0" w:color="auto"/>
        <w:right w:val="none" w:sz="0" w:space="0" w:color="auto"/>
      </w:divBdr>
    </w:div>
    <w:div w:id="1458065421">
      <w:bodyDiv w:val="1"/>
      <w:marLeft w:val="0"/>
      <w:marRight w:val="0"/>
      <w:marTop w:val="0"/>
      <w:marBottom w:val="0"/>
      <w:divBdr>
        <w:top w:val="none" w:sz="0" w:space="0" w:color="auto"/>
        <w:left w:val="none" w:sz="0" w:space="0" w:color="auto"/>
        <w:bottom w:val="none" w:sz="0" w:space="0" w:color="auto"/>
        <w:right w:val="none" w:sz="0" w:space="0" w:color="auto"/>
      </w:divBdr>
    </w:div>
    <w:div w:id="1471557960">
      <w:bodyDiv w:val="1"/>
      <w:marLeft w:val="0"/>
      <w:marRight w:val="0"/>
      <w:marTop w:val="0"/>
      <w:marBottom w:val="0"/>
      <w:divBdr>
        <w:top w:val="none" w:sz="0" w:space="0" w:color="auto"/>
        <w:left w:val="none" w:sz="0" w:space="0" w:color="auto"/>
        <w:bottom w:val="none" w:sz="0" w:space="0" w:color="auto"/>
        <w:right w:val="none" w:sz="0" w:space="0" w:color="auto"/>
      </w:divBdr>
    </w:div>
    <w:div w:id="1473209905">
      <w:bodyDiv w:val="1"/>
      <w:marLeft w:val="0"/>
      <w:marRight w:val="0"/>
      <w:marTop w:val="0"/>
      <w:marBottom w:val="0"/>
      <w:divBdr>
        <w:top w:val="none" w:sz="0" w:space="0" w:color="auto"/>
        <w:left w:val="none" w:sz="0" w:space="0" w:color="auto"/>
        <w:bottom w:val="none" w:sz="0" w:space="0" w:color="auto"/>
        <w:right w:val="none" w:sz="0" w:space="0" w:color="auto"/>
      </w:divBdr>
    </w:div>
    <w:div w:id="1480613987">
      <w:bodyDiv w:val="1"/>
      <w:marLeft w:val="0"/>
      <w:marRight w:val="0"/>
      <w:marTop w:val="0"/>
      <w:marBottom w:val="0"/>
      <w:divBdr>
        <w:top w:val="none" w:sz="0" w:space="0" w:color="auto"/>
        <w:left w:val="none" w:sz="0" w:space="0" w:color="auto"/>
        <w:bottom w:val="none" w:sz="0" w:space="0" w:color="auto"/>
        <w:right w:val="none" w:sz="0" w:space="0" w:color="auto"/>
      </w:divBdr>
      <w:divsChild>
        <w:div w:id="275841469">
          <w:marLeft w:val="0"/>
          <w:marRight w:val="0"/>
          <w:marTop w:val="0"/>
          <w:marBottom w:val="0"/>
          <w:divBdr>
            <w:top w:val="none" w:sz="0" w:space="0" w:color="auto"/>
            <w:left w:val="none" w:sz="0" w:space="0" w:color="auto"/>
            <w:bottom w:val="none" w:sz="0" w:space="0" w:color="auto"/>
            <w:right w:val="none" w:sz="0" w:space="0" w:color="auto"/>
          </w:divBdr>
        </w:div>
        <w:div w:id="366298847">
          <w:marLeft w:val="0"/>
          <w:marRight w:val="0"/>
          <w:marTop w:val="0"/>
          <w:marBottom w:val="0"/>
          <w:divBdr>
            <w:top w:val="none" w:sz="0" w:space="0" w:color="auto"/>
            <w:left w:val="none" w:sz="0" w:space="0" w:color="auto"/>
            <w:bottom w:val="none" w:sz="0" w:space="0" w:color="auto"/>
            <w:right w:val="none" w:sz="0" w:space="0" w:color="auto"/>
          </w:divBdr>
        </w:div>
        <w:div w:id="684866247">
          <w:marLeft w:val="0"/>
          <w:marRight w:val="0"/>
          <w:marTop w:val="0"/>
          <w:marBottom w:val="0"/>
          <w:divBdr>
            <w:top w:val="none" w:sz="0" w:space="0" w:color="auto"/>
            <w:left w:val="none" w:sz="0" w:space="0" w:color="auto"/>
            <w:bottom w:val="none" w:sz="0" w:space="0" w:color="auto"/>
            <w:right w:val="none" w:sz="0" w:space="0" w:color="auto"/>
          </w:divBdr>
        </w:div>
        <w:div w:id="1107387608">
          <w:marLeft w:val="0"/>
          <w:marRight w:val="0"/>
          <w:marTop w:val="0"/>
          <w:marBottom w:val="0"/>
          <w:divBdr>
            <w:top w:val="none" w:sz="0" w:space="0" w:color="auto"/>
            <w:left w:val="none" w:sz="0" w:space="0" w:color="auto"/>
            <w:bottom w:val="none" w:sz="0" w:space="0" w:color="auto"/>
            <w:right w:val="none" w:sz="0" w:space="0" w:color="auto"/>
          </w:divBdr>
        </w:div>
        <w:div w:id="1536969342">
          <w:marLeft w:val="0"/>
          <w:marRight w:val="0"/>
          <w:marTop w:val="0"/>
          <w:marBottom w:val="0"/>
          <w:divBdr>
            <w:top w:val="none" w:sz="0" w:space="0" w:color="auto"/>
            <w:left w:val="none" w:sz="0" w:space="0" w:color="auto"/>
            <w:bottom w:val="none" w:sz="0" w:space="0" w:color="auto"/>
            <w:right w:val="none" w:sz="0" w:space="0" w:color="auto"/>
          </w:divBdr>
        </w:div>
        <w:div w:id="1825776896">
          <w:marLeft w:val="0"/>
          <w:marRight w:val="0"/>
          <w:marTop w:val="0"/>
          <w:marBottom w:val="0"/>
          <w:divBdr>
            <w:top w:val="none" w:sz="0" w:space="0" w:color="auto"/>
            <w:left w:val="none" w:sz="0" w:space="0" w:color="auto"/>
            <w:bottom w:val="none" w:sz="0" w:space="0" w:color="auto"/>
            <w:right w:val="none" w:sz="0" w:space="0" w:color="auto"/>
          </w:divBdr>
        </w:div>
        <w:div w:id="1948466436">
          <w:marLeft w:val="0"/>
          <w:marRight w:val="0"/>
          <w:marTop w:val="0"/>
          <w:marBottom w:val="0"/>
          <w:divBdr>
            <w:top w:val="none" w:sz="0" w:space="0" w:color="auto"/>
            <w:left w:val="none" w:sz="0" w:space="0" w:color="auto"/>
            <w:bottom w:val="none" w:sz="0" w:space="0" w:color="auto"/>
            <w:right w:val="none" w:sz="0" w:space="0" w:color="auto"/>
          </w:divBdr>
        </w:div>
        <w:div w:id="1948539820">
          <w:marLeft w:val="0"/>
          <w:marRight w:val="0"/>
          <w:marTop w:val="0"/>
          <w:marBottom w:val="0"/>
          <w:divBdr>
            <w:top w:val="none" w:sz="0" w:space="0" w:color="auto"/>
            <w:left w:val="none" w:sz="0" w:space="0" w:color="auto"/>
            <w:bottom w:val="none" w:sz="0" w:space="0" w:color="auto"/>
            <w:right w:val="none" w:sz="0" w:space="0" w:color="auto"/>
          </w:divBdr>
        </w:div>
        <w:div w:id="2112384919">
          <w:marLeft w:val="0"/>
          <w:marRight w:val="0"/>
          <w:marTop w:val="0"/>
          <w:marBottom w:val="0"/>
          <w:divBdr>
            <w:top w:val="none" w:sz="0" w:space="0" w:color="auto"/>
            <w:left w:val="none" w:sz="0" w:space="0" w:color="auto"/>
            <w:bottom w:val="none" w:sz="0" w:space="0" w:color="auto"/>
            <w:right w:val="none" w:sz="0" w:space="0" w:color="auto"/>
          </w:divBdr>
        </w:div>
      </w:divsChild>
    </w:div>
    <w:div w:id="1507859893">
      <w:bodyDiv w:val="1"/>
      <w:marLeft w:val="0"/>
      <w:marRight w:val="0"/>
      <w:marTop w:val="0"/>
      <w:marBottom w:val="0"/>
      <w:divBdr>
        <w:top w:val="none" w:sz="0" w:space="0" w:color="auto"/>
        <w:left w:val="none" w:sz="0" w:space="0" w:color="auto"/>
        <w:bottom w:val="none" w:sz="0" w:space="0" w:color="auto"/>
        <w:right w:val="none" w:sz="0" w:space="0" w:color="auto"/>
      </w:divBdr>
    </w:div>
    <w:div w:id="1594053512">
      <w:bodyDiv w:val="1"/>
      <w:marLeft w:val="0"/>
      <w:marRight w:val="0"/>
      <w:marTop w:val="0"/>
      <w:marBottom w:val="0"/>
      <w:divBdr>
        <w:top w:val="none" w:sz="0" w:space="0" w:color="auto"/>
        <w:left w:val="none" w:sz="0" w:space="0" w:color="auto"/>
        <w:bottom w:val="none" w:sz="0" w:space="0" w:color="auto"/>
        <w:right w:val="none" w:sz="0" w:space="0" w:color="auto"/>
      </w:divBdr>
    </w:div>
    <w:div w:id="1697467384">
      <w:bodyDiv w:val="1"/>
      <w:marLeft w:val="0"/>
      <w:marRight w:val="0"/>
      <w:marTop w:val="0"/>
      <w:marBottom w:val="0"/>
      <w:divBdr>
        <w:top w:val="none" w:sz="0" w:space="0" w:color="auto"/>
        <w:left w:val="none" w:sz="0" w:space="0" w:color="auto"/>
        <w:bottom w:val="none" w:sz="0" w:space="0" w:color="auto"/>
        <w:right w:val="none" w:sz="0" w:space="0" w:color="auto"/>
      </w:divBdr>
    </w:div>
    <w:div w:id="1699500075">
      <w:bodyDiv w:val="1"/>
      <w:marLeft w:val="0"/>
      <w:marRight w:val="0"/>
      <w:marTop w:val="0"/>
      <w:marBottom w:val="0"/>
      <w:divBdr>
        <w:top w:val="none" w:sz="0" w:space="0" w:color="auto"/>
        <w:left w:val="none" w:sz="0" w:space="0" w:color="auto"/>
        <w:bottom w:val="none" w:sz="0" w:space="0" w:color="auto"/>
        <w:right w:val="none" w:sz="0" w:space="0" w:color="auto"/>
      </w:divBdr>
    </w:div>
    <w:div w:id="1702241734">
      <w:bodyDiv w:val="1"/>
      <w:marLeft w:val="0"/>
      <w:marRight w:val="0"/>
      <w:marTop w:val="0"/>
      <w:marBottom w:val="0"/>
      <w:divBdr>
        <w:top w:val="none" w:sz="0" w:space="0" w:color="auto"/>
        <w:left w:val="none" w:sz="0" w:space="0" w:color="auto"/>
        <w:bottom w:val="none" w:sz="0" w:space="0" w:color="auto"/>
        <w:right w:val="none" w:sz="0" w:space="0" w:color="auto"/>
      </w:divBdr>
    </w:div>
    <w:div w:id="1717200582">
      <w:bodyDiv w:val="1"/>
      <w:marLeft w:val="0"/>
      <w:marRight w:val="0"/>
      <w:marTop w:val="0"/>
      <w:marBottom w:val="0"/>
      <w:divBdr>
        <w:top w:val="none" w:sz="0" w:space="0" w:color="auto"/>
        <w:left w:val="none" w:sz="0" w:space="0" w:color="auto"/>
        <w:bottom w:val="none" w:sz="0" w:space="0" w:color="auto"/>
        <w:right w:val="none" w:sz="0" w:space="0" w:color="auto"/>
      </w:divBdr>
    </w:div>
    <w:div w:id="1985699470">
      <w:bodyDiv w:val="1"/>
      <w:marLeft w:val="0"/>
      <w:marRight w:val="0"/>
      <w:marTop w:val="0"/>
      <w:marBottom w:val="0"/>
      <w:divBdr>
        <w:top w:val="none" w:sz="0" w:space="0" w:color="auto"/>
        <w:left w:val="none" w:sz="0" w:space="0" w:color="auto"/>
        <w:bottom w:val="none" w:sz="0" w:space="0" w:color="auto"/>
        <w:right w:val="none" w:sz="0" w:space="0" w:color="auto"/>
      </w:divBdr>
    </w:div>
    <w:div w:id="2021808673">
      <w:bodyDiv w:val="1"/>
      <w:marLeft w:val="0"/>
      <w:marRight w:val="0"/>
      <w:marTop w:val="0"/>
      <w:marBottom w:val="0"/>
      <w:divBdr>
        <w:top w:val="none" w:sz="0" w:space="0" w:color="auto"/>
        <w:left w:val="none" w:sz="0" w:space="0" w:color="auto"/>
        <w:bottom w:val="none" w:sz="0" w:space="0" w:color="auto"/>
        <w:right w:val="none" w:sz="0" w:space="0" w:color="auto"/>
      </w:divBdr>
    </w:div>
    <w:div w:id="207593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637557-7537-49F0-8961-130544AE8BB0}">
  <ds:schemaRefs>
    <ds:schemaRef ds:uri="http://schemas.microsoft.com/office/2006/metadata/longProperties"/>
  </ds:schemaRefs>
</ds:datastoreItem>
</file>

<file path=customXml/itemProps2.xml><?xml version="1.0" encoding="utf-8"?>
<ds:datastoreItem xmlns:ds="http://schemas.openxmlformats.org/officeDocument/2006/customXml" ds:itemID="{19073FBA-C870-4EE9-A1AC-C1C927D55691}">
  <ds:schemaRefs>
    <ds:schemaRef ds:uri="http://schemas.microsoft.com/sharepoint/v3/contenttype/forms"/>
  </ds:schemaRefs>
</ds:datastoreItem>
</file>

<file path=customXml/itemProps3.xml><?xml version="1.0" encoding="utf-8"?>
<ds:datastoreItem xmlns:ds="http://schemas.openxmlformats.org/officeDocument/2006/customXml" ds:itemID="{761091ED-6789-4717-98B2-CF67DBEC4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AF3FF6A-C64D-4A8E-85E0-680FA4FAAEC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6703109-C72C-41B5-ADCB-DA9636411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3912</Words>
  <Characters>21516</Characters>
  <Application>Microsoft Office Word</Application>
  <DocSecurity>0</DocSecurity>
  <Lines>179</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 la</vt:lpstr>
      <vt:lpstr>Resolución de la</vt:lpstr>
    </vt:vector>
  </TitlesOfParts>
  <Company>Hewlett-Packard Company</Company>
  <LinksUpToDate>false</LinksUpToDate>
  <CharactersWithSpaces>25378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creator>cla</dc:creator>
  <cp:lastModifiedBy>Usuario Autorizado</cp:lastModifiedBy>
  <cp:revision>4</cp:revision>
  <cp:lastPrinted>2018-03-08T18:40:00Z</cp:lastPrinted>
  <dcterms:created xsi:type="dcterms:W3CDTF">2018-03-08T18:40:00Z</dcterms:created>
  <dcterms:modified xsi:type="dcterms:W3CDTF">2018-03-08T18:40:00Z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0x0101009C65DE0E31EAF2439D287EEF21B08142</vt:lpwstr>
  </property>
</Properties>
</file>