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D5C" w:rsidRPr="00F318AB" w:rsidRDefault="002E2D5C" w:rsidP="00F32A9B">
      <w:pPr>
        <w:jc w:val="center"/>
        <w:rPr>
          <w:rFonts w:ascii="Univers" w:hAnsi="Univers"/>
          <w:b/>
          <w:lang w:val="es-ES"/>
        </w:rPr>
      </w:pPr>
      <w:bookmarkStart w:id="0" w:name="_GoBack"/>
      <w:bookmarkEnd w:id="0"/>
      <w:r w:rsidRPr="00F318AB">
        <w:rPr>
          <w:rFonts w:ascii="Univers" w:hAnsi="Univers"/>
          <w:b/>
          <w:lang w:val="es-ES"/>
        </w:rPr>
        <w:t>INFORME N</w:t>
      </w:r>
      <w:r w:rsidR="00F32A9B" w:rsidRPr="00F318AB">
        <w:rPr>
          <w:rFonts w:ascii="Univers" w:hAnsi="Univers"/>
          <w:b/>
          <w:lang w:val="es-ES"/>
        </w:rPr>
        <w:t>o.</w:t>
      </w:r>
      <w:r w:rsidRPr="00F318AB">
        <w:rPr>
          <w:rFonts w:ascii="Univers" w:hAnsi="Univers"/>
          <w:b/>
          <w:lang w:val="es-ES"/>
        </w:rPr>
        <w:t xml:space="preserve"> </w:t>
      </w:r>
      <w:r w:rsidR="00DB7B8A" w:rsidRPr="00F318AB">
        <w:rPr>
          <w:rFonts w:ascii="Univers" w:hAnsi="Univers"/>
          <w:b/>
          <w:lang w:val="es-ES"/>
        </w:rPr>
        <w:t>56</w:t>
      </w:r>
      <w:r w:rsidRPr="00F318AB">
        <w:rPr>
          <w:rFonts w:ascii="Univers" w:hAnsi="Univers"/>
          <w:b/>
          <w:lang w:val="es-ES"/>
        </w:rPr>
        <w:t>/</w:t>
      </w:r>
      <w:r w:rsidR="00F32A9B" w:rsidRPr="00F318AB">
        <w:rPr>
          <w:rFonts w:ascii="Univers" w:hAnsi="Univers"/>
          <w:b/>
          <w:lang w:val="es-ES"/>
        </w:rPr>
        <w:t>12</w:t>
      </w:r>
    </w:p>
    <w:p w:rsidR="002E2D5C" w:rsidRPr="00F318AB" w:rsidRDefault="002E2D5C" w:rsidP="00F32A9B">
      <w:pPr>
        <w:jc w:val="center"/>
        <w:rPr>
          <w:rFonts w:ascii="Univers" w:hAnsi="Univers"/>
          <w:lang w:val="es-ES"/>
        </w:rPr>
      </w:pPr>
      <w:r w:rsidRPr="00F318AB">
        <w:rPr>
          <w:rFonts w:ascii="Univers" w:hAnsi="Univers"/>
          <w:lang w:val="es-ES"/>
        </w:rPr>
        <w:t>CASO 12.</w:t>
      </w:r>
      <w:r w:rsidR="00D87DBB" w:rsidRPr="00F318AB">
        <w:rPr>
          <w:rFonts w:ascii="Univers" w:hAnsi="Univers"/>
          <w:lang w:val="es-ES"/>
        </w:rPr>
        <w:t>775</w:t>
      </w:r>
    </w:p>
    <w:p w:rsidR="00F32A9B" w:rsidRPr="00F318AB" w:rsidRDefault="00F32A9B" w:rsidP="00F32A9B">
      <w:pPr>
        <w:jc w:val="center"/>
        <w:rPr>
          <w:rFonts w:ascii="Univers" w:hAnsi="Univers"/>
          <w:lang w:val="es-ES"/>
        </w:rPr>
      </w:pPr>
      <w:r w:rsidRPr="00F318AB">
        <w:rPr>
          <w:rFonts w:ascii="Univers" w:hAnsi="Univers"/>
          <w:lang w:val="es-ES"/>
        </w:rPr>
        <w:t>FONDO</w:t>
      </w:r>
    </w:p>
    <w:p w:rsidR="00D87DBB" w:rsidRPr="00F318AB" w:rsidRDefault="00D87DBB" w:rsidP="00F32A9B">
      <w:pPr>
        <w:jc w:val="center"/>
        <w:rPr>
          <w:rFonts w:ascii="Univers" w:hAnsi="Univers"/>
          <w:lang w:val="es-ES"/>
        </w:rPr>
      </w:pPr>
      <w:r w:rsidRPr="00F318AB">
        <w:rPr>
          <w:rFonts w:ascii="Univers" w:hAnsi="Univers"/>
          <w:lang w:val="es-ES"/>
        </w:rPr>
        <w:t>FLORENTÍN GUDIEL RAMOS, MAKRINA GUDIEL ÁLVAREZ Y OTROS</w:t>
      </w:r>
    </w:p>
    <w:p w:rsidR="002E2D5C" w:rsidRPr="00F318AB" w:rsidRDefault="00D87DBB" w:rsidP="00F32A9B">
      <w:pPr>
        <w:jc w:val="center"/>
        <w:rPr>
          <w:rFonts w:ascii="Univers" w:hAnsi="Univers"/>
          <w:lang w:val="es-ES"/>
        </w:rPr>
      </w:pPr>
      <w:r w:rsidRPr="00F318AB">
        <w:rPr>
          <w:rFonts w:ascii="Univers" w:hAnsi="Univers"/>
          <w:lang w:val="es-ES"/>
        </w:rPr>
        <w:t>GUATEMALA</w:t>
      </w:r>
    </w:p>
    <w:p w:rsidR="006901AA" w:rsidRPr="00F318AB" w:rsidRDefault="00DB7B8A" w:rsidP="00F32A9B">
      <w:pPr>
        <w:jc w:val="center"/>
        <w:rPr>
          <w:rFonts w:ascii="Univers" w:hAnsi="Univers"/>
          <w:lang w:val="es-ES"/>
        </w:rPr>
      </w:pPr>
      <w:r w:rsidRPr="00F318AB">
        <w:rPr>
          <w:rFonts w:ascii="Univers" w:hAnsi="Univers"/>
          <w:lang w:val="es-ES"/>
        </w:rPr>
        <w:t>21</w:t>
      </w:r>
      <w:r w:rsidR="002E2D5C" w:rsidRPr="00F318AB">
        <w:rPr>
          <w:rFonts w:ascii="Univers" w:hAnsi="Univers"/>
          <w:lang w:val="es-ES"/>
        </w:rPr>
        <w:t xml:space="preserve"> de </w:t>
      </w:r>
      <w:r w:rsidR="00AA4BE2" w:rsidRPr="00F318AB">
        <w:rPr>
          <w:rFonts w:ascii="Univers" w:hAnsi="Univers"/>
          <w:lang w:val="es-ES"/>
        </w:rPr>
        <w:t>marzo</w:t>
      </w:r>
      <w:r w:rsidR="00305A61" w:rsidRPr="00F318AB">
        <w:rPr>
          <w:rFonts w:ascii="Univers" w:hAnsi="Univers"/>
          <w:lang w:val="es-ES"/>
        </w:rPr>
        <w:t xml:space="preserve"> </w:t>
      </w:r>
      <w:r w:rsidR="00982803" w:rsidRPr="00F318AB">
        <w:rPr>
          <w:rFonts w:ascii="Univers" w:hAnsi="Univers"/>
          <w:lang w:val="es-ES"/>
        </w:rPr>
        <w:t>de 201</w:t>
      </w:r>
      <w:r w:rsidR="00F32A9B" w:rsidRPr="00F318AB">
        <w:rPr>
          <w:rFonts w:ascii="Univers" w:hAnsi="Univers"/>
          <w:lang w:val="es-ES"/>
        </w:rPr>
        <w:t>2</w:t>
      </w:r>
    </w:p>
    <w:p w:rsidR="00F32A9B" w:rsidRPr="00F318AB" w:rsidRDefault="00F32A9B" w:rsidP="00F32A9B">
      <w:pPr>
        <w:jc w:val="center"/>
        <w:rPr>
          <w:rFonts w:ascii="Univers" w:hAnsi="Univers"/>
          <w:lang w:val="es-ES"/>
        </w:rPr>
      </w:pPr>
    </w:p>
    <w:p w:rsidR="00647F6A" w:rsidRPr="00F318AB" w:rsidRDefault="00647F6A" w:rsidP="00F32A9B">
      <w:pPr>
        <w:jc w:val="center"/>
        <w:rPr>
          <w:rFonts w:ascii="Univers" w:hAnsi="Univers"/>
          <w:lang w:val="es-ES"/>
        </w:rPr>
      </w:pPr>
    </w:p>
    <w:p w:rsidR="0004232E" w:rsidRPr="00F318AB" w:rsidRDefault="00CC7170" w:rsidP="00CC7170">
      <w:pPr>
        <w:pStyle w:val="Ttulo1"/>
        <w:numPr>
          <w:ilvl w:val="0"/>
          <w:numId w:val="0"/>
        </w:numPr>
        <w:rPr>
          <w:sz w:val="20"/>
        </w:rPr>
      </w:pPr>
      <w:r w:rsidRPr="00F318AB">
        <w:rPr>
          <w:sz w:val="20"/>
        </w:rPr>
        <w:tab/>
      </w:r>
      <w:bookmarkStart w:id="1" w:name="_Toc319594034"/>
      <w:r w:rsidR="0004232E" w:rsidRPr="00F318AB">
        <w:rPr>
          <w:sz w:val="20"/>
        </w:rPr>
        <w:t>I.</w:t>
      </w:r>
      <w:r w:rsidR="0004232E" w:rsidRPr="00F318AB">
        <w:rPr>
          <w:sz w:val="20"/>
        </w:rPr>
        <w:tab/>
        <w:t>RESUMEN</w:t>
      </w:r>
      <w:bookmarkEnd w:id="1"/>
    </w:p>
    <w:p w:rsidR="00382C6B" w:rsidRPr="00F318AB" w:rsidRDefault="00382C6B" w:rsidP="00F32A9B">
      <w:pPr>
        <w:rPr>
          <w:rFonts w:ascii="Univers" w:hAnsi="Univers"/>
          <w:lang w:val="es-ES"/>
        </w:rPr>
      </w:pPr>
    </w:p>
    <w:p w:rsidR="00A375C3" w:rsidRPr="00F318AB" w:rsidRDefault="00A375C3" w:rsidP="00A90292">
      <w:pPr>
        <w:pStyle w:val="Sangradetextonormal"/>
        <w:numPr>
          <w:ilvl w:val="0"/>
          <w:numId w:val="2"/>
        </w:numPr>
        <w:tabs>
          <w:tab w:val="clear" w:pos="720"/>
        </w:tabs>
        <w:rPr>
          <w:sz w:val="20"/>
          <w:lang w:val="es-ES"/>
        </w:rPr>
      </w:pPr>
      <w:r w:rsidRPr="00F318AB">
        <w:rPr>
          <w:sz w:val="20"/>
          <w:lang w:val="es-ES"/>
        </w:rPr>
        <w:t xml:space="preserve">La Comisión Interamericana de Derechos Humanos (en adelante “Comisión”, “Comisión Interamericana” o “CIDH”) recibió el 9 de diciembre de 2005 una petición presentada por Claudia Samayoa y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Álvarez (en adelante “las peticionarias”), en representación de Florentín </w:t>
      </w:r>
      <w:proofErr w:type="spellStart"/>
      <w:r w:rsidRPr="00F318AB">
        <w:rPr>
          <w:sz w:val="20"/>
          <w:lang w:val="es-ES"/>
        </w:rPr>
        <w:t>Gudiel</w:t>
      </w:r>
      <w:proofErr w:type="spellEnd"/>
      <w:r w:rsidRPr="00F318AB">
        <w:rPr>
          <w:sz w:val="20"/>
          <w:lang w:val="es-ES"/>
        </w:rPr>
        <w:t xml:space="preserve"> Ramos y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Álvarez (en adelante “presuntas víctimas”) en contra del Estado de Guatemala (en adelante “Estado”, “Estado guatemalteco” o “Guatemala”)</w:t>
      </w:r>
      <w:r w:rsidR="005F6971" w:rsidRPr="00F318AB">
        <w:rPr>
          <w:sz w:val="20"/>
          <w:lang w:val="es-ES"/>
        </w:rPr>
        <w:t xml:space="preserve"> por los hechos relacionados con el asesinato de</w:t>
      </w:r>
      <w:r w:rsidR="00A90292" w:rsidRPr="00F318AB">
        <w:rPr>
          <w:sz w:val="20"/>
          <w:lang w:val="es-ES"/>
        </w:rPr>
        <w:t xml:space="preserve"> </w:t>
      </w:r>
      <w:r w:rsidR="005F6971" w:rsidRPr="00F318AB">
        <w:rPr>
          <w:sz w:val="20"/>
          <w:lang w:val="es-ES"/>
        </w:rPr>
        <w:t xml:space="preserve">Florentín </w:t>
      </w:r>
      <w:proofErr w:type="spellStart"/>
      <w:r w:rsidR="005F6971" w:rsidRPr="00F318AB">
        <w:rPr>
          <w:sz w:val="20"/>
          <w:lang w:val="es-ES"/>
        </w:rPr>
        <w:t>Gudiel</w:t>
      </w:r>
      <w:proofErr w:type="spellEnd"/>
      <w:r w:rsidR="005F6971" w:rsidRPr="00F318AB">
        <w:rPr>
          <w:sz w:val="20"/>
          <w:lang w:val="es-ES"/>
        </w:rPr>
        <w:t xml:space="preserve"> Ramos, ocurrido el 20 de diciembre de 2004</w:t>
      </w:r>
      <w:r w:rsidR="00A90292" w:rsidRPr="00F318AB">
        <w:rPr>
          <w:sz w:val="20"/>
          <w:lang w:val="es-ES"/>
        </w:rPr>
        <w:t xml:space="preserve">, quien </w:t>
      </w:r>
      <w:r w:rsidR="00A90292" w:rsidRPr="00F318AB">
        <w:rPr>
          <w:spacing w:val="-2"/>
          <w:sz w:val="20"/>
          <w:lang w:val="es-ES"/>
        </w:rPr>
        <w:t xml:space="preserve">era desmovilizado de la </w:t>
      </w:r>
      <w:r w:rsidR="00A90292" w:rsidRPr="00F318AB">
        <w:rPr>
          <w:sz w:val="20"/>
          <w:lang w:val="es-ES"/>
        </w:rPr>
        <w:t>Unidad Revolucionaria Nacional de Guatemala (URNG) y</w:t>
      </w:r>
      <w:r w:rsidR="00A90292" w:rsidRPr="00F318AB">
        <w:rPr>
          <w:spacing w:val="-2"/>
          <w:sz w:val="20"/>
          <w:lang w:val="es-ES"/>
        </w:rPr>
        <w:t xml:space="preserve"> líder comunitario en la Aldea Cruce de la Esperanza. </w:t>
      </w:r>
      <w:r w:rsidR="007A7AC1" w:rsidRPr="00F318AB">
        <w:rPr>
          <w:spacing w:val="-2"/>
          <w:sz w:val="20"/>
          <w:lang w:val="es-ES"/>
        </w:rPr>
        <w:t>E</w:t>
      </w:r>
      <w:r w:rsidR="00A90292" w:rsidRPr="00F318AB">
        <w:rPr>
          <w:spacing w:val="-2"/>
          <w:sz w:val="20"/>
          <w:lang w:val="es-ES"/>
        </w:rPr>
        <w:t xml:space="preserve">n la petición se alega que Florentín </w:t>
      </w:r>
      <w:proofErr w:type="spellStart"/>
      <w:r w:rsidR="00A90292" w:rsidRPr="00F318AB">
        <w:rPr>
          <w:spacing w:val="-2"/>
          <w:sz w:val="20"/>
          <w:lang w:val="es-ES"/>
        </w:rPr>
        <w:t>Gudiel</w:t>
      </w:r>
      <w:proofErr w:type="spellEnd"/>
      <w:r w:rsidR="00A90292" w:rsidRPr="00F318AB">
        <w:rPr>
          <w:spacing w:val="-2"/>
          <w:sz w:val="20"/>
          <w:lang w:val="es-ES"/>
        </w:rPr>
        <w:t xml:space="preserve"> era padre de Miguel </w:t>
      </w:r>
      <w:proofErr w:type="spellStart"/>
      <w:r w:rsidR="00A90292" w:rsidRPr="00F318AB">
        <w:rPr>
          <w:spacing w:val="-2"/>
          <w:sz w:val="20"/>
          <w:lang w:val="es-ES"/>
        </w:rPr>
        <w:t>Gudiel</w:t>
      </w:r>
      <w:proofErr w:type="spellEnd"/>
      <w:r w:rsidR="00A90292" w:rsidRPr="00F318AB">
        <w:rPr>
          <w:spacing w:val="-2"/>
          <w:sz w:val="20"/>
          <w:lang w:val="es-ES"/>
        </w:rPr>
        <w:t xml:space="preserve"> </w:t>
      </w:r>
      <w:r w:rsidR="00764A0A" w:rsidRPr="00F318AB">
        <w:rPr>
          <w:spacing w:val="-2"/>
          <w:sz w:val="20"/>
          <w:lang w:val="es-ES"/>
        </w:rPr>
        <w:t xml:space="preserve">Álvarez </w:t>
      </w:r>
      <w:r w:rsidR="00A90292" w:rsidRPr="00F318AB">
        <w:rPr>
          <w:spacing w:val="-2"/>
          <w:sz w:val="20"/>
          <w:lang w:val="es-ES"/>
        </w:rPr>
        <w:t>quien fue desaparecido durante el conflicto armado en Guatemala y cuyo caso (</w:t>
      </w:r>
      <w:r w:rsidR="00DA0B72" w:rsidRPr="00F318AB">
        <w:rPr>
          <w:spacing w:val="-2"/>
          <w:sz w:val="20"/>
          <w:lang w:val="es-ES"/>
        </w:rPr>
        <w:t xml:space="preserve">José Miguel </w:t>
      </w:r>
      <w:proofErr w:type="spellStart"/>
      <w:r w:rsidR="00DA0B72" w:rsidRPr="00F318AB">
        <w:rPr>
          <w:spacing w:val="-2"/>
          <w:sz w:val="20"/>
          <w:lang w:val="es-ES"/>
        </w:rPr>
        <w:t>Gudiel</w:t>
      </w:r>
      <w:proofErr w:type="spellEnd"/>
      <w:r w:rsidR="00DA0B72" w:rsidRPr="00F318AB">
        <w:rPr>
          <w:spacing w:val="-2"/>
          <w:sz w:val="20"/>
          <w:lang w:val="es-ES"/>
        </w:rPr>
        <w:t xml:space="preserve"> Álvarez y otros, Diario Militar, Caso </w:t>
      </w:r>
      <w:r w:rsidR="00A90292" w:rsidRPr="00F318AB">
        <w:rPr>
          <w:spacing w:val="-2"/>
          <w:sz w:val="20"/>
          <w:lang w:val="es-ES"/>
        </w:rPr>
        <w:t xml:space="preserve">12.590), actualmente se encuentra ante la jurisdicción de la Corte Interamericana. </w:t>
      </w:r>
      <w:r w:rsidR="00A90292" w:rsidRPr="00F318AB">
        <w:rPr>
          <w:sz w:val="20"/>
          <w:lang w:val="es-ES"/>
        </w:rPr>
        <w:t xml:space="preserve">En concreto, las peticionarias alegan que el Estado </w:t>
      </w:r>
      <w:r w:rsidR="007A7AC1" w:rsidRPr="00F318AB">
        <w:rPr>
          <w:sz w:val="20"/>
          <w:lang w:val="es-ES"/>
        </w:rPr>
        <w:t xml:space="preserve">de Guatemala </w:t>
      </w:r>
      <w:r w:rsidR="00A90292" w:rsidRPr="00F318AB">
        <w:rPr>
          <w:sz w:val="20"/>
          <w:lang w:val="es-ES"/>
        </w:rPr>
        <w:t xml:space="preserve">es responsable por no haber protegido la vida de Florentín </w:t>
      </w:r>
      <w:proofErr w:type="spellStart"/>
      <w:r w:rsidR="00A90292" w:rsidRPr="00F318AB">
        <w:rPr>
          <w:sz w:val="20"/>
          <w:lang w:val="es-ES"/>
        </w:rPr>
        <w:t>Gudiel</w:t>
      </w:r>
      <w:proofErr w:type="spellEnd"/>
      <w:r w:rsidR="00A90292" w:rsidRPr="00F318AB">
        <w:rPr>
          <w:sz w:val="20"/>
          <w:lang w:val="es-ES"/>
        </w:rPr>
        <w:t xml:space="preserve"> </w:t>
      </w:r>
      <w:r w:rsidR="00E77EF7" w:rsidRPr="00F318AB">
        <w:rPr>
          <w:sz w:val="20"/>
          <w:lang w:val="es-ES"/>
        </w:rPr>
        <w:t xml:space="preserve">quien fue </w:t>
      </w:r>
      <w:r w:rsidR="00A90292" w:rsidRPr="00F318AB">
        <w:rPr>
          <w:sz w:val="20"/>
          <w:lang w:val="es-ES"/>
        </w:rPr>
        <w:t xml:space="preserve">amenazado en 2003 por un </w:t>
      </w:r>
      <w:r w:rsidR="00A90292" w:rsidRPr="00F318AB">
        <w:rPr>
          <w:i/>
          <w:sz w:val="20"/>
          <w:lang w:val="es-ES"/>
        </w:rPr>
        <w:t xml:space="preserve">ex </w:t>
      </w:r>
      <w:proofErr w:type="spellStart"/>
      <w:r w:rsidR="00A90292" w:rsidRPr="00F318AB">
        <w:rPr>
          <w:i/>
          <w:sz w:val="20"/>
          <w:lang w:val="es-ES"/>
        </w:rPr>
        <w:t>kaibil</w:t>
      </w:r>
      <w:proofErr w:type="spellEnd"/>
      <w:r w:rsidR="00A90292" w:rsidRPr="00F318AB">
        <w:rPr>
          <w:sz w:val="20"/>
          <w:lang w:val="es-ES"/>
        </w:rPr>
        <w:t xml:space="preserve"> del Ejército de Guatemala. </w:t>
      </w:r>
      <w:r w:rsidR="007A7AC1" w:rsidRPr="00F318AB">
        <w:rPr>
          <w:spacing w:val="-2"/>
          <w:sz w:val="20"/>
          <w:lang w:val="es-ES"/>
        </w:rPr>
        <w:t>A</w:t>
      </w:r>
      <w:r w:rsidR="00476DCB" w:rsidRPr="00F318AB">
        <w:rPr>
          <w:spacing w:val="-2"/>
          <w:sz w:val="20"/>
          <w:lang w:val="es-ES"/>
        </w:rPr>
        <w:t xml:space="preserve">legan que </w:t>
      </w:r>
      <w:r w:rsidR="00FF2E61" w:rsidRPr="00F318AB">
        <w:rPr>
          <w:spacing w:val="-2"/>
          <w:sz w:val="20"/>
          <w:lang w:val="es-ES"/>
        </w:rPr>
        <w:t>t</w:t>
      </w:r>
      <w:r w:rsidR="004C0128" w:rsidRPr="00F318AB">
        <w:rPr>
          <w:spacing w:val="-2"/>
          <w:sz w:val="20"/>
          <w:lang w:val="es-ES"/>
        </w:rPr>
        <w:t xml:space="preserve">ras perpetrarse </w:t>
      </w:r>
      <w:r w:rsidR="00033A8C" w:rsidRPr="00F318AB">
        <w:rPr>
          <w:spacing w:val="-2"/>
          <w:sz w:val="20"/>
          <w:lang w:val="es-ES"/>
        </w:rPr>
        <w:t xml:space="preserve">el </w:t>
      </w:r>
      <w:r w:rsidR="004C0128" w:rsidRPr="00F318AB">
        <w:rPr>
          <w:spacing w:val="-2"/>
          <w:sz w:val="20"/>
          <w:lang w:val="es-ES"/>
        </w:rPr>
        <w:t>asesinato</w:t>
      </w:r>
      <w:r w:rsidR="003A7D3A" w:rsidRPr="00F318AB">
        <w:rPr>
          <w:spacing w:val="-2"/>
          <w:sz w:val="20"/>
          <w:lang w:val="es-ES"/>
        </w:rPr>
        <w:t xml:space="preserve"> </w:t>
      </w:r>
      <w:r w:rsidR="00033A8C" w:rsidRPr="00F318AB">
        <w:rPr>
          <w:spacing w:val="-2"/>
          <w:sz w:val="20"/>
          <w:lang w:val="es-ES"/>
        </w:rPr>
        <w:t xml:space="preserve">de Florentín </w:t>
      </w:r>
      <w:proofErr w:type="spellStart"/>
      <w:r w:rsidR="00033A8C" w:rsidRPr="00F318AB">
        <w:rPr>
          <w:spacing w:val="-2"/>
          <w:sz w:val="20"/>
          <w:lang w:val="es-ES"/>
        </w:rPr>
        <w:t>Gudiel</w:t>
      </w:r>
      <w:proofErr w:type="spellEnd"/>
      <w:r w:rsidR="00033A8C" w:rsidRPr="00F318AB">
        <w:rPr>
          <w:spacing w:val="-2"/>
          <w:sz w:val="20"/>
          <w:lang w:val="es-ES"/>
        </w:rPr>
        <w:t xml:space="preserve"> </w:t>
      </w:r>
      <w:r w:rsidR="003A7D3A" w:rsidRPr="00F318AB">
        <w:rPr>
          <w:spacing w:val="-2"/>
          <w:sz w:val="20"/>
          <w:lang w:val="es-ES"/>
        </w:rPr>
        <w:t xml:space="preserve">en </w:t>
      </w:r>
      <w:r w:rsidR="005F6971" w:rsidRPr="00F318AB">
        <w:rPr>
          <w:spacing w:val="-2"/>
          <w:sz w:val="20"/>
          <w:lang w:val="es-ES"/>
        </w:rPr>
        <w:t xml:space="preserve">el año de </w:t>
      </w:r>
      <w:r w:rsidR="004C0128" w:rsidRPr="00F318AB">
        <w:rPr>
          <w:spacing w:val="-2"/>
          <w:sz w:val="20"/>
          <w:lang w:val="es-ES"/>
        </w:rPr>
        <w:t xml:space="preserve">2004, </w:t>
      </w:r>
      <w:r w:rsidR="00ED5DCC" w:rsidRPr="00F318AB">
        <w:rPr>
          <w:spacing w:val="-2"/>
          <w:sz w:val="20"/>
          <w:lang w:val="es-ES"/>
        </w:rPr>
        <w:t xml:space="preserve">el Estado </w:t>
      </w:r>
      <w:r w:rsidR="004C0128" w:rsidRPr="00F318AB">
        <w:rPr>
          <w:spacing w:val="-2"/>
          <w:sz w:val="20"/>
          <w:lang w:val="es-ES"/>
        </w:rPr>
        <w:t xml:space="preserve">no ha realizado </w:t>
      </w:r>
      <w:r w:rsidR="007A7AC1" w:rsidRPr="00F318AB">
        <w:rPr>
          <w:spacing w:val="-2"/>
          <w:sz w:val="20"/>
          <w:lang w:val="es-ES"/>
        </w:rPr>
        <w:t xml:space="preserve">a la fecha </w:t>
      </w:r>
      <w:r w:rsidR="004C0128" w:rsidRPr="00F318AB">
        <w:rPr>
          <w:spacing w:val="-2"/>
          <w:sz w:val="20"/>
          <w:lang w:val="es-ES"/>
        </w:rPr>
        <w:t>una investigación diligente de los hechos, ni sancionado a los responsables</w:t>
      </w:r>
      <w:r w:rsidR="003A7D3A" w:rsidRPr="00F318AB">
        <w:rPr>
          <w:spacing w:val="-2"/>
          <w:sz w:val="20"/>
          <w:lang w:val="es-ES"/>
        </w:rPr>
        <w:t xml:space="preserve">, </w:t>
      </w:r>
      <w:r w:rsidR="00A90292" w:rsidRPr="00F318AB">
        <w:rPr>
          <w:spacing w:val="-2"/>
          <w:sz w:val="20"/>
          <w:lang w:val="es-ES"/>
        </w:rPr>
        <w:t>y ante la falta de medidas de protección específicas</w:t>
      </w:r>
      <w:r w:rsidR="007A7AC1" w:rsidRPr="00F318AB">
        <w:rPr>
          <w:spacing w:val="-2"/>
          <w:sz w:val="20"/>
          <w:lang w:val="es-ES"/>
        </w:rPr>
        <w:t>,</w:t>
      </w:r>
      <w:r w:rsidR="00A90292" w:rsidRPr="00F318AB">
        <w:rPr>
          <w:spacing w:val="-2"/>
          <w:sz w:val="20"/>
          <w:lang w:val="es-ES"/>
        </w:rPr>
        <w:t xml:space="preserve"> </w:t>
      </w:r>
      <w:r w:rsidR="00793CDB" w:rsidRPr="00F318AB">
        <w:rPr>
          <w:spacing w:val="-2"/>
          <w:sz w:val="20"/>
          <w:lang w:val="es-ES"/>
        </w:rPr>
        <w:t>los</w:t>
      </w:r>
      <w:r w:rsidR="003A7D3A" w:rsidRPr="00F318AB">
        <w:rPr>
          <w:spacing w:val="-2"/>
          <w:sz w:val="20"/>
          <w:lang w:val="es-ES"/>
        </w:rPr>
        <w:t xml:space="preserve"> familia</w:t>
      </w:r>
      <w:r w:rsidR="00793CDB" w:rsidRPr="00F318AB">
        <w:rPr>
          <w:spacing w:val="-2"/>
          <w:sz w:val="20"/>
          <w:lang w:val="es-ES"/>
        </w:rPr>
        <w:t>res</w:t>
      </w:r>
      <w:r w:rsidR="003A7D3A" w:rsidRPr="00F318AB">
        <w:rPr>
          <w:spacing w:val="-2"/>
          <w:sz w:val="20"/>
          <w:lang w:val="es-ES"/>
        </w:rPr>
        <w:t xml:space="preserve"> </w:t>
      </w:r>
      <w:r w:rsidR="00E77EF7" w:rsidRPr="00F318AB">
        <w:rPr>
          <w:spacing w:val="-2"/>
          <w:sz w:val="20"/>
          <w:lang w:val="es-ES"/>
        </w:rPr>
        <w:t xml:space="preserve">han tenido </w:t>
      </w:r>
      <w:r w:rsidR="00A90292" w:rsidRPr="00F318AB">
        <w:rPr>
          <w:spacing w:val="-2"/>
          <w:sz w:val="20"/>
          <w:lang w:val="es-ES"/>
        </w:rPr>
        <w:t xml:space="preserve">que </w:t>
      </w:r>
      <w:r w:rsidR="003A7D3A" w:rsidRPr="00F318AB">
        <w:rPr>
          <w:spacing w:val="-2"/>
          <w:sz w:val="20"/>
          <w:lang w:val="es-ES"/>
        </w:rPr>
        <w:t>desplazarse de</w:t>
      </w:r>
      <w:r w:rsidR="00793CDB" w:rsidRPr="00F318AB">
        <w:rPr>
          <w:spacing w:val="-2"/>
          <w:sz w:val="20"/>
          <w:lang w:val="es-ES"/>
        </w:rPr>
        <w:t>l lugar donde vivían</w:t>
      </w:r>
      <w:r w:rsidR="004C0128" w:rsidRPr="00F318AB">
        <w:rPr>
          <w:spacing w:val="-2"/>
          <w:sz w:val="20"/>
          <w:lang w:val="es-ES"/>
        </w:rPr>
        <w:t xml:space="preserve">.  </w:t>
      </w:r>
    </w:p>
    <w:p w:rsidR="00A90292" w:rsidRPr="00F318AB" w:rsidRDefault="00A90292" w:rsidP="00A90292">
      <w:pPr>
        <w:pStyle w:val="Sangradetextonormal"/>
        <w:autoSpaceDE w:val="0"/>
        <w:autoSpaceDN w:val="0"/>
        <w:adjustRightInd w:val="0"/>
        <w:ind w:firstLine="0"/>
        <w:rPr>
          <w:rFonts w:cs="Univers"/>
          <w:sz w:val="20"/>
          <w:lang w:val="es-ES"/>
        </w:rPr>
      </w:pPr>
    </w:p>
    <w:p w:rsidR="002A0095" w:rsidRPr="00F318AB" w:rsidRDefault="002A0095" w:rsidP="002A0095">
      <w:pPr>
        <w:pStyle w:val="Sangradetextonormal"/>
        <w:numPr>
          <w:ilvl w:val="0"/>
          <w:numId w:val="2"/>
        </w:numPr>
        <w:tabs>
          <w:tab w:val="clear" w:pos="720"/>
        </w:tabs>
        <w:autoSpaceDE w:val="0"/>
        <w:autoSpaceDN w:val="0"/>
        <w:adjustRightInd w:val="0"/>
        <w:rPr>
          <w:rFonts w:cs="Univers"/>
          <w:sz w:val="20"/>
          <w:lang w:val="es-ES"/>
        </w:rPr>
      </w:pPr>
      <w:r w:rsidRPr="00F318AB">
        <w:rPr>
          <w:sz w:val="20"/>
          <w:lang w:val="es-ES"/>
        </w:rPr>
        <w:t xml:space="preserve">Por su parte, el Estado manifiesta que el caso se encuentra en proceso de investigación. Sostiene que de acuerdo a las investigaciones realizadas no existe fundamento legal para proceder penalmente en contra de las personas que los familiares de Florentín </w:t>
      </w:r>
      <w:proofErr w:type="spellStart"/>
      <w:r w:rsidRPr="00F318AB">
        <w:rPr>
          <w:sz w:val="20"/>
          <w:lang w:val="es-ES"/>
        </w:rPr>
        <w:t>Gudiel</w:t>
      </w:r>
      <w:proofErr w:type="spellEnd"/>
      <w:r w:rsidRPr="00F318AB">
        <w:rPr>
          <w:sz w:val="20"/>
          <w:lang w:val="es-ES"/>
        </w:rPr>
        <w:t xml:space="preserve"> consideran responsables de su asesinato y que, a pesar de haber realizado las diligencias pertinentes y establecer una línea de investigación referente al asesinato de Florentín </w:t>
      </w:r>
      <w:proofErr w:type="spellStart"/>
      <w:r w:rsidRPr="00F318AB">
        <w:rPr>
          <w:sz w:val="20"/>
          <w:lang w:val="es-ES"/>
        </w:rPr>
        <w:t>Gudiel</w:t>
      </w:r>
      <w:proofErr w:type="spellEnd"/>
      <w:r w:rsidR="00F85B52" w:rsidRPr="00F318AB">
        <w:rPr>
          <w:sz w:val="20"/>
          <w:lang w:val="es-ES"/>
        </w:rPr>
        <w:t>,</w:t>
      </w:r>
      <w:r w:rsidRPr="00F318AB">
        <w:rPr>
          <w:sz w:val="20"/>
          <w:lang w:val="es-ES"/>
        </w:rPr>
        <w:t xml:space="preserve"> no ha logrado individualizar a ninguna persona en virtud de la falta de testigos presenciales de los hechos.</w:t>
      </w:r>
    </w:p>
    <w:p w:rsidR="00A375C3" w:rsidRPr="00F318AB" w:rsidRDefault="00A375C3" w:rsidP="00F32A9B">
      <w:pPr>
        <w:pStyle w:val="Sangradetextonormal"/>
        <w:ind w:firstLine="0"/>
        <w:rPr>
          <w:sz w:val="20"/>
          <w:lang w:val="es-ES"/>
        </w:rPr>
      </w:pPr>
    </w:p>
    <w:p w:rsidR="00432005" w:rsidRPr="00F318AB" w:rsidRDefault="0011618E" w:rsidP="003A7D3A">
      <w:pPr>
        <w:pStyle w:val="Sangradetextonormal"/>
        <w:numPr>
          <w:ilvl w:val="0"/>
          <w:numId w:val="2"/>
        </w:numPr>
        <w:tabs>
          <w:tab w:val="clear" w:pos="720"/>
        </w:tabs>
        <w:rPr>
          <w:sz w:val="20"/>
          <w:lang w:val="es-ES"/>
        </w:rPr>
      </w:pPr>
      <w:r w:rsidRPr="00F318AB">
        <w:rPr>
          <w:sz w:val="20"/>
          <w:lang w:val="es-ES"/>
        </w:rPr>
        <w:t xml:space="preserve">El </w:t>
      </w:r>
      <w:r w:rsidR="00A375C3" w:rsidRPr="00F318AB">
        <w:rPr>
          <w:sz w:val="20"/>
          <w:lang w:val="es-ES"/>
        </w:rPr>
        <w:t xml:space="preserve">8 de septiembre de 2010 </w:t>
      </w:r>
      <w:r w:rsidRPr="00F318AB">
        <w:rPr>
          <w:sz w:val="20"/>
          <w:lang w:val="es-ES"/>
        </w:rPr>
        <w:t xml:space="preserve">la CIDH </w:t>
      </w:r>
      <w:r w:rsidR="00ED3EA3" w:rsidRPr="00F318AB">
        <w:rPr>
          <w:sz w:val="20"/>
          <w:lang w:val="es-ES"/>
        </w:rPr>
        <w:t xml:space="preserve">declaró admisible el reclamo presentado por </w:t>
      </w:r>
      <w:r w:rsidR="00A375C3" w:rsidRPr="00F318AB">
        <w:rPr>
          <w:sz w:val="20"/>
          <w:lang w:val="es-ES"/>
        </w:rPr>
        <w:t xml:space="preserve">las peticionarias por la presunta violación del derecho </w:t>
      </w:r>
      <w:r w:rsidR="00A35C5E" w:rsidRPr="00F318AB">
        <w:rPr>
          <w:sz w:val="20"/>
          <w:lang w:val="es-ES"/>
        </w:rPr>
        <w:t xml:space="preserve">a la vida </w:t>
      </w:r>
      <w:r w:rsidR="00A375C3" w:rsidRPr="00F318AB">
        <w:rPr>
          <w:sz w:val="20"/>
          <w:lang w:val="es-ES"/>
        </w:rPr>
        <w:t xml:space="preserve">consagrado en el artículo 4 de la Convención Americana </w:t>
      </w:r>
      <w:r w:rsidR="00FB7EE3" w:rsidRPr="00F318AB">
        <w:rPr>
          <w:sz w:val="20"/>
          <w:lang w:val="es-ES"/>
        </w:rPr>
        <w:t xml:space="preserve">sobre Derechos Humanos (en adelante “Convención” o “Convención Americana”) </w:t>
      </w:r>
      <w:r w:rsidR="00A375C3" w:rsidRPr="00F318AB">
        <w:rPr>
          <w:sz w:val="20"/>
          <w:lang w:val="es-ES"/>
        </w:rPr>
        <w:t xml:space="preserve">en concordancia con el artículo 1.1 de dicho tratado respecto de Florentín </w:t>
      </w:r>
      <w:proofErr w:type="spellStart"/>
      <w:r w:rsidR="00A375C3" w:rsidRPr="00F318AB">
        <w:rPr>
          <w:sz w:val="20"/>
          <w:lang w:val="es-ES"/>
        </w:rPr>
        <w:t>Gudiel</w:t>
      </w:r>
      <w:proofErr w:type="spellEnd"/>
      <w:r w:rsidR="00A375C3" w:rsidRPr="00F318AB">
        <w:rPr>
          <w:sz w:val="20"/>
          <w:lang w:val="es-ES"/>
        </w:rPr>
        <w:t xml:space="preserve"> Ramos</w:t>
      </w:r>
      <w:r w:rsidR="009D4C3C" w:rsidRPr="00F318AB">
        <w:rPr>
          <w:sz w:val="20"/>
          <w:lang w:val="es-ES"/>
        </w:rPr>
        <w:t>,</w:t>
      </w:r>
      <w:r w:rsidR="00A375C3" w:rsidRPr="00F318AB">
        <w:rPr>
          <w:sz w:val="20"/>
          <w:lang w:val="es-ES"/>
        </w:rPr>
        <w:t xml:space="preserve"> </w:t>
      </w:r>
      <w:r w:rsidR="00A35C5E" w:rsidRPr="00F318AB">
        <w:rPr>
          <w:sz w:val="20"/>
          <w:lang w:val="es-ES"/>
        </w:rPr>
        <w:t xml:space="preserve">así como </w:t>
      </w:r>
      <w:r w:rsidR="00A375C3" w:rsidRPr="00F318AB">
        <w:rPr>
          <w:sz w:val="20"/>
          <w:lang w:val="es-ES"/>
        </w:rPr>
        <w:t xml:space="preserve">los derechos </w:t>
      </w:r>
      <w:r w:rsidR="00A35C5E" w:rsidRPr="00F318AB">
        <w:rPr>
          <w:sz w:val="20"/>
          <w:lang w:val="es-ES"/>
        </w:rPr>
        <w:t xml:space="preserve">a la integridad personal, garantías judiciales y protección judicial </w:t>
      </w:r>
      <w:r w:rsidR="00A375C3" w:rsidRPr="00F318AB">
        <w:rPr>
          <w:sz w:val="20"/>
          <w:lang w:val="es-ES"/>
        </w:rPr>
        <w:t xml:space="preserve">reconocidos en los artículos 5.1, 8 y 25, en conexión con el artículo 1.1 de dicho tratado respecto de </w:t>
      </w:r>
      <w:proofErr w:type="spellStart"/>
      <w:r w:rsidR="00A375C3" w:rsidRPr="00F318AB">
        <w:rPr>
          <w:sz w:val="20"/>
          <w:lang w:val="es-ES"/>
        </w:rPr>
        <w:t>Makrina</w:t>
      </w:r>
      <w:proofErr w:type="spellEnd"/>
      <w:r w:rsidR="00A375C3" w:rsidRPr="00F318AB">
        <w:rPr>
          <w:sz w:val="20"/>
          <w:lang w:val="es-ES"/>
        </w:rPr>
        <w:t xml:space="preserve"> </w:t>
      </w:r>
      <w:proofErr w:type="spellStart"/>
      <w:r w:rsidR="00A375C3" w:rsidRPr="00F318AB">
        <w:rPr>
          <w:sz w:val="20"/>
          <w:lang w:val="es-ES"/>
        </w:rPr>
        <w:t>Gudiel</w:t>
      </w:r>
      <w:proofErr w:type="spellEnd"/>
      <w:r w:rsidR="00A375C3" w:rsidRPr="00F318AB">
        <w:rPr>
          <w:sz w:val="20"/>
          <w:lang w:val="es-ES"/>
        </w:rPr>
        <w:t xml:space="preserve"> Álvarez y sus familiares.</w:t>
      </w:r>
      <w:r w:rsidR="00770BF8" w:rsidRPr="00F318AB">
        <w:rPr>
          <w:sz w:val="20"/>
          <w:lang w:val="es-ES"/>
        </w:rPr>
        <w:t xml:space="preserve"> </w:t>
      </w:r>
      <w:r w:rsidR="007123B2" w:rsidRPr="00F318AB">
        <w:rPr>
          <w:sz w:val="20"/>
          <w:lang w:val="es-ES"/>
        </w:rPr>
        <w:t>Las peticionaria</w:t>
      </w:r>
      <w:r w:rsidR="00B95A06" w:rsidRPr="00F318AB">
        <w:rPr>
          <w:sz w:val="20"/>
          <w:lang w:val="es-ES"/>
        </w:rPr>
        <w:t xml:space="preserve">s alegaron </w:t>
      </w:r>
      <w:r w:rsidR="00F97729" w:rsidRPr="00F318AB">
        <w:rPr>
          <w:sz w:val="20"/>
          <w:lang w:val="es-ES"/>
        </w:rPr>
        <w:t xml:space="preserve">en la etapa de fondo </w:t>
      </w:r>
      <w:r w:rsidR="00B95A06" w:rsidRPr="00F318AB">
        <w:rPr>
          <w:sz w:val="20"/>
          <w:lang w:val="es-ES"/>
        </w:rPr>
        <w:t xml:space="preserve">que </w:t>
      </w:r>
      <w:r w:rsidR="00F97729" w:rsidRPr="00F318AB">
        <w:rPr>
          <w:sz w:val="20"/>
          <w:lang w:val="es-ES"/>
        </w:rPr>
        <w:t>los hechos denunciados configuran</w:t>
      </w:r>
      <w:r w:rsidR="00B95A06" w:rsidRPr="00F318AB">
        <w:rPr>
          <w:sz w:val="20"/>
          <w:lang w:val="es-ES"/>
        </w:rPr>
        <w:t xml:space="preserve"> la violación a los derechos protegidos en los artículos </w:t>
      </w:r>
      <w:r w:rsidR="00A35C5E" w:rsidRPr="00F318AB">
        <w:rPr>
          <w:bCs/>
          <w:sz w:val="20"/>
          <w:lang w:val="es-ES"/>
        </w:rPr>
        <w:t>4</w:t>
      </w:r>
      <w:r w:rsidR="00F97729" w:rsidRPr="00F318AB">
        <w:rPr>
          <w:sz w:val="20"/>
          <w:lang w:val="es-ES"/>
        </w:rPr>
        <w:t>,</w:t>
      </w:r>
      <w:r w:rsidR="00A35C5E" w:rsidRPr="00F318AB">
        <w:rPr>
          <w:sz w:val="20"/>
          <w:lang w:val="es-ES"/>
        </w:rPr>
        <w:t xml:space="preserve"> 5, 8</w:t>
      </w:r>
      <w:r w:rsidR="008C50DB" w:rsidRPr="00F318AB">
        <w:rPr>
          <w:sz w:val="20"/>
          <w:lang w:val="es-ES"/>
        </w:rPr>
        <w:t xml:space="preserve">, </w:t>
      </w:r>
      <w:r w:rsidR="00F97729" w:rsidRPr="00F318AB">
        <w:rPr>
          <w:sz w:val="20"/>
          <w:lang w:val="es-ES"/>
        </w:rPr>
        <w:t xml:space="preserve">16, </w:t>
      </w:r>
      <w:r w:rsidR="008C50DB" w:rsidRPr="00F318AB">
        <w:rPr>
          <w:sz w:val="20"/>
          <w:lang w:val="es-ES"/>
        </w:rPr>
        <w:t xml:space="preserve">22, 23 </w:t>
      </w:r>
      <w:r w:rsidR="00A35C5E" w:rsidRPr="00F318AB">
        <w:rPr>
          <w:sz w:val="20"/>
          <w:lang w:val="es-ES"/>
        </w:rPr>
        <w:t xml:space="preserve"> y 25  </w:t>
      </w:r>
      <w:r w:rsidR="00F97729" w:rsidRPr="00F318AB">
        <w:rPr>
          <w:sz w:val="20"/>
          <w:lang w:val="es-ES"/>
        </w:rPr>
        <w:t>todos consagrados en la Convención Americana, en conjunción con el artículo 1.1 del mismo instrumento internacional.</w:t>
      </w:r>
    </w:p>
    <w:p w:rsidR="00F97729" w:rsidRPr="00F318AB" w:rsidRDefault="00F97729" w:rsidP="00F32A9B">
      <w:pPr>
        <w:pStyle w:val="Prrafodelista1"/>
        <w:rPr>
          <w:rFonts w:ascii="Univers" w:hAnsi="Univers"/>
          <w:lang w:val="es-ES"/>
        </w:rPr>
      </w:pPr>
    </w:p>
    <w:p w:rsidR="006901AA" w:rsidRPr="00F318AB" w:rsidRDefault="0004232E" w:rsidP="00F32A9B">
      <w:pPr>
        <w:pStyle w:val="Sangradetextonormal"/>
        <w:numPr>
          <w:ilvl w:val="0"/>
          <w:numId w:val="2"/>
        </w:numPr>
        <w:tabs>
          <w:tab w:val="clear" w:pos="720"/>
        </w:tabs>
        <w:rPr>
          <w:sz w:val="20"/>
          <w:lang w:val="es-ES"/>
        </w:rPr>
      </w:pPr>
      <w:r w:rsidRPr="00F318AB">
        <w:rPr>
          <w:sz w:val="20"/>
          <w:lang w:val="es-ES"/>
        </w:rPr>
        <w:t xml:space="preserve">Tras analizar </w:t>
      </w:r>
      <w:r w:rsidR="00286E89" w:rsidRPr="00F318AB">
        <w:rPr>
          <w:sz w:val="20"/>
          <w:lang w:val="es-ES"/>
        </w:rPr>
        <w:t xml:space="preserve">los fundamentos de hecho y de derecho presentados por las partes, la Comisión concluyó </w:t>
      </w:r>
      <w:r w:rsidRPr="00F318AB">
        <w:rPr>
          <w:sz w:val="20"/>
          <w:lang w:val="es-ES"/>
        </w:rPr>
        <w:t xml:space="preserve">que el Estado es responsable por la violación </w:t>
      </w:r>
      <w:r w:rsidR="00FA2B14" w:rsidRPr="00F318AB">
        <w:rPr>
          <w:sz w:val="20"/>
          <w:lang w:val="es-ES"/>
        </w:rPr>
        <w:t>de los</w:t>
      </w:r>
      <w:r w:rsidRPr="00F318AB">
        <w:rPr>
          <w:sz w:val="20"/>
          <w:lang w:val="es-ES"/>
        </w:rPr>
        <w:t xml:space="preserve"> </w:t>
      </w:r>
      <w:r w:rsidR="00501A8D" w:rsidRPr="00F318AB">
        <w:rPr>
          <w:sz w:val="20"/>
          <w:lang w:val="es-ES"/>
        </w:rPr>
        <w:t xml:space="preserve">artículos </w:t>
      </w:r>
      <w:r w:rsidR="009C14D2" w:rsidRPr="00F318AB">
        <w:rPr>
          <w:sz w:val="20"/>
          <w:lang w:val="es-ES"/>
        </w:rPr>
        <w:t>4</w:t>
      </w:r>
      <w:r w:rsidR="00DD5646" w:rsidRPr="00F318AB">
        <w:rPr>
          <w:sz w:val="20"/>
          <w:lang w:val="es-ES"/>
        </w:rPr>
        <w:t>,</w:t>
      </w:r>
      <w:r w:rsidR="009C14D2" w:rsidRPr="00F318AB">
        <w:rPr>
          <w:sz w:val="20"/>
          <w:lang w:val="es-ES"/>
        </w:rPr>
        <w:t xml:space="preserve"> </w:t>
      </w:r>
      <w:r w:rsidRPr="00F318AB">
        <w:rPr>
          <w:sz w:val="20"/>
          <w:lang w:val="es-ES"/>
        </w:rPr>
        <w:t>5, 8</w:t>
      </w:r>
      <w:r w:rsidR="00FB5748" w:rsidRPr="00F318AB">
        <w:rPr>
          <w:sz w:val="20"/>
          <w:lang w:val="es-ES"/>
        </w:rPr>
        <w:t xml:space="preserve"> y 25 de la Convención Americana y en aplicación del principio </w:t>
      </w:r>
      <w:proofErr w:type="spellStart"/>
      <w:r w:rsidR="00FB5748" w:rsidRPr="00F318AB">
        <w:rPr>
          <w:i/>
          <w:sz w:val="20"/>
          <w:lang w:val="es-ES"/>
        </w:rPr>
        <w:t>iura</w:t>
      </w:r>
      <w:proofErr w:type="spellEnd"/>
      <w:r w:rsidR="00FB5748" w:rsidRPr="00F318AB">
        <w:rPr>
          <w:i/>
          <w:sz w:val="20"/>
          <w:lang w:val="es-ES"/>
        </w:rPr>
        <w:t xml:space="preserve"> </w:t>
      </w:r>
      <w:proofErr w:type="spellStart"/>
      <w:r w:rsidR="00FB5748" w:rsidRPr="00F318AB">
        <w:rPr>
          <w:i/>
          <w:sz w:val="20"/>
          <w:lang w:val="es-ES"/>
        </w:rPr>
        <w:t>novit</w:t>
      </w:r>
      <w:proofErr w:type="spellEnd"/>
      <w:r w:rsidR="00FB5748" w:rsidRPr="00F318AB">
        <w:rPr>
          <w:i/>
          <w:sz w:val="20"/>
          <w:lang w:val="es-ES"/>
        </w:rPr>
        <w:t xml:space="preserve"> curia</w:t>
      </w:r>
      <w:r w:rsidR="00FB5748" w:rsidRPr="00F318AB">
        <w:rPr>
          <w:sz w:val="20"/>
          <w:lang w:val="es-ES"/>
        </w:rPr>
        <w:t xml:space="preserve"> de los artículos </w:t>
      </w:r>
      <w:r w:rsidR="007A4D9D" w:rsidRPr="00F318AB">
        <w:rPr>
          <w:sz w:val="20"/>
          <w:lang w:val="es-ES"/>
        </w:rPr>
        <w:t>22</w:t>
      </w:r>
      <w:r w:rsidR="00147028" w:rsidRPr="00F318AB">
        <w:rPr>
          <w:sz w:val="20"/>
          <w:lang w:val="es-ES"/>
        </w:rPr>
        <w:t xml:space="preserve"> y</w:t>
      </w:r>
      <w:r w:rsidR="00B61197" w:rsidRPr="00F318AB">
        <w:rPr>
          <w:sz w:val="20"/>
          <w:lang w:val="es-ES"/>
        </w:rPr>
        <w:t xml:space="preserve"> </w:t>
      </w:r>
      <w:r w:rsidR="00DD5646" w:rsidRPr="00F318AB">
        <w:rPr>
          <w:sz w:val="20"/>
          <w:lang w:val="es-ES"/>
        </w:rPr>
        <w:t>23</w:t>
      </w:r>
      <w:r w:rsidR="00FB7EE3" w:rsidRPr="00F318AB">
        <w:rPr>
          <w:sz w:val="20"/>
          <w:lang w:val="es-ES"/>
        </w:rPr>
        <w:t xml:space="preserve"> </w:t>
      </w:r>
      <w:r w:rsidRPr="00F318AB">
        <w:rPr>
          <w:sz w:val="20"/>
          <w:lang w:val="es-ES"/>
        </w:rPr>
        <w:t xml:space="preserve">de la Convención Americana, </w:t>
      </w:r>
      <w:r w:rsidR="00C97B3A" w:rsidRPr="00F318AB">
        <w:rPr>
          <w:sz w:val="20"/>
          <w:lang w:val="es-ES"/>
        </w:rPr>
        <w:t>así como por haber incumplido la obligación general de respetar y garantizar los derechos protegidos en el artículo 1</w:t>
      </w:r>
      <w:r w:rsidR="00FB7EE3" w:rsidRPr="00F318AB">
        <w:rPr>
          <w:sz w:val="20"/>
          <w:lang w:val="es-ES"/>
        </w:rPr>
        <w:t>.</w:t>
      </w:r>
      <w:r w:rsidR="00C97B3A" w:rsidRPr="00F318AB">
        <w:rPr>
          <w:sz w:val="20"/>
          <w:lang w:val="es-ES"/>
        </w:rPr>
        <w:t>1 de dicho Tratado</w:t>
      </w:r>
      <w:r w:rsidR="00FA2B14" w:rsidRPr="00F318AB">
        <w:rPr>
          <w:sz w:val="20"/>
          <w:lang w:val="es-ES"/>
        </w:rPr>
        <w:t xml:space="preserve">, en perjuicio </w:t>
      </w:r>
      <w:r w:rsidR="00EA09E2" w:rsidRPr="00F318AB">
        <w:rPr>
          <w:sz w:val="20"/>
          <w:lang w:val="es-ES"/>
        </w:rPr>
        <w:t xml:space="preserve">de Florentín </w:t>
      </w:r>
      <w:proofErr w:type="spellStart"/>
      <w:r w:rsidR="00EA09E2" w:rsidRPr="00F318AB">
        <w:rPr>
          <w:sz w:val="20"/>
          <w:lang w:val="es-ES"/>
        </w:rPr>
        <w:t>Gudiel</w:t>
      </w:r>
      <w:proofErr w:type="spellEnd"/>
      <w:r w:rsidR="00EA09E2" w:rsidRPr="00F318AB">
        <w:rPr>
          <w:sz w:val="20"/>
          <w:lang w:val="es-ES"/>
        </w:rPr>
        <w:t xml:space="preserve"> Ramos, </w:t>
      </w:r>
      <w:proofErr w:type="spellStart"/>
      <w:r w:rsidR="00EA09E2" w:rsidRPr="00F318AB">
        <w:rPr>
          <w:sz w:val="20"/>
          <w:lang w:val="es-ES"/>
        </w:rPr>
        <w:t>Makrina</w:t>
      </w:r>
      <w:proofErr w:type="spellEnd"/>
      <w:r w:rsidR="00EA09E2" w:rsidRPr="00F318AB">
        <w:rPr>
          <w:sz w:val="20"/>
          <w:lang w:val="es-ES"/>
        </w:rPr>
        <w:t xml:space="preserve"> </w:t>
      </w:r>
      <w:proofErr w:type="spellStart"/>
      <w:r w:rsidR="00EA09E2" w:rsidRPr="00F318AB">
        <w:rPr>
          <w:sz w:val="20"/>
          <w:lang w:val="es-ES"/>
        </w:rPr>
        <w:t>Gudiel</w:t>
      </w:r>
      <w:proofErr w:type="spellEnd"/>
      <w:r w:rsidR="00EA09E2" w:rsidRPr="00F318AB">
        <w:rPr>
          <w:sz w:val="20"/>
          <w:lang w:val="es-ES"/>
        </w:rPr>
        <w:t xml:space="preserve"> Álvarez y otros familiares </w:t>
      </w:r>
      <w:r w:rsidR="002B1135" w:rsidRPr="00F318AB">
        <w:rPr>
          <w:rFonts w:cs="Arial"/>
          <w:sz w:val="20"/>
          <w:lang w:val="es-ES"/>
        </w:rPr>
        <w:t>que se detallan a lo largo del presente informe y en las conclusiones</w:t>
      </w:r>
      <w:r w:rsidR="00FE5AF3" w:rsidRPr="00F318AB">
        <w:rPr>
          <w:sz w:val="20"/>
          <w:lang w:val="es-ES"/>
        </w:rPr>
        <w:t>.</w:t>
      </w:r>
    </w:p>
    <w:p w:rsidR="007A56B5" w:rsidRPr="00F318AB" w:rsidRDefault="007A56B5" w:rsidP="00F32A9B">
      <w:pPr>
        <w:pStyle w:val="Sangradetextonormal"/>
        <w:ind w:firstLine="0"/>
        <w:rPr>
          <w:sz w:val="20"/>
          <w:lang w:val="es-ES"/>
        </w:rPr>
      </w:pPr>
    </w:p>
    <w:p w:rsidR="006901AA" w:rsidRPr="00F318AB" w:rsidRDefault="00CC7170" w:rsidP="00CC7170">
      <w:pPr>
        <w:pStyle w:val="Ttulo1"/>
        <w:numPr>
          <w:ilvl w:val="0"/>
          <w:numId w:val="0"/>
        </w:numPr>
        <w:rPr>
          <w:bCs/>
          <w:sz w:val="20"/>
        </w:rPr>
      </w:pPr>
      <w:r w:rsidRPr="00F318AB">
        <w:rPr>
          <w:bCs/>
          <w:sz w:val="20"/>
        </w:rPr>
        <w:tab/>
      </w:r>
      <w:bookmarkStart w:id="2" w:name="_Toc319594035"/>
      <w:r w:rsidR="006901AA" w:rsidRPr="00F318AB">
        <w:rPr>
          <w:bCs/>
          <w:sz w:val="20"/>
        </w:rPr>
        <w:t>II.</w:t>
      </w:r>
      <w:r w:rsidR="006901AA" w:rsidRPr="00F318AB">
        <w:rPr>
          <w:bCs/>
          <w:sz w:val="20"/>
        </w:rPr>
        <w:tab/>
        <w:t xml:space="preserve">TRÁMITE </w:t>
      </w:r>
      <w:r w:rsidR="00056CCE" w:rsidRPr="00F318AB">
        <w:rPr>
          <w:bCs/>
          <w:sz w:val="20"/>
        </w:rPr>
        <w:t xml:space="preserve">POSTERIOR AL INFORME DE ADMISIBILIDAD </w:t>
      </w:r>
      <w:r w:rsidR="00F32A9B" w:rsidRPr="00F318AB">
        <w:rPr>
          <w:bCs/>
          <w:sz w:val="20"/>
        </w:rPr>
        <w:t xml:space="preserve">No. </w:t>
      </w:r>
      <w:r w:rsidR="008408B8" w:rsidRPr="00F318AB">
        <w:rPr>
          <w:bCs/>
          <w:sz w:val="20"/>
        </w:rPr>
        <w:t>109</w:t>
      </w:r>
      <w:r w:rsidR="00056CCE" w:rsidRPr="00F318AB">
        <w:rPr>
          <w:bCs/>
          <w:sz w:val="20"/>
        </w:rPr>
        <w:t>/</w:t>
      </w:r>
      <w:r w:rsidR="008408B8" w:rsidRPr="00F318AB">
        <w:rPr>
          <w:bCs/>
          <w:sz w:val="20"/>
        </w:rPr>
        <w:t>10</w:t>
      </w:r>
      <w:bookmarkEnd w:id="2"/>
    </w:p>
    <w:p w:rsidR="007A56B5" w:rsidRPr="00F318AB" w:rsidRDefault="007A56B5" w:rsidP="00F32A9B">
      <w:pPr>
        <w:rPr>
          <w:rFonts w:ascii="Univers" w:hAnsi="Univers"/>
          <w:lang w:val="es-ES"/>
        </w:rPr>
      </w:pPr>
    </w:p>
    <w:p w:rsidR="006901AA" w:rsidRPr="00F318AB" w:rsidRDefault="007A56B5" w:rsidP="00CC7170">
      <w:pPr>
        <w:pStyle w:val="Ttulo2"/>
        <w:ind w:firstLine="720"/>
        <w:jc w:val="left"/>
        <w:rPr>
          <w:b/>
          <w:bCs/>
          <w:sz w:val="20"/>
        </w:rPr>
      </w:pPr>
      <w:bookmarkStart w:id="3" w:name="_Toc319594036"/>
      <w:r w:rsidRPr="00F318AB">
        <w:rPr>
          <w:b/>
          <w:bCs/>
          <w:sz w:val="20"/>
        </w:rPr>
        <w:t>A.</w:t>
      </w:r>
      <w:r w:rsidRPr="00F318AB">
        <w:rPr>
          <w:b/>
          <w:bCs/>
          <w:sz w:val="20"/>
        </w:rPr>
        <w:tab/>
      </w:r>
      <w:r w:rsidR="002A5809" w:rsidRPr="00F318AB">
        <w:rPr>
          <w:b/>
          <w:bCs/>
          <w:sz w:val="20"/>
        </w:rPr>
        <w:t>Trámite del c</w:t>
      </w:r>
      <w:r w:rsidRPr="00F318AB">
        <w:rPr>
          <w:b/>
          <w:bCs/>
          <w:sz w:val="20"/>
        </w:rPr>
        <w:t>aso 12.</w:t>
      </w:r>
      <w:r w:rsidR="00EA09E2" w:rsidRPr="00F318AB">
        <w:rPr>
          <w:b/>
          <w:bCs/>
          <w:sz w:val="20"/>
        </w:rPr>
        <w:t>77</w:t>
      </w:r>
      <w:r w:rsidRPr="00F318AB">
        <w:rPr>
          <w:b/>
          <w:bCs/>
          <w:sz w:val="20"/>
        </w:rPr>
        <w:t>5</w:t>
      </w:r>
      <w:bookmarkEnd w:id="3"/>
    </w:p>
    <w:p w:rsidR="007A56B5" w:rsidRPr="00F318AB" w:rsidRDefault="007A56B5" w:rsidP="00F32A9B">
      <w:pPr>
        <w:rPr>
          <w:rFonts w:ascii="Univers" w:hAnsi="Univers"/>
          <w:lang w:val="es-ES"/>
        </w:rPr>
      </w:pPr>
    </w:p>
    <w:p w:rsidR="00D95781" w:rsidRPr="00F318AB" w:rsidRDefault="00501A8D" w:rsidP="00F32A9B">
      <w:pPr>
        <w:pStyle w:val="Sangradetextonormal"/>
        <w:numPr>
          <w:ilvl w:val="0"/>
          <w:numId w:val="2"/>
        </w:numPr>
        <w:tabs>
          <w:tab w:val="clear" w:pos="720"/>
        </w:tabs>
        <w:rPr>
          <w:sz w:val="20"/>
          <w:lang w:val="es-ES"/>
        </w:rPr>
      </w:pPr>
      <w:r w:rsidRPr="00F318AB">
        <w:rPr>
          <w:sz w:val="20"/>
          <w:lang w:val="es-ES"/>
        </w:rPr>
        <w:lastRenderedPageBreak/>
        <w:t xml:space="preserve">Tras recibir la petición original, la Comisión decidió proceder a la apertura de la petición </w:t>
      </w:r>
      <w:r w:rsidR="00EA09E2" w:rsidRPr="00F318AB">
        <w:rPr>
          <w:sz w:val="20"/>
          <w:lang w:val="es-ES"/>
        </w:rPr>
        <w:t xml:space="preserve">1420-05 </w:t>
      </w:r>
      <w:r w:rsidRPr="00F318AB">
        <w:rPr>
          <w:sz w:val="20"/>
          <w:lang w:val="es-ES"/>
        </w:rPr>
        <w:t xml:space="preserve">e iniciar el trámite. </w:t>
      </w:r>
      <w:r w:rsidR="00E270EE" w:rsidRPr="00F318AB">
        <w:rPr>
          <w:sz w:val="20"/>
          <w:lang w:val="es-ES"/>
        </w:rPr>
        <w:t xml:space="preserve">El </w:t>
      </w:r>
      <w:r w:rsidR="00EA09E2" w:rsidRPr="00F318AB">
        <w:rPr>
          <w:sz w:val="20"/>
          <w:lang w:val="es-ES"/>
        </w:rPr>
        <w:t xml:space="preserve">8 </w:t>
      </w:r>
      <w:r w:rsidR="00E270EE" w:rsidRPr="00F318AB">
        <w:rPr>
          <w:sz w:val="20"/>
          <w:lang w:val="es-ES"/>
        </w:rPr>
        <w:t xml:space="preserve">de </w:t>
      </w:r>
      <w:r w:rsidR="00EA09E2" w:rsidRPr="00F318AB">
        <w:rPr>
          <w:sz w:val="20"/>
          <w:lang w:val="es-ES"/>
        </w:rPr>
        <w:t xml:space="preserve">septiembre </w:t>
      </w:r>
      <w:r w:rsidR="00E270EE" w:rsidRPr="00F318AB">
        <w:rPr>
          <w:sz w:val="20"/>
          <w:lang w:val="es-ES"/>
        </w:rPr>
        <w:t>de 20</w:t>
      </w:r>
      <w:r w:rsidR="00EA09E2" w:rsidRPr="00F318AB">
        <w:rPr>
          <w:sz w:val="20"/>
          <w:lang w:val="es-ES"/>
        </w:rPr>
        <w:t>10</w:t>
      </w:r>
      <w:r w:rsidR="00F04F68" w:rsidRPr="00F318AB">
        <w:rPr>
          <w:sz w:val="20"/>
          <w:lang w:val="es-ES"/>
        </w:rPr>
        <w:t xml:space="preserve">, </w:t>
      </w:r>
      <w:r w:rsidR="007C39FC" w:rsidRPr="00F318AB">
        <w:rPr>
          <w:sz w:val="20"/>
          <w:lang w:val="es-ES"/>
        </w:rPr>
        <w:t xml:space="preserve">después de </w:t>
      </w:r>
      <w:r w:rsidR="00F04F68" w:rsidRPr="00F318AB">
        <w:rPr>
          <w:sz w:val="20"/>
          <w:lang w:val="es-ES"/>
        </w:rPr>
        <w:t>sustanciar el trámite de admisibilidad, la Comisión declaró el caso admisible mediante la adopción del</w:t>
      </w:r>
      <w:r w:rsidR="00E270EE" w:rsidRPr="00F318AB">
        <w:rPr>
          <w:sz w:val="20"/>
          <w:lang w:val="es-ES"/>
        </w:rPr>
        <w:t xml:space="preserve"> </w:t>
      </w:r>
      <w:r w:rsidR="006901AA" w:rsidRPr="00F318AB">
        <w:rPr>
          <w:i/>
          <w:sz w:val="20"/>
          <w:lang w:val="es-ES"/>
        </w:rPr>
        <w:t>Informe</w:t>
      </w:r>
      <w:r w:rsidR="00F32A9B" w:rsidRPr="00F318AB">
        <w:rPr>
          <w:i/>
          <w:sz w:val="20"/>
          <w:lang w:val="es-ES"/>
        </w:rPr>
        <w:t xml:space="preserve"> </w:t>
      </w:r>
      <w:r w:rsidR="00F32A9B" w:rsidRPr="00F318AB">
        <w:rPr>
          <w:i/>
          <w:sz w:val="20"/>
          <w:lang w:val="es-ES"/>
        </w:rPr>
        <w:br/>
        <w:t>No.</w:t>
      </w:r>
      <w:r w:rsidR="006901AA" w:rsidRPr="00F318AB">
        <w:rPr>
          <w:i/>
          <w:sz w:val="20"/>
          <w:lang w:val="es-ES"/>
        </w:rPr>
        <w:t xml:space="preserve"> </w:t>
      </w:r>
      <w:r w:rsidR="00EA09E2" w:rsidRPr="00F318AB">
        <w:rPr>
          <w:i/>
          <w:sz w:val="20"/>
          <w:lang w:val="es-ES"/>
        </w:rPr>
        <w:t>109</w:t>
      </w:r>
      <w:r w:rsidR="006901AA" w:rsidRPr="00F318AB">
        <w:rPr>
          <w:i/>
          <w:sz w:val="20"/>
          <w:lang w:val="es-ES"/>
        </w:rPr>
        <w:t>/</w:t>
      </w:r>
      <w:r w:rsidR="00EA09E2" w:rsidRPr="00F318AB">
        <w:rPr>
          <w:i/>
          <w:sz w:val="20"/>
          <w:lang w:val="es-ES"/>
        </w:rPr>
        <w:t>10</w:t>
      </w:r>
      <w:r w:rsidR="006901AA" w:rsidRPr="00F318AB">
        <w:rPr>
          <w:rStyle w:val="Refdenotaalpie"/>
          <w:sz w:val="20"/>
          <w:lang w:val="es-ES"/>
        </w:rPr>
        <w:footnoteReference w:id="2"/>
      </w:r>
      <w:r w:rsidR="00BC5722" w:rsidRPr="00F318AB">
        <w:rPr>
          <w:i/>
          <w:sz w:val="20"/>
          <w:lang w:val="es-ES"/>
        </w:rPr>
        <w:t xml:space="preserve">.  </w:t>
      </w:r>
      <w:r w:rsidR="00260C7E" w:rsidRPr="00F318AB">
        <w:rPr>
          <w:sz w:val="20"/>
          <w:lang w:val="es-ES"/>
        </w:rPr>
        <w:t>Con nota de fecha</w:t>
      </w:r>
      <w:r w:rsidR="006901AA" w:rsidRPr="00F318AB">
        <w:rPr>
          <w:sz w:val="20"/>
          <w:lang w:val="es-ES"/>
        </w:rPr>
        <w:t xml:space="preserve"> </w:t>
      </w:r>
      <w:r w:rsidR="0053208D" w:rsidRPr="00F318AB">
        <w:rPr>
          <w:sz w:val="20"/>
          <w:lang w:val="es-ES"/>
        </w:rPr>
        <w:t>16 de septiembre de 2010</w:t>
      </w:r>
      <w:r w:rsidR="00BC1D71" w:rsidRPr="00F318AB">
        <w:rPr>
          <w:sz w:val="20"/>
          <w:lang w:val="es-ES"/>
        </w:rPr>
        <w:t xml:space="preserve"> </w:t>
      </w:r>
      <w:r w:rsidR="00D95781" w:rsidRPr="00F318AB">
        <w:rPr>
          <w:sz w:val="20"/>
          <w:lang w:val="es-ES"/>
        </w:rPr>
        <w:t xml:space="preserve">la Comisión transmitió el Informe de Admisibilidad a las partes y otorgó un plazo de </w:t>
      </w:r>
      <w:r w:rsidR="0053208D" w:rsidRPr="00F318AB">
        <w:rPr>
          <w:sz w:val="20"/>
          <w:lang w:val="es-ES"/>
        </w:rPr>
        <w:t xml:space="preserve">tres </w:t>
      </w:r>
      <w:r w:rsidR="00D95781" w:rsidRPr="00F318AB">
        <w:rPr>
          <w:sz w:val="20"/>
          <w:lang w:val="es-ES"/>
        </w:rPr>
        <w:t>meses a l</w:t>
      </w:r>
      <w:r w:rsidR="00B20FEE" w:rsidRPr="00F318AB">
        <w:rPr>
          <w:sz w:val="20"/>
          <w:lang w:val="es-ES"/>
        </w:rPr>
        <w:t>a</w:t>
      </w:r>
      <w:r w:rsidR="00D95781" w:rsidRPr="00F318AB">
        <w:rPr>
          <w:sz w:val="20"/>
          <w:lang w:val="es-ES"/>
        </w:rPr>
        <w:t>s peticionari</w:t>
      </w:r>
      <w:r w:rsidR="00B20FEE" w:rsidRPr="00F318AB">
        <w:rPr>
          <w:sz w:val="20"/>
          <w:lang w:val="es-ES"/>
        </w:rPr>
        <w:t>a</w:t>
      </w:r>
      <w:r w:rsidR="00D95781" w:rsidRPr="00F318AB">
        <w:rPr>
          <w:sz w:val="20"/>
          <w:lang w:val="es-ES"/>
        </w:rPr>
        <w:t>s para presentar sus alegatos sobre el fondo.  En la misma comunicación, la Comisión se puso a disposición de las partes a fin de lograr una solución amistosa del asunto a efectos de lo cual les solicitó que expresaran su interés a la brevedad.</w:t>
      </w:r>
      <w:r w:rsidR="00B20FEE" w:rsidRPr="00F318AB">
        <w:rPr>
          <w:sz w:val="20"/>
          <w:lang w:val="es-ES"/>
        </w:rPr>
        <w:t xml:space="preserve"> En escrito de fecha 22 de octubre de 2010 las peticionarias manifestaron su deseo de no acogerse a</w:t>
      </w:r>
      <w:r w:rsidR="007C39FC" w:rsidRPr="00F318AB">
        <w:rPr>
          <w:sz w:val="20"/>
          <w:lang w:val="es-ES"/>
        </w:rPr>
        <w:t>l</w:t>
      </w:r>
      <w:r w:rsidR="00B20FEE" w:rsidRPr="00F318AB">
        <w:rPr>
          <w:sz w:val="20"/>
          <w:lang w:val="es-ES"/>
        </w:rPr>
        <w:t xml:space="preserve"> procedimiento</w:t>
      </w:r>
      <w:r w:rsidR="007C39FC" w:rsidRPr="00F318AB">
        <w:rPr>
          <w:sz w:val="20"/>
          <w:lang w:val="es-ES"/>
        </w:rPr>
        <w:t xml:space="preserve"> de solución amistosa</w:t>
      </w:r>
      <w:r w:rsidR="00B20FEE" w:rsidRPr="00F318AB">
        <w:rPr>
          <w:sz w:val="20"/>
          <w:lang w:val="es-ES"/>
        </w:rPr>
        <w:t>.</w:t>
      </w:r>
    </w:p>
    <w:p w:rsidR="007A56B5" w:rsidRPr="00F318AB" w:rsidRDefault="007A56B5" w:rsidP="00F32A9B">
      <w:pPr>
        <w:pStyle w:val="Sangradetextonormal"/>
        <w:ind w:firstLine="0"/>
        <w:rPr>
          <w:sz w:val="20"/>
          <w:lang w:val="es-ES"/>
        </w:rPr>
      </w:pPr>
    </w:p>
    <w:p w:rsidR="009205E5" w:rsidRPr="00F318AB" w:rsidRDefault="009205E5" w:rsidP="00F32A9B">
      <w:pPr>
        <w:pStyle w:val="Sangradetextonormal"/>
        <w:numPr>
          <w:ilvl w:val="0"/>
          <w:numId w:val="2"/>
        </w:numPr>
        <w:tabs>
          <w:tab w:val="clear" w:pos="720"/>
        </w:tabs>
        <w:rPr>
          <w:sz w:val="20"/>
          <w:lang w:val="es-ES"/>
        </w:rPr>
      </w:pPr>
      <w:r w:rsidRPr="00F318AB">
        <w:rPr>
          <w:sz w:val="20"/>
          <w:lang w:val="es-ES"/>
        </w:rPr>
        <w:t xml:space="preserve">Las observaciones </w:t>
      </w:r>
      <w:r w:rsidR="007C39FC" w:rsidRPr="00F318AB">
        <w:rPr>
          <w:sz w:val="20"/>
          <w:lang w:val="es-ES"/>
        </w:rPr>
        <w:t>sobre el fondo de la</w:t>
      </w:r>
      <w:r w:rsidRPr="00F318AB">
        <w:rPr>
          <w:sz w:val="20"/>
          <w:lang w:val="es-ES"/>
        </w:rPr>
        <w:t>s peticionari</w:t>
      </w:r>
      <w:r w:rsidR="007C39FC" w:rsidRPr="00F318AB">
        <w:rPr>
          <w:sz w:val="20"/>
          <w:lang w:val="es-ES"/>
        </w:rPr>
        <w:t>a</w:t>
      </w:r>
      <w:r w:rsidRPr="00F318AB">
        <w:rPr>
          <w:sz w:val="20"/>
          <w:lang w:val="es-ES"/>
        </w:rPr>
        <w:t xml:space="preserve">s fueron recibidas el </w:t>
      </w:r>
      <w:r w:rsidR="00260C7E" w:rsidRPr="00F318AB">
        <w:rPr>
          <w:sz w:val="20"/>
          <w:lang w:val="es-ES"/>
        </w:rPr>
        <w:t>12 de enero de 2011</w:t>
      </w:r>
      <w:r w:rsidR="007C39FC" w:rsidRPr="00F318AB">
        <w:rPr>
          <w:sz w:val="20"/>
          <w:lang w:val="es-ES"/>
        </w:rPr>
        <w:t xml:space="preserve"> </w:t>
      </w:r>
      <w:r w:rsidRPr="00F318AB">
        <w:rPr>
          <w:sz w:val="20"/>
          <w:lang w:val="es-ES"/>
        </w:rPr>
        <w:t xml:space="preserve">y las del Estado fueron recibidas el </w:t>
      </w:r>
      <w:r w:rsidR="00A13055" w:rsidRPr="00F318AB">
        <w:rPr>
          <w:sz w:val="20"/>
          <w:lang w:val="es-ES"/>
        </w:rPr>
        <w:t>17 de junio de 2011</w:t>
      </w:r>
      <w:r w:rsidRPr="00F318AB">
        <w:rPr>
          <w:sz w:val="20"/>
          <w:lang w:val="es-ES"/>
        </w:rPr>
        <w:t>.</w:t>
      </w:r>
      <w:r w:rsidR="006F7BFD" w:rsidRPr="00F318AB">
        <w:rPr>
          <w:sz w:val="20"/>
          <w:lang w:val="es-ES"/>
        </w:rPr>
        <w:t xml:space="preserve"> </w:t>
      </w:r>
      <w:r w:rsidRPr="00F318AB">
        <w:rPr>
          <w:sz w:val="20"/>
          <w:lang w:val="es-ES"/>
        </w:rPr>
        <w:t xml:space="preserve">Además, la CIDH </w:t>
      </w:r>
      <w:r w:rsidRPr="00F318AB">
        <w:rPr>
          <w:spacing w:val="-2"/>
          <w:sz w:val="20"/>
          <w:lang w:val="es-ES"/>
        </w:rPr>
        <w:t xml:space="preserve">recibió información de los peticionarios </w:t>
      </w:r>
      <w:r w:rsidR="00571DEE" w:rsidRPr="00F318AB">
        <w:rPr>
          <w:spacing w:val="-2"/>
          <w:sz w:val="20"/>
          <w:lang w:val="es-ES"/>
        </w:rPr>
        <w:t xml:space="preserve">en las siguientes fechas: </w:t>
      </w:r>
      <w:r w:rsidR="00BB0788" w:rsidRPr="00F318AB">
        <w:rPr>
          <w:spacing w:val="-2"/>
          <w:sz w:val="20"/>
          <w:lang w:val="es-ES"/>
        </w:rPr>
        <w:t xml:space="preserve">27 de octubre de 2010, </w:t>
      </w:r>
      <w:r w:rsidR="00E968F4" w:rsidRPr="00F318AB">
        <w:rPr>
          <w:spacing w:val="-2"/>
          <w:sz w:val="20"/>
          <w:lang w:val="es-ES"/>
        </w:rPr>
        <w:t>14 de febrero de 2011</w:t>
      </w:r>
      <w:r w:rsidR="00572B57" w:rsidRPr="00F318AB">
        <w:rPr>
          <w:spacing w:val="-2"/>
          <w:sz w:val="20"/>
          <w:lang w:val="es-ES"/>
        </w:rPr>
        <w:t xml:space="preserve">, </w:t>
      </w:r>
      <w:r w:rsidR="00395D09" w:rsidRPr="00F318AB">
        <w:rPr>
          <w:spacing w:val="-2"/>
          <w:sz w:val="20"/>
          <w:lang w:val="es-ES"/>
        </w:rPr>
        <w:t>8 de agosto de 2011</w:t>
      </w:r>
      <w:r w:rsidR="00260C7E" w:rsidRPr="00F318AB">
        <w:rPr>
          <w:spacing w:val="-2"/>
          <w:sz w:val="20"/>
          <w:lang w:val="es-ES"/>
        </w:rPr>
        <w:t xml:space="preserve"> </w:t>
      </w:r>
      <w:r w:rsidR="00572B57" w:rsidRPr="00F318AB">
        <w:rPr>
          <w:spacing w:val="-2"/>
          <w:sz w:val="20"/>
          <w:lang w:val="es-ES"/>
        </w:rPr>
        <w:t>y el 1</w:t>
      </w:r>
      <w:r w:rsidR="00F85B52" w:rsidRPr="00F318AB">
        <w:rPr>
          <w:spacing w:val="-2"/>
          <w:sz w:val="20"/>
          <w:lang w:val="es-ES"/>
        </w:rPr>
        <w:t>8</w:t>
      </w:r>
      <w:r w:rsidR="00572B57" w:rsidRPr="00F318AB">
        <w:rPr>
          <w:spacing w:val="-2"/>
          <w:sz w:val="20"/>
          <w:lang w:val="es-ES"/>
        </w:rPr>
        <w:t xml:space="preserve"> de enero de 2012</w:t>
      </w:r>
      <w:r w:rsidR="006F7BFD" w:rsidRPr="00F318AB">
        <w:rPr>
          <w:spacing w:val="-2"/>
          <w:sz w:val="20"/>
          <w:lang w:val="es-ES"/>
        </w:rPr>
        <w:t>.</w:t>
      </w:r>
      <w:r w:rsidR="00C94EB3" w:rsidRPr="00F318AB">
        <w:rPr>
          <w:spacing w:val="-2"/>
          <w:sz w:val="20"/>
          <w:lang w:val="es-ES"/>
        </w:rPr>
        <w:t xml:space="preserve"> </w:t>
      </w:r>
      <w:r w:rsidR="006F7BFD" w:rsidRPr="00F318AB">
        <w:rPr>
          <w:spacing w:val="-2"/>
          <w:sz w:val="20"/>
          <w:lang w:val="es-ES"/>
        </w:rPr>
        <w:t>D</w:t>
      </w:r>
      <w:r w:rsidR="006F7BFD" w:rsidRPr="00F318AB">
        <w:rPr>
          <w:sz w:val="20"/>
          <w:lang w:val="es-ES"/>
        </w:rPr>
        <w:t>icha</w:t>
      </w:r>
      <w:r w:rsidR="00E968F4" w:rsidRPr="00F318AB">
        <w:rPr>
          <w:sz w:val="20"/>
          <w:lang w:val="es-ES"/>
        </w:rPr>
        <w:t>s</w:t>
      </w:r>
      <w:r w:rsidRPr="00F318AB">
        <w:rPr>
          <w:sz w:val="20"/>
          <w:lang w:val="es-ES"/>
        </w:rPr>
        <w:t xml:space="preserve"> comunicaci</w:t>
      </w:r>
      <w:r w:rsidR="00E968F4" w:rsidRPr="00F318AB">
        <w:rPr>
          <w:sz w:val="20"/>
          <w:lang w:val="es-ES"/>
        </w:rPr>
        <w:t>o</w:t>
      </w:r>
      <w:r w:rsidR="006F7BFD" w:rsidRPr="00F318AB">
        <w:rPr>
          <w:sz w:val="20"/>
          <w:lang w:val="es-ES"/>
        </w:rPr>
        <w:t>n</w:t>
      </w:r>
      <w:r w:rsidR="00E968F4" w:rsidRPr="00F318AB">
        <w:rPr>
          <w:sz w:val="20"/>
          <w:lang w:val="es-ES"/>
        </w:rPr>
        <w:t>es</w:t>
      </w:r>
      <w:r w:rsidRPr="00F318AB">
        <w:rPr>
          <w:sz w:val="20"/>
          <w:lang w:val="es-ES"/>
        </w:rPr>
        <w:t xml:space="preserve"> fue</w:t>
      </w:r>
      <w:r w:rsidR="00E968F4" w:rsidRPr="00F318AB">
        <w:rPr>
          <w:sz w:val="20"/>
          <w:lang w:val="es-ES"/>
        </w:rPr>
        <w:t>ron</w:t>
      </w:r>
      <w:r w:rsidRPr="00F318AB">
        <w:rPr>
          <w:sz w:val="20"/>
          <w:lang w:val="es-ES"/>
        </w:rPr>
        <w:t xml:space="preserve"> debidamente trasladada</w:t>
      </w:r>
      <w:r w:rsidR="00A60D24" w:rsidRPr="00F318AB">
        <w:rPr>
          <w:sz w:val="20"/>
          <w:lang w:val="es-ES"/>
        </w:rPr>
        <w:t>s</w:t>
      </w:r>
      <w:r w:rsidRPr="00F318AB">
        <w:rPr>
          <w:sz w:val="20"/>
          <w:lang w:val="es-ES"/>
        </w:rPr>
        <w:t xml:space="preserve"> al Estado.</w:t>
      </w:r>
      <w:r w:rsidR="006F7BFD" w:rsidRPr="00F318AB">
        <w:rPr>
          <w:sz w:val="20"/>
          <w:lang w:val="es-ES"/>
        </w:rPr>
        <w:t xml:space="preserve"> </w:t>
      </w:r>
      <w:r w:rsidRPr="00F318AB">
        <w:rPr>
          <w:spacing w:val="-2"/>
          <w:sz w:val="20"/>
          <w:lang w:val="es-ES"/>
        </w:rPr>
        <w:t xml:space="preserve">Por otra parte, la CIDH recibió observaciones del Estado </w:t>
      </w:r>
      <w:r w:rsidR="006D7D72" w:rsidRPr="00F318AB">
        <w:rPr>
          <w:spacing w:val="-2"/>
          <w:sz w:val="20"/>
          <w:lang w:val="es-ES"/>
        </w:rPr>
        <w:t xml:space="preserve">el </w:t>
      </w:r>
      <w:r w:rsidR="00260C7E" w:rsidRPr="00F318AB">
        <w:rPr>
          <w:spacing w:val="-2"/>
          <w:sz w:val="20"/>
          <w:lang w:val="es-ES"/>
        </w:rPr>
        <w:t>5</w:t>
      </w:r>
      <w:r w:rsidR="00571DEE" w:rsidRPr="00F318AB">
        <w:rPr>
          <w:spacing w:val="-2"/>
          <w:sz w:val="20"/>
          <w:lang w:val="es-ES"/>
        </w:rPr>
        <w:t xml:space="preserve"> de noviembre de 2010, 10 de febrero de 2011 </w:t>
      </w:r>
      <w:r w:rsidR="006D7D72" w:rsidRPr="00F318AB">
        <w:rPr>
          <w:spacing w:val="-2"/>
          <w:sz w:val="20"/>
          <w:lang w:val="es-ES"/>
        </w:rPr>
        <w:t>y el 29 de octubre de 2011</w:t>
      </w:r>
      <w:r w:rsidRPr="00F318AB">
        <w:rPr>
          <w:spacing w:val="-2"/>
          <w:sz w:val="20"/>
          <w:lang w:val="es-ES"/>
        </w:rPr>
        <w:t xml:space="preserve">. </w:t>
      </w:r>
      <w:r w:rsidRPr="00F318AB">
        <w:rPr>
          <w:sz w:val="20"/>
          <w:lang w:val="es-ES"/>
        </w:rPr>
        <w:t>Dichas comunicaciones fueron debidamente trasladadas a los peticionarios.</w:t>
      </w:r>
    </w:p>
    <w:p w:rsidR="007A56B5" w:rsidRPr="00F318AB" w:rsidRDefault="007A56B5" w:rsidP="00F32A9B">
      <w:pPr>
        <w:pStyle w:val="Sangradetextonormal"/>
        <w:ind w:firstLine="0"/>
        <w:rPr>
          <w:sz w:val="20"/>
          <w:lang w:val="es-ES"/>
        </w:rPr>
      </w:pPr>
    </w:p>
    <w:p w:rsidR="005861AD" w:rsidRPr="00F318AB" w:rsidRDefault="00CC7170" w:rsidP="00CC7170">
      <w:pPr>
        <w:pStyle w:val="Ttulo1"/>
        <w:numPr>
          <w:ilvl w:val="0"/>
          <w:numId w:val="0"/>
        </w:numPr>
        <w:rPr>
          <w:bCs/>
          <w:sz w:val="20"/>
        </w:rPr>
      </w:pPr>
      <w:r w:rsidRPr="00F318AB">
        <w:rPr>
          <w:bCs/>
          <w:sz w:val="20"/>
        </w:rPr>
        <w:tab/>
      </w:r>
      <w:bookmarkStart w:id="4" w:name="_Toc319594037"/>
      <w:r w:rsidR="005861AD" w:rsidRPr="00F318AB">
        <w:rPr>
          <w:bCs/>
          <w:sz w:val="20"/>
        </w:rPr>
        <w:t>III.</w:t>
      </w:r>
      <w:r w:rsidR="005861AD" w:rsidRPr="00F318AB">
        <w:rPr>
          <w:bCs/>
          <w:sz w:val="20"/>
        </w:rPr>
        <w:tab/>
        <w:t>POSICIONES DE LAS PARTES SOBRE EL FONDO</w:t>
      </w:r>
      <w:bookmarkEnd w:id="4"/>
    </w:p>
    <w:p w:rsidR="007A56B5" w:rsidRPr="00F318AB" w:rsidRDefault="007A56B5" w:rsidP="00F32A9B">
      <w:pPr>
        <w:rPr>
          <w:rFonts w:ascii="Univers" w:hAnsi="Univers"/>
          <w:lang w:val="es-ES"/>
        </w:rPr>
      </w:pPr>
    </w:p>
    <w:p w:rsidR="00EF3516" w:rsidRPr="00F318AB" w:rsidRDefault="005861AD" w:rsidP="00CC4F8C">
      <w:pPr>
        <w:pStyle w:val="Ttulo2"/>
        <w:ind w:firstLine="720"/>
        <w:jc w:val="left"/>
        <w:rPr>
          <w:b/>
          <w:sz w:val="20"/>
        </w:rPr>
      </w:pPr>
      <w:bookmarkStart w:id="5" w:name="_Toc319594038"/>
      <w:r w:rsidRPr="00F318AB">
        <w:rPr>
          <w:b/>
          <w:sz w:val="20"/>
        </w:rPr>
        <w:t>A.</w:t>
      </w:r>
      <w:r w:rsidRPr="00F318AB">
        <w:rPr>
          <w:b/>
          <w:sz w:val="20"/>
        </w:rPr>
        <w:tab/>
        <w:t>Posición de</w:t>
      </w:r>
      <w:r w:rsidR="007C5708" w:rsidRPr="00F318AB">
        <w:rPr>
          <w:b/>
          <w:sz w:val="20"/>
        </w:rPr>
        <w:t xml:space="preserve"> </w:t>
      </w:r>
      <w:r w:rsidRPr="00F318AB">
        <w:rPr>
          <w:b/>
          <w:sz w:val="20"/>
        </w:rPr>
        <w:t>l</w:t>
      </w:r>
      <w:r w:rsidR="007C5708" w:rsidRPr="00F318AB">
        <w:rPr>
          <w:b/>
          <w:sz w:val="20"/>
        </w:rPr>
        <w:t>os</w:t>
      </w:r>
      <w:r w:rsidRPr="00F318AB">
        <w:rPr>
          <w:b/>
          <w:sz w:val="20"/>
        </w:rPr>
        <w:t xml:space="preserve"> peticionario</w:t>
      </w:r>
      <w:r w:rsidR="007C5708" w:rsidRPr="00F318AB">
        <w:rPr>
          <w:b/>
          <w:sz w:val="20"/>
        </w:rPr>
        <w:t>s</w:t>
      </w:r>
      <w:bookmarkEnd w:id="5"/>
    </w:p>
    <w:p w:rsidR="007A56B5" w:rsidRPr="00F318AB" w:rsidRDefault="007A56B5" w:rsidP="00F32A9B">
      <w:pPr>
        <w:pStyle w:val="Sangradetextonormal"/>
        <w:ind w:firstLine="0"/>
        <w:rPr>
          <w:sz w:val="20"/>
          <w:lang w:val="es-ES"/>
        </w:rPr>
      </w:pPr>
    </w:p>
    <w:p w:rsidR="002C6FD2" w:rsidRPr="00F318AB" w:rsidRDefault="002C6FD2" w:rsidP="00F32A9B">
      <w:pPr>
        <w:pStyle w:val="Sangradetextonormal"/>
        <w:numPr>
          <w:ilvl w:val="0"/>
          <w:numId w:val="2"/>
        </w:numPr>
        <w:tabs>
          <w:tab w:val="clear" w:pos="720"/>
        </w:tabs>
        <w:rPr>
          <w:sz w:val="20"/>
          <w:lang w:val="es-ES"/>
        </w:rPr>
      </w:pPr>
      <w:r w:rsidRPr="00F318AB">
        <w:rPr>
          <w:sz w:val="20"/>
          <w:lang w:val="es-ES"/>
        </w:rPr>
        <w:t xml:space="preserve">En la etapa de fondo las peticionarias continuaron argumentando la responsabilidad del Estado </w:t>
      </w:r>
      <w:r w:rsidR="0028598A" w:rsidRPr="00F318AB">
        <w:rPr>
          <w:sz w:val="20"/>
          <w:lang w:val="es-ES"/>
        </w:rPr>
        <w:t xml:space="preserve">guatemalteco </w:t>
      </w:r>
      <w:r w:rsidRPr="00F318AB">
        <w:rPr>
          <w:sz w:val="20"/>
          <w:lang w:val="es-ES"/>
        </w:rPr>
        <w:t>por la violación de los derechos protegidos por los artículos 4,</w:t>
      </w:r>
      <w:r w:rsidR="00B27815" w:rsidRPr="00F318AB">
        <w:rPr>
          <w:sz w:val="20"/>
          <w:lang w:val="es-ES"/>
        </w:rPr>
        <w:t xml:space="preserve"> </w:t>
      </w:r>
      <w:r w:rsidR="00F97729" w:rsidRPr="00F318AB">
        <w:rPr>
          <w:sz w:val="20"/>
          <w:lang w:val="es-ES"/>
        </w:rPr>
        <w:t xml:space="preserve">5, </w:t>
      </w:r>
      <w:r w:rsidRPr="00F318AB">
        <w:rPr>
          <w:sz w:val="20"/>
          <w:lang w:val="es-ES"/>
        </w:rPr>
        <w:t>8 y 25</w:t>
      </w:r>
      <w:r w:rsidR="00F97729" w:rsidRPr="00F318AB">
        <w:rPr>
          <w:sz w:val="20"/>
          <w:lang w:val="es-ES"/>
        </w:rPr>
        <w:t xml:space="preserve"> de la Convención Americana</w:t>
      </w:r>
      <w:r w:rsidRPr="00F318AB">
        <w:rPr>
          <w:sz w:val="20"/>
          <w:lang w:val="es-ES"/>
        </w:rPr>
        <w:t>. Adicionalmente</w:t>
      </w:r>
      <w:r w:rsidR="001672F7" w:rsidRPr="00F318AB">
        <w:rPr>
          <w:sz w:val="20"/>
          <w:lang w:val="es-ES"/>
        </w:rPr>
        <w:t>,</w:t>
      </w:r>
      <w:r w:rsidRPr="00F318AB">
        <w:rPr>
          <w:sz w:val="20"/>
          <w:lang w:val="es-ES"/>
        </w:rPr>
        <w:t xml:space="preserve"> alegaron la violación a los artículo</w:t>
      </w:r>
      <w:r w:rsidR="00C05A57" w:rsidRPr="00F318AB">
        <w:rPr>
          <w:sz w:val="20"/>
          <w:lang w:val="es-ES"/>
        </w:rPr>
        <w:t>s</w:t>
      </w:r>
      <w:r w:rsidRPr="00F318AB">
        <w:rPr>
          <w:sz w:val="20"/>
          <w:lang w:val="es-ES"/>
        </w:rPr>
        <w:t xml:space="preserve"> 16</w:t>
      </w:r>
      <w:r w:rsidR="00F97729" w:rsidRPr="00F318AB">
        <w:rPr>
          <w:sz w:val="20"/>
          <w:lang w:val="es-ES"/>
        </w:rPr>
        <w:t>,</w:t>
      </w:r>
      <w:r w:rsidRPr="00F318AB">
        <w:rPr>
          <w:sz w:val="20"/>
          <w:lang w:val="es-ES"/>
        </w:rPr>
        <w:t xml:space="preserve"> </w:t>
      </w:r>
      <w:r w:rsidR="00274D2E" w:rsidRPr="00F318AB">
        <w:rPr>
          <w:sz w:val="20"/>
          <w:lang w:val="es-ES"/>
        </w:rPr>
        <w:t xml:space="preserve">22 </w:t>
      </w:r>
      <w:r w:rsidRPr="00F318AB">
        <w:rPr>
          <w:sz w:val="20"/>
          <w:lang w:val="es-ES"/>
        </w:rPr>
        <w:t xml:space="preserve">y 23 por los hechos relacionados con el asesinato de Florentín </w:t>
      </w:r>
      <w:proofErr w:type="spellStart"/>
      <w:r w:rsidRPr="00F318AB">
        <w:rPr>
          <w:sz w:val="20"/>
          <w:lang w:val="es-ES"/>
        </w:rPr>
        <w:t>Gudiel</w:t>
      </w:r>
      <w:proofErr w:type="spellEnd"/>
      <w:r w:rsidRPr="00F318AB">
        <w:rPr>
          <w:sz w:val="20"/>
          <w:lang w:val="es-ES"/>
        </w:rPr>
        <w:t xml:space="preserve"> Ramos.</w:t>
      </w:r>
    </w:p>
    <w:p w:rsidR="002C6FD2" w:rsidRPr="00F318AB" w:rsidRDefault="002C6FD2" w:rsidP="00F32A9B">
      <w:pPr>
        <w:pStyle w:val="Sangradetextonormal"/>
        <w:rPr>
          <w:sz w:val="20"/>
          <w:lang w:val="es-ES"/>
        </w:rPr>
      </w:pPr>
    </w:p>
    <w:p w:rsidR="004A2501" w:rsidRPr="00F318AB" w:rsidRDefault="002D2813" w:rsidP="00F32A9B">
      <w:pPr>
        <w:pStyle w:val="Sangradetextonormal"/>
        <w:numPr>
          <w:ilvl w:val="0"/>
          <w:numId w:val="2"/>
        </w:numPr>
        <w:tabs>
          <w:tab w:val="clear" w:pos="720"/>
        </w:tabs>
        <w:rPr>
          <w:sz w:val="20"/>
          <w:lang w:val="es-ES"/>
        </w:rPr>
      </w:pPr>
      <w:r w:rsidRPr="00F318AB">
        <w:rPr>
          <w:sz w:val="20"/>
          <w:lang w:val="es-ES"/>
        </w:rPr>
        <w:t>Las peticionarias s</w:t>
      </w:r>
      <w:r w:rsidR="002C6FD2" w:rsidRPr="00F318AB">
        <w:rPr>
          <w:sz w:val="20"/>
          <w:lang w:val="es-ES"/>
        </w:rPr>
        <w:t xml:space="preserve">ostienen que </w:t>
      </w:r>
      <w:r w:rsidR="001C5460" w:rsidRPr="00F318AB">
        <w:rPr>
          <w:sz w:val="20"/>
          <w:lang w:val="es-ES"/>
        </w:rPr>
        <w:t xml:space="preserve">Florentín </w:t>
      </w:r>
      <w:proofErr w:type="spellStart"/>
      <w:r w:rsidR="001C5460" w:rsidRPr="00F318AB">
        <w:rPr>
          <w:sz w:val="20"/>
          <w:lang w:val="es-ES"/>
        </w:rPr>
        <w:t>Gudiel</w:t>
      </w:r>
      <w:proofErr w:type="spellEnd"/>
      <w:r w:rsidR="001C5460" w:rsidRPr="00F318AB">
        <w:rPr>
          <w:sz w:val="20"/>
          <w:lang w:val="es-ES"/>
        </w:rPr>
        <w:t xml:space="preserve"> </w:t>
      </w:r>
      <w:r w:rsidR="00147028" w:rsidRPr="00F318AB">
        <w:rPr>
          <w:sz w:val="20"/>
          <w:lang w:val="es-ES"/>
        </w:rPr>
        <w:t xml:space="preserve">Ramos </w:t>
      </w:r>
      <w:r w:rsidR="002C2007" w:rsidRPr="00F318AB">
        <w:rPr>
          <w:sz w:val="20"/>
          <w:lang w:val="es-ES"/>
        </w:rPr>
        <w:t xml:space="preserve">era un </w:t>
      </w:r>
      <w:r w:rsidR="007942C0" w:rsidRPr="00F318AB">
        <w:rPr>
          <w:sz w:val="20"/>
          <w:lang w:val="es-ES"/>
        </w:rPr>
        <w:t xml:space="preserve">líder comunitario </w:t>
      </w:r>
      <w:r w:rsidR="00F97729" w:rsidRPr="00F318AB">
        <w:rPr>
          <w:sz w:val="20"/>
          <w:lang w:val="es-ES"/>
        </w:rPr>
        <w:t xml:space="preserve">en </w:t>
      </w:r>
      <w:r w:rsidR="00F107F9" w:rsidRPr="00F318AB">
        <w:rPr>
          <w:sz w:val="20"/>
          <w:lang w:val="es-ES"/>
        </w:rPr>
        <w:t>Santa Lucía</w:t>
      </w:r>
      <w:r w:rsidRPr="00F318AB">
        <w:rPr>
          <w:sz w:val="20"/>
          <w:lang w:val="es-ES"/>
        </w:rPr>
        <w:t xml:space="preserve"> Cotzumalguapa (en adelante Santa Lucía)</w:t>
      </w:r>
      <w:r w:rsidR="006E3BFC" w:rsidRPr="00F318AB">
        <w:rPr>
          <w:sz w:val="20"/>
          <w:lang w:val="es-ES"/>
        </w:rPr>
        <w:t>,</w:t>
      </w:r>
      <w:r w:rsidR="002A0095" w:rsidRPr="00F318AB">
        <w:rPr>
          <w:sz w:val="20"/>
          <w:lang w:val="es-ES"/>
        </w:rPr>
        <w:t xml:space="preserve"> concretamente</w:t>
      </w:r>
      <w:r w:rsidR="006E3BFC" w:rsidRPr="00F318AB">
        <w:rPr>
          <w:sz w:val="20"/>
          <w:lang w:val="es-ES"/>
        </w:rPr>
        <w:t xml:space="preserve"> </w:t>
      </w:r>
      <w:r w:rsidR="002A0095" w:rsidRPr="00F318AB">
        <w:rPr>
          <w:sz w:val="20"/>
          <w:lang w:val="es-ES"/>
        </w:rPr>
        <w:t xml:space="preserve">en la Aldea Cruce de la Esperanza. Sostienen que era </w:t>
      </w:r>
      <w:r w:rsidR="006E3BFC" w:rsidRPr="00F318AB">
        <w:rPr>
          <w:sz w:val="20"/>
          <w:lang w:val="es-ES"/>
        </w:rPr>
        <w:t xml:space="preserve">carpintero de oficio y desmovilizado de la “URNG”. </w:t>
      </w:r>
      <w:r w:rsidR="00223E7E" w:rsidRPr="00F318AB">
        <w:rPr>
          <w:sz w:val="20"/>
          <w:lang w:val="es-ES"/>
        </w:rPr>
        <w:t>E</w:t>
      </w:r>
      <w:r w:rsidR="002C2007" w:rsidRPr="00F318AB">
        <w:rPr>
          <w:sz w:val="20"/>
          <w:lang w:val="es-ES"/>
        </w:rPr>
        <w:t xml:space="preserve">ntre los </w:t>
      </w:r>
      <w:r w:rsidR="007942C0" w:rsidRPr="00F318AB">
        <w:rPr>
          <w:sz w:val="20"/>
          <w:lang w:val="es-ES"/>
        </w:rPr>
        <w:t xml:space="preserve">proyectos </w:t>
      </w:r>
      <w:r w:rsidR="002C2007" w:rsidRPr="00F318AB">
        <w:rPr>
          <w:sz w:val="20"/>
          <w:lang w:val="es-ES"/>
        </w:rPr>
        <w:t xml:space="preserve">que </w:t>
      </w:r>
      <w:r w:rsidR="00572B57" w:rsidRPr="00F318AB">
        <w:rPr>
          <w:sz w:val="20"/>
          <w:lang w:val="es-ES"/>
        </w:rPr>
        <w:t xml:space="preserve">realizó </w:t>
      </w:r>
      <w:r w:rsidRPr="00F318AB">
        <w:rPr>
          <w:sz w:val="20"/>
          <w:lang w:val="es-ES"/>
        </w:rPr>
        <w:t xml:space="preserve">durante su vida </w:t>
      </w:r>
      <w:r w:rsidR="00572B57" w:rsidRPr="00F318AB">
        <w:rPr>
          <w:sz w:val="20"/>
          <w:lang w:val="es-ES"/>
        </w:rPr>
        <w:t xml:space="preserve">se </w:t>
      </w:r>
      <w:r w:rsidR="002C2007" w:rsidRPr="00F318AB">
        <w:rPr>
          <w:sz w:val="20"/>
          <w:lang w:val="es-ES"/>
        </w:rPr>
        <w:t>encontraba</w:t>
      </w:r>
      <w:r w:rsidR="006E5405" w:rsidRPr="00F318AB">
        <w:rPr>
          <w:sz w:val="20"/>
          <w:lang w:val="es-ES"/>
        </w:rPr>
        <w:t>n</w:t>
      </w:r>
      <w:r w:rsidR="002C2007" w:rsidRPr="00F318AB">
        <w:rPr>
          <w:sz w:val="20"/>
          <w:lang w:val="es-ES"/>
        </w:rPr>
        <w:t xml:space="preserve"> la construcción </w:t>
      </w:r>
      <w:r w:rsidR="007942C0" w:rsidRPr="00F318AB">
        <w:rPr>
          <w:sz w:val="20"/>
          <w:lang w:val="es-ES"/>
        </w:rPr>
        <w:t xml:space="preserve">de viviendas para desmovilizados de la Fundación Guillermo </w:t>
      </w:r>
      <w:proofErr w:type="spellStart"/>
      <w:r w:rsidR="007942C0" w:rsidRPr="00F318AB">
        <w:rPr>
          <w:sz w:val="20"/>
          <w:lang w:val="es-ES"/>
        </w:rPr>
        <w:t>Toriello</w:t>
      </w:r>
      <w:proofErr w:type="spellEnd"/>
      <w:r w:rsidR="002C2007" w:rsidRPr="00F318AB">
        <w:rPr>
          <w:sz w:val="20"/>
          <w:lang w:val="es-ES"/>
        </w:rPr>
        <w:t>, la Fundación de la Cooperativa “Horizontes” y la Escuela “República de México”</w:t>
      </w:r>
      <w:r w:rsidR="007942C0" w:rsidRPr="00F318AB">
        <w:rPr>
          <w:sz w:val="20"/>
          <w:lang w:val="es-ES"/>
        </w:rPr>
        <w:t xml:space="preserve">. </w:t>
      </w:r>
      <w:r w:rsidR="004A2501" w:rsidRPr="00F318AB">
        <w:rPr>
          <w:sz w:val="20"/>
          <w:lang w:val="es-ES"/>
        </w:rPr>
        <w:t xml:space="preserve">Las peticionarias señalan que </w:t>
      </w:r>
      <w:proofErr w:type="spellStart"/>
      <w:r w:rsidR="004A2501" w:rsidRPr="00F318AB">
        <w:rPr>
          <w:sz w:val="20"/>
          <w:lang w:val="es-ES"/>
        </w:rPr>
        <w:t>Gudiel</w:t>
      </w:r>
      <w:proofErr w:type="spellEnd"/>
      <w:r w:rsidR="004A2501" w:rsidRPr="00F318AB">
        <w:rPr>
          <w:sz w:val="20"/>
          <w:lang w:val="es-ES"/>
        </w:rPr>
        <w:t xml:space="preserve"> fue nombrado “</w:t>
      </w:r>
      <w:r w:rsidRPr="00F318AB">
        <w:rPr>
          <w:sz w:val="20"/>
          <w:lang w:val="es-ES"/>
        </w:rPr>
        <w:t>H</w:t>
      </w:r>
      <w:r w:rsidR="004A2501" w:rsidRPr="00F318AB">
        <w:rPr>
          <w:sz w:val="20"/>
          <w:lang w:val="es-ES"/>
        </w:rPr>
        <w:t xml:space="preserve">éroe </w:t>
      </w:r>
      <w:r w:rsidRPr="00F318AB">
        <w:rPr>
          <w:sz w:val="20"/>
          <w:lang w:val="es-ES"/>
        </w:rPr>
        <w:t>A</w:t>
      </w:r>
      <w:r w:rsidR="004A2501" w:rsidRPr="00F318AB">
        <w:rPr>
          <w:sz w:val="20"/>
          <w:lang w:val="es-ES"/>
        </w:rPr>
        <w:t xml:space="preserve">nónimo” en 2002 por el </w:t>
      </w:r>
      <w:r w:rsidR="007A7AC1" w:rsidRPr="00F318AB">
        <w:rPr>
          <w:sz w:val="20"/>
          <w:lang w:val="es-ES"/>
        </w:rPr>
        <w:t>Sistema de Naciones Unidas en Guatemala</w:t>
      </w:r>
      <w:r w:rsidR="004A2501" w:rsidRPr="00F318AB">
        <w:rPr>
          <w:sz w:val="20"/>
          <w:lang w:val="es-ES"/>
        </w:rPr>
        <w:t xml:space="preserve">, </w:t>
      </w:r>
      <w:r w:rsidR="002C2007" w:rsidRPr="00F318AB">
        <w:rPr>
          <w:sz w:val="20"/>
          <w:lang w:val="es-ES"/>
        </w:rPr>
        <w:t xml:space="preserve">y que </w:t>
      </w:r>
      <w:r w:rsidR="004A2501" w:rsidRPr="00F318AB">
        <w:rPr>
          <w:sz w:val="20"/>
          <w:lang w:val="es-ES"/>
        </w:rPr>
        <w:t xml:space="preserve">junto con su familia buscaba justicia </w:t>
      </w:r>
      <w:r w:rsidR="00856C5E" w:rsidRPr="00F318AB">
        <w:rPr>
          <w:sz w:val="20"/>
          <w:lang w:val="es-ES"/>
        </w:rPr>
        <w:t xml:space="preserve">ante la CIDH por </w:t>
      </w:r>
      <w:r w:rsidR="004A2501" w:rsidRPr="00F318AB">
        <w:rPr>
          <w:sz w:val="20"/>
          <w:lang w:val="es-ES"/>
        </w:rPr>
        <w:t xml:space="preserve">la desaparición </w:t>
      </w:r>
      <w:r w:rsidR="006E5405" w:rsidRPr="00F318AB">
        <w:rPr>
          <w:sz w:val="20"/>
          <w:lang w:val="es-ES"/>
        </w:rPr>
        <w:t xml:space="preserve">forzada </w:t>
      </w:r>
      <w:r w:rsidR="004A2501" w:rsidRPr="00F318AB">
        <w:rPr>
          <w:sz w:val="20"/>
          <w:lang w:val="es-ES"/>
        </w:rPr>
        <w:t xml:space="preserve">de su hijo José Miguel </w:t>
      </w:r>
      <w:proofErr w:type="spellStart"/>
      <w:r w:rsidR="004A2501" w:rsidRPr="00F318AB">
        <w:rPr>
          <w:sz w:val="20"/>
          <w:lang w:val="es-ES"/>
        </w:rPr>
        <w:t>Gudiel</w:t>
      </w:r>
      <w:proofErr w:type="spellEnd"/>
      <w:r w:rsidR="004A2501" w:rsidRPr="00F318AB">
        <w:rPr>
          <w:sz w:val="20"/>
          <w:lang w:val="es-ES"/>
        </w:rPr>
        <w:t xml:space="preserve"> Álvarez.  </w:t>
      </w:r>
    </w:p>
    <w:p w:rsidR="002C2007" w:rsidRPr="00F318AB" w:rsidRDefault="002C2007" w:rsidP="00F32A9B">
      <w:pPr>
        <w:pStyle w:val="Sangradetextonormal"/>
        <w:ind w:firstLine="0"/>
        <w:rPr>
          <w:sz w:val="20"/>
          <w:lang w:val="es-ES"/>
        </w:rPr>
      </w:pPr>
    </w:p>
    <w:p w:rsidR="00CD3CFF" w:rsidRPr="00F318AB" w:rsidRDefault="006F5556" w:rsidP="00F32A9B">
      <w:pPr>
        <w:pStyle w:val="Sangradetextonormal"/>
        <w:numPr>
          <w:ilvl w:val="0"/>
          <w:numId w:val="2"/>
        </w:numPr>
        <w:tabs>
          <w:tab w:val="clear" w:pos="720"/>
        </w:tabs>
        <w:rPr>
          <w:sz w:val="20"/>
          <w:lang w:val="es-ES"/>
        </w:rPr>
      </w:pPr>
      <w:r w:rsidRPr="00F318AB">
        <w:rPr>
          <w:sz w:val="20"/>
          <w:lang w:val="es-ES"/>
        </w:rPr>
        <w:t>S</w:t>
      </w:r>
      <w:r w:rsidR="00713532" w:rsidRPr="00F318AB">
        <w:rPr>
          <w:sz w:val="20"/>
          <w:lang w:val="es-ES"/>
        </w:rPr>
        <w:t xml:space="preserve">eñalan </w:t>
      </w:r>
      <w:r w:rsidRPr="00F318AB">
        <w:rPr>
          <w:sz w:val="20"/>
          <w:lang w:val="es-ES"/>
        </w:rPr>
        <w:t xml:space="preserve">que </w:t>
      </w:r>
      <w:r w:rsidR="00E6426C" w:rsidRPr="00F318AB">
        <w:rPr>
          <w:sz w:val="20"/>
          <w:lang w:val="es-ES"/>
        </w:rPr>
        <w:t xml:space="preserve">durante </w:t>
      </w:r>
      <w:r w:rsidR="00D85613" w:rsidRPr="00F318AB">
        <w:rPr>
          <w:sz w:val="20"/>
          <w:lang w:val="es-ES"/>
        </w:rPr>
        <w:t>la época del conflicto armado</w:t>
      </w:r>
      <w:r w:rsidR="00572B57" w:rsidRPr="00F318AB">
        <w:rPr>
          <w:sz w:val="20"/>
          <w:lang w:val="es-ES"/>
        </w:rPr>
        <w:t xml:space="preserve"> guatemalteco</w:t>
      </w:r>
      <w:r w:rsidR="00D85613" w:rsidRPr="00F318AB">
        <w:rPr>
          <w:sz w:val="20"/>
          <w:lang w:val="es-ES"/>
        </w:rPr>
        <w:t xml:space="preserve">, </w:t>
      </w:r>
      <w:r w:rsidR="002C2007" w:rsidRPr="00F318AB">
        <w:rPr>
          <w:sz w:val="20"/>
          <w:lang w:val="es-ES"/>
        </w:rPr>
        <w:t xml:space="preserve">Florentín </w:t>
      </w:r>
      <w:proofErr w:type="spellStart"/>
      <w:r w:rsidR="002C2007" w:rsidRPr="00F318AB">
        <w:rPr>
          <w:sz w:val="20"/>
          <w:lang w:val="es-ES"/>
        </w:rPr>
        <w:t>Gudiel</w:t>
      </w:r>
      <w:proofErr w:type="spellEnd"/>
      <w:r w:rsidR="002C2007" w:rsidRPr="00F318AB">
        <w:rPr>
          <w:sz w:val="20"/>
          <w:lang w:val="es-ES"/>
        </w:rPr>
        <w:t xml:space="preserve"> Ramos </w:t>
      </w:r>
      <w:r w:rsidR="00274D2E" w:rsidRPr="00F318AB">
        <w:rPr>
          <w:sz w:val="20"/>
          <w:lang w:val="es-ES"/>
        </w:rPr>
        <w:t xml:space="preserve">fue </w:t>
      </w:r>
      <w:r w:rsidR="002C2007" w:rsidRPr="00F318AB">
        <w:rPr>
          <w:sz w:val="20"/>
          <w:lang w:val="es-ES"/>
        </w:rPr>
        <w:t>objeto de atentados contra su vida</w:t>
      </w:r>
      <w:r w:rsidR="00713532" w:rsidRPr="00F318AB">
        <w:rPr>
          <w:sz w:val="20"/>
          <w:lang w:val="es-ES"/>
        </w:rPr>
        <w:t xml:space="preserve"> </w:t>
      </w:r>
      <w:r w:rsidR="00D80D1D" w:rsidRPr="00F318AB">
        <w:rPr>
          <w:sz w:val="20"/>
          <w:lang w:val="es-ES"/>
        </w:rPr>
        <w:t xml:space="preserve">los cuales estaban relacionados con </w:t>
      </w:r>
      <w:r w:rsidR="001F7D40" w:rsidRPr="00F318AB">
        <w:rPr>
          <w:sz w:val="20"/>
          <w:lang w:val="es-ES"/>
        </w:rPr>
        <w:t>su</w:t>
      </w:r>
      <w:r w:rsidR="00CE0003" w:rsidRPr="00F318AB">
        <w:rPr>
          <w:sz w:val="20"/>
          <w:lang w:val="es-ES"/>
        </w:rPr>
        <w:t xml:space="preserve"> trabajo como catequista y fundador de una Cooperativa de Crédito</w:t>
      </w:r>
      <w:r w:rsidR="00D80D1D" w:rsidRPr="00F318AB">
        <w:rPr>
          <w:sz w:val="20"/>
          <w:lang w:val="es-ES"/>
        </w:rPr>
        <w:t xml:space="preserve">. Manifiestan que en virtud de los frecuentes ataques en contra de catequistas durante el conflicto, para salvar su vida, Florentín </w:t>
      </w:r>
      <w:proofErr w:type="spellStart"/>
      <w:r w:rsidR="00D80D1D" w:rsidRPr="00F318AB">
        <w:rPr>
          <w:sz w:val="20"/>
          <w:lang w:val="es-ES"/>
        </w:rPr>
        <w:t>Gudiel</w:t>
      </w:r>
      <w:proofErr w:type="spellEnd"/>
      <w:r w:rsidR="00D80D1D" w:rsidRPr="00F318AB">
        <w:rPr>
          <w:sz w:val="20"/>
          <w:lang w:val="es-ES"/>
        </w:rPr>
        <w:t xml:space="preserve"> se desplazó </w:t>
      </w:r>
      <w:r w:rsidR="002C2007" w:rsidRPr="00F318AB">
        <w:rPr>
          <w:sz w:val="20"/>
          <w:lang w:val="es-ES"/>
        </w:rPr>
        <w:t xml:space="preserve">de </w:t>
      </w:r>
      <w:r w:rsidR="00F107F9" w:rsidRPr="00F318AB">
        <w:rPr>
          <w:sz w:val="20"/>
          <w:lang w:val="es-ES"/>
        </w:rPr>
        <w:t>Santa Lucía</w:t>
      </w:r>
      <w:r w:rsidR="00D85613" w:rsidRPr="00F318AB">
        <w:rPr>
          <w:sz w:val="20"/>
          <w:lang w:val="es-ES"/>
        </w:rPr>
        <w:t xml:space="preserve"> </w:t>
      </w:r>
      <w:r w:rsidR="002C2007" w:rsidRPr="00F318AB">
        <w:rPr>
          <w:sz w:val="20"/>
          <w:lang w:val="es-ES"/>
        </w:rPr>
        <w:t xml:space="preserve">en búsqueda de mejores condiciones de seguridad. </w:t>
      </w:r>
      <w:r w:rsidR="00D80D1D" w:rsidRPr="00F318AB">
        <w:rPr>
          <w:sz w:val="20"/>
          <w:lang w:val="es-ES"/>
        </w:rPr>
        <w:t xml:space="preserve">Asimismo, indican </w:t>
      </w:r>
      <w:r w:rsidR="006E5405" w:rsidRPr="00F318AB">
        <w:rPr>
          <w:sz w:val="20"/>
          <w:lang w:val="es-ES"/>
        </w:rPr>
        <w:t xml:space="preserve">que </w:t>
      </w:r>
      <w:proofErr w:type="spellStart"/>
      <w:r w:rsidR="00CD3CFF" w:rsidRPr="00F318AB">
        <w:rPr>
          <w:sz w:val="20"/>
          <w:lang w:val="es-ES"/>
        </w:rPr>
        <w:t>Makrina</w:t>
      </w:r>
      <w:proofErr w:type="spellEnd"/>
      <w:r w:rsidR="00CD3CFF" w:rsidRPr="00F318AB">
        <w:rPr>
          <w:sz w:val="20"/>
          <w:lang w:val="es-ES"/>
        </w:rPr>
        <w:t xml:space="preserve"> </w:t>
      </w:r>
      <w:proofErr w:type="spellStart"/>
      <w:r w:rsidR="00CD3CFF" w:rsidRPr="00F318AB">
        <w:rPr>
          <w:sz w:val="20"/>
          <w:lang w:val="es-ES"/>
        </w:rPr>
        <w:t>Gudiel</w:t>
      </w:r>
      <w:proofErr w:type="spellEnd"/>
      <w:r w:rsidR="00CD3CFF" w:rsidRPr="00F318AB">
        <w:rPr>
          <w:sz w:val="20"/>
          <w:lang w:val="es-ES"/>
        </w:rPr>
        <w:t xml:space="preserve"> </w:t>
      </w:r>
      <w:r w:rsidR="00931477" w:rsidRPr="00F318AB">
        <w:rPr>
          <w:sz w:val="20"/>
          <w:lang w:val="es-ES"/>
        </w:rPr>
        <w:t>Álvarez</w:t>
      </w:r>
      <w:r w:rsidR="001F7D40" w:rsidRPr="00F318AB">
        <w:rPr>
          <w:sz w:val="20"/>
          <w:lang w:val="es-ES"/>
        </w:rPr>
        <w:t xml:space="preserve">, hija de </w:t>
      </w:r>
      <w:proofErr w:type="spellStart"/>
      <w:r w:rsidR="001F7D40" w:rsidRPr="00F318AB">
        <w:rPr>
          <w:sz w:val="20"/>
          <w:lang w:val="es-ES"/>
        </w:rPr>
        <w:t>Florentin</w:t>
      </w:r>
      <w:proofErr w:type="spellEnd"/>
      <w:r w:rsidR="001F7D40" w:rsidRPr="00F318AB">
        <w:rPr>
          <w:sz w:val="20"/>
          <w:lang w:val="es-ES"/>
        </w:rPr>
        <w:t xml:space="preserve"> </w:t>
      </w:r>
      <w:proofErr w:type="spellStart"/>
      <w:r w:rsidR="001F7D40" w:rsidRPr="00F318AB">
        <w:rPr>
          <w:sz w:val="20"/>
          <w:lang w:val="es-ES"/>
        </w:rPr>
        <w:t>Gudiel</w:t>
      </w:r>
      <w:proofErr w:type="spellEnd"/>
      <w:r w:rsidR="001F7D40" w:rsidRPr="00F318AB">
        <w:rPr>
          <w:sz w:val="20"/>
          <w:lang w:val="es-ES"/>
        </w:rPr>
        <w:t>,</w:t>
      </w:r>
      <w:r w:rsidR="00931477" w:rsidRPr="00F318AB">
        <w:rPr>
          <w:sz w:val="20"/>
          <w:lang w:val="es-ES"/>
        </w:rPr>
        <w:t xml:space="preserve"> </w:t>
      </w:r>
      <w:r w:rsidR="001F7D40" w:rsidRPr="00F318AB">
        <w:rPr>
          <w:sz w:val="20"/>
          <w:lang w:val="es-ES"/>
        </w:rPr>
        <w:t>sufrió</w:t>
      </w:r>
      <w:r w:rsidR="00CD3CFF" w:rsidRPr="00F318AB">
        <w:rPr>
          <w:sz w:val="20"/>
          <w:lang w:val="es-ES"/>
        </w:rPr>
        <w:t xml:space="preserve"> </w:t>
      </w:r>
      <w:r w:rsidR="001C2A33" w:rsidRPr="00F318AB">
        <w:rPr>
          <w:sz w:val="20"/>
          <w:lang w:val="es-ES"/>
        </w:rPr>
        <w:t xml:space="preserve">en 1982 </w:t>
      </w:r>
      <w:r w:rsidR="00CD3CFF" w:rsidRPr="00F318AB">
        <w:rPr>
          <w:sz w:val="20"/>
          <w:lang w:val="es-ES"/>
        </w:rPr>
        <w:t xml:space="preserve">un intento de secuestro mientras se encontraba trabajando en una cooperativa, </w:t>
      </w:r>
      <w:r w:rsidR="00D85613" w:rsidRPr="00F318AB">
        <w:rPr>
          <w:sz w:val="20"/>
          <w:lang w:val="es-ES"/>
        </w:rPr>
        <w:t xml:space="preserve">por lo que </w:t>
      </w:r>
      <w:r w:rsidR="00856C5E" w:rsidRPr="00F318AB">
        <w:rPr>
          <w:sz w:val="20"/>
          <w:lang w:val="es-ES"/>
        </w:rPr>
        <w:t xml:space="preserve">abandonó </w:t>
      </w:r>
      <w:r w:rsidR="00931477" w:rsidRPr="00F318AB">
        <w:rPr>
          <w:sz w:val="20"/>
          <w:lang w:val="es-ES"/>
        </w:rPr>
        <w:t>su trabajo</w:t>
      </w:r>
      <w:r w:rsidR="00856C5E" w:rsidRPr="00F318AB">
        <w:rPr>
          <w:sz w:val="20"/>
          <w:lang w:val="es-ES"/>
        </w:rPr>
        <w:t xml:space="preserve"> y </w:t>
      </w:r>
      <w:r w:rsidR="00931477" w:rsidRPr="00F318AB">
        <w:rPr>
          <w:sz w:val="20"/>
          <w:lang w:val="es-ES"/>
        </w:rPr>
        <w:t xml:space="preserve">se </w:t>
      </w:r>
      <w:r w:rsidR="00856C5E" w:rsidRPr="00F318AB">
        <w:rPr>
          <w:sz w:val="20"/>
          <w:lang w:val="es-ES"/>
        </w:rPr>
        <w:t xml:space="preserve">afilió </w:t>
      </w:r>
      <w:r w:rsidR="00931477" w:rsidRPr="00F318AB">
        <w:rPr>
          <w:sz w:val="20"/>
          <w:lang w:val="es-ES"/>
        </w:rPr>
        <w:t>a la Organiza</w:t>
      </w:r>
      <w:r w:rsidR="001C2A33" w:rsidRPr="00F318AB">
        <w:rPr>
          <w:sz w:val="20"/>
          <w:lang w:val="es-ES"/>
        </w:rPr>
        <w:t xml:space="preserve">ción del Pueblo en Armas (ORPA). </w:t>
      </w:r>
    </w:p>
    <w:p w:rsidR="00931477" w:rsidRPr="00F318AB" w:rsidRDefault="00931477" w:rsidP="00F32A9B">
      <w:pPr>
        <w:pStyle w:val="Sangradetextonormal"/>
        <w:ind w:firstLine="0"/>
        <w:rPr>
          <w:sz w:val="20"/>
          <w:lang w:val="es-ES"/>
        </w:rPr>
      </w:pPr>
    </w:p>
    <w:p w:rsidR="007B7350" w:rsidRPr="00F318AB" w:rsidRDefault="00931477" w:rsidP="00F32A9B">
      <w:pPr>
        <w:pStyle w:val="Sangradetextonormal"/>
        <w:numPr>
          <w:ilvl w:val="0"/>
          <w:numId w:val="2"/>
        </w:numPr>
        <w:tabs>
          <w:tab w:val="clear" w:pos="720"/>
        </w:tabs>
        <w:rPr>
          <w:sz w:val="20"/>
          <w:lang w:val="es-ES"/>
        </w:rPr>
      </w:pPr>
      <w:r w:rsidRPr="00F318AB">
        <w:rPr>
          <w:sz w:val="20"/>
          <w:lang w:val="es-ES"/>
        </w:rPr>
        <w:t xml:space="preserve">Las peticionarias indican que mientras Florentín </w:t>
      </w:r>
      <w:proofErr w:type="spellStart"/>
      <w:r w:rsidRPr="00F318AB">
        <w:rPr>
          <w:sz w:val="20"/>
          <w:lang w:val="es-ES"/>
        </w:rPr>
        <w:t>Gudiel</w:t>
      </w:r>
      <w:proofErr w:type="spellEnd"/>
      <w:r w:rsidRPr="00F318AB">
        <w:rPr>
          <w:sz w:val="20"/>
          <w:lang w:val="es-ES"/>
        </w:rPr>
        <w:t xml:space="preserve"> Ramos se encontraba </w:t>
      </w:r>
      <w:r w:rsidR="006E5405" w:rsidRPr="00F318AB">
        <w:rPr>
          <w:sz w:val="20"/>
          <w:lang w:val="es-ES"/>
        </w:rPr>
        <w:t xml:space="preserve">fuera de </w:t>
      </w:r>
      <w:r w:rsidRPr="00F318AB">
        <w:rPr>
          <w:sz w:val="20"/>
          <w:lang w:val="es-ES"/>
        </w:rPr>
        <w:t xml:space="preserve"> </w:t>
      </w:r>
      <w:r w:rsidR="00D80D1D" w:rsidRPr="00F318AB">
        <w:rPr>
          <w:sz w:val="20"/>
          <w:lang w:val="es-ES"/>
        </w:rPr>
        <w:t>Santa Lucía</w:t>
      </w:r>
      <w:r w:rsidR="00713532" w:rsidRPr="00F318AB">
        <w:rPr>
          <w:sz w:val="20"/>
          <w:lang w:val="es-ES"/>
        </w:rPr>
        <w:t>,</w:t>
      </w:r>
      <w:r w:rsidR="00CE0003" w:rsidRPr="00F318AB">
        <w:rPr>
          <w:sz w:val="20"/>
          <w:lang w:val="es-ES"/>
        </w:rPr>
        <w:t xml:space="preserve"> </w:t>
      </w:r>
      <w:r w:rsidR="00D85613" w:rsidRPr="00F318AB">
        <w:rPr>
          <w:sz w:val="20"/>
          <w:lang w:val="es-ES"/>
        </w:rPr>
        <w:t xml:space="preserve">el </w:t>
      </w:r>
      <w:r w:rsidRPr="00F318AB">
        <w:rPr>
          <w:sz w:val="20"/>
          <w:lang w:val="es-ES"/>
        </w:rPr>
        <w:t xml:space="preserve">22 de septiembre de 1983 José Miguel </w:t>
      </w:r>
      <w:proofErr w:type="spellStart"/>
      <w:r w:rsidRPr="00F318AB">
        <w:rPr>
          <w:sz w:val="20"/>
          <w:lang w:val="es-ES"/>
        </w:rPr>
        <w:t>Gudiel</w:t>
      </w:r>
      <w:proofErr w:type="spellEnd"/>
      <w:r w:rsidRPr="00F318AB">
        <w:rPr>
          <w:sz w:val="20"/>
          <w:lang w:val="es-ES"/>
        </w:rPr>
        <w:t xml:space="preserve"> </w:t>
      </w:r>
      <w:r w:rsidR="00520C78" w:rsidRPr="00F318AB">
        <w:rPr>
          <w:sz w:val="20"/>
          <w:lang w:val="es-ES"/>
        </w:rPr>
        <w:t>Álvarez</w:t>
      </w:r>
      <w:r w:rsidRPr="00F318AB">
        <w:rPr>
          <w:sz w:val="20"/>
          <w:lang w:val="es-ES"/>
        </w:rPr>
        <w:t xml:space="preserve">, uno de los hijos de Florentín </w:t>
      </w:r>
      <w:proofErr w:type="spellStart"/>
      <w:r w:rsidRPr="00F318AB">
        <w:rPr>
          <w:sz w:val="20"/>
          <w:lang w:val="es-ES"/>
        </w:rPr>
        <w:t>Gudiel</w:t>
      </w:r>
      <w:proofErr w:type="spellEnd"/>
      <w:r w:rsidR="00D80D1D" w:rsidRPr="00F318AB">
        <w:rPr>
          <w:sz w:val="20"/>
          <w:lang w:val="es-ES"/>
        </w:rPr>
        <w:t xml:space="preserve"> que también se había adherid</w:t>
      </w:r>
      <w:r w:rsidR="00E6426C" w:rsidRPr="00F318AB">
        <w:rPr>
          <w:sz w:val="20"/>
          <w:lang w:val="es-ES"/>
        </w:rPr>
        <w:t>o</w:t>
      </w:r>
      <w:r w:rsidR="00D80D1D" w:rsidRPr="00F318AB">
        <w:rPr>
          <w:sz w:val="20"/>
          <w:lang w:val="es-ES"/>
        </w:rPr>
        <w:t xml:space="preserve"> a la ORPA</w:t>
      </w:r>
      <w:r w:rsidRPr="00F318AB">
        <w:rPr>
          <w:sz w:val="20"/>
          <w:lang w:val="es-ES"/>
        </w:rPr>
        <w:t xml:space="preserve">, fue secuestrado </w:t>
      </w:r>
      <w:r w:rsidR="00856C5E" w:rsidRPr="00F318AB">
        <w:rPr>
          <w:sz w:val="20"/>
          <w:lang w:val="es-ES"/>
        </w:rPr>
        <w:t xml:space="preserve">y desaparecido </w:t>
      </w:r>
      <w:r w:rsidRPr="00F318AB">
        <w:rPr>
          <w:sz w:val="20"/>
          <w:lang w:val="es-ES"/>
        </w:rPr>
        <w:t>por miembros del Ejército</w:t>
      </w:r>
      <w:r w:rsidR="00E6426C" w:rsidRPr="00F318AB">
        <w:rPr>
          <w:sz w:val="20"/>
          <w:lang w:val="es-ES"/>
        </w:rPr>
        <w:t xml:space="preserve"> guatemalteco</w:t>
      </w:r>
      <w:r w:rsidRPr="00F318AB">
        <w:rPr>
          <w:sz w:val="20"/>
          <w:lang w:val="es-ES"/>
        </w:rPr>
        <w:t xml:space="preserve">. </w:t>
      </w:r>
      <w:r w:rsidR="00D85613" w:rsidRPr="00F318AB">
        <w:rPr>
          <w:sz w:val="20"/>
          <w:lang w:val="es-ES"/>
        </w:rPr>
        <w:t>Afirman que a</w:t>
      </w:r>
      <w:r w:rsidRPr="00F318AB">
        <w:rPr>
          <w:sz w:val="20"/>
          <w:lang w:val="es-ES"/>
        </w:rPr>
        <w:t xml:space="preserve">nte el temor ocasionado por este hecho, la familia </w:t>
      </w:r>
      <w:proofErr w:type="spellStart"/>
      <w:r w:rsidR="00520C78" w:rsidRPr="00F318AB">
        <w:rPr>
          <w:sz w:val="20"/>
          <w:lang w:val="es-ES"/>
        </w:rPr>
        <w:t>Gudiel</w:t>
      </w:r>
      <w:proofErr w:type="spellEnd"/>
      <w:r w:rsidR="00520C78" w:rsidRPr="00F318AB">
        <w:rPr>
          <w:sz w:val="20"/>
          <w:lang w:val="es-ES"/>
        </w:rPr>
        <w:t xml:space="preserve"> Álvarez </w:t>
      </w:r>
      <w:r w:rsidR="00D85613" w:rsidRPr="00F318AB">
        <w:rPr>
          <w:sz w:val="20"/>
          <w:lang w:val="es-ES"/>
        </w:rPr>
        <w:t xml:space="preserve">huyó </w:t>
      </w:r>
      <w:r w:rsidRPr="00F318AB">
        <w:rPr>
          <w:sz w:val="20"/>
          <w:lang w:val="es-ES"/>
        </w:rPr>
        <w:t xml:space="preserve">hacia México, país </w:t>
      </w:r>
      <w:r w:rsidR="00D85613" w:rsidRPr="00F318AB">
        <w:rPr>
          <w:sz w:val="20"/>
          <w:lang w:val="es-ES"/>
        </w:rPr>
        <w:t xml:space="preserve">en el cual estuvieron exiliados </w:t>
      </w:r>
      <w:r w:rsidR="00713532" w:rsidRPr="00F318AB">
        <w:rPr>
          <w:sz w:val="20"/>
          <w:lang w:val="es-ES"/>
        </w:rPr>
        <w:t xml:space="preserve">hasta </w:t>
      </w:r>
      <w:r w:rsidRPr="00F318AB">
        <w:rPr>
          <w:sz w:val="20"/>
          <w:lang w:val="es-ES"/>
        </w:rPr>
        <w:t xml:space="preserve">1997, </w:t>
      </w:r>
      <w:r w:rsidR="00D85613" w:rsidRPr="00F318AB">
        <w:rPr>
          <w:sz w:val="20"/>
          <w:lang w:val="es-ES"/>
        </w:rPr>
        <w:t xml:space="preserve">cuando regresaron a Guatemala </w:t>
      </w:r>
      <w:r w:rsidR="003749E8" w:rsidRPr="00F318AB">
        <w:rPr>
          <w:sz w:val="20"/>
          <w:lang w:val="es-ES"/>
        </w:rPr>
        <w:t xml:space="preserve">en el marco de un acuerdo de retorno digno </w:t>
      </w:r>
      <w:r w:rsidR="00713532" w:rsidRPr="00F318AB">
        <w:rPr>
          <w:sz w:val="20"/>
          <w:lang w:val="es-ES"/>
        </w:rPr>
        <w:t xml:space="preserve">y </w:t>
      </w:r>
      <w:r w:rsidR="003749E8" w:rsidRPr="00F318AB">
        <w:rPr>
          <w:sz w:val="20"/>
          <w:lang w:val="es-ES"/>
        </w:rPr>
        <w:t xml:space="preserve">en compañía de la Misión de Naciones </w:t>
      </w:r>
      <w:r w:rsidR="00713532" w:rsidRPr="00F318AB">
        <w:rPr>
          <w:sz w:val="20"/>
          <w:lang w:val="es-ES"/>
        </w:rPr>
        <w:t>Unidas para Guatemala (MINUGUA)</w:t>
      </w:r>
      <w:r w:rsidR="003749E8" w:rsidRPr="00F318AB">
        <w:rPr>
          <w:sz w:val="20"/>
          <w:lang w:val="es-ES"/>
        </w:rPr>
        <w:t xml:space="preserve">. </w:t>
      </w:r>
      <w:r w:rsidR="006E5405" w:rsidRPr="00F318AB">
        <w:rPr>
          <w:sz w:val="20"/>
          <w:lang w:val="es-ES"/>
        </w:rPr>
        <w:t xml:space="preserve">Alegan </w:t>
      </w:r>
      <w:r w:rsidR="006A28E6" w:rsidRPr="00F318AB">
        <w:rPr>
          <w:sz w:val="20"/>
          <w:lang w:val="es-ES"/>
        </w:rPr>
        <w:t xml:space="preserve">que a su regreso </w:t>
      </w:r>
      <w:r w:rsidR="006E5405" w:rsidRPr="00F318AB">
        <w:rPr>
          <w:sz w:val="20"/>
          <w:lang w:val="es-ES"/>
        </w:rPr>
        <w:t xml:space="preserve">a </w:t>
      </w:r>
      <w:r w:rsidR="00F107F9" w:rsidRPr="00F318AB">
        <w:rPr>
          <w:sz w:val="20"/>
          <w:lang w:val="es-ES"/>
        </w:rPr>
        <w:t>Santa Lucía</w:t>
      </w:r>
      <w:r w:rsidR="00D8291D" w:rsidRPr="00F318AB">
        <w:rPr>
          <w:sz w:val="20"/>
          <w:lang w:val="es-ES"/>
        </w:rPr>
        <w:t>,</w:t>
      </w:r>
      <w:r w:rsidR="006A28E6" w:rsidRPr="00F318AB">
        <w:rPr>
          <w:sz w:val="20"/>
          <w:lang w:val="es-ES"/>
        </w:rPr>
        <w:t xml:space="preserve"> Florentín </w:t>
      </w:r>
      <w:proofErr w:type="spellStart"/>
      <w:r w:rsidR="006A28E6" w:rsidRPr="00F318AB">
        <w:rPr>
          <w:sz w:val="20"/>
          <w:lang w:val="es-ES"/>
        </w:rPr>
        <w:t>Gudiel</w:t>
      </w:r>
      <w:proofErr w:type="spellEnd"/>
      <w:r w:rsidR="006A28E6" w:rsidRPr="00F318AB">
        <w:rPr>
          <w:sz w:val="20"/>
          <w:lang w:val="es-ES"/>
        </w:rPr>
        <w:t xml:space="preserve"> Ramos </w:t>
      </w:r>
      <w:r w:rsidR="007C685D" w:rsidRPr="00F318AB">
        <w:rPr>
          <w:sz w:val="20"/>
          <w:lang w:val="es-ES"/>
        </w:rPr>
        <w:t>realizó</w:t>
      </w:r>
      <w:r w:rsidR="00C50634" w:rsidRPr="00F318AB">
        <w:rPr>
          <w:sz w:val="20"/>
          <w:lang w:val="es-ES"/>
        </w:rPr>
        <w:t xml:space="preserve"> varias actividades en beneficio de la comunidad de la Aldea Cruce de la Esperanza. </w:t>
      </w:r>
      <w:r w:rsidR="00CE0003" w:rsidRPr="00F318AB">
        <w:rPr>
          <w:sz w:val="20"/>
          <w:lang w:val="es-ES"/>
        </w:rPr>
        <w:t xml:space="preserve">Entre ellas mencionan </w:t>
      </w:r>
      <w:r w:rsidR="00C50634" w:rsidRPr="00F318AB">
        <w:rPr>
          <w:sz w:val="20"/>
          <w:lang w:val="es-ES"/>
        </w:rPr>
        <w:t xml:space="preserve">que </w:t>
      </w:r>
      <w:r w:rsidR="006A28E6" w:rsidRPr="00F318AB">
        <w:rPr>
          <w:sz w:val="20"/>
          <w:lang w:val="es-ES"/>
        </w:rPr>
        <w:lastRenderedPageBreak/>
        <w:t>fundó la</w:t>
      </w:r>
      <w:r w:rsidR="00C50634" w:rsidRPr="00F318AB">
        <w:rPr>
          <w:sz w:val="20"/>
          <w:lang w:val="es-ES"/>
        </w:rPr>
        <w:t xml:space="preserve"> Escuela “República de México”; </w:t>
      </w:r>
      <w:r w:rsidR="00223E7E" w:rsidRPr="00F318AB">
        <w:rPr>
          <w:sz w:val="20"/>
          <w:lang w:val="es-ES"/>
        </w:rPr>
        <w:t xml:space="preserve">era </w:t>
      </w:r>
      <w:r w:rsidR="007B7350" w:rsidRPr="00F318AB">
        <w:rPr>
          <w:sz w:val="20"/>
          <w:lang w:val="es-ES"/>
        </w:rPr>
        <w:t xml:space="preserve">colaborador de la </w:t>
      </w:r>
      <w:r w:rsidR="00713532" w:rsidRPr="00F318AB">
        <w:rPr>
          <w:sz w:val="20"/>
          <w:lang w:val="es-ES"/>
        </w:rPr>
        <w:t>Procuraduría</w:t>
      </w:r>
      <w:r w:rsidR="007B7350" w:rsidRPr="00F318AB">
        <w:rPr>
          <w:sz w:val="20"/>
          <w:lang w:val="es-ES"/>
        </w:rPr>
        <w:t xml:space="preserve"> de los Derechos Humanos</w:t>
      </w:r>
      <w:r w:rsidR="00CE0003" w:rsidRPr="00F318AB">
        <w:rPr>
          <w:sz w:val="20"/>
          <w:lang w:val="es-ES"/>
        </w:rPr>
        <w:t xml:space="preserve"> y </w:t>
      </w:r>
      <w:r w:rsidR="00223E7E" w:rsidRPr="00F318AB">
        <w:rPr>
          <w:sz w:val="20"/>
          <w:lang w:val="es-ES"/>
        </w:rPr>
        <w:t xml:space="preserve">participaba en un proyecto para registrar </w:t>
      </w:r>
      <w:r w:rsidR="00C05A57" w:rsidRPr="00F318AB">
        <w:rPr>
          <w:sz w:val="20"/>
          <w:lang w:val="es-ES"/>
        </w:rPr>
        <w:t xml:space="preserve">la vida de las personas desaparecidas y asesinadas durante el conflicto. </w:t>
      </w:r>
    </w:p>
    <w:p w:rsidR="00C05A57" w:rsidRPr="00F318AB" w:rsidRDefault="00C05A57" w:rsidP="00F32A9B">
      <w:pPr>
        <w:pStyle w:val="Sangradetextonormal"/>
        <w:ind w:firstLine="0"/>
        <w:rPr>
          <w:sz w:val="20"/>
          <w:lang w:val="es-ES"/>
        </w:rPr>
      </w:pPr>
    </w:p>
    <w:p w:rsidR="00070122" w:rsidRPr="00F318AB" w:rsidRDefault="001F7D40" w:rsidP="00F32A9B">
      <w:pPr>
        <w:pStyle w:val="Sangradetextonormal"/>
        <w:numPr>
          <w:ilvl w:val="0"/>
          <w:numId w:val="2"/>
        </w:numPr>
        <w:tabs>
          <w:tab w:val="clear" w:pos="720"/>
        </w:tabs>
        <w:rPr>
          <w:sz w:val="20"/>
          <w:lang w:val="es-ES"/>
        </w:rPr>
      </w:pPr>
      <w:r w:rsidRPr="00F318AB">
        <w:rPr>
          <w:sz w:val="20"/>
          <w:lang w:val="es-ES"/>
        </w:rPr>
        <w:t xml:space="preserve">Sostienen </w:t>
      </w:r>
      <w:r w:rsidR="00363B07" w:rsidRPr="00F318AB">
        <w:rPr>
          <w:sz w:val="20"/>
          <w:lang w:val="es-ES"/>
        </w:rPr>
        <w:t xml:space="preserve">que después de las elecciones </w:t>
      </w:r>
      <w:r w:rsidR="001074C0" w:rsidRPr="00F318AB">
        <w:rPr>
          <w:sz w:val="20"/>
          <w:lang w:val="es-ES"/>
        </w:rPr>
        <w:t xml:space="preserve">de 2003 </w:t>
      </w:r>
      <w:r w:rsidR="00363B07" w:rsidRPr="00F318AB">
        <w:rPr>
          <w:sz w:val="20"/>
          <w:lang w:val="es-ES"/>
        </w:rPr>
        <w:t>en las cuales ganó la URNG</w:t>
      </w:r>
      <w:r w:rsidR="00D80D1D" w:rsidRPr="00F318AB">
        <w:rPr>
          <w:sz w:val="20"/>
          <w:lang w:val="es-ES"/>
        </w:rPr>
        <w:t xml:space="preserve"> la Alcaldía Municipal de Santa Lucía</w:t>
      </w:r>
      <w:r w:rsidR="00363B07" w:rsidRPr="00F318AB">
        <w:rPr>
          <w:sz w:val="20"/>
          <w:lang w:val="es-ES"/>
        </w:rPr>
        <w:t xml:space="preserve">, </w:t>
      </w:r>
      <w:proofErr w:type="spellStart"/>
      <w:r w:rsidR="00363B07" w:rsidRPr="00F318AB">
        <w:rPr>
          <w:sz w:val="20"/>
          <w:lang w:val="es-ES"/>
        </w:rPr>
        <w:t>Makrina</w:t>
      </w:r>
      <w:proofErr w:type="spellEnd"/>
      <w:r w:rsidR="00363B07" w:rsidRPr="00F318AB">
        <w:rPr>
          <w:sz w:val="20"/>
          <w:lang w:val="es-ES"/>
        </w:rPr>
        <w:t xml:space="preserve"> </w:t>
      </w:r>
      <w:proofErr w:type="spellStart"/>
      <w:r w:rsidR="00363B07" w:rsidRPr="00F318AB">
        <w:rPr>
          <w:sz w:val="20"/>
          <w:lang w:val="es-ES"/>
        </w:rPr>
        <w:t>Gudiel</w:t>
      </w:r>
      <w:proofErr w:type="spellEnd"/>
      <w:r w:rsidR="00363B07" w:rsidRPr="00F318AB">
        <w:rPr>
          <w:sz w:val="20"/>
          <w:lang w:val="es-ES"/>
        </w:rPr>
        <w:t xml:space="preserve"> recibió una llamada telefónica </w:t>
      </w:r>
      <w:r w:rsidR="008852EC" w:rsidRPr="00F318AB">
        <w:rPr>
          <w:sz w:val="20"/>
          <w:lang w:val="es-ES"/>
        </w:rPr>
        <w:t xml:space="preserve">de </w:t>
      </w:r>
      <w:r w:rsidR="00363B07" w:rsidRPr="00F318AB">
        <w:rPr>
          <w:sz w:val="20"/>
          <w:lang w:val="es-ES"/>
        </w:rPr>
        <w:t xml:space="preserve">Miguel </w:t>
      </w:r>
      <w:proofErr w:type="spellStart"/>
      <w:r w:rsidR="00363B07" w:rsidRPr="00F318AB">
        <w:rPr>
          <w:sz w:val="20"/>
          <w:lang w:val="es-ES"/>
        </w:rPr>
        <w:t>Azurdia</w:t>
      </w:r>
      <w:proofErr w:type="spellEnd"/>
      <w:r w:rsidR="00363B07" w:rsidRPr="00F318AB">
        <w:rPr>
          <w:sz w:val="20"/>
          <w:lang w:val="es-ES"/>
        </w:rPr>
        <w:t xml:space="preserve">, un ex </w:t>
      </w:r>
      <w:proofErr w:type="spellStart"/>
      <w:r w:rsidR="00252F6C" w:rsidRPr="00F318AB">
        <w:rPr>
          <w:i/>
          <w:sz w:val="20"/>
          <w:lang w:val="es-ES"/>
        </w:rPr>
        <w:t>kaibil</w:t>
      </w:r>
      <w:proofErr w:type="spellEnd"/>
      <w:r w:rsidR="00363B07" w:rsidRPr="00F318AB">
        <w:rPr>
          <w:sz w:val="20"/>
          <w:lang w:val="es-ES"/>
        </w:rPr>
        <w:t xml:space="preserve"> del ejército de Guatemala</w:t>
      </w:r>
      <w:r w:rsidR="00D8291D" w:rsidRPr="00F318AB">
        <w:rPr>
          <w:sz w:val="20"/>
          <w:lang w:val="es-ES"/>
        </w:rPr>
        <w:t>,</w:t>
      </w:r>
      <w:r w:rsidR="00363B07" w:rsidRPr="00F318AB">
        <w:rPr>
          <w:sz w:val="20"/>
          <w:lang w:val="es-ES"/>
        </w:rPr>
        <w:t xml:space="preserve"> que fue </w:t>
      </w:r>
      <w:r w:rsidR="00D8291D" w:rsidRPr="00F318AB">
        <w:rPr>
          <w:sz w:val="20"/>
          <w:lang w:val="es-ES"/>
        </w:rPr>
        <w:t xml:space="preserve">retirado de la Presidencia </w:t>
      </w:r>
      <w:r w:rsidR="00363B07" w:rsidRPr="00F318AB">
        <w:rPr>
          <w:sz w:val="20"/>
          <w:lang w:val="es-ES"/>
        </w:rPr>
        <w:t>del Comité de Educación de la Escuela “República de México” tras una auditoría relacion</w:t>
      </w:r>
      <w:r w:rsidR="00713532" w:rsidRPr="00F318AB">
        <w:rPr>
          <w:sz w:val="20"/>
          <w:lang w:val="es-ES"/>
        </w:rPr>
        <w:t xml:space="preserve">ada con el manejo de los fondos. En la llamada, </w:t>
      </w:r>
      <w:r w:rsidR="008852EC" w:rsidRPr="00F318AB">
        <w:rPr>
          <w:sz w:val="20"/>
          <w:lang w:val="es-ES"/>
        </w:rPr>
        <w:t xml:space="preserve">afirman que </w:t>
      </w:r>
      <w:r w:rsidR="00713532" w:rsidRPr="00F318AB">
        <w:rPr>
          <w:sz w:val="20"/>
          <w:lang w:val="es-ES"/>
        </w:rPr>
        <w:t xml:space="preserve">Miguel </w:t>
      </w:r>
      <w:proofErr w:type="spellStart"/>
      <w:r w:rsidR="00713532" w:rsidRPr="00F318AB">
        <w:rPr>
          <w:sz w:val="20"/>
          <w:lang w:val="es-ES"/>
        </w:rPr>
        <w:t>Azurdia</w:t>
      </w:r>
      <w:proofErr w:type="spellEnd"/>
      <w:r w:rsidR="00713532" w:rsidRPr="00F318AB">
        <w:rPr>
          <w:sz w:val="20"/>
          <w:lang w:val="es-ES"/>
        </w:rPr>
        <w:t xml:space="preserve"> </w:t>
      </w:r>
      <w:r w:rsidR="00D8291D" w:rsidRPr="00F318AB">
        <w:rPr>
          <w:sz w:val="20"/>
          <w:lang w:val="es-ES"/>
        </w:rPr>
        <w:t xml:space="preserve">la </w:t>
      </w:r>
      <w:r w:rsidR="008852EC" w:rsidRPr="00F318AB">
        <w:rPr>
          <w:sz w:val="20"/>
          <w:lang w:val="es-ES"/>
        </w:rPr>
        <w:t xml:space="preserve">amenazó </w:t>
      </w:r>
      <w:r w:rsidR="00363B07" w:rsidRPr="00F318AB">
        <w:rPr>
          <w:sz w:val="20"/>
          <w:lang w:val="es-ES"/>
        </w:rPr>
        <w:t xml:space="preserve">de muerte a ella, </w:t>
      </w:r>
      <w:r w:rsidR="00D8291D" w:rsidRPr="00F318AB">
        <w:rPr>
          <w:sz w:val="20"/>
          <w:lang w:val="es-ES"/>
        </w:rPr>
        <w:t xml:space="preserve">a </w:t>
      </w:r>
      <w:r w:rsidR="00363B07" w:rsidRPr="00F318AB">
        <w:rPr>
          <w:sz w:val="20"/>
          <w:lang w:val="es-ES"/>
        </w:rPr>
        <w:t xml:space="preserve">su hijo y a su padre, Florentín </w:t>
      </w:r>
      <w:proofErr w:type="spellStart"/>
      <w:r w:rsidR="00363B07" w:rsidRPr="00F318AB">
        <w:rPr>
          <w:sz w:val="20"/>
          <w:lang w:val="es-ES"/>
        </w:rPr>
        <w:t>Gudiel</w:t>
      </w:r>
      <w:proofErr w:type="spellEnd"/>
      <w:r w:rsidR="00363B07" w:rsidRPr="00F318AB">
        <w:rPr>
          <w:sz w:val="20"/>
          <w:lang w:val="es-ES"/>
        </w:rPr>
        <w:t xml:space="preserve"> Ramos.</w:t>
      </w:r>
      <w:r w:rsidR="00476DCB" w:rsidRPr="00F318AB">
        <w:rPr>
          <w:sz w:val="20"/>
          <w:lang w:val="es-ES"/>
        </w:rPr>
        <w:t xml:space="preserve"> </w:t>
      </w:r>
      <w:r w:rsidR="00033A8C" w:rsidRPr="00F318AB">
        <w:rPr>
          <w:sz w:val="20"/>
          <w:lang w:val="es-ES"/>
        </w:rPr>
        <w:t>Por otro lado</w:t>
      </w:r>
      <w:r w:rsidR="00476DCB" w:rsidRPr="00F318AB">
        <w:rPr>
          <w:sz w:val="20"/>
          <w:lang w:val="es-ES"/>
        </w:rPr>
        <w:t xml:space="preserve">, las peticionarias indican que en diciembre de 2003 un señor de nombre Mario Pacheco quien era señalado como infiltrado en URNG envió una amenaza de muerte a </w:t>
      </w:r>
      <w:proofErr w:type="spellStart"/>
      <w:r w:rsidR="00476DCB" w:rsidRPr="00F318AB">
        <w:rPr>
          <w:sz w:val="20"/>
          <w:lang w:val="es-ES"/>
        </w:rPr>
        <w:t>Makrina</w:t>
      </w:r>
      <w:proofErr w:type="spellEnd"/>
      <w:r w:rsidR="00476DCB" w:rsidRPr="00F318AB">
        <w:rPr>
          <w:sz w:val="20"/>
          <w:lang w:val="es-ES"/>
        </w:rPr>
        <w:t xml:space="preserve"> </w:t>
      </w:r>
      <w:proofErr w:type="spellStart"/>
      <w:r w:rsidR="00476DCB" w:rsidRPr="00F318AB">
        <w:rPr>
          <w:sz w:val="20"/>
          <w:lang w:val="es-ES"/>
        </w:rPr>
        <w:t>Gudiel</w:t>
      </w:r>
      <w:proofErr w:type="spellEnd"/>
      <w:r w:rsidR="00476DCB" w:rsidRPr="00F318AB">
        <w:rPr>
          <w:sz w:val="20"/>
          <w:lang w:val="es-ES"/>
        </w:rPr>
        <w:t>, indican que dicha amenaza fue denunciada a MINUGUA.</w:t>
      </w:r>
    </w:p>
    <w:p w:rsidR="00FC221A" w:rsidRPr="00F318AB" w:rsidRDefault="00FC221A" w:rsidP="00F32A9B">
      <w:pPr>
        <w:pStyle w:val="Prrafodelista1"/>
        <w:rPr>
          <w:rFonts w:ascii="Univers" w:hAnsi="Univers"/>
          <w:lang w:val="es-ES"/>
        </w:rPr>
      </w:pPr>
    </w:p>
    <w:p w:rsidR="00BB2077" w:rsidRPr="00F318AB" w:rsidRDefault="007A4D9D" w:rsidP="00F32A9B">
      <w:pPr>
        <w:pStyle w:val="Sangradetextonormal"/>
        <w:numPr>
          <w:ilvl w:val="0"/>
          <w:numId w:val="2"/>
        </w:numPr>
        <w:tabs>
          <w:tab w:val="clear" w:pos="720"/>
        </w:tabs>
        <w:rPr>
          <w:sz w:val="20"/>
          <w:lang w:val="es-ES"/>
        </w:rPr>
      </w:pPr>
      <w:r w:rsidRPr="00F318AB">
        <w:rPr>
          <w:sz w:val="20"/>
          <w:lang w:val="es-ES"/>
        </w:rPr>
        <w:t xml:space="preserve">Sostienen </w:t>
      </w:r>
      <w:r w:rsidR="00FC221A" w:rsidRPr="00F318AB">
        <w:rPr>
          <w:sz w:val="20"/>
          <w:lang w:val="es-ES"/>
        </w:rPr>
        <w:t xml:space="preserve">que en 2004 Florentín </w:t>
      </w:r>
      <w:proofErr w:type="spellStart"/>
      <w:r w:rsidR="00FC221A" w:rsidRPr="00F318AB">
        <w:rPr>
          <w:sz w:val="20"/>
          <w:lang w:val="es-ES"/>
        </w:rPr>
        <w:t>Gudiel</w:t>
      </w:r>
      <w:proofErr w:type="spellEnd"/>
      <w:r w:rsidR="00FC221A" w:rsidRPr="00F318AB">
        <w:rPr>
          <w:sz w:val="20"/>
          <w:lang w:val="es-ES"/>
        </w:rPr>
        <w:t xml:space="preserve"> Ramos fue electo Alcalde Comunitario de la Aldea El Cruce de la Esperanza. S</w:t>
      </w:r>
      <w:r w:rsidR="003E173D" w:rsidRPr="00F318AB">
        <w:rPr>
          <w:sz w:val="20"/>
          <w:lang w:val="es-ES"/>
        </w:rPr>
        <w:t xml:space="preserve">eñalan que </w:t>
      </w:r>
      <w:r w:rsidR="00223E7E" w:rsidRPr="00F318AB">
        <w:rPr>
          <w:sz w:val="20"/>
          <w:lang w:val="es-ES"/>
        </w:rPr>
        <w:t xml:space="preserve">ese </w:t>
      </w:r>
      <w:r w:rsidR="00CE0003" w:rsidRPr="00F318AB">
        <w:rPr>
          <w:sz w:val="20"/>
          <w:lang w:val="es-ES"/>
        </w:rPr>
        <w:t xml:space="preserve">año, Florentín </w:t>
      </w:r>
      <w:proofErr w:type="spellStart"/>
      <w:r w:rsidR="00CE0003" w:rsidRPr="00F318AB">
        <w:rPr>
          <w:sz w:val="20"/>
          <w:lang w:val="es-ES"/>
        </w:rPr>
        <w:t>Gudiel</w:t>
      </w:r>
      <w:proofErr w:type="spellEnd"/>
      <w:r w:rsidR="00CE0003" w:rsidRPr="00F318AB">
        <w:rPr>
          <w:sz w:val="20"/>
          <w:lang w:val="es-ES"/>
        </w:rPr>
        <w:t xml:space="preserve"> </w:t>
      </w:r>
      <w:r w:rsidR="003E173D" w:rsidRPr="00F318AB">
        <w:rPr>
          <w:sz w:val="20"/>
          <w:lang w:val="es-ES"/>
        </w:rPr>
        <w:t>tuvo enfrentamientos con Miguel Estrada</w:t>
      </w:r>
      <w:r w:rsidR="00223E7E" w:rsidRPr="00F318AB">
        <w:rPr>
          <w:sz w:val="20"/>
          <w:lang w:val="es-ES"/>
        </w:rPr>
        <w:t>,</w:t>
      </w:r>
      <w:r w:rsidR="003E173D" w:rsidRPr="00F318AB">
        <w:rPr>
          <w:sz w:val="20"/>
          <w:lang w:val="es-ES"/>
        </w:rPr>
        <w:t xml:space="preserve"> un ex comisionado militar</w:t>
      </w:r>
      <w:r w:rsidR="00223E7E" w:rsidRPr="00F318AB">
        <w:rPr>
          <w:sz w:val="20"/>
          <w:lang w:val="es-ES"/>
        </w:rPr>
        <w:t>,</w:t>
      </w:r>
      <w:r w:rsidR="003E173D" w:rsidRPr="00F318AB">
        <w:rPr>
          <w:sz w:val="20"/>
          <w:lang w:val="es-ES"/>
        </w:rPr>
        <w:t xml:space="preserve"> simpatizante del Frente Republicano Guatemalteco (FRG)</w:t>
      </w:r>
      <w:r w:rsidR="00223E7E" w:rsidRPr="00F318AB">
        <w:rPr>
          <w:sz w:val="20"/>
          <w:lang w:val="es-ES"/>
        </w:rPr>
        <w:t xml:space="preserve"> y trabajador del anterior gobierno</w:t>
      </w:r>
      <w:r w:rsidR="003E173D" w:rsidRPr="00F318AB">
        <w:rPr>
          <w:sz w:val="20"/>
          <w:lang w:val="es-ES"/>
        </w:rPr>
        <w:t>.</w:t>
      </w:r>
      <w:r w:rsidR="00BB2077" w:rsidRPr="00F318AB">
        <w:rPr>
          <w:sz w:val="20"/>
          <w:lang w:val="es-ES"/>
        </w:rPr>
        <w:t xml:space="preserve"> Indican que Estrada sabía que </w:t>
      </w:r>
      <w:r w:rsidR="00572B57" w:rsidRPr="00F318AB">
        <w:rPr>
          <w:sz w:val="20"/>
          <w:lang w:val="es-ES"/>
        </w:rPr>
        <w:t xml:space="preserve">fueron </w:t>
      </w:r>
      <w:r w:rsidR="00BB2077" w:rsidRPr="00F318AB">
        <w:rPr>
          <w:sz w:val="20"/>
          <w:lang w:val="es-ES"/>
        </w:rPr>
        <w:t>refugiado</w:t>
      </w:r>
      <w:r w:rsidR="00223E7E" w:rsidRPr="00F318AB">
        <w:rPr>
          <w:sz w:val="20"/>
          <w:lang w:val="es-ES"/>
        </w:rPr>
        <w:t>s</w:t>
      </w:r>
      <w:r w:rsidR="00BB2077" w:rsidRPr="00F318AB">
        <w:rPr>
          <w:sz w:val="20"/>
          <w:lang w:val="es-ES"/>
        </w:rPr>
        <w:t xml:space="preserve"> y tenía </w:t>
      </w:r>
      <w:r w:rsidR="00572B57" w:rsidRPr="00F318AB">
        <w:rPr>
          <w:sz w:val="20"/>
          <w:lang w:val="es-ES"/>
        </w:rPr>
        <w:t xml:space="preserve">el </w:t>
      </w:r>
      <w:r w:rsidR="00BB2077" w:rsidRPr="00F318AB">
        <w:rPr>
          <w:sz w:val="20"/>
          <w:lang w:val="es-ES"/>
        </w:rPr>
        <w:t>ánimo de crear condiciones de rechazo social contra su familia.</w:t>
      </w:r>
    </w:p>
    <w:p w:rsidR="0053253B" w:rsidRPr="00F318AB" w:rsidRDefault="0053253B" w:rsidP="00F32A9B">
      <w:pPr>
        <w:pStyle w:val="Sangradetextonormal"/>
        <w:ind w:firstLine="0"/>
        <w:rPr>
          <w:sz w:val="20"/>
          <w:lang w:val="es-ES"/>
        </w:rPr>
      </w:pPr>
    </w:p>
    <w:p w:rsidR="0053253B" w:rsidRPr="00F318AB" w:rsidRDefault="008852EC" w:rsidP="00F32A9B">
      <w:pPr>
        <w:pStyle w:val="Sangradetextonormal"/>
        <w:numPr>
          <w:ilvl w:val="0"/>
          <w:numId w:val="2"/>
        </w:numPr>
        <w:tabs>
          <w:tab w:val="clear" w:pos="720"/>
        </w:tabs>
        <w:rPr>
          <w:sz w:val="20"/>
          <w:lang w:val="es-ES"/>
        </w:rPr>
      </w:pPr>
      <w:r w:rsidRPr="00F318AB">
        <w:rPr>
          <w:sz w:val="20"/>
          <w:lang w:val="es-ES"/>
        </w:rPr>
        <w:t xml:space="preserve">Las peticionarias </w:t>
      </w:r>
      <w:r w:rsidR="00D8291D" w:rsidRPr="00F318AB">
        <w:rPr>
          <w:sz w:val="20"/>
          <w:lang w:val="es-ES"/>
        </w:rPr>
        <w:t xml:space="preserve">manifiestan </w:t>
      </w:r>
      <w:r w:rsidR="0053253B" w:rsidRPr="00F318AB">
        <w:rPr>
          <w:sz w:val="20"/>
          <w:lang w:val="es-ES"/>
        </w:rPr>
        <w:t xml:space="preserve">que </w:t>
      </w:r>
      <w:r w:rsidR="00D8291D" w:rsidRPr="00F318AB">
        <w:rPr>
          <w:sz w:val="20"/>
          <w:lang w:val="es-ES"/>
        </w:rPr>
        <w:t xml:space="preserve">pocos </w:t>
      </w:r>
      <w:r w:rsidR="0053253B" w:rsidRPr="00F318AB">
        <w:rPr>
          <w:sz w:val="20"/>
          <w:lang w:val="es-ES"/>
        </w:rPr>
        <w:t>días antes de ser asesinado</w:t>
      </w:r>
      <w:r w:rsidR="00CE0003" w:rsidRPr="00F318AB">
        <w:rPr>
          <w:sz w:val="20"/>
          <w:lang w:val="es-ES"/>
        </w:rPr>
        <w:t>,</w:t>
      </w:r>
      <w:r w:rsidR="0053253B" w:rsidRPr="00F318AB">
        <w:rPr>
          <w:sz w:val="20"/>
          <w:lang w:val="es-ES"/>
        </w:rPr>
        <w:t xml:space="preserve"> Florentín </w:t>
      </w:r>
      <w:proofErr w:type="spellStart"/>
      <w:r w:rsidR="0053253B" w:rsidRPr="00F318AB">
        <w:rPr>
          <w:sz w:val="20"/>
          <w:lang w:val="es-ES"/>
        </w:rPr>
        <w:t>Gudiel</w:t>
      </w:r>
      <w:proofErr w:type="spellEnd"/>
      <w:r w:rsidR="0053253B" w:rsidRPr="00F318AB">
        <w:rPr>
          <w:sz w:val="20"/>
          <w:lang w:val="es-ES"/>
        </w:rPr>
        <w:t xml:space="preserve"> Ramos rindió declaración para la presentación de la demanda a</w:t>
      </w:r>
      <w:r w:rsidR="00572B57" w:rsidRPr="00F318AB">
        <w:rPr>
          <w:sz w:val="20"/>
          <w:lang w:val="es-ES"/>
        </w:rPr>
        <w:t>nte</w:t>
      </w:r>
      <w:r w:rsidR="0053253B" w:rsidRPr="00F318AB">
        <w:rPr>
          <w:sz w:val="20"/>
          <w:lang w:val="es-ES"/>
        </w:rPr>
        <w:t xml:space="preserve"> la CIDH en contra del Estado de Guatemala por el caso de la desaparición forzada de </w:t>
      </w:r>
      <w:r w:rsidR="00520C78" w:rsidRPr="00F318AB">
        <w:rPr>
          <w:sz w:val="20"/>
          <w:lang w:val="es-ES"/>
        </w:rPr>
        <w:t xml:space="preserve">José </w:t>
      </w:r>
      <w:r w:rsidR="0053253B" w:rsidRPr="00F318AB">
        <w:rPr>
          <w:sz w:val="20"/>
          <w:lang w:val="es-ES"/>
        </w:rPr>
        <w:t xml:space="preserve">Miguel </w:t>
      </w:r>
      <w:proofErr w:type="spellStart"/>
      <w:r w:rsidR="0053253B" w:rsidRPr="00F318AB">
        <w:rPr>
          <w:sz w:val="20"/>
          <w:lang w:val="es-ES"/>
        </w:rPr>
        <w:t>Gudiel</w:t>
      </w:r>
      <w:proofErr w:type="spellEnd"/>
      <w:r w:rsidR="0053253B" w:rsidRPr="00F318AB">
        <w:rPr>
          <w:sz w:val="20"/>
          <w:lang w:val="es-ES"/>
        </w:rPr>
        <w:t xml:space="preserve"> </w:t>
      </w:r>
      <w:r w:rsidR="00520C78" w:rsidRPr="00F318AB">
        <w:rPr>
          <w:sz w:val="20"/>
          <w:lang w:val="es-ES"/>
        </w:rPr>
        <w:t>Álvarez</w:t>
      </w:r>
      <w:r w:rsidR="00E6426C" w:rsidRPr="00F318AB">
        <w:rPr>
          <w:sz w:val="20"/>
          <w:lang w:val="es-ES"/>
        </w:rPr>
        <w:t xml:space="preserve">. Asimismo, sostienen que días antes de su muerte </w:t>
      </w:r>
      <w:r w:rsidR="007A4D9D" w:rsidRPr="00F318AB">
        <w:rPr>
          <w:sz w:val="20"/>
          <w:lang w:val="es-ES"/>
        </w:rPr>
        <w:t xml:space="preserve">Florentín </w:t>
      </w:r>
      <w:proofErr w:type="spellStart"/>
      <w:r w:rsidR="007A4D9D" w:rsidRPr="00F318AB">
        <w:rPr>
          <w:sz w:val="20"/>
          <w:lang w:val="es-ES"/>
        </w:rPr>
        <w:t>Gudiel</w:t>
      </w:r>
      <w:proofErr w:type="spellEnd"/>
      <w:r w:rsidR="007A4D9D" w:rsidRPr="00F318AB">
        <w:rPr>
          <w:sz w:val="20"/>
          <w:lang w:val="es-ES"/>
        </w:rPr>
        <w:t xml:space="preserve"> </w:t>
      </w:r>
      <w:r w:rsidR="00E6426C" w:rsidRPr="00F318AB">
        <w:rPr>
          <w:sz w:val="20"/>
          <w:lang w:val="es-ES"/>
        </w:rPr>
        <w:t xml:space="preserve">tuvo </w:t>
      </w:r>
      <w:r w:rsidR="0053253B" w:rsidRPr="00F318AB">
        <w:rPr>
          <w:sz w:val="20"/>
          <w:lang w:val="es-ES"/>
        </w:rPr>
        <w:t>enfrentamientos con trabajadores de un</w:t>
      </w:r>
      <w:r w:rsidR="006F5556" w:rsidRPr="00F318AB">
        <w:rPr>
          <w:sz w:val="20"/>
          <w:lang w:val="es-ES"/>
        </w:rPr>
        <w:t>a</w:t>
      </w:r>
      <w:r w:rsidR="0053253B" w:rsidRPr="00F318AB">
        <w:rPr>
          <w:sz w:val="20"/>
          <w:lang w:val="es-ES"/>
        </w:rPr>
        <w:t xml:space="preserve"> </w:t>
      </w:r>
      <w:r w:rsidR="006F5556" w:rsidRPr="00F318AB">
        <w:rPr>
          <w:sz w:val="20"/>
          <w:lang w:val="es-ES"/>
        </w:rPr>
        <w:t>empresa</w:t>
      </w:r>
      <w:r w:rsidR="007A4D9D" w:rsidRPr="00F318AB">
        <w:rPr>
          <w:sz w:val="20"/>
          <w:lang w:val="es-ES"/>
        </w:rPr>
        <w:t>,</w:t>
      </w:r>
      <w:r w:rsidR="006F5556" w:rsidRPr="00F318AB">
        <w:rPr>
          <w:sz w:val="20"/>
          <w:lang w:val="es-ES"/>
        </w:rPr>
        <w:t xml:space="preserve"> </w:t>
      </w:r>
      <w:r w:rsidR="00476DCB" w:rsidRPr="00F318AB">
        <w:rPr>
          <w:sz w:val="20"/>
          <w:lang w:val="es-ES"/>
        </w:rPr>
        <w:t xml:space="preserve">que al realizar obras de construcción </w:t>
      </w:r>
      <w:r w:rsidR="0053253B" w:rsidRPr="00F318AB">
        <w:rPr>
          <w:sz w:val="20"/>
          <w:lang w:val="es-ES"/>
        </w:rPr>
        <w:t xml:space="preserve">destruyeron </w:t>
      </w:r>
      <w:r w:rsidR="007A4D9D" w:rsidRPr="00F318AB">
        <w:rPr>
          <w:sz w:val="20"/>
          <w:lang w:val="es-ES"/>
        </w:rPr>
        <w:t xml:space="preserve">el </w:t>
      </w:r>
      <w:r w:rsidR="0053253B" w:rsidRPr="00F318AB">
        <w:rPr>
          <w:sz w:val="20"/>
          <w:lang w:val="es-ES"/>
        </w:rPr>
        <w:t>canal por el cual pasaba el agua que abastecía a la comunidad</w:t>
      </w:r>
      <w:r w:rsidR="00572B57" w:rsidRPr="00F318AB">
        <w:rPr>
          <w:sz w:val="20"/>
          <w:lang w:val="es-ES"/>
        </w:rPr>
        <w:t xml:space="preserve"> de la Aldea Cruce de la Esperanza</w:t>
      </w:r>
      <w:r w:rsidR="0053253B" w:rsidRPr="00F318AB">
        <w:rPr>
          <w:sz w:val="20"/>
          <w:lang w:val="es-ES"/>
        </w:rPr>
        <w:t>.</w:t>
      </w:r>
    </w:p>
    <w:p w:rsidR="003E173D" w:rsidRPr="00F318AB" w:rsidRDefault="003E173D" w:rsidP="00F32A9B">
      <w:pPr>
        <w:pStyle w:val="Sangradetextonormal"/>
        <w:ind w:firstLine="0"/>
        <w:rPr>
          <w:sz w:val="20"/>
          <w:lang w:val="es-ES"/>
        </w:rPr>
      </w:pPr>
    </w:p>
    <w:p w:rsidR="0007092A" w:rsidRPr="00F318AB" w:rsidRDefault="000A63FF" w:rsidP="00F32A9B">
      <w:pPr>
        <w:pStyle w:val="Sangradetextonormal"/>
        <w:numPr>
          <w:ilvl w:val="0"/>
          <w:numId w:val="2"/>
        </w:numPr>
        <w:tabs>
          <w:tab w:val="clear" w:pos="720"/>
        </w:tabs>
        <w:rPr>
          <w:sz w:val="20"/>
          <w:lang w:val="es-ES"/>
        </w:rPr>
      </w:pPr>
      <w:r w:rsidRPr="00F318AB">
        <w:rPr>
          <w:sz w:val="20"/>
          <w:lang w:val="es-ES"/>
        </w:rPr>
        <w:t xml:space="preserve">Las peticionarias </w:t>
      </w:r>
      <w:r w:rsidR="006E5405" w:rsidRPr="00F318AB">
        <w:rPr>
          <w:sz w:val="20"/>
          <w:lang w:val="es-ES"/>
        </w:rPr>
        <w:t xml:space="preserve">alegan </w:t>
      </w:r>
      <w:r w:rsidR="003E173D" w:rsidRPr="00F318AB">
        <w:rPr>
          <w:sz w:val="20"/>
          <w:lang w:val="es-ES"/>
        </w:rPr>
        <w:t xml:space="preserve">que </w:t>
      </w:r>
      <w:r w:rsidR="00062A55" w:rsidRPr="00F318AB">
        <w:rPr>
          <w:sz w:val="20"/>
          <w:lang w:val="es-ES"/>
        </w:rPr>
        <w:t xml:space="preserve">en </w:t>
      </w:r>
      <w:r w:rsidR="0007092A" w:rsidRPr="00F318AB">
        <w:rPr>
          <w:sz w:val="20"/>
          <w:lang w:val="es-ES"/>
        </w:rPr>
        <w:t>2004</w:t>
      </w:r>
      <w:r w:rsidRPr="00F318AB">
        <w:rPr>
          <w:sz w:val="20"/>
          <w:lang w:val="es-ES"/>
        </w:rPr>
        <w:t xml:space="preserve">, </w:t>
      </w:r>
      <w:r w:rsidR="00062A55" w:rsidRPr="00F318AB">
        <w:rPr>
          <w:sz w:val="20"/>
          <w:lang w:val="es-ES"/>
        </w:rPr>
        <w:t xml:space="preserve">durante </w:t>
      </w:r>
      <w:r w:rsidRPr="00F318AB">
        <w:rPr>
          <w:sz w:val="20"/>
          <w:lang w:val="es-ES"/>
        </w:rPr>
        <w:t xml:space="preserve">los meses previos al asesinato de Florentín </w:t>
      </w:r>
      <w:proofErr w:type="spellStart"/>
      <w:r w:rsidRPr="00F318AB">
        <w:rPr>
          <w:sz w:val="20"/>
          <w:lang w:val="es-ES"/>
        </w:rPr>
        <w:t>Gudiel</w:t>
      </w:r>
      <w:proofErr w:type="spellEnd"/>
      <w:r w:rsidRPr="00F318AB">
        <w:rPr>
          <w:sz w:val="20"/>
          <w:lang w:val="es-ES"/>
        </w:rPr>
        <w:t xml:space="preserve">, su residencia </w:t>
      </w:r>
      <w:r w:rsidR="0007092A" w:rsidRPr="00F318AB">
        <w:rPr>
          <w:sz w:val="20"/>
          <w:lang w:val="es-ES"/>
        </w:rPr>
        <w:t xml:space="preserve">fue objeto de varios actos de </w:t>
      </w:r>
      <w:r w:rsidR="00572B57" w:rsidRPr="00F318AB">
        <w:rPr>
          <w:sz w:val="20"/>
          <w:lang w:val="es-ES"/>
        </w:rPr>
        <w:t>vigilancia</w:t>
      </w:r>
      <w:r w:rsidR="0007092A" w:rsidRPr="00F318AB">
        <w:rPr>
          <w:sz w:val="20"/>
          <w:lang w:val="es-ES"/>
        </w:rPr>
        <w:t xml:space="preserve">. Así, </w:t>
      </w:r>
      <w:r w:rsidR="00572B57" w:rsidRPr="00F318AB">
        <w:rPr>
          <w:sz w:val="20"/>
          <w:lang w:val="es-ES"/>
        </w:rPr>
        <w:t xml:space="preserve">indican que </w:t>
      </w:r>
      <w:r w:rsidR="003E173D" w:rsidRPr="00F318AB">
        <w:rPr>
          <w:sz w:val="20"/>
          <w:lang w:val="es-ES"/>
        </w:rPr>
        <w:t xml:space="preserve">una noche </w:t>
      </w:r>
      <w:proofErr w:type="spellStart"/>
      <w:r w:rsidR="003E173D" w:rsidRPr="00F318AB">
        <w:rPr>
          <w:sz w:val="20"/>
          <w:lang w:val="es-ES"/>
        </w:rPr>
        <w:t>Makrina</w:t>
      </w:r>
      <w:proofErr w:type="spellEnd"/>
      <w:r w:rsidR="003E173D" w:rsidRPr="00F318AB">
        <w:rPr>
          <w:sz w:val="20"/>
          <w:lang w:val="es-ES"/>
        </w:rPr>
        <w:t xml:space="preserve"> </w:t>
      </w:r>
      <w:proofErr w:type="spellStart"/>
      <w:r w:rsidR="003E173D" w:rsidRPr="00F318AB">
        <w:rPr>
          <w:sz w:val="20"/>
          <w:lang w:val="es-ES"/>
        </w:rPr>
        <w:t>Gudiel</w:t>
      </w:r>
      <w:proofErr w:type="spellEnd"/>
      <w:r w:rsidR="003E173D" w:rsidRPr="00F318AB">
        <w:rPr>
          <w:sz w:val="20"/>
          <w:lang w:val="es-ES"/>
        </w:rPr>
        <w:t xml:space="preserve"> escuchó ruidos fuera de su casa y al día siguiente, se percató que </w:t>
      </w:r>
      <w:r w:rsidR="00C315C8" w:rsidRPr="00F318AB">
        <w:rPr>
          <w:sz w:val="20"/>
          <w:lang w:val="es-ES"/>
        </w:rPr>
        <w:t xml:space="preserve">alguien se </w:t>
      </w:r>
      <w:r w:rsidR="003E173D" w:rsidRPr="00F318AB">
        <w:rPr>
          <w:sz w:val="20"/>
          <w:lang w:val="es-ES"/>
        </w:rPr>
        <w:t>hab</w:t>
      </w:r>
      <w:r w:rsidR="00C315C8" w:rsidRPr="00F318AB">
        <w:rPr>
          <w:sz w:val="20"/>
          <w:lang w:val="es-ES"/>
        </w:rPr>
        <w:t>ía</w:t>
      </w:r>
      <w:r w:rsidR="003E173D" w:rsidRPr="00F318AB">
        <w:rPr>
          <w:sz w:val="20"/>
          <w:lang w:val="es-ES"/>
        </w:rPr>
        <w:t xml:space="preserve"> llevado una hamaca y dejado huellas en el corredor. </w:t>
      </w:r>
      <w:r w:rsidR="00B421B6" w:rsidRPr="00F318AB">
        <w:rPr>
          <w:sz w:val="20"/>
          <w:lang w:val="es-ES"/>
        </w:rPr>
        <w:t xml:space="preserve">Señalan </w:t>
      </w:r>
      <w:r w:rsidR="00062A55" w:rsidRPr="00F318AB">
        <w:rPr>
          <w:sz w:val="20"/>
          <w:lang w:val="es-ES"/>
        </w:rPr>
        <w:t xml:space="preserve">que </w:t>
      </w:r>
      <w:r w:rsidR="003E173D" w:rsidRPr="00F318AB">
        <w:rPr>
          <w:sz w:val="20"/>
          <w:lang w:val="es-ES"/>
        </w:rPr>
        <w:t xml:space="preserve">vecinos del lugar alertaron </w:t>
      </w:r>
      <w:r w:rsidR="00B421B6" w:rsidRPr="00F318AB">
        <w:rPr>
          <w:sz w:val="20"/>
          <w:lang w:val="es-ES"/>
        </w:rPr>
        <w:t xml:space="preserve">a la familia </w:t>
      </w:r>
      <w:proofErr w:type="spellStart"/>
      <w:r w:rsidR="00B421B6" w:rsidRPr="00F318AB">
        <w:rPr>
          <w:sz w:val="20"/>
          <w:lang w:val="es-ES"/>
        </w:rPr>
        <w:t>Gudiel</w:t>
      </w:r>
      <w:proofErr w:type="spellEnd"/>
      <w:r w:rsidR="00B421B6" w:rsidRPr="00F318AB">
        <w:rPr>
          <w:sz w:val="20"/>
          <w:lang w:val="es-ES"/>
        </w:rPr>
        <w:t xml:space="preserve"> </w:t>
      </w:r>
      <w:r w:rsidR="003E173D" w:rsidRPr="00F318AB">
        <w:rPr>
          <w:sz w:val="20"/>
          <w:lang w:val="es-ES"/>
        </w:rPr>
        <w:t xml:space="preserve">que en la parte trasera de los terrenos llegaba un carro tipo pick-up, con hombres armados que permanecían afuera de su casa </w:t>
      </w:r>
      <w:r w:rsidR="00062A55" w:rsidRPr="00F318AB">
        <w:rPr>
          <w:sz w:val="20"/>
          <w:lang w:val="es-ES"/>
        </w:rPr>
        <w:t xml:space="preserve">en </w:t>
      </w:r>
      <w:r w:rsidR="003E173D" w:rsidRPr="00F318AB">
        <w:rPr>
          <w:sz w:val="20"/>
          <w:lang w:val="es-ES"/>
        </w:rPr>
        <w:t xml:space="preserve">la noche. </w:t>
      </w:r>
      <w:r w:rsidR="00CE0003" w:rsidRPr="00F318AB">
        <w:rPr>
          <w:sz w:val="20"/>
          <w:lang w:val="es-ES"/>
        </w:rPr>
        <w:t xml:space="preserve">Manifiestan </w:t>
      </w:r>
      <w:r w:rsidR="003E173D" w:rsidRPr="00F318AB">
        <w:rPr>
          <w:sz w:val="20"/>
          <w:lang w:val="es-ES"/>
        </w:rPr>
        <w:t xml:space="preserve">que la familia </w:t>
      </w:r>
      <w:proofErr w:type="spellStart"/>
      <w:r w:rsidR="003E173D" w:rsidRPr="00F318AB">
        <w:rPr>
          <w:sz w:val="20"/>
          <w:lang w:val="es-ES"/>
        </w:rPr>
        <w:t>Gudiel</w:t>
      </w:r>
      <w:proofErr w:type="spellEnd"/>
      <w:r w:rsidR="003E173D" w:rsidRPr="00F318AB">
        <w:rPr>
          <w:sz w:val="20"/>
          <w:lang w:val="es-ES"/>
        </w:rPr>
        <w:t xml:space="preserve"> recorrió los terrenos y encontraron colillas de cigarros que fumaban las personas fuera de su residencia. </w:t>
      </w:r>
      <w:r w:rsidR="00223E7E" w:rsidRPr="00F318AB">
        <w:rPr>
          <w:sz w:val="20"/>
          <w:lang w:val="es-ES"/>
        </w:rPr>
        <w:t>S</w:t>
      </w:r>
      <w:r w:rsidR="001074C0" w:rsidRPr="00F318AB">
        <w:rPr>
          <w:sz w:val="20"/>
          <w:lang w:val="es-ES"/>
        </w:rPr>
        <w:t xml:space="preserve">ostienen </w:t>
      </w:r>
      <w:r w:rsidR="00C315C8" w:rsidRPr="00F318AB">
        <w:rPr>
          <w:sz w:val="20"/>
          <w:lang w:val="es-ES"/>
        </w:rPr>
        <w:t xml:space="preserve">que varios vecinos del lugar confirmaron </w:t>
      </w:r>
      <w:r w:rsidR="0007092A" w:rsidRPr="00F318AB">
        <w:rPr>
          <w:sz w:val="20"/>
          <w:lang w:val="es-ES"/>
        </w:rPr>
        <w:t xml:space="preserve">la presencia de </w:t>
      </w:r>
      <w:r w:rsidR="00C315C8" w:rsidRPr="00F318AB">
        <w:rPr>
          <w:sz w:val="20"/>
          <w:lang w:val="es-ES"/>
        </w:rPr>
        <w:t>hombres armados escondidos en un cañal</w:t>
      </w:r>
      <w:r w:rsidR="00062A55" w:rsidRPr="00F318AB">
        <w:rPr>
          <w:sz w:val="20"/>
          <w:lang w:val="es-ES"/>
        </w:rPr>
        <w:t xml:space="preserve"> </w:t>
      </w:r>
      <w:r w:rsidR="00B421B6" w:rsidRPr="00F318AB">
        <w:rPr>
          <w:sz w:val="20"/>
          <w:lang w:val="es-ES"/>
        </w:rPr>
        <w:t xml:space="preserve">cerca de la casa de Florentín </w:t>
      </w:r>
      <w:proofErr w:type="spellStart"/>
      <w:r w:rsidR="00B421B6" w:rsidRPr="00F318AB">
        <w:rPr>
          <w:sz w:val="20"/>
          <w:lang w:val="es-ES"/>
        </w:rPr>
        <w:t>Gudiel</w:t>
      </w:r>
      <w:proofErr w:type="spellEnd"/>
      <w:r w:rsidR="00B421B6" w:rsidRPr="00F318AB">
        <w:rPr>
          <w:sz w:val="20"/>
          <w:lang w:val="es-ES"/>
        </w:rPr>
        <w:t xml:space="preserve"> </w:t>
      </w:r>
      <w:r w:rsidR="00062A55" w:rsidRPr="00F318AB">
        <w:rPr>
          <w:sz w:val="20"/>
          <w:lang w:val="es-ES"/>
        </w:rPr>
        <w:t>y que</w:t>
      </w:r>
      <w:r w:rsidR="0007092A" w:rsidRPr="00F318AB">
        <w:rPr>
          <w:sz w:val="20"/>
          <w:lang w:val="es-ES"/>
        </w:rPr>
        <w:t xml:space="preserve">, </w:t>
      </w:r>
      <w:r w:rsidR="00B421B6" w:rsidRPr="00F318AB">
        <w:rPr>
          <w:sz w:val="20"/>
          <w:lang w:val="es-ES"/>
        </w:rPr>
        <w:t xml:space="preserve">en una ocasión, </w:t>
      </w:r>
      <w:r w:rsidR="0007092A" w:rsidRPr="00F318AB">
        <w:rPr>
          <w:sz w:val="20"/>
          <w:lang w:val="es-ES"/>
        </w:rPr>
        <w:t xml:space="preserve">un hombre armado y con pasamontañas se presentó en </w:t>
      </w:r>
      <w:r w:rsidR="00B421B6" w:rsidRPr="00F318AB">
        <w:rPr>
          <w:sz w:val="20"/>
          <w:lang w:val="es-ES"/>
        </w:rPr>
        <w:t xml:space="preserve">su </w:t>
      </w:r>
      <w:r w:rsidR="0007092A" w:rsidRPr="00F318AB">
        <w:rPr>
          <w:sz w:val="20"/>
          <w:lang w:val="es-ES"/>
        </w:rPr>
        <w:t xml:space="preserve">domicilio. </w:t>
      </w:r>
      <w:r w:rsidR="00223E7E" w:rsidRPr="00F318AB">
        <w:rPr>
          <w:sz w:val="20"/>
          <w:lang w:val="es-ES"/>
        </w:rPr>
        <w:t>I</w:t>
      </w:r>
      <w:r w:rsidR="0007092A" w:rsidRPr="00F318AB">
        <w:rPr>
          <w:sz w:val="20"/>
          <w:lang w:val="es-ES"/>
        </w:rPr>
        <w:t xml:space="preserve">ndican que </w:t>
      </w:r>
      <w:r w:rsidR="00062A55" w:rsidRPr="00F318AB">
        <w:rPr>
          <w:sz w:val="20"/>
          <w:lang w:val="es-ES"/>
        </w:rPr>
        <w:t xml:space="preserve">la familia </w:t>
      </w:r>
      <w:proofErr w:type="spellStart"/>
      <w:r w:rsidR="00062A55" w:rsidRPr="00F318AB">
        <w:rPr>
          <w:sz w:val="20"/>
          <w:lang w:val="es-ES"/>
        </w:rPr>
        <w:t>Gudiel</w:t>
      </w:r>
      <w:proofErr w:type="spellEnd"/>
      <w:r w:rsidR="00062A55" w:rsidRPr="00F318AB">
        <w:rPr>
          <w:sz w:val="20"/>
          <w:lang w:val="es-ES"/>
        </w:rPr>
        <w:t xml:space="preserve"> Álvarez </w:t>
      </w:r>
      <w:r w:rsidR="0007092A" w:rsidRPr="00F318AB">
        <w:rPr>
          <w:sz w:val="20"/>
          <w:lang w:val="es-ES"/>
        </w:rPr>
        <w:t xml:space="preserve">escuchaba ráfagas de proyectiles por la autopista cerca de </w:t>
      </w:r>
      <w:r w:rsidR="00062A55" w:rsidRPr="00F318AB">
        <w:rPr>
          <w:sz w:val="20"/>
          <w:lang w:val="es-ES"/>
        </w:rPr>
        <w:t xml:space="preserve">su </w:t>
      </w:r>
      <w:r w:rsidR="0007092A" w:rsidRPr="00F318AB">
        <w:rPr>
          <w:sz w:val="20"/>
          <w:lang w:val="es-ES"/>
        </w:rPr>
        <w:t>casa</w:t>
      </w:r>
      <w:r w:rsidR="00CE0003" w:rsidRPr="00F318AB">
        <w:rPr>
          <w:sz w:val="20"/>
          <w:lang w:val="es-ES"/>
        </w:rPr>
        <w:t xml:space="preserve"> y </w:t>
      </w:r>
      <w:r w:rsidR="0007092A" w:rsidRPr="00F318AB">
        <w:rPr>
          <w:sz w:val="20"/>
          <w:lang w:val="es-ES"/>
        </w:rPr>
        <w:t xml:space="preserve">que </w:t>
      </w:r>
      <w:r w:rsidR="00CE0003" w:rsidRPr="00F318AB">
        <w:rPr>
          <w:sz w:val="20"/>
          <w:lang w:val="es-ES"/>
        </w:rPr>
        <w:t xml:space="preserve">en </w:t>
      </w:r>
      <w:r w:rsidR="00B421B6" w:rsidRPr="00F318AB">
        <w:rPr>
          <w:sz w:val="20"/>
          <w:lang w:val="es-ES"/>
        </w:rPr>
        <w:t xml:space="preserve">una noche de </w:t>
      </w:r>
      <w:r w:rsidR="0007092A" w:rsidRPr="00F318AB">
        <w:rPr>
          <w:sz w:val="20"/>
          <w:lang w:val="es-ES"/>
        </w:rPr>
        <w:t>noviembre de 200</w:t>
      </w:r>
      <w:r w:rsidR="00B421B6" w:rsidRPr="00F318AB">
        <w:rPr>
          <w:sz w:val="20"/>
          <w:lang w:val="es-ES"/>
        </w:rPr>
        <w:t>4</w:t>
      </w:r>
      <w:r w:rsidR="0007092A" w:rsidRPr="00F318AB">
        <w:rPr>
          <w:sz w:val="20"/>
          <w:lang w:val="es-ES"/>
        </w:rPr>
        <w:t xml:space="preserve"> cinco hombres armados con pasamontañas se bajaron de una camione</w:t>
      </w:r>
      <w:r w:rsidR="00062A55" w:rsidRPr="00F318AB">
        <w:rPr>
          <w:sz w:val="20"/>
          <w:lang w:val="es-ES"/>
        </w:rPr>
        <w:t>t</w:t>
      </w:r>
      <w:r w:rsidR="0007092A" w:rsidRPr="00F318AB">
        <w:rPr>
          <w:sz w:val="20"/>
          <w:lang w:val="es-ES"/>
        </w:rPr>
        <w:t>a y rod</w:t>
      </w:r>
      <w:r w:rsidR="001074C0" w:rsidRPr="00F318AB">
        <w:rPr>
          <w:sz w:val="20"/>
          <w:lang w:val="es-ES"/>
        </w:rPr>
        <w:t>e</w:t>
      </w:r>
      <w:r w:rsidR="0007092A" w:rsidRPr="00F318AB">
        <w:rPr>
          <w:sz w:val="20"/>
          <w:lang w:val="es-ES"/>
        </w:rPr>
        <w:t xml:space="preserve">aron la residencia de la familia </w:t>
      </w:r>
      <w:proofErr w:type="spellStart"/>
      <w:r w:rsidR="0007092A" w:rsidRPr="00F318AB">
        <w:rPr>
          <w:sz w:val="20"/>
          <w:lang w:val="es-ES"/>
        </w:rPr>
        <w:t>Gudiel</w:t>
      </w:r>
      <w:proofErr w:type="spellEnd"/>
      <w:r w:rsidR="001074C0" w:rsidRPr="00F318AB">
        <w:rPr>
          <w:sz w:val="20"/>
          <w:lang w:val="es-ES"/>
        </w:rPr>
        <w:t xml:space="preserve"> Álvarez</w:t>
      </w:r>
      <w:r w:rsidR="0007092A" w:rsidRPr="00F318AB">
        <w:rPr>
          <w:sz w:val="20"/>
          <w:lang w:val="es-ES"/>
        </w:rPr>
        <w:t>.</w:t>
      </w:r>
    </w:p>
    <w:p w:rsidR="0007092A" w:rsidRPr="00F318AB" w:rsidRDefault="0007092A" w:rsidP="00F32A9B">
      <w:pPr>
        <w:pStyle w:val="Sangradetextonormal"/>
        <w:ind w:firstLine="0"/>
        <w:rPr>
          <w:sz w:val="20"/>
          <w:lang w:val="es-ES"/>
        </w:rPr>
      </w:pPr>
    </w:p>
    <w:p w:rsidR="00123AB1" w:rsidRPr="00F318AB" w:rsidRDefault="0007092A" w:rsidP="00F32A9B">
      <w:pPr>
        <w:pStyle w:val="Sangradetextonormal"/>
        <w:numPr>
          <w:ilvl w:val="0"/>
          <w:numId w:val="2"/>
        </w:numPr>
        <w:tabs>
          <w:tab w:val="clear" w:pos="720"/>
        </w:tabs>
        <w:rPr>
          <w:sz w:val="20"/>
          <w:lang w:val="es-ES"/>
        </w:rPr>
      </w:pPr>
      <w:r w:rsidRPr="00F318AB">
        <w:rPr>
          <w:sz w:val="20"/>
          <w:lang w:val="es-ES"/>
        </w:rPr>
        <w:t xml:space="preserve">Alegan que el 20 de diciembre de 2004, </w:t>
      </w:r>
      <w:r w:rsidR="001074C0" w:rsidRPr="00F318AB">
        <w:rPr>
          <w:sz w:val="20"/>
          <w:lang w:val="es-ES"/>
        </w:rPr>
        <w:t xml:space="preserve">en horas de </w:t>
      </w:r>
      <w:r w:rsidRPr="00F318AB">
        <w:rPr>
          <w:sz w:val="20"/>
          <w:lang w:val="es-ES"/>
        </w:rPr>
        <w:t xml:space="preserve">la mañana, el </w:t>
      </w:r>
      <w:r w:rsidR="00D7346B" w:rsidRPr="00F318AB">
        <w:rPr>
          <w:sz w:val="20"/>
          <w:lang w:val="es-ES"/>
        </w:rPr>
        <w:t>Sr</w:t>
      </w:r>
      <w:r w:rsidR="00FF7E3F" w:rsidRPr="00F318AB">
        <w:rPr>
          <w:sz w:val="20"/>
          <w:lang w:val="es-ES"/>
        </w:rPr>
        <w:t>.</w:t>
      </w:r>
      <w:r w:rsidRPr="00F318AB">
        <w:rPr>
          <w:sz w:val="20"/>
          <w:lang w:val="es-ES"/>
        </w:rPr>
        <w:t xml:space="preserve"> </w:t>
      </w:r>
      <w:proofErr w:type="spellStart"/>
      <w:r w:rsidRPr="00F318AB">
        <w:rPr>
          <w:sz w:val="20"/>
          <w:lang w:val="es-ES"/>
        </w:rPr>
        <w:t>Gudiel</w:t>
      </w:r>
      <w:proofErr w:type="spellEnd"/>
      <w:r w:rsidRPr="00F318AB">
        <w:rPr>
          <w:sz w:val="20"/>
          <w:lang w:val="es-ES"/>
        </w:rPr>
        <w:t xml:space="preserve"> se dirigía en bicicleta de la cabecera municipal de Santa Lucía a su casa luego de realizar algunas diligencias, </w:t>
      </w:r>
      <w:r w:rsidR="00980111" w:rsidRPr="00F318AB">
        <w:rPr>
          <w:sz w:val="20"/>
          <w:lang w:val="es-ES"/>
        </w:rPr>
        <w:t>entre ellas</w:t>
      </w:r>
      <w:r w:rsidR="00C04FBC" w:rsidRPr="00F318AB">
        <w:rPr>
          <w:sz w:val="20"/>
          <w:lang w:val="es-ES"/>
        </w:rPr>
        <w:t>,</w:t>
      </w:r>
      <w:r w:rsidR="00980111" w:rsidRPr="00F318AB">
        <w:rPr>
          <w:sz w:val="20"/>
          <w:lang w:val="es-ES"/>
        </w:rPr>
        <w:t xml:space="preserve"> la visita a la comunidad El Rosario para continuar recabando información sobre personas desaparecidas durante el conflicto armado interno. Manifiestan que </w:t>
      </w:r>
      <w:r w:rsidR="00223E7E" w:rsidRPr="00F318AB">
        <w:rPr>
          <w:sz w:val="20"/>
          <w:lang w:val="es-ES"/>
        </w:rPr>
        <w:t xml:space="preserve">a su regreso </w:t>
      </w:r>
      <w:r w:rsidR="00980111" w:rsidRPr="00F318AB">
        <w:rPr>
          <w:sz w:val="20"/>
          <w:lang w:val="es-ES"/>
        </w:rPr>
        <w:t xml:space="preserve">le alcanzaron dos sujetos en bicicleta </w:t>
      </w:r>
      <w:r w:rsidR="00223E7E" w:rsidRPr="00F318AB">
        <w:rPr>
          <w:sz w:val="20"/>
          <w:lang w:val="es-ES"/>
        </w:rPr>
        <w:t xml:space="preserve">que </w:t>
      </w:r>
      <w:r w:rsidRPr="00F318AB">
        <w:rPr>
          <w:sz w:val="20"/>
          <w:lang w:val="es-ES"/>
        </w:rPr>
        <w:t xml:space="preserve">le dispararon por la espalda y </w:t>
      </w:r>
      <w:r w:rsidR="006E6149" w:rsidRPr="00F318AB">
        <w:rPr>
          <w:sz w:val="20"/>
          <w:lang w:val="es-ES"/>
        </w:rPr>
        <w:t xml:space="preserve">posteriormente </w:t>
      </w:r>
      <w:r w:rsidR="00980111" w:rsidRPr="00F318AB">
        <w:rPr>
          <w:sz w:val="20"/>
          <w:lang w:val="es-ES"/>
        </w:rPr>
        <w:t>en la cabeza</w:t>
      </w:r>
      <w:r w:rsidRPr="00F318AB">
        <w:rPr>
          <w:sz w:val="20"/>
          <w:lang w:val="es-ES"/>
        </w:rPr>
        <w:t xml:space="preserve">. </w:t>
      </w:r>
      <w:r w:rsidR="00685981" w:rsidRPr="00F318AB">
        <w:rPr>
          <w:sz w:val="20"/>
          <w:lang w:val="es-ES"/>
        </w:rPr>
        <w:t>I</w:t>
      </w:r>
      <w:r w:rsidR="00980111" w:rsidRPr="00F318AB">
        <w:rPr>
          <w:sz w:val="20"/>
          <w:lang w:val="es-ES"/>
        </w:rPr>
        <w:t>ndican que cuatro días después de los hechos</w:t>
      </w:r>
      <w:r w:rsidR="008852EC" w:rsidRPr="00F318AB">
        <w:rPr>
          <w:sz w:val="20"/>
          <w:lang w:val="es-ES"/>
        </w:rPr>
        <w:t>,</w:t>
      </w:r>
      <w:r w:rsidR="00980111" w:rsidRPr="00F318AB">
        <w:rPr>
          <w:sz w:val="20"/>
          <w:lang w:val="es-ES"/>
        </w:rPr>
        <w:t xml:space="preserve"> </w:t>
      </w:r>
      <w:proofErr w:type="spellStart"/>
      <w:r w:rsidR="00980111" w:rsidRPr="00F318AB">
        <w:rPr>
          <w:sz w:val="20"/>
          <w:lang w:val="es-ES"/>
        </w:rPr>
        <w:t>Makrina</w:t>
      </w:r>
      <w:proofErr w:type="spellEnd"/>
      <w:r w:rsidR="00980111" w:rsidRPr="00F318AB">
        <w:rPr>
          <w:sz w:val="20"/>
          <w:lang w:val="es-ES"/>
        </w:rPr>
        <w:t xml:space="preserve"> </w:t>
      </w:r>
      <w:proofErr w:type="spellStart"/>
      <w:r w:rsidR="008852EC" w:rsidRPr="00F318AB">
        <w:rPr>
          <w:sz w:val="20"/>
          <w:lang w:val="es-ES"/>
        </w:rPr>
        <w:t>Gudi</w:t>
      </w:r>
      <w:r w:rsidR="00980111" w:rsidRPr="00F318AB">
        <w:rPr>
          <w:sz w:val="20"/>
          <w:lang w:val="es-ES"/>
        </w:rPr>
        <w:t>el</w:t>
      </w:r>
      <w:proofErr w:type="spellEnd"/>
      <w:r w:rsidR="00980111" w:rsidRPr="00F318AB">
        <w:rPr>
          <w:sz w:val="20"/>
          <w:lang w:val="es-ES"/>
        </w:rPr>
        <w:t xml:space="preserve"> tuvo conocimiento de que en el crimen participó una pick up gris que esperaba a los asesino</w:t>
      </w:r>
      <w:r w:rsidR="00123AB1" w:rsidRPr="00F318AB">
        <w:rPr>
          <w:sz w:val="20"/>
          <w:lang w:val="es-ES"/>
        </w:rPr>
        <w:t>s</w:t>
      </w:r>
      <w:r w:rsidR="00980111" w:rsidRPr="00F318AB">
        <w:rPr>
          <w:sz w:val="20"/>
          <w:lang w:val="es-ES"/>
        </w:rPr>
        <w:t xml:space="preserve"> en la entrada a la Aldea Miriam I, aledaña a la Aldea Cruce de la Esperanza</w:t>
      </w:r>
      <w:r w:rsidR="00062A55" w:rsidRPr="00F318AB">
        <w:rPr>
          <w:sz w:val="20"/>
          <w:lang w:val="es-ES"/>
        </w:rPr>
        <w:t>,</w:t>
      </w:r>
      <w:r w:rsidR="00980111" w:rsidRPr="00F318AB">
        <w:rPr>
          <w:sz w:val="20"/>
          <w:lang w:val="es-ES"/>
        </w:rPr>
        <w:t xml:space="preserve"> donde vivía Florentín </w:t>
      </w:r>
      <w:proofErr w:type="spellStart"/>
      <w:r w:rsidR="00980111" w:rsidRPr="00F318AB">
        <w:rPr>
          <w:sz w:val="20"/>
          <w:lang w:val="es-ES"/>
        </w:rPr>
        <w:t>Gudiel</w:t>
      </w:r>
      <w:proofErr w:type="spellEnd"/>
      <w:r w:rsidR="00980111" w:rsidRPr="00F318AB">
        <w:rPr>
          <w:sz w:val="20"/>
          <w:lang w:val="es-ES"/>
        </w:rPr>
        <w:t xml:space="preserve">. Asimismo, manifiestan que </w:t>
      </w:r>
      <w:r w:rsidR="00D32579" w:rsidRPr="00F318AB">
        <w:rPr>
          <w:sz w:val="20"/>
          <w:lang w:val="es-ES"/>
        </w:rPr>
        <w:t>cerca d</w:t>
      </w:r>
      <w:r w:rsidR="00980111" w:rsidRPr="00F318AB">
        <w:rPr>
          <w:sz w:val="20"/>
          <w:lang w:val="es-ES"/>
        </w:rPr>
        <w:t>e</w:t>
      </w:r>
      <w:r w:rsidR="00D32579" w:rsidRPr="00F318AB">
        <w:rPr>
          <w:sz w:val="20"/>
          <w:lang w:val="es-ES"/>
        </w:rPr>
        <w:t xml:space="preserve"> la escena del crimen </w:t>
      </w:r>
      <w:r w:rsidR="00980111" w:rsidRPr="00F318AB">
        <w:rPr>
          <w:sz w:val="20"/>
          <w:lang w:val="es-ES"/>
        </w:rPr>
        <w:t xml:space="preserve">había personas que indicaron a </w:t>
      </w:r>
      <w:r w:rsidR="00D10B35" w:rsidRPr="00F318AB">
        <w:rPr>
          <w:sz w:val="20"/>
          <w:lang w:val="es-ES"/>
        </w:rPr>
        <w:t xml:space="preserve">un hijo de Florentín </w:t>
      </w:r>
      <w:proofErr w:type="spellStart"/>
      <w:r w:rsidR="00D10B35" w:rsidRPr="00F318AB">
        <w:rPr>
          <w:sz w:val="20"/>
          <w:lang w:val="es-ES"/>
        </w:rPr>
        <w:t>Gudiel</w:t>
      </w:r>
      <w:proofErr w:type="spellEnd"/>
      <w:r w:rsidR="00D10B35" w:rsidRPr="00F318AB">
        <w:rPr>
          <w:sz w:val="20"/>
          <w:lang w:val="es-ES"/>
        </w:rPr>
        <w:t xml:space="preserve"> </w:t>
      </w:r>
      <w:r w:rsidR="00980111" w:rsidRPr="00F318AB">
        <w:rPr>
          <w:sz w:val="20"/>
          <w:lang w:val="es-ES"/>
        </w:rPr>
        <w:t>que los perpetradores aún se encontraban cerca del lugar.</w:t>
      </w:r>
    </w:p>
    <w:p w:rsidR="00685981" w:rsidRPr="00F318AB" w:rsidRDefault="00685981" w:rsidP="00F32A9B">
      <w:pPr>
        <w:pStyle w:val="Sangradetextonormal"/>
        <w:ind w:firstLine="0"/>
        <w:rPr>
          <w:sz w:val="20"/>
          <w:lang w:val="es-ES"/>
        </w:rPr>
      </w:pPr>
    </w:p>
    <w:p w:rsidR="00685981" w:rsidRPr="00F318AB" w:rsidRDefault="00123AB1" w:rsidP="00F32A9B">
      <w:pPr>
        <w:pStyle w:val="Sangradetextonormal"/>
        <w:numPr>
          <w:ilvl w:val="0"/>
          <w:numId w:val="2"/>
        </w:numPr>
        <w:tabs>
          <w:tab w:val="clear" w:pos="720"/>
        </w:tabs>
        <w:rPr>
          <w:sz w:val="20"/>
          <w:lang w:val="es-ES"/>
        </w:rPr>
      </w:pPr>
      <w:r w:rsidRPr="00F318AB">
        <w:rPr>
          <w:sz w:val="20"/>
          <w:lang w:val="es-ES"/>
        </w:rPr>
        <w:t>Sostienen que el día del entierro</w:t>
      </w:r>
      <w:r w:rsidR="007123B2" w:rsidRPr="00F318AB">
        <w:rPr>
          <w:sz w:val="20"/>
          <w:lang w:val="es-ES"/>
        </w:rPr>
        <w:t>,</w:t>
      </w:r>
      <w:r w:rsidRPr="00F318AB">
        <w:rPr>
          <w:sz w:val="20"/>
          <w:lang w:val="es-ES"/>
        </w:rPr>
        <w:t xml:space="preserve"> la comunidad pidió que el cuerpo pasara por la Escuela para recibir honores. En dicho lugar manifiestan que los hijos de comisionados militares dando el pésame a la familia manifestaron “de verdad nosotros no fuimos”. Asimismo, manifiestan que a la entrada del cementerio estaban los </w:t>
      </w:r>
      <w:r w:rsidR="00FF7E3F" w:rsidRPr="00F318AB">
        <w:rPr>
          <w:sz w:val="20"/>
          <w:lang w:val="es-ES"/>
        </w:rPr>
        <w:t>s</w:t>
      </w:r>
      <w:r w:rsidR="00D7346B" w:rsidRPr="00F318AB">
        <w:rPr>
          <w:sz w:val="20"/>
          <w:lang w:val="es-ES"/>
        </w:rPr>
        <w:t>eñor</w:t>
      </w:r>
      <w:r w:rsidRPr="00F318AB">
        <w:rPr>
          <w:sz w:val="20"/>
          <w:lang w:val="es-ES"/>
        </w:rPr>
        <w:t xml:space="preserve">es Estrada y </w:t>
      </w:r>
      <w:proofErr w:type="spellStart"/>
      <w:r w:rsidRPr="00F318AB">
        <w:rPr>
          <w:sz w:val="20"/>
          <w:lang w:val="es-ES"/>
        </w:rPr>
        <w:t>Azurdia</w:t>
      </w:r>
      <w:proofErr w:type="spellEnd"/>
      <w:r w:rsidRPr="00F318AB">
        <w:rPr>
          <w:sz w:val="20"/>
          <w:lang w:val="es-ES"/>
        </w:rPr>
        <w:t xml:space="preserve"> riéndose.</w:t>
      </w:r>
      <w:r w:rsidR="00685981" w:rsidRPr="00F318AB">
        <w:rPr>
          <w:sz w:val="20"/>
          <w:lang w:val="es-ES"/>
        </w:rPr>
        <w:t xml:space="preserve"> </w:t>
      </w:r>
      <w:r w:rsidR="0053253B" w:rsidRPr="00F318AB">
        <w:rPr>
          <w:sz w:val="20"/>
          <w:lang w:val="es-ES"/>
        </w:rPr>
        <w:t xml:space="preserve">Indican que en </w:t>
      </w:r>
      <w:r w:rsidR="00685981" w:rsidRPr="00F318AB">
        <w:rPr>
          <w:sz w:val="20"/>
          <w:lang w:val="es-ES"/>
        </w:rPr>
        <w:t xml:space="preserve">esa </w:t>
      </w:r>
      <w:r w:rsidR="0053253B" w:rsidRPr="00F318AB">
        <w:rPr>
          <w:sz w:val="20"/>
          <w:lang w:val="es-ES"/>
        </w:rPr>
        <w:t xml:space="preserve">noche del velorio, entre 5 a 7 personas </w:t>
      </w:r>
      <w:r w:rsidR="00133852" w:rsidRPr="00F318AB">
        <w:rPr>
          <w:sz w:val="20"/>
          <w:lang w:val="es-ES"/>
        </w:rPr>
        <w:t xml:space="preserve">encabezados por un presunto </w:t>
      </w:r>
      <w:proofErr w:type="spellStart"/>
      <w:r w:rsidR="00252F6C" w:rsidRPr="00F318AB">
        <w:rPr>
          <w:i/>
          <w:sz w:val="20"/>
          <w:lang w:val="es-ES"/>
        </w:rPr>
        <w:t>kaibi</w:t>
      </w:r>
      <w:r w:rsidR="00133852" w:rsidRPr="00F318AB">
        <w:rPr>
          <w:i/>
          <w:sz w:val="20"/>
          <w:lang w:val="es-ES"/>
        </w:rPr>
        <w:t>l</w:t>
      </w:r>
      <w:proofErr w:type="spellEnd"/>
      <w:r w:rsidR="0053253B" w:rsidRPr="00F318AB">
        <w:rPr>
          <w:sz w:val="20"/>
          <w:lang w:val="es-ES"/>
        </w:rPr>
        <w:t xml:space="preserve"> fuertemente armados llegaron en vehículos y se apostaron frente a la </w:t>
      </w:r>
      <w:r w:rsidR="00D33C64" w:rsidRPr="00F318AB">
        <w:rPr>
          <w:sz w:val="20"/>
          <w:lang w:val="es-ES"/>
        </w:rPr>
        <w:t>residencia de la familia</w:t>
      </w:r>
      <w:r w:rsidR="0053253B" w:rsidRPr="00F318AB">
        <w:rPr>
          <w:sz w:val="20"/>
          <w:lang w:val="es-ES"/>
        </w:rPr>
        <w:t xml:space="preserve">, tomando posiciones de ataque. </w:t>
      </w:r>
    </w:p>
    <w:p w:rsidR="00685981" w:rsidRPr="00F318AB" w:rsidRDefault="00685981" w:rsidP="00F32A9B">
      <w:pPr>
        <w:pStyle w:val="Sangradetextonormal"/>
        <w:ind w:firstLine="0"/>
        <w:rPr>
          <w:sz w:val="20"/>
          <w:lang w:val="es-ES"/>
        </w:rPr>
      </w:pPr>
    </w:p>
    <w:p w:rsidR="00980111" w:rsidRPr="00F318AB" w:rsidRDefault="00223E7E" w:rsidP="00F32A9B">
      <w:pPr>
        <w:pStyle w:val="Sangradetextonormal"/>
        <w:numPr>
          <w:ilvl w:val="0"/>
          <w:numId w:val="2"/>
        </w:numPr>
        <w:tabs>
          <w:tab w:val="clear" w:pos="720"/>
        </w:tabs>
        <w:rPr>
          <w:sz w:val="20"/>
          <w:lang w:val="es-ES"/>
        </w:rPr>
      </w:pPr>
      <w:r w:rsidRPr="00F318AB">
        <w:rPr>
          <w:sz w:val="20"/>
          <w:lang w:val="es-ES"/>
        </w:rPr>
        <w:t>I</w:t>
      </w:r>
      <w:r w:rsidR="00123AB1" w:rsidRPr="00F318AB">
        <w:rPr>
          <w:sz w:val="20"/>
          <w:lang w:val="es-ES"/>
        </w:rPr>
        <w:t>ndican que d</w:t>
      </w:r>
      <w:r w:rsidR="0053253B" w:rsidRPr="00F318AB">
        <w:rPr>
          <w:sz w:val="20"/>
          <w:lang w:val="es-ES"/>
        </w:rPr>
        <w:t>urante los nueve días posteriores</w:t>
      </w:r>
      <w:r w:rsidR="001074C0" w:rsidRPr="00F318AB">
        <w:rPr>
          <w:sz w:val="20"/>
          <w:lang w:val="es-ES"/>
        </w:rPr>
        <w:t xml:space="preserve"> al asesinato</w:t>
      </w:r>
      <w:r w:rsidR="0053253B" w:rsidRPr="00F318AB">
        <w:rPr>
          <w:sz w:val="20"/>
          <w:lang w:val="es-ES"/>
        </w:rPr>
        <w:t xml:space="preserve">, las personas que participaban en los rezos del rito católico empezaron a recibir amenazas. </w:t>
      </w:r>
      <w:r w:rsidR="00543B8A" w:rsidRPr="00F318AB">
        <w:rPr>
          <w:sz w:val="20"/>
          <w:lang w:val="es-ES"/>
        </w:rPr>
        <w:t>M</w:t>
      </w:r>
      <w:r w:rsidR="0053253B" w:rsidRPr="00F318AB">
        <w:rPr>
          <w:sz w:val="20"/>
          <w:lang w:val="es-ES"/>
        </w:rPr>
        <w:t xml:space="preserve">anifiestan que </w:t>
      </w:r>
      <w:r w:rsidR="00135B3F" w:rsidRPr="00F318AB">
        <w:rPr>
          <w:sz w:val="20"/>
          <w:lang w:val="es-ES"/>
        </w:rPr>
        <w:t xml:space="preserve">en </w:t>
      </w:r>
      <w:r w:rsidR="0053253B" w:rsidRPr="00F318AB">
        <w:rPr>
          <w:sz w:val="20"/>
          <w:lang w:val="es-ES"/>
        </w:rPr>
        <w:t>los días 22 y 23 de diciembre de 2004 hombres armados se presentaron en un vehículo, vistiendo playeras del FRG frente a la casa.</w:t>
      </w:r>
      <w:r w:rsidR="00123AB1" w:rsidRPr="00F318AB">
        <w:rPr>
          <w:sz w:val="20"/>
          <w:lang w:val="es-ES"/>
        </w:rPr>
        <w:t xml:space="preserve"> </w:t>
      </w:r>
      <w:r w:rsidR="00A37A0E" w:rsidRPr="00F318AB">
        <w:rPr>
          <w:sz w:val="20"/>
          <w:lang w:val="es-ES"/>
        </w:rPr>
        <w:t xml:space="preserve">Asimismo, </w:t>
      </w:r>
      <w:r w:rsidR="00D32579" w:rsidRPr="00F318AB">
        <w:rPr>
          <w:sz w:val="20"/>
          <w:lang w:val="es-ES"/>
        </w:rPr>
        <w:t xml:space="preserve">que </w:t>
      </w:r>
      <w:r w:rsidR="00856AE1" w:rsidRPr="00F318AB">
        <w:rPr>
          <w:sz w:val="20"/>
          <w:lang w:val="es-ES"/>
        </w:rPr>
        <w:t xml:space="preserve">vieron bajar a Miguel </w:t>
      </w:r>
      <w:proofErr w:type="spellStart"/>
      <w:r w:rsidR="00856AE1" w:rsidRPr="00F318AB">
        <w:rPr>
          <w:sz w:val="20"/>
          <w:lang w:val="es-ES"/>
        </w:rPr>
        <w:t>Azurdia</w:t>
      </w:r>
      <w:proofErr w:type="spellEnd"/>
      <w:r w:rsidR="00856AE1" w:rsidRPr="00F318AB">
        <w:rPr>
          <w:sz w:val="20"/>
          <w:lang w:val="es-ES"/>
        </w:rPr>
        <w:t xml:space="preserve"> de un vehículo con dos hombres que llevaban fusiles</w:t>
      </w:r>
      <w:r w:rsidR="00543B8A" w:rsidRPr="00F318AB">
        <w:rPr>
          <w:sz w:val="20"/>
          <w:lang w:val="es-ES"/>
        </w:rPr>
        <w:t>.</w:t>
      </w:r>
      <w:r w:rsidR="00D33C64" w:rsidRPr="00F318AB">
        <w:rPr>
          <w:sz w:val="20"/>
          <w:lang w:val="es-ES"/>
        </w:rPr>
        <w:t xml:space="preserve"> </w:t>
      </w:r>
      <w:r w:rsidR="00543B8A" w:rsidRPr="00F318AB">
        <w:rPr>
          <w:sz w:val="20"/>
          <w:lang w:val="es-ES"/>
        </w:rPr>
        <w:t xml:space="preserve">Indican </w:t>
      </w:r>
      <w:r w:rsidR="00D33C64" w:rsidRPr="00F318AB">
        <w:rPr>
          <w:sz w:val="20"/>
          <w:lang w:val="es-ES"/>
        </w:rPr>
        <w:t xml:space="preserve">que </w:t>
      </w:r>
      <w:r w:rsidR="00856AE1" w:rsidRPr="00F318AB">
        <w:rPr>
          <w:sz w:val="20"/>
          <w:lang w:val="es-ES"/>
        </w:rPr>
        <w:t xml:space="preserve">una persona del servicio doméstico </w:t>
      </w:r>
      <w:r w:rsidR="00543B8A" w:rsidRPr="00F318AB">
        <w:rPr>
          <w:sz w:val="20"/>
          <w:lang w:val="es-ES"/>
        </w:rPr>
        <w:t xml:space="preserve">les dijo que </w:t>
      </w:r>
      <w:r w:rsidR="00856AE1" w:rsidRPr="00F318AB">
        <w:rPr>
          <w:sz w:val="20"/>
          <w:lang w:val="es-ES"/>
        </w:rPr>
        <w:t xml:space="preserve">en el lugar donde </w:t>
      </w:r>
      <w:r w:rsidR="00D33C64" w:rsidRPr="00F318AB">
        <w:rPr>
          <w:sz w:val="20"/>
          <w:lang w:val="es-ES"/>
        </w:rPr>
        <w:t xml:space="preserve">se cometió el asesinato </w:t>
      </w:r>
      <w:proofErr w:type="spellStart"/>
      <w:r w:rsidR="00543B8A" w:rsidRPr="00F318AB">
        <w:rPr>
          <w:sz w:val="20"/>
          <w:lang w:val="es-ES"/>
        </w:rPr>
        <w:t>vi</w:t>
      </w:r>
      <w:r w:rsidR="00B421B6" w:rsidRPr="00F318AB">
        <w:rPr>
          <w:sz w:val="20"/>
          <w:lang w:val="es-ES"/>
        </w:rPr>
        <w:t>ó</w:t>
      </w:r>
      <w:proofErr w:type="spellEnd"/>
      <w:r w:rsidR="00543B8A" w:rsidRPr="00F318AB">
        <w:rPr>
          <w:sz w:val="20"/>
          <w:lang w:val="es-ES"/>
        </w:rPr>
        <w:t xml:space="preserve"> </w:t>
      </w:r>
      <w:r w:rsidR="00856AE1" w:rsidRPr="00F318AB">
        <w:rPr>
          <w:sz w:val="20"/>
          <w:lang w:val="es-ES"/>
        </w:rPr>
        <w:t xml:space="preserve">a 9 hombres </w:t>
      </w:r>
      <w:r w:rsidR="00543B8A" w:rsidRPr="00F318AB">
        <w:rPr>
          <w:sz w:val="20"/>
          <w:lang w:val="es-ES"/>
        </w:rPr>
        <w:t xml:space="preserve">vestidos de </w:t>
      </w:r>
      <w:r w:rsidR="00856AE1" w:rsidRPr="00F318AB">
        <w:rPr>
          <w:sz w:val="20"/>
          <w:lang w:val="es-ES"/>
        </w:rPr>
        <w:t>negro con fusiles.</w:t>
      </w:r>
      <w:r w:rsidR="00C04FBC" w:rsidRPr="00F318AB">
        <w:rPr>
          <w:sz w:val="20"/>
          <w:lang w:val="es-ES"/>
        </w:rPr>
        <w:t xml:space="preserve"> </w:t>
      </w:r>
      <w:r w:rsidR="0053253B" w:rsidRPr="00F318AB">
        <w:rPr>
          <w:sz w:val="20"/>
          <w:lang w:val="es-ES"/>
        </w:rPr>
        <w:t xml:space="preserve">Manifiestan que </w:t>
      </w:r>
      <w:r w:rsidR="00123AB1" w:rsidRPr="00F318AB">
        <w:rPr>
          <w:sz w:val="20"/>
          <w:lang w:val="es-ES"/>
        </w:rPr>
        <w:t xml:space="preserve">entre el 23 y 24 de diciembre de 2004 una de las hijas de Florentín </w:t>
      </w:r>
      <w:proofErr w:type="spellStart"/>
      <w:r w:rsidR="00123AB1" w:rsidRPr="00F318AB">
        <w:rPr>
          <w:sz w:val="20"/>
          <w:lang w:val="es-ES"/>
        </w:rPr>
        <w:t>Gudiel</w:t>
      </w:r>
      <w:proofErr w:type="spellEnd"/>
      <w:r w:rsidR="00123AB1" w:rsidRPr="00F318AB">
        <w:rPr>
          <w:sz w:val="20"/>
          <w:lang w:val="es-ES"/>
        </w:rPr>
        <w:t xml:space="preserve">, Beatriz </w:t>
      </w:r>
      <w:proofErr w:type="spellStart"/>
      <w:r w:rsidR="00123AB1" w:rsidRPr="00F318AB">
        <w:rPr>
          <w:sz w:val="20"/>
          <w:lang w:val="es-ES"/>
        </w:rPr>
        <w:t>Gudiel</w:t>
      </w:r>
      <w:proofErr w:type="spellEnd"/>
      <w:r w:rsidR="00123AB1" w:rsidRPr="00F318AB">
        <w:rPr>
          <w:sz w:val="20"/>
          <w:lang w:val="es-ES"/>
        </w:rPr>
        <w:t>, observó a un hombre con un</w:t>
      </w:r>
      <w:r w:rsidR="00841E9C" w:rsidRPr="00F318AB">
        <w:rPr>
          <w:sz w:val="20"/>
          <w:lang w:val="es-ES"/>
        </w:rPr>
        <w:t>a</w:t>
      </w:r>
      <w:r w:rsidR="00123AB1" w:rsidRPr="00F318AB">
        <w:rPr>
          <w:sz w:val="20"/>
          <w:lang w:val="es-ES"/>
        </w:rPr>
        <w:t xml:space="preserve"> playera del FRG rondando su casa</w:t>
      </w:r>
      <w:r w:rsidR="00841E9C" w:rsidRPr="00F318AB">
        <w:rPr>
          <w:sz w:val="20"/>
          <w:lang w:val="es-ES"/>
        </w:rPr>
        <w:t xml:space="preserve"> que </w:t>
      </w:r>
      <w:r w:rsidR="00123AB1" w:rsidRPr="00F318AB">
        <w:rPr>
          <w:sz w:val="20"/>
          <w:lang w:val="es-ES"/>
        </w:rPr>
        <w:t xml:space="preserve">portaba una hoja en la mano y caminaba sigilosamente. Afirman que </w:t>
      </w:r>
      <w:r w:rsidR="00B421B6" w:rsidRPr="00F318AB">
        <w:rPr>
          <w:sz w:val="20"/>
          <w:lang w:val="es-ES"/>
        </w:rPr>
        <w:t xml:space="preserve">cuando el hombre </w:t>
      </w:r>
      <w:proofErr w:type="spellStart"/>
      <w:r w:rsidR="00B421B6" w:rsidRPr="00F318AB">
        <w:rPr>
          <w:sz w:val="20"/>
          <w:lang w:val="es-ES"/>
        </w:rPr>
        <w:t>vió</w:t>
      </w:r>
      <w:proofErr w:type="spellEnd"/>
      <w:r w:rsidR="00841E9C" w:rsidRPr="00F318AB">
        <w:rPr>
          <w:sz w:val="20"/>
          <w:lang w:val="es-ES"/>
        </w:rPr>
        <w:t xml:space="preserve"> que estaba siendo </w:t>
      </w:r>
      <w:r w:rsidR="00123AB1" w:rsidRPr="00F318AB">
        <w:rPr>
          <w:sz w:val="20"/>
          <w:lang w:val="es-ES"/>
        </w:rPr>
        <w:t>observa</w:t>
      </w:r>
      <w:r w:rsidR="00841E9C" w:rsidRPr="00F318AB">
        <w:rPr>
          <w:sz w:val="20"/>
          <w:lang w:val="es-ES"/>
        </w:rPr>
        <w:t>do</w:t>
      </w:r>
      <w:r w:rsidR="00123AB1" w:rsidRPr="00F318AB">
        <w:rPr>
          <w:sz w:val="20"/>
          <w:lang w:val="es-ES"/>
        </w:rPr>
        <w:t>, se dio la vuelta e hizo una señal a otra persona que portaba un arma</w:t>
      </w:r>
      <w:r w:rsidR="00B421B6" w:rsidRPr="00F318AB">
        <w:rPr>
          <w:sz w:val="20"/>
          <w:lang w:val="es-ES"/>
        </w:rPr>
        <w:t>. Manifiestan que a</w:t>
      </w:r>
      <w:r w:rsidR="00123AB1" w:rsidRPr="00F318AB">
        <w:rPr>
          <w:sz w:val="20"/>
          <w:lang w:val="es-ES"/>
        </w:rPr>
        <w:t xml:space="preserve">l pasar frente a la casa de Beatriz </w:t>
      </w:r>
      <w:proofErr w:type="spellStart"/>
      <w:r w:rsidR="00123AB1" w:rsidRPr="00F318AB">
        <w:rPr>
          <w:sz w:val="20"/>
          <w:lang w:val="es-ES"/>
        </w:rPr>
        <w:t>Gudiel</w:t>
      </w:r>
      <w:proofErr w:type="spellEnd"/>
      <w:r w:rsidR="00B421B6" w:rsidRPr="00F318AB">
        <w:rPr>
          <w:sz w:val="20"/>
          <w:lang w:val="es-ES"/>
        </w:rPr>
        <w:t xml:space="preserve">, </w:t>
      </w:r>
      <w:r w:rsidR="00123AB1" w:rsidRPr="00F318AB">
        <w:rPr>
          <w:sz w:val="20"/>
          <w:lang w:val="es-ES"/>
        </w:rPr>
        <w:t xml:space="preserve">uno de </w:t>
      </w:r>
      <w:r w:rsidR="00B421B6" w:rsidRPr="00F318AB">
        <w:rPr>
          <w:sz w:val="20"/>
          <w:lang w:val="es-ES"/>
        </w:rPr>
        <w:t xml:space="preserve">los sujetos </w:t>
      </w:r>
      <w:r w:rsidR="00123AB1" w:rsidRPr="00F318AB">
        <w:rPr>
          <w:sz w:val="20"/>
          <w:lang w:val="es-ES"/>
        </w:rPr>
        <w:t xml:space="preserve">la </w:t>
      </w:r>
      <w:r w:rsidR="001C328B" w:rsidRPr="00F318AB">
        <w:rPr>
          <w:sz w:val="20"/>
          <w:lang w:val="es-ES"/>
        </w:rPr>
        <w:t xml:space="preserve">habría saludado </w:t>
      </w:r>
      <w:r w:rsidR="00123AB1" w:rsidRPr="00F318AB">
        <w:rPr>
          <w:sz w:val="20"/>
          <w:lang w:val="es-ES"/>
        </w:rPr>
        <w:t>burlona</w:t>
      </w:r>
      <w:r w:rsidR="00A37A0E" w:rsidRPr="00F318AB">
        <w:rPr>
          <w:sz w:val="20"/>
          <w:lang w:val="es-ES"/>
        </w:rPr>
        <w:t>mente</w:t>
      </w:r>
      <w:r w:rsidR="00123AB1" w:rsidRPr="00F318AB">
        <w:rPr>
          <w:sz w:val="20"/>
          <w:lang w:val="es-ES"/>
        </w:rPr>
        <w:t>.</w:t>
      </w:r>
    </w:p>
    <w:p w:rsidR="00856AE1" w:rsidRPr="00F318AB" w:rsidRDefault="00856AE1" w:rsidP="00F32A9B">
      <w:pPr>
        <w:pStyle w:val="Sangradetextonormal"/>
        <w:ind w:firstLine="0"/>
        <w:rPr>
          <w:sz w:val="20"/>
          <w:lang w:val="es-ES"/>
        </w:rPr>
      </w:pPr>
    </w:p>
    <w:p w:rsidR="00856AE1" w:rsidRPr="00F318AB" w:rsidRDefault="00856AE1" w:rsidP="00F32A9B">
      <w:pPr>
        <w:pStyle w:val="Sangradetextonormal"/>
        <w:numPr>
          <w:ilvl w:val="0"/>
          <w:numId w:val="2"/>
        </w:numPr>
        <w:tabs>
          <w:tab w:val="clear" w:pos="720"/>
        </w:tabs>
        <w:rPr>
          <w:sz w:val="20"/>
          <w:lang w:val="es-ES"/>
        </w:rPr>
      </w:pPr>
      <w:r w:rsidRPr="00F318AB">
        <w:rPr>
          <w:sz w:val="20"/>
          <w:lang w:val="es-ES"/>
        </w:rPr>
        <w:t xml:space="preserve">Las peticionarias señalan que </w:t>
      </w:r>
      <w:r w:rsidR="00D33C64" w:rsidRPr="00F318AB">
        <w:rPr>
          <w:sz w:val="20"/>
          <w:lang w:val="es-ES"/>
        </w:rPr>
        <w:t xml:space="preserve">en virtud de los anteriores hechos, </w:t>
      </w:r>
      <w:r w:rsidRPr="00F318AB">
        <w:rPr>
          <w:sz w:val="20"/>
          <w:lang w:val="es-ES"/>
        </w:rPr>
        <w:t xml:space="preserve">al término de la novena, la familia de Florentín </w:t>
      </w:r>
      <w:proofErr w:type="spellStart"/>
      <w:r w:rsidRPr="00F318AB">
        <w:rPr>
          <w:sz w:val="20"/>
          <w:lang w:val="es-ES"/>
        </w:rPr>
        <w:t>Gudiel</w:t>
      </w:r>
      <w:proofErr w:type="spellEnd"/>
      <w:r w:rsidRPr="00F318AB">
        <w:rPr>
          <w:sz w:val="20"/>
          <w:lang w:val="es-ES"/>
        </w:rPr>
        <w:t xml:space="preserve"> Ramos abandonó sus hogares en </w:t>
      </w:r>
      <w:r w:rsidR="00F107F9" w:rsidRPr="00F318AB">
        <w:rPr>
          <w:sz w:val="20"/>
          <w:lang w:val="es-ES"/>
        </w:rPr>
        <w:t>Santa Lucía</w:t>
      </w:r>
      <w:r w:rsidRPr="00F318AB">
        <w:rPr>
          <w:sz w:val="20"/>
          <w:lang w:val="es-ES"/>
        </w:rPr>
        <w:t xml:space="preserve"> con el acompañamiento de la Policía Municipal de Tránsito.</w:t>
      </w:r>
    </w:p>
    <w:p w:rsidR="00856AE1" w:rsidRPr="00F318AB" w:rsidRDefault="00856AE1" w:rsidP="00F32A9B">
      <w:pPr>
        <w:pStyle w:val="Sangradetextonormal"/>
        <w:ind w:firstLine="0"/>
        <w:rPr>
          <w:sz w:val="20"/>
          <w:lang w:val="es-ES"/>
        </w:rPr>
      </w:pPr>
    </w:p>
    <w:p w:rsidR="00856AE1" w:rsidRPr="00F318AB" w:rsidRDefault="001C328B" w:rsidP="00F32A9B">
      <w:pPr>
        <w:pStyle w:val="Sangradetextonormal"/>
        <w:numPr>
          <w:ilvl w:val="0"/>
          <w:numId w:val="2"/>
        </w:numPr>
        <w:tabs>
          <w:tab w:val="clear" w:pos="720"/>
        </w:tabs>
        <w:rPr>
          <w:sz w:val="20"/>
          <w:lang w:val="es-ES"/>
        </w:rPr>
      </w:pPr>
      <w:r w:rsidRPr="00F318AB">
        <w:rPr>
          <w:sz w:val="20"/>
          <w:lang w:val="es-ES"/>
        </w:rPr>
        <w:t xml:space="preserve">Las peticionarias alegan </w:t>
      </w:r>
      <w:r w:rsidR="00856AE1" w:rsidRPr="00F318AB">
        <w:rPr>
          <w:sz w:val="20"/>
          <w:lang w:val="es-ES"/>
        </w:rPr>
        <w:t xml:space="preserve">que </w:t>
      </w:r>
      <w:r w:rsidR="00863BAC" w:rsidRPr="00F318AB">
        <w:rPr>
          <w:sz w:val="20"/>
          <w:lang w:val="es-ES"/>
        </w:rPr>
        <w:t xml:space="preserve">el 14 de enero de 2005, mientras </w:t>
      </w:r>
      <w:proofErr w:type="spellStart"/>
      <w:r w:rsidR="00863BAC" w:rsidRPr="00F318AB">
        <w:rPr>
          <w:sz w:val="20"/>
          <w:lang w:val="es-ES"/>
        </w:rPr>
        <w:t>Makrina</w:t>
      </w:r>
      <w:proofErr w:type="spellEnd"/>
      <w:r w:rsidR="00863BAC" w:rsidRPr="00F318AB">
        <w:rPr>
          <w:sz w:val="20"/>
          <w:lang w:val="es-ES"/>
        </w:rPr>
        <w:t xml:space="preserve"> </w:t>
      </w:r>
      <w:proofErr w:type="spellStart"/>
      <w:r w:rsidR="00863BAC" w:rsidRPr="00F318AB">
        <w:rPr>
          <w:sz w:val="20"/>
          <w:lang w:val="es-ES"/>
        </w:rPr>
        <w:t>Gudiel</w:t>
      </w:r>
      <w:proofErr w:type="spellEnd"/>
      <w:r w:rsidR="00863BAC" w:rsidRPr="00F318AB">
        <w:rPr>
          <w:sz w:val="20"/>
          <w:lang w:val="es-ES"/>
        </w:rPr>
        <w:t xml:space="preserve"> Álvarez viajaba de Santa Lucía hacia Escuintla</w:t>
      </w:r>
      <w:r w:rsidR="00856AE1" w:rsidRPr="00F318AB">
        <w:rPr>
          <w:sz w:val="20"/>
          <w:lang w:val="es-ES"/>
        </w:rPr>
        <w:t xml:space="preserve"> sufrió un </w:t>
      </w:r>
      <w:r w:rsidR="0007092A" w:rsidRPr="00F318AB">
        <w:rPr>
          <w:sz w:val="20"/>
          <w:lang w:val="es-ES"/>
        </w:rPr>
        <w:t xml:space="preserve">atentado </w:t>
      </w:r>
      <w:r w:rsidR="00841E9C" w:rsidRPr="00F318AB">
        <w:rPr>
          <w:sz w:val="20"/>
          <w:lang w:val="es-ES"/>
        </w:rPr>
        <w:t xml:space="preserve">contra su vida </w:t>
      </w:r>
      <w:r w:rsidR="0007092A" w:rsidRPr="00F318AB">
        <w:rPr>
          <w:sz w:val="20"/>
          <w:lang w:val="es-ES"/>
        </w:rPr>
        <w:t xml:space="preserve">cuando desconocidos </w:t>
      </w:r>
      <w:r w:rsidR="00856AE1" w:rsidRPr="00F318AB">
        <w:rPr>
          <w:sz w:val="20"/>
          <w:lang w:val="es-ES"/>
        </w:rPr>
        <w:t xml:space="preserve">colocaron gasolina en la camioneta </w:t>
      </w:r>
      <w:r w:rsidR="00B421B6" w:rsidRPr="00F318AB">
        <w:rPr>
          <w:sz w:val="20"/>
          <w:lang w:val="es-ES"/>
        </w:rPr>
        <w:t xml:space="preserve">en </w:t>
      </w:r>
      <w:r w:rsidR="00856AE1" w:rsidRPr="00F318AB">
        <w:rPr>
          <w:sz w:val="20"/>
          <w:lang w:val="es-ES"/>
        </w:rPr>
        <w:t xml:space="preserve">que se transportaba </w:t>
      </w:r>
      <w:r w:rsidR="00B421B6" w:rsidRPr="00F318AB">
        <w:rPr>
          <w:sz w:val="20"/>
          <w:lang w:val="es-ES"/>
        </w:rPr>
        <w:t xml:space="preserve">con la finalidad de </w:t>
      </w:r>
      <w:r w:rsidR="0007092A" w:rsidRPr="00F318AB">
        <w:rPr>
          <w:sz w:val="20"/>
          <w:lang w:val="es-ES"/>
        </w:rPr>
        <w:t>incendiar</w:t>
      </w:r>
      <w:r w:rsidR="00856AE1" w:rsidRPr="00F318AB">
        <w:rPr>
          <w:sz w:val="20"/>
          <w:lang w:val="es-ES"/>
        </w:rPr>
        <w:t xml:space="preserve">la. Asimismo, manifiestan que el 3 de noviembre de 2005, personas del lugar informaron a la familia </w:t>
      </w:r>
      <w:proofErr w:type="spellStart"/>
      <w:r w:rsidR="00856AE1" w:rsidRPr="00F318AB">
        <w:rPr>
          <w:sz w:val="20"/>
          <w:lang w:val="es-ES"/>
        </w:rPr>
        <w:t>Gudiel</w:t>
      </w:r>
      <w:proofErr w:type="spellEnd"/>
      <w:r w:rsidR="00856AE1" w:rsidRPr="00F318AB">
        <w:rPr>
          <w:sz w:val="20"/>
          <w:lang w:val="es-ES"/>
        </w:rPr>
        <w:t xml:space="preserve"> Álvarez que dos hombres en una motocicleta habían llegado a la Aldea Cruce de la Esperanza preguntando por </w:t>
      </w:r>
      <w:r w:rsidR="00E6426C" w:rsidRPr="00F318AB">
        <w:rPr>
          <w:sz w:val="20"/>
          <w:lang w:val="es-ES"/>
        </w:rPr>
        <w:t xml:space="preserve">María </w:t>
      </w:r>
      <w:r w:rsidR="00856AE1" w:rsidRPr="00F318AB">
        <w:rPr>
          <w:sz w:val="20"/>
          <w:lang w:val="es-ES"/>
        </w:rPr>
        <w:t xml:space="preserve">Agripina Álvarez, viuda de Florentín </w:t>
      </w:r>
      <w:proofErr w:type="spellStart"/>
      <w:r w:rsidR="00856AE1" w:rsidRPr="00F318AB">
        <w:rPr>
          <w:sz w:val="20"/>
          <w:lang w:val="es-ES"/>
        </w:rPr>
        <w:t>Gudiel</w:t>
      </w:r>
      <w:proofErr w:type="spellEnd"/>
      <w:r w:rsidR="00856AE1" w:rsidRPr="00F318AB">
        <w:rPr>
          <w:sz w:val="20"/>
          <w:lang w:val="es-ES"/>
        </w:rPr>
        <w:t>.</w:t>
      </w:r>
    </w:p>
    <w:p w:rsidR="00856AE1" w:rsidRPr="00F318AB" w:rsidRDefault="00856AE1" w:rsidP="00F32A9B">
      <w:pPr>
        <w:pStyle w:val="Sangradetextonormal"/>
        <w:ind w:firstLine="0"/>
        <w:rPr>
          <w:sz w:val="20"/>
          <w:lang w:val="es-ES"/>
        </w:rPr>
      </w:pPr>
    </w:p>
    <w:p w:rsidR="00FB7F94" w:rsidRPr="00F318AB" w:rsidRDefault="00C26475" w:rsidP="00F32A9B">
      <w:pPr>
        <w:pStyle w:val="Sangradetextonormal"/>
        <w:numPr>
          <w:ilvl w:val="0"/>
          <w:numId w:val="2"/>
        </w:numPr>
        <w:tabs>
          <w:tab w:val="clear" w:pos="720"/>
        </w:tabs>
        <w:rPr>
          <w:sz w:val="20"/>
          <w:lang w:val="es-ES"/>
        </w:rPr>
      </w:pPr>
      <w:r w:rsidRPr="00F318AB">
        <w:rPr>
          <w:sz w:val="20"/>
          <w:lang w:val="es-ES"/>
        </w:rPr>
        <w:t>I</w:t>
      </w:r>
      <w:r w:rsidR="00100C19" w:rsidRPr="00F318AB">
        <w:rPr>
          <w:sz w:val="20"/>
          <w:lang w:val="es-ES"/>
        </w:rPr>
        <w:t xml:space="preserve">ndican que </w:t>
      </w:r>
      <w:r w:rsidR="00814401" w:rsidRPr="00F318AB">
        <w:rPr>
          <w:sz w:val="20"/>
          <w:lang w:val="es-ES"/>
        </w:rPr>
        <w:t xml:space="preserve">como resultado de </w:t>
      </w:r>
      <w:r w:rsidR="00E6426C" w:rsidRPr="00F318AB">
        <w:rPr>
          <w:sz w:val="20"/>
          <w:lang w:val="es-ES"/>
        </w:rPr>
        <w:t xml:space="preserve">la falta de una investigación diligente de los hechos, </w:t>
      </w:r>
      <w:r w:rsidR="00814401" w:rsidRPr="00F318AB">
        <w:rPr>
          <w:sz w:val="20"/>
          <w:lang w:val="es-ES"/>
        </w:rPr>
        <w:t xml:space="preserve">así como de </w:t>
      </w:r>
      <w:r w:rsidR="00E6426C" w:rsidRPr="00F318AB">
        <w:rPr>
          <w:sz w:val="20"/>
          <w:lang w:val="es-ES"/>
        </w:rPr>
        <w:t>la impunidad y el riesgo al que se encontraban expuesto</w:t>
      </w:r>
      <w:r w:rsidR="00814401" w:rsidRPr="00F318AB">
        <w:rPr>
          <w:sz w:val="20"/>
          <w:lang w:val="es-ES"/>
        </w:rPr>
        <w:t xml:space="preserve">s, los miembros de la familia </w:t>
      </w:r>
      <w:proofErr w:type="spellStart"/>
      <w:r w:rsidR="00814401" w:rsidRPr="00F318AB">
        <w:rPr>
          <w:sz w:val="20"/>
          <w:lang w:val="es-ES"/>
        </w:rPr>
        <w:t>Gudiel</w:t>
      </w:r>
      <w:proofErr w:type="spellEnd"/>
      <w:r w:rsidR="00814401" w:rsidRPr="00F318AB">
        <w:rPr>
          <w:sz w:val="20"/>
          <w:lang w:val="es-ES"/>
        </w:rPr>
        <w:t xml:space="preserve"> Álvarez decidieron huir de Santa Lucía en búsqueda de mejores condiciones de seguridad.</w:t>
      </w:r>
      <w:r w:rsidR="00E6426C" w:rsidRPr="00F318AB">
        <w:rPr>
          <w:sz w:val="20"/>
          <w:lang w:val="es-ES"/>
        </w:rPr>
        <w:t xml:space="preserve"> </w:t>
      </w:r>
      <w:r w:rsidR="00814401" w:rsidRPr="00F318AB">
        <w:rPr>
          <w:sz w:val="20"/>
          <w:lang w:val="es-ES"/>
        </w:rPr>
        <w:t xml:space="preserve">En este sentido, alegan que </w:t>
      </w:r>
      <w:r w:rsidR="00100C19" w:rsidRPr="00F318AB">
        <w:rPr>
          <w:sz w:val="20"/>
          <w:lang w:val="es-ES"/>
        </w:rPr>
        <w:t xml:space="preserve">Beatriz </w:t>
      </w:r>
      <w:proofErr w:type="spellStart"/>
      <w:r w:rsidR="00100C19" w:rsidRPr="00F318AB">
        <w:rPr>
          <w:sz w:val="20"/>
          <w:lang w:val="es-ES"/>
        </w:rPr>
        <w:t>Gudiel</w:t>
      </w:r>
      <w:proofErr w:type="spellEnd"/>
      <w:r w:rsidR="00100C19" w:rsidRPr="00F318AB">
        <w:rPr>
          <w:sz w:val="20"/>
          <w:lang w:val="es-ES"/>
        </w:rPr>
        <w:t xml:space="preserve"> Álvarez y su núcleo familiar se </w:t>
      </w:r>
      <w:r w:rsidR="00E83D6E" w:rsidRPr="00F318AB">
        <w:rPr>
          <w:sz w:val="20"/>
          <w:lang w:val="es-ES"/>
        </w:rPr>
        <w:t>habrían escondido</w:t>
      </w:r>
      <w:r w:rsidR="00100C19" w:rsidRPr="00F318AB">
        <w:rPr>
          <w:sz w:val="20"/>
          <w:lang w:val="es-ES"/>
        </w:rPr>
        <w:t xml:space="preserve"> </w:t>
      </w:r>
      <w:r w:rsidR="00625635" w:rsidRPr="00F318AB">
        <w:rPr>
          <w:sz w:val="20"/>
          <w:lang w:val="es-ES"/>
        </w:rPr>
        <w:t xml:space="preserve">en otro lugar de </w:t>
      </w:r>
      <w:r w:rsidR="00100C19" w:rsidRPr="00F318AB">
        <w:rPr>
          <w:sz w:val="20"/>
          <w:lang w:val="es-ES"/>
        </w:rPr>
        <w:t>Gua</w:t>
      </w:r>
      <w:r w:rsidR="00625635" w:rsidRPr="00F318AB">
        <w:rPr>
          <w:sz w:val="20"/>
          <w:lang w:val="es-ES"/>
        </w:rPr>
        <w:t xml:space="preserve">temala y María Agripina Álvarez, </w:t>
      </w:r>
      <w:r w:rsidR="00100C19" w:rsidRPr="00F318AB">
        <w:rPr>
          <w:sz w:val="20"/>
          <w:lang w:val="es-ES"/>
        </w:rPr>
        <w:t xml:space="preserve">su hija </w:t>
      </w:r>
      <w:proofErr w:type="spellStart"/>
      <w:r w:rsidR="00100C19" w:rsidRPr="00F318AB">
        <w:rPr>
          <w:sz w:val="20"/>
          <w:lang w:val="es-ES"/>
        </w:rPr>
        <w:t>Makrina</w:t>
      </w:r>
      <w:proofErr w:type="spellEnd"/>
      <w:r w:rsidR="00100C19" w:rsidRPr="00F318AB">
        <w:rPr>
          <w:sz w:val="20"/>
          <w:lang w:val="es-ES"/>
        </w:rPr>
        <w:t xml:space="preserve"> </w:t>
      </w:r>
      <w:proofErr w:type="spellStart"/>
      <w:r w:rsidR="00100C19" w:rsidRPr="00F318AB">
        <w:rPr>
          <w:sz w:val="20"/>
          <w:lang w:val="es-ES"/>
        </w:rPr>
        <w:t>Gudiel</w:t>
      </w:r>
      <w:proofErr w:type="spellEnd"/>
      <w:r w:rsidR="00100C19" w:rsidRPr="00F318AB">
        <w:rPr>
          <w:sz w:val="20"/>
          <w:lang w:val="es-ES"/>
        </w:rPr>
        <w:t xml:space="preserve"> y </w:t>
      </w:r>
      <w:r w:rsidRPr="00F318AB">
        <w:rPr>
          <w:sz w:val="20"/>
          <w:lang w:val="es-ES"/>
        </w:rPr>
        <w:t xml:space="preserve">los </w:t>
      </w:r>
      <w:r w:rsidR="00100C19" w:rsidRPr="00F318AB">
        <w:rPr>
          <w:sz w:val="20"/>
          <w:lang w:val="es-ES"/>
        </w:rPr>
        <w:t xml:space="preserve">hijos </w:t>
      </w:r>
      <w:r w:rsidRPr="00F318AB">
        <w:rPr>
          <w:sz w:val="20"/>
          <w:lang w:val="es-ES"/>
        </w:rPr>
        <w:t xml:space="preserve">de ésta </w:t>
      </w:r>
      <w:r w:rsidR="00E83D6E" w:rsidRPr="00F318AB">
        <w:rPr>
          <w:sz w:val="20"/>
          <w:lang w:val="es-ES"/>
        </w:rPr>
        <w:t xml:space="preserve">habrían huido </w:t>
      </w:r>
      <w:r w:rsidR="00100C19" w:rsidRPr="00F318AB">
        <w:rPr>
          <w:sz w:val="20"/>
          <w:lang w:val="es-ES"/>
        </w:rPr>
        <w:t>a México.</w:t>
      </w:r>
      <w:r w:rsidR="00E83D6E" w:rsidRPr="00F318AB">
        <w:rPr>
          <w:sz w:val="20"/>
          <w:lang w:val="es-ES"/>
        </w:rPr>
        <w:t xml:space="preserve"> </w:t>
      </w:r>
      <w:r w:rsidR="00625635" w:rsidRPr="00F318AB">
        <w:rPr>
          <w:sz w:val="20"/>
          <w:lang w:val="es-ES"/>
        </w:rPr>
        <w:t>S</w:t>
      </w:r>
      <w:r w:rsidR="00FB7F94" w:rsidRPr="00F318AB">
        <w:rPr>
          <w:sz w:val="20"/>
          <w:lang w:val="es-ES"/>
        </w:rPr>
        <w:t xml:space="preserve">eñalan que </w:t>
      </w:r>
      <w:proofErr w:type="spellStart"/>
      <w:r w:rsidR="00FB7F94" w:rsidRPr="00F318AB">
        <w:rPr>
          <w:sz w:val="20"/>
          <w:lang w:val="es-ES"/>
        </w:rPr>
        <w:t>Makrina</w:t>
      </w:r>
      <w:proofErr w:type="spellEnd"/>
      <w:r w:rsidR="00FB7F94" w:rsidRPr="00F318AB">
        <w:rPr>
          <w:sz w:val="20"/>
          <w:lang w:val="es-ES"/>
        </w:rPr>
        <w:t xml:space="preserve"> </w:t>
      </w:r>
      <w:proofErr w:type="spellStart"/>
      <w:r w:rsidR="00FB7F94" w:rsidRPr="00F318AB">
        <w:rPr>
          <w:sz w:val="20"/>
          <w:lang w:val="es-ES"/>
        </w:rPr>
        <w:t>Gudiel</w:t>
      </w:r>
      <w:proofErr w:type="spellEnd"/>
      <w:r w:rsidR="00FB7F94" w:rsidRPr="00F318AB">
        <w:rPr>
          <w:sz w:val="20"/>
          <w:lang w:val="es-ES"/>
        </w:rPr>
        <w:t xml:space="preserve"> </w:t>
      </w:r>
      <w:r w:rsidR="00543B8A" w:rsidRPr="00F318AB">
        <w:rPr>
          <w:sz w:val="20"/>
          <w:lang w:val="es-ES"/>
        </w:rPr>
        <w:t>regresó a Guatemala en 2006</w:t>
      </w:r>
      <w:r w:rsidR="006435E2" w:rsidRPr="00F318AB">
        <w:rPr>
          <w:sz w:val="20"/>
          <w:lang w:val="es-ES"/>
        </w:rPr>
        <w:t>.</w:t>
      </w:r>
      <w:r w:rsidR="000D24EA" w:rsidRPr="00F318AB">
        <w:rPr>
          <w:sz w:val="20"/>
          <w:lang w:val="es-ES"/>
        </w:rPr>
        <w:t xml:space="preserve"> Sin embargo, ninguno de los famili</w:t>
      </w:r>
      <w:r w:rsidR="00B421B6" w:rsidRPr="00F318AB">
        <w:rPr>
          <w:sz w:val="20"/>
          <w:lang w:val="es-ES"/>
        </w:rPr>
        <w:t>ares ha regresado</w:t>
      </w:r>
      <w:r w:rsidR="000D24EA" w:rsidRPr="00F318AB">
        <w:rPr>
          <w:sz w:val="20"/>
          <w:lang w:val="es-ES"/>
        </w:rPr>
        <w:t xml:space="preserve"> a </w:t>
      </w:r>
      <w:r w:rsidR="00EB62C6" w:rsidRPr="00F318AB">
        <w:rPr>
          <w:sz w:val="20"/>
          <w:lang w:val="es-ES"/>
        </w:rPr>
        <w:t xml:space="preserve">la fecha </w:t>
      </w:r>
      <w:r w:rsidR="00520C78" w:rsidRPr="00F318AB">
        <w:rPr>
          <w:sz w:val="20"/>
          <w:lang w:val="es-ES"/>
        </w:rPr>
        <w:t xml:space="preserve">a </w:t>
      </w:r>
      <w:r w:rsidR="000D24EA" w:rsidRPr="00F318AB">
        <w:rPr>
          <w:sz w:val="20"/>
          <w:lang w:val="es-ES"/>
        </w:rPr>
        <w:t>Santa Lucía.</w:t>
      </w:r>
    </w:p>
    <w:p w:rsidR="00E95AC3" w:rsidRPr="00F318AB" w:rsidRDefault="00E95AC3" w:rsidP="00E95AC3">
      <w:pPr>
        <w:pStyle w:val="Sangradetextonormal"/>
        <w:ind w:firstLine="0"/>
        <w:rPr>
          <w:sz w:val="20"/>
          <w:lang w:val="es-ES"/>
        </w:rPr>
      </w:pPr>
    </w:p>
    <w:p w:rsidR="00E95AC3" w:rsidRPr="00F318AB" w:rsidRDefault="00E95AC3" w:rsidP="00F32A9B">
      <w:pPr>
        <w:pStyle w:val="Sangradetextonormal"/>
        <w:numPr>
          <w:ilvl w:val="0"/>
          <w:numId w:val="2"/>
        </w:numPr>
        <w:tabs>
          <w:tab w:val="clear" w:pos="720"/>
        </w:tabs>
        <w:rPr>
          <w:sz w:val="20"/>
          <w:lang w:val="es-ES"/>
        </w:rPr>
      </w:pPr>
      <w:r w:rsidRPr="00F318AB">
        <w:rPr>
          <w:sz w:val="20"/>
          <w:lang w:val="es-ES"/>
        </w:rPr>
        <w:t>En términos generales respecto a la investigación</w:t>
      </w:r>
      <w:r w:rsidR="00EC2CC5" w:rsidRPr="00F318AB">
        <w:rPr>
          <w:sz w:val="20"/>
          <w:lang w:val="es-ES"/>
        </w:rPr>
        <w:t xml:space="preserve"> de los hechos</w:t>
      </w:r>
      <w:r w:rsidRPr="00F318AB">
        <w:rPr>
          <w:sz w:val="20"/>
          <w:lang w:val="es-ES"/>
        </w:rPr>
        <w:t>, alegan que a la fecha el Estado no ha logrado establecer responsabilidades</w:t>
      </w:r>
      <w:r w:rsidR="00EC2CC5" w:rsidRPr="00F318AB">
        <w:rPr>
          <w:sz w:val="20"/>
          <w:lang w:val="es-ES"/>
        </w:rPr>
        <w:t xml:space="preserve"> y que la Fiscalía </w:t>
      </w:r>
      <w:r w:rsidRPr="00F318AB">
        <w:rPr>
          <w:sz w:val="20"/>
          <w:lang w:val="es-ES"/>
        </w:rPr>
        <w:t xml:space="preserve">no ha investigado las líneas lógicas del posible móvil del delito </w:t>
      </w:r>
      <w:r w:rsidR="00EC2CC5" w:rsidRPr="00F318AB">
        <w:rPr>
          <w:sz w:val="20"/>
          <w:lang w:val="es-ES"/>
        </w:rPr>
        <w:t xml:space="preserve">de manera </w:t>
      </w:r>
      <w:r w:rsidRPr="00F318AB">
        <w:rPr>
          <w:sz w:val="20"/>
          <w:lang w:val="es-ES"/>
        </w:rPr>
        <w:t xml:space="preserve">diligente </w:t>
      </w:r>
      <w:r w:rsidR="00EC2CC5" w:rsidRPr="00F318AB">
        <w:rPr>
          <w:sz w:val="20"/>
          <w:lang w:val="es-ES"/>
        </w:rPr>
        <w:t xml:space="preserve">y </w:t>
      </w:r>
      <w:r w:rsidRPr="00F318AB">
        <w:rPr>
          <w:sz w:val="20"/>
          <w:lang w:val="es-ES"/>
        </w:rPr>
        <w:t xml:space="preserve">en un plazo razonable. Las peticionarias consideran que el asesinato de su padre </w:t>
      </w:r>
      <w:r w:rsidR="00EC2CC5" w:rsidRPr="00F318AB">
        <w:rPr>
          <w:sz w:val="20"/>
          <w:lang w:val="es-ES"/>
        </w:rPr>
        <w:t xml:space="preserve">fue resultado de una represalia a sus actividades de liderazgo comunitario. Alegan </w:t>
      </w:r>
      <w:r w:rsidR="00520C78" w:rsidRPr="00F318AB">
        <w:rPr>
          <w:sz w:val="20"/>
          <w:lang w:val="es-ES"/>
        </w:rPr>
        <w:t>que la hipó</w:t>
      </w:r>
      <w:r w:rsidRPr="00F318AB">
        <w:rPr>
          <w:sz w:val="20"/>
          <w:lang w:val="es-ES"/>
        </w:rPr>
        <w:t xml:space="preserve">tesis final que el Estado ha establecido sobre el móvil del </w:t>
      </w:r>
      <w:r w:rsidR="007A7AC1" w:rsidRPr="00F318AB">
        <w:rPr>
          <w:sz w:val="20"/>
          <w:lang w:val="es-ES"/>
        </w:rPr>
        <w:t>homicidio</w:t>
      </w:r>
      <w:r w:rsidRPr="00F318AB">
        <w:rPr>
          <w:sz w:val="20"/>
          <w:lang w:val="es-ES"/>
        </w:rPr>
        <w:t>, en el sentido de que se le asesinó por ser testigo de</w:t>
      </w:r>
      <w:r w:rsidR="007A7AC1" w:rsidRPr="00F318AB">
        <w:rPr>
          <w:sz w:val="20"/>
          <w:lang w:val="es-ES"/>
        </w:rPr>
        <w:t>l asesinato de un joven en la zona</w:t>
      </w:r>
      <w:r w:rsidRPr="00F318AB">
        <w:rPr>
          <w:sz w:val="20"/>
          <w:lang w:val="es-ES"/>
        </w:rPr>
        <w:t xml:space="preserve">, </w:t>
      </w:r>
      <w:r w:rsidR="007A7AC1" w:rsidRPr="00F318AB">
        <w:rPr>
          <w:sz w:val="20"/>
          <w:lang w:val="es-ES"/>
        </w:rPr>
        <w:t xml:space="preserve">es una hipótesis infundada ya que consideran </w:t>
      </w:r>
      <w:r w:rsidRPr="00F318AB">
        <w:rPr>
          <w:sz w:val="20"/>
          <w:lang w:val="es-ES"/>
        </w:rPr>
        <w:t xml:space="preserve">inverosímil </w:t>
      </w:r>
      <w:r w:rsidR="007A7AC1" w:rsidRPr="00F318AB">
        <w:rPr>
          <w:sz w:val="20"/>
          <w:lang w:val="es-ES"/>
        </w:rPr>
        <w:t xml:space="preserve">que Florentín </w:t>
      </w:r>
      <w:proofErr w:type="spellStart"/>
      <w:r w:rsidR="007A7AC1" w:rsidRPr="00F318AB">
        <w:rPr>
          <w:sz w:val="20"/>
          <w:lang w:val="es-ES"/>
        </w:rPr>
        <w:t>Gudiel</w:t>
      </w:r>
      <w:proofErr w:type="spellEnd"/>
      <w:r w:rsidR="007A7AC1" w:rsidRPr="00F318AB">
        <w:rPr>
          <w:sz w:val="20"/>
          <w:lang w:val="es-ES"/>
        </w:rPr>
        <w:t xml:space="preserve"> </w:t>
      </w:r>
      <w:r w:rsidRPr="00F318AB">
        <w:rPr>
          <w:sz w:val="20"/>
          <w:lang w:val="es-ES"/>
        </w:rPr>
        <w:t>no haya denunciado tal hecho a las autoridades ni se los hubiera contado a su</w:t>
      </w:r>
      <w:r w:rsidR="007A7AC1" w:rsidRPr="00F318AB">
        <w:rPr>
          <w:sz w:val="20"/>
          <w:lang w:val="es-ES"/>
        </w:rPr>
        <w:t>s</w:t>
      </w:r>
      <w:r w:rsidRPr="00F318AB">
        <w:rPr>
          <w:sz w:val="20"/>
          <w:lang w:val="es-ES"/>
        </w:rPr>
        <w:t xml:space="preserve"> </w:t>
      </w:r>
      <w:r w:rsidR="007A7AC1" w:rsidRPr="00F318AB">
        <w:rPr>
          <w:sz w:val="20"/>
          <w:lang w:val="es-ES"/>
        </w:rPr>
        <w:t>familiares</w:t>
      </w:r>
      <w:r w:rsidRPr="00F318AB">
        <w:rPr>
          <w:sz w:val="20"/>
          <w:lang w:val="es-ES"/>
        </w:rPr>
        <w:t>.</w:t>
      </w:r>
      <w:r w:rsidR="007A7AC1" w:rsidRPr="00F318AB">
        <w:rPr>
          <w:sz w:val="20"/>
          <w:lang w:val="es-ES"/>
        </w:rPr>
        <w:t xml:space="preserve"> </w:t>
      </w:r>
    </w:p>
    <w:p w:rsidR="00E95AC3" w:rsidRPr="00F318AB" w:rsidRDefault="00E95AC3" w:rsidP="00E95AC3">
      <w:pPr>
        <w:pStyle w:val="Sangradetextonormal"/>
        <w:ind w:firstLine="0"/>
        <w:rPr>
          <w:sz w:val="20"/>
          <w:lang w:val="es-ES"/>
        </w:rPr>
      </w:pPr>
    </w:p>
    <w:p w:rsidR="001C6640" w:rsidRPr="00F318AB" w:rsidRDefault="001C6640" w:rsidP="00F32A9B">
      <w:pPr>
        <w:pStyle w:val="Sangradetextonormal"/>
        <w:numPr>
          <w:ilvl w:val="0"/>
          <w:numId w:val="2"/>
        </w:numPr>
        <w:tabs>
          <w:tab w:val="clear" w:pos="720"/>
        </w:tabs>
        <w:rPr>
          <w:sz w:val="20"/>
          <w:lang w:val="es-ES"/>
        </w:rPr>
      </w:pPr>
      <w:r w:rsidRPr="00F318AB">
        <w:rPr>
          <w:sz w:val="20"/>
          <w:lang w:val="es-ES"/>
        </w:rPr>
        <w:t xml:space="preserve">El detalle sobre los hechos y el proceso de investigación relacionado con el asesinato de Florentín </w:t>
      </w:r>
      <w:proofErr w:type="spellStart"/>
      <w:r w:rsidRPr="00F318AB">
        <w:rPr>
          <w:sz w:val="20"/>
          <w:lang w:val="es-ES"/>
        </w:rPr>
        <w:t>Gudiel</w:t>
      </w:r>
      <w:proofErr w:type="spellEnd"/>
      <w:r w:rsidRPr="00F318AB">
        <w:rPr>
          <w:sz w:val="20"/>
          <w:lang w:val="es-ES"/>
        </w:rPr>
        <w:t xml:space="preserve"> Ramos será referido en el análisis fáctico de la Comisión, sobre la base </w:t>
      </w:r>
      <w:r w:rsidR="00565636" w:rsidRPr="00F318AB">
        <w:rPr>
          <w:sz w:val="20"/>
          <w:lang w:val="es-ES"/>
        </w:rPr>
        <w:t xml:space="preserve">de </w:t>
      </w:r>
      <w:r w:rsidRPr="00F318AB">
        <w:rPr>
          <w:sz w:val="20"/>
          <w:lang w:val="es-ES"/>
        </w:rPr>
        <w:t>la información aportada por ambas partes. En esta sección se efectúa un resumen de los principales argumentos esbozados por la</w:t>
      </w:r>
      <w:r w:rsidR="00565636" w:rsidRPr="00F318AB">
        <w:rPr>
          <w:sz w:val="20"/>
          <w:lang w:val="es-ES"/>
        </w:rPr>
        <w:t>s</w:t>
      </w:r>
      <w:r w:rsidRPr="00F318AB">
        <w:rPr>
          <w:sz w:val="20"/>
          <w:lang w:val="es-ES"/>
        </w:rPr>
        <w:t xml:space="preserve"> peticionaria</w:t>
      </w:r>
      <w:r w:rsidR="00565636" w:rsidRPr="00F318AB">
        <w:rPr>
          <w:sz w:val="20"/>
          <w:lang w:val="es-ES"/>
        </w:rPr>
        <w:t>s</w:t>
      </w:r>
      <w:r w:rsidRPr="00F318AB">
        <w:rPr>
          <w:sz w:val="20"/>
          <w:lang w:val="es-ES"/>
        </w:rPr>
        <w:t xml:space="preserve"> respecto de los derechos que fueron incluidos en el informe de admisibilidad.</w:t>
      </w:r>
    </w:p>
    <w:p w:rsidR="001C6640" w:rsidRPr="00F318AB" w:rsidRDefault="001C6640" w:rsidP="00F32A9B">
      <w:pPr>
        <w:pStyle w:val="Sangradetextonormal"/>
        <w:ind w:firstLine="0"/>
        <w:rPr>
          <w:sz w:val="20"/>
          <w:lang w:val="es-ES"/>
        </w:rPr>
      </w:pPr>
    </w:p>
    <w:p w:rsidR="008669A7" w:rsidRPr="00F318AB" w:rsidRDefault="00DD5646" w:rsidP="00F32A9B">
      <w:pPr>
        <w:pStyle w:val="Sangradetextonormal"/>
        <w:numPr>
          <w:ilvl w:val="0"/>
          <w:numId w:val="2"/>
        </w:numPr>
        <w:tabs>
          <w:tab w:val="clear" w:pos="720"/>
        </w:tabs>
        <w:rPr>
          <w:sz w:val="20"/>
          <w:lang w:val="es-ES"/>
        </w:rPr>
      </w:pPr>
      <w:r w:rsidRPr="00F318AB">
        <w:rPr>
          <w:sz w:val="20"/>
          <w:lang w:val="es-ES"/>
        </w:rPr>
        <w:t>En cuanto a la violación al derecho a la vida, las peticionarias indican</w:t>
      </w:r>
      <w:r w:rsidR="005E5D89" w:rsidRPr="00F318AB">
        <w:rPr>
          <w:sz w:val="20"/>
          <w:lang w:val="es-ES"/>
        </w:rPr>
        <w:t xml:space="preserve"> que </w:t>
      </w:r>
      <w:r w:rsidRPr="00F318AB">
        <w:rPr>
          <w:sz w:val="20"/>
          <w:lang w:val="es-ES"/>
        </w:rPr>
        <w:t xml:space="preserve">el Estado faltó a su deber de prevención en virtud de que Florentín </w:t>
      </w:r>
      <w:proofErr w:type="spellStart"/>
      <w:r w:rsidRPr="00F318AB">
        <w:rPr>
          <w:sz w:val="20"/>
          <w:lang w:val="es-ES"/>
        </w:rPr>
        <w:t>Gudiel</w:t>
      </w:r>
      <w:proofErr w:type="spellEnd"/>
      <w:r w:rsidRPr="00F318AB">
        <w:rPr>
          <w:sz w:val="20"/>
          <w:lang w:val="es-ES"/>
        </w:rPr>
        <w:t xml:space="preserve"> Ramos fue asesi</w:t>
      </w:r>
      <w:r w:rsidR="00BF3D0D" w:rsidRPr="00F318AB">
        <w:rPr>
          <w:sz w:val="20"/>
          <w:lang w:val="es-ES"/>
        </w:rPr>
        <w:t xml:space="preserve">nado después de recibir una amenaza de muerte en 2003 por parte de un ex </w:t>
      </w:r>
      <w:proofErr w:type="spellStart"/>
      <w:r w:rsidR="00252F6C" w:rsidRPr="00F318AB">
        <w:rPr>
          <w:i/>
          <w:sz w:val="20"/>
          <w:lang w:val="es-ES"/>
        </w:rPr>
        <w:t>kaibi</w:t>
      </w:r>
      <w:r w:rsidR="00520C78" w:rsidRPr="00F318AB">
        <w:rPr>
          <w:i/>
          <w:sz w:val="20"/>
          <w:lang w:val="es-ES"/>
        </w:rPr>
        <w:t>l</w:t>
      </w:r>
      <w:proofErr w:type="spellEnd"/>
      <w:r w:rsidR="00BF3D0D" w:rsidRPr="00F318AB">
        <w:rPr>
          <w:sz w:val="20"/>
          <w:lang w:val="es-ES"/>
        </w:rPr>
        <w:t>. Manifiestan que</w:t>
      </w:r>
      <w:r w:rsidR="00814401" w:rsidRPr="00F318AB">
        <w:rPr>
          <w:sz w:val="20"/>
          <w:lang w:val="es-ES"/>
        </w:rPr>
        <w:t>,</w:t>
      </w:r>
      <w:r w:rsidR="00BF3D0D" w:rsidRPr="00F318AB">
        <w:rPr>
          <w:sz w:val="20"/>
          <w:lang w:val="es-ES"/>
        </w:rPr>
        <w:t xml:space="preserve"> </w:t>
      </w:r>
      <w:r w:rsidR="00814401" w:rsidRPr="00F318AB">
        <w:rPr>
          <w:sz w:val="20"/>
          <w:lang w:val="es-ES"/>
        </w:rPr>
        <w:t>a pesar de que dicha amenaza</w:t>
      </w:r>
      <w:r w:rsidR="00D17EEF" w:rsidRPr="00F318AB">
        <w:rPr>
          <w:sz w:val="20"/>
          <w:lang w:val="es-ES"/>
        </w:rPr>
        <w:t xml:space="preserve"> </w:t>
      </w:r>
      <w:r w:rsidR="00814401" w:rsidRPr="00F318AB">
        <w:rPr>
          <w:sz w:val="20"/>
          <w:lang w:val="es-ES"/>
        </w:rPr>
        <w:t xml:space="preserve">fue denunciada al Ministerio Público, </w:t>
      </w:r>
      <w:r w:rsidR="00BF3D0D" w:rsidRPr="00F318AB">
        <w:rPr>
          <w:sz w:val="20"/>
          <w:lang w:val="es-ES"/>
        </w:rPr>
        <w:t xml:space="preserve">el Estado nunca </w:t>
      </w:r>
      <w:r w:rsidR="00814401" w:rsidRPr="00F318AB">
        <w:rPr>
          <w:sz w:val="20"/>
          <w:lang w:val="es-ES"/>
        </w:rPr>
        <w:t xml:space="preserve">la </w:t>
      </w:r>
      <w:r w:rsidR="00BF3D0D" w:rsidRPr="00F318AB">
        <w:rPr>
          <w:sz w:val="20"/>
          <w:lang w:val="es-ES"/>
        </w:rPr>
        <w:t xml:space="preserve">investigó, por lo que los hostigamientos </w:t>
      </w:r>
      <w:r w:rsidR="00E96A6C" w:rsidRPr="00F318AB">
        <w:rPr>
          <w:sz w:val="20"/>
          <w:lang w:val="es-ES"/>
        </w:rPr>
        <w:t xml:space="preserve">y amenazas </w:t>
      </w:r>
      <w:r w:rsidR="00BF3D0D" w:rsidRPr="00F318AB">
        <w:rPr>
          <w:sz w:val="20"/>
          <w:lang w:val="es-ES"/>
        </w:rPr>
        <w:t>posteriores que vivió la familia ya no fueron denunciados a la Fiscalía.</w:t>
      </w:r>
      <w:r w:rsidR="002A3F58" w:rsidRPr="00F318AB">
        <w:rPr>
          <w:sz w:val="20"/>
          <w:lang w:val="es-ES"/>
        </w:rPr>
        <w:t xml:space="preserve"> Las peticionarias sostienen que el Estado también </w:t>
      </w:r>
      <w:r w:rsidR="00252F6C" w:rsidRPr="00F318AB">
        <w:rPr>
          <w:sz w:val="20"/>
          <w:lang w:val="es-ES"/>
        </w:rPr>
        <w:t>h</w:t>
      </w:r>
      <w:r w:rsidR="002A3F58" w:rsidRPr="00F318AB">
        <w:rPr>
          <w:sz w:val="20"/>
          <w:lang w:val="es-ES"/>
        </w:rPr>
        <w:t xml:space="preserve">a faltado a su deber de proteger la vida de </w:t>
      </w:r>
      <w:proofErr w:type="spellStart"/>
      <w:r w:rsidR="002A3F58" w:rsidRPr="00F318AB">
        <w:rPr>
          <w:sz w:val="20"/>
          <w:lang w:val="es-ES"/>
        </w:rPr>
        <w:t>Makrina</w:t>
      </w:r>
      <w:proofErr w:type="spellEnd"/>
      <w:r w:rsidR="002A3F58" w:rsidRPr="00F318AB">
        <w:rPr>
          <w:sz w:val="20"/>
          <w:lang w:val="es-ES"/>
        </w:rPr>
        <w:t xml:space="preserve"> </w:t>
      </w:r>
      <w:proofErr w:type="spellStart"/>
      <w:r w:rsidR="002A3F58" w:rsidRPr="00F318AB">
        <w:rPr>
          <w:sz w:val="20"/>
          <w:lang w:val="es-ES"/>
        </w:rPr>
        <w:t>Gudiel</w:t>
      </w:r>
      <w:proofErr w:type="spellEnd"/>
      <w:r w:rsidR="002A3F58" w:rsidRPr="00F318AB">
        <w:rPr>
          <w:sz w:val="20"/>
          <w:lang w:val="es-ES"/>
        </w:rPr>
        <w:t xml:space="preserve"> Álvarez por la amenaza recibida en 2003</w:t>
      </w:r>
      <w:r w:rsidR="00252F6C" w:rsidRPr="00F318AB">
        <w:rPr>
          <w:sz w:val="20"/>
          <w:lang w:val="es-ES"/>
        </w:rPr>
        <w:t xml:space="preserve"> y</w:t>
      </w:r>
      <w:r w:rsidR="002A3F58" w:rsidRPr="00F318AB">
        <w:rPr>
          <w:sz w:val="20"/>
          <w:lang w:val="es-ES"/>
        </w:rPr>
        <w:t xml:space="preserve"> </w:t>
      </w:r>
      <w:r w:rsidR="00E96A6C" w:rsidRPr="00F318AB">
        <w:rPr>
          <w:sz w:val="20"/>
          <w:lang w:val="es-ES"/>
        </w:rPr>
        <w:t xml:space="preserve">precisan </w:t>
      </w:r>
      <w:r w:rsidR="002A3F58" w:rsidRPr="00F318AB">
        <w:rPr>
          <w:sz w:val="20"/>
          <w:lang w:val="es-ES"/>
        </w:rPr>
        <w:t>que si bien esta amenaza no se materializó e</w:t>
      </w:r>
      <w:r w:rsidR="00E96A6C" w:rsidRPr="00F318AB">
        <w:rPr>
          <w:sz w:val="20"/>
          <w:lang w:val="es-ES"/>
        </w:rPr>
        <w:t>n su contra, lo anterior se debió</w:t>
      </w:r>
      <w:r w:rsidR="002A3F58" w:rsidRPr="00F318AB">
        <w:rPr>
          <w:sz w:val="20"/>
          <w:lang w:val="es-ES"/>
        </w:rPr>
        <w:t xml:space="preserve"> a que huyó de </w:t>
      </w:r>
      <w:r w:rsidR="00F107F9" w:rsidRPr="00F318AB">
        <w:rPr>
          <w:sz w:val="20"/>
          <w:lang w:val="es-ES"/>
        </w:rPr>
        <w:t>Santa Lucía</w:t>
      </w:r>
      <w:r w:rsidR="002A3F58" w:rsidRPr="00F318AB">
        <w:rPr>
          <w:sz w:val="20"/>
          <w:lang w:val="es-ES"/>
        </w:rPr>
        <w:t>.</w:t>
      </w:r>
      <w:r w:rsidR="00ED68C3" w:rsidRPr="00F318AB">
        <w:rPr>
          <w:sz w:val="20"/>
          <w:lang w:val="es-ES"/>
        </w:rPr>
        <w:t xml:space="preserve"> </w:t>
      </w:r>
      <w:r w:rsidR="00FF01A6" w:rsidRPr="00F318AB">
        <w:rPr>
          <w:sz w:val="20"/>
          <w:lang w:val="es-ES"/>
        </w:rPr>
        <w:t>Asimismo,</w:t>
      </w:r>
      <w:r w:rsidR="008669A7" w:rsidRPr="00F318AB">
        <w:rPr>
          <w:sz w:val="20"/>
          <w:lang w:val="es-ES"/>
        </w:rPr>
        <w:t xml:space="preserve"> </w:t>
      </w:r>
      <w:r w:rsidR="00FF01A6" w:rsidRPr="00F318AB">
        <w:rPr>
          <w:sz w:val="20"/>
          <w:lang w:val="es-ES"/>
        </w:rPr>
        <w:t>s</w:t>
      </w:r>
      <w:r w:rsidR="008669A7" w:rsidRPr="00F318AB">
        <w:rPr>
          <w:sz w:val="20"/>
          <w:lang w:val="es-ES"/>
        </w:rPr>
        <w:t xml:space="preserve">ostienen que </w:t>
      </w:r>
      <w:r w:rsidR="00565636" w:rsidRPr="00F318AB">
        <w:rPr>
          <w:sz w:val="20"/>
          <w:lang w:val="es-ES"/>
        </w:rPr>
        <w:t xml:space="preserve">se ha violado el artículo 4 de la Convención </w:t>
      </w:r>
      <w:r w:rsidR="008669A7" w:rsidRPr="00F318AB">
        <w:rPr>
          <w:sz w:val="20"/>
          <w:lang w:val="es-ES"/>
        </w:rPr>
        <w:t xml:space="preserve">al haber sido planificada la ejecución del </w:t>
      </w:r>
      <w:r w:rsidR="00D7346B" w:rsidRPr="00F318AB">
        <w:rPr>
          <w:sz w:val="20"/>
          <w:lang w:val="es-ES"/>
        </w:rPr>
        <w:t>Sr</w:t>
      </w:r>
      <w:r w:rsidR="00FF7E3F" w:rsidRPr="00F318AB">
        <w:rPr>
          <w:sz w:val="20"/>
          <w:lang w:val="es-ES"/>
        </w:rPr>
        <w:t>.</w:t>
      </w:r>
      <w:r w:rsidR="008669A7" w:rsidRPr="00F318AB">
        <w:rPr>
          <w:sz w:val="20"/>
          <w:lang w:val="es-ES"/>
        </w:rPr>
        <w:t xml:space="preserve"> </w:t>
      </w:r>
      <w:proofErr w:type="spellStart"/>
      <w:r w:rsidR="008669A7" w:rsidRPr="00F318AB">
        <w:rPr>
          <w:sz w:val="20"/>
          <w:lang w:val="es-ES"/>
        </w:rPr>
        <w:t>Gudiel</w:t>
      </w:r>
      <w:proofErr w:type="spellEnd"/>
      <w:r w:rsidR="008669A7" w:rsidRPr="00F318AB">
        <w:rPr>
          <w:sz w:val="20"/>
          <w:lang w:val="es-ES"/>
        </w:rPr>
        <w:t xml:space="preserve"> por excomisionados militares</w:t>
      </w:r>
      <w:r w:rsidR="00565636" w:rsidRPr="00F318AB">
        <w:rPr>
          <w:sz w:val="20"/>
          <w:lang w:val="es-ES"/>
        </w:rPr>
        <w:t>.</w:t>
      </w:r>
    </w:p>
    <w:p w:rsidR="008669A7" w:rsidRPr="00F318AB" w:rsidRDefault="008669A7" w:rsidP="00F32A9B">
      <w:pPr>
        <w:pStyle w:val="Prrafodelista1"/>
        <w:rPr>
          <w:rFonts w:ascii="Univers" w:hAnsi="Univers"/>
          <w:lang w:val="es-ES"/>
        </w:rPr>
      </w:pPr>
    </w:p>
    <w:p w:rsidR="006F68A3" w:rsidRPr="00F318AB" w:rsidRDefault="002D503D" w:rsidP="00F32A9B">
      <w:pPr>
        <w:pStyle w:val="Sangradetextonormal"/>
        <w:numPr>
          <w:ilvl w:val="0"/>
          <w:numId w:val="2"/>
        </w:numPr>
        <w:tabs>
          <w:tab w:val="clear" w:pos="720"/>
        </w:tabs>
        <w:rPr>
          <w:sz w:val="20"/>
          <w:lang w:val="es-ES"/>
        </w:rPr>
      </w:pPr>
      <w:r w:rsidRPr="00F318AB">
        <w:rPr>
          <w:sz w:val="20"/>
          <w:lang w:val="es-ES"/>
        </w:rPr>
        <w:t xml:space="preserve">En cuanto al derecho a las garantías judiciales y a la protección judicial, </w:t>
      </w:r>
      <w:r w:rsidR="00E83D6E" w:rsidRPr="00F318AB">
        <w:rPr>
          <w:sz w:val="20"/>
          <w:lang w:val="es-ES"/>
        </w:rPr>
        <w:t>s</w:t>
      </w:r>
      <w:r w:rsidR="00AF301B" w:rsidRPr="00F318AB">
        <w:rPr>
          <w:sz w:val="20"/>
          <w:lang w:val="es-ES"/>
        </w:rPr>
        <w:t xml:space="preserve">eñalan que existen varios períodos injustificados de inactividad por parte de la Fiscalía y que han sido los familiares quienes han tenido </w:t>
      </w:r>
      <w:r w:rsidR="00B57649" w:rsidRPr="00F318AB">
        <w:rPr>
          <w:sz w:val="20"/>
          <w:lang w:val="es-ES"/>
        </w:rPr>
        <w:t xml:space="preserve">la carga de impulsar la </w:t>
      </w:r>
      <w:r w:rsidR="00AF301B" w:rsidRPr="00F318AB">
        <w:rPr>
          <w:sz w:val="20"/>
          <w:lang w:val="es-ES"/>
        </w:rPr>
        <w:t xml:space="preserve">investigación presentando a varios testigos. </w:t>
      </w:r>
      <w:r w:rsidR="006F68A3" w:rsidRPr="00F318AB">
        <w:rPr>
          <w:sz w:val="20"/>
          <w:lang w:val="es-ES"/>
        </w:rPr>
        <w:t xml:space="preserve">Manifiestan que </w:t>
      </w:r>
      <w:r w:rsidR="00625635" w:rsidRPr="00F318AB">
        <w:rPr>
          <w:sz w:val="20"/>
          <w:lang w:val="es-ES"/>
        </w:rPr>
        <w:t xml:space="preserve">la </w:t>
      </w:r>
      <w:r w:rsidR="006F68A3" w:rsidRPr="00F318AB">
        <w:rPr>
          <w:sz w:val="20"/>
          <w:lang w:val="es-ES"/>
        </w:rPr>
        <w:t xml:space="preserve">investigación adolece de </w:t>
      </w:r>
      <w:r w:rsidR="009529F8" w:rsidRPr="00F318AB">
        <w:rPr>
          <w:sz w:val="20"/>
          <w:lang w:val="es-ES"/>
        </w:rPr>
        <w:t xml:space="preserve">irregularidades </w:t>
      </w:r>
      <w:r w:rsidR="00625635" w:rsidRPr="00F318AB">
        <w:rPr>
          <w:sz w:val="20"/>
          <w:lang w:val="es-ES"/>
        </w:rPr>
        <w:t xml:space="preserve">en </w:t>
      </w:r>
      <w:r w:rsidR="0045507E" w:rsidRPr="00F318AB">
        <w:rPr>
          <w:sz w:val="20"/>
          <w:lang w:val="es-ES"/>
        </w:rPr>
        <w:t xml:space="preserve">la </w:t>
      </w:r>
      <w:r w:rsidR="006F68A3" w:rsidRPr="00F318AB">
        <w:rPr>
          <w:sz w:val="20"/>
          <w:lang w:val="es-ES"/>
        </w:rPr>
        <w:t xml:space="preserve">recaudación </w:t>
      </w:r>
      <w:r w:rsidR="009529F8" w:rsidRPr="00F318AB">
        <w:rPr>
          <w:sz w:val="20"/>
          <w:lang w:val="es-ES"/>
        </w:rPr>
        <w:t>de la prueba necesaria</w:t>
      </w:r>
      <w:r w:rsidR="0045507E" w:rsidRPr="00F318AB">
        <w:rPr>
          <w:sz w:val="20"/>
          <w:lang w:val="es-ES"/>
        </w:rPr>
        <w:t>. Asimismo, señalan</w:t>
      </w:r>
      <w:r w:rsidR="009529F8" w:rsidRPr="00F318AB">
        <w:rPr>
          <w:sz w:val="20"/>
          <w:lang w:val="es-ES"/>
        </w:rPr>
        <w:t xml:space="preserve"> </w:t>
      </w:r>
      <w:r w:rsidR="0045507E" w:rsidRPr="00F318AB">
        <w:rPr>
          <w:sz w:val="20"/>
          <w:lang w:val="es-ES"/>
        </w:rPr>
        <w:t xml:space="preserve">la falta de </w:t>
      </w:r>
      <w:r w:rsidR="009529F8" w:rsidRPr="00F318AB">
        <w:rPr>
          <w:sz w:val="20"/>
          <w:lang w:val="es-ES"/>
        </w:rPr>
        <w:t xml:space="preserve">entrevista a </w:t>
      </w:r>
      <w:r w:rsidR="006F68A3" w:rsidRPr="00F318AB">
        <w:rPr>
          <w:sz w:val="20"/>
          <w:lang w:val="es-ES"/>
        </w:rPr>
        <w:t xml:space="preserve">testigos claves, </w:t>
      </w:r>
      <w:r w:rsidR="0045507E" w:rsidRPr="00F318AB">
        <w:rPr>
          <w:sz w:val="20"/>
          <w:lang w:val="es-ES"/>
        </w:rPr>
        <w:t xml:space="preserve">la </w:t>
      </w:r>
      <w:r w:rsidR="009529F8" w:rsidRPr="00F318AB">
        <w:rPr>
          <w:sz w:val="20"/>
          <w:lang w:val="es-ES"/>
        </w:rPr>
        <w:t xml:space="preserve">ausencia </w:t>
      </w:r>
      <w:r w:rsidR="006F68A3" w:rsidRPr="00F318AB">
        <w:rPr>
          <w:sz w:val="20"/>
          <w:lang w:val="es-ES"/>
        </w:rPr>
        <w:t xml:space="preserve">de un trato adecuado a la escena del crimen, </w:t>
      </w:r>
      <w:r w:rsidR="009529F8" w:rsidRPr="00F318AB">
        <w:rPr>
          <w:sz w:val="20"/>
          <w:lang w:val="es-ES"/>
        </w:rPr>
        <w:t>l</w:t>
      </w:r>
      <w:r w:rsidR="006F68A3" w:rsidRPr="00F318AB">
        <w:rPr>
          <w:sz w:val="20"/>
          <w:lang w:val="es-ES"/>
        </w:rPr>
        <w:t xml:space="preserve">a </w:t>
      </w:r>
      <w:r w:rsidR="009529F8" w:rsidRPr="00F318AB">
        <w:rPr>
          <w:sz w:val="20"/>
          <w:lang w:val="es-ES"/>
        </w:rPr>
        <w:t xml:space="preserve">falta </w:t>
      </w:r>
      <w:r w:rsidR="00CE6304" w:rsidRPr="00F318AB">
        <w:rPr>
          <w:sz w:val="20"/>
          <w:lang w:val="es-ES"/>
        </w:rPr>
        <w:t>de</w:t>
      </w:r>
      <w:r w:rsidR="00520C78" w:rsidRPr="00F318AB">
        <w:rPr>
          <w:sz w:val="20"/>
          <w:lang w:val="es-ES"/>
        </w:rPr>
        <w:t xml:space="preserve"> </w:t>
      </w:r>
      <w:r w:rsidR="006F68A3" w:rsidRPr="00F318AB">
        <w:rPr>
          <w:sz w:val="20"/>
          <w:lang w:val="es-ES"/>
        </w:rPr>
        <w:t xml:space="preserve">reconstrucción de los hechos </w:t>
      </w:r>
      <w:r w:rsidR="009529F8" w:rsidRPr="00F318AB">
        <w:rPr>
          <w:sz w:val="20"/>
          <w:lang w:val="es-ES"/>
        </w:rPr>
        <w:t xml:space="preserve">y la demora en la realización de </w:t>
      </w:r>
      <w:r w:rsidR="00456B19" w:rsidRPr="00F318AB">
        <w:rPr>
          <w:sz w:val="20"/>
          <w:lang w:val="es-ES"/>
        </w:rPr>
        <w:t xml:space="preserve">diligencias </w:t>
      </w:r>
      <w:r w:rsidR="009529F8" w:rsidRPr="00F318AB">
        <w:rPr>
          <w:sz w:val="20"/>
          <w:lang w:val="es-ES"/>
        </w:rPr>
        <w:t>importantes para la investigación.</w:t>
      </w:r>
      <w:r w:rsidR="007630F6" w:rsidRPr="00F318AB">
        <w:rPr>
          <w:sz w:val="20"/>
          <w:lang w:val="es-ES"/>
        </w:rPr>
        <w:t xml:space="preserve"> Sostienen que el Estado ha negado el acceso a los familiares al expediente judicial por no haberse constituido como querellantes adhesivos. Indican que el Estado no ha ofrecido protección a los declarantes que han sido ofrecidos a pesar del riesgo que atraviesan.</w:t>
      </w:r>
    </w:p>
    <w:p w:rsidR="009529F8" w:rsidRPr="00F318AB" w:rsidRDefault="009529F8" w:rsidP="00F32A9B">
      <w:pPr>
        <w:pStyle w:val="Sangradetextonormal"/>
        <w:ind w:firstLine="0"/>
        <w:rPr>
          <w:sz w:val="20"/>
          <w:lang w:val="es-ES"/>
        </w:rPr>
      </w:pPr>
    </w:p>
    <w:p w:rsidR="002723A2" w:rsidRPr="00F318AB" w:rsidRDefault="0032686D" w:rsidP="00F32A9B">
      <w:pPr>
        <w:pStyle w:val="Sangradetextonormal"/>
        <w:numPr>
          <w:ilvl w:val="0"/>
          <w:numId w:val="2"/>
        </w:numPr>
        <w:tabs>
          <w:tab w:val="clear" w:pos="720"/>
        </w:tabs>
        <w:rPr>
          <w:sz w:val="20"/>
          <w:lang w:val="es-ES"/>
        </w:rPr>
      </w:pPr>
      <w:r w:rsidRPr="00F318AB">
        <w:rPr>
          <w:sz w:val="20"/>
          <w:lang w:val="es-ES"/>
        </w:rPr>
        <w:t>E</w:t>
      </w:r>
      <w:r w:rsidR="002723A2" w:rsidRPr="00F318AB">
        <w:rPr>
          <w:sz w:val="20"/>
          <w:lang w:val="es-ES"/>
        </w:rPr>
        <w:t xml:space="preserve">n cuanto al derecho a la integridad personal, las peticionarias sostienen que como consecuencia del asesinato, los hostigamientos posteriores y el desplazamiento fuera de </w:t>
      </w:r>
      <w:r w:rsidR="00F107F9" w:rsidRPr="00F318AB">
        <w:rPr>
          <w:sz w:val="20"/>
          <w:lang w:val="es-ES"/>
        </w:rPr>
        <w:t>Santa Lucía</w:t>
      </w:r>
      <w:r w:rsidR="002723A2" w:rsidRPr="00F318AB">
        <w:rPr>
          <w:sz w:val="20"/>
          <w:lang w:val="es-ES"/>
        </w:rPr>
        <w:t xml:space="preserve">, los familiares de Florentín </w:t>
      </w:r>
      <w:proofErr w:type="spellStart"/>
      <w:r w:rsidR="00FB7F94" w:rsidRPr="00F318AB">
        <w:rPr>
          <w:sz w:val="20"/>
          <w:lang w:val="es-ES"/>
        </w:rPr>
        <w:t>Gud</w:t>
      </w:r>
      <w:r w:rsidR="002723A2" w:rsidRPr="00F318AB">
        <w:rPr>
          <w:sz w:val="20"/>
          <w:lang w:val="es-ES"/>
        </w:rPr>
        <w:t>iel</w:t>
      </w:r>
      <w:proofErr w:type="spellEnd"/>
      <w:r w:rsidR="002723A2" w:rsidRPr="00F318AB">
        <w:rPr>
          <w:sz w:val="20"/>
          <w:lang w:val="es-ES"/>
        </w:rPr>
        <w:t xml:space="preserve"> Ramos han tenido afectaciones en sus relaciones sociales y laborales, además de las consecuencias psicológicas.</w:t>
      </w:r>
    </w:p>
    <w:p w:rsidR="002723A2" w:rsidRPr="00F318AB" w:rsidRDefault="002723A2" w:rsidP="00F32A9B">
      <w:pPr>
        <w:pStyle w:val="Sangradetextonormal"/>
        <w:ind w:firstLine="0"/>
        <w:rPr>
          <w:sz w:val="20"/>
          <w:lang w:val="es-ES"/>
        </w:rPr>
      </w:pPr>
    </w:p>
    <w:p w:rsidR="002723A2" w:rsidRPr="00F318AB" w:rsidRDefault="00565636" w:rsidP="00F32A9B">
      <w:pPr>
        <w:pStyle w:val="Sangradetextonormal"/>
        <w:numPr>
          <w:ilvl w:val="0"/>
          <w:numId w:val="2"/>
        </w:numPr>
        <w:tabs>
          <w:tab w:val="clear" w:pos="720"/>
        </w:tabs>
        <w:rPr>
          <w:sz w:val="20"/>
          <w:lang w:val="es-ES"/>
        </w:rPr>
      </w:pPr>
      <w:r w:rsidRPr="00F318AB">
        <w:rPr>
          <w:sz w:val="20"/>
          <w:lang w:val="es-ES"/>
        </w:rPr>
        <w:t>En</w:t>
      </w:r>
      <w:r w:rsidR="002723A2" w:rsidRPr="00F318AB">
        <w:rPr>
          <w:sz w:val="20"/>
          <w:lang w:val="es-ES"/>
        </w:rPr>
        <w:t xml:space="preserve"> la etapa de fondo, las peticionarias presentaron </w:t>
      </w:r>
      <w:r w:rsidR="000F6DDE" w:rsidRPr="00F318AB">
        <w:rPr>
          <w:sz w:val="20"/>
          <w:lang w:val="es-ES"/>
        </w:rPr>
        <w:t xml:space="preserve">los </w:t>
      </w:r>
      <w:r w:rsidR="002723A2" w:rsidRPr="00F318AB">
        <w:rPr>
          <w:sz w:val="20"/>
          <w:lang w:val="es-ES"/>
        </w:rPr>
        <w:t xml:space="preserve">siguientes alegatos en relación a otros derechos que consideran fueron afectados por </w:t>
      </w:r>
      <w:r w:rsidR="00814401" w:rsidRPr="00F318AB">
        <w:rPr>
          <w:sz w:val="20"/>
          <w:lang w:val="es-ES"/>
        </w:rPr>
        <w:t>la actuación d</w:t>
      </w:r>
      <w:r w:rsidR="002723A2" w:rsidRPr="00F318AB">
        <w:rPr>
          <w:sz w:val="20"/>
          <w:lang w:val="es-ES"/>
        </w:rPr>
        <w:t>el Estado de Guatemala:</w:t>
      </w:r>
    </w:p>
    <w:p w:rsidR="002723A2" w:rsidRPr="00F318AB" w:rsidRDefault="002723A2" w:rsidP="00F32A9B">
      <w:pPr>
        <w:pStyle w:val="Sangradetextonormal"/>
        <w:ind w:firstLine="0"/>
        <w:rPr>
          <w:sz w:val="20"/>
          <w:lang w:val="es-ES"/>
        </w:rPr>
      </w:pPr>
    </w:p>
    <w:p w:rsidR="002723A2" w:rsidRPr="00F318AB" w:rsidRDefault="009529F8" w:rsidP="00F32A9B">
      <w:pPr>
        <w:pStyle w:val="Sangradetextonormal"/>
        <w:numPr>
          <w:ilvl w:val="0"/>
          <w:numId w:val="2"/>
        </w:numPr>
        <w:tabs>
          <w:tab w:val="clear" w:pos="720"/>
        </w:tabs>
        <w:rPr>
          <w:sz w:val="20"/>
          <w:lang w:val="es-ES"/>
        </w:rPr>
      </w:pPr>
      <w:r w:rsidRPr="00F318AB">
        <w:rPr>
          <w:sz w:val="20"/>
          <w:lang w:val="es-ES"/>
        </w:rPr>
        <w:t>Respecto a la violación al derecho de circulación y residencia</w:t>
      </w:r>
      <w:r w:rsidR="00782193" w:rsidRPr="00F318AB">
        <w:rPr>
          <w:sz w:val="20"/>
          <w:lang w:val="es-ES"/>
        </w:rPr>
        <w:t>,</w:t>
      </w:r>
      <w:r w:rsidRPr="00F318AB">
        <w:rPr>
          <w:sz w:val="20"/>
          <w:lang w:val="es-ES"/>
        </w:rPr>
        <w:t xml:space="preserve"> señalan que en virtud del temor ocasionado por el asesinato, así como por los hostigamientos posteriores</w:t>
      </w:r>
      <w:r w:rsidR="00814401" w:rsidRPr="00F318AB">
        <w:rPr>
          <w:sz w:val="20"/>
          <w:lang w:val="es-ES"/>
        </w:rPr>
        <w:t>, la impunidad y la falta de protección efectiva por parte del Estado</w:t>
      </w:r>
      <w:r w:rsidR="001B1050" w:rsidRPr="00F318AB">
        <w:rPr>
          <w:sz w:val="20"/>
          <w:lang w:val="es-ES"/>
        </w:rPr>
        <w:t>,</w:t>
      </w:r>
      <w:r w:rsidRPr="00F318AB">
        <w:rPr>
          <w:sz w:val="20"/>
          <w:lang w:val="es-ES"/>
        </w:rPr>
        <w:t xml:space="preserve"> </w:t>
      </w:r>
      <w:r w:rsidR="00814401" w:rsidRPr="00F318AB">
        <w:rPr>
          <w:sz w:val="20"/>
          <w:lang w:val="es-ES"/>
        </w:rPr>
        <w:t xml:space="preserve">algunos familiares </w:t>
      </w:r>
      <w:r w:rsidRPr="00F318AB">
        <w:rPr>
          <w:sz w:val="20"/>
          <w:lang w:val="es-ES"/>
        </w:rPr>
        <w:t>salieron de Santa Lucía en búsqueda de m</w:t>
      </w:r>
      <w:r w:rsidR="001B1050" w:rsidRPr="00F318AB">
        <w:rPr>
          <w:sz w:val="20"/>
          <w:lang w:val="es-ES"/>
        </w:rPr>
        <w:t>ejores condiciones de seguridad</w:t>
      </w:r>
      <w:r w:rsidR="00365A9C" w:rsidRPr="00F318AB">
        <w:rPr>
          <w:sz w:val="20"/>
          <w:lang w:val="es-ES"/>
        </w:rPr>
        <w:t>.</w:t>
      </w:r>
      <w:r w:rsidR="001B1050" w:rsidRPr="00F318AB">
        <w:rPr>
          <w:sz w:val="20"/>
          <w:lang w:val="es-ES"/>
        </w:rPr>
        <w:t xml:space="preserve"> Indican que</w:t>
      </w:r>
      <w:r w:rsidRPr="00F318AB">
        <w:rPr>
          <w:sz w:val="20"/>
          <w:lang w:val="es-ES"/>
        </w:rPr>
        <w:t xml:space="preserve"> </w:t>
      </w:r>
      <w:r w:rsidR="0032686D" w:rsidRPr="00F318AB">
        <w:rPr>
          <w:sz w:val="20"/>
          <w:lang w:val="es-ES"/>
        </w:rPr>
        <w:t xml:space="preserve">los familiares de </w:t>
      </w:r>
      <w:proofErr w:type="spellStart"/>
      <w:r w:rsidR="0032686D" w:rsidRPr="00F318AB">
        <w:rPr>
          <w:sz w:val="20"/>
          <w:lang w:val="es-ES"/>
        </w:rPr>
        <w:t>Gudiel</w:t>
      </w:r>
      <w:proofErr w:type="spellEnd"/>
      <w:r w:rsidR="0032686D" w:rsidRPr="00F318AB">
        <w:rPr>
          <w:sz w:val="20"/>
          <w:lang w:val="es-ES"/>
        </w:rPr>
        <w:t xml:space="preserve"> </w:t>
      </w:r>
      <w:r w:rsidR="001B1050" w:rsidRPr="00F318AB">
        <w:rPr>
          <w:sz w:val="20"/>
          <w:lang w:val="es-ES"/>
        </w:rPr>
        <w:t xml:space="preserve">abandonaron </w:t>
      </w:r>
      <w:r w:rsidRPr="00F318AB">
        <w:rPr>
          <w:sz w:val="20"/>
          <w:lang w:val="es-ES"/>
        </w:rPr>
        <w:t xml:space="preserve">sus propiedades, empleos y proyectos. </w:t>
      </w:r>
      <w:r w:rsidR="001B1050" w:rsidRPr="00F318AB">
        <w:rPr>
          <w:sz w:val="20"/>
          <w:lang w:val="es-ES"/>
        </w:rPr>
        <w:t xml:space="preserve">Asimismo, </w:t>
      </w:r>
      <w:r w:rsidRPr="00F318AB">
        <w:rPr>
          <w:sz w:val="20"/>
          <w:lang w:val="es-ES"/>
        </w:rPr>
        <w:t xml:space="preserve">algunos de los familiares que se encontraban en México y pensaban regresar a Santa Lucía no pudieron hacerlo por temor. </w:t>
      </w:r>
    </w:p>
    <w:p w:rsidR="00FB7F94" w:rsidRPr="00F318AB" w:rsidRDefault="00FB7F94" w:rsidP="00F32A9B">
      <w:pPr>
        <w:pStyle w:val="Sangradetextonormal"/>
        <w:ind w:firstLine="0"/>
        <w:rPr>
          <w:sz w:val="20"/>
          <w:lang w:val="es-ES"/>
        </w:rPr>
      </w:pPr>
    </w:p>
    <w:p w:rsidR="002A3F58" w:rsidRPr="00F318AB" w:rsidRDefault="002A3F58" w:rsidP="00F32A9B">
      <w:pPr>
        <w:pStyle w:val="Sangradetextonormal"/>
        <w:numPr>
          <w:ilvl w:val="0"/>
          <w:numId w:val="2"/>
        </w:numPr>
        <w:tabs>
          <w:tab w:val="clear" w:pos="720"/>
        </w:tabs>
        <w:rPr>
          <w:sz w:val="20"/>
          <w:lang w:val="es-ES"/>
        </w:rPr>
      </w:pPr>
      <w:r w:rsidRPr="00F318AB">
        <w:rPr>
          <w:sz w:val="20"/>
          <w:lang w:val="es-ES"/>
        </w:rPr>
        <w:t xml:space="preserve">En relación </w:t>
      </w:r>
      <w:r w:rsidR="00841E9C" w:rsidRPr="00F318AB">
        <w:rPr>
          <w:sz w:val="20"/>
          <w:lang w:val="es-ES"/>
        </w:rPr>
        <w:t>a los derechos políticos</w:t>
      </w:r>
      <w:r w:rsidR="00782193" w:rsidRPr="00F318AB">
        <w:rPr>
          <w:sz w:val="20"/>
          <w:lang w:val="es-ES"/>
        </w:rPr>
        <w:t>,</w:t>
      </w:r>
      <w:r w:rsidR="00841E9C" w:rsidRPr="00F318AB">
        <w:rPr>
          <w:sz w:val="20"/>
          <w:lang w:val="es-ES"/>
        </w:rPr>
        <w:t xml:space="preserve"> indican</w:t>
      </w:r>
      <w:r w:rsidR="00CF5E6B" w:rsidRPr="00F318AB">
        <w:rPr>
          <w:sz w:val="20"/>
          <w:lang w:val="es-ES"/>
        </w:rPr>
        <w:t xml:space="preserve"> </w:t>
      </w:r>
      <w:r w:rsidR="00365A9C" w:rsidRPr="00F318AB">
        <w:rPr>
          <w:sz w:val="20"/>
          <w:lang w:val="es-ES"/>
        </w:rPr>
        <w:t xml:space="preserve">que </w:t>
      </w:r>
      <w:r w:rsidR="00CF5E6B" w:rsidRPr="00F318AB">
        <w:rPr>
          <w:sz w:val="20"/>
          <w:lang w:val="es-ES"/>
        </w:rPr>
        <w:t xml:space="preserve">al momento de su asesinato Florentín </w:t>
      </w:r>
      <w:proofErr w:type="spellStart"/>
      <w:r w:rsidR="00CF5E6B" w:rsidRPr="00F318AB">
        <w:rPr>
          <w:sz w:val="20"/>
          <w:lang w:val="es-ES"/>
        </w:rPr>
        <w:t>Gudiel</w:t>
      </w:r>
      <w:proofErr w:type="spellEnd"/>
      <w:r w:rsidR="00CF5E6B" w:rsidRPr="00F318AB">
        <w:rPr>
          <w:sz w:val="20"/>
          <w:lang w:val="es-ES"/>
        </w:rPr>
        <w:t xml:space="preserve"> Ramos se desempeñaba como Alc</w:t>
      </w:r>
      <w:r w:rsidR="0090331A" w:rsidRPr="00F318AB">
        <w:rPr>
          <w:sz w:val="20"/>
          <w:lang w:val="es-ES"/>
        </w:rPr>
        <w:t>a</w:t>
      </w:r>
      <w:r w:rsidR="00CF5E6B" w:rsidRPr="00F318AB">
        <w:rPr>
          <w:sz w:val="20"/>
          <w:lang w:val="es-ES"/>
        </w:rPr>
        <w:t>lde Comunitario</w:t>
      </w:r>
      <w:r w:rsidR="00782193" w:rsidRPr="00F318AB">
        <w:rPr>
          <w:sz w:val="20"/>
          <w:lang w:val="es-ES"/>
        </w:rPr>
        <w:t xml:space="preserve">, lo cual </w:t>
      </w:r>
      <w:r w:rsidR="00CF5E6B" w:rsidRPr="00F318AB">
        <w:rPr>
          <w:sz w:val="20"/>
          <w:lang w:val="es-ES"/>
        </w:rPr>
        <w:t xml:space="preserve">afectó la continuidad de los diferentes proyectos de desarrollo en la comunidad impulsados desde la municipalidad. </w:t>
      </w:r>
      <w:r w:rsidR="00782193" w:rsidRPr="00F318AB">
        <w:rPr>
          <w:sz w:val="20"/>
          <w:lang w:val="es-ES"/>
        </w:rPr>
        <w:t>S</w:t>
      </w:r>
      <w:r w:rsidR="0090331A" w:rsidRPr="00F318AB">
        <w:rPr>
          <w:sz w:val="20"/>
          <w:lang w:val="es-ES"/>
        </w:rPr>
        <w:t>eñalan que el Ministerio Público</w:t>
      </w:r>
      <w:r w:rsidR="0045507E" w:rsidRPr="00F318AB">
        <w:rPr>
          <w:sz w:val="20"/>
          <w:lang w:val="es-ES"/>
        </w:rPr>
        <w:t>,</w:t>
      </w:r>
      <w:r w:rsidR="0090331A" w:rsidRPr="00F318AB">
        <w:rPr>
          <w:sz w:val="20"/>
          <w:lang w:val="es-ES"/>
        </w:rPr>
        <w:t xml:space="preserve"> </w:t>
      </w:r>
      <w:r w:rsidR="005A7679" w:rsidRPr="00F318AB">
        <w:rPr>
          <w:sz w:val="20"/>
          <w:lang w:val="es-ES"/>
        </w:rPr>
        <w:t xml:space="preserve">además de no haber investigado la amenaza recibida en su contra en 2003, </w:t>
      </w:r>
      <w:r w:rsidR="0090331A" w:rsidRPr="00F318AB">
        <w:rPr>
          <w:sz w:val="20"/>
          <w:lang w:val="es-ES"/>
        </w:rPr>
        <w:t>no ha logrado</w:t>
      </w:r>
      <w:r w:rsidR="005A7679" w:rsidRPr="00F318AB">
        <w:rPr>
          <w:sz w:val="20"/>
          <w:lang w:val="es-ES"/>
        </w:rPr>
        <w:t xml:space="preserve"> descartar que el móvil del crimen fue político.</w:t>
      </w:r>
    </w:p>
    <w:p w:rsidR="00100C19" w:rsidRPr="00F318AB" w:rsidRDefault="00100C19" w:rsidP="00F32A9B">
      <w:pPr>
        <w:pStyle w:val="Sangradetextonormal"/>
        <w:ind w:firstLine="0"/>
        <w:rPr>
          <w:sz w:val="20"/>
          <w:lang w:val="es-ES"/>
        </w:rPr>
      </w:pPr>
    </w:p>
    <w:p w:rsidR="009545C2" w:rsidRPr="00F318AB" w:rsidRDefault="005A7679" w:rsidP="00F32A9B">
      <w:pPr>
        <w:pStyle w:val="Sangradetextonormal"/>
        <w:numPr>
          <w:ilvl w:val="0"/>
          <w:numId w:val="2"/>
        </w:numPr>
        <w:tabs>
          <w:tab w:val="clear" w:pos="720"/>
        </w:tabs>
        <w:rPr>
          <w:sz w:val="20"/>
          <w:lang w:val="es-ES"/>
        </w:rPr>
      </w:pPr>
      <w:r w:rsidRPr="00F318AB">
        <w:rPr>
          <w:sz w:val="20"/>
          <w:lang w:val="es-ES"/>
        </w:rPr>
        <w:t xml:space="preserve">En cuanto a la libertad de asociación indican que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Álvarez </w:t>
      </w:r>
      <w:r w:rsidR="00814401" w:rsidRPr="00F318AB">
        <w:rPr>
          <w:sz w:val="20"/>
          <w:lang w:val="es-ES"/>
        </w:rPr>
        <w:t xml:space="preserve">en el momento del </w:t>
      </w:r>
      <w:r w:rsidR="00E96A6C" w:rsidRPr="00F318AB">
        <w:rPr>
          <w:sz w:val="20"/>
          <w:lang w:val="es-ES"/>
        </w:rPr>
        <w:t xml:space="preserve">asesinato </w:t>
      </w:r>
      <w:r w:rsidR="00814401" w:rsidRPr="00F318AB">
        <w:rPr>
          <w:sz w:val="20"/>
          <w:lang w:val="es-ES"/>
        </w:rPr>
        <w:t xml:space="preserve">de Florentín </w:t>
      </w:r>
      <w:proofErr w:type="spellStart"/>
      <w:r w:rsidR="00814401" w:rsidRPr="00F318AB">
        <w:rPr>
          <w:sz w:val="20"/>
          <w:lang w:val="es-ES"/>
        </w:rPr>
        <w:t>Gudiel</w:t>
      </w:r>
      <w:proofErr w:type="spellEnd"/>
      <w:r w:rsidR="00814401" w:rsidRPr="00F318AB">
        <w:rPr>
          <w:sz w:val="20"/>
          <w:lang w:val="es-ES"/>
        </w:rPr>
        <w:t xml:space="preserve"> Ramos </w:t>
      </w:r>
      <w:r w:rsidR="00E96A6C" w:rsidRPr="00F318AB">
        <w:rPr>
          <w:sz w:val="20"/>
          <w:lang w:val="es-ES"/>
        </w:rPr>
        <w:t>fungía como Oficial de Organización Social en el Municipio y como Secretaria del COCODE de la Aldea El Cruce de la Esperanza</w:t>
      </w:r>
      <w:r w:rsidR="001F4855" w:rsidRPr="00F318AB">
        <w:rPr>
          <w:sz w:val="20"/>
          <w:lang w:val="es-ES"/>
        </w:rPr>
        <w:t xml:space="preserve"> y </w:t>
      </w:r>
      <w:r w:rsidR="00320417" w:rsidRPr="00F318AB">
        <w:rPr>
          <w:sz w:val="20"/>
          <w:lang w:val="es-ES"/>
        </w:rPr>
        <w:t xml:space="preserve">tuvo que abandonar </w:t>
      </w:r>
      <w:r w:rsidR="001F4855" w:rsidRPr="00F318AB">
        <w:rPr>
          <w:sz w:val="20"/>
          <w:lang w:val="es-ES"/>
        </w:rPr>
        <w:t xml:space="preserve">sus </w:t>
      </w:r>
      <w:r w:rsidR="00E96A6C" w:rsidRPr="00F318AB">
        <w:rPr>
          <w:sz w:val="20"/>
          <w:lang w:val="es-ES"/>
        </w:rPr>
        <w:t>actividades en virtud del temor ocasionado</w:t>
      </w:r>
      <w:r w:rsidR="00C05E45" w:rsidRPr="00F318AB">
        <w:rPr>
          <w:sz w:val="20"/>
          <w:lang w:val="es-ES"/>
        </w:rPr>
        <w:t xml:space="preserve"> ante la muerte de su padre. </w:t>
      </w:r>
      <w:r w:rsidR="005D2D47" w:rsidRPr="00F318AB">
        <w:rPr>
          <w:sz w:val="20"/>
          <w:lang w:val="es-ES"/>
        </w:rPr>
        <w:t xml:space="preserve">Afirman </w:t>
      </w:r>
      <w:r w:rsidR="00C05E45" w:rsidRPr="00F318AB">
        <w:rPr>
          <w:sz w:val="20"/>
          <w:lang w:val="es-ES"/>
        </w:rPr>
        <w:t xml:space="preserve">que </w:t>
      </w:r>
      <w:r w:rsidR="005D2D47" w:rsidRPr="00F318AB">
        <w:rPr>
          <w:sz w:val="20"/>
          <w:lang w:val="es-ES"/>
        </w:rPr>
        <w:t xml:space="preserve">en </w:t>
      </w:r>
      <w:r w:rsidR="00C05E45" w:rsidRPr="00F318AB">
        <w:rPr>
          <w:sz w:val="20"/>
          <w:lang w:val="es-ES"/>
        </w:rPr>
        <w:t xml:space="preserve">2007 </w:t>
      </w:r>
      <w:proofErr w:type="spellStart"/>
      <w:r w:rsidR="00C05E45" w:rsidRPr="00F318AB">
        <w:rPr>
          <w:sz w:val="20"/>
          <w:lang w:val="es-ES"/>
        </w:rPr>
        <w:t>Makrina</w:t>
      </w:r>
      <w:proofErr w:type="spellEnd"/>
      <w:r w:rsidR="00C05E45" w:rsidRPr="00F318AB">
        <w:rPr>
          <w:sz w:val="20"/>
          <w:lang w:val="es-ES"/>
        </w:rPr>
        <w:t xml:space="preserve"> </w:t>
      </w:r>
      <w:proofErr w:type="spellStart"/>
      <w:r w:rsidR="00C05E45" w:rsidRPr="00F318AB">
        <w:rPr>
          <w:sz w:val="20"/>
          <w:lang w:val="es-ES"/>
        </w:rPr>
        <w:t>Gudiel</w:t>
      </w:r>
      <w:proofErr w:type="spellEnd"/>
      <w:r w:rsidR="00C05E45" w:rsidRPr="00F318AB">
        <w:rPr>
          <w:sz w:val="20"/>
          <w:lang w:val="es-ES"/>
        </w:rPr>
        <w:t xml:space="preserve"> conformó una Asociación de </w:t>
      </w:r>
      <w:r w:rsidR="00782193" w:rsidRPr="00F318AB">
        <w:rPr>
          <w:sz w:val="20"/>
          <w:lang w:val="es-ES"/>
        </w:rPr>
        <w:t xml:space="preserve">Mujeres </w:t>
      </w:r>
      <w:proofErr w:type="spellStart"/>
      <w:r w:rsidR="00782193" w:rsidRPr="00F318AB">
        <w:rPr>
          <w:sz w:val="20"/>
          <w:lang w:val="es-ES"/>
        </w:rPr>
        <w:t>Liderezas</w:t>
      </w:r>
      <w:proofErr w:type="spellEnd"/>
      <w:r w:rsidR="00782193" w:rsidRPr="00F318AB">
        <w:rPr>
          <w:sz w:val="20"/>
          <w:lang w:val="es-ES"/>
        </w:rPr>
        <w:t xml:space="preserve"> diversas</w:t>
      </w:r>
      <w:r w:rsidR="005D2D47" w:rsidRPr="00F318AB">
        <w:rPr>
          <w:sz w:val="20"/>
          <w:lang w:val="es-ES"/>
        </w:rPr>
        <w:t xml:space="preserve">, sin embargo, </w:t>
      </w:r>
      <w:r w:rsidR="00320417" w:rsidRPr="00F318AB">
        <w:rPr>
          <w:sz w:val="20"/>
          <w:lang w:val="es-ES"/>
        </w:rPr>
        <w:t xml:space="preserve">durante el proceso ha continuado recibiendo amenazas. </w:t>
      </w:r>
      <w:r w:rsidR="001F4855" w:rsidRPr="00F318AB">
        <w:rPr>
          <w:sz w:val="20"/>
          <w:lang w:val="es-ES"/>
        </w:rPr>
        <w:t>S</w:t>
      </w:r>
      <w:r w:rsidR="005D2D47" w:rsidRPr="00F318AB">
        <w:rPr>
          <w:sz w:val="20"/>
          <w:lang w:val="es-ES"/>
        </w:rPr>
        <w:t xml:space="preserve">eñalan que el Estado violó la libertad de asociación de Florentín </w:t>
      </w:r>
      <w:proofErr w:type="spellStart"/>
      <w:r w:rsidR="005D2D47" w:rsidRPr="00F318AB">
        <w:rPr>
          <w:sz w:val="20"/>
          <w:lang w:val="es-ES"/>
        </w:rPr>
        <w:t>Gudiel</w:t>
      </w:r>
      <w:proofErr w:type="spellEnd"/>
      <w:r w:rsidR="005D2D47" w:rsidRPr="00F318AB">
        <w:rPr>
          <w:sz w:val="20"/>
          <w:lang w:val="es-ES"/>
        </w:rPr>
        <w:t xml:space="preserve"> en virtud de que su asesinato limitó su actividad asoci</w:t>
      </w:r>
      <w:r w:rsidR="00520C78" w:rsidRPr="00F318AB">
        <w:rPr>
          <w:sz w:val="20"/>
          <w:lang w:val="es-ES"/>
        </w:rPr>
        <w:t xml:space="preserve">ativa, generando intimidación al </w:t>
      </w:r>
      <w:r w:rsidR="005D2D47" w:rsidRPr="00F318AB">
        <w:rPr>
          <w:sz w:val="20"/>
          <w:lang w:val="es-ES"/>
        </w:rPr>
        <w:t xml:space="preserve">resto de los miembros del </w:t>
      </w:r>
      <w:r w:rsidR="001F4855" w:rsidRPr="00F318AB">
        <w:rPr>
          <w:sz w:val="20"/>
          <w:lang w:val="es-ES"/>
        </w:rPr>
        <w:t>COCODE</w:t>
      </w:r>
      <w:r w:rsidR="005D2D47" w:rsidRPr="00F318AB">
        <w:rPr>
          <w:sz w:val="20"/>
          <w:lang w:val="es-ES"/>
        </w:rPr>
        <w:t xml:space="preserve"> al que pertenecía</w:t>
      </w:r>
      <w:r w:rsidR="005674FC" w:rsidRPr="00F318AB">
        <w:rPr>
          <w:sz w:val="20"/>
          <w:lang w:val="es-ES"/>
        </w:rPr>
        <w:t>.</w:t>
      </w:r>
    </w:p>
    <w:p w:rsidR="009545C2" w:rsidRPr="00F318AB" w:rsidRDefault="009545C2" w:rsidP="00F32A9B">
      <w:pPr>
        <w:pStyle w:val="Sangradetextonormal"/>
        <w:ind w:firstLine="0"/>
        <w:rPr>
          <w:sz w:val="20"/>
          <w:lang w:val="es-ES"/>
        </w:rPr>
      </w:pPr>
    </w:p>
    <w:p w:rsidR="004B78FC" w:rsidRPr="00F318AB" w:rsidRDefault="004B78FC" w:rsidP="00CC4F8C">
      <w:pPr>
        <w:pStyle w:val="Ttulo2"/>
        <w:ind w:firstLine="720"/>
        <w:jc w:val="left"/>
        <w:rPr>
          <w:b/>
          <w:sz w:val="20"/>
        </w:rPr>
      </w:pPr>
      <w:bookmarkStart w:id="6" w:name="_Toc319594039"/>
      <w:r w:rsidRPr="00F318AB">
        <w:rPr>
          <w:b/>
          <w:bCs/>
          <w:sz w:val="20"/>
        </w:rPr>
        <w:t>B.</w:t>
      </w:r>
      <w:r w:rsidRPr="00F318AB">
        <w:rPr>
          <w:b/>
          <w:bCs/>
          <w:sz w:val="20"/>
        </w:rPr>
        <w:tab/>
      </w:r>
      <w:r w:rsidRPr="00F318AB">
        <w:rPr>
          <w:b/>
          <w:sz w:val="20"/>
        </w:rPr>
        <w:t>Posición del Estado</w:t>
      </w:r>
      <w:bookmarkEnd w:id="6"/>
    </w:p>
    <w:p w:rsidR="007A56B5" w:rsidRPr="00F318AB" w:rsidRDefault="007A56B5" w:rsidP="00F32A9B">
      <w:pPr>
        <w:pStyle w:val="Sangradetextonormal"/>
        <w:ind w:firstLine="0"/>
        <w:rPr>
          <w:sz w:val="20"/>
          <w:lang w:val="es-ES"/>
        </w:rPr>
      </w:pPr>
    </w:p>
    <w:p w:rsidR="003A5DF9" w:rsidRPr="00F318AB" w:rsidRDefault="00AF08F7" w:rsidP="00F32A9B">
      <w:pPr>
        <w:pStyle w:val="Sangradetextonormal"/>
        <w:numPr>
          <w:ilvl w:val="0"/>
          <w:numId w:val="2"/>
        </w:numPr>
        <w:tabs>
          <w:tab w:val="clear" w:pos="720"/>
        </w:tabs>
        <w:rPr>
          <w:sz w:val="20"/>
          <w:lang w:val="es-ES"/>
        </w:rPr>
      </w:pPr>
      <w:r w:rsidRPr="00F318AB">
        <w:rPr>
          <w:sz w:val="20"/>
          <w:lang w:val="es-ES"/>
        </w:rPr>
        <w:t xml:space="preserve">El Estado </w:t>
      </w:r>
      <w:r w:rsidR="001842B9" w:rsidRPr="00F318AB">
        <w:rPr>
          <w:sz w:val="20"/>
          <w:lang w:val="es-ES"/>
        </w:rPr>
        <w:t xml:space="preserve">indica que el caso se encuentra en proceso de investigación en la Unidad Fiscal de Delitos contra Activistas de Derechos Humanos de la Fiscalía de Sección de Derechos Humanos. </w:t>
      </w:r>
    </w:p>
    <w:p w:rsidR="003A5DF9" w:rsidRPr="00F318AB" w:rsidRDefault="003A5DF9" w:rsidP="003A5DF9">
      <w:pPr>
        <w:pStyle w:val="Sangradetextonormal"/>
        <w:ind w:left="720" w:firstLine="0"/>
        <w:rPr>
          <w:sz w:val="20"/>
          <w:lang w:val="es-ES"/>
        </w:rPr>
      </w:pPr>
    </w:p>
    <w:p w:rsidR="00543B8A" w:rsidRPr="00F318AB" w:rsidRDefault="00A97F65" w:rsidP="00F32A9B">
      <w:pPr>
        <w:pStyle w:val="Sangradetextonormal"/>
        <w:numPr>
          <w:ilvl w:val="0"/>
          <w:numId w:val="2"/>
        </w:numPr>
        <w:tabs>
          <w:tab w:val="clear" w:pos="720"/>
        </w:tabs>
        <w:rPr>
          <w:sz w:val="20"/>
          <w:lang w:val="es-ES"/>
        </w:rPr>
      </w:pPr>
      <w:r w:rsidRPr="00F318AB">
        <w:rPr>
          <w:sz w:val="20"/>
          <w:lang w:val="es-ES"/>
        </w:rPr>
        <w:t>Afirma que se han realizado varias diligencias de investigación dentro del proceso penal</w:t>
      </w:r>
      <w:r w:rsidR="003A5DF9" w:rsidRPr="00F318AB">
        <w:rPr>
          <w:sz w:val="20"/>
          <w:lang w:val="es-ES"/>
        </w:rPr>
        <w:t xml:space="preserve"> y que la fiscalía continúa con la investigación correspondiente, tomando en cu</w:t>
      </w:r>
      <w:r w:rsidR="00520C78" w:rsidRPr="00F318AB">
        <w:rPr>
          <w:sz w:val="20"/>
          <w:lang w:val="es-ES"/>
        </w:rPr>
        <w:t>e</w:t>
      </w:r>
      <w:r w:rsidR="003A5DF9" w:rsidRPr="00F318AB">
        <w:rPr>
          <w:sz w:val="20"/>
          <w:lang w:val="es-ES"/>
        </w:rPr>
        <w:t>nt</w:t>
      </w:r>
      <w:r w:rsidR="00FF7E3F" w:rsidRPr="00F318AB">
        <w:rPr>
          <w:sz w:val="20"/>
          <w:lang w:val="es-ES"/>
        </w:rPr>
        <w:t>a</w:t>
      </w:r>
      <w:r w:rsidR="003A5DF9" w:rsidRPr="00F318AB">
        <w:rPr>
          <w:sz w:val="20"/>
          <w:lang w:val="es-ES"/>
        </w:rPr>
        <w:t xml:space="preserve"> las diversas declaraciones testimoniales que se encuentran dentro del caso, a pesar de que no hay ningún testigo a quien le consten o hayan presenciado los hechos.</w:t>
      </w:r>
    </w:p>
    <w:p w:rsidR="00365A9C" w:rsidRPr="00F318AB" w:rsidRDefault="00365A9C" w:rsidP="00F32A9B">
      <w:pPr>
        <w:pStyle w:val="Sangradetextonormal"/>
        <w:ind w:firstLine="0"/>
        <w:rPr>
          <w:sz w:val="20"/>
          <w:lang w:val="es-ES"/>
        </w:rPr>
      </w:pPr>
    </w:p>
    <w:p w:rsidR="00543B8A" w:rsidRPr="00F318AB" w:rsidRDefault="00543B8A" w:rsidP="00F32A9B">
      <w:pPr>
        <w:pStyle w:val="Sangradetextonormal"/>
        <w:numPr>
          <w:ilvl w:val="0"/>
          <w:numId w:val="2"/>
        </w:numPr>
        <w:tabs>
          <w:tab w:val="clear" w:pos="720"/>
        </w:tabs>
        <w:rPr>
          <w:sz w:val="20"/>
          <w:lang w:val="es-ES"/>
        </w:rPr>
      </w:pPr>
      <w:r w:rsidRPr="00F318AB">
        <w:rPr>
          <w:sz w:val="20"/>
          <w:lang w:val="es-ES"/>
        </w:rPr>
        <w:t>S</w:t>
      </w:r>
      <w:r w:rsidR="00A97F65" w:rsidRPr="00F318AB">
        <w:rPr>
          <w:sz w:val="20"/>
          <w:lang w:val="es-ES"/>
        </w:rPr>
        <w:t xml:space="preserve">ostiene que </w:t>
      </w:r>
      <w:proofErr w:type="spellStart"/>
      <w:r w:rsidR="00A97F65" w:rsidRPr="00F318AB">
        <w:rPr>
          <w:sz w:val="20"/>
          <w:lang w:val="es-ES"/>
        </w:rPr>
        <w:t>Makrina</w:t>
      </w:r>
      <w:proofErr w:type="spellEnd"/>
      <w:r w:rsidR="00A97F65" w:rsidRPr="00F318AB">
        <w:rPr>
          <w:sz w:val="20"/>
          <w:lang w:val="es-ES"/>
        </w:rPr>
        <w:t xml:space="preserve"> </w:t>
      </w:r>
      <w:proofErr w:type="spellStart"/>
      <w:r w:rsidR="00A97F65" w:rsidRPr="00F318AB">
        <w:rPr>
          <w:sz w:val="20"/>
          <w:lang w:val="es-ES"/>
        </w:rPr>
        <w:t>Gudiel</w:t>
      </w:r>
      <w:proofErr w:type="spellEnd"/>
      <w:r w:rsidR="00A97F65" w:rsidRPr="00F318AB">
        <w:rPr>
          <w:sz w:val="20"/>
          <w:lang w:val="es-ES"/>
        </w:rPr>
        <w:t xml:space="preserve"> Álvarez ha presentado declaraciones en donde sindica a los señores Miguel Ángel </w:t>
      </w:r>
      <w:proofErr w:type="spellStart"/>
      <w:r w:rsidR="00A97F65" w:rsidRPr="00F318AB">
        <w:rPr>
          <w:sz w:val="20"/>
          <w:lang w:val="es-ES"/>
        </w:rPr>
        <w:t>Azurdia</w:t>
      </w:r>
      <w:proofErr w:type="spellEnd"/>
      <w:r w:rsidR="00A97F65" w:rsidRPr="00F318AB">
        <w:rPr>
          <w:sz w:val="20"/>
          <w:lang w:val="es-ES"/>
        </w:rPr>
        <w:t xml:space="preserve"> y Migue</w:t>
      </w:r>
      <w:r w:rsidRPr="00F318AB">
        <w:rPr>
          <w:sz w:val="20"/>
          <w:lang w:val="es-ES"/>
        </w:rPr>
        <w:t>l</w:t>
      </w:r>
      <w:r w:rsidR="00A97F65" w:rsidRPr="00F318AB">
        <w:rPr>
          <w:sz w:val="20"/>
          <w:lang w:val="es-ES"/>
        </w:rPr>
        <w:t xml:space="preserve"> Ángel Estrada como responsables del hecho, </w:t>
      </w:r>
      <w:r w:rsidR="005C3E2C" w:rsidRPr="00F318AB">
        <w:rPr>
          <w:sz w:val="20"/>
          <w:lang w:val="es-ES"/>
        </w:rPr>
        <w:t>sin embargo</w:t>
      </w:r>
      <w:r w:rsidR="0099223B" w:rsidRPr="00F318AB">
        <w:rPr>
          <w:sz w:val="20"/>
          <w:lang w:val="es-ES"/>
        </w:rPr>
        <w:t>,</w:t>
      </w:r>
      <w:r w:rsidR="005C3E2C" w:rsidRPr="00F318AB">
        <w:rPr>
          <w:sz w:val="20"/>
          <w:lang w:val="es-ES"/>
        </w:rPr>
        <w:t xml:space="preserve"> manifiesta </w:t>
      </w:r>
      <w:r w:rsidR="002F0122" w:rsidRPr="00F318AB">
        <w:rPr>
          <w:sz w:val="20"/>
          <w:lang w:val="es-ES"/>
        </w:rPr>
        <w:t xml:space="preserve">que con la investigación que ha </w:t>
      </w:r>
      <w:r w:rsidRPr="00F318AB">
        <w:rPr>
          <w:sz w:val="20"/>
          <w:lang w:val="es-ES"/>
        </w:rPr>
        <w:t xml:space="preserve">realizado </w:t>
      </w:r>
      <w:r w:rsidR="002F0122" w:rsidRPr="00F318AB">
        <w:rPr>
          <w:sz w:val="20"/>
          <w:lang w:val="es-ES"/>
        </w:rPr>
        <w:t>no existe fundamento legal para p</w:t>
      </w:r>
      <w:r w:rsidR="005C3E2C" w:rsidRPr="00F318AB">
        <w:rPr>
          <w:sz w:val="20"/>
          <w:lang w:val="es-ES"/>
        </w:rPr>
        <w:t>roceder contra dichas personas</w:t>
      </w:r>
      <w:r w:rsidR="001B5111" w:rsidRPr="00F318AB">
        <w:rPr>
          <w:sz w:val="20"/>
          <w:lang w:val="es-ES"/>
        </w:rPr>
        <w:t xml:space="preserve">, </w:t>
      </w:r>
      <w:r w:rsidR="00B57649" w:rsidRPr="00F318AB">
        <w:rPr>
          <w:sz w:val="20"/>
          <w:lang w:val="es-ES"/>
        </w:rPr>
        <w:t>y “</w:t>
      </w:r>
      <w:r w:rsidR="001B5111" w:rsidRPr="00F318AB">
        <w:rPr>
          <w:sz w:val="20"/>
          <w:lang w:val="es-ES"/>
        </w:rPr>
        <w:t xml:space="preserve">existe sólo una presunción </w:t>
      </w:r>
      <w:r w:rsidR="00B57649" w:rsidRPr="00F318AB">
        <w:rPr>
          <w:sz w:val="20"/>
          <w:lang w:val="es-ES"/>
        </w:rPr>
        <w:t>de ésta</w:t>
      </w:r>
      <w:r w:rsidR="001B5111" w:rsidRPr="00F318AB">
        <w:rPr>
          <w:sz w:val="20"/>
          <w:lang w:val="es-ES"/>
        </w:rPr>
        <w:t xml:space="preserve">, considerando que dicha señora no fue testigo </w:t>
      </w:r>
      <w:r w:rsidR="001B5111" w:rsidRPr="00F318AB">
        <w:rPr>
          <w:sz w:val="20"/>
          <w:lang w:val="es-ES"/>
        </w:rPr>
        <w:lastRenderedPageBreak/>
        <w:t>presencial de los hechos</w:t>
      </w:r>
      <w:r w:rsidR="00B57649" w:rsidRPr="00F318AB">
        <w:rPr>
          <w:sz w:val="20"/>
          <w:lang w:val="es-ES"/>
        </w:rPr>
        <w:t>”</w:t>
      </w:r>
      <w:r w:rsidR="001B5111" w:rsidRPr="00F318AB">
        <w:rPr>
          <w:sz w:val="20"/>
          <w:lang w:val="es-ES"/>
        </w:rPr>
        <w:t>.</w:t>
      </w:r>
      <w:r w:rsidR="002F0122" w:rsidRPr="00F318AB">
        <w:rPr>
          <w:sz w:val="20"/>
          <w:lang w:val="es-ES"/>
        </w:rPr>
        <w:t xml:space="preserve"> </w:t>
      </w:r>
      <w:r w:rsidRPr="00F318AB">
        <w:rPr>
          <w:sz w:val="20"/>
          <w:lang w:val="es-ES"/>
        </w:rPr>
        <w:t>M</w:t>
      </w:r>
      <w:r w:rsidR="00A97F65" w:rsidRPr="00F318AB">
        <w:rPr>
          <w:sz w:val="20"/>
          <w:lang w:val="es-ES"/>
        </w:rPr>
        <w:t xml:space="preserve">anifiesta que ha entrevistado </w:t>
      </w:r>
      <w:r w:rsidR="005C3E2C" w:rsidRPr="00F318AB">
        <w:rPr>
          <w:sz w:val="20"/>
          <w:lang w:val="es-ES"/>
        </w:rPr>
        <w:t xml:space="preserve">a </w:t>
      </w:r>
      <w:r w:rsidR="00A97F65" w:rsidRPr="00F318AB">
        <w:rPr>
          <w:sz w:val="20"/>
          <w:lang w:val="es-ES"/>
        </w:rPr>
        <w:t>personas que se encontraban laborando cerca del lugar el día de los hechos</w:t>
      </w:r>
      <w:r w:rsidR="00814401" w:rsidRPr="00F318AB">
        <w:rPr>
          <w:sz w:val="20"/>
          <w:lang w:val="es-ES"/>
        </w:rPr>
        <w:t xml:space="preserve"> y </w:t>
      </w:r>
      <w:r w:rsidR="00A97F65" w:rsidRPr="00F318AB">
        <w:rPr>
          <w:sz w:val="20"/>
          <w:lang w:val="es-ES"/>
        </w:rPr>
        <w:t xml:space="preserve">que ha realizado reuniones continuas con </w:t>
      </w:r>
      <w:r w:rsidRPr="00F318AB">
        <w:rPr>
          <w:sz w:val="20"/>
          <w:lang w:val="es-ES"/>
        </w:rPr>
        <w:t xml:space="preserve">los </w:t>
      </w:r>
      <w:r w:rsidR="00A97F65" w:rsidRPr="00F318AB">
        <w:rPr>
          <w:sz w:val="20"/>
          <w:lang w:val="es-ES"/>
        </w:rPr>
        <w:t>familiares</w:t>
      </w:r>
      <w:r w:rsidR="00520C78" w:rsidRPr="00F318AB">
        <w:rPr>
          <w:sz w:val="20"/>
          <w:lang w:val="es-ES"/>
        </w:rPr>
        <w:t>, entrevista</w:t>
      </w:r>
      <w:r w:rsidR="00814401" w:rsidRPr="00F318AB">
        <w:rPr>
          <w:sz w:val="20"/>
          <w:lang w:val="es-ES"/>
        </w:rPr>
        <w:t xml:space="preserve">ndo a </w:t>
      </w:r>
      <w:r w:rsidR="00A97F65" w:rsidRPr="00F318AB">
        <w:rPr>
          <w:sz w:val="20"/>
          <w:lang w:val="es-ES"/>
        </w:rPr>
        <w:t>las personas que han sid</w:t>
      </w:r>
      <w:r w:rsidR="005C3E2C" w:rsidRPr="00F318AB">
        <w:rPr>
          <w:sz w:val="20"/>
          <w:lang w:val="es-ES"/>
        </w:rPr>
        <w:t xml:space="preserve">o propuestas por </w:t>
      </w:r>
      <w:r w:rsidRPr="00F318AB">
        <w:rPr>
          <w:sz w:val="20"/>
          <w:lang w:val="es-ES"/>
        </w:rPr>
        <w:t>ellos</w:t>
      </w:r>
      <w:r w:rsidR="00A97F65" w:rsidRPr="00F318AB">
        <w:rPr>
          <w:sz w:val="20"/>
          <w:lang w:val="es-ES"/>
        </w:rPr>
        <w:t>.</w:t>
      </w:r>
      <w:r w:rsidRPr="00F318AB">
        <w:rPr>
          <w:sz w:val="20"/>
          <w:lang w:val="es-ES"/>
        </w:rPr>
        <w:t xml:space="preserve"> </w:t>
      </w:r>
    </w:p>
    <w:p w:rsidR="00543B8A" w:rsidRPr="00F318AB" w:rsidRDefault="00543B8A" w:rsidP="00F32A9B">
      <w:pPr>
        <w:pStyle w:val="Sangradetextonormal"/>
        <w:ind w:firstLine="0"/>
        <w:rPr>
          <w:sz w:val="20"/>
          <w:lang w:val="es-ES"/>
        </w:rPr>
      </w:pPr>
    </w:p>
    <w:p w:rsidR="00A97F65" w:rsidRPr="00F318AB" w:rsidRDefault="00B65050" w:rsidP="00F32A9B">
      <w:pPr>
        <w:pStyle w:val="Sangradetextonormal"/>
        <w:numPr>
          <w:ilvl w:val="0"/>
          <w:numId w:val="2"/>
        </w:numPr>
        <w:tabs>
          <w:tab w:val="clear" w:pos="720"/>
        </w:tabs>
        <w:rPr>
          <w:sz w:val="20"/>
          <w:lang w:val="es-ES"/>
        </w:rPr>
      </w:pPr>
      <w:r w:rsidRPr="00F318AB">
        <w:rPr>
          <w:sz w:val="20"/>
          <w:lang w:val="es-ES"/>
        </w:rPr>
        <w:t xml:space="preserve">El Estado afirma que </w:t>
      </w:r>
      <w:r w:rsidR="006F5556" w:rsidRPr="00F318AB">
        <w:rPr>
          <w:sz w:val="20"/>
          <w:lang w:val="es-ES"/>
        </w:rPr>
        <w:t xml:space="preserve">tras la investigación realizada en el caso </w:t>
      </w:r>
      <w:r w:rsidR="0099223B" w:rsidRPr="00F318AB">
        <w:rPr>
          <w:sz w:val="20"/>
          <w:lang w:val="es-ES"/>
        </w:rPr>
        <w:t xml:space="preserve">la autoridad investigadora </w:t>
      </w:r>
      <w:r w:rsidRPr="00F318AB">
        <w:rPr>
          <w:sz w:val="20"/>
          <w:lang w:val="es-ES"/>
        </w:rPr>
        <w:t xml:space="preserve">ha establecido como hipótesis probable del asesinato que Florentín </w:t>
      </w:r>
      <w:proofErr w:type="spellStart"/>
      <w:r w:rsidRPr="00F318AB">
        <w:rPr>
          <w:sz w:val="20"/>
          <w:lang w:val="es-ES"/>
        </w:rPr>
        <w:t>Gudiel</w:t>
      </w:r>
      <w:proofErr w:type="spellEnd"/>
      <w:r w:rsidRPr="00F318AB">
        <w:rPr>
          <w:sz w:val="20"/>
          <w:lang w:val="es-ES"/>
        </w:rPr>
        <w:t xml:space="preserve"> </w:t>
      </w:r>
      <w:r w:rsidR="004448CC" w:rsidRPr="00F318AB">
        <w:rPr>
          <w:sz w:val="20"/>
          <w:lang w:val="es-ES"/>
        </w:rPr>
        <w:t xml:space="preserve">haya </w:t>
      </w:r>
      <w:r w:rsidR="006F5556" w:rsidRPr="00F318AB">
        <w:rPr>
          <w:sz w:val="20"/>
          <w:lang w:val="es-ES"/>
        </w:rPr>
        <w:t>sido</w:t>
      </w:r>
      <w:r w:rsidR="003A5DF9" w:rsidRPr="00F318AB">
        <w:rPr>
          <w:sz w:val="20"/>
          <w:lang w:val="es-ES"/>
        </w:rPr>
        <w:t xml:space="preserve"> asesinado por ser </w:t>
      </w:r>
      <w:r w:rsidR="006F5556" w:rsidRPr="00F318AB">
        <w:rPr>
          <w:sz w:val="20"/>
          <w:lang w:val="es-ES"/>
        </w:rPr>
        <w:t xml:space="preserve"> testigo del </w:t>
      </w:r>
      <w:r w:rsidR="003A5DF9" w:rsidRPr="00F318AB">
        <w:rPr>
          <w:sz w:val="20"/>
          <w:lang w:val="es-ES"/>
        </w:rPr>
        <w:t xml:space="preserve">homicidio </w:t>
      </w:r>
      <w:r w:rsidR="006F5556" w:rsidRPr="00F318AB">
        <w:rPr>
          <w:sz w:val="20"/>
          <w:lang w:val="es-ES"/>
        </w:rPr>
        <w:t>de un</w:t>
      </w:r>
      <w:r w:rsidR="003A5DF9" w:rsidRPr="00F318AB">
        <w:rPr>
          <w:sz w:val="20"/>
          <w:lang w:val="es-ES"/>
        </w:rPr>
        <w:t>a</w:t>
      </w:r>
      <w:r w:rsidR="006F5556" w:rsidRPr="00F318AB">
        <w:rPr>
          <w:sz w:val="20"/>
          <w:lang w:val="es-ES"/>
        </w:rPr>
        <w:t xml:space="preserve"> </w:t>
      </w:r>
      <w:r w:rsidR="003A5DF9" w:rsidRPr="00F318AB">
        <w:rPr>
          <w:sz w:val="20"/>
          <w:lang w:val="es-ES"/>
        </w:rPr>
        <w:t xml:space="preserve">persona </w:t>
      </w:r>
      <w:r w:rsidR="006F5556" w:rsidRPr="00F318AB">
        <w:rPr>
          <w:sz w:val="20"/>
          <w:lang w:val="es-ES"/>
        </w:rPr>
        <w:t>en la zona</w:t>
      </w:r>
      <w:r w:rsidR="00060512" w:rsidRPr="00F318AB">
        <w:rPr>
          <w:sz w:val="20"/>
          <w:lang w:val="es-ES"/>
        </w:rPr>
        <w:t xml:space="preserve">. </w:t>
      </w:r>
      <w:r w:rsidR="004448CC" w:rsidRPr="00F318AB">
        <w:rPr>
          <w:sz w:val="20"/>
          <w:lang w:val="es-ES"/>
        </w:rPr>
        <w:t>El Estado i</w:t>
      </w:r>
      <w:r w:rsidR="00060512" w:rsidRPr="00F318AB">
        <w:rPr>
          <w:sz w:val="20"/>
          <w:lang w:val="es-ES"/>
        </w:rPr>
        <w:t xml:space="preserve">ndica que </w:t>
      </w:r>
      <w:r w:rsidRPr="00F318AB">
        <w:rPr>
          <w:sz w:val="20"/>
          <w:lang w:val="es-ES"/>
        </w:rPr>
        <w:t xml:space="preserve">aún cuando </w:t>
      </w:r>
      <w:r w:rsidR="00060512" w:rsidRPr="00F318AB">
        <w:rPr>
          <w:sz w:val="20"/>
          <w:lang w:val="es-ES"/>
        </w:rPr>
        <w:t xml:space="preserve">ha logrado individualizar a una de las personas </w:t>
      </w:r>
      <w:r w:rsidR="006F5556" w:rsidRPr="00F318AB">
        <w:rPr>
          <w:sz w:val="20"/>
          <w:lang w:val="es-ES"/>
        </w:rPr>
        <w:t>que podrían haber participado en el asesinato de este joven</w:t>
      </w:r>
      <w:r w:rsidR="00A21202" w:rsidRPr="00F318AB">
        <w:rPr>
          <w:sz w:val="20"/>
          <w:lang w:val="es-ES"/>
        </w:rPr>
        <w:t>,</w:t>
      </w:r>
      <w:r w:rsidR="00365A9C" w:rsidRPr="00F318AB">
        <w:rPr>
          <w:sz w:val="20"/>
          <w:lang w:val="es-ES"/>
        </w:rPr>
        <w:t xml:space="preserve"> dicha persona </w:t>
      </w:r>
      <w:r w:rsidR="002F0122" w:rsidRPr="00F318AB">
        <w:rPr>
          <w:sz w:val="20"/>
          <w:lang w:val="es-ES"/>
        </w:rPr>
        <w:t xml:space="preserve">se encontraba </w:t>
      </w:r>
      <w:r w:rsidRPr="00F318AB">
        <w:rPr>
          <w:sz w:val="20"/>
          <w:lang w:val="es-ES"/>
        </w:rPr>
        <w:t xml:space="preserve">al momento del </w:t>
      </w:r>
      <w:r w:rsidR="003A5DF9" w:rsidRPr="00F318AB">
        <w:rPr>
          <w:sz w:val="20"/>
          <w:lang w:val="es-ES"/>
        </w:rPr>
        <w:t xml:space="preserve">homicidio </w:t>
      </w:r>
      <w:r w:rsidRPr="00F318AB">
        <w:rPr>
          <w:sz w:val="20"/>
          <w:lang w:val="es-ES"/>
        </w:rPr>
        <w:t xml:space="preserve">de </w:t>
      </w:r>
      <w:proofErr w:type="spellStart"/>
      <w:r w:rsidRPr="00F318AB">
        <w:rPr>
          <w:sz w:val="20"/>
          <w:lang w:val="es-ES"/>
        </w:rPr>
        <w:t>Gudiel</w:t>
      </w:r>
      <w:proofErr w:type="spellEnd"/>
      <w:r w:rsidRPr="00F318AB">
        <w:rPr>
          <w:sz w:val="20"/>
          <w:lang w:val="es-ES"/>
        </w:rPr>
        <w:t xml:space="preserve"> </w:t>
      </w:r>
      <w:r w:rsidR="002F0122" w:rsidRPr="00F318AB">
        <w:rPr>
          <w:sz w:val="20"/>
          <w:lang w:val="es-ES"/>
        </w:rPr>
        <w:t>en prisión</w:t>
      </w:r>
      <w:r w:rsidRPr="00F318AB">
        <w:rPr>
          <w:sz w:val="20"/>
          <w:lang w:val="es-ES"/>
        </w:rPr>
        <w:t>,</w:t>
      </w:r>
      <w:r w:rsidR="002F0122" w:rsidRPr="00F318AB">
        <w:rPr>
          <w:sz w:val="20"/>
          <w:lang w:val="es-ES"/>
        </w:rPr>
        <w:t xml:space="preserve"> sindicad</w:t>
      </w:r>
      <w:r w:rsidR="00365A9C" w:rsidRPr="00F318AB">
        <w:rPr>
          <w:sz w:val="20"/>
          <w:lang w:val="es-ES"/>
        </w:rPr>
        <w:t>a</w:t>
      </w:r>
      <w:r w:rsidR="002F0122" w:rsidRPr="00F318AB">
        <w:rPr>
          <w:sz w:val="20"/>
          <w:lang w:val="es-ES"/>
        </w:rPr>
        <w:t xml:space="preserve"> por otros hechos delictivos.</w:t>
      </w:r>
    </w:p>
    <w:p w:rsidR="002F0122" w:rsidRPr="00F318AB" w:rsidRDefault="002F0122" w:rsidP="00F32A9B">
      <w:pPr>
        <w:pStyle w:val="Sangradetextonormal"/>
        <w:ind w:firstLine="0"/>
        <w:rPr>
          <w:sz w:val="20"/>
          <w:lang w:val="es-ES"/>
        </w:rPr>
      </w:pPr>
    </w:p>
    <w:p w:rsidR="002F0122" w:rsidRPr="00F318AB" w:rsidRDefault="002F0122" w:rsidP="00F32A9B">
      <w:pPr>
        <w:pStyle w:val="Sangradetextonormal"/>
        <w:numPr>
          <w:ilvl w:val="0"/>
          <w:numId w:val="2"/>
        </w:numPr>
        <w:tabs>
          <w:tab w:val="clear" w:pos="720"/>
        </w:tabs>
        <w:rPr>
          <w:sz w:val="20"/>
          <w:lang w:val="es-ES"/>
        </w:rPr>
      </w:pPr>
      <w:r w:rsidRPr="00F318AB">
        <w:rPr>
          <w:sz w:val="20"/>
          <w:lang w:val="es-ES"/>
        </w:rPr>
        <w:t xml:space="preserve">El Estado manifiesta que </w:t>
      </w:r>
      <w:r w:rsidR="000D24EA" w:rsidRPr="00F318AB">
        <w:rPr>
          <w:sz w:val="20"/>
          <w:lang w:val="es-ES"/>
        </w:rPr>
        <w:t xml:space="preserve">durante la época de los hechos </w:t>
      </w:r>
      <w:r w:rsidRPr="00F318AB">
        <w:rPr>
          <w:sz w:val="20"/>
          <w:lang w:val="es-ES"/>
        </w:rPr>
        <w:t xml:space="preserve">se </w:t>
      </w:r>
      <w:r w:rsidR="006E6149" w:rsidRPr="00F318AB">
        <w:rPr>
          <w:sz w:val="20"/>
          <w:lang w:val="es-ES"/>
        </w:rPr>
        <w:t xml:space="preserve">produjeron </w:t>
      </w:r>
      <w:r w:rsidR="000D24EA" w:rsidRPr="00F318AB">
        <w:rPr>
          <w:sz w:val="20"/>
          <w:lang w:val="es-ES"/>
        </w:rPr>
        <w:t xml:space="preserve">en la zona </w:t>
      </w:r>
      <w:r w:rsidRPr="00F318AB">
        <w:rPr>
          <w:sz w:val="20"/>
          <w:lang w:val="es-ES"/>
        </w:rPr>
        <w:t xml:space="preserve">varias muertes ocasionadas por personas desconocidas con arma de fuego. </w:t>
      </w:r>
      <w:r w:rsidR="00B57649" w:rsidRPr="00F318AB">
        <w:rPr>
          <w:sz w:val="20"/>
          <w:lang w:val="es-ES"/>
        </w:rPr>
        <w:t xml:space="preserve">Señala </w:t>
      </w:r>
      <w:r w:rsidRPr="00F318AB">
        <w:rPr>
          <w:sz w:val="20"/>
          <w:lang w:val="es-ES"/>
        </w:rPr>
        <w:t xml:space="preserve">que en la investigación se lograron identificar y allanar las </w:t>
      </w:r>
      <w:r w:rsidR="00B57649" w:rsidRPr="00F318AB">
        <w:rPr>
          <w:sz w:val="20"/>
          <w:lang w:val="es-ES"/>
        </w:rPr>
        <w:t xml:space="preserve">residencias </w:t>
      </w:r>
      <w:r w:rsidRPr="00F318AB">
        <w:rPr>
          <w:sz w:val="20"/>
          <w:lang w:val="es-ES"/>
        </w:rPr>
        <w:t xml:space="preserve">de cuatro de las personas que podrían estar </w:t>
      </w:r>
      <w:r w:rsidR="00921BBD" w:rsidRPr="00F318AB">
        <w:rPr>
          <w:sz w:val="20"/>
          <w:lang w:val="es-ES"/>
        </w:rPr>
        <w:t>implicadas</w:t>
      </w:r>
      <w:r w:rsidR="00F8695E" w:rsidRPr="00F318AB">
        <w:rPr>
          <w:sz w:val="20"/>
          <w:lang w:val="es-ES"/>
        </w:rPr>
        <w:t>,</w:t>
      </w:r>
      <w:r w:rsidRPr="00F318AB">
        <w:rPr>
          <w:sz w:val="20"/>
          <w:lang w:val="es-ES"/>
        </w:rPr>
        <w:t xml:space="preserve"> pero que </w:t>
      </w:r>
      <w:r w:rsidR="00921BBD" w:rsidRPr="00F318AB">
        <w:rPr>
          <w:sz w:val="20"/>
          <w:lang w:val="es-ES"/>
        </w:rPr>
        <w:t xml:space="preserve">las diligencias </w:t>
      </w:r>
      <w:r w:rsidR="0099223B" w:rsidRPr="00F318AB">
        <w:rPr>
          <w:sz w:val="20"/>
          <w:lang w:val="es-ES"/>
        </w:rPr>
        <w:t>ha</w:t>
      </w:r>
      <w:r w:rsidR="00520C78" w:rsidRPr="00F318AB">
        <w:rPr>
          <w:sz w:val="20"/>
          <w:lang w:val="es-ES"/>
        </w:rPr>
        <w:t>n</w:t>
      </w:r>
      <w:r w:rsidR="0099223B" w:rsidRPr="00F318AB">
        <w:rPr>
          <w:sz w:val="20"/>
          <w:lang w:val="es-ES"/>
        </w:rPr>
        <w:t xml:space="preserve"> tenido </w:t>
      </w:r>
      <w:r w:rsidR="00921BBD" w:rsidRPr="00F318AB">
        <w:rPr>
          <w:sz w:val="20"/>
          <w:lang w:val="es-ES"/>
        </w:rPr>
        <w:t xml:space="preserve">resultados </w:t>
      </w:r>
      <w:r w:rsidRPr="00F318AB">
        <w:rPr>
          <w:sz w:val="20"/>
          <w:lang w:val="es-ES"/>
        </w:rPr>
        <w:t>negativos</w:t>
      </w:r>
      <w:r w:rsidR="0099223B" w:rsidRPr="00F318AB">
        <w:rPr>
          <w:sz w:val="20"/>
          <w:lang w:val="es-ES"/>
        </w:rPr>
        <w:t xml:space="preserve"> en la obtención de nuevas pruebas</w:t>
      </w:r>
      <w:r w:rsidRPr="00F318AB">
        <w:rPr>
          <w:sz w:val="20"/>
          <w:lang w:val="es-ES"/>
        </w:rPr>
        <w:t xml:space="preserve">. </w:t>
      </w:r>
      <w:r w:rsidR="00F8695E" w:rsidRPr="00F318AB">
        <w:rPr>
          <w:sz w:val="20"/>
          <w:lang w:val="es-ES"/>
        </w:rPr>
        <w:t>El Estado sostiene</w:t>
      </w:r>
      <w:r w:rsidR="00921BBD" w:rsidRPr="00F318AB">
        <w:rPr>
          <w:sz w:val="20"/>
          <w:lang w:val="es-ES"/>
        </w:rPr>
        <w:t xml:space="preserve"> </w:t>
      </w:r>
      <w:r w:rsidRPr="00F318AB">
        <w:rPr>
          <w:sz w:val="20"/>
          <w:lang w:val="es-ES"/>
        </w:rPr>
        <w:t xml:space="preserve">que se entrevistó a uno de los presuntos implicados que reflejó una conducta sospechosa durante </w:t>
      </w:r>
      <w:r w:rsidR="00921BBD" w:rsidRPr="00F318AB">
        <w:rPr>
          <w:sz w:val="20"/>
          <w:lang w:val="es-ES"/>
        </w:rPr>
        <w:t xml:space="preserve">el </w:t>
      </w:r>
      <w:r w:rsidRPr="00F318AB">
        <w:rPr>
          <w:sz w:val="20"/>
          <w:lang w:val="es-ES"/>
        </w:rPr>
        <w:t>allanamiento.</w:t>
      </w:r>
      <w:r w:rsidR="003A5DF9" w:rsidRPr="00F318AB">
        <w:rPr>
          <w:sz w:val="20"/>
          <w:lang w:val="es-ES"/>
        </w:rPr>
        <w:t xml:space="preserve"> Sin embargo, por la poca colaboración de las personas </w:t>
      </w:r>
      <w:r w:rsidR="0099223B" w:rsidRPr="00F318AB">
        <w:rPr>
          <w:sz w:val="20"/>
          <w:lang w:val="es-ES"/>
        </w:rPr>
        <w:t xml:space="preserve">que han sido </w:t>
      </w:r>
      <w:r w:rsidR="003A5DF9" w:rsidRPr="00F318AB">
        <w:rPr>
          <w:sz w:val="20"/>
          <w:lang w:val="es-ES"/>
        </w:rPr>
        <w:t>entrevistadas</w:t>
      </w:r>
      <w:r w:rsidR="0099223B" w:rsidRPr="00F318AB">
        <w:rPr>
          <w:sz w:val="20"/>
          <w:lang w:val="es-ES"/>
        </w:rPr>
        <w:t xml:space="preserve"> durante la investigación</w:t>
      </w:r>
      <w:r w:rsidR="003A5DF9" w:rsidRPr="00F318AB">
        <w:rPr>
          <w:sz w:val="20"/>
          <w:lang w:val="es-ES"/>
        </w:rPr>
        <w:t>, no ha sido posible identificar a los responsables del hecho.</w:t>
      </w:r>
    </w:p>
    <w:p w:rsidR="002A233F" w:rsidRPr="00F318AB" w:rsidRDefault="002A233F" w:rsidP="002A233F">
      <w:pPr>
        <w:pStyle w:val="Sangradetextonormal"/>
        <w:ind w:firstLine="0"/>
        <w:rPr>
          <w:sz w:val="20"/>
          <w:lang w:val="es-ES"/>
        </w:rPr>
      </w:pPr>
    </w:p>
    <w:p w:rsidR="003A5DF9" w:rsidRPr="00F318AB" w:rsidRDefault="002A233F" w:rsidP="002A233F">
      <w:pPr>
        <w:pStyle w:val="Sangradetextonormal"/>
        <w:numPr>
          <w:ilvl w:val="0"/>
          <w:numId w:val="2"/>
        </w:numPr>
        <w:tabs>
          <w:tab w:val="clear" w:pos="720"/>
        </w:tabs>
        <w:rPr>
          <w:sz w:val="20"/>
          <w:lang w:val="es-ES"/>
        </w:rPr>
      </w:pPr>
      <w:r w:rsidRPr="00F318AB">
        <w:rPr>
          <w:sz w:val="20"/>
          <w:lang w:val="es-ES"/>
        </w:rPr>
        <w:t xml:space="preserve">Asimismo, el Estado indicó que en la época en que inicialmente se solicitó el expediente las peticionarias no se habían </w:t>
      </w:r>
      <w:proofErr w:type="spellStart"/>
      <w:r w:rsidRPr="00F318AB">
        <w:rPr>
          <w:sz w:val="20"/>
          <w:lang w:val="es-ES"/>
        </w:rPr>
        <w:t>constituído</w:t>
      </w:r>
      <w:proofErr w:type="spellEnd"/>
      <w:r w:rsidRPr="00F318AB">
        <w:rPr>
          <w:sz w:val="20"/>
          <w:lang w:val="es-ES"/>
        </w:rPr>
        <w:t xml:space="preserve"> como querellantes adhesivos en el caso, lo cual era el requisito para tener acceso total al expediente e intervenir en las actuaciones. </w:t>
      </w:r>
      <w:r w:rsidR="002F0122" w:rsidRPr="00F318AB">
        <w:rPr>
          <w:sz w:val="20"/>
          <w:lang w:val="es-ES"/>
        </w:rPr>
        <w:t>Sostiene que en mayo de 2008</w:t>
      </w:r>
      <w:r w:rsidR="00664E0E" w:rsidRPr="00F318AB">
        <w:rPr>
          <w:sz w:val="20"/>
          <w:lang w:val="es-ES"/>
        </w:rPr>
        <w:t>,</w:t>
      </w:r>
      <w:r w:rsidR="002F0122" w:rsidRPr="00F318AB">
        <w:rPr>
          <w:sz w:val="20"/>
          <w:lang w:val="es-ES"/>
        </w:rPr>
        <w:t xml:space="preserve"> el Estado ofreció solicitar medidas de seguridad y protección especial a la </w:t>
      </w:r>
      <w:r w:rsidR="00D7346B" w:rsidRPr="00F318AB">
        <w:rPr>
          <w:sz w:val="20"/>
          <w:lang w:val="es-ES"/>
        </w:rPr>
        <w:t>Sr</w:t>
      </w:r>
      <w:r w:rsidR="002F0122" w:rsidRPr="00F318AB">
        <w:rPr>
          <w:sz w:val="20"/>
          <w:lang w:val="es-ES"/>
        </w:rPr>
        <w:t>a</w:t>
      </w:r>
      <w:r w:rsidR="00FF7E3F" w:rsidRPr="00F318AB">
        <w:rPr>
          <w:sz w:val="20"/>
          <w:lang w:val="es-ES"/>
        </w:rPr>
        <w:t>.</w:t>
      </w:r>
      <w:r w:rsidR="002F0122" w:rsidRPr="00F318AB">
        <w:rPr>
          <w:sz w:val="20"/>
          <w:lang w:val="es-ES"/>
        </w:rPr>
        <w:t xml:space="preserve"> </w:t>
      </w:r>
      <w:proofErr w:type="spellStart"/>
      <w:r w:rsidR="00756388" w:rsidRPr="00F318AB">
        <w:rPr>
          <w:sz w:val="20"/>
          <w:lang w:val="es-ES"/>
        </w:rPr>
        <w:t>Makrina</w:t>
      </w:r>
      <w:proofErr w:type="spellEnd"/>
      <w:r w:rsidR="00756388" w:rsidRPr="00F318AB">
        <w:rPr>
          <w:sz w:val="20"/>
          <w:lang w:val="es-ES"/>
        </w:rPr>
        <w:t xml:space="preserve"> </w:t>
      </w:r>
      <w:proofErr w:type="spellStart"/>
      <w:r w:rsidR="002F0122" w:rsidRPr="00F318AB">
        <w:rPr>
          <w:sz w:val="20"/>
          <w:lang w:val="es-ES"/>
        </w:rPr>
        <w:t>Gudiel</w:t>
      </w:r>
      <w:proofErr w:type="spellEnd"/>
      <w:r w:rsidR="002F0122" w:rsidRPr="00F318AB">
        <w:rPr>
          <w:sz w:val="20"/>
          <w:lang w:val="es-ES"/>
        </w:rPr>
        <w:t>, las cuales no fueron aceptadas</w:t>
      </w:r>
      <w:r w:rsidR="00756388" w:rsidRPr="00F318AB">
        <w:rPr>
          <w:sz w:val="20"/>
          <w:lang w:val="es-ES"/>
        </w:rPr>
        <w:t xml:space="preserve"> por ella</w:t>
      </w:r>
      <w:r w:rsidR="002F0122" w:rsidRPr="00F318AB">
        <w:rPr>
          <w:sz w:val="20"/>
          <w:lang w:val="es-ES"/>
        </w:rPr>
        <w:t xml:space="preserve"> debido a que consideró que podría ponerse en </w:t>
      </w:r>
      <w:r w:rsidR="00664E0E" w:rsidRPr="00F318AB">
        <w:rPr>
          <w:sz w:val="20"/>
          <w:lang w:val="es-ES"/>
        </w:rPr>
        <w:t xml:space="preserve">mayor </w:t>
      </w:r>
      <w:r w:rsidR="002F0122" w:rsidRPr="00F318AB">
        <w:rPr>
          <w:sz w:val="20"/>
          <w:lang w:val="es-ES"/>
        </w:rPr>
        <w:t>riesgo su vida.</w:t>
      </w:r>
      <w:r w:rsidR="00D5369D" w:rsidRPr="00F318AB">
        <w:rPr>
          <w:sz w:val="20"/>
          <w:lang w:val="es-ES"/>
        </w:rPr>
        <w:t xml:space="preserve"> </w:t>
      </w:r>
    </w:p>
    <w:p w:rsidR="002A233F" w:rsidRPr="00F318AB" w:rsidRDefault="002A233F" w:rsidP="002A233F">
      <w:pPr>
        <w:pStyle w:val="Sangradetextonormal"/>
        <w:ind w:firstLine="0"/>
        <w:rPr>
          <w:sz w:val="20"/>
          <w:lang w:val="es-ES"/>
        </w:rPr>
      </w:pPr>
    </w:p>
    <w:p w:rsidR="003A5DF9" w:rsidRPr="00F318AB" w:rsidRDefault="003A5DF9" w:rsidP="00F32A9B">
      <w:pPr>
        <w:pStyle w:val="Sangradetextonormal"/>
        <w:numPr>
          <w:ilvl w:val="0"/>
          <w:numId w:val="2"/>
        </w:numPr>
        <w:tabs>
          <w:tab w:val="clear" w:pos="720"/>
        </w:tabs>
        <w:rPr>
          <w:sz w:val="20"/>
          <w:lang w:val="es-ES"/>
        </w:rPr>
      </w:pPr>
      <w:r w:rsidRPr="00F318AB">
        <w:rPr>
          <w:sz w:val="20"/>
          <w:lang w:val="es-ES"/>
        </w:rPr>
        <w:t>E</w:t>
      </w:r>
      <w:r w:rsidR="00DB4230" w:rsidRPr="00F318AB">
        <w:rPr>
          <w:sz w:val="20"/>
          <w:lang w:val="es-ES"/>
        </w:rPr>
        <w:t>l Estado indicó que “presenta duda” sobre la idoneidad de un peritaje propuesto por las peticionarias en virtud de que una de los peritos trabaja actualmente para el Ministerio Público de Guatemala.</w:t>
      </w:r>
      <w:r w:rsidRPr="00F318AB">
        <w:rPr>
          <w:sz w:val="20"/>
          <w:lang w:val="es-ES"/>
        </w:rPr>
        <w:t xml:space="preserve"> </w:t>
      </w:r>
    </w:p>
    <w:p w:rsidR="003A5DF9" w:rsidRPr="00F318AB" w:rsidRDefault="003A5DF9" w:rsidP="003A5DF9">
      <w:pPr>
        <w:pStyle w:val="Sangradetextonormal"/>
        <w:ind w:firstLine="0"/>
        <w:rPr>
          <w:sz w:val="20"/>
          <w:lang w:val="es-ES"/>
        </w:rPr>
      </w:pPr>
    </w:p>
    <w:p w:rsidR="003A5DF9" w:rsidRPr="00F318AB" w:rsidRDefault="003A5DF9" w:rsidP="003A5DF9">
      <w:pPr>
        <w:pStyle w:val="Sangradetextonormal"/>
        <w:numPr>
          <w:ilvl w:val="0"/>
          <w:numId w:val="2"/>
        </w:numPr>
        <w:tabs>
          <w:tab w:val="clear" w:pos="720"/>
        </w:tabs>
        <w:rPr>
          <w:sz w:val="20"/>
          <w:lang w:val="es-ES"/>
        </w:rPr>
      </w:pPr>
      <w:r w:rsidRPr="00F318AB">
        <w:rPr>
          <w:sz w:val="20"/>
          <w:lang w:val="es-ES"/>
        </w:rPr>
        <w:t>Asimismo, indicó que en todo momento ha manifestado su interés y buena voluntad para negociar un arreglo de solución amistosa, pero respeta la decisión de las peticionarias de no haber aceptado dicho arreglo.</w:t>
      </w:r>
      <w:r w:rsidR="00520C78" w:rsidRPr="00F318AB">
        <w:rPr>
          <w:sz w:val="20"/>
          <w:lang w:val="es-ES"/>
        </w:rPr>
        <w:t xml:space="preserve"> </w:t>
      </w:r>
      <w:r w:rsidRPr="00F318AB">
        <w:rPr>
          <w:sz w:val="20"/>
          <w:lang w:val="es-ES"/>
        </w:rPr>
        <w:t xml:space="preserve">Finalmente, el Estado indica que asume la responsabilidad primordial de promover, proteger y hacer efectivos los derechos humanos por lo que manifiesta que se encuentra en oportunidad de promover ante los órganos </w:t>
      </w:r>
      <w:proofErr w:type="spellStart"/>
      <w:r w:rsidRPr="00F318AB">
        <w:rPr>
          <w:sz w:val="20"/>
          <w:lang w:val="es-ES"/>
        </w:rPr>
        <w:t>jurisridiccionales</w:t>
      </w:r>
      <w:proofErr w:type="spellEnd"/>
      <w:r w:rsidRPr="00F318AB">
        <w:rPr>
          <w:sz w:val="20"/>
          <w:lang w:val="es-ES"/>
        </w:rPr>
        <w:t>, la investigación sobre los autores materiales e intelectuales y, oportunamente aplicar las penas correspondientes.</w:t>
      </w:r>
    </w:p>
    <w:p w:rsidR="00EC2CC5" w:rsidRPr="00F318AB" w:rsidRDefault="00EC2CC5" w:rsidP="00F32A9B">
      <w:pPr>
        <w:pStyle w:val="Ttulo2"/>
        <w:ind w:firstLine="720"/>
        <w:jc w:val="left"/>
        <w:rPr>
          <w:b/>
          <w:bCs/>
          <w:sz w:val="20"/>
        </w:rPr>
      </w:pPr>
    </w:p>
    <w:p w:rsidR="00043D94" w:rsidRPr="00F318AB" w:rsidRDefault="00CC4F8C" w:rsidP="00CC4F8C">
      <w:pPr>
        <w:pStyle w:val="Ttulo1"/>
        <w:numPr>
          <w:ilvl w:val="0"/>
          <w:numId w:val="0"/>
        </w:numPr>
        <w:rPr>
          <w:bCs/>
          <w:sz w:val="20"/>
        </w:rPr>
      </w:pPr>
      <w:r w:rsidRPr="00F318AB">
        <w:rPr>
          <w:bCs/>
          <w:sz w:val="20"/>
        </w:rPr>
        <w:tab/>
      </w:r>
      <w:bookmarkStart w:id="7" w:name="_Toc319594040"/>
      <w:r w:rsidR="00043D94" w:rsidRPr="00F318AB">
        <w:rPr>
          <w:bCs/>
          <w:sz w:val="20"/>
        </w:rPr>
        <w:t>IV.</w:t>
      </w:r>
      <w:r w:rsidR="00043D94" w:rsidRPr="00F318AB">
        <w:rPr>
          <w:bCs/>
          <w:sz w:val="20"/>
        </w:rPr>
        <w:tab/>
        <w:t>ANÁLISIS SOBRE EL FONDO</w:t>
      </w:r>
      <w:bookmarkEnd w:id="7"/>
    </w:p>
    <w:p w:rsidR="00043D94" w:rsidRPr="00F318AB" w:rsidRDefault="00043D94" w:rsidP="00F32A9B">
      <w:pPr>
        <w:pStyle w:val="Sangradetextonormal"/>
        <w:ind w:firstLine="0"/>
        <w:rPr>
          <w:sz w:val="20"/>
          <w:lang w:val="es-ES"/>
        </w:rPr>
      </w:pPr>
    </w:p>
    <w:p w:rsidR="00043D94" w:rsidRPr="00F318AB" w:rsidRDefault="00CC4F8C" w:rsidP="00CC4F8C">
      <w:pPr>
        <w:pStyle w:val="Ttulo2"/>
        <w:jc w:val="left"/>
        <w:rPr>
          <w:b/>
          <w:sz w:val="20"/>
        </w:rPr>
      </w:pPr>
      <w:r w:rsidRPr="00F318AB">
        <w:rPr>
          <w:b/>
          <w:sz w:val="20"/>
        </w:rPr>
        <w:tab/>
      </w:r>
      <w:bookmarkStart w:id="8" w:name="_Toc319594041"/>
      <w:r w:rsidR="00043D94" w:rsidRPr="00F318AB">
        <w:rPr>
          <w:b/>
          <w:sz w:val="20"/>
        </w:rPr>
        <w:t>A.</w:t>
      </w:r>
      <w:r w:rsidR="00043D94" w:rsidRPr="00F318AB">
        <w:rPr>
          <w:b/>
          <w:sz w:val="20"/>
        </w:rPr>
        <w:tab/>
        <w:t>Determinaciones de hecho</w:t>
      </w:r>
      <w:bookmarkEnd w:id="8"/>
    </w:p>
    <w:p w:rsidR="00043D94" w:rsidRPr="00F318AB" w:rsidRDefault="00043D94" w:rsidP="00F32A9B">
      <w:pPr>
        <w:pStyle w:val="Sangradetextonormal"/>
        <w:ind w:firstLine="0"/>
        <w:rPr>
          <w:sz w:val="20"/>
          <w:lang w:val="es-ES"/>
        </w:rPr>
      </w:pPr>
    </w:p>
    <w:p w:rsidR="000D7B76" w:rsidRPr="00F318AB" w:rsidRDefault="000D7B76" w:rsidP="00F32A9B">
      <w:pPr>
        <w:numPr>
          <w:ilvl w:val="0"/>
          <w:numId w:val="2"/>
        </w:numPr>
        <w:tabs>
          <w:tab w:val="clear" w:pos="720"/>
        </w:tabs>
        <w:jc w:val="both"/>
        <w:rPr>
          <w:rFonts w:ascii="Univers" w:hAnsi="Univers"/>
          <w:lang w:val="es-ES"/>
        </w:rPr>
      </w:pPr>
      <w:r w:rsidRPr="00F318AB">
        <w:rPr>
          <w:rFonts w:ascii="Univers" w:hAnsi="Univers"/>
          <w:lang w:val="es-ES"/>
        </w:rPr>
        <w:t>En aplicación del artículo 43.1 de su Reglamento</w:t>
      </w:r>
      <w:r w:rsidRPr="00F318AB">
        <w:rPr>
          <w:rStyle w:val="Refdenotaalpie"/>
          <w:rFonts w:ascii="Univers" w:hAnsi="Univers"/>
          <w:lang w:val="es-ES"/>
        </w:rPr>
        <w:footnoteReference w:id="3"/>
      </w:r>
      <w:r w:rsidRPr="00F318AB">
        <w:rPr>
          <w:rFonts w:ascii="Univers" w:hAnsi="Univers"/>
          <w:lang w:val="es-ES"/>
        </w:rPr>
        <w:t>, la Comisión examinará los hechos alegados por las partes y las pruebas suministradas en la tramitación del presente caso. Asimismo, tendrá en cuenta la información de público conocimiento, incluyendo resoluciones de comités del sistema universal de derechos humanos, informes de la propia CIDH sobre peticiones y casos y sobre la situación general de los derechos humanos en Guatemala, publicaciones de organizaciones no gubernamentales, leyes, decretos y otros actos normativos vigentes a la época de los hechos alegados por las partes.</w:t>
      </w:r>
    </w:p>
    <w:p w:rsidR="000D7B76" w:rsidRPr="00F318AB" w:rsidRDefault="000D7B76" w:rsidP="00F32A9B">
      <w:pPr>
        <w:jc w:val="both"/>
        <w:rPr>
          <w:rFonts w:ascii="Univers" w:hAnsi="Univers"/>
          <w:lang w:val="es-ES"/>
        </w:rPr>
      </w:pPr>
      <w:r w:rsidRPr="00F318AB">
        <w:rPr>
          <w:rFonts w:ascii="Univers" w:hAnsi="Univers"/>
          <w:lang w:val="es-ES"/>
        </w:rPr>
        <w:t xml:space="preserve"> </w:t>
      </w:r>
    </w:p>
    <w:p w:rsidR="00874CED" w:rsidRPr="00F318AB" w:rsidRDefault="00505A74" w:rsidP="00F32A9B">
      <w:pPr>
        <w:numPr>
          <w:ilvl w:val="0"/>
          <w:numId w:val="2"/>
        </w:numPr>
        <w:tabs>
          <w:tab w:val="clear" w:pos="720"/>
        </w:tabs>
        <w:jc w:val="both"/>
        <w:rPr>
          <w:rFonts w:ascii="Univers" w:hAnsi="Univers"/>
          <w:lang w:val="es-ES"/>
        </w:rPr>
      </w:pPr>
      <w:r w:rsidRPr="00F318AB">
        <w:rPr>
          <w:rFonts w:ascii="Univers" w:hAnsi="Univers"/>
          <w:lang w:val="es-ES"/>
        </w:rPr>
        <w:t xml:space="preserve">La CIDH observa </w:t>
      </w:r>
      <w:r w:rsidR="008669A7" w:rsidRPr="00F318AB">
        <w:rPr>
          <w:rFonts w:ascii="Univers" w:hAnsi="Univers"/>
          <w:lang w:val="es-ES"/>
        </w:rPr>
        <w:t xml:space="preserve">que </w:t>
      </w:r>
      <w:r w:rsidRPr="00F318AB">
        <w:rPr>
          <w:rFonts w:ascii="Univers" w:hAnsi="Univers"/>
          <w:lang w:val="es-ES"/>
        </w:rPr>
        <w:t xml:space="preserve">el Estado ha señalado tener </w:t>
      </w:r>
      <w:r w:rsidR="00DA0B72" w:rsidRPr="00F318AB">
        <w:rPr>
          <w:rFonts w:ascii="Univers" w:hAnsi="Univers"/>
          <w:lang w:val="es-ES"/>
        </w:rPr>
        <w:t>“</w:t>
      </w:r>
      <w:r w:rsidRPr="00F318AB">
        <w:rPr>
          <w:rFonts w:ascii="Univers" w:hAnsi="Univers"/>
          <w:lang w:val="es-ES"/>
        </w:rPr>
        <w:t>dudas</w:t>
      </w:r>
      <w:r w:rsidR="00DA0B72" w:rsidRPr="00F318AB">
        <w:rPr>
          <w:rFonts w:ascii="Univers" w:hAnsi="Univers"/>
          <w:lang w:val="es-ES"/>
        </w:rPr>
        <w:t>”</w:t>
      </w:r>
      <w:r w:rsidRPr="00F318AB">
        <w:rPr>
          <w:rFonts w:ascii="Univers" w:hAnsi="Univers"/>
          <w:lang w:val="es-ES"/>
        </w:rPr>
        <w:t xml:space="preserve"> sobre la idoneidad de una de las peritas </w:t>
      </w:r>
      <w:r w:rsidR="008669A7" w:rsidRPr="00F318AB">
        <w:rPr>
          <w:rFonts w:ascii="Univers" w:hAnsi="Univers"/>
          <w:lang w:val="es-ES"/>
        </w:rPr>
        <w:t>que participó en un peri</w:t>
      </w:r>
      <w:r w:rsidR="006D2593" w:rsidRPr="00F318AB">
        <w:rPr>
          <w:rFonts w:ascii="Univers" w:hAnsi="Univers"/>
          <w:lang w:val="es-ES"/>
        </w:rPr>
        <w:t>t</w:t>
      </w:r>
      <w:r w:rsidR="008669A7" w:rsidRPr="00F318AB">
        <w:rPr>
          <w:rFonts w:ascii="Univers" w:hAnsi="Univers"/>
          <w:lang w:val="es-ES"/>
        </w:rPr>
        <w:t xml:space="preserve">aje ofrecido por las peticionarias </w:t>
      </w:r>
      <w:r w:rsidRPr="00F318AB">
        <w:rPr>
          <w:rFonts w:ascii="Univers" w:hAnsi="Univers"/>
          <w:lang w:val="es-ES"/>
        </w:rPr>
        <w:t xml:space="preserve">en virtud de que </w:t>
      </w:r>
      <w:r w:rsidR="008669A7" w:rsidRPr="00F318AB">
        <w:rPr>
          <w:rFonts w:ascii="Univers" w:hAnsi="Univers"/>
          <w:lang w:val="es-ES"/>
        </w:rPr>
        <w:t xml:space="preserve">la misma </w:t>
      </w:r>
      <w:r w:rsidRPr="00F318AB">
        <w:rPr>
          <w:rFonts w:ascii="Univers" w:hAnsi="Univers"/>
          <w:lang w:val="es-ES"/>
        </w:rPr>
        <w:t>trabaja</w:t>
      </w:r>
      <w:r w:rsidR="00DA0B72" w:rsidRPr="00F318AB">
        <w:rPr>
          <w:rFonts w:ascii="Univers" w:hAnsi="Univers"/>
          <w:lang w:val="es-ES"/>
        </w:rPr>
        <w:t>ría</w:t>
      </w:r>
      <w:r w:rsidRPr="00F318AB">
        <w:rPr>
          <w:rFonts w:ascii="Univers" w:hAnsi="Univers"/>
          <w:lang w:val="es-ES"/>
        </w:rPr>
        <w:t xml:space="preserve"> </w:t>
      </w:r>
      <w:r w:rsidRPr="00F318AB">
        <w:rPr>
          <w:rFonts w:ascii="Univers" w:hAnsi="Univers"/>
          <w:lang w:val="es-ES"/>
        </w:rPr>
        <w:lastRenderedPageBreak/>
        <w:t xml:space="preserve">para el Ministerio Público. </w:t>
      </w:r>
      <w:r w:rsidR="00260C7E" w:rsidRPr="00F318AB">
        <w:rPr>
          <w:rFonts w:ascii="Univers" w:hAnsi="Univers"/>
          <w:lang w:val="es-ES"/>
        </w:rPr>
        <w:t>Por su parte, las peticionarias han indicado que la elaboración del peritaje habría antecedido al inicio de la relación contractual de la perita con el Ministerio Público. La Comisión nota que las dudas expresadas por el Estado no se diri</w:t>
      </w:r>
      <w:r w:rsidR="000242D7" w:rsidRPr="00F318AB">
        <w:rPr>
          <w:rFonts w:ascii="Univers" w:hAnsi="Univers"/>
          <w:lang w:val="es-ES"/>
        </w:rPr>
        <w:t>g</w:t>
      </w:r>
      <w:r w:rsidR="00260C7E" w:rsidRPr="00F318AB">
        <w:rPr>
          <w:rFonts w:ascii="Univers" w:hAnsi="Univers"/>
          <w:lang w:val="es-ES"/>
        </w:rPr>
        <w:t>en a cuestionar la imparcialidad o idoneidad de la perita indicando expresamente las razones por las cuales su vínculo con el Ministerio Público podría afectar su actuación en el informe pericial. En este sentido, la CIDH valorará el referido peritaje en conjunto con el resto de las pruebas que constan en el expediente.</w:t>
      </w:r>
    </w:p>
    <w:p w:rsidR="00260C7E" w:rsidRPr="00F318AB" w:rsidRDefault="00260C7E" w:rsidP="00F32A9B">
      <w:pPr>
        <w:jc w:val="both"/>
        <w:rPr>
          <w:rFonts w:ascii="Univers" w:hAnsi="Univers"/>
          <w:lang w:val="es-ES"/>
        </w:rPr>
      </w:pPr>
    </w:p>
    <w:p w:rsidR="00212DED" w:rsidRPr="00F318AB" w:rsidRDefault="00212DED" w:rsidP="00F32A9B">
      <w:pPr>
        <w:numPr>
          <w:ilvl w:val="0"/>
          <w:numId w:val="2"/>
        </w:numPr>
        <w:tabs>
          <w:tab w:val="clear" w:pos="720"/>
        </w:tabs>
        <w:jc w:val="both"/>
        <w:rPr>
          <w:rFonts w:ascii="Univers" w:hAnsi="Univers"/>
          <w:lang w:val="es-ES"/>
        </w:rPr>
      </w:pPr>
      <w:r w:rsidRPr="00F318AB">
        <w:rPr>
          <w:rFonts w:ascii="Univers" w:hAnsi="Univers"/>
          <w:lang w:val="es-ES"/>
        </w:rPr>
        <w:t>A continuación, la CIDH realizará un pronunciamiento sobre el contexto en el que se inscriben las alegaciones de las partes, los hechos específicos que han quedado establecidos y la consiguiente responsabilidad internacional del Estado.</w:t>
      </w:r>
    </w:p>
    <w:p w:rsidR="00043D94" w:rsidRPr="00F318AB" w:rsidRDefault="00043D94" w:rsidP="00F32A9B">
      <w:pPr>
        <w:pStyle w:val="Sangradetextonormal"/>
        <w:ind w:firstLine="0"/>
        <w:rPr>
          <w:bCs/>
          <w:sz w:val="20"/>
          <w:lang w:val="es-ES"/>
        </w:rPr>
      </w:pPr>
    </w:p>
    <w:p w:rsidR="00AA70A9" w:rsidRPr="00F318AB" w:rsidRDefault="00CC4F8C" w:rsidP="00647F6A">
      <w:pPr>
        <w:pStyle w:val="Ttulo3"/>
        <w:rPr>
          <w:bCs/>
          <w:sz w:val="20"/>
          <w:lang w:val="es-ES"/>
        </w:rPr>
      </w:pPr>
      <w:r w:rsidRPr="00F318AB">
        <w:rPr>
          <w:bCs/>
          <w:sz w:val="20"/>
          <w:lang w:val="es-ES"/>
        </w:rPr>
        <w:tab/>
      </w:r>
      <w:bookmarkStart w:id="9" w:name="_Toc319594042"/>
      <w:r w:rsidR="006B4CFD" w:rsidRPr="00F318AB">
        <w:rPr>
          <w:bCs/>
          <w:sz w:val="20"/>
          <w:lang w:val="es-ES"/>
        </w:rPr>
        <w:t>1.</w:t>
      </w:r>
      <w:r w:rsidR="00AA70A9" w:rsidRPr="00F318AB">
        <w:rPr>
          <w:bCs/>
          <w:sz w:val="20"/>
          <w:lang w:val="es-ES"/>
        </w:rPr>
        <w:tab/>
      </w:r>
      <w:r w:rsidR="00E63020" w:rsidRPr="00F318AB">
        <w:rPr>
          <w:bCs/>
          <w:sz w:val="20"/>
          <w:lang w:val="es-ES"/>
        </w:rPr>
        <w:t>Contexto</w:t>
      </w:r>
      <w:bookmarkEnd w:id="9"/>
    </w:p>
    <w:p w:rsidR="00107468" w:rsidRPr="00F318AB" w:rsidRDefault="00107468" w:rsidP="00F32A9B">
      <w:pPr>
        <w:rPr>
          <w:rFonts w:ascii="Univers" w:hAnsi="Univers"/>
          <w:lang w:val="es-ES"/>
        </w:rPr>
      </w:pPr>
    </w:p>
    <w:p w:rsidR="009E2A36" w:rsidRPr="00F318AB" w:rsidRDefault="00F32A9B" w:rsidP="00F32A9B">
      <w:pPr>
        <w:pStyle w:val="Ttulo4"/>
        <w:spacing w:before="0" w:after="0"/>
        <w:ind w:left="1440" w:hanging="720"/>
        <w:rPr>
          <w:rFonts w:ascii="Univers" w:hAnsi="Univers"/>
          <w:bCs/>
          <w:sz w:val="20"/>
          <w:lang w:val="es-ES"/>
        </w:rPr>
      </w:pPr>
      <w:bookmarkStart w:id="10" w:name="_Toc319594043"/>
      <w:r w:rsidRPr="00F318AB">
        <w:rPr>
          <w:rFonts w:ascii="Univers" w:hAnsi="Univers"/>
          <w:bCs/>
          <w:sz w:val="20"/>
          <w:lang w:val="es-ES"/>
        </w:rPr>
        <w:t>a.</w:t>
      </w:r>
      <w:r w:rsidR="00107468" w:rsidRPr="00F318AB">
        <w:rPr>
          <w:rFonts w:ascii="Univers" w:hAnsi="Univers"/>
          <w:bCs/>
          <w:sz w:val="20"/>
          <w:lang w:val="es-ES"/>
        </w:rPr>
        <w:tab/>
      </w:r>
      <w:r w:rsidR="00520C78" w:rsidRPr="00F318AB">
        <w:rPr>
          <w:rFonts w:ascii="Univers" w:hAnsi="Univers"/>
          <w:bCs/>
          <w:sz w:val="20"/>
          <w:lang w:val="es-ES"/>
        </w:rPr>
        <w:t>La situación de los d</w:t>
      </w:r>
      <w:r w:rsidR="009E2A36" w:rsidRPr="00F318AB">
        <w:rPr>
          <w:rFonts w:ascii="Univers" w:hAnsi="Univers"/>
          <w:bCs/>
          <w:sz w:val="20"/>
          <w:lang w:val="es-ES"/>
        </w:rPr>
        <w:t>efensores</w:t>
      </w:r>
      <w:r w:rsidR="00520C78" w:rsidRPr="00F318AB">
        <w:rPr>
          <w:rFonts w:ascii="Univers" w:hAnsi="Univers"/>
          <w:bCs/>
          <w:sz w:val="20"/>
          <w:lang w:val="es-ES"/>
        </w:rPr>
        <w:t xml:space="preserve"> y d</w:t>
      </w:r>
      <w:r w:rsidR="00FF2F24" w:rsidRPr="00F318AB">
        <w:rPr>
          <w:rFonts w:ascii="Univers" w:hAnsi="Univers"/>
          <w:bCs/>
          <w:sz w:val="20"/>
          <w:lang w:val="es-ES"/>
        </w:rPr>
        <w:t>efensoras</w:t>
      </w:r>
      <w:r w:rsidR="00520C78" w:rsidRPr="00F318AB">
        <w:rPr>
          <w:rFonts w:ascii="Univers" w:hAnsi="Univers"/>
          <w:bCs/>
          <w:sz w:val="20"/>
          <w:lang w:val="es-ES"/>
        </w:rPr>
        <w:t xml:space="preserve"> de derechos h</w:t>
      </w:r>
      <w:r w:rsidR="009E2A36" w:rsidRPr="00F318AB">
        <w:rPr>
          <w:rFonts w:ascii="Univers" w:hAnsi="Univers"/>
          <w:bCs/>
          <w:sz w:val="20"/>
          <w:lang w:val="es-ES"/>
        </w:rPr>
        <w:t xml:space="preserve">umanos </w:t>
      </w:r>
      <w:r w:rsidR="000F2B3B" w:rsidRPr="00F318AB">
        <w:rPr>
          <w:rFonts w:ascii="Univers" w:hAnsi="Univers"/>
          <w:bCs/>
          <w:sz w:val="20"/>
          <w:lang w:val="es-ES"/>
        </w:rPr>
        <w:t>con posterioridad a</w:t>
      </w:r>
      <w:r w:rsidR="00FD3B81" w:rsidRPr="00F318AB">
        <w:rPr>
          <w:rFonts w:ascii="Univers" w:hAnsi="Univers"/>
          <w:bCs/>
          <w:sz w:val="20"/>
          <w:lang w:val="es-ES"/>
        </w:rPr>
        <w:t>l</w:t>
      </w:r>
      <w:r w:rsidR="006565A7" w:rsidRPr="00F318AB">
        <w:rPr>
          <w:rFonts w:ascii="Univers" w:hAnsi="Univers"/>
          <w:bCs/>
          <w:sz w:val="20"/>
          <w:lang w:val="es-ES"/>
        </w:rPr>
        <w:t xml:space="preserve"> conflicto armado interno guatemalteco</w:t>
      </w:r>
      <w:bookmarkEnd w:id="10"/>
    </w:p>
    <w:p w:rsidR="00107468" w:rsidRPr="00F318AB" w:rsidRDefault="00107468" w:rsidP="00F32A9B">
      <w:pPr>
        <w:pStyle w:val="Sangradetextonormal"/>
        <w:ind w:firstLine="0"/>
        <w:rPr>
          <w:sz w:val="20"/>
          <w:lang w:val="es-ES"/>
        </w:rPr>
      </w:pPr>
    </w:p>
    <w:p w:rsidR="005A4642" w:rsidRPr="00F318AB" w:rsidRDefault="00212DED" w:rsidP="00F32A9B">
      <w:pPr>
        <w:pStyle w:val="Sangradetextonormal"/>
        <w:numPr>
          <w:ilvl w:val="0"/>
          <w:numId w:val="2"/>
        </w:numPr>
        <w:tabs>
          <w:tab w:val="clear" w:pos="720"/>
        </w:tabs>
        <w:rPr>
          <w:sz w:val="20"/>
          <w:lang w:val="es-ES"/>
        </w:rPr>
      </w:pPr>
      <w:r w:rsidRPr="00F318AB">
        <w:rPr>
          <w:sz w:val="20"/>
          <w:lang w:val="es-ES"/>
        </w:rPr>
        <w:t>Tras la conclusión del conflicto armado</w:t>
      </w:r>
      <w:r w:rsidR="00BD1068" w:rsidRPr="00F318AB">
        <w:rPr>
          <w:sz w:val="20"/>
          <w:lang w:val="es-ES"/>
        </w:rPr>
        <w:t xml:space="preserve"> </w:t>
      </w:r>
      <w:r w:rsidR="006565A7" w:rsidRPr="00F318AB">
        <w:rPr>
          <w:sz w:val="20"/>
          <w:lang w:val="es-ES"/>
        </w:rPr>
        <w:t xml:space="preserve">interno en Guatemala </w:t>
      </w:r>
      <w:r w:rsidR="00BD1068" w:rsidRPr="00F318AB">
        <w:rPr>
          <w:sz w:val="20"/>
          <w:lang w:val="es-ES"/>
        </w:rPr>
        <w:t>(1996)</w:t>
      </w:r>
      <w:r w:rsidR="008456F2" w:rsidRPr="00F318AB">
        <w:rPr>
          <w:rStyle w:val="Refdenotaalpie"/>
          <w:sz w:val="20"/>
          <w:lang w:val="es-ES"/>
        </w:rPr>
        <w:footnoteReference w:id="4"/>
      </w:r>
      <w:r w:rsidRPr="00F318AB">
        <w:rPr>
          <w:sz w:val="20"/>
          <w:lang w:val="es-ES"/>
        </w:rPr>
        <w:t>, e</w:t>
      </w:r>
      <w:r w:rsidR="00727FCF" w:rsidRPr="00F318AB">
        <w:rPr>
          <w:sz w:val="20"/>
          <w:lang w:val="es-ES"/>
        </w:rPr>
        <w:t xml:space="preserve">n </w:t>
      </w:r>
      <w:r w:rsidR="001D58EE" w:rsidRPr="00F318AB">
        <w:rPr>
          <w:sz w:val="20"/>
          <w:lang w:val="es-ES"/>
        </w:rPr>
        <w:t xml:space="preserve">su </w:t>
      </w:r>
      <w:r w:rsidR="00240694" w:rsidRPr="00F318AB">
        <w:rPr>
          <w:i/>
          <w:sz w:val="20"/>
          <w:lang w:val="es-ES"/>
        </w:rPr>
        <w:t>Quinto informe sobre la Situación de los Derechos Humanos en Guatemala</w:t>
      </w:r>
      <w:r w:rsidR="00240694" w:rsidRPr="00F318AB">
        <w:rPr>
          <w:sz w:val="20"/>
          <w:lang w:val="es-ES"/>
        </w:rPr>
        <w:t xml:space="preserve"> </w:t>
      </w:r>
      <w:r w:rsidR="004D7639" w:rsidRPr="00F318AB">
        <w:rPr>
          <w:sz w:val="20"/>
          <w:lang w:val="es-ES"/>
        </w:rPr>
        <w:t xml:space="preserve">(2001) </w:t>
      </w:r>
      <w:r w:rsidR="00240694" w:rsidRPr="00F318AB">
        <w:rPr>
          <w:sz w:val="20"/>
          <w:lang w:val="es-ES"/>
        </w:rPr>
        <w:t xml:space="preserve">la CIDH advirtió que si bien las agresiones en contra de defensoras y defensores disminuyeron sustancialmente en el período previo a la firma de la paz, empezaron a incrementarse de nuevo al año siguiente </w:t>
      </w:r>
      <w:r w:rsidR="00FE2339" w:rsidRPr="00F318AB">
        <w:rPr>
          <w:sz w:val="20"/>
          <w:lang w:val="es-ES"/>
        </w:rPr>
        <w:t xml:space="preserve">de su firma </w:t>
      </w:r>
      <w:r w:rsidR="00240694" w:rsidRPr="00F318AB">
        <w:rPr>
          <w:sz w:val="20"/>
          <w:lang w:val="es-ES"/>
        </w:rPr>
        <w:t>aumentando sostenidamente desde entonces</w:t>
      </w:r>
      <w:r w:rsidR="00240694" w:rsidRPr="00F318AB">
        <w:rPr>
          <w:rStyle w:val="Refdenotaalpie"/>
          <w:sz w:val="20"/>
          <w:lang w:val="es-ES"/>
        </w:rPr>
        <w:footnoteReference w:id="5"/>
      </w:r>
      <w:r w:rsidR="00240694" w:rsidRPr="00F318AB">
        <w:rPr>
          <w:sz w:val="20"/>
          <w:lang w:val="es-ES"/>
        </w:rPr>
        <w:t xml:space="preserve">. </w:t>
      </w:r>
      <w:r w:rsidR="006875E2" w:rsidRPr="00F318AB">
        <w:rPr>
          <w:sz w:val="20"/>
          <w:lang w:val="es-ES"/>
        </w:rPr>
        <w:t>Así, e</w:t>
      </w:r>
      <w:r w:rsidR="00240694" w:rsidRPr="00F318AB">
        <w:rPr>
          <w:sz w:val="20"/>
          <w:lang w:val="es-ES"/>
        </w:rPr>
        <w:t>n su informe de 2003 “</w:t>
      </w:r>
      <w:r w:rsidR="00240694" w:rsidRPr="00F318AB">
        <w:rPr>
          <w:i/>
          <w:sz w:val="20"/>
          <w:lang w:val="es-ES"/>
        </w:rPr>
        <w:t>Justicia e Inclusión: Los Desafíos de la Democracia en Guatemala</w:t>
      </w:r>
      <w:r w:rsidR="00240694" w:rsidRPr="00F318AB">
        <w:rPr>
          <w:sz w:val="20"/>
          <w:lang w:val="es-ES"/>
        </w:rPr>
        <w:t xml:space="preserve">” </w:t>
      </w:r>
      <w:r w:rsidR="006875E2" w:rsidRPr="00F318AB">
        <w:rPr>
          <w:sz w:val="20"/>
          <w:lang w:val="es-ES"/>
        </w:rPr>
        <w:t xml:space="preserve">y en </w:t>
      </w:r>
      <w:r w:rsidR="00240694" w:rsidRPr="00F318AB">
        <w:rPr>
          <w:sz w:val="20"/>
          <w:lang w:val="es-ES"/>
        </w:rPr>
        <w:t xml:space="preserve">su </w:t>
      </w:r>
      <w:r w:rsidR="00874CED" w:rsidRPr="00F318AB">
        <w:rPr>
          <w:i/>
          <w:sz w:val="20"/>
          <w:lang w:val="es-ES"/>
        </w:rPr>
        <w:t>I</w:t>
      </w:r>
      <w:r w:rsidR="00240694" w:rsidRPr="00F318AB">
        <w:rPr>
          <w:i/>
          <w:sz w:val="20"/>
          <w:lang w:val="es-ES"/>
        </w:rPr>
        <w:t xml:space="preserve">nforme </w:t>
      </w:r>
      <w:r w:rsidR="00874CED" w:rsidRPr="00F318AB">
        <w:rPr>
          <w:i/>
          <w:sz w:val="20"/>
          <w:lang w:val="es-ES"/>
        </w:rPr>
        <w:t>A</w:t>
      </w:r>
      <w:r w:rsidR="00240694" w:rsidRPr="00F318AB">
        <w:rPr>
          <w:i/>
          <w:sz w:val="20"/>
          <w:lang w:val="es-ES"/>
        </w:rPr>
        <w:t>nual</w:t>
      </w:r>
      <w:r w:rsidR="00240694" w:rsidRPr="00F318AB">
        <w:rPr>
          <w:sz w:val="20"/>
          <w:lang w:val="es-ES"/>
        </w:rPr>
        <w:t xml:space="preserve"> 2004, la </w:t>
      </w:r>
      <w:r w:rsidR="00DD04F3" w:rsidRPr="00F318AB">
        <w:rPr>
          <w:sz w:val="20"/>
          <w:lang w:val="es-ES"/>
        </w:rPr>
        <w:t xml:space="preserve">Comisión </w:t>
      </w:r>
      <w:r w:rsidR="00240694" w:rsidRPr="00F318AB">
        <w:rPr>
          <w:sz w:val="20"/>
          <w:lang w:val="es-ES"/>
        </w:rPr>
        <w:t>confirmó que la cantidad de amenazas, actos de hostigamiento, allanamientos a sedes de organizaciones de derechos humanos y viviendas de defensoras y defensores de derechos humanos, así como los ataques contra la integridad física y los asesinatos habían ido en aumento como parte de un patrón de intimida</w:t>
      </w:r>
      <w:r w:rsidR="006875E2" w:rsidRPr="00F318AB">
        <w:rPr>
          <w:sz w:val="20"/>
          <w:lang w:val="es-ES"/>
        </w:rPr>
        <w:t>ción hacia l</w:t>
      </w:r>
      <w:r w:rsidR="00520C78" w:rsidRPr="00F318AB">
        <w:rPr>
          <w:sz w:val="20"/>
          <w:lang w:val="es-ES"/>
        </w:rPr>
        <w:t>a</w:t>
      </w:r>
      <w:r w:rsidR="006875E2" w:rsidRPr="00F318AB">
        <w:rPr>
          <w:sz w:val="20"/>
          <w:lang w:val="es-ES"/>
        </w:rPr>
        <w:t>s defensora</w:t>
      </w:r>
      <w:r w:rsidR="00240694" w:rsidRPr="00F318AB">
        <w:rPr>
          <w:sz w:val="20"/>
          <w:lang w:val="es-ES"/>
        </w:rPr>
        <w:t xml:space="preserve">s </w:t>
      </w:r>
      <w:r w:rsidR="006875E2" w:rsidRPr="00F318AB">
        <w:rPr>
          <w:sz w:val="20"/>
          <w:lang w:val="es-ES"/>
        </w:rPr>
        <w:t xml:space="preserve">y defensores </w:t>
      </w:r>
      <w:r w:rsidR="00240694" w:rsidRPr="00F318AB">
        <w:rPr>
          <w:sz w:val="20"/>
          <w:lang w:val="es-ES"/>
        </w:rPr>
        <w:t>de derechos humanos, determinado por el perfil de las víctimas, los métodos de intimidación, y las motivaciones detrás de ellos</w:t>
      </w:r>
      <w:r w:rsidR="00240694" w:rsidRPr="00F318AB">
        <w:rPr>
          <w:rStyle w:val="Refdenotaalpie"/>
          <w:sz w:val="20"/>
          <w:lang w:val="es-ES"/>
        </w:rPr>
        <w:footnoteReference w:id="6"/>
      </w:r>
      <w:r w:rsidR="00240694" w:rsidRPr="00F318AB">
        <w:rPr>
          <w:sz w:val="20"/>
          <w:lang w:val="es-ES"/>
        </w:rPr>
        <w:t>.</w:t>
      </w:r>
      <w:r w:rsidR="00FD3B81" w:rsidRPr="00F318AB">
        <w:rPr>
          <w:sz w:val="20"/>
          <w:lang w:val="es-ES"/>
        </w:rPr>
        <w:t xml:space="preserve"> </w:t>
      </w:r>
    </w:p>
    <w:p w:rsidR="00DE634A" w:rsidRPr="00F318AB" w:rsidRDefault="00DE634A" w:rsidP="00F32A9B">
      <w:pPr>
        <w:pStyle w:val="Prrafodelista1"/>
        <w:rPr>
          <w:rFonts w:ascii="Univers" w:hAnsi="Univers"/>
          <w:lang w:val="es-ES"/>
        </w:rPr>
      </w:pPr>
    </w:p>
    <w:p w:rsidR="00FD3B81" w:rsidRPr="00F318AB" w:rsidRDefault="00DE634A" w:rsidP="00F32A9B">
      <w:pPr>
        <w:pStyle w:val="Sangradetextonormal"/>
        <w:numPr>
          <w:ilvl w:val="0"/>
          <w:numId w:val="2"/>
        </w:numPr>
        <w:tabs>
          <w:tab w:val="clear" w:pos="720"/>
        </w:tabs>
        <w:rPr>
          <w:sz w:val="20"/>
          <w:lang w:val="es-ES"/>
        </w:rPr>
      </w:pPr>
      <w:r w:rsidRPr="00F318AB">
        <w:rPr>
          <w:sz w:val="20"/>
          <w:lang w:val="es-ES"/>
        </w:rPr>
        <w:t xml:space="preserve">En </w:t>
      </w:r>
      <w:r w:rsidR="00A44C0C" w:rsidRPr="00F318AB">
        <w:rPr>
          <w:sz w:val="20"/>
          <w:lang w:val="es-ES"/>
        </w:rPr>
        <w:t xml:space="preserve">cuanto </w:t>
      </w:r>
      <w:r w:rsidRPr="00F318AB">
        <w:rPr>
          <w:sz w:val="20"/>
          <w:lang w:val="es-ES"/>
        </w:rPr>
        <w:t>al perfil</w:t>
      </w:r>
      <w:r w:rsidR="00620284" w:rsidRPr="00F318AB">
        <w:rPr>
          <w:sz w:val="20"/>
          <w:lang w:val="es-ES"/>
        </w:rPr>
        <w:t xml:space="preserve"> de defensoras y defensores </w:t>
      </w:r>
      <w:r w:rsidR="00FD3B81" w:rsidRPr="00F318AB">
        <w:rPr>
          <w:rFonts w:cs="TimesNewRoman"/>
          <w:sz w:val="20"/>
          <w:lang w:val="es-ES"/>
        </w:rPr>
        <w:t xml:space="preserve">frecuentemente asesinados </w:t>
      </w:r>
      <w:r w:rsidR="00620284" w:rsidRPr="00F318AB">
        <w:rPr>
          <w:rFonts w:cs="TimesNewRoman"/>
          <w:sz w:val="20"/>
          <w:lang w:val="es-ES"/>
        </w:rPr>
        <w:t xml:space="preserve">en los años posteriores al conflicto, el Relator de Naciones Unidas sobre Ejecuciones Extrajudiciales señaló que eran </w:t>
      </w:r>
      <w:r w:rsidR="00FD3B81" w:rsidRPr="00F318AB">
        <w:rPr>
          <w:rFonts w:cs="TimesNewRoman"/>
          <w:sz w:val="20"/>
          <w:lang w:val="es-ES"/>
        </w:rPr>
        <w:t xml:space="preserve">quienes </w:t>
      </w:r>
      <w:r w:rsidR="0089692B" w:rsidRPr="00F318AB">
        <w:rPr>
          <w:rFonts w:cs="TimesNewRoman"/>
          <w:sz w:val="20"/>
          <w:lang w:val="es-ES"/>
        </w:rPr>
        <w:t>promovieron</w:t>
      </w:r>
      <w:r w:rsidR="00FD3B81" w:rsidRPr="00F318AB">
        <w:rPr>
          <w:rFonts w:cs="TimesNewRoman"/>
          <w:sz w:val="20"/>
          <w:lang w:val="es-ES"/>
        </w:rPr>
        <w:t xml:space="preserve"> derechos económicos, sociales o culturales así como quienes persiguieron la verdad y la justicia en relación con violaciones de derechos humanos cometidas durante el conflicto armado interno</w:t>
      </w:r>
      <w:r w:rsidR="00FD3B81" w:rsidRPr="00F318AB">
        <w:rPr>
          <w:rStyle w:val="Refdenotaalpie"/>
          <w:rFonts w:cs="TimesNewRoman"/>
          <w:sz w:val="20"/>
          <w:lang w:val="es-ES"/>
        </w:rPr>
        <w:footnoteReference w:id="7"/>
      </w:r>
      <w:r w:rsidR="00FD3B81" w:rsidRPr="00F318AB">
        <w:rPr>
          <w:rFonts w:cs="TimesNewRoman"/>
          <w:sz w:val="20"/>
          <w:lang w:val="es-ES"/>
        </w:rPr>
        <w:t xml:space="preserve">. </w:t>
      </w:r>
      <w:r w:rsidR="00DD04F3" w:rsidRPr="00F318AB">
        <w:rPr>
          <w:sz w:val="20"/>
          <w:lang w:val="es-ES"/>
        </w:rPr>
        <w:t xml:space="preserve">Respecto a la autoría de </w:t>
      </w:r>
      <w:r w:rsidR="00153748" w:rsidRPr="00F318AB">
        <w:rPr>
          <w:sz w:val="20"/>
          <w:lang w:val="es-ES"/>
        </w:rPr>
        <w:t>los agresores</w:t>
      </w:r>
      <w:r w:rsidR="00FD3B81" w:rsidRPr="00F318AB">
        <w:rPr>
          <w:sz w:val="20"/>
          <w:lang w:val="es-ES"/>
        </w:rPr>
        <w:t xml:space="preserve">, </w:t>
      </w:r>
      <w:r w:rsidR="00DD04F3" w:rsidRPr="00F318AB">
        <w:rPr>
          <w:sz w:val="20"/>
          <w:lang w:val="es-ES"/>
        </w:rPr>
        <w:t xml:space="preserve">la Comisión constató </w:t>
      </w:r>
      <w:r w:rsidR="00957975" w:rsidRPr="00F318AB">
        <w:rPr>
          <w:sz w:val="20"/>
          <w:lang w:val="es-ES"/>
        </w:rPr>
        <w:t xml:space="preserve">que </w:t>
      </w:r>
      <w:r w:rsidR="00620284" w:rsidRPr="00F318AB">
        <w:rPr>
          <w:sz w:val="20"/>
          <w:lang w:val="es-ES"/>
        </w:rPr>
        <w:t xml:space="preserve">en los años posteriores al conflicto </w:t>
      </w:r>
      <w:r w:rsidR="00957975" w:rsidRPr="00F318AB">
        <w:rPr>
          <w:sz w:val="20"/>
          <w:lang w:val="es-ES"/>
        </w:rPr>
        <w:t>la violencia e</w:t>
      </w:r>
      <w:r w:rsidR="00043D94" w:rsidRPr="00F318AB">
        <w:rPr>
          <w:sz w:val="20"/>
          <w:lang w:val="es-ES"/>
        </w:rPr>
        <w:t xml:space="preserve">staba asociada </w:t>
      </w:r>
      <w:r w:rsidR="00DD04F3" w:rsidRPr="00F318AB">
        <w:rPr>
          <w:sz w:val="20"/>
          <w:lang w:val="es-ES"/>
        </w:rPr>
        <w:t>a la existencia y funcionamiento de cuerpos ilegales y aparatos clandestinos de seguridad, con conexiones con el crimen organizado y con agentes y estructuras del Estado, particularmente con los servicios de inteligencia militar</w:t>
      </w:r>
      <w:r w:rsidR="00A44C0C" w:rsidRPr="00F318AB">
        <w:rPr>
          <w:rStyle w:val="Refdenotaalpie"/>
          <w:sz w:val="20"/>
          <w:lang w:val="es-ES"/>
        </w:rPr>
        <w:footnoteReference w:id="8"/>
      </w:r>
      <w:r w:rsidR="00DD04F3" w:rsidRPr="00F318AB">
        <w:rPr>
          <w:sz w:val="20"/>
          <w:lang w:val="es-ES"/>
        </w:rPr>
        <w:t xml:space="preserve">. </w:t>
      </w:r>
      <w:r w:rsidR="00A44C0C" w:rsidRPr="00F318AB">
        <w:rPr>
          <w:sz w:val="20"/>
          <w:lang w:val="es-ES"/>
        </w:rPr>
        <w:t>Asimismo, l</w:t>
      </w:r>
      <w:r w:rsidR="00DD04F3" w:rsidRPr="00F318AB">
        <w:rPr>
          <w:sz w:val="20"/>
          <w:lang w:val="es-ES"/>
        </w:rPr>
        <w:t xml:space="preserve">a </w:t>
      </w:r>
      <w:r w:rsidR="00A44C0C" w:rsidRPr="00F318AB">
        <w:rPr>
          <w:sz w:val="20"/>
          <w:lang w:val="es-ES"/>
        </w:rPr>
        <w:t xml:space="preserve">CIDH </w:t>
      </w:r>
      <w:r w:rsidR="00DD04F3" w:rsidRPr="00F318AB">
        <w:rPr>
          <w:sz w:val="20"/>
          <w:lang w:val="es-ES"/>
        </w:rPr>
        <w:t xml:space="preserve">recibió información abundante sobre cuerpos clandestinos y aparatos armados ilegales </w:t>
      </w:r>
      <w:r w:rsidR="0089692B" w:rsidRPr="00F318AB">
        <w:rPr>
          <w:sz w:val="20"/>
          <w:lang w:val="es-ES"/>
        </w:rPr>
        <w:t xml:space="preserve">que </w:t>
      </w:r>
      <w:r w:rsidR="00DD04F3" w:rsidRPr="00F318AB">
        <w:rPr>
          <w:sz w:val="20"/>
          <w:lang w:val="es-ES"/>
        </w:rPr>
        <w:t xml:space="preserve">guardaban </w:t>
      </w:r>
      <w:r w:rsidR="00DD04F3" w:rsidRPr="00F318AB">
        <w:rPr>
          <w:sz w:val="20"/>
          <w:lang w:val="es-ES"/>
        </w:rPr>
        <w:lastRenderedPageBreak/>
        <w:t>vinculación con algunos miembros de las Fuerzas Armadas activos o en retiro</w:t>
      </w:r>
      <w:r w:rsidR="00DD04F3" w:rsidRPr="00F318AB">
        <w:rPr>
          <w:rStyle w:val="Refdenotaalpie"/>
          <w:sz w:val="20"/>
          <w:lang w:val="es-ES"/>
        </w:rPr>
        <w:footnoteReference w:id="9"/>
      </w:r>
      <w:r w:rsidR="00DD04F3" w:rsidRPr="00F318AB">
        <w:rPr>
          <w:sz w:val="20"/>
          <w:lang w:val="es-ES"/>
        </w:rPr>
        <w:t xml:space="preserve">. Los métodos de intimidación </w:t>
      </w:r>
      <w:r w:rsidR="00A44C0C" w:rsidRPr="00F318AB">
        <w:rPr>
          <w:sz w:val="20"/>
          <w:lang w:val="es-ES"/>
        </w:rPr>
        <w:t xml:space="preserve">contaban con </w:t>
      </w:r>
      <w:r w:rsidR="006875E2" w:rsidRPr="00F318AB">
        <w:rPr>
          <w:sz w:val="20"/>
          <w:lang w:val="es-ES"/>
        </w:rPr>
        <w:t xml:space="preserve">un amplio apoyo logístico visible en la intervención de </w:t>
      </w:r>
      <w:r w:rsidR="00240694" w:rsidRPr="00F318AB">
        <w:rPr>
          <w:sz w:val="20"/>
          <w:lang w:val="es-ES"/>
        </w:rPr>
        <w:t xml:space="preserve">líneas telefónicas, </w:t>
      </w:r>
      <w:r w:rsidR="006875E2" w:rsidRPr="00F318AB">
        <w:rPr>
          <w:sz w:val="20"/>
          <w:lang w:val="es-ES"/>
        </w:rPr>
        <w:t xml:space="preserve">disposición </w:t>
      </w:r>
      <w:r w:rsidR="00240694" w:rsidRPr="00F318AB">
        <w:rPr>
          <w:sz w:val="20"/>
          <w:lang w:val="es-ES"/>
        </w:rPr>
        <w:t xml:space="preserve">de vehículos, </w:t>
      </w:r>
      <w:r w:rsidR="006875E2" w:rsidRPr="00F318AB">
        <w:rPr>
          <w:sz w:val="20"/>
          <w:lang w:val="es-ES"/>
        </w:rPr>
        <w:t xml:space="preserve">utilización de </w:t>
      </w:r>
      <w:r w:rsidR="00240694" w:rsidRPr="00F318AB">
        <w:rPr>
          <w:sz w:val="20"/>
          <w:lang w:val="es-ES"/>
        </w:rPr>
        <w:t>recursos estatales,</w:t>
      </w:r>
      <w:r w:rsidR="006875E2" w:rsidRPr="00F318AB">
        <w:rPr>
          <w:sz w:val="20"/>
          <w:lang w:val="es-ES"/>
        </w:rPr>
        <w:t xml:space="preserve"> </w:t>
      </w:r>
      <w:r w:rsidR="00240694" w:rsidRPr="00F318AB">
        <w:rPr>
          <w:sz w:val="20"/>
          <w:lang w:val="es-ES"/>
        </w:rPr>
        <w:t>además de una amplia experiencia y capacidad operativa, reflejada en</w:t>
      </w:r>
      <w:r w:rsidR="006875E2" w:rsidRPr="00F318AB">
        <w:rPr>
          <w:sz w:val="20"/>
          <w:lang w:val="es-ES"/>
        </w:rPr>
        <w:t xml:space="preserve"> </w:t>
      </w:r>
      <w:r w:rsidR="00240694" w:rsidRPr="00F318AB">
        <w:rPr>
          <w:sz w:val="20"/>
          <w:lang w:val="es-ES"/>
        </w:rPr>
        <w:t>su forma de actuación y despliegue</w:t>
      </w:r>
      <w:r w:rsidR="006875E2" w:rsidRPr="00F318AB">
        <w:rPr>
          <w:rStyle w:val="Refdenotaalpie"/>
          <w:sz w:val="20"/>
          <w:lang w:val="es-ES"/>
        </w:rPr>
        <w:footnoteReference w:id="10"/>
      </w:r>
      <w:r w:rsidR="00240694" w:rsidRPr="00F318AB">
        <w:rPr>
          <w:sz w:val="20"/>
          <w:lang w:val="es-ES"/>
        </w:rPr>
        <w:t>.</w:t>
      </w:r>
      <w:r w:rsidR="00FD3B81" w:rsidRPr="00F318AB">
        <w:rPr>
          <w:sz w:val="20"/>
          <w:lang w:val="es-ES"/>
        </w:rPr>
        <w:t xml:space="preserve"> </w:t>
      </w:r>
      <w:r w:rsidR="00DD04F3" w:rsidRPr="00F318AB">
        <w:rPr>
          <w:sz w:val="20"/>
          <w:lang w:val="es-ES"/>
        </w:rPr>
        <w:t>Asimismo, las motivaciones detrás de las agresiones</w:t>
      </w:r>
      <w:r w:rsidR="00957975" w:rsidRPr="00F318AB">
        <w:rPr>
          <w:sz w:val="20"/>
          <w:lang w:val="es-ES"/>
        </w:rPr>
        <w:t xml:space="preserve"> se relacionaban con </w:t>
      </w:r>
      <w:r w:rsidR="00DD04F3" w:rsidRPr="00F318AB">
        <w:rPr>
          <w:sz w:val="20"/>
          <w:lang w:val="es-ES"/>
        </w:rPr>
        <w:t xml:space="preserve">acontecimientos políticos o jurídicos relacionados con la actividad del defensor o defensora agredidos, así </w:t>
      </w:r>
      <w:r w:rsidR="00746145" w:rsidRPr="00F318AB">
        <w:rPr>
          <w:sz w:val="20"/>
          <w:lang w:val="es-ES"/>
        </w:rPr>
        <w:t xml:space="preserve">como </w:t>
      </w:r>
      <w:r w:rsidR="00043D94" w:rsidRPr="00F318AB">
        <w:rPr>
          <w:sz w:val="20"/>
          <w:lang w:val="es-ES"/>
        </w:rPr>
        <w:t xml:space="preserve">con </w:t>
      </w:r>
      <w:r w:rsidR="00DD04F3" w:rsidRPr="00F318AB">
        <w:rPr>
          <w:sz w:val="20"/>
          <w:lang w:val="es-ES"/>
        </w:rPr>
        <w:t xml:space="preserve">el objeto de acallar </w:t>
      </w:r>
      <w:r w:rsidR="00043D94" w:rsidRPr="00F318AB">
        <w:rPr>
          <w:sz w:val="20"/>
          <w:lang w:val="es-ES"/>
        </w:rPr>
        <w:t xml:space="preserve">la </w:t>
      </w:r>
      <w:r w:rsidR="00DD04F3" w:rsidRPr="00F318AB">
        <w:rPr>
          <w:sz w:val="20"/>
          <w:lang w:val="es-ES"/>
        </w:rPr>
        <w:t xml:space="preserve">denuncia </w:t>
      </w:r>
      <w:r w:rsidR="00957975" w:rsidRPr="00F318AB">
        <w:rPr>
          <w:sz w:val="20"/>
          <w:lang w:val="es-ES"/>
        </w:rPr>
        <w:t xml:space="preserve">realizada en relación con violaciones a derechos cometidas </w:t>
      </w:r>
      <w:r w:rsidR="00DD04F3" w:rsidRPr="00F318AB">
        <w:rPr>
          <w:sz w:val="20"/>
          <w:lang w:val="es-ES"/>
        </w:rPr>
        <w:t>durante el conflicto</w:t>
      </w:r>
      <w:r w:rsidR="00DD04F3" w:rsidRPr="00F318AB">
        <w:rPr>
          <w:rStyle w:val="Refdenotaalpie"/>
          <w:sz w:val="20"/>
          <w:lang w:val="es-ES"/>
        </w:rPr>
        <w:footnoteReference w:id="11"/>
      </w:r>
      <w:r w:rsidR="00DD04F3" w:rsidRPr="00F318AB">
        <w:rPr>
          <w:sz w:val="20"/>
          <w:lang w:val="es-ES"/>
        </w:rPr>
        <w:t>.</w:t>
      </w:r>
    </w:p>
    <w:p w:rsidR="00043D94" w:rsidRPr="00F318AB" w:rsidRDefault="00043D94" w:rsidP="00F32A9B">
      <w:pPr>
        <w:pStyle w:val="Sangradetextonormal"/>
        <w:ind w:firstLine="0"/>
        <w:rPr>
          <w:sz w:val="20"/>
          <w:lang w:val="es-ES"/>
        </w:rPr>
      </w:pPr>
    </w:p>
    <w:p w:rsidR="00043D94" w:rsidRPr="00F318AB" w:rsidRDefault="00F32A9B" w:rsidP="00F32A9B">
      <w:pPr>
        <w:pStyle w:val="Ttulo4"/>
        <w:spacing w:before="0" w:after="0"/>
        <w:ind w:firstLine="720"/>
        <w:rPr>
          <w:rFonts w:ascii="Univers" w:hAnsi="Univers"/>
          <w:bCs/>
          <w:sz w:val="20"/>
          <w:lang w:val="es-ES"/>
        </w:rPr>
      </w:pPr>
      <w:bookmarkStart w:id="11" w:name="_Toc319594044"/>
      <w:r w:rsidRPr="00F318AB">
        <w:rPr>
          <w:rFonts w:ascii="Univers" w:hAnsi="Univers"/>
          <w:bCs/>
          <w:sz w:val="20"/>
          <w:lang w:val="es-ES"/>
        </w:rPr>
        <w:t>b.</w:t>
      </w:r>
      <w:r w:rsidR="00043D94" w:rsidRPr="00F318AB">
        <w:rPr>
          <w:rFonts w:ascii="Univers" w:hAnsi="Univers"/>
          <w:bCs/>
          <w:sz w:val="20"/>
          <w:lang w:val="es-ES"/>
        </w:rPr>
        <w:tab/>
        <w:t xml:space="preserve">La situación en </w:t>
      </w:r>
      <w:r w:rsidR="00F107F9" w:rsidRPr="00F318AB">
        <w:rPr>
          <w:rFonts w:ascii="Univers" w:hAnsi="Univers"/>
          <w:bCs/>
          <w:sz w:val="20"/>
          <w:lang w:val="es-ES"/>
        </w:rPr>
        <w:t>Santa Lucía Cotzumalguapa</w:t>
      </w:r>
      <w:bookmarkEnd w:id="11"/>
    </w:p>
    <w:p w:rsidR="00043D94" w:rsidRPr="00F318AB" w:rsidRDefault="00043D94" w:rsidP="00F32A9B">
      <w:pPr>
        <w:pStyle w:val="Sangradetextonormal"/>
        <w:ind w:firstLine="0"/>
        <w:rPr>
          <w:sz w:val="20"/>
          <w:lang w:val="es-ES"/>
        </w:rPr>
      </w:pPr>
    </w:p>
    <w:p w:rsidR="00620284" w:rsidRPr="00F318AB" w:rsidRDefault="00F107F9" w:rsidP="00F32A9B">
      <w:pPr>
        <w:pStyle w:val="Sangradetextonormal"/>
        <w:numPr>
          <w:ilvl w:val="0"/>
          <w:numId w:val="2"/>
        </w:numPr>
        <w:tabs>
          <w:tab w:val="clear" w:pos="720"/>
        </w:tabs>
        <w:rPr>
          <w:sz w:val="20"/>
          <w:lang w:val="es-ES"/>
        </w:rPr>
      </w:pPr>
      <w:r w:rsidRPr="00F318AB">
        <w:rPr>
          <w:sz w:val="20"/>
          <w:lang w:val="es-ES"/>
        </w:rPr>
        <w:t>Santa Lucía</w:t>
      </w:r>
      <w:r w:rsidR="00043D94" w:rsidRPr="00F318AB">
        <w:rPr>
          <w:sz w:val="20"/>
          <w:lang w:val="es-ES"/>
        </w:rPr>
        <w:t xml:space="preserve"> </w:t>
      </w:r>
      <w:r w:rsidRPr="00F318AB">
        <w:rPr>
          <w:sz w:val="20"/>
          <w:lang w:val="es-ES"/>
        </w:rPr>
        <w:t xml:space="preserve">Cotzumalguapa </w:t>
      </w:r>
      <w:r w:rsidR="004476FD" w:rsidRPr="00F318AB">
        <w:rPr>
          <w:sz w:val="20"/>
          <w:lang w:val="es-ES"/>
        </w:rPr>
        <w:t>(en adel</w:t>
      </w:r>
      <w:r w:rsidRPr="00F318AB">
        <w:rPr>
          <w:sz w:val="20"/>
          <w:lang w:val="es-ES"/>
        </w:rPr>
        <w:t xml:space="preserve">ante, Santa Lucía) </w:t>
      </w:r>
      <w:r w:rsidR="00043D94" w:rsidRPr="00F318AB">
        <w:rPr>
          <w:sz w:val="20"/>
          <w:lang w:val="es-ES"/>
        </w:rPr>
        <w:t>es un municipio del departamento de Escuintla, en Guatemala.</w:t>
      </w:r>
      <w:r w:rsidR="006565A7" w:rsidRPr="00F318AB">
        <w:rPr>
          <w:sz w:val="20"/>
          <w:lang w:val="es-ES"/>
        </w:rPr>
        <w:t xml:space="preserve"> </w:t>
      </w:r>
      <w:r w:rsidR="00A45EBC" w:rsidRPr="00F318AB">
        <w:rPr>
          <w:sz w:val="20"/>
          <w:lang w:val="es-ES"/>
        </w:rPr>
        <w:t>Históricamente,</w:t>
      </w:r>
      <w:r w:rsidR="00A824BD" w:rsidRPr="00F318AB">
        <w:rPr>
          <w:sz w:val="20"/>
          <w:lang w:val="es-ES"/>
        </w:rPr>
        <w:t xml:space="preserve"> </w:t>
      </w:r>
      <w:r w:rsidR="00A45EBC" w:rsidRPr="00F318AB">
        <w:rPr>
          <w:sz w:val="20"/>
          <w:lang w:val="es-ES"/>
        </w:rPr>
        <w:t>l</w:t>
      </w:r>
      <w:r w:rsidR="00043D94" w:rsidRPr="00F318AB">
        <w:rPr>
          <w:sz w:val="20"/>
          <w:lang w:val="es-ES"/>
        </w:rPr>
        <w:t xml:space="preserve">a población económicamente activa del </w:t>
      </w:r>
      <w:r w:rsidR="000D24EA" w:rsidRPr="00F318AB">
        <w:rPr>
          <w:sz w:val="20"/>
          <w:lang w:val="es-ES"/>
        </w:rPr>
        <w:t xml:space="preserve">municipio </w:t>
      </w:r>
      <w:r w:rsidR="00A45EBC" w:rsidRPr="00F318AB">
        <w:rPr>
          <w:sz w:val="20"/>
          <w:lang w:val="es-ES"/>
        </w:rPr>
        <w:t xml:space="preserve">ha estado </w:t>
      </w:r>
      <w:r w:rsidR="00043D94" w:rsidRPr="00F318AB">
        <w:rPr>
          <w:sz w:val="20"/>
          <w:lang w:val="es-ES"/>
        </w:rPr>
        <w:t xml:space="preserve">compuesta por empleados </w:t>
      </w:r>
      <w:r w:rsidR="002E25FA" w:rsidRPr="00F318AB">
        <w:rPr>
          <w:sz w:val="20"/>
          <w:lang w:val="es-ES"/>
        </w:rPr>
        <w:t>rurales</w:t>
      </w:r>
      <w:r w:rsidR="00874CED" w:rsidRPr="00F318AB">
        <w:rPr>
          <w:sz w:val="20"/>
          <w:lang w:val="es-ES"/>
        </w:rPr>
        <w:t>,</w:t>
      </w:r>
      <w:r w:rsidR="002E25FA" w:rsidRPr="00F318AB">
        <w:rPr>
          <w:sz w:val="20"/>
          <w:lang w:val="es-ES"/>
        </w:rPr>
        <w:t xml:space="preserve"> </w:t>
      </w:r>
      <w:r w:rsidR="00043D94" w:rsidRPr="00F318AB">
        <w:rPr>
          <w:sz w:val="20"/>
          <w:lang w:val="es-ES"/>
        </w:rPr>
        <w:t xml:space="preserve">y el desarrollo productivo </w:t>
      </w:r>
      <w:r w:rsidR="009A39F6" w:rsidRPr="00F318AB">
        <w:rPr>
          <w:sz w:val="20"/>
          <w:lang w:val="es-ES"/>
        </w:rPr>
        <w:t xml:space="preserve">está sustentado </w:t>
      </w:r>
      <w:r w:rsidR="00043D94" w:rsidRPr="00F318AB">
        <w:rPr>
          <w:sz w:val="20"/>
          <w:lang w:val="es-ES"/>
        </w:rPr>
        <w:t>en cultivos extensivos</w:t>
      </w:r>
      <w:r w:rsidR="00874CED" w:rsidRPr="00F318AB">
        <w:rPr>
          <w:sz w:val="20"/>
          <w:lang w:val="es-ES"/>
        </w:rPr>
        <w:t xml:space="preserve"> como </w:t>
      </w:r>
      <w:r w:rsidR="00043D94" w:rsidRPr="00F318AB">
        <w:rPr>
          <w:sz w:val="20"/>
          <w:lang w:val="es-ES"/>
        </w:rPr>
        <w:t>la caña de azúcar</w:t>
      </w:r>
      <w:r w:rsidR="00043D94" w:rsidRPr="00F318AB">
        <w:rPr>
          <w:rStyle w:val="Refdenotaalpie"/>
          <w:sz w:val="20"/>
          <w:lang w:val="es-ES"/>
        </w:rPr>
        <w:footnoteReference w:id="12"/>
      </w:r>
      <w:r w:rsidR="00043D94" w:rsidRPr="00F318AB">
        <w:rPr>
          <w:sz w:val="20"/>
          <w:lang w:val="es-ES"/>
        </w:rPr>
        <w:t>.</w:t>
      </w:r>
      <w:r w:rsidR="00874CED" w:rsidRPr="00F318AB">
        <w:rPr>
          <w:sz w:val="20"/>
          <w:lang w:val="es-ES"/>
        </w:rPr>
        <w:t xml:space="preserve"> </w:t>
      </w:r>
      <w:r w:rsidR="009A39F6" w:rsidRPr="00F318AB">
        <w:rPr>
          <w:sz w:val="20"/>
          <w:lang w:val="es-ES"/>
        </w:rPr>
        <w:t xml:space="preserve">Como </w:t>
      </w:r>
      <w:r w:rsidR="00D346F0" w:rsidRPr="00F318AB">
        <w:rPr>
          <w:sz w:val="20"/>
          <w:lang w:val="es-ES"/>
        </w:rPr>
        <w:t xml:space="preserve">resultado </w:t>
      </w:r>
      <w:r w:rsidR="002E25FA" w:rsidRPr="00F318AB">
        <w:rPr>
          <w:sz w:val="20"/>
          <w:lang w:val="es-ES"/>
        </w:rPr>
        <w:t xml:space="preserve">de la movilización social </w:t>
      </w:r>
      <w:r w:rsidR="00186912" w:rsidRPr="00F318AB">
        <w:rPr>
          <w:sz w:val="20"/>
          <w:lang w:val="es-ES"/>
        </w:rPr>
        <w:t xml:space="preserve">utilizada para hacer frente </w:t>
      </w:r>
      <w:r w:rsidR="002E25FA" w:rsidRPr="00F318AB">
        <w:rPr>
          <w:sz w:val="20"/>
          <w:lang w:val="es-ES"/>
        </w:rPr>
        <w:t xml:space="preserve">a las graves injusticias </w:t>
      </w:r>
      <w:r w:rsidR="00874CED" w:rsidRPr="00F318AB">
        <w:rPr>
          <w:sz w:val="20"/>
          <w:lang w:val="es-ES"/>
        </w:rPr>
        <w:t xml:space="preserve">que cometían los terratenientes, </w:t>
      </w:r>
      <w:r w:rsidR="002E25FA" w:rsidRPr="00F318AB">
        <w:rPr>
          <w:sz w:val="20"/>
          <w:lang w:val="es-ES"/>
        </w:rPr>
        <w:t xml:space="preserve">el trabajo pastoral </w:t>
      </w:r>
      <w:r w:rsidR="00CF35B0" w:rsidRPr="00F318AB">
        <w:rPr>
          <w:sz w:val="20"/>
          <w:lang w:val="es-ES"/>
        </w:rPr>
        <w:t xml:space="preserve">tuvo </w:t>
      </w:r>
      <w:r w:rsidR="00874CED" w:rsidRPr="00F318AB">
        <w:rPr>
          <w:sz w:val="20"/>
          <w:lang w:val="es-ES"/>
        </w:rPr>
        <w:t xml:space="preserve">importante </w:t>
      </w:r>
      <w:r w:rsidR="00CF35B0" w:rsidRPr="00F318AB">
        <w:rPr>
          <w:sz w:val="20"/>
          <w:lang w:val="es-ES"/>
        </w:rPr>
        <w:t xml:space="preserve">presencia </w:t>
      </w:r>
      <w:r w:rsidR="002E25FA" w:rsidRPr="00F318AB">
        <w:rPr>
          <w:sz w:val="20"/>
          <w:lang w:val="es-ES"/>
        </w:rPr>
        <w:t xml:space="preserve">en </w:t>
      </w:r>
      <w:r w:rsidR="00CF35B0" w:rsidRPr="00F318AB">
        <w:rPr>
          <w:sz w:val="20"/>
          <w:lang w:val="es-ES"/>
        </w:rPr>
        <w:t xml:space="preserve">el fomento de la </w:t>
      </w:r>
      <w:r w:rsidR="002E25FA" w:rsidRPr="00F318AB">
        <w:rPr>
          <w:sz w:val="20"/>
          <w:lang w:val="es-ES"/>
        </w:rPr>
        <w:t>organización comunitaria</w:t>
      </w:r>
      <w:r w:rsidR="00CF35B0" w:rsidRPr="00F318AB">
        <w:rPr>
          <w:rStyle w:val="Refdenotaalpie"/>
          <w:sz w:val="20"/>
          <w:lang w:val="es-ES"/>
        </w:rPr>
        <w:footnoteReference w:id="13"/>
      </w:r>
      <w:r w:rsidR="0081213B" w:rsidRPr="00F318AB">
        <w:rPr>
          <w:sz w:val="20"/>
          <w:lang w:val="es-ES"/>
        </w:rPr>
        <w:t>.</w:t>
      </w:r>
      <w:r w:rsidR="00E53939" w:rsidRPr="00F318AB">
        <w:rPr>
          <w:rStyle w:val="Refdenotaalpie"/>
          <w:sz w:val="20"/>
          <w:lang w:val="es-ES"/>
        </w:rPr>
        <w:t xml:space="preserve"> </w:t>
      </w:r>
    </w:p>
    <w:p w:rsidR="00620284" w:rsidRPr="00F318AB" w:rsidRDefault="00620284" w:rsidP="00F32A9B">
      <w:pPr>
        <w:pStyle w:val="Sangradetextonormal"/>
        <w:ind w:firstLine="0"/>
        <w:rPr>
          <w:sz w:val="20"/>
          <w:lang w:val="es-ES"/>
        </w:rPr>
      </w:pPr>
    </w:p>
    <w:p w:rsidR="00874CED" w:rsidRPr="00F318AB" w:rsidRDefault="00043D94" w:rsidP="00FE6762">
      <w:pPr>
        <w:pStyle w:val="Sangradetextonormal"/>
        <w:numPr>
          <w:ilvl w:val="0"/>
          <w:numId w:val="2"/>
        </w:numPr>
        <w:tabs>
          <w:tab w:val="clear" w:pos="720"/>
        </w:tabs>
        <w:rPr>
          <w:sz w:val="20"/>
          <w:lang w:val="es-ES"/>
        </w:rPr>
      </w:pPr>
      <w:r w:rsidRPr="00F318AB">
        <w:rPr>
          <w:sz w:val="20"/>
          <w:lang w:val="es-ES"/>
        </w:rPr>
        <w:t xml:space="preserve">Durante la época del conflicto armado </w:t>
      </w:r>
      <w:r w:rsidR="007D6F60" w:rsidRPr="00F318AB">
        <w:rPr>
          <w:sz w:val="20"/>
          <w:lang w:val="es-ES"/>
        </w:rPr>
        <w:t xml:space="preserve">en Santa Lucía operó </w:t>
      </w:r>
      <w:r w:rsidRPr="00F318AB">
        <w:rPr>
          <w:sz w:val="20"/>
          <w:lang w:val="es-ES"/>
        </w:rPr>
        <w:t>el sistema de comisionados militares</w:t>
      </w:r>
      <w:r w:rsidR="004D7639" w:rsidRPr="00F318AB">
        <w:rPr>
          <w:sz w:val="20"/>
          <w:lang w:val="es-ES"/>
        </w:rPr>
        <w:t xml:space="preserve"> para ejercer un control de la zona y reunir información sobre la actividad de los campesinos</w:t>
      </w:r>
      <w:r w:rsidR="004D7639" w:rsidRPr="00F318AB">
        <w:rPr>
          <w:rStyle w:val="Refdenotaalpie"/>
          <w:sz w:val="20"/>
          <w:lang w:val="es-ES"/>
        </w:rPr>
        <w:footnoteReference w:id="14"/>
      </w:r>
      <w:r w:rsidRPr="00F318AB">
        <w:rPr>
          <w:sz w:val="20"/>
          <w:lang w:val="es-ES"/>
        </w:rPr>
        <w:t>.</w:t>
      </w:r>
      <w:r w:rsidR="00CA6656" w:rsidRPr="00F318AB">
        <w:rPr>
          <w:sz w:val="20"/>
          <w:lang w:val="es-ES"/>
        </w:rPr>
        <w:t xml:space="preserve"> </w:t>
      </w:r>
      <w:r w:rsidR="00957975" w:rsidRPr="00F318AB">
        <w:rPr>
          <w:sz w:val="20"/>
          <w:lang w:val="es-ES"/>
        </w:rPr>
        <w:t xml:space="preserve">La </w:t>
      </w:r>
      <w:r w:rsidR="00996C9B" w:rsidRPr="00F318AB">
        <w:rPr>
          <w:sz w:val="20"/>
          <w:lang w:val="es-ES"/>
        </w:rPr>
        <w:t>Comisión para el Esclarecimiento Histórico (</w:t>
      </w:r>
      <w:r w:rsidR="00957975" w:rsidRPr="00F318AB">
        <w:rPr>
          <w:sz w:val="20"/>
          <w:lang w:val="es-ES"/>
        </w:rPr>
        <w:t>CEH</w:t>
      </w:r>
      <w:r w:rsidR="00996C9B" w:rsidRPr="00F318AB">
        <w:rPr>
          <w:sz w:val="20"/>
          <w:lang w:val="es-ES"/>
        </w:rPr>
        <w:t>)</w:t>
      </w:r>
      <w:r w:rsidR="00957975" w:rsidRPr="00F318AB">
        <w:rPr>
          <w:sz w:val="20"/>
          <w:lang w:val="es-ES"/>
        </w:rPr>
        <w:t xml:space="preserve"> indica que los comisionados militares </w:t>
      </w:r>
      <w:r w:rsidR="00575647" w:rsidRPr="00F318AB">
        <w:rPr>
          <w:sz w:val="20"/>
          <w:lang w:val="es-ES"/>
        </w:rPr>
        <w:t xml:space="preserve">contaban con </w:t>
      </w:r>
      <w:r w:rsidR="006D5CB3" w:rsidRPr="00F318AB">
        <w:rPr>
          <w:sz w:val="20"/>
          <w:lang w:val="es-ES"/>
        </w:rPr>
        <w:t xml:space="preserve">el poder de decidir la ejecución de </w:t>
      </w:r>
      <w:r w:rsidR="00186912" w:rsidRPr="00F318AB">
        <w:rPr>
          <w:sz w:val="20"/>
          <w:lang w:val="es-ES"/>
        </w:rPr>
        <w:t>personas</w:t>
      </w:r>
      <w:r w:rsidR="006D5CB3" w:rsidRPr="00F318AB">
        <w:rPr>
          <w:rStyle w:val="Refdenotaalpie"/>
          <w:sz w:val="20"/>
          <w:lang w:val="es-ES"/>
        </w:rPr>
        <w:footnoteReference w:id="15"/>
      </w:r>
      <w:r w:rsidR="006D5CB3" w:rsidRPr="00F318AB">
        <w:rPr>
          <w:sz w:val="20"/>
          <w:lang w:val="es-ES"/>
        </w:rPr>
        <w:t xml:space="preserve">. </w:t>
      </w:r>
    </w:p>
    <w:p w:rsidR="00850884" w:rsidRPr="00F318AB" w:rsidRDefault="00850884" w:rsidP="00850884">
      <w:pPr>
        <w:pStyle w:val="Sangradetextonormal"/>
        <w:ind w:firstLine="0"/>
        <w:rPr>
          <w:sz w:val="20"/>
          <w:lang w:val="es-ES"/>
        </w:rPr>
      </w:pPr>
    </w:p>
    <w:p w:rsidR="00186912" w:rsidRPr="00F318AB" w:rsidRDefault="00874CED" w:rsidP="00F32A9B">
      <w:pPr>
        <w:pStyle w:val="Sangradetextonormal"/>
        <w:numPr>
          <w:ilvl w:val="0"/>
          <w:numId w:val="2"/>
        </w:numPr>
        <w:tabs>
          <w:tab w:val="clear" w:pos="720"/>
        </w:tabs>
        <w:rPr>
          <w:sz w:val="20"/>
          <w:lang w:val="es-ES"/>
        </w:rPr>
      </w:pPr>
      <w:r w:rsidRPr="00F318AB">
        <w:rPr>
          <w:sz w:val="20"/>
          <w:lang w:val="es-ES"/>
        </w:rPr>
        <w:t>Durante el conflicto, d</w:t>
      </w:r>
      <w:r w:rsidR="00857556" w:rsidRPr="00F318AB">
        <w:rPr>
          <w:sz w:val="20"/>
          <w:lang w:val="es-ES"/>
        </w:rPr>
        <w:t>ecenas de catequistas fueron asesinados en Escuintla</w:t>
      </w:r>
      <w:r w:rsidR="00407160" w:rsidRPr="00F318AB">
        <w:rPr>
          <w:sz w:val="20"/>
          <w:lang w:val="es-ES"/>
        </w:rPr>
        <w:t>,</w:t>
      </w:r>
      <w:r w:rsidR="00857556" w:rsidRPr="00F318AB">
        <w:rPr>
          <w:sz w:val="20"/>
          <w:lang w:val="es-ES"/>
        </w:rPr>
        <w:t xml:space="preserve"> </w:t>
      </w:r>
      <w:r w:rsidRPr="00F318AB">
        <w:rPr>
          <w:sz w:val="20"/>
          <w:lang w:val="es-ES"/>
        </w:rPr>
        <w:t xml:space="preserve">la CEH </w:t>
      </w:r>
      <w:r w:rsidR="00407160" w:rsidRPr="00F318AB">
        <w:rPr>
          <w:sz w:val="20"/>
          <w:lang w:val="es-ES"/>
        </w:rPr>
        <w:t xml:space="preserve">señala haber tenido </w:t>
      </w:r>
      <w:r w:rsidR="00857556" w:rsidRPr="00F318AB">
        <w:rPr>
          <w:sz w:val="20"/>
          <w:lang w:val="es-ES"/>
        </w:rPr>
        <w:t xml:space="preserve">conocimiento de asesinatos de sacerdotes en el municipio </w:t>
      </w:r>
      <w:r w:rsidR="006D4F39" w:rsidRPr="00F318AB">
        <w:rPr>
          <w:sz w:val="20"/>
          <w:lang w:val="es-ES"/>
        </w:rPr>
        <w:t xml:space="preserve">de </w:t>
      </w:r>
      <w:r w:rsidR="00F107F9" w:rsidRPr="00F318AB">
        <w:rPr>
          <w:sz w:val="20"/>
          <w:lang w:val="es-ES"/>
        </w:rPr>
        <w:t>Santa Lucía</w:t>
      </w:r>
      <w:r w:rsidR="006D4F39" w:rsidRPr="00F318AB">
        <w:rPr>
          <w:rStyle w:val="Refdenotaalpie"/>
          <w:sz w:val="20"/>
          <w:lang w:val="es-ES"/>
        </w:rPr>
        <w:footnoteReference w:id="16"/>
      </w:r>
      <w:r w:rsidR="00A67433" w:rsidRPr="00F318AB">
        <w:rPr>
          <w:sz w:val="20"/>
          <w:lang w:val="es-ES"/>
        </w:rPr>
        <w:t xml:space="preserve"> </w:t>
      </w:r>
      <w:r w:rsidR="00407160" w:rsidRPr="00F318AB">
        <w:rPr>
          <w:sz w:val="20"/>
          <w:lang w:val="es-ES"/>
        </w:rPr>
        <w:t xml:space="preserve">e indica </w:t>
      </w:r>
      <w:r w:rsidR="007D6F60" w:rsidRPr="00F318AB">
        <w:rPr>
          <w:sz w:val="20"/>
          <w:lang w:val="es-ES"/>
        </w:rPr>
        <w:lastRenderedPageBreak/>
        <w:t>a su vez</w:t>
      </w:r>
      <w:r w:rsidR="00407160" w:rsidRPr="00F318AB">
        <w:rPr>
          <w:sz w:val="20"/>
          <w:lang w:val="es-ES"/>
        </w:rPr>
        <w:t>,</w:t>
      </w:r>
      <w:r w:rsidR="002753AF" w:rsidRPr="00F318AB">
        <w:rPr>
          <w:sz w:val="20"/>
          <w:lang w:val="es-ES"/>
        </w:rPr>
        <w:t xml:space="preserve"> la prá</w:t>
      </w:r>
      <w:r w:rsidR="005D4CB8" w:rsidRPr="00F318AB">
        <w:rPr>
          <w:sz w:val="20"/>
          <w:lang w:val="es-ES"/>
        </w:rPr>
        <w:t xml:space="preserve">ctica de la desaparición forzada de personas </w:t>
      </w:r>
      <w:r w:rsidR="00C84B7F" w:rsidRPr="00F318AB">
        <w:rPr>
          <w:sz w:val="20"/>
          <w:lang w:val="es-ES"/>
        </w:rPr>
        <w:t xml:space="preserve">en </w:t>
      </w:r>
      <w:r w:rsidR="007D6F60" w:rsidRPr="00F318AB">
        <w:rPr>
          <w:sz w:val="20"/>
          <w:lang w:val="es-ES"/>
        </w:rPr>
        <w:t xml:space="preserve">el departamento de </w:t>
      </w:r>
      <w:r w:rsidR="00C84B7F" w:rsidRPr="00F318AB">
        <w:rPr>
          <w:sz w:val="20"/>
          <w:lang w:val="es-ES"/>
        </w:rPr>
        <w:t>Escuintla</w:t>
      </w:r>
      <w:r w:rsidR="005D4CB8" w:rsidRPr="00F318AB">
        <w:rPr>
          <w:rStyle w:val="Refdenotaalpie"/>
          <w:sz w:val="20"/>
          <w:lang w:val="es-ES"/>
        </w:rPr>
        <w:footnoteReference w:id="17"/>
      </w:r>
      <w:r w:rsidR="00A67433" w:rsidRPr="00F318AB">
        <w:rPr>
          <w:sz w:val="20"/>
          <w:lang w:val="es-ES"/>
        </w:rPr>
        <w:t xml:space="preserve"> así como e</w:t>
      </w:r>
      <w:r w:rsidR="00186912" w:rsidRPr="00F318AB">
        <w:rPr>
          <w:sz w:val="20"/>
          <w:lang w:val="es-ES"/>
        </w:rPr>
        <w:t xml:space="preserve">l desplazamiento </w:t>
      </w:r>
      <w:r w:rsidR="00A67433" w:rsidRPr="00F318AB">
        <w:rPr>
          <w:sz w:val="20"/>
          <w:lang w:val="es-ES"/>
        </w:rPr>
        <w:t xml:space="preserve">forzado </w:t>
      </w:r>
      <w:r w:rsidR="00186912" w:rsidRPr="00F318AB">
        <w:rPr>
          <w:sz w:val="20"/>
          <w:lang w:val="es-ES"/>
        </w:rPr>
        <w:t xml:space="preserve">de familias enteras </w:t>
      </w:r>
      <w:r w:rsidR="00407160" w:rsidRPr="00F318AB">
        <w:rPr>
          <w:sz w:val="20"/>
          <w:lang w:val="es-ES"/>
        </w:rPr>
        <w:t xml:space="preserve">en dicha zona en </w:t>
      </w:r>
      <w:r w:rsidR="00A67433" w:rsidRPr="00F318AB">
        <w:rPr>
          <w:sz w:val="20"/>
          <w:lang w:val="es-ES"/>
        </w:rPr>
        <w:t>la época del conflicto</w:t>
      </w:r>
      <w:r w:rsidR="00F20DA3" w:rsidRPr="00F318AB">
        <w:rPr>
          <w:rStyle w:val="Refdenotaalpie"/>
          <w:sz w:val="20"/>
          <w:lang w:val="es-ES"/>
        </w:rPr>
        <w:footnoteReference w:id="18"/>
      </w:r>
      <w:r w:rsidR="00A43100" w:rsidRPr="00F318AB">
        <w:rPr>
          <w:sz w:val="20"/>
          <w:lang w:val="es-ES"/>
        </w:rPr>
        <w:t>.</w:t>
      </w:r>
    </w:p>
    <w:p w:rsidR="00331560" w:rsidRPr="00F318AB" w:rsidRDefault="00331560" w:rsidP="00F32A9B">
      <w:pPr>
        <w:pStyle w:val="Sangradetextonormal"/>
        <w:ind w:firstLine="0"/>
        <w:rPr>
          <w:sz w:val="20"/>
          <w:lang w:val="es-ES"/>
        </w:rPr>
      </w:pPr>
    </w:p>
    <w:p w:rsidR="00240694" w:rsidRPr="00F318AB" w:rsidRDefault="00DE634A" w:rsidP="00F32A9B">
      <w:pPr>
        <w:pStyle w:val="Sangradetextonormal"/>
        <w:numPr>
          <w:ilvl w:val="0"/>
          <w:numId w:val="2"/>
        </w:numPr>
        <w:tabs>
          <w:tab w:val="clear" w:pos="720"/>
        </w:tabs>
        <w:rPr>
          <w:sz w:val="20"/>
          <w:lang w:val="es-ES"/>
        </w:rPr>
      </w:pPr>
      <w:r w:rsidRPr="00F318AB">
        <w:rPr>
          <w:sz w:val="20"/>
          <w:lang w:val="es-ES"/>
        </w:rPr>
        <w:t xml:space="preserve">Con posterioridad al conflicto, </w:t>
      </w:r>
      <w:r w:rsidR="002973F9" w:rsidRPr="00F318AB">
        <w:rPr>
          <w:sz w:val="20"/>
          <w:lang w:val="es-ES"/>
        </w:rPr>
        <w:t xml:space="preserve">la Alcaldía Municipal de Santa Lucía fue ganada </w:t>
      </w:r>
      <w:r w:rsidR="00874CED" w:rsidRPr="00F318AB">
        <w:rPr>
          <w:sz w:val="20"/>
          <w:lang w:val="es-ES"/>
        </w:rPr>
        <w:t xml:space="preserve">en 2003 </w:t>
      </w:r>
      <w:r w:rsidR="002973F9" w:rsidRPr="00F318AB">
        <w:rPr>
          <w:sz w:val="20"/>
          <w:lang w:val="es-ES"/>
        </w:rPr>
        <w:t xml:space="preserve">por un candidato de la </w:t>
      </w:r>
      <w:r w:rsidR="00A741EC" w:rsidRPr="00F318AB">
        <w:rPr>
          <w:sz w:val="20"/>
          <w:lang w:val="es-ES"/>
        </w:rPr>
        <w:t>URNG</w:t>
      </w:r>
      <w:r w:rsidR="00957975" w:rsidRPr="00F318AB">
        <w:rPr>
          <w:rStyle w:val="Refdenotaalpie"/>
          <w:sz w:val="20"/>
          <w:lang w:val="es-ES"/>
        </w:rPr>
        <w:t xml:space="preserve"> </w:t>
      </w:r>
      <w:r w:rsidR="00957975" w:rsidRPr="00F318AB">
        <w:rPr>
          <w:rStyle w:val="Refdenotaalpie"/>
          <w:sz w:val="20"/>
          <w:lang w:val="es-ES"/>
        </w:rPr>
        <w:footnoteReference w:id="19"/>
      </w:r>
      <w:r w:rsidR="002973F9" w:rsidRPr="00F318AB">
        <w:rPr>
          <w:sz w:val="20"/>
          <w:lang w:val="es-ES"/>
        </w:rPr>
        <w:t xml:space="preserve">, organización signataria de los Acuerdos de Paz. </w:t>
      </w:r>
      <w:r w:rsidR="00A43100" w:rsidRPr="00F318AB">
        <w:rPr>
          <w:sz w:val="20"/>
          <w:lang w:val="es-ES"/>
        </w:rPr>
        <w:t>E</w:t>
      </w:r>
      <w:r w:rsidR="00A741EC" w:rsidRPr="00F318AB">
        <w:rPr>
          <w:sz w:val="20"/>
          <w:lang w:val="es-ES"/>
        </w:rPr>
        <w:t xml:space="preserve">l gobierno de la URNG </w:t>
      </w:r>
      <w:r w:rsidR="002973F9" w:rsidRPr="00F318AB">
        <w:rPr>
          <w:sz w:val="20"/>
          <w:lang w:val="es-ES"/>
        </w:rPr>
        <w:t xml:space="preserve">impulsó el desarrollo de Consejos Comunitarios de Desarrollos (COCODES) </w:t>
      </w:r>
      <w:r w:rsidR="00A43100" w:rsidRPr="00F318AB">
        <w:rPr>
          <w:sz w:val="20"/>
          <w:lang w:val="es-ES"/>
        </w:rPr>
        <w:t xml:space="preserve">que </w:t>
      </w:r>
      <w:r w:rsidR="005A3700" w:rsidRPr="00F318AB">
        <w:rPr>
          <w:sz w:val="20"/>
          <w:lang w:val="es-ES"/>
        </w:rPr>
        <w:t xml:space="preserve">sirvieron </w:t>
      </w:r>
      <w:r w:rsidR="00A741EC" w:rsidRPr="00F318AB">
        <w:rPr>
          <w:sz w:val="20"/>
          <w:lang w:val="es-ES"/>
        </w:rPr>
        <w:t>para la organización comunitaria rural y la defensa de derechos colectivos</w:t>
      </w:r>
      <w:r w:rsidR="00A67433" w:rsidRPr="00F318AB">
        <w:rPr>
          <w:rStyle w:val="Refdenotaalpie"/>
          <w:sz w:val="20"/>
          <w:lang w:val="es-ES"/>
        </w:rPr>
        <w:footnoteReference w:id="20"/>
      </w:r>
      <w:r w:rsidR="00A67433" w:rsidRPr="00F318AB">
        <w:rPr>
          <w:sz w:val="20"/>
          <w:lang w:val="es-ES"/>
        </w:rPr>
        <w:t>.</w:t>
      </w:r>
      <w:r w:rsidR="005765C0" w:rsidRPr="00F318AB">
        <w:rPr>
          <w:sz w:val="20"/>
          <w:lang w:val="es-ES"/>
        </w:rPr>
        <w:t xml:space="preserve"> </w:t>
      </w:r>
      <w:r w:rsidR="00A67433" w:rsidRPr="00F318AB">
        <w:rPr>
          <w:sz w:val="20"/>
          <w:lang w:val="es-ES"/>
        </w:rPr>
        <w:t xml:space="preserve">Según información disponible </w:t>
      </w:r>
      <w:r w:rsidR="00331560" w:rsidRPr="00F318AB">
        <w:rPr>
          <w:sz w:val="20"/>
          <w:lang w:val="es-ES"/>
        </w:rPr>
        <w:t xml:space="preserve">algunas </w:t>
      </w:r>
      <w:r w:rsidR="005E332E" w:rsidRPr="00F318AB">
        <w:rPr>
          <w:sz w:val="20"/>
          <w:lang w:val="es-ES"/>
        </w:rPr>
        <w:t xml:space="preserve">personas </w:t>
      </w:r>
      <w:r w:rsidR="00331560" w:rsidRPr="00F318AB">
        <w:rPr>
          <w:sz w:val="20"/>
          <w:lang w:val="es-ES"/>
        </w:rPr>
        <w:t>que ejercieron el poder en el pasado y que estaban ligados al aparato de represión durante la época del conflicto armado interno</w:t>
      </w:r>
      <w:r w:rsidR="00A67433" w:rsidRPr="00F318AB">
        <w:rPr>
          <w:sz w:val="20"/>
          <w:lang w:val="es-ES"/>
        </w:rPr>
        <w:t xml:space="preserve"> continuaron operando con posterioridad al conflicto</w:t>
      </w:r>
      <w:r w:rsidR="00331560" w:rsidRPr="00F318AB">
        <w:rPr>
          <w:rStyle w:val="Refdenotaalpie"/>
          <w:sz w:val="20"/>
          <w:lang w:val="es-ES"/>
        </w:rPr>
        <w:footnoteReference w:id="21"/>
      </w:r>
      <w:r w:rsidR="00331560" w:rsidRPr="00F318AB">
        <w:rPr>
          <w:sz w:val="20"/>
          <w:lang w:val="es-ES"/>
        </w:rPr>
        <w:t>.</w:t>
      </w:r>
      <w:r w:rsidR="006E681A" w:rsidRPr="00F318AB">
        <w:rPr>
          <w:sz w:val="20"/>
          <w:lang w:val="es-ES"/>
        </w:rPr>
        <w:t xml:space="preserve"> </w:t>
      </w:r>
      <w:r w:rsidR="00874CED" w:rsidRPr="00F318AB">
        <w:rPr>
          <w:sz w:val="20"/>
          <w:lang w:val="es-ES"/>
        </w:rPr>
        <w:t xml:space="preserve"> </w:t>
      </w:r>
      <w:r w:rsidR="00606646" w:rsidRPr="00F318AB">
        <w:rPr>
          <w:sz w:val="20"/>
          <w:lang w:val="es-ES"/>
        </w:rPr>
        <w:t>Entre 2004 y 200</w:t>
      </w:r>
      <w:r w:rsidR="00575647" w:rsidRPr="00F318AB">
        <w:rPr>
          <w:sz w:val="20"/>
          <w:lang w:val="es-ES"/>
        </w:rPr>
        <w:t>7</w:t>
      </w:r>
      <w:r w:rsidR="00087B19" w:rsidRPr="00F318AB">
        <w:rPr>
          <w:sz w:val="20"/>
          <w:lang w:val="es-ES"/>
        </w:rPr>
        <w:t xml:space="preserve">, </w:t>
      </w:r>
      <w:r w:rsidR="0092789C" w:rsidRPr="00F318AB">
        <w:rPr>
          <w:sz w:val="20"/>
          <w:lang w:val="es-ES"/>
        </w:rPr>
        <w:t xml:space="preserve">además del asesinato de Florentín </w:t>
      </w:r>
      <w:proofErr w:type="spellStart"/>
      <w:r w:rsidR="0092789C" w:rsidRPr="00F318AB">
        <w:rPr>
          <w:sz w:val="20"/>
          <w:lang w:val="es-ES"/>
        </w:rPr>
        <w:t>Gudiel</w:t>
      </w:r>
      <w:proofErr w:type="spellEnd"/>
      <w:r w:rsidR="0092789C" w:rsidRPr="00F318AB">
        <w:rPr>
          <w:sz w:val="20"/>
          <w:lang w:val="es-ES"/>
        </w:rPr>
        <w:t xml:space="preserve"> Ramos </w:t>
      </w:r>
      <w:r w:rsidR="00606646" w:rsidRPr="00F318AB">
        <w:rPr>
          <w:sz w:val="20"/>
          <w:lang w:val="es-ES"/>
        </w:rPr>
        <w:t xml:space="preserve">ocurrieron varios asesinatos de líderes sociales en </w:t>
      </w:r>
      <w:r w:rsidR="00F107F9" w:rsidRPr="00F318AB">
        <w:rPr>
          <w:sz w:val="20"/>
          <w:lang w:val="es-ES"/>
        </w:rPr>
        <w:t>Santa Lucía</w:t>
      </w:r>
      <w:r w:rsidR="00C725C1" w:rsidRPr="00F318AB">
        <w:rPr>
          <w:sz w:val="20"/>
          <w:lang w:val="es-ES"/>
        </w:rPr>
        <w:t>, algunos de ellos de personas relacionadas con la URNG</w:t>
      </w:r>
      <w:r w:rsidR="00087B19" w:rsidRPr="00F318AB">
        <w:rPr>
          <w:rStyle w:val="Refdenotaalpie"/>
          <w:sz w:val="20"/>
          <w:lang w:val="es-ES"/>
        </w:rPr>
        <w:footnoteReference w:id="22"/>
      </w:r>
      <w:r w:rsidR="00AC03FD" w:rsidRPr="00F318AB">
        <w:rPr>
          <w:sz w:val="20"/>
          <w:lang w:val="es-ES"/>
        </w:rPr>
        <w:t xml:space="preserve">. </w:t>
      </w:r>
    </w:p>
    <w:p w:rsidR="00A05C1F" w:rsidRPr="00F318AB" w:rsidRDefault="00A05C1F" w:rsidP="00F32A9B">
      <w:pPr>
        <w:pStyle w:val="Sangradetextonormal"/>
        <w:ind w:left="720" w:firstLine="0"/>
        <w:rPr>
          <w:sz w:val="20"/>
          <w:lang w:val="es-ES"/>
        </w:rPr>
      </w:pPr>
    </w:p>
    <w:p w:rsidR="009E2A36" w:rsidRPr="00F318AB" w:rsidRDefault="005A03CA" w:rsidP="00F32A9B">
      <w:pPr>
        <w:pStyle w:val="Ttulo3"/>
        <w:ind w:firstLine="720"/>
        <w:jc w:val="both"/>
        <w:rPr>
          <w:bCs/>
          <w:sz w:val="20"/>
          <w:lang w:val="es-ES"/>
        </w:rPr>
      </w:pPr>
      <w:bookmarkStart w:id="12" w:name="_Toc319594045"/>
      <w:r w:rsidRPr="00F318AB">
        <w:rPr>
          <w:bCs/>
          <w:sz w:val="20"/>
          <w:lang w:val="es-ES"/>
        </w:rPr>
        <w:t>2.</w:t>
      </w:r>
      <w:r w:rsidRPr="00F318AB">
        <w:rPr>
          <w:bCs/>
          <w:sz w:val="20"/>
          <w:lang w:val="es-ES"/>
        </w:rPr>
        <w:tab/>
      </w:r>
      <w:r w:rsidR="009E2A36" w:rsidRPr="00F318AB">
        <w:rPr>
          <w:bCs/>
          <w:sz w:val="20"/>
          <w:lang w:val="es-ES"/>
        </w:rPr>
        <w:t xml:space="preserve">La </w:t>
      </w:r>
      <w:r w:rsidR="00CE56E6" w:rsidRPr="00F318AB">
        <w:rPr>
          <w:bCs/>
          <w:sz w:val="20"/>
          <w:lang w:val="es-ES"/>
        </w:rPr>
        <w:t xml:space="preserve">labor </w:t>
      </w:r>
      <w:r w:rsidR="009E2A36" w:rsidRPr="00F318AB">
        <w:rPr>
          <w:bCs/>
          <w:sz w:val="20"/>
          <w:lang w:val="es-ES"/>
        </w:rPr>
        <w:t xml:space="preserve">de </w:t>
      </w:r>
      <w:r w:rsidR="00CB30E2" w:rsidRPr="00F318AB">
        <w:rPr>
          <w:bCs/>
          <w:sz w:val="20"/>
          <w:lang w:val="es-ES"/>
        </w:rPr>
        <w:t xml:space="preserve">Florentín </w:t>
      </w:r>
      <w:proofErr w:type="spellStart"/>
      <w:r w:rsidR="00CB30E2" w:rsidRPr="00F318AB">
        <w:rPr>
          <w:bCs/>
          <w:sz w:val="20"/>
          <w:lang w:val="es-ES"/>
        </w:rPr>
        <w:t>Gudiel</w:t>
      </w:r>
      <w:proofErr w:type="spellEnd"/>
      <w:r w:rsidR="00CB30E2" w:rsidRPr="00F318AB">
        <w:rPr>
          <w:bCs/>
          <w:sz w:val="20"/>
          <w:lang w:val="es-ES"/>
        </w:rPr>
        <w:t xml:space="preserve"> Ramos </w:t>
      </w:r>
      <w:r w:rsidR="00351A05" w:rsidRPr="00F318AB">
        <w:rPr>
          <w:bCs/>
          <w:sz w:val="20"/>
          <w:lang w:val="es-ES"/>
        </w:rPr>
        <w:t>como defensor</w:t>
      </w:r>
      <w:r w:rsidR="00CE56E6" w:rsidRPr="00F318AB">
        <w:rPr>
          <w:bCs/>
          <w:sz w:val="20"/>
          <w:lang w:val="es-ES"/>
        </w:rPr>
        <w:t xml:space="preserve"> de derechos humanos</w:t>
      </w:r>
      <w:bookmarkEnd w:id="12"/>
    </w:p>
    <w:p w:rsidR="00107468" w:rsidRPr="00F318AB" w:rsidRDefault="00107468" w:rsidP="00F32A9B">
      <w:pPr>
        <w:pStyle w:val="Sangradetextonormal"/>
        <w:ind w:firstLine="0"/>
        <w:rPr>
          <w:sz w:val="20"/>
          <w:lang w:val="es-ES"/>
        </w:rPr>
      </w:pPr>
    </w:p>
    <w:p w:rsidR="00367582" w:rsidRPr="00F318AB" w:rsidRDefault="005411B4" w:rsidP="00F32A9B">
      <w:pPr>
        <w:pStyle w:val="Sangradetextonormal"/>
        <w:numPr>
          <w:ilvl w:val="0"/>
          <w:numId w:val="2"/>
        </w:numPr>
        <w:tabs>
          <w:tab w:val="clear" w:pos="720"/>
        </w:tabs>
        <w:rPr>
          <w:sz w:val="20"/>
          <w:lang w:val="es-ES"/>
        </w:rPr>
      </w:pPr>
      <w:r w:rsidRPr="00F318AB">
        <w:rPr>
          <w:sz w:val="20"/>
          <w:lang w:val="es-ES"/>
        </w:rPr>
        <w:t xml:space="preserve">Florentín </w:t>
      </w:r>
      <w:proofErr w:type="spellStart"/>
      <w:r w:rsidRPr="00F318AB">
        <w:rPr>
          <w:sz w:val="20"/>
          <w:lang w:val="es-ES"/>
        </w:rPr>
        <w:t>Gudiel</w:t>
      </w:r>
      <w:proofErr w:type="spellEnd"/>
      <w:r w:rsidRPr="00F318AB">
        <w:rPr>
          <w:sz w:val="20"/>
          <w:lang w:val="es-ES"/>
        </w:rPr>
        <w:t xml:space="preserve"> </w:t>
      </w:r>
      <w:r w:rsidR="00980087" w:rsidRPr="00F318AB">
        <w:rPr>
          <w:sz w:val="20"/>
          <w:lang w:val="es-ES"/>
        </w:rPr>
        <w:t xml:space="preserve">Ramos </w:t>
      </w:r>
      <w:r w:rsidR="0053298B" w:rsidRPr="00F318AB">
        <w:rPr>
          <w:sz w:val="20"/>
          <w:lang w:val="es-ES"/>
        </w:rPr>
        <w:t xml:space="preserve">era carpintero de oficio y desmovilizado de la Unidad Revolucionaria Nacional Guatemalteca </w:t>
      </w:r>
      <w:r w:rsidR="005B590D" w:rsidRPr="00F318AB">
        <w:rPr>
          <w:sz w:val="20"/>
          <w:lang w:val="es-ES"/>
        </w:rPr>
        <w:t>(</w:t>
      </w:r>
      <w:r w:rsidR="0053298B" w:rsidRPr="00F318AB">
        <w:rPr>
          <w:sz w:val="20"/>
          <w:lang w:val="es-ES"/>
        </w:rPr>
        <w:t>URNG</w:t>
      </w:r>
      <w:r w:rsidR="005B590D" w:rsidRPr="00F318AB">
        <w:rPr>
          <w:sz w:val="20"/>
          <w:lang w:val="es-ES"/>
        </w:rPr>
        <w:t>)</w:t>
      </w:r>
      <w:r w:rsidR="000838E8" w:rsidRPr="00F318AB">
        <w:rPr>
          <w:rStyle w:val="Refdenotaalpie"/>
          <w:sz w:val="20"/>
          <w:lang w:val="es-ES"/>
        </w:rPr>
        <w:footnoteReference w:id="23"/>
      </w:r>
      <w:r w:rsidR="0053298B" w:rsidRPr="00F318AB">
        <w:rPr>
          <w:sz w:val="20"/>
          <w:lang w:val="es-ES"/>
        </w:rPr>
        <w:t>, nació el 16 de octubre de 1930 en el departamento de Jutiapa</w:t>
      </w:r>
      <w:r w:rsidR="002F3813" w:rsidRPr="00F318AB">
        <w:rPr>
          <w:rStyle w:val="Refdenotaalpie"/>
          <w:sz w:val="20"/>
          <w:lang w:val="es-ES"/>
        </w:rPr>
        <w:footnoteReference w:id="24"/>
      </w:r>
      <w:r w:rsidR="0053298B" w:rsidRPr="00F318AB">
        <w:rPr>
          <w:sz w:val="20"/>
          <w:lang w:val="es-ES"/>
        </w:rPr>
        <w:t xml:space="preserve"> y fue un líder comunitario </w:t>
      </w:r>
      <w:r w:rsidR="00D53EB5" w:rsidRPr="00F318AB">
        <w:rPr>
          <w:sz w:val="20"/>
          <w:lang w:val="es-ES"/>
        </w:rPr>
        <w:t xml:space="preserve">en </w:t>
      </w:r>
      <w:r w:rsidR="00F107F9" w:rsidRPr="00F318AB">
        <w:rPr>
          <w:sz w:val="20"/>
          <w:lang w:val="es-ES"/>
        </w:rPr>
        <w:t>Santa Lucía</w:t>
      </w:r>
      <w:r w:rsidR="00367582" w:rsidRPr="00F318AB">
        <w:rPr>
          <w:sz w:val="20"/>
          <w:lang w:val="es-ES"/>
        </w:rPr>
        <w:t xml:space="preserve">, labor </w:t>
      </w:r>
      <w:r w:rsidR="00D53EB5" w:rsidRPr="00F318AB">
        <w:rPr>
          <w:sz w:val="20"/>
          <w:lang w:val="es-ES"/>
        </w:rPr>
        <w:t xml:space="preserve">que le fue </w:t>
      </w:r>
      <w:r w:rsidR="00367582" w:rsidRPr="00F318AB">
        <w:rPr>
          <w:sz w:val="20"/>
          <w:lang w:val="es-ES"/>
        </w:rPr>
        <w:t xml:space="preserve">reconocida por </w:t>
      </w:r>
      <w:r w:rsidR="00AE46E8" w:rsidRPr="00F318AB">
        <w:rPr>
          <w:sz w:val="20"/>
          <w:lang w:val="es-ES"/>
        </w:rPr>
        <w:t xml:space="preserve">el Sistema de Naciones Unidas en Guatemala </w:t>
      </w:r>
      <w:r w:rsidR="00D53EB5" w:rsidRPr="00F318AB">
        <w:rPr>
          <w:sz w:val="20"/>
          <w:lang w:val="es-ES"/>
        </w:rPr>
        <w:t xml:space="preserve">que </w:t>
      </w:r>
      <w:r w:rsidR="00367582" w:rsidRPr="00F318AB">
        <w:rPr>
          <w:sz w:val="20"/>
          <w:lang w:val="es-ES"/>
        </w:rPr>
        <w:t xml:space="preserve">le otorgó </w:t>
      </w:r>
      <w:r w:rsidR="002E4767" w:rsidRPr="00F318AB">
        <w:rPr>
          <w:sz w:val="20"/>
          <w:lang w:val="es-ES"/>
        </w:rPr>
        <w:t xml:space="preserve">en el año de 2002 </w:t>
      </w:r>
      <w:r w:rsidR="00367582" w:rsidRPr="00F318AB">
        <w:rPr>
          <w:sz w:val="20"/>
          <w:lang w:val="es-ES"/>
        </w:rPr>
        <w:t>el título de “héroe anónimo”</w:t>
      </w:r>
      <w:r w:rsidR="00367582" w:rsidRPr="00F318AB">
        <w:rPr>
          <w:rStyle w:val="Refdenotaalpie"/>
          <w:sz w:val="20"/>
          <w:lang w:val="es-ES"/>
        </w:rPr>
        <w:footnoteReference w:id="25"/>
      </w:r>
      <w:r w:rsidR="00367582" w:rsidRPr="00F318AB">
        <w:rPr>
          <w:sz w:val="20"/>
          <w:lang w:val="es-ES"/>
        </w:rPr>
        <w:t xml:space="preserve">. Al momento de su asesinato </w:t>
      </w:r>
      <w:r w:rsidR="000838E8" w:rsidRPr="00F318AB">
        <w:rPr>
          <w:sz w:val="20"/>
          <w:lang w:val="es-ES"/>
        </w:rPr>
        <w:t>s</w:t>
      </w:r>
      <w:r w:rsidR="00367582" w:rsidRPr="00F318AB">
        <w:rPr>
          <w:sz w:val="20"/>
          <w:lang w:val="es-ES"/>
        </w:rPr>
        <w:t>e desempeñaba como Alcalde comunitario de la aldea Cruce de la Esperanza</w:t>
      </w:r>
      <w:r w:rsidR="00A05C1F" w:rsidRPr="00F318AB">
        <w:rPr>
          <w:rStyle w:val="Refdenotaalpie"/>
          <w:sz w:val="20"/>
          <w:lang w:val="es-ES"/>
        </w:rPr>
        <w:footnoteReference w:id="26"/>
      </w:r>
      <w:r w:rsidR="00367582" w:rsidRPr="00F318AB">
        <w:rPr>
          <w:sz w:val="20"/>
          <w:lang w:val="es-ES"/>
        </w:rPr>
        <w:t xml:space="preserve"> y junto con su familia buscaba justicia frente a la desaparición forzada de su hijo José </w:t>
      </w:r>
      <w:r w:rsidR="00367582" w:rsidRPr="00F318AB">
        <w:rPr>
          <w:sz w:val="20"/>
          <w:lang w:val="es-ES"/>
        </w:rPr>
        <w:lastRenderedPageBreak/>
        <w:t xml:space="preserve">Miguel </w:t>
      </w:r>
      <w:proofErr w:type="spellStart"/>
      <w:r w:rsidR="00367582" w:rsidRPr="00F318AB">
        <w:rPr>
          <w:sz w:val="20"/>
          <w:lang w:val="es-ES"/>
        </w:rPr>
        <w:t>Gudiel</w:t>
      </w:r>
      <w:proofErr w:type="spellEnd"/>
      <w:r w:rsidR="00367582" w:rsidRPr="00F318AB">
        <w:rPr>
          <w:sz w:val="20"/>
          <w:lang w:val="es-ES"/>
        </w:rPr>
        <w:t xml:space="preserve"> Álvarez (víctima del caso 12.590 “Diario Militar”</w:t>
      </w:r>
      <w:r w:rsidR="00957975" w:rsidRPr="00F318AB">
        <w:rPr>
          <w:sz w:val="20"/>
          <w:lang w:val="es-ES"/>
        </w:rPr>
        <w:t>, actualmente ante la Corte Interamericana</w:t>
      </w:r>
      <w:r w:rsidR="00034AA7" w:rsidRPr="00F318AB">
        <w:rPr>
          <w:rStyle w:val="Refdenotaalpie"/>
          <w:sz w:val="20"/>
          <w:lang w:val="es-ES"/>
        </w:rPr>
        <w:footnoteReference w:id="27"/>
      </w:r>
      <w:r w:rsidR="00C50D94" w:rsidRPr="00F318AB">
        <w:rPr>
          <w:sz w:val="20"/>
          <w:lang w:val="es-ES"/>
        </w:rPr>
        <w:t>)</w:t>
      </w:r>
      <w:r w:rsidR="00367582" w:rsidRPr="00F318AB">
        <w:rPr>
          <w:sz w:val="20"/>
          <w:lang w:val="es-ES"/>
        </w:rPr>
        <w:t>.</w:t>
      </w:r>
    </w:p>
    <w:p w:rsidR="000838E8" w:rsidRPr="00F318AB" w:rsidRDefault="000838E8" w:rsidP="00F32A9B">
      <w:pPr>
        <w:pStyle w:val="Sangradetextonormal"/>
        <w:ind w:firstLine="0"/>
        <w:rPr>
          <w:sz w:val="20"/>
          <w:lang w:val="es-ES"/>
        </w:rPr>
      </w:pPr>
    </w:p>
    <w:p w:rsidR="00C17880" w:rsidRPr="00F318AB" w:rsidRDefault="00F32A9B" w:rsidP="00CC4F8C">
      <w:pPr>
        <w:pStyle w:val="Ttulo4"/>
        <w:spacing w:before="0" w:after="0"/>
        <w:ind w:left="1440" w:hanging="720"/>
        <w:rPr>
          <w:rFonts w:ascii="Univers" w:hAnsi="Univers"/>
          <w:bCs/>
          <w:sz w:val="20"/>
          <w:lang w:val="es-ES"/>
        </w:rPr>
      </w:pPr>
      <w:bookmarkStart w:id="13" w:name="_Toc319594046"/>
      <w:r w:rsidRPr="00F318AB">
        <w:rPr>
          <w:rFonts w:ascii="Univers" w:hAnsi="Univers"/>
          <w:sz w:val="20"/>
          <w:lang w:val="es-ES"/>
        </w:rPr>
        <w:t>a</w:t>
      </w:r>
      <w:r w:rsidR="00C17880" w:rsidRPr="00F318AB">
        <w:rPr>
          <w:rFonts w:ascii="Univers" w:hAnsi="Univers"/>
          <w:sz w:val="20"/>
          <w:lang w:val="es-ES"/>
        </w:rPr>
        <w:t>.</w:t>
      </w:r>
      <w:r w:rsidR="00C17880" w:rsidRPr="00F318AB">
        <w:rPr>
          <w:rFonts w:ascii="Univers" w:hAnsi="Univers"/>
          <w:sz w:val="20"/>
          <w:lang w:val="es-ES"/>
        </w:rPr>
        <w:tab/>
      </w:r>
      <w:r w:rsidR="00136E18" w:rsidRPr="00F318AB">
        <w:rPr>
          <w:rFonts w:ascii="Univers" w:hAnsi="Univers"/>
          <w:sz w:val="20"/>
          <w:lang w:val="es-ES"/>
        </w:rPr>
        <w:t xml:space="preserve">La labor comunitaria de Florentín </w:t>
      </w:r>
      <w:proofErr w:type="spellStart"/>
      <w:r w:rsidR="00136E18" w:rsidRPr="00F318AB">
        <w:rPr>
          <w:rFonts w:ascii="Univers" w:hAnsi="Univers"/>
          <w:sz w:val="20"/>
          <w:lang w:val="es-ES"/>
        </w:rPr>
        <w:t>Gudiel</w:t>
      </w:r>
      <w:proofErr w:type="spellEnd"/>
      <w:r w:rsidR="00136E18" w:rsidRPr="00F318AB">
        <w:rPr>
          <w:rFonts w:ascii="Univers" w:hAnsi="Univers"/>
          <w:sz w:val="20"/>
          <w:lang w:val="es-ES"/>
        </w:rPr>
        <w:t xml:space="preserve"> </w:t>
      </w:r>
      <w:r w:rsidR="002E4767" w:rsidRPr="00F318AB">
        <w:rPr>
          <w:rFonts w:ascii="Univers" w:hAnsi="Univers"/>
          <w:sz w:val="20"/>
          <w:lang w:val="es-ES"/>
        </w:rPr>
        <w:t xml:space="preserve">durante el conflicto y </w:t>
      </w:r>
      <w:r w:rsidR="00362E7B" w:rsidRPr="00F318AB">
        <w:rPr>
          <w:rFonts w:ascii="Univers" w:hAnsi="Univers"/>
          <w:sz w:val="20"/>
          <w:lang w:val="es-ES"/>
        </w:rPr>
        <w:t xml:space="preserve">la </w:t>
      </w:r>
      <w:r w:rsidR="004C65FA" w:rsidRPr="00F318AB">
        <w:rPr>
          <w:rFonts w:ascii="Univers" w:hAnsi="Univers"/>
          <w:sz w:val="20"/>
          <w:lang w:val="es-ES"/>
        </w:rPr>
        <w:t xml:space="preserve">salida </w:t>
      </w:r>
      <w:r w:rsidR="00C17880" w:rsidRPr="00F318AB">
        <w:rPr>
          <w:rFonts w:ascii="Univers" w:hAnsi="Univers"/>
          <w:sz w:val="20"/>
          <w:lang w:val="es-ES"/>
        </w:rPr>
        <w:t xml:space="preserve">de la familia </w:t>
      </w:r>
      <w:proofErr w:type="spellStart"/>
      <w:r w:rsidR="00C17880" w:rsidRPr="00F318AB">
        <w:rPr>
          <w:rFonts w:ascii="Univers" w:hAnsi="Univers"/>
          <w:sz w:val="20"/>
          <w:lang w:val="es-ES"/>
        </w:rPr>
        <w:t>Gudiel</w:t>
      </w:r>
      <w:proofErr w:type="spellEnd"/>
      <w:r w:rsidR="00C17880" w:rsidRPr="00F318AB">
        <w:rPr>
          <w:rFonts w:ascii="Univers" w:hAnsi="Univers"/>
          <w:sz w:val="20"/>
          <w:lang w:val="es-ES"/>
        </w:rPr>
        <w:t xml:space="preserve"> Álvarez </w:t>
      </w:r>
      <w:r w:rsidR="00136E18" w:rsidRPr="00F318AB">
        <w:rPr>
          <w:rFonts w:ascii="Univers" w:hAnsi="Univers"/>
          <w:sz w:val="20"/>
          <w:lang w:val="es-ES"/>
        </w:rPr>
        <w:t>a México</w:t>
      </w:r>
      <w:bookmarkEnd w:id="13"/>
    </w:p>
    <w:p w:rsidR="00C17880" w:rsidRPr="00F318AB" w:rsidRDefault="00C17880" w:rsidP="00CC4F8C">
      <w:pPr>
        <w:pStyle w:val="Sangradetextonormal"/>
        <w:ind w:left="1440" w:hanging="720"/>
        <w:rPr>
          <w:b/>
          <w:sz w:val="20"/>
          <w:lang w:val="es-ES"/>
        </w:rPr>
      </w:pPr>
    </w:p>
    <w:p w:rsidR="00136E18" w:rsidRPr="00F318AB" w:rsidRDefault="00E26AFB" w:rsidP="00F32A9B">
      <w:pPr>
        <w:pStyle w:val="Sangradetextonormal"/>
        <w:numPr>
          <w:ilvl w:val="0"/>
          <w:numId w:val="2"/>
        </w:numPr>
        <w:tabs>
          <w:tab w:val="clear" w:pos="720"/>
        </w:tabs>
        <w:rPr>
          <w:sz w:val="20"/>
          <w:lang w:val="es-ES"/>
        </w:rPr>
      </w:pPr>
      <w:r w:rsidRPr="00F318AB">
        <w:rPr>
          <w:sz w:val="20"/>
          <w:lang w:val="es-ES"/>
        </w:rPr>
        <w:t xml:space="preserve">La información disponible indica que </w:t>
      </w:r>
      <w:r w:rsidR="008E00A8" w:rsidRPr="00F318AB">
        <w:rPr>
          <w:sz w:val="20"/>
          <w:lang w:val="es-ES"/>
        </w:rPr>
        <w:t>Florentín</w:t>
      </w:r>
      <w:r w:rsidR="00136E18" w:rsidRPr="00F318AB">
        <w:rPr>
          <w:sz w:val="20"/>
          <w:lang w:val="es-ES"/>
        </w:rPr>
        <w:t xml:space="preserve"> </w:t>
      </w:r>
      <w:proofErr w:type="spellStart"/>
      <w:r w:rsidR="00136E18" w:rsidRPr="00F318AB">
        <w:rPr>
          <w:sz w:val="20"/>
          <w:lang w:val="es-ES"/>
        </w:rPr>
        <w:t>Gudiel</w:t>
      </w:r>
      <w:proofErr w:type="spellEnd"/>
      <w:r w:rsidR="00136E18" w:rsidRPr="00F318AB">
        <w:rPr>
          <w:sz w:val="20"/>
          <w:lang w:val="es-ES"/>
        </w:rPr>
        <w:t xml:space="preserve"> Ramos realizó varias actividades de carácter comunitario en beneficio de la educación y vivienda de los habitantes del municipio de </w:t>
      </w:r>
      <w:r w:rsidR="00F107F9" w:rsidRPr="00F318AB">
        <w:rPr>
          <w:sz w:val="20"/>
          <w:lang w:val="es-ES"/>
        </w:rPr>
        <w:t>Santa Lucía</w:t>
      </w:r>
      <w:r w:rsidR="00136E18" w:rsidRPr="00F318AB">
        <w:rPr>
          <w:sz w:val="20"/>
          <w:lang w:val="es-ES"/>
        </w:rPr>
        <w:t xml:space="preserve"> </w:t>
      </w:r>
      <w:r w:rsidR="00A826F2" w:rsidRPr="00F318AB">
        <w:rPr>
          <w:sz w:val="20"/>
          <w:lang w:val="es-ES"/>
        </w:rPr>
        <w:t xml:space="preserve">antes y durante </w:t>
      </w:r>
      <w:r w:rsidRPr="00F318AB">
        <w:rPr>
          <w:sz w:val="20"/>
          <w:lang w:val="es-ES"/>
        </w:rPr>
        <w:t xml:space="preserve">algunos </w:t>
      </w:r>
      <w:r w:rsidR="00136E18" w:rsidRPr="00F318AB">
        <w:rPr>
          <w:sz w:val="20"/>
          <w:lang w:val="es-ES"/>
        </w:rPr>
        <w:t xml:space="preserve">años del conflicto armado. </w:t>
      </w:r>
      <w:r w:rsidRPr="00F318AB">
        <w:rPr>
          <w:sz w:val="20"/>
          <w:lang w:val="es-ES"/>
        </w:rPr>
        <w:t xml:space="preserve">Así, según varios testimonios </w:t>
      </w:r>
      <w:r w:rsidR="001D4A92" w:rsidRPr="00F318AB">
        <w:rPr>
          <w:sz w:val="20"/>
          <w:lang w:val="es-ES"/>
        </w:rPr>
        <w:t xml:space="preserve">fue </w:t>
      </w:r>
      <w:r w:rsidR="00136E18" w:rsidRPr="00F318AB">
        <w:rPr>
          <w:sz w:val="20"/>
          <w:lang w:val="es-ES"/>
        </w:rPr>
        <w:t xml:space="preserve">catequista de la Parroquia </w:t>
      </w:r>
      <w:r w:rsidR="00C07680" w:rsidRPr="00F318AB">
        <w:rPr>
          <w:sz w:val="20"/>
          <w:lang w:val="es-ES"/>
        </w:rPr>
        <w:t xml:space="preserve">de Santa María Cotzumalguapa, desde la cual fue </w:t>
      </w:r>
      <w:r w:rsidR="00161AAF" w:rsidRPr="00F318AB">
        <w:rPr>
          <w:sz w:val="20"/>
          <w:lang w:val="es-ES"/>
        </w:rPr>
        <w:t xml:space="preserve">promotor </w:t>
      </w:r>
      <w:r w:rsidR="00136E18" w:rsidRPr="00F318AB">
        <w:rPr>
          <w:sz w:val="20"/>
          <w:lang w:val="es-ES"/>
        </w:rPr>
        <w:t>en los años setenta de la Cooperativa de Ahorro y Crédito “Horizontes”</w:t>
      </w:r>
      <w:r w:rsidR="00136E18" w:rsidRPr="00F318AB">
        <w:rPr>
          <w:rStyle w:val="Refdenotaalpie"/>
          <w:sz w:val="20"/>
          <w:lang w:val="es-ES"/>
        </w:rPr>
        <w:footnoteReference w:id="28"/>
      </w:r>
      <w:r w:rsidR="00391526" w:rsidRPr="00F318AB">
        <w:rPr>
          <w:sz w:val="20"/>
          <w:lang w:val="es-ES"/>
        </w:rPr>
        <w:t xml:space="preserve"> </w:t>
      </w:r>
      <w:r w:rsidR="009A6DFF" w:rsidRPr="00F318AB">
        <w:rPr>
          <w:sz w:val="20"/>
          <w:lang w:val="es-ES"/>
        </w:rPr>
        <w:t xml:space="preserve">y </w:t>
      </w:r>
      <w:r w:rsidR="001D4A92" w:rsidRPr="00F318AB">
        <w:rPr>
          <w:sz w:val="20"/>
          <w:lang w:val="es-ES"/>
        </w:rPr>
        <w:t xml:space="preserve">ejecutó </w:t>
      </w:r>
      <w:r w:rsidR="00391526" w:rsidRPr="00F318AB">
        <w:rPr>
          <w:sz w:val="20"/>
          <w:lang w:val="es-ES"/>
        </w:rPr>
        <w:t xml:space="preserve">un proyecto de dignificación de </w:t>
      </w:r>
      <w:r w:rsidR="00ED5CA4" w:rsidRPr="00F318AB">
        <w:rPr>
          <w:sz w:val="20"/>
          <w:lang w:val="es-ES"/>
        </w:rPr>
        <w:t xml:space="preserve">viviendas </w:t>
      </w:r>
      <w:r w:rsidR="00EF3C71" w:rsidRPr="00F318AB">
        <w:rPr>
          <w:sz w:val="20"/>
          <w:lang w:val="es-ES"/>
        </w:rPr>
        <w:t xml:space="preserve">en </w:t>
      </w:r>
      <w:r w:rsidR="00391526" w:rsidRPr="00F318AB">
        <w:rPr>
          <w:sz w:val="20"/>
          <w:lang w:val="es-ES"/>
        </w:rPr>
        <w:t xml:space="preserve">las comunidades </w:t>
      </w:r>
      <w:r w:rsidR="007318E3" w:rsidRPr="00F318AB">
        <w:rPr>
          <w:sz w:val="20"/>
          <w:lang w:val="es-ES"/>
        </w:rPr>
        <w:t>El Naranjo y L</w:t>
      </w:r>
      <w:r w:rsidR="00391526" w:rsidRPr="00F318AB">
        <w:rPr>
          <w:sz w:val="20"/>
          <w:lang w:val="es-ES"/>
        </w:rPr>
        <w:t>as Playas</w:t>
      </w:r>
      <w:r w:rsidR="00391526" w:rsidRPr="00F318AB">
        <w:rPr>
          <w:rStyle w:val="Refdenotaalpie"/>
          <w:sz w:val="20"/>
          <w:lang w:val="es-ES"/>
        </w:rPr>
        <w:footnoteReference w:id="29"/>
      </w:r>
      <w:r w:rsidR="00391526" w:rsidRPr="00F318AB">
        <w:rPr>
          <w:sz w:val="20"/>
          <w:lang w:val="es-ES"/>
        </w:rPr>
        <w:t xml:space="preserve">. </w:t>
      </w:r>
    </w:p>
    <w:p w:rsidR="00E26AFB" w:rsidRPr="00F318AB" w:rsidRDefault="00E26AFB" w:rsidP="00F32A9B">
      <w:pPr>
        <w:pStyle w:val="Sangradetextonormal"/>
        <w:ind w:firstLine="0"/>
        <w:rPr>
          <w:sz w:val="20"/>
          <w:lang w:val="es-ES"/>
        </w:rPr>
      </w:pPr>
    </w:p>
    <w:p w:rsidR="00BD5D3C" w:rsidRPr="00F318AB" w:rsidRDefault="00C62887" w:rsidP="00F32A9B">
      <w:pPr>
        <w:pStyle w:val="Sangradetextonormal"/>
        <w:numPr>
          <w:ilvl w:val="0"/>
          <w:numId w:val="2"/>
        </w:numPr>
        <w:tabs>
          <w:tab w:val="clear" w:pos="720"/>
        </w:tabs>
        <w:rPr>
          <w:sz w:val="20"/>
          <w:lang w:val="es-ES"/>
        </w:rPr>
      </w:pPr>
      <w:r w:rsidRPr="00F318AB">
        <w:rPr>
          <w:sz w:val="20"/>
          <w:lang w:val="es-ES"/>
        </w:rPr>
        <w:t>Según sus familiares, d</w:t>
      </w:r>
      <w:r w:rsidR="00E26AFB" w:rsidRPr="00F318AB">
        <w:rPr>
          <w:sz w:val="20"/>
          <w:lang w:val="es-ES"/>
        </w:rPr>
        <w:t xml:space="preserve">urante el conflicto armado Florentín </w:t>
      </w:r>
      <w:proofErr w:type="spellStart"/>
      <w:r w:rsidR="00E26AFB" w:rsidRPr="00F318AB">
        <w:rPr>
          <w:sz w:val="20"/>
          <w:lang w:val="es-ES"/>
        </w:rPr>
        <w:t>Gudiel</w:t>
      </w:r>
      <w:proofErr w:type="spellEnd"/>
      <w:r w:rsidR="00E26AFB" w:rsidRPr="00F318AB">
        <w:rPr>
          <w:sz w:val="20"/>
          <w:lang w:val="es-ES"/>
        </w:rPr>
        <w:t xml:space="preserve"> </w:t>
      </w:r>
      <w:r w:rsidR="00EF3C71" w:rsidRPr="00F318AB">
        <w:rPr>
          <w:sz w:val="20"/>
          <w:lang w:val="es-ES"/>
        </w:rPr>
        <w:t xml:space="preserve">tuvo conocimiento de ataques y hostigamientos en contra de practicantes de la </w:t>
      </w:r>
      <w:r w:rsidR="00D87BFC" w:rsidRPr="00F318AB">
        <w:rPr>
          <w:sz w:val="20"/>
          <w:lang w:val="es-ES"/>
        </w:rPr>
        <w:t>p</w:t>
      </w:r>
      <w:r w:rsidR="00EF3C71" w:rsidRPr="00F318AB">
        <w:rPr>
          <w:sz w:val="20"/>
          <w:lang w:val="es-ES"/>
        </w:rPr>
        <w:t>arroquia donde se congregaba</w:t>
      </w:r>
      <w:r w:rsidR="005E5F9D" w:rsidRPr="00F318AB">
        <w:rPr>
          <w:rStyle w:val="Refdenotaalpie"/>
          <w:sz w:val="20"/>
          <w:lang w:val="es-ES"/>
        </w:rPr>
        <w:footnoteReference w:id="30"/>
      </w:r>
      <w:r w:rsidR="008D4FA0" w:rsidRPr="00F318AB">
        <w:rPr>
          <w:sz w:val="20"/>
          <w:lang w:val="es-ES"/>
        </w:rPr>
        <w:t xml:space="preserve">. </w:t>
      </w:r>
      <w:r w:rsidR="000C725E" w:rsidRPr="00F318AB">
        <w:rPr>
          <w:sz w:val="20"/>
          <w:lang w:val="es-ES"/>
        </w:rPr>
        <w:t xml:space="preserve">Algunos de </w:t>
      </w:r>
      <w:r w:rsidR="008D4FA0" w:rsidRPr="00F318AB">
        <w:rPr>
          <w:sz w:val="20"/>
          <w:lang w:val="es-ES"/>
        </w:rPr>
        <w:t xml:space="preserve">los atentados relatados por </w:t>
      </w:r>
      <w:r w:rsidR="00FF5839" w:rsidRPr="00F318AB">
        <w:rPr>
          <w:sz w:val="20"/>
          <w:lang w:val="es-ES"/>
        </w:rPr>
        <w:t xml:space="preserve">familiares </w:t>
      </w:r>
      <w:r w:rsidR="008D4FA0" w:rsidRPr="00F318AB">
        <w:rPr>
          <w:sz w:val="20"/>
          <w:lang w:val="es-ES"/>
        </w:rPr>
        <w:t xml:space="preserve">de </w:t>
      </w:r>
      <w:proofErr w:type="spellStart"/>
      <w:r w:rsidR="008D4FA0" w:rsidRPr="00F318AB">
        <w:rPr>
          <w:sz w:val="20"/>
          <w:lang w:val="es-ES"/>
        </w:rPr>
        <w:t>Gudiel</w:t>
      </w:r>
      <w:proofErr w:type="spellEnd"/>
      <w:r w:rsidR="008D4FA0" w:rsidRPr="00F318AB">
        <w:rPr>
          <w:sz w:val="20"/>
          <w:lang w:val="es-ES"/>
        </w:rPr>
        <w:t xml:space="preserve"> son coincidentes con la</w:t>
      </w:r>
      <w:r w:rsidR="00FF5839" w:rsidRPr="00F318AB">
        <w:rPr>
          <w:sz w:val="20"/>
          <w:lang w:val="es-ES"/>
        </w:rPr>
        <w:t>s</w:t>
      </w:r>
      <w:r w:rsidR="008D4FA0" w:rsidRPr="00F318AB">
        <w:rPr>
          <w:sz w:val="20"/>
          <w:lang w:val="es-ES"/>
        </w:rPr>
        <w:t xml:space="preserve"> </w:t>
      </w:r>
      <w:r w:rsidR="00FF5839" w:rsidRPr="00F318AB">
        <w:rPr>
          <w:sz w:val="20"/>
          <w:lang w:val="es-ES"/>
        </w:rPr>
        <w:t xml:space="preserve">conclusiones </w:t>
      </w:r>
      <w:r w:rsidR="008D4FA0" w:rsidRPr="00F318AB">
        <w:rPr>
          <w:sz w:val="20"/>
          <w:lang w:val="es-ES"/>
        </w:rPr>
        <w:t>de la CEH</w:t>
      </w:r>
      <w:r w:rsidR="000C725E" w:rsidRPr="00F318AB">
        <w:rPr>
          <w:sz w:val="20"/>
          <w:lang w:val="es-ES"/>
        </w:rPr>
        <w:t>, tales como</w:t>
      </w:r>
      <w:r w:rsidR="008D4FA0" w:rsidRPr="00F318AB">
        <w:rPr>
          <w:sz w:val="20"/>
          <w:lang w:val="es-ES"/>
        </w:rPr>
        <w:t xml:space="preserve"> </w:t>
      </w:r>
      <w:r w:rsidR="00D87BFC" w:rsidRPr="00F318AB">
        <w:rPr>
          <w:sz w:val="20"/>
          <w:lang w:val="es-ES"/>
        </w:rPr>
        <w:t xml:space="preserve">las amenazas que eran pintadas en las paredes de la </w:t>
      </w:r>
      <w:r w:rsidR="008D4FA0" w:rsidRPr="00F318AB">
        <w:rPr>
          <w:sz w:val="20"/>
          <w:lang w:val="es-ES"/>
        </w:rPr>
        <w:t xml:space="preserve">Parroquia </w:t>
      </w:r>
      <w:r w:rsidR="00D87BFC" w:rsidRPr="00F318AB">
        <w:rPr>
          <w:sz w:val="20"/>
          <w:lang w:val="es-ES"/>
        </w:rPr>
        <w:t xml:space="preserve">suscritas por el autodenominado Ejército Secreto Anticomunista (ESA) y el asesinato del padre belga </w:t>
      </w:r>
      <w:proofErr w:type="spellStart"/>
      <w:r w:rsidR="00D87BFC" w:rsidRPr="00F318AB">
        <w:rPr>
          <w:rFonts w:cs="Univers"/>
          <w:sz w:val="20"/>
          <w:lang w:val="es-ES"/>
        </w:rPr>
        <w:t>Voordeckers</w:t>
      </w:r>
      <w:proofErr w:type="spellEnd"/>
      <w:r w:rsidR="00534DC9" w:rsidRPr="00F318AB">
        <w:rPr>
          <w:rFonts w:cs="Univers"/>
          <w:sz w:val="20"/>
          <w:lang w:val="es-ES"/>
        </w:rPr>
        <w:t xml:space="preserve"> de la Parroquia de Santa Lucía</w:t>
      </w:r>
      <w:r w:rsidR="00161AAF" w:rsidRPr="00F318AB">
        <w:rPr>
          <w:rFonts w:cs="Univers"/>
          <w:sz w:val="20"/>
          <w:lang w:val="es-ES"/>
        </w:rPr>
        <w:t>,</w:t>
      </w:r>
      <w:r w:rsidR="00D87BFC" w:rsidRPr="00F318AB">
        <w:rPr>
          <w:rFonts w:cs="Univers"/>
          <w:sz w:val="20"/>
          <w:lang w:val="es-ES"/>
        </w:rPr>
        <w:t xml:space="preserve"> </w:t>
      </w:r>
      <w:r w:rsidR="00534DC9" w:rsidRPr="00F318AB">
        <w:rPr>
          <w:rFonts w:cs="Univers"/>
          <w:sz w:val="20"/>
          <w:lang w:val="es-ES"/>
        </w:rPr>
        <w:t xml:space="preserve">el cual </w:t>
      </w:r>
      <w:r w:rsidR="00D87BFC" w:rsidRPr="00F318AB">
        <w:rPr>
          <w:rFonts w:cs="Univers"/>
          <w:sz w:val="20"/>
          <w:lang w:val="es-ES"/>
        </w:rPr>
        <w:t xml:space="preserve">fue calificado por la CEH como representativo de las represalias </w:t>
      </w:r>
      <w:r w:rsidR="00CF7DFE" w:rsidRPr="00F318AB">
        <w:rPr>
          <w:rFonts w:cs="Univers"/>
          <w:sz w:val="20"/>
          <w:lang w:val="es-ES"/>
        </w:rPr>
        <w:t xml:space="preserve">sufridas por </w:t>
      </w:r>
      <w:r w:rsidR="00D87BFC" w:rsidRPr="00F318AB">
        <w:rPr>
          <w:rFonts w:cs="Univers"/>
          <w:sz w:val="20"/>
          <w:lang w:val="es-ES"/>
        </w:rPr>
        <w:t xml:space="preserve">agentes pastorales que </w:t>
      </w:r>
      <w:r w:rsidR="00CF7DFE" w:rsidRPr="00F318AB">
        <w:rPr>
          <w:rFonts w:cs="Univers"/>
          <w:sz w:val="20"/>
          <w:lang w:val="es-ES"/>
        </w:rPr>
        <w:t xml:space="preserve">respaldaron </w:t>
      </w:r>
      <w:r w:rsidR="00D87BFC" w:rsidRPr="00F318AB">
        <w:rPr>
          <w:rFonts w:cs="Univers"/>
          <w:sz w:val="20"/>
          <w:lang w:val="es-ES"/>
        </w:rPr>
        <w:t xml:space="preserve">la organización </w:t>
      </w:r>
      <w:r w:rsidR="00863267" w:rsidRPr="00F318AB">
        <w:rPr>
          <w:rFonts w:cs="Univers"/>
          <w:sz w:val="20"/>
          <w:lang w:val="es-ES"/>
        </w:rPr>
        <w:t xml:space="preserve">de los trabajadores </w:t>
      </w:r>
      <w:r w:rsidR="00D87BFC" w:rsidRPr="00F318AB">
        <w:rPr>
          <w:rFonts w:cs="Univers"/>
          <w:sz w:val="20"/>
          <w:lang w:val="es-ES"/>
        </w:rPr>
        <w:t>agrícola</w:t>
      </w:r>
      <w:r w:rsidR="00863267" w:rsidRPr="00F318AB">
        <w:rPr>
          <w:rFonts w:cs="Univers"/>
          <w:sz w:val="20"/>
          <w:lang w:val="es-ES"/>
        </w:rPr>
        <w:t>s</w:t>
      </w:r>
      <w:r w:rsidR="00D87BFC" w:rsidRPr="00F318AB">
        <w:rPr>
          <w:rStyle w:val="Refdenotaalpie"/>
          <w:rFonts w:cs="Univers"/>
          <w:sz w:val="20"/>
          <w:lang w:val="es-ES"/>
        </w:rPr>
        <w:footnoteReference w:id="31"/>
      </w:r>
      <w:r w:rsidR="0036795C" w:rsidRPr="00F318AB">
        <w:rPr>
          <w:rFonts w:cs="Univers"/>
          <w:sz w:val="20"/>
          <w:lang w:val="es-ES"/>
        </w:rPr>
        <w:t xml:space="preserve">. </w:t>
      </w:r>
      <w:r w:rsidR="00990521" w:rsidRPr="00F318AB">
        <w:rPr>
          <w:rFonts w:cs="Univers"/>
          <w:sz w:val="20"/>
          <w:lang w:val="es-ES"/>
        </w:rPr>
        <w:t>Además</w:t>
      </w:r>
      <w:r w:rsidR="00CF7DFE" w:rsidRPr="00F318AB">
        <w:rPr>
          <w:rFonts w:cs="Univers"/>
          <w:sz w:val="20"/>
          <w:lang w:val="es-ES"/>
        </w:rPr>
        <w:t xml:space="preserve"> de lo anterior,</w:t>
      </w:r>
      <w:r w:rsidR="00990521" w:rsidRPr="00F318AB">
        <w:rPr>
          <w:rFonts w:cs="Univers"/>
          <w:sz w:val="20"/>
          <w:lang w:val="es-ES"/>
        </w:rPr>
        <w:t xml:space="preserve"> </w:t>
      </w:r>
      <w:r w:rsidR="004E0446" w:rsidRPr="00F318AB">
        <w:rPr>
          <w:rFonts w:cs="Univers"/>
          <w:sz w:val="20"/>
          <w:lang w:val="es-ES"/>
        </w:rPr>
        <w:t xml:space="preserve">Florentín </w:t>
      </w:r>
      <w:proofErr w:type="spellStart"/>
      <w:r w:rsidR="004E0446" w:rsidRPr="00F318AB">
        <w:rPr>
          <w:rFonts w:cs="Univers"/>
          <w:sz w:val="20"/>
          <w:lang w:val="es-ES"/>
        </w:rPr>
        <w:t>Gudiel</w:t>
      </w:r>
      <w:proofErr w:type="spellEnd"/>
      <w:r w:rsidR="004E0446" w:rsidRPr="00F318AB">
        <w:rPr>
          <w:rFonts w:cs="Univers"/>
          <w:sz w:val="20"/>
          <w:lang w:val="es-ES"/>
        </w:rPr>
        <w:t xml:space="preserve"> </w:t>
      </w:r>
      <w:r w:rsidRPr="00F318AB">
        <w:rPr>
          <w:rFonts w:cs="Univers"/>
          <w:sz w:val="20"/>
          <w:lang w:val="es-ES"/>
        </w:rPr>
        <w:t xml:space="preserve">tuvo conocimiento de una serie de </w:t>
      </w:r>
      <w:r w:rsidR="00CF7DFE" w:rsidRPr="00F318AB">
        <w:rPr>
          <w:rFonts w:cs="Univers"/>
          <w:sz w:val="20"/>
          <w:lang w:val="es-ES"/>
        </w:rPr>
        <w:t xml:space="preserve">hostigamientos </w:t>
      </w:r>
      <w:r w:rsidRPr="00F318AB">
        <w:rPr>
          <w:rFonts w:cs="Univers"/>
          <w:sz w:val="20"/>
          <w:lang w:val="es-ES"/>
        </w:rPr>
        <w:t xml:space="preserve">que, según sus familiares, lo colocaban </w:t>
      </w:r>
      <w:r w:rsidR="004E0446" w:rsidRPr="00F318AB">
        <w:rPr>
          <w:rFonts w:cs="Univers"/>
          <w:sz w:val="20"/>
          <w:lang w:val="es-ES"/>
        </w:rPr>
        <w:t>en una situación de riesgo</w:t>
      </w:r>
      <w:r w:rsidR="00863267" w:rsidRPr="00F318AB">
        <w:rPr>
          <w:rStyle w:val="Refdenotaalpie"/>
          <w:rFonts w:cs="Univers"/>
          <w:sz w:val="20"/>
          <w:lang w:val="es-ES"/>
        </w:rPr>
        <w:footnoteReference w:id="32"/>
      </w:r>
      <w:r w:rsidR="006F46F8" w:rsidRPr="00F318AB">
        <w:rPr>
          <w:rFonts w:cs="Univers"/>
          <w:sz w:val="20"/>
          <w:lang w:val="es-ES"/>
        </w:rPr>
        <w:t>.</w:t>
      </w:r>
      <w:r w:rsidR="007123B2" w:rsidRPr="00F318AB">
        <w:rPr>
          <w:sz w:val="20"/>
          <w:lang w:val="es-ES"/>
        </w:rPr>
        <w:t xml:space="preserve"> Por tanto, </w:t>
      </w:r>
      <w:r w:rsidR="00863267" w:rsidRPr="00F318AB">
        <w:rPr>
          <w:sz w:val="20"/>
          <w:lang w:val="es-ES"/>
        </w:rPr>
        <w:t xml:space="preserve">Florentín </w:t>
      </w:r>
      <w:proofErr w:type="spellStart"/>
      <w:r w:rsidR="001D4A92" w:rsidRPr="00F318AB">
        <w:rPr>
          <w:sz w:val="20"/>
          <w:lang w:val="es-ES"/>
        </w:rPr>
        <w:t>Gudiel</w:t>
      </w:r>
      <w:proofErr w:type="spellEnd"/>
      <w:r w:rsidR="001D4A92" w:rsidRPr="00F318AB">
        <w:rPr>
          <w:sz w:val="20"/>
          <w:lang w:val="es-ES"/>
        </w:rPr>
        <w:t xml:space="preserve"> </w:t>
      </w:r>
      <w:r w:rsidR="00BD5D3C" w:rsidRPr="00F318AB">
        <w:rPr>
          <w:sz w:val="20"/>
          <w:lang w:val="es-ES"/>
        </w:rPr>
        <w:t xml:space="preserve">salió de Santa </w:t>
      </w:r>
      <w:r w:rsidR="001D4A92" w:rsidRPr="00F318AB">
        <w:rPr>
          <w:sz w:val="20"/>
          <w:lang w:val="es-ES"/>
        </w:rPr>
        <w:t xml:space="preserve">Lucía </w:t>
      </w:r>
      <w:r w:rsidR="007123B2" w:rsidRPr="00F318AB">
        <w:rPr>
          <w:sz w:val="20"/>
          <w:lang w:val="es-ES"/>
        </w:rPr>
        <w:t xml:space="preserve">hacia la capital </w:t>
      </w:r>
      <w:r w:rsidR="003B25EC" w:rsidRPr="00F318AB">
        <w:rPr>
          <w:sz w:val="20"/>
          <w:lang w:val="es-ES"/>
        </w:rPr>
        <w:t>en búsqueda de condiciones de seguridad</w:t>
      </w:r>
      <w:r w:rsidR="00BD5D3C" w:rsidRPr="00F318AB">
        <w:rPr>
          <w:rStyle w:val="Refdenotaalpie"/>
          <w:sz w:val="20"/>
          <w:lang w:val="es-ES"/>
        </w:rPr>
        <w:footnoteReference w:id="33"/>
      </w:r>
      <w:r w:rsidR="00BD5D3C" w:rsidRPr="00F318AB">
        <w:rPr>
          <w:sz w:val="20"/>
          <w:lang w:val="es-ES"/>
        </w:rPr>
        <w:t xml:space="preserve">. </w:t>
      </w:r>
    </w:p>
    <w:p w:rsidR="00863267" w:rsidRPr="00F318AB" w:rsidRDefault="00863267" w:rsidP="00F32A9B">
      <w:pPr>
        <w:pStyle w:val="Sangradetextonormal"/>
        <w:ind w:firstLine="0"/>
        <w:rPr>
          <w:sz w:val="20"/>
          <w:lang w:val="es-ES"/>
        </w:rPr>
      </w:pPr>
    </w:p>
    <w:p w:rsidR="00D45F71" w:rsidRPr="00F318AB" w:rsidRDefault="00161AAF" w:rsidP="00F32A9B">
      <w:pPr>
        <w:pStyle w:val="Sangradetextonormal"/>
        <w:numPr>
          <w:ilvl w:val="0"/>
          <w:numId w:val="2"/>
        </w:numPr>
        <w:tabs>
          <w:tab w:val="clear" w:pos="720"/>
        </w:tabs>
        <w:rPr>
          <w:sz w:val="20"/>
          <w:lang w:val="es-ES"/>
        </w:rPr>
      </w:pPr>
      <w:r w:rsidRPr="00F318AB">
        <w:rPr>
          <w:sz w:val="20"/>
          <w:lang w:val="es-ES"/>
        </w:rPr>
        <w:t>En tanto, e</w:t>
      </w:r>
      <w:r w:rsidR="0092781B" w:rsidRPr="00F318AB">
        <w:rPr>
          <w:sz w:val="20"/>
          <w:lang w:val="es-ES"/>
        </w:rPr>
        <w:t xml:space="preserve">l 22 de septiembre de 1983, el hijo de Florentín </w:t>
      </w:r>
      <w:proofErr w:type="spellStart"/>
      <w:r w:rsidR="0092781B" w:rsidRPr="00F318AB">
        <w:rPr>
          <w:sz w:val="20"/>
          <w:lang w:val="es-ES"/>
        </w:rPr>
        <w:t>Gudiel</w:t>
      </w:r>
      <w:proofErr w:type="spellEnd"/>
      <w:r w:rsidR="0092781B" w:rsidRPr="00F318AB">
        <w:rPr>
          <w:sz w:val="20"/>
          <w:lang w:val="es-ES"/>
        </w:rPr>
        <w:t xml:space="preserve">, José Miguel </w:t>
      </w:r>
      <w:proofErr w:type="spellStart"/>
      <w:r w:rsidR="0092781B" w:rsidRPr="00F318AB">
        <w:rPr>
          <w:sz w:val="20"/>
          <w:lang w:val="es-ES"/>
        </w:rPr>
        <w:t>Gudiel</w:t>
      </w:r>
      <w:proofErr w:type="spellEnd"/>
      <w:r w:rsidR="0092781B" w:rsidRPr="00F318AB">
        <w:rPr>
          <w:sz w:val="20"/>
          <w:lang w:val="es-ES"/>
        </w:rPr>
        <w:t xml:space="preserve"> Álvarez</w:t>
      </w:r>
      <w:r w:rsidR="00D45F71" w:rsidRPr="00F318AB">
        <w:rPr>
          <w:sz w:val="20"/>
          <w:lang w:val="es-ES"/>
        </w:rPr>
        <w:t xml:space="preserve">, </w:t>
      </w:r>
      <w:r w:rsidR="00D13B45" w:rsidRPr="00F318AB">
        <w:rPr>
          <w:sz w:val="20"/>
          <w:lang w:val="es-ES"/>
        </w:rPr>
        <w:t xml:space="preserve">miembro de la </w:t>
      </w:r>
      <w:r w:rsidR="00D45F71" w:rsidRPr="00F318AB">
        <w:rPr>
          <w:sz w:val="20"/>
          <w:lang w:val="es-ES"/>
        </w:rPr>
        <w:t>Organización del Pueblo en Armas (ORPA)</w:t>
      </w:r>
      <w:r w:rsidR="002F666D" w:rsidRPr="00F318AB">
        <w:rPr>
          <w:rStyle w:val="Refdenotaalpie"/>
          <w:sz w:val="20"/>
          <w:lang w:val="es-ES"/>
        </w:rPr>
        <w:footnoteReference w:id="34"/>
      </w:r>
      <w:r w:rsidR="00D13B45" w:rsidRPr="00F318AB">
        <w:rPr>
          <w:sz w:val="20"/>
          <w:lang w:val="es-ES"/>
        </w:rPr>
        <w:t>,</w:t>
      </w:r>
      <w:r w:rsidR="0092781B" w:rsidRPr="00F318AB">
        <w:rPr>
          <w:sz w:val="20"/>
          <w:lang w:val="es-ES"/>
        </w:rPr>
        <w:t xml:space="preserve"> fue </w:t>
      </w:r>
      <w:r w:rsidR="001D4A92" w:rsidRPr="00F318AB">
        <w:rPr>
          <w:sz w:val="20"/>
          <w:lang w:val="es-ES"/>
        </w:rPr>
        <w:t xml:space="preserve">desaparecido </w:t>
      </w:r>
      <w:r w:rsidR="0092781B" w:rsidRPr="00F318AB">
        <w:rPr>
          <w:sz w:val="20"/>
          <w:lang w:val="es-ES"/>
        </w:rPr>
        <w:t xml:space="preserve">por agentes de </w:t>
      </w:r>
      <w:r w:rsidR="0092781B" w:rsidRPr="00F318AB">
        <w:rPr>
          <w:sz w:val="20"/>
          <w:lang w:val="es-ES"/>
        </w:rPr>
        <w:lastRenderedPageBreak/>
        <w:t>las fuerzas de seguridad del Estado</w:t>
      </w:r>
      <w:r w:rsidR="001465E1" w:rsidRPr="00F318AB">
        <w:rPr>
          <w:rStyle w:val="Refdenotaalpie"/>
          <w:sz w:val="20"/>
          <w:lang w:val="es-ES"/>
        </w:rPr>
        <w:footnoteReference w:id="35"/>
      </w:r>
      <w:r w:rsidR="0092781B" w:rsidRPr="00F318AB">
        <w:rPr>
          <w:sz w:val="20"/>
          <w:lang w:val="es-ES"/>
        </w:rPr>
        <w:t xml:space="preserve">. </w:t>
      </w:r>
      <w:r w:rsidR="001465E1" w:rsidRPr="00F318AB">
        <w:rPr>
          <w:sz w:val="20"/>
          <w:lang w:val="es-ES"/>
        </w:rPr>
        <w:t>La</w:t>
      </w:r>
      <w:r w:rsidR="00BD1068" w:rsidRPr="00F318AB">
        <w:rPr>
          <w:rFonts w:cs="Univers"/>
          <w:sz w:val="20"/>
          <w:lang w:val="es-ES"/>
        </w:rPr>
        <w:t xml:space="preserve"> esposa de Florentín </w:t>
      </w:r>
      <w:proofErr w:type="spellStart"/>
      <w:r w:rsidR="00BD1068" w:rsidRPr="00F318AB">
        <w:rPr>
          <w:rFonts w:cs="Univers"/>
          <w:sz w:val="20"/>
          <w:lang w:val="es-ES"/>
        </w:rPr>
        <w:t>Gudiel</w:t>
      </w:r>
      <w:proofErr w:type="spellEnd"/>
      <w:r w:rsidR="00BD1068" w:rsidRPr="00F318AB">
        <w:rPr>
          <w:rFonts w:cs="Univers"/>
          <w:sz w:val="20"/>
          <w:lang w:val="es-ES"/>
        </w:rPr>
        <w:t xml:space="preserve"> indica</w:t>
      </w:r>
      <w:r w:rsidR="00630824" w:rsidRPr="00F318AB">
        <w:rPr>
          <w:rFonts w:cs="Univers"/>
          <w:sz w:val="20"/>
          <w:lang w:val="es-ES"/>
        </w:rPr>
        <w:t xml:space="preserve"> que por esta época la casa donde vivían en </w:t>
      </w:r>
      <w:proofErr w:type="spellStart"/>
      <w:r w:rsidR="00630824" w:rsidRPr="00F318AB">
        <w:rPr>
          <w:rFonts w:cs="Univers"/>
          <w:sz w:val="20"/>
          <w:lang w:val="es-ES"/>
        </w:rPr>
        <w:t>T</w:t>
      </w:r>
      <w:r w:rsidR="005134BB" w:rsidRPr="00F318AB">
        <w:rPr>
          <w:rFonts w:cs="Univers"/>
          <w:sz w:val="20"/>
          <w:lang w:val="es-ES"/>
        </w:rPr>
        <w:t>ecun</w:t>
      </w:r>
      <w:proofErr w:type="spellEnd"/>
      <w:r w:rsidR="005134BB" w:rsidRPr="00F318AB">
        <w:rPr>
          <w:rFonts w:cs="Univers"/>
          <w:sz w:val="20"/>
          <w:lang w:val="es-ES"/>
        </w:rPr>
        <w:t xml:space="preserve"> Umá</w:t>
      </w:r>
      <w:r w:rsidR="00630824" w:rsidRPr="00F318AB">
        <w:rPr>
          <w:rFonts w:cs="Univers"/>
          <w:sz w:val="20"/>
          <w:lang w:val="es-ES"/>
        </w:rPr>
        <w:t>n fue allanada por miembros del ejército</w:t>
      </w:r>
      <w:r w:rsidR="00630824" w:rsidRPr="00F318AB">
        <w:rPr>
          <w:rStyle w:val="Refdenotaalpie"/>
          <w:rFonts w:cs="Univers"/>
          <w:sz w:val="20"/>
          <w:lang w:val="es-ES"/>
        </w:rPr>
        <w:footnoteReference w:id="36"/>
      </w:r>
      <w:r w:rsidR="00630824" w:rsidRPr="00F318AB">
        <w:rPr>
          <w:rFonts w:cs="Univers"/>
          <w:sz w:val="20"/>
          <w:lang w:val="es-ES"/>
        </w:rPr>
        <w:t>.</w:t>
      </w:r>
    </w:p>
    <w:p w:rsidR="00987CAE" w:rsidRPr="00F318AB" w:rsidRDefault="00987CAE" w:rsidP="00F32A9B">
      <w:pPr>
        <w:pStyle w:val="Sangradetextonormal"/>
        <w:ind w:firstLine="0"/>
        <w:rPr>
          <w:sz w:val="20"/>
          <w:lang w:val="es-ES"/>
        </w:rPr>
      </w:pPr>
    </w:p>
    <w:p w:rsidR="00D7437F" w:rsidRPr="00F318AB" w:rsidRDefault="0047081F" w:rsidP="00F32A9B">
      <w:pPr>
        <w:pStyle w:val="Sangradetextonormal"/>
        <w:numPr>
          <w:ilvl w:val="0"/>
          <w:numId w:val="2"/>
        </w:numPr>
        <w:tabs>
          <w:tab w:val="clear" w:pos="720"/>
        </w:tabs>
        <w:rPr>
          <w:sz w:val="20"/>
          <w:lang w:val="es-ES"/>
        </w:rPr>
      </w:pPr>
      <w:r w:rsidRPr="00F318AB">
        <w:rPr>
          <w:sz w:val="20"/>
          <w:lang w:val="es-ES"/>
        </w:rPr>
        <w:t xml:space="preserve">El temor ocasionado </w:t>
      </w:r>
      <w:r w:rsidR="00386136" w:rsidRPr="00F318AB">
        <w:rPr>
          <w:sz w:val="20"/>
          <w:lang w:val="es-ES"/>
        </w:rPr>
        <w:t xml:space="preserve">por la desaparición de </w:t>
      </w:r>
      <w:r w:rsidR="005134BB" w:rsidRPr="00F318AB">
        <w:rPr>
          <w:sz w:val="20"/>
          <w:lang w:val="es-ES"/>
        </w:rPr>
        <w:t xml:space="preserve">José </w:t>
      </w:r>
      <w:r w:rsidR="00386136" w:rsidRPr="00F318AB">
        <w:rPr>
          <w:sz w:val="20"/>
          <w:lang w:val="es-ES"/>
        </w:rPr>
        <w:t xml:space="preserve">Miguel </w:t>
      </w:r>
      <w:proofErr w:type="spellStart"/>
      <w:r w:rsidR="00386136" w:rsidRPr="00F318AB">
        <w:rPr>
          <w:sz w:val="20"/>
          <w:lang w:val="es-ES"/>
        </w:rPr>
        <w:t>Gudiel</w:t>
      </w:r>
      <w:proofErr w:type="spellEnd"/>
      <w:r w:rsidR="00386136" w:rsidRPr="00F318AB">
        <w:rPr>
          <w:sz w:val="20"/>
          <w:lang w:val="es-ES"/>
        </w:rPr>
        <w:t xml:space="preserve"> unid</w:t>
      </w:r>
      <w:r w:rsidR="0088307D" w:rsidRPr="00F318AB">
        <w:rPr>
          <w:sz w:val="20"/>
          <w:lang w:val="es-ES"/>
        </w:rPr>
        <w:t>o</w:t>
      </w:r>
      <w:r w:rsidR="00386136" w:rsidRPr="00F318AB">
        <w:rPr>
          <w:sz w:val="20"/>
          <w:lang w:val="es-ES"/>
        </w:rPr>
        <w:t xml:space="preserve"> a los demás hostigamientos</w:t>
      </w:r>
      <w:r w:rsidR="0088307D" w:rsidRPr="00F318AB">
        <w:rPr>
          <w:sz w:val="20"/>
          <w:lang w:val="es-ES"/>
        </w:rPr>
        <w:t>,</w:t>
      </w:r>
      <w:r w:rsidR="00386136" w:rsidRPr="00F318AB">
        <w:rPr>
          <w:sz w:val="20"/>
          <w:lang w:val="es-ES"/>
        </w:rPr>
        <w:t xml:space="preserve"> hicieron que </w:t>
      </w:r>
      <w:r w:rsidR="00961DB4" w:rsidRPr="00F318AB">
        <w:rPr>
          <w:sz w:val="20"/>
          <w:lang w:val="es-ES"/>
        </w:rPr>
        <w:t xml:space="preserve">la </w:t>
      </w:r>
      <w:r w:rsidR="000369D4" w:rsidRPr="00F318AB">
        <w:rPr>
          <w:sz w:val="20"/>
          <w:lang w:val="es-ES"/>
        </w:rPr>
        <w:t xml:space="preserve">familia </w:t>
      </w:r>
      <w:proofErr w:type="spellStart"/>
      <w:r w:rsidR="000369D4" w:rsidRPr="00F318AB">
        <w:rPr>
          <w:sz w:val="20"/>
          <w:lang w:val="es-ES"/>
        </w:rPr>
        <w:t>Gudiel</w:t>
      </w:r>
      <w:proofErr w:type="spellEnd"/>
      <w:r w:rsidR="000369D4" w:rsidRPr="00F318AB">
        <w:rPr>
          <w:sz w:val="20"/>
          <w:lang w:val="es-ES"/>
        </w:rPr>
        <w:t xml:space="preserve"> Álvarez </w:t>
      </w:r>
      <w:r w:rsidR="00961DB4" w:rsidRPr="00F318AB">
        <w:rPr>
          <w:sz w:val="20"/>
          <w:lang w:val="es-ES"/>
        </w:rPr>
        <w:t xml:space="preserve">huyera </w:t>
      </w:r>
      <w:r w:rsidR="00597424" w:rsidRPr="00F318AB">
        <w:rPr>
          <w:sz w:val="20"/>
          <w:lang w:val="es-ES"/>
        </w:rPr>
        <w:t xml:space="preserve">a </w:t>
      </w:r>
      <w:r w:rsidR="000369D4" w:rsidRPr="00F318AB">
        <w:rPr>
          <w:sz w:val="20"/>
          <w:lang w:val="es-ES"/>
        </w:rPr>
        <w:t xml:space="preserve">México en el año de </w:t>
      </w:r>
      <w:r w:rsidR="002C6FD2" w:rsidRPr="00F318AB">
        <w:rPr>
          <w:sz w:val="20"/>
          <w:lang w:val="es-ES"/>
        </w:rPr>
        <w:t>1983</w:t>
      </w:r>
      <w:r w:rsidR="00D7437F" w:rsidRPr="00F318AB">
        <w:rPr>
          <w:rStyle w:val="Refdenotaalpie"/>
          <w:sz w:val="20"/>
          <w:lang w:val="es-ES"/>
        </w:rPr>
        <w:footnoteReference w:id="37"/>
      </w:r>
      <w:r w:rsidR="00D7437F" w:rsidRPr="00F318AB">
        <w:rPr>
          <w:sz w:val="20"/>
          <w:lang w:val="es-ES"/>
        </w:rPr>
        <w:t>.</w:t>
      </w:r>
      <w:r w:rsidR="00C73BC0" w:rsidRPr="00F318AB">
        <w:rPr>
          <w:sz w:val="20"/>
          <w:lang w:val="es-ES"/>
        </w:rPr>
        <w:t xml:space="preserve"> </w:t>
      </w:r>
      <w:r w:rsidR="00C62887" w:rsidRPr="00F318AB">
        <w:rPr>
          <w:rFonts w:cs="Univers"/>
          <w:sz w:val="20"/>
          <w:lang w:val="es-ES"/>
        </w:rPr>
        <w:t xml:space="preserve">La CIDH se pronunció sobre la desaparición forzada de Miguel </w:t>
      </w:r>
      <w:proofErr w:type="spellStart"/>
      <w:r w:rsidR="00C62887" w:rsidRPr="00F318AB">
        <w:rPr>
          <w:rFonts w:cs="Univers"/>
          <w:sz w:val="20"/>
          <w:lang w:val="es-ES"/>
        </w:rPr>
        <w:t>Gudiel</w:t>
      </w:r>
      <w:proofErr w:type="spellEnd"/>
      <w:r w:rsidR="00C62887" w:rsidRPr="00F318AB">
        <w:rPr>
          <w:rFonts w:cs="Univers"/>
          <w:sz w:val="20"/>
          <w:lang w:val="es-ES"/>
        </w:rPr>
        <w:t xml:space="preserve"> Álvarez y sobre el desplazamiento de la familia </w:t>
      </w:r>
      <w:proofErr w:type="spellStart"/>
      <w:r w:rsidR="00C62887" w:rsidRPr="00F318AB">
        <w:rPr>
          <w:rFonts w:cs="Univers"/>
          <w:sz w:val="20"/>
          <w:lang w:val="es-ES"/>
        </w:rPr>
        <w:t>Gudiel</w:t>
      </w:r>
      <w:proofErr w:type="spellEnd"/>
      <w:r w:rsidR="00C62887" w:rsidRPr="00F318AB">
        <w:rPr>
          <w:rFonts w:cs="Univers"/>
          <w:sz w:val="20"/>
          <w:lang w:val="es-ES"/>
        </w:rPr>
        <w:t xml:space="preserve"> a México en su Informe del Caso 12.590</w:t>
      </w:r>
      <w:r w:rsidR="00C01CC6" w:rsidRPr="00F318AB">
        <w:rPr>
          <w:rFonts w:cs="Univers"/>
          <w:sz w:val="20"/>
          <w:lang w:val="es-ES"/>
        </w:rPr>
        <w:t>, actualmente ante la Corte Interamericana</w:t>
      </w:r>
      <w:r w:rsidR="00C62887" w:rsidRPr="00F318AB">
        <w:rPr>
          <w:rStyle w:val="Refdenotaalpie"/>
          <w:sz w:val="20"/>
          <w:lang w:val="es-ES"/>
        </w:rPr>
        <w:footnoteReference w:id="38"/>
      </w:r>
      <w:r w:rsidR="00C62887" w:rsidRPr="00F318AB">
        <w:rPr>
          <w:rFonts w:cs="Univers"/>
          <w:sz w:val="20"/>
          <w:lang w:val="es-ES"/>
        </w:rPr>
        <w:t>.</w:t>
      </w:r>
    </w:p>
    <w:p w:rsidR="000838E8" w:rsidRPr="00F318AB" w:rsidRDefault="000838E8" w:rsidP="00CC4F8C">
      <w:pPr>
        <w:pStyle w:val="Sangradetextonormal"/>
        <w:ind w:left="1440" w:hanging="720"/>
        <w:rPr>
          <w:sz w:val="20"/>
          <w:lang w:val="es-ES"/>
        </w:rPr>
      </w:pPr>
    </w:p>
    <w:p w:rsidR="00987CAE" w:rsidRPr="00F318AB" w:rsidRDefault="00F32A9B" w:rsidP="00CC4F8C">
      <w:pPr>
        <w:pStyle w:val="Ttulo4"/>
        <w:spacing w:before="0" w:after="0"/>
        <w:ind w:left="1440" w:hanging="720"/>
        <w:rPr>
          <w:rFonts w:ascii="Univers" w:hAnsi="Univers"/>
          <w:bCs/>
          <w:sz w:val="20"/>
          <w:lang w:val="es-ES"/>
        </w:rPr>
      </w:pPr>
      <w:bookmarkStart w:id="14" w:name="_Toc319594047"/>
      <w:r w:rsidRPr="00F318AB">
        <w:rPr>
          <w:rFonts w:ascii="Univers" w:hAnsi="Univers"/>
          <w:sz w:val="20"/>
          <w:lang w:val="es-ES"/>
        </w:rPr>
        <w:t>b</w:t>
      </w:r>
      <w:r w:rsidR="00987CAE" w:rsidRPr="00F318AB">
        <w:rPr>
          <w:rFonts w:ascii="Univers" w:hAnsi="Univers"/>
          <w:sz w:val="20"/>
          <w:lang w:val="es-ES"/>
        </w:rPr>
        <w:t>.</w:t>
      </w:r>
      <w:r w:rsidR="00987CAE" w:rsidRPr="00F318AB">
        <w:rPr>
          <w:rFonts w:ascii="Univers" w:hAnsi="Univers"/>
          <w:sz w:val="20"/>
          <w:lang w:val="es-ES"/>
        </w:rPr>
        <w:tab/>
      </w:r>
      <w:r w:rsidR="00DE634A" w:rsidRPr="00F318AB">
        <w:rPr>
          <w:rFonts w:ascii="Univers" w:hAnsi="Univers"/>
          <w:sz w:val="20"/>
          <w:lang w:val="es-ES"/>
        </w:rPr>
        <w:t xml:space="preserve">Continuidad en la labor comunitaria de Florentín </w:t>
      </w:r>
      <w:proofErr w:type="spellStart"/>
      <w:r w:rsidR="00DE634A" w:rsidRPr="00F318AB">
        <w:rPr>
          <w:rFonts w:ascii="Univers" w:hAnsi="Univers"/>
          <w:sz w:val="20"/>
          <w:lang w:val="es-ES"/>
        </w:rPr>
        <w:t>Gudiel</w:t>
      </w:r>
      <w:proofErr w:type="spellEnd"/>
      <w:r w:rsidR="00DE634A" w:rsidRPr="00F318AB">
        <w:rPr>
          <w:rFonts w:ascii="Univers" w:hAnsi="Univers"/>
          <w:sz w:val="20"/>
          <w:lang w:val="es-ES"/>
        </w:rPr>
        <w:t xml:space="preserve"> </w:t>
      </w:r>
      <w:r w:rsidR="00987CAE" w:rsidRPr="00F318AB">
        <w:rPr>
          <w:rFonts w:ascii="Univers" w:hAnsi="Univers"/>
          <w:sz w:val="20"/>
          <w:lang w:val="es-ES"/>
        </w:rPr>
        <w:t xml:space="preserve">en </w:t>
      </w:r>
      <w:r w:rsidR="00F107F9" w:rsidRPr="00F318AB">
        <w:rPr>
          <w:rFonts w:ascii="Univers" w:hAnsi="Univers"/>
          <w:sz w:val="20"/>
          <w:lang w:val="es-ES"/>
        </w:rPr>
        <w:t>Santa Lucía</w:t>
      </w:r>
      <w:r w:rsidR="00DE634A" w:rsidRPr="00F318AB">
        <w:rPr>
          <w:rFonts w:ascii="Univers" w:hAnsi="Univers"/>
          <w:sz w:val="20"/>
          <w:lang w:val="es-ES"/>
        </w:rPr>
        <w:t xml:space="preserve"> tras la firma de los Acuerdos de Paz</w:t>
      </w:r>
      <w:bookmarkEnd w:id="14"/>
    </w:p>
    <w:p w:rsidR="002E4767" w:rsidRPr="00F318AB" w:rsidRDefault="002E4767" w:rsidP="00F32A9B">
      <w:pPr>
        <w:pStyle w:val="Sangradetextonormal"/>
        <w:ind w:firstLine="0"/>
        <w:rPr>
          <w:sz w:val="20"/>
          <w:lang w:val="es-ES"/>
        </w:rPr>
      </w:pPr>
    </w:p>
    <w:p w:rsidR="00DE634A" w:rsidRPr="00F318AB" w:rsidRDefault="00B80B01" w:rsidP="00F32A9B">
      <w:pPr>
        <w:pStyle w:val="Sangradetextonormal"/>
        <w:numPr>
          <w:ilvl w:val="0"/>
          <w:numId w:val="2"/>
        </w:numPr>
        <w:tabs>
          <w:tab w:val="clear" w:pos="720"/>
        </w:tabs>
        <w:rPr>
          <w:sz w:val="20"/>
          <w:lang w:val="es-ES"/>
        </w:rPr>
      </w:pPr>
      <w:r w:rsidRPr="00F318AB">
        <w:rPr>
          <w:sz w:val="20"/>
          <w:lang w:val="es-ES"/>
        </w:rPr>
        <w:t xml:space="preserve">En 1997, </w:t>
      </w:r>
      <w:r w:rsidR="008E00A8" w:rsidRPr="00F318AB">
        <w:rPr>
          <w:sz w:val="20"/>
          <w:lang w:val="es-ES"/>
        </w:rPr>
        <w:t xml:space="preserve">luego de </w:t>
      </w:r>
      <w:r w:rsidR="006C2B96" w:rsidRPr="00F318AB">
        <w:rPr>
          <w:sz w:val="20"/>
          <w:lang w:val="es-ES"/>
        </w:rPr>
        <w:t xml:space="preserve">la firma de los Acuerdos de Paz </w:t>
      </w:r>
      <w:r w:rsidR="00391526" w:rsidRPr="00F318AB">
        <w:rPr>
          <w:sz w:val="20"/>
          <w:lang w:val="es-ES"/>
        </w:rPr>
        <w:t>(</w:t>
      </w:r>
      <w:r w:rsidR="006C2B96" w:rsidRPr="00F318AB">
        <w:rPr>
          <w:sz w:val="20"/>
          <w:lang w:val="es-ES"/>
        </w:rPr>
        <w:t>1996</w:t>
      </w:r>
      <w:r w:rsidR="00391526" w:rsidRPr="00F318AB">
        <w:rPr>
          <w:sz w:val="20"/>
          <w:lang w:val="es-ES"/>
        </w:rPr>
        <w:t>)</w:t>
      </w:r>
      <w:r w:rsidR="006C2B96" w:rsidRPr="00F318AB">
        <w:rPr>
          <w:sz w:val="20"/>
          <w:lang w:val="es-ES"/>
        </w:rPr>
        <w:t xml:space="preserve"> entre la URNG y el gobierno de Guatemala, la familia </w:t>
      </w:r>
      <w:proofErr w:type="spellStart"/>
      <w:r w:rsidR="006C2B96" w:rsidRPr="00F318AB">
        <w:rPr>
          <w:sz w:val="20"/>
          <w:lang w:val="es-ES"/>
        </w:rPr>
        <w:t>Gudiel</w:t>
      </w:r>
      <w:proofErr w:type="spellEnd"/>
      <w:r w:rsidR="006C2B96" w:rsidRPr="00F318AB">
        <w:rPr>
          <w:sz w:val="20"/>
          <w:lang w:val="es-ES"/>
        </w:rPr>
        <w:t xml:space="preserve"> Álvarez regresó a Santa Lucía bajo </w:t>
      </w:r>
      <w:r w:rsidR="00961DB4" w:rsidRPr="00F318AB">
        <w:rPr>
          <w:sz w:val="20"/>
          <w:lang w:val="es-ES"/>
        </w:rPr>
        <w:t xml:space="preserve">un </w:t>
      </w:r>
      <w:r w:rsidR="006C2B96" w:rsidRPr="00F318AB">
        <w:rPr>
          <w:sz w:val="20"/>
          <w:lang w:val="es-ES"/>
        </w:rPr>
        <w:t xml:space="preserve">acuerdo de retorno </w:t>
      </w:r>
      <w:r w:rsidR="008456F2" w:rsidRPr="00F318AB">
        <w:rPr>
          <w:sz w:val="20"/>
          <w:lang w:val="es-ES"/>
        </w:rPr>
        <w:t>para la incorporación de miembros de la URNG a la legalidad</w:t>
      </w:r>
      <w:r w:rsidR="006C2B96" w:rsidRPr="00F318AB">
        <w:rPr>
          <w:rStyle w:val="Refdenotaalpie"/>
          <w:sz w:val="20"/>
          <w:lang w:val="es-ES"/>
        </w:rPr>
        <w:footnoteReference w:id="39"/>
      </w:r>
      <w:r w:rsidR="006C2B96" w:rsidRPr="00F318AB">
        <w:rPr>
          <w:sz w:val="20"/>
          <w:lang w:val="es-ES"/>
        </w:rPr>
        <w:t>.</w:t>
      </w:r>
      <w:r w:rsidR="00391526" w:rsidRPr="00F318AB">
        <w:rPr>
          <w:sz w:val="20"/>
          <w:lang w:val="es-ES"/>
        </w:rPr>
        <w:t xml:space="preserve"> </w:t>
      </w:r>
      <w:r w:rsidR="00EE32C7" w:rsidRPr="00F318AB">
        <w:rPr>
          <w:sz w:val="20"/>
          <w:lang w:val="es-ES"/>
        </w:rPr>
        <w:t xml:space="preserve">A su regreso, Florentín </w:t>
      </w:r>
      <w:proofErr w:type="spellStart"/>
      <w:r w:rsidR="00EE32C7" w:rsidRPr="00F318AB">
        <w:rPr>
          <w:sz w:val="20"/>
          <w:lang w:val="es-ES"/>
        </w:rPr>
        <w:t>Gudiel</w:t>
      </w:r>
      <w:proofErr w:type="spellEnd"/>
      <w:r w:rsidR="00EE32C7" w:rsidRPr="00F318AB">
        <w:rPr>
          <w:sz w:val="20"/>
          <w:lang w:val="es-ES"/>
        </w:rPr>
        <w:t xml:space="preserve"> retomó sus labores comunitarias</w:t>
      </w:r>
      <w:r w:rsidR="00DE634A" w:rsidRPr="00F318AB">
        <w:rPr>
          <w:sz w:val="20"/>
          <w:lang w:val="es-ES"/>
        </w:rPr>
        <w:t xml:space="preserve"> y fundó </w:t>
      </w:r>
      <w:r w:rsidR="00DF1F1F" w:rsidRPr="00F318AB">
        <w:rPr>
          <w:sz w:val="20"/>
          <w:lang w:val="es-ES"/>
        </w:rPr>
        <w:t>la Escuela “República de México”</w:t>
      </w:r>
      <w:r w:rsidR="00DF1F1F" w:rsidRPr="00F318AB">
        <w:rPr>
          <w:rStyle w:val="Refdenotaalpie"/>
          <w:sz w:val="20"/>
          <w:lang w:val="es-ES"/>
        </w:rPr>
        <w:footnoteReference w:id="40"/>
      </w:r>
      <w:r w:rsidR="0047081F" w:rsidRPr="00F318AB">
        <w:rPr>
          <w:sz w:val="20"/>
          <w:lang w:val="es-ES"/>
        </w:rPr>
        <w:t>.</w:t>
      </w:r>
      <w:r w:rsidR="00DE634A" w:rsidRPr="00F318AB">
        <w:rPr>
          <w:sz w:val="20"/>
          <w:lang w:val="es-ES"/>
        </w:rPr>
        <w:t xml:space="preserve"> </w:t>
      </w:r>
      <w:r w:rsidR="00600F8A" w:rsidRPr="00F318AB">
        <w:rPr>
          <w:sz w:val="20"/>
          <w:lang w:val="es-ES"/>
        </w:rPr>
        <w:t xml:space="preserve">Según testimonios de maestros de la zona, </w:t>
      </w:r>
      <w:r w:rsidR="00C341CE" w:rsidRPr="00F318AB">
        <w:rPr>
          <w:sz w:val="20"/>
          <w:lang w:val="es-ES"/>
        </w:rPr>
        <w:t>f</w:t>
      </w:r>
      <w:r w:rsidR="00391526" w:rsidRPr="00F318AB">
        <w:rPr>
          <w:sz w:val="20"/>
          <w:lang w:val="es-ES"/>
        </w:rPr>
        <w:t xml:space="preserve">ue </w:t>
      </w:r>
      <w:r w:rsidR="00472C0F" w:rsidRPr="00F318AB">
        <w:rPr>
          <w:sz w:val="20"/>
          <w:lang w:val="es-ES"/>
        </w:rPr>
        <w:t xml:space="preserve">Presidente del Comité de </w:t>
      </w:r>
      <w:r w:rsidR="0099631F" w:rsidRPr="00F318AB">
        <w:rPr>
          <w:sz w:val="20"/>
          <w:lang w:val="es-ES"/>
        </w:rPr>
        <w:t xml:space="preserve">la </w:t>
      </w:r>
      <w:r w:rsidR="00472C0F" w:rsidRPr="00F318AB">
        <w:rPr>
          <w:sz w:val="20"/>
          <w:lang w:val="es-ES"/>
        </w:rPr>
        <w:t xml:space="preserve">Escuela </w:t>
      </w:r>
      <w:r w:rsidR="0099631F" w:rsidRPr="00F318AB">
        <w:rPr>
          <w:sz w:val="20"/>
          <w:lang w:val="es-ES"/>
        </w:rPr>
        <w:t>desde 1996 a 2000</w:t>
      </w:r>
      <w:r w:rsidR="0099631F" w:rsidRPr="00F318AB">
        <w:rPr>
          <w:rStyle w:val="Refdenotaalpie"/>
          <w:sz w:val="20"/>
          <w:lang w:val="es-ES"/>
        </w:rPr>
        <w:footnoteReference w:id="41"/>
      </w:r>
      <w:r w:rsidR="0099631F" w:rsidRPr="00F318AB">
        <w:rPr>
          <w:sz w:val="20"/>
          <w:lang w:val="es-ES"/>
        </w:rPr>
        <w:t xml:space="preserve"> </w:t>
      </w:r>
      <w:r w:rsidR="00472C0F" w:rsidRPr="00F318AB">
        <w:rPr>
          <w:sz w:val="20"/>
          <w:lang w:val="es-ES"/>
        </w:rPr>
        <w:t xml:space="preserve">y emprendió el programa de </w:t>
      </w:r>
      <w:r w:rsidR="0099631F" w:rsidRPr="00F318AB">
        <w:rPr>
          <w:sz w:val="20"/>
          <w:lang w:val="es-ES"/>
        </w:rPr>
        <w:t xml:space="preserve">educación </w:t>
      </w:r>
      <w:r w:rsidR="00472C0F" w:rsidRPr="00F318AB">
        <w:rPr>
          <w:sz w:val="20"/>
          <w:lang w:val="es-ES"/>
        </w:rPr>
        <w:t>telesecundaria</w:t>
      </w:r>
      <w:r w:rsidR="003348E0" w:rsidRPr="00F318AB">
        <w:rPr>
          <w:sz w:val="20"/>
          <w:lang w:val="es-ES"/>
        </w:rPr>
        <w:t xml:space="preserve"> en la localidad</w:t>
      </w:r>
      <w:r w:rsidR="00472C0F" w:rsidRPr="00F318AB">
        <w:rPr>
          <w:rStyle w:val="Refdenotaalpie"/>
          <w:sz w:val="20"/>
          <w:lang w:val="es-ES"/>
        </w:rPr>
        <w:footnoteReference w:id="42"/>
      </w:r>
      <w:r w:rsidR="00472C0F" w:rsidRPr="00F318AB">
        <w:rPr>
          <w:sz w:val="20"/>
          <w:lang w:val="es-ES"/>
        </w:rPr>
        <w:t>.</w:t>
      </w:r>
      <w:r w:rsidR="00391526" w:rsidRPr="00F318AB">
        <w:rPr>
          <w:sz w:val="20"/>
          <w:lang w:val="es-ES"/>
        </w:rPr>
        <w:t xml:space="preserve"> </w:t>
      </w:r>
      <w:r w:rsidR="00146BDC" w:rsidRPr="00F318AB">
        <w:rPr>
          <w:sz w:val="20"/>
          <w:lang w:val="es-ES"/>
        </w:rPr>
        <w:t>Igualmente</w:t>
      </w:r>
      <w:r w:rsidR="003348E0" w:rsidRPr="00F318AB">
        <w:rPr>
          <w:sz w:val="20"/>
          <w:lang w:val="es-ES"/>
        </w:rPr>
        <w:t>,</w:t>
      </w:r>
      <w:r w:rsidR="00681C74" w:rsidRPr="00F318AB">
        <w:rPr>
          <w:sz w:val="20"/>
          <w:lang w:val="es-ES"/>
        </w:rPr>
        <w:t xml:space="preserve"> según información disponible </w:t>
      </w:r>
      <w:r w:rsidR="00146BDC" w:rsidRPr="00F318AB">
        <w:rPr>
          <w:sz w:val="20"/>
          <w:lang w:val="es-ES"/>
        </w:rPr>
        <w:t>e</w:t>
      </w:r>
      <w:r w:rsidR="00C03168" w:rsidRPr="00F318AB">
        <w:rPr>
          <w:sz w:val="20"/>
          <w:lang w:val="es-ES"/>
        </w:rPr>
        <w:t xml:space="preserve">ra miembro activo del Comité de Prevención de Minusvalía Escolar, </w:t>
      </w:r>
      <w:r w:rsidR="00161AAF" w:rsidRPr="00F318AB">
        <w:rPr>
          <w:sz w:val="20"/>
          <w:lang w:val="es-ES"/>
        </w:rPr>
        <w:t xml:space="preserve">el cual estaba encargado </w:t>
      </w:r>
      <w:r w:rsidR="00C03168" w:rsidRPr="00F318AB">
        <w:rPr>
          <w:sz w:val="20"/>
          <w:lang w:val="es-ES"/>
        </w:rPr>
        <w:t>de realizar un diagnóstico</w:t>
      </w:r>
      <w:r w:rsidR="00391526" w:rsidRPr="00F318AB">
        <w:rPr>
          <w:sz w:val="20"/>
          <w:lang w:val="es-ES"/>
        </w:rPr>
        <w:t xml:space="preserve"> sobre las causas </w:t>
      </w:r>
      <w:r w:rsidR="007123B2" w:rsidRPr="00F318AB">
        <w:rPr>
          <w:sz w:val="20"/>
          <w:lang w:val="es-ES"/>
        </w:rPr>
        <w:t>del</w:t>
      </w:r>
      <w:r w:rsidR="00391526" w:rsidRPr="00F318AB">
        <w:rPr>
          <w:sz w:val="20"/>
          <w:lang w:val="es-ES"/>
        </w:rPr>
        <w:t xml:space="preserve"> bajo rendimiento y </w:t>
      </w:r>
      <w:r w:rsidR="007123B2" w:rsidRPr="00F318AB">
        <w:rPr>
          <w:sz w:val="20"/>
          <w:lang w:val="es-ES"/>
        </w:rPr>
        <w:t xml:space="preserve">la </w:t>
      </w:r>
      <w:r w:rsidR="00391526" w:rsidRPr="00F318AB">
        <w:rPr>
          <w:sz w:val="20"/>
          <w:lang w:val="es-ES"/>
        </w:rPr>
        <w:t>deserción escolar</w:t>
      </w:r>
      <w:r w:rsidR="00C03168" w:rsidRPr="00F318AB">
        <w:rPr>
          <w:rStyle w:val="Refdenotaalpie"/>
          <w:sz w:val="20"/>
          <w:lang w:val="es-ES"/>
        </w:rPr>
        <w:footnoteReference w:id="43"/>
      </w:r>
      <w:r w:rsidR="00C03168" w:rsidRPr="00F318AB">
        <w:rPr>
          <w:sz w:val="20"/>
          <w:lang w:val="es-ES"/>
        </w:rPr>
        <w:t>.</w:t>
      </w:r>
      <w:r w:rsidR="00391526" w:rsidRPr="00F318AB">
        <w:rPr>
          <w:sz w:val="20"/>
          <w:lang w:val="es-ES"/>
        </w:rPr>
        <w:t xml:space="preserve"> </w:t>
      </w:r>
    </w:p>
    <w:p w:rsidR="00DE634A" w:rsidRPr="00F318AB" w:rsidRDefault="00DE634A" w:rsidP="00F32A9B">
      <w:pPr>
        <w:pStyle w:val="Prrafodelista1"/>
        <w:rPr>
          <w:rFonts w:ascii="Univers" w:hAnsi="Univers"/>
          <w:lang w:val="es-ES"/>
        </w:rPr>
      </w:pPr>
    </w:p>
    <w:p w:rsidR="00DB5350" w:rsidRPr="00F318AB" w:rsidRDefault="00B80B01" w:rsidP="00F32A9B">
      <w:pPr>
        <w:pStyle w:val="Sangradetextonormal"/>
        <w:numPr>
          <w:ilvl w:val="0"/>
          <w:numId w:val="2"/>
        </w:numPr>
        <w:tabs>
          <w:tab w:val="clear" w:pos="720"/>
        </w:tabs>
        <w:rPr>
          <w:sz w:val="20"/>
          <w:lang w:val="es-ES"/>
        </w:rPr>
      </w:pPr>
      <w:r w:rsidRPr="00F318AB">
        <w:rPr>
          <w:sz w:val="20"/>
          <w:lang w:val="es-ES"/>
        </w:rPr>
        <w:t>E</w:t>
      </w:r>
      <w:r w:rsidR="00161AAF" w:rsidRPr="00F318AB">
        <w:rPr>
          <w:sz w:val="20"/>
          <w:lang w:val="es-ES"/>
        </w:rPr>
        <w:t xml:space="preserve">n </w:t>
      </w:r>
      <w:r w:rsidRPr="00F318AB">
        <w:rPr>
          <w:sz w:val="20"/>
          <w:lang w:val="es-ES"/>
        </w:rPr>
        <w:t xml:space="preserve">2002 </w:t>
      </w:r>
      <w:r w:rsidR="006B0B54" w:rsidRPr="00F318AB">
        <w:rPr>
          <w:sz w:val="20"/>
          <w:lang w:val="es-ES"/>
        </w:rPr>
        <w:t>en reconocimiento a</w:t>
      </w:r>
      <w:r w:rsidR="00406382" w:rsidRPr="00F318AB">
        <w:rPr>
          <w:sz w:val="20"/>
          <w:lang w:val="es-ES"/>
        </w:rPr>
        <w:t>l</w:t>
      </w:r>
      <w:r w:rsidR="006B0B54" w:rsidRPr="00F318AB">
        <w:rPr>
          <w:sz w:val="20"/>
          <w:lang w:val="es-ES"/>
        </w:rPr>
        <w:t xml:space="preserve"> compromiso con la construcción de la paz y desarrollo de la comunidad, </w:t>
      </w:r>
      <w:r w:rsidR="00AE46E8" w:rsidRPr="00F318AB">
        <w:rPr>
          <w:sz w:val="20"/>
          <w:lang w:val="es-ES"/>
        </w:rPr>
        <w:t xml:space="preserve">el Sistema de </w:t>
      </w:r>
      <w:r w:rsidR="006B0B54" w:rsidRPr="00F318AB">
        <w:rPr>
          <w:sz w:val="20"/>
          <w:lang w:val="es-ES"/>
        </w:rPr>
        <w:t>Naciones Unidas</w:t>
      </w:r>
      <w:r w:rsidR="00DE634A" w:rsidRPr="00F318AB">
        <w:rPr>
          <w:sz w:val="20"/>
          <w:lang w:val="es-ES"/>
        </w:rPr>
        <w:t xml:space="preserve"> </w:t>
      </w:r>
      <w:r w:rsidR="00AE46E8" w:rsidRPr="00F318AB">
        <w:rPr>
          <w:sz w:val="20"/>
          <w:lang w:val="es-ES"/>
        </w:rPr>
        <w:t xml:space="preserve">en Guatemala </w:t>
      </w:r>
      <w:r w:rsidR="00DE634A" w:rsidRPr="00F318AB">
        <w:rPr>
          <w:sz w:val="20"/>
          <w:lang w:val="es-ES"/>
        </w:rPr>
        <w:t>nombró</w:t>
      </w:r>
      <w:r w:rsidRPr="00F318AB">
        <w:rPr>
          <w:sz w:val="20"/>
          <w:lang w:val="es-ES"/>
        </w:rPr>
        <w:t xml:space="preserve"> a Florentín </w:t>
      </w:r>
      <w:proofErr w:type="spellStart"/>
      <w:r w:rsidRPr="00F318AB">
        <w:rPr>
          <w:sz w:val="20"/>
          <w:lang w:val="es-ES"/>
        </w:rPr>
        <w:t>Gudiel</w:t>
      </w:r>
      <w:proofErr w:type="spellEnd"/>
      <w:r w:rsidRPr="00F318AB">
        <w:rPr>
          <w:sz w:val="20"/>
          <w:lang w:val="es-ES"/>
        </w:rPr>
        <w:t xml:space="preserve"> como “Héroe Anónimo”</w:t>
      </w:r>
      <w:r w:rsidRPr="00F318AB">
        <w:rPr>
          <w:rStyle w:val="Refdenotaalpie"/>
          <w:sz w:val="20"/>
          <w:lang w:val="es-ES"/>
        </w:rPr>
        <w:footnoteReference w:id="44"/>
      </w:r>
      <w:r w:rsidRPr="00F318AB">
        <w:rPr>
          <w:sz w:val="20"/>
          <w:lang w:val="es-ES"/>
        </w:rPr>
        <w:t>.</w:t>
      </w:r>
      <w:r w:rsidR="00C00604" w:rsidRPr="00F318AB">
        <w:rPr>
          <w:sz w:val="20"/>
          <w:lang w:val="es-ES"/>
        </w:rPr>
        <w:t xml:space="preserve"> </w:t>
      </w:r>
      <w:proofErr w:type="spellStart"/>
      <w:r w:rsidR="00C00604" w:rsidRPr="00F318AB">
        <w:rPr>
          <w:sz w:val="20"/>
          <w:lang w:val="es-ES"/>
        </w:rPr>
        <w:t>Makrina</w:t>
      </w:r>
      <w:proofErr w:type="spellEnd"/>
      <w:r w:rsidR="00C00604" w:rsidRPr="00F318AB">
        <w:rPr>
          <w:sz w:val="20"/>
          <w:lang w:val="es-ES"/>
        </w:rPr>
        <w:t xml:space="preserve"> </w:t>
      </w:r>
      <w:proofErr w:type="spellStart"/>
      <w:r w:rsidR="00C00604" w:rsidRPr="00F318AB">
        <w:rPr>
          <w:sz w:val="20"/>
          <w:lang w:val="es-ES"/>
        </w:rPr>
        <w:t>Gudiel</w:t>
      </w:r>
      <w:proofErr w:type="spellEnd"/>
      <w:r w:rsidR="00DB5350" w:rsidRPr="00F318AB">
        <w:rPr>
          <w:sz w:val="20"/>
          <w:lang w:val="es-ES"/>
        </w:rPr>
        <w:t xml:space="preserve"> indica que</w:t>
      </w:r>
      <w:r w:rsidR="00C00604" w:rsidRPr="00F318AB">
        <w:rPr>
          <w:sz w:val="20"/>
          <w:lang w:val="es-ES"/>
        </w:rPr>
        <w:t xml:space="preserve"> cuando Florentín recibió </w:t>
      </w:r>
      <w:r w:rsidR="00161AAF" w:rsidRPr="00F318AB">
        <w:rPr>
          <w:sz w:val="20"/>
          <w:lang w:val="es-ES"/>
        </w:rPr>
        <w:t xml:space="preserve">este </w:t>
      </w:r>
      <w:r w:rsidR="00C00604" w:rsidRPr="00F318AB">
        <w:rPr>
          <w:sz w:val="20"/>
          <w:lang w:val="es-ES"/>
        </w:rPr>
        <w:t>premio</w:t>
      </w:r>
      <w:r w:rsidR="00DB5350" w:rsidRPr="00F318AB">
        <w:rPr>
          <w:sz w:val="20"/>
          <w:lang w:val="es-ES"/>
        </w:rPr>
        <w:t>:</w:t>
      </w:r>
    </w:p>
    <w:p w:rsidR="00DB5350" w:rsidRPr="00F318AB" w:rsidRDefault="00DB5350" w:rsidP="00F32A9B">
      <w:pPr>
        <w:pStyle w:val="Sangradetextonormal"/>
        <w:ind w:firstLine="0"/>
        <w:rPr>
          <w:sz w:val="20"/>
          <w:lang w:val="es-ES"/>
        </w:rPr>
      </w:pPr>
    </w:p>
    <w:p w:rsidR="00C00604" w:rsidRPr="00F318AB" w:rsidRDefault="00C00604" w:rsidP="00641095">
      <w:pPr>
        <w:pStyle w:val="Sangradetextonormal"/>
        <w:ind w:left="720" w:right="720" w:firstLine="0"/>
        <w:rPr>
          <w:sz w:val="18"/>
          <w:szCs w:val="18"/>
          <w:lang w:val="es-ES"/>
        </w:rPr>
      </w:pPr>
      <w:r w:rsidRPr="00F318AB">
        <w:rPr>
          <w:sz w:val="18"/>
          <w:szCs w:val="18"/>
          <w:lang w:val="es-ES"/>
        </w:rPr>
        <w:t xml:space="preserve"> “</w:t>
      </w:r>
      <w:r w:rsidR="00161AAF" w:rsidRPr="00F318AB">
        <w:rPr>
          <w:sz w:val="18"/>
          <w:szCs w:val="18"/>
          <w:lang w:val="es-ES"/>
        </w:rPr>
        <w:t xml:space="preserve">[…] </w:t>
      </w:r>
      <w:r w:rsidRPr="00F318AB">
        <w:rPr>
          <w:sz w:val="18"/>
          <w:szCs w:val="18"/>
          <w:lang w:val="es-ES"/>
        </w:rPr>
        <w:t>llegaron otros comisionados militares y no les gustó mucho. […] Mi papá a veces ocupaba los espacios en la radio comunitaria para hablar sobre la realidad y el que él hubiera sido reconocido como una persona muy dedicada al desarrollo humano no sólo en su comunidad sino en los alrededores, pues molestó más a estas personas y lo que hizo fue crecer más la fricción”</w:t>
      </w:r>
      <w:r w:rsidRPr="00F318AB">
        <w:rPr>
          <w:rStyle w:val="Refdenotaalpie"/>
          <w:sz w:val="18"/>
          <w:szCs w:val="18"/>
          <w:lang w:val="es-ES"/>
        </w:rPr>
        <w:footnoteReference w:id="45"/>
      </w:r>
      <w:r w:rsidRPr="00F318AB">
        <w:rPr>
          <w:sz w:val="18"/>
          <w:szCs w:val="18"/>
          <w:lang w:val="es-ES"/>
        </w:rPr>
        <w:t>.</w:t>
      </w:r>
    </w:p>
    <w:p w:rsidR="0079506E" w:rsidRPr="00F318AB" w:rsidRDefault="0079506E" w:rsidP="00F32A9B">
      <w:pPr>
        <w:pStyle w:val="Sangradetextonormal"/>
        <w:ind w:firstLine="0"/>
        <w:rPr>
          <w:sz w:val="20"/>
          <w:lang w:val="es-ES"/>
        </w:rPr>
      </w:pPr>
    </w:p>
    <w:p w:rsidR="00D06581" w:rsidRPr="00F318AB" w:rsidRDefault="00B80B01" w:rsidP="00F32A9B">
      <w:pPr>
        <w:pStyle w:val="Sangradetextonormal"/>
        <w:numPr>
          <w:ilvl w:val="0"/>
          <w:numId w:val="2"/>
        </w:numPr>
        <w:tabs>
          <w:tab w:val="clear" w:pos="720"/>
        </w:tabs>
        <w:rPr>
          <w:sz w:val="20"/>
          <w:lang w:val="es-ES"/>
        </w:rPr>
      </w:pPr>
      <w:r w:rsidRPr="00F318AB">
        <w:rPr>
          <w:sz w:val="20"/>
          <w:lang w:val="es-ES"/>
        </w:rPr>
        <w:t>En septiembre de 2003 la URNG ganó las elecciones en el municipio de Santa Lucía</w:t>
      </w:r>
      <w:r w:rsidR="00CE2906" w:rsidRPr="00F318AB">
        <w:rPr>
          <w:rStyle w:val="Refdenotaalpie"/>
          <w:sz w:val="20"/>
          <w:lang w:val="es-ES"/>
        </w:rPr>
        <w:footnoteReference w:id="46"/>
      </w:r>
      <w:r w:rsidRPr="00F318AB">
        <w:rPr>
          <w:sz w:val="20"/>
          <w:lang w:val="es-ES"/>
        </w:rPr>
        <w:t>.</w:t>
      </w:r>
      <w:r w:rsidR="00D06581" w:rsidRPr="00F318AB">
        <w:rPr>
          <w:sz w:val="20"/>
          <w:lang w:val="es-ES"/>
        </w:rPr>
        <w:t xml:space="preserve"> </w:t>
      </w:r>
      <w:r w:rsidR="007123B2" w:rsidRPr="00F318AB">
        <w:rPr>
          <w:sz w:val="20"/>
          <w:lang w:val="es-ES"/>
        </w:rPr>
        <w:t>S</w:t>
      </w:r>
      <w:r w:rsidR="00EF2C8C" w:rsidRPr="00F318AB">
        <w:rPr>
          <w:sz w:val="20"/>
          <w:lang w:val="es-ES"/>
        </w:rPr>
        <w:t xml:space="preserve">egún el testimonio de su hija, Florentín </w:t>
      </w:r>
      <w:proofErr w:type="spellStart"/>
      <w:r w:rsidR="00EF2C8C" w:rsidRPr="00F318AB">
        <w:rPr>
          <w:sz w:val="20"/>
          <w:lang w:val="es-ES"/>
        </w:rPr>
        <w:t>Gudiel</w:t>
      </w:r>
      <w:proofErr w:type="spellEnd"/>
      <w:r w:rsidR="00EF2C8C" w:rsidRPr="00F318AB">
        <w:rPr>
          <w:sz w:val="20"/>
          <w:lang w:val="es-ES"/>
        </w:rPr>
        <w:t xml:space="preserve"> Ramos apoyó fuertemente al candidato de la URNG para la alcaldía municipal</w:t>
      </w:r>
      <w:r w:rsidR="00EF2C8C" w:rsidRPr="00F318AB">
        <w:rPr>
          <w:rStyle w:val="Refdenotaalpie"/>
          <w:sz w:val="20"/>
          <w:lang w:val="es-ES"/>
        </w:rPr>
        <w:footnoteReference w:id="47"/>
      </w:r>
      <w:r w:rsidR="00EF2C8C" w:rsidRPr="00F318AB">
        <w:rPr>
          <w:sz w:val="20"/>
          <w:lang w:val="es-ES"/>
        </w:rPr>
        <w:t xml:space="preserve">. </w:t>
      </w:r>
      <w:r w:rsidR="00D06581" w:rsidRPr="00F318AB">
        <w:rPr>
          <w:sz w:val="20"/>
          <w:lang w:val="es-ES"/>
        </w:rPr>
        <w:t>El Alcalde electo</w:t>
      </w:r>
      <w:r w:rsidR="008E00A8" w:rsidRPr="00F318AB">
        <w:rPr>
          <w:sz w:val="20"/>
          <w:lang w:val="es-ES"/>
        </w:rPr>
        <w:t xml:space="preserve"> </w:t>
      </w:r>
      <w:r w:rsidR="00D06581" w:rsidRPr="00F318AB">
        <w:rPr>
          <w:sz w:val="20"/>
          <w:lang w:val="es-ES"/>
        </w:rPr>
        <w:t xml:space="preserve">relata que </w:t>
      </w:r>
      <w:proofErr w:type="spellStart"/>
      <w:r w:rsidR="00D06581" w:rsidRPr="00F318AB">
        <w:rPr>
          <w:sz w:val="20"/>
          <w:lang w:val="es-ES"/>
        </w:rPr>
        <w:t>Gudiel</w:t>
      </w:r>
      <w:proofErr w:type="spellEnd"/>
      <w:r w:rsidR="00D06581" w:rsidRPr="00F318AB">
        <w:rPr>
          <w:sz w:val="20"/>
          <w:lang w:val="es-ES"/>
        </w:rPr>
        <w:t xml:space="preserve"> </w:t>
      </w:r>
      <w:r w:rsidR="00AE46E8" w:rsidRPr="00F318AB">
        <w:rPr>
          <w:sz w:val="20"/>
          <w:lang w:val="es-ES"/>
        </w:rPr>
        <w:t xml:space="preserve">participaba en </w:t>
      </w:r>
      <w:r w:rsidR="00CE2906" w:rsidRPr="00F318AB">
        <w:rPr>
          <w:sz w:val="20"/>
          <w:lang w:val="es-ES"/>
        </w:rPr>
        <w:t>un proyecto</w:t>
      </w:r>
      <w:r w:rsidR="00D06581" w:rsidRPr="00F318AB">
        <w:rPr>
          <w:sz w:val="20"/>
          <w:lang w:val="es-ES"/>
        </w:rPr>
        <w:t xml:space="preserve"> de dignificación de las viviendas como representante de la Fundación Guillermo </w:t>
      </w:r>
      <w:proofErr w:type="spellStart"/>
      <w:r w:rsidR="00D06581" w:rsidRPr="00F318AB">
        <w:rPr>
          <w:sz w:val="20"/>
          <w:lang w:val="es-ES"/>
        </w:rPr>
        <w:t>Toriello</w:t>
      </w:r>
      <w:proofErr w:type="spellEnd"/>
      <w:r w:rsidR="00D06581" w:rsidRPr="00F318AB">
        <w:rPr>
          <w:rStyle w:val="Refdenotaalpie"/>
          <w:sz w:val="20"/>
          <w:lang w:val="es-ES"/>
        </w:rPr>
        <w:footnoteReference w:id="48"/>
      </w:r>
      <w:r w:rsidR="00161AAF" w:rsidRPr="00F318AB">
        <w:rPr>
          <w:sz w:val="20"/>
          <w:lang w:val="es-ES"/>
        </w:rPr>
        <w:t xml:space="preserve">. </w:t>
      </w:r>
      <w:r w:rsidR="00AE46E8" w:rsidRPr="00F318AB">
        <w:rPr>
          <w:sz w:val="20"/>
          <w:lang w:val="es-ES"/>
        </w:rPr>
        <w:t>S</w:t>
      </w:r>
      <w:r w:rsidR="00161AAF" w:rsidRPr="00F318AB">
        <w:rPr>
          <w:sz w:val="20"/>
          <w:lang w:val="es-ES"/>
        </w:rPr>
        <w:t xml:space="preserve">egún la información disponible, </w:t>
      </w:r>
      <w:r w:rsidR="007123B2" w:rsidRPr="00F318AB">
        <w:rPr>
          <w:sz w:val="20"/>
          <w:lang w:val="es-ES"/>
        </w:rPr>
        <w:t xml:space="preserve">también </w:t>
      </w:r>
      <w:r w:rsidR="00DB5350" w:rsidRPr="00F318AB">
        <w:rPr>
          <w:sz w:val="20"/>
          <w:lang w:val="es-ES"/>
        </w:rPr>
        <w:t xml:space="preserve">participaba en </w:t>
      </w:r>
      <w:r w:rsidR="00D06581" w:rsidRPr="00F318AB">
        <w:rPr>
          <w:sz w:val="20"/>
          <w:lang w:val="es-ES"/>
        </w:rPr>
        <w:t xml:space="preserve">un proyecto de construcción de viviendas para familias </w:t>
      </w:r>
      <w:r w:rsidR="00AE46E8" w:rsidRPr="00F318AB">
        <w:rPr>
          <w:sz w:val="20"/>
          <w:lang w:val="es-ES"/>
        </w:rPr>
        <w:t xml:space="preserve">en </w:t>
      </w:r>
      <w:r w:rsidR="00D06581" w:rsidRPr="00F318AB">
        <w:rPr>
          <w:sz w:val="20"/>
          <w:lang w:val="es-ES"/>
        </w:rPr>
        <w:t>extrema pobreza</w:t>
      </w:r>
      <w:r w:rsidR="00D06581" w:rsidRPr="00F318AB">
        <w:rPr>
          <w:rStyle w:val="Refdenotaalpie"/>
          <w:sz w:val="20"/>
          <w:lang w:val="es-ES"/>
        </w:rPr>
        <w:footnoteReference w:id="49"/>
      </w:r>
      <w:r w:rsidR="00D06581" w:rsidRPr="00F318AB">
        <w:rPr>
          <w:sz w:val="20"/>
          <w:lang w:val="es-ES"/>
        </w:rPr>
        <w:t xml:space="preserve">. </w:t>
      </w:r>
    </w:p>
    <w:p w:rsidR="003348E0" w:rsidRPr="00F318AB" w:rsidRDefault="003348E0" w:rsidP="00F32A9B">
      <w:pPr>
        <w:pStyle w:val="Sangradetextonormal"/>
        <w:ind w:firstLine="0"/>
        <w:rPr>
          <w:sz w:val="20"/>
          <w:lang w:val="es-ES"/>
        </w:rPr>
      </w:pPr>
    </w:p>
    <w:p w:rsidR="007815CA" w:rsidRPr="00F318AB" w:rsidRDefault="00B80B01" w:rsidP="00F32A9B">
      <w:pPr>
        <w:pStyle w:val="Sangradetextonormal"/>
        <w:numPr>
          <w:ilvl w:val="0"/>
          <w:numId w:val="2"/>
        </w:numPr>
        <w:tabs>
          <w:tab w:val="clear" w:pos="720"/>
        </w:tabs>
        <w:rPr>
          <w:sz w:val="20"/>
          <w:lang w:val="es-ES"/>
        </w:rPr>
      </w:pPr>
      <w:r w:rsidRPr="00F318AB">
        <w:rPr>
          <w:sz w:val="20"/>
          <w:lang w:val="es-ES"/>
        </w:rPr>
        <w:t xml:space="preserve"> </w:t>
      </w:r>
      <w:r w:rsidR="00391526" w:rsidRPr="00F318AB">
        <w:rPr>
          <w:sz w:val="20"/>
          <w:lang w:val="es-ES"/>
        </w:rPr>
        <w:t>E</w:t>
      </w:r>
      <w:r w:rsidR="0022794D" w:rsidRPr="00F318AB">
        <w:rPr>
          <w:sz w:val="20"/>
          <w:lang w:val="es-ES"/>
        </w:rPr>
        <w:t>l</w:t>
      </w:r>
      <w:r w:rsidR="00391526" w:rsidRPr="00F318AB">
        <w:rPr>
          <w:sz w:val="20"/>
          <w:lang w:val="es-ES"/>
        </w:rPr>
        <w:t xml:space="preserve"> </w:t>
      </w:r>
      <w:r w:rsidR="00A13657" w:rsidRPr="00F318AB">
        <w:rPr>
          <w:sz w:val="20"/>
          <w:lang w:val="es-ES"/>
        </w:rPr>
        <w:t xml:space="preserve">11 de septiembre de 2004 Florentín </w:t>
      </w:r>
      <w:proofErr w:type="spellStart"/>
      <w:r w:rsidR="00A13657" w:rsidRPr="00F318AB">
        <w:rPr>
          <w:sz w:val="20"/>
          <w:lang w:val="es-ES"/>
        </w:rPr>
        <w:t>Gudiel</w:t>
      </w:r>
      <w:proofErr w:type="spellEnd"/>
      <w:r w:rsidR="00A13657" w:rsidRPr="00F318AB">
        <w:rPr>
          <w:sz w:val="20"/>
          <w:lang w:val="es-ES"/>
        </w:rPr>
        <w:t xml:space="preserve"> Ramos </w:t>
      </w:r>
      <w:r w:rsidR="00391526" w:rsidRPr="00F318AB">
        <w:rPr>
          <w:sz w:val="20"/>
          <w:lang w:val="es-ES"/>
        </w:rPr>
        <w:t xml:space="preserve">fue </w:t>
      </w:r>
      <w:r w:rsidR="00377C75" w:rsidRPr="00F318AB">
        <w:rPr>
          <w:sz w:val="20"/>
          <w:lang w:val="es-ES"/>
        </w:rPr>
        <w:t xml:space="preserve">electo por la Asamblea General del Consejo Comunitario de Desarrollo </w:t>
      </w:r>
      <w:r w:rsidR="00EE4A8C" w:rsidRPr="00F318AB">
        <w:rPr>
          <w:sz w:val="20"/>
          <w:lang w:val="es-ES"/>
        </w:rPr>
        <w:t xml:space="preserve">(COCODE) </w:t>
      </w:r>
      <w:r w:rsidR="00377C75" w:rsidRPr="00F318AB">
        <w:rPr>
          <w:sz w:val="20"/>
          <w:lang w:val="es-ES"/>
        </w:rPr>
        <w:t xml:space="preserve">del Cruce de la Esperanza como </w:t>
      </w:r>
      <w:r w:rsidR="00391526" w:rsidRPr="00F318AB">
        <w:rPr>
          <w:sz w:val="20"/>
          <w:lang w:val="es-ES"/>
        </w:rPr>
        <w:t>Alcalde comunitario</w:t>
      </w:r>
      <w:r w:rsidR="00AE46E8" w:rsidRPr="00F318AB">
        <w:rPr>
          <w:sz w:val="20"/>
          <w:lang w:val="es-ES"/>
        </w:rPr>
        <w:t xml:space="preserve">. En esa misma época, </w:t>
      </w:r>
      <w:proofErr w:type="spellStart"/>
      <w:r w:rsidR="00FB0B3B" w:rsidRPr="00F318AB">
        <w:rPr>
          <w:sz w:val="20"/>
          <w:lang w:val="es-ES"/>
        </w:rPr>
        <w:t>Makrina</w:t>
      </w:r>
      <w:proofErr w:type="spellEnd"/>
      <w:r w:rsidR="00FB0B3B" w:rsidRPr="00F318AB">
        <w:rPr>
          <w:sz w:val="20"/>
          <w:lang w:val="es-ES"/>
        </w:rPr>
        <w:t xml:space="preserve"> </w:t>
      </w:r>
      <w:proofErr w:type="spellStart"/>
      <w:r w:rsidR="00FB0B3B" w:rsidRPr="00F318AB">
        <w:rPr>
          <w:sz w:val="20"/>
          <w:lang w:val="es-ES"/>
        </w:rPr>
        <w:t>Gudiel</w:t>
      </w:r>
      <w:proofErr w:type="spellEnd"/>
      <w:r w:rsidR="00FB0B3B" w:rsidRPr="00F318AB">
        <w:rPr>
          <w:sz w:val="20"/>
          <w:lang w:val="es-ES"/>
        </w:rPr>
        <w:t xml:space="preserve"> Álvarez </w:t>
      </w:r>
      <w:r w:rsidR="005134BB" w:rsidRPr="00F318AB">
        <w:rPr>
          <w:sz w:val="20"/>
          <w:lang w:val="es-ES"/>
        </w:rPr>
        <w:t xml:space="preserve">se </w:t>
      </w:r>
      <w:r w:rsidR="00FB0B3B" w:rsidRPr="00F318AB">
        <w:rPr>
          <w:sz w:val="20"/>
          <w:lang w:val="es-ES"/>
        </w:rPr>
        <w:t xml:space="preserve">desempeñaba </w:t>
      </w:r>
      <w:r w:rsidR="00863267" w:rsidRPr="00F318AB">
        <w:rPr>
          <w:sz w:val="20"/>
          <w:lang w:val="es-ES"/>
        </w:rPr>
        <w:t xml:space="preserve">en ese año como </w:t>
      </w:r>
      <w:r w:rsidR="00FB0B3B" w:rsidRPr="00F318AB">
        <w:rPr>
          <w:sz w:val="20"/>
          <w:lang w:val="es-ES"/>
        </w:rPr>
        <w:t>Secretaria del COCODE de la Aldea Cruce de la Esperanza</w:t>
      </w:r>
      <w:r w:rsidR="00A13657" w:rsidRPr="00F318AB">
        <w:rPr>
          <w:rStyle w:val="Refdenotaalpie"/>
          <w:sz w:val="20"/>
          <w:lang w:val="es-ES"/>
        </w:rPr>
        <w:footnoteReference w:id="50"/>
      </w:r>
      <w:r w:rsidR="00DB5350" w:rsidRPr="00F318AB">
        <w:rPr>
          <w:sz w:val="20"/>
          <w:lang w:val="es-ES"/>
        </w:rPr>
        <w:t xml:space="preserve">. Florentín </w:t>
      </w:r>
      <w:proofErr w:type="spellStart"/>
      <w:r w:rsidR="00DB5350" w:rsidRPr="00F318AB">
        <w:rPr>
          <w:sz w:val="20"/>
          <w:lang w:val="es-ES"/>
        </w:rPr>
        <w:t>Gudiel</w:t>
      </w:r>
      <w:proofErr w:type="spellEnd"/>
      <w:r w:rsidR="00DB5350" w:rsidRPr="00F318AB">
        <w:rPr>
          <w:sz w:val="20"/>
          <w:lang w:val="es-ES"/>
        </w:rPr>
        <w:t xml:space="preserve"> </w:t>
      </w:r>
      <w:r w:rsidR="00391526" w:rsidRPr="00F318AB">
        <w:rPr>
          <w:sz w:val="20"/>
          <w:lang w:val="es-ES"/>
        </w:rPr>
        <w:t xml:space="preserve">promovió un proyecto de drenaje y pavimentación </w:t>
      </w:r>
      <w:r w:rsidR="003821C9" w:rsidRPr="00F318AB">
        <w:rPr>
          <w:sz w:val="20"/>
          <w:lang w:val="es-ES"/>
        </w:rPr>
        <w:t>al Consejo de Desarrollo Departamental</w:t>
      </w:r>
      <w:r w:rsidR="008C0596" w:rsidRPr="00F318AB">
        <w:rPr>
          <w:rStyle w:val="Refdenotaalpie"/>
          <w:sz w:val="20"/>
          <w:lang w:val="es-ES"/>
        </w:rPr>
        <w:footnoteReference w:id="51"/>
      </w:r>
      <w:r w:rsidRPr="00F318AB">
        <w:rPr>
          <w:sz w:val="20"/>
          <w:lang w:val="es-ES"/>
        </w:rPr>
        <w:t xml:space="preserve"> </w:t>
      </w:r>
      <w:r w:rsidR="0022794D" w:rsidRPr="00F318AB">
        <w:rPr>
          <w:sz w:val="20"/>
          <w:lang w:val="es-ES"/>
        </w:rPr>
        <w:t>y realizó</w:t>
      </w:r>
      <w:r w:rsidRPr="00F318AB">
        <w:rPr>
          <w:sz w:val="20"/>
          <w:lang w:val="es-ES"/>
        </w:rPr>
        <w:t xml:space="preserve"> gestiones para la aprobación de un polideportivo</w:t>
      </w:r>
      <w:r w:rsidR="00ED5CA4" w:rsidRPr="00F318AB">
        <w:rPr>
          <w:sz w:val="20"/>
          <w:lang w:val="es-ES"/>
        </w:rPr>
        <w:t xml:space="preserve"> para la recreación de los jóvenes</w:t>
      </w:r>
      <w:r w:rsidRPr="00F318AB">
        <w:rPr>
          <w:rStyle w:val="Refdenotaalpie"/>
          <w:sz w:val="20"/>
          <w:lang w:val="es-ES"/>
        </w:rPr>
        <w:footnoteReference w:id="52"/>
      </w:r>
      <w:r w:rsidR="00391526" w:rsidRPr="00F318AB">
        <w:rPr>
          <w:sz w:val="20"/>
          <w:lang w:val="es-ES"/>
        </w:rPr>
        <w:t xml:space="preserve">. </w:t>
      </w:r>
      <w:r w:rsidR="003348E0" w:rsidRPr="00F318AB">
        <w:rPr>
          <w:sz w:val="20"/>
          <w:lang w:val="es-ES"/>
        </w:rPr>
        <w:t xml:space="preserve">Según el testimonio de su hija, </w:t>
      </w:r>
      <w:r w:rsidR="00C01CC6" w:rsidRPr="00F318AB">
        <w:rPr>
          <w:sz w:val="20"/>
          <w:lang w:val="es-ES"/>
        </w:rPr>
        <w:t xml:space="preserve">Florentín </w:t>
      </w:r>
      <w:proofErr w:type="spellStart"/>
      <w:r w:rsidR="00C01CC6" w:rsidRPr="00F318AB">
        <w:rPr>
          <w:sz w:val="20"/>
          <w:lang w:val="es-ES"/>
        </w:rPr>
        <w:t>Gudiel</w:t>
      </w:r>
      <w:proofErr w:type="spellEnd"/>
      <w:r w:rsidR="00C01CC6" w:rsidRPr="00F318AB">
        <w:rPr>
          <w:sz w:val="20"/>
          <w:lang w:val="es-ES"/>
        </w:rPr>
        <w:t xml:space="preserve"> </w:t>
      </w:r>
      <w:r w:rsidR="003348E0" w:rsidRPr="00F318AB">
        <w:rPr>
          <w:sz w:val="20"/>
          <w:lang w:val="es-ES"/>
        </w:rPr>
        <w:t xml:space="preserve">participaba en el momento de su muerte en un proyecto para escribir la verdadera historia de Santa Lucía, en la cual </w:t>
      </w:r>
      <w:r w:rsidR="006B0B54" w:rsidRPr="00F318AB">
        <w:rPr>
          <w:sz w:val="20"/>
          <w:lang w:val="es-ES"/>
        </w:rPr>
        <w:t xml:space="preserve">se </w:t>
      </w:r>
      <w:r w:rsidR="003348E0" w:rsidRPr="00F318AB">
        <w:rPr>
          <w:sz w:val="20"/>
          <w:lang w:val="es-ES"/>
        </w:rPr>
        <w:t>relataría la historia de todas aquellas personas que fueron desaparecidas y asesinadas durante el conflicto armado en dicho lugar con el ánimo de dignificarlas</w:t>
      </w:r>
      <w:r w:rsidR="003348E0" w:rsidRPr="00F318AB">
        <w:rPr>
          <w:rStyle w:val="Refdenotaalpie"/>
          <w:sz w:val="20"/>
          <w:lang w:val="es-ES"/>
        </w:rPr>
        <w:footnoteReference w:id="53"/>
      </w:r>
      <w:r w:rsidR="003348E0" w:rsidRPr="00F318AB">
        <w:rPr>
          <w:sz w:val="20"/>
          <w:lang w:val="es-ES"/>
        </w:rPr>
        <w:t xml:space="preserve"> y </w:t>
      </w:r>
      <w:r w:rsidR="00534DC9" w:rsidRPr="00F318AB">
        <w:rPr>
          <w:sz w:val="20"/>
          <w:lang w:val="es-ES"/>
        </w:rPr>
        <w:t xml:space="preserve">realizaba </w:t>
      </w:r>
      <w:r w:rsidR="00DB5350" w:rsidRPr="00F318AB">
        <w:rPr>
          <w:sz w:val="20"/>
          <w:lang w:val="es-ES"/>
        </w:rPr>
        <w:t>gestiones ante el municipio para desarrollar la plaza de héroes y mártires del conflicto armado</w:t>
      </w:r>
      <w:r w:rsidR="00DB5350" w:rsidRPr="00F318AB">
        <w:rPr>
          <w:rStyle w:val="Refdenotaalpie"/>
          <w:sz w:val="20"/>
          <w:lang w:val="es-ES"/>
        </w:rPr>
        <w:footnoteReference w:id="54"/>
      </w:r>
      <w:r w:rsidR="00DB5350" w:rsidRPr="00F318AB">
        <w:rPr>
          <w:sz w:val="20"/>
          <w:lang w:val="es-ES"/>
        </w:rPr>
        <w:t>.</w:t>
      </w:r>
      <w:r w:rsidR="007815CA" w:rsidRPr="00F318AB">
        <w:rPr>
          <w:sz w:val="20"/>
          <w:lang w:val="es-ES"/>
        </w:rPr>
        <w:t xml:space="preserve"> </w:t>
      </w:r>
      <w:r w:rsidR="00DB5350" w:rsidRPr="00F318AB">
        <w:rPr>
          <w:sz w:val="20"/>
          <w:lang w:val="es-ES"/>
        </w:rPr>
        <w:t xml:space="preserve">Florentín </w:t>
      </w:r>
      <w:proofErr w:type="spellStart"/>
      <w:r w:rsidR="00DB5350" w:rsidRPr="00F318AB">
        <w:rPr>
          <w:sz w:val="20"/>
          <w:lang w:val="es-ES"/>
        </w:rPr>
        <w:t>Gudiel</w:t>
      </w:r>
      <w:proofErr w:type="spellEnd"/>
      <w:r w:rsidR="00DB5350" w:rsidRPr="00F318AB">
        <w:rPr>
          <w:sz w:val="20"/>
          <w:lang w:val="es-ES"/>
        </w:rPr>
        <w:t xml:space="preserve"> </w:t>
      </w:r>
      <w:r w:rsidR="00BD1068" w:rsidRPr="00F318AB">
        <w:rPr>
          <w:sz w:val="20"/>
          <w:lang w:val="es-ES"/>
        </w:rPr>
        <w:t xml:space="preserve">se desempeñaba </w:t>
      </w:r>
      <w:r w:rsidR="006B0B54" w:rsidRPr="00F318AB">
        <w:rPr>
          <w:sz w:val="20"/>
          <w:lang w:val="es-ES"/>
        </w:rPr>
        <w:t xml:space="preserve">a su vez </w:t>
      </w:r>
      <w:r w:rsidR="00BD1068" w:rsidRPr="00F318AB">
        <w:rPr>
          <w:sz w:val="20"/>
          <w:lang w:val="es-ES"/>
        </w:rPr>
        <w:t xml:space="preserve">como </w:t>
      </w:r>
      <w:r w:rsidR="00391526" w:rsidRPr="00F318AB">
        <w:rPr>
          <w:sz w:val="20"/>
          <w:lang w:val="es-ES"/>
        </w:rPr>
        <w:t>colaborador de la Procuraduría de Derechos Humanos</w:t>
      </w:r>
      <w:r w:rsidR="00391526" w:rsidRPr="00F318AB">
        <w:rPr>
          <w:rStyle w:val="Refdenotaalpie"/>
          <w:sz w:val="20"/>
          <w:lang w:val="es-ES"/>
        </w:rPr>
        <w:footnoteReference w:id="55"/>
      </w:r>
      <w:r w:rsidR="00391526" w:rsidRPr="00F318AB">
        <w:rPr>
          <w:sz w:val="20"/>
          <w:lang w:val="es-ES"/>
        </w:rPr>
        <w:t xml:space="preserve">. </w:t>
      </w:r>
    </w:p>
    <w:p w:rsidR="007815CA" w:rsidRPr="00F318AB" w:rsidRDefault="007815CA" w:rsidP="00F32A9B">
      <w:pPr>
        <w:pStyle w:val="Sangradetextonormal"/>
        <w:ind w:firstLine="0"/>
        <w:rPr>
          <w:sz w:val="20"/>
          <w:lang w:val="es-ES"/>
        </w:rPr>
      </w:pPr>
    </w:p>
    <w:p w:rsidR="002E4767" w:rsidRPr="00F318AB" w:rsidRDefault="00C26475" w:rsidP="00F32A9B">
      <w:pPr>
        <w:pStyle w:val="Ttulo3"/>
        <w:ind w:firstLine="720"/>
        <w:jc w:val="both"/>
        <w:rPr>
          <w:bCs/>
          <w:sz w:val="20"/>
          <w:lang w:val="es-ES"/>
        </w:rPr>
      </w:pPr>
      <w:bookmarkStart w:id="15" w:name="_Toc319594048"/>
      <w:r w:rsidRPr="00F318AB">
        <w:rPr>
          <w:sz w:val="20"/>
          <w:lang w:val="es-ES"/>
        </w:rPr>
        <w:t>3</w:t>
      </w:r>
      <w:r w:rsidR="002E4767" w:rsidRPr="00F318AB">
        <w:rPr>
          <w:sz w:val="20"/>
          <w:lang w:val="es-ES"/>
        </w:rPr>
        <w:t>.</w:t>
      </w:r>
      <w:r w:rsidR="002E4767" w:rsidRPr="00F318AB">
        <w:rPr>
          <w:sz w:val="20"/>
          <w:lang w:val="es-ES"/>
        </w:rPr>
        <w:tab/>
        <w:t xml:space="preserve">Hechos anteriores al asesinato de Florentín </w:t>
      </w:r>
      <w:proofErr w:type="spellStart"/>
      <w:r w:rsidR="002E4767" w:rsidRPr="00F318AB">
        <w:rPr>
          <w:sz w:val="20"/>
          <w:lang w:val="es-ES"/>
        </w:rPr>
        <w:t>Gudiel</w:t>
      </w:r>
      <w:proofErr w:type="spellEnd"/>
      <w:r w:rsidR="002E4767" w:rsidRPr="00F318AB">
        <w:rPr>
          <w:sz w:val="20"/>
          <w:lang w:val="es-ES"/>
        </w:rPr>
        <w:t xml:space="preserve"> Ramos</w:t>
      </w:r>
      <w:bookmarkEnd w:id="15"/>
    </w:p>
    <w:p w:rsidR="002E4767" w:rsidRPr="00F318AB" w:rsidRDefault="002E4767" w:rsidP="00F32A9B">
      <w:pPr>
        <w:pStyle w:val="Sangradetextonormal"/>
        <w:ind w:firstLine="0"/>
        <w:rPr>
          <w:sz w:val="20"/>
          <w:lang w:val="es-ES"/>
        </w:rPr>
      </w:pPr>
    </w:p>
    <w:p w:rsidR="009E5C67" w:rsidRPr="00F318AB" w:rsidRDefault="00EC084F" w:rsidP="00F32A9B">
      <w:pPr>
        <w:pStyle w:val="Sangradetextonormal"/>
        <w:numPr>
          <w:ilvl w:val="0"/>
          <w:numId w:val="2"/>
        </w:numPr>
        <w:tabs>
          <w:tab w:val="clear" w:pos="720"/>
        </w:tabs>
        <w:rPr>
          <w:sz w:val="18"/>
          <w:szCs w:val="18"/>
          <w:lang w:val="es-ES"/>
        </w:rPr>
      </w:pPr>
      <w:r w:rsidRPr="00F318AB">
        <w:rPr>
          <w:sz w:val="20"/>
          <w:lang w:val="es-ES"/>
        </w:rPr>
        <w:t xml:space="preserve">Según </w:t>
      </w:r>
      <w:r w:rsidR="002328A8" w:rsidRPr="00F318AB">
        <w:rPr>
          <w:sz w:val="20"/>
          <w:lang w:val="es-ES"/>
        </w:rPr>
        <w:t>varios testimonios rendidos ante la Fiscalía,</w:t>
      </w:r>
      <w:r w:rsidRPr="00F318AB">
        <w:rPr>
          <w:sz w:val="20"/>
          <w:lang w:val="es-ES"/>
        </w:rPr>
        <w:t xml:space="preserve"> </w:t>
      </w:r>
      <w:r w:rsidR="009B4388" w:rsidRPr="00F318AB">
        <w:rPr>
          <w:sz w:val="20"/>
          <w:lang w:val="es-ES"/>
        </w:rPr>
        <w:t xml:space="preserve">Florentín </w:t>
      </w:r>
      <w:proofErr w:type="spellStart"/>
      <w:r w:rsidR="009B4388" w:rsidRPr="00F318AB">
        <w:rPr>
          <w:sz w:val="20"/>
          <w:lang w:val="es-ES"/>
        </w:rPr>
        <w:t>Gudiel</w:t>
      </w:r>
      <w:proofErr w:type="spellEnd"/>
      <w:r w:rsidR="009B4388" w:rsidRPr="00F318AB">
        <w:rPr>
          <w:sz w:val="20"/>
          <w:lang w:val="es-ES"/>
        </w:rPr>
        <w:t xml:space="preserve"> era reconocido por personas de la zona por haber formado parte de la guerrilla</w:t>
      </w:r>
      <w:r w:rsidR="009B4388" w:rsidRPr="00F318AB">
        <w:rPr>
          <w:rStyle w:val="Refdenotaalpie"/>
          <w:sz w:val="20"/>
          <w:lang w:val="es-ES"/>
        </w:rPr>
        <w:footnoteReference w:id="56"/>
      </w:r>
      <w:r w:rsidR="002D4754" w:rsidRPr="00F318AB">
        <w:rPr>
          <w:sz w:val="20"/>
          <w:lang w:val="es-ES"/>
        </w:rPr>
        <w:t xml:space="preserve"> y tenía conflictos con </w:t>
      </w:r>
      <w:r w:rsidRPr="00F318AB">
        <w:rPr>
          <w:sz w:val="20"/>
          <w:lang w:val="es-ES"/>
        </w:rPr>
        <w:t xml:space="preserve">Miguel </w:t>
      </w:r>
      <w:proofErr w:type="spellStart"/>
      <w:r w:rsidRPr="00F318AB">
        <w:rPr>
          <w:sz w:val="20"/>
          <w:lang w:val="es-ES"/>
        </w:rPr>
        <w:t>Azurd</w:t>
      </w:r>
      <w:r w:rsidR="00EF2C8C" w:rsidRPr="00F318AB">
        <w:rPr>
          <w:sz w:val="20"/>
          <w:lang w:val="es-ES"/>
        </w:rPr>
        <w:t>i</w:t>
      </w:r>
      <w:r w:rsidRPr="00F318AB">
        <w:rPr>
          <w:sz w:val="20"/>
          <w:lang w:val="es-ES"/>
        </w:rPr>
        <w:t>a</w:t>
      </w:r>
      <w:proofErr w:type="spellEnd"/>
      <w:r w:rsidRPr="00F318AB">
        <w:rPr>
          <w:sz w:val="20"/>
          <w:lang w:val="es-ES"/>
        </w:rPr>
        <w:t xml:space="preserve"> reconocido como ex</w:t>
      </w:r>
      <w:r w:rsidR="002D4754" w:rsidRPr="00F318AB">
        <w:rPr>
          <w:sz w:val="20"/>
          <w:lang w:val="es-ES"/>
        </w:rPr>
        <w:t xml:space="preserve">miembro del Ejército de Guatemala y con </w:t>
      </w:r>
      <w:r w:rsidRPr="00F318AB">
        <w:rPr>
          <w:sz w:val="20"/>
          <w:lang w:val="es-ES"/>
        </w:rPr>
        <w:t xml:space="preserve">Miguel </w:t>
      </w:r>
      <w:r w:rsidR="002F666D" w:rsidRPr="00F318AB">
        <w:rPr>
          <w:sz w:val="20"/>
          <w:lang w:val="es-ES"/>
        </w:rPr>
        <w:t>Estrada</w:t>
      </w:r>
      <w:r w:rsidRPr="00F318AB">
        <w:rPr>
          <w:sz w:val="20"/>
          <w:lang w:val="es-ES"/>
        </w:rPr>
        <w:t xml:space="preserve">, </w:t>
      </w:r>
      <w:r w:rsidR="00195046" w:rsidRPr="00F318AB">
        <w:rPr>
          <w:sz w:val="20"/>
          <w:lang w:val="es-ES"/>
        </w:rPr>
        <w:t xml:space="preserve">Ex </w:t>
      </w:r>
      <w:r w:rsidR="002D4754" w:rsidRPr="00F318AB">
        <w:rPr>
          <w:sz w:val="20"/>
          <w:lang w:val="es-ES"/>
        </w:rPr>
        <w:t xml:space="preserve">Alcalde </w:t>
      </w:r>
      <w:r w:rsidR="00195046" w:rsidRPr="00F318AB">
        <w:rPr>
          <w:sz w:val="20"/>
          <w:lang w:val="es-ES"/>
        </w:rPr>
        <w:t>de</w:t>
      </w:r>
      <w:r w:rsidR="002D4754" w:rsidRPr="00F318AB">
        <w:rPr>
          <w:sz w:val="20"/>
          <w:lang w:val="es-ES"/>
        </w:rPr>
        <w:t xml:space="preserve"> la Aldea Cruce la Esperanza </w:t>
      </w:r>
      <w:r w:rsidR="00195046" w:rsidRPr="00F318AB">
        <w:rPr>
          <w:sz w:val="20"/>
          <w:lang w:val="es-ES"/>
        </w:rPr>
        <w:t xml:space="preserve">que había ejercido funciones </w:t>
      </w:r>
      <w:r w:rsidR="002D4754" w:rsidRPr="00F318AB">
        <w:rPr>
          <w:sz w:val="20"/>
          <w:lang w:val="es-ES"/>
        </w:rPr>
        <w:t xml:space="preserve">bajo </w:t>
      </w:r>
      <w:r w:rsidR="002328A8" w:rsidRPr="00F318AB">
        <w:rPr>
          <w:sz w:val="20"/>
          <w:lang w:val="es-ES"/>
        </w:rPr>
        <w:t xml:space="preserve">el gobierno del </w:t>
      </w:r>
      <w:r w:rsidR="00EC6E89" w:rsidRPr="00F318AB">
        <w:rPr>
          <w:sz w:val="20"/>
          <w:lang w:val="es-ES"/>
        </w:rPr>
        <w:t>Frente Republicano Guatemalteco (FRG)</w:t>
      </w:r>
      <w:r w:rsidR="00BF6882" w:rsidRPr="00F318AB">
        <w:rPr>
          <w:sz w:val="20"/>
          <w:lang w:val="es-ES"/>
        </w:rPr>
        <w:t>.</w:t>
      </w:r>
      <w:r w:rsidR="00D2283F" w:rsidRPr="00F318AB">
        <w:rPr>
          <w:sz w:val="20"/>
          <w:lang w:val="es-ES"/>
        </w:rPr>
        <w:t xml:space="preserve"> </w:t>
      </w:r>
    </w:p>
    <w:p w:rsidR="009E5C67" w:rsidRPr="00F318AB" w:rsidRDefault="009E5C67" w:rsidP="00F32A9B">
      <w:pPr>
        <w:pStyle w:val="Sangradetextonormal"/>
        <w:ind w:firstLine="0"/>
        <w:rPr>
          <w:sz w:val="20"/>
          <w:lang w:val="es-ES"/>
        </w:rPr>
      </w:pPr>
    </w:p>
    <w:p w:rsidR="00C45389" w:rsidRPr="00F318AB" w:rsidRDefault="00534DC9" w:rsidP="00F32A9B">
      <w:pPr>
        <w:pStyle w:val="Sangradetextonormal"/>
        <w:numPr>
          <w:ilvl w:val="0"/>
          <w:numId w:val="2"/>
        </w:numPr>
        <w:tabs>
          <w:tab w:val="clear" w:pos="720"/>
        </w:tabs>
        <w:rPr>
          <w:sz w:val="20"/>
          <w:lang w:val="es-ES"/>
        </w:rPr>
      </w:pPr>
      <w:r w:rsidRPr="00F318AB">
        <w:rPr>
          <w:sz w:val="20"/>
          <w:lang w:val="es-ES"/>
        </w:rPr>
        <w:lastRenderedPageBreak/>
        <w:t xml:space="preserve">Así, </w:t>
      </w:r>
      <w:r w:rsidR="00073379" w:rsidRPr="00F318AB">
        <w:rPr>
          <w:sz w:val="20"/>
          <w:lang w:val="es-ES"/>
        </w:rPr>
        <w:t>d</w:t>
      </w:r>
      <w:r w:rsidR="008E00A8" w:rsidRPr="00F318AB">
        <w:rPr>
          <w:sz w:val="20"/>
          <w:lang w:val="es-ES"/>
        </w:rPr>
        <w:t xml:space="preserve">e acuerdo a </w:t>
      </w:r>
      <w:r w:rsidR="00B17652" w:rsidRPr="00F318AB">
        <w:rPr>
          <w:sz w:val="20"/>
          <w:lang w:val="es-ES"/>
        </w:rPr>
        <w:t>algunos testimonios</w:t>
      </w:r>
      <w:r w:rsidR="00C01CC6" w:rsidRPr="00F318AB">
        <w:rPr>
          <w:sz w:val="20"/>
          <w:lang w:val="es-ES"/>
        </w:rPr>
        <w:t>,</w:t>
      </w:r>
      <w:r w:rsidR="00B17652" w:rsidRPr="00F318AB">
        <w:rPr>
          <w:sz w:val="20"/>
          <w:lang w:val="es-ES"/>
        </w:rPr>
        <w:t xml:space="preserve"> </w:t>
      </w:r>
      <w:r w:rsidR="009E5C67" w:rsidRPr="00F318AB">
        <w:rPr>
          <w:sz w:val="20"/>
          <w:lang w:val="es-ES"/>
        </w:rPr>
        <w:t xml:space="preserve">Miguel Estrada </w:t>
      </w:r>
      <w:r w:rsidR="00AD4030" w:rsidRPr="00F318AB">
        <w:rPr>
          <w:sz w:val="20"/>
          <w:lang w:val="es-ES"/>
        </w:rPr>
        <w:t xml:space="preserve">era </w:t>
      </w:r>
      <w:r w:rsidR="00C45389" w:rsidRPr="00F318AB">
        <w:rPr>
          <w:sz w:val="20"/>
          <w:lang w:val="es-ES"/>
        </w:rPr>
        <w:t xml:space="preserve">simpatizante </w:t>
      </w:r>
      <w:r w:rsidR="008E00A8" w:rsidRPr="00F318AB">
        <w:rPr>
          <w:sz w:val="20"/>
          <w:lang w:val="es-ES"/>
        </w:rPr>
        <w:t>y</w:t>
      </w:r>
      <w:r w:rsidR="00C47630" w:rsidRPr="00F318AB">
        <w:rPr>
          <w:sz w:val="20"/>
          <w:lang w:val="es-ES"/>
        </w:rPr>
        <w:t xml:space="preserve"> </w:t>
      </w:r>
      <w:r w:rsidR="00944435" w:rsidRPr="00F318AB">
        <w:rPr>
          <w:sz w:val="20"/>
          <w:lang w:val="es-ES"/>
        </w:rPr>
        <w:t>trabajador del gobierno</w:t>
      </w:r>
      <w:r w:rsidR="00054830" w:rsidRPr="00F318AB">
        <w:rPr>
          <w:sz w:val="20"/>
          <w:lang w:val="es-ES"/>
        </w:rPr>
        <w:t xml:space="preserve"> del FRG</w:t>
      </w:r>
      <w:r w:rsidR="00944435" w:rsidRPr="00F318AB">
        <w:rPr>
          <w:rStyle w:val="Refdenotaalpie"/>
          <w:sz w:val="20"/>
          <w:lang w:val="es-ES"/>
        </w:rPr>
        <w:footnoteReference w:id="57"/>
      </w:r>
      <w:r w:rsidR="008E00A8" w:rsidRPr="00F318AB">
        <w:rPr>
          <w:sz w:val="20"/>
          <w:lang w:val="es-ES"/>
        </w:rPr>
        <w:t>.</w:t>
      </w:r>
      <w:r w:rsidR="00B17652" w:rsidRPr="00F318AB">
        <w:rPr>
          <w:sz w:val="20"/>
          <w:lang w:val="es-ES"/>
        </w:rPr>
        <w:t xml:space="preserve"> </w:t>
      </w:r>
      <w:proofErr w:type="spellStart"/>
      <w:r w:rsidR="009B4388" w:rsidRPr="00F318AB">
        <w:rPr>
          <w:sz w:val="20"/>
          <w:lang w:val="es-ES"/>
        </w:rPr>
        <w:t>Makrina</w:t>
      </w:r>
      <w:proofErr w:type="spellEnd"/>
      <w:r w:rsidR="009B4388" w:rsidRPr="00F318AB">
        <w:rPr>
          <w:sz w:val="20"/>
          <w:lang w:val="es-ES"/>
        </w:rPr>
        <w:t xml:space="preserve"> </w:t>
      </w:r>
      <w:proofErr w:type="spellStart"/>
      <w:r w:rsidR="00B17652" w:rsidRPr="00F318AB">
        <w:rPr>
          <w:sz w:val="20"/>
          <w:lang w:val="es-ES"/>
        </w:rPr>
        <w:t>Gudiel</w:t>
      </w:r>
      <w:proofErr w:type="spellEnd"/>
      <w:r w:rsidR="00B17652" w:rsidRPr="00F318AB">
        <w:rPr>
          <w:sz w:val="20"/>
          <w:lang w:val="es-ES"/>
        </w:rPr>
        <w:t xml:space="preserve"> señala además </w:t>
      </w:r>
      <w:r w:rsidR="005B590D" w:rsidRPr="00F318AB">
        <w:rPr>
          <w:sz w:val="20"/>
          <w:lang w:val="es-ES"/>
        </w:rPr>
        <w:t xml:space="preserve">que era </w:t>
      </w:r>
      <w:r w:rsidR="00C47630" w:rsidRPr="00F318AB">
        <w:rPr>
          <w:sz w:val="20"/>
          <w:lang w:val="es-ES"/>
        </w:rPr>
        <w:t xml:space="preserve">un </w:t>
      </w:r>
      <w:proofErr w:type="spellStart"/>
      <w:r w:rsidR="00C47630" w:rsidRPr="00F318AB">
        <w:rPr>
          <w:sz w:val="20"/>
          <w:lang w:val="es-ES"/>
        </w:rPr>
        <w:t>excomisionado</w:t>
      </w:r>
      <w:proofErr w:type="spellEnd"/>
      <w:r w:rsidR="00C47630" w:rsidRPr="00F318AB">
        <w:rPr>
          <w:sz w:val="20"/>
          <w:lang w:val="es-ES"/>
        </w:rPr>
        <w:t xml:space="preserve"> militar</w:t>
      </w:r>
      <w:r w:rsidR="00C47630" w:rsidRPr="00F318AB">
        <w:rPr>
          <w:rStyle w:val="Refdenotaalpie"/>
          <w:sz w:val="20"/>
          <w:lang w:val="es-ES"/>
        </w:rPr>
        <w:footnoteReference w:id="58"/>
      </w:r>
      <w:r w:rsidR="00944435" w:rsidRPr="00F318AB">
        <w:rPr>
          <w:sz w:val="20"/>
          <w:lang w:val="es-ES"/>
        </w:rPr>
        <w:t xml:space="preserve">. </w:t>
      </w:r>
      <w:r w:rsidR="00A67433" w:rsidRPr="00F318AB">
        <w:rPr>
          <w:sz w:val="20"/>
          <w:lang w:val="es-ES"/>
        </w:rPr>
        <w:t xml:space="preserve"> </w:t>
      </w:r>
      <w:r w:rsidR="00997554" w:rsidRPr="00F318AB">
        <w:rPr>
          <w:sz w:val="20"/>
          <w:lang w:val="es-ES"/>
        </w:rPr>
        <w:t>En relación al or</w:t>
      </w:r>
      <w:r w:rsidR="00922CF4" w:rsidRPr="00F318AB">
        <w:rPr>
          <w:sz w:val="20"/>
          <w:lang w:val="es-ES"/>
        </w:rPr>
        <w:t>i</w:t>
      </w:r>
      <w:r w:rsidR="00997554" w:rsidRPr="00F318AB">
        <w:rPr>
          <w:sz w:val="20"/>
          <w:lang w:val="es-ES"/>
        </w:rPr>
        <w:t xml:space="preserve">gen de los enfrentamientos entre </w:t>
      </w:r>
      <w:proofErr w:type="spellStart"/>
      <w:r w:rsidR="00997554" w:rsidRPr="00F318AB">
        <w:rPr>
          <w:sz w:val="20"/>
          <w:lang w:val="es-ES"/>
        </w:rPr>
        <w:t>Gudiel</w:t>
      </w:r>
      <w:proofErr w:type="spellEnd"/>
      <w:r w:rsidR="00997554" w:rsidRPr="00F318AB">
        <w:rPr>
          <w:sz w:val="20"/>
          <w:lang w:val="es-ES"/>
        </w:rPr>
        <w:t xml:space="preserve"> y Estrada, e</w:t>
      </w:r>
      <w:r w:rsidR="00AD4030" w:rsidRPr="00F318AB">
        <w:rPr>
          <w:sz w:val="20"/>
          <w:lang w:val="es-ES"/>
        </w:rPr>
        <w:t xml:space="preserve">l Alcalde Electo </w:t>
      </w:r>
      <w:r w:rsidR="00997554" w:rsidRPr="00F318AB">
        <w:rPr>
          <w:sz w:val="20"/>
          <w:lang w:val="es-ES"/>
        </w:rPr>
        <w:t>de la URNG explica que</w:t>
      </w:r>
      <w:r w:rsidR="00AD4030" w:rsidRPr="00F318AB">
        <w:rPr>
          <w:sz w:val="20"/>
          <w:lang w:val="es-ES"/>
        </w:rPr>
        <w:t xml:space="preserve"> </w:t>
      </w:r>
      <w:proofErr w:type="spellStart"/>
      <w:r w:rsidR="00302F0F" w:rsidRPr="00F318AB">
        <w:rPr>
          <w:sz w:val="20"/>
          <w:lang w:val="es-ES"/>
        </w:rPr>
        <w:t>Gudiel</w:t>
      </w:r>
      <w:proofErr w:type="spellEnd"/>
      <w:r w:rsidR="00302F0F" w:rsidRPr="00F318AB">
        <w:rPr>
          <w:sz w:val="20"/>
          <w:lang w:val="es-ES"/>
        </w:rPr>
        <w:t xml:space="preserve"> </w:t>
      </w:r>
      <w:r w:rsidR="00C45389" w:rsidRPr="00F318AB">
        <w:rPr>
          <w:sz w:val="20"/>
          <w:lang w:val="es-ES"/>
        </w:rPr>
        <w:t xml:space="preserve">tuvo </w:t>
      </w:r>
      <w:r w:rsidR="0060312F" w:rsidRPr="00F318AB">
        <w:rPr>
          <w:sz w:val="20"/>
          <w:lang w:val="es-ES"/>
        </w:rPr>
        <w:t xml:space="preserve">varios problemas con </w:t>
      </w:r>
      <w:r w:rsidR="00AD4030" w:rsidRPr="00F318AB">
        <w:rPr>
          <w:sz w:val="20"/>
          <w:lang w:val="es-ES"/>
        </w:rPr>
        <w:t xml:space="preserve">el </w:t>
      </w:r>
      <w:r w:rsidR="00D7346B" w:rsidRPr="00F318AB">
        <w:rPr>
          <w:sz w:val="20"/>
          <w:lang w:val="es-ES"/>
        </w:rPr>
        <w:t>Sr</w:t>
      </w:r>
      <w:r w:rsidR="00FF7E3F" w:rsidRPr="00F318AB">
        <w:rPr>
          <w:sz w:val="20"/>
          <w:lang w:val="es-ES"/>
        </w:rPr>
        <w:t>.</w:t>
      </w:r>
      <w:r w:rsidR="0060312F" w:rsidRPr="00F318AB">
        <w:rPr>
          <w:sz w:val="20"/>
          <w:lang w:val="es-ES"/>
        </w:rPr>
        <w:t xml:space="preserve"> Miguel Estrada quien </w:t>
      </w:r>
      <w:r w:rsidR="00BD1068" w:rsidRPr="00F318AB">
        <w:rPr>
          <w:sz w:val="20"/>
          <w:lang w:val="es-ES"/>
        </w:rPr>
        <w:t xml:space="preserve">anteriormente </w:t>
      </w:r>
      <w:r w:rsidR="00C73BC0" w:rsidRPr="00F318AB">
        <w:rPr>
          <w:sz w:val="20"/>
          <w:lang w:val="es-ES"/>
        </w:rPr>
        <w:t xml:space="preserve">era </w:t>
      </w:r>
      <w:r w:rsidR="0060312F" w:rsidRPr="00F318AB">
        <w:rPr>
          <w:sz w:val="20"/>
          <w:lang w:val="es-ES"/>
        </w:rPr>
        <w:t xml:space="preserve">Alcalde </w:t>
      </w:r>
      <w:r w:rsidR="00C73BC0" w:rsidRPr="00F318AB">
        <w:rPr>
          <w:sz w:val="20"/>
          <w:lang w:val="es-ES"/>
        </w:rPr>
        <w:t>auxiliar, porque</w:t>
      </w:r>
      <w:r w:rsidR="0060312F" w:rsidRPr="00F318AB">
        <w:rPr>
          <w:sz w:val="20"/>
          <w:lang w:val="es-ES"/>
        </w:rPr>
        <w:t xml:space="preserve"> </w:t>
      </w:r>
      <w:r w:rsidR="00C73BC0" w:rsidRPr="00F318AB">
        <w:rPr>
          <w:sz w:val="20"/>
          <w:lang w:val="es-ES"/>
        </w:rPr>
        <w:t xml:space="preserve">pretendía ejercer atribuciones en </w:t>
      </w:r>
      <w:r w:rsidR="00C45389" w:rsidRPr="00F318AB">
        <w:rPr>
          <w:sz w:val="20"/>
          <w:lang w:val="es-ES"/>
        </w:rPr>
        <w:t xml:space="preserve">la Aldea Cruce La Esperanza </w:t>
      </w:r>
      <w:r w:rsidR="00C73BC0" w:rsidRPr="00F318AB">
        <w:rPr>
          <w:sz w:val="20"/>
          <w:lang w:val="es-ES"/>
        </w:rPr>
        <w:t xml:space="preserve">de la cual </w:t>
      </w:r>
      <w:r w:rsidR="00AD4030" w:rsidRPr="00F318AB">
        <w:rPr>
          <w:sz w:val="20"/>
          <w:lang w:val="es-ES"/>
        </w:rPr>
        <w:t xml:space="preserve">Florentín </w:t>
      </w:r>
      <w:proofErr w:type="spellStart"/>
      <w:r w:rsidR="00C45389" w:rsidRPr="00F318AB">
        <w:rPr>
          <w:sz w:val="20"/>
          <w:lang w:val="es-ES"/>
        </w:rPr>
        <w:t>Gudiel</w:t>
      </w:r>
      <w:proofErr w:type="spellEnd"/>
      <w:r w:rsidR="00C73BC0" w:rsidRPr="00F318AB">
        <w:rPr>
          <w:sz w:val="20"/>
          <w:lang w:val="es-ES"/>
        </w:rPr>
        <w:t xml:space="preserve"> era Alcalde comunitario</w:t>
      </w:r>
      <w:r w:rsidR="001C5BB1" w:rsidRPr="00F318AB">
        <w:rPr>
          <w:sz w:val="20"/>
          <w:lang w:val="es-ES"/>
        </w:rPr>
        <w:t xml:space="preserve"> plenamente acreditado</w:t>
      </w:r>
      <w:r w:rsidR="0060312F" w:rsidRPr="00F318AB">
        <w:rPr>
          <w:rStyle w:val="Refdenotaalpie"/>
          <w:sz w:val="20"/>
          <w:lang w:val="es-ES"/>
        </w:rPr>
        <w:footnoteReference w:id="59"/>
      </w:r>
      <w:r w:rsidR="0060312F" w:rsidRPr="00F318AB">
        <w:rPr>
          <w:sz w:val="20"/>
          <w:lang w:val="es-ES"/>
        </w:rPr>
        <w:t>.</w:t>
      </w:r>
      <w:r w:rsidR="00D3131A" w:rsidRPr="00F318AB">
        <w:rPr>
          <w:sz w:val="20"/>
          <w:lang w:val="es-ES"/>
        </w:rPr>
        <w:t xml:space="preserve"> </w:t>
      </w:r>
      <w:r w:rsidR="00AD4030" w:rsidRPr="00F318AB">
        <w:rPr>
          <w:sz w:val="20"/>
          <w:lang w:val="es-ES"/>
        </w:rPr>
        <w:t xml:space="preserve">Según </w:t>
      </w:r>
      <w:proofErr w:type="spellStart"/>
      <w:r w:rsidR="00AD4030" w:rsidRPr="00F318AB">
        <w:rPr>
          <w:sz w:val="20"/>
          <w:lang w:val="es-ES"/>
        </w:rPr>
        <w:t>Makrina</w:t>
      </w:r>
      <w:proofErr w:type="spellEnd"/>
      <w:r w:rsidR="00AD4030" w:rsidRPr="00F318AB">
        <w:rPr>
          <w:sz w:val="20"/>
          <w:lang w:val="es-ES"/>
        </w:rPr>
        <w:t xml:space="preserve"> </w:t>
      </w:r>
      <w:proofErr w:type="spellStart"/>
      <w:r w:rsidR="00AD4030" w:rsidRPr="00F318AB">
        <w:rPr>
          <w:sz w:val="20"/>
          <w:lang w:val="es-ES"/>
        </w:rPr>
        <w:t>Gudiel</w:t>
      </w:r>
      <w:proofErr w:type="spellEnd"/>
      <w:r w:rsidR="00AD4030" w:rsidRPr="00F318AB">
        <w:rPr>
          <w:sz w:val="20"/>
          <w:lang w:val="es-ES"/>
        </w:rPr>
        <w:t xml:space="preserve"> e</w:t>
      </w:r>
      <w:r w:rsidR="007A3672" w:rsidRPr="00F318AB">
        <w:rPr>
          <w:sz w:val="20"/>
          <w:lang w:val="es-ES"/>
        </w:rPr>
        <w:t xml:space="preserve">n muchas ocasiones el </w:t>
      </w:r>
      <w:r w:rsidR="00D7346B" w:rsidRPr="00F318AB">
        <w:rPr>
          <w:sz w:val="20"/>
          <w:lang w:val="es-ES"/>
        </w:rPr>
        <w:t>Sr</w:t>
      </w:r>
      <w:r w:rsidR="00FF7E3F" w:rsidRPr="00F318AB">
        <w:rPr>
          <w:sz w:val="20"/>
          <w:lang w:val="es-ES"/>
        </w:rPr>
        <w:t>.</w:t>
      </w:r>
      <w:r w:rsidR="007A3672" w:rsidRPr="00F318AB">
        <w:rPr>
          <w:sz w:val="20"/>
          <w:lang w:val="es-ES"/>
        </w:rPr>
        <w:t xml:space="preserve"> </w:t>
      </w:r>
      <w:r w:rsidR="00AD4030" w:rsidRPr="00F318AB">
        <w:rPr>
          <w:sz w:val="20"/>
          <w:lang w:val="es-ES"/>
        </w:rPr>
        <w:t xml:space="preserve">Miguel </w:t>
      </w:r>
      <w:r w:rsidR="007A3672" w:rsidRPr="00F318AB">
        <w:rPr>
          <w:sz w:val="20"/>
          <w:lang w:val="es-ES"/>
        </w:rPr>
        <w:t xml:space="preserve">Estrada, “hablaba mal” de </w:t>
      </w:r>
      <w:r w:rsidR="00380F23" w:rsidRPr="00F318AB">
        <w:rPr>
          <w:sz w:val="20"/>
          <w:lang w:val="es-ES"/>
        </w:rPr>
        <w:t xml:space="preserve">Florentín </w:t>
      </w:r>
      <w:proofErr w:type="spellStart"/>
      <w:r w:rsidR="00380F23" w:rsidRPr="00F318AB">
        <w:rPr>
          <w:sz w:val="20"/>
          <w:lang w:val="es-ES"/>
        </w:rPr>
        <w:t>Gudiel</w:t>
      </w:r>
      <w:proofErr w:type="spellEnd"/>
      <w:r w:rsidR="007A3672" w:rsidRPr="00F318AB">
        <w:rPr>
          <w:rStyle w:val="Refdenotaalpie"/>
          <w:sz w:val="20"/>
          <w:lang w:val="es-ES"/>
        </w:rPr>
        <w:footnoteReference w:id="60"/>
      </w:r>
      <w:r w:rsidR="007A3672" w:rsidRPr="00F318AB">
        <w:rPr>
          <w:sz w:val="20"/>
          <w:lang w:val="es-ES"/>
        </w:rPr>
        <w:t>.</w:t>
      </w:r>
      <w:r w:rsidR="00F23849" w:rsidRPr="00F318AB">
        <w:rPr>
          <w:sz w:val="20"/>
          <w:lang w:val="es-ES"/>
        </w:rPr>
        <w:t xml:space="preserve"> </w:t>
      </w:r>
    </w:p>
    <w:p w:rsidR="00D3131A" w:rsidRPr="00F318AB" w:rsidRDefault="00D3131A" w:rsidP="00F32A9B">
      <w:pPr>
        <w:pStyle w:val="Sangradetextonormal"/>
        <w:ind w:left="720" w:firstLine="0"/>
        <w:rPr>
          <w:sz w:val="16"/>
          <w:szCs w:val="16"/>
          <w:lang w:val="es-ES"/>
        </w:rPr>
      </w:pPr>
    </w:p>
    <w:p w:rsidR="002328A8" w:rsidRPr="00F318AB" w:rsidRDefault="002328A8" w:rsidP="00F32A9B">
      <w:pPr>
        <w:pStyle w:val="Sangradetextonormal"/>
        <w:numPr>
          <w:ilvl w:val="0"/>
          <w:numId w:val="2"/>
        </w:numPr>
        <w:tabs>
          <w:tab w:val="clear" w:pos="720"/>
        </w:tabs>
        <w:rPr>
          <w:sz w:val="16"/>
          <w:szCs w:val="16"/>
          <w:lang w:val="es-ES"/>
        </w:rPr>
      </w:pPr>
      <w:r w:rsidRPr="00F318AB">
        <w:rPr>
          <w:sz w:val="20"/>
          <w:lang w:val="es-ES"/>
        </w:rPr>
        <w:t xml:space="preserve">Por otro lado, </w:t>
      </w:r>
      <w:r w:rsidR="00922CF4" w:rsidRPr="00F318AB">
        <w:rPr>
          <w:sz w:val="20"/>
          <w:lang w:val="es-ES"/>
        </w:rPr>
        <w:t xml:space="preserve">Miguel Ángel </w:t>
      </w:r>
      <w:proofErr w:type="spellStart"/>
      <w:r w:rsidR="00922CF4" w:rsidRPr="00F318AB">
        <w:rPr>
          <w:sz w:val="20"/>
          <w:lang w:val="es-ES"/>
        </w:rPr>
        <w:t>Azurdia</w:t>
      </w:r>
      <w:proofErr w:type="spellEnd"/>
      <w:r w:rsidR="00922CF4" w:rsidRPr="00F318AB">
        <w:rPr>
          <w:sz w:val="20"/>
          <w:lang w:val="es-ES"/>
        </w:rPr>
        <w:t xml:space="preserve"> </w:t>
      </w:r>
      <w:r w:rsidRPr="00F318AB">
        <w:rPr>
          <w:sz w:val="20"/>
          <w:lang w:val="es-ES"/>
        </w:rPr>
        <w:t xml:space="preserve">en </w:t>
      </w:r>
      <w:r w:rsidR="00726247" w:rsidRPr="00F318AB">
        <w:rPr>
          <w:sz w:val="20"/>
          <w:lang w:val="es-ES"/>
        </w:rPr>
        <w:t xml:space="preserve">algunos </w:t>
      </w:r>
      <w:r w:rsidR="00073379" w:rsidRPr="00F318AB">
        <w:rPr>
          <w:sz w:val="20"/>
          <w:lang w:val="es-ES"/>
        </w:rPr>
        <w:t xml:space="preserve">testimonios ante la Fiscalía </w:t>
      </w:r>
      <w:r w:rsidRPr="00F318AB">
        <w:rPr>
          <w:sz w:val="20"/>
          <w:lang w:val="es-ES"/>
        </w:rPr>
        <w:t xml:space="preserve">es identificado </w:t>
      </w:r>
      <w:r w:rsidR="00487BA4" w:rsidRPr="00F318AB">
        <w:rPr>
          <w:sz w:val="20"/>
          <w:lang w:val="es-ES"/>
        </w:rPr>
        <w:t>como un exmiembro del Ejército de Guatemala</w:t>
      </w:r>
      <w:r w:rsidR="00726247" w:rsidRPr="00F318AB">
        <w:rPr>
          <w:sz w:val="20"/>
          <w:lang w:val="es-ES"/>
        </w:rPr>
        <w:t xml:space="preserve"> que manejaba un “machismo militar”</w:t>
      </w:r>
      <w:r w:rsidR="00487BA4" w:rsidRPr="00F318AB">
        <w:rPr>
          <w:rStyle w:val="Refdenotaalpie"/>
          <w:sz w:val="20"/>
          <w:lang w:val="es-ES"/>
        </w:rPr>
        <w:footnoteReference w:id="61"/>
      </w:r>
      <w:r w:rsidRPr="00F318AB">
        <w:rPr>
          <w:sz w:val="20"/>
          <w:lang w:val="es-ES"/>
        </w:rPr>
        <w:t xml:space="preserve"> y</w:t>
      </w:r>
      <w:r w:rsidR="00726247" w:rsidRPr="00F318AB">
        <w:rPr>
          <w:sz w:val="20"/>
          <w:lang w:val="es-ES"/>
        </w:rPr>
        <w:t xml:space="preserve"> l</w:t>
      </w:r>
      <w:r w:rsidR="00487BA4" w:rsidRPr="00F318AB">
        <w:rPr>
          <w:sz w:val="20"/>
          <w:lang w:val="es-ES"/>
        </w:rPr>
        <w:t xml:space="preserve">os familiares de Florentín </w:t>
      </w:r>
      <w:proofErr w:type="spellStart"/>
      <w:r w:rsidR="00487BA4" w:rsidRPr="00F318AB">
        <w:rPr>
          <w:sz w:val="20"/>
          <w:lang w:val="es-ES"/>
        </w:rPr>
        <w:t>Gudiel</w:t>
      </w:r>
      <w:proofErr w:type="spellEnd"/>
      <w:r w:rsidR="00487BA4" w:rsidRPr="00F318AB">
        <w:rPr>
          <w:sz w:val="20"/>
          <w:lang w:val="es-ES"/>
        </w:rPr>
        <w:t xml:space="preserve"> </w:t>
      </w:r>
      <w:r w:rsidR="00F23849" w:rsidRPr="00F318AB">
        <w:rPr>
          <w:sz w:val="20"/>
          <w:lang w:val="es-ES"/>
        </w:rPr>
        <w:t>lo</w:t>
      </w:r>
      <w:r w:rsidR="00073379" w:rsidRPr="00F318AB">
        <w:rPr>
          <w:sz w:val="20"/>
          <w:lang w:val="es-ES"/>
        </w:rPr>
        <w:t xml:space="preserve"> identifica</w:t>
      </w:r>
      <w:r w:rsidR="00F23849" w:rsidRPr="00F318AB">
        <w:rPr>
          <w:sz w:val="20"/>
          <w:lang w:val="es-ES"/>
        </w:rPr>
        <w:t>n</w:t>
      </w:r>
      <w:r w:rsidR="00073379" w:rsidRPr="00F318AB">
        <w:rPr>
          <w:sz w:val="20"/>
          <w:lang w:val="es-ES"/>
        </w:rPr>
        <w:t xml:space="preserve"> como </w:t>
      </w:r>
      <w:r w:rsidR="00F66335" w:rsidRPr="00F318AB">
        <w:rPr>
          <w:sz w:val="20"/>
          <w:lang w:val="es-ES"/>
        </w:rPr>
        <w:t xml:space="preserve">un ex </w:t>
      </w:r>
      <w:proofErr w:type="spellStart"/>
      <w:r w:rsidR="00252F6C" w:rsidRPr="00F318AB">
        <w:rPr>
          <w:i/>
          <w:sz w:val="20"/>
          <w:lang w:val="es-ES"/>
        </w:rPr>
        <w:t>kaibil</w:t>
      </w:r>
      <w:proofErr w:type="spellEnd"/>
      <w:r w:rsidR="00487BA4" w:rsidRPr="00F318AB">
        <w:rPr>
          <w:rStyle w:val="Refdenotaalpie"/>
          <w:lang w:val="es-ES"/>
        </w:rPr>
        <w:footnoteReference w:id="62"/>
      </w:r>
      <w:r w:rsidR="00487BA4" w:rsidRPr="00F318AB">
        <w:rPr>
          <w:sz w:val="20"/>
          <w:lang w:val="es-ES"/>
        </w:rPr>
        <w:t xml:space="preserve">. </w:t>
      </w:r>
      <w:r w:rsidRPr="00F318AB">
        <w:rPr>
          <w:sz w:val="20"/>
          <w:lang w:val="es-ES"/>
        </w:rPr>
        <w:t xml:space="preserve">Según </w:t>
      </w:r>
      <w:proofErr w:type="spellStart"/>
      <w:r w:rsidR="00DD3196" w:rsidRPr="00F318AB">
        <w:rPr>
          <w:sz w:val="20"/>
          <w:lang w:val="es-ES"/>
        </w:rPr>
        <w:t>Makrina</w:t>
      </w:r>
      <w:proofErr w:type="spellEnd"/>
      <w:r w:rsidR="00DD3196" w:rsidRPr="00F318AB">
        <w:rPr>
          <w:sz w:val="20"/>
          <w:lang w:val="es-ES"/>
        </w:rPr>
        <w:t xml:space="preserve"> </w:t>
      </w:r>
      <w:proofErr w:type="spellStart"/>
      <w:r w:rsidR="00DD3196" w:rsidRPr="00F318AB">
        <w:rPr>
          <w:sz w:val="20"/>
          <w:lang w:val="es-ES"/>
        </w:rPr>
        <w:t>Gudiel</w:t>
      </w:r>
      <w:proofErr w:type="spellEnd"/>
      <w:r w:rsidR="00DD3196" w:rsidRPr="00F318AB">
        <w:rPr>
          <w:sz w:val="20"/>
          <w:lang w:val="es-ES"/>
        </w:rPr>
        <w:t xml:space="preserve"> el </w:t>
      </w:r>
      <w:r w:rsidR="00D7346B" w:rsidRPr="00F318AB">
        <w:rPr>
          <w:sz w:val="20"/>
          <w:lang w:val="es-ES"/>
        </w:rPr>
        <w:t>Sr</w:t>
      </w:r>
      <w:r w:rsidR="00FF7E3F" w:rsidRPr="00F318AB">
        <w:rPr>
          <w:sz w:val="20"/>
          <w:lang w:val="es-ES"/>
        </w:rPr>
        <w:t>.</w:t>
      </w:r>
      <w:r w:rsidR="00DD3196" w:rsidRPr="00F318AB">
        <w:rPr>
          <w:sz w:val="20"/>
          <w:lang w:val="es-ES"/>
        </w:rPr>
        <w:t xml:space="preserve"> </w:t>
      </w:r>
      <w:proofErr w:type="spellStart"/>
      <w:r w:rsidR="00DD3196" w:rsidRPr="00F318AB">
        <w:rPr>
          <w:sz w:val="20"/>
          <w:lang w:val="es-ES"/>
        </w:rPr>
        <w:t>Azurdia</w:t>
      </w:r>
      <w:proofErr w:type="spellEnd"/>
      <w:r w:rsidR="00DD3196" w:rsidRPr="00F318AB">
        <w:rPr>
          <w:sz w:val="20"/>
          <w:lang w:val="es-ES"/>
        </w:rPr>
        <w:t xml:space="preserve"> la ofendía a ella al igual que a Florentín “diciéndoles que eran unos guerrilleros”</w:t>
      </w:r>
      <w:r w:rsidR="00DD3196" w:rsidRPr="00F318AB">
        <w:rPr>
          <w:rStyle w:val="Refdenotaalpie"/>
          <w:lang w:val="es-ES"/>
        </w:rPr>
        <w:footnoteReference w:id="63"/>
      </w:r>
      <w:r w:rsidR="00DD3196" w:rsidRPr="00F318AB">
        <w:rPr>
          <w:sz w:val="20"/>
          <w:lang w:val="es-ES"/>
        </w:rPr>
        <w:t>.</w:t>
      </w:r>
      <w:r w:rsidR="00073379" w:rsidRPr="00F318AB">
        <w:rPr>
          <w:sz w:val="20"/>
          <w:lang w:val="es-ES"/>
        </w:rPr>
        <w:t xml:space="preserve"> </w:t>
      </w:r>
      <w:r w:rsidR="004D1B11" w:rsidRPr="00F318AB">
        <w:rPr>
          <w:sz w:val="20"/>
          <w:lang w:val="es-ES"/>
        </w:rPr>
        <w:t xml:space="preserve"> </w:t>
      </w:r>
    </w:p>
    <w:p w:rsidR="002328A8" w:rsidRPr="00F318AB" w:rsidRDefault="002328A8" w:rsidP="00F32A9B">
      <w:pPr>
        <w:pStyle w:val="Sangradetextonormal"/>
        <w:ind w:firstLine="0"/>
        <w:rPr>
          <w:sz w:val="20"/>
          <w:lang w:val="es-ES"/>
        </w:rPr>
      </w:pPr>
    </w:p>
    <w:p w:rsidR="00666AB5" w:rsidRPr="00F318AB" w:rsidRDefault="00AE46E8" w:rsidP="00F32A9B">
      <w:pPr>
        <w:pStyle w:val="Sangradetextonormal"/>
        <w:numPr>
          <w:ilvl w:val="0"/>
          <w:numId w:val="2"/>
        </w:numPr>
        <w:tabs>
          <w:tab w:val="clear" w:pos="720"/>
        </w:tabs>
        <w:rPr>
          <w:sz w:val="16"/>
          <w:szCs w:val="16"/>
          <w:lang w:val="es-ES"/>
        </w:rPr>
      </w:pPr>
      <w:r w:rsidRPr="00F318AB">
        <w:rPr>
          <w:sz w:val="20"/>
          <w:lang w:val="es-ES"/>
        </w:rPr>
        <w:t>Según testimonios</w:t>
      </w:r>
      <w:r w:rsidR="00666AB5" w:rsidRPr="00F318AB">
        <w:rPr>
          <w:sz w:val="20"/>
          <w:lang w:val="es-ES"/>
        </w:rPr>
        <w:t xml:space="preserve"> ante la Fiscalía</w:t>
      </w:r>
      <w:r w:rsidRPr="00F318AB">
        <w:rPr>
          <w:sz w:val="20"/>
          <w:lang w:val="es-ES"/>
        </w:rPr>
        <w:t>, l</w:t>
      </w:r>
      <w:r w:rsidR="007A1DD6" w:rsidRPr="00F318AB">
        <w:rPr>
          <w:sz w:val="20"/>
          <w:lang w:val="es-ES"/>
        </w:rPr>
        <w:t xml:space="preserve">os </w:t>
      </w:r>
      <w:r w:rsidR="00C20A81" w:rsidRPr="00F318AB">
        <w:rPr>
          <w:sz w:val="20"/>
          <w:lang w:val="es-ES"/>
        </w:rPr>
        <w:t xml:space="preserve">enfrentamientos </w:t>
      </w:r>
      <w:r w:rsidR="00DD3196" w:rsidRPr="00F318AB">
        <w:rPr>
          <w:sz w:val="20"/>
          <w:lang w:val="es-ES"/>
        </w:rPr>
        <w:t xml:space="preserve">entre </w:t>
      </w:r>
      <w:proofErr w:type="spellStart"/>
      <w:r w:rsidR="00DD3196" w:rsidRPr="00F318AB">
        <w:rPr>
          <w:sz w:val="20"/>
          <w:lang w:val="es-ES"/>
        </w:rPr>
        <w:t>Gudiel</w:t>
      </w:r>
      <w:proofErr w:type="spellEnd"/>
      <w:r w:rsidR="00DD3196" w:rsidRPr="00F318AB">
        <w:rPr>
          <w:sz w:val="20"/>
          <w:lang w:val="es-ES"/>
        </w:rPr>
        <w:t xml:space="preserve"> y </w:t>
      </w:r>
      <w:proofErr w:type="spellStart"/>
      <w:r w:rsidR="00DD3196" w:rsidRPr="00F318AB">
        <w:rPr>
          <w:sz w:val="20"/>
          <w:lang w:val="es-ES"/>
        </w:rPr>
        <w:t>Azurdia</w:t>
      </w:r>
      <w:proofErr w:type="spellEnd"/>
      <w:r w:rsidR="00DD3196" w:rsidRPr="00F318AB">
        <w:rPr>
          <w:sz w:val="20"/>
          <w:lang w:val="es-ES"/>
        </w:rPr>
        <w:t xml:space="preserve"> </w:t>
      </w:r>
      <w:r w:rsidR="00666AB5" w:rsidRPr="00F318AB">
        <w:rPr>
          <w:sz w:val="20"/>
          <w:lang w:val="es-ES"/>
        </w:rPr>
        <w:t xml:space="preserve">surgieron </w:t>
      </w:r>
      <w:r w:rsidR="00B73FD5" w:rsidRPr="00F318AB">
        <w:rPr>
          <w:sz w:val="20"/>
          <w:lang w:val="es-ES"/>
        </w:rPr>
        <w:t xml:space="preserve">después de que </w:t>
      </w:r>
      <w:r w:rsidR="00C20A81" w:rsidRPr="00F318AB">
        <w:rPr>
          <w:sz w:val="20"/>
          <w:lang w:val="es-ES"/>
        </w:rPr>
        <w:t xml:space="preserve">Florentín </w:t>
      </w:r>
      <w:proofErr w:type="spellStart"/>
      <w:r w:rsidR="002328A8" w:rsidRPr="00F318AB">
        <w:rPr>
          <w:sz w:val="20"/>
          <w:lang w:val="es-ES"/>
        </w:rPr>
        <w:t>Gudiel</w:t>
      </w:r>
      <w:proofErr w:type="spellEnd"/>
      <w:r w:rsidR="002328A8" w:rsidRPr="00F318AB">
        <w:rPr>
          <w:sz w:val="20"/>
          <w:lang w:val="es-ES"/>
        </w:rPr>
        <w:t xml:space="preserve"> </w:t>
      </w:r>
      <w:r w:rsidR="000034CE" w:rsidRPr="00F318AB">
        <w:rPr>
          <w:sz w:val="20"/>
          <w:lang w:val="es-ES"/>
        </w:rPr>
        <w:t>concluyó como Presidente del Comité de la Esc</w:t>
      </w:r>
      <w:r w:rsidR="000F286F" w:rsidRPr="00F318AB">
        <w:rPr>
          <w:sz w:val="20"/>
          <w:lang w:val="es-ES"/>
        </w:rPr>
        <w:t>uela de Autogestión comunitaria</w:t>
      </w:r>
      <w:r w:rsidR="00C20A81" w:rsidRPr="00F318AB">
        <w:rPr>
          <w:sz w:val="20"/>
          <w:lang w:val="es-ES"/>
        </w:rPr>
        <w:t xml:space="preserve"> y</w:t>
      </w:r>
      <w:r w:rsidR="000F286F" w:rsidRPr="00F318AB">
        <w:rPr>
          <w:sz w:val="20"/>
          <w:lang w:val="es-ES"/>
        </w:rPr>
        <w:t xml:space="preserve"> </w:t>
      </w:r>
      <w:proofErr w:type="spellStart"/>
      <w:r w:rsidR="00F66335" w:rsidRPr="00F318AB">
        <w:rPr>
          <w:sz w:val="20"/>
          <w:lang w:val="es-ES"/>
        </w:rPr>
        <w:t>Azurdia</w:t>
      </w:r>
      <w:proofErr w:type="spellEnd"/>
      <w:r w:rsidR="00F66335" w:rsidRPr="00F318AB">
        <w:rPr>
          <w:sz w:val="20"/>
          <w:lang w:val="es-ES"/>
        </w:rPr>
        <w:t xml:space="preserve"> </w:t>
      </w:r>
      <w:r w:rsidR="00195046" w:rsidRPr="00F318AB">
        <w:rPr>
          <w:sz w:val="20"/>
          <w:lang w:val="es-ES"/>
        </w:rPr>
        <w:t xml:space="preserve">se posesionó </w:t>
      </w:r>
      <w:r w:rsidR="000034CE" w:rsidRPr="00F318AB">
        <w:rPr>
          <w:sz w:val="20"/>
          <w:lang w:val="es-ES"/>
        </w:rPr>
        <w:t xml:space="preserve">como nuevo </w:t>
      </w:r>
      <w:r w:rsidR="00325B8B" w:rsidRPr="00F318AB">
        <w:rPr>
          <w:sz w:val="20"/>
          <w:lang w:val="es-ES"/>
        </w:rPr>
        <w:t>Presidente</w:t>
      </w:r>
      <w:r w:rsidR="000F286F" w:rsidRPr="00F318AB">
        <w:rPr>
          <w:sz w:val="20"/>
          <w:lang w:val="es-ES"/>
        </w:rPr>
        <w:t xml:space="preserve"> </w:t>
      </w:r>
      <w:r w:rsidR="00C20A81" w:rsidRPr="00F318AB">
        <w:rPr>
          <w:sz w:val="20"/>
          <w:lang w:val="es-ES"/>
        </w:rPr>
        <w:t xml:space="preserve">siendo </w:t>
      </w:r>
      <w:r w:rsidR="00F66335" w:rsidRPr="00F318AB">
        <w:rPr>
          <w:sz w:val="20"/>
          <w:lang w:val="es-ES"/>
        </w:rPr>
        <w:t xml:space="preserve">despedido </w:t>
      </w:r>
      <w:r w:rsidR="00325B8B" w:rsidRPr="00F318AB">
        <w:rPr>
          <w:sz w:val="20"/>
          <w:lang w:val="es-ES"/>
        </w:rPr>
        <w:t xml:space="preserve">antes de terminar su período (2003) </w:t>
      </w:r>
      <w:r w:rsidR="00CE32D5" w:rsidRPr="00F318AB">
        <w:rPr>
          <w:sz w:val="20"/>
          <w:lang w:val="es-ES"/>
        </w:rPr>
        <w:t xml:space="preserve">tras la realización de una auditoría sobre el </w:t>
      </w:r>
      <w:r w:rsidR="00F66335" w:rsidRPr="00F318AB">
        <w:rPr>
          <w:sz w:val="20"/>
          <w:lang w:val="es-ES"/>
        </w:rPr>
        <w:t xml:space="preserve">manejo de </w:t>
      </w:r>
      <w:r w:rsidR="00CE32D5" w:rsidRPr="00F318AB">
        <w:rPr>
          <w:sz w:val="20"/>
          <w:lang w:val="es-ES"/>
        </w:rPr>
        <w:t xml:space="preserve">los </w:t>
      </w:r>
      <w:r w:rsidR="00F66335" w:rsidRPr="00F318AB">
        <w:rPr>
          <w:sz w:val="20"/>
          <w:lang w:val="es-ES"/>
        </w:rPr>
        <w:t>fondos</w:t>
      </w:r>
      <w:r w:rsidR="00CE32D5" w:rsidRPr="00F318AB">
        <w:rPr>
          <w:sz w:val="20"/>
          <w:lang w:val="es-ES"/>
        </w:rPr>
        <w:t xml:space="preserve"> destinados a la Escuela</w:t>
      </w:r>
      <w:r w:rsidR="00ED5CA4" w:rsidRPr="00F318AB">
        <w:rPr>
          <w:sz w:val="20"/>
          <w:lang w:val="es-ES"/>
        </w:rPr>
        <w:t xml:space="preserve"> “República de México”. En dicha oportunidad</w:t>
      </w:r>
      <w:r w:rsidR="00DD1DF8" w:rsidRPr="00F318AB">
        <w:rPr>
          <w:sz w:val="20"/>
          <w:lang w:val="es-ES"/>
        </w:rPr>
        <w:t>,</w:t>
      </w:r>
      <w:r w:rsidR="00ED5CA4" w:rsidRPr="00F318AB">
        <w:rPr>
          <w:sz w:val="20"/>
          <w:lang w:val="es-ES"/>
        </w:rPr>
        <w:t xml:space="preserve"> </w:t>
      </w:r>
      <w:r w:rsidR="00325B8B" w:rsidRPr="00F318AB">
        <w:rPr>
          <w:sz w:val="20"/>
          <w:lang w:val="es-ES"/>
        </w:rPr>
        <w:t>l</w:t>
      </w:r>
      <w:r w:rsidR="00F66335" w:rsidRPr="00F318AB">
        <w:rPr>
          <w:sz w:val="20"/>
          <w:lang w:val="es-ES"/>
        </w:rPr>
        <w:t xml:space="preserve">a población </w:t>
      </w:r>
      <w:r w:rsidR="00ED5CA4" w:rsidRPr="00F318AB">
        <w:rPr>
          <w:sz w:val="20"/>
          <w:lang w:val="es-ES"/>
        </w:rPr>
        <w:t xml:space="preserve">de </w:t>
      </w:r>
      <w:r w:rsidR="00F107F9" w:rsidRPr="00F318AB">
        <w:rPr>
          <w:sz w:val="20"/>
          <w:lang w:val="es-ES"/>
        </w:rPr>
        <w:t>Santa Lucía</w:t>
      </w:r>
      <w:r w:rsidR="00DD1DF8" w:rsidRPr="00F318AB">
        <w:rPr>
          <w:sz w:val="20"/>
          <w:lang w:val="es-ES"/>
        </w:rPr>
        <w:t xml:space="preserve"> </w:t>
      </w:r>
      <w:r w:rsidR="00ED5CA4" w:rsidRPr="00F318AB">
        <w:rPr>
          <w:sz w:val="20"/>
          <w:lang w:val="es-ES"/>
        </w:rPr>
        <w:t xml:space="preserve">pidió </w:t>
      </w:r>
      <w:r w:rsidR="00F66335" w:rsidRPr="00F318AB">
        <w:rPr>
          <w:sz w:val="20"/>
          <w:lang w:val="es-ES"/>
        </w:rPr>
        <w:t xml:space="preserve">que </w:t>
      </w:r>
      <w:proofErr w:type="spellStart"/>
      <w:r w:rsidR="00F66335" w:rsidRPr="00F318AB">
        <w:rPr>
          <w:sz w:val="20"/>
          <w:lang w:val="es-ES"/>
        </w:rPr>
        <w:t>Gudiel</w:t>
      </w:r>
      <w:proofErr w:type="spellEnd"/>
      <w:r w:rsidR="00F66335" w:rsidRPr="00F318AB">
        <w:rPr>
          <w:sz w:val="20"/>
          <w:lang w:val="es-ES"/>
        </w:rPr>
        <w:t xml:space="preserve"> volviera a ser presidente</w:t>
      </w:r>
      <w:r w:rsidR="00ED5CA4" w:rsidRPr="00F318AB">
        <w:rPr>
          <w:sz w:val="20"/>
          <w:lang w:val="es-ES"/>
        </w:rPr>
        <w:t>, sin que él aceptara un nuevo período</w:t>
      </w:r>
      <w:r w:rsidR="00CE32D5" w:rsidRPr="00F318AB">
        <w:rPr>
          <w:rStyle w:val="Refdenotaalpie"/>
          <w:sz w:val="20"/>
          <w:lang w:val="es-ES"/>
        </w:rPr>
        <w:footnoteReference w:id="64"/>
      </w:r>
      <w:r w:rsidR="00BF4A57" w:rsidRPr="00F318AB">
        <w:rPr>
          <w:sz w:val="20"/>
          <w:lang w:val="es-ES"/>
        </w:rPr>
        <w:t>.</w:t>
      </w:r>
      <w:r w:rsidR="008E00A8" w:rsidRPr="00F318AB">
        <w:rPr>
          <w:sz w:val="20"/>
          <w:lang w:val="es-ES"/>
        </w:rPr>
        <w:t xml:space="preserve"> </w:t>
      </w:r>
    </w:p>
    <w:p w:rsidR="00664E0E" w:rsidRPr="00F318AB" w:rsidRDefault="00664E0E" w:rsidP="00664E0E">
      <w:pPr>
        <w:pStyle w:val="Sangradetextonormal"/>
        <w:ind w:firstLine="0"/>
        <w:rPr>
          <w:sz w:val="16"/>
          <w:szCs w:val="16"/>
          <w:lang w:val="es-ES"/>
        </w:rPr>
      </w:pPr>
    </w:p>
    <w:p w:rsidR="00664E0E" w:rsidRPr="00F318AB" w:rsidRDefault="00F66335" w:rsidP="00664E0E">
      <w:pPr>
        <w:pStyle w:val="Sangradetextonormal"/>
        <w:numPr>
          <w:ilvl w:val="0"/>
          <w:numId w:val="2"/>
        </w:numPr>
        <w:tabs>
          <w:tab w:val="clear" w:pos="720"/>
        </w:tabs>
        <w:rPr>
          <w:sz w:val="20"/>
          <w:lang w:val="es-ES"/>
        </w:rPr>
      </w:pP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w:t>
      </w:r>
      <w:r w:rsidR="00922CF4" w:rsidRPr="00F318AB">
        <w:rPr>
          <w:sz w:val="20"/>
          <w:lang w:val="es-ES"/>
        </w:rPr>
        <w:t xml:space="preserve">indica que </w:t>
      </w:r>
      <w:r w:rsidR="00F23849" w:rsidRPr="00F318AB">
        <w:rPr>
          <w:sz w:val="20"/>
          <w:lang w:val="es-ES"/>
        </w:rPr>
        <w:t xml:space="preserve">cuando </w:t>
      </w:r>
      <w:proofErr w:type="spellStart"/>
      <w:r w:rsidR="00F23849" w:rsidRPr="00F318AB">
        <w:rPr>
          <w:sz w:val="20"/>
          <w:lang w:val="es-ES"/>
        </w:rPr>
        <w:t>Azurdia</w:t>
      </w:r>
      <w:proofErr w:type="spellEnd"/>
      <w:r w:rsidR="00F23849" w:rsidRPr="00F318AB">
        <w:rPr>
          <w:sz w:val="20"/>
          <w:lang w:val="es-ES"/>
        </w:rPr>
        <w:t xml:space="preserve"> fue separado del cargo de Presidente del Comité </w:t>
      </w:r>
      <w:r w:rsidR="00C01CC6" w:rsidRPr="00F318AB">
        <w:rPr>
          <w:sz w:val="20"/>
          <w:lang w:val="es-ES"/>
        </w:rPr>
        <w:t xml:space="preserve">le llamó por teléfono y la </w:t>
      </w:r>
      <w:r w:rsidR="00A97ABB" w:rsidRPr="00F318AB">
        <w:rPr>
          <w:sz w:val="20"/>
          <w:lang w:val="es-ES"/>
        </w:rPr>
        <w:t>amenazó</w:t>
      </w:r>
      <w:r w:rsidRPr="00F318AB">
        <w:rPr>
          <w:sz w:val="20"/>
          <w:lang w:val="es-ES"/>
        </w:rPr>
        <w:t xml:space="preserve"> </w:t>
      </w:r>
      <w:r w:rsidR="00C01CC6" w:rsidRPr="00F318AB">
        <w:rPr>
          <w:sz w:val="20"/>
          <w:lang w:val="es-ES"/>
        </w:rPr>
        <w:t xml:space="preserve">de </w:t>
      </w:r>
      <w:r w:rsidRPr="00F318AB">
        <w:rPr>
          <w:sz w:val="20"/>
          <w:lang w:val="es-ES"/>
        </w:rPr>
        <w:t xml:space="preserve">que haría daño a </w:t>
      </w:r>
      <w:r w:rsidR="00922CF4" w:rsidRPr="00F318AB">
        <w:rPr>
          <w:sz w:val="20"/>
          <w:lang w:val="es-ES"/>
        </w:rPr>
        <w:t xml:space="preserve">Florentín </w:t>
      </w:r>
      <w:proofErr w:type="spellStart"/>
      <w:r w:rsidRPr="00F318AB">
        <w:rPr>
          <w:sz w:val="20"/>
          <w:lang w:val="es-ES"/>
        </w:rPr>
        <w:t>Gudiel</w:t>
      </w:r>
      <w:proofErr w:type="spellEnd"/>
      <w:r w:rsidRPr="00F318AB">
        <w:rPr>
          <w:sz w:val="20"/>
          <w:lang w:val="es-ES"/>
        </w:rPr>
        <w:t>, a ella y a su hijo</w:t>
      </w:r>
      <w:r w:rsidRPr="00F318AB">
        <w:rPr>
          <w:rStyle w:val="Refdenotaalpie"/>
          <w:sz w:val="20"/>
          <w:lang w:val="es-ES"/>
        </w:rPr>
        <w:footnoteReference w:id="65"/>
      </w:r>
      <w:r w:rsidR="000967D7" w:rsidRPr="00F318AB">
        <w:rPr>
          <w:sz w:val="20"/>
          <w:lang w:val="es-ES"/>
        </w:rPr>
        <w:t xml:space="preserve">. De </w:t>
      </w:r>
      <w:r w:rsidR="000967D7" w:rsidRPr="00F318AB">
        <w:rPr>
          <w:sz w:val="20"/>
          <w:lang w:val="es-ES"/>
        </w:rPr>
        <w:lastRenderedPageBreak/>
        <w:t>acuerdo a su propio testimonio</w:t>
      </w:r>
      <w:r w:rsidR="00664E0E" w:rsidRPr="00F318AB">
        <w:rPr>
          <w:sz w:val="20"/>
          <w:lang w:val="es-ES"/>
        </w:rPr>
        <w:t xml:space="preserve"> la llamó y le dijo “así que se salieron con la suya de nombrar a un nuevo comité, pero los voy a hacer mierda”</w:t>
      </w:r>
      <w:r w:rsidR="00664E0E" w:rsidRPr="00F318AB">
        <w:rPr>
          <w:rStyle w:val="Refdenotaalpie"/>
          <w:sz w:val="20"/>
          <w:lang w:val="es-ES"/>
        </w:rPr>
        <w:footnoteReference w:id="66"/>
      </w:r>
      <w:r w:rsidR="00664E0E" w:rsidRPr="00F318AB">
        <w:rPr>
          <w:sz w:val="20"/>
          <w:lang w:val="es-ES"/>
        </w:rPr>
        <w:t xml:space="preserve">. </w:t>
      </w:r>
    </w:p>
    <w:p w:rsidR="00C45389" w:rsidRPr="00F318AB" w:rsidRDefault="00C45389" w:rsidP="00F32A9B">
      <w:pPr>
        <w:pStyle w:val="Sangradetextonormal"/>
        <w:ind w:firstLine="0"/>
        <w:rPr>
          <w:sz w:val="20"/>
          <w:lang w:val="es-ES"/>
        </w:rPr>
      </w:pPr>
    </w:p>
    <w:p w:rsidR="00951DEE" w:rsidRPr="00F318AB" w:rsidRDefault="00922CF4" w:rsidP="00F32A9B">
      <w:pPr>
        <w:pStyle w:val="Sangradetextonormal"/>
        <w:numPr>
          <w:ilvl w:val="0"/>
          <w:numId w:val="2"/>
        </w:numPr>
        <w:tabs>
          <w:tab w:val="clear" w:pos="720"/>
        </w:tabs>
        <w:rPr>
          <w:sz w:val="20"/>
          <w:lang w:val="es-ES"/>
        </w:rPr>
      </w:pPr>
      <w:r w:rsidRPr="00F318AB">
        <w:rPr>
          <w:sz w:val="20"/>
          <w:lang w:val="es-ES"/>
        </w:rPr>
        <w:t>E</w:t>
      </w:r>
      <w:r w:rsidR="007E3A95" w:rsidRPr="00F318AB">
        <w:rPr>
          <w:sz w:val="20"/>
          <w:lang w:val="es-ES"/>
        </w:rPr>
        <w:t xml:space="preserve">sta </w:t>
      </w:r>
      <w:r w:rsidR="00BF4A57" w:rsidRPr="00F318AB">
        <w:rPr>
          <w:sz w:val="20"/>
          <w:lang w:val="es-ES"/>
        </w:rPr>
        <w:t xml:space="preserve">amenaza </w:t>
      </w:r>
      <w:r w:rsidRPr="00F318AB">
        <w:rPr>
          <w:sz w:val="20"/>
          <w:lang w:val="es-ES"/>
        </w:rPr>
        <w:t xml:space="preserve">fue denunciada </w:t>
      </w:r>
      <w:r w:rsidR="001D60A2" w:rsidRPr="00F318AB">
        <w:rPr>
          <w:sz w:val="20"/>
          <w:lang w:val="es-ES"/>
        </w:rPr>
        <w:t xml:space="preserve">ante el ministerio público </w:t>
      </w:r>
      <w:r w:rsidR="00010121" w:rsidRPr="00F318AB">
        <w:rPr>
          <w:sz w:val="20"/>
          <w:lang w:val="es-ES"/>
        </w:rPr>
        <w:t>el 26 de noviembre de 2003</w:t>
      </w:r>
      <w:r w:rsidR="00010121" w:rsidRPr="00F318AB">
        <w:rPr>
          <w:rStyle w:val="Refdenotaalpie"/>
          <w:sz w:val="20"/>
          <w:lang w:val="es-ES"/>
        </w:rPr>
        <w:footnoteReference w:id="67"/>
      </w:r>
      <w:r w:rsidR="00C73BC0" w:rsidRPr="00F318AB">
        <w:rPr>
          <w:sz w:val="20"/>
          <w:lang w:val="es-ES"/>
        </w:rPr>
        <w:t>.</w:t>
      </w:r>
      <w:r w:rsidR="000967D7" w:rsidRPr="00F318AB">
        <w:rPr>
          <w:sz w:val="20"/>
          <w:lang w:val="es-ES"/>
        </w:rPr>
        <w:t xml:space="preserve"> </w:t>
      </w:r>
      <w:r w:rsidR="0089641D" w:rsidRPr="00F318AB">
        <w:rPr>
          <w:sz w:val="20"/>
          <w:lang w:val="es-ES"/>
        </w:rPr>
        <w:t xml:space="preserve">De acuerdo a </w:t>
      </w:r>
      <w:r w:rsidR="00DD1DF8" w:rsidRPr="00F318AB">
        <w:rPr>
          <w:sz w:val="20"/>
          <w:lang w:val="es-ES"/>
        </w:rPr>
        <w:t xml:space="preserve">las entrevistas realizadas por personal investigador del Ministerio Público, </w:t>
      </w:r>
      <w:r w:rsidR="0089641D" w:rsidRPr="00F318AB">
        <w:rPr>
          <w:sz w:val="20"/>
          <w:lang w:val="es-ES"/>
        </w:rPr>
        <w:t xml:space="preserve">se advierte que </w:t>
      </w:r>
      <w:r w:rsidR="00DD1DF8" w:rsidRPr="00F318AB">
        <w:rPr>
          <w:sz w:val="20"/>
          <w:lang w:val="es-ES"/>
        </w:rPr>
        <w:t>l</w:t>
      </w:r>
      <w:r w:rsidR="00BD1068" w:rsidRPr="00F318AB">
        <w:rPr>
          <w:sz w:val="20"/>
          <w:lang w:val="es-ES"/>
        </w:rPr>
        <w:t xml:space="preserve">os enfrentamientos entre Miguel </w:t>
      </w:r>
      <w:proofErr w:type="spellStart"/>
      <w:r w:rsidR="00BD1068" w:rsidRPr="00F318AB">
        <w:rPr>
          <w:sz w:val="20"/>
          <w:lang w:val="es-ES"/>
        </w:rPr>
        <w:t>Azurdia</w:t>
      </w:r>
      <w:proofErr w:type="spellEnd"/>
      <w:r w:rsidR="00BD1068" w:rsidRPr="00F318AB">
        <w:rPr>
          <w:sz w:val="20"/>
          <w:lang w:val="es-ES"/>
        </w:rPr>
        <w:t xml:space="preserve"> y Florentín </w:t>
      </w:r>
      <w:proofErr w:type="spellStart"/>
      <w:r w:rsidR="00BD1068" w:rsidRPr="00F318AB">
        <w:rPr>
          <w:sz w:val="20"/>
          <w:lang w:val="es-ES"/>
        </w:rPr>
        <w:t>Gudiel</w:t>
      </w:r>
      <w:proofErr w:type="spellEnd"/>
      <w:r w:rsidR="00BD1068" w:rsidRPr="00F318AB">
        <w:rPr>
          <w:sz w:val="20"/>
          <w:lang w:val="es-ES"/>
        </w:rPr>
        <w:t xml:space="preserve"> </w:t>
      </w:r>
      <w:r w:rsidR="00C01CC6" w:rsidRPr="00F318AB">
        <w:rPr>
          <w:sz w:val="20"/>
          <w:lang w:val="es-ES"/>
        </w:rPr>
        <w:t xml:space="preserve">eran </w:t>
      </w:r>
      <w:r w:rsidR="001C5BB1" w:rsidRPr="00F318AB">
        <w:rPr>
          <w:sz w:val="20"/>
          <w:lang w:val="es-ES"/>
        </w:rPr>
        <w:t xml:space="preserve">conocidos por </w:t>
      </w:r>
      <w:r w:rsidR="00DD1DF8" w:rsidRPr="00F318AB">
        <w:rPr>
          <w:sz w:val="20"/>
          <w:lang w:val="es-ES"/>
        </w:rPr>
        <w:t>residentes de la comunidad</w:t>
      </w:r>
      <w:r w:rsidR="004552F5" w:rsidRPr="00F318AB">
        <w:rPr>
          <w:rStyle w:val="Refdenotaalpie"/>
          <w:sz w:val="20"/>
          <w:lang w:val="es-ES"/>
        </w:rPr>
        <w:footnoteReference w:id="68"/>
      </w:r>
      <w:r w:rsidR="004552F5" w:rsidRPr="00F318AB">
        <w:rPr>
          <w:sz w:val="20"/>
          <w:lang w:val="es-ES"/>
        </w:rPr>
        <w:t>.</w:t>
      </w:r>
      <w:r w:rsidR="00C01CC6" w:rsidRPr="00F318AB">
        <w:rPr>
          <w:sz w:val="20"/>
          <w:lang w:val="es-ES"/>
        </w:rPr>
        <w:t xml:space="preserve"> </w:t>
      </w:r>
      <w:r w:rsidR="00380F23" w:rsidRPr="00F318AB">
        <w:rPr>
          <w:sz w:val="20"/>
          <w:lang w:val="es-ES"/>
        </w:rPr>
        <w:t>Con posterioridad a la amenaza, l</w:t>
      </w:r>
      <w:r w:rsidR="00BD4E1C" w:rsidRPr="00F318AB">
        <w:rPr>
          <w:sz w:val="20"/>
          <w:lang w:val="es-ES"/>
        </w:rPr>
        <w:t xml:space="preserve">as hijas de </w:t>
      </w:r>
      <w:proofErr w:type="spellStart"/>
      <w:r w:rsidR="00BD4E1C" w:rsidRPr="00F318AB">
        <w:rPr>
          <w:sz w:val="20"/>
          <w:lang w:val="es-ES"/>
        </w:rPr>
        <w:t>Gudiel</w:t>
      </w:r>
      <w:proofErr w:type="spellEnd"/>
      <w:r w:rsidR="00BD4E1C" w:rsidRPr="00F318AB">
        <w:rPr>
          <w:sz w:val="20"/>
          <w:lang w:val="es-ES"/>
        </w:rPr>
        <w:t xml:space="preserve"> Ramos </w:t>
      </w:r>
      <w:r w:rsidR="00E57AF0" w:rsidRPr="00F318AB">
        <w:rPr>
          <w:sz w:val="20"/>
          <w:lang w:val="es-ES"/>
        </w:rPr>
        <w:t xml:space="preserve">manifiestan </w:t>
      </w:r>
      <w:r w:rsidR="00951DEE" w:rsidRPr="00F318AB">
        <w:rPr>
          <w:sz w:val="20"/>
          <w:lang w:val="es-ES"/>
        </w:rPr>
        <w:t xml:space="preserve">que </w:t>
      </w:r>
      <w:r w:rsidR="00AE7269" w:rsidRPr="00F318AB">
        <w:rPr>
          <w:sz w:val="20"/>
          <w:lang w:val="es-ES"/>
        </w:rPr>
        <w:t xml:space="preserve">su </w:t>
      </w:r>
      <w:r w:rsidR="00951DEE" w:rsidRPr="00F318AB">
        <w:rPr>
          <w:sz w:val="20"/>
          <w:lang w:val="es-ES"/>
        </w:rPr>
        <w:t xml:space="preserve">residencia fue </w:t>
      </w:r>
      <w:r w:rsidR="00BD4E1C" w:rsidRPr="00F318AB">
        <w:rPr>
          <w:sz w:val="20"/>
          <w:lang w:val="es-ES"/>
        </w:rPr>
        <w:t xml:space="preserve">objeto de </w:t>
      </w:r>
      <w:r w:rsidR="00C01CC6" w:rsidRPr="00F318AB">
        <w:rPr>
          <w:sz w:val="20"/>
          <w:lang w:val="es-ES"/>
        </w:rPr>
        <w:t xml:space="preserve">actos de </w:t>
      </w:r>
      <w:r w:rsidR="00951DEE" w:rsidRPr="00F318AB">
        <w:rPr>
          <w:sz w:val="20"/>
          <w:lang w:val="es-ES"/>
        </w:rPr>
        <w:t xml:space="preserve">vigilancia </w:t>
      </w:r>
      <w:r w:rsidR="004553C1" w:rsidRPr="00F318AB">
        <w:rPr>
          <w:sz w:val="20"/>
          <w:lang w:val="es-ES"/>
        </w:rPr>
        <w:t xml:space="preserve">por parte de personas armadas </w:t>
      </w:r>
      <w:r w:rsidR="00BD4E1C" w:rsidRPr="00F318AB">
        <w:rPr>
          <w:sz w:val="20"/>
          <w:lang w:val="es-ES"/>
        </w:rPr>
        <w:t xml:space="preserve">en </w:t>
      </w:r>
      <w:r w:rsidR="00951DEE" w:rsidRPr="00F318AB">
        <w:rPr>
          <w:sz w:val="20"/>
          <w:lang w:val="es-ES"/>
        </w:rPr>
        <w:t xml:space="preserve">el </w:t>
      </w:r>
      <w:r w:rsidR="00BD4E1C" w:rsidRPr="00F318AB">
        <w:rPr>
          <w:sz w:val="20"/>
          <w:lang w:val="es-ES"/>
        </w:rPr>
        <w:t>mes</w:t>
      </w:r>
      <w:r w:rsidR="00951DEE" w:rsidRPr="00F318AB">
        <w:rPr>
          <w:sz w:val="20"/>
          <w:lang w:val="es-ES"/>
        </w:rPr>
        <w:t xml:space="preserve"> previo </w:t>
      </w:r>
      <w:r w:rsidR="00BD4E1C" w:rsidRPr="00F318AB">
        <w:rPr>
          <w:sz w:val="20"/>
          <w:lang w:val="es-ES"/>
        </w:rPr>
        <w:t>a</w:t>
      </w:r>
      <w:r w:rsidR="001C5BB1" w:rsidRPr="00F318AB">
        <w:rPr>
          <w:sz w:val="20"/>
          <w:lang w:val="es-ES"/>
        </w:rPr>
        <w:t xml:space="preserve">l </w:t>
      </w:r>
      <w:r w:rsidR="00BD4E1C" w:rsidRPr="00F318AB">
        <w:rPr>
          <w:sz w:val="20"/>
          <w:lang w:val="es-ES"/>
        </w:rPr>
        <w:t>asesinato</w:t>
      </w:r>
      <w:r w:rsidR="001C5BB1" w:rsidRPr="00F318AB">
        <w:rPr>
          <w:sz w:val="20"/>
          <w:lang w:val="es-ES"/>
        </w:rPr>
        <w:t xml:space="preserve"> de Florentín </w:t>
      </w:r>
      <w:proofErr w:type="spellStart"/>
      <w:r w:rsidR="001C5BB1" w:rsidRPr="00F318AB">
        <w:rPr>
          <w:sz w:val="20"/>
          <w:lang w:val="es-ES"/>
        </w:rPr>
        <w:t>Gudiel</w:t>
      </w:r>
      <w:proofErr w:type="spellEnd"/>
      <w:r w:rsidR="001C5BB1" w:rsidRPr="00F318AB">
        <w:rPr>
          <w:sz w:val="20"/>
          <w:lang w:val="es-ES"/>
        </w:rPr>
        <w:t xml:space="preserve"> Ramos</w:t>
      </w:r>
      <w:r w:rsidR="00A67433" w:rsidRPr="00F318AB">
        <w:rPr>
          <w:sz w:val="20"/>
          <w:lang w:val="es-ES"/>
        </w:rPr>
        <w:t>, según su testimonio</w:t>
      </w:r>
      <w:r w:rsidR="00EC084F" w:rsidRPr="00F318AB">
        <w:rPr>
          <w:sz w:val="20"/>
          <w:lang w:val="es-ES"/>
        </w:rPr>
        <w:t>,</w:t>
      </w:r>
      <w:r w:rsidR="00A67433" w:rsidRPr="00F318AB">
        <w:rPr>
          <w:sz w:val="20"/>
          <w:lang w:val="es-ES"/>
        </w:rPr>
        <w:t xml:space="preserve"> al menos uno de estos hechos fue puesto en conocimiento del Alcalde Municipal</w:t>
      </w:r>
      <w:r w:rsidR="00A67433" w:rsidRPr="00F318AB">
        <w:rPr>
          <w:rStyle w:val="Refdenotaalpie"/>
          <w:sz w:val="20"/>
          <w:lang w:val="es-ES"/>
        </w:rPr>
        <w:footnoteReference w:id="69"/>
      </w:r>
      <w:r w:rsidR="00A67433" w:rsidRPr="00F318AB">
        <w:rPr>
          <w:sz w:val="20"/>
          <w:lang w:val="es-ES"/>
        </w:rPr>
        <w:t>.</w:t>
      </w:r>
      <w:r w:rsidR="00951DEE" w:rsidRPr="00F318AB">
        <w:rPr>
          <w:sz w:val="20"/>
          <w:lang w:val="es-ES"/>
        </w:rPr>
        <w:t xml:space="preserve"> </w:t>
      </w:r>
    </w:p>
    <w:p w:rsidR="00951DEE" w:rsidRPr="00F318AB" w:rsidRDefault="00951DEE" w:rsidP="00F32A9B">
      <w:pPr>
        <w:pStyle w:val="Sangradetextonormal"/>
        <w:ind w:firstLine="0"/>
        <w:rPr>
          <w:sz w:val="18"/>
          <w:szCs w:val="18"/>
          <w:lang w:val="es-ES"/>
        </w:rPr>
      </w:pPr>
    </w:p>
    <w:p w:rsidR="00E83FAA" w:rsidRPr="00F318AB" w:rsidRDefault="00E83FAA" w:rsidP="00F32A9B">
      <w:pPr>
        <w:pStyle w:val="Sangradetextonormal"/>
        <w:numPr>
          <w:ilvl w:val="0"/>
          <w:numId w:val="2"/>
        </w:numPr>
        <w:tabs>
          <w:tab w:val="clear" w:pos="720"/>
        </w:tabs>
        <w:rPr>
          <w:sz w:val="20"/>
          <w:lang w:val="es-ES"/>
        </w:rPr>
      </w:pPr>
      <w:r w:rsidRPr="00F318AB">
        <w:rPr>
          <w:sz w:val="20"/>
          <w:lang w:val="es-ES"/>
        </w:rPr>
        <w:t xml:space="preserve">De acuerdo a </w:t>
      </w:r>
      <w:r w:rsidR="00941194" w:rsidRPr="00F318AB">
        <w:rPr>
          <w:sz w:val="20"/>
          <w:lang w:val="es-ES"/>
        </w:rPr>
        <w:t xml:space="preserve">testimonios de </w:t>
      </w:r>
      <w:r w:rsidR="003B1AE7" w:rsidRPr="00F318AB">
        <w:rPr>
          <w:sz w:val="20"/>
          <w:lang w:val="es-ES"/>
        </w:rPr>
        <w:t xml:space="preserve">familiares </w:t>
      </w:r>
      <w:r w:rsidR="00941194" w:rsidRPr="00F318AB">
        <w:rPr>
          <w:sz w:val="20"/>
          <w:lang w:val="es-ES"/>
        </w:rPr>
        <w:t xml:space="preserve">ante la </w:t>
      </w:r>
      <w:r w:rsidR="003B1AE7" w:rsidRPr="00F318AB">
        <w:rPr>
          <w:sz w:val="20"/>
          <w:lang w:val="es-ES"/>
        </w:rPr>
        <w:t xml:space="preserve">Procuraduría de Derechos Humanos, quince </w:t>
      </w:r>
      <w:r w:rsidRPr="00F318AB">
        <w:rPr>
          <w:sz w:val="20"/>
          <w:lang w:val="es-ES"/>
        </w:rPr>
        <w:t xml:space="preserve">días antes de su asesinato </w:t>
      </w:r>
      <w:r w:rsidR="005134BB" w:rsidRPr="00F318AB">
        <w:rPr>
          <w:sz w:val="20"/>
          <w:lang w:val="es-ES"/>
        </w:rPr>
        <w:t>Florentí</w:t>
      </w:r>
      <w:r w:rsidR="003B1AE7" w:rsidRPr="00F318AB">
        <w:rPr>
          <w:sz w:val="20"/>
          <w:lang w:val="es-ES"/>
        </w:rPr>
        <w:t xml:space="preserve">n </w:t>
      </w:r>
      <w:proofErr w:type="spellStart"/>
      <w:r w:rsidR="003B1AE7" w:rsidRPr="00F318AB">
        <w:rPr>
          <w:sz w:val="20"/>
          <w:lang w:val="es-ES"/>
        </w:rPr>
        <w:t>Gudiel</w:t>
      </w:r>
      <w:proofErr w:type="spellEnd"/>
      <w:r w:rsidR="003B1AE7" w:rsidRPr="00F318AB">
        <w:rPr>
          <w:sz w:val="20"/>
          <w:lang w:val="es-ES"/>
        </w:rPr>
        <w:t xml:space="preserve"> </w:t>
      </w:r>
      <w:r w:rsidRPr="00F318AB">
        <w:rPr>
          <w:sz w:val="20"/>
          <w:lang w:val="es-ES"/>
        </w:rPr>
        <w:t xml:space="preserve">había ido a la Fundación </w:t>
      </w:r>
      <w:r w:rsidR="002F666D" w:rsidRPr="00F318AB">
        <w:rPr>
          <w:sz w:val="20"/>
          <w:lang w:val="es-ES"/>
        </w:rPr>
        <w:t>Myrna</w:t>
      </w:r>
      <w:r w:rsidRPr="00F318AB">
        <w:rPr>
          <w:sz w:val="20"/>
          <w:lang w:val="es-ES"/>
        </w:rPr>
        <w:t xml:space="preserve"> </w:t>
      </w:r>
      <w:proofErr w:type="spellStart"/>
      <w:r w:rsidRPr="00F318AB">
        <w:rPr>
          <w:sz w:val="20"/>
          <w:lang w:val="es-ES"/>
        </w:rPr>
        <w:t>Mack</w:t>
      </w:r>
      <w:proofErr w:type="spellEnd"/>
      <w:r w:rsidRPr="00F318AB">
        <w:rPr>
          <w:sz w:val="20"/>
          <w:lang w:val="es-ES"/>
        </w:rPr>
        <w:t xml:space="preserve"> a firmar la demanda en contra del Estado de Guatemala </w:t>
      </w:r>
      <w:r w:rsidR="003B1AE7" w:rsidRPr="00F318AB">
        <w:rPr>
          <w:sz w:val="20"/>
          <w:lang w:val="es-ES"/>
        </w:rPr>
        <w:t xml:space="preserve">que sería presentada ante la CIDH </w:t>
      </w:r>
      <w:r w:rsidRPr="00F318AB">
        <w:rPr>
          <w:sz w:val="20"/>
          <w:lang w:val="es-ES"/>
        </w:rPr>
        <w:t>por el caso de la desaparición forzada de su hijo</w:t>
      </w:r>
      <w:r w:rsidR="003B1AE7" w:rsidRPr="00F318AB">
        <w:rPr>
          <w:sz w:val="20"/>
          <w:lang w:val="es-ES"/>
        </w:rPr>
        <w:t xml:space="preserve"> Miguel </w:t>
      </w:r>
      <w:proofErr w:type="spellStart"/>
      <w:r w:rsidR="003B1AE7" w:rsidRPr="00F318AB">
        <w:rPr>
          <w:sz w:val="20"/>
          <w:lang w:val="es-ES"/>
        </w:rPr>
        <w:t>Gudiel</w:t>
      </w:r>
      <w:proofErr w:type="spellEnd"/>
      <w:r w:rsidR="003B1AE7" w:rsidRPr="00F318AB">
        <w:rPr>
          <w:sz w:val="20"/>
          <w:lang w:val="es-ES"/>
        </w:rPr>
        <w:t xml:space="preserve"> Álvarez</w:t>
      </w:r>
      <w:r w:rsidRPr="00F318AB">
        <w:rPr>
          <w:rStyle w:val="Refdenotaalpie"/>
          <w:sz w:val="20"/>
          <w:lang w:val="es-ES"/>
        </w:rPr>
        <w:footnoteReference w:id="70"/>
      </w:r>
      <w:r w:rsidRPr="00F318AB">
        <w:rPr>
          <w:sz w:val="20"/>
          <w:lang w:val="es-ES"/>
        </w:rPr>
        <w:t>.</w:t>
      </w:r>
      <w:r w:rsidR="003B1AE7" w:rsidRPr="00F318AB">
        <w:rPr>
          <w:sz w:val="20"/>
          <w:lang w:val="es-ES"/>
        </w:rPr>
        <w:t xml:space="preserve"> </w:t>
      </w:r>
    </w:p>
    <w:p w:rsidR="00850884" w:rsidRPr="00F318AB" w:rsidRDefault="00850884" w:rsidP="00850884">
      <w:pPr>
        <w:pStyle w:val="Sangradetextonormal"/>
        <w:ind w:firstLine="0"/>
        <w:rPr>
          <w:sz w:val="20"/>
          <w:lang w:val="es-ES"/>
        </w:rPr>
      </w:pPr>
    </w:p>
    <w:p w:rsidR="00850884" w:rsidRPr="00F318AB" w:rsidRDefault="00850884" w:rsidP="00850884">
      <w:pPr>
        <w:pStyle w:val="Sangradetextonormal"/>
        <w:numPr>
          <w:ilvl w:val="0"/>
          <w:numId w:val="2"/>
        </w:numPr>
        <w:tabs>
          <w:tab w:val="clear" w:pos="720"/>
        </w:tabs>
        <w:rPr>
          <w:sz w:val="20"/>
          <w:lang w:val="es-ES"/>
        </w:rPr>
      </w:pPr>
      <w:r w:rsidRPr="00F318AB">
        <w:rPr>
          <w:sz w:val="20"/>
          <w:lang w:val="es-ES"/>
        </w:rPr>
        <w:t xml:space="preserve">En relación a la presunta amenaza que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Álvarez indica </w:t>
      </w:r>
      <w:r w:rsidR="003F4044" w:rsidRPr="00F318AB">
        <w:rPr>
          <w:sz w:val="20"/>
          <w:lang w:val="es-ES"/>
        </w:rPr>
        <w:t xml:space="preserve">haber recibido en diciembre de 2003 por </w:t>
      </w:r>
      <w:r w:rsidRPr="00F318AB">
        <w:rPr>
          <w:sz w:val="20"/>
          <w:lang w:val="es-ES"/>
        </w:rPr>
        <w:t xml:space="preserve">una persona infiltrada en la URNG, la CIDH observa que las peticionarias manifiestan que </w:t>
      </w:r>
      <w:r w:rsidR="00033A8C" w:rsidRPr="00F318AB">
        <w:rPr>
          <w:sz w:val="20"/>
          <w:lang w:val="es-ES"/>
        </w:rPr>
        <w:t xml:space="preserve">la misma </w:t>
      </w:r>
      <w:r w:rsidRPr="00F318AB">
        <w:rPr>
          <w:sz w:val="20"/>
          <w:lang w:val="es-ES"/>
        </w:rPr>
        <w:t>fue denunciada ante la MINUGUA</w:t>
      </w:r>
      <w:r w:rsidR="00033A8C" w:rsidRPr="00F318AB">
        <w:rPr>
          <w:rStyle w:val="Refdenotaalpie"/>
          <w:sz w:val="20"/>
          <w:lang w:val="es-ES"/>
        </w:rPr>
        <w:footnoteReference w:id="71"/>
      </w:r>
      <w:r w:rsidRPr="00F318AB">
        <w:rPr>
          <w:sz w:val="20"/>
          <w:lang w:val="es-ES"/>
        </w:rPr>
        <w:t xml:space="preserve">. En el expediente obran convocatorias por parte del Centro de Mediación de Escuintla a solicitud de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Álvarez</w:t>
      </w:r>
      <w:r w:rsidR="003F4044" w:rsidRPr="00F318AB">
        <w:rPr>
          <w:sz w:val="20"/>
          <w:lang w:val="es-ES"/>
        </w:rPr>
        <w:t>, asimismo, según un escrito de dicho centro de 20 de febrero de 2004, al no comparecer qui</w:t>
      </w:r>
      <w:r w:rsidR="005400D1" w:rsidRPr="00F318AB">
        <w:rPr>
          <w:sz w:val="20"/>
          <w:lang w:val="es-ES"/>
        </w:rPr>
        <w:t>en</w:t>
      </w:r>
      <w:r w:rsidR="003F4044" w:rsidRPr="00F318AB">
        <w:rPr>
          <w:sz w:val="20"/>
          <w:lang w:val="es-ES"/>
        </w:rPr>
        <w:t xml:space="preserve"> </w:t>
      </w:r>
      <w:r w:rsidR="005400D1" w:rsidRPr="00F318AB">
        <w:rPr>
          <w:sz w:val="20"/>
          <w:lang w:val="es-ES"/>
        </w:rPr>
        <w:t>la habría amenazado se estableció</w:t>
      </w:r>
      <w:r w:rsidR="003F4044" w:rsidRPr="00F318AB">
        <w:rPr>
          <w:sz w:val="20"/>
          <w:lang w:val="es-ES"/>
        </w:rPr>
        <w:t xml:space="preserve"> que se </w:t>
      </w:r>
      <w:proofErr w:type="spellStart"/>
      <w:r w:rsidR="003F4044" w:rsidRPr="00F318AB">
        <w:rPr>
          <w:sz w:val="20"/>
          <w:lang w:val="es-ES"/>
        </w:rPr>
        <w:t>procede</w:t>
      </w:r>
      <w:r w:rsidR="005400D1" w:rsidRPr="00F318AB">
        <w:rPr>
          <w:sz w:val="20"/>
          <w:lang w:val="es-ES"/>
        </w:rPr>
        <w:t>dería</w:t>
      </w:r>
      <w:proofErr w:type="spellEnd"/>
      <w:r w:rsidR="003F4044" w:rsidRPr="00F318AB">
        <w:rPr>
          <w:sz w:val="20"/>
          <w:lang w:val="es-ES"/>
        </w:rPr>
        <w:t xml:space="preserve"> </w:t>
      </w:r>
      <w:r w:rsidR="005400D1" w:rsidRPr="00F318AB">
        <w:rPr>
          <w:sz w:val="20"/>
          <w:lang w:val="es-ES"/>
        </w:rPr>
        <w:t>“</w:t>
      </w:r>
      <w:r w:rsidR="003F4044" w:rsidRPr="00F318AB">
        <w:rPr>
          <w:sz w:val="20"/>
          <w:lang w:val="es-ES"/>
        </w:rPr>
        <w:t>a continuar el trámite judicial del caso”</w:t>
      </w:r>
      <w:r w:rsidR="003F4044" w:rsidRPr="00F318AB">
        <w:rPr>
          <w:rStyle w:val="Refdenotaalpie"/>
          <w:sz w:val="20"/>
          <w:lang w:val="es-ES"/>
        </w:rPr>
        <w:t xml:space="preserve"> </w:t>
      </w:r>
      <w:r w:rsidR="003F4044" w:rsidRPr="00F318AB">
        <w:rPr>
          <w:rStyle w:val="Refdenotaalpie"/>
          <w:sz w:val="20"/>
          <w:lang w:val="es-ES"/>
        </w:rPr>
        <w:footnoteReference w:id="72"/>
      </w:r>
      <w:r w:rsidR="003F4044" w:rsidRPr="00F318AB">
        <w:rPr>
          <w:sz w:val="20"/>
          <w:lang w:val="es-ES"/>
        </w:rPr>
        <w:t>.</w:t>
      </w:r>
      <w:r w:rsidR="00D0576F" w:rsidRPr="00F318AB">
        <w:rPr>
          <w:sz w:val="20"/>
          <w:lang w:val="es-ES"/>
        </w:rPr>
        <w:t xml:space="preserve"> No constan en el expedientes diligencias adicionales en relación con esta amenaza.</w:t>
      </w:r>
    </w:p>
    <w:p w:rsidR="00E83FAA" w:rsidRPr="00F318AB" w:rsidRDefault="00E83FAA" w:rsidP="00F32A9B">
      <w:pPr>
        <w:pStyle w:val="Sangradetextonormal"/>
        <w:ind w:firstLine="0"/>
        <w:rPr>
          <w:sz w:val="20"/>
          <w:lang w:val="es-ES"/>
        </w:rPr>
      </w:pPr>
    </w:p>
    <w:p w:rsidR="00302F0F" w:rsidRPr="00F318AB" w:rsidRDefault="00C26475" w:rsidP="00F32A9B">
      <w:pPr>
        <w:pStyle w:val="Ttulo3"/>
        <w:ind w:firstLine="720"/>
        <w:jc w:val="both"/>
        <w:rPr>
          <w:sz w:val="20"/>
          <w:lang w:val="es-ES"/>
        </w:rPr>
      </w:pPr>
      <w:bookmarkStart w:id="16" w:name="_Toc319594049"/>
      <w:r w:rsidRPr="00F318AB">
        <w:rPr>
          <w:sz w:val="20"/>
          <w:lang w:val="es-ES"/>
        </w:rPr>
        <w:t>4</w:t>
      </w:r>
      <w:r w:rsidR="00302F0F" w:rsidRPr="00F318AB">
        <w:rPr>
          <w:sz w:val="20"/>
          <w:lang w:val="es-ES"/>
        </w:rPr>
        <w:t>.</w:t>
      </w:r>
      <w:r w:rsidR="00302F0F" w:rsidRPr="00F318AB">
        <w:rPr>
          <w:sz w:val="20"/>
          <w:lang w:val="es-ES"/>
        </w:rPr>
        <w:tab/>
        <w:t xml:space="preserve">El asesinato </w:t>
      </w:r>
      <w:r w:rsidR="00855843" w:rsidRPr="00F318AB">
        <w:rPr>
          <w:sz w:val="20"/>
          <w:lang w:val="es-ES"/>
        </w:rPr>
        <w:t xml:space="preserve">de </w:t>
      </w:r>
      <w:r w:rsidR="00302F0F" w:rsidRPr="00F318AB">
        <w:rPr>
          <w:sz w:val="20"/>
          <w:lang w:val="es-ES"/>
        </w:rPr>
        <w:t xml:space="preserve">Florentín </w:t>
      </w:r>
      <w:proofErr w:type="spellStart"/>
      <w:r w:rsidR="00302F0F" w:rsidRPr="00F318AB">
        <w:rPr>
          <w:sz w:val="20"/>
          <w:lang w:val="es-ES"/>
        </w:rPr>
        <w:t>Gudiel</w:t>
      </w:r>
      <w:proofErr w:type="spellEnd"/>
      <w:r w:rsidR="00302F0F" w:rsidRPr="00F318AB">
        <w:rPr>
          <w:sz w:val="20"/>
          <w:lang w:val="es-ES"/>
        </w:rPr>
        <w:t xml:space="preserve"> Ramos</w:t>
      </w:r>
      <w:bookmarkEnd w:id="16"/>
    </w:p>
    <w:p w:rsidR="00302F0F" w:rsidRPr="00F318AB" w:rsidRDefault="00302F0F" w:rsidP="00F32A9B">
      <w:pPr>
        <w:rPr>
          <w:rFonts w:ascii="Univers" w:hAnsi="Univers"/>
          <w:lang w:val="es-ES"/>
        </w:rPr>
      </w:pPr>
    </w:p>
    <w:p w:rsidR="00B73FD5" w:rsidRPr="00F318AB" w:rsidRDefault="004C07A3" w:rsidP="00F32A9B">
      <w:pPr>
        <w:pStyle w:val="Sangradetextonormal"/>
        <w:numPr>
          <w:ilvl w:val="0"/>
          <w:numId w:val="2"/>
        </w:numPr>
        <w:tabs>
          <w:tab w:val="clear" w:pos="720"/>
        </w:tabs>
        <w:rPr>
          <w:lang w:val="es-ES"/>
        </w:rPr>
      </w:pPr>
      <w:r w:rsidRPr="00F318AB">
        <w:rPr>
          <w:sz w:val="20"/>
          <w:lang w:val="es-ES"/>
        </w:rPr>
        <w:t>El 20 de diciembre de 2004 e</w:t>
      </w:r>
      <w:r w:rsidR="00B73FD5" w:rsidRPr="00F318AB">
        <w:rPr>
          <w:sz w:val="20"/>
          <w:lang w:val="es-ES"/>
        </w:rPr>
        <w:t xml:space="preserve">l cuerpo sin vida de Florentín </w:t>
      </w:r>
      <w:proofErr w:type="spellStart"/>
      <w:r w:rsidR="00B73FD5" w:rsidRPr="00F318AB">
        <w:rPr>
          <w:sz w:val="20"/>
          <w:lang w:val="es-ES"/>
        </w:rPr>
        <w:t>Gudiel</w:t>
      </w:r>
      <w:proofErr w:type="spellEnd"/>
      <w:r w:rsidR="00B73FD5" w:rsidRPr="00F318AB">
        <w:rPr>
          <w:sz w:val="20"/>
          <w:lang w:val="es-ES"/>
        </w:rPr>
        <w:t xml:space="preserve"> fue encontrado </w:t>
      </w:r>
      <w:r w:rsidRPr="00F318AB">
        <w:rPr>
          <w:sz w:val="20"/>
          <w:lang w:val="es-ES"/>
        </w:rPr>
        <w:t>por personal del Ministerio Público de Santa Lucía Cotzumalgu</w:t>
      </w:r>
      <w:r w:rsidR="005134BB" w:rsidRPr="00F318AB">
        <w:rPr>
          <w:sz w:val="20"/>
          <w:lang w:val="es-ES"/>
        </w:rPr>
        <w:t>a</w:t>
      </w:r>
      <w:r w:rsidRPr="00F318AB">
        <w:rPr>
          <w:sz w:val="20"/>
          <w:lang w:val="es-ES"/>
        </w:rPr>
        <w:t xml:space="preserve">pa </w:t>
      </w:r>
      <w:r w:rsidR="00B73FD5" w:rsidRPr="00F318AB">
        <w:rPr>
          <w:sz w:val="20"/>
          <w:lang w:val="es-ES"/>
        </w:rPr>
        <w:t>a las 11:30 horas en posición decúbito dorsal</w:t>
      </w:r>
      <w:r w:rsidRPr="00F318AB">
        <w:rPr>
          <w:sz w:val="20"/>
          <w:lang w:val="es-ES"/>
        </w:rPr>
        <w:t>,</w:t>
      </w:r>
      <w:r w:rsidR="00B73FD5" w:rsidRPr="00F318AB">
        <w:rPr>
          <w:sz w:val="20"/>
          <w:lang w:val="es-ES"/>
        </w:rPr>
        <w:t xml:space="preserve"> cerca del kilómetro noventa punto cinco ruta al Pacífico a orillas de la cinta asfáltica, con una bicicleta color verde entre las piernas presentando dos impactos de proyectil de armas de fuego en la región frontal y uno en la espalda</w:t>
      </w:r>
      <w:r w:rsidR="00B73FD5" w:rsidRPr="00F318AB">
        <w:rPr>
          <w:rStyle w:val="Refdenotaalpie"/>
          <w:lang w:val="es-ES"/>
        </w:rPr>
        <w:footnoteReference w:id="73"/>
      </w:r>
      <w:r w:rsidR="00B73FD5" w:rsidRPr="00F318AB">
        <w:rPr>
          <w:sz w:val="20"/>
          <w:lang w:val="es-ES"/>
        </w:rPr>
        <w:t>.</w:t>
      </w:r>
    </w:p>
    <w:p w:rsidR="00B73FD5" w:rsidRPr="00F318AB" w:rsidRDefault="00B73FD5" w:rsidP="00F32A9B">
      <w:pPr>
        <w:pStyle w:val="Sangradetextonormal"/>
        <w:ind w:left="720" w:firstLine="0"/>
        <w:rPr>
          <w:sz w:val="20"/>
          <w:lang w:val="es-ES"/>
        </w:rPr>
      </w:pPr>
    </w:p>
    <w:p w:rsidR="00791CF4" w:rsidRPr="00F318AB" w:rsidRDefault="004C07A3" w:rsidP="00F32A9B">
      <w:pPr>
        <w:pStyle w:val="Sangradetextonormal"/>
        <w:numPr>
          <w:ilvl w:val="0"/>
          <w:numId w:val="2"/>
        </w:numPr>
        <w:tabs>
          <w:tab w:val="clear" w:pos="720"/>
        </w:tabs>
        <w:rPr>
          <w:sz w:val="20"/>
          <w:lang w:val="es-ES"/>
        </w:rPr>
      </w:pPr>
      <w:r w:rsidRPr="00F318AB">
        <w:rPr>
          <w:sz w:val="20"/>
          <w:lang w:val="es-ES"/>
        </w:rPr>
        <w:t xml:space="preserve">Los familiares indican </w:t>
      </w:r>
      <w:r w:rsidR="003E32D6" w:rsidRPr="00F318AB">
        <w:rPr>
          <w:sz w:val="20"/>
          <w:lang w:val="es-ES"/>
        </w:rPr>
        <w:t xml:space="preserve">haber tenido conocimiento de las actividades que Florentín </w:t>
      </w:r>
      <w:proofErr w:type="spellStart"/>
      <w:r w:rsidR="003E32D6" w:rsidRPr="00F318AB">
        <w:rPr>
          <w:sz w:val="20"/>
          <w:lang w:val="es-ES"/>
        </w:rPr>
        <w:t>Gudiel</w:t>
      </w:r>
      <w:proofErr w:type="spellEnd"/>
      <w:r w:rsidR="003E32D6" w:rsidRPr="00F318AB">
        <w:rPr>
          <w:sz w:val="20"/>
          <w:lang w:val="es-ES"/>
        </w:rPr>
        <w:t xml:space="preserve"> realizó el día de su asesinat</w:t>
      </w:r>
      <w:r w:rsidR="00EC6E89" w:rsidRPr="00F318AB">
        <w:rPr>
          <w:sz w:val="20"/>
          <w:lang w:val="es-ES"/>
        </w:rPr>
        <w:t>o, en</w:t>
      </w:r>
      <w:r w:rsidR="002115F8" w:rsidRPr="00F318AB">
        <w:rPr>
          <w:sz w:val="20"/>
          <w:lang w:val="es-ES"/>
        </w:rPr>
        <w:t xml:space="preserve">tre las cuales se encontraría </w:t>
      </w:r>
      <w:r w:rsidR="00C62887" w:rsidRPr="00F318AB">
        <w:rPr>
          <w:sz w:val="20"/>
          <w:lang w:val="es-ES"/>
        </w:rPr>
        <w:t xml:space="preserve">la recopilación de datos sobre personas que </w:t>
      </w:r>
      <w:r w:rsidR="00CC1F40" w:rsidRPr="00F318AB">
        <w:rPr>
          <w:sz w:val="20"/>
          <w:lang w:val="es-ES"/>
        </w:rPr>
        <w:t>f</w:t>
      </w:r>
      <w:r w:rsidR="00C62887" w:rsidRPr="00F318AB">
        <w:rPr>
          <w:sz w:val="20"/>
          <w:lang w:val="es-ES"/>
        </w:rPr>
        <w:t>ueron desaparecidas durante el conflicto armado.</w:t>
      </w:r>
      <w:r w:rsidR="00DA554C" w:rsidRPr="00F318AB">
        <w:rPr>
          <w:rStyle w:val="Refdenotaalpie"/>
          <w:sz w:val="20"/>
          <w:lang w:val="es-ES"/>
        </w:rPr>
        <w:footnoteReference w:id="74"/>
      </w:r>
      <w:r w:rsidR="00DA554C" w:rsidRPr="00F318AB">
        <w:rPr>
          <w:sz w:val="20"/>
          <w:lang w:val="es-ES"/>
        </w:rPr>
        <w:t xml:space="preserve">. </w:t>
      </w:r>
      <w:r w:rsidR="00CC1F40" w:rsidRPr="00F318AB">
        <w:rPr>
          <w:sz w:val="20"/>
          <w:lang w:val="es-ES"/>
        </w:rPr>
        <w:t xml:space="preserve"> </w:t>
      </w:r>
      <w:r w:rsidR="00DA554C" w:rsidRPr="00F318AB">
        <w:rPr>
          <w:sz w:val="20"/>
          <w:lang w:val="es-ES"/>
        </w:rPr>
        <w:t xml:space="preserve">Florentín </w:t>
      </w:r>
      <w:proofErr w:type="spellStart"/>
      <w:r w:rsidR="00DA554C" w:rsidRPr="00F318AB">
        <w:rPr>
          <w:sz w:val="20"/>
          <w:lang w:val="es-ES"/>
        </w:rPr>
        <w:t>Gudiel</w:t>
      </w:r>
      <w:proofErr w:type="spellEnd"/>
      <w:r w:rsidR="00DA554C" w:rsidRPr="00F318AB">
        <w:rPr>
          <w:sz w:val="20"/>
          <w:lang w:val="es-ES"/>
        </w:rPr>
        <w:t xml:space="preserve"> fue visto </w:t>
      </w:r>
      <w:r w:rsidR="00791CF4" w:rsidRPr="00F318AB">
        <w:rPr>
          <w:sz w:val="20"/>
          <w:lang w:val="es-ES"/>
        </w:rPr>
        <w:t xml:space="preserve">por última vez </w:t>
      </w:r>
      <w:r w:rsidR="00DA554C" w:rsidRPr="00F318AB">
        <w:rPr>
          <w:sz w:val="20"/>
          <w:lang w:val="es-ES"/>
        </w:rPr>
        <w:t xml:space="preserve">con vida por </w:t>
      </w:r>
      <w:r w:rsidR="008218FA" w:rsidRPr="00F318AB">
        <w:rPr>
          <w:sz w:val="20"/>
          <w:lang w:val="es-ES"/>
        </w:rPr>
        <w:t xml:space="preserve">algunos testigos quienes </w:t>
      </w:r>
      <w:r w:rsidR="00C62887" w:rsidRPr="00F318AB">
        <w:rPr>
          <w:sz w:val="20"/>
          <w:lang w:val="es-ES"/>
        </w:rPr>
        <w:t xml:space="preserve">declararon haberlo </w:t>
      </w:r>
      <w:r w:rsidR="00493B1E" w:rsidRPr="00F318AB">
        <w:rPr>
          <w:sz w:val="20"/>
          <w:lang w:val="es-ES"/>
        </w:rPr>
        <w:t xml:space="preserve">visto </w:t>
      </w:r>
      <w:r w:rsidR="008218FA" w:rsidRPr="00F318AB">
        <w:rPr>
          <w:sz w:val="20"/>
          <w:lang w:val="es-ES"/>
        </w:rPr>
        <w:t xml:space="preserve">en su bicicleta </w:t>
      </w:r>
      <w:r w:rsidR="00C62887" w:rsidRPr="00F318AB">
        <w:rPr>
          <w:sz w:val="20"/>
          <w:lang w:val="es-ES"/>
        </w:rPr>
        <w:t xml:space="preserve">siendo </w:t>
      </w:r>
      <w:r w:rsidR="008218FA" w:rsidRPr="00F318AB">
        <w:rPr>
          <w:sz w:val="20"/>
          <w:lang w:val="es-ES"/>
        </w:rPr>
        <w:t xml:space="preserve">perseguido por </w:t>
      </w:r>
      <w:r w:rsidR="00F44E0B" w:rsidRPr="00F318AB">
        <w:rPr>
          <w:sz w:val="20"/>
          <w:lang w:val="es-ES"/>
        </w:rPr>
        <w:t>dos individuos en bicicleta</w:t>
      </w:r>
      <w:r w:rsidR="00F44E0B" w:rsidRPr="00F318AB">
        <w:rPr>
          <w:rStyle w:val="Refdenotaalpie"/>
          <w:lang w:val="es-ES"/>
        </w:rPr>
        <w:footnoteReference w:id="75"/>
      </w:r>
      <w:r w:rsidR="00F44E0B" w:rsidRPr="00F318AB">
        <w:rPr>
          <w:sz w:val="20"/>
          <w:lang w:val="es-ES"/>
        </w:rPr>
        <w:t xml:space="preserve">. </w:t>
      </w:r>
      <w:r w:rsidR="008218FA" w:rsidRPr="00F318AB">
        <w:rPr>
          <w:sz w:val="20"/>
          <w:lang w:val="es-ES"/>
        </w:rPr>
        <w:t>Una de los testigos</w:t>
      </w:r>
      <w:r w:rsidR="00F44E0B" w:rsidRPr="00F318AB">
        <w:rPr>
          <w:sz w:val="20"/>
          <w:lang w:val="es-ES"/>
        </w:rPr>
        <w:t xml:space="preserve">, </w:t>
      </w:r>
      <w:r w:rsidR="0093464B" w:rsidRPr="00F318AB">
        <w:rPr>
          <w:sz w:val="20"/>
          <w:lang w:val="es-ES"/>
        </w:rPr>
        <w:t xml:space="preserve">Irma </w:t>
      </w:r>
      <w:r w:rsidR="00F44E0B" w:rsidRPr="00F318AB">
        <w:rPr>
          <w:sz w:val="20"/>
          <w:lang w:val="es-ES"/>
        </w:rPr>
        <w:t xml:space="preserve">Elizabeth Martínez manifestó: </w:t>
      </w:r>
    </w:p>
    <w:p w:rsidR="00791CF4" w:rsidRPr="00F318AB" w:rsidRDefault="00791CF4" w:rsidP="00F32A9B">
      <w:pPr>
        <w:pStyle w:val="Sangradetextonormal"/>
        <w:ind w:firstLine="0"/>
        <w:rPr>
          <w:sz w:val="20"/>
          <w:lang w:val="es-ES"/>
        </w:rPr>
      </w:pPr>
    </w:p>
    <w:p w:rsidR="00791CF4" w:rsidRPr="00F318AB" w:rsidRDefault="00791CF4" w:rsidP="00F32A9B">
      <w:pPr>
        <w:pStyle w:val="Sangradetextonormal"/>
        <w:ind w:left="720" w:right="720" w:firstLine="0"/>
        <w:rPr>
          <w:sz w:val="18"/>
          <w:szCs w:val="18"/>
          <w:lang w:val="es-ES"/>
        </w:rPr>
      </w:pPr>
      <w:r w:rsidRPr="00F318AB">
        <w:rPr>
          <w:sz w:val="18"/>
          <w:szCs w:val="18"/>
          <w:lang w:val="es-ES"/>
        </w:rPr>
        <w:t xml:space="preserve">“ […] </w:t>
      </w:r>
      <w:proofErr w:type="spellStart"/>
      <w:r w:rsidRPr="00F318AB">
        <w:rPr>
          <w:sz w:val="18"/>
          <w:szCs w:val="18"/>
          <w:lang w:val="es-ES"/>
        </w:rPr>
        <w:t>ví</w:t>
      </w:r>
      <w:proofErr w:type="spellEnd"/>
      <w:r w:rsidRPr="00F318AB">
        <w:rPr>
          <w:sz w:val="18"/>
          <w:szCs w:val="18"/>
          <w:lang w:val="es-ES"/>
        </w:rPr>
        <w:t xml:space="preserve"> que el señor  Florentín </w:t>
      </w:r>
      <w:proofErr w:type="spellStart"/>
      <w:r w:rsidRPr="00F318AB">
        <w:rPr>
          <w:sz w:val="18"/>
          <w:szCs w:val="18"/>
          <w:lang w:val="es-ES"/>
        </w:rPr>
        <w:t>Gudiel</w:t>
      </w:r>
      <w:proofErr w:type="spellEnd"/>
      <w:r w:rsidRPr="00F318AB">
        <w:rPr>
          <w:sz w:val="18"/>
          <w:szCs w:val="18"/>
          <w:lang w:val="es-ES"/>
        </w:rPr>
        <w:t xml:space="preserve"> Ramos salió del camino que pasa sobre la línea férrea a bordo de una bicicleta a unos 300 metros de donde lo asesinaron y tomó la cinta asfáltica como yendo a su residencia; atrás de él observé que iban dos individuos en bicicleta como a unos 15 metros de distancia, uno de ellos era de tez blanca, el otro alto moreno delgado como de 1.60 de altura, […] uno de ellos con playera celeste, con gorra color rojo, y el otro playera roja, gorra color celeste”</w:t>
      </w:r>
      <w:r w:rsidRPr="00F318AB">
        <w:rPr>
          <w:rStyle w:val="Refdenotaalpie"/>
          <w:lang w:val="es-ES"/>
        </w:rPr>
        <w:footnoteReference w:id="76"/>
      </w:r>
    </w:p>
    <w:p w:rsidR="00C73BC0" w:rsidRPr="00F318AB" w:rsidRDefault="00C73BC0" w:rsidP="00F32A9B">
      <w:pPr>
        <w:pStyle w:val="Sangradetextonormal"/>
        <w:ind w:firstLine="0"/>
        <w:rPr>
          <w:sz w:val="20"/>
          <w:lang w:val="es-ES"/>
        </w:rPr>
      </w:pPr>
    </w:p>
    <w:p w:rsidR="000D0895" w:rsidRPr="00F318AB" w:rsidRDefault="00791CF4" w:rsidP="00F32A9B">
      <w:pPr>
        <w:pStyle w:val="Sangradetextonormal"/>
        <w:numPr>
          <w:ilvl w:val="0"/>
          <w:numId w:val="2"/>
        </w:numPr>
        <w:tabs>
          <w:tab w:val="clear" w:pos="720"/>
        </w:tabs>
        <w:rPr>
          <w:sz w:val="20"/>
          <w:lang w:val="es-ES"/>
        </w:rPr>
      </w:pPr>
      <w:r w:rsidRPr="00F318AB">
        <w:rPr>
          <w:sz w:val="20"/>
          <w:lang w:val="es-ES"/>
        </w:rPr>
        <w:t xml:space="preserve">Tras estos hechos, </w:t>
      </w:r>
      <w:r w:rsidR="000B0057" w:rsidRPr="00F318AB">
        <w:rPr>
          <w:sz w:val="20"/>
          <w:lang w:val="es-ES"/>
        </w:rPr>
        <w:t>se</w:t>
      </w:r>
      <w:r w:rsidR="00B73FD5" w:rsidRPr="00F318AB">
        <w:rPr>
          <w:sz w:val="20"/>
          <w:lang w:val="es-ES"/>
        </w:rPr>
        <w:t xml:space="preserve">gún testimonios de personas que estaban cerca del lugar se </w:t>
      </w:r>
      <w:r w:rsidRPr="00F318AB">
        <w:rPr>
          <w:sz w:val="20"/>
          <w:lang w:val="es-ES"/>
        </w:rPr>
        <w:t>escucharon detonaciones de arma de fuego</w:t>
      </w:r>
      <w:r w:rsidRPr="00F318AB">
        <w:rPr>
          <w:rStyle w:val="Refdenotaalpie"/>
          <w:lang w:val="es-ES"/>
        </w:rPr>
        <w:footnoteReference w:id="77"/>
      </w:r>
      <w:r w:rsidR="000B0057" w:rsidRPr="00F318AB">
        <w:rPr>
          <w:sz w:val="20"/>
          <w:lang w:val="es-ES"/>
        </w:rPr>
        <w:t xml:space="preserve"> pero </w:t>
      </w:r>
      <w:r w:rsidR="00373CFB" w:rsidRPr="00F318AB">
        <w:rPr>
          <w:sz w:val="20"/>
          <w:lang w:val="es-ES"/>
        </w:rPr>
        <w:t>había poca visibilidad pues</w:t>
      </w:r>
      <w:r w:rsidRPr="00F318AB">
        <w:rPr>
          <w:sz w:val="20"/>
          <w:lang w:val="es-ES"/>
        </w:rPr>
        <w:t xml:space="preserve"> ese día estaban quemando caña y había mucho humo</w:t>
      </w:r>
      <w:r w:rsidRPr="00F318AB">
        <w:rPr>
          <w:rStyle w:val="Refdenotaalpie"/>
          <w:lang w:val="es-ES"/>
        </w:rPr>
        <w:footnoteReference w:id="78"/>
      </w:r>
      <w:r w:rsidR="00373CFB" w:rsidRPr="00F318AB">
        <w:rPr>
          <w:sz w:val="20"/>
          <w:lang w:val="es-ES"/>
        </w:rPr>
        <w:t>.</w:t>
      </w:r>
      <w:r w:rsidR="00A12B9F" w:rsidRPr="00F318AB">
        <w:rPr>
          <w:sz w:val="20"/>
          <w:lang w:val="es-ES"/>
        </w:rPr>
        <w:t xml:space="preserve"> </w:t>
      </w:r>
      <w:r w:rsidR="00E174FD" w:rsidRPr="00F318AB">
        <w:rPr>
          <w:sz w:val="20"/>
          <w:lang w:val="es-ES"/>
        </w:rPr>
        <w:t>E</w:t>
      </w:r>
      <w:r w:rsidR="002645AA" w:rsidRPr="00F318AB">
        <w:rPr>
          <w:sz w:val="20"/>
          <w:lang w:val="es-ES"/>
        </w:rPr>
        <w:t>l último informe rendido por el Ministerio Público en relación al caso</w:t>
      </w:r>
      <w:r w:rsidR="00E174FD" w:rsidRPr="00F318AB">
        <w:rPr>
          <w:sz w:val="20"/>
          <w:lang w:val="es-ES"/>
        </w:rPr>
        <w:t xml:space="preserve"> indica que </w:t>
      </w:r>
      <w:r w:rsidR="002645AA" w:rsidRPr="00F318AB">
        <w:rPr>
          <w:sz w:val="20"/>
          <w:lang w:val="es-ES"/>
        </w:rPr>
        <w:t xml:space="preserve">ninguna persona ha declarado haber observado el hecho donde falleció el </w:t>
      </w:r>
      <w:r w:rsidR="00FF7E3F" w:rsidRPr="00F318AB">
        <w:rPr>
          <w:sz w:val="20"/>
          <w:lang w:val="es-ES"/>
        </w:rPr>
        <w:t xml:space="preserve">Sr. </w:t>
      </w:r>
      <w:proofErr w:type="spellStart"/>
      <w:r w:rsidR="002645AA" w:rsidRPr="00F318AB">
        <w:rPr>
          <w:sz w:val="20"/>
          <w:lang w:val="es-ES"/>
        </w:rPr>
        <w:t>Gudiel</w:t>
      </w:r>
      <w:proofErr w:type="spellEnd"/>
      <w:r w:rsidR="002645AA" w:rsidRPr="00F318AB">
        <w:rPr>
          <w:rStyle w:val="Refdenotaalpie"/>
          <w:sz w:val="20"/>
          <w:lang w:val="es-ES"/>
        </w:rPr>
        <w:footnoteReference w:id="79"/>
      </w:r>
      <w:r w:rsidR="002645AA" w:rsidRPr="00F318AB">
        <w:rPr>
          <w:sz w:val="20"/>
          <w:lang w:val="es-ES"/>
        </w:rPr>
        <w:t xml:space="preserve">. </w:t>
      </w:r>
      <w:r w:rsidR="00B42C5E" w:rsidRPr="00F318AB">
        <w:rPr>
          <w:sz w:val="20"/>
          <w:lang w:val="es-ES"/>
        </w:rPr>
        <w:t xml:space="preserve">En contraste, </w:t>
      </w:r>
      <w:r w:rsidR="007A6F1E" w:rsidRPr="00F318AB">
        <w:rPr>
          <w:sz w:val="20"/>
          <w:lang w:val="es-ES"/>
        </w:rPr>
        <w:t xml:space="preserve">se desprende del </w:t>
      </w:r>
      <w:r w:rsidR="00743B79" w:rsidRPr="00F318AB">
        <w:rPr>
          <w:sz w:val="20"/>
          <w:lang w:val="es-ES"/>
        </w:rPr>
        <w:t xml:space="preserve">testimonio de </w:t>
      </w:r>
      <w:proofErr w:type="spellStart"/>
      <w:r w:rsidR="00743B79" w:rsidRPr="00F318AB">
        <w:rPr>
          <w:sz w:val="20"/>
          <w:lang w:val="es-ES"/>
        </w:rPr>
        <w:t>Makrina</w:t>
      </w:r>
      <w:proofErr w:type="spellEnd"/>
      <w:r w:rsidR="00743B79" w:rsidRPr="00F318AB">
        <w:rPr>
          <w:sz w:val="20"/>
          <w:lang w:val="es-ES"/>
        </w:rPr>
        <w:t xml:space="preserve"> </w:t>
      </w:r>
      <w:proofErr w:type="spellStart"/>
      <w:r w:rsidR="00743B79" w:rsidRPr="00F318AB">
        <w:rPr>
          <w:sz w:val="20"/>
          <w:lang w:val="es-ES"/>
        </w:rPr>
        <w:t>Gudiel</w:t>
      </w:r>
      <w:proofErr w:type="spellEnd"/>
      <w:r w:rsidR="00743B79" w:rsidRPr="00F318AB">
        <w:rPr>
          <w:sz w:val="20"/>
          <w:lang w:val="es-ES"/>
        </w:rPr>
        <w:t xml:space="preserve"> Álvarez ante la CIDH</w:t>
      </w:r>
      <w:r w:rsidR="00C62887" w:rsidRPr="00F318AB">
        <w:rPr>
          <w:sz w:val="20"/>
          <w:lang w:val="es-ES"/>
        </w:rPr>
        <w:t>,</w:t>
      </w:r>
      <w:r w:rsidR="00743B79" w:rsidRPr="00F318AB">
        <w:rPr>
          <w:sz w:val="20"/>
          <w:lang w:val="es-ES"/>
        </w:rPr>
        <w:t xml:space="preserve"> </w:t>
      </w:r>
      <w:r w:rsidR="00521CD9" w:rsidRPr="00F318AB">
        <w:rPr>
          <w:sz w:val="20"/>
          <w:lang w:val="es-ES"/>
        </w:rPr>
        <w:t xml:space="preserve">que </w:t>
      </w:r>
      <w:r w:rsidR="007A6F1E" w:rsidRPr="00F318AB">
        <w:rPr>
          <w:sz w:val="20"/>
          <w:lang w:val="es-ES"/>
        </w:rPr>
        <w:t xml:space="preserve">en la escena del crimen </w:t>
      </w:r>
      <w:r w:rsidR="00CC1F40" w:rsidRPr="00F318AB">
        <w:rPr>
          <w:sz w:val="20"/>
          <w:lang w:val="es-ES"/>
        </w:rPr>
        <w:t>pudieron haber alguno</w:t>
      </w:r>
      <w:r w:rsidR="00C62887" w:rsidRPr="00F318AB">
        <w:rPr>
          <w:sz w:val="20"/>
          <w:lang w:val="es-ES"/>
        </w:rPr>
        <w:t xml:space="preserve">s </w:t>
      </w:r>
      <w:r w:rsidR="00CC1F40" w:rsidRPr="00F318AB">
        <w:rPr>
          <w:sz w:val="20"/>
          <w:lang w:val="es-ES"/>
        </w:rPr>
        <w:t xml:space="preserve">testigos presenciales de </w:t>
      </w:r>
      <w:r w:rsidR="00743B79" w:rsidRPr="00F318AB">
        <w:rPr>
          <w:sz w:val="20"/>
          <w:lang w:val="es-ES"/>
        </w:rPr>
        <w:t>los hechos</w:t>
      </w:r>
      <w:r w:rsidR="00D22E9C" w:rsidRPr="00F318AB">
        <w:rPr>
          <w:sz w:val="20"/>
          <w:lang w:val="es-ES"/>
        </w:rPr>
        <w:t xml:space="preserve"> y vehículos presentes cerca de la escena del crimen</w:t>
      </w:r>
      <w:r w:rsidR="001C27BB" w:rsidRPr="00F318AB">
        <w:rPr>
          <w:rStyle w:val="Refdenotaalpie"/>
          <w:sz w:val="20"/>
          <w:lang w:val="es-ES"/>
        </w:rPr>
        <w:footnoteReference w:id="80"/>
      </w:r>
      <w:r w:rsidR="00743B79" w:rsidRPr="00F318AB">
        <w:rPr>
          <w:sz w:val="20"/>
          <w:lang w:val="es-ES"/>
        </w:rPr>
        <w:t>.</w:t>
      </w:r>
      <w:r w:rsidR="001F5FBB" w:rsidRPr="00F318AB">
        <w:rPr>
          <w:sz w:val="20"/>
          <w:lang w:val="es-ES"/>
        </w:rPr>
        <w:t xml:space="preserve"> </w:t>
      </w:r>
    </w:p>
    <w:p w:rsidR="000D0895" w:rsidRPr="00F318AB" w:rsidRDefault="000D0895" w:rsidP="00F32A9B">
      <w:pPr>
        <w:pStyle w:val="Sangradetextonormal"/>
        <w:ind w:firstLine="0"/>
        <w:rPr>
          <w:sz w:val="20"/>
          <w:lang w:val="es-ES"/>
        </w:rPr>
      </w:pPr>
    </w:p>
    <w:p w:rsidR="001C28F3" w:rsidRPr="00F318AB" w:rsidRDefault="001C28F3" w:rsidP="00F32A9B">
      <w:pPr>
        <w:pStyle w:val="Sangradetextonormal"/>
        <w:numPr>
          <w:ilvl w:val="0"/>
          <w:numId w:val="2"/>
        </w:numPr>
        <w:tabs>
          <w:tab w:val="clear" w:pos="720"/>
        </w:tabs>
        <w:rPr>
          <w:sz w:val="20"/>
          <w:lang w:val="es-ES"/>
        </w:rPr>
      </w:pPr>
      <w:r w:rsidRPr="00F318AB">
        <w:rPr>
          <w:sz w:val="20"/>
          <w:lang w:val="es-ES"/>
        </w:rPr>
        <w:t xml:space="preserve">La Comisión observa que </w:t>
      </w:r>
      <w:r w:rsidR="001C27BB" w:rsidRPr="00F318AB">
        <w:rPr>
          <w:sz w:val="20"/>
          <w:lang w:val="es-ES"/>
        </w:rPr>
        <w:t>la información aportada por las partes</w:t>
      </w:r>
      <w:r w:rsidRPr="00F318AB">
        <w:rPr>
          <w:sz w:val="20"/>
          <w:lang w:val="es-ES"/>
        </w:rPr>
        <w:t xml:space="preserve"> coincide en que </w:t>
      </w:r>
      <w:r w:rsidR="00B0582D" w:rsidRPr="00F318AB">
        <w:rPr>
          <w:sz w:val="20"/>
          <w:lang w:val="es-ES"/>
        </w:rPr>
        <w:t xml:space="preserve">al momento en que llegaron las autoridades a </w:t>
      </w:r>
      <w:r w:rsidRPr="00F318AB">
        <w:rPr>
          <w:sz w:val="20"/>
          <w:lang w:val="es-ES"/>
        </w:rPr>
        <w:t>la escena del crimen</w:t>
      </w:r>
      <w:r w:rsidR="00B0582D" w:rsidRPr="00F318AB">
        <w:rPr>
          <w:sz w:val="20"/>
          <w:lang w:val="es-ES"/>
        </w:rPr>
        <w:t>,</w:t>
      </w:r>
      <w:r w:rsidRPr="00F318AB">
        <w:rPr>
          <w:sz w:val="20"/>
          <w:lang w:val="es-ES"/>
        </w:rPr>
        <w:t xml:space="preserve"> se encontraba </w:t>
      </w:r>
      <w:r w:rsidR="00CC1F40" w:rsidRPr="00F318AB">
        <w:rPr>
          <w:sz w:val="20"/>
          <w:lang w:val="es-ES"/>
        </w:rPr>
        <w:t>un pick up</w:t>
      </w:r>
      <w:r w:rsidRPr="00F318AB">
        <w:rPr>
          <w:sz w:val="20"/>
          <w:lang w:val="es-ES"/>
        </w:rPr>
        <w:t>, respecto del cual, no se tomaron sus datos</w:t>
      </w:r>
      <w:r w:rsidR="00B0582D" w:rsidRPr="00F318AB">
        <w:rPr>
          <w:sz w:val="20"/>
          <w:lang w:val="es-ES"/>
        </w:rPr>
        <w:t xml:space="preserve"> y asimismo, había </w:t>
      </w:r>
      <w:r w:rsidR="00A11FB1" w:rsidRPr="00F318AB">
        <w:rPr>
          <w:sz w:val="20"/>
          <w:lang w:val="es-ES"/>
        </w:rPr>
        <w:t>algunas personas que aparentemente trataban de auxiliar a la víctima</w:t>
      </w:r>
      <w:r w:rsidRPr="00F318AB">
        <w:rPr>
          <w:rStyle w:val="Refdenotaalpie"/>
          <w:sz w:val="20"/>
          <w:lang w:val="es-ES"/>
        </w:rPr>
        <w:footnoteReference w:id="81"/>
      </w:r>
      <w:r w:rsidR="00A11FB1" w:rsidRPr="00F318AB">
        <w:rPr>
          <w:sz w:val="20"/>
          <w:lang w:val="es-ES"/>
        </w:rPr>
        <w:t>.</w:t>
      </w:r>
    </w:p>
    <w:p w:rsidR="001C28F3" w:rsidRPr="00F318AB" w:rsidRDefault="001C28F3" w:rsidP="00F32A9B">
      <w:pPr>
        <w:pStyle w:val="Sangradetextonormal"/>
        <w:ind w:firstLine="0"/>
        <w:rPr>
          <w:sz w:val="20"/>
          <w:lang w:val="es-ES"/>
        </w:rPr>
      </w:pPr>
    </w:p>
    <w:p w:rsidR="00032354" w:rsidRPr="00F318AB" w:rsidRDefault="00C26475" w:rsidP="00F32A9B">
      <w:pPr>
        <w:pStyle w:val="Ttulo3"/>
        <w:ind w:firstLine="720"/>
        <w:jc w:val="both"/>
        <w:rPr>
          <w:sz w:val="20"/>
          <w:lang w:val="es-ES"/>
        </w:rPr>
      </w:pPr>
      <w:bookmarkStart w:id="17" w:name="_Toc319594050"/>
      <w:r w:rsidRPr="00F318AB">
        <w:rPr>
          <w:sz w:val="20"/>
          <w:lang w:val="es-ES"/>
        </w:rPr>
        <w:t>5</w:t>
      </w:r>
      <w:r w:rsidR="00032354" w:rsidRPr="00F318AB">
        <w:rPr>
          <w:sz w:val="20"/>
          <w:lang w:val="es-ES"/>
        </w:rPr>
        <w:t>.</w:t>
      </w:r>
      <w:r w:rsidR="00032354" w:rsidRPr="00F318AB">
        <w:rPr>
          <w:sz w:val="20"/>
          <w:lang w:val="es-ES"/>
        </w:rPr>
        <w:tab/>
      </w:r>
      <w:r w:rsidR="004C65FA" w:rsidRPr="00F318AB">
        <w:rPr>
          <w:sz w:val="20"/>
          <w:lang w:val="es-ES"/>
        </w:rPr>
        <w:t xml:space="preserve">Hechos posteriores al asesinato de Florentín </w:t>
      </w:r>
      <w:proofErr w:type="spellStart"/>
      <w:r w:rsidR="004C65FA" w:rsidRPr="00F318AB">
        <w:rPr>
          <w:sz w:val="20"/>
          <w:lang w:val="es-ES"/>
        </w:rPr>
        <w:t>Gudiel</w:t>
      </w:r>
      <w:proofErr w:type="spellEnd"/>
      <w:r w:rsidR="004C65FA" w:rsidRPr="00F318AB">
        <w:rPr>
          <w:sz w:val="20"/>
          <w:lang w:val="es-ES"/>
        </w:rPr>
        <w:t xml:space="preserve"> Ramos</w:t>
      </w:r>
      <w:bookmarkEnd w:id="17"/>
      <w:r w:rsidR="004C65FA" w:rsidRPr="00F318AB">
        <w:rPr>
          <w:sz w:val="20"/>
          <w:lang w:val="es-ES"/>
        </w:rPr>
        <w:t xml:space="preserve"> </w:t>
      </w:r>
    </w:p>
    <w:p w:rsidR="000B0057" w:rsidRPr="00F318AB" w:rsidRDefault="000B0057" w:rsidP="00F32A9B">
      <w:pPr>
        <w:pStyle w:val="Sangradetextonormal"/>
        <w:rPr>
          <w:sz w:val="20"/>
          <w:lang w:val="es-ES"/>
        </w:rPr>
      </w:pPr>
    </w:p>
    <w:p w:rsidR="00C520CC" w:rsidRPr="00F318AB" w:rsidRDefault="004E056B" w:rsidP="00F32A9B">
      <w:pPr>
        <w:pStyle w:val="Sangradetextonormal"/>
        <w:numPr>
          <w:ilvl w:val="0"/>
          <w:numId w:val="2"/>
        </w:numPr>
        <w:tabs>
          <w:tab w:val="clear" w:pos="720"/>
        </w:tabs>
        <w:rPr>
          <w:sz w:val="20"/>
          <w:lang w:val="es-ES"/>
        </w:rPr>
      </w:pPr>
      <w:r w:rsidRPr="00F318AB">
        <w:rPr>
          <w:sz w:val="20"/>
          <w:lang w:val="es-ES"/>
        </w:rPr>
        <w:t xml:space="preserve">Según consta en </w:t>
      </w:r>
      <w:r w:rsidR="00422C90" w:rsidRPr="00F318AB">
        <w:rPr>
          <w:sz w:val="20"/>
          <w:lang w:val="es-ES"/>
        </w:rPr>
        <w:t xml:space="preserve">el informe de </w:t>
      </w:r>
      <w:r w:rsidRPr="00F318AB">
        <w:rPr>
          <w:sz w:val="20"/>
          <w:lang w:val="es-ES"/>
        </w:rPr>
        <w:t xml:space="preserve">la Procuraduría de Derechos Humanos </w:t>
      </w:r>
      <w:r w:rsidR="00BF2100" w:rsidRPr="00F318AB">
        <w:rPr>
          <w:sz w:val="20"/>
          <w:lang w:val="es-ES"/>
        </w:rPr>
        <w:t xml:space="preserve">cuya copia fue integrada </w:t>
      </w:r>
      <w:r w:rsidRPr="00F318AB">
        <w:rPr>
          <w:sz w:val="20"/>
          <w:lang w:val="es-ES"/>
        </w:rPr>
        <w:t xml:space="preserve">al </w:t>
      </w:r>
      <w:r w:rsidR="00BF2100" w:rsidRPr="00F318AB">
        <w:rPr>
          <w:sz w:val="20"/>
          <w:lang w:val="es-ES"/>
        </w:rPr>
        <w:t xml:space="preserve">expediente del </w:t>
      </w:r>
      <w:r w:rsidRPr="00F318AB">
        <w:rPr>
          <w:sz w:val="20"/>
          <w:lang w:val="es-ES"/>
        </w:rPr>
        <w:t xml:space="preserve">Ministerio Público, </w:t>
      </w:r>
      <w:r w:rsidR="004C07A3" w:rsidRPr="00F318AB">
        <w:rPr>
          <w:sz w:val="20"/>
          <w:lang w:val="es-ES"/>
        </w:rPr>
        <w:t xml:space="preserve">los familiares de Florentín </w:t>
      </w:r>
      <w:proofErr w:type="spellStart"/>
      <w:r w:rsidR="004C07A3" w:rsidRPr="00F318AB">
        <w:rPr>
          <w:sz w:val="20"/>
          <w:lang w:val="es-ES"/>
        </w:rPr>
        <w:t>Gudiel</w:t>
      </w:r>
      <w:proofErr w:type="spellEnd"/>
      <w:r w:rsidR="004C07A3" w:rsidRPr="00F318AB">
        <w:rPr>
          <w:sz w:val="20"/>
          <w:lang w:val="es-ES"/>
        </w:rPr>
        <w:t xml:space="preserve"> manifestaron que </w:t>
      </w:r>
      <w:r w:rsidRPr="00F318AB">
        <w:rPr>
          <w:sz w:val="20"/>
          <w:lang w:val="es-ES"/>
        </w:rPr>
        <w:t xml:space="preserve">el día del velorio </w:t>
      </w:r>
      <w:r w:rsidR="00855843" w:rsidRPr="00F318AB">
        <w:rPr>
          <w:sz w:val="20"/>
          <w:lang w:val="es-ES"/>
        </w:rPr>
        <w:t xml:space="preserve">entre 5 a 7 </w:t>
      </w:r>
      <w:r w:rsidR="00C520CC" w:rsidRPr="00F318AB">
        <w:rPr>
          <w:sz w:val="20"/>
          <w:lang w:val="es-ES"/>
        </w:rPr>
        <w:t xml:space="preserve">hombres armados </w:t>
      </w:r>
      <w:r w:rsidR="00BF2100" w:rsidRPr="00F318AB">
        <w:rPr>
          <w:sz w:val="20"/>
          <w:lang w:val="es-ES"/>
        </w:rPr>
        <w:t xml:space="preserve">se presentaron en un lote baldío que se </w:t>
      </w:r>
      <w:r w:rsidR="003223EB" w:rsidRPr="00F318AB">
        <w:rPr>
          <w:sz w:val="20"/>
          <w:lang w:val="es-ES"/>
        </w:rPr>
        <w:t xml:space="preserve">encontraba </w:t>
      </w:r>
      <w:r w:rsidR="00BF2100" w:rsidRPr="00F318AB">
        <w:rPr>
          <w:sz w:val="20"/>
          <w:lang w:val="es-ES"/>
        </w:rPr>
        <w:t>en frente de su residencia</w:t>
      </w:r>
      <w:r w:rsidR="00855843" w:rsidRPr="00F318AB">
        <w:rPr>
          <w:sz w:val="20"/>
          <w:lang w:val="es-ES"/>
        </w:rPr>
        <w:t xml:space="preserve"> en 2 vehículos</w:t>
      </w:r>
      <w:r w:rsidR="00941194" w:rsidRPr="00F318AB">
        <w:rPr>
          <w:sz w:val="20"/>
          <w:lang w:val="es-ES"/>
        </w:rPr>
        <w:t xml:space="preserve"> y </w:t>
      </w:r>
      <w:r w:rsidR="00395EE1" w:rsidRPr="00F318AB">
        <w:rPr>
          <w:sz w:val="20"/>
          <w:lang w:val="es-ES"/>
        </w:rPr>
        <w:t xml:space="preserve">pudieron </w:t>
      </w:r>
      <w:r w:rsidR="004C07A3" w:rsidRPr="00F318AB">
        <w:rPr>
          <w:sz w:val="20"/>
          <w:lang w:val="es-ES"/>
        </w:rPr>
        <w:t>percatarse que</w:t>
      </w:r>
      <w:r w:rsidR="00C520CC" w:rsidRPr="00F318AB">
        <w:rPr>
          <w:sz w:val="20"/>
          <w:lang w:val="es-ES"/>
        </w:rPr>
        <w:t xml:space="preserve"> todos ellos eran </w:t>
      </w:r>
      <w:proofErr w:type="spellStart"/>
      <w:r w:rsidR="00252F6C" w:rsidRPr="00F318AB">
        <w:rPr>
          <w:i/>
          <w:sz w:val="20"/>
          <w:lang w:val="es-ES"/>
        </w:rPr>
        <w:t>kaibil</w:t>
      </w:r>
      <w:r w:rsidR="00C520CC" w:rsidRPr="00F318AB">
        <w:rPr>
          <w:sz w:val="20"/>
          <w:lang w:val="es-ES"/>
        </w:rPr>
        <w:t>es</w:t>
      </w:r>
      <w:proofErr w:type="spellEnd"/>
      <w:r w:rsidR="00C520CC" w:rsidRPr="00F318AB">
        <w:rPr>
          <w:rStyle w:val="Refdenotaalpie"/>
          <w:sz w:val="20"/>
          <w:lang w:val="es-ES"/>
        </w:rPr>
        <w:footnoteReference w:id="82"/>
      </w:r>
      <w:r w:rsidR="00855843" w:rsidRPr="00F318AB">
        <w:rPr>
          <w:sz w:val="20"/>
          <w:lang w:val="es-ES"/>
        </w:rPr>
        <w:t xml:space="preserve">. En respuesta a una solicitud del Procurador de Derechos Humanos, el Ministerio de la Defensa Nacional informó que </w:t>
      </w:r>
      <w:r w:rsidR="00941194" w:rsidRPr="00F318AB">
        <w:rPr>
          <w:sz w:val="20"/>
          <w:lang w:val="es-ES"/>
        </w:rPr>
        <w:t xml:space="preserve">dicho día </w:t>
      </w:r>
      <w:r w:rsidR="00855843" w:rsidRPr="00F318AB">
        <w:rPr>
          <w:sz w:val="20"/>
          <w:lang w:val="es-ES"/>
        </w:rPr>
        <w:t xml:space="preserve">no efectuaron patrullas en dicha zona y que </w:t>
      </w:r>
      <w:r w:rsidR="00493B1E" w:rsidRPr="00F318AB">
        <w:rPr>
          <w:sz w:val="20"/>
          <w:lang w:val="es-ES"/>
        </w:rPr>
        <w:t xml:space="preserve">el </w:t>
      </w:r>
      <w:r w:rsidR="00EC3253" w:rsidRPr="00F318AB">
        <w:rPr>
          <w:sz w:val="20"/>
          <w:lang w:val="es-ES"/>
        </w:rPr>
        <w:t>M</w:t>
      </w:r>
      <w:r w:rsidR="00855843" w:rsidRPr="00F318AB">
        <w:rPr>
          <w:sz w:val="20"/>
          <w:lang w:val="es-ES"/>
        </w:rPr>
        <w:t xml:space="preserve">inisterio no </w:t>
      </w:r>
      <w:r w:rsidR="00941194" w:rsidRPr="00F318AB">
        <w:rPr>
          <w:sz w:val="20"/>
          <w:lang w:val="es-ES"/>
        </w:rPr>
        <w:t xml:space="preserve">cuenta </w:t>
      </w:r>
      <w:r w:rsidR="00855843" w:rsidRPr="00F318AB">
        <w:rPr>
          <w:sz w:val="20"/>
          <w:lang w:val="es-ES"/>
        </w:rPr>
        <w:t>con vehículos de las características denunciadas</w:t>
      </w:r>
      <w:r w:rsidR="00855843" w:rsidRPr="00F318AB">
        <w:rPr>
          <w:rStyle w:val="Refdenotaalpie"/>
          <w:sz w:val="20"/>
          <w:lang w:val="es-ES"/>
        </w:rPr>
        <w:footnoteReference w:id="83"/>
      </w:r>
      <w:r w:rsidR="00855843" w:rsidRPr="00F318AB">
        <w:rPr>
          <w:sz w:val="20"/>
          <w:lang w:val="es-ES"/>
        </w:rPr>
        <w:t xml:space="preserve">. </w:t>
      </w:r>
    </w:p>
    <w:p w:rsidR="00C520CC" w:rsidRPr="00F318AB" w:rsidRDefault="00C520CC" w:rsidP="00F32A9B">
      <w:pPr>
        <w:pStyle w:val="Sangradetextonormal"/>
        <w:ind w:firstLine="0"/>
        <w:rPr>
          <w:sz w:val="20"/>
          <w:lang w:val="es-ES"/>
        </w:rPr>
      </w:pPr>
    </w:p>
    <w:p w:rsidR="00BA7A78" w:rsidRPr="00F318AB" w:rsidRDefault="006513A8" w:rsidP="00F32A9B">
      <w:pPr>
        <w:pStyle w:val="Sangradetextonormal"/>
        <w:numPr>
          <w:ilvl w:val="0"/>
          <w:numId w:val="2"/>
        </w:numPr>
        <w:tabs>
          <w:tab w:val="clear" w:pos="720"/>
        </w:tabs>
        <w:rPr>
          <w:sz w:val="20"/>
          <w:lang w:val="es-ES"/>
        </w:rPr>
      </w:pPr>
      <w:r w:rsidRPr="00F318AB">
        <w:rPr>
          <w:sz w:val="20"/>
          <w:lang w:val="es-ES"/>
        </w:rPr>
        <w:t xml:space="preserve">Por otro lado, </w:t>
      </w:r>
      <w:proofErr w:type="spellStart"/>
      <w:r w:rsidR="00C520CC" w:rsidRPr="00F318AB">
        <w:rPr>
          <w:sz w:val="20"/>
          <w:lang w:val="es-ES"/>
        </w:rPr>
        <w:t>Makrina</w:t>
      </w:r>
      <w:proofErr w:type="spellEnd"/>
      <w:r w:rsidR="00C520CC" w:rsidRPr="00F318AB">
        <w:rPr>
          <w:sz w:val="20"/>
          <w:lang w:val="es-ES"/>
        </w:rPr>
        <w:t xml:space="preserve"> </w:t>
      </w:r>
      <w:proofErr w:type="spellStart"/>
      <w:r w:rsidR="00C520CC" w:rsidRPr="00F318AB">
        <w:rPr>
          <w:sz w:val="20"/>
          <w:lang w:val="es-ES"/>
        </w:rPr>
        <w:t>Gudiel</w:t>
      </w:r>
      <w:proofErr w:type="spellEnd"/>
      <w:r w:rsidR="00C520CC" w:rsidRPr="00F318AB">
        <w:rPr>
          <w:sz w:val="20"/>
          <w:lang w:val="es-ES"/>
        </w:rPr>
        <w:t xml:space="preserve"> hizo de conocimiento de la Fiscalía que el día que enterraron a su padre, unos conocidos sin indicar sus nombres, le manifestaron que el </w:t>
      </w:r>
      <w:r w:rsidR="00D7346B" w:rsidRPr="00F318AB">
        <w:rPr>
          <w:sz w:val="20"/>
          <w:lang w:val="es-ES"/>
        </w:rPr>
        <w:t>Sr</w:t>
      </w:r>
      <w:r w:rsidR="00FF7E3F" w:rsidRPr="00F318AB">
        <w:rPr>
          <w:sz w:val="20"/>
          <w:lang w:val="es-ES"/>
        </w:rPr>
        <w:t>.</w:t>
      </w:r>
      <w:r w:rsidR="00C520CC" w:rsidRPr="00F318AB">
        <w:rPr>
          <w:sz w:val="20"/>
          <w:lang w:val="es-ES"/>
        </w:rPr>
        <w:t xml:space="preserve"> Miguel Ángel </w:t>
      </w:r>
      <w:proofErr w:type="spellStart"/>
      <w:r w:rsidR="00C520CC" w:rsidRPr="00F318AB">
        <w:rPr>
          <w:sz w:val="20"/>
          <w:lang w:val="es-ES"/>
        </w:rPr>
        <w:t>Azurdia</w:t>
      </w:r>
      <w:proofErr w:type="spellEnd"/>
      <w:r w:rsidR="00C520CC" w:rsidRPr="00F318AB">
        <w:rPr>
          <w:sz w:val="20"/>
          <w:lang w:val="es-ES"/>
        </w:rPr>
        <w:t xml:space="preserve"> y otro de nombre Miguel Ángel Estrada se encontraban cerca del cementerio, y al llegar e</w:t>
      </w:r>
      <w:r w:rsidR="004C07A3" w:rsidRPr="00F318AB">
        <w:rPr>
          <w:sz w:val="20"/>
          <w:lang w:val="es-ES"/>
        </w:rPr>
        <w:t>l entierro el primero dijo</w:t>
      </w:r>
      <w:r w:rsidR="00C520CC" w:rsidRPr="00F318AB">
        <w:rPr>
          <w:sz w:val="20"/>
          <w:lang w:val="es-ES"/>
        </w:rPr>
        <w:t xml:space="preserve"> “mira allí lo traen”, se sonrieron y se retiraron del lugar como en forma de burla</w:t>
      </w:r>
      <w:r w:rsidR="00C520CC" w:rsidRPr="00F318AB">
        <w:rPr>
          <w:rStyle w:val="Refdenotaalpie"/>
          <w:sz w:val="20"/>
          <w:lang w:val="es-ES"/>
        </w:rPr>
        <w:footnoteReference w:id="84"/>
      </w:r>
      <w:r w:rsidR="00C520CC" w:rsidRPr="00F318AB">
        <w:rPr>
          <w:sz w:val="20"/>
          <w:lang w:val="es-ES"/>
        </w:rPr>
        <w:t xml:space="preserve">. </w:t>
      </w:r>
      <w:r w:rsidRPr="00F318AB">
        <w:rPr>
          <w:sz w:val="20"/>
          <w:lang w:val="es-ES"/>
        </w:rPr>
        <w:t>Asimismo, d</w:t>
      </w:r>
      <w:r w:rsidR="00BF2100" w:rsidRPr="00F318AB">
        <w:rPr>
          <w:sz w:val="20"/>
          <w:lang w:val="es-ES"/>
        </w:rPr>
        <w:t xml:space="preserve">urante la novena –celebración católica de rezos por nueve días-  </w:t>
      </w:r>
      <w:proofErr w:type="spellStart"/>
      <w:r w:rsidR="00BF2100" w:rsidRPr="00F318AB">
        <w:rPr>
          <w:sz w:val="20"/>
          <w:lang w:val="es-ES"/>
        </w:rPr>
        <w:t>Makrina</w:t>
      </w:r>
      <w:proofErr w:type="spellEnd"/>
      <w:r w:rsidR="00BF2100" w:rsidRPr="00F318AB">
        <w:rPr>
          <w:sz w:val="20"/>
          <w:lang w:val="es-ES"/>
        </w:rPr>
        <w:t xml:space="preserve"> </w:t>
      </w:r>
      <w:proofErr w:type="spellStart"/>
      <w:r w:rsidR="00BF2100" w:rsidRPr="00F318AB">
        <w:rPr>
          <w:sz w:val="20"/>
          <w:lang w:val="es-ES"/>
        </w:rPr>
        <w:t>Gudiel</w:t>
      </w:r>
      <w:proofErr w:type="spellEnd"/>
      <w:r w:rsidR="00BF2100" w:rsidRPr="00F318AB">
        <w:rPr>
          <w:sz w:val="20"/>
          <w:lang w:val="es-ES"/>
        </w:rPr>
        <w:t xml:space="preserve"> </w:t>
      </w:r>
      <w:r w:rsidR="005C7483" w:rsidRPr="00F318AB">
        <w:rPr>
          <w:sz w:val="20"/>
          <w:lang w:val="es-ES"/>
        </w:rPr>
        <w:t xml:space="preserve">señala </w:t>
      </w:r>
      <w:r w:rsidR="003E32D6" w:rsidRPr="00F318AB">
        <w:rPr>
          <w:sz w:val="20"/>
          <w:lang w:val="es-ES"/>
        </w:rPr>
        <w:t xml:space="preserve">que algunas </w:t>
      </w:r>
      <w:r w:rsidR="00BF2100" w:rsidRPr="00F318AB">
        <w:rPr>
          <w:sz w:val="20"/>
          <w:lang w:val="es-ES"/>
        </w:rPr>
        <w:t xml:space="preserve">mujeres que </w:t>
      </w:r>
      <w:r w:rsidR="00F20EEB" w:rsidRPr="00F318AB">
        <w:rPr>
          <w:sz w:val="20"/>
          <w:lang w:val="es-ES"/>
        </w:rPr>
        <w:t xml:space="preserve">iban a los rezos </w:t>
      </w:r>
      <w:r w:rsidR="003E32D6" w:rsidRPr="00F318AB">
        <w:rPr>
          <w:sz w:val="20"/>
          <w:lang w:val="es-ES"/>
        </w:rPr>
        <w:t xml:space="preserve">habían sido </w:t>
      </w:r>
      <w:r w:rsidR="00F20EEB" w:rsidRPr="00F318AB">
        <w:rPr>
          <w:sz w:val="20"/>
          <w:lang w:val="es-ES"/>
        </w:rPr>
        <w:t>hostigadas</w:t>
      </w:r>
      <w:r w:rsidR="00BF2100" w:rsidRPr="00F318AB">
        <w:rPr>
          <w:rStyle w:val="Refdenotaalpie"/>
          <w:sz w:val="20"/>
          <w:lang w:val="es-ES"/>
        </w:rPr>
        <w:footnoteReference w:id="85"/>
      </w:r>
      <w:r w:rsidR="002407CD" w:rsidRPr="00F318AB">
        <w:rPr>
          <w:sz w:val="20"/>
          <w:lang w:val="es-ES"/>
        </w:rPr>
        <w:t>.</w:t>
      </w:r>
      <w:r w:rsidR="009E2475" w:rsidRPr="00F318AB">
        <w:rPr>
          <w:sz w:val="20"/>
          <w:lang w:val="es-ES"/>
        </w:rPr>
        <w:t xml:space="preserve"> </w:t>
      </w:r>
      <w:r w:rsidR="002407CD" w:rsidRPr="00F318AB">
        <w:rPr>
          <w:sz w:val="20"/>
          <w:lang w:val="es-ES"/>
        </w:rPr>
        <w:t>O</w:t>
      </w:r>
      <w:r w:rsidR="00573D72" w:rsidRPr="00F318AB">
        <w:rPr>
          <w:sz w:val="20"/>
          <w:lang w:val="es-ES"/>
        </w:rPr>
        <w:t>tra de la</w:t>
      </w:r>
      <w:r w:rsidR="00493B1E" w:rsidRPr="00F318AB">
        <w:rPr>
          <w:sz w:val="20"/>
          <w:lang w:val="es-ES"/>
        </w:rPr>
        <w:t>s</w:t>
      </w:r>
      <w:r w:rsidR="00573D72" w:rsidRPr="00F318AB">
        <w:rPr>
          <w:sz w:val="20"/>
          <w:lang w:val="es-ES"/>
        </w:rPr>
        <w:t xml:space="preserve"> hijas de Florentín </w:t>
      </w:r>
      <w:proofErr w:type="spellStart"/>
      <w:r w:rsidR="00573D72" w:rsidRPr="00F318AB">
        <w:rPr>
          <w:sz w:val="20"/>
          <w:lang w:val="es-ES"/>
        </w:rPr>
        <w:t>Gudiel</w:t>
      </w:r>
      <w:proofErr w:type="spellEnd"/>
      <w:r w:rsidR="00BA7A78" w:rsidRPr="00F318AB">
        <w:rPr>
          <w:sz w:val="20"/>
          <w:lang w:val="es-ES"/>
        </w:rPr>
        <w:t>,</w:t>
      </w:r>
      <w:r w:rsidR="00573D72" w:rsidRPr="00F318AB">
        <w:rPr>
          <w:sz w:val="20"/>
          <w:lang w:val="es-ES"/>
        </w:rPr>
        <w:t xml:space="preserve"> Beatriz </w:t>
      </w:r>
      <w:proofErr w:type="spellStart"/>
      <w:r w:rsidR="00573D72" w:rsidRPr="00F318AB">
        <w:rPr>
          <w:sz w:val="20"/>
          <w:lang w:val="es-ES"/>
        </w:rPr>
        <w:t>Gudiel</w:t>
      </w:r>
      <w:proofErr w:type="spellEnd"/>
      <w:r w:rsidR="00573D72" w:rsidRPr="00F318AB">
        <w:rPr>
          <w:sz w:val="20"/>
          <w:lang w:val="es-ES"/>
        </w:rPr>
        <w:t xml:space="preserve"> </w:t>
      </w:r>
      <w:r w:rsidR="00BA7A78" w:rsidRPr="00F318AB">
        <w:rPr>
          <w:sz w:val="20"/>
          <w:lang w:val="es-ES"/>
        </w:rPr>
        <w:t xml:space="preserve">Álvarez </w:t>
      </w:r>
      <w:r w:rsidR="00573D72" w:rsidRPr="00F318AB">
        <w:rPr>
          <w:sz w:val="20"/>
          <w:lang w:val="es-ES"/>
        </w:rPr>
        <w:t xml:space="preserve">denunció </w:t>
      </w:r>
      <w:r w:rsidR="00EC084F" w:rsidRPr="00F318AB">
        <w:rPr>
          <w:sz w:val="20"/>
          <w:lang w:val="es-ES"/>
        </w:rPr>
        <w:t xml:space="preserve">a la Fiscalía </w:t>
      </w:r>
      <w:r w:rsidR="00573D72" w:rsidRPr="00F318AB">
        <w:rPr>
          <w:sz w:val="20"/>
          <w:lang w:val="es-ES"/>
        </w:rPr>
        <w:t xml:space="preserve">que el tercer o cuarto día a la muerte de su padre mientras se encontraba tendiendo ropa </w:t>
      </w:r>
      <w:r w:rsidR="00BA7A78" w:rsidRPr="00F318AB">
        <w:rPr>
          <w:sz w:val="20"/>
          <w:lang w:val="es-ES"/>
        </w:rPr>
        <w:t xml:space="preserve">pudo observar </w:t>
      </w:r>
    </w:p>
    <w:p w:rsidR="00BA7A78" w:rsidRPr="00F318AB" w:rsidRDefault="00BA7A78" w:rsidP="00F32A9B">
      <w:pPr>
        <w:pStyle w:val="Sangradetextonormal"/>
        <w:ind w:firstLine="0"/>
        <w:rPr>
          <w:sz w:val="18"/>
          <w:szCs w:val="18"/>
          <w:lang w:val="es-ES"/>
        </w:rPr>
      </w:pPr>
    </w:p>
    <w:p w:rsidR="00573D72" w:rsidRPr="00F318AB" w:rsidRDefault="00573D72" w:rsidP="00F32A9B">
      <w:pPr>
        <w:pStyle w:val="Sangradetextonormal"/>
        <w:ind w:left="720" w:right="720" w:firstLine="0"/>
        <w:rPr>
          <w:sz w:val="20"/>
          <w:lang w:val="es-ES"/>
        </w:rPr>
      </w:pPr>
      <w:r w:rsidRPr="00F318AB">
        <w:rPr>
          <w:sz w:val="18"/>
          <w:szCs w:val="18"/>
          <w:lang w:val="es-ES"/>
        </w:rPr>
        <w:t xml:space="preserve">[…]caminar a un hombre gordo, moreno, de estatura baja, de veintiséis años, con una playera del FRG […]que […] iba caminando despacio con una hoja en la mano, […]cuando me vio él se espantó, dio la vuelta inmediatamente, [y ]levantó  la mano </w:t>
      </w:r>
      <w:proofErr w:type="spellStart"/>
      <w:r w:rsidRPr="00F318AB">
        <w:rPr>
          <w:sz w:val="18"/>
          <w:szCs w:val="18"/>
          <w:lang w:val="es-ES"/>
        </w:rPr>
        <w:t>haci</w:t>
      </w:r>
      <w:proofErr w:type="spellEnd"/>
      <w:r w:rsidRPr="00F318AB">
        <w:rPr>
          <w:sz w:val="18"/>
          <w:szCs w:val="18"/>
          <w:lang w:val="es-ES"/>
        </w:rPr>
        <w:t>[é]</w:t>
      </w:r>
      <w:proofErr w:type="spellStart"/>
      <w:r w:rsidRPr="00F318AB">
        <w:rPr>
          <w:sz w:val="18"/>
          <w:szCs w:val="18"/>
          <w:lang w:val="es-ES"/>
        </w:rPr>
        <w:t>ndole</w:t>
      </w:r>
      <w:proofErr w:type="spellEnd"/>
      <w:r w:rsidRPr="00F318AB">
        <w:rPr>
          <w:sz w:val="18"/>
          <w:szCs w:val="18"/>
          <w:lang w:val="es-ES"/>
        </w:rPr>
        <w:t xml:space="preserve"> seña como de que parara posiblemente a otro, después el hombre caminó una cuadra hacia abajo y luego regresó con otro [que ] es canche, como de veintiún años, con camisa de manga corte color beige, pantalón oscuro, vi que llevaba arma en el cinto al lado izquierdo, y cuando pasó frente a la casa el canche me dijo buenos días con una risa burlona yo le contesté, luego esperé que regresara pero ya no los vi […]</w:t>
      </w:r>
      <w:r w:rsidR="00BA7A78" w:rsidRPr="00F318AB">
        <w:rPr>
          <w:rStyle w:val="Refdenotaalpie"/>
          <w:sz w:val="18"/>
          <w:szCs w:val="18"/>
          <w:lang w:val="es-ES"/>
        </w:rPr>
        <w:footnoteReference w:id="86"/>
      </w:r>
      <w:r w:rsidRPr="00F318AB">
        <w:rPr>
          <w:sz w:val="18"/>
          <w:szCs w:val="18"/>
          <w:lang w:val="es-ES"/>
        </w:rPr>
        <w:t>.</w:t>
      </w:r>
    </w:p>
    <w:p w:rsidR="00573D72" w:rsidRPr="00F318AB" w:rsidRDefault="00573D72" w:rsidP="00F32A9B">
      <w:pPr>
        <w:pStyle w:val="Sangradetextonormal"/>
        <w:ind w:firstLine="0"/>
        <w:rPr>
          <w:sz w:val="20"/>
          <w:lang w:val="es-ES"/>
        </w:rPr>
      </w:pPr>
    </w:p>
    <w:p w:rsidR="005F3539" w:rsidRPr="00F318AB" w:rsidRDefault="00067EA2" w:rsidP="005F3539">
      <w:pPr>
        <w:pStyle w:val="Sangradetextonormal"/>
        <w:numPr>
          <w:ilvl w:val="0"/>
          <w:numId w:val="2"/>
        </w:numPr>
        <w:tabs>
          <w:tab w:val="clear" w:pos="720"/>
        </w:tabs>
        <w:rPr>
          <w:sz w:val="20"/>
          <w:lang w:val="es-ES"/>
        </w:rPr>
      </w:pPr>
      <w:r w:rsidRPr="00F318AB">
        <w:rPr>
          <w:sz w:val="20"/>
          <w:lang w:val="es-ES"/>
        </w:rPr>
        <w:t xml:space="preserve">La Procuraduría de Derechos Humanos </w:t>
      </w:r>
      <w:r w:rsidR="005F3539" w:rsidRPr="00F318AB">
        <w:rPr>
          <w:sz w:val="20"/>
          <w:lang w:val="es-ES"/>
        </w:rPr>
        <w:t xml:space="preserve">(PDH) solicitó </w:t>
      </w:r>
      <w:r w:rsidRPr="00F318AB">
        <w:rPr>
          <w:sz w:val="20"/>
          <w:lang w:val="es-ES"/>
        </w:rPr>
        <w:t xml:space="preserve">el 23 de diciembre de 2004 a la Policía Nacional Civil que se brindaran medidas de seguridad a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y a su familia</w:t>
      </w:r>
      <w:r w:rsidRPr="00F318AB">
        <w:rPr>
          <w:rStyle w:val="Refdenotaalpie"/>
          <w:sz w:val="20"/>
          <w:lang w:val="es-ES"/>
        </w:rPr>
        <w:footnoteReference w:id="87"/>
      </w:r>
      <w:r w:rsidRPr="00F318AB">
        <w:rPr>
          <w:sz w:val="20"/>
          <w:lang w:val="es-ES"/>
        </w:rPr>
        <w:t xml:space="preserve">. </w:t>
      </w:r>
      <w:r w:rsidR="004151D3" w:rsidRPr="00F318AB">
        <w:rPr>
          <w:sz w:val="20"/>
          <w:lang w:val="es-ES"/>
        </w:rPr>
        <w:t>No consta en el expediente que estas medidas se hayan implementado.</w:t>
      </w:r>
      <w:r w:rsidR="00BA5986" w:rsidRPr="00F318AB">
        <w:rPr>
          <w:sz w:val="20"/>
          <w:lang w:val="es-ES"/>
        </w:rPr>
        <w:t xml:space="preserve"> </w:t>
      </w:r>
      <w:r w:rsidR="005F3539" w:rsidRPr="00F318AB">
        <w:rPr>
          <w:sz w:val="20"/>
          <w:lang w:val="es-ES"/>
        </w:rPr>
        <w:t xml:space="preserve">Según el testimonio de </w:t>
      </w:r>
      <w:proofErr w:type="spellStart"/>
      <w:r w:rsidR="005F3539" w:rsidRPr="00F318AB">
        <w:rPr>
          <w:sz w:val="20"/>
          <w:lang w:val="es-ES"/>
        </w:rPr>
        <w:t>Makrina</w:t>
      </w:r>
      <w:proofErr w:type="spellEnd"/>
      <w:r w:rsidR="005F3539" w:rsidRPr="00F318AB">
        <w:rPr>
          <w:sz w:val="20"/>
          <w:lang w:val="es-ES"/>
        </w:rPr>
        <w:t xml:space="preserve"> </w:t>
      </w:r>
      <w:proofErr w:type="spellStart"/>
      <w:r w:rsidR="005F3539" w:rsidRPr="00F318AB">
        <w:rPr>
          <w:sz w:val="20"/>
          <w:lang w:val="es-ES"/>
        </w:rPr>
        <w:lastRenderedPageBreak/>
        <w:t>Gudiel</w:t>
      </w:r>
      <w:proofErr w:type="spellEnd"/>
      <w:r w:rsidR="005F3539" w:rsidRPr="00F318AB">
        <w:rPr>
          <w:sz w:val="20"/>
          <w:lang w:val="es-ES"/>
        </w:rPr>
        <w:t>, cuando fue a pedir protección l</w:t>
      </w:r>
      <w:r w:rsidR="006D1E08" w:rsidRPr="00F318AB">
        <w:rPr>
          <w:sz w:val="20"/>
          <w:lang w:val="es-ES"/>
        </w:rPr>
        <w:t>os agentes de la Policía le indicaron que no tenían posibilidades de brindarla</w:t>
      </w:r>
      <w:r w:rsidR="006D1E08" w:rsidRPr="00F318AB">
        <w:rPr>
          <w:rStyle w:val="Refdenotaalpie"/>
          <w:sz w:val="18"/>
          <w:szCs w:val="18"/>
          <w:lang w:val="es-ES"/>
        </w:rPr>
        <w:footnoteReference w:id="88"/>
      </w:r>
      <w:r w:rsidR="006D1E08" w:rsidRPr="00F318AB">
        <w:rPr>
          <w:sz w:val="20"/>
          <w:lang w:val="es-ES"/>
        </w:rPr>
        <w:t>.</w:t>
      </w:r>
    </w:p>
    <w:p w:rsidR="005F3539" w:rsidRPr="00F318AB" w:rsidRDefault="005F3539" w:rsidP="005F3539">
      <w:pPr>
        <w:pStyle w:val="Sangradetextonormal"/>
        <w:ind w:firstLine="0"/>
        <w:rPr>
          <w:sz w:val="20"/>
          <w:lang w:val="es-ES"/>
        </w:rPr>
      </w:pPr>
    </w:p>
    <w:p w:rsidR="005F3539" w:rsidRPr="00F318AB" w:rsidRDefault="00171B03" w:rsidP="005F3539">
      <w:pPr>
        <w:pStyle w:val="Sangradetextonormal"/>
        <w:numPr>
          <w:ilvl w:val="0"/>
          <w:numId w:val="2"/>
        </w:numPr>
        <w:tabs>
          <w:tab w:val="clear" w:pos="720"/>
        </w:tabs>
        <w:rPr>
          <w:sz w:val="20"/>
          <w:lang w:val="es-ES"/>
        </w:rPr>
      </w:pPr>
      <w:r w:rsidRPr="00F318AB">
        <w:rPr>
          <w:sz w:val="20"/>
          <w:lang w:val="es-ES"/>
        </w:rPr>
        <w:t xml:space="preserve">Ante la falta de posibilidad de protección por parte de la Policía Nacional, </w:t>
      </w:r>
      <w:proofErr w:type="spellStart"/>
      <w:r w:rsidR="005F3539" w:rsidRPr="00F318AB">
        <w:rPr>
          <w:sz w:val="20"/>
          <w:lang w:val="es-ES"/>
        </w:rPr>
        <w:t>Makrina</w:t>
      </w:r>
      <w:proofErr w:type="spellEnd"/>
      <w:r w:rsidR="005F3539" w:rsidRPr="00F318AB">
        <w:rPr>
          <w:sz w:val="20"/>
          <w:lang w:val="es-ES"/>
        </w:rPr>
        <w:t xml:space="preserve"> </w:t>
      </w:r>
      <w:proofErr w:type="spellStart"/>
      <w:r w:rsidR="005F3539" w:rsidRPr="00F318AB">
        <w:rPr>
          <w:sz w:val="20"/>
          <w:lang w:val="es-ES"/>
        </w:rPr>
        <w:t>Gudiel</w:t>
      </w:r>
      <w:proofErr w:type="spellEnd"/>
      <w:r w:rsidR="005F3539" w:rsidRPr="00F318AB">
        <w:rPr>
          <w:sz w:val="20"/>
          <w:lang w:val="es-ES"/>
        </w:rPr>
        <w:t xml:space="preserve"> indica que </w:t>
      </w:r>
      <w:r w:rsidR="006D1E08" w:rsidRPr="00F318AB">
        <w:rPr>
          <w:sz w:val="20"/>
          <w:lang w:val="es-ES"/>
        </w:rPr>
        <w:t xml:space="preserve">mientras celebraban la novena, </w:t>
      </w:r>
      <w:r w:rsidR="005F3539" w:rsidRPr="00F318AB">
        <w:rPr>
          <w:sz w:val="20"/>
          <w:lang w:val="es-ES"/>
        </w:rPr>
        <w:t xml:space="preserve">agentes de la policía municipal de Tránsito </w:t>
      </w:r>
      <w:r w:rsidRPr="00F318AB">
        <w:rPr>
          <w:sz w:val="20"/>
          <w:lang w:val="es-ES"/>
        </w:rPr>
        <w:t xml:space="preserve">de </w:t>
      </w:r>
      <w:r w:rsidR="005F3539" w:rsidRPr="00F318AB">
        <w:rPr>
          <w:sz w:val="20"/>
          <w:lang w:val="es-ES"/>
        </w:rPr>
        <w:t>la municipalidad de Santa Lucía</w:t>
      </w:r>
      <w:r w:rsidRPr="00F318AB">
        <w:rPr>
          <w:sz w:val="20"/>
          <w:lang w:val="es-ES"/>
        </w:rPr>
        <w:t xml:space="preserve"> proporcionaron </w:t>
      </w:r>
      <w:r w:rsidR="006D1E08" w:rsidRPr="00F318AB">
        <w:rPr>
          <w:sz w:val="20"/>
          <w:lang w:val="es-ES"/>
        </w:rPr>
        <w:t xml:space="preserve">rondines de protección </w:t>
      </w:r>
      <w:r w:rsidRPr="00F318AB">
        <w:rPr>
          <w:sz w:val="20"/>
          <w:lang w:val="es-ES"/>
        </w:rPr>
        <w:t>y</w:t>
      </w:r>
      <w:r w:rsidR="0099223B" w:rsidRPr="00F318AB">
        <w:rPr>
          <w:sz w:val="20"/>
          <w:lang w:val="es-ES"/>
        </w:rPr>
        <w:t>,</w:t>
      </w:r>
      <w:r w:rsidRPr="00F318AB">
        <w:rPr>
          <w:sz w:val="20"/>
          <w:lang w:val="es-ES"/>
        </w:rPr>
        <w:t xml:space="preserve"> una vez que </w:t>
      </w:r>
      <w:r w:rsidR="005F3539" w:rsidRPr="00F318AB">
        <w:rPr>
          <w:sz w:val="20"/>
          <w:lang w:val="es-ES"/>
        </w:rPr>
        <w:t>transc</w:t>
      </w:r>
      <w:r w:rsidRPr="00F318AB">
        <w:rPr>
          <w:sz w:val="20"/>
          <w:lang w:val="es-ES"/>
        </w:rPr>
        <w:t>urrieron los nueve días, junto con su</w:t>
      </w:r>
      <w:r w:rsidR="0099223B" w:rsidRPr="00F318AB">
        <w:rPr>
          <w:sz w:val="20"/>
          <w:lang w:val="es-ES"/>
        </w:rPr>
        <w:t>s</w:t>
      </w:r>
      <w:r w:rsidRPr="00F318AB">
        <w:rPr>
          <w:sz w:val="20"/>
          <w:lang w:val="es-ES"/>
        </w:rPr>
        <w:t xml:space="preserve"> familia</w:t>
      </w:r>
      <w:r w:rsidR="0099223B" w:rsidRPr="00F318AB">
        <w:rPr>
          <w:sz w:val="20"/>
          <w:lang w:val="es-ES"/>
        </w:rPr>
        <w:t>res</w:t>
      </w:r>
      <w:r w:rsidRPr="00F318AB">
        <w:rPr>
          <w:sz w:val="20"/>
          <w:lang w:val="es-ES"/>
        </w:rPr>
        <w:t xml:space="preserve"> </w:t>
      </w:r>
      <w:r w:rsidR="005F3539" w:rsidRPr="00F318AB">
        <w:rPr>
          <w:sz w:val="20"/>
          <w:lang w:val="es-ES"/>
        </w:rPr>
        <w:t>se fue</w:t>
      </w:r>
      <w:r w:rsidR="006D1E08" w:rsidRPr="00F318AB">
        <w:rPr>
          <w:sz w:val="20"/>
          <w:lang w:val="es-ES"/>
        </w:rPr>
        <w:t>ron</w:t>
      </w:r>
      <w:r w:rsidR="005F3539" w:rsidRPr="00F318AB">
        <w:rPr>
          <w:sz w:val="20"/>
          <w:lang w:val="es-ES"/>
        </w:rPr>
        <w:t xml:space="preserve"> huyendo del lugar</w:t>
      </w:r>
      <w:r w:rsidR="005F3539" w:rsidRPr="00F318AB">
        <w:rPr>
          <w:rStyle w:val="Refdenotaalpie"/>
          <w:sz w:val="20"/>
          <w:lang w:val="es-ES"/>
        </w:rPr>
        <w:footnoteReference w:id="89"/>
      </w:r>
      <w:r w:rsidR="005F3539" w:rsidRPr="00F318AB">
        <w:rPr>
          <w:sz w:val="20"/>
          <w:lang w:val="es-ES"/>
        </w:rPr>
        <w:t xml:space="preserve">. </w:t>
      </w:r>
    </w:p>
    <w:p w:rsidR="005F3539" w:rsidRPr="00F318AB" w:rsidRDefault="005F3539" w:rsidP="005F3539">
      <w:pPr>
        <w:pStyle w:val="Sangradetextonormal"/>
        <w:ind w:firstLine="0"/>
        <w:rPr>
          <w:sz w:val="20"/>
          <w:lang w:val="es-ES"/>
        </w:rPr>
      </w:pPr>
    </w:p>
    <w:p w:rsidR="000346E4" w:rsidRPr="00F318AB" w:rsidRDefault="000346E4" w:rsidP="00F32A9B">
      <w:pPr>
        <w:pStyle w:val="Sangradetextonormal"/>
        <w:numPr>
          <w:ilvl w:val="0"/>
          <w:numId w:val="2"/>
        </w:numPr>
        <w:tabs>
          <w:tab w:val="clear" w:pos="720"/>
        </w:tabs>
        <w:rPr>
          <w:sz w:val="20"/>
          <w:lang w:val="es-ES"/>
        </w:rPr>
      </w:pPr>
      <w:r w:rsidRPr="00F318AB">
        <w:rPr>
          <w:sz w:val="20"/>
          <w:lang w:val="es-ES"/>
        </w:rPr>
        <w:t xml:space="preserve">Por otro lado, </w:t>
      </w:r>
      <w:r w:rsidR="005D2C8A" w:rsidRPr="00F318AB">
        <w:rPr>
          <w:sz w:val="20"/>
          <w:lang w:val="es-ES"/>
        </w:rPr>
        <w:t xml:space="preserve">en </w:t>
      </w:r>
      <w:r w:rsidR="001C1E41" w:rsidRPr="00F318AB">
        <w:rPr>
          <w:sz w:val="20"/>
          <w:lang w:val="es-ES"/>
        </w:rPr>
        <w:t>enero de 2005</w:t>
      </w:r>
      <w:r w:rsidR="00493B1E" w:rsidRPr="00F318AB">
        <w:rPr>
          <w:sz w:val="20"/>
          <w:lang w:val="es-ES"/>
        </w:rPr>
        <w:t>,</w:t>
      </w:r>
      <w:r w:rsidR="001C1E41" w:rsidRPr="00F318AB">
        <w:rPr>
          <w:sz w:val="20"/>
          <w:lang w:val="es-ES"/>
        </w:rPr>
        <w:t xml:space="preserve"> </w:t>
      </w:r>
      <w:proofErr w:type="spellStart"/>
      <w:r w:rsidR="001C1E41" w:rsidRPr="00F318AB">
        <w:rPr>
          <w:sz w:val="20"/>
          <w:lang w:val="es-ES"/>
        </w:rPr>
        <w:t>Makrina</w:t>
      </w:r>
      <w:proofErr w:type="spellEnd"/>
      <w:r w:rsidR="001C1E41" w:rsidRPr="00F318AB">
        <w:rPr>
          <w:sz w:val="20"/>
          <w:lang w:val="es-ES"/>
        </w:rPr>
        <w:t xml:space="preserve"> </w:t>
      </w:r>
      <w:proofErr w:type="spellStart"/>
      <w:r w:rsidR="001C1E41" w:rsidRPr="00F318AB">
        <w:rPr>
          <w:sz w:val="20"/>
          <w:lang w:val="es-ES"/>
        </w:rPr>
        <w:t>Gudiel</w:t>
      </w:r>
      <w:proofErr w:type="spellEnd"/>
      <w:r w:rsidR="001C1E41" w:rsidRPr="00F318AB">
        <w:rPr>
          <w:sz w:val="20"/>
          <w:lang w:val="es-ES"/>
        </w:rPr>
        <w:t xml:space="preserve"> Álvarez denunció a la Fiscalía que </w:t>
      </w:r>
      <w:r w:rsidR="005D2C8A" w:rsidRPr="00F318AB">
        <w:rPr>
          <w:sz w:val="20"/>
          <w:lang w:val="es-ES"/>
        </w:rPr>
        <w:t xml:space="preserve">el 14 de enero de 2005 </w:t>
      </w:r>
      <w:r w:rsidR="001C1E41" w:rsidRPr="00F318AB">
        <w:rPr>
          <w:sz w:val="20"/>
          <w:lang w:val="es-ES"/>
        </w:rPr>
        <w:t xml:space="preserve">mientras viajaba en una camioneta el vidrio del vehículo se empezó a empañar como que estuviera lloviendo, ella sacó la mano y al oler </w:t>
      </w:r>
      <w:r w:rsidR="00633228" w:rsidRPr="00F318AB">
        <w:rPr>
          <w:sz w:val="20"/>
          <w:lang w:val="es-ES"/>
        </w:rPr>
        <w:t xml:space="preserve">percibió </w:t>
      </w:r>
      <w:r w:rsidR="001C1E41" w:rsidRPr="00F318AB">
        <w:rPr>
          <w:sz w:val="20"/>
          <w:lang w:val="es-ES"/>
        </w:rPr>
        <w:t xml:space="preserve">que era gasolina.  Al llegar a un comedor, se orilló para limpiar el </w:t>
      </w:r>
      <w:r w:rsidR="00231520" w:rsidRPr="00F318AB">
        <w:rPr>
          <w:sz w:val="20"/>
          <w:lang w:val="es-ES"/>
        </w:rPr>
        <w:t>vidrio y s</w:t>
      </w:r>
      <w:r w:rsidR="001C1E41" w:rsidRPr="00F318AB">
        <w:rPr>
          <w:sz w:val="20"/>
          <w:lang w:val="es-ES"/>
        </w:rPr>
        <w:t>e dio cuenta que atrás de ellos se encontraba un vehículo tipo pick-up y un camión blanco. Al intentar salir donde estaban, el vehículo que estaba detrás bajaba y subía las luces, dando la impresión que los estaba siguiendo</w:t>
      </w:r>
      <w:r w:rsidR="001C1E41" w:rsidRPr="00F318AB">
        <w:rPr>
          <w:rStyle w:val="Refdenotaalpie"/>
          <w:sz w:val="20"/>
          <w:lang w:val="es-ES"/>
        </w:rPr>
        <w:footnoteReference w:id="90"/>
      </w:r>
      <w:r w:rsidR="001C1E41" w:rsidRPr="00F318AB">
        <w:rPr>
          <w:sz w:val="20"/>
          <w:lang w:val="es-ES"/>
        </w:rPr>
        <w:t xml:space="preserve">. </w:t>
      </w:r>
      <w:r w:rsidR="00EA0057" w:rsidRPr="00F318AB">
        <w:rPr>
          <w:sz w:val="20"/>
          <w:lang w:val="es-ES"/>
        </w:rPr>
        <w:t>E</w:t>
      </w:r>
      <w:r w:rsidRPr="00F318AB">
        <w:rPr>
          <w:sz w:val="20"/>
          <w:lang w:val="es-ES"/>
        </w:rPr>
        <w:t>l Ministerio Público</w:t>
      </w:r>
      <w:r w:rsidR="00EA0057" w:rsidRPr="00F318AB">
        <w:rPr>
          <w:sz w:val="20"/>
          <w:lang w:val="es-ES"/>
        </w:rPr>
        <w:t xml:space="preserve"> realizó algunas investigaciones sobre este hecho</w:t>
      </w:r>
      <w:r w:rsidRPr="00F318AB">
        <w:rPr>
          <w:rStyle w:val="Refdenotaalpie"/>
          <w:lang w:val="es-ES"/>
        </w:rPr>
        <w:footnoteReference w:id="91"/>
      </w:r>
      <w:r w:rsidRPr="00F318AB">
        <w:rPr>
          <w:sz w:val="20"/>
          <w:lang w:val="es-ES"/>
        </w:rPr>
        <w:t xml:space="preserve"> y</w:t>
      </w:r>
      <w:r w:rsidR="009E2475" w:rsidRPr="00F318AB">
        <w:rPr>
          <w:sz w:val="20"/>
          <w:lang w:val="es-ES"/>
        </w:rPr>
        <w:t xml:space="preserve"> </w:t>
      </w:r>
      <w:r w:rsidR="00C073AF" w:rsidRPr="00F318AB">
        <w:rPr>
          <w:sz w:val="20"/>
          <w:lang w:val="es-ES"/>
        </w:rPr>
        <w:t xml:space="preserve">el caso </w:t>
      </w:r>
      <w:r w:rsidRPr="00F318AB">
        <w:rPr>
          <w:sz w:val="20"/>
          <w:lang w:val="es-ES"/>
        </w:rPr>
        <w:t xml:space="preserve">fue </w:t>
      </w:r>
      <w:r w:rsidR="00BE6615" w:rsidRPr="00F318AB">
        <w:rPr>
          <w:sz w:val="20"/>
          <w:lang w:val="es-ES"/>
        </w:rPr>
        <w:t xml:space="preserve">finalmente </w:t>
      </w:r>
      <w:r w:rsidR="00C073AF" w:rsidRPr="00F318AB">
        <w:rPr>
          <w:sz w:val="20"/>
          <w:lang w:val="es-ES"/>
        </w:rPr>
        <w:t>desestimado</w:t>
      </w:r>
      <w:r w:rsidRPr="00F318AB">
        <w:rPr>
          <w:sz w:val="20"/>
          <w:lang w:val="es-ES"/>
        </w:rPr>
        <w:t xml:space="preserve"> </w:t>
      </w:r>
      <w:r w:rsidR="00C073AF" w:rsidRPr="00F318AB">
        <w:rPr>
          <w:sz w:val="20"/>
          <w:lang w:val="es-ES"/>
        </w:rPr>
        <w:t xml:space="preserve">en </w:t>
      </w:r>
      <w:r w:rsidRPr="00F318AB">
        <w:rPr>
          <w:sz w:val="20"/>
          <w:lang w:val="es-ES"/>
        </w:rPr>
        <w:t>febrero de 2008</w:t>
      </w:r>
      <w:r w:rsidRPr="00F318AB">
        <w:rPr>
          <w:rStyle w:val="Refdenotaalpie"/>
          <w:lang w:val="es-ES"/>
        </w:rPr>
        <w:footnoteReference w:id="92"/>
      </w:r>
      <w:r w:rsidRPr="00F318AB">
        <w:rPr>
          <w:sz w:val="20"/>
          <w:lang w:val="es-ES"/>
        </w:rPr>
        <w:t>.</w:t>
      </w:r>
    </w:p>
    <w:p w:rsidR="00231520" w:rsidRPr="00F318AB" w:rsidRDefault="00231520" w:rsidP="00F32A9B">
      <w:pPr>
        <w:pStyle w:val="Sangradetextonormal"/>
        <w:ind w:firstLine="0"/>
        <w:rPr>
          <w:sz w:val="20"/>
          <w:lang w:val="es-ES"/>
        </w:rPr>
      </w:pPr>
    </w:p>
    <w:p w:rsidR="004249E2" w:rsidRPr="00F318AB" w:rsidRDefault="004249E2" w:rsidP="00F32A9B">
      <w:pPr>
        <w:pStyle w:val="Sangradetextonormal"/>
        <w:numPr>
          <w:ilvl w:val="0"/>
          <w:numId w:val="2"/>
        </w:numPr>
        <w:tabs>
          <w:tab w:val="clear" w:pos="720"/>
        </w:tabs>
        <w:rPr>
          <w:sz w:val="20"/>
          <w:lang w:val="es-ES"/>
        </w:rPr>
      </w:pPr>
      <w:r w:rsidRPr="00F318AB">
        <w:rPr>
          <w:sz w:val="20"/>
          <w:lang w:val="es-ES"/>
        </w:rPr>
        <w:t xml:space="preserve">En su escrito de denuncia </w:t>
      </w:r>
      <w:r w:rsidR="00BA7A78" w:rsidRPr="00F318AB">
        <w:rPr>
          <w:sz w:val="20"/>
          <w:lang w:val="es-ES"/>
        </w:rPr>
        <w:t xml:space="preserve">a la Fiscalía </w:t>
      </w:r>
      <w:r w:rsidRPr="00F318AB">
        <w:rPr>
          <w:sz w:val="20"/>
          <w:lang w:val="es-ES"/>
        </w:rPr>
        <w:t xml:space="preserve">sobre el incidente de la camioneta, </w:t>
      </w:r>
      <w:proofErr w:type="spellStart"/>
      <w:r w:rsidRPr="00F318AB">
        <w:rPr>
          <w:sz w:val="20"/>
          <w:lang w:val="es-ES"/>
        </w:rPr>
        <w:t>Makrina</w:t>
      </w:r>
      <w:proofErr w:type="spellEnd"/>
      <w:r w:rsidRPr="00F318AB">
        <w:rPr>
          <w:sz w:val="20"/>
          <w:lang w:val="es-ES"/>
        </w:rPr>
        <w:t xml:space="preserve"> </w:t>
      </w:r>
      <w:proofErr w:type="spellStart"/>
      <w:r w:rsidR="00AD663C" w:rsidRPr="00F318AB">
        <w:rPr>
          <w:sz w:val="20"/>
          <w:lang w:val="es-ES"/>
        </w:rPr>
        <w:t>Gudiel</w:t>
      </w:r>
      <w:proofErr w:type="spellEnd"/>
      <w:r w:rsidR="00AD663C" w:rsidRPr="00F318AB">
        <w:rPr>
          <w:sz w:val="20"/>
          <w:lang w:val="es-ES"/>
        </w:rPr>
        <w:t xml:space="preserve"> </w:t>
      </w:r>
      <w:r w:rsidR="00231520" w:rsidRPr="00F318AB">
        <w:rPr>
          <w:sz w:val="20"/>
          <w:lang w:val="es-ES"/>
        </w:rPr>
        <w:t>se refirió a los hostigamientos sufridos por su familia</w:t>
      </w:r>
      <w:r w:rsidR="000346E4" w:rsidRPr="00F318AB">
        <w:rPr>
          <w:sz w:val="20"/>
          <w:lang w:val="es-ES"/>
        </w:rPr>
        <w:t xml:space="preserve"> tras el asesinato de </w:t>
      </w:r>
      <w:r w:rsidR="00DD3828" w:rsidRPr="00F318AB">
        <w:rPr>
          <w:sz w:val="20"/>
          <w:lang w:val="es-ES"/>
        </w:rPr>
        <w:t xml:space="preserve">Florentín </w:t>
      </w:r>
      <w:proofErr w:type="spellStart"/>
      <w:r w:rsidR="000346E4" w:rsidRPr="00F318AB">
        <w:rPr>
          <w:sz w:val="20"/>
          <w:lang w:val="es-ES"/>
        </w:rPr>
        <w:t>Gudiel</w:t>
      </w:r>
      <w:proofErr w:type="spellEnd"/>
      <w:r w:rsidR="00231520" w:rsidRPr="00F318AB">
        <w:rPr>
          <w:sz w:val="20"/>
          <w:lang w:val="es-ES"/>
        </w:rPr>
        <w:t xml:space="preserve">. Al respecto, </w:t>
      </w:r>
      <w:r w:rsidRPr="00F318AB">
        <w:rPr>
          <w:sz w:val="20"/>
          <w:lang w:val="es-ES"/>
        </w:rPr>
        <w:t>indicó “han existido otras intimidaciones a mi familia, el día del velorio de mi padre y posteriores, lo cua</w:t>
      </w:r>
      <w:r w:rsidR="00C47630" w:rsidRPr="00F318AB">
        <w:rPr>
          <w:sz w:val="20"/>
          <w:lang w:val="es-ES"/>
        </w:rPr>
        <w:t>l</w:t>
      </w:r>
      <w:r w:rsidRPr="00F318AB">
        <w:rPr>
          <w:sz w:val="20"/>
          <w:lang w:val="es-ES"/>
        </w:rPr>
        <w:t xml:space="preserve"> nos obligó a abandonar nuestro domicilio para re</w:t>
      </w:r>
      <w:r w:rsidR="00C47630" w:rsidRPr="00F318AB">
        <w:rPr>
          <w:sz w:val="20"/>
          <w:lang w:val="es-ES"/>
        </w:rPr>
        <w:t>s</w:t>
      </w:r>
      <w:r w:rsidRPr="00F318AB">
        <w:rPr>
          <w:sz w:val="20"/>
          <w:lang w:val="es-ES"/>
        </w:rPr>
        <w:t>guardarnos en distintos lugares y así tratar de proteger nuestra seguridad e integridad física”</w:t>
      </w:r>
      <w:r w:rsidRPr="00F318AB">
        <w:rPr>
          <w:rStyle w:val="Refdenotaalpie"/>
          <w:sz w:val="20"/>
          <w:lang w:val="es-ES"/>
        </w:rPr>
        <w:footnoteReference w:id="93"/>
      </w:r>
      <w:r w:rsidRPr="00F318AB">
        <w:rPr>
          <w:sz w:val="20"/>
          <w:lang w:val="es-ES"/>
        </w:rPr>
        <w:t>.</w:t>
      </w:r>
      <w:r w:rsidR="007C1FFF" w:rsidRPr="00F318AB">
        <w:rPr>
          <w:sz w:val="20"/>
          <w:lang w:val="es-ES"/>
        </w:rPr>
        <w:t xml:space="preserve"> </w:t>
      </w:r>
    </w:p>
    <w:p w:rsidR="00F318AB" w:rsidRDefault="00F318AB" w:rsidP="00F32A9B">
      <w:pPr>
        <w:pStyle w:val="Ttulo3"/>
        <w:ind w:firstLine="720"/>
        <w:jc w:val="both"/>
        <w:rPr>
          <w:sz w:val="20"/>
          <w:lang w:val="es-ES"/>
        </w:rPr>
      </w:pPr>
      <w:bookmarkStart w:id="18" w:name="_Toc319594051"/>
    </w:p>
    <w:p w:rsidR="00380F23" w:rsidRPr="00F318AB" w:rsidRDefault="00C26475" w:rsidP="00F32A9B">
      <w:pPr>
        <w:pStyle w:val="Ttulo3"/>
        <w:ind w:firstLine="720"/>
        <w:jc w:val="both"/>
        <w:rPr>
          <w:sz w:val="20"/>
          <w:lang w:val="es-ES"/>
        </w:rPr>
      </w:pPr>
      <w:r w:rsidRPr="00F318AB">
        <w:rPr>
          <w:sz w:val="20"/>
          <w:lang w:val="es-ES"/>
        </w:rPr>
        <w:t>6</w:t>
      </w:r>
      <w:r w:rsidR="00380F23" w:rsidRPr="00F318AB">
        <w:rPr>
          <w:sz w:val="20"/>
          <w:lang w:val="es-ES"/>
        </w:rPr>
        <w:t>.</w:t>
      </w:r>
      <w:r w:rsidR="00380F23" w:rsidRPr="00F318AB">
        <w:rPr>
          <w:sz w:val="20"/>
          <w:lang w:val="es-ES"/>
        </w:rPr>
        <w:tab/>
        <w:t xml:space="preserve">Consecuencias del asesinato de Florentín </w:t>
      </w:r>
      <w:proofErr w:type="spellStart"/>
      <w:r w:rsidR="00380F23" w:rsidRPr="00F318AB">
        <w:rPr>
          <w:sz w:val="20"/>
          <w:lang w:val="es-ES"/>
        </w:rPr>
        <w:t>Gudiel</w:t>
      </w:r>
      <w:proofErr w:type="spellEnd"/>
      <w:r w:rsidR="00380F23" w:rsidRPr="00F318AB">
        <w:rPr>
          <w:sz w:val="20"/>
          <w:lang w:val="es-ES"/>
        </w:rPr>
        <w:t xml:space="preserve"> Ramos en el entorno familiar</w:t>
      </w:r>
      <w:bookmarkEnd w:id="18"/>
    </w:p>
    <w:p w:rsidR="00380F23" w:rsidRPr="00F318AB" w:rsidRDefault="00380F23" w:rsidP="00F32A9B">
      <w:pPr>
        <w:pStyle w:val="Sangradetextonormal"/>
        <w:ind w:firstLine="0"/>
        <w:rPr>
          <w:sz w:val="20"/>
          <w:lang w:val="es-ES"/>
        </w:rPr>
      </w:pPr>
    </w:p>
    <w:p w:rsidR="00171B03" w:rsidRPr="00F318AB" w:rsidRDefault="003223EB" w:rsidP="00F32A9B">
      <w:pPr>
        <w:pStyle w:val="Sangradetextonormal"/>
        <w:numPr>
          <w:ilvl w:val="0"/>
          <w:numId w:val="2"/>
        </w:numPr>
        <w:tabs>
          <w:tab w:val="clear" w:pos="720"/>
        </w:tabs>
        <w:rPr>
          <w:sz w:val="20"/>
          <w:lang w:val="es-ES"/>
        </w:rPr>
      </w:pPr>
      <w:r w:rsidRPr="00F318AB">
        <w:rPr>
          <w:sz w:val="20"/>
          <w:lang w:val="es-ES"/>
        </w:rPr>
        <w:t>D</w:t>
      </w:r>
      <w:r w:rsidR="001C1E41" w:rsidRPr="00F318AB">
        <w:rPr>
          <w:sz w:val="20"/>
          <w:lang w:val="es-ES"/>
        </w:rPr>
        <w:t xml:space="preserve">urante el gobierno de la URNG en </w:t>
      </w:r>
      <w:r w:rsidR="00F107F9" w:rsidRPr="00F318AB">
        <w:rPr>
          <w:sz w:val="20"/>
          <w:lang w:val="es-ES"/>
        </w:rPr>
        <w:t>Santa Lucía</w:t>
      </w:r>
      <w:r w:rsidRPr="00F318AB">
        <w:rPr>
          <w:sz w:val="20"/>
          <w:lang w:val="es-ES"/>
        </w:rPr>
        <w:t xml:space="preserve">,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Álvarez</w:t>
      </w:r>
      <w:r w:rsidR="001C1E41" w:rsidRPr="00F318AB">
        <w:rPr>
          <w:sz w:val="20"/>
          <w:lang w:val="es-ES"/>
        </w:rPr>
        <w:t xml:space="preserve"> </w:t>
      </w:r>
      <w:r w:rsidR="00F35E1B" w:rsidRPr="00F318AB">
        <w:rPr>
          <w:sz w:val="20"/>
          <w:lang w:val="es-ES"/>
        </w:rPr>
        <w:t xml:space="preserve">trabajaba </w:t>
      </w:r>
      <w:r w:rsidR="003E5693" w:rsidRPr="00F318AB">
        <w:rPr>
          <w:sz w:val="20"/>
          <w:lang w:val="es-ES"/>
        </w:rPr>
        <w:t xml:space="preserve">como Oficial de Organización Social </w:t>
      </w:r>
      <w:r w:rsidR="003C67A9" w:rsidRPr="00F318AB">
        <w:rPr>
          <w:sz w:val="20"/>
          <w:lang w:val="es-ES"/>
        </w:rPr>
        <w:t xml:space="preserve">de </w:t>
      </w:r>
      <w:r w:rsidRPr="00F318AB">
        <w:rPr>
          <w:sz w:val="20"/>
          <w:lang w:val="es-ES"/>
        </w:rPr>
        <w:t xml:space="preserve">dicha </w:t>
      </w:r>
      <w:r w:rsidR="003C67A9" w:rsidRPr="00F318AB">
        <w:rPr>
          <w:sz w:val="20"/>
          <w:lang w:val="es-ES"/>
        </w:rPr>
        <w:t>Municipalidad</w:t>
      </w:r>
      <w:r w:rsidR="003C67A9" w:rsidRPr="00F318AB">
        <w:rPr>
          <w:rStyle w:val="Refdenotaalpie"/>
          <w:sz w:val="20"/>
          <w:lang w:val="es-ES"/>
        </w:rPr>
        <w:footnoteReference w:id="94"/>
      </w:r>
      <w:r w:rsidR="003E5693" w:rsidRPr="00F318AB">
        <w:rPr>
          <w:sz w:val="20"/>
          <w:lang w:val="es-ES"/>
        </w:rPr>
        <w:t>.</w:t>
      </w:r>
      <w:r w:rsidR="00C520CC" w:rsidRPr="00F318AB">
        <w:rPr>
          <w:sz w:val="20"/>
          <w:lang w:val="es-ES"/>
        </w:rPr>
        <w:t xml:space="preserve"> </w:t>
      </w:r>
      <w:r w:rsidR="00F35E1B" w:rsidRPr="00F318AB">
        <w:rPr>
          <w:sz w:val="20"/>
          <w:lang w:val="es-ES"/>
        </w:rPr>
        <w:t xml:space="preserve">Asimismo, atendía la </w:t>
      </w:r>
      <w:r w:rsidR="003C67A9" w:rsidRPr="00F318AB">
        <w:rPr>
          <w:sz w:val="20"/>
          <w:lang w:val="es-ES"/>
        </w:rPr>
        <w:t>oficina municipal de la mujer</w:t>
      </w:r>
      <w:r w:rsidR="003C67A9" w:rsidRPr="00F318AB">
        <w:rPr>
          <w:rStyle w:val="Refdenotaalpie"/>
          <w:sz w:val="20"/>
          <w:lang w:val="es-ES"/>
        </w:rPr>
        <w:footnoteReference w:id="95"/>
      </w:r>
      <w:r w:rsidR="0072066D" w:rsidRPr="00F318AB">
        <w:rPr>
          <w:sz w:val="20"/>
          <w:lang w:val="es-ES"/>
        </w:rPr>
        <w:t xml:space="preserve"> y desempeñaba el cargo de Secretaria del COCODE de la Aldea Cruce de la Esperanza</w:t>
      </w:r>
      <w:r w:rsidR="00B945A6" w:rsidRPr="00F318AB">
        <w:rPr>
          <w:rStyle w:val="Refdenotaalpie"/>
          <w:sz w:val="20"/>
          <w:lang w:val="es-ES"/>
        </w:rPr>
        <w:footnoteReference w:id="96"/>
      </w:r>
      <w:r w:rsidR="0072066D" w:rsidRPr="00F318AB">
        <w:rPr>
          <w:sz w:val="20"/>
          <w:lang w:val="es-ES"/>
        </w:rPr>
        <w:t>.</w:t>
      </w:r>
      <w:r w:rsidR="003C67A9" w:rsidRPr="00F318AB">
        <w:rPr>
          <w:sz w:val="20"/>
          <w:lang w:val="es-ES"/>
        </w:rPr>
        <w:t xml:space="preserve"> </w:t>
      </w:r>
      <w:r w:rsidR="00CD21A7" w:rsidRPr="00F318AB">
        <w:rPr>
          <w:sz w:val="20"/>
          <w:lang w:val="es-ES"/>
        </w:rPr>
        <w:t xml:space="preserve">Tras el asesinato de su padre </w:t>
      </w:r>
      <w:r w:rsidR="00171B03" w:rsidRPr="00F318AB">
        <w:rPr>
          <w:sz w:val="20"/>
          <w:lang w:val="es-ES"/>
        </w:rPr>
        <w:t xml:space="preserve">y el incidente en la camioneta </w:t>
      </w:r>
      <w:r w:rsidR="003C67A9" w:rsidRPr="00F318AB">
        <w:rPr>
          <w:sz w:val="20"/>
          <w:lang w:val="es-ES"/>
        </w:rPr>
        <w:t xml:space="preserve">presentó su </w:t>
      </w:r>
      <w:r w:rsidR="00CD21A7" w:rsidRPr="00F318AB">
        <w:rPr>
          <w:sz w:val="20"/>
          <w:lang w:val="es-ES"/>
        </w:rPr>
        <w:t>renunci</w:t>
      </w:r>
      <w:r w:rsidR="003C67A9" w:rsidRPr="00F318AB">
        <w:rPr>
          <w:sz w:val="20"/>
          <w:lang w:val="es-ES"/>
        </w:rPr>
        <w:t>a</w:t>
      </w:r>
      <w:r w:rsidR="00CD21A7" w:rsidRPr="00F318AB">
        <w:rPr>
          <w:sz w:val="20"/>
          <w:lang w:val="es-ES"/>
        </w:rPr>
        <w:t xml:space="preserve"> a su empleo</w:t>
      </w:r>
      <w:r w:rsidR="003C67A9" w:rsidRPr="00F318AB">
        <w:rPr>
          <w:rStyle w:val="Refdenotaalpie"/>
          <w:sz w:val="20"/>
          <w:lang w:val="es-ES"/>
        </w:rPr>
        <w:footnoteReference w:id="97"/>
      </w:r>
      <w:r w:rsidR="0072066D" w:rsidRPr="00F318AB">
        <w:rPr>
          <w:sz w:val="20"/>
          <w:lang w:val="es-ES"/>
        </w:rPr>
        <w:t>, abandonó el cargo de Secretaria del COCODE</w:t>
      </w:r>
      <w:r w:rsidR="00CD21A7" w:rsidRPr="00F318AB">
        <w:rPr>
          <w:sz w:val="20"/>
          <w:lang w:val="es-ES"/>
        </w:rPr>
        <w:t xml:space="preserve"> y huyó junto con sus hijos </w:t>
      </w:r>
      <w:r w:rsidR="00BA6BF4" w:rsidRPr="00F318AB">
        <w:rPr>
          <w:sz w:val="20"/>
          <w:lang w:val="es-ES"/>
        </w:rPr>
        <w:t xml:space="preserve">Carlos Ernesto Cruz </w:t>
      </w:r>
      <w:proofErr w:type="spellStart"/>
      <w:r w:rsidR="00BA6BF4" w:rsidRPr="00F318AB">
        <w:rPr>
          <w:sz w:val="20"/>
          <w:lang w:val="es-ES"/>
        </w:rPr>
        <w:t>Gudiel</w:t>
      </w:r>
      <w:proofErr w:type="spellEnd"/>
      <w:r w:rsidR="00CD21A7" w:rsidRPr="00F318AB">
        <w:rPr>
          <w:sz w:val="20"/>
          <w:lang w:val="es-ES"/>
        </w:rPr>
        <w:t xml:space="preserve"> y José Gabriel </w:t>
      </w:r>
      <w:r w:rsidR="00DD3828" w:rsidRPr="00F318AB">
        <w:rPr>
          <w:sz w:val="20"/>
          <w:lang w:val="es-ES"/>
        </w:rPr>
        <w:t xml:space="preserve">Cruz </w:t>
      </w:r>
      <w:proofErr w:type="spellStart"/>
      <w:r w:rsidR="00CD21A7" w:rsidRPr="00F318AB">
        <w:rPr>
          <w:sz w:val="20"/>
          <w:lang w:val="es-ES"/>
        </w:rPr>
        <w:t>Gudiel</w:t>
      </w:r>
      <w:proofErr w:type="spellEnd"/>
      <w:r w:rsidR="00CD21A7" w:rsidRPr="00F318AB">
        <w:rPr>
          <w:sz w:val="20"/>
          <w:lang w:val="es-ES"/>
        </w:rPr>
        <w:t xml:space="preserve">, así como </w:t>
      </w:r>
      <w:r w:rsidR="00BA6BF4" w:rsidRPr="00F318AB">
        <w:rPr>
          <w:sz w:val="20"/>
          <w:lang w:val="es-ES"/>
        </w:rPr>
        <w:t xml:space="preserve">con </w:t>
      </w:r>
      <w:r w:rsidR="00CD21A7" w:rsidRPr="00F318AB">
        <w:rPr>
          <w:sz w:val="20"/>
          <w:lang w:val="es-ES"/>
        </w:rPr>
        <w:t xml:space="preserve">su madre </w:t>
      </w:r>
      <w:r w:rsidR="00493B1E" w:rsidRPr="00F318AB">
        <w:rPr>
          <w:sz w:val="20"/>
          <w:lang w:val="es-ES"/>
        </w:rPr>
        <w:t xml:space="preserve">María </w:t>
      </w:r>
      <w:r w:rsidR="00BA6BF4" w:rsidRPr="00F318AB">
        <w:rPr>
          <w:sz w:val="20"/>
          <w:lang w:val="es-ES"/>
        </w:rPr>
        <w:t xml:space="preserve">Agripina </w:t>
      </w:r>
      <w:r w:rsidR="00CD21A7" w:rsidRPr="00F318AB">
        <w:rPr>
          <w:sz w:val="20"/>
          <w:lang w:val="es-ES"/>
        </w:rPr>
        <w:t>Álvarez a México en búsqueda de mejores condiciones de seguridad</w:t>
      </w:r>
      <w:r w:rsidR="003C67A9" w:rsidRPr="00F318AB">
        <w:rPr>
          <w:rStyle w:val="Refdenotaalpie"/>
          <w:sz w:val="20"/>
          <w:lang w:val="es-ES"/>
        </w:rPr>
        <w:footnoteReference w:id="98"/>
      </w:r>
      <w:r w:rsidR="00CD21A7" w:rsidRPr="00F318AB">
        <w:rPr>
          <w:sz w:val="20"/>
          <w:lang w:val="es-ES"/>
        </w:rPr>
        <w:t>.</w:t>
      </w:r>
      <w:r w:rsidR="00BA6BF4" w:rsidRPr="00F318AB">
        <w:rPr>
          <w:sz w:val="20"/>
          <w:lang w:val="es-ES"/>
        </w:rPr>
        <w:t xml:space="preserve"> </w:t>
      </w:r>
    </w:p>
    <w:p w:rsidR="00171B03" w:rsidRPr="00F318AB" w:rsidRDefault="00171B03" w:rsidP="00171B03">
      <w:pPr>
        <w:pStyle w:val="Sangradetextonormal"/>
        <w:ind w:firstLine="0"/>
        <w:rPr>
          <w:sz w:val="20"/>
          <w:lang w:val="es-ES"/>
        </w:rPr>
      </w:pPr>
    </w:p>
    <w:p w:rsidR="00AF245D" w:rsidRPr="00F318AB" w:rsidRDefault="00171B03" w:rsidP="00F32A9B">
      <w:pPr>
        <w:pStyle w:val="Sangradetextonormal"/>
        <w:numPr>
          <w:ilvl w:val="0"/>
          <w:numId w:val="2"/>
        </w:numPr>
        <w:tabs>
          <w:tab w:val="clear" w:pos="720"/>
        </w:tabs>
        <w:rPr>
          <w:sz w:val="20"/>
          <w:lang w:val="es-ES"/>
        </w:rPr>
      </w:pPr>
      <w:r w:rsidRPr="00F318AB">
        <w:rPr>
          <w:sz w:val="20"/>
          <w:lang w:val="es-ES"/>
        </w:rPr>
        <w:lastRenderedPageBreak/>
        <w:t xml:space="preserve">Por su parte, </w:t>
      </w:r>
      <w:r w:rsidR="00CD21A7" w:rsidRPr="00F318AB">
        <w:rPr>
          <w:sz w:val="20"/>
          <w:lang w:val="es-ES"/>
        </w:rPr>
        <w:t xml:space="preserve">Beatriz </w:t>
      </w:r>
      <w:proofErr w:type="spellStart"/>
      <w:r w:rsidR="00CD21A7" w:rsidRPr="00F318AB">
        <w:rPr>
          <w:sz w:val="20"/>
          <w:lang w:val="es-ES"/>
        </w:rPr>
        <w:t>Gudiel</w:t>
      </w:r>
      <w:proofErr w:type="spellEnd"/>
      <w:r w:rsidR="00CD21A7" w:rsidRPr="00F318AB">
        <w:rPr>
          <w:sz w:val="20"/>
          <w:lang w:val="es-ES"/>
        </w:rPr>
        <w:t xml:space="preserve"> </w:t>
      </w:r>
      <w:r w:rsidR="00231520" w:rsidRPr="00F318AB">
        <w:rPr>
          <w:sz w:val="20"/>
          <w:lang w:val="es-ES"/>
        </w:rPr>
        <w:t xml:space="preserve">junto con </w:t>
      </w:r>
      <w:r w:rsidR="00CD21A7" w:rsidRPr="00F318AB">
        <w:rPr>
          <w:sz w:val="20"/>
          <w:lang w:val="es-ES"/>
        </w:rPr>
        <w:t>su</w:t>
      </w:r>
      <w:r w:rsidR="00925304" w:rsidRPr="00F318AB">
        <w:rPr>
          <w:sz w:val="20"/>
          <w:lang w:val="es-ES"/>
        </w:rPr>
        <w:t>s</w:t>
      </w:r>
      <w:r w:rsidR="00CD21A7" w:rsidRPr="00F318AB">
        <w:rPr>
          <w:sz w:val="20"/>
          <w:lang w:val="es-ES"/>
        </w:rPr>
        <w:t xml:space="preserve"> </w:t>
      </w:r>
      <w:r w:rsidR="00925304" w:rsidRPr="00F318AB">
        <w:rPr>
          <w:sz w:val="20"/>
          <w:lang w:val="es-ES"/>
        </w:rPr>
        <w:t xml:space="preserve">hijos </w:t>
      </w:r>
      <w:r w:rsidR="004E1B20" w:rsidRPr="00F318AB">
        <w:rPr>
          <w:sz w:val="20"/>
          <w:lang w:val="es-ES"/>
        </w:rPr>
        <w:t xml:space="preserve">Ileana </w:t>
      </w:r>
      <w:r w:rsidR="00925304" w:rsidRPr="00F318AB">
        <w:rPr>
          <w:sz w:val="20"/>
          <w:lang w:val="es-ES"/>
        </w:rPr>
        <w:t xml:space="preserve">Concepción y Rodrigo </w:t>
      </w:r>
      <w:r w:rsidR="00CD21A7" w:rsidRPr="00F318AB">
        <w:rPr>
          <w:sz w:val="20"/>
          <w:lang w:val="es-ES"/>
        </w:rPr>
        <w:t xml:space="preserve">también huyeron de </w:t>
      </w:r>
      <w:r w:rsidR="00F107F9" w:rsidRPr="00F318AB">
        <w:rPr>
          <w:sz w:val="20"/>
          <w:lang w:val="es-ES"/>
        </w:rPr>
        <w:t>Santa Lucía</w:t>
      </w:r>
      <w:r w:rsidR="00CD21A7" w:rsidRPr="00F318AB">
        <w:rPr>
          <w:sz w:val="20"/>
          <w:lang w:val="es-ES"/>
        </w:rPr>
        <w:t xml:space="preserve"> y se refugiaron en otra parte del país</w:t>
      </w:r>
      <w:r w:rsidR="00925304" w:rsidRPr="00F318AB">
        <w:rPr>
          <w:sz w:val="20"/>
          <w:lang w:val="es-ES"/>
        </w:rPr>
        <w:t xml:space="preserve">, por lo que dejando su casa </w:t>
      </w:r>
      <w:r w:rsidRPr="00F318AB">
        <w:rPr>
          <w:sz w:val="20"/>
          <w:lang w:val="es-ES"/>
        </w:rPr>
        <w:t xml:space="preserve">se encuentra </w:t>
      </w:r>
      <w:r w:rsidR="00925304" w:rsidRPr="00F318AB">
        <w:rPr>
          <w:sz w:val="20"/>
          <w:lang w:val="es-ES"/>
        </w:rPr>
        <w:t>obligada a pagar una renta</w:t>
      </w:r>
      <w:r w:rsidR="004C07A3" w:rsidRPr="00F318AB">
        <w:rPr>
          <w:rStyle w:val="Refdenotaalpie"/>
          <w:sz w:val="20"/>
          <w:lang w:val="es-ES"/>
        </w:rPr>
        <w:footnoteReference w:id="99"/>
      </w:r>
      <w:r w:rsidR="00CD21A7" w:rsidRPr="00F318AB">
        <w:rPr>
          <w:sz w:val="20"/>
          <w:lang w:val="es-ES"/>
        </w:rPr>
        <w:t>.</w:t>
      </w:r>
      <w:r w:rsidR="00DF70D7" w:rsidRPr="00F318AB">
        <w:rPr>
          <w:sz w:val="20"/>
          <w:lang w:val="es-ES"/>
        </w:rPr>
        <w:t xml:space="preserve"> Los familiares indican que como consecuencia del desplazamiento no pudieron continuar con los proyectos que estaban emprendiendo y sufrieron pérdidas económicas</w:t>
      </w:r>
      <w:r w:rsidR="00DF70D7" w:rsidRPr="00F318AB">
        <w:rPr>
          <w:rStyle w:val="Refdenotaalpie"/>
          <w:sz w:val="20"/>
          <w:lang w:val="es-ES"/>
        </w:rPr>
        <w:footnoteReference w:id="100"/>
      </w:r>
      <w:r w:rsidR="00DF70D7" w:rsidRPr="00F318AB">
        <w:rPr>
          <w:sz w:val="20"/>
          <w:lang w:val="es-ES"/>
        </w:rPr>
        <w:t xml:space="preserve">. </w:t>
      </w:r>
      <w:r w:rsidR="00FE545E" w:rsidRPr="00F318AB">
        <w:rPr>
          <w:sz w:val="20"/>
          <w:lang w:val="es-ES"/>
        </w:rPr>
        <w:t xml:space="preserve">Según las peticionarias, José Francisco, Ana Patricia y Florentino, todos de apellido </w:t>
      </w:r>
      <w:proofErr w:type="spellStart"/>
      <w:r w:rsidR="00FE545E" w:rsidRPr="00F318AB">
        <w:rPr>
          <w:sz w:val="20"/>
          <w:lang w:val="es-ES"/>
        </w:rPr>
        <w:t>Gudiel</w:t>
      </w:r>
      <w:proofErr w:type="spellEnd"/>
      <w:r w:rsidR="00FE545E" w:rsidRPr="00F318AB">
        <w:rPr>
          <w:sz w:val="20"/>
          <w:lang w:val="es-ES"/>
        </w:rPr>
        <w:t xml:space="preserve"> Álvarez no han tenido la posibilidad de materializar su proyecto de regresar a Guatemala en virtud de los hechos materia del presente caso</w:t>
      </w:r>
      <w:r w:rsidR="00FE545E" w:rsidRPr="00F318AB">
        <w:rPr>
          <w:rStyle w:val="Refdenotaalpie"/>
          <w:sz w:val="20"/>
          <w:lang w:val="es-ES"/>
        </w:rPr>
        <w:footnoteReference w:id="101"/>
      </w:r>
      <w:r w:rsidR="00FE545E" w:rsidRPr="00F318AB">
        <w:rPr>
          <w:sz w:val="20"/>
          <w:lang w:val="es-ES"/>
        </w:rPr>
        <w:t xml:space="preserve">. </w:t>
      </w:r>
      <w:r w:rsidR="00DF70D7" w:rsidRPr="00F318AB">
        <w:rPr>
          <w:sz w:val="20"/>
          <w:lang w:val="es-ES"/>
        </w:rPr>
        <w:t>Asimismo, señalan que algunos familiares interrumpieron sus posibilidades de continuar sus estudios</w:t>
      </w:r>
      <w:r w:rsidR="00AF245D" w:rsidRPr="00F318AB">
        <w:rPr>
          <w:rStyle w:val="Refdenotaalpie"/>
          <w:sz w:val="20"/>
          <w:lang w:val="es-ES"/>
        </w:rPr>
        <w:footnoteReference w:id="102"/>
      </w:r>
      <w:r w:rsidR="00AF245D" w:rsidRPr="00F318AB">
        <w:rPr>
          <w:sz w:val="20"/>
          <w:lang w:val="es-ES"/>
        </w:rPr>
        <w:t xml:space="preserve">. </w:t>
      </w:r>
    </w:p>
    <w:p w:rsidR="00BA6BF4" w:rsidRPr="00F318AB" w:rsidRDefault="00BA6BF4" w:rsidP="00F32A9B">
      <w:pPr>
        <w:pStyle w:val="Sangradetextonormal"/>
        <w:ind w:firstLine="0"/>
        <w:rPr>
          <w:sz w:val="20"/>
          <w:lang w:val="es-ES"/>
        </w:rPr>
      </w:pPr>
    </w:p>
    <w:p w:rsidR="00BA6BF4" w:rsidRPr="00F318AB" w:rsidRDefault="00493B1E" w:rsidP="00F32A9B">
      <w:pPr>
        <w:pStyle w:val="Sangradetextonormal"/>
        <w:numPr>
          <w:ilvl w:val="0"/>
          <w:numId w:val="2"/>
        </w:numPr>
        <w:tabs>
          <w:tab w:val="clear" w:pos="720"/>
        </w:tabs>
        <w:rPr>
          <w:sz w:val="20"/>
          <w:lang w:val="es-ES"/>
        </w:rPr>
      </w:pPr>
      <w:r w:rsidRPr="00F318AB">
        <w:rPr>
          <w:sz w:val="20"/>
          <w:lang w:val="es-ES"/>
        </w:rPr>
        <w:t xml:space="preserve">María </w:t>
      </w:r>
      <w:r w:rsidR="00587B38" w:rsidRPr="00F318AB">
        <w:rPr>
          <w:sz w:val="20"/>
          <w:lang w:val="es-ES"/>
        </w:rPr>
        <w:t xml:space="preserve">Agripina Álvarez, esposa </w:t>
      </w:r>
      <w:r w:rsidR="00BA6BF4" w:rsidRPr="00F318AB">
        <w:rPr>
          <w:sz w:val="20"/>
          <w:lang w:val="es-ES"/>
        </w:rPr>
        <w:t xml:space="preserve">de Florentín </w:t>
      </w:r>
      <w:proofErr w:type="spellStart"/>
      <w:r w:rsidR="00BA6BF4" w:rsidRPr="00F318AB">
        <w:rPr>
          <w:sz w:val="20"/>
          <w:lang w:val="es-ES"/>
        </w:rPr>
        <w:t>Gudiel</w:t>
      </w:r>
      <w:proofErr w:type="spellEnd"/>
      <w:r w:rsidR="00587B38" w:rsidRPr="00F318AB">
        <w:rPr>
          <w:sz w:val="20"/>
          <w:lang w:val="es-ES"/>
        </w:rPr>
        <w:t>,</w:t>
      </w:r>
      <w:r w:rsidR="00BA6BF4" w:rsidRPr="00F318AB">
        <w:rPr>
          <w:sz w:val="20"/>
          <w:lang w:val="es-ES"/>
        </w:rPr>
        <w:t xml:space="preserve"> </w:t>
      </w:r>
      <w:r w:rsidR="004C07A3" w:rsidRPr="00F318AB">
        <w:rPr>
          <w:sz w:val="20"/>
          <w:lang w:val="es-ES"/>
        </w:rPr>
        <w:t xml:space="preserve">al </w:t>
      </w:r>
      <w:r w:rsidR="00A549CB" w:rsidRPr="00F318AB">
        <w:rPr>
          <w:sz w:val="20"/>
          <w:lang w:val="es-ES"/>
        </w:rPr>
        <w:t>abandonar sus tierras perdió sus medios de subsistencia</w:t>
      </w:r>
      <w:r w:rsidR="00047562" w:rsidRPr="00F318AB">
        <w:rPr>
          <w:sz w:val="20"/>
          <w:lang w:val="es-ES"/>
        </w:rPr>
        <w:t xml:space="preserve"> por lo que dependió económicamente de sus familiares. De acuerdo a los familiares la </w:t>
      </w:r>
      <w:r w:rsidR="00FF7E3F" w:rsidRPr="00F318AB">
        <w:rPr>
          <w:sz w:val="20"/>
          <w:lang w:val="es-ES"/>
        </w:rPr>
        <w:t>S</w:t>
      </w:r>
      <w:r w:rsidR="00047562" w:rsidRPr="00F318AB">
        <w:rPr>
          <w:sz w:val="20"/>
          <w:lang w:val="es-ES"/>
        </w:rPr>
        <w:t>ra. Álvarez falleció el 3 de junio de 2010</w:t>
      </w:r>
      <w:r w:rsidR="009E349E" w:rsidRPr="00F318AB">
        <w:rPr>
          <w:rStyle w:val="Refdenotaalpie"/>
          <w:sz w:val="20"/>
          <w:lang w:val="es-ES"/>
        </w:rPr>
        <w:footnoteReference w:id="103"/>
      </w:r>
      <w:r w:rsidR="00A549CB" w:rsidRPr="00F318AB">
        <w:rPr>
          <w:sz w:val="20"/>
          <w:lang w:val="es-ES"/>
        </w:rPr>
        <w:t xml:space="preserve">. </w:t>
      </w:r>
      <w:r w:rsidR="00630824" w:rsidRPr="00F318AB">
        <w:rPr>
          <w:sz w:val="20"/>
          <w:lang w:val="es-ES"/>
        </w:rPr>
        <w:t xml:space="preserve"> </w:t>
      </w:r>
    </w:p>
    <w:p w:rsidR="002267B5" w:rsidRPr="00F318AB" w:rsidRDefault="002267B5" w:rsidP="00F32A9B">
      <w:pPr>
        <w:pStyle w:val="Sangradetextonormal"/>
        <w:ind w:firstLine="0"/>
        <w:rPr>
          <w:sz w:val="20"/>
          <w:lang w:val="es-ES"/>
        </w:rPr>
      </w:pPr>
    </w:p>
    <w:p w:rsidR="005C4ADB" w:rsidRPr="00F318AB" w:rsidRDefault="004B1DEA" w:rsidP="00F32A9B">
      <w:pPr>
        <w:pStyle w:val="Sangradetextonormal"/>
        <w:numPr>
          <w:ilvl w:val="0"/>
          <w:numId w:val="2"/>
        </w:numPr>
        <w:tabs>
          <w:tab w:val="clear" w:pos="720"/>
        </w:tabs>
        <w:rPr>
          <w:sz w:val="20"/>
          <w:lang w:val="es-ES"/>
        </w:rPr>
      </w:pPr>
      <w:r w:rsidRPr="00F318AB">
        <w:rPr>
          <w:sz w:val="20"/>
          <w:lang w:val="es-ES"/>
        </w:rPr>
        <w:t>El</w:t>
      </w:r>
      <w:r w:rsidR="007E685B" w:rsidRPr="00F318AB">
        <w:rPr>
          <w:sz w:val="20"/>
          <w:lang w:val="es-ES"/>
        </w:rPr>
        <w:t xml:space="preserve"> peritaje propuesto por las peticionarias</w:t>
      </w:r>
      <w:r w:rsidR="0072066D" w:rsidRPr="00F318AB">
        <w:rPr>
          <w:sz w:val="20"/>
          <w:lang w:val="es-ES"/>
        </w:rPr>
        <w:t xml:space="preserve"> y no controvertido por el Estado</w:t>
      </w:r>
      <w:r w:rsidR="002267B5" w:rsidRPr="00F318AB">
        <w:rPr>
          <w:rFonts w:cs="Arial"/>
          <w:sz w:val="20"/>
          <w:szCs w:val="22"/>
          <w:lang w:val="es-ES"/>
        </w:rPr>
        <w:t xml:space="preserve"> señala que</w:t>
      </w:r>
      <w:r w:rsidRPr="00F318AB">
        <w:rPr>
          <w:rFonts w:cs="Arial"/>
          <w:sz w:val="20"/>
          <w:szCs w:val="22"/>
          <w:lang w:val="es-ES"/>
        </w:rPr>
        <w:t xml:space="preserve"> los </w:t>
      </w:r>
      <w:r w:rsidR="002267B5" w:rsidRPr="00F318AB">
        <w:rPr>
          <w:sz w:val="20"/>
          <w:szCs w:val="22"/>
          <w:lang w:val="es-ES"/>
        </w:rPr>
        <w:t xml:space="preserve">siguientes familiares </w:t>
      </w:r>
      <w:r w:rsidR="002267B5" w:rsidRPr="00F318AB">
        <w:rPr>
          <w:sz w:val="20"/>
          <w:lang w:val="es-ES"/>
        </w:rPr>
        <w:t xml:space="preserve">han sufrido consecuencias psicológicas en razón de </w:t>
      </w:r>
      <w:r w:rsidR="00CE5751" w:rsidRPr="00F318AB">
        <w:rPr>
          <w:sz w:val="20"/>
          <w:lang w:val="es-ES"/>
        </w:rPr>
        <w:t xml:space="preserve">la </w:t>
      </w:r>
      <w:r w:rsidR="002267B5" w:rsidRPr="00F318AB">
        <w:rPr>
          <w:sz w:val="20"/>
          <w:lang w:val="es-ES"/>
        </w:rPr>
        <w:t>muerte</w:t>
      </w:r>
      <w:r w:rsidR="00CE5751" w:rsidRPr="00F318AB">
        <w:rPr>
          <w:sz w:val="20"/>
          <w:lang w:val="es-ES"/>
        </w:rPr>
        <w:t xml:space="preserve"> de Florentín </w:t>
      </w:r>
      <w:proofErr w:type="spellStart"/>
      <w:r w:rsidR="00CE5751" w:rsidRPr="00F318AB">
        <w:rPr>
          <w:sz w:val="20"/>
          <w:lang w:val="es-ES"/>
        </w:rPr>
        <w:t>Gudiel</w:t>
      </w:r>
      <w:proofErr w:type="spellEnd"/>
      <w:r w:rsidR="00CE5751" w:rsidRPr="00F318AB">
        <w:rPr>
          <w:sz w:val="20"/>
          <w:lang w:val="es-ES"/>
        </w:rPr>
        <w:t xml:space="preserve"> y de la situación de impunidad en que se encuentran los hechos</w:t>
      </w:r>
      <w:r w:rsidR="002267B5" w:rsidRPr="00F318AB">
        <w:rPr>
          <w:sz w:val="20"/>
          <w:lang w:val="es-ES"/>
        </w:rPr>
        <w:t xml:space="preserve">: Yolanda </w:t>
      </w:r>
      <w:proofErr w:type="spellStart"/>
      <w:r w:rsidR="002267B5" w:rsidRPr="00F318AB">
        <w:rPr>
          <w:sz w:val="20"/>
          <w:lang w:val="es-ES"/>
        </w:rPr>
        <w:t>Gudiel</w:t>
      </w:r>
      <w:proofErr w:type="spellEnd"/>
      <w:r w:rsidR="002267B5" w:rsidRPr="00F318AB">
        <w:rPr>
          <w:rStyle w:val="Refdenotaalpie"/>
          <w:sz w:val="20"/>
          <w:lang w:val="es-ES"/>
        </w:rPr>
        <w:footnoteReference w:id="104"/>
      </w:r>
      <w:r w:rsidR="002267B5" w:rsidRPr="00F318AB">
        <w:rPr>
          <w:sz w:val="20"/>
          <w:lang w:val="es-ES"/>
        </w:rPr>
        <w:t xml:space="preserve">; Beatriz </w:t>
      </w:r>
      <w:proofErr w:type="spellStart"/>
      <w:r w:rsidR="002267B5" w:rsidRPr="00F318AB">
        <w:rPr>
          <w:sz w:val="20"/>
          <w:lang w:val="es-ES"/>
        </w:rPr>
        <w:t>Gudiel</w:t>
      </w:r>
      <w:proofErr w:type="spellEnd"/>
      <w:r w:rsidR="002267B5" w:rsidRPr="00F318AB">
        <w:rPr>
          <w:rStyle w:val="Refdenotaalpie"/>
          <w:sz w:val="20"/>
          <w:lang w:val="es-ES"/>
        </w:rPr>
        <w:footnoteReference w:id="105"/>
      </w:r>
      <w:r w:rsidR="002267B5" w:rsidRPr="00F318AB">
        <w:rPr>
          <w:sz w:val="20"/>
          <w:lang w:val="es-ES"/>
        </w:rPr>
        <w:t xml:space="preserve">; </w:t>
      </w:r>
      <w:proofErr w:type="spellStart"/>
      <w:r w:rsidR="002267B5" w:rsidRPr="00F318AB">
        <w:rPr>
          <w:sz w:val="20"/>
          <w:lang w:val="es-ES"/>
        </w:rPr>
        <w:t>Makrina</w:t>
      </w:r>
      <w:proofErr w:type="spellEnd"/>
      <w:r w:rsidR="002267B5" w:rsidRPr="00F318AB">
        <w:rPr>
          <w:sz w:val="20"/>
          <w:lang w:val="es-ES"/>
        </w:rPr>
        <w:t xml:space="preserve"> </w:t>
      </w:r>
      <w:proofErr w:type="spellStart"/>
      <w:r w:rsidR="002267B5" w:rsidRPr="00F318AB">
        <w:rPr>
          <w:sz w:val="20"/>
          <w:lang w:val="es-ES"/>
        </w:rPr>
        <w:t>Gudiel</w:t>
      </w:r>
      <w:proofErr w:type="spellEnd"/>
      <w:r w:rsidR="002267B5" w:rsidRPr="00F318AB">
        <w:rPr>
          <w:rStyle w:val="Refdenotaalpie"/>
          <w:sz w:val="20"/>
          <w:lang w:val="es-ES"/>
        </w:rPr>
        <w:footnoteReference w:id="106"/>
      </w:r>
      <w:r w:rsidR="002267B5" w:rsidRPr="00F318AB">
        <w:rPr>
          <w:sz w:val="20"/>
          <w:lang w:val="es-ES"/>
        </w:rPr>
        <w:t>; José Francis</w:t>
      </w:r>
      <w:r w:rsidR="00DD3828" w:rsidRPr="00F318AB">
        <w:rPr>
          <w:sz w:val="20"/>
          <w:lang w:val="es-ES"/>
        </w:rPr>
        <w:t>c</w:t>
      </w:r>
      <w:r w:rsidR="002267B5" w:rsidRPr="00F318AB">
        <w:rPr>
          <w:sz w:val="20"/>
          <w:lang w:val="es-ES"/>
        </w:rPr>
        <w:t xml:space="preserve">o </w:t>
      </w:r>
      <w:proofErr w:type="spellStart"/>
      <w:r w:rsidR="002267B5" w:rsidRPr="00F318AB">
        <w:rPr>
          <w:sz w:val="20"/>
          <w:lang w:val="es-ES"/>
        </w:rPr>
        <w:t>Gudiel</w:t>
      </w:r>
      <w:proofErr w:type="spellEnd"/>
      <w:r w:rsidR="002267B5" w:rsidRPr="00F318AB">
        <w:rPr>
          <w:rStyle w:val="Refdenotaalpie"/>
          <w:sz w:val="20"/>
          <w:lang w:val="es-ES"/>
        </w:rPr>
        <w:footnoteReference w:id="107"/>
      </w:r>
      <w:r w:rsidR="002267B5" w:rsidRPr="00F318AB">
        <w:rPr>
          <w:sz w:val="20"/>
          <w:lang w:val="es-ES"/>
        </w:rPr>
        <w:t xml:space="preserve">, Florentino </w:t>
      </w:r>
      <w:proofErr w:type="spellStart"/>
      <w:r w:rsidR="002267B5" w:rsidRPr="00F318AB">
        <w:rPr>
          <w:sz w:val="20"/>
          <w:lang w:val="es-ES"/>
        </w:rPr>
        <w:t>Gudiel</w:t>
      </w:r>
      <w:proofErr w:type="spellEnd"/>
      <w:r w:rsidR="002267B5" w:rsidRPr="00F318AB">
        <w:rPr>
          <w:rStyle w:val="Refdenotaalpie"/>
          <w:sz w:val="20"/>
          <w:lang w:val="es-ES"/>
        </w:rPr>
        <w:footnoteReference w:id="108"/>
      </w:r>
      <w:r w:rsidR="002267B5" w:rsidRPr="00F318AB">
        <w:rPr>
          <w:sz w:val="20"/>
          <w:lang w:val="es-ES"/>
        </w:rPr>
        <w:t xml:space="preserve"> y Ana Patricia </w:t>
      </w:r>
      <w:proofErr w:type="spellStart"/>
      <w:r w:rsidR="002267B5" w:rsidRPr="00F318AB">
        <w:rPr>
          <w:sz w:val="20"/>
          <w:lang w:val="es-ES"/>
        </w:rPr>
        <w:t>Gudiel</w:t>
      </w:r>
      <w:proofErr w:type="spellEnd"/>
      <w:r w:rsidR="002267B5" w:rsidRPr="00F318AB">
        <w:rPr>
          <w:rStyle w:val="Refdenotaalpie"/>
          <w:sz w:val="20"/>
          <w:lang w:val="es-ES"/>
        </w:rPr>
        <w:footnoteReference w:id="109"/>
      </w:r>
      <w:r w:rsidR="002267B5" w:rsidRPr="00F318AB">
        <w:rPr>
          <w:sz w:val="20"/>
          <w:lang w:val="es-ES"/>
        </w:rPr>
        <w:t xml:space="preserve">. Asimismo, se </w:t>
      </w:r>
      <w:r w:rsidR="002267B5" w:rsidRPr="00F318AB">
        <w:rPr>
          <w:sz w:val="20"/>
          <w:lang w:val="es-ES"/>
        </w:rPr>
        <w:lastRenderedPageBreak/>
        <w:t xml:space="preserve">refiere al impacto de la muerte de </w:t>
      </w:r>
      <w:proofErr w:type="spellStart"/>
      <w:r w:rsidR="002267B5" w:rsidRPr="00F318AB">
        <w:rPr>
          <w:sz w:val="20"/>
          <w:lang w:val="es-ES"/>
        </w:rPr>
        <w:t>Gudiel</w:t>
      </w:r>
      <w:proofErr w:type="spellEnd"/>
      <w:r w:rsidR="002267B5" w:rsidRPr="00F318AB">
        <w:rPr>
          <w:sz w:val="20"/>
          <w:lang w:val="es-ES"/>
        </w:rPr>
        <w:t xml:space="preserve"> Ramos sobre sus nietos Román Vladimir González </w:t>
      </w:r>
      <w:proofErr w:type="spellStart"/>
      <w:r w:rsidR="002267B5" w:rsidRPr="00F318AB">
        <w:rPr>
          <w:sz w:val="20"/>
          <w:lang w:val="es-ES"/>
        </w:rPr>
        <w:t>Gudiel</w:t>
      </w:r>
      <w:proofErr w:type="spellEnd"/>
      <w:r w:rsidR="003E279F" w:rsidRPr="00F318AB">
        <w:rPr>
          <w:sz w:val="20"/>
          <w:lang w:val="es-ES"/>
        </w:rPr>
        <w:t xml:space="preserve"> y sus hermanos</w:t>
      </w:r>
      <w:r w:rsidR="002267B5" w:rsidRPr="00F318AB">
        <w:rPr>
          <w:rStyle w:val="Refdenotaalpie"/>
          <w:sz w:val="20"/>
          <w:lang w:val="es-ES"/>
        </w:rPr>
        <w:footnoteReference w:id="110"/>
      </w:r>
      <w:r w:rsidR="002267B5" w:rsidRPr="00F318AB">
        <w:rPr>
          <w:sz w:val="20"/>
          <w:lang w:val="es-ES"/>
        </w:rPr>
        <w:t xml:space="preserve">; Ileana Concepción Pérez </w:t>
      </w:r>
      <w:proofErr w:type="spellStart"/>
      <w:r w:rsidR="002267B5" w:rsidRPr="00F318AB">
        <w:rPr>
          <w:sz w:val="20"/>
          <w:lang w:val="es-ES"/>
        </w:rPr>
        <w:t>Gudiel</w:t>
      </w:r>
      <w:proofErr w:type="spellEnd"/>
      <w:r w:rsidR="002267B5" w:rsidRPr="00F318AB">
        <w:rPr>
          <w:rStyle w:val="Refdenotaalpie"/>
          <w:sz w:val="20"/>
          <w:lang w:val="es-ES"/>
        </w:rPr>
        <w:footnoteReference w:id="111"/>
      </w:r>
      <w:r w:rsidR="002267B5" w:rsidRPr="00F318AB">
        <w:rPr>
          <w:sz w:val="20"/>
          <w:lang w:val="es-ES"/>
        </w:rPr>
        <w:t xml:space="preserve">; Rodrigo Pérez </w:t>
      </w:r>
      <w:proofErr w:type="spellStart"/>
      <w:r w:rsidR="002267B5" w:rsidRPr="00F318AB">
        <w:rPr>
          <w:sz w:val="20"/>
          <w:lang w:val="es-ES"/>
        </w:rPr>
        <w:t>Gudiel</w:t>
      </w:r>
      <w:proofErr w:type="spellEnd"/>
      <w:r w:rsidR="002267B5" w:rsidRPr="00F318AB">
        <w:rPr>
          <w:rStyle w:val="Refdenotaalpie"/>
          <w:sz w:val="20"/>
          <w:lang w:val="es-ES"/>
        </w:rPr>
        <w:footnoteReference w:id="112"/>
      </w:r>
      <w:r w:rsidR="002267B5" w:rsidRPr="00F318AB">
        <w:rPr>
          <w:sz w:val="20"/>
          <w:lang w:val="es-ES"/>
        </w:rPr>
        <w:t xml:space="preserve">; Carlos Ernesto Cruz </w:t>
      </w:r>
      <w:proofErr w:type="spellStart"/>
      <w:r w:rsidR="002267B5" w:rsidRPr="00F318AB">
        <w:rPr>
          <w:sz w:val="20"/>
          <w:lang w:val="es-ES"/>
        </w:rPr>
        <w:t>Gudiel</w:t>
      </w:r>
      <w:proofErr w:type="spellEnd"/>
      <w:r w:rsidR="002267B5" w:rsidRPr="00F318AB">
        <w:rPr>
          <w:rStyle w:val="Refdenotaalpie"/>
          <w:sz w:val="20"/>
          <w:lang w:val="es-ES"/>
        </w:rPr>
        <w:footnoteReference w:id="113"/>
      </w:r>
      <w:r w:rsidR="002267B5" w:rsidRPr="00F318AB">
        <w:rPr>
          <w:sz w:val="20"/>
          <w:lang w:val="es-ES"/>
        </w:rPr>
        <w:t xml:space="preserve">; Oscar Cruz </w:t>
      </w:r>
      <w:proofErr w:type="spellStart"/>
      <w:r w:rsidR="002267B5" w:rsidRPr="00F318AB">
        <w:rPr>
          <w:sz w:val="20"/>
          <w:lang w:val="es-ES"/>
        </w:rPr>
        <w:t>Gudiel</w:t>
      </w:r>
      <w:proofErr w:type="spellEnd"/>
      <w:r w:rsidR="002267B5" w:rsidRPr="00F318AB">
        <w:rPr>
          <w:sz w:val="20"/>
          <w:lang w:val="es-ES"/>
        </w:rPr>
        <w:t>;</w:t>
      </w:r>
      <w:r w:rsidR="002267B5" w:rsidRPr="00F318AB">
        <w:rPr>
          <w:rStyle w:val="Refdenotaalpie"/>
          <w:sz w:val="20"/>
          <w:lang w:val="es-ES"/>
        </w:rPr>
        <w:footnoteReference w:id="114"/>
      </w:r>
      <w:r w:rsidR="002267B5" w:rsidRPr="00F318AB">
        <w:rPr>
          <w:sz w:val="20"/>
          <w:lang w:val="es-ES"/>
        </w:rPr>
        <w:t xml:space="preserve"> José Gabriel Cruz </w:t>
      </w:r>
      <w:proofErr w:type="spellStart"/>
      <w:r w:rsidR="002267B5" w:rsidRPr="00F318AB">
        <w:rPr>
          <w:sz w:val="20"/>
          <w:lang w:val="es-ES"/>
        </w:rPr>
        <w:t>Gudiel</w:t>
      </w:r>
      <w:proofErr w:type="spellEnd"/>
      <w:r w:rsidR="002267B5" w:rsidRPr="00F318AB">
        <w:rPr>
          <w:rStyle w:val="Refdenotaalpie"/>
          <w:sz w:val="20"/>
          <w:lang w:val="es-ES"/>
        </w:rPr>
        <w:footnoteReference w:id="115"/>
      </w:r>
      <w:r w:rsidR="002267B5" w:rsidRPr="00F318AB">
        <w:rPr>
          <w:sz w:val="20"/>
          <w:lang w:val="es-ES"/>
        </w:rPr>
        <w:t>.</w:t>
      </w:r>
    </w:p>
    <w:p w:rsidR="003916A6" w:rsidRPr="00F318AB" w:rsidRDefault="003916A6" w:rsidP="00F32A9B">
      <w:pPr>
        <w:pStyle w:val="Sangradetextonormal"/>
        <w:ind w:firstLine="0"/>
        <w:rPr>
          <w:sz w:val="20"/>
          <w:lang w:val="es-ES"/>
        </w:rPr>
      </w:pPr>
    </w:p>
    <w:p w:rsidR="00AF245D" w:rsidRPr="00F318AB" w:rsidRDefault="00395821" w:rsidP="00F32A9B">
      <w:pPr>
        <w:pStyle w:val="Sangradetextonormal"/>
        <w:numPr>
          <w:ilvl w:val="0"/>
          <w:numId w:val="2"/>
        </w:numPr>
        <w:tabs>
          <w:tab w:val="clear" w:pos="720"/>
        </w:tabs>
        <w:rPr>
          <w:sz w:val="20"/>
          <w:lang w:val="es-ES"/>
        </w:rPr>
      </w:pPr>
      <w:r w:rsidRPr="00F318AB">
        <w:rPr>
          <w:sz w:val="20"/>
          <w:lang w:val="es-ES"/>
        </w:rPr>
        <w:t>En cuanto a la</w:t>
      </w:r>
      <w:r w:rsidR="006513A8" w:rsidRPr="00F318AB">
        <w:rPr>
          <w:sz w:val="20"/>
          <w:lang w:val="es-ES"/>
        </w:rPr>
        <w:t>s</w:t>
      </w:r>
      <w:r w:rsidRPr="00F318AB">
        <w:rPr>
          <w:sz w:val="20"/>
          <w:lang w:val="es-ES"/>
        </w:rPr>
        <w:t xml:space="preserve"> </w:t>
      </w:r>
      <w:r w:rsidR="00AF245D" w:rsidRPr="00F318AB">
        <w:rPr>
          <w:sz w:val="20"/>
          <w:lang w:val="es-ES"/>
        </w:rPr>
        <w:t>consecue</w:t>
      </w:r>
      <w:r w:rsidRPr="00F318AB">
        <w:rPr>
          <w:sz w:val="20"/>
          <w:lang w:val="es-ES"/>
        </w:rPr>
        <w:t>ncia</w:t>
      </w:r>
      <w:r w:rsidR="006513A8" w:rsidRPr="00F318AB">
        <w:rPr>
          <w:sz w:val="20"/>
          <w:lang w:val="es-ES"/>
        </w:rPr>
        <w:t>s</w:t>
      </w:r>
      <w:r w:rsidRPr="00F318AB">
        <w:rPr>
          <w:sz w:val="20"/>
          <w:lang w:val="es-ES"/>
        </w:rPr>
        <w:t xml:space="preserve"> del asesinato de Florentín</w:t>
      </w:r>
      <w:r w:rsidR="00395EE1" w:rsidRPr="00F318AB">
        <w:rPr>
          <w:sz w:val="20"/>
          <w:lang w:val="es-ES"/>
        </w:rPr>
        <w:t xml:space="preserve"> </w:t>
      </w:r>
      <w:proofErr w:type="spellStart"/>
      <w:r w:rsidR="00395EE1" w:rsidRPr="00F318AB">
        <w:rPr>
          <w:sz w:val="20"/>
          <w:lang w:val="es-ES"/>
        </w:rPr>
        <w:t>Gudiel</w:t>
      </w:r>
      <w:proofErr w:type="spellEnd"/>
      <w:r w:rsidR="00395EE1" w:rsidRPr="00F318AB">
        <w:rPr>
          <w:sz w:val="20"/>
          <w:lang w:val="es-ES"/>
        </w:rPr>
        <w:t xml:space="preserve"> en </w:t>
      </w:r>
      <w:r w:rsidR="00F107F9" w:rsidRPr="00F318AB">
        <w:rPr>
          <w:sz w:val="20"/>
          <w:lang w:val="es-ES"/>
        </w:rPr>
        <w:t>Santa Lucía</w:t>
      </w:r>
      <w:r w:rsidRPr="00F318AB">
        <w:rPr>
          <w:sz w:val="20"/>
          <w:lang w:val="es-ES"/>
        </w:rPr>
        <w:t xml:space="preserve">,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indica que “interrumpe toda una trayectoria de lucha, testimonio vivo de lo sucedido en el pasado […] [y] además es un mensaje claro al resto de la población a no animarse a luchar porque eso les puede suceder”</w:t>
      </w:r>
      <w:r w:rsidRPr="00F318AB">
        <w:rPr>
          <w:rStyle w:val="Refdenotaalpie"/>
          <w:sz w:val="20"/>
          <w:lang w:val="es-ES"/>
        </w:rPr>
        <w:t xml:space="preserve"> </w:t>
      </w:r>
      <w:r w:rsidRPr="00F318AB">
        <w:rPr>
          <w:rStyle w:val="Refdenotaalpie"/>
          <w:sz w:val="20"/>
          <w:lang w:val="es-ES"/>
        </w:rPr>
        <w:footnoteReference w:id="116"/>
      </w:r>
      <w:r w:rsidRPr="00F318AB">
        <w:rPr>
          <w:sz w:val="20"/>
          <w:lang w:val="es-ES"/>
        </w:rPr>
        <w:t xml:space="preserve">. </w:t>
      </w:r>
      <w:r w:rsidR="0088307D" w:rsidRPr="00F318AB">
        <w:rPr>
          <w:sz w:val="20"/>
          <w:lang w:val="es-ES"/>
        </w:rPr>
        <w:t>E</w:t>
      </w:r>
      <w:r w:rsidRPr="00F318AB">
        <w:rPr>
          <w:sz w:val="20"/>
          <w:lang w:val="es-ES"/>
        </w:rPr>
        <w:t xml:space="preserve">l peritaje psicosocial presentado por las peticionarias </w:t>
      </w:r>
      <w:r w:rsidR="00184864" w:rsidRPr="00F318AB">
        <w:rPr>
          <w:sz w:val="20"/>
          <w:lang w:val="es-ES"/>
        </w:rPr>
        <w:t xml:space="preserve">y no controvertido por el Estado </w:t>
      </w:r>
      <w:r w:rsidR="00DF70D7" w:rsidRPr="00F318AB">
        <w:rPr>
          <w:sz w:val="20"/>
          <w:lang w:val="es-ES"/>
        </w:rPr>
        <w:t xml:space="preserve">refiere </w:t>
      </w:r>
      <w:r w:rsidR="00047562" w:rsidRPr="00F318AB">
        <w:rPr>
          <w:sz w:val="20"/>
          <w:lang w:val="es-ES"/>
        </w:rPr>
        <w:t xml:space="preserve">como impacto del asesinato de Florentín </w:t>
      </w:r>
      <w:proofErr w:type="spellStart"/>
      <w:r w:rsidR="00047562" w:rsidRPr="00F318AB">
        <w:rPr>
          <w:sz w:val="20"/>
          <w:lang w:val="es-ES"/>
        </w:rPr>
        <w:t>Gudiel</w:t>
      </w:r>
      <w:proofErr w:type="spellEnd"/>
      <w:r w:rsidR="00047562" w:rsidRPr="00F318AB">
        <w:rPr>
          <w:sz w:val="20"/>
          <w:lang w:val="es-ES"/>
        </w:rPr>
        <w:t xml:space="preserve"> y la falta de esclarecimiento de los hechos </w:t>
      </w:r>
      <w:r w:rsidR="00DF70D7" w:rsidRPr="00F318AB">
        <w:rPr>
          <w:sz w:val="20"/>
          <w:lang w:val="es-ES"/>
        </w:rPr>
        <w:t>daño colectivo y la estigmatización provo</w:t>
      </w:r>
      <w:r w:rsidR="00047562" w:rsidRPr="00F318AB">
        <w:rPr>
          <w:sz w:val="20"/>
          <w:lang w:val="es-ES"/>
        </w:rPr>
        <w:t>cada a quienes deseen realizar actividades de liderazgo comunitario</w:t>
      </w:r>
      <w:r w:rsidR="00AF245D" w:rsidRPr="00F318AB">
        <w:rPr>
          <w:rStyle w:val="Refdenotaalpie"/>
          <w:sz w:val="20"/>
          <w:lang w:val="es-ES"/>
        </w:rPr>
        <w:footnoteReference w:id="117"/>
      </w:r>
      <w:r w:rsidR="00AF245D" w:rsidRPr="00F318AB">
        <w:rPr>
          <w:sz w:val="20"/>
          <w:lang w:val="es-ES"/>
        </w:rPr>
        <w:t>.</w:t>
      </w:r>
      <w:r w:rsidRPr="00F318AB">
        <w:rPr>
          <w:rStyle w:val="Refdenotaalpie"/>
          <w:sz w:val="18"/>
          <w:szCs w:val="18"/>
          <w:lang w:val="es-ES"/>
        </w:rPr>
        <w:t xml:space="preserve"> </w:t>
      </w:r>
    </w:p>
    <w:p w:rsidR="00AF245D" w:rsidRPr="00F318AB" w:rsidRDefault="00AF245D" w:rsidP="00F32A9B">
      <w:pPr>
        <w:pStyle w:val="Sangradetextonormal"/>
        <w:ind w:left="900" w:right="720" w:firstLine="0"/>
        <w:rPr>
          <w:sz w:val="20"/>
          <w:lang w:val="es-ES"/>
        </w:rPr>
      </w:pPr>
    </w:p>
    <w:p w:rsidR="00CD21A7" w:rsidRPr="00F318AB" w:rsidRDefault="00CD21A7" w:rsidP="00647F6A">
      <w:pPr>
        <w:pStyle w:val="Ttulo3"/>
        <w:ind w:left="1440" w:hanging="720"/>
        <w:jc w:val="both"/>
        <w:rPr>
          <w:sz w:val="20"/>
          <w:lang w:val="es-ES"/>
        </w:rPr>
      </w:pPr>
      <w:bookmarkStart w:id="19" w:name="_Toc319594052"/>
      <w:r w:rsidRPr="00F318AB">
        <w:rPr>
          <w:sz w:val="20"/>
          <w:lang w:val="es-ES"/>
        </w:rPr>
        <w:t>7.</w:t>
      </w:r>
      <w:r w:rsidRPr="00F318AB">
        <w:rPr>
          <w:sz w:val="20"/>
          <w:lang w:val="es-ES"/>
        </w:rPr>
        <w:tab/>
        <w:t xml:space="preserve">La investigación </w:t>
      </w:r>
      <w:r w:rsidR="008373CE" w:rsidRPr="00F318AB">
        <w:rPr>
          <w:sz w:val="20"/>
          <w:lang w:val="es-ES"/>
        </w:rPr>
        <w:t xml:space="preserve">relacionada con </w:t>
      </w:r>
      <w:r w:rsidRPr="00F318AB">
        <w:rPr>
          <w:sz w:val="20"/>
          <w:lang w:val="es-ES"/>
        </w:rPr>
        <w:t xml:space="preserve">la muerte de Florentín </w:t>
      </w:r>
      <w:proofErr w:type="spellStart"/>
      <w:r w:rsidRPr="00F318AB">
        <w:rPr>
          <w:sz w:val="20"/>
          <w:lang w:val="es-ES"/>
        </w:rPr>
        <w:t>Gudiel</w:t>
      </w:r>
      <w:proofErr w:type="spellEnd"/>
      <w:r w:rsidRPr="00F318AB">
        <w:rPr>
          <w:sz w:val="20"/>
          <w:lang w:val="es-ES"/>
        </w:rPr>
        <w:t xml:space="preserve"> Ramos</w:t>
      </w:r>
      <w:r w:rsidR="00090674" w:rsidRPr="00F318AB">
        <w:rPr>
          <w:sz w:val="20"/>
          <w:lang w:val="es-ES"/>
        </w:rPr>
        <w:t xml:space="preserve"> y con los actos de hostigamiento en contra de </w:t>
      </w:r>
      <w:r w:rsidR="00F81AF7" w:rsidRPr="00F318AB">
        <w:rPr>
          <w:sz w:val="20"/>
          <w:lang w:val="es-ES"/>
        </w:rPr>
        <w:t>su</w:t>
      </w:r>
      <w:r w:rsidR="00647F6A" w:rsidRPr="00F318AB">
        <w:rPr>
          <w:sz w:val="20"/>
          <w:lang w:val="es-ES"/>
        </w:rPr>
        <w:t xml:space="preserve"> familia</w:t>
      </w:r>
      <w:bookmarkEnd w:id="19"/>
    </w:p>
    <w:p w:rsidR="00CD21A7" w:rsidRPr="00F318AB" w:rsidRDefault="00CD21A7" w:rsidP="00F32A9B">
      <w:pPr>
        <w:pStyle w:val="Sangradetextonormal"/>
        <w:ind w:firstLine="0"/>
        <w:rPr>
          <w:sz w:val="20"/>
          <w:lang w:val="es-ES"/>
        </w:rPr>
      </w:pPr>
    </w:p>
    <w:p w:rsidR="003B2EDC" w:rsidRPr="00F318AB" w:rsidRDefault="00597EF6" w:rsidP="00F32A9B">
      <w:pPr>
        <w:pStyle w:val="Sangradetextonormal"/>
        <w:numPr>
          <w:ilvl w:val="0"/>
          <w:numId w:val="2"/>
        </w:numPr>
        <w:tabs>
          <w:tab w:val="clear" w:pos="720"/>
        </w:tabs>
        <w:rPr>
          <w:sz w:val="20"/>
          <w:lang w:val="es-ES"/>
        </w:rPr>
      </w:pPr>
      <w:r w:rsidRPr="00F318AB">
        <w:rPr>
          <w:sz w:val="20"/>
          <w:lang w:val="es-ES"/>
        </w:rPr>
        <w:t xml:space="preserve">De acuerdo a la información que obra en el expediente, la investigación </w:t>
      </w:r>
      <w:r w:rsidR="00F92AE6" w:rsidRPr="00F318AB">
        <w:rPr>
          <w:sz w:val="20"/>
          <w:lang w:val="es-ES"/>
        </w:rPr>
        <w:t xml:space="preserve">relacionada con la muerte de Florentín </w:t>
      </w:r>
      <w:proofErr w:type="spellStart"/>
      <w:r w:rsidR="00F92AE6" w:rsidRPr="00F318AB">
        <w:rPr>
          <w:sz w:val="20"/>
          <w:lang w:val="es-ES"/>
        </w:rPr>
        <w:t>Gudiel</w:t>
      </w:r>
      <w:proofErr w:type="spellEnd"/>
      <w:r w:rsidR="00F92AE6" w:rsidRPr="00F318AB">
        <w:rPr>
          <w:sz w:val="20"/>
          <w:lang w:val="es-ES"/>
        </w:rPr>
        <w:t xml:space="preserve"> </w:t>
      </w:r>
      <w:r w:rsidRPr="00F318AB">
        <w:rPr>
          <w:sz w:val="20"/>
          <w:lang w:val="es-ES"/>
        </w:rPr>
        <w:t xml:space="preserve">estuvo basada en </w:t>
      </w:r>
      <w:r w:rsidR="00750249" w:rsidRPr="00F318AB">
        <w:rPr>
          <w:sz w:val="20"/>
          <w:lang w:val="es-ES"/>
        </w:rPr>
        <w:t xml:space="preserve">al menos dos posibles </w:t>
      </w:r>
      <w:r w:rsidR="008C0A18" w:rsidRPr="00F318AB">
        <w:rPr>
          <w:sz w:val="20"/>
          <w:lang w:val="es-ES"/>
        </w:rPr>
        <w:t xml:space="preserve">líneas de investigación </w:t>
      </w:r>
      <w:r w:rsidR="00750249" w:rsidRPr="00F318AB">
        <w:rPr>
          <w:sz w:val="20"/>
          <w:lang w:val="es-ES"/>
        </w:rPr>
        <w:t>del delito</w:t>
      </w:r>
      <w:r w:rsidR="0045610C" w:rsidRPr="00F318AB">
        <w:rPr>
          <w:sz w:val="20"/>
          <w:lang w:val="es-ES"/>
        </w:rPr>
        <w:t xml:space="preserve">. </w:t>
      </w:r>
      <w:r w:rsidR="00CE5751" w:rsidRPr="00F318AB">
        <w:rPr>
          <w:sz w:val="20"/>
          <w:lang w:val="es-ES"/>
        </w:rPr>
        <w:t xml:space="preserve">En primer lugar, las autoridades investigadoras consideraron </w:t>
      </w:r>
      <w:r w:rsidR="00750249" w:rsidRPr="00F318AB">
        <w:rPr>
          <w:sz w:val="20"/>
          <w:lang w:val="es-ES"/>
        </w:rPr>
        <w:t xml:space="preserve">como posible móvil </w:t>
      </w:r>
      <w:r w:rsidR="00CE5751" w:rsidRPr="00F318AB">
        <w:rPr>
          <w:sz w:val="20"/>
          <w:lang w:val="es-ES"/>
        </w:rPr>
        <w:t xml:space="preserve">los </w:t>
      </w:r>
      <w:r w:rsidR="003B2EDC" w:rsidRPr="00F318AB">
        <w:rPr>
          <w:sz w:val="20"/>
          <w:lang w:val="es-ES"/>
        </w:rPr>
        <w:t xml:space="preserve">enfrentamientos derivados de </w:t>
      </w:r>
      <w:r w:rsidR="0045610C" w:rsidRPr="00F318AB">
        <w:rPr>
          <w:sz w:val="20"/>
          <w:lang w:val="es-ES"/>
        </w:rPr>
        <w:t>su liderazgo comunitario</w:t>
      </w:r>
      <w:r w:rsidR="008C0A18" w:rsidRPr="00F318AB">
        <w:rPr>
          <w:sz w:val="20"/>
          <w:lang w:val="es-ES"/>
        </w:rPr>
        <w:t xml:space="preserve"> y enemistades relacionadas</w:t>
      </w:r>
      <w:r w:rsidR="00750249" w:rsidRPr="00F318AB">
        <w:rPr>
          <w:rStyle w:val="Refdenotaalpie"/>
          <w:lang w:val="es-ES"/>
        </w:rPr>
        <w:footnoteReference w:id="118"/>
      </w:r>
      <w:r w:rsidR="00750249" w:rsidRPr="00F318AB">
        <w:rPr>
          <w:sz w:val="20"/>
          <w:lang w:val="es-ES"/>
        </w:rPr>
        <w:t>. P</w:t>
      </w:r>
      <w:r w:rsidR="0045610C" w:rsidRPr="00F318AB">
        <w:rPr>
          <w:sz w:val="20"/>
          <w:lang w:val="es-ES"/>
        </w:rPr>
        <w:t xml:space="preserve">osteriormente, </w:t>
      </w:r>
      <w:r w:rsidR="00680CBF" w:rsidRPr="00F318AB">
        <w:rPr>
          <w:sz w:val="20"/>
          <w:lang w:val="es-ES"/>
        </w:rPr>
        <w:t>a casi dos años de</w:t>
      </w:r>
      <w:r w:rsidR="00181050" w:rsidRPr="00F318AB">
        <w:rPr>
          <w:sz w:val="20"/>
          <w:lang w:val="es-ES"/>
        </w:rPr>
        <w:t>l</w:t>
      </w:r>
      <w:r w:rsidR="00680CBF" w:rsidRPr="00F318AB">
        <w:rPr>
          <w:sz w:val="20"/>
          <w:lang w:val="es-ES"/>
        </w:rPr>
        <w:t xml:space="preserve"> </w:t>
      </w:r>
      <w:r w:rsidR="00181050" w:rsidRPr="00F318AB">
        <w:rPr>
          <w:sz w:val="20"/>
          <w:lang w:val="es-ES"/>
        </w:rPr>
        <w:t>asesinato</w:t>
      </w:r>
      <w:r w:rsidR="00680CBF" w:rsidRPr="00F318AB">
        <w:rPr>
          <w:sz w:val="20"/>
          <w:lang w:val="es-ES"/>
        </w:rPr>
        <w:t xml:space="preserve">, </w:t>
      </w:r>
      <w:r w:rsidR="00CE5751" w:rsidRPr="00F318AB">
        <w:rPr>
          <w:sz w:val="20"/>
          <w:lang w:val="es-ES"/>
        </w:rPr>
        <w:t xml:space="preserve">cuando las autoridades investigadoras recibieron el testimonio de una persona que </w:t>
      </w:r>
      <w:r w:rsidR="00680CBF" w:rsidRPr="00F318AB">
        <w:rPr>
          <w:sz w:val="20"/>
          <w:lang w:val="es-ES"/>
        </w:rPr>
        <w:t xml:space="preserve">indicó </w:t>
      </w:r>
      <w:r w:rsidR="00CE5751" w:rsidRPr="00F318AB">
        <w:rPr>
          <w:sz w:val="20"/>
          <w:lang w:val="es-ES"/>
        </w:rPr>
        <w:t xml:space="preserve">que Florentín </w:t>
      </w:r>
      <w:proofErr w:type="spellStart"/>
      <w:r w:rsidR="00CE5751" w:rsidRPr="00F318AB">
        <w:rPr>
          <w:sz w:val="20"/>
          <w:lang w:val="es-ES"/>
        </w:rPr>
        <w:t>Gudiel</w:t>
      </w:r>
      <w:proofErr w:type="spellEnd"/>
      <w:r w:rsidR="00CE5751" w:rsidRPr="00F318AB">
        <w:rPr>
          <w:sz w:val="20"/>
          <w:lang w:val="es-ES"/>
        </w:rPr>
        <w:t xml:space="preserve"> pudo haber sido testigo del </w:t>
      </w:r>
      <w:r w:rsidR="00CC4E13" w:rsidRPr="00F318AB">
        <w:rPr>
          <w:sz w:val="20"/>
          <w:lang w:val="es-ES"/>
        </w:rPr>
        <w:t xml:space="preserve">homicidio </w:t>
      </w:r>
      <w:r w:rsidR="00CE5751" w:rsidRPr="00F318AB">
        <w:rPr>
          <w:sz w:val="20"/>
          <w:lang w:val="es-ES"/>
        </w:rPr>
        <w:t xml:space="preserve">de un joven en la zona, </w:t>
      </w:r>
      <w:r w:rsidR="00181050" w:rsidRPr="00F318AB">
        <w:rPr>
          <w:sz w:val="20"/>
          <w:lang w:val="es-ES"/>
        </w:rPr>
        <w:t xml:space="preserve">consideraron finalmente como línea de investigación que el móvil </w:t>
      </w:r>
      <w:r w:rsidR="005215A8" w:rsidRPr="00F318AB">
        <w:rPr>
          <w:sz w:val="20"/>
          <w:lang w:val="es-ES"/>
        </w:rPr>
        <w:t>de</w:t>
      </w:r>
      <w:r w:rsidR="00CC4E13" w:rsidRPr="00F318AB">
        <w:rPr>
          <w:sz w:val="20"/>
          <w:lang w:val="es-ES"/>
        </w:rPr>
        <w:t xml:space="preserve">l </w:t>
      </w:r>
      <w:r w:rsidR="005215A8" w:rsidRPr="00F318AB">
        <w:rPr>
          <w:sz w:val="20"/>
          <w:lang w:val="es-ES"/>
        </w:rPr>
        <w:t xml:space="preserve">asesinato </w:t>
      </w:r>
      <w:r w:rsidR="00CE5751" w:rsidRPr="00F318AB">
        <w:rPr>
          <w:sz w:val="20"/>
          <w:lang w:val="es-ES"/>
        </w:rPr>
        <w:t xml:space="preserve">fue precisamente </w:t>
      </w:r>
      <w:r w:rsidR="00171B03" w:rsidRPr="00F318AB">
        <w:rPr>
          <w:sz w:val="20"/>
          <w:lang w:val="es-ES"/>
        </w:rPr>
        <w:t xml:space="preserve">que Florentín había sido </w:t>
      </w:r>
      <w:r w:rsidR="00CE5751" w:rsidRPr="00F318AB">
        <w:rPr>
          <w:sz w:val="20"/>
          <w:lang w:val="es-ES"/>
        </w:rPr>
        <w:t>testigo de dicho hecho</w:t>
      </w:r>
      <w:r w:rsidR="00750249" w:rsidRPr="00F318AB">
        <w:rPr>
          <w:rStyle w:val="Refdenotaalpie"/>
          <w:lang w:val="es-ES"/>
        </w:rPr>
        <w:footnoteReference w:id="119"/>
      </w:r>
      <w:r w:rsidR="0045610C" w:rsidRPr="00F318AB">
        <w:rPr>
          <w:sz w:val="20"/>
          <w:lang w:val="es-ES"/>
        </w:rPr>
        <w:t>.</w:t>
      </w:r>
      <w:r w:rsidR="00340AE7" w:rsidRPr="00F318AB">
        <w:rPr>
          <w:sz w:val="20"/>
          <w:lang w:val="es-ES"/>
        </w:rPr>
        <w:t xml:space="preserve"> </w:t>
      </w:r>
      <w:r w:rsidR="000346E4" w:rsidRPr="00F318AB">
        <w:rPr>
          <w:sz w:val="20"/>
          <w:lang w:val="es-ES"/>
        </w:rPr>
        <w:t>A continuación se describe la investigación realizada por el Ministerio Público según la información del expediente.</w:t>
      </w:r>
    </w:p>
    <w:p w:rsidR="00340AE7" w:rsidRPr="00F318AB" w:rsidRDefault="00340AE7" w:rsidP="00F32A9B">
      <w:pPr>
        <w:pStyle w:val="Sangradetextonormal"/>
        <w:ind w:firstLine="0"/>
        <w:rPr>
          <w:b/>
          <w:sz w:val="20"/>
          <w:lang w:val="es-ES"/>
        </w:rPr>
      </w:pPr>
    </w:p>
    <w:p w:rsidR="00422C90" w:rsidRPr="00F318AB" w:rsidRDefault="00422C90" w:rsidP="00F32A9B">
      <w:pPr>
        <w:pStyle w:val="Sangradetextonormal"/>
        <w:numPr>
          <w:ilvl w:val="0"/>
          <w:numId w:val="2"/>
        </w:numPr>
        <w:tabs>
          <w:tab w:val="clear" w:pos="720"/>
        </w:tabs>
        <w:rPr>
          <w:sz w:val="20"/>
          <w:lang w:val="es-ES"/>
        </w:rPr>
      </w:pPr>
      <w:r w:rsidRPr="00F318AB">
        <w:rPr>
          <w:sz w:val="20"/>
          <w:lang w:val="es-ES"/>
        </w:rPr>
        <w:t xml:space="preserve">El 20 de diciembre de 2004 la Fiscalía Distrital de </w:t>
      </w:r>
      <w:r w:rsidR="00F107F9" w:rsidRPr="00F318AB">
        <w:rPr>
          <w:sz w:val="20"/>
          <w:lang w:val="es-ES"/>
        </w:rPr>
        <w:t>Santa Lucía</w:t>
      </w:r>
      <w:r w:rsidRPr="00F318AB">
        <w:rPr>
          <w:sz w:val="20"/>
          <w:lang w:val="es-ES"/>
        </w:rPr>
        <w:t xml:space="preserve"> en compañía de personal de la Policía Nacional Civil realizó la diligencia de levantamiento de cadáver de Fl</w:t>
      </w:r>
      <w:r w:rsidR="0042729B" w:rsidRPr="00F318AB">
        <w:rPr>
          <w:sz w:val="20"/>
          <w:lang w:val="es-ES"/>
        </w:rPr>
        <w:t xml:space="preserve">orentín </w:t>
      </w:r>
      <w:proofErr w:type="spellStart"/>
      <w:r w:rsidR="0042729B" w:rsidRPr="00F318AB">
        <w:rPr>
          <w:sz w:val="20"/>
          <w:lang w:val="es-ES"/>
        </w:rPr>
        <w:t>Gudiel</w:t>
      </w:r>
      <w:proofErr w:type="spellEnd"/>
      <w:r w:rsidR="0042729B" w:rsidRPr="00F318AB">
        <w:rPr>
          <w:sz w:val="20"/>
          <w:lang w:val="es-ES"/>
        </w:rPr>
        <w:t xml:space="preserve"> Ramo</w:t>
      </w:r>
      <w:r w:rsidR="00C62FD4" w:rsidRPr="00F318AB">
        <w:rPr>
          <w:sz w:val="20"/>
          <w:lang w:val="es-ES"/>
        </w:rPr>
        <w:t xml:space="preserve">s el cual </w:t>
      </w:r>
      <w:r w:rsidRPr="00F318AB">
        <w:rPr>
          <w:sz w:val="20"/>
          <w:lang w:val="es-ES"/>
        </w:rPr>
        <w:t xml:space="preserve">presentaba dos impactos de proyectil de armas de fuego en la región frontal y uno en la espalda. Se localizaron en la escena del crimen tres vainas de proyectil de 9 mm y se entrevistó al </w:t>
      </w:r>
      <w:r w:rsidR="00FF7E3F" w:rsidRPr="00F318AB">
        <w:rPr>
          <w:sz w:val="20"/>
          <w:lang w:val="es-ES"/>
        </w:rPr>
        <w:t>S</w:t>
      </w:r>
      <w:r w:rsidRPr="00F318AB">
        <w:rPr>
          <w:sz w:val="20"/>
          <w:lang w:val="es-ES"/>
        </w:rPr>
        <w:t xml:space="preserve">r. Reyes Tun, quien indicó que vio dos individuos que se conducían en bicicleta </w:t>
      </w:r>
      <w:r w:rsidR="00FF7E3F" w:rsidRPr="00F318AB">
        <w:rPr>
          <w:sz w:val="20"/>
          <w:lang w:val="es-ES"/>
        </w:rPr>
        <w:t>detrás del S</w:t>
      </w:r>
      <w:r w:rsidRPr="00F318AB">
        <w:rPr>
          <w:sz w:val="20"/>
          <w:lang w:val="es-ES"/>
        </w:rPr>
        <w:t xml:space="preserve">r. </w:t>
      </w:r>
      <w:proofErr w:type="spellStart"/>
      <w:r w:rsidRPr="00F318AB">
        <w:rPr>
          <w:sz w:val="20"/>
          <w:lang w:val="es-ES"/>
        </w:rPr>
        <w:t>Gudiel</w:t>
      </w:r>
      <w:proofErr w:type="spellEnd"/>
      <w:r w:rsidRPr="00F318AB">
        <w:rPr>
          <w:sz w:val="20"/>
          <w:lang w:val="es-ES"/>
        </w:rPr>
        <w:t xml:space="preserve"> quienes fueron los causantes del asesinato, uno vestía una playera roja y el otro una playera blanca. La auxiliar fiscal ordenó dar traslado del cuerpo a la morgue de esa localidad para la necropsia de ley</w:t>
      </w:r>
      <w:r w:rsidRPr="00F318AB">
        <w:rPr>
          <w:rStyle w:val="Refdenotaalpie"/>
          <w:lang w:val="es-ES"/>
        </w:rPr>
        <w:footnoteReference w:id="120"/>
      </w:r>
      <w:r w:rsidRPr="00F318AB">
        <w:rPr>
          <w:sz w:val="20"/>
          <w:lang w:val="es-ES"/>
        </w:rPr>
        <w:t xml:space="preserve">. </w:t>
      </w:r>
      <w:proofErr w:type="spellStart"/>
      <w:r w:rsidR="00F22893" w:rsidRPr="00F318AB">
        <w:rPr>
          <w:sz w:val="20"/>
          <w:lang w:val="es-ES"/>
        </w:rPr>
        <w:t>Makrina</w:t>
      </w:r>
      <w:proofErr w:type="spellEnd"/>
      <w:r w:rsidR="00F22893" w:rsidRPr="00F318AB">
        <w:rPr>
          <w:sz w:val="20"/>
          <w:lang w:val="es-ES"/>
        </w:rPr>
        <w:t xml:space="preserve"> </w:t>
      </w:r>
      <w:proofErr w:type="spellStart"/>
      <w:r w:rsidR="00F22893" w:rsidRPr="00F318AB">
        <w:rPr>
          <w:sz w:val="20"/>
          <w:lang w:val="es-ES"/>
        </w:rPr>
        <w:t>Gudiel</w:t>
      </w:r>
      <w:proofErr w:type="spellEnd"/>
      <w:r w:rsidR="00F22893" w:rsidRPr="00F318AB">
        <w:rPr>
          <w:sz w:val="20"/>
          <w:lang w:val="es-ES"/>
        </w:rPr>
        <w:t xml:space="preserve"> en su testimonio manifestó que “[vecinos del lugar] tuvieron el buen gesto de acarrear agua y lavar la sangre”</w:t>
      </w:r>
      <w:r w:rsidR="00F22893" w:rsidRPr="00F318AB">
        <w:rPr>
          <w:rStyle w:val="Refdenotaalpie"/>
          <w:sz w:val="20"/>
          <w:lang w:val="es-ES"/>
        </w:rPr>
        <w:footnoteReference w:id="121"/>
      </w:r>
      <w:r w:rsidR="00F22893" w:rsidRPr="00F318AB">
        <w:rPr>
          <w:sz w:val="20"/>
          <w:lang w:val="es-ES"/>
        </w:rPr>
        <w:t>.</w:t>
      </w:r>
    </w:p>
    <w:p w:rsidR="00422C90" w:rsidRPr="00F318AB" w:rsidRDefault="00422C90" w:rsidP="00F32A9B">
      <w:pPr>
        <w:pStyle w:val="Sangradetextonormal"/>
        <w:ind w:firstLine="0"/>
        <w:rPr>
          <w:sz w:val="20"/>
          <w:lang w:val="es-ES"/>
        </w:rPr>
      </w:pPr>
    </w:p>
    <w:p w:rsidR="0079506E" w:rsidRPr="00F318AB" w:rsidRDefault="00422C90" w:rsidP="00F32A9B">
      <w:pPr>
        <w:pStyle w:val="Sangradetextonormal"/>
        <w:numPr>
          <w:ilvl w:val="0"/>
          <w:numId w:val="2"/>
        </w:numPr>
        <w:tabs>
          <w:tab w:val="clear" w:pos="720"/>
        </w:tabs>
        <w:rPr>
          <w:sz w:val="20"/>
          <w:lang w:val="es-ES"/>
        </w:rPr>
      </w:pPr>
      <w:r w:rsidRPr="00F318AB">
        <w:rPr>
          <w:sz w:val="20"/>
          <w:lang w:val="es-ES"/>
        </w:rPr>
        <w:t xml:space="preserve">El cuerpo fue trasladado hacia </w:t>
      </w:r>
      <w:r w:rsidR="00CC4E13" w:rsidRPr="00F318AB">
        <w:rPr>
          <w:sz w:val="20"/>
          <w:lang w:val="es-ES"/>
        </w:rPr>
        <w:t xml:space="preserve">una </w:t>
      </w:r>
      <w:r w:rsidRPr="00F318AB">
        <w:rPr>
          <w:sz w:val="20"/>
          <w:lang w:val="es-ES"/>
        </w:rPr>
        <w:t xml:space="preserve">funeraria </w:t>
      </w:r>
      <w:r w:rsidR="00CC4E13" w:rsidRPr="00F318AB">
        <w:rPr>
          <w:sz w:val="20"/>
          <w:lang w:val="es-ES"/>
        </w:rPr>
        <w:t xml:space="preserve">en un vehículo de </w:t>
      </w:r>
      <w:r w:rsidRPr="00F318AB">
        <w:rPr>
          <w:sz w:val="20"/>
          <w:lang w:val="es-ES"/>
        </w:rPr>
        <w:t xml:space="preserve">propiedad </w:t>
      </w:r>
      <w:r w:rsidR="00C62FD4" w:rsidRPr="00F318AB">
        <w:rPr>
          <w:sz w:val="20"/>
          <w:lang w:val="es-ES"/>
        </w:rPr>
        <w:t xml:space="preserve">de la funeraria </w:t>
      </w:r>
      <w:r w:rsidR="00CC4E13" w:rsidRPr="00F318AB">
        <w:rPr>
          <w:sz w:val="20"/>
          <w:lang w:val="es-ES"/>
        </w:rPr>
        <w:t xml:space="preserve">conducido por </w:t>
      </w:r>
      <w:r w:rsidRPr="00F318AB">
        <w:rPr>
          <w:sz w:val="20"/>
          <w:lang w:val="es-ES"/>
        </w:rPr>
        <w:t>un empleado de la misma</w:t>
      </w:r>
      <w:r w:rsidRPr="00F318AB">
        <w:rPr>
          <w:rStyle w:val="Refdenotaalpie"/>
          <w:lang w:val="es-ES"/>
        </w:rPr>
        <w:footnoteReference w:id="122"/>
      </w:r>
      <w:r w:rsidRPr="00F318AB">
        <w:rPr>
          <w:sz w:val="20"/>
          <w:lang w:val="es-ES"/>
        </w:rPr>
        <w:t xml:space="preserve">. Cuando llegó el Investigador asignado </w:t>
      </w:r>
      <w:r w:rsidR="00DD3828" w:rsidRPr="00F318AB">
        <w:rPr>
          <w:sz w:val="20"/>
          <w:lang w:val="es-ES"/>
        </w:rPr>
        <w:t xml:space="preserve">por </w:t>
      </w:r>
      <w:r w:rsidRPr="00F318AB">
        <w:rPr>
          <w:sz w:val="20"/>
          <w:lang w:val="es-ES"/>
        </w:rPr>
        <w:t>el Servicio de Investigación Criminal “el ca</w:t>
      </w:r>
      <w:r w:rsidR="00FD233C" w:rsidRPr="00F318AB">
        <w:rPr>
          <w:sz w:val="20"/>
          <w:lang w:val="es-ES"/>
        </w:rPr>
        <w:t xml:space="preserve">dáver ya había sido trasladado”, </w:t>
      </w:r>
      <w:r w:rsidRPr="00F318AB">
        <w:rPr>
          <w:sz w:val="20"/>
          <w:lang w:val="es-ES"/>
        </w:rPr>
        <w:t xml:space="preserve">no se realizaron inspecciones oculares y </w:t>
      </w:r>
      <w:r w:rsidR="009D56FE" w:rsidRPr="00F318AB">
        <w:rPr>
          <w:sz w:val="20"/>
          <w:lang w:val="es-ES"/>
        </w:rPr>
        <w:t xml:space="preserve">se </w:t>
      </w:r>
      <w:r w:rsidRPr="00F318AB">
        <w:rPr>
          <w:sz w:val="20"/>
          <w:lang w:val="es-ES"/>
        </w:rPr>
        <w:t xml:space="preserve">procedió a recoger los testimonios de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Álvarez, hija de Florentín </w:t>
      </w:r>
      <w:proofErr w:type="spellStart"/>
      <w:r w:rsidRPr="00F318AB">
        <w:rPr>
          <w:sz w:val="20"/>
          <w:lang w:val="es-ES"/>
        </w:rPr>
        <w:t>Gudiel</w:t>
      </w:r>
      <w:proofErr w:type="spellEnd"/>
      <w:r w:rsidRPr="00F318AB">
        <w:rPr>
          <w:sz w:val="20"/>
          <w:lang w:val="es-ES"/>
        </w:rPr>
        <w:t>; María Agripina Álvarez Tobar, quien era su esposa; y Elizabeth de Le</w:t>
      </w:r>
      <w:r w:rsidR="00DD3828" w:rsidRPr="00F318AB">
        <w:rPr>
          <w:sz w:val="20"/>
          <w:lang w:val="es-ES"/>
        </w:rPr>
        <w:t>ó</w:t>
      </w:r>
      <w:r w:rsidRPr="00F318AB">
        <w:rPr>
          <w:sz w:val="20"/>
          <w:lang w:val="es-ES"/>
        </w:rPr>
        <w:t>n Esquite, vecina de lugar</w:t>
      </w:r>
      <w:r w:rsidRPr="00F318AB">
        <w:rPr>
          <w:rStyle w:val="Refdenotaalpie"/>
          <w:lang w:val="es-ES"/>
        </w:rPr>
        <w:footnoteReference w:id="123"/>
      </w:r>
      <w:r w:rsidR="0093130A" w:rsidRPr="00F318AB">
        <w:rPr>
          <w:sz w:val="20"/>
          <w:lang w:val="es-ES"/>
        </w:rPr>
        <w:t xml:space="preserve">. </w:t>
      </w:r>
      <w:r w:rsidRPr="00F318AB">
        <w:rPr>
          <w:sz w:val="20"/>
          <w:lang w:val="es-ES"/>
        </w:rPr>
        <w:t>El mismo día se practicó la necropsia</w:t>
      </w:r>
      <w:r w:rsidRPr="00F318AB">
        <w:rPr>
          <w:rStyle w:val="Refdenotaalpie"/>
          <w:lang w:val="es-ES"/>
        </w:rPr>
        <w:footnoteReference w:id="124"/>
      </w:r>
      <w:r w:rsidRPr="00F318AB">
        <w:rPr>
          <w:sz w:val="20"/>
          <w:lang w:val="es-ES"/>
        </w:rPr>
        <w:t xml:space="preserve">. </w:t>
      </w:r>
      <w:r w:rsidR="00FD077E" w:rsidRPr="00F318AB">
        <w:rPr>
          <w:sz w:val="20"/>
          <w:lang w:val="es-ES"/>
        </w:rPr>
        <w:t xml:space="preserve">Después del levantamiento del cadáver no consta en el expediente que </w:t>
      </w:r>
      <w:r w:rsidR="0042729B" w:rsidRPr="00F318AB">
        <w:rPr>
          <w:sz w:val="20"/>
          <w:lang w:val="es-ES"/>
        </w:rPr>
        <w:t xml:space="preserve">la Fiscalía </w:t>
      </w:r>
      <w:r w:rsidR="00DD3828" w:rsidRPr="00F318AB">
        <w:rPr>
          <w:sz w:val="20"/>
          <w:lang w:val="es-ES"/>
        </w:rPr>
        <w:t>haya realizado</w:t>
      </w:r>
      <w:r w:rsidR="00FD077E" w:rsidRPr="00F318AB">
        <w:rPr>
          <w:sz w:val="20"/>
          <w:lang w:val="es-ES"/>
        </w:rPr>
        <w:t xml:space="preserve"> alguna diligencia hasta el 12 de enero de 2005, cuando solicitó al Subdirector de Investigaciones Criminales nombrara a los investigadores</w:t>
      </w:r>
      <w:r w:rsidR="00FD077E" w:rsidRPr="00F318AB">
        <w:rPr>
          <w:rStyle w:val="Refdenotaalpie"/>
          <w:lang w:val="es-ES"/>
        </w:rPr>
        <w:footnoteReference w:id="125"/>
      </w:r>
      <w:r w:rsidR="00FD077E" w:rsidRPr="00F318AB">
        <w:rPr>
          <w:sz w:val="20"/>
          <w:lang w:val="es-ES"/>
        </w:rPr>
        <w:t xml:space="preserve">. </w:t>
      </w:r>
    </w:p>
    <w:p w:rsidR="0079506E" w:rsidRPr="00F318AB" w:rsidRDefault="0079506E" w:rsidP="00F32A9B">
      <w:pPr>
        <w:pStyle w:val="Sangradetextonormal"/>
        <w:ind w:firstLine="0"/>
        <w:rPr>
          <w:sz w:val="20"/>
          <w:lang w:val="es-ES"/>
        </w:rPr>
      </w:pPr>
    </w:p>
    <w:p w:rsidR="00CC4E13" w:rsidRPr="00F318AB" w:rsidRDefault="00CC4E13" w:rsidP="00CC4E13">
      <w:pPr>
        <w:pStyle w:val="Sangradetextonormal"/>
        <w:numPr>
          <w:ilvl w:val="0"/>
          <w:numId w:val="2"/>
        </w:numPr>
        <w:tabs>
          <w:tab w:val="clear" w:pos="720"/>
        </w:tabs>
        <w:rPr>
          <w:sz w:val="20"/>
          <w:lang w:val="es-ES"/>
        </w:rPr>
      </w:pPr>
      <w:r w:rsidRPr="00F318AB">
        <w:rPr>
          <w:sz w:val="20"/>
          <w:lang w:val="es-ES"/>
        </w:rPr>
        <w:t xml:space="preserve">Entre el 20 y 25 de enero de 2005, personal investigador de la Dirección de Investigaciones Criminalísticas del Ministerio Público (DICRI) entrevistó a Cirilo Pérez Ordoñez, conviviente de Beatriz </w:t>
      </w:r>
      <w:proofErr w:type="spellStart"/>
      <w:r w:rsidRPr="00F318AB">
        <w:rPr>
          <w:sz w:val="20"/>
          <w:lang w:val="es-ES"/>
        </w:rPr>
        <w:t>Gudiel</w:t>
      </w:r>
      <w:proofErr w:type="spellEnd"/>
      <w:r w:rsidRPr="00F318AB">
        <w:rPr>
          <w:sz w:val="20"/>
          <w:lang w:val="es-ES"/>
        </w:rPr>
        <w:t xml:space="preserve"> Álvarez; Reyes Sun </w:t>
      </w:r>
      <w:proofErr w:type="spellStart"/>
      <w:r w:rsidRPr="00F318AB">
        <w:rPr>
          <w:sz w:val="20"/>
          <w:lang w:val="es-ES"/>
        </w:rPr>
        <w:t>Sanuc</w:t>
      </w:r>
      <w:proofErr w:type="spellEnd"/>
      <w:r w:rsidRPr="00F318AB">
        <w:rPr>
          <w:sz w:val="20"/>
          <w:lang w:val="es-ES"/>
        </w:rPr>
        <w:t xml:space="preserve">, quien </w:t>
      </w:r>
      <w:r w:rsidR="007D389F" w:rsidRPr="00F318AB">
        <w:rPr>
          <w:sz w:val="20"/>
          <w:lang w:val="es-ES"/>
        </w:rPr>
        <w:t xml:space="preserve">indicó encontrarse </w:t>
      </w:r>
      <w:r w:rsidRPr="00F318AB">
        <w:rPr>
          <w:sz w:val="20"/>
          <w:lang w:val="es-ES"/>
        </w:rPr>
        <w:t xml:space="preserve">cortando caña al momento del asesinato y </w:t>
      </w:r>
      <w:r w:rsidR="007D389F" w:rsidRPr="00F318AB">
        <w:rPr>
          <w:sz w:val="20"/>
          <w:lang w:val="es-ES"/>
        </w:rPr>
        <w:t xml:space="preserve">escuchar </w:t>
      </w:r>
      <w:r w:rsidRPr="00F318AB">
        <w:rPr>
          <w:sz w:val="20"/>
          <w:lang w:val="es-ES"/>
        </w:rPr>
        <w:t xml:space="preserve">algunas detonaciones y a Pedro Fernando del Cid Escobar, agricultor, quien manifestó tener conocimiento de los conflictos de Florentín </w:t>
      </w:r>
      <w:proofErr w:type="spellStart"/>
      <w:r w:rsidRPr="00F318AB">
        <w:rPr>
          <w:sz w:val="20"/>
          <w:lang w:val="es-ES"/>
        </w:rPr>
        <w:t>Gudiel</w:t>
      </w:r>
      <w:proofErr w:type="spellEnd"/>
      <w:r w:rsidRPr="00F318AB">
        <w:rPr>
          <w:sz w:val="20"/>
          <w:lang w:val="es-ES"/>
        </w:rPr>
        <w:t xml:space="preserve"> con Miguel Ángel </w:t>
      </w:r>
      <w:proofErr w:type="spellStart"/>
      <w:r w:rsidRPr="00F318AB">
        <w:rPr>
          <w:sz w:val="20"/>
          <w:lang w:val="es-ES"/>
        </w:rPr>
        <w:t>Azurdia</w:t>
      </w:r>
      <w:proofErr w:type="spellEnd"/>
      <w:r w:rsidRPr="00F318AB">
        <w:rPr>
          <w:rStyle w:val="Refdenotaalpie"/>
          <w:lang w:val="es-ES"/>
        </w:rPr>
        <w:footnoteReference w:id="126"/>
      </w:r>
      <w:r w:rsidRPr="00F318AB">
        <w:rPr>
          <w:sz w:val="20"/>
          <w:lang w:val="es-ES"/>
        </w:rPr>
        <w:t xml:space="preserve">. Asimismo, se entrevistó a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Álvarez </w:t>
      </w:r>
      <w:r w:rsidR="007D389F" w:rsidRPr="00F318AB">
        <w:rPr>
          <w:sz w:val="20"/>
          <w:lang w:val="es-ES"/>
        </w:rPr>
        <w:t xml:space="preserve">y a </w:t>
      </w:r>
      <w:r w:rsidRPr="00F318AB">
        <w:rPr>
          <w:sz w:val="20"/>
          <w:lang w:val="es-ES"/>
        </w:rPr>
        <w:t xml:space="preserve">Benjamín </w:t>
      </w:r>
      <w:proofErr w:type="spellStart"/>
      <w:r w:rsidRPr="00F318AB">
        <w:rPr>
          <w:sz w:val="20"/>
          <w:lang w:val="es-ES"/>
        </w:rPr>
        <w:t>Galvez</w:t>
      </w:r>
      <w:proofErr w:type="spellEnd"/>
      <w:r w:rsidRPr="00F318AB">
        <w:rPr>
          <w:rStyle w:val="Refdenotaalpie"/>
          <w:lang w:val="es-ES"/>
        </w:rPr>
        <w:footnoteReference w:id="127"/>
      </w:r>
      <w:r w:rsidRPr="00F318AB">
        <w:rPr>
          <w:sz w:val="20"/>
          <w:lang w:val="es-ES"/>
        </w:rPr>
        <w:t xml:space="preserve">. El 10 de febrero de 2005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Álvarez rindió </w:t>
      </w:r>
      <w:r w:rsidR="004448CC" w:rsidRPr="00F318AB">
        <w:rPr>
          <w:sz w:val="20"/>
          <w:lang w:val="es-ES"/>
        </w:rPr>
        <w:t xml:space="preserve">otra </w:t>
      </w:r>
      <w:r w:rsidRPr="00F318AB">
        <w:rPr>
          <w:sz w:val="20"/>
          <w:lang w:val="es-ES"/>
        </w:rPr>
        <w:t>declaración al Ministerio Público</w:t>
      </w:r>
      <w:r w:rsidRPr="00F318AB">
        <w:rPr>
          <w:rStyle w:val="Refdenotaalpie"/>
          <w:lang w:val="es-ES"/>
        </w:rPr>
        <w:footnoteReference w:id="128"/>
      </w:r>
      <w:r w:rsidRPr="00F318AB">
        <w:rPr>
          <w:sz w:val="20"/>
          <w:lang w:val="es-ES"/>
        </w:rPr>
        <w:t xml:space="preserve">. </w:t>
      </w:r>
    </w:p>
    <w:p w:rsidR="00CC4E13" w:rsidRPr="00F318AB" w:rsidRDefault="00CC4E13" w:rsidP="00F32A9B">
      <w:pPr>
        <w:pStyle w:val="Sangradetextonormal"/>
        <w:ind w:firstLine="0"/>
        <w:rPr>
          <w:sz w:val="20"/>
          <w:lang w:val="es-ES"/>
        </w:rPr>
      </w:pPr>
    </w:p>
    <w:p w:rsidR="005E5E31" w:rsidRPr="00F318AB" w:rsidRDefault="005E5E31" w:rsidP="00F32A9B">
      <w:pPr>
        <w:pStyle w:val="Sangradetextonormal"/>
        <w:numPr>
          <w:ilvl w:val="0"/>
          <w:numId w:val="2"/>
        </w:numPr>
        <w:tabs>
          <w:tab w:val="clear" w:pos="720"/>
        </w:tabs>
        <w:rPr>
          <w:sz w:val="20"/>
          <w:lang w:val="es-ES"/>
        </w:rPr>
      </w:pPr>
      <w:r w:rsidRPr="00F318AB">
        <w:rPr>
          <w:sz w:val="20"/>
          <w:lang w:val="es-ES"/>
        </w:rPr>
        <w:t xml:space="preserve">La Fiscalía de </w:t>
      </w:r>
      <w:r w:rsidR="00F107F9" w:rsidRPr="00F318AB">
        <w:rPr>
          <w:sz w:val="20"/>
          <w:lang w:val="es-ES"/>
        </w:rPr>
        <w:t>Santa Lucía</w:t>
      </w:r>
      <w:r w:rsidRPr="00F318AB">
        <w:rPr>
          <w:sz w:val="20"/>
          <w:lang w:val="es-ES"/>
        </w:rPr>
        <w:t xml:space="preserve"> transmitió el 21 de marzo de 2005 el expediente del caso a la Fiscalía Especial de Derechos Humanos</w:t>
      </w:r>
      <w:r w:rsidRPr="00F318AB">
        <w:rPr>
          <w:rStyle w:val="Refdenotaalpie"/>
          <w:lang w:val="es-ES"/>
        </w:rPr>
        <w:footnoteReference w:id="129"/>
      </w:r>
      <w:r w:rsidRPr="00F318AB">
        <w:rPr>
          <w:sz w:val="20"/>
          <w:lang w:val="es-ES"/>
        </w:rPr>
        <w:t xml:space="preserve">. </w:t>
      </w:r>
      <w:r w:rsidR="00C62FD4" w:rsidRPr="00F318AB">
        <w:rPr>
          <w:sz w:val="20"/>
          <w:lang w:val="es-ES"/>
        </w:rPr>
        <w:t>A partir de dicha fecha, e</w:t>
      </w:r>
      <w:r w:rsidRPr="00F318AB">
        <w:rPr>
          <w:sz w:val="20"/>
          <w:lang w:val="es-ES"/>
        </w:rPr>
        <w:t xml:space="preserve">l conocimiento de la investigación </w:t>
      </w:r>
      <w:r w:rsidR="0063696E" w:rsidRPr="00F318AB">
        <w:rPr>
          <w:sz w:val="20"/>
          <w:lang w:val="es-ES"/>
        </w:rPr>
        <w:lastRenderedPageBreak/>
        <w:t xml:space="preserve">bajo el registro MP 001/2005/33263 </w:t>
      </w:r>
      <w:r w:rsidRPr="00F318AB">
        <w:rPr>
          <w:sz w:val="20"/>
          <w:lang w:val="es-ES"/>
        </w:rPr>
        <w:t xml:space="preserve">estuvo a cargo de la Fiscalía Especial de Derechos Humanos a través de una unidad especializada en delitos cometidos contra activistas de derechos humanos (en adelante Fiscalía Especial).  </w:t>
      </w:r>
    </w:p>
    <w:p w:rsidR="00C05DCA" w:rsidRPr="00F318AB" w:rsidRDefault="00C05DCA" w:rsidP="00F32A9B">
      <w:pPr>
        <w:pStyle w:val="Sangradetextonormal"/>
        <w:ind w:firstLine="0"/>
        <w:rPr>
          <w:sz w:val="20"/>
          <w:lang w:val="es-ES"/>
        </w:rPr>
      </w:pPr>
    </w:p>
    <w:p w:rsidR="007D389F" w:rsidRPr="00F318AB" w:rsidRDefault="007D389F" w:rsidP="00336867">
      <w:pPr>
        <w:pStyle w:val="Sangradetextonormal"/>
        <w:numPr>
          <w:ilvl w:val="0"/>
          <w:numId w:val="2"/>
        </w:numPr>
        <w:tabs>
          <w:tab w:val="clear" w:pos="720"/>
        </w:tabs>
        <w:rPr>
          <w:sz w:val="20"/>
          <w:lang w:val="es-ES"/>
        </w:rPr>
      </w:pPr>
      <w:r w:rsidRPr="00F318AB">
        <w:rPr>
          <w:sz w:val="20"/>
          <w:lang w:val="es-ES"/>
        </w:rPr>
        <w:t>La primera diligencia que consta en el expediente por parte de la Fiscalía es de</w:t>
      </w:r>
      <w:r w:rsidR="004448CC" w:rsidRPr="00F318AB">
        <w:rPr>
          <w:sz w:val="20"/>
          <w:lang w:val="es-ES"/>
        </w:rPr>
        <w:t xml:space="preserve"> fecha</w:t>
      </w:r>
      <w:r w:rsidRPr="00F318AB">
        <w:rPr>
          <w:sz w:val="20"/>
          <w:lang w:val="es-ES"/>
        </w:rPr>
        <w:t xml:space="preserve"> </w:t>
      </w:r>
      <w:r w:rsidR="00422C90" w:rsidRPr="00F318AB">
        <w:rPr>
          <w:sz w:val="20"/>
          <w:lang w:val="es-ES"/>
        </w:rPr>
        <w:t xml:space="preserve">5 de abril de 2005 </w:t>
      </w:r>
      <w:r w:rsidRPr="00F318AB">
        <w:rPr>
          <w:sz w:val="20"/>
          <w:lang w:val="es-ES"/>
        </w:rPr>
        <w:t xml:space="preserve">cuando se </w:t>
      </w:r>
      <w:r w:rsidR="0093130A" w:rsidRPr="00F318AB">
        <w:rPr>
          <w:sz w:val="20"/>
          <w:lang w:val="es-ES"/>
        </w:rPr>
        <w:t xml:space="preserve">preguntó </w:t>
      </w:r>
      <w:r w:rsidR="00422C90" w:rsidRPr="00F318AB">
        <w:rPr>
          <w:sz w:val="20"/>
          <w:lang w:val="es-ES"/>
        </w:rPr>
        <w:t>al jefe del servicio médico forense si era necesario solicitar una ampliación del informe de necropsia</w:t>
      </w:r>
      <w:r w:rsidR="00422C90" w:rsidRPr="00F318AB">
        <w:rPr>
          <w:rStyle w:val="Refdenotaalpie"/>
          <w:lang w:val="es-ES"/>
        </w:rPr>
        <w:footnoteReference w:id="130"/>
      </w:r>
      <w:r w:rsidR="0093130A" w:rsidRPr="00F318AB">
        <w:rPr>
          <w:sz w:val="20"/>
          <w:lang w:val="es-ES"/>
        </w:rPr>
        <w:t>, ante la afirmativa de éste</w:t>
      </w:r>
      <w:r w:rsidR="00422C90" w:rsidRPr="00F318AB">
        <w:rPr>
          <w:rStyle w:val="Refdenotaalpie"/>
          <w:lang w:val="es-ES"/>
        </w:rPr>
        <w:footnoteReference w:id="131"/>
      </w:r>
      <w:r w:rsidR="0093130A" w:rsidRPr="00F318AB">
        <w:rPr>
          <w:sz w:val="20"/>
          <w:lang w:val="es-ES"/>
        </w:rPr>
        <w:t>, e</w:t>
      </w:r>
      <w:r w:rsidR="00422C90" w:rsidRPr="00F318AB">
        <w:rPr>
          <w:sz w:val="20"/>
          <w:lang w:val="es-ES"/>
        </w:rPr>
        <w:t xml:space="preserve">l 19 de abril de 2005 </w:t>
      </w:r>
      <w:r w:rsidR="00703EB4" w:rsidRPr="00F318AB">
        <w:rPr>
          <w:sz w:val="20"/>
          <w:lang w:val="es-ES"/>
        </w:rPr>
        <w:t>fue solicitada</w:t>
      </w:r>
      <w:r w:rsidR="00422C90" w:rsidRPr="00F318AB">
        <w:rPr>
          <w:rStyle w:val="Refdenotaalpie"/>
          <w:lang w:val="es-ES"/>
        </w:rPr>
        <w:footnoteReference w:id="132"/>
      </w:r>
      <w:r w:rsidR="00422C90" w:rsidRPr="00F318AB">
        <w:rPr>
          <w:sz w:val="20"/>
          <w:lang w:val="es-ES"/>
        </w:rPr>
        <w:t xml:space="preserve">. </w:t>
      </w:r>
      <w:r w:rsidR="00B141F2" w:rsidRPr="00F318AB">
        <w:rPr>
          <w:sz w:val="20"/>
          <w:lang w:val="es-ES"/>
        </w:rPr>
        <w:t xml:space="preserve"> </w:t>
      </w:r>
    </w:p>
    <w:p w:rsidR="007D389F" w:rsidRPr="00F318AB" w:rsidRDefault="007D389F" w:rsidP="007D389F">
      <w:pPr>
        <w:pStyle w:val="Sangradetextonormal"/>
        <w:ind w:firstLine="0"/>
        <w:rPr>
          <w:sz w:val="20"/>
          <w:lang w:val="es-ES"/>
        </w:rPr>
      </w:pPr>
    </w:p>
    <w:p w:rsidR="00422C90" w:rsidRPr="00F318AB" w:rsidRDefault="007D389F" w:rsidP="00F32A9B">
      <w:pPr>
        <w:pStyle w:val="Sangradetextonormal"/>
        <w:numPr>
          <w:ilvl w:val="0"/>
          <w:numId w:val="2"/>
        </w:numPr>
        <w:tabs>
          <w:tab w:val="clear" w:pos="720"/>
        </w:tabs>
        <w:rPr>
          <w:sz w:val="20"/>
          <w:lang w:val="es-ES"/>
        </w:rPr>
      </w:pPr>
      <w:r w:rsidRPr="00F318AB">
        <w:rPr>
          <w:sz w:val="20"/>
          <w:lang w:val="es-ES"/>
        </w:rPr>
        <w:t>E</w:t>
      </w:r>
      <w:r w:rsidR="00587B38" w:rsidRPr="00F318AB">
        <w:rPr>
          <w:sz w:val="20"/>
          <w:lang w:val="es-ES"/>
        </w:rPr>
        <w:t xml:space="preserve">ntre el </w:t>
      </w:r>
      <w:r w:rsidR="00422C90" w:rsidRPr="00F318AB">
        <w:rPr>
          <w:sz w:val="20"/>
          <w:lang w:val="es-ES"/>
        </w:rPr>
        <w:t xml:space="preserve">11 </w:t>
      </w:r>
      <w:r w:rsidR="00587B38" w:rsidRPr="00F318AB">
        <w:rPr>
          <w:sz w:val="20"/>
          <w:lang w:val="es-ES"/>
        </w:rPr>
        <w:t xml:space="preserve">y 25 de abril de 2005 </w:t>
      </w:r>
      <w:r w:rsidR="00422C90" w:rsidRPr="00F318AB">
        <w:rPr>
          <w:sz w:val="20"/>
          <w:lang w:val="es-ES"/>
        </w:rPr>
        <w:t>la Fiscalía Especial solicitó los datos de identificación de lo</w:t>
      </w:r>
      <w:r w:rsidR="00DD3828" w:rsidRPr="00F318AB">
        <w:rPr>
          <w:sz w:val="20"/>
          <w:lang w:val="es-ES"/>
        </w:rPr>
        <w:t>s</w:t>
      </w:r>
      <w:r w:rsidR="00422C90" w:rsidRPr="00F318AB">
        <w:rPr>
          <w:sz w:val="20"/>
          <w:lang w:val="es-ES"/>
        </w:rPr>
        <w:t xml:space="preserve"> señores Miguel </w:t>
      </w:r>
      <w:r w:rsidR="00DD3828" w:rsidRPr="00F318AB">
        <w:rPr>
          <w:sz w:val="20"/>
          <w:lang w:val="es-ES"/>
        </w:rPr>
        <w:t>Á</w:t>
      </w:r>
      <w:r w:rsidR="00422C90" w:rsidRPr="00F318AB">
        <w:rPr>
          <w:sz w:val="20"/>
          <w:lang w:val="es-ES"/>
        </w:rPr>
        <w:t xml:space="preserve">ngel </w:t>
      </w:r>
      <w:proofErr w:type="spellStart"/>
      <w:r w:rsidR="00422C90" w:rsidRPr="00F318AB">
        <w:rPr>
          <w:sz w:val="20"/>
          <w:lang w:val="es-ES"/>
        </w:rPr>
        <w:t>Azurdia</w:t>
      </w:r>
      <w:proofErr w:type="spellEnd"/>
      <w:r w:rsidR="00422C90" w:rsidRPr="00F318AB">
        <w:rPr>
          <w:sz w:val="20"/>
          <w:lang w:val="es-ES"/>
        </w:rPr>
        <w:t xml:space="preserve"> y Miguel Estrada</w:t>
      </w:r>
      <w:r w:rsidR="00422C90" w:rsidRPr="00F318AB">
        <w:rPr>
          <w:rStyle w:val="Refdenotaalpie"/>
          <w:lang w:val="es-ES"/>
        </w:rPr>
        <w:footnoteReference w:id="133"/>
      </w:r>
      <w:r w:rsidR="00703EB4" w:rsidRPr="00F318AB">
        <w:rPr>
          <w:sz w:val="20"/>
          <w:lang w:val="es-ES"/>
        </w:rPr>
        <w:t xml:space="preserve"> e</w:t>
      </w:r>
      <w:r w:rsidR="00587B38" w:rsidRPr="00F318AB">
        <w:rPr>
          <w:sz w:val="20"/>
          <w:lang w:val="es-ES"/>
        </w:rPr>
        <w:t xml:space="preserve"> </w:t>
      </w:r>
      <w:r w:rsidR="00422C90" w:rsidRPr="00F318AB">
        <w:rPr>
          <w:sz w:val="20"/>
          <w:lang w:val="es-ES"/>
        </w:rPr>
        <w:t>información sobre si contaban con autorización de licencia de portación o de tenencia de armas de fuego</w:t>
      </w:r>
      <w:r w:rsidR="00422C90" w:rsidRPr="00F318AB">
        <w:rPr>
          <w:rStyle w:val="Refdenotaalpie"/>
          <w:lang w:val="es-ES"/>
        </w:rPr>
        <w:footnoteReference w:id="134"/>
      </w:r>
      <w:r w:rsidR="00422C90" w:rsidRPr="00F318AB">
        <w:rPr>
          <w:sz w:val="20"/>
          <w:lang w:val="es-ES"/>
        </w:rPr>
        <w:t>, solicitud contestada en sentido negativo</w:t>
      </w:r>
      <w:r w:rsidR="00422C90" w:rsidRPr="00F318AB">
        <w:rPr>
          <w:rStyle w:val="Refdenotaalpie"/>
          <w:lang w:val="es-ES"/>
        </w:rPr>
        <w:footnoteReference w:id="135"/>
      </w:r>
      <w:r w:rsidR="00703EB4" w:rsidRPr="00F318AB">
        <w:rPr>
          <w:sz w:val="20"/>
          <w:lang w:val="es-ES"/>
        </w:rPr>
        <w:t xml:space="preserve">. Asimismo, </w:t>
      </w:r>
      <w:r w:rsidR="00422C90" w:rsidRPr="00F318AB">
        <w:rPr>
          <w:sz w:val="20"/>
          <w:lang w:val="es-ES"/>
        </w:rPr>
        <w:t xml:space="preserve">se solicitó la emisión de certificado de defunción del </w:t>
      </w:r>
      <w:r w:rsidR="00FF7E3F" w:rsidRPr="00F318AB">
        <w:rPr>
          <w:sz w:val="20"/>
          <w:lang w:val="es-ES"/>
        </w:rPr>
        <w:t>S</w:t>
      </w:r>
      <w:r w:rsidR="00422C90" w:rsidRPr="00F318AB">
        <w:rPr>
          <w:sz w:val="20"/>
          <w:lang w:val="es-ES"/>
        </w:rPr>
        <w:t xml:space="preserve">r. Florentín </w:t>
      </w:r>
      <w:proofErr w:type="spellStart"/>
      <w:r w:rsidR="00422C90" w:rsidRPr="00F318AB">
        <w:rPr>
          <w:sz w:val="20"/>
          <w:lang w:val="es-ES"/>
        </w:rPr>
        <w:t>Gudiel</w:t>
      </w:r>
      <w:proofErr w:type="spellEnd"/>
      <w:r w:rsidR="00422C90" w:rsidRPr="00F318AB">
        <w:rPr>
          <w:rStyle w:val="Refdenotaalpie"/>
          <w:lang w:val="es-ES"/>
        </w:rPr>
        <w:footnoteReference w:id="136"/>
      </w:r>
      <w:r w:rsidR="00422C90" w:rsidRPr="00F318AB">
        <w:rPr>
          <w:sz w:val="20"/>
          <w:lang w:val="es-ES"/>
        </w:rPr>
        <w:t>, el cual fue emitido el mismo día</w:t>
      </w:r>
      <w:r w:rsidR="00B141F2" w:rsidRPr="00F318AB">
        <w:rPr>
          <w:rStyle w:val="Refdenotaalpie"/>
          <w:lang w:val="es-ES"/>
        </w:rPr>
        <w:footnoteReference w:id="137"/>
      </w:r>
      <w:r w:rsidR="00B141F2" w:rsidRPr="00F318AB">
        <w:rPr>
          <w:sz w:val="20"/>
          <w:lang w:val="es-ES"/>
        </w:rPr>
        <w:t>.</w:t>
      </w:r>
      <w:r w:rsidR="0079506E" w:rsidRPr="00F318AB">
        <w:rPr>
          <w:sz w:val="20"/>
          <w:lang w:val="es-ES"/>
        </w:rPr>
        <w:t xml:space="preserve"> </w:t>
      </w:r>
      <w:r w:rsidR="005E5E31" w:rsidRPr="00F318AB">
        <w:rPr>
          <w:sz w:val="20"/>
          <w:lang w:val="es-ES"/>
        </w:rPr>
        <w:t>El informe de</w:t>
      </w:r>
      <w:r w:rsidR="00306AB5" w:rsidRPr="00F318AB">
        <w:rPr>
          <w:sz w:val="20"/>
          <w:lang w:val="es-ES"/>
        </w:rPr>
        <w:t xml:space="preserve"> </w:t>
      </w:r>
      <w:r w:rsidR="005E5E31" w:rsidRPr="00F318AB">
        <w:rPr>
          <w:sz w:val="20"/>
          <w:lang w:val="es-ES"/>
        </w:rPr>
        <w:t>l</w:t>
      </w:r>
      <w:r w:rsidR="00306AB5" w:rsidRPr="00F318AB">
        <w:rPr>
          <w:sz w:val="20"/>
          <w:lang w:val="es-ES"/>
        </w:rPr>
        <w:t>a</w:t>
      </w:r>
      <w:r w:rsidR="005E5E31" w:rsidRPr="00F318AB">
        <w:rPr>
          <w:sz w:val="20"/>
          <w:lang w:val="es-ES"/>
        </w:rPr>
        <w:t xml:space="preserve"> DICRI </w:t>
      </w:r>
      <w:r w:rsidR="00047562" w:rsidRPr="00F318AB">
        <w:rPr>
          <w:sz w:val="20"/>
          <w:lang w:val="es-ES"/>
        </w:rPr>
        <w:t xml:space="preserve">de fecha 5 de abril de 2005 </w:t>
      </w:r>
      <w:r w:rsidR="005E5E31" w:rsidRPr="00F318AB">
        <w:rPr>
          <w:sz w:val="20"/>
          <w:lang w:val="es-ES"/>
        </w:rPr>
        <w:t xml:space="preserve">con las </w:t>
      </w:r>
      <w:r w:rsidR="005215A8" w:rsidRPr="00F318AB">
        <w:rPr>
          <w:sz w:val="20"/>
          <w:lang w:val="es-ES"/>
        </w:rPr>
        <w:t xml:space="preserve">primeras </w:t>
      </w:r>
      <w:r w:rsidR="005E5E31" w:rsidRPr="00F318AB">
        <w:rPr>
          <w:sz w:val="20"/>
          <w:lang w:val="es-ES"/>
        </w:rPr>
        <w:t>diligencias de investigación fue recibido por el Ministerio Público el 20 de abril de 2005</w:t>
      </w:r>
      <w:r w:rsidR="005E5E31" w:rsidRPr="00F318AB">
        <w:rPr>
          <w:rStyle w:val="Refdenotaalpie"/>
          <w:lang w:val="es-ES"/>
        </w:rPr>
        <w:footnoteReference w:id="138"/>
      </w:r>
      <w:r w:rsidR="005E5E31" w:rsidRPr="00F318AB">
        <w:rPr>
          <w:sz w:val="20"/>
          <w:lang w:val="es-ES"/>
        </w:rPr>
        <w:t xml:space="preserve">. </w:t>
      </w:r>
      <w:r w:rsidR="005400D1" w:rsidRPr="00F318AB">
        <w:rPr>
          <w:sz w:val="20"/>
          <w:lang w:val="es-ES"/>
        </w:rPr>
        <w:t xml:space="preserve">Asimismo, </w:t>
      </w:r>
      <w:r w:rsidR="00422C90" w:rsidRPr="00F318AB">
        <w:rPr>
          <w:sz w:val="20"/>
          <w:lang w:val="es-ES"/>
        </w:rPr>
        <w:t xml:space="preserve">se realizó la </w:t>
      </w:r>
      <w:r w:rsidR="00587B38" w:rsidRPr="00F318AB">
        <w:rPr>
          <w:sz w:val="20"/>
          <w:lang w:val="es-ES"/>
        </w:rPr>
        <w:t xml:space="preserve">diligencia de </w:t>
      </w:r>
      <w:r w:rsidR="00DD3828" w:rsidRPr="00F318AB">
        <w:rPr>
          <w:sz w:val="20"/>
          <w:lang w:val="es-ES"/>
        </w:rPr>
        <w:t>planimetrí</w:t>
      </w:r>
      <w:r w:rsidR="00422C90" w:rsidRPr="00F318AB">
        <w:rPr>
          <w:sz w:val="20"/>
          <w:lang w:val="es-ES"/>
        </w:rPr>
        <w:t>a</w:t>
      </w:r>
      <w:r w:rsidR="000D24EA" w:rsidRPr="00F318AB">
        <w:rPr>
          <w:sz w:val="20"/>
          <w:lang w:val="es-ES"/>
        </w:rPr>
        <w:t xml:space="preserve"> a efectos de </w:t>
      </w:r>
      <w:r w:rsidR="007A2F8D" w:rsidRPr="00F318AB">
        <w:rPr>
          <w:sz w:val="20"/>
          <w:lang w:val="es-ES"/>
        </w:rPr>
        <w:t xml:space="preserve">describir las </w:t>
      </w:r>
      <w:proofErr w:type="spellStart"/>
      <w:r w:rsidR="007A2F8D" w:rsidRPr="00F318AB">
        <w:rPr>
          <w:sz w:val="20"/>
          <w:lang w:val="es-ES"/>
        </w:rPr>
        <w:t>carácterísticas</w:t>
      </w:r>
      <w:proofErr w:type="spellEnd"/>
      <w:r w:rsidR="007A2F8D" w:rsidRPr="00F318AB">
        <w:rPr>
          <w:sz w:val="20"/>
          <w:lang w:val="es-ES"/>
        </w:rPr>
        <w:t xml:space="preserve"> </w:t>
      </w:r>
      <w:r w:rsidR="00DD3828" w:rsidRPr="00F318AB">
        <w:rPr>
          <w:sz w:val="20"/>
          <w:lang w:val="es-ES"/>
        </w:rPr>
        <w:t>d</w:t>
      </w:r>
      <w:r w:rsidR="007A2F8D" w:rsidRPr="00F318AB">
        <w:rPr>
          <w:sz w:val="20"/>
          <w:lang w:val="es-ES"/>
        </w:rPr>
        <w:t xml:space="preserve">el terreno donde se encontró el cuerpo de Florentín </w:t>
      </w:r>
      <w:proofErr w:type="spellStart"/>
      <w:r w:rsidR="007A2F8D" w:rsidRPr="00F318AB">
        <w:rPr>
          <w:sz w:val="20"/>
          <w:lang w:val="es-ES"/>
        </w:rPr>
        <w:t>Gudiel</w:t>
      </w:r>
      <w:proofErr w:type="spellEnd"/>
      <w:r w:rsidR="00422C90" w:rsidRPr="00F318AB">
        <w:rPr>
          <w:rStyle w:val="Refdenotaalpie"/>
          <w:lang w:val="es-ES"/>
        </w:rPr>
        <w:footnoteReference w:id="139"/>
      </w:r>
      <w:r w:rsidR="005400D1" w:rsidRPr="00F318AB">
        <w:rPr>
          <w:sz w:val="20"/>
          <w:lang w:val="es-ES"/>
        </w:rPr>
        <w:t xml:space="preserve"> y</w:t>
      </w:r>
      <w:r w:rsidR="00466349" w:rsidRPr="00F318AB">
        <w:rPr>
          <w:sz w:val="20"/>
          <w:lang w:val="es-ES"/>
        </w:rPr>
        <w:t xml:space="preserve"> </w:t>
      </w:r>
      <w:r w:rsidR="005400D1" w:rsidRPr="00F318AB">
        <w:rPr>
          <w:sz w:val="20"/>
          <w:lang w:val="es-ES"/>
        </w:rPr>
        <w:t>e</w:t>
      </w:r>
      <w:r w:rsidR="00422C90" w:rsidRPr="00F318AB">
        <w:rPr>
          <w:sz w:val="20"/>
          <w:lang w:val="es-ES"/>
        </w:rPr>
        <w:t>l croquis fue entregado a la Fiscalía en escrito de 29 de abril de 2005</w:t>
      </w:r>
      <w:r w:rsidR="00422C90" w:rsidRPr="00F318AB">
        <w:rPr>
          <w:rStyle w:val="Refdenotaalpie"/>
          <w:lang w:val="es-ES"/>
        </w:rPr>
        <w:footnoteReference w:id="140"/>
      </w:r>
      <w:r w:rsidR="00422C90" w:rsidRPr="00F318AB">
        <w:rPr>
          <w:sz w:val="20"/>
          <w:lang w:val="es-ES"/>
        </w:rPr>
        <w:t>.</w:t>
      </w:r>
    </w:p>
    <w:p w:rsidR="00336867" w:rsidRPr="00F318AB" w:rsidRDefault="00336867" w:rsidP="00336867">
      <w:pPr>
        <w:pStyle w:val="Sangradetextonormal"/>
        <w:ind w:firstLine="0"/>
        <w:rPr>
          <w:sz w:val="20"/>
          <w:lang w:val="es-ES"/>
        </w:rPr>
      </w:pPr>
    </w:p>
    <w:p w:rsidR="00422C90" w:rsidRPr="00F318AB" w:rsidRDefault="005400D1" w:rsidP="00336867">
      <w:pPr>
        <w:pStyle w:val="Sangradetextonormal"/>
        <w:numPr>
          <w:ilvl w:val="0"/>
          <w:numId w:val="2"/>
        </w:numPr>
        <w:tabs>
          <w:tab w:val="clear" w:pos="720"/>
        </w:tabs>
        <w:rPr>
          <w:sz w:val="20"/>
          <w:lang w:val="es-ES"/>
        </w:rPr>
      </w:pPr>
      <w:r w:rsidRPr="00F318AB">
        <w:rPr>
          <w:sz w:val="20"/>
          <w:lang w:val="es-ES"/>
        </w:rPr>
        <w:t>Igualmente, la Fiscalía Especial e</w:t>
      </w:r>
      <w:r w:rsidR="007D389F" w:rsidRPr="00F318AB">
        <w:rPr>
          <w:sz w:val="20"/>
          <w:lang w:val="es-ES"/>
        </w:rPr>
        <w:t>ntre el</w:t>
      </w:r>
      <w:r w:rsidR="00422C90" w:rsidRPr="00F318AB">
        <w:rPr>
          <w:sz w:val="20"/>
          <w:lang w:val="es-ES"/>
        </w:rPr>
        <w:t xml:space="preserve"> 9 </w:t>
      </w:r>
      <w:r w:rsidR="007D389F" w:rsidRPr="00F318AB">
        <w:rPr>
          <w:sz w:val="20"/>
          <w:lang w:val="es-ES"/>
        </w:rPr>
        <w:t xml:space="preserve">y 11 </w:t>
      </w:r>
      <w:r w:rsidR="00422C90" w:rsidRPr="00F318AB">
        <w:rPr>
          <w:sz w:val="20"/>
          <w:lang w:val="es-ES"/>
        </w:rPr>
        <w:t xml:space="preserve">de mayo de 2005 </w:t>
      </w:r>
      <w:r w:rsidRPr="00F318AB">
        <w:rPr>
          <w:sz w:val="20"/>
          <w:lang w:val="es-ES"/>
        </w:rPr>
        <w:t xml:space="preserve">realizó entrevistas </w:t>
      </w:r>
      <w:r w:rsidR="00422C90" w:rsidRPr="00F318AB">
        <w:rPr>
          <w:sz w:val="20"/>
          <w:lang w:val="es-ES"/>
        </w:rPr>
        <w:t>a uno de los dos policías que intervinieron en la diligencia de levantamiento de cadáver</w:t>
      </w:r>
      <w:r w:rsidR="00422C90" w:rsidRPr="00F318AB">
        <w:rPr>
          <w:rStyle w:val="Refdenotaalpie"/>
          <w:sz w:val="20"/>
          <w:lang w:val="es-ES"/>
        </w:rPr>
        <w:footnoteReference w:id="141"/>
      </w:r>
      <w:r w:rsidR="007D389F" w:rsidRPr="00F318AB">
        <w:rPr>
          <w:sz w:val="20"/>
          <w:lang w:val="es-ES"/>
        </w:rPr>
        <w:t xml:space="preserve">; a </w:t>
      </w:r>
      <w:proofErr w:type="spellStart"/>
      <w:r w:rsidR="00422C90" w:rsidRPr="00F318AB">
        <w:rPr>
          <w:sz w:val="20"/>
          <w:lang w:val="es-ES"/>
        </w:rPr>
        <w:t>Makrina</w:t>
      </w:r>
      <w:proofErr w:type="spellEnd"/>
      <w:r w:rsidR="00422C90" w:rsidRPr="00F318AB">
        <w:rPr>
          <w:sz w:val="20"/>
          <w:lang w:val="es-ES"/>
        </w:rPr>
        <w:t xml:space="preserve"> </w:t>
      </w:r>
      <w:proofErr w:type="spellStart"/>
      <w:r w:rsidR="00422C90" w:rsidRPr="00F318AB">
        <w:rPr>
          <w:sz w:val="20"/>
          <w:lang w:val="es-ES"/>
        </w:rPr>
        <w:t>Gudiel</w:t>
      </w:r>
      <w:proofErr w:type="spellEnd"/>
      <w:r w:rsidR="00422C90" w:rsidRPr="00F318AB">
        <w:rPr>
          <w:sz w:val="20"/>
          <w:lang w:val="es-ES"/>
        </w:rPr>
        <w:t xml:space="preserve"> </w:t>
      </w:r>
      <w:r w:rsidR="00402E9C" w:rsidRPr="00F318AB">
        <w:rPr>
          <w:sz w:val="20"/>
          <w:lang w:val="es-ES"/>
        </w:rPr>
        <w:t xml:space="preserve">Álvarez </w:t>
      </w:r>
      <w:r w:rsidR="007D389F" w:rsidRPr="00F318AB">
        <w:rPr>
          <w:sz w:val="20"/>
          <w:lang w:val="es-ES"/>
        </w:rPr>
        <w:t xml:space="preserve">quien </w:t>
      </w:r>
      <w:r w:rsidR="00C8135E" w:rsidRPr="00F318AB">
        <w:rPr>
          <w:sz w:val="20"/>
          <w:lang w:val="es-ES"/>
        </w:rPr>
        <w:t>amplió</w:t>
      </w:r>
      <w:r w:rsidR="00422C90" w:rsidRPr="00F318AB">
        <w:rPr>
          <w:sz w:val="20"/>
          <w:lang w:val="es-ES"/>
        </w:rPr>
        <w:t xml:space="preserve"> su declaración</w:t>
      </w:r>
      <w:r w:rsidR="00422C90" w:rsidRPr="00F318AB">
        <w:rPr>
          <w:rStyle w:val="Refdenotaalpie"/>
          <w:sz w:val="20"/>
          <w:lang w:val="es-ES"/>
        </w:rPr>
        <w:footnoteReference w:id="142"/>
      </w:r>
      <w:r w:rsidR="007D389F" w:rsidRPr="00F318AB">
        <w:rPr>
          <w:sz w:val="20"/>
          <w:lang w:val="es-ES"/>
        </w:rPr>
        <w:t xml:space="preserve"> y a </w:t>
      </w:r>
      <w:r w:rsidR="00422C90" w:rsidRPr="00F318AB">
        <w:rPr>
          <w:sz w:val="20"/>
          <w:lang w:val="es-ES"/>
        </w:rPr>
        <w:t xml:space="preserve">Beatriz </w:t>
      </w:r>
      <w:proofErr w:type="spellStart"/>
      <w:r w:rsidR="00422C90" w:rsidRPr="00F318AB">
        <w:rPr>
          <w:sz w:val="20"/>
          <w:lang w:val="es-ES"/>
        </w:rPr>
        <w:t>Gudiel</w:t>
      </w:r>
      <w:proofErr w:type="spellEnd"/>
      <w:r w:rsidR="00422C90" w:rsidRPr="00F318AB">
        <w:rPr>
          <w:sz w:val="20"/>
          <w:lang w:val="es-ES"/>
        </w:rPr>
        <w:t xml:space="preserve"> Álvarez</w:t>
      </w:r>
      <w:r w:rsidR="007D389F" w:rsidRPr="00F318AB">
        <w:rPr>
          <w:sz w:val="20"/>
          <w:lang w:val="es-ES"/>
        </w:rPr>
        <w:t xml:space="preserve"> quien</w:t>
      </w:r>
      <w:r w:rsidR="00422C90" w:rsidRPr="00F318AB">
        <w:rPr>
          <w:sz w:val="20"/>
          <w:lang w:val="es-ES"/>
        </w:rPr>
        <w:t xml:space="preserve"> </w:t>
      </w:r>
      <w:r w:rsidR="00155ABE" w:rsidRPr="00F318AB">
        <w:rPr>
          <w:sz w:val="20"/>
          <w:lang w:val="es-ES"/>
        </w:rPr>
        <w:t xml:space="preserve">denunció </w:t>
      </w:r>
      <w:r w:rsidR="00422C90" w:rsidRPr="00F318AB">
        <w:rPr>
          <w:sz w:val="20"/>
          <w:lang w:val="es-ES"/>
        </w:rPr>
        <w:t xml:space="preserve">que en el tercer o cuarto día del asesinato de </w:t>
      </w:r>
      <w:r w:rsidR="007A2F8D" w:rsidRPr="00F318AB">
        <w:rPr>
          <w:sz w:val="20"/>
          <w:lang w:val="es-ES"/>
        </w:rPr>
        <w:t>su padre</w:t>
      </w:r>
      <w:r w:rsidR="00155ABE" w:rsidRPr="00F318AB">
        <w:rPr>
          <w:sz w:val="20"/>
          <w:lang w:val="es-ES"/>
        </w:rPr>
        <w:t>,</w:t>
      </w:r>
      <w:r w:rsidR="00DA0B72" w:rsidRPr="00F318AB">
        <w:rPr>
          <w:sz w:val="20"/>
          <w:lang w:val="es-ES"/>
        </w:rPr>
        <w:t xml:space="preserve"> vio</w:t>
      </w:r>
      <w:r w:rsidR="00336867" w:rsidRPr="00F318AB">
        <w:rPr>
          <w:sz w:val="20"/>
          <w:lang w:val="es-ES"/>
        </w:rPr>
        <w:t xml:space="preserve"> afuera de su casa merodeando a dos hombres </w:t>
      </w:r>
      <w:r w:rsidR="007D389F" w:rsidRPr="00F318AB">
        <w:rPr>
          <w:sz w:val="20"/>
          <w:lang w:val="es-ES"/>
        </w:rPr>
        <w:t xml:space="preserve">que </w:t>
      </w:r>
      <w:proofErr w:type="spellStart"/>
      <w:r w:rsidR="007D389F" w:rsidRPr="00F318AB">
        <w:rPr>
          <w:sz w:val="20"/>
          <w:lang w:val="es-ES"/>
        </w:rPr>
        <w:t>correponderían</w:t>
      </w:r>
      <w:proofErr w:type="spellEnd"/>
      <w:r w:rsidR="00336867" w:rsidRPr="00F318AB">
        <w:rPr>
          <w:sz w:val="20"/>
          <w:lang w:val="es-ES"/>
        </w:rPr>
        <w:t xml:space="preserve"> a</w:t>
      </w:r>
      <w:r w:rsidR="00155ABE" w:rsidRPr="00F318AB">
        <w:rPr>
          <w:sz w:val="20"/>
          <w:lang w:val="es-ES"/>
        </w:rPr>
        <w:t xml:space="preserve">l </w:t>
      </w:r>
      <w:r w:rsidR="00336867" w:rsidRPr="00F318AB">
        <w:rPr>
          <w:sz w:val="20"/>
          <w:lang w:val="es-ES"/>
        </w:rPr>
        <w:t xml:space="preserve">físico de </w:t>
      </w:r>
      <w:r w:rsidR="007D389F" w:rsidRPr="00F318AB">
        <w:rPr>
          <w:sz w:val="20"/>
          <w:lang w:val="es-ES"/>
        </w:rPr>
        <w:t xml:space="preserve">los </w:t>
      </w:r>
      <w:r w:rsidR="00DA0B72" w:rsidRPr="00F318AB">
        <w:rPr>
          <w:sz w:val="20"/>
          <w:lang w:val="es-ES"/>
        </w:rPr>
        <w:t xml:space="preserve">presuntos </w:t>
      </w:r>
      <w:r w:rsidR="007D389F" w:rsidRPr="00F318AB">
        <w:rPr>
          <w:sz w:val="20"/>
          <w:lang w:val="es-ES"/>
        </w:rPr>
        <w:t>perpetradores</w:t>
      </w:r>
      <w:r w:rsidRPr="00F318AB">
        <w:rPr>
          <w:sz w:val="20"/>
          <w:lang w:val="es-ES"/>
        </w:rPr>
        <w:t xml:space="preserve"> del asesinato de </w:t>
      </w:r>
      <w:proofErr w:type="spellStart"/>
      <w:r w:rsidRPr="00F318AB">
        <w:rPr>
          <w:sz w:val="20"/>
          <w:lang w:val="es-ES"/>
        </w:rPr>
        <w:t>Gudiel</w:t>
      </w:r>
      <w:proofErr w:type="spellEnd"/>
      <w:r w:rsidR="00336867" w:rsidRPr="00F318AB">
        <w:rPr>
          <w:sz w:val="20"/>
          <w:lang w:val="es-ES"/>
        </w:rPr>
        <w:t xml:space="preserve">. </w:t>
      </w:r>
      <w:r w:rsidR="007D389F" w:rsidRPr="00F318AB">
        <w:rPr>
          <w:sz w:val="20"/>
          <w:lang w:val="es-ES"/>
        </w:rPr>
        <w:t>S</w:t>
      </w:r>
      <w:r w:rsidR="00336867" w:rsidRPr="00F318AB">
        <w:rPr>
          <w:sz w:val="20"/>
          <w:lang w:val="es-ES"/>
        </w:rPr>
        <w:t xml:space="preserve">eñaló que una señora que se llama “Juana”  le había contado que dos días antes del asesinato encontró a </w:t>
      </w:r>
      <w:r w:rsidR="00422C90" w:rsidRPr="00F318AB">
        <w:rPr>
          <w:sz w:val="20"/>
          <w:lang w:val="es-ES"/>
        </w:rPr>
        <w:t xml:space="preserve">dos hombres </w:t>
      </w:r>
      <w:r w:rsidR="00336867" w:rsidRPr="00F318AB">
        <w:rPr>
          <w:sz w:val="20"/>
          <w:lang w:val="es-ES"/>
        </w:rPr>
        <w:t>enfrente de una tienda que correspondían a la misma descripción de quienes vi</w:t>
      </w:r>
      <w:r w:rsidR="00DD3828" w:rsidRPr="00F318AB">
        <w:rPr>
          <w:sz w:val="20"/>
          <w:lang w:val="es-ES"/>
        </w:rPr>
        <w:t>o</w:t>
      </w:r>
      <w:r w:rsidR="00336867" w:rsidRPr="00F318AB">
        <w:rPr>
          <w:sz w:val="20"/>
          <w:lang w:val="es-ES"/>
        </w:rPr>
        <w:t xml:space="preserve"> fuera de su casa. Finalmente </w:t>
      </w:r>
      <w:r w:rsidR="00155ABE" w:rsidRPr="00F318AB">
        <w:rPr>
          <w:sz w:val="20"/>
          <w:lang w:val="es-ES"/>
        </w:rPr>
        <w:t xml:space="preserve">manifestó </w:t>
      </w:r>
      <w:r w:rsidR="00336867" w:rsidRPr="00F318AB">
        <w:rPr>
          <w:sz w:val="20"/>
          <w:lang w:val="es-ES"/>
        </w:rPr>
        <w:t xml:space="preserve">que esta </w:t>
      </w:r>
      <w:r w:rsidR="007D389F" w:rsidRPr="00F318AB">
        <w:rPr>
          <w:sz w:val="20"/>
          <w:lang w:val="es-ES"/>
        </w:rPr>
        <w:t xml:space="preserve">señora </w:t>
      </w:r>
      <w:r w:rsidR="00336867" w:rsidRPr="00F318AB">
        <w:rPr>
          <w:sz w:val="20"/>
          <w:lang w:val="es-ES"/>
        </w:rPr>
        <w:t xml:space="preserve">le había contado que </w:t>
      </w:r>
      <w:r w:rsidR="007D389F" w:rsidRPr="00F318AB">
        <w:rPr>
          <w:sz w:val="20"/>
          <w:lang w:val="es-ES"/>
        </w:rPr>
        <w:t>una</w:t>
      </w:r>
      <w:r w:rsidR="00336867" w:rsidRPr="00F318AB">
        <w:rPr>
          <w:sz w:val="20"/>
          <w:lang w:val="es-ES"/>
        </w:rPr>
        <w:t xml:space="preserve"> de </w:t>
      </w:r>
      <w:r w:rsidR="007D389F" w:rsidRPr="00F318AB">
        <w:rPr>
          <w:sz w:val="20"/>
          <w:lang w:val="es-ES"/>
        </w:rPr>
        <w:t>las personas que v</w:t>
      </w:r>
      <w:r w:rsidR="00DA0B72" w:rsidRPr="00F318AB">
        <w:rPr>
          <w:sz w:val="20"/>
          <w:lang w:val="es-ES"/>
        </w:rPr>
        <w:t>i</w:t>
      </w:r>
      <w:r w:rsidR="007D389F" w:rsidRPr="00F318AB">
        <w:rPr>
          <w:sz w:val="20"/>
          <w:lang w:val="es-ES"/>
        </w:rPr>
        <w:t>o</w:t>
      </w:r>
      <w:r w:rsidR="00DA0B72" w:rsidRPr="00F318AB">
        <w:rPr>
          <w:sz w:val="20"/>
          <w:lang w:val="es-ES"/>
        </w:rPr>
        <w:t>,</w:t>
      </w:r>
      <w:r w:rsidR="007D389F" w:rsidRPr="00F318AB">
        <w:rPr>
          <w:sz w:val="20"/>
          <w:lang w:val="es-ES"/>
        </w:rPr>
        <w:t xml:space="preserve"> </w:t>
      </w:r>
      <w:r w:rsidR="00336867" w:rsidRPr="00F318AB">
        <w:rPr>
          <w:sz w:val="20"/>
          <w:lang w:val="es-ES"/>
        </w:rPr>
        <w:t xml:space="preserve">vivía </w:t>
      </w:r>
      <w:r w:rsidR="00422C90" w:rsidRPr="00F318AB">
        <w:rPr>
          <w:sz w:val="20"/>
          <w:lang w:val="es-ES"/>
        </w:rPr>
        <w:t xml:space="preserve">en la </w:t>
      </w:r>
      <w:r w:rsidR="00422C90" w:rsidRPr="00F318AB">
        <w:rPr>
          <w:sz w:val="20"/>
          <w:lang w:val="es-ES"/>
        </w:rPr>
        <w:lastRenderedPageBreak/>
        <w:t xml:space="preserve">Aldea el Zapote </w:t>
      </w:r>
      <w:r w:rsidR="00336867" w:rsidRPr="00F318AB">
        <w:rPr>
          <w:sz w:val="20"/>
          <w:lang w:val="es-ES"/>
        </w:rPr>
        <w:t xml:space="preserve">y le decían </w:t>
      </w:r>
      <w:r w:rsidR="007D389F" w:rsidRPr="00F318AB">
        <w:rPr>
          <w:sz w:val="20"/>
          <w:lang w:val="es-ES"/>
        </w:rPr>
        <w:t>“</w:t>
      </w:r>
      <w:r w:rsidR="00422C90" w:rsidRPr="00F318AB">
        <w:rPr>
          <w:sz w:val="20"/>
          <w:lang w:val="es-ES"/>
        </w:rPr>
        <w:t>el G</w:t>
      </w:r>
      <w:r w:rsidR="00336867" w:rsidRPr="00F318AB">
        <w:rPr>
          <w:sz w:val="20"/>
          <w:lang w:val="es-ES"/>
        </w:rPr>
        <w:t>ato</w:t>
      </w:r>
      <w:r w:rsidR="007D389F" w:rsidRPr="00F318AB">
        <w:rPr>
          <w:sz w:val="20"/>
          <w:lang w:val="es-ES"/>
        </w:rPr>
        <w:t>”</w:t>
      </w:r>
      <w:r w:rsidR="00336867" w:rsidRPr="00F318AB">
        <w:rPr>
          <w:sz w:val="20"/>
          <w:lang w:val="es-ES"/>
        </w:rPr>
        <w:t>,</w:t>
      </w:r>
      <w:r w:rsidR="00155ABE" w:rsidRPr="00F318AB">
        <w:rPr>
          <w:sz w:val="20"/>
          <w:lang w:val="es-ES"/>
        </w:rPr>
        <w:t xml:space="preserve"> el cual </w:t>
      </w:r>
      <w:r w:rsidR="00336867" w:rsidRPr="00F318AB">
        <w:rPr>
          <w:sz w:val="20"/>
          <w:lang w:val="es-ES"/>
        </w:rPr>
        <w:t>frecuentaba un bar llamado el Gato Negro y era conocido por ser sicario</w:t>
      </w:r>
      <w:r w:rsidR="00422C90" w:rsidRPr="00F318AB">
        <w:rPr>
          <w:rStyle w:val="Refdenotaalpie"/>
          <w:sz w:val="20"/>
          <w:lang w:val="es-ES"/>
        </w:rPr>
        <w:footnoteReference w:id="143"/>
      </w:r>
      <w:r w:rsidR="00422C90" w:rsidRPr="00F318AB">
        <w:rPr>
          <w:sz w:val="20"/>
          <w:lang w:val="es-ES"/>
        </w:rPr>
        <w:t>.</w:t>
      </w:r>
    </w:p>
    <w:p w:rsidR="00422C90" w:rsidRPr="00F318AB" w:rsidRDefault="00422C90" w:rsidP="00F32A9B">
      <w:pPr>
        <w:pStyle w:val="Sangradetextonormal"/>
        <w:ind w:right="540" w:firstLine="0"/>
        <w:rPr>
          <w:sz w:val="18"/>
          <w:szCs w:val="18"/>
          <w:lang w:val="es-ES"/>
        </w:rPr>
      </w:pPr>
    </w:p>
    <w:p w:rsidR="00422C90" w:rsidRPr="00F318AB" w:rsidRDefault="0042729B" w:rsidP="00F32A9B">
      <w:pPr>
        <w:pStyle w:val="Sangradetextonormal"/>
        <w:numPr>
          <w:ilvl w:val="0"/>
          <w:numId w:val="2"/>
        </w:numPr>
        <w:tabs>
          <w:tab w:val="clear" w:pos="720"/>
        </w:tabs>
        <w:rPr>
          <w:sz w:val="20"/>
          <w:lang w:val="es-ES"/>
        </w:rPr>
      </w:pPr>
      <w:r w:rsidRPr="00F318AB">
        <w:rPr>
          <w:sz w:val="20"/>
          <w:lang w:val="es-ES"/>
        </w:rPr>
        <w:t xml:space="preserve">Con base en la declaración de Beatriz </w:t>
      </w:r>
      <w:proofErr w:type="spellStart"/>
      <w:r w:rsidRPr="00F318AB">
        <w:rPr>
          <w:sz w:val="20"/>
          <w:lang w:val="es-ES"/>
        </w:rPr>
        <w:t>Gudiel</w:t>
      </w:r>
      <w:proofErr w:type="spellEnd"/>
      <w:r w:rsidRPr="00F318AB">
        <w:rPr>
          <w:sz w:val="20"/>
          <w:lang w:val="es-ES"/>
        </w:rPr>
        <w:t>, e</w:t>
      </w:r>
      <w:r w:rsidR="00422C90" w:rsidRPr="00F318AB">
        <w:rPr>
          <w:sz w:val="20"/>
          <w:lang w:val="es-ES"/>
        </w:rPr>
        <w:t xml:space="preserve">l 17 mayo de 2005 se hicieron dos </w:t>
      </w:r>
      <w:proofErr w:type="spellStart"/>
      <w:r w:rsidR="00422C90" w:rsidRPr="00F318AB">
        <w:rPr>
          <w:sz w:val="20"/>
          <w:lang w:val="es-ES"/>
        </w:rPr>
        <w:t>fotorobot</w:t>
      </w:r>
      <w:proofErr w:type="spellEnd"/>
      <w:r w:rsidR="00422C90" w:rsidRPr="00F318AB">
        <w:rPr>
          <w:sz w:val="20"/>
          <w:lang w:val="es-ES"/>
        </w:rPr>
        <w:t xml:space="preserve"> de las personas sospechosas</w:t>
      </w:r>
      <w:r w:rsidR="00422C90" w:rsidRPr="00F318AB">
        <w:rPr>
          <w:rStyle w:val="Refdenotaalpie"/>
          <w:lang w:val="es-ES"/>
        </w:rPr>
        <w:footnoteReference w:id="144"/>
      </w:r>
      <w:r w:rsidR="00422C90" w:rsidRPr="00F318AB">
        <w:rPr>
          <w:sz w:val="20"/>
          <w:lang w:val="es-ES"/>
        </w:rPr>
        <w:t>.</w:t>
      </w:r>
      <w:r w:rsidR="00FB7ECA" w:rsidRPr="00F318AB">
        <w:rPr>
          <w:sz w:val="20"/>
          <w:lang w:val="es-ES"/>
        </w:rPr>
        <w:t xml:space="preserve"> Ese mismo día, l</w:t>
      </w:r>
      <w:r w:rsidR="004357B9" w:rsidRPr="00F318AB">
        <w:rPr>
          <w:sz w:val="20"/>
          <w:lang w:val="es-ES"/>
        </w:rPr>
        <w:t xml:space="preserve">a Fiscalía Especial </w:t>
      </w:r>
      <w:r w:rsidR="00422C90" w:rsidRPr="00F318AB">
        <w:rPr>
          <w:sz w:val="20"/>
          <w:lang w:val="es-ES"/>
        </w:rPr>
        <w:t xml:space="preserve">solicitó a la DICRI </w:t>
      </w:r>
      <w:r w:rsidR="0050615A" w:rsidRPr="00F318AB">
        <w:rPr>
          <w:sz w:val="20"/>
          <w:lang w:val="es-ES"/>
        </w:rPr>
        <w:t>realizara varias diligencias,</w:t>
      </w:r>
      <w:r w:rsidR="005935E2" w:rsidRPr="00F318AB">
        <w:rPr>
          <w:sz w:val="20"/>
          <w:lang w:val="es-ES"/>
        </w:rPr>
        <w:t xml:space="preserve"> </w:t>
      </w:r>
      <w:r w:rsidR="0050615A" w:rsidRPr="00F318AB">
        <w:rPr>
          <w:sz w:val="20"/>
          <w:lang w:val="es-ES"/>
        </w:rPr>
        <w:t xml:space="preserve">entre ellas, </w:t>
      </w:r>
      <w:r w:rsidR="00422C90" w:rsidRPr="00F318AB">
        <w:rPr>
          <w:sz w:val="20"/>
          <w:lang w:val="es-ES"/>
        </w:rPr>
        <w:t xml:space="preserve">investigara si existían quejas formuladas por Miguel </w:t>
      </w:r>
      <w:proofErr w:type="spellStart"/>
      <w:r w:rsidR="00422C90" w:rsidRPr="00F318AB">
        <w:rPr>
          <w:sz w:val="20"/>
          <w:lang w:val="es-ES"/>
        </w:rPr>
        <w:t>Azurdia</w:t>
      </w:r>
      <w:proofErr w:type="spellEnd"/>
      <w:r w:rsidR="00422C90" w:rsidRPr="00F318AB">
        <w:rPr>
          <w:sz w:val="20"/>
          <w:lang w:val="es-ES"/>
        </w:rPr>
        <w:t xml:space="preserve"> en contra del </w:t>
      </w:r>
      <w:r w:rsidR="00D7346B" w:rsidRPr="00F318AB">
        <w:rPr>
          <w:sz w:val="20"/>
          <w:lang w:val="es-ES"/>
        </w:rPr>
        <w:t>Sr</w:t>
      </w:r>
      <w:r w:rsidR="00FF7E3F" w:rsidRPr="00F318AB">
        <w:rPr>
          <w:sz w:val="20"/>
          <w:lang w:val="es-ES"/>
        </w:rPr>
        <w:t>.</w:t>
      </w:r>
      <w:r w:rsidR="00422C90" w:rsidRPr="00F318AB">
        <w:rPr>
          <w:sz w:val="20"/>
          <w:lang w:val="es-ES"/>
        </w:rPr>
        <w:t xml:space="preserve"> </w:t>
      </w:r>
      <w:proofErr w:type="spellStart"/>
      <w:r w:rsidR="00422C90" w:rsidRPr="00F318AB">
        <w:rPr>
          <w:sz w:val="20"/>
          <w:lang w:val="es-ES"/>
        </w:rPr>
        <w:t>Gudiel</w:t>
      </w:r>
      <w:proofErr w:type="spellEnd"/>
      <w:r w:rsidR="00422C90" w:rsidRPr="00F318AB">
        <w:rPr>
          <w:sz w:val="20"/>
          <w:lang w:val="es-ES"/>
        </w:rPr>
        <w:t xml:space="preserve"> Ramos</w:t>
      </w:r>
      <w:r w:rsidR="0050615A" w:rsidRPr="00F318AB">
        <w:rPr>
          <w:sz w:val="20"/>
          <w:lang w:val="es-ES"/>
        </w:rPr>
        <w:t xml:space="preserve"> en la entidad ISE MOCASA, asesora de la Escuela </w:t>
      </w:r>
      <w:r w:rsidR="002A167C" w:rsidRPr="00F318AB">
        <w:rPr>
          <w:sz w:val="20"/>
          <w:lang w:val="es-ES"/>
        </w:rPr>
        <w:t xml:space="preserve">República </w:t>
      </w:r>
      <w:r w:rsidR="0050615A" w:rsidRPr="00F318AB">
        <w:rPr>
          <w:sz w:val="20"/>
          <w:lang w:val="es-ES"/>
        </w:rPr>
        <w:t>de México</w:t>
      </w:r>
      <w:r w:rsidR="00422C90" w:rsidRPr="00F318AB">
        <w:rPr>
          <w:sz w:val="20"/>
          <w:lang w:val="es-ES"/>
        </w:rPr>
        <w:t>. En el informe la Fiscalía señaló que se sospechaba de dos jóvenes, conocidos como “El Queso” y “el Gato”</w:t>
      </w:r>
      <w:r w:rsidR="00422C90" w:rsidRPr="00F318AB">
        <w:rPr>
          <w:rStyle w:val="Refdenotaalpie"/>
          <w:lang w:val="es-ES"/>
        </w:rPr>
        <w:footnoteReference w:id="145"/>
      </w:r>
      <w:r w:rsidR="00422C90" w:rsidRPr="00F318AB">
        <w:rPr>
          <w:sz w:val="20"/>
          <w:lang w:val="es-ES"/>
        </w:rPr>
        <w:t xml:space="preserve">. </w:t>
      </w:r>
    </w:p>
    <w:p w:rsidR="00422C90" w:rsidRPr="00F318AB" w:rsidRDefault="00422C90" w:rsidP="00F32A9B">
      <w:pPr>
        <w:pStyle w:val="Sangradetextonormal"/>
        <w:ind w:firstLine="0"/>
        <w:rPr>
          <w:sz w:val="20"/>
          <w:lang w:val="es-ES"/>
        </w:rPr>
      </w:pPr>
    </w:p>
    <w:p w:rsidR="00422C90" w:rsidRPr="00F318AB" w:rsidRDefault="00422C90" w:rsidP="00F32A9B">
      <w:pPr>
        <w:pStyle w:val="Sangradetextonormal"/>
        <w:numPr>
          <w:ilvl w:val="0"/>
          <w:numId w:val="2"/>
        </w:numPr>
        <w:tabs>
          <w:tab w:val="clear" w:pos="720"/>
        </w:tabs>
        <w:rPr>
          <w:sz w:val="20"/>
          <w:lang w:val="es-ES"/>
        </w:rPr>
      </w:pPr>
      <w:r w:rsidRPr="00F318AB">
        <w:rPr>
          <w:sz w:val="20"/>
          <w:lang w:val="es-ES"/>
        </w:rPr>
        <w:t xml:space="preserve">El 26 de julio de 2005 </w:t>
      </w:r>
      <w:r w:rsidR="005400D1" w:rsidRPr="00F318AB">
        <w:rPr>
          <w:sz w:val="20"/>
          <w:lang w:val="es-ES"/>
        </w:rPr>
        <w:t xml:space="preserve">investigadores </w:t>
      </w:r>
      <w:r w:rsidRPr="00F318AB">
        <w:rPr>
          <w:sz w:val="20"/>
          <w:lang w:val="es-ES"/>
        </w:rPr>
        <w:t>de la DIC</w:t>
      </w:r>
      <w:r w:rsidR="00FB7ECA" w:rsidRPr="00F318AB">
        <w:rPr>
          <w:sz w:val="20"/>
          <w:lang w:val="es-ES"/>
        </w:rPr>
        <w:t xml:space="preserve">RI </w:t>
      </w:r>
      <w:r w:rsidR="005400D1" w:rsidRPr="00F318AB">
        <w:rPr>
          <w:sz w:val="20"/>
          <w:lang w:val="es-ES"/>
        </w:rPr>
        <w:t xml:space="preserve">entrevistaron </w:t>
      </w:r>
      <w:r w:rsidR="00FB7ECA" w:rsidRPr="00F318AB">
        <w:rPr>
          <w:sz w:val="20"/>
          <w:lang w:val="es-ES"/>
        </w:rPr>
        <w:t xml:space="preserve">a Reyes Sun </w:t>
      </w:r>
      <w:proofErr w:type="spellStart"/>
      <w:r w:rsidR="00FB7ECA" w:rsidRPr="00F318AB">
        <w:rPr>
          <w:sz w:val="20"/>
          <w:lang w:val="es-ES"/>
        </w:rPr>
        <w:t>Sanuc</w:t>
      </w:r>
      <w:proofErr w:type="spellEnd"/>
      <w:r w:rsidR="00FB7ECA" w:rsidRPr="00F318AB">
        <w:rPr>
          <w:sz w:val="20"/>
          <w:lang w:val="es-ES"/>
        </w:rPr>
        <w:t xml:space="preserve">; </w:t>
      </w:r>
      <w:r w:rsidRPr="00F318AB">
        <w:rPr>
          <w:sz w:val="20"/>
          <w:lang w:val="es-ES"/>
        </w:rPr>
        <w:t>Rudy Rolando López</w:t>
      </w:r>
      <w:r w:rsidR="00306AB5" w:rsidRPr="00F318AB">
        <w:rPr>
          <w:sz w:val="20"/>
          <w:lang w:val="es-ES"/>
        </w:rPr>
        <w:t xml:space="preserve"> quienes trabajaban en el corte de caña cerca del lugar de los hechos</w:t>
      </w:r>
      <w:r w:rsidRPr="00F318AB">
        <w:rPr>
          <w:sz w:val="20"/>
          <w:lang w:val="es-ES"/>
        </w:rPr>
        <w:t xml:space="preserve">, y Antonio </w:t>
      </w:r>
      <w:proofErr w:type="spellStart"/>
      <w:r w:rsidRPr="00F318AB">
        <w:rPr>
          <w:sz w:val="20"/>
          <w:lang w:val="es-ES"/>
        </w:rPr>
        <w:t>M</w:t>
      </w:r>
      <w:r w:rsidR="00B96243" w:rsidRPr="00F318AB">
        <w:rPr>
          <w:sz w:val="20"/>
          <w:lang w:val="es-ES"/>
        </w:rPr>
        <w:t>o</w:t>
      </w:r>
      <w:r w:rsidRPr="00F318AB">
        <w:rPr>
          <w:sz w:val="20"/>
          <w:lang w:val="es-ES"/>
        </w:rPr>
        <w:t>rataya</w:t>
      </w:r>
      <w:proofErr w:type="spellEnd"/>
      <w:r w:rsidRPr="00F318AB">
        <w:rPr>
          <w:sz w:val="20"/>
          <w:lang w:val="es-ES"/>
        </w:rPr>
        <w:t xml:space="preserve"> </w:t>
      </w:r>
      <w:proofErr w:type="spellStart"/>
      <w:r w:rsidRPr="00F318AB">
        <w:rPr>
          <w:sz w:val="20"/>
          <w:lang w:val="es-ES"/>
        </w:rPr>
        <w:t>Bucaro</w:t>
      </w:r>
      <w:proofErr w:type="spellEnd"/>
      <w:r w:rsidRPr="00F318AB">
        <w:rPr>
          <w:sz w:val="20"/>
          <w:lang w:val="es-ES"/>
        </w:rPr>
        <w:t xml:space="preserve"> quien manifestó respecto del Comité de la </w:t>
      </w:r>
      <w:r w:rsidR="005561B1" w:rsidRPr="00F318AB">
        <w:rPr>
          <w:sz w:val="20"/>
          <w:lang w:val="es-ES"/>
        </w:rPr>
        <w:t>E</w:t>
      </w:r>
      <w:r w:rsidRPr="00F318AB">
        <w:rPr>
          <w:sz w:val="20"/>
          <w:lang w:val="es-ES"/>
        </w:rPr>
        <w:t xml:space="preserve">scuela “República de México” que “con la única que han tenido problemas es con la </w:t>
      </w:r>
      <w:r w:rsidR="00D7346B" w:rsidRPr="00F318AB">
        <w:rPr>
          <w:sz w:val="20"/>
          <w:lang w:val="es-ES"/>
        </w:rPr>
        <w:t>Sr</w:t>
      </w:r>
      <w:r w:rsidRPr="00F318AB">
        <w:rPr>
          <w:sz w:val="20"/>
          <w:lang w:val="es-ES"/>
        </w:rPr>
        <w:t>a</w:t>
      </w:r>
      <w:r w:rsidR="00FF7E3F" w:rsidRPr="00F318AB">
        <w:rPr>
          <w:sz w:val="20"/>
          <w:lang w:val="es-ES"/>
        </w:rPr>
        <w:t>.</w:t>
      </w:r>
      <w:r w:rsidRPr="00F318AB">
        <w:rPr>
          <w:sz w:val="20"/>
          <w:lang w:val="es-ES"/>
        </w:rPr>
        <w:t xml:space="preserve"> Mayra Elizabeth </w:t>
      </w:r>
      <w:proofErr w:type="spellStart"/>
      <w:r w:rsidRPr="00F318AB">
        <w:rPr>
          <w:sz w:val="20"/>
          <w:lang w:val="es-ES"/>
        </w:rPr>
        <w:t>Merida</w:t>
      </w:r>
      <w:proofErr w:type="spellEnd"/>
      <w:r w:rsidRPr="00F318AB">
        <w:rPr>
          <w:sz w:val="20"/>
          <w:lang w:val="es-ES"/>
        </w:rPr>
        <w:t xml:space="preserve"> de Molina en vista de que </w:t>
      </w:r>
      <w:r w:rsidR="004357B9" w:rsidRPr="00F318AB">
        <w:rPr>
          <w:sz w:val="20"/>
          <w:lang w:val="es-ES"/>
        </w:rPr>
        <w:t xml:space="preserve">tenía un litigio contra el Comité al haber sido </w:t>
      </w:r>
      <w:r w:rsidRPr="00F318AB">
        <w:rPr>
          <w:sz w:val="20"/>
          <w:lang w:val="es-ES"/>
        </w:rPr>
        <w:t>despedida de sus labores</w:t>
      </w:r>
      <w:r w:rsidR="004357B9" w:rsidRPr="00F318AB">
        <w:rPr>
          <w:sz w:val="20"/>
          <w:lang w:val="es-ES"/>
        </w:rPr>
        <w:t xml:space="preserve"> de maestra</w:t>
      </w:r>
      <w:r w:rsidR="007D389F" w:rsidRPr="00F318AB">
        <w:rPr>
          <w:sz w:val="20"/>
          <w:lang w:val="es-ES"/>
        </w:rPr>
        <w:t>”</w:t>
      </w:r>
      <w:r w:rsidRPr="00F318AB">
        <w:rPr>
          <w:sz w:val="20"/>
          <w:lang w:val="es-ES"/>
        </w:rPr>
        <w:t xml:space="preserve">. En el informe se indica que Miguel Estrada no labora para ninguna dependencia y que Miguel </w:t>
      </w:r>
      <w:proofErr w:type="spellStart"/>
      <w:r w:rsidRPr="00F318AB">
        <w:rPr>
          <w:sz w:val="20"/>
          <w:lang w:val="es-ES"/>
        </w:rPr>
        <w:t>Azurdia</w:t>
      </w:r>
      <w:proofErr w:type="spellEnd"/>
      <w:r w:rsidRPr="00F318AB">
        <w:rPr>
          <w:sz w:val="20"/>
          <w:lang w:val="es-ES"/>
        </w:rPr>
        <w:t xml:space="preserve"> labora en el Ingenio Madre Tierra, y se dedica a la venta de electrodomésticos</w:t>
      </w:r>
      <w:r w:rsidR="001E20DB" w:rsidRPr="00F318AB">
        <w:rPr>
          <w:sz w:val="20"/>
          <w:lang w:val="es-ES"/>
        </w:rPr>
        <w:t>. Se agregaron al informe copias de la</w:t>
      </w:r>
      <w:r w:rsidR="00C24EFE">
        <w:rPr>
          <w:sz w:val="20"/>
          <w:lang w:val="es-ES"/>
        </w:rPr>
        <w:t>s</w:t>
      </w:r>
      <w:r w:rsidR="001E20DB" w:rsidRPr="00F318AB">
        <w:rPr>
          <w:sz w:val="20"/>
          <w:lang w:val="es-ES"/>
        </w:rPr>
        <w:t xml:space="preserve"> cédulas de Miguel Estrada y Miguel </w:t>
      </w:r>
      <w:proofErr w:type="spellStart"/>
      <w:r w:rsidR="001E20DB" w:rsidRPr="00F318AB">
        <w:rPr>
          <w:sz w:val="20"/>
          <w:lang w:val="es-ES"/>
        </w:rPr>
        <w:t>Azurdia</w:t>
      </w:r>
      <w:proofErr w:type="spellEnd"/>
      <w:r w:rsidRPr="00F318AB">
        <w:rPr>
          <w:rStyle w:val="Refdenotaalpie"/>
          <w:lang w:val="es-ES"/>
        </w:rPr>
        <w:footnoteReference w:id="146"/>
      </w:r>
      <w:r w:rsidRPr="00F318AB">
        <w:rPr>
          <w:sz w:val="20"/>
          <w:lang w:val="es-ES"/>
        </w:rPr>
        <w:t xml:space="preserve">. </w:t>
      </w:r>
    </w:p>
    <w:p w:rsidR="00422C90" w:rsidRPr="00F318AB" w:rsidRDefault="00422C90" w:rsidP="00F32A9B">
      <w:pPr>
        <w:pStyle w:val="Sangradetextonormal"/>
        <w:ind w:firstLine="0"/>
        <w:rPr>
          <w:sz w:val="20"/>
          <w:lang w:val="es-ES"/>
        </w:rPr>
      </w:pPr>
    </w:p>
    <w:p w:rsidR="00422C90" w:rsidRPr="00F318AB" w:rsidRDefault="00422C90" w:rsidP="00F32A9B">
      <w:pPr>
        <w:pStyle w:val="Sangradetextonormal"/>
        <w:numPr>
          <w:ilvl w:val="0"/>
          <w:numId w:val="2"/>
        </w:numPr>
        <w:tabs>
          <w:tab w:val="clear" w:pos="720"/>
        </w:tabs>
        <w:rPr>
          <w:sz w:val="20"/>
          <w:lang w:val="es-ES"/>
        </w:rPr>
      </w:pPr>
      <w:r w:rsidRPr="00F318AB">
        <w:rPr>
          <w:sz w:val="20"/>
          <w:lang w:val="es-ES"/>
        </w:rPr>
        <w:t>La Fiscalía Especial solicitó el control jurisdiccional del caso el 24 de agosto de 2005</w:t>
      </w:r>
      <w:r w:rsidRPr="00F318AB">
        <w:rPr>
          <w:rStyle w:val="Refdenotaalpie"/>
          <w:lang w:val="es-ES"/>
        </w:rPr>
        <w:footnoteReference w:id="147"/>
      </w:r>
      <w:r w:rsidRPr="00F318AB">
        <w:rPr>
          <w:sz w:val="20"/>
          <w:lang w:val="es-ES"/>
        </w:rPr>
        <w:t>, mismo que fue otorgado el 1 de septiembre de ese año</w:t>
      </w:r>
      <w:r w:rsidRPr="00F318AB">
        <w:rPr>
          <w:rStyle w:val="Refdenotaalpie"/>
          <w:lang w:val="es-ES"/>
        </w:rPr>
        <w:footnoteReference w:id="148"/>
      </w:r>
      <w:r w:rsidRPr="00F318AB">
        <w:rPr>
          <w:sz w:val="20"/>
          <w:lang w:val="es-ES"/>
        </w:rPr>
        <w:t>.</w:t>
      </w:r>
    </w:p>
    <w:p w:rsidR="003929BF" w:rsidRPr="00F318AB" w:rsidRDefault="003929BF" w:rsidP="00F32A9B">
      <w:pPr>
        <w:pStyle w:val="Sangradetextonormal"/>
        <w:ind w:firstLine="0"/>
        <w:rPr>
          <w:sz w:val="20"/>
          <w:lang w:val="es-ES"/>
        </w:rPr>
      </w:pPr>
    </w:p>
    <w:p w:rsidR="00422C90" w:rsidRPr="00F318AB" w:rsidRDefault="007D389F" w:rsidP="00F32A9B">
      <w:pPr>
        <w:pStyle w:val="Sangradetextonormal"/>
        <w:numPr>
          <w:ilvl w:val="0"/>
          <w:numId w:val="2"/>
        </w:numPr>
        <w:tabs>
          <w:tab w:val="clear" w:pos="720"/>
        </w:tabs>
        <w:rPr>
          <w:sz w:val="20"/>
          <w:lang w:val="es-ES"/>
        </w:rPr>
      </w:pPr>
      <w:r w:rsidRPr="00F318AB">
        <w:rPr>
          <w:sz w:val="20"/>
          <w:lang w:val="es-ES"/>
        </w:rPr>
        <w:t xml:space="preserve">El </w:t>
      </w:r>
      <w:r w:rsidR="003929BF" w:rsidRPr="00F318AB">
        <w:rPr>
          <w:sz w:val="20"/>
          <w:lang w:val="es-ES"/>
        </w:rPr>
        <w:t>21 de febrero de 2006</w:t>
      </w:r>
      <w:r w:rsidR="00F92FAF" w:rsidRPr="00F318AB">
        <w:rPr>
          <w:sz w:val="20"/>
          <w:lang w:val="es-ES"/>
        </w:rPr>
        <w:t>,</w:t>
      </w:r>
      <w:r w:rsidR="003929BF" w:rsidRPr="00F318AB">
        <w:rPr>
          <w:sz w:val="20"/>
          <w:lang w:val="es-ES"/>
        </w:rPr>
        <w:t xml:space="preserve"> la Fiscalía Especial solicitó a la DICRI que comparecieran los investigadores a fin de darles </w:t>
      </w:r>
      <w:r w:rsidR="004357B9" w:rsidRPr="00F318AB">
        <w:rPr>
          <w:sz w:val="20"/>
          <w:lang w:val="es-ES"/>
        </w:rPr>
        <w:t xml:space="preserve">nuevos </w:t>
      </w:r>
      <w:r w:rsidR="003929BF" w:rsidRPr="00F318AB">
        <w:rPr>
          <w:sz w:val="20"/>
          <w:lang w:val="es-ES"/>
        </w:rPr>
        <w:t>lineamientos de investigación</w:t>
      </w:r>
      <w:r w:rsidR="003929BF" w:rsidRPr="00F318AB">
        <w:rPr>
          <w:rStyle w:val="Refdenotaalpie"/>
          <w:sz w:val="20"/>
          <w:lang w:val="es-ES"/>
        </w:rPr>
        <w:footnoteReference w:id="149"/>
      </w:r>
      <w:r w:rsidR="00422C90" w:rsidRPr="00F318AB">
        <w:rPr>
          <w:sz w:val="20"/>
          <w:lang w:val="es-ES"/>
        </w:rPr>
        <w:t xml:space="preserve">. El 16 de mayo de 2006 </w:t>
      </w:r>
      <w:proofErr w:type="spellStart"/>
      <w:r w:rsidR="00422C90" w:rsidRPr="00F318AB">
        <w:rPr>
          <w:sz w:val="20"/>
          <w:lang w:val="es-ES"/>
        </w:rPr>
        <w:t>Makrina</w:t>
      </w:r>
      <w:proofErr w:type="spellEnd"/>
      <w:r w:rsidR="00422C90" w:rsidRPr="00F318AB">
        <w:rPr>
          <w:sz w:val="20"/>
          <w:lang w:val="es-ES"/>
        </w:rPr>
        <w:t xml:space="preserve"> </w:t>
      </w:r>
      <w:proofErr w:type="spellStart"/>
      <w:r w:rsidR="00422C90" w:rsidRPr="00F318AB">
        <w:rPr>
          <w:sz w:val="20"/>
          <w:lang w:val="es-ES"/>
        </w:rPr>
        <w:t>Gudiel</w:t>
      </w:r>
      <w:proofErr w:type="spellEnd"/>
      <w:r w:rsidR="00422C90" w:rsidRPr="00F318AB">
        <w:rPr>
          <w:sz w:val="20"/>
          <w:lang w:val="es-ES"/>
        </w:rPr>
        <w:t xml:space="preserve"> </w:t>
      </w:r>
      <w:r w:rsidR="00402E9C" w:rsidRPr="00F318AB">
        <w:rPr>
          <w:sz w:val="20"/>
          <w:lang w:val="es-ES"/>
        </w:rPr>
        <w:t xml:space="preserve">Álvarez </w:t>
      </w:r>
      <w:r w:rsidR="00422C90" w:rsidRPr="00F318AB">
        <w:rPr>
          <w:sz w:val="20"/>
          <w:lang w:val="es-ES"/>
        </w:rPr>
        <w:t xml:space="preserve">acudió a la Fiscalía Especial a </w:t>
      </w:r>
      <w:r w:rsidR="00FB7ECA" w:rsidRPr="00F318AB">
        <w:rPr>
          <w:sz w:val="20"/>
          <w:lang w:val="es-ES"/>
        </w:rPr>
        <w:t>realizar algunas solicitudes</w:t>
      </w:r>
      <w:r w:rsidR="00422C90" w:rsidRPr="00F318AB">
        <w:rPr>
          <w:rStyle w:val="Refdenotaalpie"/>
          <w:lang w:val="es-ES"/>
        </w:rPr>
        <w:footnoteReference w:id="150"/>
      </w:r>
      <w:r w:rsidR="00422C90" w:rsidRPr="00F318AB">
        <w:rPr>
          <w:sz w:val="20"/>
          <w:lang w:val="es-ES"/>
        </w:rPr>
        <w:t>.</w:t>
      </w:r>
      <w:r w:rsidR="00022280" w:rsidRPr="00F318AB">
        <w:rPr>
          <w:sz w:val="20"/>
          <w:lang w:val="es-ES"/>
        </w:rPr>
        <w:t xml:space="preserve"> </w:t>
      </w:r>
      <w:r w:rsidR="00422C90" w:rsidRPr="00F318AB">
        <w:rPr>
          <w:sz w:val="20"/>
          <w:lang w:val="es-ES"/>
        </w:rPr>
        <w:t>Con escrito de fecha 21 de junio de 2006 la DICRI rindió informe de conformidad con los lineamientos de investigación dados por la Fiscalía</w:t>
      </w:r>
      <w:r w:rsidR="00422C90" w:rsidRPr="00F318AB">
        <w:rPr>
          <w:rStyle w:val="Refdenotaalpie"/>
          <w:sz w:val="20"/>
          <w:lang w:val="es-ES"/>
        </w:rPr>
        <w:footnoteReference w:id="151"/>
      </w:r>
      <w:r w:rsidR="007E7F8D" w:rsidRPr="00F318AB">
        <w:rPr>
          <w:sz w:val="20"/>
          <w:lang w:val="es-ES"/>
        </w:rPr>
        <w:t>.</w:t>
      </w:r>
    </w:p>
    <w:p w:rsidR="00422C90" w:rsidRPr="00F318AB" w:rsidRDefault="00422C90" w:rsidP="00F32A9B">
      <w:pPr>
        <w:pStyle w:val="Sangradetextonormal"/>
        <w:ind w:firstLine="0"/>
        <w:rPr>
          <w:sz w:val="20"/>
          <w:lang w:val="es-ES"/>
        </w:rPr>
      </w:pPr>
    </w:p>
    <w:p w:rsidR="00422C90" w:rsidRPr="00F318AB" w:rsidRDefault="00062578" w:rsidP="00F32A9B">
      <w:pPr>
        <w:pStyle w:val="Sangradetextonormal"/>
        <w:numPr>
          <w:ilvl w:val="0"/>
          <w:numId w:val="2"/>
        </w:numPr>
        <w:tabs>
          <w:tab w:val="clear" w:pos="720"/>
        </w:tabs>
        <w:rPr>
          <w:sz w:val="20"/>
          <w:lang w:val="es-ES"/>
        </w:rPr>
      </w:pPr>
      <w:r w:rsidRPr="00F318AB">
        <w:rPr>
          <w:sz w:val="20"/>
          <w:lang w:val="es-ES"/>
        </w:rPr>
        <w:lastRenderedPageBreak/>
        <w:t>E</w:t>
      </w:r>
      <w:r w:rsidR="00155ABE" w:rsidRPr="00F318AB">
        <w:rPr>
          <w:sz w:val="20"/>
          <w:lang w:val="es-ES"/>
        </w:rPr>
        <w:t>n el</w:t>
      </w:r>
      <w:r w:rsidR="00422C90" w:rsidRPr="00F318AB">
        <w:rPr>
          <w:sz w:val="20"/>
          <w:lang w:val="es-ES"/>
        </w:rPr>
        <w:t xml:space="preserve"> informe </w:t>
      </w:r>
      <w:r w:rsidR="007D389F" w:rsidRPr="00F318AB">
        <w:rPr>
          <w:sz w:val="20"/>
          <w:lang w:val="es-ES"/>
        </w:rPr>
        <w:t xml:space="preserve">presentado por </w:t>
      </w:r>
      <w:r w:rsidR="00422C90" w:rsidRPr="00F318AB">
        <w:rPr>
          <w:sz w:val="20"/>
          <w:lang w:val="es-ES"/>
        </w:rPr>
        <w:t xml:space="preserve">la DICRI </w:t>
      </w:r>
      <w:r w:rsidR="00155ABE" w:rsidRPr="00F318AB">
        <w:rPr>
          <w:sz w:val="20"/>
          <w:lang w:val="es-ES"/>
        </w:rPr>
        <w:t xml:space="preserve">se </w:t>
      </w:r>
      <w:r w:rsidR="00422C90" w:rsidRPr="00F318AB">
        <w:rPr>
          <w:sz w:val="20"/>
          <w:lang w:val="es-ES"/>
        </w:rPr>
        <w:t xml:space="preserve">indica que </w:t>
      </w:r>
      <w:r w:rsidR="00155ABE" w:rsidRPr="00F318AB">
        <w:rPr>
          <w:sz w:val="20"/>
          <w:lang w:val="es-ES"/>
        </w:rPr>
        <w:t>e</w:t>
      </w:r>
      <w:r w:rsidR="00422C90" w:rsidRPr="00F318AB">
        <w:rPr>
          <w:sz w:val="20"/>
          <w:lang w:val="es-ES"/>
        </w:rPr>
        <w:t xml:space="preserve">l 24 de mayo de 2006 se entrevistó a </w:t>
      </w:r>
      <w:r w:rsidR="00155ABE" w:rsidRPr="00F318AB">
        <w:rPr>
          <w:sz w:val="20"/>
          <w:lang w:val="es-ES"/>
        </w:rPr>
        <w:t>una persona de nombre</w:t>
      </w:r>
      <w:r w:rsidR="00422C90" w:rsidRPr="00F318AB">
        <w:rPr>
          <w:sz w:val="20"/>
          <w:lang w:val="es-ES"/>
        </w:rPr>
        <w:t xml:space="preserve"> Zoila Etel</w:t>
      </w:r>
      <w:r w:rsidR="00DD3828" w:rsidRPr="00F318AB">
        <w:rPr>
          <w:sz w:val="20"/>
          <w:lang w:val="es-ES"/>
        </w:rPr>
        <w:t>v</w:t>
      </w:r>
      <w:r w:rsidR="00422C90" w:rsidRPr="00F318AB">
        <w:rPr>
          <w:sz w:val="20"/>
          <w:lang w:val="es-ES"/>
        </w:rPr>
        <w:t xml:space="preserve">ina Sanchez Larios quien manifestó que el 14 de octubre de </w:t>
      </w:r>
      <w:r w:rsidR="004357B9" w:rsidRPr="00F318AB">
        <w:rPr>
          <w:sz w:val="20"/>
          <w:lang w:val="es-ES"/>
        </w:rPr>
        <w:t xml:space="preserve">2004 </w:t>
      </w:r>
      <w:r w:rsidR="00422C90" w:rsidRPr="00F318AB">
        <w:rPr>
          <w:sz w:val="20"/>
          <w:lang w:val="es-ES"/>
        </w:rPr>
        <w:t xml:space="preserve">su hijo, Carlos </w:t>
      </w:r>
      <w:proofErr w:type="spellStart"/>
      <w:r w:rsidR="00422C90" w:rsidRPr="00F318AB">
        <w:rPr>
          <w:sz w:val="20"/>
          <w:lang w:val="es-ES"/>
        </w:rPr>
        <w:t>Adelso</w:t>
      </w:r>
      <w:proofErr w:type="spellEnd"/>
      <w:r w:rsidR="00422C90" w:rsidRPr="00F318AB">
        <w:rPr>
          <w:sz w:val="20"/>
          <w:lang w:val="es-ES"/>
        </w:rPr>
        <w:t xml:space="preserve"> Cáceres Sánchez, apareció muerto por disparos de arma. La </w:t>
      </w:r>
      <w:r w:rsidR="00D7346B" w:rsidRPr="00F318AB">
        <w:rPr>
          <w:sz w:val="20"/>
          <w:lang w:val="es-ES"/>
        </w:rPr>
        <w:t>Sr</w:t>
      </w:r>
      <w:r w:rsidR="0042729B" w:rsidRPr="00F318AB">
        <w:rPr>
          <w:sz w:val="20"/>
          <w:lang w:val="es-ES"/>
        </w:rPr>
        <w:t>a</w:t>
      </w:r>
      <w:r w:rsidR="00FF7E3F" w:rsidRPr="00F318AB">
        <w:rPr>
          <w:sz w:val="20"/>
          <w:lang w:val="es-ES"/>
        </w:rPr>
        <w:t>.</w:t>
      </w:r>
      <w:r w:rsidR="0042729B" w:rsidRPr="00F318AB">
        <w:rPr>
          <w:sz w:val="20"/>
          <w:lang w:val="es-ES"/>
        </w:rPr>
        <w:t xml:space="preserve"> Zoila Etelv</w:t>
      </w:r>
      <w:r w:rsidR="00422C90" w:rsidRPr="00F318AB">
        <w:rPr>
          <w:sz w:val="20"/>
          <w:lang w:val="es-ES"/>
        </w:rPr>
        <w:t xml:space="preserve">ina </w:t>
      </w:r>
      <w:r w:rsidR="00296FCF" w:rsidRPr="00F318AB">
        <w:rPr>
          <w:sz w:val="20"/>
          <w:lang w:val="es-ES"/>
        </w:rPr>
        <w:t xml:space="preserve">Sánchez </w:t>
      </w:r>
      <w:r w:rsidR="00422C90" w:rsidRPr="00F318AB">
        <w:rPr>
          <w:sz w:val="20"/>
          <w:lang w:val="es-ES"/>
        </w:rPr>
        <w:t xml:space="preserve">indicó, que aproximadamente a los nueve días de la muerte de su hijo, cuando se conducía hacia el mercado </w:t>
      </w:r>
      <w:r w:rsidR="004357B9" w:rsidRPr="00F318AB">
        <w:rPr>
          <w:sz w:val="20"/>
          <w:lang w:val="es-ES"/>
        </w:rPr>
        <w:t xml:space="preserve">con </w:t>
      </w:r>
      <w:r w:rsidR="00422C90" w:rsidRPr="00F318AB">
        <w:rPr>
          <w:sz w:val="20"/>
          <w:lang w:val="es-ES"/>
        </w:rPr>
        <w:t>su hija Cindy Paola Cáceres</w:t>
      </w:r>
      <w:r w:rsidR="00422C90" w:rsidRPr="00F318AB">
        <w:rPr>
          <w:rStyle w:val="Refdenotaalpie"/>
          <w:lang w:val="es-ES"/>
        </w:rPr>
        <w:footnoteReference w:id="152"/>
      </w:r>
      <w:r w:rsidR="00422C90" w:rsidRPr="00F318AB">
        <w:rPr>
          <w:sz w:val="20"/>
          <w:lang w:val="es-ES"/>
        </w:rPr>
        <w:t xml:space="preserve"> se le acercó una persona de sexo masculino, ya grande con lentes, canas, y con bigote canoso, </w:t>
      </w:r>
      <w:r w:rsidR="0050615A" w:rsidRPr="00F318AB">
        <w:rPr>
          <w:sz w:val="20"/>
          <w:lang w:val="es-ES"/>
        </w:rPr>
        <w:t xml:space="preserve">quien le habría indicado </w:t>
      </w:r>
    </w:p>
    <w:p w:rsidR="00422C90" w:rsidRPr="00F318AB" w:rsidRDefault="00422C90" w:rsidP="00F32A9B">
      <w:pPr>
        <w:pStyle w:val="Sangradetextonormal"/>
        <w:ind w:firstLine="0"/>
        <w:rPr>
          <w:sz w:val="20"/>
          <w:lang w:val="es-ES"/>
        </w:rPr>
      </w:pPr>
    </w:p>
    <w:p w:rsidR="00422C90" w:rsidRPr="00F318AB" w:rsidRDefault="00422C90" w:rsidP="00F32A9B">
      <w:pPr>
        <w:pStyle w:val="Sangradetextonormal"/>
        <w:ind w:left="720" w:right="720" w:firstLine="0"/>
        <w:rPr>
          <w:sz w:val="18"/>
          <w:szCs w:val="18"/>
          <w:lang w:val="es-ES"/>
        </w:rPr>
      </w:pPr>
      <w:r w:rsidRPr="00F318AB">
        <w:rPr>
          <w:sz w:val="18"/>
          <w:szCs w:val="18"/>
          <w:lang w:val="es-ES"/>
        </w:rPr>
        <w:t xml:space="preserve">[…]señora usted es la mamá del finado Chalana, ya que así le llamaban a Carlos </w:t>
      </w:r>
      <w:proofErr w:type="spellStart"/>
      <w:r w:rsidRPr="00F318AB">
        <w:rPr>
          <w:sz w:val="18"/>
          <w:szCs w:val="18"/>
          <w:lang w:val="es-ES"/>
        </w:rPr>
        <w:t>Adelso</w:t>
      </w:r>
      <w:proofErr w:type="spellEnd"/>
      <w:r w:rsidRPr="00F318AB">
        <w:rPr>
          <w:sz w:val="18"/>
          <w:szCs w:val="18"/>
          <w:lang w:val="es-ES"/>
        </w:rPr>
        <w:t xml:space="preserve">, </w:t>
      </w:r>
      <w:r w:rsidRPr="00F318AB">
        <w:rPr>
          <w:sz w:val="20"/>
          <w:lang w:val="es-ES"/>
        </w:rPr>
        <w:t>[…]</w:t>
      </w:r>
      <w:r w:rsidRPr="00F318AB">
        <w:rPr>
          <w:sz w:val="18"/>
          <w:szCs w:val="18"/>
          <w:lang w:val="es-ES"/>
        </w:rPr>
        <w:t xml:space="preserve"> yo vi la muerte de su hijo y me mencionó: a el Gato, al Susy, Salomón y </w:t>
      </w:r>
      <w:proofErr w:type="spellStart"/>
      <w:r w:rsidRPr="00F318AB">
        <w:rPr>
          <w:sz w:val="18"/>
          <w:szCs w:val="18"/>
          <w:lang w:val="es-ES"/>
        </w:rPr>
        <w:t>Chelelo</w:t>
      </w:r>
      <w:proofErr w:type="spellEnd"/>
      <w:r w:rsidRPr="00F318AB">
        <w:rPr>
          <w:sz w:val="18"/>
          <w:szCs w:val="18"/>
          <w:lang w:val="es-ES"/>
        </w:rPr>
        <w:t xml:space="preserve">, […].[E]l dijo que escuchaba que mi hijo llamaba a […] su papa o sea a mi esposo, me dijo que [é]l estaba </w:t>
      </w:r>
      <w:proofErr w:type="spellStart"/>
      <w:r w:rsidRPr="00F318AB">
        <w:rPr>
          <w:sz w:val="18"/>
          <w:szCs w:val="18"/>
          <w:lang w:val="es-ES"/>
        </w:rPr>
        <w:t>all</w:t>
      </w:r>
      <w:proofErr w:type="spellEnd"/>
      <w:r w:rsidRPr="00F318AB">
        <w:rPr>
          <w:sz w:val="18"/>
          <w:szCs w:val="18"/>
          <w:lang w:val="es-ES"/>
        </w:rPr>
        <w:t>[í] solo con una colima y lo que hizo fue esconderse, y que recordaba que le decían que lo iban a matar[…].[Y]o le pregunté a dicho señor por qué me lo decía a mi, dijo que no quería que lo fuera a meter en problemas por</w:t>
      </w:r>
      <w:r w:rsidR="00DB7B8A" w:rsidRPr="00F318AB">
        <w:rPr>
          <w:sz w:val="18"/>
          <w:szCs w:val="18"/>
          <w:lang w:val="es-ES"/>
        </w:rPr>
        <w:t>que ellos eran bien jodidos […]</w:t>
      </w:r>
      <w:r w:rsidRPr="00F318AB">
        <w:rPr>
          <w:rStyle w:val="Refdenotaalpie"/>
          <w:sz w:val="18"/>
          <w:szCs w:val="18"/>
          <w:lang w:val="es-ES"/>
        </w:rPr>
        <w:footnoteReference w:id="153"/>
      </w:r>
    </w:p>
    <w:p w:rsidR="00422C90" w:rsidRPr="00F318AB" w:rsidRDefault="00422C90" w:rsidP="00F32A9B">
      <w:pPr>
        <w:pStyle w:val="Sangradetextonormal"/>
        <w:ind w:firstLine="0"/>
        <w:rPr>
          <w:sz w:val="20"/>
          <w:lang w:val="es-ES"/>
        </w:rPr>
      </w:pPr>
    </w:p>
    <w:p w:rsidR="00022280" w:rsidRPr="00F318AB" w:rsidRDefault="00422C90" w:rsidP="00155ABE">
      <w:pPr>
        <w:pStyle w:val="Sangradetextonormal"/>
        <w:numPr>
          <w:ilvl w:val="0"/>
          <w:numId w:val="2"/>
        </w:numPr>
        <w:tabs>
          <w:tab w:val="clear" w:pos="720"/>
        </w:tabs>
        <w:rPr>
          <w:sz w:val="20"/>
          <w:lang w:val="es-ES"/>
        </w:rPr>
      </w:pPr>
      <w:r w:rsidRPr="00F318AB">
        <w:rPr>
          <w:sz w:val="20"/>
          <w:lang w:val="es-ES"/>
        </w:rPr>
        <w:t xml:space="preserve">La </w:t>
      </w:r>
      <w:r w:rsidR="0042729B" w:rsidRPr="00F318AB">
        <w:rPr>
          <w:sz w:val="20"/>
          <w:lang w:val="es-ES"/>
        </w:rPr>
        <w:t>Sr</w:t>
      </w:r>
      <w:r w:rsidRPr="00F318AB">
        <w:rPr>
          <w:sz w:val="20"/>
          <w:lang w:val="es-ES"/>
        </w:rPr>
        <w:t>a</w:t>
      </w:r>
      <w:r w:rsidR="0042729B" w:rsidRPr="00F318AB">
        <w:rPr>
          <w:sz w:val="20"/>
          <w:lang w:val="es-ES"/>
        </w:rPr>
        <w:t>.</w:t>
      </w:r>
      <w:r w:rsidRPr="00F318AB">
        <w:rPr>
          <w:sz w:val="20"/>
          <w:lang w:val="es-ES"/>
        </w:rPr>
        <w:t xml:space="preserve"> Sánchez indicó que las personas que el señor </w:t>
      </w:r>
      <w:r w:rsidR="00296FCF" w:rsidRPr="00F318AB">
        <w:rPr>
          <w:sz w:val="20"/>
          <w:lang w:val="es-ES"/>
        </w:rPr>
        <w:t xml:space="preserve">le mencionó, </w:t>
      </w:r>
      <w:r w:rsidR="006A4811" w:rsidRPr="00F318AB">
        <w:rPr>
          <w:sz w:val="20"/>
          <w:lang w:val="es-ES"/>
        </w:rPr>
        <w:t xml:space="preserve">habían dicho </w:t>
      </w:r>
      <w:r w:rsidR="00296FCF" w:rsidRPr="00F318AB">
        <w:rPr>
          <w:sz w:val="20"/>
          <w:lang w:val="es-ES"/>
        </w:rPr>
        <w:t xml:space="preserve">a su </w:t>
      </w:r>
      <w:r w:rsidR="0018330C" w:rsidRPr="00F318AB">
        <w:rPr>
          <w:sz w:val="20"/>
          <w:lang w:val="es-ES"/>
        </w:rPr>
        <w:t>hijo</w:t>
      </w:r>
      <w:r w:rsidR="006A4811" w:rsidRPr="00F318AB">
        <w:rPr>
          <w:sz w:val="20"/>
          <w:lang w:val="es-ES"/>
        </w:rPr>
        <w:t xml:space="preserve"> que se uniera a su mara</w:t>
      </w:r>
      <w:r w:rsidRPr="00F318AB">
        <w:rPr>
          <w:sz w:val="20"/>
          <w:lang w:val="es-ES"/>
        </w:rPr>
        <w:t xml:space="preserve">. </w:t>
      </w:r>
      <w:r w:rsidR="0042729B" w:rsidRPr="00F318AB">
        <w:rPr>
          <w:sz w:val="20"/>
          <w:lang w:val="es-ES"/>
        </w:rPr>
        <w:t xml:space="preserve">Asimismo, </w:t>
      </w:r>
      <w:r w:rsidR="00022280" w:rsidRPr="00F318AB">
        <w:rPr>
          <w:sz w:val="20"/>
          <w:lang w:val="es-ES"/>
        </w:rPr>
        <w:t xml:space="preserve">indicó </w:t>
      </w:r>
      <w:r w:rsidR="00285029" w:rsidRPr="00F318AB">
        <w:rPr>
          <w:sz w:val="20"/>
          <w:lang w:val="es-ES"/>
        </w:rPr>
        <w:t>al personal investigado</w:t>
      </w:r>
      <w:r w:rsidR="00296FCF" w:rsidRPr="00F318AB">
        <w:rPr>
          <w:sz w:val="20"/>
          <w:lang w:val="es-ES"/>
        </w:rPr>
        <w:t>r</w:t>
      </w:r>
      <w:r w:rsidR="00285029" w:rsidRPr="00F318AB">
        <w:rPr>
          <w:sz w:val="20"/>
          <w:lang w:val="es-ES"/>
        </w:rPr>
        <w:t xml:space="preserve"> </w:t>
      </w:r>
      <w:r w:rsidR="00CA41DD" w:rsidRPr="00F318AB">
        <w:rPr>
          <w:sz w:val="20"/>
          <w:lang w:val="es-ES"/>
        </w:rPr>
        <w:t>los lugares donde vivían los sospechosos y la descripción física de todos ellos con excepción de “Salomón”</w:t>
      </w:r>
      <w:r w:rsidR="00A10AF1" w:rsidRPr="00F318AB">
        <w:rPr>
          <w:rStyle w:val="Refdenotaalpie"/>
          <w:sz w:val="18"/>
          <w:szCs w:val="18"/>
          <w:lang w:val="es-ES"/>
        </w:rPr>
        <w:footnoteReference w:id="154"/>
      </w:r>
      <w:r w:rsidRPr="00F318AB">
        <w:rPr>
          <w:sz w:val="20"/>
          <w:lang w:val="es-ES"/>
        </w:rPr>
        <w:t>.</w:t>
      </w:r>
      <w:r w:rsidR="007F1C0A" w:rsidRPr="00F318AB">
        <w:rPr>
          <w:sz w:val="20"/>
          <w:lang w:val="es-ES"/>
        </w:rPr>
        <w:t xml:space="preserve"> </w:t>
      </w:r>
      <w:r w:rsidR="00155ABE" w:rsidRPr="00F318AB">
        <w:rPr>
          <w:sz w:val="20"/>
          <w:lang w:val="es-ES"/>
        </w:rPr>
        <w:t xml:space="preserve"> </w:t>
      </w:r>
      <w:r w:rsidRPr="00F318AB">
        <w:rPr>
          <w:sz w:val="20"/>
          <w:lang w:val="es-ES"/>
        </w:rPr>
        <w:t xml:space="preserve">El 29 de mayo de 2006 </w:t>
      </w:r>
      <w:r w:rsidR="0042729B" w:rsidRPr="00F318AB">
        <w:rPr>
          <w:sz w:val="20"/>
          <w:lang w:val="es-ES"/>
        </w:rPr>
        <w:t xml:space="preserve">la Sra. </w:t>
      </w:r>
      <w:r w:rsidRPr="00F318AB">
        <w:rPr>
          <w:sz w:val="20"/>
          <w:lang w:val="es-ES"/>
        </w:rPr>
        <w:t xml:space="preserve">Sánchez </w:t>
      </w:r>
      <w:r w:rsidR="00B9000C" w:rsidRPr="00F318AB">
        <w:rPr>
          <w:sz w:val="20"/>
          <w:lang w:val="es-ES"/>
        </w:rPr>
        <w:t xml:space="preserve">viendo </w:t>
      </w:r>
      <w:r w:rsidRPr="00F318AB">
        <w:rPr>
          <w:sz w:val="20"/>
          <w:lang w:val="es-ES"/>
        </w:rPr>
        <w:t xml:space="preserve">la foto de Florentín </w:t>
      </w:r>
      <w:proofErr w:type="spellStart"/>
      <w:r w:rsidRPr="00F318AB">
        <w:rPr>
          <w:sz w:val="20"/>
          <w:lang w:val="es-ES"/>
        </w:rPr>
        <w:t>Gudiel</w:t>
      </w:r>
      <w:proofErr w:type="spellEnd"/>
      <w:r w:rsidRPr="00F318AB">
        <w:rPr>
          <w:sz w:val="20"/>
          <w:lang w:val="es-ES"/>
        </w:rPr>
        <w:t xml:space="preserve"> Ramos </w:t>
      </w:r>
      <w:r w:rsidR="00B9000C" w:rsidRPr="00F318AB">
        <w:rPr>
          <w:sz w:val="20"/>
          <w:lang w:val="es-ES"/>
        </w:rPr>
        <w:t xml:space="preserve">que le fue proporcionada por personal de la DICRI indicó </w:t>
      </w:r>
      <w:r w:rsidRPr="00F318AB">
        <w:rPr>
          <w:sz w:val="20"/>
          <w:lang w:val="es-ES"/>
        </w:rPr>
        <w:t>“que la persona que aparece en la fotografía es la persona que le informó sobre los responsables de la muerte de su hijo”</w:t>
      </w:r>
      <w:r w:rsidRPr="00F318AB">
        <w:rPr>
          <w:rStyle w:val="Refdenotaalpie"/>
          <w:lang w:val="es-ES"/>
        </w:rPr>
        <w:footnoteReference w:id="155"/>
      </w:r>
      <w:r w:rsidRPr="00F318AB">
        <w:rPr>
          <w:sz w:val="20"/>
          <w:lang w:val="es-ES"/>
        </w:rPr>
        <w:t>.</w:t>
      </w:r>
      <w:r w:rsidR="0050615A" w:rsidRPr="00F318AB">
        <w:rPr>
          <w:sz w:val="20"/>
          <w:lang w:val="es-ES"/>
        </w:rPr>
        <w:t xml:space="preserve"> </w:t>
      </w:r>
      <w:r w:rsidR="00B512A8" w:rsidRPr="00F318AB">
        <w:rPr>
          <w:sz w:val="20"/>
          <w:lang w:val="es-ES"/>
        </w:rPr>
        <w:t xml:space="preserve"> </w:t>
      </w:r>
    </w:p>
    <w:p w:rsidR="00022280" w:rsidRPr="00F318AB" w:rsidRDefault="00022280" w:rsidP="00F32A9B">
      <w:pPr>
        <w:pStyle w:val="Sangradetextonormal"/>
        <w:ind w:firstLine="0"/>
        <w:rPr>
          <w:sz w:val="20"/>
          <w:lang w:val="es-ES"/>
        </w:rPr>
      </w:pPr>
    </w:p>
    <w:p w:rsidR="00422C90" w:rsidRPr="00F318AB" w:rsidRDefault="00422C90" w:rsidP="00F32A9B">
      <w:pPr>
        <w:pStyle w:val="Sangradetextonormal"/>
        <w:numPr>
          <w:ilvl w:val="0"/>
          <w:numId w:val="2"/>
        </w:numPr>
        <w:tabs>
          <w:tab w:val="clear" w:pos="720"/>
        </w:tabs>
        <w:rPr>
          <w:sz w:val="20"/>
          <w:lang w:val="es-ES"/>
        </w:rPr>
      </w:pPr>
      <w:r w:rsidRPr="00F318AB">
        <w:rPr>
          <w:sz w:val="20"/>
          <w:lang w:val="es-ES"/>
        </w:rPr>
        <w:t xml:space="preserve">En sus conclusiones, el informe de la DICRI indica que “por las características que brindó la </w:t>
      </w:r>
      <w:r w:rsidR="00D7346B" w:rsidRPr="00F318AB">
        <w:rPr>
          <w:sz w:val="20"/>
          <w:lang w:val="es-ES"/>
        </w:rPr>
        <w:t>Sr</w:t>
      </w:r>
      <w:r w:rsidRPr="00F318AB">
        <w:rPr>
          <w:sz w:val="20"/>
          <w:lang w:val="es-ES"/>
        </w:rPr>
        <w:t>a</w:t>
      </w:r>
      <w:r w:rsidR="00FF7E3F" w:rsidRPr="00F318AB">
        <w:rPr>
          <w:sz w:val="20"/>
          <w:lang w:val="es-ES"/>
        </w:rPr>
        <w:t>.</w:t>
      </w:r>
      <w:r w:rsidRPr="00F318AB">
        <w:rPr>
          <w:sz w:val="20"/>
          <w:lang w:val="es-ES"/>
        </w:rPr>
        <w:t xml:space="preserve"> Sánchez Larios, de los individuos apodados El “Gato” y el </w:t>
      </w:r>
      <w:proofErr w:type="spellStart"/>
      <w:r w:rsidRPr="00F318AB">
        <w:rPr>
          <w:sz w:val="20"/>
          <w:lang w:val="es-ES"/>
        </w:rPr>
        <w:t>Chelelo</w:t>
      </w:r>
      <w:proofErr w:type="spellEnd"/>
      <w:r w:rsidRPr="00F318AB">
        <w:rPr>
          <w:sz w:val="20"/>
          <w:lang w:val="es-ES"/>
        </w:rPr>
        <w:t xml:space="preserve">, aparentan ser las mismas que brinda la </w:t>
      </w:r>
      <w:r w:rsidR="00D7346B" w:rsidRPr="00F318AB">
        <w:rPr>
          <w:sz w:val="20"/>
          <w:lang w:val="es-ES"/>
        </w:rPr>
        <w:t>Sr</w:t>
      </w:r>
      <w:r w:rsidRPr="00F318AB">
        <w:rPr>
          <w:sz w:val="20"/>
          <w:lang w:val="es-ES"/>
        </w:rPr>
        <w:t>a</w:t>
      </w:r>
      <w:r w:rsidR="00FF7E3F" w:rsidRPr="00F318AB">
        <w:rPr>
          <w:sz w:val="20"/>
          <w:lang w:val="es-ES"/>
        </w:rPr>
        <w:t>.</w:t>
      </w:r>
      <w:r w:rsidRPr="00F318AB">
        <w:rPr>
          <w:sz w:val="20"/>
          <w:lang w:val="es-ES"/>
        </w:rPr>
        <w:t xml:space="preserve"> Elizabeth Martínez López en la entrevista”</w:t>
      </w:r>
      <w:r w:rsidRPr="00F318AB">
        <w:rPr>
          <w:rStyle w:val="Refdenotaalpie"/>
          <w:lang w:val="es-ES"/>
        </w:rPr>
        <w:footnoteReference w:id="156"/>
      </w:r>
      <w:r w:rsidRPr="00F318AB">
        <w:rPr>
          <w:sz w:val="20"/>
          <w:lang w:val="es-ES"/>
        </w:rPr>
        <w:t>. La identi</w:t>
      </w:r>
      <w:r w:rsidR="00C71384" w:rsidRPr="00F318AB">
        <w:rPr>
          <w:sz w:val="20"/>
          <w:lang w:val="es-ES"/>
        </w:rPr>
        <w:t>ficación de Salomón Sánchez Velá</w:t>
      </w:r>
      <w:r w:rsidRPr="00F318AB">
        <w:rPr>
          <w:sz w:val="20"/>
          <w:lang w:val="es-ES"/>
        </w:rPr>
        <w:t>zquez fue incorporada al expediente consignado por la Policía Nacional</w:t>
      </w:r>
      <w:r w:rsidRPr="00F318AB">
        <w:rPr>
          <w:rStyle w:val="Refdenotaalpie"/>
          <w:lang w:val="es-ES"/>
        </w:rPr>
        <w:footnoteReference w:id="157"/>
      </w:r>
      <w:r w:rsidRPr="00F318AB">
        <w:rPr>
          <w:sz w:val="20"/>
          <w:lang w:val="es-ES"/>
        </w:rPr>
        <w:t>.</w:t>
      </w:r>
      <w:r w:rsidR="00B512A8" w:rsidRPr="00F318AB">
        <w:rPr>
          <w:sz w:val="20"/>
          <w:lang w:val="es-ES"/>
        </w:rPr>
        <w:t xml:space="preserve"> </w:t>
      </w:r>
    </w:p>
    <w:p w:rsidR="00422C90" w:rsidRPr="00F318AB" w:rsidRDefault="00422C90" w:rsidP="00F32A9B">
      <w:pPr>
        <w:pStyle w:val="Sangradetextonormal"/>
        <w:ind w:firstLine="0"/>
        <w:rPr>
          <w:sz w:val="20"/>
          <w:lang w:val="es-ES"/>
        </w:rPr>
      </w:pPr>
    </w:p>
    <w:p w:rsidR="00DE4C2D" w:rsidRPr="00F318AB" w:rsidRDefault="00422C90" w:rsidP="00F32A9B">
      <w:pPr>
        <w:pStyle w:val="Sangradetextonormal"/>
        <w:numPr>
          <w:ilvl w:val="0"/>
          <w:numId w:val="2"/>
        </w:numPr>
        <w:tabs>
          <w:tab w:val="clear" w:pos="720"/>
        </w:tabs>
        <w:rPr>
          <w:sz w:val="20"/>
          <w:lang w:val="es-ES"/>
        </w:rPr>
      </w:pPr>
      <w:r w:rsidRPr="00F318AB">
        <w:rPr>
          <w:sz w:val="20"/>
          <w:lang w:val="es-ES"/>
        </w:rPr>
        <w:t>E</w:t>
      </w:r>
      <w:r w:rsidR="00296FCF" w:rsidRPr="00F318AB">
        <w:rPr>
          <w:sz w:val="20"/>
          <w:lang w:val="es-ES"/>
        </w:rPr>
        <w:t xml:space="preserve">ntre </w:t>
      </w:r>
      <w:r w:rsidRPr="00F318AB">
        <w:rPr>
          <w:sz w:val="20"/>
          <w:lang w:val="es-ES"/>
        </w:rPr>
        <w:t xml:space="preserve">junio </w:t>
      </w:r>
      <w:r w:rsidR="00296FCF" w:rsidRPr="00F318AB">
        <w:rPr>
          <w:sz w:val="20"/>
          <w:lang w:val="es-ES"/>
        </w:rPr>
        <w:t xml:space="preserve">y agosto </w:t>
      </w:r>
      <w:r w:rsidRPr="00F318AB">
        <w:rPr>
          <w:sz w:val="20"/>
          <w:lang w:val="es-ES"/>
        </w:rPr>
        <w:t xml:space="preserve">de 2006 la Fiscalía Especial solicitó </w:t>
      </w:r>
      <w:r w:rsidR="004438AC" w:rsidRPr="00F318AB">
        <w:rPr>
          <w:sz w:val="20"/>
          <w:lang w:val="es-ES"/>
        </w:rPr>
        <w:t xml:space="preserve">algunas </w:t>
      </w:r>
      <w:r w:rsidRPr="00F318AB">
        <w:rPr>
          <w:sz w:val="20"/>
          <w:lang w:val="es-ES"/>
        </w:rPr>
        <w:t>pericia</w:t>
      </w:r>
      <w:r w:rsidR="004438AC" w:rsidRPr="00F318AB">
        <w:rPr>
          <w:sz w:val="20"/>
          <w:lang w:val="es-ES"/>
        </w:rPr>
        <w:t>s</w:t>
      </w:r>
      <w:r w:rsidRPr="00F318AB">
        <w:rPr>
          <w:sz w:val="20"/>
          <w:lang w:val="es-ES"/>
        </w:rPr>
        <w:t xml:space="preserve"> balística</w:t>
      </w:r>
      <w:r w:rsidR="004438AC" w:rsidRPr="00F318AB">
        <w:rPr>
          <w:sz w:val="20"/>
          <w:lang w:val="es-ES"/>
        </w:rPr>
        <w:t>s</w:t>
      </w:r>
      <w:r w:rsidRPr="00F318AB">
        <w:rPr>
          <w:rStyle w:val="Refdenotaalpie"/>
          <w:lang w:val="es-ES"/>
        </w:rPr>
        <w:footnoteReference w:id="158"/>
      </w:r>
      <w:r w:rsidR="00296FCF" w:rsidRPr="00F318AB">
        <w:rPr>
          <w:sz w:val="20"/>
          <w:lang w:val="es-ES"/>
        </w:rPr>
        <w:t xml:space="preserve"> </w:t>
      </w:r>
      <w:r w:rsidR="004438AC" w:rsidRPr="00F318AB">
        <w:rPr>
          <w:sz w:val="20"/>
          <w:lang w:val="es-ES"/>
        </w:rPr>
        <w:t xml:space="preserve"> y </w:t>
      </w:r>
      <w:r w:rsidRPr="00F318AB">
        <w:rPr>
          <w:sz w:val="20"/>
          <w:lang w:val="es-ES"/>
        </w:rPr>
        <w:t xml:space="preserve">solicitó al médico </w:t>
      </w:r>
      <w:r w:rsidR="00296FCF" w:rsidRPr="00F318AB">
        <w:rPr>
          <w:sz w:val="20"/>
          <w:lang w:val="es-ES"/>
        </w:rPr>
        <w:t xml:space="preserve">forense </w:t>
      </w:r>
      <w:r w:rsidR="00A10AF1" w:rsidRPr="00F318AB">
        <w:rPr>
          <w:sz w:val="20"/>
          <w:lang w:val="es-ES"/>
        </w:rPr>
        <w:t xml:space="preserve">aclarara </w:t>
      </w:r>
      <w:r w:rsidRPr="00F318AB">
        <w:rPr>
          <w:sz w:val="20"/>
          <w:lang w:val="es-ES"/>
        </w:rPr>
        <w:t>las razones por las cuales siendo tres orificios de entrada de proyectil de arma de fuego, se remitieron únicamente dos fragmentos de proyectil de arma de fuego</w:t>
      </w:r>
      <w:r w:rsidRPr="00F318AB">
        <w:rPr>
          <w:rStyle w:val="Refdenotaalpie"/>
          <w:lang w:val="es-ES"/>
        </w:rPr>
        <w:footnoteReference w:id="159"/>
      </w:r>
      <w:r w:rsidRPr="00F318AB">
        <w:rPr>
          <w:sz w:val="20"/>
          <w:lang w:val="es-ES"/>
        </w:rPr>
        <w:t>.</w:t>
      </w:r>
      <w:r w:rsidR="00833D1F" w:rsidRPr="00F318AB">
        <w:rPr>
          <w:sz w:val="20"/>
          <w:lang w:val="es-ES"/>
        </w:rPr>
        <w:t xml:space="preserve"> Asimismo, </w:t>
      </w:r>
      <w:r w:rsidRPr="00F318AB">
        <w:rPr>
          <w:sz w:val="20"/>
          <w:lang w:val="es-ES"/>
        </w:rPr>
        <w:t xml:space="preserve">la Fiscalía Especial realizó un informe sobre los asesinatos </w:t>
      </w:r>
      <w:r w:rsidR="00155ABE" w:rsidRPr="00F318AB">
        <w:rPr>
          <w:sz w:val="20"/>
          <w:lang w:val="es-ES"/>
        </w:rPr>
        <w:t xml:space="preserve">ocurridos en la zona entre </w:t>
      </w:r>
      <w:r w:rsidRPr="00F318AB">
        <w:rPr>
          <w:sz w:val="20"/>
          <w:lang w:val="es-ES"/>
        </w:rPr>
        <w:t>2004 y 2006</w:t>
      </w:r>
      <w:r w:rsidRPr="00F318AB">
        <w:rPr>
          <w:rStyle w:val="Refdenotaalpie"/>
          <w:lang w:val="es-ES"/>
        </w:rPr>
        <w:footnoteReference w:id="160"/>
      </w:r>
      <w:r w:rsidRPr="00F318AB">
        <w:rPr>
          <w:sz w:val="20"/>
          <w:lang w:val="es-ES"/>
        </w:rPr>
        <w:t xml:space="preserve">. </w:t>
      </w:r>
      <w:r w:rsidR="00DE4C2D" w:rsidRPr="00F318AB">
        <w:rPr>
          <w:sz w:val="20"/>
          <w:lang w:val="es-ES"/>
        </w:rPr>
        <w:t>E</w:t>
      </w:r>
      <w:r w:rsidR="004438AC" w:rsidRPr="00F318AB">
        <w:rPr>
          <w:sz w:val="20"/>
          <w:lang w:val="es-ES"/>
        </w:rPr>
        <w:t>n e</w:t>
      </w:r>
      <w:r w:rsidR="00DE4C2D" w:rsidRPr="00F318AB">
        <w:rPr>
          <w:sz w:val="20"/>
          <w:lang w:val="es-ES"/>
        </w:rPr>
        <w:t xml:space="preserve">l expediente del caso de Florentín </w:t>
      </w:r>
      <w:proofErr w:type="spellStart"/>
      <w:r w:rsidR="00DE4C2D" w:rsidRPr="00F318AB">
        <w:rPr>
          <w:sz w:val="20"/>
          <w:lang w:val="es-ES"/>
        </w:rPr>
        <w:t>Gudiel</w:t>
      </w:r>
      <w:proofErr w:type="spellEnd"/>
      <w:r w:rsidR="00DE4C2D" w:rsidRPr="00F318AB">
        <w:rPr>
          <w:sz w:val="20"/>
          <w:lang w:val="es-ES"/>
        </w:rPr>
        <w:t xml:space="preserve"> </w:t>
      </w:r>
      <w:r w:rsidR="004438AC" w:rsidRPr="00F318AB">
        <w:rPr>
          <w:sz w:val="20"/>
          <w:lang w:val="es-ES"/>
        </w:rPr>
        <w:t xml:space="preserve">se </w:t>
      </w:r>
      <w:r w:rsidR="00DE4C2D" w:rsidRPr="00F318AB">
        <w:rPr>
          <w:sz w:val="20"/>
          <w:lang w:val="es-ES"/>
        </w:rPr>
        <w:t>incorpora</w:t>
      </w:r>
      <w:r w:rsidR="004438AC" w:rsidRPr="00F318AB">
        <w:rPr>
          <w:sz w:val="20"/>
          <w:lang w:val="es-ES"/>
        </w:rPr>
        <w:t>n</w:t>
      </w:r>
      <w:r w:rsidR="00DE4C2D" w:rsidRPr="00F318AB">
        <w:rPr>
          <w:sz w:val="20"/>
          <w:lang w:val="es-ES"/>
        </w:rPr>
        <w:t xml:space="preserve"> algunas de las diligencias que se llevaron a</w:t>
      </w:r>
      <w:r w:rsidR="00C71384" w:rsidRPr="00F318AB">
        <w:rPr>
          <w:sz w:val="20"/>
          <w:lang w:val="es-ES"/>
        </w:rPr>
        <w:t xml:space="preserve"> cabo en relación a Salomón Sánchez Velá</w:t>
      </w:r>
      <w:r w:rsidR="00DE4C2D" w:rsidRPr="00F318AB">
        <w:rPr>
          <w:sz w:val="20"/>
          <w:lang w:val="es-ES"/>
        </w:rPr>
        <w:t xml:space="preserve">zquez, una de </w:t>
      </w:r>
      <w:r w:rsidR="00833D1F" w:rsidRPr="00F318AB">
        <w:rPr>
          <w:sz w:val="20"/>
          <w:lang w:val="es-ES"/>
        </w:rPr>
        <w:t>las personas nombradas por Etelv</w:t>
      </w:r>
      <w:r w:rsidR="00DE4C2D" w:rsidRPr="00F318AB">
        <w:rPr>
          <w:sz w:val="20"/>
          <w:lang w:val="es-ES"/>
        </w:rPr>
        <w:t>ina Sánchez, por la sindicación de otros hechos delictivos</w:t>
      </w:r>
      <w:r w:rsidR="00CC7BA4" w:rsidRPr="00F318AB">
        <w:rPr>
          <w:sz w:val="20"/>
          <w:lang w:val="es-ES"/>
        </w:rPr>
        <w:t xml:space="preserve"> </w:t>
      </w:r>
      <w:r w:rsidR="004438AC" w:rsidRPr="00F318AB">
        <w:rPr>
          <w:sz w:val="20"/>
          <w:lang w:val="es-ES"/>
        </w:rPr>
        <w:t xml:space="preserve">por </w:t>
      </w:r>
      <w:r w:rsidR="00CC7BA4" w:rsidRPr="00F318AB">
        <w:rPr>
          <w:sz w:val="20"/>
          <w:lang w:val="es-ES"/>
        </w:rPr>
        <w:t>los cuales</w:t>
      </w:r>
      <w:r w:rsidR="004438AC" w:rsidRPr="00F318AB">
        <w:rPr>
          <w:sz w:val="20"/>
          <w:lang w:val="es-ES"/>
        </w:rPr>
        <w:t>,</w:t>
      </w:r>
      <w:r w:rsidR="00CC7BA4" w:rsidRPr="00F318AB">
        <w:rPr>
          <w:sz w:val="20"/>
          <w:lang w:val="es-ES"/>
        </w:rPr>
        <w:t xml:space="preserve"> </w:t>
      </w:r>
      <w:r w:rsidR="00DE4C2D" w:rsidRPr="00F318AB">
        <w:rPr>
          <w:sz w:val="20"/>
          <w:lang w:val="es-ES"/>
        </w:rPr>
        <w:t xml:space="preserve">el día de la muerte </w:t>
      </w:r>
      <w:proofErr w:type="spellStart"/>
      <w:r w:rsidR="00DE4C2D" w:rsidRPr="00F318AB">
        <w:rPr>
          <w:sz w:val="20"/>
          <w:lang w:val="es-ES"/>
        </w:rPr>
        <w:t>Gudiel</w:t>
      </w:r>
      <w:proofErr w:type="spellEnd"/>
      <w:r w:rsidR="00DE4C2D" w:rsidRPr="00F318AB">
        <w:rPr>
          <w:sz w:val="20"/>
          <w:lang w:val="es-ES"/>
        </w:rPr>
        <w:t xml:space="preserve">, </w:t>
      </w:r>
      <w:r w:rsidR="00CC7BA4" w:rsidRPr="00F318AB">
        <w:rPr>
          <w:sz w:val="20"/>
          <w:lang w:val="es-ES"/>
        </w:rPr>
        <w:t>“</w:t>
      </w:r>
      <w:proofErr w:type="spellStart"/>
      <w:r w:rsidR="00CC7BA4" w:rsidRPr="00F318AB">
        <w:rPr>
          <w:sz w:val="20"/>
          <w:lang w:val="es-ES"/>
        </w:rPr>
        <w:t>Salomon</w:t>
      </w:r>
      <w:proofErr w:type="spellEnd"/>
      <w:r w:rsidR="00CC7BA4" w:rsidRPr="00F318AB">
        <w:rPr>
          <w:sz w:val="20"/>
          <w:lang w:val="es-ES"/>
        </w:rPr>
        <w:t xml:space="preserve">” </w:t>
      </w:r>
      <w:r w:rsidR="00DE4C2D" w:rsidRPr="00F318AB">
        <w:rPr>
          <w:sz w:val="20"/>
          <w:lang w:val="es-ES"/>
        </w:rPr>
        <w:t>se encontraba en prisión</w:t>
      </w:r>
      <w:r w:rsidR="00347304" w:rsidRPr="00F318AB">
        <w:rPr>
          <w:rStyle w:val="Refdenotaalpie"/>
          <w:lang w:val="es-ES"/>
        </w:rPr>
        <w:footnoteReference w:id="161"/>
      </w:r>
      <w:r w:rsidR="00DE4C2D" w:rsidRPr="00F318AB">
        <w:rPr>
          <w:sz w:val="20"/>
          <w:lang w:val="es-ES"/>
        </w:rPr>
        <w:t>.</w:t>
      </w:r>
    </w:p>
    <w:p w:rsidR="00DE4C2D" w:rsidRPr="00F318AB" w:rsidRDefault="00DE4C2D" w:rsidP="00F32A9B">
      <w:pPr>
        <w:pStyle w:val="Sangradetextonormal"/>
        <w:ind w:firstLine="0"/>
        <w:rPr>
          <w:sz w:val="20"/>
          <w:lang w:val="es-ES"/>
        </w:rPr>
      </w:pPr>
    </w:p>
    <w:p w:rsidR="00CD7DE1" w:rsidRPr="00F318AB" w:rsidRDefault="009D5E2D" w:rsidP="00833D1F">
      <w:pPr>
        <w:pStyle w:val="Sangradetextonormal"/>
        <w:numPr>
          <w:ilvl w:val="0"/>
          <w:numId w:val="2"/>
        </w:numPr>
        <w:tabs>
          <w:tab w:val="clear" w:pos="720"/>
        </w:tabs>
        <w:rPr>
          <w:sz w:val="20"/>
          <w:lang w:val="es-ES"/>
        </w:rPr>
      </w:pPr>
      <w:r w:rsidRPr="00F318AB">
        <w:rPr>
          <w:sz w:val="20"/>
          <w:lang w:val="es-ES"/>
        </w:rPr>
        <w:t>Después de que tuvo conocimiento el personal investigador del asesinato de una maestra de la Escuela “República de México”</w:t>
      </w:r>
      <w:r w:rsidR="00422C90" w:rsidRPr="00F318AB">
        <w:rPr>
          <w:rStyle w:val="Refdenotaalpie"/>
          <w:lang w:val="es-ES"/>
        </w:rPr>
        <w:footnoteReference w:id="162"/>
      </w:r>
      <w:r w:rsidR="00D0572F" w:rsidRPr="00F318AB">
        <w:rPr>
          <w:sz w:val="20"/>
          <w:lang w:val="es-ES"/>
        </w:rPr>
        <w:t xml:space="preserve"> que era </w:t>
      </w:r>
      <w:r w:rsidR="00422C90" w:rsidRPr="00F318AB">
        <w:rPr>
          <w:sz w:val="20"/>
          <w:lang w:val="es-ES"/>
        </w:rPr>
        <w:t xml:space="preserve">ahijada de Florentín </w:t>
      </w:r>
      <w:proofErr w:type="spellStart"/>
      <w:r w:rsidR="00422C90" w:rsidRPr="00F318AB">
        <w:rPr>
          <w:sz w:val="20"/>
          <w:lang w:val="es-ES"/>
        </w:rPr>
        <w:t>Gudiel</w:t>
      </w:r>
      <w:proofErr w:type="spellEnd"/>
      <w:r w:rsidR="00422C90" w:rsidRPr="00F318AB">
        <w:rPr>
          <w:sz w:val="20"/>
          <w:lang w:val="es-ES"/>
        </w:rPr>
        <w:t xml:space="preserve"> Ramos</w:t>
      </w:r>
      <w:r w:rsidR="00422C90" w:rsidRPr="00F318AB">
        <w:rPr>
          <w:rStyle w:val="Refdenotaalpie"/>
          <w:lang w:val="es-ES"/>
        </w:rPr>
        <w:footnoteReference w:id="163"/>
      </w:r>
      <w:r w:rsidR="00D0572F" w:rsidRPr="00F318AB">
        <w:rPr>
          <w:sz w:val="20"/>
          <w:lang w:val="es-ES"/>
        </w:rPr>
        <w:t>, l</w:t>
      </w:r>
      <w:r w:rsidR="00B9000C" w:rsidRPr="00F318AB">
        <w:rPr>
          <w:sz w:val="20"/>
          <w:lang w:val="es-ES"/>
        </w:rPr>
        <w:t xml:space="preserve">a Fiscalía Especial, </w:t>
      </w:r>
      <w:r w:rsidR="00D9538A" w:rsidRPr="00F318AB">
        <w:rPr>
          <w:sz w:val="20"/>
          <w:lang w:val="es-ES"/>
        </w:rPr>
        <w:t>entrevistó a varias maestras de la Escuela</w:t>
      </w:r>
      <w:r w:rsidR="00422C90" w:rsidRPr="00F318AB">
        <w:rPr>
          <w:rStyle w:val="Refdenotaalpie"/>
          <w:lang w:val="es-ES"/>
        </w:rPr>
        <w:footnoteReference w:id="164"/>
      </w:r>
      <w:r w:rsidR="00422C90" w:rsidRPr="00F318AB">
        <w:rPr>
          <w:sz w:val="20"/>
          <w:lang w:val="es-ES"/>
        </w:rPr>
        <w:t>.</w:t>
      </w:r>
      <w:r w:rsidR="00833D1F" w:rsidRPr="00F318AB">
        <w:rPr>
          <w:sz w:val="20"/>
          <w:lang w:val="es-ES"/>
        </w:rPr>
        <w:t xml:space="preserve"> </w:t>
      </w:r>
      <w:r w:rsidR="00D9538A" w:rsidRPr="00F318AB">
        <w:rPr>
          <w:sz w:val="20"/>
          <w:lang w:val="es-ES"/>
        </w:rPr>
        <w:t xml:space="preserve">Una de las entrevistadas señaló que escuchó que </w:t>
      </w:r>
      <w:r w:rsidR="00422C90" w:rsidRPr="00F318AB">
        <w:rPr>
          <w:sz w:val="20"/>
          <w:lang w:val="es-ES"/>
        </w:rPr>
        <w:t xml:space="preserve">el homicidio de la maestra </w:t>
      </w:r>
      <w:r w:rsidR="00D0572F" w:rsidRPr="00F318AB">
        <w:rPr>
          <w:sz w:val="20"/>
          <w:lang w:val="es-ES"/>
        </w:rPr>
        <w:t xml:space="preserve">puedo haber sido </w:t>
      </w:r>
      <w:r w:rsidR="00422C90" w:rsidRPr="00F318AB">
        <w:rPr>
          <w:sz w:val="20"/>
          <w:lang w:val="es-ES"/>
        </w:rPr>
        <w:t xml:space="preserve">“por ser ahijada de Florentín </w:t>
      </w:r>
      <w:proofErr w:type="spellStart"/>
      <w:r w:rsidR="00422C90" w:rsidRPr="00F318AB">
        <w:rPr>
          <w:sz w:val="20"/>
          <w:lang w:val="es-ES"/>
        </w:rPr>
        <w:t>Gudiel</w:t>
      </w:r>
      <w:proofErr w:type="spellEnd"/>
      <w:r w:rsidR="00422C90" w:rsidRPr="00F318AB">
        <w:rPr>
          <w:sz w:val="20"/>
          <w:lang w:val="es-ES"/>
        </w:rPr>
        <w:t>”</w:t>
      </w:r>
      <w:r w:rsidR="00422C90" w:rsidRPr="00F318AB">
        <w:rPr>
          <w:rStyle w:val="Refdenotaalpie"/>
          <w:lang w:val="es-ES"/>
        </w:rPr>
        <w:t xml:space="preserve"> </w:t>
      </w:r>
      <w:r w:rsidR="00422C90" w:rsidRPr="00F318AB">
        <w:rPr>
          <w:rStyle w:val="Refdenotaalpie"/>
          <w:lang w:val="es-ES"/>
        </w:rPr>
        <w:footnoteReference w:id="165"/>
      </w:r>
      <w:r w:rsidR="00422C90" w:rsidRPr="00F318AB">
        <w:rPr>
          <w:sz w:val="20"/>
          <w:lang w:val="es-ES"/>
        </w:rPr>
        <w:t>.</w:t>
      </w:r>
      <w:r w:rsidR="00CD7DE1" w:rsidRPr="00F318AB">
        <w:rPr>
          <w:sz w:val="20"/>
          <w:lang w:val="es-ES"/>
        </w:rPr>
        <w:t xml:space="preserve"> </w:t>
      </w:r>
    </w:p>
    <w:p w:rsidR="00CD7DE1" w:rsidRPr="00F318AB" w:rsidRDefault="00CD7DE1" w:rsidP="00F32A9B">
      <w:pPr>
        <w:pStyle w:val="Sangradetextonormal"/>
        <w:ind w:firstLine="0"/>
        <w:rPr>
          <w:sz w:val="20"/>
          <w:lang w:val="es-ES"/>
        </w:rPr>
      </w:pPr>
    </w:p>
    <w:p w:rsidR="00422C90" w:rsidRPr="00F318AB" w:rsidRDefault="00422C90" w:rsidP="00F32A9B">
      <w:pPr>
        <w:pStyle w:val="Sangradetextonormal"/>
        <w:numPr>
          <w:ilvl w:val="0"/>
          <w:numId w:val="2"/>
        </w:numPr>
        <w:tabs>
          <w:tab w:val="clear" w:pos="720"/>
        </w:tabs>
        <w:rPr>
          <w:sz w:val="20"/>
          <w:lang w:val="es-ES"/>
        </w:rPr>
      </w:pPr>
      <w:r w:rsidRPr="00F318AB">
        <w:rPr>
          <w:sz w:val="20"/>
          <w:lang w:val="es-ES"/>
        </w:rPr>
        <w:t>E</w:t>
      </w:r>
      <w:r w:rsidR="008A4E50" w:rsidRPr="00F318AB">
        <w:rPr>
          <w:sz w:val="20"/>
          <w:lang w:val="es-ES"/>
        </w:rPr>
        <w:t>l 2</w:t>
      </w:r>
      <w:r w:rsidR="00AB195B" w:rsidRPr="00F318AB">
        <w:rPr>
          <w:sz w:val="20"/>
          <w:lang w:val="es-ES"/>
        </w:rPr>
        <w:t>1</w:t>
      </w:r>
      <w:r w:rsidRPr="00F318AB">
        <w:rPr>
          <w:sz w:val="20"/>
          <w:lang w:val="es-ES"/>
        </w:rPr>
        <w:t xml:space="preserve"> de septiembre de 2006 la Fiscalía Especial solicitó los antecedentes </w:t>
      </w:r>
      <w:r w:rsidR="00693190" w:rsidRPr="00F318AB">
        <w:rPr>
          <w:sz w:val="20"/>
          <w:lang w:val="es-ES"/>
        </w:rPr>
        <w:t>policíacos</w:t>
      </w:r>
      <w:r w:rsidR="008A4E50" w:rsidRPr="00F318AB">
        <w:rPr>
          <w:sz w:val="20"/>
          <w:lang w:val="es-ES"/>
        </w:rPr>
        <w:t xml:space="preserve"> </w:t>
      </w:r>
      <w:r w:rsidR="00AB195B" w:rsidRPr="00F318AB">
        <w:rPr>
          <w:sz w:val="20"/>
          <w:lang w:val="es-ES"/>
        </w:rPr>
        <w:t xml:space="preserve">y penales </w:t>
      </w:r>
      <w:r w:rsidRPr="00F318AB">
        <w:rPr>
          <w:sz w:val="20"/>
          <w:lang w:val="es-ES"/>
        </w:rPr>
        <w:t xml:space="preserve">de Miguel Ángel </w:t>
      </w:r>
      <w:proofErr w:type="spellStart"/>
      <w:r w:rsidRPr="00F318AB">
        <w:rPr>
          <w:sz w:val="20"/>
          <w:lang w:val="es-ES"/>
        </w:rPr>
        <w:t>Azurdia</w:t>
      </w:r>
      <w:proofErr w:type="spellEnd"/>
      <w:r w:rsidRPr="00F318AB">
        <w:rPr>
          <w:sz w:val="20"/>
          <w:lang w:val="es-ES"/>
        </w:rPr>
        <w:t xml:space="preserve"> y Miguel Ángel Estrada</w:t>
      </w:r>
      <w:r w:rsidR="008A4E50" w:rsidRPr="00F318AB">
        <w:rPr>
          <w:rStyle w:val="Refdenotaalpie"/>
          <w:lang w:val="es-ES"/>
        </w:rPr>
        <w:footnoteReference w:id="166"/>
      </w:r>
      <w:r w:rsidRPr="00F318AB">
        <w:rPr>
          <w:sz w:val="20"/>
          <w:lang w:val="es-ES"/>
        </w:rPr>
        <w:t xml:space="preserve">. En respuesta a esta solicitud la DICRI </w:t>
      </w:r>
      <w:r w:rsidR="00347304" w:rsidRPr="00F318AB">
        <w:rPr>
          <w:sz w:val="20"/>
          <w:lang w:val="es-ES"/>
        </w:rPr>
        <w:t xml:space="preserve">se </w:t>
      </w:r>
      <w:r w:rsidRPr="00F318AB">
        <w:rPr>
          <w:sz w:val="20"/>
          <w:lang w:val="es-ES"/>
        </w:rPr>
        <w:t xml:space="preserve">informó </w:t>
      </w:r>
      <w:r w:rsidR="00C93B4C" w:rsidRPr="00F318AB">
        <w:rPr>
          <w:sz w:val="20"/>
          <w:lang w:val="es-ES"/>
        </w:rPr>
        <w:t>que carecían de antecedentes</w:t>
      </w:r>
      <w:r w:rsidRPr="00F318AB">
        <w:rPr>
          <w:rStyle w:val="Refdenotaalpie"/>
          <w:lang w:val="es-ES"/>
        </w:rPr>
        <w:footnoteReference w:id="167"/>
      </w:r>
      <w:r w:rsidR="00C93B4C" w:rsidRPr="00F318AB">
        <w:rPr>
          <w:sz w:val="20"/>
          <w:lang w:val="es-ES"/>
        </w:rPr>
        <w:t>.</w:t>
      </w:r>
      <w:r w:rsidR="00D40E09" w:rsidRPr="00F318AB">
        <w:rPr>
          <w:sz w:val="20"/>
          <w:lang w:val="es-ES"/>
        </w:rPr>
        <w:t xml:space="preserve"> </w:t>
      </w:r>
      <w:r w:rsidR="00833D1F" w:rsidRPr="00F318AB">
        <w:rPr>
          <w:sz w:val="20"/>
          <w:lang w:val="es-ES"/>
        </w:rPr>
        <w:t>E</w:t>
      </w:r>
      <w:r w:rsidRPr="00F318AB">
        <w:rPr>
          <w:sz w:val="20"/>
          <w:lang w:val="es-ES"/>
        </w:rPr>
        <w:t xml:space="preserve">l 20 de septiembre de 2006 la Fiscalía solicitó al Director de Migración información sobre el movimiento migratorio realizado por Florentín </w:t>
      </w:r>
      <w:proofErr w:type="spellStart"/>
      <w:r w:rsidRPr="00F318AB">
        <w:rPr>
          <w:sz w:val="20"/>
          <w:lang w:val="es-ES"/>
        </w:rPr>
        <w:t>Gudiel</w:t>
      </w:r>
      <w:proofErr w:type="spellEnd"/>
      <w:r w:rsidRPr="00F318AB">
        <w:rPr>
          <w:sz w:val="20"/>
          <w:lang w:val="es-ES"/>
        </w:rPr>
        <w:t xml:space="preserve"> Ramos</w:t>
      </w:r>
      <w:r w:rsidRPr="00F318AB">
        <w:rPr>
          <w:rStyle w:val="Refdenotaalpie"/>
          <w:lang w:val="es-ES"/>
        </w:rPr>
        <w:footnoteReference w:id="168"/>
      </w:r>
      <w:r w:rsidRPr="00F318AB">
        <w:rPr>
          <w:sz w:val="20"/>
          <w:lang w:val="es-ES"/>
        </w:rPr>
        <w:t xml:space="preserve">. </w:t>
      </w:r>
    </w:p>
    <w:p w:rsidR="00422C90" w:rsidRPr="00F318AB" w:rsidRDefault="00422C90" w:rsidP="00F32A9B">
      <w:pPr>
        <w:pStyle w:val="Sangradetextonormal"/>
        <w:ind w:firstLine="0"/>
        <w:rPr>
          <w:sz w:val="20"/>
          <w:lang w:val="es-ES"/>
        </w:rPr>
      </w:pPr>
    </w:p>
    <w:p w:rsidR="00422C90" w:rsidRPr="00F318AB" w:rsidRDefault="00DC7A8C" w:rsidP="00F32A9B">
      <w:pPr>
        <w:pStyle w:val="Sangradetextonormal"/>
        <w:numPr>
          <w:ilvl w:val="0"/>
          <w:numId w:val="2"/>
        </w:numPr>
        <w:tabs>
          <w:tab w:val="clear" w:pos="720"/>
        </w:tabs>
        <w:rPr>
          <w:sz w:val="20"/>
          <w:lang w:val="es-ES"/>
        </w:rPr>
      </w:pPr>
      <w:r w:rsidRPr="00F318AB">
        <w:rPr>
          <w:sz w:val="20"/>
          <w:lang w:val="es-ES"/>
        </w:rPr>
        <w:t>Entre el</w:t>
      </w:r>
      <w:r w:rsidR="00422C90" w:rsidRPr="00F318AB">
        <w:rPr>
          <w:sz w:val="20"/>
          <w:lang w:val="es-ES"/>
        </w:rPr>
        <w:t xml:space="preserve"> 27 de septiembre </w:t>
      </w:r>
      <w:r w:rsidR="00D40E09" w:rsidRPr="00F318AB">
        <w:rPr>
          <w:sz w:val="20"/>
          <w:lang w:val="es-ES"/>
        </w:rPr>
        <w:t xml:space="preserve">y 10 de octubre </w:t>
      </w:r>
      <w:r w:rsidR="00422C90" w:rsidRPr="00F318AB">
        <w:rPr>
          <w:sz w:val="20"/>
          <w:lang w:val="es-ES"/>
        </w:rPr>
        <w:t xml:space="preserve">de 2006 la Fiscalía </w:t>
      </w:r>
      <w:r w:rsidR="00D40E09" w:rsidRPr="00F318AB">
        <w:rPr>
          <w:sz w:val="20"/>
          <w:lang w:val="es-ES"/>
        </w:rPr>
        <w:t xml:space="preserve">Especial </w:t>
      </w:r>
      <w:r w:rsidRPr="00F318AB">
        <w:rPr>
          <w:sz w:val="20"/>
          <w:lang w:val="es-ES"/>
        </w:rPr>
        <w:t xml:space="preserve">realizó diversas solicitudes y realizó algunas diligencias. </w:t>
      </w:r>
      <w:r w:rsidR="0042729B" w:rsidRPr="00F318AB">
        <w:rPr>
          <w:sz w:val="20"/>
          <w:lang w:val="es-ES"/>
        </w:rPr>
        <w:t>Entre ellas</w:t>
      </w:r>
      <w:r w:rsidRPr="00F318AB">
        <w:rPr>
          <w:sz w:val="20"/>
          <w:lang w:val="es-ES"/>
        </w:rPr>
        <w:t xml:space="preserve">, </w:t>
      </w:r>
      <w:r w:rsidR="00422C90" w:rsidRPr="00F318AB">
        <w:rPr>
          <w:sz w:val="20"/>
          <w:lang w:val="es-ES"/>
        </w:rPr>
        <w:t xml:space="preserve">solicitó al </w:t>
      </w:r>
      <w:r w:rsidR="00B9000C" w:rsidRPr="00F318AB">
        <w:rPr>
          <w:sz w:val="20"/>
          <w:lang w:val="es-ES"/>
        </w:rPr>
        <w:t xml:space="preserve">Programa de Naciones Unidas para el Desarrollo </w:t>
      </w:r>
      <w:r w:rsidR="00422C90" w:rsidRPr="00F318AB">
        <w:rPr>
          <w:sz w:val="20"/>
          <w:lang w:val="es-ES"/>
        </w:rPr>
        <w:t xml:space="preserve">informara si nombró a Florentín </w:t>
      </w:r>
      <w:proofErr w:type="spellStart"/>
      <w:r w:rsidR="00422C90" w:rsidRPr="00F318AB">
        <w:rPr>
          <w:sz w:val="20"/>
          <w:lang w:val="es-ES"/>
        </w:rPr>
        <w:t>Gudiel</w:t>
      </w:r>
      <w:proofErr w:type="spellEnd"/>
      <w:r w:rsidR="00422C90" w:rsidRPr="00F318AB">
        <w:rPr>
          <w:sz w:val="20"/>
          <w:lang w:val="es-ES"/>
        </w:rPr>
        <w:t xml:space="preserve"> como Héroe Anónimo</w:t>
      </w:r>
      <w:r w:rsidR="00422C90" w:rsidRPr="00F318AB">
        <w:rPr>
          <w:rStyle w:val="Refdenotaalpie"/>
          <w:lang w:val="es-ES"/>
        </w:rPr>
        <w:footnoteReference w:id="169"/>
      </w:r>
      <w:r w:rsidRPr="00F318AB">
        <w:rPr>
          <w:sz w:val="20"/>
          <w:lang w:val="es-ES"/>
        </w:rPr>
        <w:t xml:space="preserve">; </w:t>
      </w:r>
      <w:r w:rsidR="00422C90" w:rsidRPr="00F318AB">
        <w:rPr>
          <w:sz w:val="20"/>
          <w:lang w:val="es-ES"/>
        </w:rPr>
        <w:t>al Comité de la Escuela República de México un listado de las personas que conformaron el Comité Educativo</w:t>
      </w:r>
      <w:r w:rsidR="00422C90" w:rsidRPr="00F318AB">
        <w:rPr>
          <w:rStyle w:val="Refdenotaalpie"/>
          <w:lang w:val="es-ES"/>
        </w:rPr>
        <w:footnoteReference w:id="170"/>
      </w:r>
      <w:r w:rsidRPr="00F318AB">
        <w:rPr>
          <w:sz w:val="20"/>
          <w:lang w:val="es-ES"/>
        </w:rPr>
        <w:t xml:space="preserve">; </w:t>
      </w:r>
      <w:r w:rsidR="00422C90" w:rsidRPr="00F318AB">
        <w:rPr>
          <w:sz w:val="20"/>
          <w:lang w:val="es-ES"/>
        </w:rPr>
        <w:t>entrevistó a María Cruz Rodríguez Valencia, hermana de la maestra</w:t>
      </w:r>
      <w:r w:rsidR="00D4125D" w:rsidRPr="00F318AB">
        <w:rPr>
          <w:sz w:val="20"/>
          <w:lang w:val="es-ES"/>
        </w:rPr>
        <w:t xml:space="preserve"> asesinada</w:t>
      </w:r>
      <w:r w:rsidR="00422C90" w:rsidRPr="00F318AB">
        <w:rPr>
          <w:rStyle w:val="Refdenotaalpie"/>
          <w:lang w:val="es-ES"/>
        </w:rPr>
        <w:footnoteReference w:id="171"/>
      </w:r>
      <w:r w:rsidRPr="00F318AB">
        <w:rPr>
          <w:sz w:val="20"/>
          <w:lang w:val="es-ES"/>
        </w:rPr>
        <w:t xml:space="preserve">; </w:t>
      </w:r>
      <w:r w:rsidR="00422C90" w:rsidRPr="00F318AB">
        <w:rPr>
          <w:sz w:val="20"/>
          <w:lang w:val="es-ES"/>
        </w:rPr>
        <w:t>solicitó a PRONADE ampliara información sobre fondos proporcionados, auditorías realizadas y quejas en relación al gasto asignado a la Escuela</w:t>
      </w:r>
      <w:r w:rsidR="00422C90" w:rsidRPr="00F318AB">
        <w:rPr>
          <w:rStyle w:val="Refdenotaalpie"/>
          <w:lang w:val="es-ES"/>
        </w:rPr>
        <w:footnoteReference w:id="172"/>
      </w:r>
      <w:r w:rsidRPr="00F318AB">
        <w:rPr>
          <w:sz w:val="20"/>
          <w:lang w:val="es-ES"/>
        </w:rPr>
        <w:t xml:space="preserve">; </w:t>
      </w:r>
      <w:r w:rsidR="00D40E09" w:rsidRPr="00F318AB">
        <w:rPr>
          <w:sz w:val="20"/>
          <w:lang w:val="es-ES"/>
        </w:rPr>
        <w:t xml:space="preserve">solicitó </w:t>
      </w:r>
      <w:r w:rsidR="00422C90" w:rsidRPr="00F318AB">
        <w:rPr>
          <w:sz w:val="20"/>
          <w:lang w:val="es-ES"/>
        </w:rPr>
        <w:t xml:space="preserve">al Tribunal Supremo Electoral se remitiera información sobre la identidad y residencia de </w:t>
      </w:r>
      <w:r w:rsidR="00C758AE" w:rsidRPr="00F318AB">
        <w:rPr>
          <w:sz w:val="20"/>
          <w:lang w:val="es-ES"/>
        </w:rPr>
        <w:t>alguno</w:t>
      </w:r>
      <w:r w:rsidR="0063747B" w:rsidRPr="00F318AB">
        <w:rPr>
          <w:sz w:val="20"/>
          <w:lang w:val="es-ES"/>
        </w:rPr>
        <w:t xml:space="preserve">s profesores que </w:t>
      </w:r>
      <w:r w:rsidR="00422C90" w:rsidRPr="00F318AB">
        <w:rPr>
          <w:sz w:val="20"/>
          <w:lang w:val="es-ES"/>
        </w:rPr>
        <w:t xml:space="preserve">renunciaron </w:t>
      </w:r>
      <w:r w:rsidR="00BF4A19" w:rsidRPr="00F318AB">
        <w:rPr>
          <w:sz w:val="20"/>
          <w:lang w:val="es-ES"/>
        </w:rPr>
        <w:t xml:space="preserve">a </w:t>
      </w:r>
      <w:r w:rsidR="00422C90" w:rsidRPr="00F318AB">
        <w:rPr>
          <w:sz w:val="20"/>
          <w:lang w:val="es-ES"/>
        </w:rPr>
        <w:t>la Escuela de Autogestión Comunitaria República de México</w:t>
      </w:r>
      <w:r w:rsidR="0063747B" w:rsidRPr="00F318AB">
        <w:rPr>
          <w:rStyle w:val="Refdenotaalpie"/>
          <w:lang w:val="es-ES"/>
        </w:rPr>
        <w:footnoteReference w:id="173"/>
      </w:r>
      <w:r w:rsidRPr="00F318AB">
        <w:rPr>
          <w:sz w:val="20"/>
          <w:lang w:val="es-ES"/>
        </w:rPr>
        <w:t xml:space="preserve"> y solicitó  información sobre sus movimientos migratorios</w:t>
      </w:r>
      <w:r w:rsidR="00422C90" w:rsidRPr="00F318AB">
        <w:rPr>
          <w:rStyle w:val="Refdenotaalpie"/>
          <w:lang w:val="es-ES"/>
        </w:rPr>
        <w:footnoteReference w:id="174"/>
      </w:r>
      <w:r w:rsidR="00422C90" w:rsidRPr="00F318AB">
        <w:rPr>
          <w:sz w:val="20"/>
          <w:lang w:val="es-ES"/>
        </w:rPr>
        <w:t xml:space="preserve">. </w:t>
      </w:r>
    </w:p>
    <w:p w:rsidR="00422C90" w:rsidRPr="00F318AB" w:rsidRDefault="00422C90" w:rsidP="00F32A9B">
      <w:pPr>
        <w:pStyle w:val="Sangradetextonormal"/>
        <w:ind w:firstLine="0"/>
        <w:rPr>
          <w:sz w:val="20"/>
          <w:lang w:val="es-ES"/>
        </w:rPr>
      </w:pPr>
    </w:p>
    <w:p w:rsidR="00422C90" w:rsidRPr="00F318AB" w:rsidRDefault="00422C90" w:rsidP="00F32A9B">
      <w:pPr>
        <w:pStyle w:val="Sangradetextonormal"/>
        <w:numPr>
          <w:ilvl w:val="0"/>
          <w:numId w:val="2"/>
        </w:numPr>
        <w:tabs>
          <w:tab w:val="clear" w:pos="720"/>
        </w:tabs>
        <w:rPr>
          <w:sz w:val="20"/>
          <w:lang w:val="es-ES"/>
        </w:rPr>
      </w:pPr>
      <w:r w:rsidRPr="00F318AB">
        <w:rPr>
          <w:sz w:val="20"/>
          <w:lang w:val="es-ES"/>
        </w:rPr>
        <w:lastRenderedPageBreak/>
        <w:t>El 21 de noviembre de 2006 la Fiscalía Especial solicitó a la DICRI diera continuidad al caso investigando los nombres completos y lugar de residencia de “El Gato”, “</w:t>
      </w:r>
      <w:proofErr w:type="spellStart"/>
      <w:r w:rsidRPr="00F318AB">
        <w:rPr>
          <w:sz w:val="20"/>
          <w:lang w:val="es-ES"/>
        </w:rPr>
        <w:t>Salomon</w:t>
      </w:r>
      <w:proofErr w:type="spellEnd"/>
      <w:r w:rsidRPr="00F318AB">
        <w:rPr>
          <w:sz w:val="20"/>
          <w:lang w:val="es-ES"/>
        </w:rPr>
        <w:t>”, “Susy”, “</w:t>
      </w:r>
      <w:proofErr w:type="spellStart"/>
      <w:r w:rsidRPr="00F318AB">
        <w:rPr>
          <w:sz w:val="20"/>
          <w:lang w:val="es-ES"/>
        </w:rPr>
        <w:t>Chelelo</w:t>
      </w:r>
      <w:proofErr w:type="spellEnd"/>
      <w:r w:rsidRPr="00F318AB">
        <w:rPr>
          <w:sz w:val="20"/>
          <w:lang w:val="es-ES"/>
        </w:rPr>
        <w:t xml:space="preserve">” y José Daniel </w:t>
      </w:r>
      <w:proofErr w:type="spellStart"/>
      <w:r w:rsidRPr="00F318AB">
        <w:rPr>
          <w:sz w:val="20"/>
          <w:lang w:val="es-ES"/>
        </w:rPr>
        <w:t>Espital</w:t>
      </w:r>
      <w:proofErr w:type="spellEnd"/>
      <w:r w:rsidRPr="00F318AB">
        <w:rPr>
          <w:sz w:val="20"/>
          <w:lang w:val="es-ES"/>
        </w:rPr>
        <w:t>, alias “Nito”</w:t>
      </w:r>
      <w:r w:rsidRPr="00F318AB">
        <w:rPr>
          <w:rStyle w:val="Refdenotaalpie"/>
          <w:lang w:val="es-ES"/>
        </w:rPr>
        <w:footnoteReference w:id="175"/>
      </w:r>
      <w:r w:rsidRPr="00F318AB">
        <w:rPr>
          <w:sz w:val="20"/>
          <w:lang w:val="es-ES"/>
        </w:rPr>
        <w:t xml:space="preserve">. </w:t>
      </w:r>
    </w:p>
    <w:p w:rsidR="00422C90" w:rsidRPr="00F318AB" w:rsidRDefault="00422C90" w:rsidP="00F32A9B">
      <w:pPr>
        <w:pStyle w:val="Sangradetextonormal"/>
        <w:ind w:firstLine="0"/>
        <w:rPr>
          <w:sz w:val="20"/>
          <w:lang w:val="es-ES"/>
        </w:rPr>
      </w:pPr>
    </w:p>
    <w:p w:rsidR="0099223B" w:rsidRPr="00F318AB" w:rsidRDefault="00B9000C" w:rsidP="00F32A9B">
      <w:pPr>
        <w:pStyle w:val="Sangradetextonormal"/>
        <w:numPr>
          <w:ilvl w:val="0"/>
          <w:numId w:val="2"/>
        </w:numPr>
        <w:tabs>
          <w:tab w:val="clear" w:pos="720"/>
        </w:tabs>
        <w:rPr>
          <w:sz w:val="20"/>
          <w:lang w:val="es-ES"/>
        </w:rPr>
      </w:pPr>
      <w:r w:rsidRPr="00F318AB">
        <w:rPr>
          <w:sz w:val="20"/>
          <w:lang w:val="es-ES"/>
        </w:rPr>
        <w:t>La Fiscalía Especial entrevistó e</w:t>
      </w:r>
      <w:r w:rsidR="00422C90" w:rsidRPr="00F318AB">
        <w:rPr>
          <w:sz w:val="20"/>
          <w:lang w:val="es-ES"/>
        </w:rPr>
        <w:t xml:space="preserve">l 13 de marzo de 2007 a Irma Elizabeth Martínez López quien mencionó que su madre le contó que “su nuera de nombre Elizabeth de León que vive cerca de ella le dijo que a don Florentín lo había matado </w:t>
      </w:r>
      <w:proofErr w:type="spellStart"/>
      <w:r w:rsidR="00422C90" w:rsidRPr="00F318AB">
        <w:rPr>
          <w:sz w:val="20"/>
          <w:lang w:val="es-ES"/>
        </w:rPr>
        <w:t>Selvin</w:t>
      </w:r>
      <w:proofErr w:type="spellEnd"/>
      <w:r w:rsidR="00422C90" w:rsidRPr="00F318AB">
        <w:rPr>
          <w:sz w:val="20"/>
          <w:lang w:val="es-ES"/>
        </w:rPr>
        <w:t xml:space="preserve">, creo que de apellido Arana o </w:t>
      </w:r>
      <w:proofErr w:type="spellStart"/>
      <w:r w:rsidR="00422C90" w:rsidRPr="00F318AB">
        <w:rPr>
          <w:sz w:val="20"/>
          <w:lang w:val="es-ES"/>
        </w:rPr>
        <w:t>Squit</w:t>
      </w:r>
      <w:proofErr w:type="spellEnd"/>
      <w:r w:rsidR="00422C90" w:rsidRPr="00F318AB">
        <w:rPr>
          <w:sz w:val="20"/>
          <w:lang w:val="es-ES"/>
        </w:rPr>
        <w:t xml:space="preserve">  […], </w:t>
      </w:r>
      <w:proofErr w:type="spellStart"/>
      <w:r w:rsidR="00422C90" w:rsidRPr="00F318AB">
        <w:rPr>
          <w:sz w:val="20"/>
          <w:lang w:val="es-ES"/>
        </w:rPr>
        <w:t>Selvin</w:t>
      </w:r>
      <w:proofErr w:type="spellEnd"/>
      <w:r w:rsidR="00422C90" w:rsidRPr="00F318AB">
        <w:rPr>
          <w:sz w:val="20"/>
          <w:lang w:val="es-ES"/>
        </w:rPr>
        <w:t xml:space="preserve"> es primo de Elizabeth y vive en la colonia ocho de febrero de Santa Lucía, […] es bajo, gordito, moreno claro, pelo liso, creo que tiene bigote […]”</w:t>
      </w:r>
      <w:r w:rsidR="00422C90" w:rsidRPr="00F318AB">
        <w:rPr>
          <w:rStyle w:val="Refdenotaalpie"/>
          <w:lang w:val="es-ES"/>
        </w:rPr>
        <w:footnoteReference w:id="176"/>
      </w:r>
      <w:r w:rsidR="00422C90" w:rsidRPr="00F318AB">
        <w:rPr>
          <w:sz w:val="20"/>
          <w:lang w:val="es-ES"/>
        </w:rPr>
        <w:t xml:space="preserve">. </w:t>
      </w:r>
    </w:p>
    <w:p w:rsidR="0099223B" w:rsidRPr="00F318AB" w:rsidRDefault="0099223B" w:rsidP="0099223B">
      <w:pPr>
        <w:pStyle w:val="Sangradetextonormal"/>
        <w:ind w:firstLine="0"/>
        <w:rPr>
          <w:sz w:val="20"/>
          <w:lang w:val="es-ES"/>
        </w:rPr>
      </w:pPr>
    </w:p>
    <w:p w:rsidR="00422C90" w:rsidRPr="00F318AB" w:rsidRDefault="00C97B30" w:rsidP="00F32A9B">
      <w:pPr>
        <w:pStyle w:val="Sangradetextonormal"/>
        <w:numPr>
          <w:ilvl w:val="0"/>
          <w:numId w:val="2"/>
        </w:numPr>
        <w:tabs>
          <w:tab w:val="clear" w:pos="720"/>
        </w:tabs>
        <w:rPr>
          <w:sz w:val="20"/>
          <w:lang w:val="es-ES"/>
        </w:rPr>
      </w:pPr>
      <w:r w:rsidRPr="00F318AB">
        <w:rPr>
          <w:sz w:val="20"/>
          <w:lang w:val="es-ES"/>
        </w:rPr>
        <w:t xml:space="preserve">El 6 </w:t>
      </w:r>
      <w:r w:rsidR="00422C90" w:rsidRPr="00F318AB">
        <w:rPr>
          <w:sz w:val="20"/>
          <w:lang w:val="es-ES"/>
        </w:rPr>
        <w:t xml:space="preserve">de marzo de 2007 la Fiscalía Especial requirió </w:t>
      </w:r>
      <w:r w:rsidR="00F92FAF" w:rsidRPr="00F318AB">
        <w:rPr>
          <w:sz w:val="20"/>
          <w:lang w:val="es-ES"/>
        </w:rPr>
        <w:t xml:space="preserve">a la DICRI </w:t>
      </w:r>
      <w:r w:rsidR="00422C90" w:rsidRPr="00F318AB">
        <w:rPr>
          <w:sz w:val="20"/>
          <w:lang w:val="es-ES"/>
        </w:rPr>
        <w:t>que le fuera presentado el informe con las investigaciones correspondientes</w:t>
      </w:r>
      <w:r w:rsidR="00422C90" w:rsidRPr="00F318AB">
        <w:rPr>
          <w:rStyle w:val="Refdenotaalpie"/>
          <w:lang w:val="es-ES"/>
        </w:rPr>
        <w:footnoteReference w:id="177"/>
      </w:r>
      <w:r w:rsidR="00422C90" w:rsidRPr="00F318AB">
        <w:rPr>
          <w:sz w:val="20"/>
          <w:lang w:val="es-ES"/>
        </w:rPr>
        <w:t>. Esta solicitud fue reiterada el 7 de agosto de 2007</w:t>
      </w:r>
      <w:r w:rsidR="00422C90" w:rsidRPr="00F318AB">
        <w:rPr>
          <w:rStyle w:val="Refdenotaalpie"/>
          <w:lang w:val="es-ES"/>
        </w:rPr>
        <w:footnoteReference w:id="178"/>
      </w:r>
      <w:r w:rsidR="00422C90" w:rsidRPr="00F318AB">
        <w:rPr>
          <w:sz w:val="20"/>
          <w:lang w:val="es-ES"/>
        </w:rPr>
        <w:t>. La DICRI entregó el informe con escrito de fecha 27 de marzo de 2008</w:t>
      </w:r>
      <w:r w:rsidR="00422C90" w:rsidRPr="00F318AB">
        <w:rPr>
          <w:rStyle w:val="Refdenotaalpie"/>
          <w:lang w:val="es-ES"/>
        </w:rPr>
        <w:footnoteReference w:id="179"/>
      </w:r>
      <w:r w:rsidR="00422C90" w:rsidRPr="00F318AB">
        <w:rPr>
          <w:sz w:val="20"/>
          <w:lang w:val="es-ES"/>
        </w:rPr>
        <w:t xml:space="preserve">. </w:t>
      </w:r>
      <w:r w:rsidR="00F92FAF" w:rsidRPr="00F318AB">
        <w:rPr>
          <w:sz w:val="20"/>
          <w:lang w:val="es-ES"/>
        </w:rPr>
        <w:t>S</w:t>
      </w:r>
      <w:r w:rsidR="00422C90" w:rsidRPr="00F318AB">
        <w:rPr>
          <w:sz w:val="20"/>
          <w:lang w:val="es-ES"/>
        </w:rPr>
        <w:t>e requirió</w:t>
      </w:r>
      <w:r w:rsidR="00F92FAF" w:rsidRPr="00F318AB">
        <w:rPr>
          <w:sz w:val="20"/>
          <w:lang w:val="es-ES"/>
        </w:rPr>
        <w:t>, asimismo,</w:t>
      </w:r>
      <w:r w:rsidR="00422C90" w:rsidRPr="00F318AB">
        <w:rPr>
          <w:sz w:val="20"/>
          <w:lang w:val="es-ES"/>
        </w:rPr>
        <w:t xml:space="preserve"> al investigador acudir </w:t>
      </w:r>
      <w:r w:rsidR="00A10AF1" w:rsidRPr="00F318AB">
        <w:rPr>
          <w:sz w:val="20"/>
          <w:lang w:val="es-ES"/>
        </w:rPr>
        <w:t xml:space="preserve">a la Fiscalía </w:t>
      </w:r>
      <w:r w:rsidR="00422C90" w:rsidRPr="00F318AB">
        <w:rPr>
          <w:sz w:val="20"/>
          <w:lang w:val="es-ES"/>
        </w:rPr>
        <w:t>de nuevo para ampliar su informe</w:t>
      </w:r>
      <w:r w:rsidR="00422C90" w:rsidRPr="00F318AB">
        <w:rPr>
          <w:rStyle w:val="Refdenotaalpie"/>
          <w:lang w:val="es-ES"/>
        </w:rPr>
        <w:footnoteReference w:id="180"/>
      </w:r>
      <w:r w:rsidR="00422C90" w:rsidRPr="00F318AB">
        <w:rPr>
          <w:sz w:val="20"/>
          <w:lang w:val="es-ES"/>
        </w:rPr>
        <w:t>.</w:t>
      </w:r>
    </w:p>
    <w:p w:rsidR="00422C90" w:rsidRPr="00F318AB" w:rsidRDefault="00422C90" w:rsidP="00F32A9B">
      <w:pPr>
        <w:pStyle w:val="Sangradetextonormal"/>
        <w:ind w:firstLine="0"/>
        <w:rPr>
          <w:sz w:val="20"/>
          <w:lang w:val="es-ES"/>
        </w:rPr>
      </w:pPr>
    </w:p>
    <w:p w:rsidR="00162D2E" w:rsidRPr="00F318AB" w:rsidRDefault="00155ABE" w:rsidP="00F32A9B">
      <w:pPr>
        <w:pStyle w:val="Sangradetextonormal"/>
        <w:numPr>
          <w:ilvl w:val="0"/>
          <w:numId w:val="2"/>
        </w:numPr>
        <w:tabs>
          <w:tab w:val="clear" w:pos="720"/>
        </w:tabs>
        <w:rPr>
          <w:sz w:val="20"/>
          <w:lang w:val="es-ES"/>
        </w:rPr>
      </w:pPr>
      <w:r w:rsidRPr="00F318AB">
        <w:rPr>
          <w:sz w:val="20"/>
          <w:lang w:val="es-ES"/>
        </w:rPr>
        <w:t xml:space="preserve">En </w:t>
      </w:r>
      <w:r w:rsidR="00422C90" w:rsidRPr="00F318AB">
        <w:rPr>
          <w:sz w:val="20"/>
          <w:lang w:val="es-ES"/>
        </w:rPr>
        <w:t>junio de 2008 se solicitó al Juzgado orden de allanamiento de los inmuebles</w:t>
      </w:r>
      <w:r w:rsidR="00F564DF" w:rsidRPr="00F318AB">
        <w:rPr>
          <w:sz w:val="20"/>
          <w:lang w:val="es-ES"/>
        </w:rPr>
        <w:t xml:space="preserve"> </w:t>
      </w:r>
      <w:r w:rsidR="00422C90" w:rsidRPr="00F318AB">
        <w:rPr>
          <w:sz w:val="20"/>
          <w:lang w:val="es-ES"/>
        </w:rPr>
        <w:t xml:space="preserve">donde residirían Francisco Cárdenas, alias “El Gato”; Rolando </w:t>
      </w:r>
      <w:proofErr w:type="spellStart"/>
      <w:r w:rsidR="00422C90" w:rsidRPr="00F318AB">
        <w:rPr>
          <w:sz w:val="20"/>
          <w:lang w:val="es-ES"/>
        </w:rPr>
        <w:t>Latin</w:t>
      </w:r>
      <w:proofErr w:type="spellEnd"/>
      <w:r w:rsidR="00422C90" w:rsidRPr="00F318AB">
        <w:rPr>
          <w:sz w:val="20"/>
          <w:lang w:val="es-ES"/>
        </w:rPr>
        <w:t xml:space="preserve"> Cisneros, alias “</w:t>
      </w:r>
      <w:proofErr w:type="spellStart"/>
      <w:r w:rsidR="00422C90" w:rsidRPr="00F318AB">
        <w:rPr>
          <w:sz w:val="20"/>
          <w:lang w:val="es-ES"/>
        </w:rPr>
        <w:t>Chelelo</w:t>
      </w:r>
      <w:proofErr w:type="spellEnd"/>
      <w:r w:rsidR="00422C90" w:rsidRPr="00F318AB">
        <w:rPr>
          <w:sz w:val="20"/>
          <w:lang w:val="es-ES"/>
        </w:rPr>
        <w:t xml:space="preserve">”; Salomón Sánchez Velázquez y </w:t>
      </w:r>
      <w:proofErr w:type="spellStart"/>
      <w:r w:rsidR="00422C90" w:rsidRPr="00F318AB">
        <w:rPr>
          <w:sz w:val="20"/>
          <w:lang w:val="es-ES"/>
        </w:rPr>
        <w:t>Selvin</w:t>
      </w:r>
      <w:proofErr w:type="spellEnd"/>
      <w:r w:rsidR="00422C90" w:rsidRPr="00F318AB">
        <w:rPr>
          <w:sz w:val="20"/>
          <w:lang w:val="es-ES"/>
        </w:rPr>
        <w:t xml:space="preserve"> </w:t>
      </w:r>
      <w:proofErr w:type="spellStart"/>
      <w:r w:rsidR="00422C90" w:rsidRPr="00F318AB">
        <w:rPr>
          <w:sz w:val="20"/>
          <w:lang w:val="es-ES"/>
        </w:rPr>
        <w:t>Geovany</w:t>
      </w:r>
      <w:proofErr w:type="spellEnd"/>
      <w:r w:rsidR="00422C90" w:rsidRPr="00F318AB">
        <w:rPr>
          <w:sz w:val="20"/>
          <w:lang w:val="es-ES"/>
        </w:rPr>
        <w:t xml:space="preserve"> Arana </w:t>
      </w:r>
      <w:proofErr w:type="spellStart"/>
      <w:r w:rsidR="00422C90" w:rsidRPr="00F318AB">
        <w:rPr>
          <w:sz w:val="20"/>
          <w:lang w:val="es-ES"/>
        </w:rPr>
        <w:t>Esquit</w:t>
      </w:r>
      <w:proofErr w:type="spellEnd"/>
      <w:r w:rsidR="00422C90" w:rsidRPr="00F318AB">
        <w:rPr>
          <w:sz w:val="20"/>
          <w:lang w:val="es-ES"/>
        </w:rPr>
        <w:t>, con el objeto de secuestrar armas de fuego</w:t>
      </w:r>
      <w:r w:rsidR="00C21B90" w:rsidRPr="00F318AB">
        <w:rPr>
          <w:sz w:val="20"/>
          <w:lang w:val="es-ES"/>
        </w:rPr>
        <w:t xml:space="preserve"> relacionadas con el delito</w:t>
      </w:r>
      <w:r w:rsidR="00422C90" w:rsidRPr="00F318AB">
        <w:rPr>
          <w:rStyle w:val="Refdenotaalpie"/>
          <w:lang w:val="es-ES"/>
        </w:rPr>
        <w:footnoteReference w:id="181"/>
      </w:r>
      <w:r w:rsidR="00422C90" w:rsidRPr="00F318AB">
        <w:rPr>
          <w:sz w:val="20"/>
          <w:lang w:val="es-ES"/>
        </w:rPr>
        <w:t>. El 17 de junio de 2008 se realizaron los allanamientos finalizando todas las diligencias con resultados negativos</w:t>
      </w:r>
      <w:r w:rsidR="00422C90" w:rsidRPr="00F318AB">
        <w:rPr>
          <w:rStyle w:val="Refdenotaalpie"/>
          <w:lang w:val="es-ES"/>
        </w:rPr>
        <w:footnoteReference w:id="182"/>
      </w:r>
      <w:r w:rsidR="00422C90" w:rsidRPr="00F318AB">
        <w:rPr>
          <w:sz w:val="20"/>
          <w:lang w:val="es-ES"/>
        </w:rPr>
        <w:t>.</w:t>
      </w:r>
    </w:p>
    <w:p w:rsidR="00162D2E" w:rsidRPr="00F318AB" w:rsidRDefault="00162D2E" w:rsidP="00F32A9B">
      <w:pPr>
        <w:pStyle w:val="Sangradetextonormal"/>
        <w:ind w:firstLine="0"/>
        <w:rPr>
          <w:sz w:val="20"/>
          <w:lang w:val="es-ES"/>
        </w:rPr>
      </w:pPr>
    </w:p>
    <w:p w:rsidR="00422C90" w:rsidRPr="00F318AB" w:rsidRDefault="00BF4A19" w:rsidP="00F32A9B">
      <w:pPr>
        <w:pStyle w:val="Sangradetextonormal"/>
        <w:numPr>
          <w:ilvl w:val="0"/>
          <w:numId w:val="2"/>
        </w:numPr>
        <w:tabs>
          <w:tab w:val="clear" w:pos="720"/>
        </w:tabs>
        <w:rPr>
          <w:sz w:val="20"/>
          <w:lang w:val="es-ES"/>
        </w:rPr>
      </w:pPr>
      <w:r w:rsidRPr="00F318AB">
        <w:rPr>
          <w:sz w:val="20"/>
          <w:lang w:val="es-ES"/>
        </w:rPr>
        <w:t>E</w:t>
      </w:r>
      <w:r w:rsidR="00422C90" w:rsidRPr="00F318AB">
        <w:rPr>
          <w:sz w:val="20"/>
          <w:lang w:val="es-ES"/>
        </w:rPr>
        <w:t>l 24 de noviembre de 2008</w:t>
      </w:r>
      <w:r w:rsidR="000B5500" w:rsidRPr="00F318AB">
        <w:rPr>
          <w:sz w:val="20"/>
          <w:lang w:val="es-ES"/>
        </w:rPr>
        <w:t>,</w:t>
      </w:r>
      <w:r w:rsidR="00422C90" w:rsidRPr="00F318AB">
        <w:rPr>
          <w:sz w:val="20"/>
          <w:lang w:val="es-ES"/>
        </w:rPr>
        <w:t xml:space="preserve"> la</w:t>
      </w:r>
      <w:r w:rsidR="00B9000C" w:rsidRPr="00F318AB">
        <w:rPr>
          <w:sz w:val="20"/>
          <w:lang w:val="es-ES"/>
        </w:rPr>
        <w:t xml:space="preserve"> Fiscalía solicitó a la DICRI que</w:t>
      </w:r>
      <w:r w:rsidR="00422C90" w:rsidRPr="00F318AB">
        <w:rPr>
          <w:sz w:val="20"/>
          <w:lang w:val="es-ES"/>
        </w:rPr>
        <w:t xml:space="preserve"> investigara </w:t>
      </w:r>
      <w:r w:rsidR="00FD1F84" w:rsidRPr="00F318AB">
        <w:rPr>
          <w:sz w:val="20"/>
          <w:lang w:val="es-ES"/>
        </w:rPr>
        <w:t xml:space="preserve">la </w:t>
      </w:r>
      <w:r w:rsidR="00422C90" w:rsidRPr="00F318AB">
        <w:rPr>
          <w:sz w:val="20"/>
          <w:lang w:val="es-ES"/>
        </w:rPr>
        <w:t xml:space="preserve">forma de vida de </w:t>
      </w:r>
      <w:proofErr w:type="spellStart"/>
      <w:r w:rsidR="00422C90" w:rsidRPr="00F318AB">
        <w:rPr>
          <w:sz w:val="20"/>
          <w:lang w:val="es-ES"/>
        </w:rPr>
        <w:t>Ludin</w:t>
      </w:r>
      <w:proofErr w:type="spellEnd"/>
      <w:r w:rsidR="00422C90" w:rsidRPr="00F318AB">
        <w:rPr>
          <w:sz w:val="20"/>
          <w:lang w:val="es-ES"/>
        </w:rPr>
        <w:t xml:space="preserve"> Rolando </w:t>
      </w:r>
      <w:proofErr w:type="spellStart"/>
      <w:r w:rsidR="00422C90" w:rsidRPr="00F318AB">
        <w:rPr>
          <w:sz w:val="20"/>
          <w:lang w:val="es-ES"/>
        </w:rPr>
        <w:t>Latin</w:t>
      </w:r>
      <w:proofErr w:type="spellEnd"/>
      <w:r w:rsidR="00422C90" w:rsidRPr="00F318AB">
        <w:rPr>
          <w:sz w:val="20"/>
          <w:lang w:val="es-ES"/>
        </w:rPr>
        <w:t xml:space="preserve"> Cisneros, alias </w:t>
      </w:r>
      <w:r w:rsidR="00B9000C" w:rsidRPr="00F318AB">
        <w:rPr>
          <w:sz w:val="20"/>
          <w:lang w:val="es-ES"/>
        </w:rPr>
        <w:t>“</w:t>
      </w:r>
      <w:proofErr w:type="spellStart"/>
      <w:r w:rsidR="00422C90" w:rsidRPr="00F318AB">
        <w:rPr>
          <w:sz w:val="20"/>
          <w:lang w:val="es-ES"/>
        </w:rPr>
        <w:t>Chelelo</w:t>
      </w:r>
      <w:proofErr w:type="spellEnd"/>
      <w:r w:rsidR="00B9000C" w:rsidRPr="00F318AB">
        <w:rPr>
          <w:sz w:val="20"/>
          <w:lang w:val="es-ES"/>
        </w:rPr>
        <w:t>”</w:t>
      </w:r>
      <w:r w:rsidR="00422C90" w:rsidRPr="00F318AB">
        <w:rPr>
          <w:sz w:val="20"/>
          <w:lang w:val="es-ES"/>
        </w:rPr>
        <w:t xml:space="preserve"> y entrevistarlo en relación con el asesinato de Florentín </w:t>
      </w:r>
      <w:proofErr w:type="spellStart"/>
      <w:r w:rsidR="00422C90" w:rsidRPr="00F318AB">
        <w:rPr>
          <w:sz w:val="20"/>
          <w:lang w:val="es-ES"/>
        </w:rPr>
        <w:t>Gudiel</w:t>
      </w:r>
      <w:proofErr w:type="spellEnd"/>
      <w:r w:rsidR="00422C90" w:rsidRPr="00F318AB">
        <w:rPr>
          <w:rStyle w:val="Refdenotaalpie"/>
          <w:lang w:val="es-ES"/>
        </w:rPr>
        <w:footnoteReference w:id="183"/>
      </w:r>
      <w:r w:rsidR="00422C90" w:rsidRPr="00F318AB">
        <w:rPr>
          <w:sz w:val="20"/>
          <w:lang w:val="es-ES"/>
        </w:rPr>
        <w:t xml:space="preserve">. El 5 de febrero de 2009 se entrevistó </w:t>
      </w:r>
      <w:r w:rsidR="00C758AE" w:rsidRPr="00F318AB">
        <w:rPr>
          <w:sz w:val="20"/>
          <w:lang w:val="es-ES"/>
        </w:rPr>
        <w:t xml:space="preserve">a </w:t>
      </w:r>
      <w:r w:rsidR="00422C90" w:rsidRPr="00F318AB">
        <w:rPr>
          <w:sz w:val="20"/>
          <w:lang w:val="es-ES"/>
        </w:rPr>
        <w:t>a</w:t>
      </w:r>
      <w:r w:rsidR="00B9000C" w:rsidRPr="00F318AB">
        <w:rPr>
          <w:sz w:val="20"/>
          <w:lang w:val="es-ES"/>
        </w:rPr>
        <w:t xml:space="preserve">lgunas personas de la zona </w:t>
      </w:r>
      <w:r w:rsidR="00422C90" w:rsidRPr="00F318AB">
        <w:rPr>
          <w:sz w:val="20"/>
          <w:lang w:val="es-ES"/>
        </w:rPr>
        <w:t xml:space="preserve">quienes señalaron que el </w:t>
      </w:r>
      <w:r w:rsidR="00D7346B" w:rsidRPr="00F318AB">
        <w:rPr>
          <w:sz w:val="20"/>
          <w:lang w:val="es-ES"/>
        </w:rPr>
        <w:t>Sr</w:t>
      </w:r>
      <w:r w:rsidR="00FF7E3F" w:rsidRPr="00F318AB">
        <w:rPr>
          <w:sz w:val="20"/>
          <w:lang w:val="es-ES"/>
        </w:rPr>
        <w:t>.</w:t>
      </w:r>
      <w:r w:rsidR="00422C90" w:rsidRPr="00F318AB">
        <w:rPr>
          <w:sz w:val="20"/>
          <w:lang w:val="es-ES"/>
        </w:rPr>
        <w:t xml:space="preserve"> </w:t>
      </w:r>
      <w:proofErr w:type="spellStart"/>
      <w:r w:rsidR="00422C90" w:rsidRPr="00F318AB">
        <w:rPr>
          <w:sz w:val="20"/>
          <w:lang w:val="es-ES"/>
        </w:rPr>
        <w:t>Ludin</w:t>
      </w:r>
      <w:proofErr w:type="spellEnd"/>
      <w:r w:rsidR="00422C90" w:rsidRPr="00F318AB">
        <w:rPr>
          <w:sz w:val="20"/>
          <w:lang w:val="es-ES"/>
        </w:rPr>
        <w:t xml:space="preserve"> se dedicaba a trabajar en albañilería y que desde </w:t>
      </w:r>
      <w:r w:rsidR="00153D3C" w:rsidRPr="00F318AB">
        <w:rPr>
          <w:sz w:val="20"/>
          <w:lang w:val="es-ES"/>
        </w:rPr>
        <w:t xml:space="preserve">hacía </w:t>
      </w:r>
      <w:r w:rsidR="00422C90" w:rsidRPr="00F318AB">
        <w:rPr>
          <w:sz w:val="20"/>
          <w:lang w:val="es-ES"/>
        </w:rPr>
        <w:t>tres meses estaría trabajando en el corte de caña</w:t>
      </w:r>
      <w:r w:rsidR="00F564DF" w:rsidRPr="00F318AB">
        <w:rPr>
          <w:sz w:val="20"/>
          <w:lang w:val="es-ES"/>
        </w:rPr>
        <w:t>,</w:t>
      </w:r>
      <w:r w:rsidR="00422C90" w:rsidRPr="00F318AB">
        <w:rPr>
          <w:sz w:val="20"/>
          <w:lang w:val="es-ES"/>
        </w:rPr>
        <w:t xml:space="preserve"> por lo que casi no </w:t>
      </w:r>
      <w:r w:rsidR="00153D3C" w:rsidRPr="00F318AB">
        <w:rPr>
          <w:sz w:val="20"/>
          <w:lang w:val="es-ES"/>
        </w:rPr>
        <w:t xml:space="preserve">estaba </w:t>
      </w:r>
      <w:r w:rsidR="00422C90" w:rsidRPr="00F318AB">
        <w:rPr>
          <w:sz w:val="20"/>
          <w:lang w:val="es-ES"/>
        </w:rPr>
        <w:t xml:space="preserve">en su residencia durante el día. El 3 de febrero de 2009 se recibió entrevista de </w:t>
      </w:r>
      <w:proofErr w:type="spellStart"/>
      <w:r w:rsidR="00422C90" w:rsidRPr="00F318AB">
        <w:rPr>
          <w:sz w:val="20"/>
          <w:lang w:val="es-ES"/>
        </w:rPr>
        <w:t>Ludin</w:t>
      </w:r>
      <w:proofErr w:type="spellEnd"/>
      <w:r w:rsidR="00422C90" w:rsidRPr="00F318AB">
        <w:rPr>
          <w:sz w:val="20"/>
          <w:lang w:val="es-ES"/>
        </w:rPr>
        <w:t xml:space="preserve"> Rolando </w:t>
      </w:r>
      <w:proofErr w:type="spellStart"/>
      <w:r w:rsidR="00422C90" w:rsidRPr="00F318AB">
        <w:rPr>
          <w:sz w:val="20"/>
          <w:lang w:val="es-ES"/>
        </w:rPr>
        <w:t>Latin</w:t>
      </w:r>
      <w:proofErr w:type="spellEnd"/>
      <w:r w:rsidR="00422C90" w:rsidRPr="00F318AB">
        <w:rPr>
          <w:sz w:val="20"/>
          <w:lang w:val="es-ES"/>
        </w:rPr>
        <w:t xml:space="preserve"> Cisneros quien indicó que conocía muy poco a Florentín</w:t>
      </w:r>
      <w:r w:rsidR="00A10AF1" w:rsidRPr="00F318AB">
        <w:rPr>
          <w:sz w:val="20"/>
          <w:lang w:val="es-ES"/>
        </w:rPr>
        <w:t xml:space="preserve"> </w:t>
      </w:r>
      <w:proofErr w:type="spellStart"/>
      <w:r w:rsidR="00A10AF1" w:rsidRPr="00F318AB">
        <w:rPr>
          <w:sz w:val="20"/>
          <w:lang w:val="es-ES"/>
        </w:rPr>
        <w:t>Gudiel</w:t>
      </w:r>
      <w:proofErr w:type="spellEnd"/>
      <w:r w:rsidR="00A10AF1" w:rsidRPr="00F318AB">
        <w:rPr>
          <w:sz w:val="20"/>
          <w:lang w:val="es-ES"/>
        </w:rPr>
        <w:t>,</w:t>
      </w:r>
      <w:r w:rsidR="00422C90" w:rsidRPr="00F318AB">
        <w:rPr>
          <w:sz w:val="20"/>
          <w:lang w:val="es-ES"/>
        </w:rPr>
        <w:t xml:space="preserve"> pero sabía que era un líder de la colonia la Esperanza y </w:t>
      </w:r>
      <w:r w:rsidRPr="00F318AB">
        <w:rPr>
          <w:sz w:val="20"/>
          <w:lang w:val="es-ES"/>
        </w:rPr>
        <w:t xml:space="preserve">que </w:t>
      </w:r>
      <w:r w:rsidR="00153D3C" w:rsidRPr="00F318AB">
        <w:rPr>
          <w:sz w:val="20"/>
          <w:lang w:val="es-ES"/>
        </w:rPr>
        <w:t xml:space="preserve">él y </w:t>
      </w:r>
      <w:r w:rsidR="00422C90" w:rsidRPr="00F318AB">
        <w:rPr>
          <w:sz w:val="20"/>
          <w:lang w:val="es-ES"/>
        </w:rPr>
        <w:t xml:space="preserve">su familia </w:t>
      </w:r>
      <w:r w:rsidR="00153D3C" w:rsidRPr="00F318AB">
        <w:rPr>
          <w:sz w:val="20"/>
          <w:lang w:val="es-ES"/>
        </w:rPr>
        <w:t xml:space="preserve">habían pertenecido </w:t>
      </w:r>
      <w:r w:rsidR="00422C90" w:rsidRPr="00F318AB">
        <w:rPr>
          <w:sz w:val="20"/>
          <w:lang w:val="es-ES"/>
        </w:rPr>
        <w:t>a la guerrilla mucho tiempo</w:t>
      </w:r>
      <w:r w:rsidR="00422C90" w:rsidRPr="00F318AB">
        <w:rPr>
          <w:rStyle w:val="Refdenotaalpie"/>
          <w:lang w:val="es-ES"/>
        </w:rPr>
        <w:footnoteReference w:id="184"/>
      </w:r>
      <w:r w:rsidR="00422C90" w:rsidRPr="00F318AB">
        <w:rPr>
          <w:sz w:val="20"/>
          <w:lang w:val="es-ES"/>
        </w:rPr>
        <w:t xml:space="preserve">. </w:t>
      </w:r>
    </w:p>
    <w:p w:rsidR="00422C90" w:rsidRPr="00F318AB" w:rsidRDefault="00422C90" w:rsidP="00F32A9B">
      <w:pPr>
        <w:pStyle w:val="Sangradetextonormal"/>
        <w:ind w:left="720" w:firstLine="0"/>
        <w:rPr>
          <w:sz w:val="20"/>
          <w:lang w:val="es-ES"/>
        </w:rPr>
      </w:pPr>
    </w:p>
    <w:p w:rsidR="00BF4A19" w:rsidRPr="00F318AB" w:rsidRDefault="00422C90" w:rsidP="00F32A9B">
      <w:pPr>
        <w:pStyle w:val="Sangradetextonormal"/>
        <w:numPr>
          <w:ilvl w:val="0"/>
          <w:numId w:val="2"/>
        </w:numPr>
        <w:tabs>
          <w:tab w:val="clear" w:pos="720"/>
        </w:tabs>
        <w:rPr>
          <w:sz w:val="20"/>
          <w:lang w:val="es-ES"/>
        </w:rPr>
      </w:pPr>
      <w:r w:rsidRPr="00F318AB">
        <w:rPr>
          <w:sz w:val="20"/>
          <w:lang w:val="es-ES"/>
        </w:rPr>
        <w:lastRenderedPageBreak/>
        <w:t xml:space="preserve">Tras una solicitud </w:t>
      </w:r>
      <w:r w:rsidR="00A10AF1" w:rsidRPr="00F318AB">
        <w:rPr>
          <w:sz w:val="20"/>
          <w:lang w:val="es-ES"/>
        </w:rPr>
        <w:t xml:space="preserve">a la Fiscalía por parte </w:t>
      </w:r>
      <w:r w:rsidRPr="00F318AB">
        <w:rPr>
          <w:sz w:val="20"/>
          <w:lang w:val="es-ES"/>
        </w:rPr>
        <w:t xml:space="preserve">de la </w:t>
      </w:r>
      <w:r w:rsidR="00092867" w:rsidRPr="00F318AB">
        <w:rPr>
          <w:sz w:val="20"/>
          <w:lang w:val="es-ES"/>
        </w:rPr>
        <w:t>Coordinadora Presidencial de Derechos Humanos (</w:t>
      </w:r>
      <w:r w:rsidRPr="00F318AB">
        <w:rPr>
          <w:sz w:val="20"/>
          <w:lang w:val="es-ES"/>
        </w:rPr>
        <w:t>COPREDEH</w:t>
      </w:r>
      <w:r w:rsidR="00092867" w:rsidRPr="00F318AB">
        <w:rPr>
          <w:sz w:val="20"/>
          <w:lang w:val="es-ES"/>
        </w:rPr>
        <w:t>)</w:t>
      </w:r>
      <w:r w:rsidRPr="00F318AB">
        <w:rPr>
          <w:sz w:val="20"/>
          <w:lang w:val="es-ES"/>
        </w:rPr>
        <w:t>, el agente fiscal</w:t>
      </w:r>
      <w:r w:rsidR="00A10AF1" w:rsidRPr="00F318AB">
        <w:rPr>
          <w:sz w:val="20"/>
          <w:lang w:val="es-ES"/>
        </w:rPr>
        <w:t xml:space="preserve"> con escrito de fecha</w:t>
      </w:r>
      <w:r w:rsidR="00092867" w:rsidRPr="00F318AB">
        <w:rPr>
          <w:sz w:val="20"/>
          <w:lang w:val="es-ES"/>
        </w:rPr>
        <w:t xml:space="preserve"> </w:t>
      </w:r>
      <w:r w:rsidRPr="00F318AB">
        <w:rPr>
          <w:sz w:val="20"/>
          <w:lang w:val="es-ES"/>
        </w:rPr>
        <w:t xml:space="preserve">2 de abril de 2009 </w:t>
      </w:r>
      <w:r w:rsidR="00A10AF1" w:rsidRPr="00F318AB">
        <w:rPr>
          <w:sz w:val="20"/>
          <w:lang w:val="es-ES"/>
        </w:rPr>
        <w:t xml:space="preserve">concluyó en relación </w:t>
      </w:r>
      <w:r w:rsidRPr="00F318AB">
        <w:rPr>
          <w:sz w:val="20"/>
          <w:lang w:val="es-ES"/>
        </w:rPr>
        <w:t xml:space="preserve">a la hipótesis del caso que “se debió a que presenció el asesinato de una persona de sexo </w:t>
      </w:r>
      <w:r w:rsidR="00B21313" w:rsidRPr="00F318AB">
        <w:rPr>
          <w:sz w:val="20"/>
          <w:lang w:val="es-ES"/>
        </w:rPr>
        <w:t xml:space="preserve">masculino </w:t>
      </w:r>
      <w:r w:rsidRPr="00F318AB">
        <w:rPr>
          <w:sz w:val="20"/>
          <w:lang w:val="es-ES"/>
        </w:rPr>
        <w:t>ocurrido días antes de su muerte”</w:t>
      </w:r>
      <w:r w:rsidRPr="00F318AB">
        <w:rPr>
          <w:rStyle w:val="Refdenotaalpie"/>
          <w:lang w:val="es-ES"/>
        </w:rPr>
        <w:footnoteReference w:id="185"/>
      </w:r>
      <w:r w:rsidRPr="00F318AB">
        <w:rPr>
          <w:sz w:val="20"/>
          <w:lang w:val="es-ES"/>
        </w:rPr>
        <w:t>.</w:t>
      </w:r>
      <w:r w:rsidR="00173467" w:rsidRPr="00F318AB">
        <w:rPr>
          <w:sz w:val="20"/>
          <w:lang w:val="es-ES"/>
        </w:rPr>
        <w:t xml:space="preserve"> </w:t>
      </w:r>
    </w:p>
    <w:p w:rsidR="00BF4A19" w:rsidRPr="00F318AB" w:rsidRDefault="00BF4A19" w:rsidP="00F32A9B">
      <w:pPr>
        <w:pStyle w:val="Sangradetextonormal"/>
        <w:ind w:firstLine="0"/>
        <w:rPr>
          <w:sz w:val="20"/>
          <w:lang w:val="es-ES"/>
        </w:rPr>
      </w:pPr>
    </w:p>
    <w:p w:rsidR="004E10BE" w:rsidRPr="00F318AB" w:rsidRDefault="00422C90" w:rsidP="00F32A9B">
      <w:pPr>
        <w:pStyle w:val="Sangradetextonormal"/>
        <w:numPr>
          <w:ilvl w:val="0"/>
          <w:numId w:val="2"/>
        </w:numPr>
        <w:tabs>
          <w:tab w:val="clear" w:pos="720"/>
        </w:tabs>
        <w:rPr>
          <w:sz w:val="20"/>
          <w:lang w:val="es-ES"/>
        </w:rPr>
      </w:pPr>
      <w:r w:rsidRPr="00F318AB">
        <w:rPr>
          <w:sz w:val="20"/>
          <w:lang w:val="es-ES"/>
        </w:rPr>
        <w:t xml:space="preserve">En relación a la participación de Miguel Ángel </w:t>
      </w:r>
      <w:proofErr w:type="spellStart"/>
      <w:r w:rsidRPr="00F318AB">
        <w:rPr>
          <w:sz w:val="20"/>
          <w:lang w:val="es-ES"/>
        </w:rPr>
        <w:t>Azurdia</w:t>
      </w:r>
      <w:proofErr w:type="spellEnd"/>
      <w:r w:rsidRPr="00F318AB">
        <w:rPr>
          <w:sz w:val="20"/>
          <w:lang w:val="es-ES"/>
        </w:rPr>
        <w:t xml:space="preserve"> y Miguel Estrada, la Fiscalía </w:t>
      </w:r>
      <w:r w:rsidR="00F866C1" w:rsidRPr="00F318AB">
        <w:rPr>
          <w:sz w:val="20"/>
          <w:lang w:val="es-ES"/>
        </w:rPr>
        <w:t xml:space="preserve">Especial </w:t>
      </w:r>
      <w:r w:rsidRPr="00F318AB">
        <w:rPr>
          <w:sz w:val="20"/>
          <w:lang w:val="es-ES"/>
        </w:rPr>
        <w:t xml:space="preserve">concluyó que </w:t>
      </w:r>
    </w:p>
    <w:p w:rsidR="004E10BE" w:rsidRPr="00F318AB" w:rsidRDefault="004E10BE" w:rsidP="00F32A9B">
      <w:pPr>
        <w:pStyle w:val="Sangradetextonormal"/>
        <w:ind w:firstLine="0"/>
        <w:rPr>
          <w:sz w:val="20"/>
          <w:lang w:val="es-ES"/>
        </w:rPr>
      </w:pPr>
    </w:p>
    <w:p w:rsidR="00422C90" w:rsidRPr="00F318AB" w:rsidRDefault="00422C90" w:rsidP="00F32A9B">
      <w:pPr>
        <w:pStyle w:val="Sangradetextonormal"/>
        <w:ind w:left="720" w:right="720" w:firstLine="0"/>
        <w:rPr>
          <w:sz w:val="18"/>
          <w:szCs w:val="18"/>
          <w:lang w:val="es-ES"/>
        </w:rPr>
      </w:pPr>
      <w:proofErr w:type="gramStart"/>
      <w:r w:rsidRPr="00F318AB">
        <w:rPr>
          <w:sz w:val="18"/>
          <w:szCs w:val="18"/>
          <w:lang w:val="es-ES"/>
        </w:rPr>
        <w:t>con</w:t>
      </w:r>
      <w:proofErr w:type="gramEnd"/>
      <w:r w:rsidRPr="00F318AB">
        <w:rPr>
          <w:sz w:val="18"/>
          <w:szCs w:val="18"/>
          <w:lang w:val="es-ES"/>
        </w:rPr>
        <w:t xml:space="preserve"> la investigación que se ha desarrollado no existe fundamento legal para proceder en contra de dichas personas ya que durante la investigación que se ha realizado por parte de la Fiscalía se ha tomando en cuenta las declaraciones de la agraviada no se ha establecido legítimamente participación de las personas mencionadas por la señora </w:t>
      </w:r>
      <w:proofErr w:type="spellStart"/>
      <w:r w:rsidRPr="00F318AB">
        <w:rPr>
          <w:sz w:val="18"/>
          <w:szCs w:val="18"/>
          <w:lang w:val="es-ES"/>
        </w:rPr>
        <w:t>Makrina</w:t>
      </w:r>
      <w:proofErr w:type="spellEnd"/>
      <w:r w:rsidRPr="00F318AB">
        <w:rPr>
          <w:sz w:val="18"/>
          <w:szCs w:val="18"/>
          <w:lang w:val="es-ES"/>
        </w:rPr>
        <w:t xml:space="preserve"> </w:t>
      </w:r>
      <w:proofErr w:type="spellStart"/>
      <w:r w:rsidRPr="00F318AB">
        <w:rPr>
          <w:sz w:val="18"/>
          <w:szCs w:val="18"/>
          <w:lang w:val="es-ES"/>
        </w:rPr>
        <w:t>Gudiel</w:t>
      </w:r>
      <w:proofErr w:type="spellEnd"/>
      <w:r w:rsidRPr="00F318AB">
        <w:rPr>
          <w:sz w:val="18"/>
          <w:szCs w:val="18"/>
          <w:lang w:val="es-ES"/>
        </w:rPr>
        <w:t xml:space="preserve"> existiend</w:t>
      </w:r>
      <w:r w:rsidR="00DB7B8A" w:rsidRPr="00F318AB">
        <w:rPr>
          <w:sz w:val="18"/>
          <w:szCs w:val="18"/>
          <w:lang w:val="es-ES"/>
        </w:rPr>
        <w:t>o únicamente presunción de ésta</w:t>
      </w:r>
      <w:r w:rsidRPr="00F318AB">
        <w:rPr>
          <w:rStyle w:val="Refdenotaalpie"/>
          <w:sz w:val="18"/>
          <w:szCs w:val="18"/>
          <w:lang w:val="es-ES"/>
        </w:rPr>
        <w:footnoteReference w:id="186"/>
      </w:r>
      <w:r w:rsidRPr="00F318AB">
        <w:rPr>
          <w:sz w:val="18"/>
          <w:szCs w:val="18"/>
          <w:lang w:val="es-ES"/>
        </w:rPr>
        <w:t>.</w:t>
      </w:r>
    </w:p>
    <w:p w:rsidR="00422C90" w:rsidRPr="00F318AB" w:rsidRDefault="00422C90" w:rsidP="00F32A9B">
      <w:pPr>
        <w:pStyle w:val="Sangradetextonormal"/>
        <w:ind w:firstLine="0"/>
        <w:rPr>
          <w:sz w:val="20"/>
          <w:lang w:val="es-ES"/>
        </w:rPr>
      </w:pPr>
    </w:p>
    <w:p w:rsidR="00422C90" w:rsidRPr="00F318AB" w:rsidRDefault="0063696E" w:rsidP="00F32A9B">
      <w:pPr>
        <w:pStyle w:val="Sangradetextonormal"/>
        <w:numPr>
          <w:ilvl w:val="0"/>
          <w:numId w:val="2"/>
        </w:numPr>
        <w:tabs>
          <w:tab w:val="clear" w:pos="720"/>
        </w:tabs>
        <w:rPr>
          <w:sz w:val="20"/>
          <w:lang w:val="es-ES"/>
        </w:rPr>
      </w:pPr>
      <w:r w:rsidRPr="00F318AB">
        <w:rPr>
          <w:sz w:val="20"/>
          <w:lang w:val="es-ES"/>
        </w:rPr>
        <w:t xml:space="preserve">El </w:t>
      </w:r>
      <w:r w:rsidR="00162D2E" w:rsidRPr="00F318AB">
        <w:rPr>
          <w:sz w:val="20"/>
          <w:lang w:val="es-ES"/>
        </w:rPr>
        <w:t>24</w:t>
      </w:r>
      <w:r w:rsidR="00504574" w:rsidRPr="00F318AB">
        <w:rPr>
          <w:sz w:val="20"/>
          <w:lang w:val="es-ES"/>
        </w:rPr>
        <w:t xml:space="preserve"> de agosto de 2006 las peticionarias informaron a la CIDH que </w:t>
      </w:r>
      <w:r w:rsidR="00ED68C3" w:rsidRPr="00F318AB">
        <w:rPr>
          <w:sz w:val="20"/>
          <w:lang w:val="es-ES"/>
        </w:rPr>
        <w:t xml:space="preserve">a la </w:t>
      </w:r>
      <w:r w:rsidR="00FF7E3F" w:rsidRPr="00F318AB">
        <w:rPr>
          <w:sz w:val="20"/>
          <w:lang w:val="es-ES"/>
        </w:rPr>
        <w:t>S</w:t>
      </w:r>
      <w:r w:rsidR="00ED68C3" w:rsidRPr="00F318AB">
        <w:rPr>
          <w:sz w:val="20"/>
          <w:lang w:val="es-ES"/>
        </w:rPr>
        <w:t xml:space="preserve">ra. </w:t>
      </w:r>
      <w:proofErr w:type="spellStart"/>
      <w:r w:rsidR="00ED68C3" w:rsidRPr="00F318AB">
        <w:rPr>
          <w:sz w:val="20"/>
          <w:lang w:val="es-ES"/>
        </w:rPr>
        <w:t>Makrina</w:t>
      </w:r>
      <w:proofErr w:type="spellEnd"/>
      <w:r w:rsidR="00ED68C3" w:rsidRPr="00F318AB">
        <w:rPr>
          <w:sz w:val="20"/>
          <w:lang w:val="es-ES"/>
        </w:rPr>
        <w:t xml:space="preserve"> </w:t>
      </w:r>
      <w:proofErr w:type="spellStart"/>
      <w:r w:rsidR="00ED68C3" w:rsidRPr="00F318AB">
        <w:rPr>
          <w:sz w:val="20"/>
          <w:lang w:val="es-ES"/>
        </w:rPr>
        <w:t>Gudiel</w:t>
      </w:r>
      <w:proofErr w:type="spellEnd"/>
      <w:r w:rsidR="00ED68C3" w:rsidRPr="00F318AB">
        <w:rPr>
          <w:sz w:val="20"/>
          <w:lang w:val="es-ES"/>
        </w:rPr>
        <w:t xml:space="preserve"> se le negó </w:t>
      </w:r>
      <w:r w:rsidR="00504574" w:rsidRPr="00F318AB">
        <w:rPr>
          <w:sz w:val="20"/>
          <w:lang w:val="es-ES"/>
        </w:rPr>
        <w:t xml:space="preserve">el </w:t>
      </w:r>
      <w:r w:rsidR="00ED68C3" w:rsidRPr="00F318AB">
        <w:rPr>
          <w:sz w:val="20"/>
          <w:lang w:val="es-ES"/>
        </w:rPr>
        <w:t xml:space="preserve">acceso al </w:t>
      </w:r>
      <w:r w:rsidR="00504574" w:rsidRPr="00F318AB">
        <w:rPr>
          <w:sz w:val="20"/>
          <w:lang w:val="es-ES"/>
        </w:rPr>
        <w:t xml:space="preserve">expediente </w:t>
      </w:r>
      <w:r w:rsidR="00ED68C3" w:rsidRPr="00F318AB">
        <w:rPr>
          <w:sz w:val="20"/>
          <w:lang w:val="es-ES"/>
        </w:rPr>
        <w:t>interno y una copia del mismo a efecto de remitir su comunicación a la CIDH</w:t>
      </w:r>
      <w:r w:rsidR="004E00EE" w:rsidRPr="00F318AB">
        <w:rPr>
          <w:sz w:val="20"/>
          <w:lang w:val="es-ES"/>
        </w:rPr>
        <w:t>, igualmente indicaron que le fue</w:t>
      </w:r>
      <w:r w:rsidR="00ED68C3" w:rsidRPr="00F318AB">
        <w:rPr>
          <w:sz w:val="20"/>
          <w:lang w:val="es-ES"/>
        </w:rPr>
        <w:t xml:space="preserve"> negada la exhibición de</w:t>
      </w:r>
      <w:r w:rsidR="005A4590" w:rsidRPr="00F318AB">
        <w:rPr>
          <w:sz w:val="20"/>
          <w:lang w:val="es-ES"/>
        </w:rPr>
        <w:t>l</w:t>
      </w:r>
      <w:r w:rsidR="00ED68C3" w:rsidRPr="00F318AB">
        <w:rPr>
          <w:sz w:val="20"/>
          <w:lang w:val="es-ES"/>
        </w:rPr>
        <w:t xml:space="preserve"> expediente al abogado que la asistió en su primer declaración</w:t>
      </w:r>
      <w:r w:rsidR="00162D2E" w:rsidRPr="00F318AB">
        <w:rPr>
          <w:rStyle w:val="Refdenotaalpie"/>
          <w:sz w:val="20"/>
          <w:lang w:val="es-ES"/>
        </w:rPr>
        <w:footnoteReference w:id="187"/>
      </w:r>
      <w:r w:rsidR="00162D2E" w:rsidRPr="00F318AB">
        <w:rPr>
          <w:sz w:val="20"/>
          <w:lang w:val="es-ES"/>
        </w:rPr>
        <w:t xml:space="preserve">. </w:t>
      </w:r>
      <w:r w:rsidRPr="00F318AB">
        <w:rPr>
          <w:sz w:val="20"/>
          <w:lang w:val="es-ES"/>
        </w:rPr>
        <w:t xml:space="preserve">Según </w:t>
      </w:r>
      <w:r w:rsidR="00504574" w:rsidRPr="00F318AB">
        <w:rPr>
          <w:sz w:val="20"/>
          <w:lang w:val="es-ES"/>
        </w:rPr>
        <w:t xml:space="preserve">las peticionarias les fue proporcionada copia del expediente en noviembre de 2010, </w:t>
      </w:r>
      <w:r w:rsidR="009629A1" w:rsidRPr="00F318AB">
        <w:rPr>
          <w:sz w:val="20"/>
          <w:lang w:val="es-ES"/>
        </w:rPr>
        <w:t xml:space="preserve">en virtud de </w:t>
      </w:r>
      <w:r w:rsidR="00504574" w:rsidRPr="00F318AB">
        <w:rPr>
          <w:sz w:val="20"/>
          <w:lang w:val="es-ES"/>
        </w:rPr>
        <w:t xml:space="preserve">la entrada en vigor del Decreto 18-2010 que reconoció </w:t>
      </w:r>
      <w:r w:rsidR="00F015B4" w:rsidRPr="00F318AB">
        <w:rPr>
          <w:sz w:val="20"/>
          <w:lang w:val="es-ES"/>
        </w:rPr>
        <w:t xml:space="preserve">una serie de derechos </w:t>
      </w:r>
      <w:r w:rsidR="00504574" w:rsidRPr="00F318AB">
        <w:rPr>
          <w:sz w:val="20"/>
          <w:lang w:val="es-ES"/>
        </w:rPr>
        <w:t xml:space="preserve">de los </w:t>
      </w:r>
      <w:r w:rsidR="00F015B4" w:rsidRPr="00F318AB">
        <w:rPr>
          <w:sz w:val="20"/>
          <w:lang w:val="es-ES"/>
        </w:rPr>
        <w:t xml:space="preserve">familiares en calidad de </w:t>
      </w:r>
      <w:r w:rsidR="00504574" w:rsidRPr="00F318AB">
        <w:rPr>
          <w:sz w:val="20"/>
          <w:lang w:val="es-ES"/>
        </w:rPr>
        <w:t>agraviados aun cuando no se hayan constituido como querellantes adhesivos.</w:t>
      </w:r>
    </w:p>
    <w:p w:rsidR="007D7C2B" w:rsidRPr="00F318AB" w:rsidRDefault="007D7C2B" w:rsidP="00F32A9B">
      <w:pPr>
        <w:pStyle w:val="Sangradetextonormal"/>
        <w:ind w:firstLine="0"/>
        <w:rPr>
          <w:sz w:val="20"/>
          <w:lang w:val="es-ES"/>
        </w:rPr>
      </w:pPr>
    </w:p>
    <w:p w:rsidR="0099223B" w:rsidRPr="00F318AB" w:rsidRDefault="00104C73" w:rsidP="0099223B">
      <w:pPr>
        <w:pStyle w:val="Sangradetextonormal"/>
        <w:numPr>
          <w:ilvl w:val="0"/>
          <w:numId w:val="2"/>
        </w:numPr>
        <w:tabs>
          <w:tab w:val="clear" w:pos="720"/>
        </w:tabs>
        <w:rPr>
          <w:sz w:val="20"/>
          <w:lang w:val="es-ES"/>
        </w:rPr>
      </w:pPr>
      <w:r w:rsidRPr="00F318AB">
        <w:rPr>
          <w:sz w:val="20"/>
          <w:lang w:val="es-ES"/>
        </w:rPr>
        <w:t>De acuerdo a los familiares uno de los presuntos responsables de</w:t>
      </w:r>
      <w:r w:rsidR="00C758AE" w:rsidRPr="00F318AB">
        <w:rPr>
          <w:sz w:val="20"/>
          <w:lang w:val="es-ES"/>
        </w:rPr>
        <w:t>l</w:t>
      </w:r>
      <w:r w:rsidRPr="00F318AB">
        <w:rPr>
          <w:sz w:val="20"/>
          <w:lang w:val="es-ES"/>
        </w:rPr>
        <w:t xml:space="preserve"> </w:t>
      </w:r>
      <w:r w:rsidR="00C758AE" w:rsidRPr="00F318AB">
        <w:rPr>
          <w:sz w:val="20"/>
          <w:lang w:val="es-ES"/>
        </w:rPr>
        <w:t xml:space="preserve">asesinato de Florentín </w:t>
      </w:r>
      <w:proofErr w:type="spellStart"/>
      <w:r w:rsidR="00C758AE" w:rsidRPr="00F318AB">
        <w:rPr>
          <w:sz w:val="20"/>
          <w:lang w:val="es-ES"/>
        </w:rPr>
        <w:t>Gudiel</w:t>
      </w:r>
      <w:proofErr w:type="spellEnd"/>
      <w:r w:rsidRPr="00F318AB">
        <w:rPr>
          <w:sz w:val="20"/>
          <w:lang w:val="es-ES"/>
        </w:rPr>
        <w:t xml:space="preserve">, Miguel Estrada, </w:t>
      </w:r>
      <w:r w:rsidR="00327F8F" w:rsidRPr="00F318AB">
        <w:rPr>
          <w:sz w:val="20"/>
          <w:lang w:val="es-ES"/>
        </w:rPr>
        <w:t>falleció en el año de 2010</w:t>
      </w:r>
      <w:r w:rsidRPr="00F318AB">
        <w:rPr>
          <w:rStyle w:val="Refdenotaalpie"/>
          <w:sz w:val="20"/>
          <w:lang w:val="es-ES"/>
        </w:rPr>
        <w:footnoteReference w:id="188"/>
      </w:r>
      <w:r w:rsidRPr="00F318AB">
        <w:rPr>
          <w:sz w:val="20"/>
          <w:lang w:val="es-ES"/>
        </w:rPr>
        <w:t>.</w:t>
      </w:r>
      <w:r w:rsidR="0099223B" w:rsidRPr="00F318AB">
        <w:rPr>
          <w:sz w:val="20"/>
          <w:lang w:val="es-ES"/>
        </w:rPr>
        <w:t xml:space="preserve"> Asimismo, las peticionarias indican que la Sra. Irma Martínez, quien señaló a uno de los presuntos sicarios, tiene “mucho miedo porque ella se arriesgó mucho para aportarles toda la información y hasta se fue con ellos [las autoridades] para mostrarles su casa y conociendo su casa no hicieron nada”</w:t>
      </w:r>
      <w:r w:rsidR="0099223B" w:rsidRPr="00F318AB">
        <w:rPr>
          <w:rStyle w:val="Refdenotaalpie"/>
          <w:sz w:val="20"/>
          <w:lang w:val="es-ES"/>
        </w:rPr>
        <w:footnoteReference w:id="189"/>
      </w:r>
      <w:r w:rsidR="0099223B" w:rsidRPr="00F318AB">
        <w:rPr>
          <w:sz w:val="20"/>
          <w:lang w:val="es-ES"/>
        </w:rPr>
        <w:t xml:space="preserve">. </w:t>
      </w:r>
    </w:p>
    <w:p w:rsidR="00525333" w:rsidRPr="00F318AB" w:rsidRDefault="00525333" w:rsidP="00525333">
      <w:pPr>
        <w:pStyle w:val="Sangradetextonormal"/>
        <w:ind w:firstLine="0"/>
        <w:rPr>
          <w:sz w:val="20"/>
          <w:lang w:val="es-ES"/>
        </w:rPr>
      </w:pPr>
    </w:p>
    <w:p w:rsidR="00525333" w:rsidRPr="00F318AB" w:rsidRDefault="00525333" w:rsidP="00525333">
      <w:pPr>
        <w:pStyle w:val="Sangradetextonormal"/>
        <w:numPr>
          <w:ilvl w:val="0"/>
          <w:numId w:val="2"/>
        </w:numPr>
        <w:tabs>
          <w:tab w:val="clear" w:pos="720"/>
        </w:tabs>
        <w:rPr>
          <w:sz w:val="20"/>
          <w:lang w:val="es-ES"/>
        </w:rPr>
      </w:pPr>
      <w:r w:rsidRPr="00F318AB">
        <w:rPr>
          <w:sz w:val="20"/>
          <w:lang w:val="es-ES"/>
        </w:rPr>
        <w:t xml:space="preserve">En mayo de 2008 el Estado ofreció solicitar medidas de seguridad y protección especial a la Sra.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las cuales no fueron aceptadas por ella dado que la institución estatal que estaría a cargo de proporcionarlas “no ofrece ninguna garantía sobre la calidad de la policía que pondría al servicio de su protección personal, [y] valora que esta podría poner en mayor riesgo su vida”</w:t>
      </w:r>
      <w:r w:rsidRPr="00F318AB">
        <w:rPr>
          <w:rStyle w:val="Refdenotaalpie"/>
          <w:sz w:val="20"/>
          <w:lang w:val="es-ES"/>
        </w:rPr>
        <w:footnoteReference w:id="190"/>
      </w:r>
      <w:r w:rsidRPr="00F318AB">
        <w:rPr>
          <w:sz w:val="20"/>
          <w:lang w:val="es-ES"/>
        </w:rPr>
        <w:t>.</w:t>
      </w:r>
    </w:p>
    <w:p w:rsidR="009E4401" w:rsidRPr="00F318AB" w:rsidRDefault="00647F6A" w:rsidP="00CC4F8C">
      <w:pPr>
        <w:pStyle w:val="Ttulo2"/>
        <w:ind w:firstLine="720"/>
        <w:jc w:val="left"/>
        <w:rPr>
          <w:b/>
          <w:bCs/>
          <w:sz w:val="20"/>
        </w:rPr>
      </w:pPr>
      <w:r w:rsidRPr="00F318AB">
        <w:rPr>
          <w:bCs/>
          <w:sz w:val="20"/>
        </w:rPr>
        <w:br w:type="page"/>
      </w:r>
      <w:bookmarkStart w:id="20" w:name="_Toc319594053"/>
      <w:r w:rsidR="009E4401" w:rsidRPr="00F318AB">
        <w:rPr>
          <w:b/>
          <w:bCs/>
          <w:sz w:val="20"/>
        </w:rPr>
        <w:lastRenderedPageBreak/>
        <w:t>B.</w:t>
      </w:r>
      <w:r w:rsidR="009E4401" w:rsidRPr="00F318AB">
        <w:rPr>
          <w:b/>
          <w:bCs/>
          <w:sz w:val="20"/>
        </w:rPr>
        <w:tab/>
        <w:t>Determinaciones de derecho</w:t>
      </w:r>
      <w:bookmarkEnd w:id="20"/>
    </w:p>
    <w:p w:rsidR="009E4401" w:rsidRPr="00F318AB" w:rsidRDefault="009E4401" w:rsidP="00F32A9B">
      <w:pPr>
        <w:pStyle w:val="Sangradetextonormal"/>
        <w:ind w:firstLine="0"/>
        <w:rPr>
          <w:sz w:val="20"/>
          <w:lang w:val="es-ES"/>
        </w:rPr>
      </w:pPr>
    </w:p>
    <w:p w:rsidR="00641A46" w:rsidRPr="00F318AB" w:rsidRDefault="00647F6A" w:rsidP="00647F6A">
      <w:pPr>
        <w:pStyle w:val="Sangradetextonormal"/>
        <w:outlineLvl w:val="2"/>
        <w:rPr>
          <w:b/>
          <w:sz w:val="20"/>
          <w:lang w:val="es-ES"/>
        </w:rPr>
      </w:pPr>
      <w:bookmarkStart w:id="21" w:name="_Toc319594054"/>
      <w:r w:rsidRPr="00F318AB">
        <w:rPr>
          <w:b/>
          <w:sz w:val="20"/>
          <w:lang w:val="es-ES"/>
        </w:rPr>
        <w:t>1.</w:t>
      </w:r>
      <w:r w:rsidRPr="00F318AB">
        <w:rPr>
          <w:b/>
          <w:sz w:val="20"/>
          <w:lang w:val="es-ES"/>
        </w:rPr>
        <w:tab/>
      </w:r>
      <w:r w:rsidR="00641A46" w:rsidRPr="00F318AB">
        <w:rPr>
          <w:b/>
          <w:sz w:val="20"/>
          <w:lang w:val="es-ES"/>
        </w:rPr>
        <w:t xml:space="preserve"> En relación con Florentín </w:t>
      </w:r>
      <w:proofErr w:type="spellStart"/>
      <w:r w:rsidR="00641A46" w:rsidRPr="00F318AB">
        <w:rPr>
          <w:b/>
          <w:sz w:val="20"/>
          <w:lang w:val="es-ES"/>
        </w:rPr>
        <w:t>Gudiel</w:t>
      </w:r>
      <w:proofErr w:type="spellEnd"/>
      <w:r w:rsidR="00641A46" w:rsidRPr="00F318AB">
        <w:rPr>
          <w:b/>
          <w:sz w:val="20"/>
          <w:lang w:val="es-ES"/>
        </w:rPr>
        <w:t xml:space="preserve"> Ramos</w:t>
      </w:r>
      <w:bookmarkEnd w:id="21"/>
    </w:p>
    <w:p w:rsidR="00641A46" w:rsidRPr="00F318AB" w:rsidRDefault="00641A46" w:rsidP="00F32A9B">
      <w:pPr>
        <w:pStyle w:val="Ttulo4"/>
        <w:spacing w:before="0" w:after="0"/>
        <w:ind w:left="1440" w:hanging="720"/>
        <w:jc w:val="both"/>
        <w:rPr>
          <w:rFonts w:ascii="Univers" w:hAnsi="Univers"/>
          <w:bCs/>
          <w:sz w:val="20"/>
          <w:lang w:val="es-ES"/>
        </w:rPr>
      </w:pPr>
    </w:p>
    <w:p w:rsidR="00664C5E" w:rsidRPr="00F318AB" w:rsidRDefault="00647F6A" w:rsidP="00F32A9B">
      <w:pPr>
        <w:pStyle w:val="Ttulo4"/>
        <w:spacing w:before="0" w:after="0"/>
        <w:ind w:left="1440" w:hanging="720"/>
        <w:jc w:val="both"/>
        <w:rPr>
          <w:rFonts w:ascii="Univers" w:hAnsi="Univers"/>
          <w:bCs/>
          <w:sz w:val="20"/>
          <w:lang w:val="es-ES"/>
        </w:rPr>
      </w:pPr>
      <w:bookmarkStart w:id="22" w:name="_Toc319594055"/>
      <w:r w:rsidRPr="00F318AB">
        <w:rPr>
          <w:rFonts w:ascii="Univers" w:hAnsi="Univers"/>
          <w:bCs/>
          <w:sz w:val="20"/>
          <w:lang w:val="es-ES"/>
        </w:rPr>
        <w:t>a</w:t>
      </w:r>
      <w:r w:rsidR="00664C5E" w:rsidRPr="00F318AB">
        <w:rPr>
          <w:rFonts w:ascii="Univers" w:hAnsi="Univers"/>
          <w:bCs/>
          <w:sz w:val="20"/>
          <w:lang w:val="es-ES"/>
        </w:rPr>
        <w:t>.</w:t>
      </w:r>
      <w:r w:rsidR="00664C5E" w:rsidRPr="00F318AB">
        <w:rPr>
          <w:rFonts w:ascii="Univers" w:hAnsi="Univers"/>
          <w:bCs/>
          <w:sz w:val="20"/>
          <w:lang w:val="es-ES"/>
        </w:rPr>
        <w:tab/>
        <w:t>Derecho a las garantías judiciales y la protección judicial (Artículos 8(1)</w:t>
      </w:r>
      <w:r w:rsidR="001363C7" w:rsidRPr="00F318AB">
        <w:rPr>
          <w:rStyle w:val="Refdenotaalpie"/>
          <w:rFonts w:ascii="Univers" w:hAnsi="Univers"/>
          <w:bCs/>
          <w:sz w:val="20"/>
          <w:lang w:val="es-ES"/>
        </w:rPr>
        <w:footnoteReference w:id="191"/>
      </w:r>
      <w:r w:rsidR="00664C5E" w:rsidRPr="00F318AB">
        <w:rPr>
          <w:rFonts w:ascii="Univers" w:hAnsi="Univers"/>
          <w:bCs/>
          <w:sz w:val="20"/>
          <w:lang w:val="es-ES"/>
        </w:rPr>
        <w:t xml:space="preserve"> y 25(1)</w:t>
      </w:r>
      <w:r w:rsidR="001363C7" w:rsidRPr="00F318AB">
        <w:rPr>
          <w:rStyle w:val="Refdenotaalpie"/>
          <w:rFonts w:ascii="Univers" w:hAnsi="Univers"/>
          <w:bCs/>
          <w:sz w:val="20"/>
          <w:lang w:val="es-ES"/>
        </w:rPr>
        <w:footnoteReference w:id="192"/>
      </w:r>
      <w:r w:rsidR="00664C5E" w:rsidRPr="00F318AB">
        <w:rPr>
          <w:rFonts w:ascii="Univers" w:hAnsi="Univers"/>
          <w:bCs/>
          <w:sz w:val="20"/>
          <w:lang w:val="es-ES"/>
        </w:rPr>
        <w:t xml:space="preserve"> de la Convención Americana</w:t>
      </w:r>
      <w:r w:rsidR="00285029" w:rsidRPr="00F318AB">
        <w:rPr>
          <w:rFonts w:ascii="Univers" w:hAnsi="Univers"/>
          <w:bCs/>
          <w:sz w:val="20"/>
          <w:lang w:val="es-ES"/>
        </w:rPr>
        <w:t xml:space="preserve"> en relación con el art. 1 de la Convención</w:t>
      </w:r>
      <w:bookmarkEnd w:id="22"/>
    </w:p>
    <w:p w:rsidR="00664C5E" w:rsidRPr="00F318AB" w:rsidRDefault="00664C5E" w:rsidP="00F32A9B">
      <w:pPr>
        <w:rPr>
          <w:rFonts w:ascii="Univers" w:hAnsi="Univers"/>
          <w:sz w:val="18"/>
          <w:szCs w:val="18"/>
          <w:lang w:val="es-ES"/>
        </w:rPr>
      </w:pPr>
    </w:p>
    <w:p w:rsidR="002C4C2F" w:rsidRPr="00F318AB" w:rsidRDefault="005056ED" w:rsidP="00F32A9B">
      <w:pPr>
        <w:pStyle w:val="Sangradetextonormal"/>
        <w:numPr>
          <w:ilvl w:val="0"/>
          <w:numId w:val="2"/>
        </w:numPr>
        <w:tabs>
          <w:tab w:val="clear" w:pos="720"/>
        </w:tabs>
        <w:rPr>
          <w:sz w:val="20"/>
          <w:lang w:val="es-ES"/>
        </w:rPr>
      </w:pPr>
      <w:r w:rsidRPr="00F318AB">
        <w:rPr>
          <w:sz w:val="20"/>
          <w:lang w:val="es-ES"/>
        </w:rPr>
        <w:t>La Corte Interamericana ha establecido que toda persona que ha sufrido una violación a sus derechos humanos “tiene derecho a obtener de los órganos competentes del Estado el esclarecimiento de los hechos violatorios y el establecimiento de las responsabilidades correspondientes, a través de la investigación y el juzgamiento que previenen los artículos 8 y 25 de la Convención”</w:t>
      </w:r>
      <w:r w:rsidRPr="00F318AB">
        <w:rPr>
          <w:rStyle w:val="Refdenotaalpie"/>
          <w:sz w:val="20"/>
          <w:lang w:val="es-ES"/>
        </w:rPr>
        <w:footnoteReference w:id="193"/>
      </w:r>
      <w:r w:rsidRPr="00F318AB">
        <w:rPr>
          <w:sz w:val="20"/>
          <w:lang w:val="es-ES"/>
        </w:rPr>
        <w:t xml:space="preserve">.  </w:t>
      </w:r>
      <w:r w:rsidR="002C4C2F" w:rsidRPr="00F318AB">
        <w:rPr>
          <w:sz w:val="20"/>
          <w:lang w:val="es-ES"/>
        </w:rPr>
        <w:t>La protección de estos derechos se ve reforzada por la obligación general de respetar y garantizar, impuesta por el artículo 1.1 de la Convención Americana. Al respecto, la Corte Interamericana ha establecido que:</w:t>
      </w:r>
    </w:p>
    <w:p w:rsidR="002C4C2F" w:rsidRPr="00F318AB" w:rsidRDefault="002C4C2F" w:rsidP="00F32A9B">
      <w:pPr>
        <w:jc w:val="both"/>
        <w:rPr>
          <w:rFonts w:ascii="Univers" w:hAnsi="Univers" w:cs="Arial"/>
          <w:sz w:val="18"/>
          <w:szCs w:val="18"/>
          <w:lang w:val="es-ES"/>
        </w:rPr>
      </w:pPr>
    </w:p>
    <w:p w:rsidR="002C4C2F" w:rsidRPr="00F318AB" w:rsidRDefault="002C4C2F" w:rsidP="00F32A9B">
      <w:pPr>
        <w:ind w:left="720" w:right="720"/>
        <w:jc w:val="both"/>
        <w:rPr>
          <w:rFonts w:ascii="Univers" w:hAnsi="Univers"/>
          <w:sz w:val="18"/>
          <w:szCs w:val="18"/>
          <w:lang w:val="es-ES"/>
        </w:rPr>
      </w:pPr>
      <w:r w:rsidRPr="00F318AB">
        <w:rPr>
          <w:rFonts w:ascii="Univers" w:hAnsi="Univers"/>
          <w:sz w:val="18"/>
          <w:szCs w:val="18"/>
          <w:lang w:val="es-ES"/>
        </w:rPr>
        <w:t xml:space="preserve">El artículo 25 en relación con el artículo 1.1 de la Convención Americana, obliga al Estado a garantizar a toda persona el acceso a la administración de justicia y, en particular, a un recurso rápido y sencillo para lograr, entre otros resultados, que los responsables de las violaciones de los derechos humanos sean juzgados y para obtener una reparación por el daño sufrido… [E]l artículo 25 “constituye uno de los pilares básicos, no sólo de la Convención Americana, sino del propio Estado de derecho en una sociedad democrática…”.  Dicho artículo guarda relación directa con el artículo 8.1 que consagra el derecho de toda persona a ser oída con las debidas </w:t>
      </w:r>
      <w:proofErr w:type="gramStart"/>
      <w:r w:rsidRPr="00F318AB">
        <w:rPr>
          <w:rFonts w:ascii="Univers" w:hAnsi="Univers"/>
          <w:sz w:val="18"/>
          <w:szCs w:val="18"/>
          <w:lang w:val="es-ES"/>
        </w:rPr>
        <w:t>garantías …</w:t>
      </w:r>
      <w:proofErr w:type="gramEnd"/>
      <w:r w:rsidRPr="00F318AB">
        <w:rPr>
          <w:rFonts w:ascii="Univers" w:hAnsi="Univers"/>
          <w:sz w:val="18"/>
          <w:szCs w:val="18"/>
          <w:lang w:val="es-ES"/>
        </w:rPr>
        <w:t xml:space="preserve"> para la determinación de sus derechos de cualquier naturaleza</w:t>
      </w:r>
      <w:r w:rsidRPr="00F318AB">
        <w:rPr>
          <w:rStyle w:val="Refdenotaalpie"/>
          <w:rFonts w:ascii="Univers" w:hAnsi="Univers"/>
          <w:sz w:val="18"/>
          <w:szCs w:val="18"/>
          <w:lang w:val="es-ES"/>
        </w:rPr>
        <w:footnoteReference w:id="194"/>
      </w:r>
      <w:r w:rsidRPr="00F318AB">
        <w:rPr>
          <w:rFonts w:ascii="Univers" w:hAnsi="Univers"/>
          <w:sz w:val="18"/>
          <w:szCs w:val="18"/>
          <w:lang w:val="es-ES"/>
        </w:rPr>
        <w:t>.</w:t>
      </w:r>
    </w:p>
    <w:p w:rsidR="002C4C2F" w:rsidRPr="00F318AB" w:rsidRDefault="002C4C2F" w:rsidP="00F32A9B">
      <w:pPr>
        <w:jc w:val="both"/>
        <w:rPr>
          <w:rFonts w:ascii="Univers" w:hAnsi="Univers" w:cs="Arial"/>
          <w:lang w:val="es-ES"/>
        </w:rPr>
      </w:pPr>
    </w:p>
    <w:p w:rsidR="004502A4" w:rsidRPr="00F318AB" w:rsidRDefault="005056ED" w:rsidP="00F32A9B">
      <w:pPr>
        <w:pStyle w:val="Sangradetextonormal"/>
        <w:numPr>
          <w:ilvl w:val="0"/>
          <w:numId w:val="2"/>
        </w:numPr>
        <w:rPr>
          <w:sz w:val="20"/>
          <w:lang w:val="es-ES"/>
        </w:rPr>
      </w:pPr>
      <w:r w:rsidRPr="00F318AB">
        <w:rPr>
          <w:sz w:val="20"/>
          <w:lang w:val="es-ES"/>
        </w:rPr>
        <w:t>En consecuencia, los Estados Parte tienen la obligación de tomar todo tipo de providencias para que nadie sea sustraído de la protección judicial y del ejercicio del derecho a un recurso sencillo y eficaz</w:t>
      </w:r>
      <w:r w:rsidRPr="00F318AB">
        <w:rPr>
          <w:rStyle w:val="Refdenotaalpie"/>
          <w:sz w:val="20"/>
          <w:lang w:val="es-ES"/>
        </w:rPr>
        <w:footnoteReference w:id="195"/>
      </w:r>
      <w:r w:rsidRPr="00F318AB">
        <w:rPr>
          <w:sz w:val="20"/>
          <w:lang w:val="es-ES"/>
        </w:rPr>
        <w:t xml:space="preserve">. De acuerdo con la jurisprudencia de la Corte Interamericana, el Estado tiene la obligación </w:t>
      </w:r>
      <w:r w:rsidR="00647EFF" w:rsidRPr="00F318AB">
        <w:rPr>
          <w:sz w:val="20"/>
          <w:lang w:val="es-ES"/>
        </w:rPr>
        <w:t xml:space="preserve">de </w:t>
      </w:r>
      <w:r w:rsidRPr="00F318AB">
        <w:rPr>
          <w:sz w:val="20"/>
          <w:lang w:val="es-ES"/>
        </w:rPr>
        <w:t>que “cada acto estatal que conforma el proceso investigativo, así como la investigación en su totalidad, debe estar orientado hacía una finalidad específica, la determinación de la verdad y la investigación, persecución, captura, enjuiciamiento, y en su caso, la sanción de los responsables de los hechos”</w:t>
      </w:r>
      <w:r w:rsidRPr="00F318AB">
        <w:rPr>
          <w:rStyle w:val="Refdenotaalpie"/>
          <w:sz w:val="20"/>
          <w:lang w:val="es-ES"/>
        </w:rPr>
        <w:footnoteReference w:id="196"/>
      </w:r>
      <w:r w:rsidR="00814560" w:rsidRPr="00F318AB">
        <w:rPr>
          <w:sz w:val="20"/>
          <w:lang w:val="es-ES"/>
        </w:rPr>
        <w:t>.</w:t>
      </w:r>
    </w:p>
    <w:p w:rsidR="00F32A9B" w:rsidRPr="00F318AB" w:rsidRDefault="00F32A9B" w:rsidP="00F32A9B">
      <w:pPr>
        <w:pStyle w:val="Sangradetextonormal"/>
        <w:rPr>
          <w:sz w:val="20"/>
          <w:lang w:val="es-ES"/>
        </w:rPr>
      </w:pPr>
    </w:p>
    <w:p w:rsidR="00D90894" w:rsidRPr="00F318AB" w:rsidRDefault="00F32A9B" w:rsidP="00F32A9B">
      <w:pPr>
        <w:pStyle w:val="Sangradetextonormal"/>
        <w:numPr>
          <w:ilvl w:val="0"/>
          <w:numId w:val="2"/>
        </w:numPr>
        <w:rPr>
          <w:sz w:val="20"/>
          <w:lang w:val="es-ES"/>
        </w:rPr>
      </w:pPr>
      <w:r w:rsidRPr="00F318AB">
        <w:rPr>
          <w:sz w:val="20"/>
          <w:lang w:val="es-ES"/>
        </w:rPr>
        <w:t>La CIDH</w:t>
      </w:r>
      <w:r w:rsidR="005056ED" w:rsidRPr="00F318AB">
        <w:rPr>
          <w:sz w:val="20"/>
          <w:lang w:val="es-ES"/>
        </w:rPr>
        <w:t xml:space="preserve"> advierte que la obligación de investigar es una obligación de medios, y no de resultado, que debe ser asumida por el Estado como una obligación jurídica propia y no como una simple formalidad condenada de antemano a ser infructuosa</w:t>
      </w:r>
      <w:r w:rsidR="005056ED" w:rsidRPr="00F318AB">
        <w:rPr>
          <w:rStyle w:val="Refdenotaalpie"/>
          <w:sz w:val="20"/>
          <w:lang w:val="es-ES"/>
        </w:rPr>
        <w:footnoteReference w:id="197"/>
      </w:r>
      <w:r w:rsidR="005056ED" w:rsidRPr="00F318AB">
        <w:rPr>
          <w:sz w:val="20"/>
          <w:lang w:val="es-ES"/>
        </w:rPr>
        <w:t xml:space="preserve">. En ese sentido, la investigación debe ser </w:t>
      </w:r>
      <w:r w:rsidR="005056ED" w:rsidRPr="00F318AB">
        <w:rPr>
          <w:sz w:val="20"/>
          <w:lang w:val="es-ES"/>
        </w:rPr>
        <w:lastRenderedPageBreak/>
        <w:t>llevada a cabo con la debida diligencia, de forma efectiva, seria e imparcial</w:t>
      </w:r>
      <w:r w:rsidR="005056ED" w:rsidRPr="00F318AB">
        <w:rPr>
          <w:rStyle w:val="Refdenotaalpie"/>
          <w:sz w:val="20"/>
          <w:lang w:val="es-ES"/>
        </w:rPr>
        <w:footnoteReference w:id="198"/>
      </w:r>
      <w:r w:rsidR="005056ED" w:rsidRPr="00F318AB">
        <w:rPr>
          <w:sz w:val="20"/>
          <w:lang w:val="es-ES"/>
        </w:rPr>
        <w:t>, y dentro de los límites del plazo razonable</w:t>
      </w:r>
      <w:r w:rsidR="005056ED" w:rsidRPr="00F318AB">
        <w:rPr>
          <w:rStyle w:val="Refdenotaalpie"/>
          <w:sz w:val="20"/>
          <w:lang w:val="es-ES"/>
        </w:rPr>
        <w:footnoteReference w:id="199"/>
      </w:r>
      <w:r w:rsidR="005056ED" w:rsidRPr="00F318AB">
        <w:rPr>
          <w:sz w:val="20"/>
          <w:lang w:val="es-ES"/>
        </w:rPr>
        <w:t xml:space="preserve">. </w:t>
      </w:r>
      <w:r w:rsidR="00D90894" w:rsidRPr="00F318AB">
        <w:rPr>
          <w:sz w:val="20"/>
          <w:lang w:val="es-ES"/>
        </w:rPr>
        <w:t>La CIDH recuerda que la obligación de investigar y sancionar todo hecho que implique violación de los derechos protegidos por la Convención requiere que se castigue no sólo a los autores materiales de los hechos violatorios de derechos humanos, sino también a los autores intelectuales de tales violaciones</w:t>
      </w:r>
      <w:r w:rsidR="00D90894" w:rsidRPr="00F318AB">
        <w:rPr>
          <w:sz w:val="20"/>
          <w:vertAlign w:val="superscript"/>
          <w:lang w:val="es-ES"/>
        </w:rPr>
        <w:footnoteReference w:id="200"/>
      </w:r>
      <w:r w:rsidR="00D90894" w:rsidRPr="00F318AB">
        <w:rPr>
          <w:sz w:val="20"/>
          <w:lang w:val="es-ES"/>
        </w:rPr>
        <w:t>.</w:t>
      </w:r>
    </w:p>
    <w:p w:rsidR="005056ED" w:rsidRPr="00F318AB" w:rsidRDefault="005056ED" w:rsidP="00F32A9B">
      <w:pPr>
        <w:jc w:val="both"/>
        <w:rPr>
          <w:rFonts w:ascii="Univers" w:hAnsi="Univers"/>
          <w:lang w:val="es-ES"/>
        </w:rPr>
      </w:pPr>
    </w:p>
    <w:p w:rsidR="005056ED" w:rsidRPr="00F318AB" w:rsidRDefault="005056ED" w:rsidP="00F32A9B">
      <w:pPr>
        <w:numPr>
          <w:ilvl w:val="0"/>
          <w:numId w:val="2"/>
        </w:numPr>
        <w:tabs>
          <w:tab w:val="clear" w:pos="720"/>
        </w:tabs>
        <w:jc w:val="both"/>
        <w:rPr>
          <w:rFonts w:ascii="Univers" w:hAnsi="Univers"/>
          <w:lang w:val="es-ES"/>
        </w:rPr>
      </w:pPr>
      <w:r w:rsidRPr="00F318AB">
        <w:rPr>
          <w:rFonts w:ascii="Univers" w:hAnsi="Univers"/>
          <w:lang w:val="es-ES"/>
        </w:rPr>
        <w:t xml:space="preserve">Teniendo en cuenta los precedentes citados, la Comisión analizará si en el presente caso el Estado </w:t>
      </w:r>
      <w:r w:rsidR="00F80A57" w:rsidRPr="00F318AB">
        <w:rPr>
          <w:rFonts w:ascii="Univers" w:hAnsi="Univers"/>
          <w:lang w:val="es-ES"/>
        </w:rPr>
        <w:t xml:space="preserve">guatemalteco </w:t>
      </w:r>
      <w:r w:rsidRPr="00F318AB">
        <w:rPr>
          <w:rFonts w:ascii="Univers" w:hAnsi="Univers"/>
          <w:lang w:val="es-ES"/>
        </w:rPr>
        <w:t>llevó a cabo una investigación seria y diligente, en un plazo razonable.</w:t>
      </w:r>
    </w:p>
    <w:p w:rsidR="005056ED" w:rsidRPr="00F318AB" w:rsidRDefault="005056ED" w:rsidP="00F32A9B">
      <w:pPr>
        <w:jc w:val="both"/>
        <w:rPr>
          <w:rFonts w:ascii="Univers" w:hAnsi="Univers"/>
          <w:lang w:val="es-ES"/>
        </w:rPr>
      </w:pPr>
    </w:p>
    <w:p w:rsidR="005056ED" w:rsidRPr="00F318AB" w:rsidRDefault="00084D32" w:rsidP="00F32A9B">
      <w:pPr>
        <w:pStyle w:val="Sangradetextonormal"/>
        <w:ind w:left="720" w:firstLine="0"/>
        <w:rPr>
          <w:b/>
          <w:sz w:val="20"/>
          <w:lang w:val="es-ES"/>
        </w:rPr>
      </w:pPr>
      <w:r w:rsidRPr="00F318AB">
        <w:rPr>
          <w:b/>
          <w:bCs/>
          <w:sz w:val="20"/>
          <w:lang w:val="es-ES"/>
        </w:rPr>
        <w:t xml:space="preserve">La debida diligencia en la investigación sobre el asesinato </w:t>
      </w:r>
      <w:r w:rsidR="00A3049A" w:rsidRPr="00F318AB">
        <w:rPr>
          <w:b/>
          <w:bCs/>
          <w:sz w:val="20"/>
          <w:lang w:val="es-ES"/>
        </w:rPr>
        <w:t xml:space="preserve">de Florentín </w:t>
      </w:r>
      <w:proofErr w:type="spellStart"/>
      <w:r w:rsidR="00A3049A" w:rsidRPr="00F318AB">
        <w:rPr>
          <w:b/>
          <w:bCs/>
          <w:sz w:val="20"/>
          <w:lang w:val="es-ES"/>
        </w:rPr>
        <w:t>Gudiel</w:t>
      </w:r>
      <w:proofErr w:type="spellEnd"/>
      <w:r w:rsidR="00A3049A" w:rsidRPr="00F318AB">
        <w:rPr>
          <w:b/>
          <w:bCs/>
          <w:sz w:val="20"/>
          <w:lang w:val="es-ES"/>
        </w:rPr>
        <w:t xml:space="preserve"> Ramos</w:t>
      </w:r>
    </w:p>
    <w:p w:rsidR="005056ED" w:rsidRPr="00F318AB" w:rsidRDefault="005056ED" w:rsidP="00F32A9B">
      <w:pPr>
        <w:jc w:val="both"/>
        <w:rPr>
          <w:rFonts w:ascii="Univers" w:hAnsi="Univers"/>
          <w:lang w:val="es-ES"/>
        </w:rPr>
      </w:pPr>
    </w:p>
    <w:p w:rsidR="009037E7" w:rsidRPr="00F318AB" w:rsidRDefault="009037E7" w:rsidP="00F32A9B">
      <w:pPr>
        <w:numPr>
          <w:ilvl w:val="0"/>
          <w:numId w:val="2"/>
        </w:numPr>
        <w:tabs>
          <w:tab w:val="clear" w:pos="720"/>
        </w:tabs>
        <w:jc w:val="both"/>
        <w:rPr>
          <w:rFonts w:ascii="Univers" w:hAnsi="Univers"/>
          <w:lang w:val="es-ES"/>
        </w:rPr>
      </w:pPr>
      <w:r w:rsidRPr="00F318AB">
        <w:rPr>
          <w:rFonts w:ascii="Univers" w:hAnsi="Univers"/>
          <w:lang w:val="es-ES"/>
        </w:rPr>
        <w:t>La Comisión ha indicado que el medio más eficaz para proteger a las defensoras y defensores de derechos humanos en el Hemisferio es investigar eficazmente los actos de violencia en su contra y sancionar a los responsables</w:t>
      </w:r>
      <w:r w:rsidRPr="00F318AB">
        <w:rPr>
          <w:rStyle w:val="Refdenotaalpie"/>
          <w:rFonts w:ascii="Univers" w:hAnsi="Univers"/>
          <w:lang w:val="es-ES"/>
        </w:rPr>
        <w:footnoteReference w:id="201"/>
      </w:r>
      <w:r w:rsidRPr="00F318AB">
        <w:rPr>
          <w:rFonts w:ascii="Univers" w:hAnsi="Univers"/>
          <w:lang w:val="es-ES"/>
        </w:rPr>
        <w:t>. Por su parte, la Oficina del Alto Comisionado de Naciones Unidas para los Derechos Humanos ha indicado que la falta de investigación y sanción a los responsables de violaciones contra defensoras y defensores “constituye el factor que en mayor medida aumenta el riesgo de las y los defensores, pues los deja en una situación de indefensión y desprotección”</w:t>
      </w:r>
      <w:r w:rsidRPr="00F318AB">
        <w:rPr>
          <w:rStyle w:val="Refdenotaalpie"/>
          <w:rFonts w:ascii="Univers" w:hAnsi="Univers"/>
          <w:lang w:val="es-ES"/>
        </w:rPr>
        <w:footnoteReference w:id="202"/>
      </w:r>
      <w:r w:rsidRPr="00F318AB">
        <w:rPr>
          <w:rFonts w:ascii="Univers" w:hAnsi="Univers"/>
          <w:lang w:val="es-ES"/>
        </w:rPr>
        <w:t>.</w:t>
      </w:r>
    </w:p>
    <w:p w:rsidR="009037E7" w:rsidRPr="00F318AB" w:rsidRDefault="009037E7" w:rsidP="00F32A9B">
      <w:pPr>
        <w:jc w:val="both"/>
        <w:rPr>
          <w:rFonts w:ascii="Univers" w:hAnsi="Univers"/>
          <w:lang w:val="es-ES"/>
        </w:rPr>
      </w:pPr>
    </w:p>
    <w:p w:rsidR="00647EFF" w:rsidRPr="00F318AB" w:rsidRDefault="005056ED" w:rsidP="00F32A9B">
      <w:pPr>
        <w:numPr>
          <w:ilvl w:val="0"/>
          <w:numId w:val="2"/>
        </w:numPr>
        <w:tabs>
          <w:tab w:val="clear" w:pos="720"/>
        </w:tabs>
        <w:jc w:val="both"/>
        <w:rPr>
          <w:rFonts w:ascii="Univers" w:hAnsi="Univers"/>
          <w:lang w:val="es-ES"/>
        </w:rPr>
      </w:pPr>
      <w:r w:rsidRPr="00F318AB">
        <w:rPr>
          <w:rFonts w:ascii="Univers" w:hAnsi="Univers"/>
          <w:lang w:val="es-ES"/>
        </w:rPr>
        <w:t xml:space="preserve">Sobre el contenido del deber de investigar “con la debida diligencia”, la Corte Interamericana ha señalado que </w:t>
      </w:r>
      <w:r w:rsidR="005715A7" w:rsidRPr="00F318AB">
        <w:rPr>
          <w:rFonts w:ascii="Univers" w:hAnsi="Univers"/>
          <w:lang w:val="es-ES"/>
        </w:rPr>
        <w:t xml:space="preserve">este deber </w:t>
      </w:r>
      <w:r w:rsidRPr="00F318AB">
        <w:rPr>
          <w:rFonts w:ascii="Univers" w:hAnsi="Univers"/>
          <w:lang w:val="es-ES"/>
        </w:rPr>
        <w:t>implica que las averiguaciones deben ser realizadas</w:t>
      </w:r>
      <w:r w:rsidRPr="00F318AB">
        <w:rPr>
          <w:rFonts w:ascii="Univers" w:hAnsi="Univers"/>
          <w:color w:val="000000"/>
          <w:lang w:val="es-ES"/>
        </w:rPr>
        <w:t xml:space="preserve"> </w:t>
      </w:r>
      <w:r w:rsidRPr="00F318AB">
        <w:rPr>
          <w:rFonts w:ascii="Univers" w:hAnsi="Univers"/>
          <w:lang w:val="es-ES"/>
        </w:rPr>
        <w:t>por todos los medios legales disponibles</w:t>
      </w:r>
      <w:r w:rsidRPr="00F318AB">
        <w:rPr>
          <w:rFonts w:ascii="Univers" w:hAnsi="Univers"/>
          <w:color w:val="000000"/>
          <w:lang w:val="es-ES"/>
        </w:rPr>
        <w:t xml:space="preserve"> y estar orientadas a la determinación de la verdad</w:t>
      </w:r>
      <w:r w:rsidRPr="00F318AB">
        <w:rPr>
          <w:rStyle w:val="Refdenotaalpie"/>
          <w:rFonts w:ascii="Univers" w:hAnsi="Univers"/>
          <w:color w:val="000000"/>
          <w:lang w:val="es-ES"/>
        </w:rPr>
        <w:footnoteReference w:id="203"/>
      </w:r>
      <w:r w:rsidRPr="00F318AB">
        <w:rPr>
          <w:rFonts w:ascii="Univers" w:hAnsi="Univers"/>
          <w:color w:val="000000"/>
          <w:lang w:val="es-ES"/>
        </w:rPr>
        <w:t xml:space="preserve">. </w:t>
      </w:r>
      <w:r w:rsidR="009037E7" w:rsidRPr="00F318AB">
        <w:rPr>
          <w:rFonts w:ascii="Univers" w:hAnsi="Univers"/>
          <w:lang w:val="es-ES"/>
        </w:rPr>
        <w:t>Los Estados tienen el deber de asegurar que se efectúen todas las diligencias necesarias para conocer la verdad de lo sucedido y para que se sancione a los eventuales responsables</w:t>
      </w:r>
      <w:r w:rsidR="009037E7" w:rsidRPr="00F318AB">
        <w:rPr>
          <w:rFonts w:ascii="Univers" w:hAnsi="Univers"/>
          <w:vertAlign w:val="superscript"/>
          <w:lang w:val="es-ES"/>
        </w:rPr>
        <w:footnoteReference w:id="204"/>
      </w:r>
      <w:r w:rsidR="009037E7" w:rsidRPr="00F318AB">
        <w:rPr>
          <w:rFonts w:ascii="Univers" w:hAnsi="Univers"/>
          <w:lang w:val="es-ES"/>
        </w:rPr>
        <w:t>, involucrando a todas instituciones estatales relevantes</w:t>
      </w:r>
      <w:r w:rsidR="009037E7" w:rsidRPr="00F318AB">
        <w:rPr>
          <w:rFonts w:ascii="Univers" w:hAnsi="Univers"/>
          <w:vertAlign w:val="superscript"/>
          <w:lang w:val="es-ES"/>
        </w:rPr>
        <w:footnoteReference w:id="205"/>
      </w:r>
      <w:r w:rsidR="009037E7" w:rsidRPr="00F318AB">
        <w:rPr>
          <w:rFonts w:ascii="Univers" w:hAnsi="Univers"/>
          <w:lang w:val="es-ES"/>
        </w:rPr>
        <w:t xml:space="preserve">. </w:t>
      </w:r>
    </w:p>
    <w:p w:rsidR="00071B7D" w:rsidRPr="00F318AB" w:rsidRDefault="00071B7D" w:rsidP="00F32A9B">
      <w:pPr>
        <w:jc w:val="both"/>
        <w:rPr>
          <w:rFonts w:ascii="Univers" w:hAnsi="Univers"/>
          <w:lang w:val="es-ES"/>
        </w:rPr>
      </w:pPr>
    </w:p>
    <w:p w:rsidR="00FF4BB3" w:rsidRPr="00F318AB" w:rsidRDefault="00FF4BB3" w:rsidP="00F32A9B">
      <w:pPr>
        <w:numPr>
          <w:ilvl w:val="0"/>
          <w:numId w:val="2"/>
        </w:numPr>
        <w:tabs>
          <w:tab w:val="clear" w:pos="720"/>
        </w:tabs>
        <w:jc w:val="both"/>
        <w:rPr>
          <w:rFonts w:ascii="Univers" w:hAnsi="Univers"/>
          <w:lang w:val="es-ES"/>
        </w:rPr>
      </w:pPr>
      <w:r w:rsidRPr="00F318AB">
        <w:rPr>
          <w:rFonts w:ascii="Univers" w:hAnsi="Univers"/>
          <w:lang w:val="es-ES"/>
        </w:rPr>
        <w:t>Tal como la Corte ha indicado, en cumplimiento del deber de investigar con la debida diligencia una violación del derecho a la vida, los Estados se encuentran obligados a actuar, desde las primeras diligencias, con toda acuciosidad</w:t>
      </w:r>
      <w:r w:rsidRPr="00F318AB">
        <w:rPr>
          <w:rStyle w:val="Refdenotaalpie"/>
          <w:rFonts w:ascii="Univers" w:hAnsi="Univers"/>
          <w:lang w:val="es-ES"/>
        </w:rPr>
        <w:footnoteReference w:id="206"/>
      </w:r>
      <w:r w:rsidRPr="00F318AB">
        <w:rPr>
          <w:rFonts w:ascii="Univers" w:hAnsi="Univers"/>
          <w:lang w:val="es-ES"/>
        </w:rPr>
        <w:t>.  En particular respecto de la escena del crimen</w:t>
      </w:r>
      <w:r w:rsidRPr="00F318AB">
        <w:rPr>
          <w:rFonts w:ascii="Univers" w:hAnsi="Univers"/>
          <w:bCs/>
          <w:lang w:val="es-ES"/>
        </w:rPr>
        <w:t xml:space="preserve">, </w:t>
      </w:r>
      <w:r w:rsidR="00212384" w:rsidRPr="00F318AB">
        <w:rPr>
          <w:rFonts w:ascii="Univers" w:hAnsi="Univers"/>
          <w:bCs/>
          <w:lang w:val="es-ES"/>
        </w:rPr>
        <w:t xml:space="preserve">siguiendo </w:t>
      </w:r>
      <w:r w:rsidR="00C758AE" w:rsidRPr="00F318AB">
        <w:rPr>
          <w:rFonts w:ascii="Univers" w:hAnsi="Univers"/>
          <w:bCs/>
          <w:lang w:val="es-ES"/>
        </w:rPr>
        <w:t>e</w:t>
      </w:r>
      <w:r w:rsidR="00212384" w:rsidRPr="00F318AB">
        <w:rPr>
          <w:rFonts w:ascii="Univers" w:hAnsi="Univers"/>
          <w:bCs/>
          <w:lang w:val="es-ES"/>
        </w:rPr>
        <w:t xml:space="preserve">l </w:t>
      </w:r>
      <w:r w:rsidR="00212384" w:rsidRPr="00F318AB">
        <w:rPr>
          <w:rFonts w:ascii="Univers" w:hAnsi="Univers"/>
          <w:lang w:val="es-ES"/>
        </w:rPr>
        <w:t xml:space="preserve">Manual sobre la Prevención e Investigación Efectiva de Ejecuciones Extrajudiciales, Arbitrarias y </w:t>
      </w:r>
      <w:r w:rsidR="00212384" w:rsidRPr="00F318AB">
        <w:rPr>
          <w:rFonts w:ascii="Univers" w:hAnsi="Univers"/>
          <w:lang w:val="es-ES"/>
        </w:rPr>
        <w:lastRenderedPageBreak/>
        <w:t>Sumarias de Naciones Unidas (Protocolo de Minnesota)</w:t>
      </w:r>
      <w:r w:rsidR="006E31FE" w:rsidRPr="00F318AB">
        <w:rPr>
          <w:rStyle w:val="Refdenotaalpie"/>
          <w:rFonts w:ascii="Univers" w:hAnsi="Univers"/>
          <w:lang w:val="es-ES"/>
        </w:rPr>
        <w:footnoteReference w:id="207"/>
      </w:r>
      <w:r w:rsidR="00212384" w:rsidRPr="00F318AB">
        <w:rPr>
          <w:rFonts w:ascii="Univers" w:hAnsi="Univers"/>
          <w:bCs/>
          <w:lang w:val="es-ES"/>
        </w:rPr>
        <w:t xml:space="preserve">, </w:t>
      </w:r>
      <w:r w:rsidRPr="00F318AB">
        <w:rPr>
          <w:rFonts w:ascii="Univers" w:hAnsi="Univers"/>
          <w:bCs/>
          <w:lang w:val="es-ES"/>
        </w:rPr>
        <w:t xml:space="preserve">la Corte Interamericana ha señalado que </w:t>
      </w:r>
      <w:r w:rsidRPr="00F318AB">
        <w:rPr>
          <w:rFonts w:ascii="Univers" w:hAnsi="Univers"/>
          <w:lang w:val="es-ES"/>
        </w:rPr>
        <w:t xml:space="preserve">los investigadores deben, como mínimo, fotografiar </w:t>
      </w:r>
      <w:r w:rsidRPr="00F318AB">
        <w:rPr>
          <w:rFonts w:ascii="Univers" w:hAnsi="Univers"/>
          <w:bCs/>
          <w:lang w:val="es-ES"/>
        </w:rPr>
        <w:t xml:space="preserve">dicha escena, cualquier otra evidencia física y </w:t>
      </w:r>
      <w:r w:rsidRPr="00F318AB">
        <w:rPr>
          <w:rFonts w:ascii="Univers" w:hAnsi="Univers"/>
          <w:lang w:val="es-ES"/>
        </w:rPr>
        <w:t xml:space="preserve">el cuerpo como se encontró y después de moverlo; </w:t>
      </w:r>
      <w:r w:rsidRPr="00F318AB">
        <w:rPr>
          <w:rFonts w:ascii="Univers" w:hAnsi="Univers"/>
          <w:bCs/>
          <w:lang w:val="es-ES"/>
        </w:rPr>
        <w:t>todas las muestras de sangre, cabello, fibras, hilos u otras pistas deben ser recogidas y conservadas; examinar el área en busca de huellas de zapatos o cualquier otra que tenga naturaleza de evidencia, y hacer un informe detallando cualquier observación de la escena, las acciones de los investigadores y la disposición de toda la evidencia coleccionada</w:t>
      </w:r>
      <w:r w:rsidRPr="00F318AB">
        <w:rPr>
          <w:rStyle w:val="Refdenotaalpie"/>
          <w:rFonts w:ascii="Univers" w:hAnsi="Univers"/>
          <w:bCs/>
          <w:lang w:val="es-ES"/>
        </w:rPr>
        <w:footnoteReference w:id="208"/>
      </w:r>
      <w:r w:rsidRPr="00F318AB">
        <w:rPr>
          <w:rFonts w:ascii="Univers" w:hAnsi="Univers"/>
          <w:bCs/>
          <w:lang w:val="es-ES"/>
        </w:rPr>
        <w:t xml:space="preserve">. Por su parte, el </w:t>
      </w:r>
      <w:r w:rsidRPr="00F318AB">
        <w:rPr>
          <w:rFonts w:ascii="Univers" w:hAnsi="Univers"/>
          <w:lang w:val="es-ES"/>
        </w:rPr>
        <w:t xml:space="preserve">Protocolo de Minnesota </w:t>
      </w:r>
      <w:r w:rsidRPr="00F318AB">
        <w:rPr>
          <w:rFonts w:ascii="Univers" w:hAnsi="Univers"/>
          <w:bCs/>
          <w:lang w:val="es-ES"/>
        </w:rPr>
        <w:t>establece, entre otras obligaciones, que al investigar una escena del crimen se debe cerrar la zona contigua al cadáver, y prohibir, salvo para el investigador y su equipo, el ingreso a la misma</w:t>
      </w:r>
      <w:r w:rsidRPr="00F318AB">
        <w:rPr>
          <w:rStyle w:val="Refdenotaalpie"/>
          <w:rFonts w:ascii="Univers" w:hAnsi="Univers"/>
          <w:bCs/>
          <w:lang w:val="es-ES"/>
        </w:rPr>
        <w:footnoteReference w:id="209"/>
      </w:r>
      <w:r w:rsidRPr="00F318AB">
        <w:rPr>
          <w:rFonts w:ascii="Univers" w:hAnsi="Univers"/>
          <w:bCs/>
          <w:lang w:val="es-ES"/>
        </w:rPr>
        <w:t>.</w:t>
      </w:r>
      <w:r w:rsidRPr="00F318AB">
        <w:rPr>
          <w:rFonts w:ascii="Univers" w:hAnsi="Univers"/>
          <w:lang w:val="es-ES"/>
        </w:rPr>
        <w:t xml:space="preserve"> </w:t>
      </w:r>
    </w:p>
    <w:p w:rsidR="002E54BC" w:rsidRPr="00F318AB" w:rsidRDefault="002E54BC" w:rsidP="00F32A9B">
      <w:pPr>
        <w:jc w:val="both"/>
        <w:rPr>
          <w:rFonts w:ascii="Univers" w:hAnsi="Univers"/>
          <w:lang w:val="es-ES"/>
        </w:rPr>
      </w:pPr>
    </w:p>
    <w:p w:rsidR="00647EFF" w:rsidRPr="00F318AB" w:rsidRDefault="002E54BC" w:rsidP="00F32A9B">
      <w:pPr>
        <w:numPr>
          <w:ilvl w:val="0"/>
          <w:numId w:val="2"/>
        </w:numPr>
        <w:tabs>
          <w:tab w:val="clear" w:pos="720"/>
        </w:tabs>
        <w:jc w:val="both"/>
        <w:rPr>
          <w:rFonts w:ascii="Univers" w:hAnsi="Univers"/>
          <w:lang w:val="es-ES"/>
        </w:rPr>
      </w:pPr>
      <w:r w:rsidRPr="00F318AB">
        <w:rPr>
          <w:rFonts w:ascii="Univers" w:hAnsi="Univers"/>
          <w:lang w:val="es-ES"/>
        </w:rPr>
        <w:t xml:space="preserve">La Comisión observa que, tal como lo establece </w:t>
      </w:r>
      <w:r w:rsidRPr="00F318AB">
        <w:rPr>
          <w:rFonts w:ascii="Univers" w:hAnsi="Univers"/>
          <w:bCs/>
          <w:lang w:val="es-ES"/>
        </w:rPr>
        <w:t>el Manual de Naciones Unidas sobre Ejecuciones Extrajudiciales, la debida diligencia en una investigación médico-legal de una muerte exige el mantenimiento de la cadena de custodia de todo elemento de prueba forense</w:t>
      </w:r>
      <w:r w:rsidRPr="00F318AB">
        <w:rPr>
          <w:rStyle w:val="Refdenotaalpie"/>
          <w:rFonts w:ascii="Univers" w:hAnsi="Univers"/>
          <w:bCs/>
          <w:lang w:val="es-ES"/>
        </w:rPr>
        <w:footnoteReference w:id="210"/>
      </w:r>
      <w:r w:rsidRPr="00F318AB">
        <w:rPr>
          <w:rFonts w:ascii="Univers" w:hAnsi="Univers"/>
          <w:bCs/>
          <w:lang w:val="es-ES"/>
        </w:rPr>
        <w:t xml:space="preserve">. En ese sentido, la Corte Interamericana ha manifestado que </w:t>
      </w:r>
      <w:r w:rsidR="004502A4" w:rsidRPr="00F318AB">
        <w:rPr>
          <w:rFonts w:ascii="Univers" w:hAnsi="Univers"/>
          <w:bCs/>
          <w:lang w:val="es-ES"/>
        </w:rPr>
        <w:t>“[e]</w:t>
      </w:r>
      <w:proofErr w:type="spellStart"/>
      <w:r w:rsidRPr="00F318AB">
        <w:rPr>
          <w:rFonts w:ascii="Univers" w:hAnsi="Univers"/>
          <w:bCs/>
          <w:lang w:val="es-ES"/>
        </w:rPr>
        <w:t>llo</w:t>
      </w:r>
      <w:proofErr w:type="spellEnd"/>
      <w:r w:rsidRPr="00F318AB">
        <w:rPr>
          <w:rFonts w:ascii="Univers" w:hAnsi="Univers"/>
          <w:bCs/>
          <w:lang w:val="es-ES"/>
        </w:rPr>
        <w:t xml:space="preserve"> consiste en llevar un registro escrito preciso, complementado, según corresponda, por fotografías y demás elementos gráficos, para documentar la historia del elemento de prueba a medida que pasa por las manos de diversos investigadores encargados del caso</w:t>
      </w:r>
      <w:bookmarkStart w:id="23" w:name="_Ref247895217"/>
      <w:r w:rsidRPr="00F318AB">
        <w:rPr>
          <w:rStyle w:val="Refdenotaalpie"/>
          <w:rFonts w:ascii="Univers" w:hAnsi="Univers"/>
          <w:bCs/>
          <w:lang w:val="es-ES"/>
        </w:rPr>
        <w:footnoteReference w:id="211"/>
      </w:r>
      <w:bookmarkEnd w:id="23"/>
      <w:r w:rsidRPr="00F318AB">
        <w:rPr>
          <w:rFonts w:ascii="Univers" w:hAnsi="Univers"/>
          <w:bCs/>
          <w:lang w:val="es-ES"/>
        </w:rPr>
        <w:t>.</w:t>
      </w:r>
      <w:r w:rsidR="00212384" w:rsidRPr="00F318AB">
        <w:rPr>
          <w:rFonts w:ascii="Univers" w:hAnsi="Univers"/>
          <w:bCs/>
          <w:lang w:val="es-ES"/>
        </w:rPr>
        <w:t xml:space="preserve"> </w:t>
      </w:r>
      <w:r w:rsidR="00544A75" w:rsidRPr="00F318AB">
        <w:rPr>
          <w:rFonts w:ascii="Univers" w:hAnsi="Univers"/>
          <w:lang w:val="es-ES"/>
        </w:rPr>
        <w:t>La Comisión recuerda que las primeras diligencias de la investigación son elementos fundamentales “para el buen curso de la investigación judicial, especialmente cuando se está frente de un hecho que le ha costado la vida una persona</w:t>
      </w:r>
      <w:r w:rsidR="00544A75" w:rsidRPr="00F318AB">
        <w:rPr>
          <w:rStyle w:val="Refdenotaalpie"/>
          <w:rFonts w:ascii="Univers" w:hAnsi="Univers"/>
          <w:lang w:val="es-ES"/>
        </w:rPr>
        <w:footnoteReference w:id="212"/>
      </w:r>
      <w:r w:rsidR="00544A75" w:rsidRPr="00F318AB">
        <w:rPr>
          <w:rFonts w:ascii="Univers" w:hAnsi="Univers"/>
          <w:lang w:val="es-ES"/>
        </w:rPr>
        <w:t xml:space="preserve">”. </w:t>
      </w:r>
    </w:p>
    <w:p w:rsidR="00647EFF" w:rsidRPr="00F318AB" w:rsidRDefault="00647EFF" w:rsidP="00F32A9B">
      <w:pPr>
        <w:jc w:val="both"/>
        <w:rPr>
          <w:rFonts w:ascii="Univers" w:hAnsi="Univers"/>
          <w:lang w:val="es-ES"/>
        </w:rPr>
      </w:pPr>
    </w:p>
    <w:p w:rsidR="000B3ACF" w:rsidRPr="00F318AB" w:rsidRDefault="00544A75" w:rsidP="00F32A9B">
      <w:pPr>
        <w:numPr>
          <w:ilvl w:val="0"/>
          <w:numId w:val="2"/>
        </w:numPr>
        <w:tabs>
          <w:tab w:val="clear" w:pos="720"/>
        </w:tabs>
        <w:jc w:val="both"/>
        <w:rPr>
          <w:rFonts w:ascii="Univers" w:hAnsi="Univers"/>
          <w:lang w:val="es-ES"/>
        </w:rPr>
      </w:pPr>
      <w:r w:rsidRPr="00F318AB">
        <w:rPr>
          <w:rFonts w:ascii="Univers" w:hAnsi="Univers"/>
          <w:lang w:val="es-ES"/>
        </w:rPr>
        <w:t xml:space="preserve">En el presente caso, </w:t>
      </w:r>
      <w:r w:rsidR="003D5635" w:rsidRPr="00F318AB">
        <w:rPr>
          <w:rFonts w:ascii="Univers" w:hAnsi="Univers"/>
          <w:lang w:val="es-ES"/>
        </w:rPr>
        <w:t xml:space="preserve">la CIDH nota que en </w:t>
      </w:r>
      <w:r w:rsidRPr="00F318AB">
        <w:rPr>
          <w:rFonts w:ascii="Univers" w:hAnsi="Univers" w:cs="Arial"/>
          <w:lang w:val="es-ES"/>
        </w:rPr>
        <w:t xml:space="preserve">las primeras diligencias </w:t>
      </w:r>
      <w:r w:rsidR="003D5635" w:rsidRPr="00F318AB">
        <w:rPr>
          <w:rFonts w:ascii="Univers" w:hAnsi="Univers" w:cs="Arial"/>
          <w:lang w:val="es-ES"/>
        </w:rPr>
        <w:t xml:space="preserve">existieron </w:t>
      </w:r>
      <w:r w:rsidR="00647EFF" w:rsidRPr="00F318AB">
        <w:rPr>
          <w:rFonts w:ascii="Univers" w:hAnsi="Univers" w:cs="Arial"/>
          <w:lang w:val="es-ES"/>
        </w:rPr>
        <w:t>varias falencias</w:t>
      </w:r>
      <w:r w:rsidR="007102BD" w:rsidRPr="00F318AB">
        <w:rPr>
          <w:rFonts w:ascii="Univers" w:hAnsi="Univers" w:cs="Arial"/>
          <w:lang w:val="es-ES"/>
        </w:rPr>
        <w:t xml:space="preserve"> en la investigación que ponen en evidencia la </w:t>
      </w:r>
      <w:r w:rsidR="00EE09F4" w:rsidRPr="00F318AB">
        <w:rPr>
          <w:rFonts w:ascii="Univers" w:hAnsi="Univers" w:cs="Arial"/>
          <w:lang w:val="es-ES"/>
        </w:rPr>
        <w:t xml:space="preserve">falta de debida diligencia </w:t>
      </w:r>
      <w:r w:rsidR="007102BD" w:rsidRPr="00F318AB">
        <w:rPr>
          <w:rFonts w:ascii="Univers" w:hAnsi="Univers" w:cs="Arial"/>
          <w:lang w:val="es-ES"/>
        </w:rPr>
        <w:t>del Estado</w:t>
      </w:r>
      <w:r w:rsidR="00173F5E" w:rsidRPr="00F318AB">
        <w:rPr>
          <w:rFonts w:ascii="Univers" w:hAnsi="Univers" w:cs="Arial"/>
          <w:lang w:val="es-ES"/>
        </w:rPr>
        <w:t xml:space="preserve"> de Guatemala</w:t>
      </w:r>
      <w:r w:rsidR="000B3ACF" w:rsidRPr="00F318AB">
        <w:rPr>
          <w:rFonts w:ascii="Univers" w:hAnsi="Univers" w:cs="Arial"/>
          <w:lang w:val="es-ES"/>
        </w:rPr>
        <w:t>:</w:t>
      </w:r>
    </w:p>
    <w:p w:rsidR="004900E3" w:rsidRPr="00F318AB" w:rsidRDefault="004900E3" w:rsidP="00F32A9B">
      <w:pPr>
        <w:jc w:val="both"/>
        <w:rPr>
          <w:rFonts w:ascii="Univers" w:hAnsi="Univers"/>
          <w:lang w:val="es-ES"/>
        </w:rPr>
      </w:pPr>
    </w:p>
    <w:p w:rsidR="007D2B2A" w:rsidRPr="00F318AB" w:rsidRDefault="007D2B2A" w:rsidP="00F32A9B">
      <w:pPr>
        <w:numPr>
          <w:ilvl w:val="0"/>
          <w:numId w:val="21"/>
        </w:numPr>
        <w:tabs>
          <w:tab w:val="clear" w:pos="720"/>
        </w:tabs>
        <w:ind w:left="1440" w:hanging="720"/>
        <w:jc w:val="both"/>
        <w:rPr>
          <w:rFonts w:ascii="Univers" w:hAnsi="Univers"/>
          <w:lang w:val="es-ES"/>
        </w:rPr>
      </w:pPr>
      <w:r w:rsidRPr="00F318AB">
        <w:rPr>
          <w:rFonts w:ascii="Univers" w:hAnsi="Univers" w:cs="Arial"/>
          <w:lang w:val="es-ES"/>
        </w:rPr>
        <w:t>E</w:t>
      </w:r>
      <w:r w:rsidR="00647EFF" w:rsidRPr="00F318AB">
        <w:rPr>
          <w:rFonts w:ascii="Univers" w:hAnsi="Univers"/>
          <w:lang w:val="es-ES"/>
        </w:rPr>
        <w:t xml:space="preserve">l cuerpo de Florentín </w:t>
      </w:r>
      <w:proofErr w:type="spellStart"/>
      <w:r w:rsidR="00647EFF" w:rsidRPr="00F318AB">
        <w:rPr>
          <w:rFonts w:ascii="Univers" w:hAnsi="Univers"/>
          <w:lang w:val="es-ES"/>
        </w:rPr>
        <w:t>Gudiel</w:t>
      </w:r>
      <w:proofErr w:type="spellEnd"/>
      <w:r w:rsidR="00647EFF" w:rsidRPr="00F318AB">
        <w:rPr>
          <w:rFonts w:ascii="Univers" w:hAnsi="Univers"/>
          <w:lang w:val="es-ES"/>
        </w:rPr>
        <w:t xml:space="preserve"> Ramos fue hallado el 20 de diciembre de 2004</w:t>
      </w:r>
      <w:r w:rsidR="00143D2A" w:rsidRPr="00F318AB">
        <w:rPr>
          <w:rFonts w:ascii="Univers" w:hAnsi="Univers"/>
          <w:lang w:val="es-ES"/>
        </w:rPr>
        <w:t>. N</w:t>
      </w:r>
      <w:r w:rsidR="00647EFF" w:rsidRPr="00F318AB">
        <w:rPr>
          <w:rFonts w:ascii="Univers" w:hAnsi="Univers"/>
          <w:lang w:val="es-ES"/>
        </w:rPr>
        <w:t xml:space="preserve">o se desprende del expediente cómo es que las autoridades llegaron al lugar en donde se halló el cadáver. Si bien uno de los </w:t>
      </w:r>
      <w:r w:rsidR="006666CF" w:rsidRPr="00F318AB">
        <w:rPr>
          <w:rFonts w:ascii="Univers" w:hAnsi="Univers"/>
          <w:lang w:val="es-ES"/>
        </w:rPr>
        <w:t>p</w:t>
      </w:r>
      <w:r w:rsidR="00647EFF" w:rsidRPr="00F318AB">
        <w:rPr>
          <w:rFonts w:ascii="Univers" w:hAnsi="Univers"/>
          <w:lang w:val="es-ES"/>
        </w:rPr>
        <w:t>olicías indicó que fue enviado por orden de la planta central de transmisiones</w:t>
      </w:r>
      <w:r w:rsidR="00814560" w:rsidRPr="00F318AB">
        <w:rPr>
          <w:rStyle w:val="Refdenotaalpie"/>
          <w:rFonts w:ascii="Univers" w:hAnsi="Univers"/>
          <w:sz w:val="18"/>
          <w:szCs w:val="18"/>
          <w:lang w:val="es-ES"/>
        </w:rPr>
        <w:footnoteReference w:id="213"/>
      </w:r>
      <w:r w:rsidR="00647EFF" w:rsidRPr="00F318AB">
        <w:rPr>
          <w:rFonts w:ascii="Univers" w:hAnsi="Univers"/>
          <w:lang w:val="es-ES"/>
        </w:rPr>
        <w:t>, no se establece específicamente c</w:t>
      </w:r>
      <w:r w:rsidR="00BA2371" w:rsidRPr="00F318AB">
        <w:rPr>
          <w:rFonts w:ascii="Univers" w:hAnsi="Univers"/>
          <w:lang w:val="es-ES"/>
        </w:rPr>
        <w:t>ó</w:t>
      </w:r>
      <w:r w:rsidR="00647EFF" w:rsidRPr="00F318AB">
        <w:rPr>
          <w:rFonts w:ascii="Univers" w:hAnsi="Univers"/>
          <w:lang w:val="es-ES"/>
        </w:rPr>
        <w:t>mo se enteró del hallazgo ni qui</w:t>
      </w:r>
      <w:r w:rsidR="00BA2371" w:rsidRPr="00F318AB">
        <w:rPr>
          <w:rFonts w:ascii="Univers" w:hAnsi="Univers"/>
          <w:lang w:val="es-ES"/>
        </w:rPr>
        <w:t>é</w:t>
      </w:r>
      <w:r w:rsidR="00647EFF" w:rsidRPr="00F318AB">
        <w:rPr>
          <w:rFonts w:ascii="Univers" w:hAnsi="Univers"/>
          <w:lang w:val="es-ES"/>
        </w:rPr>
        <w:t>n dio la noticia del crimen.</w:t>
      </w:r>
    </w:p>
    <w:p w:rsidR="003B77B5" w:rsidRPr="00F318AB" w:rsidRDefault="003B77B5" w:rsidP="003B77B5">
      <w:pPr>
        <w:ind w:left="720"/>
        <w:jc w:val="both"/>
        <w:rPr>
          <w:rFonts w:ascii="Univers" w:hAnsi="Univers" w:cs="Arial"/>
          <w:lang w:val="es-ES"/>
        </w:rPr>
      </w:pPr>
    </w:p>
    <w:p w:rsidR="007D2B2A" w:rsidRPr="00F318AB" w:rsidRDefault="007D2B2A" w:rsidP="00F32A9B">
      <w:pPr>
        <w:numPr>
          <w:ilvl w:val="0"/>
          <w:numId w:val="21"/>
        </w:numPr>
        <w:tabs>
          <w:tab w:val="clear" w:pos="720"/>
        </w:tabs>
        <w:ind w:left="1440" w:hanging="720"/>
        <w:jc w:val="both"/>
        <w:rPr>
          <w:rFonts w:ascii="Univers" w:hAnsi="Univers" w:cs="Arial"/>
          <w:lang w:val="es-ES"/>
        </w:rPr>
      </w:pPr>
      <w:r w:rsidRPr="00F318AB">
        <w:rPr>
          <w:rFonts w:ascii="Univers" w:hAnsi="Univers"/>
          <w:lang w:val="es-ES"/>
        </w:rPr>
        <w:t>C</w:t>
      </w:r>
      <w:r w:rsidR="00647EFF" w:rsidRPr="00F318AB">
        <w:rPr>
          <w:rFonts w:ascii="Univers" w:hAnsi="Univers"/>
          <w:lang w:val="es-ES"/>
        </w:rPr>
        <w:t>uando llegó el investigador asignado el Servicio de Investigación Criminal “el cadáver ya había sido trasladado”, y éste no realizó inspecciones oculares</w:t>
      </w:r>
      <w:r w:rsidR="008438B7" w:rsidRPr="00F318AB">
        <w:rPr>
          <w:rStyle w:val="Refdenotaalpie"/>
          <w:rFonts w:ascii="Univers" w:hAnsi="Univers"/>
          <w:lang w:val="es-ES"/>
        </w:rPr>
        <w:footnoteReference w:id="214"/>
      </w:r>
      <w:r w:rsidR="00647EFF" w:rsidRPr="00F318AB">
        <w:rPr>
          <w:rFonts w:ascii="Univers" w:hAnsi="Univers"/>
          <w:lang w:val="es-ES"/>
        </w:rPr>
        <w:t xml:space="preserve">. No </w:t>
      </w:r>
      <w:r w:rsidR="00173F5E" w:rsidRPr="00F318AB">
        <w:rPr>
          <w:rFonts w:ascii="Univers" w:hAnsi="Univers"/>
          <w:lang w:val="es-ES"/>
        </w:rPr>
        <w:t xml:space="preserve">se verifica </w:t>
      </w:r>
      <w:r w:rsidR="00647EFF" w:rsidRPr="00F318AB">
        <w:rPr>
          <w:rFonts w:ascii="Univers" w:hAnsi="Univers"/>
          <w:lang w:val="es-ES"/>
        </w:rPr>
        <w:t xml:space="preserve">en </w:t>
      </w:r>
      <w:r w:rsidR="00CD39DF" w:rsidRPr="00F318AB">
        <w:rPr>
          <w:rFonts w:ascii="Univers" w:hAnsi="Univers"/>
          <w:lang w:val="es-ES"/>
        </w:rPr>
        <w:t xml:space="preserve">el expediente </w:t>
      </w:r>
      <w:r w:rsidR="005E31CD" w:rsidRPr="00F318AB">
        <w:rPr>
          <w:rFonts w:ascii="Univers" w:hAnsi="Univers"/>
          <w:lang w:val="es-ES"/>
        </w:rPr>
        <w:t xml:space="preserve">que </w:t>
      </w:r>
      <w:r w:rsidR="00CD39DF" w:rsidRPr="00F318AB">
        <w:rPr>
          <w:rFonts w:ascii="Univers" w:hAnsi="Univers"/>
          <w:lang w:val="es-ES"/>
        </w:rPr>
        <w:t xml:space="preserve">el personal de la Policía y la Agente Auxiliar del Ministerio Público que intervinieron en la diligencia </w:t>
      </w:r>
      <w:r w:rsidR="00647EFF" w:rsidRPr="00F318AB">
        <w:rPr>
          <w:rFonts w:ascii="Univers" w:hAnsi="Univers"/>
          <w:lang w:val="es-ES"/>
        </w:rPr>
        <w:t xml:space="preserve">realizaran inspecciones con la minuciosidad requerida para identificar detalles como el estado de la ropa que tenía el cadáver, si había manchas de </w:t>
      </w:r>
      <w:r w:rsidR="00647EFF" w:rsidRPr="00F318AB">
        <w:rPr>
          <w:rFonts w:ascii="Univers" w:hAnsi="Univers"/>
          <w:lang w:val="es-ES"/>
        </w:rPr>
        <w:lastRenderedPageBreak/>
        <w:t>sangre, marcas de huellas en el cuerpo de la víctima, cabellos, fibras, hilos u otras pistas.</w:t>
      </w:r>
    </w:p>
    <w:p w:rsidR="003B77B5" w:rsidRPr="00F318AB" w:rsidRDefault="003B77B5" w:rsidP="003B77B5">
      <w:pPr>
        <w:ind w:left="720"/>
        <w:jc w:val="both"/>
        <w:rPr>
          <w:rFonts w:ascii="Univers" w:hAnsi="Univers" w:cs="Arial"/>
          <w:lang w:val="es-ES"/>
        </w:rPr>
      </w:pPr>
    </w:p>
    <w:p w:rsidR="004502A4" w:rsidRPr="00F318AB" w:rsidRDefault="007A4873" w:rsidP="00F32A9B">
      <w:pPr>
        <w:numPr>
          <w:ilvl w:val="0"/>
          <w:numId w:val="21"/>
        </w:numPr>
        <w:tabs>
          <w:tab w:val="clear" w:pos="720"/>
        </w:tabs>
        <w:ind w:left="1440" w:hanging="720"/>
        <w:jc w:val="both"/>
        <w:rPr>
          <w:rFonts w:ascii="Univers" w:hAnsi="Univers" w:cs="Arial"/>
          <w:lang w:val="es-ES"/>
        </w:rPr>
      </w:pPr>
      <w:r w:rsidRPr="00F318AB">
        <w:rPr>
          <w:rFonts w:ascii="Univers" w:hAnsi="Univers"/>
          <w:lang w:val="es-ES"/>
        </w:rPr>
        <w:t>N</w:t>
      </w:r>
      <w:r w:rsidRPr="00F318AB">
        <w:rPr>
          <w:rFonts w:ascii="Univers" w:hAnsi="Univers" w:cs="Arial"/>
          <w:lang w:val="es-ES"/>
        </w:rPr>
        <w:t>o</w:t>
      </w:r>
      <w:r w:rsidR="00F52DF0" w:rsidRPr="00F318AB">
        <w:rPr>
          <w:rFonts w:ascii="Univers" w:hAnsi="Univers" w:cs="Arial"/>
          <w:lang w:val="es-ES"/>
        </w:rPr>
        <w:t xml:space="preserve"> </w:t>
      </w:r>
      <w:r w:rsidRPr="00F318AB">
        <w:rPr>
          <w:rFonts w:ascii="Univers" w:hAnsi="Univers" w:cs="Arial"/>
          <w:lang w:val="es-ES"/>
        </w:rPr>
        <w:t xml:space="preserve">se advierte </w:t>
      </w:r>
      <w:r w:rsidR="00647EFF" w:rsidRPr="00F318AB">
        <w:rPr>
          <w:rFonts w:ascii="Univers" w:hAnsi="Univers" w:cs="Arial"/>
          <w:lang w:val="es-ES"/>
        </w:rPr>
        <w:t xml:space="preserve">que se haya protegido ni acordonado la escena </w:t>
      </w:r>
      <w:r w:rsidR="00143D2A" w:rsidRPr="00F318AB">
        <w:rPr>
          <w:rFonts w:ascii="Univers" w:hAnsi="Univers" w:cs="Arial"/>
          <w:lang w:val="es-ES"/>
        </w:rPr>
        <w:t>del crimen</w:t>
      </w:r>
      <w:r w:rsidR="00647EFF" w:rsidRPr="00F318AB">
        <w:rPr>
          <w:rFonts w:ascii="Univers" w:hAnsi="Univers" w:cs="Arial"/>
          <w:lang w:val="es-ES"/>
        </w:rPr>
        <w:t xml:space="preserve">. </w:t>
      </w:r>
      <w:r w:rsidR="00302EBF" w:rsidRPr="00F318AB">
        <w:rPr>
          <w:rFonts w:ascii="Univers" w:hAnsi="Univers" w:cs="Arial"/>
          <w:lang w:val="es-ES"/>
        </w:rPr>
        <w:t>Por el contrario</w:t>
      </w:r>
      <w:r w:rsidR="00CD39DF" w:rsidRPr="00F318AB">
        <w:rPr>
          <w:rFonts w:ascii="Univers" w:hAnsi="Univers" w:cs="Arial"/>
          <w:lang w:val="es-ES"/>
        </w:rPr>
        <w:t xml:space="preserve">, </w:t>
      </w:r>
      <w:r w:rsidR="00143D2A" w:rsidRPr="00F318AB">
        <w:rPr>
          <w:rFonts w:ascii="Univers" w:hAnsi="Univers" w:cs="Arial"/>
          <w:lang w:val="es-ES"/>
        </w:rPr>
        <w:t xml:space="preserve">en </w:t>
      </w:r>
      <w:r w:rsidR="00647EFF" w:rsidRPr="00F318AB">
        <w:rPr>
          <w:rFonts w:ascii="Univers" w:hAnsi="Univers" w:cs="Arial"/>
          <w:lang w:val="es-ES"/>
        </w:rPr>
        <w:t xml:space="preserve">las tres fotografías de la escena </w:t>
      </w:r>
      <w:r w:rsidR="00EE09F4" w:rsidRPr="00F318AB">
        <w:rPr>
          <w:rFonts w:ascii="Univers" w:hAnsi="Univers" w:cs="Arial"/>
          <w:lang w:val="es-ES"/>
        </w:rPr>
        <w:t xml:space="preserve">que obran en el expediente </w:t>
      </w:r>
      <w:r w:rsidR="00143D2A" w:rsidRPr="00F318AB">
        <w:rPr>
          <w:rFonts w:ascii="Univers" w:hAnsi="Univers" w:cs="Arial"/>
          <w:lang w:val="es-ES"/>
        </w:rPr>
        <w:t xml:space="preserve">se advierte la </w:t>
      </w:r>
      <w:r w:rsidR="00647EFF" w:rsidRPr="00F318AB">
        <w:rPr>
          <w:rFonts w:ascii="Univers" w:hAnsi="Univers" w:cs="Arial"/>
          <w:lang w:val="es-ES"/>
        </w:rPr>
        <w:t xml:space="preserve">presencia de un perro, en una de las </w:t>
      </w:r>
      <w:r w:rsidR="00CD39DF" w:rsidRPr="00F318AB">
        <w:rPr>
          <w:rFonts w:ascii="Univers" w:hAnsi="Univers" w:cs="Arial"/>
          <w:lang w:val="es-ES"/>
        </w:rPr>
        <w:t>imágenes</w:t>
      </w:r>
      <w:r w:rsidR="00647EFF" w:rsidRPr="00F318AB">
        <w:rPr>
          <w:rFonts w:ascii="Univers" w:hAnsi="Univers" w:cs="Arial"/>
          <w:lang w:val="es-ES"/>
        </w:rPr>
        <w:t>, aproximadamente, a un metro de distancia de</w:t>
      </w:r>
      <w:r w:rsidR="00B30B60" w:rsidRPr="00F318AB">
        <w:rPr>
          <w:rFonts w:ascii="Univers" w:hAnsi="Univers" w:cs="Arial"/>
          <w:lang w:val="es-ES"/>
        </w:rPr>
        <w:t>l cuerpo</w:t>
      </w:r>
      <w:r w:rsidR="007102BD" w:rsidRPr="00F318AB">
        <w:rPr>
          <w:rFonts w:ascii="Univers" w:hAnsi="Univers" w:cs="Arial"/>
          <w:lang w:val="es-ES"/>
        </w:rPr>
        <w:t>, lo cual permite aseverar que no se tomaron previsiones necesarias para que no se contaminara la escena</w:t>
      </w:r>
      <w:r w:rsidR="0036496E" w:rsidRPr="00F318AB">
        <w:rPr>
          <w:rStyle w:val="Refdenotaalpie"/>
          <w:rFonts w:ascii="Univers" w:hAnsi="Univers" w:cs="Arial"/>
          <w:lang w:val="es-ES"/>
        </w:rPr>
        <w:footnoteReference w:id="215"/>
      </w:r>
      <w:r w:rsidR="007102BD" w:rsidRPr="00F318AB">
        <w:rPr>
          <w:rFonts w:ascii="Univers" w:hAnsi="Univers" w:cs="Arial"/>
          <w:lang w:val="es-ES"/>
        </w:rPr>
        <w:t>.</w:t>
      </w:r>
      <w:r w:rsidR="00647EFF" w:rsidRPr="00F318AB">
        <w:rPr>
          <w:rFonts w:ascii="Univers" w:hAnsi="Univers" w:cs="Arial"/>
          <w:lang w:val="es-ES"/>
        </w:rPr>
        <w:t xml:space="preserve"> </w:t>
      </w:r>
      <w:r w:rsidR="00DF431C" w:rsidRPr="00F318AB">
        <w:rPr>
          <w:rFonts w:ascii="Univers" w:hAnsi="Univers" w:cs="Arial"/>
          <w:lang w:val="es-ES"/>
        </w:rPr>
        <w:t xml:space="preserve"> </w:t>
      </w:r>
    </w:p>
    <w:p w:rsidR="003B77B5" w:rsidRPr="00F318AB" w:rsidRDefault="003B77B5" w:rsidP="003B77B5">
      <w:pPr>
        <w:ind w:left="720"/>
        <w:jc w:val="both"/>
        <w:rPr>
          <w:rFonts w:ascii="Univers" w:hAnsi="Univers" w:cs="Arial"/>
          <w:lang w:val="es-ES"/>
        </w:rPr>
      </w:pPr>
    </w:p>
    <w:p w:rsidR="00BD5ACA" w:rsidRPr="00F318AB" w:rsidRDefault="00525A1E" w:rsidP="00F32A9B">
      <w:pPr>
        <w:numPr>
          <w:ilvl w:val="0"/>
          <w:numId w:val="21"/>
        </w:numPr>
        <w:tabs>
          <w:tab w:val="clear" w:pos="720"/>
        </w:tabs>
        <w:ind w:left="1440" w:hanging="720"/>
        <w:jc w:val="both"/>
        <w:rPr>
          <w:rFonts w:ascii="Univers" w:hAnsi="Univers" w:cs="Arial"/>
          <w:lang w:val="es-ES"/>
        </w:rPr>
      </w:pPr>
      <w:r w:rsidRPr="00F318AB">
        <w:rPr>
          <w:rFonts w:ascii="Univers" w:hAnsi="Univers" w:cs="Arial"/>
          <w:lang w:val="es-ES"/>
        </w:rPr>
        <w:t>La CIDH observa que e</w:t>
      </w:r>
      <w:r w:rsidR="005D2483" w:rsidRPr="00F318AB">
        <w:rPr>
          <w:rFonts w:ascii="Univers" w:hAnsi="Univers" w:cs="Arial"/>
          <w:lang w:val="es-ES"/>
        </w:rPr>
        <w:t xml:space="preserve">n las fotografías </w:t>
      </w:r>
      <w:r w:rsidR="00302EBF" w:rsidRPr="00F318AB">
        <w:rPr>
          <w:rFonts w:ascii="Univers" w:hAnsi="Univers" w:cs="Arial"/>
          <w:lang w:val="es-ES"/>
        </w:rPr>
        <w:t xml:space="preserve">aparecen </w:t>
      </w:r>
      <w:r w:rsidR="00647EFF" w:rsidRPr="00F318AB">
        <w:rPr>
          <w:rFonts w:ascii="Univers" w:hAnsi="Univers" w:cs="Arial"/>
          <w:lang w:val="es-ES"/>
        </w:rPr>
        <w:t>objetos como una bolsa</w:t>
      </w:r>
      <w:r w:rsidR="005005E2" w:rsidRPr="00F318AB">
        <w:rPr>
          <w:rFonts w:ascii="Univers" w:hAnsi="Univers" w:cs="Arial"/>
          <w:lang w:val="es-ES"/>
        </w:rPr>
        <w:t xml:space="preserve"> y</w:t>
      </w:r>
      <w:r w:rsidR="00647EFF" w:rsidRPr="00F318AB">
        <w:rPr>
          <w:rFonts w:ascii="Univers" w:hAnsi="Univers" w:cs="Arial"/>
          <w:lang w:val="es-ES"/>
        </w:rPr>
        <w:t xml:space="preserve"> una tela a rayas</w:t>
      </w:r>
      <w:r w:rsidR="00512AE6" w:rsidRPr="00F318AB">
        <w:rPr>
          <w:rFonts w:ascii="Univers" w:hAnsi="Univers" w:cs="Arial"/>
          <w:lang w:val="es-ES"/>
        </w:rPr>
        <w:t xml:space="preserve">. </w:t>
      </w:r>
      <w:r w:rsidR="007A4873" w:rsidRPr="00F318AB">
        <w:rPr>
          <w:rFonts w:ascii="Univers" w:hAnsi="Univers"/>
          <w:lang w:val="es-ES"/>
        </w:rPr>
        <w:t>E</w:t>
      </w:r>
      <w:r w:rsidR="00647EFF" w:rsidRPr="00F318AB">
        <w:rPr>
          <w:rFonts w:ascii="Univers" w:hAnsi="Univers"/>
          <w:lang w:val="es-ES"/>
        </w:rPr>
        <w:t xml:space="preserve">n el acta de levantamiento del cadáver del Ministerio Público </w:t>
      </w:r>
      <w:r w:rsidR="00B30B60" w:rsidRPr="00F318AB">
        <w:rPr>
          <w:rFonts w:ascii="Univers" w:hAnsi="Univers"/>
          <w:lang w:val="es-ES"/>
        </w:rPr>
        <w:t>y</w:t>
      </w:r>
      <w:r w:rsidR="00647EFF" w:rsidRPr="00F318AB">
        <w:rPr>
          <w:rFonts w:ascii="Univers" w:hAnsi="Univers"/>
          <w:lang w:val="es-ES"/>
        </w:rPr>
        <w:t xml:space="preserve"> en el informe de inspección policial </w:t>
      </w:r>
      <w:r w:rsidR="00B30B60" w:rsidRPr="00F318AB">
        <w:rPr>
          <w:rFonts w:ascii="Univers" w:hAnsi="Univers"/>
          <w:lang w:val="es-ES"/>
        </w:rPr>
        <w:t xml:space="preserve">no </w:t>
      </w:r>
      <w:r w:rsidR="006666CF" w:rsidRPr="00F318AB">
        <w:rPr>
          <w:rFonts w:ascii="Univers" w:hAnsi="Univers"/>
          <w:lang w:val="es-ES"/>
        </w:rPr>
        <w:t>consta la presencia de</w:t>
      </w:r>
      <w:r w:rsidR="00647EFF" w:rsidRPr="00F318AB">
        <w:rPr>
          <w:rFonts w:ascii="Univers" w:hAnsi="Univers"/>
          <w:lang w:val="es-ES"/>
        </w:rPr>
        <w:t xml:space="preserve"> los anteriores objetos</w:t>
      </w:r>
      <w:r w:rsidR="00143D2A" w:rsidRPr="00F318AB">
        <w:rPr>
          <w:rFonts w:ascii="Univers" w:hAnsi="Univers"/>
          <w:lang w:val="es-ES"/>
        </w:rPr>
        <w:t>.</w:t>
      </w:r>
      <w:r w:rsidR="00647EFF" w:rsidRPr="00F318AB">
        <w:rPr>
          <w:rFonts w:ascii="Univers" w:hAnsi="Univers"/>
          <w:lang w:val="es-ES"/>
        </w:rPr>
        <w:t xml:space="preserve"> </w:t>
      </w:r>
      <w:r w:rsidR="00512AE6" w:rsidRPr="00F318AB">
        <w:rPr>
          <w:rFonts w:ascii="Univers" w:hAnsi="Univers"/>
          <w:lang w:val="es-ES"/>
        </w:rPr>
        <w:t xml:space="preserve">Es hasta una declaración posterior de un agente de la policía que se confirma que en la escena había “una bolsa de color blanco con el logotipo de la Despensa Familiar, […] cuyo contenido no </w:t>
      </w:r>
      <w:proofErr w:type="spellStart"/>
      <w:r w:rsidR="00512AE6" w:rsidRPr="00F318AB">
        <w:rPr>
          <w:rFonts w:ascii="Univers" w:hAnsi="Univers"/>
          <w:lang w:val="es-ES"/>
        </w:rPr>
        <w:t>observ</w:t>
      </w:r>
      <w:proofErr w:type="spellEnd"/>
      <w:r w:rsidR="00512AE6" w:rsidRPr="00F318AB">
        <w:rPr>
          <w:rFonts w:ascii="Univers" w:hAnsi="Univers"/>
          <w:lang w:val="es-ES"/>
        </w:rPr>
        <w:t>[ó]”, y que “el rostro [de la víctima] estaba cubierto por una sábana de colores”</w:t>
      </w:r>
      <w:r w:rsidR="00512AE6" w:rsidRPr="00F318AB">
        <w:rPr>
          <w:rStyle w:val="Refdenotaalpie"/>
          <w:rFonts w:ascii="Univers" w:hAnsi="Univers"/>
          <w:sz w:val="18"/>
          <w:szCs w:val="18"/>
          <w:lang w:val="es-ES"/>
        </w:rPr>
        <w:t xml:space="preserve"> </w:t>
      </w:r>
      <w:r w:rsidR="00512AE6" w:rsidRPr="00F318AB">
        <w:rPr>
          <w:rStyle w:val="Refdenotaalpie"/>
          <w:rFonts w:ascii="Univers" w:hAnsi="Univers"/>
          <w:sz w:val="18"/>
          <w:szCs w:val="18"/>
          <w:lang w:val="es-ES"/>
        </w:rPr>
        <w:footnoteReference w:id="216"/>
      </w:r>
      <w:r w:rsidR="00512AE6" w:rsidRPr="00F318AB">
        <w:rPr>
          <w:rFonts w:ascii="Univers" w:hAnsi="Univers"/>
          <w:lang w:val="es-ES"/>
        </w:rPr>
        <w:t xml:space="preserve">. </w:t>
      </w:r>
      <w:r w:rsidR="00512AE6" w:rsidRPr="00F318AB">
        <w:rPr>
          <w:rFonts w:ascii="Univers" w:hAnsi="Univers" w:cs="Arial"/>
          <w:lang w:val="es-ES"/>
        </w:rPr>
        <w:t xml:space="preserve">Según la </w:t>
      </w:r>
      <w:r w:rsidR="007A4873" w:rsidRPr="00F318AB">
        <w:rPr>
          <w:rFonts w:ascii="Univers" w:hAnsi="Univers" w:cs="Arial"/>
          <w:lang w:val="es-ES"/>
        </w:rPr>
        <w:t xml:space="preserve">declaración </w:t>
      </w:r>
      <w:r w:rsidR="00512AE6" w:rsidRPr="00F318AB">
        <w:rPr>
          <w:rFonts w:ascii="Univers" w:hAnsi="Univers" w:cs="Arial"/>
          <w:lang w:val="es-ES"/>
        </w:rPr>
        <w:t xml:space="preserve">del </w:t>
      </w:r>
      <w:r w:rsidR="007A4873" w:rsidRPr="00F318AB">
        <w:rPr>
          <w:rFonts w:ascii="Univers" w:hAnsi="Univers" w:cs="Arial"/>
          <w:lang w:val="es-ES"/>
        </w:rPr>
        <w:t xml:space="preserve">agente de policía </w:t>
      </w:r>
      <w:r w:rsidR="00F52DF0" w:rsidRPr="00F318AB">
        <w:rPr>
          <w:rFonts w:ascii="Univers" w:hAnsi="Univers" w:cs="Arial"/>
          <w:lang w:val="es-ES"/>
        </w:rPr>
        <w:t xml:space="preserve">dichos </w:t>
      </w:r>
      <w:r w:rsidR="00143D2A" w:rsidRPr="00F318AB">
        <w:rPr>
          <w:rFonts w:ascii="Univers" w:hAnsi="Univers"/>
          <w:szCs w:val="22"/>
          <w:lang w:val="es-ES"/>
        </w:rPr>
        <w:t xml:space="preserve">objetos </w:t>
      </w:r>
      <w:r w:rsidR="00811700" w:rsidRPr="00F318AB">
        <w:rPr>
          <w:rFonts w:ascii="Univers" w:hAnsi="Univers"/>
          <w:szCs w:val="22"/>
          <w:lang w:val="es-ES"/>
        </w:rPr>
        <w:t xml:space="preserve">fueron </w:t>
      </w:r>
      <w:r w:rsidR="00BD5ACA" w:rsidRPr="00F318AB">
        <w:rPr>
          <w:rFonts w:ascii="Univers" w:hAnsi="Univers"/>
          <w:szCs w:val="22"/>
          <w:lang w:val="es-ES"/>
        </w:rPr>
        <w:t>entregad</w:t>
      </w:r>
      <w:r w:rsidRPr="00F318AB">
        <w:rPr>
          <w:rFonts w:ascii="Univers" w:hAnsi="Univers"/>
          <w:szCs w:val="22"/>
          <w:lang w:val="es-ES"/>
        </w:rPr>
        <w:t>o</w:t>
      </w:r>
      <w:r w:rsidR="00BD5ACA" w:rsidRPr="00F318AB">
        <w:rPr>
          <w:rFonts w:ascii="Univers" w:hAnsi="Univers"/>
          <w:szCs w:val="22"/>
          <w:lang w:val="es-ES"/>
        </w:rPr>
        <w:t>s a</w:t>
      </w:r>
      <w:r w:rsidR="00512AE6" w:rsidRPr="00F318AB">
        <w:rPr>
          <w:rFonts w:ascii="Univers" w:hAnsi="Univers"/>
          <w:szCs w:val="22"/>
          <w:lang w:val="es-ES"/>
        </w:rPr>
        <w:t>l</w:t>
      </w:r>
      <w:r w:rsidR="00BD5ACA" w:rsidRPr="00F318AB">
        <w:rPr>
          <w:rFonts w:ascii="Univers" w:hAnsi="Univers"/>
          <w:szCs w:val="22"/>
          <w:lang w:val="es-ES"/>
        </w:rPr>
        <w:t xml:space="preserve"> hijo</w:t>
      </w:r>
      <w:r w:rsidR="00512AE6" w:rsidRPr="00F318AB">
        <w:rPr>
          <w:rFonts w:ascii="Univers" w:hAnsi="Univers"/>
          <w:szCs w:val="22"/>
          <w:lang w:val="es-ES"/>
        </w:rPr>
        <w:t xml:space="preserve"> de Florentín </w:t>
      </w:r>
      <w:proofErr w:type="spellStart"/>
      <w:r w:rsidR="00512AE6" w:rsidRPr="00F318AB">
        <w:rPr>
          <w:rFonts w:ascii="Univers" w:hAnsi="Univers"/>
          <w:szCs w:val="22"/>
          <w:lang w:val="es-ES"/>
        </w:rPr>
        <w:t>Gudiel</w:t>
      </w:r>
      <w:proofErr w:type="spellEnd"/>
      <w:r w:rsidR="00BD5ACA" w:rsidRPr="00F318AB">
        <w:rPr>
          <w:rStyle w:val="Refdenotaalpie"/>
          <w:rFonts w:ascii="Univers" w:hAnsi="Univers"/>
          <w:szCs w:val="22"/>
          <w:lang w:val="es-ES"/>
        </w:rPr>
        <w:footnoteReference w:id="217"/>
      </w:r>
      <w:r w:rsidR="008438B7" w:rsidRPr="00F318AB">
        <w:rPr>
          <w:rFonts w:ascii="Univers" w:hAnsi="Univers"/>
          <w:szCs w:val="22"/>
          <w:lang w:val="es-ES"/>
        </w:rPr>
        <w:t xml:space="preserve">, </w:t>
      </w:r>
      <w:r w:rsidR="007A4873" w:rsidRPr="00F318AB">
        <w:rPr>
          <w:rFonts w:ascii="Univers" w:hAnsi="Univers"/>
          <w:szCs w:val="22"/>
          <w:lang w:val="es-ES"/>
        </w:rPr>
        <w:t>lo cual significa que no fueron recolectados como evidencia</w:t>
      </w:r>
      <w:r w:rsidR="00F52DF0" w:rsidRPr="00F318AB">
        <w:rPr>
          <w:rFonts w:ascii="Univers" w:hAnsi="Univers"/>
          <w:szCs w:val="22"/>
          <w:lang w:val="es-ES"/>
        </w:rPr>
        <w:t>.</w:t>
      </w:r>
    </w:p>
    <w:p w:rsidR="003B77B5" w:rsidRPr="00F318AB" w:rsidRDefault="003B77B5" w:rsidP="003B77B5">
      <w:pPr>
        <w:ind w:left="720"/>
        <w:jc w:val="both"/>
        <w:rPr>
          <w:rFonts w:ascii="Univers" w:hAnsi="Univers" w:cs="Arial"/>
          <w:lang w:val="es-ES"/>
        </w:rPr>
      </w:pPr>
    </w:p>
    <w:p w:rsidR="00302EBF" w:rsidRPr="00F318AB" w:rsidRDefault="007A4873" w:rsidP="00F32A9B">
      <w:pPr>
        <w:numPr>
          <w:ilvl w:val="0"/>
          <w:numId w:val="21"/>
        </w:numPr>
        <w:tabs>
          <w:tab w:val="clear" w:pos="720"/>
        </w:tabs>
        <w:ind w:left="1440" w:hanging="720"/>
        <w:jc w:val="both"/>
        <w:rPr>
          <w:rFonts w:ascii="Univers" w:hAnsi="Univers" w:cs="Arial"/>
          <w:lang w:val="es-ES"/>
        </w:rPr>
      </w:pPr>
      <w:r w:rsidRPr="00F318AB">
        <w:rPr>
          <w:rFonts w:ascii="Univers" w:hAnsi="Univers"/>
          <w:lang w:val="es-ES"/>
        </w:rPr>
        <w:t>Los agentes policiales y del Ministerio Público, n</w:t>
      </w:r>
      <w:r w:rsidR="00D0596F" w:rsidRPr="00F318AB">
        <w:rPr>
          <w:rFonts w:ascii="Univers" w:hAnsi="Univers"/>
          <w:lang w:val="es-ES"/>
        </w:rPr>
        <w:t xml:space="preserve">o </w:t>
      </w:r>
      <w:r w:rsidRPr="00F318AB">
        <w:rPr>
          <w:rFonts w:ascii="Univers" w:hAnsi="Univers"/>
          <w:lang w:val="es-ES"/>
        </w:rPr>
        <w:t xml:space="preserve">tomaron </w:t>
      </w:r>
      <w:r w:rsidR="00B30B60" w:rsidRPr="00F318AB">
        <w:rPr>
          <w:rFonts w:ascii="Univers" w:hAnsi="Univers"/>
          <w:lang w:val="es-ES"/>
        </w:rPr>
        <w:t xml:space="preserve">nota de vehículos que </w:t>
      </w:r>
      <w:r w:rsidRPr="00F318AB">
        <w:rPr>
          <w:rFonts w:ascii="Univers" w:hAnsi="Univers"/>
          <w:lang w:val="es-ES"/>
        </w:rPr>
        <w:t xml:space="preserve">estuvieran </w:t>
      </w:r>
      <w:r w:rsidR="00B30B60" w:rsidRPr="00F318AB">
        <w:rPr>
          <w:rFonts w:ascii="Univers" w:hAnsi="Univers"/>
          <w:lang w:val="es-ES"/>
        </w:rPr>
        <w:t>en la zona del crimen</w:t>
      </w:r>
      <w:r w:rsidR="00647EFF" w:rsidRPr="00F318AB">
        <w:rPr>
          <w:rFonts w:ascii="Univers" w:hAnsi="Univers"/>
          <w:lang w:val="es-ES"/>
        </w:rPr>
        <w:t xml:space="preserve">. </w:t>
      </w:r>
      <w:r w:rsidRPr="00F318AB">
        <w:rPr>
          <w:rFonts w:ascii="Univers" w:hAnsi="Univers"/>
          <w:lang w:val="es-ES"/>
        </w:rPr>
        <w:t>S</w:t>
      </w:r>
      <w:r w:rsidR="008438B7" w:rsidRPr="00F318AB">
        <w:rPr>
          <w:rFonts w:ascii="Univers" w:hAnsi="Univers"/>
          <w:lang w:val="es-ES"/>
        </w:rPr>
        <w:t xml:space="preserve">egún la información recibida por </w:t>
      </w:r>
      <w:proofErr w:type="spellStart"/>
      <w:r w:rsidR="008438B7" w:rsidRPr="00F318AB">
        <w:rPr>
          <w:rFonts w:ascii="Univers" w:hAnsi="Univers"/>
          <w:lang w:val="es-ES"/>
        </w:rPr>
        <w:t>Makrina</w:t>
      </w:r>
      <w:proofErr w:type="spellEnd"/>
      <w:r w:rsidR="008438B7" w:rsidRPr="00F318AB">
        <w:rPr>
          <w:rFonts w:ascii="Univers" w:hAnsi="Univers"/>
          <w:lang w:val="es-ES"/>
        </w:rPr>
        <w:t xml:space="preserve"> </w:t>
      </w:r>
      <w:proofErr w:type="spellStart"/>
      <w:r w:rsidR="008438B7" w:rsidRPr="00F318AB">
        <w:rPr>
          <w:rFonts w:ascii="Univers" w:hAnsi="Univers"/>
          <w:lang w:val="es-ES"/>
        </w:rPr>
        <w:t>Gudiel</w:t>
      </w:r>
      <w:proofErr w:type="spellEnd"/>
      <w:r w:rsidR="008438B7" w:rsidRPr="00F318AB">
        <w:rPr>
          <w:rFonts w:ascii="Univers" w:hAnsi="Univers"/>
          <w:lang w:val="es-ES"/>
        </w:rPr>
        <w:t xml:space="preserve">, había cerca de la escena un carro que esperaba a </w:t>
      </w:r>
      <w:r w:rsidR="00971BD4" w:rsidRPr="00F318AB">
        <w:rPr>
          <w:rFonts w:ascii="Univers" w:hAnsi="Univers"/>
          <w:lang w:val="es-ES"/>
        </w:rPr>
        <w:t xml:space="preserve">quienes </w:t>
      </w:r>
      <w:r w:rsidR="008438B7" w:rsidRPr="00F318AB">
        <w:rPr>
          <w:rFonts w:ascii="Univers" w:hAnsi="Univers"/>
          <w:lang w:val="es-ES"/>
        </w:rPr>
        <w:t>ejecutaron el asesinato</w:t>
      </w:r>
      <w:r w:rsidR="008438B7" w:rsidRPr="00F318AB">
        <w:rPr>
          <w:rStyle w:val="Refdenotaalpie"/>
          <w:rFonts w:ascii="Univers" w:hAnsi="Univers"/>
          <w:lang w:val="es-ES"/>
        </w:rPr>
        <w:footnoteReference w:id="218"/>
      </w:r>
      <w:r w:rsidR="008438B7" w:rsidRPr="00F318AB">
        <w:rPr>
          <w:rFonts w:ascii="Univers" w:hAnsi="Univers"/>
          <w:lang w:val="es-ES"/>
        </w:rPr>
        <w:t xml:space="preserve">. </w:t>
      </w:r>
      <w:r w:rsidRPr="00F318AB">
        <w:rPr>
          <w:rFonts w:ascii="Univers" w:hAnsi="Univers"/>
          <w:lang w:val="es-ES"/>
        </w:rPr>
        <w:t xml:space="preserve">Asimismo, según </w:t>
      </w:r>
      <w:r w:rsidR="00971BD4" w:rsidRPr="00F318AB">
        <w:rPr>
          <w:rFonts w:ascii="Univers" w:hAnsi="Univers"/>
          <w:lang w:val="es-ES"/>
        </w:rPr>
        <w:t>un agente de policía que participó en la diligencia de levantamiento</w:t>
      </w:r>
      <w:r w:rsidRPr="00F318AB">
        <w:rPr>
          <w:rFonts w:ascii="Univers" w:hAnsi="Univers"/>
          <w:lang w:val="es-ES"/>
        </w:rPr>
        <w:t xml:space="preserve"> </w:t>
      </w:r>
      <w:r w:rsidR="00971BD4" w:rsidRPr="00F318AB">
        <w:rPr>
          <w:rFonts w:ascii="Univers" w:hAnsi="Univers"/>
          <w:lang w:val="es-ES"/>
        </w:rPr>
        <w:t>“estaba estacionado un pick-</w:t>
      </w:r>
      <w:r w:rsidR="00EE09F4" w:rsidRPr="00F318AB">
        <w:rPr>
          <w:rFonts w:ascii="Univers" w:hAnsi="Univers"/>
          <w:lang w:val="es-ES"/>
        </w:rPr>
        <w:t>u</w:t>
      </w:r>
      <w:r w:rsidR="00971BD4" w:rsidRPr="00F318AB">
        <w:rPr>
          <w:rFonts w:ascii="Univers" w:hAnsi="Univers"/>
          <w:lang w:val="es-ES"/>
        </w:rPr>
        <w:t xml:space="preserve">p del que no </w:t>
      </w:r>
      <w:proofErr w:type="spellStart"/>
      <w:r w:rsidR="00971BD4" w:rsidRPr="00F318AB">
        <w:rPr>
          <w:rFonts w:ascii="Univers" w:hAnsi="Univers"/>
          <w:lang w:val="es-ES"/>
        </w:rPr>
        <w:t>tom</w:t>
      </w:r>
      <w:proofErr w:type="spellEnd"/>
      <w:r w:rsidR="00971BD4" w:rsidRPr="00F318AB">
        <w:rPr>
          <w:rFonts w:ascii="Univers" w:hAnsi="Univers"/>
          <w:lang w:val="es-ES"/>
        </w:rPr>
        <w:t>[ó] [sus] datos”</w:t>
      </w:r>
      <w:r w:rsidR="00971BD4" w:rsidRPr="00F318AB">
        <w:rPr>
          <w:rStyle w:val="Refdenotaalpie"/>
          <w:rFonts w:ascii="Univers" w:hAnsi="Univers"/>
          <w:lang w:val="es-ES"/>
        </w:rPr>
        <w:t xml:space="preserve"> </w:t>
      </w:r>
      <w:r w:rsidR="00971BD4" w:rsidRPr="00F318AB">
        <w:rPr>
          <w:rStyle w:val="Refdenotaalpie"/>
          <w:rFonts w:ascii="Univers" w:hAnsi="Univers"/>
          <w:lang w:val="es-ES"/>
        </w:rPr>
        <w:footnoteReference w:id="219"/>
      </w:r>
      <w:r w:rsidR="00971BD4" w:rsidRPr="00F318AB">
        <w:rPr>
          <w:rFonts w:ascii="Univers" w:hAnsi="Univers"/>
          <w:lang w:val="es-ES"/>
        </w:rPr>
        <w:t>.</w:t>
      </w:r>
    </w:p>
    <w:p w:rsidR="003B77B5" w:rsidRPr="00F318AB" w:rsidRDefault="003B77B5" w:rsidP="003B77B5">
      <w:pPr>
        <w:ind w:left="720"/>
        <w:jc w:val="both"/>
        <w:rPr>
          <w:rFonts w:ascii="Univers" w:hAnsi="Univers"/>
          <w:lang w:val="es-ES"/>
        </w:rPr>
      </w:pPr>
    </w:p>
    <w:p w:rsidR="00B30B60" w:rsidRPr="00F318AB" w:rsidRDefault="007A4873" w:rsidP="00F32A9B">
      <w:pPr>
        <w:numPr>
          <w:ilvl w:val="0"/>
          <w:numId w:val="21"/>
        </w:numPr>
        <w:tabs>
          <w:tab w:val="clear" w:pos="720"/>
        </w:tabs>
        <w:ind w:left="1440" w:hanging="720"/>
        <w:jc w:val="both"/>
        <w:rPr>
          <w:rFonts w:ascii="Univers" w:hAnsi="Univers"/>
          <w:lang w:val="es-ES"/>
        </w:rPr>
      </w:pPr>
      <w:r w:rsidRPr="00F318AB">
        <w:rPr>
          <w:rFonts w:ascii="Univers" w:hAnsi="Univers"/>
          <w:lang w:val="es-ES"/>
        </w:rPr>
        <w:t xml:space="preserve">Antes </w:t>
      </w:r>
      <w:r w:rsidR="00BC38AF" w:rsidRPr="00F318AB">
        <w:rPr>
          <w:rFonts w:ascii="Univers" w:hAnsi="Univers"/>
          <w:lang w:val="es-ES"/>
        </w:rPr>
        <w:t xml:space="preserve">del levantamiento del cuerpo </w:t>
      </w:r>
      <w:r w:rsidRPr="00F318AB">
        <w:rPr>
          <w:rFonts w:ascii="Univers" w:hAnsi="Univers"/>
          <w:lang w:val="es-ES"/>
        </w:rPr>
        <w:t xml:space="preserve">sólo se entrevistó </w:t>
      </w:r>
      <w:r w:rsidR="00647EFF" w:rsidRPr="00F318AB">
        <w:rPr>
          <w:rFonts w:ascii="Univers" w:hAnsi="Univers"/>
          <w:lang w:val="es-ES"/>
        </w:rPr>
        <w:t>a</w:t>
      </w:r>
      <w:r w:rsidR="00143D2A" w:rsidRPr="00F318AB">
        <w:rPr>
          <w:rFonts w:ascii="Univers" w:hAnsi="Univers"/>
          <w:lang w:val="es-ES"/>
        </w:rPr>
        <w:t xml:space="preserve"> </w:t>
      </w:r>
      <w:r w:rsidR="00647EFF" w:rsidRPr="00F318AB">
        <w:rPr>
          <w:rFonts w:ascii="Univers" w:hAnsi="Univers"/>
          <w:lang w:val="es-ES"/>
        </w:rPr>
        <w:t xml:space="preserve">Florentino </w:t>
      </w:r>
      <w:proofErr w:type="spellStart"/>
      <w:r w:rsidR="00647EFF" w:rsidRPr="00F318AB">
        <w:rPr>
          <w:rFonts w:ascii="Univers" w:hAnsi="Univers"/>
          <w:lang w:val="es-ES"/>
        </w:rPr>
        <w:t>Gudiel</w:t>
      </w:r>
      <w:proofErr w:type="spellEnd"/>
      <w:r w:rsidR="00647EFF" w:rsidRPr="00F318AB">
        <w:rPr>
          <w:rFonts w:ascii="Univers" w:hAnsi="Univers"/>
          <w:lang w:val="es-ES"/>
        </w:rPr>
        <w:t xml:space="preserve"> Álvarez</w:t>
      </w:r>
      <w:r w:rsidR="00971BD4" w:rsidRPr="00F318AB">
        <w:rPr>
          <w:rFonts w:ascii="Univers" w:hAnsi="Univers"/>
          <w:lang w:val="es-ES"/>
        </w:rPr>
        <w:t xml:space="preserve">, hijo de Florentín </w:t>
      </w:r>
      <w:proofErr w:type="spellStart"/>
      <w:r w:rsidR="00971BD4" w:rsidRPr="00F318AB">
        <w:rPr>
          <w:rFonts w:ascii="Univers" w:hAnsi="Univers"/>
          <w:lang w:val="es-ES"/>
        </w:rPr>
        <w:t>Gudiel</w:t>
      </w:r>
      <w:proofErr w:type="spellEnd"/>
      <w:r w:rsidRPr="00F318AB">
        <w:rPr>
          <w:rFonts w:ascii="Univers" w:hAnsi="Univers"/>
          <w:lang w:val="es-ES"/>
        </w:rPr>
        <w:t xml:space="preserve"> Ramos</w:t>
      </w:r>
      <w:r w:rsidR="00971BD4" w:rsidRPr="00F318AB">
        <w:rPr>
          <w:rFonts w:ascii="Univers" w:hAnsi="Univers"/>
          <w:lang w:val="es-ES"/>
        </w:rPr>
        <w:t>,</w:t>
      </w:r>
      <w:r w:rsidR="00647EFF" w:rsidRPr="00F318AB">
        <w:rPr>
          <w:rFonts w:ascii="Univers" w:hAnsi="Univers"/>
          <w:lang w:val="es-ES"/>
        </w:rPr>
        <w:t xml:space="preserve"> y a un trabajador que estaba cerca de la zona</w:t>
      </w:r>
      <w:r w:rsidR="00971BD4" w:rsidRPr="00F318AB">
        <w:rPr>
          <w:rFonts w:ascii="Univers" w:hAnsi="Univers"/>
          <w:lang w:val="es-ES"/>
        </w:rPr>
        <w:t xml:space="preserve">. Lo anterior, a pesar </w:t>
      </w:r>
      <w:r w:rsidRPr="00F318AB">
        <w:rPr>
          <w:rFonts w:ascii="Univers" w:hAnsi="Univers"/>
          <w:lang w:val="es-ES"/>
        </w:rPr>
        <w:t xml:space="preserve">de </w:t>
      </w:r>
      <w:r w:rsidR="00971BD4" w:rsidRPr="00F318AB">
        <w:rPr>
          <w:rFonts w:ascii="Univers" w:hAnsi="Univers"/>
          <w:lang w:val="es-ES"/>
        </w:rPr>
        <w:t xml:space="preserve">que uno de los policías que intervino en la diligencia </w:t>
      </w:r>
      <w:r w:rsidRPr="00F318AB">
        <w:rPr>
          <w:rFonts w:ascii="Univers" w:hAnsi="Univers"/>
          <w:lang w:val="es-ES"/>
        </w:rPr>
        <w:t xml:space="preserve">indicó con posterioridad que </w:t>
      </w:r>
      <w:r w:rsidR="00971BD4" w:rsidRPr="00F318AB">
        <w:rPr>
          <w:rFonts w:ascii="Univers" w:hAnsi="Univers"/>
          <w:lang w:val="es-ES"/>
        </w:rPr>
        <w:t>“estaban varias personas cerca del cuerpo”</w:t>
      </w:r>
      <w:r w:rsidR="00971BD4" w:rsidRPr="00F318AB">
        <w:rPr>
          <w:rStyle w:val="Refdenotaalpie"/>
          <w:rFonts w:ascii="Univers" w:hAnsi="Univers"/>
          <w:lang w:val="es-ES"/>
        </w:rPr>
        <w:footnoteReference w:id="220"/>
      </w:r>
      <w:r w:rsidR="00971BD4" w:rsidRPr="00F318AB">
        <w:rPr>
          <w:rFonts w:ascii="Univers" w:hAnsi="Univers"/>
          <w:lang w:val="es-ES"/>
        </w:rPr>
        <w:t xml:space="preserve">. </w:t>
      </w:r>
      <w:r w:rsidRPr="00F318AB">
        <w:rPr>
          <w:rFonts w:ascii="Univers" w:hAnsi="Univers"/>
          <w:lang w:val="es-ES"/>
        </w:rPr>
        <w:t>La falta de entrevista a las personas que pudieron estar presentes</w:t>
      </w:r>
      <w:r w:rsidR="00971BD4" w:rsidRPr="00F318AB">
        <w:rPr>
          <w:rFonts w:ascii="Univers" w:hAnsi="Univers"/>
          <w:lang w:val="es-ES"/>
        </w:rPr>
        <w:t xml:space="preserve">, </w:t>
      </w:r>
      <w:r w:rsidR="00B30B60" w:rsidRPr="00F318AB">
        <w:rPr>
          <w:rFonts w:ascii="Univers" w:hAnsi="Univers"/>
          <w:lang w:val="es-ES"/>
        </w:rPr>
        <w:t>tiene una grave consecuencia en el desarrollo de la investigación, pues</w:t>
      </w:r>
      <w:r w:rsidR="000700B2" w:rsidRPr="00F318AB">
        <w:rPr>
          <w:rFonts w:ascii="Univers" w:hAnsi="Univers"/>
          <w:lang w:val="es-ES"/>
        </w:rPr>
        <w:t xml:space="preserve">, </w:t>
      </w:r>
      <w:r w:rsidR="00B30B60" w:rsidRPr="00F318AB">
        <w:rPr>
          <w:rFonts w:ascii="Univers" w:hAnsi="Univers"/>
          <w:lang w:val="es-ES"/>
        </w:rPr>
        <w:t>según los familiares de las víctimas</w:t>
      </w:r>
      <w:r w:rsidR="000700B2" w:rsidRPr="00F318AB">
        <w:rPr>
          <w:rFonts w:ascii="Univers" w:hAnsi="Univers"/>
          <w:lang w:val="es-ES"/>
        </w:rPr>
        <w:t>,</w:t>
      </w:r>
      <w:r w:rsidR="00B30B60" w:rsidRPr="00F318AB">
        <w:rPr>
          <w:rFonts w:ascii="Univers" w:hAnsi="Univers"/>
          <w:lang w:val="es-ES"/>
        </w:rPr>
        <w:t xml:space="preserve"> </w:t>
      </w:r>
      <w:r w:rsidRPr="00F318AB">
        <w:rPr>
          <w:rFonts w:ascii="Univers" w:hAnsi="Univers"/>
          <w:lang w:val="es-ES"/>
        </w:rPr>
        <w:t xml:space="preserve">unas </w:t>
      </w:r>
      <w:r w:rsidR="00B30B60" w:rsidRPr="00F318AB">
        <w:rPr>
          <w:rFonts w:ascii="Univers" w:hAnsi="Univers"/>
          <w:lang w:val="es-ES"/>
        </w:rPr>
        <w:t>person</w:t>
      </w:r>
      <w:r w:rsidR="007102BD" w:rsidRPr="00F318AB">
        <w:rPr>
          <w:rFonts w:ascii="Univers" w:hAnsi="Univers"/>
          <w:lang w:val="es-ES"/>
        </w:rPr>
        <w:t>as que se encontraban dentro de un</w:t>
      </w:r>
      <w:r w:rsidR="00B30B60" w:rsidRPr="00F318AB">
        <w:rPr>
          <w:rFonts w:ascii="Univers" w:hAnsi="Univers"/>
          <w:lang w:val="es-ES"/>
        </w:rPr>
        <w:t xml:space="preserve"> camión </w:t>
      </w:r>
      <w:r w:rsidR="00C449EF" w:rsidRPr="00F318AB">
        <w:rPr>
          <w:rFonts w:ascii="Univers" w:hAnsi="Univers"/>
          <w:lang w:val="es-ES"/>
        </w:rPr>
        <w:t xml:space="preserve">cerca de la escena del </w:t>
      </w:r>
      <w:r w:rsidRPr="00F318AB">
        <w:rPr>
          <w:rFonts w:ascii="Univers" w:hAnsi="Univers"/>
          <w:lang w:val="es-ES"/>
        </w:rPr>
        <w:t xml:space="preserve">crimen </w:t>
      </w:r>
      <w:r w:rsidR="00D0596F" w:rsidRPr="00F318AB">
        <w:rPr>
          <w:rFonts w:ascii="Univers" w:hAnsi="Univers"/>
          <w:lang w:val="es-ES"/>
        </w:rPr>
        <w:t xml:space="preserve">indicaron </w:t>
      </w:r>
      <w:r w:rsidR="00971BD4" w:rsidRPr="00F318AB">
        <w:rPr>
          <w:rFonts w:ascii="Univers" w:hAnsi="Univers"/>
          <w:lang w:val="es-ES"/>
        </w:rPr>
        <w:t xml:space="preserve">a Florentino </w:t>
      </w:r>
      <w:proofErr w:type="spellStart"/>
      <w:r w:rsidR="00971BD4" w:rsidRPr="00F318AB">
        <w:rPr>
          <w:rFonts w:ascii="Univers" w:hAnsi="Univers"/>
          <w:lang w:val="es-ES"/>
        </w:rPr>
        <w:t>Gudiel</w:t>
      </w:r>
      <w:proofErr w:type="spellEnd"/>
      <w:r w:rsidR="00971BD4" w:rsidRPr="00F318AB">
        <w:rPr>
          <w:rFonts w:ascii="Univers" w:hAnsi="Univers"/>
          <w:lang w:val="es-ES"/>
        </w:rPr>
        <w:t xml:space="preserve"> Álvarez </w:t>
      </w:r>
      <w:r w:rsidR="00D0596F" w:rsidRPr="00F318AB">
        <w:rPr>
          <w:rFonts w:ascii="Univers" w:hAnsi="Univers"/>
          <w:lang w:val="es-ES"/>
        </w:rPr>
        <w:t xml:space="preserve">que </w:t>
      </w:r>
      <w:r w:rsidR="00B30B60" w:rsidRPr="00F318AB">
        <w:rPr>
          <w:rFonts w:ascii="Univers" w:hAnsi="Univers"/>
          <w:lang w:val="es-ES"/>
        </w:rPr>
        <w:t>los asesinos estaban “cerca de un carro y p</w:t>
      </w:r>
      <w:r w:rsidRPr="00F318AB">
        <w:rPr>
          <w:rFonts w:ascii="Univers" w:hAnsi="Univers"/>
          <w:lang w:val="es-ES"/>
        </w:rPr>
        <w:t>[</w:t>
      </w:r>
      <w:proofErr w:type="spellStart"/>
      <w:r w:rsidRPr="00F318AB">
        <w:rPr>
          <w:rFonts w:ascii="Univers" w:hAnsi="Univers"/>
          <w:lang w:val="es-ES"/>
        </w:rPr>
        <w:t>odían</w:t>
      </w:r>
      <w:proofErr w:type="spellEnd"/>
      <w:r w:rsidRPr="00F318AB">
        <w:rPr>
          <w:rFonts w:ascii="Univers" w:hAnsi="Univers"/>
          <w:lang w:val="es-ES"/>
        </w:rPr>
        <w:t>]</w:t>
      </w:r>
      <w:r w:rsidR="00B30B60" w:rsidRPr="00F318AB">
        <w:rPr>
          <w:rFonts w:ascii="Univers" w:hAnsi="Univers"/>
          <w:lang w:val="es-ES"/>
        </w:rPr>
        <w:t xml:space="preserve"> regresar”</w:t>
      </w:r>
      <w:r w:rsidR="00B30B60" w:rsidRPr="00F318AB">
        <w:rPr>
          <w:rStyle w:val="Refdenotaalpie"/>
          <w:rFonts w:ascii="Univers" w:hAnsi="Univers"/>
          <w:lang w:val="es-ES"/>
        </w:rPr>
        <w:t xml:space="preserve"> </w:t>
      </w:r>
      <w:r w:rsidR="00B30B60" w:rsidRPr="00F318AB">
        <w:rPr>
          <w:rStyle w:val="Refdenotaalpie"/>
          <w:rFonts w:ascii="Univers" w:hAnsi="Univers"/>
          <w:lang w:val="es-ES"/>
        </w:rPr>
        <w:footnoteReference w:id="221"/>
      </w:r>
      <w:r w:rsidR="008438B7" w:rsidRPr="00F318AB">
        <w:rPr>
          <w:rFonts w:ascii="Univers" w:hAnsi="Univers"/>
          <w:lang w:val="es-ES"/>
        </w:rPr>
        <w:t>.</w:t>
      </w:r>
      <w:r w:rsidR="00971BD4" w:rsidRPr="00F318AB">
        <w:rPr>
          <w:rFonts w:ascii="Univers" w:hAnsi="Univers"/>
          <w:lang w:val="es-ES"/>
        </w:rPr>
        <w:t xml:space="preserve"> </w:t>
      </w:r>
    </w:p>
    <w:p w:rsidR="008438B7" w:rsidRPr="00F318AB" w:rsidRDefault="008438B7" w:rsidP="00F32A9B">
      <w:pPr>
        <w:ind w:left="360"/>
        <w:jc w:val="both"/>
        <w:rPr>
          <w:rFonts w:ascii="Univers" w:hAnsi="Univers"/>
          <w:lang w:val="es-ES"/>
        </w:rPr>
      </w:pPr>
    </w:p>
    <w:p w:rsidR="005E31CD" w:rsidRPr="00F318AB" w:rsidRDefault="000F7A99" w:rsidP="00F32A9B">
      <w:pPr>
        <w:pStyle w:val="Sangradetextonormal"/>
        <w:numPr>
          <w:ilvl w:val="0"/>
          <w:numId w:val="2"/>
        </w:numPr>
        <w:tabs>
          <w:tab w:val="clear" w:pos="720"/>
        </w:tabs>
        <w:rPr>
          <w:sz w:val="20"/>
          <w:lang w:val="es-ES"/>
        </w:rPr>
      </w:pPr>
      <w:r w:rsidRPr="00F318AB">
        <w:rPr>
          <w:sz w:val="20"/>
          <w:lang w:val="es-ES"/>
        </w:rPr>
        <w:t xml:space="preserve">La falta de exhaustividad en </w:t>
      </w:r>
      <w:r w:rsidR="005005E2" w:rsidRPr="00F318AB">
        <w:rPr>
          <w:sz w:val="20"/>
          <w:lang w:val="es-ES"/>
        </w:rPr>
        <w:t xml:space="preserve">la </w:t>
      </w:r>
      <w:r w:rsidRPr="00F318AB">
        <w:rPr>
          <w:sz w:val="20"/>
          <w:lang w:val="es-ES"/>
        </w:rPr>
        <w:t xml:space="preserve">inspección y conservación de la </w:t>
      </w:r>
      <w:r w:rsidR="005005E2" w:rsidRPr="00F318AB">
        <w:rPr>
          <w:sz w:val="20"/>
          <w:lang w:val="es-ES"/>
        </w:rPr>
        <w:t xml:space="preserve">evidencia en </w:t>
      </w:r>
      <w:r w:rsidRPr="00F318AB">
        <w:rPr>
          <w:sz w:val="20"/>
          <w:lang w:val="es-ES"/>
        </w:rPr>
        <w:t xml:space="preserve">la escena del crimen resulta </w:t>
      </w:r>
      <w:r w:rsidR="00302EBF" w:rsidRPr="00F318AB">
        <w:rPr>
          <w:sz w:val="20"/>
          <w:lang w:val="es-ES"/>
        </w:rPr>
        <w:t xml:space="preserve">además </w:t>
      </w:r>
      <w:r w:rsidRPr="00F318AB">
        <w:rPr>
          <w:sz w:val="20"/>
          <w:lang w:val="es-ES"/>
        </w:rPr>
        <w:t xml:space="preserve">evidente en el </w:t>
      </w:r>
      <w:r w:rsidR="005005E2" w:rsidRPr="00F318AB">
        <w:rPr>
          <w:sz w:val="20"/>
          <w:lang w:val="es-ES"/>
        </w:rPr>
        <w:t xml:space="preserve">breve </w:t>
      </w:r>
      <w:r w:rsidRPr="00F318AB">
        <w:rPr>
          <w:sz w:val="20"/>
          <w:lang w:val="es-ES"/>
        </w:rPr>
        <w:t>tiempo que duró la diligencia del levantamiento</w:t>
      </w:r>
      <w:r w:rsidR="005E31CD" w:rsidRPr="00F318AB">
        <w:rPr>
          <w:sz w:val="20"/>
          <w:lang w:val="es-ES"/>
        </w:rPr>
        <w:t xml:space="preserve"> del cadáver, la cual fue realizada en </w:t>
      </w:r>
      <w:r w:rsidR="005005E2" w:rsidRPr="00F318AB">
        <w:rPr>
          <w:sz w:val="20"/>
          <w:lang w:val="es-ES"/>
        </w:rPr>
        <w:t>sólo 30 minutos</w:t>
      </w:r>
      <w:r w:rsidR="005005E2" w:rsidRPr="00F318AB">
        <w:rPr>
          <w:rStyle w:val="Refdenotaalpie"/>
          <w:sz w:val="20"/>
          <w:lang w:val="es-ES"/>
        </w:rPr>
        <w:footnoteReference w:id="222"/>
      </w:r>
      <w:r w:rsidR="005005E2" w:rsidRPr="00F318AB">
        <w:rPr>
          <w:sz w:val="20"/>
          <w:lang w:val="es-ES"/>
        </w:rPr>
        <w:t xml:space="preserve">. </w:t>
      </w:r>
      <w:r w:rsidR="005E31CD" w:rsidRPr="00F318AB">
        <w:rPr>
          <w:sz w:val="20"/>
          <w:lang w:val="es-ES"/>
        </w:rPr>
        <w:t xml:space="preserve">Según </w:t>
      </w:r>
      <w:proofErr w:type="spellStart"/>
      <w:r w:rsidR="005E31CD" w:rsidRPr="00F318AB">
        <w:rPr>
          <w:sz w:val="20"/>
          <w:lang w:val="es-ES"/>
        </w:rPr>
        <w:t>Makrina</w:t>
      </w:r>
      <w:proofErr w:type="spellEnd"/>
      <w:r w:rsidR="005E31CD" w:rsidRPr="00F318AB">
        <w:rPr>
          <w:sz w:val="20"/>
          <w:lang w:val="es-ES"/>
        </w:rPr>
        <w:t xml:space="preserve"> </w:t>
      </w:r>
      <w:proofErr w:type="spellStart"/>
      <w:r w:rsidR="005E31CD" w:rsidRPr="00F318AB">
        <w:rPr>
          <w:sz w:val="20"/>
          <w:lang w:val="es-ES"/>
        </w:rPr>
        <w:t>Gudiel</w:t>
      </w:r>
      <w:proofErr w:type="spellEnd"/>
      <w:r w:rsidR="00BD5ACA" w:rsidRPr="00F318AB">
        <w:rPr>
          <w:sz w:val="20"/>
          <w:lang w:val="es-ES"/>
        </w:rPr>
        <w:t xml:space="preserve">, </w:t>
      </w:r>
      <w:r w:rsidR="005E31CD" w:rsidRPr="00F318AB">
        <w:rPr>
          <w:sz w:val="20"/>
          <w:lang w:val="es-ES"/>
        </w:rPr>
        <w:t xml:space="preserve">“[vecinos del lugar] tuvieron </w:t>
      </w:r>
      <w:r w:rsidR="005E31CD" w:rsidRPr="00F318AB">
        <w:rPr>
          <w:sz w:val="20"/>
          <w:lang w:val="es-ES"/>
        </w:rPr>
        <w:lastRenderedPageBreak/>
        <w:t>el buen gesto de acarrear agua y lavar la sangre”</w:t>
      </w:r>
      <w:r w:rsidR="005E31CD" w:rsidRPr="00F318AB">
        <w:rPr>
          <w:rStyle w:val="Refdenotaalpie"/>
          <w:sz w:val="20"/>
          <w:lang w:val="es-ES"/>
        </w:rPr>
        <w:footnoteReference w:id="223"/>
      </w:r>
      <w:r w:rsidR="00F52DF0" w:rsidRPr="00F318AB">
        <w:rPr>
          <w:sz w:val="20"/>
          <w:lang w:val="es-ES"/>
        </w:rPr>
        <w:t xml:space="preserve">, por lo que la </w:t>
      </w:r>
      <w:r w:rsidR="000900F2" w:rsidRPr="00F318AB">
        <w:rPr>
          <w:sz w:val="20"/>
          <w:lang w:val="es-ES"/>
        </w:rPr>
        <w:t xml:space="preserve">CIDH observa que la </w:t>
      </w:r>
      <w:r w:rsidR="00F52DF0" w:rsidRPr="00F318AB">
        <w:rPr>
          <w:sz w:val="20"/>
          <w:lang w:val="es-ES"/>
        </w:rPr>
        <w:t xml:space="preserve">subsanación de las anteriores </w:t>
      </w:r>
      <w:r w:rsidR="001D409E" w:rsidRPr="00F318AB">
        <w:rPr>
          <w:sz w:val="20"/>
          <w:lang w:val="es-ES"/>
        </w:rPr>
        <w:t>deficiencias</w:t>
      </w:r>
      <w:r w:rsidR="00F52DF0" w:rsidRPr="00F318AB">
        <w:rPr>
          <w:sz w:val="20"/>
          <w:lang w:val="es-ES"/>
        </w:rPr>
        <w:t>, devino en irreparable.</w:t>
      </w:r>
      <w:r w:rsidR="005E31CD" w:rsidRPr="00F318AB">
        <w:rPr>
          <w:sz w:val="20"/>
          <w:lang w:val="es-ES"/>
        </w:rPr>
        <w:t xml:space="preserve"> </w:t>
      </w:r>
    </w:p>
    <w:p w:rsidR="006666CF" w:rsidRPr="00F318AB" w:rsidRDefault="006666CF" w:rsidP="00F32A9B">
      <w:pPr>
        <w:pStyle w:val="Sangradetextonormal"/>
        <w:ind w:firstLine="0"/>
        <w:rPr>
          <w:sz w:val="20"/>
          <w:lang w:val="es-ES"/>
        </w:rPr>
      </w:pPr>
    </w:p>
    <w:p w:rsidR="006666CF" w:rsidRPr="00F318AB" w:rsidRDefault="00302EBF" w:rsidP="00F32A9B">
      <w:pPr>
        <w:pStyle w:val="Sangradetextonormal"/>
        <w:numPr>
          <w:ilvl w:val="0"/>
          <w:numId w:val="2"/>
        </w:numPr>
        <w:tabs>
          <w:tab w:val="clear" w:pos="720"/>
        </w:tabs>
        <w:rPr>
          <w:sz w:val="20"/>
          <w:lang w:val="es-ES"/>
        </w:rPr>
      </w:pPr>
      <w:r w:rsidRPr="00F318AB">
        <w:rPr>
          <w:sz w:val="20"/>
          <w:lang w:val="es-ES"/>
        </w:rPr>
        <w:t>Por otro lado, au</w:t>
      </w:r>
      <w:r w:rsidR="006666CF" w:rsidRPr="00F318AB">
        <w:rPr>
          <w:sz w:val="20"/>
          <w:lang w:val="es-ES"/>
        </w:rPr>
        <w:t xml:space="preserve">n cuando se realizó un croquis de la escena del crimen, </w:t>
      </w:r>
      <w:r w:rsidR="00CD39DF" w:rsidRPr="00F318AB">
        <w:rPr>
          <w:sz w:val="20"/>
          <w:lang w:val="es-ES"/>
        </w:rPr>
        <w:t xml:space="preserve">éste </w:t>
      </w:r>
      <w:r w:rsidR="006666CF" w:rsidRPr="00F318AB">
        <w:rPr>
          <w:sz w:val="20"/>
          <w:lang w:val="es-ES"/>
        </w:rPr>
        <w:t>fue elaborado con base en la versión dada por la Auxiliar del Ministerio Público</w:t>
      </w:r>
      <w:r w:rsidR="00CD39DF" w:rsidRPr="00F318AB">
        <w:rPr>
          <w:sz w:val="20"/>
          <w:lang w:val="es-ES"/>
        </w:rPr>
        <w:t>,</w:t>
      </w:r>
      <w:r w:rsidR="006666CF" w:rsidRPr="00F318AB">
        <w:rPr>
          <w:sz w:val="20"/>
          <w:lang w:val="es-ES"/>
        </w:rPr>
        <w:t xml:space="preserve"> sin tener en cuenta las declaraciones de otros agentes policiales. </w:t>
      </w:r>
      <w:r w:rsidR="008438B7" w:rsidRPr="00F318AB">
        <w:rPr>
          <w:sz w:val="20"/>
          <w:lang w:val="es-ES"/>
        </w:rPr>
        <w:t>Asimismo, e</w:t>
      </w:r>
      <w:r w:rsidR="00D81C6F" w:rsidRPr="00F318AB">
        <w:rPr>
          <w:sz w:val="20"/>
          <w:lang w:val="es-ES"/>
        </w:rPr>
        <w:t xml:space="preserve">l </w:t>
      </w:r>
      <w:r w:rsidR="006666CF" w:rsidRPr="00F318AB">
        <w:rPr>
          <w:sz w:val="20"/>
          <w:lang w:val="es-ES"/>
        </w:rPr>
        <w:t>croquis no precisa</w:t>
      </w:r>
      <w:r w:rsidR="00D81C6F" w:rsidRPr="00F318AB">
        <w:rPr>
          <w:sz w:val="20"/>
          <w:lang w:val="es-ES"/>
        </w:rPr>
        <w:t xml:space="preserve"> </w:t>
      </w:r>
      <w:r w:rsidR="006666CF" w:rsidRPr="00F318AB">
        <w:rPr>
          <w:sz w:val="20"/>
          <w:lang w:val="es-ES"/>
        </w:rPr>
        <w:t>los objetos encontrados en la escena</w:t>
      </w:r>
      <w:r w:rsidR="00DE6A2B" w:rsidRPr="00F318AB">
        <w:rPr>
          <w:sz w:val="20"/>
          <w:lang w:val="es-ES"/>
        </w:rPr>
        <w:t xml:space="preserve"> </w:t>
      </w:r>
      <w:r w:rsidR="00D81C6F" w:rsidRPr="00F318AB">
        <w:rPr>
          <w:sz w:val="20"/>
          <w:lang w:val="es-ES"/>
        </w:rPr>
        <w:t xml:space="preserve">ni </w:t>
      </w:r>
      <w:r w:rsidR="006666CF" w:rsidRPr="00F318AB">
        <w:rPr>
          <w:sz w:val="20"/>
          <w:lang w:val="es-ES"/>
        </w:rPr>
        <w:t>el lugar donde se encontraba estacionado un pick-</w:t>
      </w:r>
      <w:r w:rsidR="00EE09F4" w:rsidRPr="00F318AB">
        <w:rPr>
          <w:sz w:val="20"/>
          <w:lang w:val="es-ES"/>
        </w:rPr>
        <w:t>u</w:t>
      </w:r>
      <w:r w:rsidR="006666CF" w:rsidRPr="00F318AB">
        <w:rPr>
          <w:sz w:val="20"/>
          <w:lang w:val="es-ES"/>
        </w:rPr>
        <w:t xml:space="preserve">p </w:t>
      </w:r>
      <w:r w:rsidR="00FE3C82" w:rsidRPr="00F318AB">
        <w:rPr>
          <w:sz w:val="20"/>
          <w:lang w:val="es-ES"/>
        </w:rPr>
        <w:t>identificad</w:t>
      </w:r>
      <w:r w:rsidR="00F52DF0" w:rsidRPr="00F318AB">
        <w:rPr>
          <w:sz w:val="20"/>
          <w:lang w:val="es-ES"/>
        </w:rPr>
        <w:t>o</w:t>
      </w:r>
      <w:r w:rsidR="00FE3C82" w:rsidRPr="00F318AB">
        <w:rPr>
          <w:sz w:val="20"/>
          <w:lang w:val="es-ES"/>
        </w:rPr>
        <w:t xml:space="preserve"> </w:t>
      </w:r>
      <w:r w:rsidR="006666CF" w:rsidRPr="00F318AB">
        <w:rPr>
          <w:sz w:val="20"/>
          <w:lang w:val="es-ES"/>
        </w:rPr>
        <w:t>por uno de los Policías que llevó a cabo la diligencia</w:t>
      </w:r>
      <w:r w:rsidR="006666CF" w:rsidRPr="00F318AB">
        <w:rPr>
          <w:rStyle w:val="Refdenotaalpie"/>
          <w:sz w:val="20"/>
          <w:lang w:val="es-ES"/>
        </w:rPr>
        <w:footnoteReference w:id="224"/>
      </w:r>
      <w:r w:rsidR="006666CF" w:rsidRPr="00F318AB">
        <w:rPr>
          <w:sz w:val="20"/>
          <w:lang w:val="es-ES"/>
        </w:rPr>
        <w:t xml:space="preserve">. </w:t>
      </w:r>
    </w:p>
    <w:p w:rsidR="006666CF" w:rsidRPr="00F318AB" w:rsidRDefault="006666CF" w:rsidP="00F32A9B">
      <w:pPr>
        <w:pStyle w:val="Sangradetextonormal"/>
        <w:ind w:firstLine="0"/>
        <w:rPr>
          <w:sz w:val="20"/>
          <w:lang w:val="es-ES"/>
        </w:rPr>
      </w:pPr>
    </w:p>
    <w:p w:rsidR="00A474AF" w:rsidRPr="00F318AB" w:rsidRDefault="00EE09F4" w:rsidP="00F32A9B">
      <w:pPr>
        <w:pStyle w:val="Sangradetextonormal"/>
        <w:numPr>
          <w:ilvl w:val="0"/>
          <w:numId w:val="2"/>
        </w:numPr>
        <w:tabs>
          <w:tab w:val="clear" w:pos="720"/>
        </w:tabs>
        <w:rPr>
          <w:sz w:val="20"/>
          <w:lang w:val="es-ES"/>
        </w:rPr>
      </w:pPr>
      <w:r w:rsidRPr="00F318AB">
        <w:rPr>
          <w:sz w:val="20"/>
          <w:lang w:val="es-ES"/>
        </w:rPr>
        <w:t>Asimismo</w:t>
      </w:r>
      <w:r w:rsidR="007102BD" w:rsidRPr="00F318AB">
        <w:rPr>
          <w:sz w:val="20"/>
          <w:lang w:val="es-ES"/>
        </w:rPr>
        <w:t>, e</w:t>
      </w:r>
      <w:r w:rsidR="002E54BC" w:rsidRPr="00F318AB">
        <w:rPr>
          <w:sz w:val="20"/>
          <w:lang w:val="es-ES"/>
        </w:rPr>
        <w:t>n e</w:t>
      </w:r>
      <w:r w:rsidR="005E31CD" w:rsidRPr="00F318AB">
        <w:rPr>
          <w:sz w:val="20"/>
          <w:lang w:val="es-ES"/>
        </w:rPr>
        <w:t xml:space="preserve">l informe de la policía quedó </w:t>
      </w:r>
      <w:r w:rsidR="002E54BC" w:rsidRPr="00F318AB">
        <w:rPr>
          <w:sz w:val="20"/>
          <w:lang w:val="es-ES"/>
        </w:rPr>
        <w:t>a</w:t>
      </w:r>
      <w:r w:rsidR="005E31CD" w:rsidRPr="00F318AB">
        <w:rPr>
          <w:sz w:val="20"/>
          <w:lang w:val="es-ES"/>
        </w:rPr>
        <w:t>sentado que se llevar</w:t>
      </w:r>
      <w:r w:rsidR="002E54BC" w:rsidRPr="00F318AB">
        <w:rPr>
          <w:sz w:val="20"/>
          <w:lang w:val="es-ES"/>
        </w:rPr>
        <w:t>í</w:t>
      </w:r>
      <w:r w:rsidR="005E31CD" w:rsidRPr="00F318AB">
        <w:rPr>
          <w:sz w:val="20"/>
          <w:lang w:val="es-ES"/>
        </w:rPr>
        <w:t xml:space="preserve">a </w:t>
      </w:r>
      <w:r w:rsidR="00BA2371" w:rsidRPr="00F318AB">
        <w:rPr>
          <w:sz w:val="20"/>
          <w:lang w:val="es-ES"/>
        </w:rPr>
        <w:t>e</w:t>
      </w:r>
      <w:r w:rsidR="005E31CD" w:rsidRPr="00F318AB">
        <w:rPr>
          <w:sz w:val="20"/>
          <w:lang w:val="es-ES"/>
        </w:rPr>
        <w:t>l cuerpo “a la morgue del organismo judicial”</w:t>
      </w:r>
      <w:r w:rsidR="005E31CD" w:rsidRPr="00F318AB">
        <w:rPr>
          <w:rStyle w:val="Refdenotaalpie"/>
          <w:sz w:val="20"/>
          <w:lang w:val="es-ES"/>
        </w:rPr>
        <w:footnoteReference w:id="225"/>
      </w:r>
      <w:r w:rsidR="002E54BC" w:rsidRPr="00F318AB">
        <w:rPr>
          <w:sz w:val="20"/>
          <w:lang w:val="es-ES"/>
        </w:rPr>
        <w:t xml:space="preserve">, </w:t>
      </w:r>
      <w:r w:rsidR="00512AF2" w:rsidRPr="00F318AB">
        <w:rPr>
          <w:sz w:val="20"/>
          <w:lang w:val="es-ES"/>
        </w:rPr>
        <w:t>sin embargo</w:t>
      </w:r>
      <w:r w:rsidR="005E31CD" w:rsidRPr="00F318AB">
        <w:rPr>
          <w:sz w:val="20"/>
          <w:lang w:val="es-ES"/>
        </w:rPr>
        <w:t>, de acuerdo a la declaración posterior de un policía que intervino en la diligencia, por encontrarse en construcción la Morg</w:t>
      </w:r>
      <w:r w:rsidR="002E54BC" w:rsidRPr="00F318AB">
        <w:rPr>
          <w:sz w:val="20"/>
          <w:lang w:val="es-ES"/>
        </w:rPr>
        <w:t>ue fue llevado a la funeraria Santísima Trinidad</w:t>
      </w:r>
      <w:r w:rsidR="00A474AF" w:rsidRPr="00F318AB">
        <w:rPr>
          <w:rStyle w:val="Refdenotaalpie"/>
          <w:sz w:val="20"/>
          <w:lang w:val="es-ES"/>
        </w:rPr>
        <w:footnoteReference w:id="226"/>
      </w:r>
      <w:r w:rsidR="002E54BC" w:rsidRPr="00F318AB">
        <w:rPr>
          <w:sz w:val="20"/>
          <w:lang w:val="es-ES"/>
        </w:rPr>
        <w:t>.</w:t>
      </w:r>
      <w:r w:rsidR="005E31CD" w:rsidRPr="00F318AB">
        <w:rPr>
          <w:sz w:val="20"/>
          <w:lang w:val="es-ES"/>
        </w:rPr>
        <w:t xml:space="preserve"> </w:t>
      </w:r>
      <w:r w:rsidR="002E54BC" w:rsidRPr="00F318AB">
        <w:rPr>
          <w:sz w:val="20"/>
          <w:lang w:val="es-ES"/>
        </w:rPr>
        <w:t xml:space="preserve">La Comisión observa </w:t>
      </w:r>
      <w:r w:rsidR="004A7DEF" w:rsidRPr="00F318AB">
        <w:rPr>
          <w:sz w:val="20"/>
          <w:lang w:val="es-ES"/>
        </w:rPr>
        <w:t xml:space="preserve">además de esta inconsistencia, </w:t>
      </w:r>
      <w:r w:rsidR="007A4873" w:rsidRPr="00F318AB">
        <w:rPr>
          <w:sz w:val="20"/>
          <w:lang w:val="es-ES"/>
        </w:rPr>
        <w:t xml:space="preserve">que </w:t>
      </w:r>
      <w:r w:rsidR="006666CF" w:rsidRPr="00F318AB">
        <w:rPr>
          <w:sz w:val="20"/>
          <w:lang w:val="es-ES"/>
        </w:rPr>
        <w:t xml:space="preserve">durante el traslado </w:t>
      </w:r>
      <w:r w:rsidR="007A4873" w:rsidRPr="00F318AB">
        <w:rPr>
          <w:sz w:val="20"/>
          <w:lang w:val="es-ES"/>
        </w:rPr>
        <w:t>d</w:t>
      </w:r>
      <w:r w:rsidR="004A7DEF" w:rsidRPr="00F318AB">
        <w:rPr>
          <w:sz w:val="20"/>
          <w:lang w:val="es-ES"/>
        </w:rPr>
        <w:t>el cuerpo</w:t>
      </w:r>
      <w:r w:rsidR="007A4873" w:rsidRPr="00F318AB">
        <w:rPr>
          <w:sz w:val="20"/>
          <w:lang w:val="es-ES"/>
        </w:rPr>
        <w:t>,</w:t>
      </w:r>
      <w:r w:rsidR="004A7DEF" w:rsidRPr="00F318AB">
        <w:rPr>
          <w:sz w:val="20"/>
          <w:lang w:val="es-ES"/>
        </w:rPr>
        <w:t xml:space="preserve"> </w:t>
      </w:r>
      <w:r w:rsidR="007A4873" w:rsidRPr="00F318AB">
        <w:rPr>
          <w:sz w:val="20"/>
          <w:lang w:val="es-ES"/>
        </w:rPr>
        <w:t xml:space="preserve">éste </w:t>
      </w:r>
      <w:r w:rsidR="00A474AF" w:rsidRPr="00F318AB">
        <w:rPr>
          <w:sz w:val="20"/>
          <w:lang w:val="es-ES"/>
        </w:rPr>
        <w:t xml:space="preserve">no fue custodiado por agentes de la Policía o del Ministerio Público. </w:t>
      </w:r>
      <w:r w:rsidR="00CD39DF" w:rsidRPr="00F318AB">
        <w:rPr>
          <w:sz w:val="20"/>
          <w:lang w:val="es-ES"/>
        </w:rPr>
        <w:t xml:space="preserve">En efecto, </w:t>
      </w:r>
      <w:r w:rsidR="00A474AF" w:rsidRPr="00F318AB">
        <w:rPr>
          <w:sz w:val="20"/>
          <w:lang w:val="es-ES"/>
        </w:rPr>
        <w:t xml:space="preserve">según el testimonio del policía “la víctima fue trasladada con sus prendas que vestía, ignorando que haya pasado posteriormente, porque la orden de traslado fue dada al </w:t>
      </w:r>
      <w:r w:rsidR="00D7346B" w:rsidRPr="00F318AB">
        <w:rPr>
          <w:sz w:val="20"/>
          <w:lang w:val="es-ES"/>
        </w:rPr>
        <w:t>Sr</w:t>
      </w:r>
      <w:r w:rsidR="00FF7E3F" w:rsidRPr="00F318AB">
        <w:rPr>
          <w:sz w:val="20"/>
          <w:lang w:val="es-ES"/>
        </w:rPr>
        <w:t>.</w:t>
      </w:r>
      <w:r w:rsidR="00A474AF" w:rsidRPr="00F318AB">
        <w:rPr>
          <w:sz w:val="20"/>
          <w:lang w:val="es-ES"/>
        </w:rPr>
        <w:t xml:space="preserve"> Sixto Gutiérrez, quien es trabajador de la referida Funeraria y vehículo en que fue el traslado del cuerpo también considero que es propiedad de la referida funeraria […]”</w:t>
      </w:r>
      <w:r w:rsidR="00A474AF" w:rsidRPr="00F318AB">
        <w:rPr>
          <w:rStyle w:val="Refdenotaalpie"/>
          <w:sz w:val="20"/>
          <w:lang w:val="es-ES"/>
        </w:rPr>
        <w:footnoteReference w:id="227"/>
      </w:r>
      <w:r w:rsidR="00BD5ACA" w:rsidRPr="00F318AB">
        <w:rPr>
          <w:sz w:val="20"/>
          <w:lang w:val="es-ES"/>
        </w:rPr>
        <w:t xml:space="preserve">. </w:t>
      </w:r>
      <w:r w:rsidR="00D81C6F" w:rsidRPr="00F318AB">
        <w:rPr>
          <w:sz w:val="20"/>
          <w:lang w:val="es-ES"/>
        </w:rPr>
        <w:t xml:space="preserve">La CIDH observa </w:t>
      </w:r>
      <w:r w:rsidR="007102BD" w:rsidRPr="00F318AB">
        <w:rPr>
          <w:sz w:val="20"/>
          <w:lang w:val="es-ES"/>
        </w:rPr>
        <w:t xml:space="preserve">que, </w:t>
      </w:r>
      <w:r w:rsidR="00D81C6F" w:rsidRPr="00F318AB">
        <w:rPr>
          <w:sz w:val="20"/>
          <w:lang w:val="es-ES"/>
        </w:rPr>
        <w:t>de acuerdo a lo anterior</w:t>
      </w:r>
      <w:r w:rsidR="007102BD" w:rsidRPr="00F318AB">
        <w:rPr>
          <w:sz w:val="20"/>
          <w:lang w:val="es-ES"/>
        </w:rPr>
        <w:t>,</w:t>
      </w:r>
      <w:r w:rsidR="00D81C6F" w:rsidRPr="00F318AB">
        <w:rPr>
          <w:sz w:val="20"/>
          <w:lang w:val="es-ES"/>
        </w:rPr>
        <w:t xml:space="preserve"> durante el traslado a la morgue se rompió la cadena de custodia en relación al cuerpo de Florentín </w:t>
      </w:r>
      <w:proofErr w:type="spellStart"/>
      <w:r w:rsidR="00D81C6F" w:rsidRPr="00F318AB">
        <w:rPr>
          <w:sz w:val="20"/>
          <w:lang w:val="es-ES"/>
        </w:rPr>
        <w:t>Gudiel</w:t>
      </w:r>
      <w:proofErr w:type="spellEnd"/>
      <w:r w:rsidR="00D81C6F" w:rsidRPr="00F318AB">
        <w:rPr>
          <w:sz w:val="20"/>
          <w:lang w:val="es-ES"/>
        </w:rPr>
        <w:t>.</w:t>
      </w:r>
    </w:p>
    <w:p w:rsidR="006666CF" w:rsidRPr="00F318AB" w:rsidRDefault="006666CF" w:rsidP="00F32A9B">
      <w:pPr>
        <w:pStyle w:val="Sangradetextonormal"/>
        <w:ind w:firstLine="0"/>
        <w:rPr>
          <w:sz w:val="20"/>
          <w:lang w:val="es-ES"/>
        </w:rPr>
      </w:pPr>
    </w:p>
    <w:p w:rsidR="006666CF" w:rsidRPr="00F318AB" w:rsidRDefault="00647EFF" w:rsidP="00F32A9B">
      <w:pPr>
        <w:pStyle w:val="Sangradetextonormal"/>
        <w:numPr>
          <w:ilvl w:val="0"/>
          <w:numId w:val="2"/>
        </w:numPr>
        <w:tabs>
          <w:tab w:val="clear" w:pos="720"/>
        </w:tabs>
        <w:rPr>
          <w:sz w:val="20"/>
          <w:lang w:val="es-ES"/>
        </w:rPr>
      </w:pPr>
      <w:r w:rsidRPr="00F318AB">
        <w:rPr>
          <w:sz w:val="20"/>
          <w:lang w:val="es-ES"/>
        </w:rPr>
        <w:t xml:space="preserve">La CIDH nota </w:t>
      </w:r>
      <w:r w:rsidR="006B15BE" w:rsidRPr="00F318AB">
        <w:rPr>
          <w:sz w:val="20"/>
          <w:lang w:val="es-ES"/>
        </w:rPr>
        <w:t xml:space="preserve">igualmente </w:t>
      </w:r>
      <w:r w:rsidRPr="00F318AB">
        <w:rPr>
          <w:sz w:val="20"/>
          <w:lang w:val="es-ES"/>
        </w:rPr>
        <w:t xml:space="preserve">que si bien </w:t>
      </w:r>
      <w:r w:rsidR="006B15BE" w:rsidRPr="00F318AB">
        <w:rPr>
          <w:sz w:val="20"/>
          <w:lang w:val="es-ES"/>
        </w:rPr>
        <w:t xml:space="preserve">el informe de necropsia </w:t>
      </w:r>
      <w:r w:rsidRPr="00F318AB">
        <w:rPr>
          <w:sz w:val="20"/>
          <w:lang w:val="es-ES"/>
        </w:rPr>
        <w:t>determinó la causa de muerte, no consigna la forma, lugar y el momento de la muerte</w:t>
      </w:r>
      <w:r w:rsidR="006666CF" w:rsidRPr="00F318AB">
        <w:rPr>
          <w:rStyle w:val="Refdenotaalpie"/>
          <w:sz w:val="20"/>
          <w:lang w:val="es-ES"/>
        </w:rPr>
        <w:footnoteReference w:id="228"/>
      </w:r>
      <w:r w:rsidR="008438B7" w:rsidRPr="00F318AB">
        <w:rPr>
          <w:sz w:val="20"/>
          <w:lang w:val="es-ES"/>
        </w:rPr>
        <w:t>.</w:t>
      </w:r>
      <w:r w:rsidR="00C447E3" w:rsidRPr="00F318AB">
        <w:rPr>
          <w:sz w:val="20"/>
          <w:lang w:val="es-ES"/>
        </w:rPr>
        <w:t xml:space="preserve"> </w:t>
      </w:r>
      <w:r w:rsidR="008438B7" w:rsidRPr="00F318AB">
        <w:rPr>
          <w:sz w:val="20"/>
          <w:lang w:val="es-ES"/>
        </w:rPr>
        <w:t>A</w:t>
      </w:r>
      <w:r w:rsidR="006666CF" w:rsidRPr="00F318AB">
        <w:rPr>
          <w:sz w:val="20"/>
          <w:lang w:val="es-ES"/>
        </w:rPr>
        <w:t xml:space="preserve">nte </w:t>
      </w:r>
      <w:r w:rsidR="008438B7" w:rsidRPr="00F318AB">
        <w:rPr>
          <w:sz w:val="20"/>
          <w:lang w:val="es-ES"/>
        </w:rPr>
        <w:t xml:space="preserve">varias </w:t>
      </w:r>
      <w:r w:rsidR="006666CF" w:rsidRPr="00F318AB">
        <w:rPr>
          <w:sz w:val="20"/>
          <w:lang w:val="es-ES"/>
        </w:rPr>
        <w:t xml:space="preserve">falencias del </w:t>
      </w:r>
      <w:r w:rsidR="006B15BE" w:rsidRPr="00F318AB">
        <w:rPr>
          <w:sz w:val="20"/>
          <w:lang w:val="es-ES"/>
        </w:rPr>
        <w:t xml:space="preserve">primer </w:t>
      </w:r>
      <w:r w:rsidR="006666CF" w:rsidRPr="00F318AB">
        <w:rPr>
          <w:sz w:val="20"/>
          <w:lang w:val="es-ES"/>
        </w:rPr>
        <w:t>informe se requirió una ampliación sobre algunos puntos específicos</w:t>
      </w:r>
      <w:r w:rsidR="006666CF" w:rsidRPr="00F318AB">
        <w:rPr>
          <w:rStyle w:val="Refdenotaalpie"/>
          <w:lang w:val="es-ES"/>
        </w:rPr>
        <w:footnoteReference w:id="229"/>
      </w:r>
      <w:r w:rsidR="006666CF" w:rsidRPr="00F318AB">
        <w:rPr>
          <w:sz w:val="20"/>
          <w:lang w:val="es-ES"/>
        </w:rPr>
        <w:t xml:space="preserve">. </w:t>
      </w:r>
      <w:r w:rsidR="00F52DF0" w:rsidRPr="00F318AB">
        <w:rPr>
          <w:sz w:val="20"/>
          <w:lang w:val="es-ES"/>
        </w:rPr>
        <w:t>E</w:t>
      </w:r>
      <w:r w:rsidR="006666CF" w:rsidRPr="00F318AB">
        <w:rPr>
          <w:sz w:val="20"/>
          <w:lang w:val="es-ES"/>
        </w:rPr>
        <w:t xml:space="preserve">n la ampliación del informe de necropsia se estableció que en el momento de la necropsia (13 hrs.) habrían transcurrido aproximadamente </w:t>
      </w:r>
      <w:r w:rsidR="005D2483" w:rsidRPr="00F318AB">
        <w:rPr>
          <w:sz w:val="20"/>
          <w:lang w:val="es-ES"/>
        </w:rPr>
        <w:t xml:space="preserve">3 o </w:t>
      </w:r>
      <w:r w:rsidR="006666CF" w:rsidRPr="00F318AB">
        <w:rPr>
          <w:sz w:val="20"/>
          <w:lang w:val="es-ES"/>
        </w:rPr>
        <w:t>4 horas desde el fallecimiento</w:t>
      </w:r>
      <w:r w:rsidR="006666CF" w:rsidRPr="00F318AB">
        <w:rPr>
          <w:rStyle w:val="Refdenotaalpie"/>
          <w:sz w:val="20"/>
          <w:lang w:val="es-ES"/>
        </w:rPr>
        <w:footnoteReference w:id="230"/>
      </w:r>
      <w:r w:rsidR="006666CF" w:rsidRPr="00F318AB">
        <w:rPr>
          <w:sz w:val="20"/>
          <w:lang w:val="es-ES"/>
        </w:rPr>
        <w:t xml:space="preserve">. Lo anterior es inconsistente con el certificado de defunción solicitado por la Fiscalía, en el cual se estableció que Florentín </w:t>
      </w:r>
      <w:proofErr w:type="spellStart"/>
      <w:r w:rsidR="006666CF" w:rsidRPr="00F318AB">
        <w:rPr>
          <w:sz w:val="20"/>
          <w:lang w:val="es-ES"/>
        </w:rPr>
        <w:t>Gudiel</w:t>
      </w:r>
      <w:proofErr w:type="spellEnd"/>
      <w:r w:rsidR="006666CF" w:rsidRPr="00F318AB">
        <w:rPr>
          <w:sz w:val="20"/>
          <w:lang w:val="es-ES"/>
        </w:rPr>
        <w:t xml:space="preserve"> falleció a las 12:30 horas</w:t>
      </w:r>
      <w:r w:rsidR="006666CF" w:rsidRPr="00F318AB">
        <w:rPr>
          <w:rStyle w:val="Refdenotaalpie"/>
          <w:lang w:val="es-ES"/>
        </w:rPr>
        <w:footnoteReference w:id="231"/>
      </w:r>
      <w:r w:rsidR="006666CF" w:rsidRPr="00F318AB">
        <w:rPr>
          <w:sz w:val="20"/>
          <w:lang w:val="es-ES"/>
        </w:rPr>
        <w:t xml:space="preserve">. Igualmente, </w:t>
      </w:r>
      <w:r w:rsidR="008438B7" w:rsidRPr="00F318AB">
        <w:rPr>
          <w:sz w:val="20"/>
          <w:lang w:val="es-ES"/>
        </w:rPr>
        <w:t xml:space="preserve">la CIDH observa que </w:t>
      </w:r>
      <w:r w:rsidR="006666CF" w:rsidRPr="00F318AB">
        <w:rPr>
          <w:sz w:val="20"/>
          <w:lang w:val="es-ES"/>
        </w:rPr>
        <w:t>la hora de la muerte establecida en el certificado de defunción es incongruente con la hora en que se realizó la diligencia de levantamiento del cadáver, la cual concluyó a las 12:00hrs</w:t>
      </w:r>
      <w:r w:rsidR="006666CF" w:rsidRPr="00F318AB">
        <w:rPr>
          <w:rStyle w:val="Refdenotaalpie"/>
          <w:sz w:val="20"/>
          <w:lang w:val="es-ES"/>
        </w:rPr>
        <w:footnoteReference w:id="232"/>
      </w:r>
      <w:r w:rsidR="006666CF" w:rsidRPr="00F318AB">
        <w:rPr>
          <w:sz w:val="20"/>
          <w:lang w:val="es-ES"/>
        </w:rPr>
        <w:t xml:space="preserve">. De acuerdo a lo anterior, </w:t>
      </w:r>
      <w:r w:rsidR="00EE09F4" w:rsidRPr="00F318AB">
        <w:rPr>
          <w:sz w:val="20"/>
          <w:lang w:val="es-ES"/>
        </w:rPr>
        <w:t xml:space="preserve">la falta de diligencia ha impedido establecer </w:t>
      </w:r>
      <w:r w:rsidR="006666CF" w:rsidRPr="00F318AB">
        <w:rPr>
          <w:sz w:val="20"/>
          <w:lang w:val="es-ES"/>
        </w:rPr>
        <w:t xml:space="preserve">la hora aproximada </w:t>
      </w:r>
      <w:r w:rsidR="00D81C6F" w:rsidRPr="00F318AB">
        <w:rPr>
          <w:sz w:val="20"/>
          <w:lang w:val="es-ES"/>
        </w:rPr>
        <w:t xml:space="preserve">en que fue asesinado </w:t>
      </w:r>
      <w:r w:rsidR="006666CF" w:rsidRPr="00F318AB">
        <w:rPr>
          <w:sz w:val="20"/>
          <w:lang w:val="es-ES"/>
        </w:rPr>
        <w:t xml:space="preserve">Florentín </w:t>
      </w:r>
      <w:proofErr w:type="spellStart"/>
      <w:r w:rsidR="006666CF" w:rsidRPr="00F318AB">
        <w:rPr>
          <w:sz w:val="20"/>
          <w:lang w:val="es-ES"/>
        </w:rPr>
        <w:t>Gudiel</w:t>
      </w:r>
      <w:proofErr w:type="spellEnd"/>
      <w:r w:rsidR="006666CF" w:rsidRPr="00F318AB">
        <w:rPr>
          <w:sz w:val="20"/>
          <w:lang w:val="es-ES"/>
        </w:rPr>
        <w:t xml:space="preserve"> Ramos.</w:t>
      </w:r>
    </w:p>
    <w:p w:rsidR="006666CF" w:rsidRPr="00F318AB" w:rsidRDefault="006666CF" w:rsidP="00F32A9B">
      <w:pPr>
        <w:pStyle w:val="Sangradetextonormal"/>
        <w:ind w:firstLine="0"/>
        <w:rPr>
          <w:sz w:val="20"/>
          <w:lang w:val="es-ES"/>
        </w:rPr>
      </w:pPr>
    </w:p>
    <w:p w:rsidR="006666CF" w:rsidRPr="00F318AB" w:rsidRDefault="000700B2" w:rsidP="00F32A9B">
      <w:pPr>
        <w:pStyle w:val="Sangradetextonormal"/>
        <w:numPr>
          <w:ilvl w:val="0"/>
          <w:numId w:val="2"/>
        </w:numPr>
        <w:tabs>
          <w:tab w:val="clear" w:pos="720"/>
        </w:tabs>
        <w:rPr>
          <w:sz w:val="20"/>
          <w:lang w:val="es-ES"/>
        </w:rPr>
      </w:pPr>
      <w:r w:rsidRPr="00F318AB">
        <w:rPr>
          <w:sz w:val="20"/>
          <w:lang w:val="es-ES"/>
        </w:rPr>
        <w:lastRenderedPageBreak/>
        <w:t xml:space="preserve">Adicionalmente, </w:t>
      </w:r>
      <w:r w:rsidR="00F52DF0" w:rsidRPr="00F318AB">
        <w:rPr>
          <w:sz w:val="20"/>
          <w:lang w:val="es-ES"/>
        </w:rPr>
        <w:t xml:space="preserve">aun cuando </w:t>
      </w:r>
      <w:r w:rsidR="00CD39DF" w:rsidRPr="00F318AB">
        <w:rPr>
          <w:sz w:val="20"/>
          <w:lang w:val="es-ES"/>
        </w:rPr>
        <w:t xml:space="preserve">en el cuerpo de Florentín </w:t>
      </w:r>
      <w:proofErr w:type="spellStart"/>
      <w:r w:rsidR="00CD39DF" w:rsidRPr="00F318AB">
        <w:rPr>
          <w:sz w:val="20"/>
          <w:lang w:val="es-ES"/>
        </w:rPr>
        <w:t>Gudiel</w:t>
      </w:r>
      <w:proofErr w:type="spellEnd"/>
      <w:r w:rsidR="00CD39DF" w:rsidRPr="00F318AB">
        <w:rPr>
          <w:sz w:val="20"/>
          <w:lang w:val="es-ES"/>
        </w:rPr>
        <w:t xml:space="preserve"> </w:t>
      </w:r>
      <w:r w:rsidR="00F52DF0" w:rsidRPr="00F318AB">
        <w:rPr>
          <w:sz w:val="20"/>
          <w:lang w:val="es-ES"/>
        </w:rPr>
        <w:t xml:space="preserve">había </w:t>
      </w:r>
      <w:r w:rsidR="006666CF" w:rsidRPr="00F318AB">
        <w:rPr>
          <w:sz w:val="20"/>
          <w:lang w:val="es-ES"/>
        </w:rPr>
        <w:t xml:space="preserve">tres orificios de entrada de proyectil de arma de fuego, se </w:t>
      </w:r>
      <w:r w:rsidR="005D2483" w:rsidRPr="00F318AB">
        <w:rPr>
          <w:sz w:val="20"/>
          <w:lang w:val="es-ES"/>
        </w:rPr>
        <w:t xml:space="preserve">sustrajeron </w:t>
      </w:r>
      <w:r w:rsidR="006666CF" w:rsidRPr="00F318AB">
        <w:rPr>
          <w:sz w:val="20"/>
          <w:lang w:val="es-ES"/>
        </w:rPr>
        <w:t>únicamente dos fragmentos</w:t>
      </w:r>
      <w:r w:rsidR="006666CF" w:rsidRPr="00F318AB">
        <w:rPr>
          <w:rStyle w:val="Refdenotaalpie"/>
          <w:lang w:val="es-ES"/>
        </w:rPr>
        <w:footnoteReference w:id="233"/>
      </w:r>
      <w:r w:rsidR="006666CF" w:rsidRPr="00F318AB">
        <w:rPr>
          <w:sz w:val="20"/>
          <w:lang w:val="es-ES"/>
        </w:rPr>
        <w:t xml:space="preserve">. Al respeto, en </w:t>
      </w:r>
      <w:r w:rsidR="005D2483" w:rsidRPr="00F318AB">
        <w:rPr>
          <w:sz w:val="20"/>
          <w:lang w:val="es-ES"/>
        </w:rPr>
        <w:t>la</w:t>
      </w:r>
      <w:r w:rsidR="006666CF" w:rsidRPr="00F318AB">
        <w:rPr>
          <w:sz w:val="20"/>
          <w:lang w:val="es-ES"/>
        </w:rPr>
        <w:t xml:space="preserve"> ampliación a la necropsia se indicó que no se sustrajo el tercer proyectil puesto “que no se cuenta con medios radiológicos en [esa] Morgue […]”</w:t>
      </w:r>
      <w:r w:rsidR="006666CF" w:rsidRPr="00F318AB">
        <w:rPr>
          <w:rStyle w:val="Refdenotaalpie"/>
          <w:lang w:val="es-ES"/>
        </w:rPr>
        <w:footnoteReference w:id="234"/>
      </w:r>
      <w:r w:rsidR="006666CF" w:rsidRPr="00F318AB">
        <w:rPr>
          <w:sz w:val="20"/>
          <w:lang w:val="es-ES"/>
        </w:rPr>
        <w:t xml:space="preserve">. La </w:t>
      </w:r>
      <w:r w:rsidR="00F52DF0" w:rsidRPr="00F318AB">
        <w:rPr>
          <w:sz w:val="20"/>
          <w:lang w:val="es-ES"/>
        </w:rPr>
        <w:t xml:space="preserve">CIDH recuerda que la </w:t>
      </w:r>
      <w:r w:rsidR="005D2483" w:rsidRPr="00F318AB">
        <w:rPr>
          <w:sz w:val="20"/>
          <w:lang w:val="es-ES"/>
        </w:rPr>
        <w:t>Corte ha señalado que el Estado debe garantizar que las autoridades encargadas de la investigación cuenten con los recursos logísticos y científicos necesarios para la recaudación y procesamiento de las pruebas</w:t>
      </w:r>
      <w:r w:rsidR="005D2483" w:rsidRPr="00F318AB">
        <w:rPr>
          <w:rStyle w:val="Refdenotaalpie"/>
          <w:sz w:val="20"/>
          <w:lang w:val="es-ES"/>
        </w:rPr>
        <w:footnoteReference w:id="235"/>
      </w:r>
      <w:r w:rsidR="005D2483" w:rsidRPr="00F318AB">
        <w:rPr>
          <w:sz w:val="20"/>
          <w:lang w:val="es-ES"/>
        </w:rPr>
        <w:t xml:space="preserve">. La </w:t>
      </w:r>
      <w:r w:rsidR="006666CF" w:rsidRPr="00F318AB">
        <w:rPr>
          <w:sz w:val="20"/>
          <w:lang w:val="es-ES"/>
        </w:rPr>
        <w:t xml:space="preserve">CIDH considera que </w:t>
      </w:r>
      <w:r w:rsidR="005D2483" w:rsidRPr="00F318AB">
        <w:rPr>
          <w:sz w:val="20"/>
          <w:lang w:val="es-ES"/>
        </w:rPr>
        <w:t xml:space="preserve">la práctica de la necropsia realizada en un recinto que no cuenta con los </w:t>
      </w:r>
      <w:r w:rsidR="006666CF" w:rsidRPr="00F318AB">
        <w:rPr>
          <w:sz w:val="20"/>
          <w:lang w:val="es-ES"/>
        </w:rPr>
        <w:t xml:space="preserve">elementos técnicos para realizar adecuadamente la necropsia pone </w:t>
      </w:r>
      <w:r w:rsidR="00CD39DF" w:rsidRPr="00F318AB">
        <w:rPr>
          <w:sz w:val="20"/>
          <w:lang w:val="es-ES"/>
        </w:rPr>
        <w:t xml:space="preserve">más </w:t>
      </w:r>
      <w:r w:rsidR="006666CF" w:rsidRPr="00F318AB">
        <w:rPr>
          <w:sz w:val="20"/>
          <w:lang w:val="es-ES"/>
        </w:rPr>
        <w:t xml:space="preserve">en evidencia la </w:t>
      </w:r>
      <w:r w:rsidR="00EE09F4" w:rsidRPr="00F318AB">
        <w:rPr>
          <w:sz w:val="20"/>
          <w:lang w:val="es-ES"/>
        </w:rPr>
        <w:t>ausencia de una investigación completa</w:t>
      </w:r>
      <w:r w:rsidR="006666CF" w:rsidRPr="00F318AB">
        <w:rPr>
          <w:sz w:val="20"/>
          <w:lang w:val="es-ES"/>
        </w:rPr>
        <w:t xml:space="preserve">. </w:t>
      </w:r>
    </w:p>
    <w:p w:rsidR="006666CF" w:rsidRPr="00F318AB" w:rsidRDefault="006666CF" w:rsidP="00F32A9B">
      <w:pPr>
        <w:pStyle w:val="Sangradetextonormal"/>
        <w:ind w:firstLine="0"/>
        <w:rPr>
          <w:sz w:val="20"/>
          <w:lang w:val="es-ES"/>
        </w:rPr>
      </w:pPr>
    </w:p>
    <w:p w:rsidR="005D2483" w:rsidRPr="00F318AB" w:rsidRDefault="006666CF" w:rsidP="00F32A9B">
      <w:pPr>
        <w:pStyle w:val="Sangradetextonormal"/>
        <w:numPr>
          <w:ilvl w:val="0"/>
          <w:numId w:val="2"/>
        </w:numPr>
        <w:tabs>
          <w:tab w:val="clear" w:pos="720"/>
        </w:tabs>
        <w:rPr>
          <w:sz w:val="20"/>
          <w:lang w:val="es-ES"/>
        </w:rPr>
      </w:pPr>
      <w:r w:rsidRPr="00F318AB">
        <w:rPr>
          <w:sz w:val="20"/>
          <w:lang w:val="es-ES"/>
        </w:rPr>
        <w:t>Asimismo, de acuerdo a las declaraciones de la Auxiliar Fiscal</w:t>
      </w:r>
      <w:r w:rsidR="003D5635" w:rsidRPr="00F318AB">
        <w:rPr>
          <w:sz w:val="20"/>
          <w:lang w:val="es-ES"/>
        </w:rPr>
        <w:t>, el cuerpo fue trasladado con las mismas prendas que vestía y “a simple vista no se apreció ningún tipo de huella en las prendas de vestir</w:t>
      </w:r>
      <w:r w:rsidR="00D81C6F" w:rsidRPr="00F318AB">
        <w:rPr>
          <w:sz w:val="20"/>
          <w:lang w:val="es-ES"/>
        </w:rPr>
        <w:t>”</w:t>
      </w:r>
      <w:r w:rsidR="003D5635" w:rsidRPr="00F318AB">
        <w:rPr>
          <w:sz w:val="20"/>
          <w:lang w:val="es-ES"/>
        </w:rPr>
        <w:t>, sin embargo</w:t>
      </w:r>
      <w:r w:rsidR="00DF431C" w:rsidRPr="00F318AB">
        <w:rPr>
          <w:sz w:val="20"/>
          <w:lang w:val="es-ES"/>
        </w:rPr>
        <w:t>,</w:t>
      </w:r>
      <w:r w:rsidR="00D81C6F" w:rsidRPr="00F318AB">
        <w:rPr>
          <w:sz w:val="20"/>
          <w:lang w:val="es-ES"/>
        </w:rPr>
        <w:t xml:space="preserve"> aclaró que</w:t>
      </w:r>
      <w:r w:rsidR="003D5635" w:rsidRPr="00F318AB">
        <w:rPr>
          <w:sz w:val="20"/>
          <w:lang w:val="es-ES"/>
        </w:rPr>
        <w:t xml:space="preserve"> </w:t>
      </w:r>
      <w:r w:rsidR="00D81C6F" w:rsidRPr="00F318AB">
        <w:rPr>
          <w:sz w:val="20"/>
          <w:lang w:val="es-ES"/>
        </w:rPr>
        <w:t>“</w:t>
      </w:r>
      <w:r w:rsidR="003D5635" w:rsidRPr="00F318AB">
        <w:rPr>
          <w:sz w:val="20"/>
          <w:lang w:val="es-ES"/>
        </w:rPr>
        <w:t>este detalle sólo lo puede determinar el perito en la materia”</w:t>
      </w:r>
      <w:r w:rsidR="005D2483" w:rsidRPr="00F318AB">
        <w:rPr>
          <w:rStyle w:val="Refdenotaalpie"/>
          <w:sz w:val="20"/>
          <w:lang w:val="es-ES"/>
        </w:rPr>
        <w:footnoteReference w:id="236"/>
      </w:r>
      <w:r w:rsidR="003D5635" w:rsidRPr="00F318AB">
        <w:rPr>
          <w:sz w:val="20"/>
          <w:lang w:val="es-ES"/>
        </w:rPr>
        <w:t>. La CIDH nota que no existió algún peritaje posterior para analizar las prenda</w:t>
      </w:r>
      <w:r w:rsidR="00022F46" w:rsidRPr="00F318AB">
        <w:rPr>
          <w:sz w:val="20"/>
          <w:lang w:val="es-ES"/>
        </w:rPr>
        <w:t xml:space="preserve">s que vestía Florentín </w:t>
      </w:r>
      <w:proofErr w:type="spellStart"/>
      <w:r w:rsidR="00022F46" w:rsidRPr="00F318AB">
        <w:rPr>
          <w:sz w:val="20"/>
          <w:lang w:val="es-ES"/>
        </w:rPr>
        <w:t>Gudiel</w:t>
      </w:r>
      <w:proofErr w:type="spellEnd"/>
      <w:r w:rsidR="00022F46" w:rsidRPr="00F318AB">
        <w:rPr>
          <w:sz w:val="20"/>
          <w:lang w:val="es-ES"/>
        </w:rPr>
        <w:t xml:space="preserve">. </w:t>
      </w:r>
      <w:r w:rsidR="00D81C6F" w:rsidRPr="00F318AB">
        <w:rPr>
          <w:sz w:val="20"/>
          <w:lang w:val="es-ES"/>
        </w:rPr>
        <w:t>Por el contrario</w:t>
      </w:r>
      <w:r w:rsidR="00022F46" w:rsidRPr="00F318AB">
        <w:rPr>
          <w:sz w:val="20"/>
          <w:lang w:val="es-ES"/>
        </w:rPr>
        <w:t xml:space="preserve">, </w:t>
      </w:r>
      <w:proofErr w:type="gramStart"/>
      <w:r w:rsidR="00022F46" w:rsidRPr="00F318AB">
        <w:rPr>
          <w:sz w:val="20"/>
          <w:lang w:val="es-ES"/>
        </w:rPr>
        <w:t>la</w:t>
      </w:r>
      <w:proofErr w:type="gramEnd"/>
      <w:r w:rsidR="00022F46" w:rsidRPr="00F318AB">
        <w:rPr>
          <w:sz w:val="20"/>
          <w:lang w:val="es-ES"/>
        </w:rPr>
        <w:t xml:space="preserve"> médico forense señaló que las prendas “se descartan por medidas de seguridad sanitaria”</w:t>
      </w:r>
      <w:r w:rsidRPr="00F318AB">
        <w:rPr>
          <w:rStyle w:val="Refdenotaalpie"/>
          <w:sz w:val="20"/>
          <w:lang w:val="es-ES"/>
        </w:rPr>
        <w:footnoteReference w:id="237"/>
      </w:r>
      <w:r w:rsidRPr="00F318AB">
        <w:rPr>
          <w:sz w:val="20"/>
          <w:lang w:val="es-ES"/>
        </w:rPr>
        <w:t>.</w:t>
      </w:r>
      <w:r w:rsidR="003D5635" w:rsidRPr="00F318AB">
        <w:rPr>
          <w:sz w:val="20"/>
          <w:lang w:val="es-ES"/>
        </w:rPr>
        <w:t xml:space="preserve"> Lo anterior es grave a la luz de las declaraciones de los familiares de Florentín </w:t>
      </w:r>
      <w:proofErr w:type="spellStart"/>
      <w:r w:rsidR="003D5635" w:rsidRPr="00F318AB">
        <w:rPr>
          <w:sz w:val="20"/>
          <w:lang w:val="es-ES"/>
        </w:rPr>
        <w:t>Gudiel</w:t>
      </w:r>
      <w:proofErr w:type="spellEnd"/>
      <w:r w:rsidR="003D5635" w:rsidRPr="00F318AB">
        <w:rPr>
          <w:sz w:val="20"/>
          <w:lang w:val="es-ES"/>
        </w:rPr>
        <w:t xml:space="preserve"> Ramos</w:t>
      </w:r>
      <w:r w:rsidR="005D2483" w:rsidRPr="00F318AB">
        <w:rPr>
          <w:sz w:val="20"/>
          <w:lang w:val="es-ES"/>
        </w:rPr>
        <w:t xml:space="preserve"> quienes indican haber recibido testimonios de que a su “papá después de que cayó le pusieron el pie encima para dar los dos tiros de gracia, entonces yo lo que quería ver, era que mi papá llevaba camisa blanca y playera blanca, yo quería ver […] si había alguna huella en los zapatos […], pero habían tirado la ropa”</w:t>
      </w:r>
      <w:r w:rsidR="005D2483" w:rsidRPr="00F318AB">
        <w:rPr>
          <w:rStyle w:val="Refdenotaalpie"/>
          <w:sz w:val="20"/>
          <w:lang w:val="es-ES"/>
        </w:rPr>
        <w:footnoteReference w:id="238"/>
      </w:r>
      <w:r w:rsidR="005D2483" w:rsidRPr="00F318AB">
        <w:rPr>
          <w:sz w:val="20"/>
          <w:lang w:val="es-ES"/>
        </w:rPr>
        <w:t xml:space="preserve">. La CIDH considera que </w:t>
      </w:r>
      <w:r w:rsidR="00512AF2" w:rsidRPr="00F318AB">
        <w:rPr>
          <w:sz w:val="20"/>
          <w:lang w:val="es-ES"/>
        </w:rPr>
        <w:t xml:space="preserve">la anterior omisión </w:t>
      </w:r>
      <w:r w:rsidR="005D2483" w:rsidRPr="00F318AB">
        <w:rPr>
          <w:sz w:val="20"/>
          <w:lang w:val="es-ES"/>
        </w:rPr>
        <w:t>además de las implicaciones que tiene la ausencia de esta práctica pericial en la investigación, afecta considerablemente el derecho de los familiares a conocer la verdad de lo sucedido.</w:t>
      </w:r>
    </w:p>
    <w:p w:rsidR="005D2483" w:rsidRPr="00F318AB" w:rsidRDefault="005D2483" w:rsidP="00F32A9B">
      <w:pPr>
        <w:pStyle w:val="Sangradetextonormal"/>
        <w:ind w:firstLine="0"/>
        <w:rPr>
          <w:sz w:val="20"/>
          <w:lang w:val="es-ES"/>
        </w:rPr>
      </w:pPr>
    </w:p>
    <w:p w:rsidR="005D2483" w:rsidRPr="00F318AB" w:rsidRDefault="00512AF2" w:rsidP="00F32A9B">
      <w:pPr>
        <w:pStyle w:val="Sangradetextonormal"/>
        <w:numPr>
          <w:ilvl w:val="0"/>
          <w:numId w:val="2"/>
        </w:numPr>
        <w:tabs>
          <w:tab w:val="clear" w:pos="720"/>
        </w:tabs>
        <w:rPr>
          <w:sz w:val="20"/>
          <w:lang w:val="es-ES"/>
        </w:rPr>
      </w:pPr>
      <w:r w:rsidRPr="00F318AB">
        <w:rPr>
          <w:sz w:val="20"/>
          <w:lang w:val="es-ES"/>
        </w:rPr>
        <w:t>L</w:t>
      </w:r>
      <w:r w:rsidR="00383866" w:rsidRPr="00F318AB">
        <w:rPr>
          <w:sz w:val="20"/>
          <w:lang w:val="es-ES"/>
        </w:rPr>
        <w:t>a CIDH observa que algunas de las diligencias que fueron solicitadas por la Fiscalía no fueron realizadas por las autoridades requeridas. Al respecto, a</w:t>
      </w:r>
      <w:r w:rsidR="00DF431C" w:rsidRPr="00F318AB">
        <w:rPr>
          <w:sz w:val="20"/>
          <w:lang w:val="es-ES"/>
        </w:rPr>
        <w:t>u</w:t>
      </w:r>
      <w:r w:rsidR="00383866" w:rsidRPr="00F318AB">
        <w:rPr>
          <w:sz w:val="20"/>
          <w:lang w:val="es-ES"/>
        </w:rPr>
        <w:t xml:space="preserve">n </w:t>
      </w:r>
      <w:r w:rsidR="005D2483" w:rsidRPr="00F318AB">
        <w:rPr>
          <w:sz w:val="20"/>
          <w:lang w:val="es-ES"/>
        </w:rPr>
        <w:t>cuando la Fiscalía solicitó se realizara una comparación de los proyectiles y casquillos encontrados en la escena del crimen con los que obraran en el laboratorio</w:t>
      </w:r>
      <w:r w:rsidR="005D2483" w:rsidRPr="00F318AB">
        <w:rPr>
          <w:rStyle w:val="Refdenotaalpie"/>
          <w:lang w:val="es-ES"/>
        </w:rPr>
        <w:footnoteReference w:id="239"/>
      </w:r>
      <w:r w:rsidR="005D2483" w:rsidRPr="00F318AB">
        <w:rPr>
          <w:sz w:val="20"/>
          <w:lang w:val="es-ES"/>
        </w:rPr>
        <w:t>, en el informe de la sección de Balística no se indica que se haya realizado tal diligencia</w:t>
      </w:r>
      <w:r w:rsidR="005D2483" w:rsidRPr="00F318AB">
        <w:rPr>
          <w:rStyle w:val="Refdenotaalpie"/>
          <w:lang w:val="es-ES"/>
        </w:rPr>
        <w:footnoteReference w:id="240"/>
      </w:r>
      <w:r w:rsidR="005D2483" w:rsidRPr="00F318AB">
        <w:rPr>
          <w:sz w:val="20"/>
          <w:lang w:val="es-ES"/>
        </w:rPr>
        <w:t>. Asimismo, a pesa</w:t>
      </w:r>
      <w:r w:rsidR="00383866" w:rsidRPr="00F318AB">
        <w:rPr>
          <w:sz w:val="20"/>
          <w:lang w:val="es-ES"/>
        </w:rPr>
        <w:t>r</w:t>
      </w:r>
      <w:r w:rsidR="005D2483" w:rsidRPr="00F318AB">
        <w:rPr>
          <w:sz w:val="20"/>
          <w:lang w:val="es-ES"/>
        </w:rPr>
        <w:t xml:space="preserve"> de </w:t>
      </w:r>
      <w:r w:rsidR="008E47FF" w:rsidRPr="00F318AB">
        <w:rPr>
          <w:sz w:val="20"/>
          <w:lang w:val="es-ES"/>
        </w:rPr>
        <w:t xml:space="preserve">que </w:t>
      </w:r>
      <w:r w:rsidR="00DF431C" w:rsidRPr="00F318AB">
        <w:rPr>
          <w:sz w:val="20"/>
          <w:lang w:val="es-ES"/>
        </w:rPr>
        <w:t xml:space="preserve">se </w:t>
      </w:r>
      <w:r w:rsidR="004502A4" w:rsidRPr="00F318AB">
        <w:rPr>
          <w:sz w:val="20"/>
          <w:lang w:val="es-ES"/>
        </w:rPr>
        <w:t xml:space="preserve">reiteró </w:t>
      </w:r>
      <w:r w:rsidR="005D2483" w:rsidRPr="00F318AB">
        <w:rPr>
          <w:sz w:val="20"/>
          <w:lang w:val="es-ES"/>
        </w:rPr>
        <w:t>esta solicitud</w:t>
      </w:r>
      <w:r w:rsidR="005D2483" w:rsidRPr="00F318AB">
        <w:rPr>
          <w:rStyle w:val="Refdenotaalpie"/>
          <w:lang w:val="es-ES"/>
        </w:rPr>
        <w:footnoteReference w:id="241"/>
      </w:r>
      <w:r w:rsidR="005D2483" w:rsidRPr="00F318AB">
        <w:rPr>
          <w:sz w:val="20"/>
          <w:lang w:val="es-ES"/>
        </w:rPr>
        <w:t xml:space="preserve">, no se encuentra en el expediente </w:t>
      </w:r>
      <w:r w:rsidR="004502A4" w:rsidRPr="00F318AB">
        <w:rPr>
          <w:sz w:val="20"/>
          <w:lang w:val="es-ES"/>
        </w:rPr>
        <w:t xml:space="preserve">con la </w:t>
      </w:r>
      <w:r w:rsidR="005D2483" w:rsidRPr="00F318AB">
        <w:rPr>
          <w:sz w:val="20"/>
          <w:lang w:val="es-ES"/>
        </w:rPr>
        <w:t xml:space="preserve">respuesta. </w:t>
      </w:r>
      <w:r w:rsidR="007102BD" w:rsidRPr="00F318AB">
        <w:rPr>
          <w:sz w:val="20"/>
          <w:lang w:val="es-ES"/>
        </w:rPr>
        <w:t>Adicionalmente</w:t>
      </w:r>
      <w:r w:rsidR="00D84146" w:rsidRPr="00F318AB">
        <w:rPr>
          <w:sz w:val="20"/>
          <w:lang w:val="es-ES"/>
        </w:rPr>
        <w:t xml:space="preserve">, </w:t>
      </w:r>
      <w:r w:rsidR="003953FD" w:rsidRPr="00F318AB">
        <w:rPr>
          <w:sz w:val="20"/>
          <w:lang w:val="es-ES"/>
        </w:rPr>
        <w:t xml:space="preserve">aunque </w:t>
      </w:r>
      <w:r w:rsidR="00D81C6F" w:rsidRPr="00F318AB">
        <w:rPr>
          <w:sz w:val="20"/>
          <w:lang w:val="es-ES"/>
        </w:rPr>
        <w:t xml:space="preserve">consta que </w:t>
      </w:r>
      <w:r w:rsidR="003D5CF2" w:rsidRPr="00F318AB">
        <w:rPr>
          <w:sz w:val="20"/>
          <w:lang w:val="es-ES"/>
        </w:rPr>
        <w:t xml:space="preserve">la Fiscalía solicitó </w:t>
      </w:r>
      <w:r w:rsidR="00D81C6F" w:rsidRPr="00F318AB">
        <w:rPr>
          <w:sz w:val="20"/>
          <w:lang w:val="es-ES"/>
        </w:rPr>
        <w:t xml:space="preserve">a la DICRI </w:t>
      </w:r>
      <w:r w:rsidR="003D5CF2" w:rsidRPr="00F318AB">
        <w:rPr>
          <w:sz w:val="20"/>
          <w:lang w:val="es-ES"/>
        </w:rPr>
        <w:t>se entrevistara a una persona de nombre Juana, posiblemente de apellido Vela</w:t>
      </w:r>
      <w:r w:rsidR="003D5CF2" w:rsidRPr="00F318AB">
        <w:rPr>
          <w:rStyle w:val="Refdenotaalpie"/>
          <w:lang w:val="es-ES"/>
        </w:rPr>
        <w:footnoteReference w:id="242"/>
      </w:r>
      <w:r w:rsidR="003D5CF2" w:rsidRPr="00F318AB">
        <w:rPr>
          <w:sz w:val="20"/>
          <w:lang w:val="es-ES"/>
        </w:rPr>
        <w:t xml:space="preserve">, no se identifica </w:t>
      </w:r>
      <w:r w:rsidR="004502A4" w:rsidRPr="00F318AB">
        <w:rPr>
          <w:sz w:val="20"/>
          <w:lang w:val="es-ES"/>
        </w:rPr>
        <w:t xml:space="preserve">que </w:t>
      </w:r>
      <w:r w:rsidR="000900F2" w:rsidRPr="00F318AB">
        <w:rPr>
          <w:sz w:val="20"/>
          <w:lang w:val="es-ES"/>
        </w:rPr>
        <w:t xml:space="preserve">ésta </w:t>
      </w:r>
      <w:r w:rsidR="003D5CF2" w:rsidRPr="00F318AB">
        <w:rPr>
          <w:sz w:val="20"/>
          <w:lang w:val="es-ES"/>
        </w:rPr>
        <w:t>se haya realizado.</w:t>
      </w:r>
      <w:r w:rsidR="00CD39DF" w:rsidRPr="00F318AB">
        <w:rPr>
          <w:sz w:val="20"/>
          <w:lang w:val="es-ES"/>
        </w:rPr>
        <w:t xml:space="preserve"> Asimismo, no se entrevistaron a otras personas que podrían ser relevantes para la investigación tales como la </w:t>
      </w:r>
      <w:r w:rsidR="00D7346B" w:rsidRPr="00F318AB">
        <w:rPr>
          <w:sz w:val="20"/>
          <w:lang w:val="es-ES"/>
        </w:rPr>
        <w:t>Sr</w:t>
      </w:r>
      <w:r w:rsidR="00CD39DF" w:rsidRPr="00F318AB">
        <w:rPr>
          <w:sz w:val="20"/>
          <w:lang w:val="es-ES"/>
        </w:rPr>
        <w:t>a</w:t>
      </w:r>
      <w:r w:rsidR="00FF7E3F" w:rsidRPr="00F318AB">
        <w:rPr>
          <w:sz w:val="20"/>
          <w:lang w:val="es-ES"/>
        </w:rPr>
        <w:t>.</w:t>
      </w:r>
      <w:r w:rsidR="00CD39DF" w:rsidRPr="00F318AB">
        <w:rPr>
          <w:sz w:val="20"/>
          <w:lang w:val="es-ES"/>
        </w:rPr>
        <w:t xml:space="preserve"> Mayra Mérida, a quien apoyaría Florentín </w:t>
      </w:r>
      <w:proofErr w:type="spellStart"/>
      <w:r w:rsidR="00CD39DF" w:rsidRPr="00F318AB">
        <w:rPr>
          <w:sz w:val="20"/>
          <w:lang w:val="es-ES"/>
        </w:rPr>
        <w:t>Gudiel</w:t>
      </w:r>
      <w:proofErr w:type="spellEnd"/>
      <w:r w:rsidR="00CD39DF" w:rsidRPr="00F318AB">
        <w:rPr>
          <w:sz w:val="20"/>
          <w:lang w:val="es-ES"/>
        </w:rPr>
        <w:t xml:space="preserve"> en un litigio sostenido contra el Comité de la Escuela República de México</w:t>
      </w:r>
      <w:r w:rsidR="007F1D2E" w:rsidRPr="00F318AB">
        <w:rPr>
          <w:sz w:val="20"/>
          <w:lang w:val="es-ES"/>
        </w:rPr>
        <w:t>,</w:t>
      </w:r>
      <w:r w:rsidR="00CD39DF" w:rsidRPr="00F318AB">
        <w:rPr>
          <w:sz w:val="20"/>
          <w:lang w:val="es-ES"/>
        </w:rPr>
        <w:t xml:space="preserve"> y a la madre de Elizabeth Martínez quien </w:t>
      </w:r>
      <w:r w:rsidR="003953FD" w:rsidRPr="00F318AB">
        <w:rPr>
          <w:sz w:val="20"/>
          <w:lang w:val="es-ES"/>
        </w:rPr>
        <w:t>habría señalado a uno de los presuntos responsables.</w:t>
      </w:r>
    </w:p>
    <w:p w:rsidR="0021111F" w:rsidRPr="00F318AB" w:rsidRDefault="0021111F" w:rsidP="00F32A9B">
      <w:pPr>
        <w:pStyle w:val="Sangradetextonormal"/>
        <w:ind w:firstLine="0"/>
        <w:rPr>
          <w:sz w:val="20"/>
          <w:lang w:val="es-ES"/>
        </w:rPr>
      </w:pPr>
    </w:p>
    <w:p w:rsidR="00302EBF" w:rsidRPr="00F318AB" w:rsidRDefault="00DF431C" w:rsidP="00F32A9B">
      <w:pPr>
        <w:pStyle w:val="Sangradetextonormal"/>
        <w:rPr>
          <w:rFonts w:cs="Verdana"/>
          <w:b/>
          <w:sz w:val="20"/>
          <w:lang w:val="es-ES"/>
        </w:rPr>
      </w:pPr>
      <w:r w:rsidRPr="00F318AB">
        <w:rPr>
          <w:rFonts w:cs="Verdana"/>
          <w:b/>
          <w:sz w:val="20"/>
          <w:lang w:val="es-ES"/>
        </w:rPr>
        <w:t>La debida diligencia en relación a las</w:t>
      </w:r>
      <w:r w:rsidR="00302EBF" w:rsidRPr="00F318AB">
        <w:rPr>
          <w:rFonts w:cs="Verdana"/>
          <w:b/>
          <w:sz w:val="20"/>
          <w:lang w:val="es-ES"/>
        </w:rPr>
        <w:t xml:space="preserve"> líneas lógicas de investigación en relación al caso</w:t>
      </w:r>
    </w:p>
    <w:p w:rsidR="00302EBF" w:rsidRPr="00F318AB" w:rsidRDefault="00302EBF" w:rsidP="00F32A9B">
      <w:pPr>
        <w:pStyle w:val="Sangradetextonormal"/>
        <w:rPr>
          <w:rFonts w:cs="Verdana"/>
          <w:b/>
          <w:i/>
          <w:sz w:val="20"/>
          <w:lang w:val="es-ES"/>
        </w:rPr>
      </w:pPr>
    </w:p>
    <w:p w:rsidR="005D2483" w:rsidRPr="00F318AB" w:rsidRDefault="00302EBF" w:rsidP="00F32A9B">
      <w:pPr>
        <w:numPr>
          <w:ilvl w:val="0"/>
          <w:numId w:val="2"/>
        </w:numPr>
        <w:tabs>
          <w:tab w:val="clear" w:pos="720"/>
        </w:tabs>
        <w:jc w:val="both"/>
        <w:rPr>
          <w:rFonts w:ascii="Univers" w:hAnsi="Univers"/>
          <w:lang w:val="es-ES"/>
        </w:rPr>
      </w:pPr>
      <w:r w:rsidRPr="00F318AB">
        <w:rPr>
          <w:rFonts w:ascii="Univers" w:hAnsi="Univers"/>
          <w:lang w:val="es-ES"/>
        </w:rPr>
        <w:t>L</w:t>
      </w:r>
      <w:r w:rsidR="005D2483" w:rsidRPr="00F318AB">
        <w:rPr>
          <w:rFonts w:ascii="Univers" w:hAnsi="Univers"/>
          <w:lang w:val="es-ES"/>
        </w:rPr>
        <w:t xml:space="preserve">a Comisión observa en el presente caso </w:t>
      </w:r>
      <w:r w:rsidR="00EE09F4" w:rsidRPr="00F318AB">
        <w:rPr>
          <w:rFonts w:ascii="Univers" w:hAnsi="Univers"/>
          <w:lang w:val="es-ES"/>
        </w:rPr>
        <w:t xml:space="preserve">que </w:t>
      </w:r>
      <w:r w:rsidR="001D409E" w:rsidRPr="00F318AB">
        <w:rPr>
          <w:rFonts w:ascii="Univers" w:hAnsi="Univers"/>
          <w:lang w:val="es-ES"/>
        </w:rPr>
        <w:t xml:space="preserve">el Estado </w:t>
      </w:r>
      <w:r w:rsidR="00EE09F4" w:rsidRPr="00F318AB">
        <w:rPr>
          <w:rFonts w:ascii="Univers" w:hAnsi="Univers"/>
          <w:lang w:val="es-ES"/>
        </w:rPr>
        <w:t xml:space="preserve">ha omitido </w:t>
      </w:r>
      <w:r w:rsidR="005D2483" w:rsidRPr="00F318AB">
        <w:rPr>
          <w:rFonts w:ascii="Univers" w:hAnsi="Univers"/>
          <w:lang w:val="es-ES"/>
        </w:rPr>
        <w:t xml:space="preserve">practicar pruebas e impulsar </w:t>
      </w:r>
      <w:r w:rsidR="00EE09F4" w:rsidRPr="00F318AB">
        <w:rPr>
          <w:rFonts w:ascii="Univers" w:hAnsi="Univers"/>
          <w:lang w:val="es-ES"/>
        </w:rPr>
        <w:t xml:space="preserve">las </w:t>
      </w:r>
      <w:r w:rsidR="005D2483" w:rsidRPr="00F318AB">
        <w:rPr>
          <w:rFonts w:ascii="Univers" w:hAnsi="Univers"/>
          <w:lang w:val="es-ES"/>
        </w:rPr>
        <w:t xml:space="preserve">teorías de investigación que han </w:t>
      </w:r>
      <w:r w:rsidR="00EE09F4" w:rsidRPr="00F318AB">
        <w:rPr>
          <w:rFonts w:ascii="Univers" w:hAnsi="Univers"/>
          <w:lang w:val="es-ES"/>
        </w:rPr>
        <w:t xml:space="preserve">surgido </w:t>
      </w:r>
      <w:r w:rsidR="005D2483" w:rsidRPr="00F318AB">
        <w:rPr>
          <w:rFonts w:ascii="Univers" w:hAnsi="Univers"/>
          <w:lang w:val="es-ES"/>
        </w:rPr>
        <w:t xml:space="preserve">desde la recopilación de los primeros indicios durante los primeros meses de investigación. </w:t>
      </w:r>
    </w:p>
    <w:p w:rsidR="00383866" w:rsidRPr="00F318AB" w:rsidRDefault="00383866" w:rsidP="00F32A9B">
      <w:pPr>
        <w:pStyle w:val="Sangradetextonormal"/>
        <w:ind w:firstLine="0"/>
        <w:rPr>
          <w:sz w:val="20"/>
          <w:lang w:val="es-ES"/>
        </w:rPr>
      </w:pPr>
    </w:p>
    <w:p w:rsidR="00383866" w:rsidRPr="00F318AB" w:rsidRDefault="00383866" w:rsidP="00F32A9B">
      <w:pPr>
        <w:pStyle w:val="Sangradetextonormal"/>
        <w:numPr>
          <w:ilvl w:val="0"/>
          <w:numId w:val="2"/>
        </w:numPr>
        <w:tabs>
          <w:tab w:val="clear" w:pos="720"/>
        </w:tabs>
        <w:rPr>
          <w:rFonts w:cs="Verdana"/>
          <w:sz w:val="20"/>
          <w:lang w:val="es-ES"/>
        </w:rPr>
      </w:pPr>
      <w:r w:rsidRPr="00F318AB">
        <w:rPr>
          <w:rFonts w:cs="Verdana"/>
          <w:sz w:val="20"/>
          <w:lang w:val="es-ES"/>
        </w:rPr>
        <w:t xml:space="preserve">En relación a la manera en que es conducida </w:t>
      </w:r>
      <w:r w:rsidR="00D84146" w:rsidRPr="00F318AB">
        <w:rPr>
          <w:rFonts w:cs="Verdana"/>
          <w:sz w:val="20"/>
          <w:lang w:val="es-ES"/>
        </w:rPr>
        <w:t xml:space="preserve">una </w:t>
      </w:r>
      <w:r w:rsidRPr="00F318AB">
        <w:rPr>
          <w:rFonts w:cs="Verdana"/>
          <w:sz w:val="20"/>
          <w:lang w:val="es-ES"/>
        </w:rPr>
        <w:t>investigación</w:t>
      </w:r>
      <w:r w:rsidRPr="00F318AB">
        <w:rPr>
          <w:sz w:val="20"/>
          <w:lang w:val="es-ES"/>
        </w:rPr>
        <w:t>, la Corte Interamericana ha indicado que no corresponde sustituir a la jurisdicción interna estableciendo las modalidades específicas de investigación y juzgamiento en un caso concreto para obtener un mejor o más eficaz resultado, sino constatar si en los pasos efectivamente dados a nivel interno se violaron o no obligaciones internacionales del Estado</w:t>
      </w:r>
      <w:r w:rsidRPr="00F318AB">
        <w:rPr>
          <w:rStyle w:val="Refdenotaalpie"/>
          <w:color w:val="000000"/>
          <w:sz w:val="20"/>
          <w:lang w:val="es-ES"/>
        </w:rPr>
        <w:footnoteReference w:id="243"/>
      </w:r>
      <w:r w:rsidRPr="00F318AB">
        <w:rPr>
          <w:sz w:val="20"/>
          <w:lang w:val="es-ES"/>
        </w:rPr>
        <w:t>. En los casos cuyos hechos se refieren a la muerte violenta de una persona, la Corte ha indicado que la investigación iniciada debe ser conducida de tal forma que pudiese garantizar el debido análisis de las hipótesis de autoría surgidas a raíz de la misma</w:t>
      </w:r>
      <w:r w:rsidRPr="00F318AB">
        <w:rPr>
          <w:rStyle w:val="Refdenotaalpie"/>
          <w:sz w:val="20"/>
          <w:lang w:val="es-ES"/>
        </w:rPr>
        <w:footnoteReference w:id="244"/>
      </w:r>
      <w:r w:rsidRPr="00F318AB">
        <w:rPr>
          <w:sz w:val="20"/>
          <w:lang w:val="es-ES"/>
        </w:rPr>
        <w:t>. Asimismo</w:t>
      </w:r>
      <w:r w:rsidR="00512AF2" w:rsidRPr="00F318AB">
        <w:rPr>
          <w:sz w:val="20"/>
          <w:lang w:val="es-ES"/>
        </w:rPr>
        <w:t>,</w:t>
      </w:r>
      <w:r w:rsidRPr="00F318AB">
        <w:rPr>
          <w:sz w:val="20"/>
          <w:lang w:val="es-ES"/>
        </w:rPr>
        <w:t xml:space="preserve"> resulta necesario que la investigación sea conducida evitando omisiones en la reca</w:t>
      </w:r>
      <w:r w:rsidR="009901A8" w:rsidRPr="00F318AB">
        <w:rPr>
          <w:sz w:val="20"/>
          <w:lang w:val="es-ES"/>
        </w:rPr>
        <w:t>uda</w:t>
      </w:r>
      <w:r w:rsidRPr="00F318AB">
        <w:rPr>
          <w:sz w:val="20"/>
          <w:lang w:val="es-ES"/>
        </w:rPr>
        <w:t xml:space="preserve">ción de </w:t>
      </w:r>
      <w:r w:rsidR="009901A8" w:rsidRPr="00F318AB">
        <w:rPr>
          <w:sz w:val="20"/>
          <w:lang w:val="es-ES"/>
        </w:rPr>
        <w:t xml:space="preserve">la </w:t>
      </w:r>
      <w:r w:rsidRPr="00F318AB">
        <w:rPr>
          <w:sz w:val="20"/>
          <w:lang w:val="es-ES"/>
        </w:rPr>
        <w:t>prueba y en el seguimiento de líneas lógicas de investigación</w:t>
      </w:r>
      <w:r w:rsidRPr="00F318AB">
        <w:rPr>
          <w:rStyle w:val="Refdenotaalpie"/>
          <w:sz w:val="20"/>
          <w:lang w:val="es-ES"/>
        </w:rPr>
        <w:footnoteReference w:id="245"/>
      </w:r>
      <w:r w:rsidRPr="00F318AB">
        <w:rPr>
          <w:sz w:val="20"/>
          <w:lang w:val="es-ES"/>
        </w:rPr>
        <w:t xml:space="preserve">. </w:t>
      </w:r>
    </w:p>
    <w:p w:rsidR="00383866" w:rsidRPr="00F318AB" w:rsidRDefault="00383866" w:rsidP="00F32A9B">
      <w:pPr>
        <w:pStyle w:val="Sangradetextonormal"/>
        <w:ind w:firstLine="0"/>
        <w:rPr>
          <w:rFonts w:cs="Verdana"/>
          <w:sz w:val="20"/>
          <w:lang w:val="es-ES"/>
        </w:rPr>
      </w:pPr>
    </w:p>
    <w:p w:rsidR="00383866" w:rsidRPr="00F318AB" w:rsidRDefault="00383866" w:rsidP="00F32A9B">
      <w:pPr>
        <w:numPr>
          <w:ilvl w:val="0"/>
          <w:numId w:val="2"/>
        </w:numPr>
        <w:tabs>
          <w:tab w:val="clear" w:pos="720"/>
        </w:tabs>
        <w:jc w:val="both"/>
        <w:rPr>
          <w:rFonts w:ascii="Univers" w:hAnsi="Univers"/>
          <w:lang w:val="es-ES"/>
        </w:rPr>
      </w:pPr>
      <w:r w:rsidRPr="00F318AB">
        <w:rPr>
          <w:rFonts w:ascii="Univers" w:hAnsi="Univers"/>
          <w:lang w:val="es-ES"/>
        </w:rPr>
        <w:t xml:space="preserve">A ese respecto, el Estado tiene que </w:t>
      </w:r>
      <w:r w:rsidRPr="00F318AB">
        <w:rPr>
          <w:rFonts w:ascii="Univers" w:hAnsi="Univers"/>
          <w:spacing w:val="-2"/>
          <w:lang w:val="es-ES"/>
        </w:rPr>
        <w:t>demostrar que ha realizado una investigación inmediata, exhaustiva, seria e imparcial</w:t>
      </w:r>
      <w:r w:rsidRPr="00F318AB">
        <w:rPr>
          <w:rStyle w:val="Refdenotaalpie"/>
          <w:rFonts w:ascii="Univers" w:hAnsi="Univers"/>
          <w:lang w:val="es-ES"/>
        </w:rPr>
        <w:footnoteReference w:id="246"/>
      </w:r>
      <w:r w:rsidRPr="00F318AB">
        <w:rPr>
          <w:rFonts w:ascii="Univers" w:hAnsi="Univers"/>
          <w:spacing w:val="-2"/>
          <w:lang w:val="es-ES"/>
        </w:rPr>
        <w:t>,</w:t>
      </w:r>
      <w:r w:rsidRPr="00F318AB">
        <w:rPr>
          <w:rFonts w:ascii="Univers" w:hAnsi="Univers"/>
          <w:lang w:val="es-ES"/>
        </w:rPr>
        <w:t xml:space="preserve"> la cual debe estar orientada a explorar todas las líneas investigativas posibles que permitan la identificación de los autores del delito, para su posterior juzgamiento y sanción</w:t>
      </w:r>
      <w:r w:rsidRPr="00F318AB">
        <w:rPr>
          <w:rStyle w:val="Refdenotaalpie"/>
          <w:rFonts w:ascii="Univers" w:hAnsi="Univers" w:cs="Arial"/>
          <w:lang w:val="es-ES"/>
        </w:rPr>
        <w:footnoteReference w:id="247"/>
      </w:r>
      <w:r w:rsidRPr="00F318AB">
        <w:rPr>
          <w:rFonts w:ascii="Univers" w:hAnsi="Univers"/>
          <w:lang w:val="es-ES"/>
        </w:rPr>
        <w:t xml:space="preserve">. </w:t>
      </w:r>
      <w:r w:rsidR="000C0764" w:rsidRPr="00F318AB">
        <w:rPr>
          <w:rFonts w:ascii="Univers" w:hAnsi="Univers"/>
          <w:lang w:val="es-ES"/>
        </w:rPr>
        <w:t>E</w:t>
      </w:r>
      <w:r w:rsidRPr="00F318AB">
        <w:rPr>
          <w:rFonts w:ascii="Univers" w:hAnsi="Univers"/>
          <w:lang w:val="es-ES"/>
        </w:rPr>
        <w:t>l Estado puede ser responsable por no “ordenar, practicar o valorar pruebas” que pueden ser fundamentales para el debido esclarecimiento de los hechos</w:t>
      </w:r>
      <w:r w:rsidRPr="00F318AB">
        <w:rPr>
          <w:rStyle w:val="Refdenotaalpie"/>
          <w:rFonts w:ascii="Univers" w:hAnsi="Univers"/>
          <w:lang w:val="es-ES"/>
        </w:rPr>
        <w:footnoteReference w:id="248"/>
      </w:r>
      <w:r w:rsidRPr="00F318AB">
        <w:rPr>
          <w:rFonts w:ascii="Univers" w:hAnsi="Univers"/>
          <w:lang w:val="es-ES"/>
        </w:rPr>
        <w:t xml:space="preserve">. En </w:t>
      </w:r>
      <w:r w:rsidR="009901A8" w:rsidRPr="00F318AB">
        <w:rPr>
          <w:rFonts w:ascii="Univers" w:hAnsi="Univers"/>
          <w:lang w:val="es-ES"/>
        </w:rPr>
        <w:t>el caso de defensores y defensoras de derechos humanos</w:t>
      </w:r>
      <w:r w:rsidRPr="00F318AB">
        <w:rPr>
          <w:rFonts w:ascii="Univers" w:hAnsi="Univers"/>
          <w:lang w:val="es-ES"/>
        </w:rPr>
        <w:t xml:space="preserve">, la </w:t>
      </w:r>
      <w:r w:rsidR="00F52DF0" w:rsidRPr="00F318AB">
        <w:rPr>
          <w:rFonts w:ascii="Univers" w:hAnsi="Univers"/>
          <w:lang w:val="es-ES"/>
        </w:rPr>
        <w:t xml:space="preserve">CIDH </w:t>
      </w:r>
      <w:r w:rsidRPr="00F318AB">
        <w:rPr>
          <w:rFonts w:ascii="Univers" w:hAnsi="Univers"/>
          <w:lang w:val="es-ES"/>
        </w:rPr>
        <w:t>ha considerado que como parte de la debida diligencia requerida en el desarrollo de las investigaciones, se encuentra que la autoridad investigadora t</w:t>
      </w:r>
      <w:r w:rsidR="009901A8" w:rsidRPr="00F318AB">
        <w:rPr>
          <w:rFonts w:ascii="Univers" w:hAnsi="Univers"/>
          <w:lang w:val="es-ES"/>
        </w:rPr>
        <w:t xml:space="preserve">ome en cuenta la actividad del defensor agredido </w:t>
      </w:r>
      <w:r w:rsidRPr="00F318AB">
        <w:rPr>
          <w:rFonts w:ascii="Univers" w:hAnsi="Univers"/>
          <w:lang w:val="es-ES"/>
        </w:rPr>
        <w:t>para identificar los intereses que podrían haber sido afectados en el ejercicio de la misma y así poder establecer líneas de investigación e hipótesis del delito</w:t>
      </w:r>
      <w:r w:rsidRPr="00F318AB">
        <w:rPr>
          <w:rStyle w:val="Refdenotaalpie"/>
          <w:rFonts w:ascii="Univers" w:hAnsi="Univers"/>
          <w:lang w:val="es-ES"/>
        </w:rPr>
        <w:footnoteReference w:id="249"/>
      </w:r>
      <w:r w:rsidRPr="00F318AB">
        <w:rPr>
          <w:rFonts w:ascii="Univers" w:hAnsi="Univers"/>
          <w:lang w:val="es-ES"/>
        </w:rPr>
        <w:t>.</w:t>
      </w:r>
    </w:p>
    <w:p w:rsidR="00383866" w:rsidRPr="00F318AB" w:rsidRDefault="00383866" w:rsidP="00F32A9B">
      <w:pPr>
        <w:jc w:val="both"/>
        <w:rPr>
          <w:rFonts w:ascii="Univers" w:hAnsi="Univers"/>
          <w:lang w:val="es-ES"/>
        </w:rPr>
      </w:pPr>
    </w:p>
    <w:p w:rsidR="00760D7D" w:rsidRPr="00F318AB" w:rsidRDefault="00383866" w:rsidP="00F32A9B">
      <w:pPr>
        <w:numPr>
          <w:ilvl w:val="0"/>
          <w:numId w:val="2"/>
        </w:numPr>
        <w:tabs>
          <w:tab w:val="clear" w:pos="720"/>
        </w:tabs>
        <w:jc w:val="both"/>
        <w:rPr>
          <w:rFonts w:ascii="Univers" w:hAnsi="Univers"/>
          <w:lang w:val="es-ES"/>
        </w:rPr>
      </w:pPr>
      <w:r w:rsidRPr="00F318AB">
        <w:rPr>
          <w:rFonts w:ascii="Univers" w:hAnsi="Univers"/>
          <w:lang w:val="es-ES"/>
        </w:rPr>
        <w:t>En el presente caso</w:t>
      </w:r>
      <w:r w:rsidR="00F52DF0" w:rsidRPr="00F318AB">
        <w:rPr>
          <w:rFonts w:ascii="Univers" w:hAnsi="Univers"/>
          <w:lang w:val="es-ES"/>
        </w:rPr>
        <w:t>,</w:t>
      </w:r>
      <w:r w:rsidRPr="00F318AB">
        <w:rPr>
          <w:rFonts w:ascii="Univers" w:hAnsi="Univers"/>
          <w:lang w:val="es-ES"/>
        </w:rPr>
        <w:t xml:space="preserve"> la investigación fue </w:t>
      </w:r>
      <w:r w:rsidR="00CE3820" w:rsidRPr="00F318AB">
        <w:rPr>
          <w:rFonts w:ascii="Univers" w:hAnsi="Univers"/>
          <w:lang w:val="es-ES"/>
        </w:rPr>
        <w:t xml:space="preserve">asignada a </w:t>
      </w:r>
      <w:r w:rsidRPr="00F318AB">
        <w:rPr>
          <w:rFonts w:ascii="Univers" w:hAnsi="Univers"/>
          <w:lang w:val="es-ES"/>
        </w:rPr>
        <w:t>una entidad especializada en delitos cometidos contra activistas de derechos humanos, a cuyo cargo estuvo practicar las diligencias que considerara pertinentes a fin de lograr el esclarecimiento de los hechos y responsabilidades</w:t>
      </w:r>
      <w:r w:rsidRPr="00F318AB">
        <w:rPr>
          <w:rStyle w:val="Refdenotaalpie"/>
          <w:rFonts w:ascii="Univers" w:hAnsi="Univers"/>
          <w:lang w:val="es-ES"/>
        </w:rPr>
        <w:footnoteReference w:id="250"/>
      </w:r>
      <w:r w:rsidRPr="00F318AB">
        <w:rPr>
          <w:rFonts w:ascii="Univers" w:hAnsi="Univers"/>
          <w:lang w:val="es-ES"/>
        </w:rPr>
        <w:t xml:space="preserve">. </w:t>
      </w:r>
    </w:p>
    <w:p w:rsidR="00760D7D" w:rsidRPr="00F318AB" w:rsidRDefault="00760D7D" w:rsidP="00F32A9B">
      <w:pPr>
        <w:jc w:val="both"/>
        <w:rPr>
          <w:rFonts w:ascii="Univers" w:hAnsi="Univers"/>
          <w:lang w:val="es-ES"/>
        </w:rPr>
      </w:pPr>
    </w:p>
    <w:p w:rsidR="001A732C" w:rsidRPr="00F318AB" w:rsidRDefault="00CE3820" w:rsidP="00F32A9B">
      <w:pPr>
        <w:numPr>
          <w:ilvl w:val="0"/>
          <w:numId w:val="2"/>
        </w:numPr>
        <w:tabs>
          <w:tab w:val="clear" w:pos="720"/>
        </w:tabs>
        <w:jc w:val="both"/>
        <w:rPr>
          <w:rFonts w:ascii="Univers" w:hAnsi="Univers"/>
          <w:lang w:val="es-ES"/>
        </w:rPr>
      </w:pPr>
      <w:r w:rsidRPr="00F318AB">
        <w:rPr>
          <w:rFonts w:ascii="Univers" w:hAnsi="Univers"/>
          <w:lang w:val="es-ES"/>
        </w:rPr>
        <w:t xml:space="preserve">La CIDH ha considerado positivo el establecimiento en los Estados de </w:t>
      </w:r>
      <w:r w:rsidRPr="00F318AB">
        <w:rPr>
          <w:rFonts w:ascii="Univers" w:hAnsi="Univers" w:cs="ArialNarrow"/>
          <w:lang w:val="es-ES"/>
        </w:rPr>
        <w:t>unidades especializadas del ministerio público a fin de que actúen de manera coordinada y respon</w:t>
      </w:r>
      <w:r w:rsidR="00601DF4" w:rsidRPr="00F318AB">
        <w:rPr>
          <w:rFonts w:ascii="Univers" w:hAnsi="Univers" w:cs="ArialNarrow"/>
          <w:lang w:val="es-ES"/>
        </w:rPr>
        <w:t>d</w:t>
      </w:r>
      <w:r w:rsidRPr="00F318AB">
        <w:rPr>
          <w:rFonts w:ascii="Univers" w:hAnsi="Univers" w:cs="ArialNarrow"/>
          <w:lang w:val="es-ES"/>
        </w:rPr>
        <w:t xml:space="preserve">an con la </w:t>
      </w:r>
      <w:r w:rsidRPr="00F318AB">
        <w:rPr>
          <w:rFonts w:ascii="Univers" w:hAnsi="Univers" w:cs="ArialNarrow"/>
          <w:lang w:val="es-ES"/>
        </w:rPr>
        <w:lastRenderedPageBreak/>
        <w:t>debida diligencia en la investigación de ataques contra defensoras y defensores</w:t>
      </w:r>
      <w:r w:rsidRPr="00F318AB">
        <w:rPr>
          <w:rFonts w:ascii="Univers" w:hAnsi="Univers"/>
          <w:vertAlign w:val="superscript"/>
          <w:lang w:val="es-ES"/>
        </w:rPr>
        <w:footnoteReference w:id="251"/>
      </w:r>
      <w:r w:rsidRPr="00F318AB">
        <w:rPr>
          <w:rFonts w:ascii="Univers" w:hAnsi="Univers" w:cs="ArialNarrow"/>
          <w:lang w:val="es-ES"/>
        </w:rPr>
        <w:t>. En tal sentido, l</w:t>
      </w:r>
      <w:r w:rsidR="00763AD3" w:rsidRPr="00F318AB">
        <w:rPr>
          <w:rFonts w:ascii="Univers" w:hAnsi="Univers"/>
          <w:lang w:val="es-ES"/>
        </w:rPr>
        <w:t xml:space="preserve">a CIDH valora que al haber asignado el caso a esta Fiscalía Especial, el Estado haya reconocido </w:t>
      </w:r>
      <w:r w:rsidR="00025582" w:rsidRPr="00F318AB">
        <w:rPr>
          <w:rFonts w:ascii="Univers" w:hAnsi="Univers"/>
          <w:lang w:val="es-ES"/>
        </w:rPr>
        <w:t xml:space="preserve">el perfil como defensor de derechos humanos de Florentín </w:t>
      </w:r>
      <w:proofErr w:type="spellStart"/>
      <w:r w:rsidR="00025582" w:rsidRPr="00F318AB">
        <w:rPr>
          <w:rFonts w:ascii="Univers" w:hAnsi="Univers"/>
          <w:lang w:val="es-ES"/>
        </w:rPr>
        <w:t>Gudiel</w:t>
      </w:r>
      <w:proofErr w:type="spellEnd"/>
      <w:r w:rsidR="00025582" w:rsidRPr="00F318AB">
        <w:rPr>
          <w:rFonts w:ascii="Univers" w:hAnsi="Univers"/>
          <w:lang w:val="es-ES"/>
        </w:rPr>
        <w:t xml:space="preserve"> Ramos y </w:t>
      </w:r>
      <w:r w:rsidR="00763AD3" w:rsidRPr="00F318AB">
        <w:rPr>
          <w:rFonts w:ascii="Univers" w:hAnsi="Univers"/>
          <w:lang w:val="es-ES"/>
        </w:rPr>
        <w:t xml:space="preserve">la </w:t>
      </w:r>
      <w:r w:rsidR="00E43B36" w:rsidRPr="00F318AB">
        <w:rPr>
          <w:rFonts w:ascii="Univers" w:hAnsi="Univers"/>
          <w:lang w:val="es-ES"/>
        </w:rPr>
        <w:t xml:space="preserve">relación que podría existir entre </w:t>
      </w:r>
      <w:r w:rsidR="00025582" w:rsidRPr="00F318AB">
        <w:rPr>
          <w:rFonts w:ascii="Univers" w:hAnsi="Univers"/>
          <w:lang w:val="es-ES"/>
        </w:rPr>
        <w:t xml:space="preserve">sus actividades y </w:t>
      </w:r>
      <w:r w:rsidR="00E43B36" w:rsidRPr="00F318AB">
        <w:rPr>
          <w:rFonts w:ascii="Univers" w:hAnsi="Univers"/>
          <w:lang w:val="es-ES"/>
        </w:rPr>
        <w:t xml:space="preserve">el delito cometido </w:t>
      </w:r>
      <w:r w:rsidR="00025582" w:rsidRPr="00F318AB">
        <w:rPr>
          <w:rFonts w:ascii="Univers" w:hAnsi="Univers"/>
          <w:lang w:val="es-ES"/>
        </w:rPr>
        <w:t xml:space="preserve">en su </w:t>
      </w:r>
      <w:r w:rsidR="00E43B36" w:rsidRPr="00F318AB">
        <w:rPr>
          <w:rFonts w:ascii="Univers" w:hAnsi="Univers"/>
          <w:lang w:val="es-ES"/>
        </w:rPr>
        <w:t xml:space="preserve">contra. </w:t>
      </w:r>
      <w:r w:rsidR="00025582" w:rsidRPr="00F318AB">
        <w:rPr>
          <w:rFonts w:ascii="Univers" w:hAnsi="Univers"/>
          <w:lang w:val="es-ES"/>
        </w:rPr>
        <w:t xml:space="preserve">No </w:t>
      </w:r>
      <w:r w:rsidRPr="00F318AB">
        <w:rPr>
          <w:rFonts w:ascii="Univers" w:hAnsi="Univers"/>
          <w:lang w:val="es-ES"/>
        </w:rPr>
        <w:t xml:space="preserve">obstante, la CIDH nota que en el desarrollo de la investigación el Estado no actúo con la debida diligencia </w:t>
      </w:r>
      <w:r w:rsidR="000C0764" w:rsidRPr="00F318AB">
        <w:rPr>
          <w:rFonts w:ascii="Univers" w:hAnsi="Univers"/>
          <w:lang w:val="es-ES"/>
        </w:rPr>
        <w:t xml:space="preserve">investigando de manera </w:t>
      </w:r>
      <w:r w:rsidR="00E148FD" w:rsidRPr="00F318AB">
        <w:rPr>
          <w:rFonts w:ascii="Univers" w:hAnsi="Univers"/>
          <w:lang w:val="es-ES"/>
        </w:rPr>
        <w:t xml:space="preserve">seria y </w:t>
      </w:r>
      <w:r w:rsidR="000C0764" w:rsidRPr="00F318AB">
        <w:rPr>
          <w:rFonts w:ascii="Univers" w:hAnsi="Univers"/>
          <w:lang w:val="es-ES"/>
        </w:rPr>
        <w:t xml:space="preserve">exhaustiva </w:t>
      </w:r>
      <w:r w:rsidRPr="00F318AB">
        <w:rPr>
          <w:rFonts w:ascii="Univers" w:hAnsi="Univers"/>
          <w:lang w:val="es-ES"/>
        </w:rPr>
        <w:t>las hipótesis establecidas en relación al móvil del asesinato</w:t>
      </w:r>
      <w:r w:rsidR="000C0764" w:rsidRPr="00F318AB">
        <w:rPr>
          <w:rFonts w:ascii="Univers" w:hAnsi="Univers"/>
          <w:lang w:val="es-ES"/>
        </w:rPr>
        <w:t xml:space="preserve">. </w:t>
      </w:r>
    </w:p>
    <w:p w:rsidR="001A732C" w:rsidRPr="00F318AB" w:rsidRDefault="001A732C" w:rsidP="00F32A9B">
      <w:pPr>
        <w:jc w:val="both"/>
        <w:rPr>
          <w:rFonts w:ascii="Univers" w:hAnsi="Univers"/>
          <w:lang w:val="es-ES"/>
        </w:rPr>
      </w:pPr>
    </w:p>
    <w:p w:rsidR="00E148FD" w:rsidRPr="00F318AB" w:rsidRDefault="000C0764" w:rsidP="00F32A9B">
      <w:pPr>
        <w:numPr>
          <w:ilvl w:val="0"/>
          <w:numId w:val="2"/>
        </w:numPr>
        <w:tabs>
          <w:tab w:val="clear" w:pos="720"/>
        </w:tabs>
        <w:jc w:val="both"/>
        <w:rPr>
          <w:rFonts w:ascii="Univers" w:hAnsi="Univers"/>
          <w:lang w:val="es-ES"/>
        </w:rPr>
      </w:pPr>
      <w:r w:rsidRPr="00F318AB">
        <w:rPr>
          <w:rFonts w:ascii="Univers" w:hAnsi="Univers"/>
          <w:lang w:val="es-ES"/>
        </w:rPr>
        <w:t xml:space="preserve">Al respecto, como </w:t>
      </w:r>
      <w:r w:rsidR="00E148FD" w:rsidRPr="00F318AB">
        <w:rPr>
          <w:rFonts w:ascii="Univers" w:hAnsi="Univers"/>
          <w:lang w:val="es-ES"/>
        </w:rPr>
        <w:t xml:space="preserve">se señaló </w:t>
      </w:r>
      <w:r w:rsidRPr="00F318AB">
        <w:rPr>
          <w:rFonts w:ascii="Univers" w:hAnsi="Univers"/>
          <w:lang w:val="es-ES"/>
        </w:rPr>
        <w:t>en la sección de hechos probados</w:t>
      </w:r>
      <w:r w:rsidR="00EE09F4" w:rsidRPr="00F318AB">
        <w:rPr>
          <w:rFonts w:ascii="Univers" w:hAnsi="Univers"/>
          <w:lang w:val="es-ES"/>
        </w:rPr>
        <w:t>,</w:t>
      </w:r>
      <w:r w:rsidR="00E148FD" w:rsidRPr="00F318AB">
        <w:rPr>
          <w:rFonts w:ascii="Univers" w:hAnsi="Univers"/>
          <w:lang w:val="es-ES"/>
        </w:rPr>
        <w:t xml:space="preserve"> la investigación relacionada con la muerte de Florentín </w:t>
      </w:r>
      <w:proofErr w:type="spellStart"/>
      <w:r w:rsidR="00E148FD" w:rsidRPr="00F318AB">
        <w:rPr>
          <w:rFonts w:ascii="Univers" w:hAnsi="Univers"/>
          <w:lang w:val="es-ES"/>
        </w:rPr>
        <w:t>Gudiel</w:t>
      </w:r>
      <w:proofErr w:type="spellEnd"/>
      <w:r w:rsidR="00E148FD" w:rsidRPr="00F318AB">
        <w:rPr>
          <w:rFonts w:ascii="Univers" w:hAnsi="Univers"/>
          <w:lang w:val="es-ES"/>
        </w:rPr>
        <w:t xml:space="preserve"> estuvo basada en al menos dos </w:t>
      </w:r>
      <w:r w:rsidR="00EE09F4" w:rsidRPr="00F318AB">
        <w:rPr>
          <w:rFonts w:ascii="Univers" w:hAnsi="Univers"/>
          <w:lang w:val="es-ES"/>
        </w:rPr>
        <w:t>líneas de investigación</w:t>
      </w:r>
      <w:r w:rsidR="00E148FD" w:rsidRPr="00F318AB">
        <w:rPr>
          <w:rFonts w:ascii="Univers" w:hAnsi="Univers"/>
          <w:lang w:val="es-ES"/>
        </w:rPr>
        <w:t>. Primeramente</w:t>
      </w:r>
      <w:r w:rsidR="00EE09F4" w:rsidRPr="00F318AB">
        <w:rPr>
          <w:rFonts w:ascii="Univers" w:hAnsi="Univers"/>
          <w:lang w:val="es-ES"/>
        </w:rPr>
        <w:t>, se</w:t>
      </w:r>
      <w:r w:rsidR="00E148FD" w:rsidRPr="00F318AB">
        <w:rPr>
          <w:rFonts w:ascii="Univers" w:hAnsi="Univers"/>
          <w:lang w:val="es-ES"/>
        </w:rPr>
        <w:t xml:space="preserve"> consideró como posible móvil que</w:t>
      </w:r>
      <w:r w:rsidR="00EC3253" w:rsidRPr="00F318AB">
        <w:rPr>
          <w:rFonts w:ascii="Univers" w:hAnsi="Univers"/>
          <w:lang w:val="es-ES"/>
        </w:rPr>
        <w:t xml:space="preserve"> el a</w:t>
      </w:r>
      <w:r w:rsidR="00E175F8" w:rsidRPr="00F318AB">
        <w:rPr>
          <w:rFonts w:ascii="Univers" w:hAnsi="Univers"/>
          <w:lang w:val="es-ES"/>
        </w:rPr>
        <w:t>s</w:t>
      </w:r>
      <w:r w:rsidR="00EC3253" w:rsidRPr="00F318AB">
        <w:rPr>
          <w:rFonts w:ascii="Univers" w:hAnsi="Univers"/>
          <w:lang w:val="es-ES"/>
        </w:rPr>
        <w:t>esinato</w:t>
      </w:r>
      <w:r w:rsidR="00E148FD" w:rsidRPr="00F318AB">
        <w:rPr>
          <w:rFonts w:ascii="Univers" w:hAnsi="Univers"/>
          <w:lang w:val="es-ES"/>
        </w:rPr>
        <w:t xml:space="preserve"> hubiera sido motivado por enfrentamientos derivados de su liderazgo comunitario</w:t>
      </w:r>
      <w:r w:rsidR="00E148FD" w:rsidRPr="00F318AB">
        <w:rPr>
          <w:rStyle w:val="Refdenotaalpie"/>
          <w:rFonts w:ascii="Univers" w:hAnsi="Univers"/>
          <w:lang w:val="es-ES"/>
        </w:rPr>
        <w:footnoteReference w:id="252"/>
      </w:r>
      <w:r w:rsidR="00E148FD" w:rsidRPr="00F318AB">
        <w:rPr>
          <w:rFonts w:ascii="Univers" w:hAnsi="Univers"/>
          <w:lang w:val="es-ES"/>
        </w:rPr>
        <w:t xml:space="preserve">. Posteriormente, </w:t>
      </w:r>
      <w:r w:rsidR="00EE09F4" w:rsidRPr="00F318AB">
        <w:rPr>
          <w:rFonts w:ascii="Univers" w:hAnsi="Univers"/>
          <w:lang w:val="es-ES"/>
        </w:rPr>
        <w:t xml:space="preserve">al </w:t>
      </w:r>
      <w:r w:rsidR="00730423" w:rsidRPr="00F318AB">
        <w:rPr>
          <w:rFonts w:ascii="Univers" w:hAnsi="Univers"/>
          <w:lang w:val="es-ES"/>
        </w:rPr>
        <w:t xml:space="preserve">entrevistar </w:t>
      </w:r>
      <w:r w:rsidR="00E266D4" w:rsidRPr="00F318AB">
        <w:rPr>
          <w:rFonts w:ascii="Univers" w:hAnsi="Univers"/>
          <w:lang w:val="es-ES"/>
        </w:rPr>
        <w:t xml:space="preserve">las autoridades investigadoras </w:t>
      </w:r>
      <w:r w:rsidR="00730423" w:rsidRPr="00F318AB">
        <w:rPr>
          <w:rFonts w:ascii="Univers" w:hAnsi="Univers"/>
          <w:lang w:val="es-ES"/>
        </w:rPr>
        <w:t xml:space="preserve"> a </w:t>
      </w:r>
      <w:r w:rsidR="00EE09F4" w:rsidRPr="00F318AB">
        <w:rPr>
          <w:rFonts w:ascii="Univers" w:hAnsi="Univers"/>
          <w:lang w:val="es-ES"/>
        </w:rPr>
        <w:t xml:space="preserve">una </w:t>
      </w:r>
      <w:r w:rsidR="00730423" w:rsidRPr="00F318AB">
        <w:rPr>
          <w:rFonts w:ascii="Univers" w:hAnsi="Univers"/>
          <w:lang w:val="es-ES"/>
        </w:rPr>
        <w:t xml:space="preserve">persona </w:t>
      </w:r>
      <w:r w:rsidR="00EE09F4" w:rsidRPr="00F318AB">
        <w:rPr>
          <w:rFonts w:ascii="Univers" w:hAnsi="Univers"/>
          <w:lang w:val="es-ES"/>
        </w:rPr>
        <w:t>que indic</w:t>
      </w:r>
      <w:r w:rsidR="00E266D4" w:rsidRPr="00F318AB">
        <w:rPr>
          <w:rFonts w:ascii="Univers" w:hAnsi="Univers"/>
          <w:lang w:val="es-ES"/>
        </w:rPr>
        <w:t>ó</w:t>
      </w:r>
      <w:r w:rsidR="00EE09F4" w:rsidRPr="00F318AB">
        <w:rPr>
          <w:rFonts w:ascii="Univers" w:hAnsi="Univers"/>
          <w:lang w:val="es-ES"/>
        </w:rPr>
        <w:t xml:space="preserve"> que Florentín </w:t>
      </w:r>
      <w:proofErr w:type="spellStart"/>
      <w:r w:rsidR="00EE09F4" w:rsidRPr="00F318AB">
        <w:rPr>
          <w:rFonts w:ascii="Univers" w:hAnsi="Univers"/>
          <w:lang w:val="es-ES"/>
        </w:rPr>
        <w:t>Gudiel</w:t>
      </w:r>
      <w:proofErr w:type="spellEnd"/>
      <w:r w:rsidR="00EE09F4" w:rsidRPr="00F318AB">
        <w:rPr>
          <w:rFonts w:ascii="Univers" w:hAnsi="Univers"/>
          <w:lang w:val="es-ES"/>
        </w:rPr>
        <w:t xml:space="preserve"> pudo haber </w:t>
      </w:r>
      <w:r w:rsidR="00EC3253" w:rsidRPr="00F318AB">
        <w:rPr>
          <w:rFonts w:ascii="Univers" w:hAnsi="Univers"/>
          <w:lang w:val="es-ES"/>
        </w:rPr>
        <w:t xml:space="preserve">presenciado </w:t>
      </w:r>
      <w:r w:rsidR="00730423" w:rsidRPr="00F318AB">
        <w:rPr>
          <w:rFonts w:ascii="Univers" w:hAnsi="Univers"/>
          <w:lang w:val="es-ES"/>
        </w:rPr>
        <w:t xml:space="preserve">un homicidio en </w:t>
      </w:r>
      <w:r w:rsidR="00EC3253" w:rsidRPr="00F318AB">
        <w:rPr>
          <w:rFonts w:ascii="Univers" w:hAnsi="Univers"/>
          <w:lang w:val="es-ES"/>
        </w:rPr>
        <w:t xml:space="preserve">la </w:t>
      </w:r>
      <w:r w:rsidR="00730423" w:rsidRPr="00F318AB">
        <w:rPr>
          <w:rFonts w:ascii="Univers" w:hAnsi="Univers"/>
          <w:lang w:val="es-ES"/>
        </w:rPr>
        <w:t xml:space="preserve">misma </w:t>
      </w:r>
      <w:r w:rsidR="00EC3253" w:rsidRPr="00F318AB">
        <w:rPr>
          <w:rFonts w:ascii="Univers" w:hAnsi="Univers"/>
          <w:lang w:val="es-ES"/>
        </w:rPr>
        <w:t>zona</w:t>
      </w:r>
      <w:r w:rsidR="00EE09F4" w:rsidRPr="00F318AB">
        <w:rPr>
          <w:rFonts w:ascii="Univers" w:hAnsi="Univers"/>
          <w:lang w:val="es-ES"/>
        </w:rPr>
        <w:t xml:space="preserve">, se estableció como línea de investigación que el asesinato </w:t>
      </w:r>
      <w:r w:rsidR="00730423" w:rsidRPr="00F318AB">
        <w:rPr>
          <w:rFonts w:ascii="Univers" w:hAnsi="Univers"/>
          <w:lang w:val="es-ES"/>
        </w:rPr>
        <w:t xml:space="preserve">de </w:t>
      </w:r>
      <w:proofErr w:type="spellStart"/>
      <w:r w:rsidR="00730423" w:rsidRPr="00F318AB">
        <w:rPr>
          <w:rFonts w:ascii="Univers" w:hAnsi="Univers"/>
          <w:lang w:val="es-ES"/>
        </w:rPr>
        <w:t>Gudiel</w:t>
      </w:r>
      <w:proofErr w:type="spellEnd"/>
      <w:r w:rsidR="00730423" w:rsidRPr="00F318AB">
        <w:rPr>
          <w:rFonts w:ascii="Univers" w:hAnsi="Univers"/>
          <w:lang w:val="es-ES"/>
        </w:rPr>
        <w:t xml:space="preserve"> </w:t>
      </w:r>
      <w:r w:rsidR="00EE09F4" w:rsidRPr="00F318AB">
        <w:rPr>
          <w:rFonts w:ascii="Univers" w:hAnsi="Univers"/>
          <w:lang w:val="es-ES"/>
        </w:rPr>
        <w:t xml:space="preserve">se cometió en virtud de que había atestiguado dicho </w:t>
      </w:r>
      <w:proofErr w:type="spellStart"/>
      <w:r w:rsidR="00730423" w:rsidRPr="00F318AB">
        <w:rPr>
          <w:rFonts w:ascii="Univers" w:hAnsi="Univers"/>
          <w:lang w:val="es-ES"/>
        </w:rPr>
        <w:t>crímen</w:t>
      </w:r>
      <w:proofErr w:type="spellEnd"/>
      <w:r w:rsidR="00E148FD" w:rsidRPr="00F318AB">
        <w:rPr>
          <w:rStyle w:val="Refdenotaalpie"/>
          <w:rFonts w:ascii="Univers" w:hAnsi="Univers"/>
          <w:lang w:val="es-ES"/>
        </w:rPr>
        <w:footnoteReference w:id="253"/>
      </w:r>
      <w:r w:rsidR="00E148FD" w:rsidRPr="00F318AB">
        <w:rPr>
          <w:rFonts w:ascii="Univers" w:hAnsi="Univers"/>
          <w:lang w:val="es-ES"/>
        </w:rPr>
        <w:t xml:space="preserve">. </w:t>
      </w:r>
      <w:r w:rsidR="003953FD" w:rsidRPr="00F318AB">
        <w:rPr>
          <w:rFonts w:ascii="Univers" w:hAnsi="Univers"/>
          <w:lang w:val="es-ES"/>
        </w:rPr>
        <w:t>A continuación, la CIDH analizar</w:t>
      </w:r>
      <w:r w:rsidR="00BA2371" w:rsidRPr="00F318AB">
        <w:rPr>
          <w:rFonts w:ascii="Univers" w:hAnsi="Univers"/>
          <w:lang w:val="es-ES"/>
        </w:rPr>
        <w:t>á si el Estado de Guatemala actuó</w:t>
      </w:r>
      <w:r w:rsidR="003953FD" w:rsidRPr="00F318AB">
        <w:rPr>
          <w:rFonts w:ascii="Univers" w:hAnsi="Univers"/>
          <w:lang w:val="es-ES"/>
        </w:rPr>
        <w:t xml:space="preserve"> con la debida diligencia en relación </w:t>
      </w:r>
      <w:r w:rsidR="00E266D4" w:rsidRPr="00F318AB">
        <w:rPr>
          <w:rFonts w:ascii="Univers" w:hAnsi="Univers"/>
          <w:lang w:val="es-ES"/>
        </w:rPr>
        <w:t xml:space="preserve">con </w:t>
      </w:r>
      <w:r w:rsidR="003953FD" w:rsidRPr="00F318AB">
        <w:rPr>
          <w:rFonts w:ascii="Univers" w:hAnsi="Univers"/>
          <w:lang w:val="es-ES"/>
        </w:rPr>
        <w:t>ambas líneas de investigación.</w:t>
      </w:r>
    </w:p>
    <w:p w:rsidR="00E148FD" w:rsidRPr="00F318AB" w:rsidRDefault="00E148FD" w:rsidP="00F32A9B">
      <w:pPr>
        <w:jc w:val="both"/>
        <w:rPr>
          <w:rFonts w:ascii="Univers" w:hAnsi="Univers"/>
          <w:lang w:val="es-ES"/>
        </w:rPr>
      </w:pPr>
    </w:p>
    <w:p w:rsidR="00FA5E33" w:rsidRPr="00F318AB" w:rsidRDefault="00E148FD" w:rsidP="00F32A9B">
      <w:pPr>
        <w:numPr>
          <w:ilvl w:val="0"/>
          <w:numId w:val="2"/>
        </w:numPr>
        <w:tabs>
          <w:tab w:val="clear" w:pos="720"/>
        </w:tabs>
        <w:jc w:val="both"/>
        <w:rPr>
          <w:rFonts w:ascii="Univers" w:hAnsi="Univers"/>
          <w:lang w:val="es-ES"/>
        </w:rPr>
      </w:pPr>
      <w:r w:rsidRPr="00F318AB">
        <w:rPr>
          <w:rFonts w:ascii="Univers" w:hAnsi="Univers"/>
          <w:lang w:val="es-ES"/>
        </w:rPr>
        <w:t xml:space="preserve">En relación a la primera hipótesis –que el asesinato hubiera sido cometido teniendo por móvil la </w:t>
      </w:r>
      <w:r w:rsidR="007C2016" w:rsidRPr="00F318AB">
        <w:rPr>
          <w:rFonts w:ascii="Univers" w:hAnsi="Univers"/>
          <w:lang w:val="es-ES"/>
        </w:rPr>
        <w:t xml:space="preserve">represalia del </w:t>
      </w:r>
      <w:r w:rsidR="001A732C" w:rsidRPr="00F318AB">
        <w:rPr>
          <w:rFonts w:ascii="Univers" w:hAnsi="Univers"/>
          <w:lang w:val="es-ES"/>
        </w:rPr>
        <w:t xml:space="preserve">liderazgo comunitario de </w:t>
      </w:r>
      <w:r w:rsidRPr="00F318AB">
        <w:rPr>
          <w:rFonts w:ascii="Univers" w:hAnsi="Univers"/>
          <w:lang w:val="es-ES"/>
        </w:rPr>
        <w:t xml:space="preserve">Florentín </w:t>
      </w:r>
      <w:proofErr w:type="spellStart"/>
      <w:r w:rsidRPr="00F318AB">
        <w:rPr>
          <w:rFonts w:ascii="Univers" w:hAnsi="Univers"/>
          <w:lang w:val="es-ES"/>
        </w:rPr>
        <w:t>Gudiel</w:t>
      </w:r>
      <w:proofErr w:type="spellEnd"/>
      <w:r w:rsidRPr="00F318AB">
        <w:rPr>
          <w:rFonts w:ascii="Univers" w:hAnsi="Univers"/>
          <w:lang w:val="es-ES"/>
        </w:rPr>
        <w:t xml:space="preserve"> Ramos- la Comisión destaca que en el presente caso exist</w:t>
      </w:r>
      <w:r w:rsidR="009164A1" w:rsidRPr="00F318AB">
        <w:rPr>
          <w:rFonts w:ascii="Univers" w:hAnsi="Univers"/>
          <w:lang w:val="es-ES"/>
        </w:rPr>
        <w:t>e</w:t>
      </w:r>
      <w:r w:rsidRPr="00F318AB">
        <w:rPr>
          <w:rFonts w:ascii="Univers" w:hAnsi="Univers"/>
          <w:lang w:val="es-ES"/>
        </w:rPr>
        <w:t xml:space="preserve">n elementos contextuales </w:t>
      </w:r>
      <w:r w:rsidR="009164A1" w:rsidRPr="00F318AB">
        <w:rPr>
          <w:rFonts w:ascii="Univers" w:hAnsi="Univers"/>
          <w:lang w:val="es-ES"/>
        </w:rPr>
        <w:t>sobre un patrón de asesinatos contra defensoras y defensores de derechos humanos que coinciden con la</w:t>
      </w:r>
      <w:r w:rsidR="00BA2371" w:rsidRPr="00F318AB">
        <w:rPr>
          <w:rFonts w:ascii="Univers" w:hAnsi="Univers"/>
          <w:lang w:val="es-ES"/>
        </w:rPr>
        <w:t>s</w:t>
      </w:r>
      <w:r w:rsidR="009164A1" w:rsidRPr="00F318AB">
        <w:rPr>
          <w:rFonts w:ascii="Univers" w:hAnsi="Univers"/>
          <w:lang w:val="es-ES"/>
        </w:rPr>
        <w:t xml:space="preserve"> circunstancias específicas en que se produjo el asesinato de </w:t>
      </w:r>
      <w:r w:rsidRPr="00F318AB">
        <w:rPr>
          <w:rFonts w:ascii="Univers" w:hAnsi="Univers"/>
          <w:lang w:val="es-ES"/>
        </w:rPr>
        <w:t xml:space="preserve">Florentín </w:t>
      </w:r>
      <w:proofErr w:type="spellStart"/>
      <w:r w:rsidRPr="00F318AB">
        <w:rPr>
          <w:rFonts w:ascii="Univers" w:hAnsi="Univers"/>
          <w:lang w:val="es-ES"/>
        </w:rPr>
        <w:t>Gudiel</w:t>
      </w:r>
      <w:proofErr w:type="spellEnd"/>
      <w:r w:rsidRPr="00F318AB">
        <w:rPr>
          <w:rFonts w:ascii="Univers" w:hAnsi="Univers"/>
          <w:lang w:val="es-ES"/>
        </w:rPr>
        <w:t xml:space="preserve"> Ramos</w:t>
      </w:r>
      <w:r w:rsidR="009164A1" w:rsidRPr="00F318AB">
        <w:rPr>
          <w:rFonts w:ascii="Univers" w:hAnsi="Univers"/>
          <w:lang w:val="es-ES"/>
        </w:rPr>
        <w:t xml:space="preserve">, las cuales </w:t>
      </w:r>
      <w:r w:rsidRPr="00F318AB">
        <w:rPr>
          <w:rFonts w:ascii="Univers" w:hAnsi="Univers"/>
          <w:lang w:val="es-ES"/>
        </w:rPr>
        <w:t xml:space="preserve">revisten a la hipótesis de credibilidad. </w:t>
      </w:r>
    </w:p>
    <w:p w:rsidR="00FA5E33" w:rsidRPr="00F318AB" w:rsidRDefault="00FA5E33" w:rsidP="00FA5E33">
      <w:pPr>
        <w:jc w:val="both"/>
        <w:rPr>
          <w:rFonts w:ascii="Univers" w:hAnsi="Univers"/>
          <w:lang w:val="es-ES"/>
        </w:rPr>
      </w:pPr>
    </w:p>
    <w:p w:rsidR="00E148FD" w:rsidRPr="00F318AB" w:rsidRDefault="002D3A57" w:rsidP="00F32A9B">
      <w:pPr>
        <w:numPr>
          <w:ilvl w:val="0"/>
          <w:numId w:val="2"/>
        </w:numPr>
        <w:tabs>
          <w:tab w:val="clear" w:pos="720"/>
        </w:tabs>
        <w:jc w:val="both"/>
        <w:rPr>
          <w:rFonts w:ascii="Univers" w:hAnsi="Univers"/>
          <w:lang w:val="es-ES"/>
        </w:rPr>
      </w:pPr>
      <w:r w:rsidRPr="00F318AB">
        <w:rPr>
          <w:rFonts w:ascii="Univers" w:hAnsi="Univers"/>
          <w:lang w:val="es-ES"/>
        </w:rPr>
        <w:t xml:space="preserve">En este sentido, </w:t>
      </w:r>
      <w:r w:rsidR="009164A1" w:rsidRPr="00F318AB">
        <w:rPr>
          <w:rFonts w:ascii="Univers" w:hAnsi="Univers"/>
          <w:lang w:val="es-ES"/>
        </w:rPr>
        <w:t xml:space="preserve">la CIDH </w:t>
      </w:r>
      <w:r w:rsidR="00E334F4" w:rsidRPr="00F318AB">
        <w:rPr>
          <w:rFonts w:ascii="Univers" w:hAnsi="Univers"/>
          <w:lang w:val="es-ES"/>
        </w:rPr>
        <w:t xml:space="preserve">observa </w:t>
      </w:r>
      <w:r w:rsidR="009164A1" w:rsidRPr="00F318AB">
        <w:rPr>
          <w:rFonts w:ascii="Univers" w:hAnsi="Univers"/>
          <w:lang w:val="es-ES"/>
        </w:rPr>
        <w:t>que l</w:t>
      </w:r>
      <w:r w:rsidR="00E148FD" w:rsidRPr="00F318AB">
        <w:rPr>
          <w:rFonts w:ascii="Univers" w:hAnsi="Univers"/>
          <w:lang w:val="es-ES"/>
        </w:rPr>
        <w:t xml:space="preserve">os hechos sucedieron en 2004, año reciente a la fecha de conclusión del conflicto armado. </w:t>
      </w:r>
      <w:r w:rsidR="009164A1" w:rsidRPr="00F318AB">
        <w:rPr>
          <w:rFonts w:ascii="Univers" w:hAnsi="Univers"/>
          <w:lang w:val="es-ES"/>
        </w:rPr>
        <w:t xml:space="preserve">Exactamente en dicho año, </w:t>
      </w:r>
      <w:r w:rsidR="00E148FD" w:rsidRPr="00F318AB">
        <w:rPr>
          <w:rFonts w:ascii="Univers" w:hAnsi="Univers"/>
          <w:lang w:val="es-ES"/>
        </w:rPr>
        <w:t xml:space="preserve">la </w:t>
      </w:r>
      <w:r w:rsidRPr="00F318AB">
        <w:rPr>
          <w:rFonts w:ascii="Univers" w:hAnsi="Univers"/>
          <w:lang w:val="es-ES"/>
        </w:rPr>
        <w:t xml:space="preserve">CIDH </w:t>
      </w:r>
      <w:r w:rsidR="00E148FD" w:rsidRPr="00F318AB">
        <w:rPr>
          <w:rFonts w:ascii="Univers" w:hAnsi="Univers"/>
          <w:lang w:val="es-ES"/>
        </w:rPr>
        <w:t xml:space="preserve">confirmó </w:t>
      </w:r>
      <w:r w:rsidRPr="00F318AB">
        <w:rPr>
          <w:rFonts w:ascii="Univers" w:hAnsi="Univers"/>
          <w:lang w:val="es-ES"/>
        </w:rPr>
        <w:t xml:space="preserve">la existencia de </w:t>
      </w:r>
      <w:r w:rsidR="00E148FD" w:rsidRPr="00F318AB">
        <w:rPr>
          <w:rFonts w:ascii="Univers" w:hAnsi="Univers"/>
          <w:lang w:val="es-ES"/>
        </w:rPr>
        <w:t>un</w:t>
      </w:r>
      <w:r w:rsidR="00247796" w:rsidRPr="00F318AB">
        <w:rPr>
          <w:rFonts w:ascii="Univers" w:hAnsi="Univers"/>
          <w:lang w:val="es-ES"/>
        </w:rPr>
        <w:t xml:space="preserve"> patrón de intimidación hacia la</w:t>
      </w:r>
      <w:r w:rsidR="00E148FD" w:rsidRPr="00F318AB">
        <w:rPr>
          <w:rFonts w:ascii="Univers" w:hAnsi="Univers"/>
          <w:lang w:val="es-ES"/>
        </w:rPr>
        <w:t>s defensoras y defensores de derechos humanos, determinado por el perfil de las víctimas, métodos de intimidación, y motivaciones detrás de ellos</w:t>
      </w:r>
      <w:r w:rsidR="008A4A3F" w:rsidRPr="00F318AB">
        <w:rPr>
          <w:rFonts w:ascii="Univers" w:hAnsi="Univers"/>
          <w:lang w:val="es-ES"/>
        </w:rPr>
        <w:t>:</w:t>
      </w:r>
      <w:r w:rsidR="00E148FD" w:rsidRPr="00F318AB">
        <w:rPr>
          <w:rStyle w:val="Refdenotaalpie"/>
          <w:rFonts w:ascii="Univers" w:hAnsi="Univers"/>
          <w:lang w:val="es-ES"/>
        </w:rPr>
        <w:footnoteReference w:id="254"/>
      </w:r>
      <w:r w:rsidR="00E148FD" w:rsidRPr="00F318AB">
        <w:rPr>
          <w:rFonts w:ascii="Univers" w:hAnsi="Univers"/>
          <w:lang w:val="es-ES"/>
        </w:rPr>
        <w:t xml:space="preserve"> </w:t>
      </w:r>
    </w:p>
    <w:p w:rsidR="00E148FD" w:rsidRPr="00F318AB" w:rsidRDefault="00E148FD" w:rsidP="00F32A9B">
      <w:pPr>
        <w:ind w:left="360"/>
        <w:jc w:val="both"/>
        <w:rPr>
          <w:rFonts w:ascii="Univers" w:hAnsi="Univers"/>
          <w:lang w:val="es-ES"/>
        </w:rPr>
      </w:pPr>
    </w:p>
    <w:p w:rsidR="00E148FD" w:rsidRPr="00F318AB" w:rsidRDefault="00261071" w:rsidP="00F32A9B">
      <w:pPr>
        <w:numPr>
          <w:ilvl w:val="0"/>
          <w:numId w:val="24"/>
        </w:numPr>
        <w:tabs>
          <w:tab w:val="clear" w:pos="720"/>
        </w:tabs>
        <w:ind w:left="1440" w:hanging="720"/>
        <w:jc w:val="both"/>
        <w:rPr>
          <w:rFonts w:ascii="Univers" w:hAnsi="Univers" w:cs="Arial"/>
          <w:lang w:val="es-ES"/>
        </w:rPr>
      </w:pPr>
      <w:r w:rsidRPr="00F318AB">
        <w:rPr>
          <w:rFonts w:ascii="Univers" w:hAnsi="Univers" w:cs="Arial"/>
          <w:lang w:val="es-ES"/>
        </w:rPr>
        <w:t xml:space="preserve">En cuanto al perfil, </w:t>
      </w:r>
      <w:r w:rsidR="00DA0B72" w:rsidRPr="00F318AB">
        <w:rPr>
          <w:rFonts w:ascii="Univers" w:hAnsi="Univers" w:cs="Arial"/>
          <w:lang w:val="es-ES"/>
        </w:rPr>
        <w:t xml:space="preserve">la CIDH indicó que </w:t>
      </w:r>
      <w:r w:rsidRPr="00F318AB">
        <w:rPr>
          <w:rFonts w:ascii="Univers" w:hAnsi="Univers" w:cs="Arial"/>
          <w:lang w:val="es-ES"/>
        </w:rPr>
        <w:t xml:space="preserve">eran asesinados quienes promovían </w:t>
      </w:r>
      <w:r w:rsidR="00E148FD" w:rsidRPr="00F318AB">
        <w:rPr>
          <w:rFonts w:ascii="Univers" w:hAnsi="Univers" w:cs="Arial"/>
          <w:lang w:val="es-ES"/>
        </w:rPr>
        <w:t>derechos económicos, sociales o culturales así como quienes persiguieron la verdad y la justicia en relación con violaciones de derechos humanos cometidas durante el conflicto armado interno</w:t>
      </w:r>
      <w:r w:rsidR="00E148FD" w:rsidRPr="00F318AB">
        <w:rPr>
          <w:rFonts w:ascii="Univers" w:hAnsi="Univers" w:cs="Arial"/>
          <w:vertAlign w:val="superscript"/>
          <w:lang w:val="es-ES"/>
        </w:rPr>
        <w:footnoteReference w:id="255"/>
      </w:r>
      <w:r w:rsidR="00E148FD" w:rsidRPr="00F318AB">
        <w:rPr>
          <w:rFonts w:ascii="Univers" w:hAnsi="Univers" w:cs="Arial"/>
          <w:lang w:val="es-ES"/>
        </w:rPr>
        <w:t xml:space="preserve">. </w:t>
      </w:r>
      <w:r w:rsidR="008A4A3F" w:rsidRPr="00F318AB">
        <w:rPr>
          <w:rFonts w:ascii="Univers" w:hAnsi="Univers" w:cs="Arial"/>
          <w:lang w:val="es-ES"/>
        </w:rPr>
        <w:t xml:space="preserve">Según la información que obra en el expediente, </w:t>
      </w:r>
      <w:r w:rsidR="00E148FD" w:rsidRPr="00F318AB">
        <w:rPr>
          <w:rFonts w:ascii="Univers" w:hAnsi="Univers" w:cs="Arial"/>
          <w:lang w:val="es-ES"/>
        </w:rPr>
        <w:t xml:space="preserve">Florentín </w:t>
      </w:r>
      <w:proofErr w:type="spellStart"/>
      <w:r w:rsidR="00E148FD" w:rsidRPr="00F318AB">
        <w:rPr>
          <w:rFonts w:ascii="Univers" w:hAnsi="Univers" w:cs="Arial"/>
          <w:lang w:val="es-ES"/>
        </w:rPr>
        <w:t>Gudiel</w:t>
      </w:r>
      <w:proofErr w:type="spellEnd"/>
      <w:r w:rsidR="00E148FD" w:rsidRPr="00F318AB">
        <w:rPr>
          <w:rFonts w:ascii="Univers" w:hAnsi="Univers" w:cs="Arial"/>
          <w:lang w:val="es-ES"/>
        </w:rPr>
        <w:t xml:space="preserve"> Ramos </w:t>
      </w:r>
      <w:r w:rsidR="005B5CE1" w:rsidRPr="00F318AB">
        <w:rPr>
          <w:rFonts w:ascii="Univers" w:hAnsi="Univers" w:cs="Arial"/>
          <w:lang w:val="es-ES"/>
        </w:rPr>
        <w:t xml:space="preserve">reunía este perfil, pues </w:t>
      </w:r>
      <w:r w:rsidR="007C2016" w:rsidRPr="00F318AB">
        <w:rPr>
          <w:rFonts w:ascii="Univers" w:hAnsi="Univers" w:cs="Arial"/>
          <w:lang w:val="es-ES"/>
        </w:rPr>
        <w:t xml:space="preserve">impulsaba </w:t>
      </w:r>
      <w:r w:rsidR="00E148FD" w:rsidRPr="00F318AB">
        <w:rPr>
          <w:rFonts w:ascii="Univers" w:hAnsi="Univers" w:cs="Arial"/>
          <w:lang w:val="es-ES"/>
        </w:rPr>
        <w:t>proyectos de vivienda y educación en la comunidad</w:t>
      </w:r>
      <w:r w:rsidR="008A4A3F" w:rsidRPr="00F318AB">
        <w:rPr>
          <w:rFonts w:ascii="Univers" w:hAnsi="Univers" w:cs="Arial"/>
          <w:lang w:val="es-ES"/>
        </w:rPr>
        <w:t xml:space="preserve">, </w:t>
      </w:r>
      <w:r w:rsidR="00E148FD" w:rsidRPr="00F318AB">
        <w:rPr>
          <w:rFonts w:ascii="Univers" w:hAnsi="Univers" w:cs="Arial"/>
          <w:lang w:val="es-ES"/>
        </w:rPr>
        <w:t xml:space="preserve">buscaba la justicia por la desaparición forzada de su hijo perpetrada durante el conflicto </w:t>
      </w:r>
      <w:r w:rsidR="008A4A3F" w:rsidRPr="00F318AB">
        <w:rPr>
          <w:rFonts w:ascii="Univers" w:hAnsi="Univers" w:cs="Arial"/>
          <w:lang w:val="es-ES"/>
        </w:rPr>
        <w:t xml:space="preserve">y </w:t>
      </w:r>
      <w:r w:rsidR="002B6348" w:rsidRPr="00F318AB">
        <w:rPr>
          <w:rFonts w:ascii="Univers" w:hAnsi="Univers" w:cs="Arial"/>
          <w:lang w:val="es-ES"/>
        </w:rPr>
        <w:t xml:space="preserve">recopilaba </w:t>
      </w:r>
      <w:r w:rsidR="00E148FD" w:rsidRPr="00F318AB">
        <w:rPr>
          <w:rFonts w:ascii="Univers" w:hAnsi="Univers" w:cs="Arial"/>
          <w:lang w:val="es-ES"/>
        </w:rPr>
        <w:t xml:space="preserve">información sobre personas desaparecidas en su comunidad </w:t>
      </w:r>
      <w:r w:rsidR="008A4A3F" w:rsidRPr="00F318AB">
        <w:rPr>
          <w:rFonts w:ascii="Univers" w:hAnsi="Univers" w:cs="Arial"/>
          <w:lang w:val="es-ES"/>
        </w:rPr>
        <w:t xml:space="preserve">al tiempo que promovía gestiones para </w:t>
      </w:r>
      <w:r w:rsidR="00E148FD" w:rsidRPr="00F318AB">
        <w:rPr>
          <w:rFonts w:ascii="Univers" w:hAnsi="Univers" w:cs="Arial"/>
          <w:lang w:val="es-ES"/>
        </w:rPr>
        <w:t xml:space="preserve">dignificar a las víctimas mediante una plaza de héroes y mártires. </w:t>
      </w:r>
    </w:p>
    <w:p w:rsidR="00E148FD" w:rsidRPr="00F318AB" w:rsidRDefault="00E148FD" w:rsidP="00F32A9B">
      <w:pPr>
        <w:ind w:left="1440" w:hanging="720"/>
        <w:jc w:val="both"/>
        <w:rPr>
          <w:rFonts w:ascii="Univers" w:hAnsi="Univers" w:cs="Arial"/>
          <w:lang w:val="es-ES"/>
        </w:rPr>
      </w:pPr>
    </w:p>
    <w:p w:rsidR="00E148FD" w:rsidRPr="00F318AB" w:rsidRDefault="00E148FD" w:rsidP="00F32A9B">
      <w:pPr>
        <w:numPr>
          <w:ilvl w:val="0"/>
          <w:numId w:val="24"/>
        </w:numPr>
        <w:tabs>
          <w:tab w:val="clear" w:pos="720"/>
        </w:tabs>
        <w:ind w:left="1440" w:hanging="720"/>
        <w:jc w:val="both"/>
        <w:rPr>
          <w:rFonts w:ascii="Univers" w:hAnsi="Univers" w:cs="Arial"/>
          <w:lang w:val="es-ES"/>
        </w:rPr>
      </w:pPr>
      <w:r w:rsidRPr="00F318AB">
        <w:rPr>
          <w:rFonts w:ascii="Univers" w:hAnsi="Univers" w:cs="Arial"/>
          <w:lang w:val="es-ES"/>
        </w:rPr>
        <w:t xml:space="preserve">Respecto a la autoría de los agresores, </w:t>
      </w:r>
      <w:r w:rsidR="00CD7E6A" w:rsidRPr="00F318AB">
        <w:rPr>
          <w:rFonts w:ascii="Univers" w:hAnsi="Univers" w:cs="Arial"/>
          <w:lang w:val="es-ES"/>
        </w:rPr>
        <w:t xml:space="preserve">de acuerdo a este patrón, </w:t>
      </w:r>
      <w:r w:rsidRPr="00F318AB">
        <w:rPr>
          <w:rFonts w:ascii="Univers" w:hAnsi="Univers" w:cs="Arial"/>
          <w:lang w:val="es-ES"/>
        </w:rPr>
        <w:t>continuaron en operaciones cuerpos clandestinos y aparatos armados ilegales que guardaban vinculación o eran dirigidos por algunos miembros de las Fuerzas Armadas activos o en retiro</w:t>
      </w:r>
      <w:r w:rsidRPr="00F318AB">
        <w:rPr>
          <w:rFonts w:ascii="Univers" w:hAnsi="Univers" w:cs="Arial"/>
          <w:vertAlign w:val="superscript"/>
          <w:lang w:val="es-ES"/>
        </w:rPr>
        <w:footnoteReference w:id="256"/>
      </w:r>
      <w:r w:rsidRPr="00F318AB">
        <w:rPr>
          <w:rFonts w:ascii="Univers" w:hAnsi="Univers" w:cs="Arial"/>
          <w:lang w:val="es-ES"/>
        </w:rPr>
        <w:t xml:space="preserve">. </w:t>
      </w:r>
      <w:r w:rsidR="008A4A3F" w:rsidRPr="00F318AB">
        <w:rPr>
          <w:rFonts w:ascii="Univers" w:hAnsi="Univers" w:cs="Arial"/>
          <w:lang w:val="es-ES"/>
        </w:rPr>
        <w:t>Como la CIDH ha señalado en el apartado de hechos probados, e</w:t>
      </w:r>
      <w:r w:rsidRPr="00F318AB">
        <w:rPr>
          <w:rFonts w:ascii="Univers" w:hAnsi="Univers" w:cs="Arial"/>
          <w:lang w:val="es-ES"/>
        </w:rPr>
        <w:t xml:space="preserve">n </w:t>
      </w:r>
      <w:r w:rsidR="00CB3096" w:rsidRPr="00F318AB">
        <w:rPr>
          <w:rFonts w:ascii="Univers" w:hAnsi="Univers" w:cs="Arial"/>
          <w:lang w:val="es-ES"/>
        </w:rPr>
        <w:t xml:space="preserve">varios </w:t>
      </w:r>
      <w:r w:rsidRPr="00F318AB">
        <w:rPr>
          <w:rFonts w:ascii="Univers" w:hAnsi="Univers" w:cs="Arial"/>
          <w:lang w:val="es-ES"/>
        </w:rPr>
        <w:t>testimonios que obran en el expediente</w:t>
      </w:r>
      <w:r w:rsidR="00680CBF" w:rsidRPr="00F318AB">
        <w:rPr>
          <w:rFonts w:ascii="Univers" w:hAnsi="Univers" w:cs="Arial"/>
          <w:lang w:val="es-ES"/>
        </w:rPr>
        <w:t>,</w:t>
      </w:r>
      <w:r w:rsidRPr="00F318AB">
        <w:rPr>
          <w:rFonts w:ascii="Univers" w:hAnsi="Univers" w:cs="Arial"/>
          <w:lang w:val="es-ES"/>
        </w:rPr>
        <w:t xml:space="preserve"> </w:t>
      </w:r>
      <w:r w:rsidR="007A303B" w:rsidRPr="00F318AB">
        <w:rPr>
          <w:rFonts w:ascii="Univers" w:hAnsi="Univers" w:cs="Arial"/>
          <w:lang w:val="es-ES"/>
        </w:rPr>
        <w:t xml:space="preserve">los familiares identifican como presuntos autores a </w:t>
      </w:r>
      <w:r w:rsidR="005B5CE1" w:rsidRPr="00F318AB">
        <w:rPr>
          <w:rFonts w:ascii="Univers" w:hAnsi="Univers" w:cs="Arial"/>
          <w:lang w:val="es-ES"/>
        </w:rPr>
        <w:t>pe</w:t>
      </w:r>
      <w:r w:rsidR="007A303B" w:rsidRPr="00F318AB">
        <w:rPr>
          <w:rFonts w:ascii="Univers" w:hAnsi="Univers" w:cs="Arial"/>
          <w:lang w:val="es-ES"/>
        </w:rPr>
        <w:t>rsonas asociada</w:t>
      </w:r>
      <w:r w:rsidR="005B5CE1" w:rsidRPr="00F318AB">
        <w:rPr>
          <w:rFonts w:ascii="Univers" w:hAnsi="Univers" w:cs="Arial"/>
          <w:lang w:val="es-ES"/>
        </w:rPr>
        <w:t>s a grupos de poder durante el conflicto</w:t>
      </w:r>
      <w:r w:rsidR="007A303B" w:rsidRPr="00F318AB">
        <w:rPr>
          <w:rFonts w:ascii="Univers" w:hAnsi="Univers" w:cs="Arial"/>
          <w:lang w:val="es-ES"/>
        </w:rPr>
        <w:t xml:space="preserve">. La información con que dispone la CIDH es consistente en que existían enfrentamientos entre Florentín </w:t>
      </w:r>
      <w:proofErr w:type="spellStart"/>
      <w:r w:rsidR="007A303B" w:rsidRPr="00F318AB">
        <w:rPr>
          <w:rFonts w:ascii="Univers" w:hAnsi="Univers" w:cs="Arial"/>
          <w:lang w:val="es-ES"/>
        </w:rPr>
        <w:t>Gudiel</w:t>
      </w:r>
      <w:proofErr w:type="spellEnd"/>
      <w:r w:rsidR="007A303B" w:rsidRPr="00F318AB">
        <w:rPr>
          <w:rFonts w:ascii="Univers" w:hAnsi="Univers" w:cs="Arial"/>
          <w:lang w:val="es-ES"/>
        </w:rPr>
        <w:t xml:space="preserve"> Ramos quien era reconocido junto con su familia como “guerrillero”, con </w:t>
      </w:r>
      <w:r w:rsidRPr="00F318AB">
        <w:rPr>
          <w:rFonts w:ascii="Univers" w:hAnsi="Univers" w:cs="Arial"/>
          <w:lang w:val="es-ES"/>
        </w:rPr>
        <w:t xml:space="preserve">un </w:t>
      </w:r>
      <w:r w:rsidR="005B5CE1" w:rsidRPr="00F318AB">
        <w:rPr>
          <w:rFonts w:ascii="Univers" w:hAnsi="Univers" w:cs="Arial"/>
          <w:lang w:val="es-ES"/>
        </w:rPr>
        <w:t xml:space="preserve">presunto </w:t>
      </w:r>
      <w:proofErr w:type="spellStart"/>
      <w:r w:rsidRPr="00F318AB">
        <w:rPr>
          <w:rFonts w:ascii="Univers" w:hAnsi="Univers" w:cs="Arial"/>
          <w:lang w:val="es-ES"/>
        </w:rPr>
        <w:t>excomisionado</w:t>
      </w:r>
      <w:proofErr w:type="spellEnd"/>
      <w:r w:rsidRPr="00F318AB">
        <w:rPr>
          <w:rFonts w:ascii="Univers" w:hAnsi="Univers" w:cs="Arial"/>
          <w:lang w:val="es-ES"/>
        </w:rPr>
        <w:t xml:space="preserve"> militar </w:t>
      </w:r>
      <w:r w:rsidR="007A303B" w:rsidRPr="00F318AB">
        <w:rPr>
          <w:rFonts w:ascii="Univers" w:hAnsi="Univers" w:cs="Arial"/>
          <w:lang w:val="es-ES"/>
        </w:rPr>
        <w:t xml:space="preserve">(simpatizante del FGR) </w:t>
      </w:r>
      <w:r w:rsidR="005B5CE1" w:rsidRPr="00F318AB">
        <w:rPr>
          <w:rFonts w:ascii="Univers" w:hAnsi="Univers" w:cs="Arial"/>
          <w:lang w:val="es-ES"/>
        </w:rPr>
        <w:t xml:space="preserve">y </w:t>
      </w:r>
      <w:r w:rsidRPr="00F318AB">
        <w:rPr>
          <w:rFonts w:ascii="Univers" w:hAnsi="Univers" w:cs="Arial"/>
          <w:lang w:val="es-ES"/>
        </w:rPr>
        <w:t xml:space="preserve">un </w:t>
      </w:r>
      <w:r w:rsidR="005B5CE1" w:rsidRPr="00F318AB">
        <w:rPr>
          <w:rFonts w:ascii="Univers" w:hAnsi="Univers" w:cs="Arial"/>
          <w:lang w:val="es-ES"/>
        </w:rPr>
        <w:t xml:space="preserve">presunto </w:t>
      </w:r>
      <w:r w:rsidRPr="00F318AB">
        <w:rPr>
          <w:rFonts w:ascii="Univers" w:hAnsi="Univers" w:cs="Arial"/>
          <w:lang w:val="es-ES"/>
        </w:rPr>
        <w:t>ex</w:t>
      </w:r>
      <w:r w:rsidR="00302EBF" w:rsidRPr="00F318AB">
        <w:rPr>
          <w:rFonts w:ascii="Univers" w:hAnsi="Univers" w:cs="Arial"/>
          <w:lang w:val="es-ES"/>
        </w:rPr>
        <w:t xml:space="preserve"> </w:t>
      </w:r>
      <w:proofErr w:type="spellStart"/>
      <w:r w:rsidR="00302EBF" w:rsidRPr="00F318AB">
        <w:rPr>
          <w:rFonts w:ascii="Univers" w:hAnsi="Univers" w:cs="Arial"/>
          <w:i/>
          <w:lang w:val="es-ES"/>
        </w:rPr>
        <w:t>k</w:t>
      </w:r>
      <w:r w:rsidRPr="00F318AB">
        <w:rPr>
          <w:rFonts w:ascii="Univers" w:hAnsi="Univers" w:cs="Arial"/>
          <w:i/>
          <w:lang w:val="es-ES"/>
        </w:rPr>
        <w:t>aibil</w:t>
      </w:r>
      <w:proofErr w:type="spellEnd"/>
      <w:r w:rsidRPr="00F318AB">
        <w:rPr>
          <w:rFonts w:ascii="Univers" w:hAnsi="Univers" w:cs="Arial"/>
          <w:lang w:val="es-ES"/>
        </w:rPr>
        <w:t xml:space="preserve"> </w:t>
      </w:r>
      <w:r w:rsidR="008A4A3F" w:rsidRPr="00F318AB">
        <w:rPr>
          <w:rFonts w:ascii="Univers" w:hAnsi="Univers" w:cs="Arial"/>
          <w:lang w:val="es-ES"/>
        </w:rPr>
        <w:t xml:space="preserve">que </w:t>
      </w:r>
      <w:r w:rsidR="005B5CE1" w:rsidRPr="00F318AB">
        <w:rPr>
          <w:rFonts w:ascii="Univers" w:hAnsi="Univers" w:cs="Arial"/>
          <w:lang w:val="es-ES"/>
        </w:rPr>
        <w:t xml:space="preserve">lo </w:t>
      </w:r>
      <w:r w:rsidRPr="00F318AB">
        <w:rPr>
          <w:rFonts w:ascii="Univers" w:hAnsi="Univers" w:cs="Arial"/>
          <w:lang w:val="es-ES"/>
        </w:rPr>
        <w:t xml:space="preserve">había amenazado </w:t>
      </w:r>
      <w:r w:rsidR="008A4A3F" w:rsidRPr="00F318AB">
        <w:rPr>
          <w:rFonts w:ascii="Univers" w:hAnsi="Univers" w:cs="Arial"/>
          <w:lang w:val="es-ES"/>
        </w:rPr>
        <w:t>en 2003</w:t>
      </w:r>
      <w:r w:rsidRPr="00F318AB">
        <w:rPr>
          <w:rFonts w:ascii="Univers" w:hAnsi="Univers" w:cs="Arial"/>
          <w:lang w:val="es-ES"/>
        </w:rPr>
        <w:t>.</w:t>
      </w:r>
      <w:r w:rsidR="005B5CE1" w:rsidRPr="00F318AB">
        <w:rPr>
          <w:rFonts w:ascii="Univers" w:hAnsi="Univers" w:cs="Arial"/>
          <w:lang w:val="es-ES"/>
        </w:rPr>
        <w:t xml:space="preserve"> </w:t>
      </w:r>
    </w:p>
    <w:p w:rsidR="00E148FD" w:rsidRPr="00F318AB" w:rsidRDefault="00E148FD" w:rsidP="00F32A9B">
      <w:pPr>
        <w:ind w:left="1440" w:hanging="720"/>
        <w:jc w:val="both"/>
        <w:rPr>
          <w:rFonts w:ascii="Univers" w:hAnsi="Univers" w:cs="Arial"/>
          <w:lang w:val="es-ES"/>
        </w:rPr>
      </w:pPr>
    </w:p>
    <w:p w:rsidR="00E148FD" w:rsidRPr="00F318AB" w:rsidRDefault="00261071" w:rsidP="00F32A9B">
      <w:pPr>
        <w:numPr>
          <w:ilvl w:val="0"/>
          <w:numId w:val="24"/>
        </w:numPr>
        <w:tabs>
          <w:tab w:val="clear" w:pos="720"/>
        </w:tabs>
        <w:ind w:left="1440" w:hanging="720"/>
        <w:jc w:val="both"/>
        <w:rPr>
          <w:rFonts w:ascii="Univers" w:hAnsi="Univers" w:cs="Arial"/>
          <w:lang w:val="es-ES"/>
        </w:rPr>
      </w:pPr>
      <w:r w:rsidRPr="00F318AB">
        <w:rPr>
          <w:rFonts w:ascii="Univers" w:hAnsi="Univers" w:cs="Arial"/>
          <w:lang w:val="es-ES"/>
        </w:rPr>
        <w:t xml:space="preserve">En cuanto a </w:t>
      </w:r>
      <w:r w:rsidR="00E148FD" w:rsidRPr="00F318AB">
        <w:rPr>
          <w:rFonts w:ascii="Univers" w:hAnsi="Univers" w:cs="Arial"/>
          <w:lang w:val="es-ES"/>
        </w:rPr>
        <w:t>l</w:t>
      </w:r>
      <w:r w:rsidRPr="00F318AB">
        <w:rPr>
          <w:rFonts w:ascii="Univers" w:hAnsi="Univers" w:cs="Arial"/>
          <w:lang w:val="es-ES"/>
        </w:rPr>
        <w:t xml:space="preserve">os métodos de intimidación, la CIDH señaló que </w:t>
      </w:r>
      <w:r w:rsidR="00CD7E6A" w:rsidRPr="00F318AB">
        <w:rPr>
          <w:rFonts w:ascii="Univers" w:hAnsi="Univers" w:cs="Arial"/>
          <w:lang w:val="es-ES"/>
        </w:rPr>
        <w:t xml:space="preserve">los perpetradores </w:t>
      </w:r>
      <w:r w:rsidR="00E148FD" w:rsidRPr="00F318AB">
        <w:rPr>
          <w:rFonts w:ascii="Univers" w:hAnsi="Univers" w:cs="Arial"/>
          <w:lang w:val="es-ES"/>
        </w:rPr>
        <w:t>contaban con un amplio apoyo logístico visible en la intervención de líneas telefónicas, disposición de vehículos, utilización de recursos estatales, además de una amplia experiencia y capacidad operativa, reflejada en su forma de actuación y despliegue</w:t>
      </w:r>
      <w:r w:rsidR="00E148FD" w:rsidRPr="00F318AB">
        <w:rPr>
          <w:rFonts w:ascii="Univers" w:hAnsi="Univers" w:cs="Arial"/>
          <w:vertAlign w:val="superscript"/>
          <w:lang w:val="es-ES"/>
        </w:rPr>
        <w:footnoteReference w:id="257"/>
      </w:r>
      <w:r w:rsidR="00E148FD" w:rsidRPr="00F318AB">
        <w:rPr>
          <w:rFonts w:ascii="Univers" w:hAnsi="Univers" w:cs="Arial"/>
          <w:lang w:val="es-ES"/>
        </w:rPr>
        <w:t xml:space="preserve">. Los familiares de Florentín </w:t>
      </w:r>
      <w:proofErr w:type="spellStart"/>
      <w:r w:rsidR="00E148FD" w:rsidRPr="00F318AB">
        <w:rPr>
          <w:rFonts w:ascii="Univers" w:hAnsi="Univers" w:cs="Arial"/>
          <w:lang w:val="es-ES"/>
        </w:rPr>
        <w:t>Gudiel</w:t>
      </w:r>
      <w:proofErr w:type="spellEnd"/>
      <w:r w:rsidR="00E148FD" w:rsidRPr="00F318AB">
        <w:rPr>
          <w:rFonts w:ascii="Univers" w:hAnsi="Univers" w:cs="Arial"/>
          <w:lang w:val="es-ES"/>
        </w:rPr>
        <w:t xml:space="preserve"> Ramos indican que su residencia fue objeto de vigilancia en meses anteriores al asesinato por parte de grupos armados y personas encapuchadas, asimismo, con posterioridad al asesinato indicaron haber visto a miembros </w:t>
      </w:r>
      <w:r w:rsidR="00921253" w:rsidRPr="00F318AB">
        <w:rPr>
          <w:rFonts w:ascii="Univers" w:hAnsi="Univers" w:cs="Arial"/>
          <w:lang w:val="es-ES"/>
        </w:rPr>
        <w:t xml:space="preserve">y vehículos </w:t>
      </w:r>
      <w:r w:rsidR="00E148FD" w:rsidRPr="00F318AB">
        <w:rPr>
          <w:rFonts w:ascii="Univers" w:hAnsi="Univers" w:cs="Arial"/>
          <w:lang w:val="es-ES"/>
        </w:rPr>
        <w:t>del ejército afuera del lugar donde velaban el cuerpo de Florentín</w:t>
      </w:r>
      <w:r w:rsidR="00601DF4" w:rsidRPr="00F318AB">
        <w:rPr>
          <w:rFonts w:ascii="Univers" w:hAnsi="Univers" w:cs="Arial"/>
          <w:lang w:val="es-ES"/>
        </w:rPr>
        <w:t xml:space="preserve">, así como personas </w:t>
      </w:r>
      <w:r w:rsidR="00EF4ADE" w:rsidRPr="00F318AB">
        <w:rPr>
          <w:rFonts w:ascii="Univers" w:hAnsi="Univers" w:cs="Arial"/>
          <w:lang w:val="es-ES"/>
        </w:rPr>
        <w:t xml:space="preserve">cerca </w:t>
      </w:r>
      <w:r w:rsidR="00601DF4" w:rsidRPr="00F318AB">
        <w:rPr>
          <w:rFonts w:ascii="Univers" w:hAnsi="Univers" w:cs="Arial"/>
          <w:lang w:val="es-ES"/>
        </w:rPr>
        <w:t>de su domicilio portando pla</w:t>
      </w:r>
      <w:r w:rsidR="0016233C" w:rsidRPr="00F318AB">
        <w:rPr>
          <w:rFonts w:ascii="Univers" w:hAnsi="Univers" w:cs="Arial"/>
          <w:lang w:val="es-ES"/>
        </w:rPr>
        <w:t>y</w:t>
      </w:r>
      <w:r w:rsidR="00601DF4" w:rsidRPr="00F318AB">
        <w:rPr>
          <w:rFonts w:ascii="Univers" w:hAnsi="Univers" w:cs="Arial"/>
          <w:lang w:val="es-ES"/>
        </w:rPr>
        <w:t>eras del FRG</w:t>
      </w:r>
      <w:r w:rsidR="00E148FD" w:rsidRPr="00F318AB">
        <w:rPr>
          <w:rFonts w:ascii="Univers" w:hAnsi="Univers" w:cs="Arial"/>
          <w:lang w:val="es-ES"/>
        </w:rPr>
        <w:t>.</w:t>
      </w:r>
    </w:p>
    <w:p w:rsidR="00E148FD" w:rsidRPr="00F318AB" w:rsidRDefault="00E148FD" w:rsidP="00F32A9B">
      <w:pPr>
        <w:ind w:left="1440" w:hanging="720"/>
        <w:jc w:val="both"/>
        <w:rPr>
          <w:rFonts w:ascii="Univers" w:hAnsi="Univers"/>
          <w:lang w:val="es-ES"/>
        </w:rPr>
      </w:pPr>
    </w:p>
    <w:p w:rsidR="00E148FD" w:rsidRPr="00F318AB" w:rsidRDefault="00E148FD" w:rsidP="00F32A9B">
      <w:pPr>
        <w:numPr>
          <w:ilvl w:val="0"/>
          <w:numId w:val="24"/>
        </w:numPr>
        <w:tabs>
          <w:tab w:val="clear" w:pos="720"/>
        </w:tabs>
        <w:ind w:left="1440" w:hanging="720"/>
        <w:jc w:val="both"/>
        <w:rPr>
          <w:rFonts w:ascii="Univers" w:hAnsi="Univers"/>
          <w:lang w:val="es-ES"/>
        </w:rPr>
      </w:pPr>
      <w:r w:rsidRPr="00F318AB">
        <w:rPr>
          <w:rFonts w:ascii="Univers" w:hAnsi="Univers"/>
          <w:lang w:val="es-ES"/>
        </w:rPr>
        <w:t xml:space="preserve">En cuanto a las motivaciones detrás de las agresiones, </w:t>
      </w:r>
      <w:r w:rsidR="00DA0B72" w:rsidRPr="00F318AB">
        <w:rPr>
          <w:rFonts w:ascii="Univers" w:hAnsi="Univers"/>
          <w:lang w:val="es-ES"/>
        </w:rPr>
        <w:t xml:space="preserve">la CIDH señaló que </w:t>
      </w:r>
      <w:r w:rsidR="00CD7E6A" w:rsidRPr="00F318AB">
        <w:rPr>
          <w:rFonts w:ascii="Univers" w:hAnsi="Univers"/>
          <w:lang w:val="es-ES"/>
        </w:rPr>
        <w:t xml:space="preserve">de acuerdo al patrón de agresiones, </w:t>
      </w:r>
      <w:r w:rsidR="00261071" w:rsidRPr="00F318AB">
        <w:rPr>
          <w:rFonts w:ascii="Univers" w:hAnsi="Univers"/>
          <w:lang w:val="es-ES"/>
        </w:rPr>
        <w:t xml:space="preserve">existía </w:t>
      </w:r>
      <w:r w:rsidRPr="00F318AB">
        <w:rPr>
          <w:rFonts w:ascii="Univers" w:hAnsi="Univers"/>
          <w:lang w:val="es-ES"/>
        </w:rPr>
        <w:t>un vínculo entre el aumento de violaciones con ciertos acontecimientos políticos o jurídicos relacionados con la actividad del defensor agredido</w:t>
      </w:r>
      <w:r w:rsidRPr="00F318AB">
        <w:rPr>
          <w:rStyle w:val="Refdenotaalpie"/>
          <w:rFonts w:ascii="Univers" w:hAnsi="Univers"/>
          <w:lang w:val="es-ES"/>
        </w:rPr>
        <w:footnoteReference w:id="258"/>
      </w:r>
      <w:r w:rsidRPr="00F318AB">
        <w:rPr>
          <w:rFonts w:ascii="Univers" w:hAnsi="Univers"/>
          <w:lang w:val="es-ES"/>
        </w:rPr>
        <w:t>.</w:t>
      </w:r>
      <w:r w:rsidR="00994973" w:rsidRPr="00F318AB">
        <w:rPr>
          <w:rFonts w:ascii="Univers" w:hAnsi="Univers"/>
          <w:lang w:val="es-ES"/>
        </w:rPr>
        <w:t xml:space="preserve"> </w:t>
      </w:r>
      <w:r w:rsidR="00DA0B72" w:rsidRPr="00F318AB">
        <w:rPr>
          <w:rFonts w:ascii="Univers" w:hAnsi="Univers"/>
          <w:lang w:val="es-ES"/>
        </w:rPr>
        <w:t>En el presente caso, l</w:t>
      </w:r>
      <w:r w:rsidR="00994973" w:rsidRPr="00F318AB">
        <w:rPr>
          <w:rFonts w:ascii="Univers" w:hAnsi="Univers"/>
          <w:lang w:val="es-ES"/>
        </w:rPr>
        <w:t xml:space="preserve">a CIDH observa que Florentín </w:t>
      </w:r>
      <w:proofErr w:type="spellStart"/>
      <w:r w:rsidR="00994973" w:rsidRPr="00F318AB">
        <w:rPr>
          <w:rFonts w:ascii="Univers" w:hAnsi="Univers"/>
          <w:lang w:val="es-ES"/>
        </w:rPr>
        <w:t>Gudiel</w:t>
      </w:r>
      <w:proofErr w:type="spellEnd"/>
      <w:r w:rsidR="00994973" w:rsidRPr="00F318AB">
        <w:rPr>
          <w:rFonts w:ascii="Univers" w:hAnsi="Univers"/>
          <w:lang w:val="es-ES"/>
        </w:rPr>
        <w:t xml:space="preserve"> Ramos quince días antes de su asesinato había ido a la Fundación </w:t>
      </w:r>
      <w:r w:rsidR="002F666D" w:rsidRPr="00F318AB">
        <w:rPr>
          <w:rFonts w:ascii="Univers" w:hAnsi="Univers"/>
          <w:lang w:val="es-ES"/>
        </w:rPr>
        <w:t>Myrna</w:t>
      </w:r>
      <w:r w:rsidR="00994973" w:rsidRPr="00F318AB">
        <w:rPr>
          <w:rFonts w:ascii="Univers" w:hAnsi="Univers"/>
          <w:lang w:val="es-ES"/>
        </w:rPr>
        <w:t xml:space="preserve"> </w:t>
      </w:r>
      <w:proofErr w:type="spellStart"/>
      <w:r w:rsidR="00994973" w:rsidRPr="00F318AB">
        <w:rPr>
          <w:rFonts w:ascii="Univers" w:hAnsi="Univers"/>
          <w:lang w:val="es-ES"/>
        </w:rPr>
        <w:t>Mack</w:t>
      </w:r>
      <w:proofErr w:type="spellEnd"/>
      <w:r w:rsidR="00994973" w:rsidRPr="00F318AB">
        <w:rPr>
          <w:rFonts w:ascii="Univers" w:hAnsi="Univers"/>
          <w:lang w:val="es-ES"/>
        </w:rPr>
        <w:t xml:space="preserve"> a firmar la demanda en contra del Estado de Guatemala por el caso de la desaparición forzada de su hijo</w:t>
      </w:r>
      <w:r w:rsidR="009C4704" w:rsidRPr="00F318AB">
        <w:rPr>
          <w:rStyle w:val="Refdenotaalpie"/>
          <w:rFonts w:ascii="Univers" w:hAnsi="Univers"/>
          <w:lang w:val="es-ES"/>
        </w:rPr>
        <w:footnoteReference w:id="259"/>
      </w:r>
      <w:r w:rsidR="00994973" w:rsidRPr="00F318AB">
        <w:rPr>
          <w:rFonts w:ascii="Univers" w:hAnsi="Univers"/>
          <w:lang w:val="es-ES"/>
        </w:rPr>
        <w:t xml:space="preserve">. Asimismo, </w:t>
      </w:r>
      <w:proofErr w:type="spellStart"/>
      <w:r w:rsidR="00994973" w:rsidRPr="00F318AB">
        <w:rPr>
          <w:rFonts w:ascii="Univers" w:hAnsi="Univers"/>
          <w:lang w:val="es-ES"/>
        </w:rPr>
        <w:t>Gudiel</w:t>
      </w:r>
      <w:proofErr w:type="spellEnd"/>
      <w:r w:rsidR="00994973" w:rsidRPr="00F318AB">
        <w:rPr>
          <w:rFonts w:ascii="Univers" w:hAnsi="Univers"/>
          <w:lang w:val="es-ES"/>
        </w:rPr>
        <w:t xml:space="preserve"> fue asesinado </w:t>
      </w:r>
      <w:r w:rsidR="009C4704" w:rsidRPr="00F318AB">
        <w:rPr>
          <w:rFonts w:ascii="Univers" w:hAnsi="Univers"/>
          <w:lang w:val="es-ES"/>
        </w:rPr>
        <w:t xml:space="preserve">a poco más de tres meses después de </w:t>
      </w:r>
      <w:r w:rsidR="00CD7E6A" w:rsidRPr="00F318AB">
        <w:rPr>
          <w:rFonts w:ascii="Univers" w:hAnsi="Univers"/>
          <w:lang w:val="es-ES"/>
        </w:rPr>
        <w:t xml:space="preserve">que </w:t>
      </w:r>
      <w:r w:rsidR="00302EBF" w:rsidRPr="00F318AB">
        <w:rPr>
          <w:rFonts w:ascii="Univers" w:hAnsi="Univers"/>
          <w:lang w:val="es-ES"/>
        </w:rPr>
        <w:t xml:space="preserve">su liderazgo comunitario se materializara en un cargo público al ser </w:t>
      </w:r>
      <w:r w:rsidR="009C4704" w:rsidRPr="00F318AB">
        <w:rPr>
          <w:rFonts w:ascii="Univers" w:hAnsi="Univers"/>
          <w:lang w:val="es-ES"/>
        </w:rPr>
        <w:t>electo como Alcalde Comunitario (11 de septiembre de 2004).</w:t>
      </w:r>
    </w:p>
    <w:p w:rsidR="00E148FD" w:rsidRPr="00F318AB" w:rsidRDefault="00E148FD" w:rsidP="00F32A9B">
      <w:pPr>
        <w:jc w:val="both"/>
        <w:rPr>
          <w:rFonts w:ascii="Univers" w:hAnsi="Univers"/>
          <w:lang w:val="es-ES"/>
        </w:rPr>
      </w:pPr>
    </w:p>
    <w:p w:rsidR="00EA133A" w:rsidRPr="00F318AB" w:rsidRDefault="0018779B" w:rsidP="00F32A9B">
      <w:pPr>
        <w:numPr>
          <w:ilvl w:val="0"/>
          <w:numId w:val="2"/>
        </w:numPr>
        <w:tabs>
          <w:tab w:val="clear" w:pos="720"/>
        </w:tabs>
        <w:jc w:val="both"/>
        <w:rPr>
          <w:rFonts w:ascii="Univers" w:hAnsi="Univers"/>
          <w:lang w:val="es-ES"/>
        </w:rPr>
      </w:pPr>
      <w:r w:rsidRPr="00F318AB">
        <w:rPr>
          <w:rFonts w:ascii="Univers" w:hAnsi="Univers"/>
          <w:lang w:val="es-ES"/>
        </w:rPr>
        <w:t xml:space="preserve">La Comisión </w:t>
      </w:r>
      <w:r w:rsidR="00747772" w:rsidRPr="00F318AB">
        <w:rPr>
          <w:rFonts w:ascii="Univers" w:hAnsi="Univers"/>
          <w:lang w:val="es-ES"/>
        </w:rPr>
        <w:t xml:space="preserve">nota </w:t>
      </w:r>
      <w:r w:rsidRPr="00F318AB">
        <w:rPr>
          <w:rFonts w:ascii="Univers" w:hAnsi="Univers"/>
          <w:lang w:val="es-ES"/>
        </w:rPr>
        <w:t xml:space="preserve">que </w:t>
      </w:r>
      <w:r w:rsidR="00295250" w:rsidRPr="00F318AB">
        <w:rPr>
          <w:rFonts w:ascii="Univers" w:hAnsi="Univers"/>
          <w:lang w:val="es-ES"/>
        </w:rPr>
        <w:t xml:space="preserve">en </w:t>
      </w:r>
      <w:r w:rsidRPr="00F318AB">
        <w:rPr>
          <w:rFonts w:ascii="Univers" w:hAnsi="Univers"/>
          <w:lang w:val="es-ES"/>
        </w:rPr>
        <w:t xml:space="preserve">relación a </w:t>
      </w:r>
      <w:r w:rsidR="00601DF4" w:rsidRPr="00F318AB">
        <w:rPr>
          <w:rFonts w:ascii="Univers" w:hAnsi="Univers"/>
          <w:lang w:val="es-ES"/>
        </w:rPr>
        <w:t xml:space="preserve">esta </w:t>
      </w:r>
      <w:r w:rsidR="0016233C" w:rsidRPr="00F318AB">
        <w:rPr>
          <w:rFonts w:ascii="Univers" w:hAnsi="Univers"/>
          <w:lang w:val="es-ES"/>
        </w:rPr>
        <w:t>línea de investigación</w:t>
      </w:r>
      <w:r w:rsidR="00832A84" w:rsidRPr="00F318AB">
        <w:rPr>
          <w:rFonts w:ascii="Univers" w:hAnsi="Univers"/>
          <w:lang w:val="es-ES"/>
        </w:rPr>
        <w:t>, la Fiscalía</w:t>
      </w:r>
      <w:r w:rsidR="00100C62" w:rsidRPr="00F318AB">
        <w:rPr>
          <w:rFonts w:ascii="Univers" w:hAnsi="Univers"/>
          <w:lang w:val="es-ES"/>
        </w:rPr>
        <w:t xml:space="preserve"> ha </w:t>
      </w:r>
      <w:r w:rsidR="00295250" w:rsidRPr="00F318AB">
        <w:rPr>
          <w:rFonts w:ascii="Univers" w:hAnsi="Univers"/>
          <w:lang w:val="es-ES"/>
        </w:rPr>
        <w:t xml:space="preserve">solicitado </w:t>
      </w:r>
      <w:r w:rsidR="00106953" w:rsidRPr="00F318AB">
        <w:rPr>
          <w:rFonts w:ascii="Univers" w:hAnsi="Univers"/>
          <w:lang w:val="es-ES"/>
        </w:rPr>
        <w:t xml:space="preserve">las siguientes </w:t>
      </w:r>
      <w:r w:rsidR="0086675D" w:rsidRPr="00F318AB">
        <w:rPr>
          <w:rFonts w:ascii="Univers" w:hAnsi="Univers"/>
          <w:lang w:val="es-ES"/>
        </w:rPr>
        <w:t>diligencias</w:t>
      </w:r>
      <w:r w:rsidR="0016233C" w:rsidRPr="00F318AB">
        <w:rPr>
          <w:rFonts w:ascii="Univers" w:hAnsi="Univers"/>
          <w:lang w:val="es-ES"/>
        </w:rPr>
        <w:t xml:space="preserve">: 1) </w:t>
      </w:r>
      <w:r w:rsidR="00565A40" w:rsidRPr="00F318AB">
        <w:rPr>
          <w:rFonts w:ascii="Univers" w:hAnsi="Univers"/>
          <w:lang w:val="es-ES"/>
        </w:rPr>
        <w:t xml:space="preserve">los datos de </w:t>
      </w:r>
      <w:r w:rsidR="00CD7E6A" w:rsidRPr="00F318AB">
        <w:rPr>
          <w:rFonts w:ascii="Univers" w:hAnsi="Univers"/>
          <w:lang w:val="es-ES"/>
        </w:rPr>
        <w:t xml:space="preserve">identidad </w:t>
      </w:r>
      <w:r w:rsidR="00565A40" w:rsidRPr="00F318AB">
        <w:rPr>
          <w:rFonts w:ascii="Univers" w:hAnsi="Univers"/>
          <w:lang w:val="es-ES"/>
        </w:rPr>
        <w:t xml:space="preserve">de lo señores Miguel </w:t>
      </w:r>
      <w:proofErr w:type="spellStart"/>
      <w:r w:rsidR="00565A40" w:rsidRPr="00F318AB">
        <w:rPr>
          <w:rFonts w:ascii="Univers" w:hAnsi="Univers"/>
          <w:lang w:val="es-ES"/>
        </w:rPr>
        <w:t>Angel</w:t>
      </w:r>
      <w:proofErr w:type="spellEnd"/>
      <w:r w:rsidR="00565A40" w:rsidRPr="00F318AB">
        <w:rPr>
          <w:rFonts w:ascii="Univers" w:hAnsi="Univers"/>
          <w:lang w:val="es-ES"/>
        </w:rPr>
        <w:t xml:space="preserve"> </w:t>
      </w:r>
      <w:proofErr w:type="spellStart"/>
      <w:r w:rsidR="00565A40" w:rsidRPr="00F318AB">
        <w:rPr>
          <w:rFonts w:ascii="Univers" w:hAnsi="Univers"/>
          <w:lang w:val="es-ES"/>
        </w:rPr>
        <w:t>Azurdia</w:t>
      </w:r>
      <w:proofErr w:type="spellEnd"/>
      <w:r w:rsidR="00565A40" w:rsidRPr="00F318AB">
        <w:rPr>
          <w:rFonts w:ascii="Univers" w:hAnsi="Univers"/>
          <w:lang w:val="es-ES"/>
        </w:rPr>
        <w:t xml:space="preserve"> y Miguel Estrada</w:t>
      </w:r>
      <w:r w:rsidR="00565A40" w:rsidRPr="00F318AB">
        <w:rPr>
          <w:rStyle w:val="Refdenotaalpie"/>
          <w:rFonts w:ascii="Univers" w:hAnsi="Univers"/>
          <w:lang w:val="es-ES"/>
        </w:rPr>
        <w:footnoteReference w:id="260"/>
      </w:r>
      <w:r w:rsidR="00565A40" w:rsidRPr="00F318AB">
        <w:rPr>
          <w:rFonts w:ascii="Univers" w:hAnsi="Univers"/>
          <w:lang w:val="es-ES"/>
        </w:rPr>
        <w:t>; 2) información sobre si contaban con autorización de licencia de portación o de tenencia de armas de fuego</w:t>
      </w:r>
      <w:r w:rsidR="00565A40" w:rsidRPr="00F318AB">
        <w:rPr>
          <w:rStyle w:val="Refdenotaalpie"/>
          <w:rFonts w:ascii="Univers" w:hAnsi="Univers"/>
          <w:lang w:val="es-ES"/>
        </w:rPr>
        <w:footnoteReference w:id="261"/>
      </w:r>
      <w:r w:rsidR="00EF4ADE" w:rsidRPr="00F318AB">
        <w:rPr>
          <w:rFonts w:ascii="Univers" w:hAnsi="Univers"/>
          <w:lang w:val="es-ES"/>
        </w:rPr>
        <w:t xml:space="preserve">; 3) se </w:t>
      </w:r>
      <w:r w:rsidR="0086675D" w:rsidRPr="00F318AB">
        <w:rPr>
          <w:rFonts w:ascii="Univers" w:hAnsi="Univers"/>
          <w:lang w:val="es-ES"/>
        </w:rPr>
        <w:t xml:space="preserve">investigara si existían quejas formuladas por Miguel </w:t>
      </w:r>
      <w:proofErr w:type="spellStart"/>
      <w:r w:rsidR="0086675D" w:rsidRPr="00F318AB">
        <w:rPr>
          <w:rFonts w:ascii="Univers" w:hAnsi="Univers"/>
          <w:lang w:val="es-ES"/>
        </w:rPr>
        <w:t>Azurdia</w:t>
      </w:r>
      <w:proofErr w:type="spellEnd"/>
      <w:r w:rsidR="0086675D" w:rsidRPr="00F318AB">
        <w:rPr>
          <w:rFonts w:ascii="Univers" w:hAnsi="Univers"/>
          <w:lang w:val="es-ES"/>
        </w:rPr>
        <w:t xml:space="preserve"> en contra del </w:t>
      </w:r>
      <w:r w:rsidR="00D7346B" w:rsidRPr="00F318AB">
        <w:rPr>
          <w:rFonts w:ascii="Univers" w:hAnsi="Univers"/>
          <w:lang w:val="es-ES"/>
        </w:rPr>
        <w:t>Sr</w:t>
      </w:r>
      <w:r w:rsidR="00FF7E3F" w:rsidRPr="00F318AB">
        <w:rPr>
          <w:rFonts w:ascii="Univers" w:hAnsi="Univers"/>
          <w:lang w:val="es-ES"/>
        </w:rPr>
        <w:t>.</w:t>
      </w:r>
      <w:r w:rsidR="0086675D" w:rsidRPr="00F318AB">
        <w:rPr>
          <w:rFonts w:ascii="Univers" w:hAnsi="Univers"/>
          <w:lang w:val="es-ES"/>
        </w:rPr>
        <w:t xml:space="preserve"> </w:t>
      </w:r>
      <w:proofErr w:type="spellStart"/>
      <w:r w:rsidR="0086675D" w:rsidRPr="00F318AB">
        <w:rPr>
          <w:rFonts w:ascii="Univers" w:hAnsi="Univers"/>
          <w:lang w:val="es-ES"/>
        </w:rPr>
        <w:t>Gudiel</w:t>
      </w:r>
      <w:proofErr w:type="spellEnd"/>
      <w:r w:rsidR="0086675D" w:rsidRPr="00F318AB">
        <w:rPr>
          <w:rFonts w:ascii="Univers" w:hAnsi="Univers"/>
          <w:lang w:val="es-ES"/>
        </w:rPr>
        <w:t xml:space="preserve"> Ramos en la entidad asesora de la Escuela República de México</w:t>
      </w:r>
      <w:r w:rsidR="003D5CF2" w:rsidRPr="00F318AB">
        <w:rPr>
          <w:rStyle w:val="Refdenotaalpie"/>
          <w:rFonts w:ascii="Univers" w:hAnsi="Univers"/>
          <w:lang w:val="es-ES"/>
        </w:rPr>
        <w:footnoteReference w:id="262"/>
      </w:r>
      <w:r w:rsidR="00EA133A" w:rsidRPr="00F318AB">
        <w:rPr>
          <w:rFonts w:ascii="Univers" w:hAnsi="Univers"/>
          <w:lang w:val="es-ES"/>
        </w:rPr>
        <w:t xml:space="preserve">, </w:t>
      </w:r>
      <w:r w:rsidR="00EF4ADE" w:rsidRPr="00F318AB">
        <w:rPr>
          <w:rFonts w:ascii="Univers" w:hAnsi="Univers"/>
          <w:lang w:val="es-ES"/>
        </w:rPr>
        <w:t>4</w:t>
      </w:r>
      <w:r w:rsidR="00EA133A" w:rsidRPr="00F318AB">
        <w:rPr>
          <w:rFonts w:ascii="Univers" w:hAnsi="Univers"/>
          <w:lang w:val="es-ES"/>
        </w:rPr>
        <w:t xml:space="preserve">) se estableciera si Miguel </w:t>
      </w:r>
      <w:proofErr w:type="spellStart"/>
      <w:r w:rsidR="00EA133A" w:rsidRPr="00F318AB">
        <w:rPr>
          <w:rFonts w:ascii="Univers" w:hAnsi="Univers"/>
          <w:lang w:val="es-ES"/>
        </w:rPr>
        <w:lastRenderedPageBreak/>
        <w:t>Azurdia</w:t>
      </w:r>
      <w:proofErr w:type="spellEnd"/>
      <w:r w:rsidR="00EA133A" w:rsidRPr="00F318AB">
        <w:rPr>
          <w:rFonts w:ascii="Univers" w:hAnsi="Univers"/>
          <w:lang w:val="es-ES"/>
        </w:rPr>
        <w:t xml:space="preserve"> se encontr</w:t>
      </w:r>
      <w:r w:rsidR="00106953" w:rsidRPr="00F318AB">
        <w:rPr>
          <w:rFonts w:ascii="Univers" w:hAnsi="Univers"/>
          <w:lang w:val="es-ES"/>
        </w:rPr>
        <w:t>aba en Guatemala</w:t>
      </w:r>
      <w:r w:rsidR="00EF4ADE" w:rsidRPr="00F318AB">
        <w:rPr>
          <w:rFonts w:ascii="Univers" w:hAnsi="Univers"/>
          <w:lang w:val="es-ES"/>
        </w:rPr>
        <w:t xml:space="preserve"> y</w:t>
      </w:r>
      <w:r w:rsidR="00106953" w:rsidRPr="00F318AB">
        <w:rPr>
          <w:rFonts w:ascii="Univers" w:hAnsi="Univers"/>
          <w:lang w:val="es-ES"/>
        </w:rPr>
        <w:t xml:space="preserve"> </w:t>
      </w:r>
      <w:r w:rsidR="002A3D3F" w:rsidRPr="00F318AB">
        <w:rPr>
          <w:rFonts w:ascii="Univers" w:hAnsi="Univers"/>
          <w:lang w:val="es-ES"/>
        </w:rPr>
        <w:t>5</w:t>
      </w:r>
      <w:r w:rsidR="00106953" w:rsidRPr="00F318AB">
        <w:rPr>
          <w:rFonts w:ascii="Univers" w:hAnsi="Univers"/>
          <w:lang w:val="es-ES"/>
        </w:rPr>
        <w:t xml:space="preserve">) </w:t>
      </w:r>
      <w:r w:rsidR="00EA133A" w:rsidRPr="00F318AB">
        <w:rPr>
          <w:rFonts w:ascii="Univers" w:hAnsi="Univers"/>
          <w:lang w:val="es-ES"/>
        </w:rPr>
        <w:t>sus antecedentes policíacos y penales</w:t>
      </w:r>
      <w:r w:rsidR="00173A4E" w:rsidRPr="00F318AB">
        <w:rPr>
          <w:rStyle w:val="Refdenotaalpie"/>
          <w:rFonts w:ascii="Univers" w:hAnsi="Univers"/>
          <w:lang w:val="es-ES"/>
        </w:rPr>
        <w:footnoteReference w:id="263"/>
      </w:r>
      <w:r w:rsidR="00EA133A" w:rsidRPr="00F318AB">
        <w:rPr>
          <w:rFonts w:ascii="Univers" w:hAnsi="Univers"/>
          <w:lang w:val="es-ES"/>
        </w:rPr>
        <w:t xml:space="preserve">. </w:t>
      </w:r>
      <w:r w:rsidR="00EF4ADE" w:rsidRPr="00F318AB">
        <w:rPr>
          <w:rFonts w:ascii="Univers" w:hAnsi="Univers"/>
          <w:lang w:val="es-ES"/>
        </w:rPr>
        <w:t>La Fiscalía Especial indicó que al haberse rumorado la posible responsabilidad intelectual, “la investigación sólo se dirigirá únicamente a su plena identificación, como por ejemplo, su certificación del asiento de cédula, a qué actividades se dedican, entre otras”</w:t>
      </w:r>
      <w:r w:rsidR="00EF4ADE" w:rsidRPr="00F318AB">
        <w:rPr>
          <w:rStyle w:val="Refdenotaalpie"/>
          <w:rFonts w:ascii="Univers" w:hAnsi="Univers"/>
          <w:lang w:val="es-ES"/>
        </w:rPr>
        <w:t xml:space="preserve"> </w:t>
      </w:r>
      <w:r w:rsidR="00EF4ADE" w:rsidRPr="00F318AB">
        <w:rPr>
          <w:rStyle w:val="Refdenotaalpie"/>
          <w:rFonts w:ascii="Univers" w:hAnsi="Univers"/>
          <w:lang w:val="es-ES"/>
        </w:rPr>
        <w:footnoteReference w:id="264"/>
      </w:r>
      <w:r w:rsidR="00EF4ADE" w:rsidRPr="00F318AB">
        <w:rPr>
          <w:rFonts w:ascii="Univers" w:hAnsi="Univers"/>
          <w:lang w:val="es-ES"/>
        </w:rPr>
        <w:t>.</w:t>
      </w:r>
    </w:p>
    <w:p w:rsidR="00EA133A" w:rsidRPr="00F318AB" w:rsidRDefault="00EA133A" w:rsidP="00F32A9B">
      <w:pPr>
        <w:jc w:val="both"/>
        <w:rPr>
          <w:rFonts w:ascii="Univers" w:hAnsi="Univers"/>
          <w:lang w:val="es-ES"/>
        </w:rPr>
      </w:pPr>
    </w:p>
    <w:p w:rsidR="003D5CF2" w:rsidRPr="00F318AB" w:rsidRDefault="009C4BEF" w:rsidP="00F32A9B">
      <w:pPr>
        <w:pStyle w:val="Sangradetextonormal"/>
        <w:numPr>
          <w:ilvl w:val="0"/>
          <w:numId w:val="2"/>
        </w:numPr>
        <w:tabs>
          <w:tab w:val="clear" w:pos="720"/>
        </w:tabs>
        <w:rPr>
          <w:sz w:val="20"/>
          <w:lang w:val="es-ES"/>
        </w:rPr>
      </w:pPr>
      <w:r w:rsidRPr="00F318AB">
        <w:rPr>
          <w:sz w:val="20"/>
          <w:lang w:val="es-ES"/>
        </w:rPr>
        <w:t>E</w:t>
      </w:r>
      <w:r w:rsidR="00DF106B" w:rsidRPr="00F318AB">
        <w:rPr>
          <w:sz w:val="20"/>
          <w:lang w:val="es-ES"/>
        </w:rPr>
        <w:t xml:space="preserve">l resultado </w:t>
      </w:r>
      <w:r w:rsidR="00295250" w:rsidRPr="00F318AB">
        <w:rPr>
          <w:sz w:val="20"/>
          <w:lang w:val="es-ES"/>
        </w:rPr>
        <w:t xml:space="preserve">actual </w:t>
      </w:r>
      <w:r w:rsidR="00DF106B" w:rsidRPr="00F318AB">
        <w:rPr>
          <w:sz w:val="20"/>
          <w:lang w:val="es-ES"/>
        </w:rPr>
        <w:t xml:space="preserve">de la </w:t>
      </w:r>
      <w:r w:rsidR="00106953" w:rsidRPr="00F318AB">
        <w:rPr>
          <w:sz w:val="20"/>
          <w:lang w:val="es-ES"/>
        </w:rPr>
        <w:t xml:space="preserve">investigación </w:t>
      </w:r>
      <w:r w:rsidR="002A3D3F" w:rsidRPr="00F318AB">
        <w:rPr>
          <w:sz w:val="20"/>
          <w:lang w:val="es-ES"/>
        </w:rPr>
        <w:t xml:space="preserve">a 7 años del asesinato de Florentín </w:t>
      </w:r>
      <w:proofErr w:type="spellStart"/>
      <w:r w:rsidR="002A3D3F" w:rsidRPr="00F318AB">
        <w:rPr>
          <w:sz w:val="20"/>
          <w:lang w:val="es-ES"/>
        </w:rPr>
        <w:t>Gudiel</w:t>
      </w:r>
      <w:proofErr w:type="spellEnd"/>
      <w:r w:rsidR="002A3D3F" w:rsidRPr="00F318AB">
        <w:rPr>
          <w:sz w:val="20"/>
          <w:lang w:val="es-ES"/>
        </w:rPr>
        <w:t xml:space="preserve"> </w:t>
      </w:r>
      <w:r w:rsidR="00295250" w:rsidRPr="00F318AB">
        <w:rPr>
          <w:sz w:val="20"/>
          <w:lang w:val="es-ES"/>
        </w:rPr>
        <w:t xml:space="preserve">en relación con la </w:t>
      </w:r>
      <w:r w:rsidR="00E266D4" w:rsidRPr="00F318AB">
        <w:rPr>
          <w:sz w:val="20"/>
          <w:lang w:val="es-ES"/>
        </w:rPr>
        <w:t xml:space="preserve">posible </w:t>
      </w:r>
      <w:r w:rsidR="00295250" w:rsidRPr="00F318AB">
        <w:rPr>
          <w:sz w:val="20"/>
          <w:lang w:val="es-ES"/>
        </w:rPr>
        <w:t>participación de las mencionadas personas</w:t>
      </w:r>
      <w:r w:rsidR="00BB62D8" w:rsidRPr="00F318AB">
        <w:rPr>
          <w:sz w:val="20"/>
          <w:lang w:val="es-ES"/>
        </w:rPr>
        <w:t>,</w:t>
      </w:r>
      <w:r w:rsidR="00295250" w:rsidRPr="00F318AB">
        <w:rPr>
          <w:sz w:val="20"/>
          <w:lang w:val="es-ES"/>
        </w:rPr>
        <w:t xml:space="preserve"> </w:t>
      </w:r>
      <w:r w:rsidR="004E14DF" w:rsidRPr="00F318AB">
        <w:rPr>
          <w:sz w:val="20"/>
          <w:lang w:val="es-ES"/>
        </w:rPr>
        <w:t>de conformidad con las anteriores diligencias</w:t>
      </w:r>
      <w:r w:rsidR="00BB62D8" w:rsidRPr="00F318AB">
        <w:rPr>
          <w:sz w:val="20"/>
          <w:lang w:val="es-ES"/>
        </w:rPr>
        <w:t>,</w:t>
      </w:r>
      <w:r w:rsidR="004E14DF" w:rsidRPr="00F318AB">
        <w:rPr>
          <w:sz w:val="20"/>
          <w:lang w:val="es-ES"/>
        </w:rPr>
        <w:t xml:space="preserve"> </w:t>
      </w:r>
      <w:r w:rsidR="00295250" w:rsidRPr="00F318AB">
        <w:rPr>
          <w:sz w:val="20"/>
          <w:lang w:val="es-ES"/>
        </w:rPr>
        <w:t>es la siguiente</w:t>
      </w:r>
      <w:r w:rsidR="00EA133A" w:rsidRPr="00F318AB">
        <w:rPr>
          <w:sz w:val="20"/>
          <w:lang w:val="es-ES"/>
        </w:rPr>
        <w:t xml:space="preserve">: Miguel Ángel </w:t>
      </w:r>
      <w:proofErr w:type="spellStart"/>
      <w:r w:rsidR="00EA133A" w:rsidRPr="00F318AB">
        <w:rPr>
          <w:sz w:val="20"/>
          <w:lang w:val="es-ES"/>
        </w:rPr>
        <w:t>Azurdia</w:t>
      </w:r>
      <w:proofErr w:type="spellEnd"/>
      <w:r w:rsidR="00EA133A" w:rsidRPr="00F318AB">
        <w:rPr>
          <w:sz w:val="20"/>
          <w:lang w:val="es-ES"/>
        </w:rPr>
        <w:t xml:space="preserve"> y Miguel Ángel Estrada no contaban con licencia de portación o tenencia de armas</w:t>
      </w:r>
      <w:r w:rsidR="00173A4E" w:rsidRPr="00F318AB">
        <w:rPr>
          <w:rStyle w:val="Refdenotaalpie"/>
          <w:lang w:val="es-ES"/>
        </w:rPr>
        <w:footnoteReference w:id="265"/>
      </w:r>
      <w:r w:rsidR="002A3D3F" w:rsidRPr="00F318AB">
        <w:rPr>
          <w:sz w:val="20"/>
          <w:lang w:val="es-ES"/>
        </w:rPr>
        <w:t>;</w:t>
      </w:r>
      <w:r w:rsidR="00EA133A" w:rsidRPr="00F318AB">
        <w:rPr>
          <w:sz w:val="20"/>
          <w:lang w:val="es-ES"/>
        </w:rPr>
        <w:t xml:space="preserve"> </w:t>
      </w:r>
      <w:r w:rsidR="002A3D3F" w:rsidRPr="00F318AB">
        <w:rPr>
          <w:sz w:val="20"/>
          <w:lang w:val="es-ES"/>
        </w:rPr>
        <w:t xml:space="preserve">en cuanto a sus actividades, </w:t>
      </w:r>
      <w:r w:rsidR="00EA133A" w:rsidRPr="00F318AB">
        <w:rPr>
          <w:sz w:val="20"/>
          <w:lang w:val="es-ES"/>
        </w:rPr>
        <w:t>Miguel Estrada no labora</w:t>
      </w:r>
      <w:r w:rsidR="002A3D3F" w:rsidRPr="00F318AB">
        <w:rPr>
          <w:sz w:val="20"/>
          <w:lang w:val="es-ES"/>
        </w:rPr>
        <w:t xml:space="preserve">ba </w:t>
      </w:r>
      <w:r w:rsidR="00BB62D8" w:rsidRPr="00F318AB">
        <w:rPr>
          <w:sz w:val="20"/>
          <w:lang w:val="es-ES"/>
        </w:rPr>
        <w:t xml:space="preserve">en </w:t>
      </w:r>
      <w:r w:rsidR="00EA133A" w:rsidRPr="00F318AB">
        <w:rPr>
          <w:sz w:val="20"/>
          <w:lang w:val="es-ES"/>
        </w:rPr>
        <w:t xml:space="preserve">ninguna dependencia y Miguel </w:t>
      </w:r>
      <w:proofErr w:type="spellStart"/>
      <w:r w:rsidR="00EA133A" w:rsidRPr="00F318AB">
        <w:rPr>
          <w:sz w:val="20"/>
          <w:lang w:val="es-ES"/>
        </w:rPr>
        <w:t>Azurdia</w:t>
      </w:r>
      <w:proofErr w:type="spellEnd"/>
      <w:r w:rsidR="00EA133A" w:rsidRPr="00F318AB">
        <w:rPr>
          <w:sz w:val="20"/>
          <w:lang w:val="es-ES"/>
        </w:rPr>
        <w:t xml:space="preserve"> </w:t>
      </w:r>
      <w:r w:rsidR="00BB62D8" w:rsidRPr="00F318AB">
        <w:rPr>
          <w:sz w:val="20"/>
          <w:lang w:val="es-ES"/>
        </w:rPr>
        <w:t xml:space="preserve">trabajaba </w:t>
      </w:r>
      <w:r w:rsidR="00EA133A" w:rsidRPr="00F318AB">
        <w:rPr>
          <w:sz w:val="20"/>
          <w:lang w:val="es-ES"/>
        </w:rPr>
        <w:t>en el Ingenio Madre Tierra</w:t>
      </w:r>
      <w:r w:rsidR="00832A84" w:rsidRPr="00F318AB">
        <w:rPr>
          <w:sz w:val="20"/>
          <w:lang w:val="es-ES"/>
        </w:rPr>
        <w:t>,</w:t>
      </w:r>
      <w:r w:rsidR="00EA133A" w:rsidRPr="00F318AB">
        <w:rPr>
          <w:sz w:val="20"/>
          <w:lang w:val="es-ES"/>
        </w:rPr>
        <w:t xml:space="preserve"> </w:t>
      </w:r>
      <w:r w:rsidR="002A3D3F" w:rsidRPr="00F318AB">
        <w:rPr>
          <w:sz w:val="20"/>
          <w:lang w:val="es-ES"/>
        </w:rPr>
        <w:t xml:space="preserve">dedicándose también </w:t>
      </w:r>
      <w:r w:rsidR="00EA133A" w:rsidRPr="00F318AB">
        <w:rPr>
          <w:sz w:val="20"/>
          <w:lang w:val="es-ES"/>
        </w:rPr>
        <w:t xml:space="preserve">a la venta de electrodomésticos. Se agregaron al </w:t>
      </w:r>
      <w:r w:rsidR="00106953" w:rsidRPr="00F318AB">
        <w:rPr>
          <w:sz w:val="20"/>
          <w:lang w:val="es-ES"/>
        </w:rPr>
        <w:t xml:space="preserve">expediente </w:t>
      </w:r>
      <w:r w:rsidR="00EA133A" w:rsidRPr="00F318AB">
        <w:rPr>
          <w:sz w:val="20"/>
          <w:lang w:val="es-ES"/>
        </w:rPr>
        <w:t xml:space="preserve">copias de las cédulas de Miguel Estrada y Miguel </w:t>
      </w:r>
      <w:proofErr w:type="spellStart"/>
      <w:r w:rsidR="00EA133A" w:rsidRPr="00F318AB">
        <w:rPr>
          <w:sz w:val="20"/>
          <w:lang w:val="es-ES"/>
        </w:rPr>
        <w:t>Azurdia</w:t>
      </w:r>
      <w:proofErr w:type="spellEnd"/>
      <w:r w:rsidR="00EA133A" w:rsidRPr="00F318AB">
        <w:rPr>
          <w:rStyle w:val="Refdenotaalpie"/>
          <w:sz w:val="20"/>
          <w:lang w:val="es-ES"/>
        </w:rPr>
        <w:footnoteReference w:id="266"/>
      </w:r>
      <w:r w:rsidR="00EA133A" w:rsidRPr="00F318AB">
        <w:rPr>
          <w:sz w:val="20"/>
          <w:lang w:val="es-ES"/>
        </w:rPr>
        <w:t xml:space="preserve"> y se indicó que carecían de antecedentes</w:t>
      </w:r>
      <w:r w:rsidR="001A732C" w:rsidRPr="00F318AB">
        <w:rPr>
          <w:sz w:val="20"/>
          <w:lang w:val="es-ES"/>
        </w:rPr>
        <w:t xml:space="preserve"> policíacos</w:t>
      </w:r>
      <w:r w:rsidR="00EA133A" w:rsidRPr="00F318AB">
        <w:rPr>
          <w:rStyle w:val="Refdenotaalpie"/>
          <w:sz w:val="20"/>
          <w:lang w:val="es-ES"/>
        </w:rPr>
        <w:footnoteReference w:id="267"/>
      </w:r>
      <w:r w:rsidR="00EA133A" w:rsidRPr="00F318AB">
        <w:rPr>
          <w:sz w:val="20"/>
          <w:lang w:val="es-ES"/>
        </w:rPr>
        <w:t>.</w:t>
      </w:r>
      <w:r w:rsidR="00106953" w:rsidRPr="00F318AB">
        <w:rPr>
          <w:sz w:val="20"/>
          <w:lang w:val="es-ES"/>
        </w:rPr>
        <w:t xml:space="preserve"> </w:t>
      </w:r>
    </w:p>
    <w:p w:rsidR="003D5CF2" w:rsidRPr="00F318AB" w:rsidRDefault="003D5CF2" w:rsidP="00F32A9B">
      <w:pPr>
        <w:pStyle w:val="Sangradetextonormal"/>
        <w:ind w:firstLine="0"/>
        <w:rPr>
          <w:sz w:val="20"/>
          <w:lang w:val="es-ES"/>
        </w:rPr>
      </w:pPr>
    </w:p>
    <w:p w:rsidR="00106953" w:rsidRPr="00F318AB" w:rsidRDefault="006E5BF7" w:rsidP="00F32A9B">
      <w:pPr>
        <w:pStyle w:val="Sangradetextonormal"/>
        <w:numPr>
          <w:ilvl w:val="0"/>
          <w:numId w:val="2"/>
        </w:numPr>
        <w:tabs>
          <w:tab w:val="clear" w:pos="720"/>
        </w:tabs>
        <w:rPr>
          <w:sz w:val="20"/>
          <w:lang w:val="es-ES"/>
        </w:rPr>
      </w:pPr>
      <w:r w:rsidRPr="00F318AB">
        <w:rPr>
          <w:sz w:val="20"/>
          <w:lang w:val="es-ES"/>
        </w:rPr>
        <w:t>C</w:t>
      </w:r>
      <w:r w:rsidR="00106953" w:rsidRPr="00F318AB">
        <w:rPr>
          <w:sz w:val="20"/>
          <w:lang w:val="es-ES"/>
        </w:rPr>
        <w:t xml:space="preserve">on base en </w:t>
      </w:r>
      <w:r w:rsidR="003D5CF2" w:rsidRPr="00F318AB">
        <w:rPr>
          <w:sz w:val="20"/>
          <w:lang w:val="es-ES"/>
        </w:rPr>
        <w:t xml:space="preserve">la anterior </w:t>
      </w:r>
      <w:r w:rsidR="00106953" w:rsidRPr="00F318AB">
        <w:rPr>
          <w:sz w:val="20"/>
          <w:lang w:val="es-ES"/>
        </w:rPr>
        <w:t xml:space="preserve">información, la Fiscalía Especial concluyó que “no existe fundamento legal para proceder en contra de dichas personas ya que durante la investigación que se ha realizado por parte de la Fiscalía </w:t>
      </w:r>
      <w:r w:rsidRPr="00F318AB">
        <w:rPr>
          <w:sz w:val="20"/>
          <w:lang w:val="es-ES"/>
        </w:rPr>
        <w:t xml:space="preserve">[que] </w:t>
      </w:r>
      <w:r w:rsidR="00106953" w:rsidRPr="00F318AB">
        <w:rPr>
          <w:sz w:val="20"/>
          <w:lang w:val="es-ES"/>
        </w:rPr>
        <w:t xml:space="preserve">ha tomando en cuenta las declaraciones de la agraviada no se ha establecido legítimamente participación de las personas mencionadas por la </w:t>
      </w:r>
      <w:r w:rsidR="00D7346B" w:rsidRPr="00F318AB">
        <w:rPr>
          <w:sz w:val="20"/>
          <w:lang w:val="es-ES"/>
        </w:rPr>
        <w:t>Sr</w:t>
      </w:r>
      <w:r w:rsidR="00106953" w:rsidRPr="00F318AB">
        <w:rPr>
          <w:sz w:val="20"/>
          <w:lang w:val="es-ES"/>
        </w:rPr>
        <w:t>a</w:t>
      </w:r>
      <w:r w:rsidR="00FF7E3F" w:rsidRPr="00F318AB">
        <w:rPr>
          <w:sz w:val="20"/>
          <w:lang w:val="es-ES"/>
        </w:rPr>
        <w:t>.</w:t>
      </w:r>
      <w:r w:rsidR="00106953" w:rsidRPr="00F318AB">
        <w:rPr>
          <w:sz w:val="20"/>
          <w:lang w:val="es-ES"/>
        </w:rPr>
        <w:t xml:space="preserve"> </w:t>
      </w:r>
      <w:proofErr w:type="spellStart"/>
      <w:r w:rsidR="00106953" w:rsidRPr="00F318AB">
        <w:rPr>
          <w:sz w:val="20"/>
          <w:lang w:val="es-ES"/>
        </w:rPr>
        <w:t>Makrina</w:t>
      </w:r>
      <w:proofErr w:type="spellEnd"/>
      <w:r w:rsidR="00106953" w:rsidRPr="00F318AB">
        <w:rPr>
          <w:sz w:val="20"/>
          <w:lang w:val="es-ES"/>
        </w:rPr>
        <w:t xml:space="preserve"> </w:t>
      </w:r>
      <w:proofErr w:type="spellStart"/>
      <w:r w:rsidR="00106953" w:rsidRPr="00F318AB">
        <w:rPr>
          <w:sz w:val="20"/>
          <w:lang w:val="es-ES"/>
        </w:rPr>
        <w:t>Gudiel</w:t>
      </w:r>
      <w:proofErr w:type="spellEnd"/>
      <w:r w:rsidR="00106953" w:rsidRPr="00F318AB">
        <w:rPr>
          <w:sz w:val="20"/>
          <w:lang w:val="es-ES"/>
        </w:rPr>
        <w:t xml:space="preserve"> existiendo únicamente presunción de ésta”</w:t>
      </w:r>
      <w:r w:rsidR="0048068B" w:rsidRPr="00F318AB">
        <w:rPr>
          <w:rStyle w:val="Refdenotaalpie"/>
          <w:sz w:val="18"/>
          <w:szCs w:val="18"/>
          <w:lang w:val="es-ES"/>
        </w:rPr>
        <w:t xml:space="preserve"> </w:t>
      </w:r>
      <w:r w:rsidR="0048068B" w:rsidRPr="00F318AB">
        <w:rPr>
          <w:rStyle w:val="Refdenotaalpie"/>
          <w:sz w:val="18"/>
          <w:szCs w:val="18"/>
          <w:lang w:val="es-ES"/>
        </w:rPr>
        <w:footnoteReference w:id="268"/>
      </w:r>
      <w:r w:rsidR="00106953" w:rsidRPr="00F318AB">
        <w:rPr>
          <w:sz w:val="20"/>
          <w:lang w:val="es-ES"/>
        </w:rPr>
        <w:t>.</w:t>
      </w:r>
    </w:p>
    <w:p w:rsidR="00106953" w:rsidRPr="00F318AB" w:rsidRDefault="00106953" w:rsidP="00F32A9B">
      <w:pPr>
        <w:jc w:val="both"/>
        <w:rPr>
          <w:rFonts w:ascii="Univers" w:hAnsi="Univers"/>
          <w:lang w:val="es-ES"/>
        </w:rPr>
      </w:pPr>
    </w:p>
    <w:p w:rsidR="003D5CF2" w:rsidRPr="00F318AB" w:rsidRDefault="00EA133A" w:rsidP="00F32A9B">
      <w:pPr>
        <w:numPr>
          <w:ilvl w:val="0"/>
          <w:numId w:val="2"/>
        </w:numPr>
        <w:tabs>
          <w:tab w:val="clear" w:pos="720"/>
        </w:tabs>
        <w:jc w:val="both"/>
        <w:rPr>
          <w:rFonts w:ascii="Univers" w:hAnsi="Univers"/>
          <w:lang w:val="es-ES"/>
        </w:rPr>
      </w:pPr>
      <w:r w:rsidRPr="00F318AB">
        <w:rPr>
          <w:rFonts w:ascii="Univers" w:hAnsi="Univers"/>
          <w:lang w:val="es-ES"/>
        </w:rPr>
        <w:t xml:space="preserve">La Comisión </w:t>
      </w:r>
      <w:r w:rsidR="00656949" w:rsidRPr="00F318AB">
        <w:rPr>
          <w:rFonts w:ascii="Univers" w:hAnsi="Univers"/>
          <w:lang w:val="es-ES"/>
        </w:rPr>
        <w:t xml:space="preserve">nota </w:t>
      </w:r>
      <w:r w:rsidR="006E5BF7" w:rsidRPr="00F318AB">
        <w:rPr>
          <w:rFonts w:ascii="Univers" w:hAnsi="Univers"/>
          <w:lang w:val="es-ES"/>
        </w:rPr>
        <w:t xml:space="preserve">que la Fiscalía Especial llegó a la anterior conclusión omitiendo realizar algunas diligencias que le fueron sugeridas por la </w:t>
      </w:r>
      <w:r w:rsidR="003D5CF2" w:rsidRPr="00F318AB">
        <w:rPr>
          <w:rFonts w:ascii="Univers" w:hAnsi="Univers"/>
          <w:lang w:val="es-ES"/>
        </w:rPr>
        <w:t xml:space="preserve">propia </w:t>
      </w:r>
      <w:r w:rsidR="006E5BF7" w:rsidRPr="00F318AB">
        <w:rPr>
          <w:rFonts w:ascii="Univers" w:hAnsi="Univers"/>
          <w:lang w:val="es-ES"/>
        </w:rPr>
        <w:t xml:space="preserve">DICRI. En este sentido, </w:t>
      </w:r>
      <w:r w:rsidR="003D5CF2" w:rsidRPr="00F318AB">
        <w:rPr>
          <w:rFonts w:ascii="Univers" w:hAnsi="Univers"/>
          <w:lang w:val="es-ES"/>
        </w:rPr>
        <w:t>en el informe presentado por el investigador desde el 20 de abril de 2005, se estableció</w:t>
      </w:r>
      <w:r w:rsidR="00EF4ADE" w:rsidRPr="00F318AB">
        <w:rPr>
          <w:rFonts w:ascii="Univers" w:hAnsi="Univers"/>
          <w:lang w:val="es-ES"/>
        </w:rPr>
        <w:t>:</w:t>
      </w:r>
    </w:p>
    <w:p w:rsidR="003D5CF2" w:rsidRPr="00F318AB" w:rsidRDefault="003D5CF2" w:rsidP="00F32A9B">
      <w:pPr>
        <w:ind w:left="720" w:right="720"/>
        <w:jc w:val="both"/>
        <w:rPr>
          <w:rFonts w:ascii="Univers" w:hAnsi="Univers"/>
          <w:lang w:val="es-ES"/>
        </w:rPr>
      </w:pPr>
    </w:p>
    <w:p w:rsidR="003D5CF2" w:rsidRPr="00F318AB" w:rsidRDefault="003D5CF2" w:rsidP="00F32A9B">
      <w:pPr>
        <w:ind w:left="720" w:right="720"/>
        <w:jc w:val="both"/>
        <w:rPr>
          <w:rFonts w:ascii="Univers" w:hAnsi="Univers"/>
          <w:sz w:val="18"/>
          <w:szCs w:val="18"/>
          <w:lang w:val="es-ES"/>
        </w:rPr>
      </w:pPr>
      <w:r w:rsidRPr="00F318AB">
        <w:rPr>
          <w:rFonts w:ascii="Univers" w:hAnsi="Univers"/>
          <w:sz w:val="18"/>
          <w:szCs w:val="18"/>
          <w:lang w:val="es-ES"/>
        </w:rPr>
        <w:t xml:space="preserve"> “se sugiere al Auxiliar a cargo del presente caso, cite por los medios correspondientes al señor Miguel Ángel </w:t>
      </w:r>
      <w:proofErr w:type="spellStart"/>
      <w:r w:rsidRPr="00F318AB">
        <w:rPr>
          <w:rFonts w:ascii="Univers" w:hAnsi="Univers"/>
          <w:sz w:val="18"/>
          <w:szCs w:val="18"/>
          <w:lang w:val="es-ES"/>
        </w:rPr>
        <w:t>Azurdia</w:t>
      </w:r>
      <w:proofErr w:type="spellEnd"/>
      <w:r w:rsidRPr="00F318AB">
        <w:rPr>
          <w:rFonts w:ascii="Univers" w:hAnsi="Univers"/>
          <w:sz w:val="18"/>
          <w:szCs w:val="18"/>
          <w:lang w:val="es-ES"/>
        </w:rPr>
        <w:t xml:space="preserve"> […] con la finalidad de tomarle declaración relacionado a una denuncia que existe en su contra, puesta por la señora </w:t>
      </w:r>
      <w:proofErr w:type="spellStart"/>
      <w:r w:rsidRPr="00F318AB">
        <w:rPr>
          <w:rFonts w:ascii="Univers" w:hAnsi="Univers"/>
          <w:sz w:val="18"/>
          <w:szCs w:val="18"/>
          <w:lang w:val="es-ES"/>
        </w:rPr>
        <w:t>Makrina</w:t>
      </w:r>
      <w:proofErr w:type="spellEnd"/>
      <w:r w:rsidRPr="00F318AB">
        <w:rPr>
          <w:rFonts w:ascii="Univers" w:hAnsi="Univers"/>
          <w:sz w:val="18"/>
          <w:szCs w:val="18"/>
          <w:lang w:val="es-ES"/>
        </w:rPr>
        <w:t xml:space="preserve"> </w:t>
      </w:r>
      <w:proofErr w:type="spellStart"/>
      <w:r w:rsidRPr="00F318AB">
        <w:rPr>
          <w:rFonts w:ascii="Univers" w:hAnsi="Univers"/>
          <w:sz w:val="18"/>
          <w:szCs w:val="18"/>
          <w:lang w:val="es-ES"/>
        </w:rPr>
        <w:t>Gudiel</w:t>
      </w:r>
      <w:proofErr w:type="spellEnd"/>
      <w:r w:rsidRPr="00F318AB">
        <w:rPr>
          <w:rFonts w:ascii="Univers" w:hAnsi="Univers"/>
          <w:sz w:val="18"/>
          <w:szCs w:val="18"/>
          <w:lang w:val="es-ES"/>
        </w:rPr>
        <w:t xml:space="preserve"> Álvarez (hija del fallecido) de fecha 26 de Noviembre de 2003 en donde se le sindica de Amenazas contra ella y su familia”</w:t>
      </w:r>
      <w:r w:rsidR="0048068B" w:rsidRPr="00F318AB">
        <w:rPr>
          <w:rStyle w:val="Refdenotaalpie"/>
          <w:rFonts w:ascii="Univers" w:hAnsi="Univers"/>
          <w:sz w:val="18"/>
          <w:szCs w:val="18"/>
          <w:lang w:val="es-ES"/>
        </w:rPr>
        <w:t xml:space="preserve"> </w:t>
      </w:r>
      <w:r w:rsidR="0048068B" w:rsidRPr="00F318AB">
        <w:rPr>
          <w:rStyle w:val="Refdenotaalpie"/>
          <w:rFonts w:ascii="Univers" w:hAnsi="Univers"/>
          <w:sz w:val="18"/>
          <w:szCs w:val="18"/>
          <w:lang w:val="es-ES"/>
        </w:rPr>
        <w:footnoteReference w:id="269"/>
      </w:r>
      <w:r w:rsidRPr="00F318AB">
        <w:rPr>
          <w:rFonts w:ascii="Univers" w:hAnsi="Univers"/>
          <w:sz w:val="18"/>
          <w:szCs w:val="18"/>
          <w:lang w:val="es-ES"/>
        </w:rPr>
        <w:t xml:space="preserve">. </w:t>
      </w:r>
    </w:p>
    <w:p w:rsidR="003D5CF2" w:rsidRPr="00F318AB" w:rsidRDefault="003D5CF2" w:rsidP="00F32A9B">
      <w:pPr>
        <w:jc w:val="both"/>
        <w:rPr>
          <w:rFonts w:ascii="Univers" w:hAnsi="Univers"/>
          <w:lang w:val="es-ES"/>
        </w:rPr>
      </w:pPr>
    </w:p>
    <w:p w:rsidR="00E266D4" w:rsidRPr="00F318AB" w:rsidRDefault="00512AF2" w:rsidP="00F32A9B">
      <w:pPr>
        <w:numPr>
          <w:ilvl w:val="0"/>
          <w:numId w:val="2"/>
        </w:numPr>
        <w:tabs>
          <w:tab w:val="clear" w:pos="720"/>
        </w:tabs>
        <w:jc w:val="both"/>
        <w:rPr>
          <w:rFonts w:ascii="Univers" w:hAnsi="Univers"/>
          <w:lang w:val="es-ES"/>
        </w:rPr>
      </w:pPr>
      <w:r w:rsidRPr="00F318AB">
        <w:rPr>
          <w:rFonts w:ascii="Univers" w:hAnsi="Univers"/>
          <w:lang w:val="es-ES"/>
        </w:rPr>
        <w:t>E</w:t>
      </w:r>
      <w:r w:rsidR="003D5CF2" w:rsidRPr="00F318AB">
        <w:rPr>
          <w:rFonts w:ascii="Univers" w:hAnsi="Univers"/>
          <w:lang w:val="es-ES"/>
        </w:rPr>
        <w:t>n el expediente no consta que se haya entrevista</w:t>
      </w:r>
      <w:r w:rsidR="0089360A" w:rsidRPr="00F318AB">
        <w:rPr>
          <w:rFonts w:ascii="Univers" w:hAnsi="Univers"/>
          <w:lang w:val="es-ES"/>
        </w:rPr>
        <w:t>do</w:t>
      </w:r>
      <w:r w:rsidR="003D5CF2" w:rsidRPr="00F318AB">
        <w:rPr>
          <w:rFonts w:ascii="Univers" w:hAnsi="Univers"/>
          <w:lang w:val="es-ES"/>
        </w:rPr>
        <w:t xml:space="preserve"> a Miguel </w:t>
      </w:r>
      <w:proofErr w:type="spellStart"/>
      <w:r w:rsidR="003D5CF2" w:rsidRPr="00F318AB">
        <w:rPr>
          <w:rFonts w:ascii="Univers" w:hAnsi="Univers"/>
          <w:lang w:val="es-ES"/>
        </w:rPr>
        <w:t>Azurdia</w:t>
      </w:r>
      <w:proofErr w:type="spellEnd"/>
      <w:r w:rsidR="003D5CF2" w:rsidRPr="00F318AB">
        <w:rPr>
          <w:rFonts w:ascii="Univers" w:hAnsi="Univers"/>
          <w:lang w:val="es-ES"/>
        </w:rPr>
        <w:t xml:space="preserve"> en relación con esta amenaza. Asimismo, </w:t>
      </w:r>
      <w:r w:rsidR="00832A84" w:rsidRPr="00F318AB">
        <w:rPr>
          <w:rFonts w:ascii="Univers" w:hAnsi="Univers"/>
          <w:lang w:val="es-ES"/>
        </w:rPr>
        <w:t xml:space="preserve">la CIDH observa que </w:t>
      </w:r>
      <w:r w:rsidR="006B15BE" w:rsidRPr="00F318AB">
        <w:rPr>
          <w:rFonts w:ascii="Univers" w:hAnsi="Univers"/>
          <w:lang w:val="es-ES"/>
        </w:rPr>
        <w:t>no se realizaron algunas otras diligencias esenciales en</w:t>
      </w:r>
      <w:r w:rsidR="00944D55" w:rsidRPr="00F318AB">
        <w:rPr>
          <w:rFonts w:ascii="Univers" w:hAnsi="Univers"/>
          <w:lang w:val="es-ES"/>
        </w:rPr>
        <w:t xml:space="preserve"> el desarrollo </w:t>
      </w:r>
      <w:r w:rsidR="00E266D4" w:rsidRPr="00F318AB">
        <w:rPr>
          <w:rFonts w:ascii="Univers" w:hAnsi="Univers"/>
          <w:lang w:val="es-ES"/>
        </w:rPr>
        <w:t xml:space="preserve">diligente </w:t>
      </w:r>
      <w:r w:rsidR="00944D55" w:rsidRPr="00F318AB">
        <w:rPr>
          <w:rFonts w:ascii="Univers" w:hAnsi="Univers"/>
          <w:lang w:val="es-ES"/>
        </w:rPr>
        <w:t xml:space="preserve">de esta línea de </w:t>
      </w:r>
      <w:r w:rsidR="006B15BE" w:rsidRPr="00F318AB">
        <w:rPr>
          <w:rFonts w:ascii="Univers" w:hAnsi="Univers"/>
          <w:lang w:val="es-ES"/>
        </w:rPr>
        <w:t xml:space="preserve">investigación, tales como </w:t>
      </w:r>
      <w:r w:rsidR="003D5CF2" w:rsidRPr="00F318AB">
        <w:rPr>
          <w:rFonts w:ascii="Univers" w:hAnsi="Univers"/>
          <w:lang w:val="es-ES"/>
        </w:rPr>
        <w:t>entrevistar a Miguel Estrada</w:t>
      </w:r>
      <w:r w:rsidR="00DB7F90" w:rsidRPr="00F318AB">
        <w:rPr>
          <w:rFonts w:ascii="Univers" w:hAnsi="Univers"/>
          <w:lang w:val="es-ES"/>
        </w:rPr>
        <w:t xml:space="preserve"> </w:t>
      </w:r>
      <w:r w:rsidR="003D5CF2" w:rsidRPr="00F318AB">
        <w:rPr>
          <w:rFonts w:ascii="Univers" w:hAnsi="Univers"/>
          <w:lang w:val="es-ES"/>
        </w:rPr>
        <w:t>en relación a los conflictos que tuvo con Florentín</w:t>
      </w:r>
      <w:r w:rsidR="006B15BE" w:rsidRPr="00F318AB">
        <w:rPr>
          <w:rFonts w:ascii="Univers" w:hAnsi="Univers"/>
          <w:lang w:val="es-ES"/>
        </w:rPr>
        <w:t xml:space="preserve"> </w:t>
      </w:r>
      <w:proofErr w:type="spellStart"/>
      <w:r w:rsidR="006B15BE" w:rsidRPr="00F318AB">
        <w:rPr>
          <w:rFonts w:ascii="Univers" w:hAnsi="Univers"/>
          <w:lang w:val="es-ES"/>
        </w:rPr>
        <w:t>Gudiel</w:t>
      </w:r>
      <w:proofErr w:type="spellEnd"/>
      <w:r w:rsidR="006B15BE" w:rsidRPr="00F318AB">
        <w:rPr>
          <w:rFonts w:ascii="Univers" w:hAnsi="Univers"/>
          <w:lang w:val="es-ES"/>
        </w:rPr>
        <w:t xml:space="preserve"> Ramos</w:t>
      </w:r>
      <w:r w:rsidR="00DB7F90" w:rsidRPr="00F318AB">
        <w:rPr>
          <w:rFonts w:ascii="Univers" w:hAnsi="Univers"/>
          <w:lang w:val="es-ES"/>
        </w:rPr>
        <w:t>,</w:t>
      </w:r>
      <w:r w:rsidR="006B15BE" w:rsidRPr="00F318AB">
        <w:rPr>
          <w:rFonts w:ascii="Univers" w:hAnsi="Univers"/>
          <w:lang w:val="es-ES"/>
        </w:rPr>
        <w:t xml:space="preserve"> y</w:t>
      </w:r>
      <w:r w:rsidR="003D5CF2" w:rsidRPr="00F318AB">
        <w:rPr>
          <w:rFonts w:ascii="Univers" w:hAnsi="Univers"/>
          <w:lang w:val="es-ES"/>
        </w:rPr>
        <w:t xml:space="preserve"> </w:t>
      </w:r>
      <w:r w:rsidR="00DF106B" w:rsidRPr="00F318AB">
        <w:rPr>
          <w:rFonts w:ascii="Univers" w:hAnsi="Univers"/>
          <w:lang w:val="es-ES"/>
        </w:rPr>
        <w:t xml:space="preserve">confirmar </w:t>
      </w:r>
      <w:r w:rsidR="00956C89" w:rsidRPr="00F318AB">
        <w:rPr>
          <w:rFonts w:ascii="Univers" w:hAnsi="Univers"/>
          <w:lang w:val="es-ES"/>
        </w:rPr>
        <w:t xml:space="preserve">si efectivamente </w:t>
      </w:r>
      <w:r w:rsidR="00EC3253" w:rsidRPr="00F318AB">
        <w:rPr>
          <w:rFonts w:ascii="Univers" w:hAnsi="Univers"/>
          <w:lang w:val="es-ES"/>
        </w:rPr>
        <w:t>al moment</w:t>
      </w:r>
      <w:r w:rsidR="007A303B" w:rsidRPr="00F318AB">
        <w:rPr>
          <w:rFonts w:ascii="Univers" w:hAnsi="Univers"/>
          <w:lang w:val="es-ES"/>
        </w:rPr>
        <w:t xml:space="preserve">o de los hechos </w:t>
      </w:r>
      <w:r w:rsidR="00956C89" w:rsidRPr="00F318AB">
        <w:rPr>
          <w:rFonts w:ascii="Univers" w:hAnsi="Univers"/>
          <w:lang w:val="es-ES"/>
        </w:rPr>
        <w:t xml:space="preserve">era </w:t>
      </w:r>
      <w:r w:rsidR="00240810" w:rsidRPr="00F318AB">
        <w:rPr>
          <w:rFonts w:ascii="Univers" w:hAnsi="Univers"/>
          <w:lang w:val="es-ES"/>
        </w:rPr>
        <w:t xml:space="preserve">un </w:t>
      </w:r>
      <w:proofErr w:type="spellStart"/>
      <w:r w:rsidR="00956C89" w:rsidRPr="00F318AB">
        <w:rPr>
          <w:rFonts w:ascii="Univers" w:hAnsi="Univers"/>
          <w:lang w:val="es-ES"/>
        </w:rPr>
        <w:t>excomisionado</w:t>
      </w:r>
      <w:proofErr w:type="spellEnd"/>
      <w:r w:rsidR="00656949" w:rsidRPr="00F318AB">
        <w:rPr>
          <w:rFonts w:ascii="Univers" w:hAnsi="Univers"/>
          <w:lang w:val="es-ES"/>
        </w:rPr>
        <w:t xml:space="preserve"> militar y </w:t>
      </w:r>
      <w:r w:rsidR="00DB7F90" w:rsidRPr="00F318AB">
        <w:rPr>
          <w:rFonts w:ascii="Univers" w:hAnsi="Univers"/>
          <w:lang w:val="es-ES"/>
        </w:rPr>
        <w:t xml:space="preserve">Miguel </w:t>
      </w:r>
      <w:proofErr w:type="spellStart"/>
      <w:r w:rsidR="00DB7F90" w:rsidRPr="00F318AB">
        <w:rPr>
          <w:rFonts w:ascii="Univers" w:hAnsi="Univers"/>
          <w:lang w:val="es-ES"/>
        </w:rPr>
        <w:t>Azurdia</w:t>
      </w:r>
      <w:proofErr w:type="spellEnd"/>
      <w:r w:rsidR="00DB7F90" w:rsidRPr="00F318AB">
        <w:rPr>
          <w:rFonts w:ascii="Univers" w:hAnsi="Univers"/>
          <w:lang w:val="es-ES"/>
        </w:rPr>
        <w:t xml:space="preserve"> un </w:t>
      </w:r>
      <w:r w:rsidR="00656949" w:rsidRPr="00F318AB">
        <w:rPr>
          <w:rFonts w:ascii="Univers" w:hAnsi="Univers"/>
          <w:lang w:val="es-ES"/>
        </w:rPr>
        <w:t>ex</w:t>
      </w:r>
      <w:r w:rsidR="00DB7F90" w:rsidRPr="00F318AB">
        <w:rPr>
          <w:rFonts w:ascii="Univers" w:hAnsi="Univers"/>
          <w:lang w:val="es-ES"/>
        </w:rPr>
        <w:t xml:space="preserve"> </w:t>
      </w:r>
      <w:proofErr w:type="spellStart"/>
      <w:r w:rsidR="00252F6C" w:rsidRPr="00F318AB">
        <w:rPr>
          <w:rFonts w:ascii="Univers" w:hAnsi="Univers"/>
          <w:i/>
          <w:lang w:val="es-ES"/>
        </w:rPr>
        <w:t>kaibil</w:t>
      </w:r>
      <w:proofErr w:type="spellEnd"/>
      <w:r w:rsidR="00656949" w:rsidRPr="00F318AB">
        <w:rPr>
          <w:rFonts w:ascii="Univers" w:hAnsi="Univers"/>
          <w:lang w:val="es-ES"/>
        </w:rPr>
        <w:t>.</w:t>
      </w:r>
      <w:r w:rsidR="00EC3253" w:rsidRPr="00F318AB">
        <w:rPr>
          <w:rFonts w:ascii="Univers" w:hAnsi="Univers"/>
          <w:lang w:val="es-ES"/>
        </w:rPr>
        <w:t xml:space="preserve"> Asimismo, la Fiscalía no investigó los hechos relacionados con la presencia de personas armadas y con uniformes militares que </w:t>
      </w:r>
      <w:r w:rsidR="00ED5DCC" w:rsidRPr="00F318AB">
        <w:rPr>
          <w:rFonts w:ascii="Univers" w:hAnsi="Univers"/>
          <w:lang w:val="es-ES"/>
        </w:rPr>
        <w:t xml:space="preserve">los familiares denunciaron </w:t>
      </w:r>
      <w:r w:rsidR="00680CBF" w:rsidRPr="00F318AB">
        <w:rPr>
          <w:rFonts w:ascii="Univers" w:hAnsi="Univers"/>
          <w:lang w:val="es-ES"/>
        </w:rPr>
        <w:t xml:space="preserve">a la PDH </w:t>
      </w:r>
      <w:r w:rsidR="00EC3253" w:rsidRPr="00F318AB">
        <w:rPr>
          <w:rFonts w:ascii="Univers" w:hAnsi="Univers"/>
          <w:lang w:val="es-ES"/>
        </w:rPr>
        <w:t>se presentaron frente a su residencia durante l</w:t>
      </w:r>
      <w:r w:rsidR="00E175F8" w:rsidRPr="00F318AB">
        <w:rPr>
          <w:rFonts w:ascii="Univers" w:hAnsi="Univers"/>
          <w:lang w:val="es-ES"/>
        </w:rPr>
        <w:t>a celebración de la novena</w:t>
      </w:r>
      <w:r w:rsidR="00EC3253" w:rsidRPr="00F318AB">
        <w:rPr>
          <w:rFonts w:ascii="Univers" w:hAnsi="Univers"/>
          <w:lang w:val="es-ES"/>
        </w:rPr>
        <w:t>.</w:t>
      </w:r>
    </w:p>
    <w:p w:rsidR="00EC3253" w:rsidRPr="00F318AB" w:rsidRDefault="00EC3253" w:rsidP="00EC3253">
      <w:pPr>
        <w:ind w:left="720"/>
        <w:jc w:val="both"/>
        <w:rPr>
          <w:rFonts w:ascii="Univers" w:hAnsi="Univers"/>
          <w:lang w:val="es-ES"/>
        </w:rPr>
      </w:pPr>
    </w:p>
    <w:p w:rsidR="00A4210C" w:rsidRPr="00F318AB" w:rsidRDefault="00A4210C" w:rsidP="00F32A9B">
      <w:pPr>
        <w:numPr>
          <w:ilvl w:val="0"/>
          <w:numId w:val="2"/>
        </w:numPr>
        <w:tabs>
          <w:tab w:val="clear" w:pos="720"/>
        </w:tabs>
        <w:jc w:val="both"/>
        <w:rPr>
          <w:rFonts w:ascii="Univers" w:hAnsi="Univers"/>
          <w:lang w:val="es-ES"/>
        </w:rPr>
      </w:pPr>
      <w:r w:rsidRPr="00F318AB">
        <w:rPr>
          <w:rFonts w:ascii="Univers" w:hAnsi="Univers"/>
          <w:lang w:val="es-ES"/>
        </w:rPr>
        <w:t xml:space="preserve">Por otro lado, la autoridad investigadora no constató que Florentín </w:t>
      </w:r>
      <w:proofErr w:type="spellStart"/>
      <w:r w:rsidRPr="00F318AB">
        <w:rPr>
          <w:rFonts w:ascii="Univers" w:hAnsi="Univers"/>
          <w:lang w:val="es-ES"/>
        </w:rPr>
        <w:t>Gudiel</w:t>
      </w:r>
      <w:proofErr w:type="spellEnd"/>
      <w:r w:rsidRPr="00F318AB">
        <w:rPr>
          <w:rFonts w:ascii="Univers" w:hAnsi="Univers"/>
          <w:lang w:val="es-ES"/>
        </w:rPr>
        <w:t xml:space="preserve"> Ramos siguiera un proceso ante la CIDH por la desaparición forzada de su hijo, ni </w:t>
      </w:r>
      <w:r w:rsidR="00DB7F90" w:rsidRPr="00F318AB">
        <w:rPr>
          <w:rFonts w:ascii="Univers" w:hAnsi="Univers"/>
          <w:lang w:val="es-ES"/>
        </w:rPr>
        <w:t xml:space="preserve">investigó </w:t>
      </w:r>
      <w:r w:rsidRPr="00F318AB">
        <w:rPr>
          <w:rFonts w:ascii="Univers" w:hAnsi="Univers"/>
          <w:lang w:val="es-ES"/>
        </w:rPr>
        <w:t xml:space="preserve">sobre los registros que </w:t>
      </w:r>
      <w:r w:rsidR="00DB7F90" w:rsidRPr="00F318AB">
        <w:rPr>
          <w:rFonts w:ascii="Univers" w:hAnsi="Univers"/>
          <w:lang w:val="es-ES"/>
        </w:rPr>
        <w:t xml:space="preserve">Florentín </w:t>
      </w:r>
      <w:proofErr w:type="spellStart"/>
      <w:r w:rsidR="00DB7F90" w:rsidRPr="00F318AB">
        <w:rPr>
          <w:rFonts w:ascii="Univers" w:hAnsi="Univers"/>
          <w:lang w:val="es-ES"/>
        </w:rPr>
        <w:t>Gudiel</w:t>
      </w:r>
      <w:proofErr w:type="spellEnd"/>
      <w:r w:rsidR="00DB7F90" w:rsidRPr="00F318AB">
        <w:rPr>
          <w:rFonts w:ascii="Univers" w:hAnsi="Univers"/>
          <w:lang w:val="es-ES"/>
        </w:rPr>
        <w:t xml:space="preserve"> </w:t>
      </w:r>
      <w:r w:rsidRPr="00F318AB">
        <w:rPr>
          <w:rFonts w:ascii="Univers" w:hAnsi="Univers"/>
          <w:lang w:val="es-ES"/>
        </w:rPr>
        <w:t xml:space="preserve">llevaba en relación a otras personas desaparecidas en </w:t>
      </w:r>
      <w:r w:rsidR="00F107F9" w:rsidRPr="00F318AB">
        <w:rPr>
          <w:rFonts w:ascii="Univers" w:hAnsi="Univers"/>
          <w:lang w:val="es-ES"/>
        </w:rPr>
        <w:t>Santa Lucía</w:t>
      </w:r>
      <w:r w:rsidRPr="00F318AB">
        <w:rPr>
          <w:rFonts w:ascii="Univers" w:hAnsi="Univers"/>
          <w:lang w:val="es-ES"/>
        </w:rPr>
        <w:t xml:space="preserve"> </w:t>
      </w:r>
      <w:r w:rsidR="002A3D3F" w:rsidRPr="00F318AB">
        <w:rPr>
          <w:rFonts w:ascii="Univers" w:hAnsi="Univers"/>
          <w:lang w:val="es-ES"/>
        </w:rPr>
        <w:t xml:space="preserve">durante el conflicto </w:t>
      </w:r>
      <w:r w:rsidRPr="00F318AB">
        <w:rPr>
          <w:rFonts w:ascii="Univers" w:hAnsi="Univers"/>
          <w:lang w:val="es-ES"/>
        </w:rPr>
        <w:t xml:space="preserve">que pudieran vincular a autores intelectuales. </w:t>
      </w:r>
      <w:r w:rsidR="007A303B" w:rsidRPr="00F318AB">
        <w:rPr>
          <w:rFonts w:ascii="Univers" w:hAnsi="Univers"/>
          <w:lang w:val="es-ES"/>
        </w:rPr>
        <w:t xml:space="preserve">Igualmente, se omitió buscar </w:t>
      </w:r>
      <w:r w:rsidR="003D5CF2" w:rsidRPr="00F318AB">
        <w:rPr>
          <w:rFonts w:ascii="Univers" w:hAnsi="Univers"/>
          <w:lang w:val="es-ES"/>
        </w:rPr>
        <w:t xml:space="preserve">nexos entre los </w:t>
      </w:r>
      <w:r w:rsidR="003D5CF2" w:rsidRPr="00F318AB">
        <w:rPr>
          <w:rFonts w:ascii="Univers" w:hAnsi="Univers"/>
          <w:lang w:val="es-ES"/>
        </w:rPr>
        <w:lastRenderedPageBreak/>
        <w:t xml:space="preserve">posibles autores materiales </w:t>
      </w:r>
      <w:r w:rsidR="00DB7F90" w:rsidRPr="00F318AB">
        <w:rPr>
          <w:rFonts w:ascii="Univers" w:hAnsi="Univers"/>
          <w:lang w:val="es-ES"/>
        </w:rPr>
        <w:t xml:space="preserve">que han surgido a lo largo de la investigación </w:t>
      </w:r>
      <w:r w:rsidR="003D5CF2" w:rsidRPr="00F318AB">
        <w:rPr>
          <w:rFonts w:ascii="Univers" w:hAnsi="Univers"/>
          <w:lang w:val="es-ES"/>
        </w:rPr>
        <w:t xml:space="preserve">y los que </w:t>
      </w:r>
      <w:r w:rsidR="00DB7F90" w:rsidRPr="00F318AB">
        <w:rPr>
          <w:rFonts w:ascii="Univers" w:hAnsi="Univers"/>
          <w:lang w:val="es-ES"/>
        </w:rPr>
        <w:t xml:space="preserve">fueron </w:t>
      </w:r>
      <w:r w:rsidR="00CB3096" w:rsidRPr="00F318AB">
        <w:rPr>
          <w:rFonts w:ascii="Univers" w:hAnsi="Univers"/>
          <w:lang w:val="es-ES"/>
        </w:rPr>
        <w:t xml:space="preserve">señalados </w:t>
      </w:r>
      <w:r w:rsidR="00DB7F90" w:rsidRPr="00F318AB">
        <w:rPr>
          <w:rFonts w:ascii="Univers" w:hAnsi="Univers"/>
          <w:lang w:val="es-ES"/>
        </w:rPr>
        <w:t xml:space="preserve">por los familiares </w:t>
      </w:r>
      <w:r w:rsidR="00CB3096" w:rsidRPr="00F318AB">
        <w:rPr>
          <w:rFonts w:ascii="Univers" w:hAnsi="Univers"/>
          <w:lang w:val="es-ES"/>
        </w:rPr>
        <w:t xml:space="preserve">como autores </w:t>
      </w:r>
      <w:r w:rsidR="003D5CF2" w:rsidRPr="00F318AB">
        <w:rPr>
          <w:rFonts w:ascii="Univers" w:hAnsi="Univers"/>
          <w:lang w:val="es-ES"/>
        </w:rPr>
        <w:t>intelectual</w:t>
      </w:r>
      <w:r w:rsidR="00CB3096" w:rsidRPr="00F318AB">
        <w:rPr>
          <w:rFonts w:ascii="Univers" w:hAnsi="Univers"/>
          <w:lang w:val="es-ES"/>
        </w:rPr>
        <w:t>es</w:t>
      </w:r>
      <w:r w:rsidR="003D5CF2" w:rsidRPr="00F318AB">
        <w:rPr>
          <w:rFonts w:ascii="Univers" w:hAnsi="Univers"/>
          <w:lang w:val="es-ES"/>
        </w:rPr>
        <w:t xml:space="preserve">. </w:t>
      </w:r>
    </w:p>
    <w:p w:rsidR="00A4210C" w:rsidRPr="00F318AB" w:rsidRDefault="00A4210C" w:rsidP="00F32A9B">
      <w:pPr>
        <w:jc w:val="both"/>
        <w:rPr>
          <w:rFonts w:ascii="Univers" w:hAnsi="Univers"/>
          <w:lang w:val="es-ES"/>
        </w:rPr>
      </w:pPr>
    </w:p>
    <w:p w:rsidR="003D5CF2" w:rsidRPr="00F318AB" w:rsidRDefault="00A4210C" w:rsidP="00F32A9B">
      <w:pPr>
        <w:numPr>
          <w:ilvl w:val="0"/>
          <w:numId w:val="2"/>
        </w:numPr>
        <w:tabs>
          <w:tab w:val="clear" w:pos="720"/>
        </w:tabs>
        <w:jc w:val="both"/>
        <w:rPr>
          <w:rFonts w:ascii="Univers" w:hAnsi="Univers"/>
          <w:lang w:val="es-ES"/>
        </w:rPr>
      </w:pPr>
      <w:r w:rsidRPr="00F318AB">
        <w:rPr>
          <w:rFonts w:ascii="Univers" w:hAnsi="Univers"/>
          <w:lang w:val="es-ES"/>
        </w:rPr>
        <w:t xml:space="preserve">Ante la ausencia de diligencias como las anteriores que son </w:t>
      </w:r>
      <w:r w:rsidR="00E266D4" w:rsidRPr="00F318AB">
        <w:rPr>
          <w:rFonts w:ascii="Univers" w:hAnsi="Univers"/>
          <w:lang w:val="es-ES"/>
        </w:rPr>
        <w:t xml:space="preserve">fundamentales </w:t>
      </w:r>
      <w:r w:rsidRPr="00F318AB">
        <w:rPr>
          <w:rFonts w:ascii="Univers" w:hAnsi="Univers"/>
          <w:lang w:val="es-ES"/>
        </w:rPr>
        <w:t>para la investigación de esta hipótesis</w:t>
      </w:r>
      <w:r w:rsidR="0021111F" w:rsidRPr="00F318AB">
        <w:rPr>
          <w:rFonts w:ascii="Univers" w:hAnsi="Univers"/>
          <w:lang w:val="es-ES"/>
        </w:rPr>
        <w:t xml:space="preserve"> frente a un patrón de asesinatos de defensoras y defensores del perfil de Florentín </w:t>
      </w:r>
      <w:proofErr w:type="spellStart"/>
      <w:r w:rsidR="0021111F" w:rsidRPr="00F318AB">
        <w:rPr>
          <w:rFonts w:ascii="Univers" w:hAnsi="Univers"/>
          <w:lang w:val="es-ES"/>
        </w:rPr>
        <w:t>Gudiel</w:t>
      </w:r>
      <w:proofErr w:type="spellEnd"/>
      <w:r w:rsidR="0021111F" w:rsidRPr="00F318AB">
        <w:rPr>
          <w:rFonts w:ascii="Univers" w:hAnsi="Univers"/>
          <w:lang w:val="es-ES"/>
        </w:rPr>
        <w:t xml:space="preserve"> Ramos</w:t>
      </w:r>
      <w:r w:rsidRPr="00F318AB">
        <w:rPr>
          <w:rFonts w:ascii="Univers" w:hAnsi="Univers"/>
          <w:lang w:val="es-ES"/>
        </w:rPr>
        <w:t xml:space="preserve">, </w:t>
      </w:r>
      <w:r w:rsidR="00100C62" w:rsidRPr="00F318AB">
        <w:rPr>
          <w:rFonts w:ascii="Univers" w:hAnsi="Univers"/>
          <w:lang w:val="es-ES"/>
        </w:rPr>
        <w:t xml:space="preserve">así como </w:t>
      </w:r>
      <w:r w:rsidRPr="00F318AB">
        <w:rPr>
          <w:rFonts w:ascii="Univers" w:hAnsi="Univers"/>
          <w:lang w:val="es-ES"/>
        </w:rPr>
        <w:t>en vista de la negativa por parte de la autoridad investigadora a continuar con esta línea</w:t>
      </w:r>
      <w:r w:rsidR="00071B7D" w:rsidRPr="00F318AB">
        <w:rPr>
          <w:rFonts w:ascii="Univers" w:hAnsi="Univers"/>
          <w:lang w:val="es-ES"/>
        </w:rPr>
        <w:t>,</w:t>
      </w:r>
      <w:r w:rsidR="00100C62" w:rsidRPr="00F318AB">
        <w:rPr>
          <w:rFonts w:ascii="Univers" w:hAnsi="Univers"/>
          <w:lang w:val="es-ES"/>
        </w:rPr>
        <w:t xml:space="preserve"> au</w:t>
      </w:r>
      <w:r w:rsidRPr="00F318AB">
        <w:rPr>
          <w:rFonts w:ascii="Univers" w:hAnsi="Univers"/>
          <w:lang w:val="es-ES"/>
        </w:rPr>
        <w:t xml:space="preserve">n cuando </w:t>
      </w:r>
      <w:r w:rsidR="0021111F" w:rsidRPr="00F318AB">
        <w:rPr>
          <w:rFonts w:ascii="Univers" w:hAnsi="Univers"/>
          <w:lang w:val="es-ES"/>
        </w:rPr>
        <w:t xml:space="preserve">ha </w:t>
      </w:r>
      <w:r w:rsidRPr="00F318AB">
        <w:rPr>
          <w:rFonts w:ascii="Univers" w:hAnsi="Univers"/>
          <w:lang w:val="es-ES"/>
        </w:rPr>
        <w:t xml:space="preserve">omitido realizar diligencias clave que han sido sugeridas por otras </w:t>
      </w:r>
      <w:r w:rsidR="00100C62" w:rsidRPr="00F318AB">
        <w:rPr>
          <w:rFonts w:ascii="Univers" w:hAnsi="Univers"/>
          <w:lang w:val="es-ES"/>
        </w:rPr>
        <w:t>entidades investigadoras</w:t>
      </w:r>
      <w:r w:rsidRPr="00F318AB">
        <w:rPr>
          <w:rFonts w:ascii="Univers" w:hAnsi="Univers"/>
          <w:lang w:val="es-ES"/>
        </w:rPr>
        <w:t xml:space="preserve">, la Comisión considera que </w:t>
      </w:r>
      <w:r w:rsidR="001C240F" w:rsidRPr="00F318AB">
        <w:rPr>
          <w:rFonts w:ascii="Univers" w:hAnsi="Univers"/>
          <w:lang w:val="es-ES"/>
        </w:rPr>
        <w:t xml:space="preserve">el Estado </w:t>
      </w:r>
      <w:r w:rsidRPr="00F318AB">
        <w:rPr>
          <w:rFonts w:ascii="Univers" w:hAnsi="Univers"/>
          <w:lang w:val="es-ES"/>
        </w:rPr>
        <w:t>no ha realizado una investigación se</w:t>
      </w:r>
      <w:r w:rsidR="00DF106B" w:rsidRPr="00F318AB">
        <w:rPr>
          <w:rFonts w:ascii="Univers" w:hAnsi="Univers"/>
          <w:lang w:val="es-ES"/>
        </w:rPr>
        <w:t>r</w:t>
      </w:r>
      <w:r w:rsidRPr="00F318AB">
        <w:rPr>
          <w:rFonts w:ascii="Univers" w:hAnsi="Univers"/>
          <w:lang w:val="es-ES"/>
        </w:rPr>
        <w:t xml:space="preserve">ia y exhaustiva encaminada al </w:t>
      </w:r>
      <w:r w:rsidR="00100C62" w:rsidRPr="00F318AB">
        <w:rPr>
          <w:rFonts w:ascii="Univers" w:hAnsi="Univers"/>
          <w:lang w:val="es-ES"/>
        </w:rPr>
        <w:t xml:space="preserve">conocimiento </w:t>
      </w:r>
      <w:r w:rsidRPr="00F318AB">
        <w:rPr>
          <w:rFonts w:ascii="Univers" w:hAnsi="Univers"/>
          <w:lang w:val="es-ES"/>
        </w:rPr>
        <w:t xml:space="preserve">de la verdad </w:t>
      </w:r>
      <w:r w:rsidR="00DF106B" w:rsidRPr="00F318AB">
        <w:rPr>
          <w:rFonts w:ascii="Univers" w:hAnsi="Univers"/>
          <w:lang w:val="es-ES"/>
        </w:rPr>
        <w:t xml:space="preserve">sobre los hechos en relación a </w:t>
      </w:r>
      <w:r w:rsidR="00512AF2" w:rsidRPr="00F318AB">
        <w:rPr>
          <w:rFonts w:ascii="Univers" w:hAnsi="Univers"/>
          <w:lang w:val="es-ES"/>
        </w:rPr>
        <w:t>esta línea de investigación</w:t>
      </w:r>
      <w:r w:rsidR="001C240F" w:rsidRPr="00F318AB">
        <w:rPr>
          <w:rFonts w:ascii="Univers" w:hAnsi="Univers"/>
          <w:lang w:val="es-ES"/>
        </w:rPr>
        <w:t>,</w:t>
      </w:r>
      <w:r w:rsidR="00512AF2" w:rsidRPr="00F318AB">
        <w:rPr>
          <w:rFonts w:ascii="Univers" w:hAnsi="Univers"/>
          <w:lang w:val="es-ES"/>
        </w:rPr>
        <w:t xml:space="preserve"> </w:t>
      </w:r>
      <w:r w:rsidR="001C240F" w:rsidRPr="00F318AB">
        <w:rPr>
          <w:rFonts w:ascii="Univers" w:hAnsi="Univers"/>
          <w:lang w:val="es-ES"/>
        </w:rPr>
        <w:t>en contravención d</w:t>
      </w:r>
      <w:r w:rsidR="00071B7D" w:rsidRPr="00F318AB">
        <w:rPr>
          <w:rFonts w:ascii="Univers" w:hAnsi="Univers"/>
          <w:lang w:val="es-ES"/>
        </w:rPr>
        <w:t>el artículo 8 de la Convención.</w:t>
      </w:r>
      <w:r w:rsidR="00DF106B" w:rsidRPr="00F318AB">
        <w:rPr>
          <w:rFonts w:ascii="Univers" w:hAnsi="Univers"/>
          <w:lang w:val="es-ES"/>
        </w:rPr>
        <w:t xml:space="preserve"> </w:t>
      </w:r>
    </w:p>
    <w:p w:rsidR="004225FB" w:rsidRPr="00F318AB" w:rsidRDefault="004225FB" w:rsidP="00F32A9B">
      <w:pPr>
        <w:jc w:val="both"/>
        <w:rPr>
          <w:rFonts w:ascii="Univers" w:hAnsi="Univers"/>
          <w:lang w:val="es-ES"/>
        </w:rPr>
      </w:pPr>
    </w:p>
    <w:p w:rsidR="00AD71BC" w:rsidRPr="00F318AB" w:rsidRDefault="00295250" w:rsidP="00F32A9B">
      <w:pPr>
        <w:numPr>
          <w:ilvl w:val="0"/>
          <w:numId w:val="2"/>
        </w:numPr>
        <w:tabs>
          <w:tab w:val="clear" w:pos="720"/>
        </w:tabs>
        <w:jc w:val="both"/>
        <w:rPr>
          <w:rFonts w:ascii="Univers" w:hAnsi="Univers"/>
          <w:lang w:val="es-ES"/>
        </w:rPr>
      </w:pPr>
      <w:r w:rsidRPr="00F318AB">
        <w:rPr>
          <w:rFonts w:ascii="Univers" w:hAnsi="Univers"/>
          <w:lang w:val="es-ES"/>
        </w:rPr>
        <w:t>E</w:t>
      </w:r>
      <w:r w:rsidR="004225FB" w:rsidRPr="00F318AB">
        <w:rPr>
          <w:rFonts w:ascii="Univers" w:hAnsi="Univers"/>
          <w:lang w:val="es-ES"/>
        </w:rPr>
        <w:t xml:space="preserve">n </w:t>
      </w:r>
      <w:r w:rsidR="00CF63E6" w:rsidRPr="00F318AB">
        <w:rPr>
          <w:rFonts w:ascii="Univers" w:hAnsi="Univers"/>
          <w:lang w:val="es-ES"/>
        </w:rPr>
        <w:t xml:space="preserve">cuanto </w:t>
      </w:r>
      <w:r w:rsidR="004225FB" w:rsidRPr="00F318AB">
        <w:rPr>
          <w:rFonts w:ascii="Univers" w:hAnsi="Univers"/>
          <w:lang w:val="es-ES"/>
        </w:rPr>
        <w:t xml:space="preserve">a la segunda hipótesis –que Florentín </w:t>
      </w:r>
      <w:proofErr w:type="spellStart"/>
      <w:r w:rsidR="004225FB" w:rsidRPr="00F318AB">
        <w:rPr>
          <w:rFonts w:ascii="Univers" w:hAnsi="Univers"/>
          <w:lang w:val="es-ES"/>
        </w:rPr>
        <w:t>Gudiel</w:t>
      </w:r>
      <w:proofErr w:type="spellEnd"/>
      <w:r w:rsidR="004225FB" w:rsidRPr="00F318AB">
        <w:rPr>
          <w:rFonts w:ascii="Univers" w:hAnsi="Univers"/>
          <w:lang w:val="es-ES"/>
        </w:rPr>
        <w:t xml:space="preserve"> Ramos fue testigo del asesinato de Carlos </w:t>
      </w:r>
      <w:proofErr w:type="spellStart"/>
      <w:r w:rsidR="004225FB" w:rsidRPr="00F318AB">
        <w:rPr>
          <w:rFonts w:ascii="Univers" w:hAnsi="Univers"/>
          <w:lang w:val="es-ES"/>
        </w:rPr>
        <w:t>Adelso</w:t>
      </w:r>
      <w:proofErr w:type="spellEnd"/>
      <w:r w:rsidR="004225FB" w:rsidRPr="00F318AB">
        <w:rPr>
          <w:rFonts w:ascii="Univers" w:hAnsi="Univers"/>
          <w:lang w:val="es-ES"/>
        </w:rPr>
        <w:t xml:space="preserve"> Cáceres Sánchez-, la CIDH observa que </w:t>
      </w:r>
      <w:r w:rsidR="00E266D4" w:rsidRPr="00F318AB">
        <w:rPr>
          <w:rFonts w:ascii="Univers" w:hAnsi="Univers"/>
          <w:lang w:val="es-ES"/>
        </w:rPr>
        <w:t xml:space="preserve">Zoila </w:t>
      </w:r>
      <w:r w:rsidR="00AD71BC" w:rsidRPr="00F318AB">
        <w:rPr>
          <w:rFonts w:ascii="Univers" w:hAnsi="Univers"/>
          <w:lang w:val="es-ES"/>
        </w:rPr>
        <w:t>Etel</w:t>
      </w:r>
      <w:r w:rsidR="00DC3A16" w:rsidRPr="00F318AB">
        <w:rPr>
          <w:rFonts w:ascii="Univers" w:hAnsi="Univers"/>
          <w:lang w:val="es-ES"/>
        </w:rPr>
        <w:t>v</w:t>
      </w:r>
      <w:r w:rsidR="00AD71BC" w:rsidRPr="00F318AB">
        <w:rPr>
          <w:rFonts w:ascii="Univers" w:hAnsi="Univers"/>
          <w:lang w:val="es-ES"/>
        </w:rPr>
        <w:t xml:space="preserve">ina Sánchez Larios, </w:t>
      </w:r>
      <w:r w:rsidR="004225FB" w:rsidRPr="00F318AB">
        <w:rPr>
          <w:rFonts w:ascii="Univers" w:hAnsi="Univers"/>
          <w:lang w:val="es-ES"/>
        </w:rPr>
        <w:t>madre de la víctima</w:t>
      </w:r>
      <w:r w:rsidR="00AD71BC" w:rsidRPr="00F318AB">
        <w:rPr>
          <w:rFonts w:ascii="Univers" w:hAnsi="Univers"/>
          <w:lang w:val="es-ES"/>
        </w:rPr>
        <w:t>,</w:t>
      </w:r>
      <w:r w:rsidR="004225FB" w:rsidRPr="00F318AB">
        <w:rPr>
          <w:rFonts w:ascii="Univers" w:hAnsi="Univers"/>
          <w:lang w:val="es-ES"/>
        </w:rPr>
        <w:t xml:space="preserve"> identificó a Florentín </w:t>
      </w:r>
      <w:proofErr w:type="spellStart"/>
      <w:r w:rsidR="004225FB" w:rsidRPr="00F318AB">
        <w:rPr>
          <w:rFonts w:ascii="Univers" w:hAnsi="Univers"/>
          <w:lang w:val="es-ES"/>
        </w:rPr>
        <w:t>Gudiel</w:t>
      </w:r>
      <w:proofErr w:type="spellEnd"/>
      <w:r w:rsidR="004225FB" w:rsidRPr="00F318AB">
        <w:rPr>
          <w:rFonts w:ascii="Univers" w:hAnsi="Univers"/>
          <w:lang w:val="es-ES"/>
        </w:rPr>
        <w:t xml:space="preserve"> Ramos a través de una fotografía como quien</w:t>
      </w:r>
      <w:r w:rsidR="00656949" w:rsidRPr="00F318AB">
        <w:rPr>
          <w:rFonts w:ascii="Univers" w:hAnsi="Univers"/>
          <w:lang w:val="es-ES"/>
        </w:rPr>
        <w:t xml:space="preserve"> le habría indicado que </w:t>
      </w:r>
      <w:r w:rsidR="006B15BE" w:rsidRPr="00F318AB">
        <w:rPr>
          <w:rFonts w:ascii="Univers" w:hAnsi="Univers"/>
          <w:lang w:val="es-ES"/>
        </w:rPr>
        <w:t xml:space="preserve">atestiguó </w:t>
      </w:r>
      <w:r w:rsidR="00656949" w:rsidRPr="00F318AB">
        <w:rPr>
          <w:rFonts w:ascii="Univers" w:hAnsi="Univers"/>
          <w:lang w:val="es-ES"/>
        </w:rPr>
        <w:t>el asesinato de su hijo.</w:t>
      </w:r>
      <w:r w:rsidR="00DF106B" w:rsidRPr="00F318AB">
        <w:rPr>
          <w:rFonts w:ascii="Univers" w:hAnsi="Univers"/>
          <w:lang w:val="es-ES"/>
        </w:rPr>
        <w:t xml:space="preserve"> </w:t>
      </w:r>
    </w:p>
    <w:p w:rsidR="00AD71BC" w:rsidRPr="00F318AB" w:rsidRDefault="00AD71BC" w:rsidP="00F32A9B">
      <w:pPr>
        <w:jc w:val="both"/>
        <w:rPr>
          <w:rFonts w:ascii="Univers" w:hAnsi="Univers"/>
          <w:lang w:val="es-ES"/>
        </w:rPr>
      </w:pPr>
    </w:p>
    <w:p w:rsidR="00942B96" w:rsidRPr="00F318AB" w:rsidRDefault="00295250" w:rsidP="00F32A9B">
      <w:pPr>
        <w:numPr>
          <w:ilvl w:val="0"/>
          <w:numId w:val="2"/>
        </w:numPr>
        <w:tabs>
          <w:tab w:val="clear" w:pos="720"/>
        </w:tabs>
        <w:jc w:val="both"/>
        <w:rPr>
          <w:rFonts w:ascii="Univers" w:hAnsi="Univers"/>
          <w:lang w:val="es-ES"/>
        </w:rPr>
      </w:pPr>
      <w:r w:rsidRPr="00F318AB">
        <w:rPr>
          <w:rFonts w:ascii="Univers" w:hAnsi="Univers"/>
          <w:lang w:val="es-ES"/>
        </w:rPr>
        <w:t>L</w:t>
      </w:r>
      <w:r w:rsidR="00DF106B" w:rsidRPr="00F318AB">
        <w:rPr>
          <w:rFonts w:ascii="Univers" w:hAnsi="Univers"/>
          <w:lang w:val="es-ES"/>
        </w:rPr>
        <w:t xml:space="preserve">a CIDH desea resaltar que </w:t>
      </w:r>
      <w:r w:rsidR="00E266D4" w:rsidRPr="00F318AB">
        <w:rPr>
          <w:rFonts w:ascii="Univers" w:hAnsi="Univers"/>
          <w:lang w:val="es-ES"/>
        </w:rPr>
        <w:t xml:space="preserve">el informe </w:t>
      </w:r>
      <w:r w:rsidR="00DF106B" w:rsidRPr="00F318AB">
        <w:rPr>
          <w:rFonts w:ascii="Univers" w:hAnsi="Univers"/>
          <w:lang w:val="es-ES"/>
        </w:rPr>
        <w:t>de la DICRI no indica la manera en la cual la autoridad tuvo conocimiento del asesinato de Carlos Cáceres</w:t>
      </w:r>
      <w:r w:rsidR="00512AF2" w:rsidRPr="00F318AB">
        <w:rPr>
          <w:rFonts w:ascii="Univers" w:hAnsi="Univers"/>
          <w:lang w:val="es-ES"/>
        </w:rPr>
        <w:t xml:space="preserve">. </w:t>
      </w:r>
      <w:r w:rsidR="0091259F" w:rsidRPr="00F318AB">
        <w:rPr>
          <w:rFonts w:ascii="Univers" w:hAnsi="Univers"/>
          <w:lang w:val="es-ES"/>
        </w:rPr>
        <w:t>En este sentido, e</w:t>
      </w:r>
      <w:r w:rsidR="00DF106B" w:rsidRPr="00F318AB">
        <w:rPr>
          <w:rFonts w:ascii="Univers" w:hAnsi="Univers"/>
          <w:lang w:val="es-ES"/>
        </w:rPr>
        <w:t xml:space="preserve">l informe </w:t>
      </w:r>
      <w:r w:rsidR="0091259F" w:rsidRPr="00F318AB">
        <w:rPr>
          <w:rFonts w:ascii="Univers" w:hAnsi="Univers"/>
          <w:lang w:val="es-ES"/>
        </w:rPr>
        <w:t xml:space="preserve">señala </w:t>
      </w:r>
      <w:r w:rsidR="00DF106B" w:rsidRPr="00F318AB">
        <w:rPr>
          <w:rFonts w:ascii="Univers" w:hAnsi="Univers"/>
          <w:lang w:val="es-ES"/>
        </w:rPr>
        <w:t xml:space="preserve">que después de hacer varias entrevistas en la Aldea las Cruces, “surgió la versión relacionada a la muerte de una persona de sexo masculino residente en Lotificación El Triunfo, hecho ocurrido en el mes de octubre de 2004 a escasos metros de donde le causaron la muerte al </w:t>
      </w:r>
      <w:r w:rsidR="00D7346B" w:rsidRPr="00F318AB">
        <w:rPr>
          <w:rFonts w:ascii="Univers" w:hAnsi="Univers"/>
          <w:lang w:val="es-ES"/>
        </w:rPr>
        <w:t>Sr</w:t>
      </w:r>
      <w:r w:rsidR="00FF7E3F" w:rsidRPr="00F318AB">
        <w:rPr>
          <w:rFonts w:ascii="Univers" w:hAnsi="Univers"/>
          <w:lang w:val="es-ES"/>
        </w:rPr>
        <w:t>.</w:t>
      </w:r>
      <w:r w:rsidR="00DF106B" w:rsidRPr="00F318AB">
        <w:rPr>
          <w:rFonts w:ascii="Univers" w:hAnsi="Univers"/>
          <w:lang w:val="es-ES"/>
        </w:rPr>
        <w:t xml:space="preserve"> Florentín </w:t>
      </w:r>
      <w:proofErr w:type="spellStart"/>
      <w:r w:rsidR="00DF106B" w:rsidRPr="00F318AB">
        <w:rPr>
          <w:rFonts w:ascii="Univers" w:hAnsi="Univers"/>
          <w:lang w:val="es-ES"/>
        </w:rPr>
        <w:t>Gudiel</w:t>
      </w:r>
      <w:proofErr w:type="spellEnd"/>
      <w:r w:rsidR="00DF106B" w:rsidRPr="00F318AB">
        <w:rPr>
          <w:rFonts w:ascii="Univers" w:hAnsi="Univers"/>
          <w:lang w:val="es-ES"/>
        </w:rPr>
        <w:t>”</w:t>
      </w:r>
      <w:r w:rsidR="00DF106B" w:rsidRPr="00F318AB">
        <w:rPr>
          <w:rStyle w:val="Refdenotaalpie"/>
          <w:rFonts w:ascii="Univers" w:hAnsi="Univers"/>
          <w:lang w:val="es-ES"/>
        </w:rPr>
        <w:footnoteReference w:id="270"/>
      </w:r>
      <w:r w:rsidR="0091259F" w:rsidRPr="00F318AB">
        <w:rPr>
          <w:rFonts w:ascii="Univers" w:hAnsi="Univers"/>
          <w:lang w:val="es-ES"/>
        </w:rPr>
        <w:t>, sin embargo, e</w:t>
      </w:r>
      <w:r w:rsidR="00DF106B" w:rsidRPr="00F318AB">
        <w:rPr>
          <w:rFonts w:ascii="Univers" w:hAnsi="Univers"/>
          <w:lang w:val="es-ES"/>
        </w:rPr>
        <w:t xml:space="preserve">n el expediente no se </w:t>
      </w:r>
      <w:r w:rsidR="00875AA6" w:rsidRPr="00F318AB">
        <w:rPr>
          <w:rFonts w:ascii="Univers" w:hAnsi="Univers"/>
          <w:lang w:val="es-ES"/>
        </w:rPr>
        <w:t>identifica</w:t>
      </w:r>
      <w:r w:rsidR="00EB62C6" w:rsidRPr="00F318AB">
        <w:rPr>
          <w:rFonts w:ascii="Univers" w:hAnsi="Univers"/>
          <w:lang w:val="es-ES"/>
        </w:rPr>
        <w:t>n</w:t>
      </w:r>
      <w:r w:rsidR="00875AA6" w:rsidRPr="00F318AB">
        <w:rPr>
          <w:rFonts w:ascii="Univers" w:hAnsi="Univers"/>
          <w:lang w:val="es-ES"/>
        </w:rPr>
        <w:t xml:space="preserve"> </w:t>
      </w:r>
      <w:r w:rsidR="00DF106B" w:rsidRPr="00F318AB">
        <w:rPr>
          <w:rFonts w:ascii="Univers" w:hAnsi="Univers"/>
          <w:lang w:val="es-ES"/>
        </w:rPr>
        <w:t>las personas entrevistadas.</w:t>
      </w:r>
      <w:r w:rsidRPr="00F318AB">
        <w:rPr>
          <w:rFonts w:ascii="Univers" w:hAnsi="Univers"/>
          <w:lang w:val="es-ES"/>
        </w:rPr>
        <w:t xml:space="preserve"> </w:t>
      </w:r>
      <w:r w:rsidR="00E334F4" w:rsidRPr="00F318AB">
        <w:rPr>
          <w:rFonts w:ascii="Univers" w:hAnsi="Univers"/>
          <w:lang w:val="es-ES"/>
        </w:rPr>
        <w:t xml:space="preserve"> </w:t>
      </w:r>
      <w:r w:rsidR="007630F6" w:rsidRPr="00F318AB">
        <w:rPr>
          <w:rFonts w:ascii="Univers" w:hAnsi="Univers"/>
          <w:lang w:val="es-ES"/>
        </w:rPr>
        <w:t>Asimismo,</w:t>
      </w:r>
      <w:r w:rsidR="00730423" w:rsidRPr="00F318AB">
        <w:rPr>
          <w:rFonts w:ascii="Univers" w:hAnsi="Univers"/>
          <w:lang w:val="es-ES"/>
        </w:rPr>
        <w:t xml:space="preserve"> la CIDH observa que e</w:t>
      </w:r>
      <w:r w:rsidR="001D30B8" w:rsidRPr="00F318AB">
        <w:rPr>
          <w:rFonts w:ascii="Univers" w:hAnsi="Univers"/>
          <w:lang w:val="es-ES"/>
        </w:rPr>
        <w:t xml:space="preserve">sta línea de investigación </w:t>
      </w:r>
      <w:r w:rsidR="00FA5E33" w:rsidRPr="00F318AB">
        <w:rPr>
          <w:rFonts w:ascii="Univers" w:hAnsi="Univers"/>
          <w:lang w:val="es-ES"/>
        </w:rPr>
        <w:t xml:space="preserve">sólo tiene </w:t>
      </w:r>
      <w:r w:rsidR="00730423" w:rsidRPr="00F318AB">
        <w:rPr>
          <w:rFonts w:ascii="Univers" w:hAnsi="Univers"/>
          <w:lang w:val="es-ES"/>
        </w:rPr>
        <w:t xml:space="preserve">por fundamento una entrevista realizada </w:t>
      </w:r>
      <w:r w:rsidR="00680CBF" w:rsidRPr="00F318AB">
        <w:rPr>
          <w:rFonts w:ascii="Univers" w:hAnsi="Univers"/>
          <w:lang w:val="es-ES"/>
        </w:rPr>
        <w:t xml:space="preserve">en </w:t>
      </w:r>
      <w:r w:rsidR="001D30B8" w:rsidRPr="00F318AB">
        <w:rPr>
          <w:rFonts w:ascii="Univers" w:hAnsi="Univers"/>
          <w:lang w:val="es-ES"/>
        </w:rPr>
        <w:t xml:space="preserve">mayo </w:t>
      </w:r>
      <w:r w:rsidR="00730423" w:rsidRPr="00F318AB">
        <w:rPr>
          <w:rFonts w:ascii="Univers" w:hAnsi="Univers"/>
          <w:lang w:val="es-ES"/>
        </w:rPr>
        <w:t>de 2006 a la Sra</w:t>
      </w:r>
      <w:r w:rsidR="00FF7E3F" w:rsidRPr="00F318AB">
        <w:rPr>
          <w:rFonts w:ascii="Univers" w:hAnsi="Univers"/>
          <w:lang w:val="es-ES"/>
        </w:rPr>
        <w:t>.</w:t>
      </w:r>
      <w:r w:rsidR="00730423" w:rsidRPr="00F318AB">
        <w:rPr>
          <w:rFonts w:ascii="Univers" w:hAnsi="Univers"/>
          <w:lang w:val="es-ES"/>
        </w:rPr>
        <w:t xml:space="preserve"> Zoila Etelvina </w:t>
      </w:r>
      <w:r w:rsidR="00FA5E33" w:rsidRPr="00F318AB">
        <w:rPr>
          <w:rFonts w:ascii="Univers" w:hAnsi="Univers"/>
          <w:lang w:val="es-ES"/>
        </w:rPr>
        <w:t xml:space="preserve">Sánchez </w:t>
      </w:r>
      <w:r w:rsidR="00444DEE" w:rsidRPr="00F318AB">
        <w:rPr>
          <w:rFonts w:ascii="Univers" w:hAnsi="Univers"/>
          <w:lang w:val="es-ES"/>
        </w:rPr>
        <w:t xml:space="preserve">la cual declara </w:t>
      </w:r>
      <w:r w:rsidR="001D30B8" w:rsidRPr="00F318AB">
        <w:rPr>
          <w:rFonts w:ascii="Univers" w:hAnsi="Univers"/>
          <w:lang w:val="es-ES"/>
        </w:rPr>
        <w:t xml:space="preserve">que la imagen de Florentín </w:t>
      </w:r>
      <w:proofErr w:type="spellStart"/>
      <w:r w:rsidR="001D30B8" w:rsidRPr="00F318AB">
        <w:rPr>
          <w:rFonts w:ascii="Univers" w:hAnsi="Univers"/>
          <w:lang w:val="es-ES"/>
        </w:rPr>
        <w:t>Gudiel</w:t>
      </w:r>
      <w:proofErr w:type="spellEnd"/>
      <w:r w:rsidR="001D30B8" w:rsidRPr="00F318AB">
        <w:rPr>
          <w:rFonts w:ascii="Univers" w:hAnsi="Univers"/>
          <w:lang w:val="es-ES"/>
        </w:rPr>
        <w:t xml:space="preserve"> </w:t>
      </w:r>
      <w:r w:rsidR="00FA5E33" w:rsidRPr="00F318AB">
        <w:rPr>
          <w:rFonts w:ascii="Univers" w:hAnsi="Univers"/>
          <w:lang w:val="es-ES"/>
        </w:rPr>
        <w:t xml:space="preserve">que se le mostró </w:t>
      </w:r>
      <w:r w:rsidR="001D30B8" w:rsidRPr="00F318AB">
        <w:rPr>
          <w:rFonts w:ascii="Univers" w:hAnsi="Univers"/>
          <w:lang w:val="es-ES"/>
        </w:rPr>
        <w:t xml:space="preserve">coincide con una persona que </w:t>
      </w:r>
      <w:r w:rsidR="00444DEE" w:rsidRPr="00F318AB">
        <w:rPr>
          <w:rFonts w:ascii="Univers" w:hAnsi="Univers"/>
          <w:lang w:val="es-ES"/>
        </w:rPr>
        <w:t xml:space="preserve">observó una sola vez </w:t>
      </w:r>
      <w:r w:rsidR="00FA5E33" w:rsidRPr="00F318AB">
        <w:rPr>
          <w:rFonts w:ascii="Univers" w:hAnsi="Univers"/>
          <w:lang w:val="es-ES"/>
        </w:rPr>
        <w:t xml:space="preserve">en octubre de </w:t>
      </w:r>
      <w:r w:rsidR="00444DEE" w:rsidRPr="00F318AB">
        <w:rPr>
          <w:rFonts w:ascii="Univers" w:hAnsi="Univers"/>
          <w:lang w:val="es-ES"/>
        </w:rPr>
        <w:t xml:space="preserve">2004, es decir, </w:t>
      </w:r>
      <w:r w:rsidR="00E77EF7" w:rsidRPr="00F318AB">
        <w:rPr>
          <w:rFonts w:ascii="Univers" w:hAnsi="Univers"/>
          <w:lang w:val="es-ES"/>
        </w:rPr>
        <w:t xml:space="preserve">cerca de </w:t>
      </w:r>
      <w:r w:rsidR="00444DEE" w:rsidRPr="00F318AB">
        <w:rPr>
          <w:rFonts w:ascii="Univers" w:hAnsi="Univers"/>
          <w:lang w:val="es-ES"/>
        </w:rPr>
        <w:t>un año y medio antes</w:t>
      </w:r>
      <w:r w:rsidR="00730423" w:rsidRPr="00F318AB">
        <w:rPr>
          <w:rFonts w:ascii="Univers" w:hAnsi="Univers"/>
          <w:lang w:val="es-ES"/>
        </w:rPr>
        <w:t>.</w:t>
      </w:r>
      <w:r w:rsidR="001D30B8" w:rsidRPr="00F318AB">
        <w:rPr>
          <w:rFonts w:ascii="Univers" w:hAnsi="Univers"/>
          <w:lang w:val="es-ES"/>
        </w:rPr>
        <w:t xml:space="preserve"> La Comisión observa que con independencia de esta entrevista, la Fiscalía no ha intentado </w:t>
      </w:r>
      <w:r w:rsidR="00444DEE" w:rsidRPr="00F318AB">
        <w:rPr>
          <w:rFonts w:ascii="Univers" w:hAnsi="Univers"/>
          <w:lang w:val="es-ES"/>
        </w:rPr>
        <w:t xml:space="preserve">fortalecer </w:t>
      </w:r>
      <w:r w:rsidR="001D30B8" w:rsidRPr="00F318AB">
        <w:rPr>
          <w:rFonts w:ascii="Univers" w:hAnsi="Univers"/>
          <w:lang w:val="es-ES"/>
        </w:rPr>
        <w:t xml:space="preserve">con </w:t>
      </w:r>
      <w:r w:rsidR="00444DEE" w:rsidRPr="00F318AB">
        <w:rPr>
          <w:rFonts w:ascii="Univers" w:hAnsi="Univers"/>
          <w:lang w:val="es-ES"/>
        </w:rPr>
        <w:t xml:space="preserve">otras </w:t>
      </w:r>
      <w:r w:rsidR="001D30B8" w:rsidRPr="00F318AB">
        <w:rPr>
          <w:rFonts w:ascii="Univers" w:hAnsi="Univers"/>
          <w:lang w:val="es-ES"/>
        </w:rPr>
        <w:t>entrevistas o pericias adicionales dicha hipótesis, por ejemplo</w:t>
      </w:r>
      <w:r w:rsidR="00680CBF" w:rsidRPr="00F318AB">
        <w:rPr>
          <w:rFonts w:ascii="Univers" w:hAnsi="Univers"/>
          <w:lang w:val="es-ES"/>
        </w:rPr>
        <w:t>,</w:t>
      </w:r>
      <w:r w:rsidR="001D30B8" w:rsidRPr="00F318AB">
        <w:rPr>
          <w:rFonts w:ascii="Univers" w:hAnsi="Univers"/>
          <w:lang w:val="es-ES"/>
        </w:rPr>
        <w:t xml:space="preserve"> estableciendo si, en efecto, Florentín </w:t>
      </w:r>
      <w:proofErr w:type="spellStart"/>
      <w:r w:rsidR="001D30B8" w:rsidRPr="00F318AB">
        <w:rPr>
          <w:rFonts w:ascii="Univers" w:hAnsi="Univers"/>
          <w:lang w:val="es-ES"/>
        </w:rPr>
        <w:t>Gudiel</w:t>
      </w:r>
      <w:proofErr w:type="spellEnd"/>
      <w:r w:rsidR="001D30B8" w:rsidRPr="00F318AB">
        <w:rPr>
          <w:rFonts w:ascii="Univers" w:hAnsi="Univers"/>
          <w:lang w:val="es-ES"/>
        </w:rPr>
        <w:t xml:space="preserve"> Ramos se encontraba en el lugar de los hechos el día que fue ejecutado Carlos </w:t>
      </w:r>
      <w:proofErr w:type="spellStart"/>
      <w:r w:rsidR="001D30B8" w:rsidRPr="00F318AB">
        <w:rPr>
          <w:rFonts w:ascii="Univers" w:hAnsi="Univers"/>
          <w:lang w:val="es-ES"/>
        </w:rPr>
        <w:t>Adelso</w:t>
      </w:r>
      <w:proofErr w:type="spellEnd"/>
      <w:r w:rsidR="001D30B8" w:rsidRPr="00F318AB">
        <w:rPr>
          <w:rFonts w:ascii="Univers" w:hAnsi="Univers"/>
          <w:lang w:val="es-ES"/>
        </w:rPr>
        <w:t xml:space="preserve"> Cáceres, o bien, si frecuentaba transitar por dicha zona.</w:t>
      </w:r>
    </w:p>
    <w:p w:rsidR="008B3B8A" w:rsidRPr="00F318AB" w:rsidRDefault="008B3B8A" w:rsidP="008B3B8A">
      <w:pPr>
        <w:jc w:val="both"/>
        <w:rPr>
          <w:rFonts w:ascii="Univers" w:hAnsi="Univers"/>
          <w:lang w:val="es-ES"/>
        </w:rPr>
      </w:pPr>
    </w:p>
    <w:p w:rsidR="00AD71BC" w:rsidRPr="00F318AB" w:rsidRDefault="009164A1" w:rsidP="00F32A9B">
      <w:pPr>
        <w:numPr>
          <w:ilvl w:val="0"/>
          <w:numId w:val="2"/>
        </w:numPr>
        <w:tabs>
          <w:tab w:val="clear" w:pos="720"/>
        </w:tabs>
        <w:jc w:val="both"/>
        <w:rPr>
          <w:rFonts w:ascii="Univers" w:hAnsi="Univers"/>
          <w:lang w:val="es-ES"/>
        </w:rPr>
      </w:pPr>
      <w:r w:rsidRPr="00F318AB">
        <w:rPr>
          <w:rFonts w:ascii="Univers" w:hAnsi="Univers"/>
          <w:lang w:val="es-ES"/>
        </w:rPr>
        <w:t>Adicionalmente</w:t>
      </w:r>
      <w:r w:rsidR="00DF106B" w:rsidRPr="00F318AB">
        <w:rPr>
          <w:rFonts w:ascii="Univers" w:hAnsi="Univers"/>
          <w:lang w:val="es-ES"/>
        </w:rPr>
        <w:t xml:space="preserve">, </w:t>
      </w:r>
      <w:r w:rsidR="00AD71BC" w:rsidRPr="00F318AB">
        <w:rPr>
          <w:rFonts w:ascii="Univers" w:hAnsi="Univers"/>
          <w:lang w:val="es-ES"/>
        </w:rPr>
        <w:t xml:space="preserve">aun cuando la DICRI </w:t>
      </w:r>
      <w:r w:rsidR="00071B7D" w:rsidRPr="00F318AB">
        <w:rPr>
          <w:rFonts w:ascii="Univers" w:hAnsi="Univers"/>
          <w:lang w:val="es-ES"/>
        </w:rPr>
        <w:t xml:space="preserve">afirmó </w:t>
      </w:r>
      <w:r w:rsidR="00AD71BC" w:rsidRPr="00F318AB">
        <w:rPr>
          <w:rFonts w:ascii="Univers" w:hAnsi="Univers"/>
          <w:lang w:val="es-ES"/>
        </w:rPr>
        <w:t xml:space="preserve">que “por las características que brindó la </w:t>
      </w:r>
      <w:r w:rsidR="00D7346B" w:rsidRPr="00F318AB">
        <w:rPr>
          <w:rFonts w:ascii="Univers" w:hAnsi="Univers"/>
          <w:lang w:val="es-ES"/>
        </w:rPr>
        <w:t>Sr</w:t>
      </w:r>
      <w:r w:rsidR="00AD71BC" w:rsidRPr="00F318AB">
        <w:rPr>
          <w:rFonts w:ascii="Univers" w:hAnsi="Univers"/>
          <w:lang w:val="es-ES"/>
        </w:rPr>
        <w:t>a</w:t>
      </w:r>
      <w:r w:rsidR="00FF7E3F" w:rsidRPr="00F318AB">
        <w:rPr>
          <w:rFonts w:ascii="Univers" w:hAnsi="Univers"/>
          <w:lang w:val="es-ES"/>
        </w:rPr>
        <w:t>.</w:t>
      </w:r>
      <w:r w:rsidR="00AD71BC" w:rsidRPr="00F318AB">
        <w:rPr>
          <w:rFonts w:ascii="Univers" w:hAnsi="Univers"/>
          <w:lang w:val="es-ES"/>
        </w:rPr>
        <w:t xml:space="preserve"> Sánchez Larios, de los individuos apodados El “Gato” y el </w:t>
      </w:r>
      <w:proofErr w:type="spellStart"/>
      <w:r w:rsidR="00AD71BC" w:rsidRPr="00F318AB">
        <w:rPr>
          <w:rFonts w:ascii="Univers" w:hAnsi="Univers"/>
          <w:lang w:val="es-ES"/>
        </w:rPr>
        <w:t>Chelelo</w:t>
      </w:r>
      <w:proofErr w:type="spellEnd"/>
      <w:r w:rsidR="00AD71BC" w:rsidRPr="00F318AB">
        <w:rPr>
          <w:rFonts w:ascii="Univers" w:hAnsi="Univers"/>
          <w:lang w:val="es-ES"/>
        </w:rPr>
        <w:t xml:space="preserve">, aparentan ser las mismas que brinda la </w:t>
      </w:r>
      <w:r w:rsidR="00D7346B" w:rsidRPr="00F318AB">
        <w:rPr>
          <w:rFonts w:ascii="Univers" w:hAnsi="Univers"/>
          <w:lang w:val="es-ES"/>
        </w:rPr>
        <w:t>Sr</w:t>
      </w:r>
      <w:r w:rsidR="00AD71BC" w:rsidRPr="00F318AB">
        <w:rPr>
          <w:rFonts w:ascii="Univers" w:hAnsi="Univers"/>
          <w:lang w:val="es-ES"/>
        </w:rPr>
        <w:t>a</w:t>
      </w:r>
      <w:r w:rsidR="00FF7E3F" w:rsidRPr="00F318AB">
        <w:rPr>
          <w:rFonts w:ascii="Univers" w:hAnsi="Univers"/>
          <w:lang w:val="es-ES"/>
        </w:rPr>
        <w:t>.</w:t>
      </w:r>
      <w:r w:rsidR="00AD71BC" w:rsidRPr="00F318AB">
        <w:rPr>
          <w:rFonts w:ascii="Univers" w:hAnsi="Univers"/>
          <w:lang w:val="es-ES"/>
        </w:rPr>
        <w:t xml:space="preserve"> Elizabeth Martínez López en la entrevista</w:t>
      </w:r>
      <w:r w:rsidR="00AD71BC" w:rsidRPr="00F318AB">
        <w:rPr>
          <w:rStyle w:val="Refdenotaalpie"/>
          <w:rFonts w:ascii="Univers" w:hAnsi="Univers"/>
          <w:lang w:val="es-ES"/>
        </w:rPr>
        <w:footnoteReference w:id="271"/>
      </w:r>
      <w:r w:rsidR="00AD71BC" w:rsidRPr="00F318AB">
        <w:rPr>
          <w:rFonts w:ascii="Univers" w:hAnsi="Univers"/>
          <w:lang w:val="es-ES"/>
        </w:rPr>
        <w:t xml:space="preserve">, no se realizaron retratos hablados o </w:t>
      </w:r>
      <w:proofErr w:type="spellStart"/>
      <w:r w:rsidR="00AD71BC" w:rsidRPr="00F318AB">
        <w:rPr>
          <w:rFonts w:ascii="Univers" w:hAnsi="Univers"/>
          <w:lang w:val="es-ES"/>
        </w:rPr>
        <w:t>fotorobot</w:t>
      </w:r>
      <w:proofErr w:type="spellEnd"/>
      <w:r w:rsidR="0091259F" w:rsidRPr="00F318AB">
        <w:rPr>
          <w:rFonts w:ascii="Univers" w:hAnsi="Univers"/>
          <w:lang w:val="es-ES"/>
        </w:rPr>
        <w:t>,</w:t>
      </w:r>
      <w:r w:rsidR="00AD71BC" w:rsidRPr="00F318AB">
        <w:rPr>
          <w:rFonts w:ascii="Univers" w:hAnsi="Univers"/>
          <w:lang w:val="es-ES"/>
        </w:rPr>
        <w:t xml:space="preserve"> ni de la persona señalada por Elizabeth Martínez López, ni de las identific</w:t>
      </w:r>
      <w:r w:rsidR="00CF63E6" w:rsidRPr="00F318AB">
        <w:rPr>
          <w:rFonts w:ascii="Univers" w:hAnsi="Univers"/>
          <w:lang w:val="es-ES"/>
        </w:rPr>
        <w:t xml:space="preserve">adas por la </w:t>
      </w:r>
      <w:r w:rsidR="00D7346B" w:rsidRPr="00F318AB">
        <w:rPr>
          <w:rFonts w:ascii="Univers" w:hAnsi="Univers"/>
          <w:lang w:val="es-ES"/>
        </w:rPr>
        <w:t>Sr</w:t>
      </w:r>
      <w:r w:rsidR="00942B96" w:rsidRPr="00F318AB">
        <w:rPr>
          <w:rFonts w:ascii="Univers" w:hAnsi="Univers"/>
          <w:lang w:val="es-ES"/>
        </w:rPr>
        <w:t>a</w:t>
      </w:r>
      <w:r w:rsidR="00FF7E3F" w:rsidRPr="00F318AB">
        <w:rPr>
          <w:rFonts w:ascii="Univers" w:hAnsi="Univers"/>
          <w:lang w:val="es-ES"/>
        </w:rPr>
        <w:t>.</w:t>
      </w:r>
      <w:r w:rsidR="00942B96" w:rsidRPr="00F318AB">
        <w:rPr>
          <w:rFonts w:ascii="Univers" w:hAnsi="Univers"/>
          <w:lang w:val="es-ES"/>
        </w:rPr>
        <w:t xml:space="preserve"> </w:t>
      </w:r>
      <w:r w:rsidR="00CF63E6" w:rsidRPr="00F318AB">
        <w:rPr>
          <w:rFonts w:ascii="Univers" w:hAnsi="Univers"/>
          <w:lang w:val="es-ES"/>
        </w:rPr>
        <w:t>Sánchez Larios.</w:t>
      </w:r>
      <w:r w:rsidR="00AD71BC" w:rsidRPr="00F318AB">
        <w:rPr>
          <w:rFonts w:ascii="Univers" w:hAnsi="Univers"/>
          <w:lang w:val="es-ES"/>
        </w:rPr>
        <w:t xml:space="preserve"> </w:t>
      </w:r>
      <w:r w:rsidR="00CF63E6" w:rsidRPr="00F318AB">
        <w:rPr>
          <w:rFonts w:ascii="Univers" w:hAnsi="Univers"/>
          <w:lang w:val="es-ES"/>
        </w:rPr>
        <w:t>I</w:t>
      </w:r>
      <w:r w:rsidR="00AD71BC" w:rsidRPr="00F318AB">
        <w:rPr>
          <w:rFonts w:ascii="Univers" w:hAnsi="Univers"/>
          <w:lang w:val="es-ES"/>
        </w:rPr>
        <w:t>gualmente</w:t>
      </w:r>
      <w:r w:rsidR="00EF4ADE" w:rsidRPr="00F318AB">
        <w:rPr>
          <w:rFonts w:ascii="Univers" w:hAnsi="Univers"/>
          <w:lang w:val="es-ES"/>
        </w:rPr>
        <w:t>,</w:t>
      </w:r>
      <w:r w:rsidR="00AD71BC" w:rsidRPr="00F318AB">
        <w:rPr>
          <w:rFonts w:ascii="Univers" w:hAnsi="Univers"/>
          <w:lang w:val="es-ES"/>
        </w:rPr>
        <w:t xml:space="preserve"> no se </w:t>
      </w:r>
      <w:r w:rsidR="00EF4ADE" w:rsidRPr="00F318AB">
        <w:rPr>
          <w:rFonts w:ascii="Univers" w:hAnsi="Univers"/>
          <w:lang w:val="es-ES"/>
        </w:rPr>
        <w:t xml:space="preserve">verifica </w:t>
      </w:r>
      <w:r w:rsidR="00CF63E6" w:rsidRPr="00F318AB">
        <w:rPr>
          <w:rFonts w:ascii="Univers" w:hAnsi="Univers"/>
          <w:lang w:val="es-ES"/>
        </w:rPr>
        <w:t>en el expediente que</w:t>
      </w:r>
      <w:r w:rsidR="00EF4ADE" w:rsidRPr="00F318AB">
        <w:rPr>
          <w:rFonts w:ascii="Univers" w:hAnsi="Univers"/>
          <w:lang w:val="es-ES"/>
        </w:rPr>
        <w:t xml:space="preserve"> </w:t>
      </w:r>
      <w:r w:rsidR="00942B96" w:rsidRPr="00F318AB">
        <w:rPr>
          <w:rFonts w:ascii="Univers" w:hAnsi="Univers"/>
          <w:lang w:val="es-ES"/>
        </w:rPr>
        <w:t xml:space="preserve">a </w:t>
      </w:r>
      <w:r w:rsidR="00E266D4" w:rsidRPr="00F318AB">
        <w:rPr>
          <w:rFonts w:ascii="Univers" w:hAnsi="Univers"/>
          <w:lang w:val="es-ES"/>
        </w:rPr>
        <w:t xml:space="preserve">Zoila </w:t>
      </w:r>
      <w:r w:rsidR="00CF63E6" w:rsidRPr="00F318AB">
        <w:rPr>
          <w:rFonts w:ascii="Univers" w:hAnsi="Univers"/>
          <w:lang w:val="es-ES"/>
        </w:rPr>
        <w:t xml:space="preserve">Etelvina Sánchez Larios o a Elizabeth Martínez se les hubieren mostrado </w:t>
      </w:r>
      <w:r w:rsidR="00AD71BC" w:rsidRPr="00F318AB">
        <w:rPr>
          <w:rFonts w:ascii="Univers" w:hAnsi="Univers"/>
          <w:lang w:val="es-ES"/>
        </w:rPr>
        <w:t xml:space="preserve">los </w:t>
      </w:r>
      <w:proofErr w:type="spellStart"/>
      <w:r w:rsidR="00AD71BC" w:rsidRPr="00F318AB">
        <w:rPr>
          <w:rFonts w:ascii="Univers" w:hAnsi="Univers"/>
          <w:lang w:val="es-ES"/>
        </w:rPr>
        <w:t>fotorobots</w:t>
      </w:r>
      <w:proofErr w:type="spellEnd"/>
      <w:r w:rsidR="00AD71BC" w:rsidRPr="00F318AB">
        <w:rPr>
          <w:rFonts w:ascii="Univers" w:hAnsi="Univers"/>
          <w:lang w:val="es-ES"/>
        </w:rPr>
        <w:t xml:space="preserve"> realizados de acuerdo a las declaraciones de Beatriz </w:t>
      </w:r>
      <w:proofErr w:type="spellStart"/>
      <w:r w:rsidR="00AD71BC" w:rsidRPr="00F318AB">
        <w:rPr>
          <w:rFonts w:ascii="Univers" w:hAnsi="Univers"/>
          <w:lang w:val="es-ES"/>
        </w:rPr>
        <w:t>Gudiel</w:t>
      </w:r>
      <w:proofErr w:type="spellEnd"/>
      <w:r w:rsidR="00AD71BC" w:rsidRPr="00F318AB">
        <w:rPr>
          <w:rFonts w:ascii="Univers" w:hAnsi="Univers"/>
          <w:lang w:val="es-ES"/>
        </w:rPr>
        <w:t xml:space="preserve"> en relación a las dos personas que </w:t>
      </w:r>
      <w:r w:rsidR="00CF63E6" w:rsidRPr="00F318AB">
        <w:rPr>
          <w:rFonts w:ascii="Univers" w:hAnsi="Univers"/>
          <w:lang w:val="es-ES"/>
        </w:rPr>
        <w:t>vio</w:t>
      </w:r>
      <w:r w:rsidR="00AD71BC" w:rsidRPr="00F318AB">
        <w:rPr>
          <w:rFonts w:ascii="Univers" w:hAnsi="Univers"/>
          <w:lang w:val="es-ES"/>
        </w:rPr>
        <w:t xml:space="preserve"> vigilando su casa.</w:t>
      </w:r>
    </w:p>
    <w:p w:rsidR="00656949" w:rsidRPr="00F318AB" w:rsidRDefault="00656949" w:rsidP="00F32A9B">
      <w:pPr>
        <w:jc w:val="both"/>
        <w:rPr>
          <w:rFonts w:ascii="Univers" w:hAnsi="Univers"/>
          <w:lang w:val="es-ES"/>
        </w:rPr>
      </w:pPr>
    </w:p>
    <w:p w:rsidR="00E54C3F" w:rsidRPr="00F318AB" w:rsidRDefault="009164A1" w:rsidP="001D30B8">
      <w:pPr>
        <w:numPr>
          <w:ilvl w:val="0"/>
          <w:numId w:val="2"/>
        </w:numPr>
        <w:tabs>
          <w:tab w:val="clear" w:pos="720"/>
        </w:tabs>
        <w:jc w:val="both"/>
        <w:rPr>
          <w:rFonts w:ascii="Univers" w:hAnsi="Univers"/>
          <w:lang w:val="es-ES"/>
        </w:rPr>
      </w:pPr>
      <w:r w:rsidRPr="00F318AB">
        <w:rPr>
          <w:rFonts w:ascii="Univers" w:hAnsi="Univers"/>
          <w:lang w:val="es-ES"/>
        </w:rPr>
        <w:t>L</w:t>
      </w:r>
      <w:r w:rsidR="00BA5BCD" w:rsidRPr="00F318AB">
        <w:rPr>
          <w:rFonts w:ascii="Univers" w:hAnsi="Univers"/>
          <w:lang w:val="es-ES"/>
        </w:rPr>
        <w:t xml:space="preserve">a </w:t>
      </w:r>
      <w:r w:rsidR="00071B7D" w:rsidRPr="00F318AB">
        <w:rPr>
          <w:rFonts w:ascii="Univers" w:hAnsi="Univers"/>
          <w:lang w:val="es-ES"/>
        </w:rPr>
        <w:t xml:space="preserve">Comisión </w:t>
      </w:r>
      <w:r w:rsidR="00BA5BCD" w:rsidRPr="00F318AB">
        <w:rPr>
          <w:rFonts w:ascii="Univers" w:hAnsi="Univers"/>
          <w:lang w:val="es-ES"/>
        </w:rPr>
        <w:t xml:space="preserve">nota </w:t>
      </w:r>
      <w:r w:rsidRPr="00F318AB">
        <w:rPr>
          <w:rFonts w:ascii="Univers" w:hAnsi="Univers"/>
          <w:lang w:val="es-ES"/>
        </w:rPr>
        <w:t xml:space="preserve">a su vez </w:t>
      </w:r>
      <w:r w:rsidR="00BA5BCD" w:rsidRPr="00F318AB">
        <w:rPr>
          <w:rFonts w:ascii="Univers" w:hAnsi="Univers"/>
          <w:lang w:val="es-ES"/>
        </w:rPr>
        <w:t xml:space="preserve">que a más de 7 años del asesinato y contando con descripciones físicas y sus residencias, no ha logrado incorporar al expediente fotografías de los sospechosos  </w:t>
      </w:r>
      <w:r w:rsidR="006B15BE" w:rsidRPr="00F318AB">
        <w:rPr>
          <w:rFonts w:ascii="Univers" w:hAnsi="Univers"/>
          <w:lang w:val="es-ES"/>
        </w:rPr>
        <w:t xml:space="preserve">ni mostrárselas a quienes observaron a las personas que seguían a Florentín </w:t>
      </w:r>
      <w:proofErr w:type="spellStart"/>
      <w:r w:rsidR="006B15BE" w:rsidRPr="00F318AB">
        <w:rPr>
          <w:rFonts w:ascii="Univers" w:hAnsi="Univers"/>
          <w:lang w:val="es-ES"/>
        </w:rPr>
        <w:t>Gudiel</w:t>
      </w:r>
      <w:proofErr w:type="spellEnd"/>
      <w:r w:rsidR="006B15BE" w:rsidRPr="00F318AB">
        <w:rPr>
          <w:rFonts w:ascii="Univers" w:hAnsi="Univers"/>
          <w:lang w:val="es-ES"/>
        </w:rPr>
        <w:t xml:space="preserve"> en bicicleta</w:t>
      </w:r>
      <w:r w:rsidR="00E266D4" w:rsidRPr="00F318AB">
        <w:rPr>
          <w:rFonts w:ascii="Univers" w:hAnsi="Univers"/>
          <w:lang w:val="es-ES"/>
        </w:rPr>
        <w:t>.</w:t>
      </w:r>
      <w:r w:rsidR="00EC351E" w:rsidRPr="00F318AB">
        <w:rPr>
          <w:rFonts w:ascii="Univers" w:hAnsi="Univers"/>
          <w:lang w:val="es-ES"/>
        </w:rPr>
        <w:t xml:space="preserve"> </w:t>
      </w:r>
      <w:r w:rsidR="00BA5BCD" w:rsidRPr="00F318AB">
        <w:rPr>
          <w:rFonts w:ascii="Univers" w:hAnsi="Univers"/>
          <w:lang w:val="es-ES"/>
        </w:rPr>
        <w:t>Asimismo, de las</w:t>
      </w:r>
      <w:r w:rsidR="008311CC" w:rsidRPr="00F318AB">
        <w:rPr>
          <w:rFonts w:ascii="Univers" w:hAnsi="Univers"/>
          <w:lang w:val="es-ES"/>
        </w:rPr>
        <w:t xml:space="preserve"> 4</w:t>
      </w:r>
      <w:r w:rsidR="00BA5BCD" w:rsidRPr="00F318AB">
        <w:rPr>
          <w:rFonts w:ascii="Univers" w:hAnsi="Univers"/>
          <w:lang w:val="es-ES"/>
        </w:rPr>
        <w:t xml:space="preserve"> personas señaladas por la </w:t>
      </w:r>
      <w:r w:rsidR="00D7346B" w:rsidRPr="00F318AB">
        <w:rPr>
          <w:rFonts w:ascii="Univers" w:hAnsi="Univers"/>
          <w:lang w:val="es-ES"/>
        </w:rPr>
        <w:t>Sr</w:t>
      </w:r>
      <w:r w:rsidR="00BA5BCD" w:rsidRPr="00F318AB">
        <w:rPr>
          <w:rFonts w:ascii="Univers" w:hAnsi="Univers"/>
          <w:lang w:val="es-ES"/>
        </w:rPr>
        <w:t>a</w:t>
      </w:r>
      <w:r w:rsidR="00FF7E3F" w:rsidRPr="00F318AB">
        <w:rPr>
          <w:rFonts w:ascii="Univers" w:hAnsi="Univers"/>
          <w:lang w:val="es-ES"/>
        </w:rPr>
        <w:t>.</w:t>
      </w:r>
      <w:r w:rsidR="00BA5BCD" w:rsidRPr="00F318AB">
        <w:rPr>
          <w:rFonts w:ascii="Univers" w:hAnsi="Univers"/>
          <w:lang w:val="es-ES"/>
        </w:rPr>
        <w:t xml:space="preserve"> </w:t>
      </w:r>
      <w:r w:rsidR="00E266D4" w:rsidRPr="00F318AB">
        <w:rPr>
          <w:rFonts w:ascii="Univers" w:hAnsi="Univers"/>
          <w:lang w:val="es-ES"/>
        </w:rPr>
        <w:t xml:space="preserve">Zoila </w:t>
      </w:r>
      <w:r w:rsidR="00BA5BCD" w:rsidRPr="00F318AB">
        <w:rPr>
          <w:rFonts w:ascii="Univers" w:hAnsi="Univers"/>
          <w:lang w:val="es-ES"/>
        </w:rPr>
        <w:t>Etelvina</w:t>
      </w:r>
      <w:r w:rsidR="00E266D4" w:rsidRPr="00F318AB">
        <w:rPr>
          <w:rFonts w:ascii="Univers" w:hAnsi="Univers"/>
          <w:lang w:val="es-ES"/>
        </w:rPr>
        <w:t xml:space="preserve"> Sánchez</w:t>
      </w:r>
      <w:r w:rsidR="00BA5BCD" w:rsidRPr="00F318AB">
        <w:rPr>
          <w:rFonts w:ascii="Univers" w:hAnsi="Univers"/>
          <w:lang w:val="es-ES"/>
        </w:rPr>
        <w:t xml:space="preserve">, únicamente se ha citado a declarar a una, </w:t>
      </w:r>
      <w:proofErr w:type="spellStart"/>
      <w:r w:rsidR="00BA5BCD" w:rsidRPr="00F318AB">
        <w:rPr>
          <w:rFonts w:ascii="Univers" w:hAnsi="Univers"/>
          <w:lang w:val="es-ES"/>
        </w:rPr>
        <w:t>Ludin</w:t>
      </w:r>
      <w:proofErr w:type="spellEnd"/>
      <w:r w:rsidR="00BA5BCD" w:rsidRPr="00F318AB">
        <w:rPr>
          <w:rFonts w:ascii="Univers" w:hAnsi="Univers"/>
          <w:lang w:val="es-ES"/>
        </w:rPr>
        <w:t xml:space="preserve"> Rolando Lat</w:t>
      </w:r>
      <w:r w:rsidR="00F14D6F" w:rsidRPr="00F318AB">
        <w:rPr>
          <w:rFonts w:ascii="Univers" w:hAnsi="Univers"/>
          <w:lang w:val="es-ES"/>
        </w:rPr>
        <w:t xml:space="preserve">ín, alias </w:t>
      </w:r>
      <w:proofErr w:type="spellStart"/>
      <w:r w:rsidR="00F14D6F" w:rsidRPr="00F318AB">
        <w:rPr>
          <w:rFonts w:ascii="Univers" w:hAnsi="Univers"/>
          <w:lang w:val="es-ES"/>
        </w:rPr>
        <w:t>Chelelo</w:t>
      </w:r>
      <w:proofErr w:type="spellEnd"/>
      <w:r w:rsidR="00252E4B" w:rsidRPr="00F318AB">
        <w:rPr>
          <w:rFonts w:ascii="Univers" w:hAnsi="Univers"/>
          <w:lang w:val="es-ES"/>
        </w:rPr>
        <w:t>, sin especificarse los motivos por los cuales a las otras no</w:t>
      </w:r>
      <w:r w:rsidR="00F14D6F" w:rsidRPr="00F318AB">
        <w:rPr>
          <w:rFonts w:ascii="Univers" w:hAnsi="Univers"/>
          <w:lang w:val="es-ES"/>
        </w:rPr>
        <w:t>.</w:t>
      </w:r>
      <w:r w:rsidR="00BA5BCD" w:rsidRPr="00F318AB">
        <w:rPr>
          <w:rFonts w:ascii="Univers" w:hAnsi="Univers"/>
          <w:lang w:val="es-ES"/>
        </w:rPr>
        <w:t xml:space="preserve"> </w:t>
      </w:r>
      <w:r w:rsidR="00F14D6F" w:rsidRPr="00F318AB">
        <w:rPr>
          <w:rFonts w:ascii="Univers" w:hAnsi="Univers"/>
          <w:lang w:val="es-ES"/>
        </w:rPr>
        <w:t>I</w:t>
      </w:r>
      <w:r w:rsidR="00BA5BCD" w:rsidRPr="00F318AB">
        <w:rPr>
          <w:rFonts w:ascii="Univers" w:hAnsi="Univers"/>
          <w:lang w:val="es-ES"/>
        </w:rPr>
        <w:t>gualmente, el Estado no ha logrado identificar la residencia de la persona conocida como “Susy”.</w:t>
      </w:r>
      <w:r w:rsidR="00E54C3F" w:rsidRPr="00F318AB">
        <w:rPr>
          <w:rFonts w:ascii="Univers" w:hAnsi="Univers"/>
          <w:lang w:val="es-ES"/>
        </w:rPr>
        <w:t xml:space="preserve"> </w:t>
      </w:r>
      <w:r w:rsidR="00071B7D" w:rsidRPr="00F318AB">
        <w:rPr>
          <w:rFonts w:ascii="Univers" w:hAnsi="Univers"/>
          <w:lang w:val="es-ES"/>
        </w:rPr>
        <w:t>Finalmente</w:t>
      </w:r>
      <w:r w:rsidR="00E54C3F" w:rsidRPr="00F318AB">
        <w:rPr>
          <w:rFonts w:ascii="Univers" w:hAnsi="Univers"/>
          <w:lang w:val="es-ES"/>
        </w:rPr>
        <w:t>,</w:t>
      </w:r>
      <w:r w:rsidR="00F14D6F" w:rsidRPr="00F318AB">
        <w:rPr>
          <w:rFonts w:ascii="Univers" w:hAnsi="Univers"/>
          <w:lang w:val="es-ES"/>
        </w:rPr>
        <w:t xml:space="preserve"> con excepción</w:t>
      </w:r>
      <w:r w:rsidR="004538FB" w:rsidRPr="00F318AB">
        <w:rPr>
          <w:rFonts w:ascii="Univers" w:hAnsi="Univers"/>
          <w:lang w:val="es-ES"/>
        </w:rPr>
        <w:t xml:space="preserve"> de “Salomón”</w:t>
      </w:r>
      <w:r w:rsidR="00252E4B" w:rsidRPr="00F318AB">
        <w:rPr>
          <w:rFonts w:ascii="Univers" w:hAnsi="Univers"/>
          <w:lang w:val="es-ES"/>
        </w:rPr>
        <w:t>,</w:t>
      </w:r>
      <w:r w:rsidR="00E54C3F" w:rsidRPr="00F318AB">
        <w:rPr>
          <w:rFonts w:ascii="Univers" w:hAnsi="Univers"/>
          <w:lang w:val="es-ES"/>
        </w:rPr>
        <w:t xml:space="preserve"> </w:t>
      </w:r>
      <w:r w:rsidR="004538FB" w:rsidRPr="00F318AB">
        <w:rPr>
          <w:rFonts w:ascii="Univers" w:hAnsi="Univers"/>
          <w:lang w:val="es-ES"/>
        </w:rPr>
        <w:t xml:space="preserve">la Fiscalía no ha solicitado los antecedentes penales de </w:t>
      </w:r>
      <w:r w:rsidR="001A6F91" w:rsidRPr="00F318AB">
        <w:rPr>
          <w:rFonts w:ascii="Univers" w:hAnsi="Univers"/>
          <w:lang w:val="es-ES"/>
        </w:rPr>
        <w:t>lo</w:t>
      </w:r>
      <w:r w:rsidR="006B15BE" w:rsidRPr="00F318AB">
        <w:rPr>
          <w:rFonts w:ascii="Univers" w:hAnsi="Univers"/>
          <w:lang w:val="es-ES"/>
        </w:rPr>
        <w:t>s otro</w:t>
      </w:r>
      <w:r w:rsidR="004538FB" w:rsidRPr="00F318AB">
        <w:rPr>
          <w:rFonts w:ascii="Univers" w:hAnsi="Univers"/>
          <w:lang w:val="es-ES"/>
        </w:rPr>
        <w:t xml:space="preserve">s </w:t>
      </w:r>
      <w:r w:rsidR="006B15BE" w:rsidRPr="00F318AB">
        <w:rPr>
          <w:rFonts w:ascii="Univers" w:hAnsi="Univers"/>
          <w:lang w:val="es-ES"/>
        </w:rPr>
        <w:t>sospechosos</w:t>
      </w:r>
      <w:r w:rsidR="004538FB" w:rsidRPr="00F318AB">
        <w:rPr>
          <w:rFonts w:ascii="Univers" w:hAnsi="Univers"/>
          <w:lang w:val="es-ES"/>
        </w:rPr>
        <w:t xml:space="preserve">. </w:t>
      </w:r>
    </w:p>
    <w:p w:rsidR="00E54C3F" w:rsidRPr="00F318AB" w:rsidRDefault="00E54C3F" w:rsidP="00F32A9B">
      <w:pPr>
        <w:jc w:val="both"/>
        <w:rPr>
          <w:rFonts w:ascii="Univers" w:hAnsi="Univers"/>
          <w:lang w:val="es-ES"/>
        </w:rPr>
      </w:pPr>
    </w:p>
    <w:p w:rsidR="00E54C3F" w:rsidRPr="00F318AB" w:rsidRDefault="00E54C3F" w:rsidP="00F32A9B">
      <w:pPr>
        <w:numPr>
          <w:ilvl w:val="0"/>
          <w:numId w:val="2"/>
        </w:numPr>
        <w:tabs>
          <w:tab w:val="clear" w:pos="720"/>
        </w:tabs>
        <w:jc w:val="both"/>
        <w:rPr>
          <w:rFonts w:ascii="Univers" w:hAnsi="Univers"/>
          <w:lang w:val="es-ES"/>
        </w:rPr>
      </w:pPr>
      <w:r w:rsidRPr="00F318AB">
        <w:rPr>
          <w:rFonts w:ascii="Univers" w:hAnsi="Univers"/>
          <w:lang w:val="es-ES"/>
        </w:rPr>
        <w:t xml:space="preserve">La CIDH destaca que esta hipótesis ha sido cuestionada ampliamente por los familiares de las víctimas quienes consideran que Florentín </w:t>
      </w:r>
      <w:proofErr w:type="spellStart"/>
      <w:r w:rsidRPr="00F318AB">
        <w:rPr>
          <w:rFonts w:ascii="Univers" w:hAnsi="Univers"/>
          <w:lang w:val="es-ES"/>
        </w:rPr>
        <w:t>Gudiel</w:t>
      </w:r>
      <w:proofErr w:type="spellEnd"/>
      <w:r w:rsidRPr="00F318AB">
        <w:rPr>
          <w:rFonts w:ascii="Univers" w:hAnsi="Univers"/>
          <w:lang w:val="es-ES"/>
        </w:rPr>
        <w:t xml:space="preserve"> les hubiera comentado sobre este evento o lo </w:t>
      </w:r>
      <w:r w:rsidRPr="00F318AB">
        <w:rPr>
          <w:rFonts w:ascii="Univers" w:hAnsi="Univers"/>
          <w:lang w:val="es-ES"/>
        </w:rPr>
        <w:lastRenderedPageBreak/>
        <w:t>hubiera denunciado</w:t>
      </w:r>
      <w:r w:rsidRPr="00F318AB">
        <w:rPr>
          <w:rStyle w:val="Refdenotaalpie"/>
          <w:rFonts w:ascii="Univers" w:hAnsi="Univers"/>
          <w:lang w:val="es-ES"/>
        </w:rPr>
        <w:footnoteReference w:id="272"/>
      </w:r>
      <w:r w:rsidRPr="00F318AB">
        <w:rPr>
          <w:rFonts w:ascii="Univers" w:hAnsi="Univers"/>
          <w:lang w:val="es-ES"/>
        </w:rPr>
        <w:t>.</w:t>
      </w:r>
      <w:r w:rsidR="001A6F91" w:rsidRPr="00F318AB">
        <w:rPr>
          <w:rFonts w:ascii="Univers" w:hAnsi="Univers"/>
          <w:lang w:val="es-ES"/>
        </w:rPr>
        <w:t xml:space="preserve"> No obstante,</w:t>
      </w:r>
      <w:r w:rsidRPr="00F318AB">
        <w:rPr>
          <w:rFonts w:ascii="Univers" w:hAnsi="Univers"/>
          <w:lang w:val="es-ES"/>
        </w:rPr>
        <w:t xml:space="preserve"> </w:t>
      </w:r>
      <w:r w:rsidR="001A6F91" w:rsidRPr="00F318AB">
        <w:rPr>
          <w:rFonts w:ascii="Univers" w:hAnsi="Univers"/>
          <w:lang w:val="es-ES"/>
        </w:rPr>
        <w:t>l</w:t>
      </w:r>
      <w:r w:rsidR="00EC351E" w:rsidRPr="00F318AB">
        <w:rPr>
          <w:rFonts w:ascii="Univers" w:hAnsi="Univers"/>
          <w:lang w:val="es-ES"/>
        </w:rPr>
        <w:t>a Fiscalía acogió esta</w:t>
      </w:r>
      <w:r w:rsidRPr="00F318AB">
        <w:rPr>
          <w:rFonts w:ascii="Univers" w:hAnsi="Univers"/>
          <w:lang w:val="es-ES"/>
        </w:rPr>
        <w:t xml:space="preserve"> hipótesis en </w:t>
      </w:r>
      <w:r w:rsidR="006B15BE" w:rsidRPr="00F318AB">
        <w:rPr>
          <w:rFonts w:ascii="Univers" w:hAnsi="Univers"/>
          <w:lang w:val="es-ES"/>
        </w:rPr>
        <w:t xml:space="preserve">el último </w:t>
      </w:r>
      <w:r w:rsidRPr="00F318AB">
        <w:rPr>
          <w:rFonts w:ascii="Univers" w:hAnsi="Univers"/>
          <w:lang w:val="es-ES"/>
        </w:rPr>
        <w:t>informe donde concluyó que el asesinato “se debió a que presenció el asesinato de una persona de sexo masculin</w:t>
      </w:r>
      <w:r w:rsidR="00EC351E" w:rsidRPr="00F318AB">
        <w:rPr>
          <w:rFonts w:ascii="Univers" w:hAnsi="Univers"/>
          <w:lang w:val="es-ES"/>
        </w:rPr>
        <w:t>o</w:t>
      </w:r>
      <w:r w:rsidRPr="00F318AB">
        <w:rPr>
          <w:rFonts w:ascii="Univers" w:hAnsi="Univers"/>
          <w:lang w:val="es-ES"/>
        </w:rPr>
        <w:t xml:space="preserve"> ocurrido días antes de su muerte”</w:t>
      </w:r>
      <w:r w:rsidR="00DA35F8" w:rsidRPr="00F318AB">
        <w:rPr>
          <w:rStyle w:val="Refdenotaalpie"/>
          <w:rFonts w:ascii="Univers" w:hAnsi="Univers"/>
          <w:lang w:val="es-ES"/>
        </w:rPr>
        <w:t xml:space="preserve"> </w:t>
      </w:r>
      <w:r w:rsidR="00DA35F8" w:rsidRPr="00F318AB">
        <w:rPr>
          <w:rStyle w:val="Refdenotaalpie"/>
          <w:rFonts w:ascii="Univers" w:hAnsi="Univers"/>
          <w:lang w:val="es-ES"/>
        </w:rPr>
        <w:footnoteReference w:id="273"/>
      </w:r>
      <w:r w:rsidRPr="00F318AB">
        <w:rPr>
          <w:rFonts w:ascii="Univers" w:hAnsi="Univers"/>
          <w:lang w:val="es-ES"/>
        </w:rPr>
        <w:t xml:space="preserve">. La CIDH considera al respecto, que </w:t>
      </w:r>
      <w:r w:rsidR="00071B7D" w:rsidRPr="00F318AB">
        <w:rPr>
          <w:rFonts w:ascii="Univers" w:hAnsi="Univers"/>
          <w:lang w:val="es-ES"/>
        </w:rPr>
        <w:t xml:space="preserve">ante las anteriores omisiones, </w:t>
      </w:r>
      <w:r w:rsidRPr="00F318AB">
        <w:rPr>
          <w:rFonts w:ascii="Univers" w:hAnsi="Univers"/>
          <w:lang w:val="es-ES"/>
        </w:rPr>
        <w:t xml:space="preserve">las diligencias que se han practicado </w:t>
      </w:r>
      <w:r w:rsidR="00252E4B" w:rsidRPr="00F318AB">
        <w:rPr>
          <w:rFonts w:ascii="Univers" w:hAnsi="Univers"/>
          <w:lang w:val="es-ES"/>
        </w:rPr>
        <w:t xml:space="preserve">sobre esta línea investigativa </w:t>
      </w:r>
      <w:r w:rsidRPr="00F318AB">
        <w:rPr>
          <w:rFonts w:ascii="Univers" w:hAnsi="Univers"/>
          <w:lang w:val="es-ES"/>
        </w:rPr>
        <w:t xml:space="preserve">tampoco han sido exhaustivas, por lo que el Estado </w:t>
      </w:r>
      <w:r w:rsidR="00252E4B" w:rsidRPr="00F318AB">
        <w:rPr>
          <w:rFonts w:ascii="Univers" w:hAnsi="Univers"/>
          <w:lang w:val="es-ES"/>
        </w:rPr>
        <w:t xml:space="preserve">tampoco ha investigado seriamente </w:t>
      </w:r>
      <w:r w:rsidR="00071B7D" w:rsidRPr="00F318AB">
        <w:rPr>
          <w:rFonts w:ascii="Univers" w:hAnsi="Univers"/>
          <w:lang w:val="es-ES"/>
        </w:rPr>
        <w:t>esta hipótesis en contravención al artículo 8 de la Convención Americana.</w:t>
      </w:r>
    </w:p>
    <w:p w:rsidR="00252E4B" w:rsidRPr="00F318AB" w:rsidRDefault="00252E4B" w:rsidP="00F32A9B">
      <w:pPr>
        <w:jc w:val="both"/>
        <w:rPr>
          <w:rFonts w:ascii="Univers" w:hAnsi="Univers"/>
          <w:lang w:val="es-ES"/>
        </w:rPr>
      </w:pPr>
    </w:p>
    <w:p w:rsidR="008A2B9E" w:rsidRPr="00F318AB" w:rsidRDefault="00803776" w:rsidP="00F32A9B">
      <w:pPr>
        <w:numPr>
          <w:ilvl w:val="0"/>
          <w:numId w:val="2"/>
        </w:numPr>
        <w:tabs>
          <w:tab w:val="clear" w:pos="720"/>
        </w:tabs>
        <w:jc w:val="both"/>
        <w:rPr>
          <w:rFonts w:ascii="Univers" w:hAnsi="Univers"/>
          <w:lang w:val="es-ES"/>
        </w:rPr>
      </w:pPr>
      <w:r w:rsidRPr="00F318AB">
        <w:rPr>
          <w:rFonts w:ascii="Univers" w:hAnsi="Univers"/>
          <w:lang w:val="es-ES"/>
        </w:rPr>
        <w:t>Por último</w:t>
      </w:r>
      <w:r w:rsidR="007D7C2B" w:rsidRPr="00F318AB">
        <w:rPr>
          <w:rFonts w:ascii="Univers" w:hAnsi="Univers"/>
          <w:lang w:val="es-ES"/>
        </w:rPr>
        <w:t>, la Comisión observa que existe una situación de seguridad compleja para quienes participan del proceso.</w:t>
      </w:r>
      <w:r w:rsidR="008A2B9E" w:rsidRPr="00F318AB">
        <w:rPr>
          <w:rFonts w:ascii="Univers" w:hAnsi="Univers"/>
          <w:lang w:val="es-ES"/>
        </w:rPr>
        <w:t xml:space="preserve"> A ese respecto, </w:t>
      </w:r>
      <w:r w:rsidR="001A732C" w:rsidRPr="00F318AB">
        <w:rPr>
          <w:rFonts w:ascii="Univers" w:hAnsi="Univers"/>
          <w:lang w:val="es-ES"/>
        </w:rPr>
        <w:t xml:space="preserve">las peticionarias indican que aunque Irma </w:t>
      </w:r>
      <w:r w:rsidRPr="00F318AB">
        <w:rPr>
          <w:rFonts w:ascii="Univers" w:hAnsi="Univers"/>
          <w:lang w:val="es-ES"/>
        </w:rPr>
        <w:t>Martínez</w:t>
      </w:r>
      <w:r w:rsidR="001A732C" w:rsidRPr="00F318AB">
        <w:rPr>
          <w:rFonts w:ascii="Univers" w:hAnsi="Univers"/>
          <w:lang w:val="es-ES"/>
        </w:rPr>
        <w:t xml:space="preserve"> ofreció su testimonio a la Fiscalía</w:t>
      </w:r>
      <w:r w:rsidRPr="00F318AB">
        <w:rPr>
          <w:rFonts w:ascii="Univers" w:hAnsi="Univers"/>
          <w:lang w:val="es-ES"/>
        </w:rPr>
        <w:t>,</w:t>
      </w:r>
      <w:r w:rsidR="001A732C" w:rsidRPr="00F318AB">
        <w:rPr>
          <w:rFonts w:ascii="Univers" w:hAnsi="Univers"/>
          <w:lang w:val="es-ES"/>
        </w:rPr>
        <w:t xml:space="preserve"> </w:t>
      </w:r>
      <w:r w:rsidRPr="00F318AB">
        <w:rPr>
          <w:rFonts w:ascii="Univers" w:hAnsi="Univers"/>
          <w:lang w:val="es-ES"/>
        </w:rPr>
        <w:t xml:space="preserve">el </w:t>
      </w:r>
      <w:r w:rsidR="007D7C2B" w:rsidRPr="00F318AB">
        <w:rPr>
          <w:rFonts w:ascii="Univers" w:hAnsi="Univers"/>
          <w:lang w:val="es-ES"/>
        </w:rPr>
        <w:t xml:space="preserve">presunto sicario </w:t>
      </w:r>
      <w:r w:rsidR="001A732C" w:rsidRPr="00F318AB">
        <w:rPr>
          <w:rFonts w:ascii="Univers" w:hAnsi="Univers"/>
          <w:lang w:val="es-ES"/>
        </w:rPr>
        <w:t xml:space="preserve">que señaló </w:t>
      </w:r>
      <w:r w:rsidR="007D7C2B" w:rsidRPr="00F318AB">
        <w:rPr>
          <w:rFonts w:ascii="Univers" w:hAnsi="Univers"/>
          <w:lang w:val="es-ES"/>
        </w:rPr>
        <w:t xml:space="preserve">continúa visitando la casa de </w:t>
      </w:r>
      <w:r w:rsidR="001A732C" w:rsidRPr="00F318AB">
        <w:rPr>
          <w:rFonts w:ascii="Univers" w:hAnsi="Univers"/>
          <w:lang w:val="es-ES"/>
        </w:rPr>
        <w:t xml:space="preserve">su </w:t>
      </w:r>
      <w:r w:rsidR="007D7C2B" w:rsidRPr="00F318AB">
        <w:rPr>
          <w:rFonts w:ascii="Univers" w:hAnsi="Univers"/>
          <w:lang w:val="es-ES"/>
        </w:rPr>
        <w:t>madre y tiene “mucho miedo porque ella se arriesgó mucho para aportarles toda la información y hasta se fue con ellos [las autoridades] para mostrarles su casa y conociendo su casa no hicieron nada”</w:t>
      </w:r>
      <w:r w:rsidR="007D7C2B" w:rsidRPr="00F318AB">
        <w:rPr>
          <w:rStyle w:val="Refdenotaalpie"/>
          <w:rFonts w:ascii="Univers" w:hAnsi="Univers"/>
          <w:lang w:val="es-ES"/>
        </w:rPr>
        <w:footnoteReference w:id="274"/>
      </w:r>
      <w:r w:rsidR="007D7C2B" w:rsidRPr="00F318AB">
        <w:rPr>
          <w:rFonts w:ascii="Univers" w:hAnsi="Univers"/>
          <w:lang w:val="es-ES"/>
        </w:rPr>
        <w:t xml:space="preserve">. </w:t>
      </w:r>
      <w:r w:rsidR="00195158" w:rsidRPr="00F318AB">
        <w:rPr>
          <w:rFonts w:ascii="Univers" w:hAnsi="Univers"/>
          <w:lang w:val="es-ES"/>
        </w:rPr>
        <w:t xml:space="preserve"> </w:t>
      </w:r>
      <w:r w:rsidR="00282E6B" w:rsidRPr="00F318AB">
        <w:rPr>
          <w:rFonts w:ascii="Univers" w:hAnsi="Univers"/>
          <w:lang w:val="es-ES"/>
        </w:rPr>
        <w:t xml:space="preserve">La CIDH observa que en </w:t>
      </w:r>
      <w:r w:rsidR="005301B9" w:rsidRPr="00F318AB">
        <w:rPr>
          <w:rFonts w:ascii="Univers" w:hAnsi="Univers"/>
          <w:lang w:val="es-ES"/>
        </w:rPr>
        <w:t>un informe d</w:t>
      </w:r>
      <w:r w:rsidR="00195158" w:rsidRPr="00F318AB">
        <w:rPr>
          <w:rFonts w:ascii="Univers" w:hAnsi="Univers"/>
          <w:lang w:val="es-ES"/>
        </w:rPr>
        <w:t xml:space="preserve">el Ministerio Público </w:t>
      </w:r>
      <w:r w:rsidR="005301B9" w:rsidRPr="00F318AB">
        <w:rPr>
          <w:rFonts w:ascii="Univers" w:hAnsi="Univers"/>
          <w:lang w:val="es-ES"/>
        </w:rPr>
        <w:t xml:space="preserve">se indica </w:t>
      </w:r>
      <w:r w:rsidR="00195158" w:rsidRPr="00F318AB">
        <w:rPr>
          <w:rFonts w:ascii="Univers" w:hAnsi="Univers"/>
          <w:lang w:val="es-ES"/>
        </w:rPr>
        <w:t>que no es posible ofrecer</w:t>
      </w:r>
      <w:r w:rsidR="00E242A5" w:rsidRPr="00F318AB">
        <w:rPr>
          <w:rFonts w:ascii="Univers" w:hAnsi="Univers"/>
          <w:lang w:val="es-ES"/>
        </w:rPr>
        <w:t xml:space="preserve"> </w:t>
      </w:r>
      <w:r w:rsidR="00195158" w:rsidRPr="00F318AB">
        <w:rPr>
          <w:rFonts w:ascii="Univers" w:hAnsi="Univers"/>
          <w:lang w:val="es-ES"/>
        </w:rPr>
        <w:t xml:space="preserve">protección judicial </w:t>
      </w:r>
      <w:r w:rsidR="00282E6B" w:rsidRPr="00F318AB">
        <w:rPr>
          <w:rFonts w:ascii="Univers" w:hAnsi="Univers"/>
          <w:lang w:val="es-ES"/>
        </w:rPr>
        <w:t xml:space="preserve">a la testigo </w:t>
      </w:r>
      <w:r w:rsidR="00195158" w:rsidRPr="00F318AB">
        <w:rPr>
          <w:rFonts w:ascii="Univers" w:hAnsi="Univers"/>
          <w:lang w:val="es-ES"/>
        </w:rPr>
        <w:t xml:space="preserve">porque </w:t>
      </w:r>
      <w:r w:rsidR="00694E58" w:rsidRPr="00F318AB">
        <w:rPr>
          <w:rFonts w:ascii="Univers" w:hAnsi="Univers"/>
          <w:lang w:val="es-ES"/>
        </w:rPr>
        <w:t xml:space="preserve">no cumple con el requisito de </w:t>
      </w:r>
      <w:r w:rsidR="00195158" w:rsidRPr="00F318AB">
        <w:rPr>
          <w:rFonts w:ascii="Univers" w:hAnsi="Univers"/>
          <w:lang w:val="es-ES"/>
        </w:rPr>
        <w:t xml:space="preserve">haber </w:t>
      </w:r>
      <w:r w:rsidR="00694E58" w:rsidRPr="00F318AB">
        <w:rPr>
          <w:rFonts w:ascii="Univers" w:hAnsi="Univers"/>
          <w:lang w:val="es-ES"/>
        </w:rPr>
        <w:t>observado el hecho donde falleció</w:t>
      </w:r>
      <w:r w:rsidR="00195158" w:rsidRPr="00F318AB">
        <w:rPr>
          <w:rFonts w:ascii="Univers" w:hAnsi="Univers"/>
          <w:lang w:val="es-ES"/>
        </w:rPr>
        <w:t xml:space="preserve"> el </w:t>
      </w:r>
      <w:r w:rsidR="00D7346B" w:rsidRPr="00F318AB">
        <w:rPr>
          <w:rFonts w:ascii="Univers" w:hAnsi="Univers"/>
          <w:lang w:val="es-ES"/>
        </w:rPr>
        <w:t>Sr</w:t>
      </w:r>
      <w:r w:rsidR="00FF7E3F" w:rsidRPr="00F318AB">
        <w:rPr>
          <w:rFonts w:ascii="Univers" w:hAnsi="Univers"/>
          <w:lang w:val="es-ES"/>
        </w:rPr>
        <w:t>.</w:t>
      </w:r>
      <w:r w:rsidR="00195158" w:rsidRPr="00F318AB">
        <w:rPr>
          <w:rFonts w:ascii="Univers" w:hAnsi="Univers"/>
          <w:lang w:val="es-ES"/>
        </w:rPr>
        <w:t xml:space="preserve"> Florent</w:t>
      </w:r>
      <w:r w:rsidR="00DC3A16" w:rsidRPr="00F318AB">
        <w:rPr>
          <w:rFonts w:ascii="Univers" w:hAnsi="Univers"/>
          <w:lang w:val="es-ES"/>
        </w:rPr>
        <w:t>í</w:t>
      </w:r>
      <w:r w:rsidR="00195158" w:rsidRPr="00F318AB">
        <w:rPr>
          <w:rFonts w:ascii="Univers" w:hAnsi="Univers"/>
          <w:lang w:val="es-ES"/>
        </w:rPr>
        <w:t xml:space="preserve">n </w:t>
      </w:r>
      <w:proofErr w:type="spellStart"/>
      <w:r w:rsidR="00195158" w:rsidRPr="00F318AB">
        <w:rPr>
          <w:rFonts w:ascii="Univers" w:hAnsi="Univers"/>
          <w:lang w:val="es-ES"/>
        </w:rPr>
        <w:t>Gudiel</w:t>
      </w:r>
      <w:proofErr w:type="spellEnd"/>
      <w:r w:rsidR="00195158" w:rsidRPr="00F318AB">
        <w:rPr>
          <w:rFonts w:ascii="Univers" w:hAnsi="Univers"/>
          <w:lang w:val="es-ES"/>
        </w:rPr>
        <w:t xml:space="preserve"> Ramos</w:t>
      </w:r>
      <w:r w:rsidR="00694E58" w:rsidRPr="00F318AB">
        <w:rPr>
          <w:rStyle w:val="Refdenotaalpie"/>
          <w:rFonts w:ascii="Univers" w:hAnsi="Univers"/>
          <w:lang w:val="es-ES"/>
        </w:rPr>
        <w:footnoteReference w:id="275"/>
      </w:r>
      <w:r w:rsidR="008A2B9E" w:rsidRPr="00F318AB">
        <w:rPr>
          <w:rFonts w:ascii="Univers" w:hAnsi="Univers"/>
          <w:lang w:val="es-ES"/>
        </w:rPr>
        <w:t>.</w:t>
      </w:r>
    </w:p>
    <w:p w:rsidR="008A2B9E" w:rsidRPr="00F318AB" w:rsidRDefault="008A2B9E" w:rsidP="00F32A9B">
      <w:pPr>
        <w:pStyle w:val="Prrafodelista1"/>
        <w:rPr>
          <w:rFonts w:ascii="Univers" w:hAnsi="Univers"/>
          <w:lang w:val="es-ES"/>
        </w:rPr>
      </w:pPr>
    </w:p>
    <w:p w:rsidR="008A2B9E" w:rsidRPr="00F318AB" w:rsidRDefault="008A2B9E" w:rsidP="00F32A9B">
      <w:pPr>
        <w:numPr>
          <w:ilvl w:val="0"/>
          <w:numId w:val="2"/>
        </w:numPr>
        <w:tabs>
          <w:tab w:val="clear" w:pos="720"/>
        </w:tabs>
        <w:jc w:val="both"/>
        <w:rPr>
          <w:rFonts w:ascii="Univers" w:hAnsi="Univers"/>
          <w:lang w:val="es-ES"/>
        </w:rPr>
      </w:pPr>
      <w:r w:rsidRPr="00F318AB">
        <w:rPr>
          <w:rFonts w:ascii="Univers" w:hAnsi="Univers"/>
          <w:lang w:val="es-ES"/>
        </w:rPr>
        <w:t xml:space="preserve">La Corte ha establecido en su jurisprudencia que a efectos de cumplir con la obligación de investigar “conforme [a lo establecido en] artículo 1.1 de la Convención, el Estado </w:t>
      </w:r>
      <w:proofErr w:type="gramStart"/>
      <w:r w:rsidRPr="00F318AB">
        <w:rPr>
          <w:rFonts w:ascii="Univers" w:hAnsi="Univers"/>
          <w:lang w:val="es-ES"/>
        </w:rPr>
        <w:t>de[</w:t>
      </w:r>
      <w:proofErr w:type="gramEnd"/>
      <w:r w:rsidRPr="00F318AB">
        <w:rPr>
          <w:rFonts w:ascii="Univers" w:hAnsi="Univers"/>
          <w:lang w:val="es-ES"/>
        </w:rPr>
        <w:t xml:space="preserve">be] </w:t>
      </w:r>
      <w:proofErr w:type="spellStart"/>
      <w:r w:rsidRPr="00F318AB">
        <w:rPr>
          <w:rFonts w:ascii="Univers" w:hAnsi="Univers"/>
          <w:lang w:val="es-ES"/>
        </w:rPr>
        <w:t>adopt</w:t>
      </w:r>
      <w:proofErr w:type="spellEnd"/>
      <w:r w:rsidRPr="00F318AB">
        <w:rPr>
          <w:rFonts w:ascii="Univers" w:hAnsi="Univers"/>
          <w:lang w:val="es-ES"/>
        </w:rPr>
        <w:t>[</w:t>
      </w:r>
      <w:proofErr w:type="spellStart"/>
      <w:r w:rsidRPr="00F318AB">
        <w:rPr>
          <w:rFonts w:ascii="Univers" w:hAnsi="Univers"/>
          <w:lang w:val="es-ES"/>
        </w:rPr>
        <w:t>ar</w:t>
      </w:r>
      <w:proofErr w:type="spellEnd"/>
      <w:r w:rsidRPr="00F318AB">
        <w:rPr>
          <w:rFonts w:ascii="Univers" w:hAnsi="Univers"/>
          <w:lang w:val="es-ES"/>
        </w:rPr>
        <w:t>] de oficio y de forma inmediata medidas suficientes de protección integral e investigación frente a todo acto de coacción, intimidaciones y amenazas a testigos e investigadores”</w:t>
      </w:r>
      <w:r w:rsidRPr="00F318AB">
        <w:rPr>
          <w:rStyle w:val="Refdenotaalpie"/>
          <w:rFonts w:ascii="Univers" w:hAnsi="Univers"/>
          <w:lang w:val="es-ES"/>
        </w:rPr>
        <w:footnoteReference w:id="276"/>
      </w:r>
      <w:r w:rsidRPr="00F318AB">
        <w:rPr>
          <w:rFonts w:ascii="Univers" w:hAnsi="Univers"/>
          <w:lang w:val="es-ES"/>
        </w:rPr>
        <w:t>.</w:t>
      </w:r>
    </w:p>
    <w:p w:rsidR="00694E58" w:rsidRPr="00F318AB" w:rsidRDefault="00195158" w:rsidP="00F32A9B">
      <w:pPr>
        <w:ind w:left="720"/>
        <w:jc w:val="both"/>
        <w:rPr>
          <w:rFonts w:ascii="Univers" w:hAnsi="Univers"/>
          <w:lang w:val="es-ES"/>
        </w:rPr>
      </w:pPr>
      <w:r w:rsidRPr="00F318AB">
        <w:rPr>
          <w:rFonts w:ascii="Univers" w:hAnsi="Univers"/>
          <w:lang w:val="es-ES"/>
        </w:rPr>
        <w:t xml:space="preserve"> </w:t>
      </w:r>
    </w:p>
    <w:p w:rsidR="001A732C" w:rsidRPr="00F318AB" w:rsidRDefault="007D7C2B" w:rsidP="00F32A9B">
      <w:pPr>
        <w:pStyle w:val="Sangradetextonormal"/>
        <w:numPr>
          <w:ilvl w:val="0"/>
          <w:numId w:val="2"/>
        </w:numPr>
        <w:tabs>
          <w:tab w:val="clear" w:pos="720"/>
        </w:tabs>
        <w:rPr>
          <w:sz w:val="20"/>
          <w:lang w:val="es-ES"/>
        </w:rPr>
      </w:pPr>
      <w:r w:rsidRPr="00F318AB">
        <w:rPr>
          <w:sz w:val="20"/>
          <w:lang w:val="es-ES"/>
        </w:rPr>
        <w:t xml:space="preserve">La CIDH </w:t>
      </w:r>
      <w:r w:rsidR="00D211F5" w:rsidRPr="00F318AB">
        <w:rPr>
          <w:sz w:val="20"/>
          <w:lang w:val="es-ES"/>
        </w:rPr>
        <w:t xml:space="preserve">advierte </w:t>
      </w:r>
      <w:r w:rsidRPr="00F318AB">
        <w:rPr>
          <w:sz w:val="20"/>
          <w:lang w:val="es-ES"/>
        </w:rPr>
        <w:t xml:space="preserve">que la </w:t>
      </w:r>
      <w:r w:rsidR="00D7346B" w:rsidRPr="00F318AB">
        <w:rPr>
          <w:sz w:val="20"/>
          <w:lang w:val="es-ES"/>
        </w:rPr>
        <w:t>Sr</w:t>
      </w:r>
      <w:r w:rsidRPr="00F318AB">
        <w:rPr>
          <w:sz w:val="20"/>
          <w:lang w:val="es-ES"/>
        </w:rPr>
        <w:t>a</w:t>
      </w:r>
      <w:r w:rsidR="00FF7E3F" w:rsidRPr="00F318AB">
        <w:rPr>
          <w:sz w:val="20"/>
          <w:lang w:val="es-ES"/>
        </w:rPr>
        <w:t>.</w:t>
      </w:r>
      <w:r w:rsidRPr="00F318AB">
        <w:rPr>
          <w:sz w:val="20"/>
          <w:lang w:val="es-ES"/>
        </w:rPr>
        <w:t xml:space="preserve"> Martínez es la única persona que ha denunciado haber escuchado sobre la participación directa de una persona en el </w:t>
      </w:r>
      <w:r w:rsidR="005301B9" w:rsidRPr="00F318AB">
        <w:rPr>
          <w:sz w:val="20"/>
          <w:lang w:val="es-ES"/>
        </w:rPr>
        <w:t xml:space="preserve">homicidio </w:t>
      </w:r>
      <w:r w:rsidRPr="00F318AB">
        <w:rPr>
          <w:sz w:val="20"/>
          <w:lang w:val="es-ES"/>
        </w:rPr>
        <w:t xml:space="preserve">de Florentín </w:t>
      </w:r>
      <w:proofErr w:type="spellStart"/>
      <w:r w:rsidRPr="00F318AB">
        <w:rPr>
          <w:sz w:val="20"/>
          <w:lang w:val="es-ES"/>
        </w:rPr>
        <w:t>Gudiel</w:t>
      </w:r>
      <w:proofErr w:type="spellEnd"/>
      <w:r w:rsidRPr="00F318AB">
        <w:rPr>
          <w:sz w:val="20"/>
          <w:lang w:val="es-ES"/>
        </w:rPr>
        <w:t xml:space="preserve"> Ramos</w:t>
      </w:r>
      <w:r w:rsidR="005B76C1" w:rsidRPr="00F318AB">
        <w:rPr>
          <w:sz w:val="20"/>
          <w:lang w:val="es-ES"/>
        </w:rPr>
        <w:t>,</w:t>
      </w:r>
      <w:r w:rsidR="00694E58" w:rsidRPr="00F318AB">
        <w:rPr>
          <w:sz w:val="20"/>
          <w:lang w:val="es-ES"/>
        </w:rPr>
        <w:t xml:space="preserve"> asimismo</w:t>
      </w:r>
      <w:r w:rsidR="005B76C1" w:rsidRPr="00F318AB">
        <w:rPr>
          <w:sz w:val="20"/>
          <w:lang w:val="es-ES"/>
        </w:rPr>
        <w:t>,</w:t>
      </w:r>
      <w:r w:rsidR="00694E58" w:rsidRPr="00F318AB">
        <w:rPr>
          <w:sz w:val="20"/>
          <w:lang w:val="es-ES"/>
        </w:rPr>
        <w:t xml:space="preserve"> </w:t>
      </w:r>
      <w:r w:rsidR="005B76C1" w:rsidRPr="00F318AB">
        <w:rPr>
          <w:sz w:val="20"/>
          <w:lang w:val="es-ES"/>
        </w:rPr>
        <w:t xml:space="preserve">es una de las </w:t>
      </w:r>
      <w:r w:rsidR="00285029" w:rsidRPr="00F318AB">
        <w:rPr>
          <w:sz w:val="20"/>
          <w:lang w:val="es-ES"/>
        </w:rPr>
        <w:t xml:space="preserve">únicas </w:t>
      </w:r>
      <w:r w:rsidR="005B76C1" w:rsidRPr="00F318AB">
        <w:rPr>
          <w:sz w:val="20"/>
          <w:lang w:val="es-ES"/>
        </w:rPr>
        <w:t xml:space="preserve">dos personas que han indicado </w:t>
      </w:r>
      <w:r w:rsidR="005301B9" w:rsidRPr="00F318AB">
        <w:rPr>
          <w:sz w:val="20"/>
          <w:lang w:val="es-ES"/>
        </w:rPr>
        <w:t xml:space="preserve">haberlo </w:t>
      </w:r>
      <w:r w:rsidR="005B76C1" w:rsidRPr="00F318AB">
        <w:rPr>
          <w:sz w:val="20"/>
          <w:lang w:val="es-ES"/>
        </w:rPr>
        <w:t xml:space="preserve">visto </w:t>
      </w:r>
      <w:r w:rsidR="005301B9" w:rsidRPr="00F318AB">
        <w:rPr>
          <w:sz w:val="20"/>
          <w:lang w:val="es-ES"/>
        </w:rPr>
        <w:t xml:space="preserve">momentos </w:t>
      </w:r>
      <w:r w:rsidR="00694E58" w:rsidRPr="00F318AB">
        <w:rPr>
          <w:sz w:val="20"/>
          <w:lang w:val="es-ES"/>
        </w:rPr>
        <w:t>antes de su asesinato</w:t>
      </w:r>
      <w:r w:rsidR="008C3D85" w:rsidRPr="00F318AB">
        <w:rPr>
          <w:sz w:val="20"/>
          <w:lang w:val="es-ES"/>
        </w:rPr>
        <w:t>,</w:t>
      </w:r>
      <w:r w:rsidR="00AA1ED6" w:rsidRPr="00F318AB">
        <w:rPr>
          <w:sz w:val="20"/>
          <w:lang w:val="es-ES"/>
        </w:rPr>
        <w:t xml:space="preserve"> siendo perseguido por unos sujetos en bicicleta</w:t>
      </w:r>
      <w:r w:rsidR="005B76C1" w:rsidRPr="00F318AB">
        <w:rPr>
          <w:sz w:val="20"/>
          <w:lang w:val="es-ES"/>
        </w:rPr>
        <w:t>. De acuerdo a lo anterior</w:t>
      </w:r>
      <w:r w:rsidR="005301B9" w:rsidRPr="00F318AB">
        <w:rPr>
          <w:sz w:val="20"/>
          <w:lang w:val="es-ES"/>
        </w:rPr>
        <w:t>,</w:t>
      </w:r>
      <w:r w:rsidR="005B76C1" w:rsidRPr="00F318AB">
        <w:rPr>
          <w:sz w:val="20"/>
          <w:lang w:val="es-ES"/>
        </w:rPr>
        <w:t xml:space="preserve"> la CIDH </w:t>
      </w:r>
      <w:r w:rsidR="00D211F5" w:rsidRPr="00F318AB">
        <w:rPr>
          <w:sz w:val="20"/>
          <w:lang w:val="es-ES"/>
        </w:rPr>
        <w:t xml:space="preserve">considera </w:t>
      </w:r>
      <w:r w:rsidR="005B76C1" w:rsidRPr="00F318AB">
        <w:rPr>
          <w:sz w:val="20"/>
          <w:lang w:val="es-ES"/>
        </w:rPr>
        <w:t xml:space="preserve">que </w:t>
      </w:r>
      <w:r w:rsidRPr="00F318AB">
        <w:rPr>
          <w:sz w:val="20"/>
          <w:lang w:val="es-ES"/>
        </w:rPr>
        <w:t xml:space="preserve">su declaración es </w:t>
      </w:r>
      <w:r w:rsidR="00E242A5" w:rsidRPr="00F318AB">
        <w:rPr>
          <w:sz w:val="20"/>
          <w:lang w:val="es-ES"/>
        </w:rPr>
        <w:t xml:space="preserve">ampliamente </w:t>
      </w:r>
      <w:r w:rsidRPr="00F318AB">
        <w:rPr>
          <w:sz w:val="20"/>
          <w:lang w:val="es-ES"/>
        </w:rPr>
        <w:t xml:space="preserve">relevante para incriminar a los partícipes del delito y continuar con la investigación. </w:t>
      </w:r>
      <w:r w:rsidR="001A732C" w:rsidRPr="00F318AB">
        <w:rPr>
          <w:sz w:val="20"/>
          <w:lang w:val="es-ES"/>
        </w:rPr>
        <w:t xml:space="preserve">En este sentido, </w:t>
      </w:r>
      <w:r w:rsidR="00803776" w:rsidRPr="00F318AB">
        <w:rPr>
          <w:sz w:val="20"/>
          <w:lang w:val="es-ES"/>
        </w:rPr>
        <w:t>corresponde</w:t>
      </w:r>
      <w:r w:rsidR="001A732C" w:rsidRPr="00F318AB">
        <w:rPr>
          <w:sz w:val="20"/>
          <w:lang w:val="es-ES"/>
        </w:rPr>
        <w:t xml:space="preserve"> al Estado analizar la situación de riesgo </w:t>
      </w:r>
      <w:r w:rsidR="005301B9" w:rsidRPr="00F318AB">
        <w:rPr>
          <w:sz w:val="20"/>
          <w:lang w:val="es-ES"/>
        </w:rPr>
        <w:t xml:space="preserve">para </w:t>
      </w:r>
      <w:r w:rsidR="001A732C" w:rsidRPr="00F318AB">
        <w:rPr>
          <w:sz w:val="20"/>
          <w:lang w:val="es-ES"/>
        </w:rPr>
        <w:t xml:space="preserve">tomar las medidas </w:t>
      </w:r>
      <w:r w:rsidR="00803776" w:rsidRPr="00F318AB">
        <w:rPr>
          <w:sz w:val="20"/>
          <w:lang w:val="es-ES"/>
        </w:rPr>
        <w:t xml:space="preserve">adecuadas </w:t>
      </w:r>
      <w:r w:rsidR="001A732C" w:rsidRPr="00F318AB">
        <w:rPr>
          <w:sz w:val="20"/>
          <w:lang w:val="es-ES"/>
        </w:rPr>
        <w:t>de protección integral a efecto de procurar su participación en la investigación</w:t>
      </w:r>
      <w:r w:rsidR="001A732C" w:rsidRPr="00F318AB">
        <w:rPr>
          <w:lang w:val="es-ES"/>
        </w:rPr>
        <w:t>.</w:t>
      </w:r>
    </w:p>
    <w:p w:rsidR="007D7C2B" w:rsidRPr="00F318AB" w:rsidRDefault="007D7C2B" w:rsidP="00F32A9B">
      <w:pPr>
        <w:jc w:val="both"/>
        <w:rPr>
          <w:rFonts w:ascii="Univers" w:hAnsi="Univers"/>
          <w:lang w:val="es-ES"/>
        </w:rPr>
      </w:pPr>
    </w:p>
    <w:p w:rsidR="00C41A74" w:rsidRPr="00F318AB" w:rsidRDefault="0045422C" w:rsidP="00F32A9B">
      <w:pPr>
        <w:pStyle w:val="Sangradetextonormal"/>
        <w:numPr>
          <w:ilvl w:val="0"/>
          <w:numId w:val="2"/>
        </w:numPr>
        <w:tabs>
          <w:tab w:val="clear" w:pos="720"/>
        </w:tabs>
        <w:rPr>
          <w:sz w:val="20"/>
          <w:lang w:val="es-ES"/>
        </w:rPr>
      </w:pPr>
      <w:r w:rsidRPr="00F318AB">
        <w:rPr>
          <w:sz w:val="20"/>
          <w:lang w:val="es-ES"/>
        </w:rPr>
        <w:t>En vista de las anteriores consideraciones, l</w:t>
      </w:r>
      <w:r w:rsidR="00C41A74" w:rsidRPr="00F318AB">
        <w:rPr>
          <w:sz w:val="20"/>
          <w:lang w:val="es-ES"/>
        </w:rPr>
        <w:t xml:space="preserve">a Comisión considera que </w:t>
      </w:r>
      <w:r w:rsidR="003E6345" w:rsidRPr="00F318AB">
        <w:rPr>
          <w:sz w:val="20"/>
          <w:lang w:val="es-ES"/>
        </w:rPr>
        <w:t xml:space="preserve">la falta de debida diligencia del Estado ha quedado comprobada en las irregularidades e inconsistencias identificadas en 1) las diligencias iniciales de la investigación, 2) la escena del crimen, </w:t>
      </w:r>
      <w:r w:rsidR="00E266D4" w:rsidRPr="00F318AB">
        <w:rPr>
          <w:sz w:val="20"/>
          <w:lang w:val="es-ES"/>
        </w:rPr>
        <w:t>3</w:t>
      </w:r>
      <w:r w:rsidR="007D7C2B" w:rsidRPr="00F318AB">
        <w:rPr>
          <w:sz w:val="20"/>
          <w:lang w:val="es-ES"/>
        </w:rPr>
        <w:t xml:space="preserve">) la falta de </w:t>
      </w:r>
      <w:r w:rsidR="008C3D85" w:rsidRPr="00F318AB">
        <w:rPr>
          <w:sz w:val="20"/>
          <w:lang w:val="es-ES"/>
        </w:rPr>
        <w:t xml:space="preserve">debida diligencia </w:t>
      </w:r>
      <w:r w:rsidR="007D7C2B" w:rsidRPr="00F318AB">
        <w:rPr>
          <w:sz w:val="20"/>
          <w:lang w:val="es-ES"/>
        </w:rPr>
        <w:t>en la investigación de las hipótesis del crimen</w:t>
      </w:r>
      <w:r w:rsidR="008C3D85" w:rsidRPr="00F318AB">
        <w:rPr>
          <w:sz w:val="20"/>
          <w:lang w:val="es-ES"/>
        </w:rPr>
        <w:t xml:space="preserve"> y </w:t>
      </w:r>
      <w:r w:rsidR="00E266D4" w:rsidRPr="00F318AB">
        <w:rPr>
          <w:sz w:val="20"/>
          <w:lang w:val="es-ES"/>
        </w:rPr>
        <w:t>4</w:t>
      </w:r>
      <w:r w:rsidR="003E6345" w:rsidRPr="00F318AB">
        <w:rPr>
          <w:sz w:val="20"/>
          <w:lang w:val="es-ES"/>
        </w:rPr>
        <w:t>)</w:t>
      </w:r>
      <w:r w:rsidR="00A54D15" w:rsidRPr="00F318AB">
        <w:rPr>
          <w:sz w:val="20"/>
          <w:lang w:val="es-ES"/>
        </w:rPr>
        <w:t xml:space="preserve"> </w:t>
      </w:r>
      <w:r w:rsidR="003E6345" w:rsidRPr="00F318AB">
        <w:rPr>
          <w:sz w:val="20"/>
          <w:lang w:val="es-ES"/>
        </w:rPr>
        <w:t xml:space="preserve">la falta de protección a personas que han declarado en el caso. </w:t>
      </w:r>
      <w:r w:rsidR="00803776" w:rsidRPr="00F318AB">
        <w:rPr>
          <w:sz w:val="20"/>
          <w:lang w:val="es-ES"/>
        </w:rPr>
        <w:t>Todo l</w:t>
      </w:r>
      <w:r w:rsidR="00C41A74" w:rsidRPr="00F318AB">
        <w:rPr>
          <w:sz w:val="20"/>
          <w:lang w:val="es-ES"/>
        </w:rPr>
        <w:t xml:space="preserve">o anterior es una muestra clara de la falta de </w:t>
      </w:r>
      <w:r w:rsidR="00803776" w:rsidRPr="00F318AB">
        <w:rPr>
          <w:sz w:val="20"/>
          <w:lang w:val="es-ES"/>
        </w:rPr>
        <w:t>debida diligencia en la investigación de los hechos</w:t>
      </w:r>
      <w:r w:rsidR="00C41A74" w:rsidRPr="00F318AB">
        <w:rPr>
          <w:sz w:val="20"/>
          <w:lang w:val="es-ES"/>
        </w:rPr>
        <w:t xml:space="preserve">, con lo cual </w:t>
      </w:r>
      <w:r w:rsidR="003E6345" w:rsidRPr="00F318AB">
        <w:rPr>
          <w:sz w:val="20"/>
          <w:lang w:val="es-ES"/>
        </w:rPr>
        <w:t>el Estado ha perpetuado la situación de impunidad en la que se encuentra el ases</w:t>
      </w:r>
      <w:r w:rsidR="00A54D15" w:rsidRPr="00F318AB">
        <w:rPr>
          <w:sz w:val="20"/>
          <w:lang w:val="es-ES"/>
        </w:rPr>
        <w:t xml:space="preserve">inato de Florentín </w:t>
      </w:r>
      <w:proofErr w:type="spellStart"/>
      <w:r w:rsidR="00A54D15" w:rsidRPr="00F318AB">
        <w:rPr>
          <w:sz w:val="20"/>
          <w:lang w:val="es-ES"/>
        </w:rPr>
        <w:t>Gudiel</w:t>
      </w:r>
      <w:proofErr w:type="spellEnd"/>
      <w:r w:rsidR="00A54D15" w:rsidRPr="00F318AB">
        <w:rPr>
          <w:sz w:val="20"/>
          <w:lang w:val="es-ES"/>
        </w:rPr>
        <w:t xml:space="preserve"> Ramos.</w:t>
      </w:r>
      <w:r w:rsidR="003E6345" w:rsidRPr="00F318AB">
        <w:rPr>
          <w:sz w:val="20"/>
          <w:lang w:val="es-ES"/>
        </w:rPr>
        <w:t xml:space="preserve"> </w:t>
      </w:r>
      <w:r w:rsidR="00803776" w:rsidRPr="00F318AB">
        <w:rPr>
          <w:sz w:val="20"/>
          <w:lang w:val="es-ES"/>
        </w:rPr>
        <w:t>En virtud de las anteriores consideraciones, l</w:t>
      </w:r>
      <w:r w:rsidR="00A54D15" w:rsidRPr="00F318AB">
        <w:rPr>
          <w:sz w:val="20"/>
          <w:lang w:val="es-ES"/>
        </w:rPr>
        <w:t xml:space="preserve">a CIDH </w:t>
      </w:r>
      <w:r w:rsidR="00C41A74" w:rsidRPr="00F318AB">
        <w:rPr>
          <w:sz w:val="20"/>
          <w:lang w:val="es-ES"/>
        </w:rPr>
        <w:t xml:space="preserve">concluye que </w:t>
      </w:r>
      <w:r w:rsidR="00A54D15" w:rsidRPr="00F318AB">
        <w:rPr>
          <w:sz w:val="20"/>
          <w:lang w:val="es-ES"/>
        </w:rPr>
        <w:t xml:space="preserve">el Estado </w:t>
      </w:r>
      <w:r w:rsidR="00C41A74" w:rsidRPr="00F318AB">
        <w:rPr>
          <w:sz w:val="20"/>
          <w:lang w:val="es-ES"/>
        </w:rPr>
        <w:t xml:space="preserve">es responsable por no garantizar a los familiares de </w:t>
      </w:r>
      <w:r w:rsidRPr="00F318AB">
        <w:rPr>
          <w:sz w:val="20"/>
          <w:lang w:val="es-ES"/>
        </w:rPr>
        <w:t xml:space="preserve">Florentín </w:t>
      </w:r>
      <w:proofErr w:type="spellStart"/>
      <w:r w:rsidRPr="00F318AB">
        <w:rPr>
          <w:sz w:val="20"/>
          <w:lang w:val="es-ES"/>
        </w:rPr>
        <w:t>Gudiel</w:t>
      </w:r>
      <w:proofErr w:type="spellEnd"/>
      <w:r w:rsidRPr="00F318AB">
        <w:rPr>
          <w:sz w:val="20"/>
          <w:lang w:val="es-ES"/>
        </w:rPr>
        <w:t xml:space="preserve"> Ramos </w:t>
      </w:r>
      <w:r w:rsidR="00C41A74" w:rsidRPr="00F318AB">
        <w:rPr>
          <w:sz w:val="20"/>
          <w:lang w:val="es-ES"/>
        </w:rPr>
        <w:t>el respeto a sus garantías judiciales</w:t>
      </w:r>
      <w:r w:rsidR="003E6345" w:rsidRPr="00F318AB">
        <w:rPr>
          <w:sz w:val="20"/>
          <w:lang w:val="es-ES"/>
        </w:rPr>
        <w:t xml:space="preserve"> ni el acceso a un recurso efectivo</w:t>
      </w:r>
      <w:r w:rsidR="00A54D15" w:rsidRPr="00F318AB">
        <w:rPr>
          <w:sz w:val="20"/>
          <w:lang w:val="es-ES"/>
        </w:rPr>
        <w:t xml:space="preserve"> al no haber realizado una investigación con la debida diligencia</w:t>
      </w:r>
      <w:r w:rsidR="00C41A74" w:rsidRPr="00F318AB">
        <w:rPr>
          <w:sz w:val="20"/>
          <w:lang w:val="es-ES"/>
        </w:rPr>
        <w:t>.</w:t>
      </w:r>
    </w:p>
    <w:p w:rsidR="00E96E94" w:rsidRPr="00F318AB" w:rsidRDefault="00E96E94" w:rsidP="00647F6A">
      <w:pPr>
        <w:pStyle w:val="Sangradetextonormal"/>
        <w:ind w:left="720" w:firstLine="0"/>
        <w:rPr>
          <w:b/>
          <w:bCs/>
          <w:sz w:val="20"/>
          <w:lang w:val="es-ES"/>
        </w:rPr>
      </w:pPr>
      <w:r w:rsidRPr="00F318AB">
        <w:rPr>
          <w:b/>
          <w:bCs/>
          <w:sz w:val="20"/>
          <w:lang w:val="es-ES"/>
        </w:rPr>
        <w:t xml:space="preserve">El derecho a una investigación en un plazo razonable sobre la muerte de Florentín </w:t>
      </w:r>
      <w:proofErr w:type="spellStart"/>
      <w:r w:rsidRPr="00F318AB">
        <w:rPr>
          <w:b/>
          <w:bCs/>
          <w:sz w:val="20"/>
          <w:lang w:val="es-ES"/>
        </w:rPr>
        <w:t>Gudiel</w:t>
      </w:r>
      <w:proofErr w:type="spellEnd"/>
      <w:r w:rsidRPr="00F318AB">
        <w:rPr>
          <w:b/>
          <w:bCs/>
          <w:sz w:val="20"/>
          <w:lang w:val="es-ES"/>
        </w:rPr>
        <w:t xml:space="preserve"> Ramos</w:t>
      </w:r>
    </w:p>
    <w:p w:rsidR="00155E90" w:rsidRPr="00F318AB" w:rsidRDefault="00155E90" w:rsidP="00F32A9B">
      <w:pPr>
        <w:pStyle w:val="Sangradetextonormal"/>
        <w:ind w:left="720" w:firstLine="0"/>
        <w:rPr>
          <w:b/>
          <w:i/>
          <w:sz w:val="20"/>
          <w:lang w:val="es-ES"/>
        </w:rPr>
      </w:pPr>
    </w:p>
    <w:p w:rsidR="00E96E94" w:rsidRPr="00F318AB" w:rsidRDefault="00E96E94" w:rsidP="00F32A9B">
      <w:pPr>
        <w:numPr>
          <w:ilvl w:val="0"/>
          <w:numId w:val="2"/>
        </w:numPr>
        <w:tabs>
          <w:tab w:val="clear" w:pos="720"/>
        </w:tabs>
        <w:jc w:val="both"/>
        <w:rPr>
          <w:rFonts w:ascii="Univers" w:hAnsi="Univers"/>
          <w:lang w:val="es-ES"/>
        </w:rPr>
      </w:pPr>
      <w:r w:rsidRPr="00F318AB">
        <w:rPr>
          <w:rFonts w:ascii="Univers" w:hAnsi="Univers"/>
          <w:lang w:val="es-ES"/>
        </w:rPr>
        <w:t>El artículo 8.1 de la Convención establece como uno de los elementos del debido proceso que los tribunales decidan los casos sometidos a su conocimiento en un plazo razonable. En este sentido, una demora prolongada puede llegar a constituir, por sí misma, una violación de las garantías judiciales</w:t>
      </w:r>
      <w:r w:rsidRPr="00F318AB">
        <w:rPr>
          <w:rStyle w:val="Refdenotaalpie"/>
          <w:rFonts w:ascii="Univers" w:hAnsi="Univers"/>
          <w:lang w:val="es-ES"/>
        </w:rPr>
        <w:footnoteReference w:id="277"/>
      </w:r>
      <w:r w:rsidRPr="00F318AB">
        <w:rPr>
          <w:rFonts w:ascii="Univers" w:hAnsi="Univers"/>
          <w:lang w:val="es-ES"/>
        </w:rPr>
        <w:t>, por lo que corresponde al Estado exponer y probar la razón por la cual se ha requerido más tiempo del razonable para dictar sentencia definitiva en un caso particular</w:t>
      </w:r>
      <w:r w:rsidRPr="00F318AB">
        <w:rPr>
          <w:rStyle w:val="Refdenotaalpie"/>
          <w:rFonts w:ascii="Univers" w:hAnsi="Univers"/>
          <w:lang w:val="es-ES"/>
        </w:rPr>
        <w:footnoteReference w:id="278"/>
      </w:r>
      <w:r w:rsidRPr="00F318AB">
        <w:rPr>
          <w:rFonts w:ascii="Univers" w:hAnsi="Univers"/>
          <w:lang w:val="es-ES"/>
        </w:rPr>
        <w:t>. En ese sentido, la razonabilidad del plazo se debe apreciar en relación con la duración total del procedimiento penal</w:t>
      </w:r>
      <w:r w:rsidRPr="00F318AB">
        <w:rPr>
          <w:rStyle w:val="Refdenotaalpie"/>
          <w:rFonts w:ascii="Univers" w:hAnsi="Univers"/>
          <w:lang w:val="es-ES"/>
        </w:rPr>
        <w:footnoteReference w:id="279"/>
      </w:r>
      <w:r w:rsidRPr="00F318AB">
        <w:rPr>
          <w:rFonts w:ascii="Univers" w:hAnsi="Univers"/>
          <w:lang w:val="es-ES"/>
        </w:rPr>
        <w:t>.</w:t>
      </w:r>
      <w:r w:rsidR="008D6E71" w:rsidRPr="00F318AB">
        <w:rPr>
          <w:rFonts w:ascii="Univers" w:hAnsi="Univers"/>
          <w:lang w:val="es-ES"/>
        </w:rPr>
        <w:t xml:space="preserve"> </w:t>
      </w:r>
      <w:r w:rsidRPr="00F318AB">
        <w:rPr>
          <w:rFonts w:ascii="Univers" w:hAnsi="Univers"/>
          <w:lang w:val="es-ES"/>
        </w:rPr>
        <w:t>Según los términos del artículo 8.1 de la Convención, la Comisión tomará en consideración, a la luz de las circunstancias concretas del caso, los tres elementos que ha tomado en cuenta en su jurisprudencia constante, a saber: a) la complejidad del asunto, b) la conducta de las autoridades judiciales, y c) la actividad procesal del interesado</w:t>
      </w:r>
      <w:r w:rsidRPr="00F318AB">
        <w:rPr>
          <w:rStyle w:val="Refdenotaalpie"/>
          <w:rFonts w:ascii="Univers" w:hAnsi="Univers"/>
          <w:lang w:val="es-ES"/>
        </w:rPr>
        <w:footnoteReference w:id="280"/>
      </w:r>
      <w:r w:rsidRPr="00F318AB">
        <w:rPr>
          <w:rFonts w:ascii="Univers" w:hAnsi="Univers"/>
          <w:lang w:val="es-ES"/>
        </w:rPr>
        <w:t>.</w:t>
      </w:r>
    </w:p>
    <w:p w:rsidR="00E96E94" w:rsidRPr="00F318AB" w:rsidRDefault="00E96E94" w:rsidP="00F32A9B">
      <w:pPr>
        <w:jc w:val="both"/>
        <w:rPr>
          <w:rFonts w:ascii="Univers" w:hAnsi="Univers"/>
          <w:lang w:val="es-ES"/>
        </w:rPr>
      </w:pPr>
    </w:p>
    <w:p w:rsidR="009845B1" w:rsidRPr="00F318AB" w:rsidRDefault="00CC25F7" w:rsidP="00F32A9B">
      <w:pPr>
        <w:numPr>
          <w:ilvl w:val="0"/>
          <w:numId w:val="2"/>
        </w:numPr>
        <w:tabs>
          <w:tab w:val="clear" w:pos="720"/>
        </w:tabs>
        <w:jc w:val="both"/>
        <w:rPr>
          <w:rFonts w:ascii="Univers" w:eastAsia="Cambria" w:hAnsi="Univers" w:cs="Univers"/>
          <w:lang w:val="es-ES" w:eastAsia="es-ES_tradnl"/>
        </w:rPr>
      </w:pPr>
      <w:r w:rsidRPr="00F318AB">
        <w:rPr>
          <w:rFonts w:ascii="Univers" w:eastAsia="Cambria" w:hAnsi="Univers" w:cs="Univers"/>
          <w:lang w:val="es-ES" w:eastAsia="es-ES_tradnl"/>
        </w:rPr>
        <w:t xml:space="preserve">En primer lugar, </w:t>
      </w:r>
      <w:r w:rsidR="00BE547A" w:rsidRPr="00F318AB">
        <w:rPr>
          <w:rFonts w:ascii="Univers" w:eastAsia="Cambria" w:hAnsi="Univers" w:cs="Univers"/>
          <w:lang w:val="es-ES" w:eastAsia="es-ES_tradnl"/>
        </w:rPr>
        <w:t>en cuanto a la complejidad del asunto, l</w:t>
      </w:r>
      <w:r w:rsidR="00BE547A" w:rsidRPr="00F318AB">
        <w:rPr>
          <w:rFonts w:ascii="Univers" w:hAnsi="Univers"/>
          <w:lang w:val="es-ES"/>
        </w:rPr>
        <w:t>a Comisión considera que el presente caso no presenta características de complejidad. Se trata de una víctima claramente identificada, y desde el inicio de la investigación ha</w:t>
      </w:r>
      <w:r w:rsidR="00155E90" w:rsidRPr="00F318AB">
        <w:rPr>
          <w:rFonts w:ascii="Univers" w:hAnsi="Univers"/>
          <w:lang w:val="es-ES"/>
        </w:rPr>
        <w:t>n</w:t>
      </w:r>
      <w:r w:rsidR="00BE547A" w:rsidRPr="00F318AB">
        <w:rPr>
          <w:rFonts w:ascii="Univers" w:hAnsi="Univers"/>
          <w:lang w:val="es-ES"/>
        </w:rPr>
        <w:t xml:space="preserve"> habido claros indicios que </w:t>
      </w:r>
      <w:r w:rsidR="00E266D4" w:rsidRPr="00F318AB">
        <w:rPr>
          <w:rFonts w:ascii="Univers" w:hAnsi="Univers"/>
          <w:lang w:val="es-ES"/>
        </w:rPr>
        <w:t>debieron haber servido para llevar a cabo las diligencias requeridas para esclarecer los hechos correspondientes y establecer responsabilidades.</w:t>
      </w:r>
      <w:r w:rsidR="007D7C2B" w:rsidRPr="00F318AB">
        <w:rPr>
          <w:rFonts w:ascii="Univers" w:hAnsi="Univers"/>
          <w:lang w:val="es-ES"/>
        </w:rPr>
        <w:t xml:space="preserve"> </w:t>
      </w:r>
      <w:r w:rsidR="00BE547A" w:rsidRPr="00F318AB">
        <w:rPr>
          <w:rFonts w:ascii="Univers" w:hAnsi="Univers"/>
          <w:lang w:val="es-ES"/>
        </w:rPr>
        <w:t xml:space="preserve">Se puede notar </w:t>
      </w:r>
      <w:r w:rsidR="007D7C2B" w:rsidRPr="00F318AB">
        <w:rPr>
          <w:rFonts w:ascii="Univers" w:hAnsi="Univers"/>
          <w:lang w:val="es-ES"/>
        </w:rPr>
        <w:t xml:space="preserve">asimismo, </w:t>
      </w:r>
      <w:r w:rsidR="00BE547A" w:rsidRPr="00F318AB">
        <w:rPr>
          <w:rFonts w:ascii="Univers" w:hAnsi="Univers"/>
          <w:lang w:val="es-ES"/>
        </w:rPr>
        <w:t xml:space="preserve">que los familiares de la víctima han coadyuvado en el proceso presentando prueba y solicitando agilizar el mismo. </w:t>
      </w:r>
    </w:p>
    <w:p w:rsidR="009845B1" w:rsidRPr="00F318AB" w:rsidRDefault="009845B1" w:rsidP="00F32A9B">
      <w:pPr>
        <w:jc w:val="both"/>
        <w:rPr>
          <w:rFonts w:ascii="Univers" w:hAnsi="Univers"/>
          <w:lang w:val="es-ES"/>
        </w:rPr>
      </w:pPr>
    </w:p>
    <w:p w:rsidR="009845B1" w:rsidRPr="00F318AB" w:rsidRDefault="00BE547A" w:rsidP="00F32A9B">
      <w:pPr>
        <w:numPr>
          <w:ilvl w:val="0"/>
          <w:numId w:val="2"/>
        </w:numPr>
        <w:tabs>
          <w:tab w:val="clear" w:pos="720"/>
        </w:tabs>
        <w:jc w:val="both"/>
        <w:rPr>
          <w:rFonts w:ascii="Univers" w:eastAsia="Cambria" w:hAnsi="Univers" w:cs="Univers"/>
          <w:lang w:val="es-ES" w:eastAsia="es-ES_tradnl"/>
        </w:rPr>
      </w:pPr>
      <w:r w:rsidRPr="00F318AB">
        <w:rPr>
          <w:rFonts w:ascii="Univers" w:hAnsi="Univers"/>
          <w:lang w:val="es-ES"/>
        </w:rPr>
        <w:t xml:space="preserve">La CIDH advierte </w:t>
      </w:r>
      <w:r w:rsidR="00E334F4" w:rsidRPr="00F318AB">
        <w:rPr>
          <w:rFonts w:ascii="Univers" w:hAnsi="Univers"/>
          <w:lang w:val="es-ES"/>
        </w:rPr>
        <w:t xml:space="preserve">en la investigación períodos de inactividad que </w:t>
      </w:r>
      <w:r w:rsidRPr="00F318AB">
        <w:rPr>
          <w:rFonts w:ascii="Univers" w:hAnsi="Univers"/>
          <w:lang w:val="es-ES"/>
        </w:rPr>
        <w:t xml:space="preserve">no se produjeron por la complejidad del caso, sino por la actuación deficiente </w:t>
      </w:r>
      <w:r w:rsidR="009845B1" w:rsidRPr="00F318AB">
        <w:rPr>
          <w:rFonts w:ascii="Univers" w:hAnsi="Univers"/>
          <w:lang w:val="es-ES"/>
        </w:rPr>
        <w:t>de las autoridades estatales</w:t>
      </w:r>
      <w:r w:rsidR="009845B1" w:rsidRPr="00F318AB">
        <w:rPr>
          <w:rFonts w:ascii="Univers" w:eastAsia="Cambria" w:hAnsi="Univers" w:cs="Univers"/>
          <w:lang w:val="es-ES" w:eastAsia="es-ES_tradnl"/>
        </w:rPr>
        <w:t xml:space="preserve">: </w:t>
      </w:r>
    </w:p>
    <w:p w:rsidR="009845B1" w:rsidRPr="00F318AB" w:rsidRDefault="009845B1" w:rsidP="00F32A9B">
      <w:pPr>
        <w:pStyle w:val="Sangradetextonormal"/>
        <w:ind w:right="720" w:firstLine="0"/>
        <w:rPr>
          <w:rFonts w:eastAsia="Cambria" w:cs="Univers"/>
          <w:sz w:val="20"/>
          <w:lang w:val="es-ES" w:eastAsia="es-ES_tradnl"/>
        </w:rPr>
      </w:pPr>
    </w:p>
    <w:p w:rsidR="00435BDF" w:rsidRPr="00F318AB" w:rsidRDefault="009845B1" w:rsidP="00F32A9B">
      <w:pPr>
        <w:pStyle w:val="Sangradetextonormal"/>
        <w:numPr>
          <w:ilvl w:val="0"/>
          <w:numId w:val="22"/>
        </w:numPr>
        <w:tabs>
          <w:tab w:val="clear" w:pos="720"/>
        </w:tabs>
        <w:ind w:left="1440" w:hanging="720"/>
        <w:rPr>
          <w:sz w:val="20"/>
          <w:lang w:val="es-ES"/>
        </w:rPr>
      </w:pPr>
      <w:r w:rsidRPr="00F318AB">
        <w:rPr>
          <w:rFonts w:eastAsia="Cambria" w:cs="Univers"/>
          <w:sz w:val="20"/>
          <w:lang w:val="es-ES" w:eastAsia="es-ES_tradnl"/>
        </w:rPr>
        <w:t>E</w:t>
      </w:r>
      <w:r w:rsidR="00BB61B6" w:rsidRPr="00F318AB">
        <w:rPr>
          <w:rFonts w:eastAsia="Cambria" w:cs="Univers"/>
          <w:sz w:val="20"/>
          <w:lang w:val="es-ES" w:eastAsia="es-ES_tradnl"/>
        </w:rPr>
        <w:t>l 20 de diciembre de 2004</w:t>
      </w:r>
      <w:r w:rsidR="0018779B" w:rsidRPr="00F318AB">
        <w:rPr>
          <w:rFonts w:eastAsia="Cambria" w:cs="Univers"/>
          <w:sz w:val="20"/>
          <w:lang w:val="es-ES" w:eastAsia="es-ES_tradnl"/>
        </w:rPr>
        <w:t>,</w:t>
      </w:r>
      <w:r w:rsidR="00BB61B6" w:rsidRPr="00F318AB">
        <w:rPr>
          <w:rFonts w:eastAsia="Cambria" w:cs="Univers"/>
          <w:sz w:val="20"/>
          <w:lang w:val="es-ES" w:eastAsia="es-ES_tradnl"/>
        </w:rPr>
        <w:t xml:space="preserve"> la Fiscalía de Distrito </w:t>
      </w:r>
      <w:r w:rsidR="0018779B" w:rsidRPr="00F318AB">
        <w:rPr>
          <w:rFonts w:eastAsia="Cambria" w:cs="Univers"/>
          <w:sz w:val="20"/>
          <w:lang w:val="es-ES" w:eastAsia="es-ES_tradnl"/>
        </w:rPr>
        <w:t xml:space="preserve">realizó </w:t>
      </w:r>
      <w:r w:rsidR="00BB61B6" w:rsidRPr="00F318AB">
        <w:rPr>
          <w:rFonts w:eastAsia="Cambria" w:cs="Univers"/>
          <w:sz w:val="20"/>
          <w:lang w:val="es-ES" w:eastAsia="es-ES_tradnl"/>
        </w:rPr>
        <w:t>la diligen</w:t>
      </w:r>
      <w:r w:rsidR="0018779B" w:rsidRPr="00F318AB">
        <w:rPr>
          <w:rFonts w:eastAsia="Cambria" w:cs="Univers"/>
          <w:sz w:val="20"/>
          <w:lang w:val="es-ES" w:eastAsia="es-ES_tradnl"/>
        </w:rPr>
        <w:t xml:space="preserve">cia de levantamiento de cadáver y solicitó el nombramiento de investigador, remitiendo </w:t>
      </w:r>
      <w:r w:rsidR="00BB61B6" w:rsidRPr="00F318AB">
        <w:rPr>
          <w:rFonts w:eastAsia="Cambria" w:cs="Univers"/>
          <w:sz w:val="20"/>
          <w:lang w:val="es-ES" w:eastAsia="es-ES_tradnl"/>
        </w:rPr>
        <w:t xml:space="preserve">el expediente a la Fiscalía Especial </w:t>
      </w:r>
      <w:r w:rsidR="0018779B" w:rsidRPr="00F318AB">
        <w:rPr>
          <w:rFonts w:eastAsia="Cambria" w:cs="Univers"/>
          <w:sz w:val="20"/>
          <w:lang w:val="es-ES" w:eastAsia="es-ES_tradnl"/>
        </w:rPr>
        <w:t xml:space="preserve">hasta </w:t>
      </w:r>
      <w:r w:rsidR="00BB61B6" w:rsidRPr="00F318AB">
        <w:rPr>
          <w:rFonts w:eastAsia="Cambria" w:cs="Univers"/>
          <w:sz w:val="20"/>
          <w:lang w:val="es-ES" w:eastAsia="es-ES_tradnl"/>
        </w:rPr>
        <w:t xml:space="preserve">el 21 de marzo de 2005. Es decir, durante </w:t>
      </w:r>
      <w:r w:rsidR="0045422C" w:rsidRPr="00F318AB">
        <w:rPr>
          <w:rFonts w:eastAsia="Cambria" w:cs="Univers"/>
          <w:sz w:val="20"/>
          <w:lang w:val="es-ES" w:eastAsia="es-ES_tradnl"/>
        </w:rPr>
        <w:t xml:space="preserve">los </w:t>
      </w:r>
      <w:r w:rsidR="00BB61B6" w:rsidRPr="00F318AB">
        <w:rPr>
          <w:rFonts w:eastAsia="Cambria" w:cs="Univers"/>
          <w:sz w:val="20"/>
          <w:lang w:val="es-ES" w:eastAsia="es-ES_tradnl"/>
        </w:rPr>
        <w:t xml:space="preserve">tres meses </w:t>
      </w:r>
      <w:r w:rsidR="0045422C" w:rsidRPr="00F318AB">
        <w:rPr>
          <w:rFonts w:eastAsia="Cambria" w:cs="Univers"/>
          <w:sz w:val="20"/>
          <w:lang w:val="es-ES" w:eastAsia="es-ES_tradnl"/>
        </w:rPr>
        <w:t xml:space="preserve">que siguieron al asesinato </w:t>
      </w:r>
      <w:r w:rsidR="00BB61B6" w:rsidRPr="00F318AB">
        <w:rPr>
          <w:rFonts w:eastAsia="Cambria" w:cs="Univers"/>
          <w:sz w:val="20"/>
          <w:lang w:val="es-ES" w:eastAsia="es-ES_tradnl"/>
        </w:rPr>
        <w:t xml:space="preserve">no realizó </w:t>
      </w:r>
      <w:r w:rsidR="00285814" w:rsidRPr="00F318AB">
        <w:rPr>
          <w:rFonts w:eastAsia="Cambria" w:cs="Univers"/>
          <w:sz w:val="20"/>
          <w:lang w:val="es-ES" w:eastAsia="es-ES_tradnl"/>
        </w:rPr>
        <w:t xml:space="preserve">ni solicitó </w:t>
      </w:r>
      <w:r w:rsidR="00BB61B6" w:rsidRPr="00F318AB">
        <w:rPr>
          <w:rFonts w:eastAsia="Cambria" w:cs="Univers"/>
          <w:sz w:val="20"/>
          <w:lang w:val="es-ES" w:eastAsia="es-ES_tradnl"/>
        </w:rPr>
        <w:t>alguna diligencia adicional</w:t>
      </w:r>
      <w:r w:rsidR="00435BDF" w:rsidRPr="00F318AB">
        <w:rPr>
          <w:sz w:val="20"/>
          <w:lang w:val="es-ES"/>
        </w:rPr>
        <w:t>.</w:t>
      </w:r>
    </w:p>
    <w:p w:rsidR="00343745" w:rsidRPr="00F318AB" w:rsidRDefault="00343745" w:rsidP="00343745">
      <w:pPr>
        <w:pStyle w:val="Sangradetextonormal"/>
        <w:ind w:left="720" w:firstLine="0"/>
        <w:rPr>
          <w:sz w:val="20"/>
          <w:lang w:val="es-ES"/>
        </w:rPr>
      </w:pPr>
    </w:p>
    <w:p w:rsidR="00BB61B6" w:rsidRPr="00F318AB" w:rsidRDefault="009845B1" w:rsidP="00F32A9B">
      <w:pPr>
        <w:pStyle w:val="Sangradetextonormal"/>
        <w:numPr>
          <w:ilvl w:val="0"/>
          <w:numId w:val="22"/>
        </w:numPr>
        <w:tabs>
          <w:tab w:val="clear" w:pos="720"/>
        </w:tabs>
        <w:ind w:left="1440" w:hanging="720"/>
        <w:rPr>
          <w:sz w:val="20"/>
          <w:lang w:val="es-ES"/>
        </w:rPr>
      </w:pPr>
      <w:r w:rsidRPr="00F318AB">
        <w:rPr>
          <w:rFonts w:eastAsia="Cambria" w:cs="Univers"/>
          <w:sz w:val="20"/>
          <w:lang w:val="es-ES" w:eastAsia="es-ES_tradnl"/>
        </w:rPr>
        <w:t>E</w:t>
      </w:r>
      <w:r w:rsidR="0043019F" w:rsidRPr="00F318AB">
        <w:rPr>
          <w:sz w:val="20"/>
          <w:lang w:val="es-ES"/>
        </w:rPr>
        <w:t xml:space="preserve">n enero </w:t>
      </w:r>
      <w:r w:rsidR="003C78A5" w:rsidRPr="00F318AB">
        <w:rPr>
          <w:sz w:val="20"/>
          <w:lang w:val="es-ES"/>
        </w:rPr>
        <w:t xml:space="preserve">de 2005 </w:t>
      </w:r>
      <w:r w:rsidR="00285814" w:rsidRPr="00F318AB">
        <w:rPr>
          <w:sz w:val="20"/>
          <w:lang w:val="es-ES"/>
        </w:rPr>
        <w:t xml:space="preserve">la Fiscalía solicitó </w:t>
      </w:r>
      <w:r w:rsidR="00E406E2" w:rsidRPr="00F318AB">
        <w:rPr>
          <w:sz w:val="20"/>
          <w:lang w:val="es-ES"/>
        </w:rPr>
        <w:t xml:space="preserve">a la DICRI </w:t>
      </w:r>
      <w:r w:rsidR="00285814" w:rsidRPr="00F318AB">
        <w:rPr>
          <w:sz w:val="20"/>
          <w:lang w:val="es-ES"/>
        </w:rPr>
        <w:t xml:space="preserve">nombrara </w:t>
      </w:r>
      <w:r w:rsidR="0043019F" w:rsidRPr="00F318AB">
        <w:rPr>
          <w:sz w:val="20"/>
          <w:lang w:val="es-ES"/>
        </w:rPr>
        <w:t>investigadores que darían seguimiento al caso</w:t>
      </w:r>
      <w:r w:rsidR="0018779B" w:rsidRPr="00F318AB">
        <w:rPr>
          <w:sz w:val="20"/>
          <w:lang w:val="es-ES"/>
        </w:rPr>
        <w:t xml:space="preserve">, solicitud que fue reiterada </w:t>
      </w:r>
      <w:r w:rsidR="0043019F" w:rsidRPr="00F318AB">
        <w:rPr>
          <w:sz w:val="20"/>
          <w:lang w:val="es-ES"/>
        </w:rPr>
        <w:t xml:space="preserve">en marzo de 2005. </w:t>
      </w:r>
      <w:r w:rsidR="00BB61B6" w:rsidRPr="00F318AB">
        <w:rPr>
          <w:sz w:val="20"/>
          <w:lang w:val="es-ES"/>
        </w:rPr>
        <w:t>E</w:t>
      </w:r>
      <w:r w:rsidR="0043019F" w:rsidRPr="00F318AB">
        <w:rPr>
          <w:rFonts w:eastAsia="Cambria" w:cs="Univers"/>
          <w:sz w:val="20"/>
          <w:lang w:val="es-ES" w:eastAsia="es-ES_tradnl"/>
        </w:rPr>
        <w:t>ntre las mencionadas fechas y sin designación formal de investigador</w:t>
      </w:r>
      <w:r w:rsidR="0018779B" w:rsidRPr="00F318AB">
        <w:rPr>
          <w:rFonts w:eastAsia="Cambria" w:cs="Univers"/>
          <w:sz w:val="20"/>
          <w:lang w:val="es-ES" w:eastAsia="es-ES_tradnl"/>
        </w:rPr>
        <w:t xml:space="preserve">, </w:t>
      </w:r>
      <w:r w:rsidR="0043019F" w:rsidRPr="00F318AB">
        <w:rPr>
          <w:rFonts w:eastAsia="Cambria" w:cs="Univers"/>
          <w:sz w:val="20"/>
          <w:lang w:val="es-ES" w:eastAsia="es-ES_tradnl"/>
        </w:rPr>
        <w:t>constan diligencias practicadas por personal de la DICRI los días 20, 25 y 26 de enero de 2005</w:t>
      </w:r>
      <w:r w:rsidRPr="00F318AB">
        <w:rPr>
          <w:rFonts w:eastAsia="Cambria" w:cs="Univers"/>
          <w:sz w:val="20"/>
          <w:lang w:val="es-ES" w:eastAsia="es-ES_tradnl"/>
        </w:rPr>
        <w:t xml:space="preserve"> que </w:t>
      </w:r>
      <w:r w:rsidR="0043019F" w:rsidRPr="00F318AB">
        <w:rPr>
          <w:rFonts w:eastAsia="Cambria" w:cs="Univers"/>
          <w:sz w:val="20"/>
          <w:lang w:val="es-ES" w:eastAsia="es-ES_tradnl"/>
        </w:rPr>
        <w:t>pareciera</w:t>
      </w:r>
      <w:r w:rsidRPr="00F318AB">
        <w:rPr>
          <w:rFonts w:eastAsia="Cambria" w:cs="Univers"/>
          <w:sz w:val="20"/>
          <w:lang w:val="es-ES" w:eastAsia="es-ES_tradnl"/>
        </w:rPr>
        <w:t>n</w:t>
      </w:r>
      <w:r w:rsidR="0043019F" w:rsidRPr="00F318AB">
        <w:rPr>
          <w:rFonts w:eastAsia="Cambria" w:cs="Univers"/>
          <w:sz w:val="20"/>
          <w:lang w:val="es-ES" w:eastAsia="es-ES_tradnl"/>
        </w:rPr>
        <w:t xml:space="preserve"> </w:t>
      </w:r>
      <w:r w:rsidRPr="00F318AB">
        <w:rPr>
          <w:rFonts w:eastAsia="Cambria" w:cs="Univers"/>
          <w:sz w:val="20"/>
          <w:lang w:val="es-ES" w:eastAsia="es-ES_tradnl"/>
        </w:rPr>
        <w:t xml:space="preserve">ser realizadas sin </w:t>
      </w:r>
      <w:r w:rsidR="0043019F" w:rsidRPr="00F318AB">
        <w:rPr>
          <w:rFonts w:eastAsia="Cambria" w:cs="Univers"/>
          <w:sz w:val="20"/>
          <w:lang w:val="es-ES" w:eastAsia="es-ES_tradnl"/>
        </w:rPr>
        <w:t xml:space="preserve">lineamientos por parte del Ministerio Público. </w:t>
      </w:r>
      <w:r w:rsidRPr="00F318AB">
        <w:rPr>
          <w:rFonts w:eastAsia="Cambria" w:cs="Univers"/>
          <w:sz w:val="20"/>
          <w:lang w:val="es-ES" w:eastAsia="es-ES_tradnl"/>
        </w:rPr>
        <w:t>E</w:t>
      </w:r>
      <w:r w:rsidR="00435BDF" w:rsidRPr="00F318AB">
        <w:rPr>
          <w:rFonts w:eastAsia="Cambria" w:cs="Univers"/>
          <w:sz w:val="20"/>
          <w:lang w:val="es-ES" w:eastAsia="es-ES_tradnl"/>
        </w:rPr>
        <w:t xml:space="preserve">l primer informe de la DICRI </w:t>
      </w:r>
      <w:r w:rsidR="0043019F" w:rsidRPr="00F318AB">
        <w:rPr>
          <w:rFonts w:eastAsia="Cambria" w:cs="Univers"/>
          <w:sz w:val="20"/>
          <w:lang w:val="es-ES" w:eastAsia="es-ES_tradnl"/>
        </w:rPr>
        <w:t>con las anteriores diligencias</w:t>
      </w:r>
      <w:r w:rsidR="0018779B" w:rsidRPr="00F318AB">
        <w:rPr>
          <w:rFonts w:eastAsia="Cambria" w:cs="Univers"/>
          <w:sz w:val="20"/>
          <w:lang w:val="es-ES" w:eastAsia="es-ES_tradnl"/>
        </w:rPr>
        <w:t>,</w:t>
      </w:r>
      <w:r w:rsidR="0043019F" w:rsidRPr="00F318AB">
        <w:rPr>
          <w:rFonts w:eastAsia="Cambria" w:cs="Univers"/>
          <w:sz w:val="20"/>
          <w:lang w:val="es-ES" w:eastAsia="es-ES_tradnl"/>
        </w:rPr>
        <w:t xml:space="preserve"> </w:t>
      </w:r>
      <w:r w:rsidR="00435BDF" w:rsidRPr="00F318AB">
        <w:rPr>
          <w:rFonts w:eastAsia="Cambria" w:cs="Univers"/>
          <w:sz w:val="20"/>
          <w:lang w:val="es-ES" w:eastAsia="es-ES_tradnl"/>
        </w:rPr>
        <w:t xml:space="preserve">fue presentado al Ministerio Público </w:t>
      </w:r>
      <w:r w:rsidR="000502F4" w:rsidRPr="00F318AB">
        <w:rPr>
          <w:rFonts w:eastAsia="Cambria" w:cs="Univers"/>
          <w:sz w:val="20"/>
          <w:lang w:val="es-ES" w:eastAsia="es-ES_tradnl"/>
        </w:rPr>
        <w:t xml:space="preserve">hasta el </w:t>
      </w:r>
      <w:r w:rsidR="00435BDF" w:rsidRPr="00F318AB">
        <w:rPr>
          <w:rFonts w:eastAsia="Cambria" w:cs="Univers"/>
          <w:sz w:val="20"/>
          <w:lang w:val="es-ES" w:eastAsia="es-ES_tradnl"/>
        </w:rPr>
        <w:t xml:space="preserve">20 de abril </w:t>
      </w:r>
      <w:r w:rsidR="00DC3A16" w:rsidRPr="00F318AB">
        <w:rPr>
          <w:rFonts w:eastAsia="Cambria" w:cs="Univers"/>
          <w:sz w:val="20"/>
          <w:lang w:val="es-ES" w:eastAsia="es-ES_tradnl"/>
        </w:rPr>
        <w:t xml:space="preserve">de </w:t>
      </w:r>
      <w:r w:rsidR="00435BDF" w:rsidRPr="00F318AB">
        <w:rPr>
          <w:rFonts w:eastAsia="Cambria" w:cs="Univers"/>
          <w:sz w:val="20"/>
          <w:lang w:val="es-ES" w:eastAsia="es-ES_tradnl"/>
        </w:rPr>
        <w:t>2005</w:t>
      </w:r>
      <w:r w:rsidRPr="00F318AB">
        <w:rPr>
          <w:rFonts w:eastAsia="Cambria" w:cs="Univers"/>
          <w:sz w:val="20"/>
          <w:lang w:val="es-ES" w:eastAsia="es-ES_tradnl"/>
        </w:rPr>
        <w:t xml:space="preserve">, </w:t>
      </w:r>
      <w:r w:rsidR="0043019F" w:rsidRPr="00F318AB">
        <w:rPr>
          <w:rFonts w:eastAsia="Cambria" w:cs="Univers"/>
          <w:sz w:val="20"/>
          <w:lang w:val="es-ES" w:eastAsia="es-ES_tradnl"/>
        </w:rPr>
        <w:t>tres meses después</w:t>
      </w:r>
      <w:r w:rsidRPr="00F318AB">
        <w:rPr>
          <w:rFonts w:eastAsia="Cambria" w:cs="Univers"/>
          <w:sz w:val="20"/>
          <w:lang w:val="es-ES" w:eastAsia="es-ES_tradnl"/>
        </w:rPr>
        <w:t xml:space="preserve"> de haber sido realizadas</w:t>
      </w:r>
      <w:r w:rsidR="00BB61B6" w:rsidRPr="00F318AB">
        <w:rPr>
          <w:sz w:val="20"/>
          <w:lang w:val="es-ES"/>
        </w:rPr>
        <w:t xml:space="preserve">. </w:t>
      </w:r>
    </w:p>
    <w:p w:rsidR="00343745" w:rsidRPr="00F318AB" w:rsidRDefault="00343745" w:rsidP="00343745">
      <w:pPr>
        <w:pStyle w:val="Sangradetextonormal"/>
        <w:ind w:left="720" w:firstLine="0"/>
        <w:rPr>
          <w:sz w:val="20"/>
          <w:lang w:val="es-ES"/>
        </w:rPr>
      </w:pPr>
    </w:p>
    <w:p w:rsidR="004E07B3" w:rsidRPr="00F318AB" w:rsidRDefault="009845B1" w:rsidP="00F32A9B">
      <w:pPr>
        <w:pStyle w:val="Sangradetextonormal"/>
        <w:numPr>
          <w:ilvl w:val="0"/>
          <w:numId w:val="22"/>
        </w:numPr>
        <w:tabs>
          <w:tab w:val="clear" w:pos="720"/>
        </w:tabs>
        <w:ind w:left="1440" w:hanging="720"/>
        <w:rPr>
          <w:sz w:val="20"/>
          <w:lang w:val="es-ES"/>
        </w:rPr>
      </w:pPr>
      <w:r w:rsidRPr="00F318AB">
        <w:rPr>
          <w:rFonts w:eastAsia="Cambria"/>
          <w:sz w:val="20"/>
          <w:lang w:val="es-ES" w:eastAsia="es-ES_tradnl"/>
        </w:rPr>
        <w:t>E</w:t>
      </w:r>
      <w:r w:rsidR="003F1C82" w:rsidRPr="00F318AB">
        <w:rPr>
          <w:rFonts w:eastAsia="Cambria"/>
          <w:sz w:val="20"/>
          <w:lang w:val="es-ES" w:eastAsia="es-ES_tradnl"/>
        </w:rPr>
        <w:t>l croquis de la escena del crimen se realizó hasta 4 meses después del asesinat</w:t>
      </w:r>
      <w:r w:rsidR="00BA2594" w:rsidRPr="00F318AB">
        <w:rPr>
          <w:rFonts w:eastAsia="Cambria"/>
          <w:sz w:val="20"/>
          <w:lang w:val="es-ES" w:eastAsia="es-ES_tradnl"/>
        </w:rPr>
        <w:t>o</w:t>
      </w:r>
      <w:r w:rsidR="0073437B" w:rsidRPr="00F318AB">
        <w:rPr>
          <w:rFonts w:eastAsia="Cambria"/>
          <w:sz w:val="20"/>
          <w:lang w:val="es-ES" w:eastAsia="es-ES_tradnl"/>
        </w:rPr>
        <w:t xml:space="preserve">; </w:t>
      </w:r>
      <w:r w:rsidR="00E01C1C" w:rsidRPr="00F318AB">
        <w:rPr>
          <w:rFonts w:eastAsia="Cambria"/>
          <w:sz w:val="20"/>
          <w:lang w:val="es-ES" w:eastAsia="es-ES_tradnl"/>
        </w:rPr>
        <w:t xml:space="preserve">la </w:t>
      </w:r>
      <w:r w:rsidR="0073437B" w:rsidRPr="00F318AB">
        <w:rPr>
          <w:rFonts w:eastAsia="Cambria"/>
          <w:sz w:val="20"/>
          <w:lang w:val="es-ES" w:eastAsia="es-ES_tradnl"/>
        </w:rPr>
        <w:t>primer</w:t>
      </w:r>
      <w:r w:rsidR="00574C64" w:rsidRPr="00F318AB">
        <w:rPr>
          <w:rFonts w:eastAsia="Cambria"/>
          <w:sz w:val="20"/>
          <w:lang w:val="es-ES" w:eastAsia="es-ES_tradnl"/>
        </w:rPr>
        <w:t>a</w:t>
      </w:r>
      <w:r w:rsidR="0073437B" w:rsidRPr="00F318AB">
        <w:rPr>
          <w:rFonts w:eastAsia="Cambria"/>
          <w:sz w:val="20"/>
          <w:lang w:val="es-ES" w:eastAsia="es-ES_tradnl"/>
        </w:rPr>
        <w:t xml:space="preserve"> </w:t>
      </w:r>
      <w:r w:rsidR="00E01C1C" w:rsidRPr="00F318AB">
        <w:rPr>
          <w:rFonts w:eastAsia="Cambria"/>
          <w:sz w:val="20"/>
          <w:lang w:val="es-ES" w:eastAsia="es-ES_tradnl"/>
        </w:rPr>
        <w:t>pericia balística solicitada un año y medio después de</w:t>
      </w:r>
      <w:r w:rsidR="00B53992" w:rsidRPr="00F318AB">
        <w:rPr>
          <w:rFonts w:eastAsia="Cambria"/>
          <w:sz w:val="20"/>
          <w:lang w:val="es-ES" w:eastAsia="es-ES_tradnl"/>
        </w:rPr>
        <w:t xml:space="preserve"> </w:t>
      </w:r>
      <w:r w:rsidR="00E01C1C" w:rsidRPr="00F318AB">
        <w:rPr>
          <w:rFonts w:eastAsia="Cambria"/>
          <w:sz w:val="20"/>
          <w:lang w:val="es-ES" w:eastAsia="es-ES_tradnl"/>
        </w:rPr>
        <w:t>l</w:t>
      </w:r>
      <w:r w:rsidR="00B53992" w:rsidRPr="00F318AB">
        <w:rPr>
          <w:rFonts w:eastAsia="Cambria"/>
          <w:sz w:val="20"/>
          <w:lang w:val="es-ES" w:eastAsia="es-ES_tradnl"/>
        </w:rPr>
        <w:t>os hechos</w:t>
      </w:r>
      <w:r w:rsidR="0073437B" w:rsidRPr="00F318AB">
        <w:rPr>
          <w:rFonts w:eastAsia="Cambria"/>
          <w:sz w:val="20"/>
          <w:lang w:val="es-ES" w:eastAsia="es-ES_tradnl"/>
        </w:rPr>
        <w:t xml:space="preserve"> y </w:t>
      </w:r>
      <w:r w:rsidR="00CC25F7" w:rsidRPr="00F318AB">
        <w:rPr>
          <w:sz w:val="20"/>
          <w:lang w:val="es-ES"/>
        </w:rPr>
        <w:t>e</w:t>
      </w:r>
      <w:r w:rsidR="007865C9" w:rsidRPr="00F318AB">
        <w:rPr>
          <w:rFonts w:eastAsia="Cambria"/>
          <w:sz w:val="20"/>
          <w:lang w:val="es-ES" w:eastAsia="es-ES_tradnl"/>
        </w:rPr>
        <w:t xml:space="preserve">l control jurisdiccional del caso fue solicitado ocho meses </w:t>
      </w:r>
      <w:r w:rsidR="007865C9" w:rsidRPr="00F318AB">
        <w:rPr>
          <w:sz w:val="20"/>
          <w:lang w:val="es-ES"/>
        </w:rPr>
        <w:t>después de</w:t>
      </w:r>
      <w:r w:rsidR="00CC25F7" w:rsidRPr="00F318AB">
        <w:rPr>
          <w:sz w:val="20"/>
          <w:lang w:val="es-ES"/>
        </w:rPr>
        <w:t>l</w:t>
      </w:r>
      <w:r w:rsidR="007865C9" w:rsidRPr="00F318AB">
        <w:rPr>
          <w:sz w:val="20"/>
          <w:lang w:val="es-ES"/>
        </w:rPr>
        <w:t xml:space="preserve"> asesinato</w:t>
      </w:r>
      <w:r w:rsidR="00B53992" w:rsidRPr="00F318AB">
        <w:rPr>
          <w:sz w:val="20"/>
          <w:lang w:val="es-ES"/>
        </w:rPr>
        <w:t xml:space="preserve">. </w:t>
      </w:r>
      <w:r w:rsidRPr="00F318AB">
        <w:rPr>
          <w:sz w:val="20"/>
          <w:lang w:val="es-ES"/>
        </w:rPr>
        <w:t>L</w:t>
      </w:r>
      <w:r w:rsidR="00B53992" w:rsidRPr="00F318AB">
        <w:rPr>
          <w:sz w:val="20"/>
          <w:lang w:val="es-ES"/>
        </w:rPr>
        <w:t xml:space="preserve">lama la atención de la CIDH que </w:t>
      </w:r>
      <w:r w:rsidR="007865C9" w:rsidRPr="00F318AB">
        <w:rPr>
          <w:sz w:val="20"/>
          <w:lang w:val="es-ES"/>
        </w:rPr>
        <w:t xml:space="preserve">en la carátula del expediente del organismo judicial se estableció como el delito que se persigue “homicidio culposo”, cuando </w:t>
      </w:r>
      <w:r w:rsidR="009F30E3" w:rsidRPr="00F318AB">
        <w:rPr>
          <w:sz w:val="20"/>
          <w:lang w:val="es-ES"/>
        </w:rPr>
        <w:t xml:space="preserve">por la naturaleza en que fueron perpetrados los hechos </w:t>
      </w:r>
      <w:r w:rsidR="007865C9" w:rsidRPr="00F318AB">
        <w:rPr>
          <w:sz w:val="20"/>
          <w:lang w:val="es-ES"/>
        </w:rPr>
        <w:t xml:space="preserve">es notorio que </w:t>
      </w:r>
      <w:r w:rsidR="00B53992" w:rsidRPr="00F318AB">
        <w:rPr>
          <w:sz w:val="20"/>
          <w:lang w:val="es-ES"/>
        </w:rPr>
        <w:t xml:space="preserve">se trató de </w:t>
      </w:r>
      <w:r w:rsidR="007865C9" w:rsidRPr="00F318AB">
        <w:rPr>
          <w:sz w:val="20"/>
          <w:lang w:val="es-ES"/>
        </w:rPr>
        <w:t xml:space="preserve">un delito doloso. </w:t>
      </w:r>
    </w:p>
    <w:p w:rsidR="00343745" w:rsidRPr="00F318AB" w:rsidRDefault="00343745" w:rsidP="00343745">
      <w:pPr>
        <w:pStyle w:val="Sangradetextonormal"/>
        <w:ind w:left="720" w:firstLine="0"/>
        <w:rPr>
          <w:sz w:val="20"/>
          <w:lang w:val="es-ES"/>
        </w:rPr>
      </w:pPr>
    </w:p>
    <w:p w:rsidR="004E07B3" w:rsidRPr="00F318AB" w:rsidRDefault="009845B1" w:rsidP="00F32A9B">
      <w:pPr>
        <w:pStyle w:val="Sangradetextonormal"/>
        <w:numPr>
          <w:ilvl w:val="0"/>
          <w:numId w:val="22"/>
        </w:numPr>
        <w:tabs>
          <w:tab w:val="clear" w:pos="720"/>
        </w:tabs>
        <w:ind w:left="1440" w:hanging="720"/>
        <w:rPr>
          <w:sz w:val="20"/>
          <w:lang w:val="es-ES"/>
        </w:rPr>
      </w:pPr>
      <w:r w:rsidRPr="00F318AB">
        <w:rPr>
          <w:rFonts w:eastAsia="Cambria"/>
          <w:sz w:val="20"/>
          <w:lang w:val="es-ES" w:eastAsia="es-ES_tradnl"/>
        </w:rPr>
        <w:lastRenderedPageBreak/>
        <w:t>D</w:t>
      </w:r>
      <w:r w:rsidR="00022F46" w:rsidRPr="00F318AB">
        <w:rPr>
          <w:rFonts w:eastAsia="Cambria"/>
          <w:sz w:val="20"/>
          <w:lang w:val="es-ES" w:eastAsia="es-ES_tradnl"/>
        </w:rPr>
        <w:t xml:space="preserve">espués de </w:t>
      </w:r>
      <w:r w:rsidR="00E269D2" w:rsidRPr="00F318AB">
        <w:rPr>
          <w:rFonts w:eastAsia="Cambria"/>
          <w:sz w:val="20"/>
          <w:lang w:val="es-ES" w:eastAsia="es-ES_tradnl"/>
        </w:rPr>
        <w:t xml:space="preserve">que la Fiscalía </w:t>
      </w:r>
      <w:r w:rsidR="00E53E76" w:rsidRPr="00F318AB">
        <w:rPr>
          <w:rFonts w:eastAsia="Cambria"/>
          <w:sz w:val="20"/>
          <w:lang w:val="es-ES" w:eastAsia="es-ES_tradnl"/>
        </w:rPr>
        <w:t xml:space="preserve">Especial </w:t>
      </w:r>
      <w:r w:rsidR="00E269D2" w:rsidRPr="00F318AB">
        <w:rPr>
          <w:rFonts w:eastAsia="Cambria"/>
          <w:sz w:val="20"/>
          <w:lang w:val="es-ES" w:eastAsia="es-ES_tradnl"/>
        </w:rPr>
        <w:t>solicitó a la DICRI la realización de algunas entrevistas</w:t>
      </w:r>
      <w:r w:rsidR="00877D43" w:rsidRPr="00F318AB">
        <w:rPr>
          <w:rFonts w:eastAsia="Cambria"/>
          <w:sz w:val="20"/>
          <w:lang w:val="es-ES" w:eastAsia="es-ES_tradnl"/>
        </w:rPr>
        <w:t xml:space="preserve"> </w:t>
      </w:r>
      <w:r w:rsidR="00E406E2" w:rsidRPr="00F318AB">
        <w:rPr>
          <w:rFonts w:eastAsia="Cambria"/>
          <w:sz w:val="20"/>
          <w:lang w:val="es-ES" w:eastAsia="es-ES_tradnl"/>
        </w:rPr>
        <w:t xml:space="preserve">en </w:t>
      </w:r>
      <w:r w:rsidR="00877D43" w:rsidRPr="00F318AB">
        <w:rPr>
          <w:rFonts w:eastAsia="Cambria"/>
          <w:sz w:val="20"/>
          <w:lang w:val="es-ES" w:eastAsia="es-ES_tradnl"/>
        </w:rPr>
        <w:t xml:space="preserve">mayo </w:t>
      </w:r>
      <w:r w:rsidR="00E406E2" w:rsidRPr="00F318AB">
        <w:rPr>
          <w:rFonts w:eastAsia="Cambria"/>
          <w:sz w:val="20"/>
          <w:lang w:val="es-ES" w:eastAsia="es-ES_tradnl"/>
        </w:rPr>
        <w:t xml:space="preserve">de </w:t>
      </w:r>
      <w:r w:rsidR="00877D43" w:rsidRPr="00F318AB">
        <w:rPr>
          <w:rFonts w:eastAsia="Cambria"/>
          <w:sz w:val="20"/>
          <w:lang w:val="es-ES" w:eastAsia="es-ES_tradnl"/>
        </w:rPr>
        <w:t xml:space="preserve">2005, volvió a intervenir en la investigación </w:t>
      </w:r>
      <w:r w:rsidR="00F22864" w:rsidRPr="00F318AB">
        <w:rPr>
          <w:rFonts w:eastAsia="Cambria"/>
          <w:sz w:val="20"/>
          <w:lang w:val="es-ES" w:eastAsia="es-ES_tradnl"/>
        </w:rPr>
        <w:t xml:space="preserve">más de </w:t>
      </w:r>
      <w:r w:rsidR="00877D43" w:rsidRPr="00F318AB">
        <w:rPr>
          <w:rFonts w:eastAsia="Cambria"/>
          <w:sz w:val="20"/>
          <w:lang w:val="es-ES" w:eastAsia="es-ES_tradnl"/>
        </w:rPr>
        <w:t>nueve meses después, hasta febrero de 2006 cuando dictó nuevos lineamientos de investigación.</w:t>
      </w:r>
      <w:r w:rsidR="00F22864" w:rsidRPr="00F318AB">
        <w:rPr>
          <w:rFonts w:eastAsia="Cambria"/>
          <w:sz w:val="20"/>
          <w:lang w:val="es-ES" w:eastAsia="es-ES_tradnl"/>
        </w:rPr>
        <w:t xml:space="preserve"> </w:t>
      </w:r>
      <w:r w:rsidR="00E406E2" w:rsidRPr="00F318AB">
        <w:rPr>
          <w:rFonts w:eastAsia="Cambria"/>
          <w:sz w:val="20"/>
          <w:lang w:val="es-ES" w:eastAsia="es-ES_tradnl"/>
        </w:rPr>
        <w:t>E</w:t>
      </w:r>
      <w:r w:rsidR="00F22864" w:rsidRPr="00F318AB">
        <w:rPr>
          <w:rFonts w:eastAsia="Cambria"/>
          <w:sz w:val="20"/>
          <w:lang w:val="es-ES" w:eastAsia="es-ES_tradnl"/>
        </w:rPr>
        <w:t xml:space="preserve">n ese lapso de tiempo la DICRI sólo realizó diligencias de investigación en julio de 2005 y el informe fue presentado a la Fiscalía dos meses después, en septiembre de 2005. En cualquier caso, la Fiscalía volvió a intervenir </w:t>
      </w:r>
      <w:r w:rsidR="00C65F49" w:rsidRPr="00F318AB">
        <w:rPr>
          <w:rFonts w:eastAsia="Cambria"/>
          <w:sz w:val="20"/>
          <w:lang w:val="es-ES" w:eastAsia="es-ES_tradnl"/>
        </w:rPr>
        <w:t xml:space="preserve">5 meses después de haber recibido el </w:t>
      </w:r>
      <w:r w:rsidR="008D6E71" w:rsidRPr="00F318AB">
        <w:rPr>
          <w:rFonts w:eastAsia="Cambria"/>
          <w:sz w:val="20"/>
          <w:lang w:val="es-ES" w:eastAsia="es-ES_tradnl"/>
        </w:rPr>
        <w:t xml:space="preserve">último </w:t>
      </w:r>
      <w:r w:rsidR="00C65F49" w:rsidRPr="00F318AB">
        <w:rPr>
          <w:rFonts w:eastAsia="Cambria"/>
          <w:sz w:val="20"/>
          <w:lang w:val="es-ES" w:eastAsia="es-ES_tradnl"/>
        </w:rPr>
        <w:t xml:space="preserve">informe. </w:t>
      </w:r>
    </w:p>
    <w:p w:rsidR="00343745" w:rsidRPr="00F318AB" w:rsidRDefault="00343745" w:rsidP="00343745">
      <w:pPr>
        <w:pStyle w:val="Sangradetextonormal"/>
        <w:ind w:left="720" w:firstLine="0"/>
        <w:rPr>
          <w:sz w:val="20"/>
          <w:lang w:val="es-ES"/>
        </w:rPr>
      </w:pPr>
    </w:p>
    <w:p w:rsidR="009F30E3" w:rsidRPr="00F318AB" w:rsidRDefault="009845B1" w:rsidP="00F32A9B">
      <w:pPr>
        <w:pStyle w:val="Sangradetextonormal"/>
        <w:numPr>
          <w:ilvl w:val="0"/>
          <w:numId w:val="22"/>
        </w:numPr>
        <w:tabs>
          <w:tab w:val="clear" w:pos="720"/>
        </w:tabs>
        <w:ind w:left="1440" w:hanging="720"/>
        <w:rPr>
          <w:sz w:val="20"/>
          <w:lang w:val="es-ES"/>
        </w:rPr>
      </w:pPr>
      <w:r w:rsidRPr="00F318AB">
        <w:rPr>
          <w:rFonts w:eastAsia="Cambria"/>
          <w:sz w:val="20"/>
          <w:lang w:val="es-ES" w:eastAsia="es-ES_tradnl"/>
        </w:rPr>
        <w:t>L</w:t>
      </w:r>
      <w:r w:rsidR="00FE1A87" w:rsidRPr="00F318AB">
        <w:rPr>
          <w:rFonts w:eastAsia="Cambria"/>
          <w:sz w:val="20"/>
          <w:lang w:val="es-ES" w:eastAsia="es-ES_tradnl"/>
        </w:rPr>
        <w:t xml:space="preserve">a Fiscalía solicitó realizar algunas </w:t>
      </w:r>
      <w:r w:rsidR="00C65F49" w:rsidRPr="00F318AB">
        <w:rPr>
          <w:rFonts w:eastAsia="Cambria"/>
          <w:sz w:val="20"/>
          <w:lang w:val="es-ES" w:eastAsia="es-ES_tradnl"/>
        </w:rPr>
        <w:t xml:space="preserve">diligencias </w:t>
      </w:r>
      <w:r w:rsidR="00FE1A87" w:rsidRPr="00F318AB">
        <w:rPr>
          <w:rFonts w:eastAsia="Cambria"/>
          <w:sz w:val="20"/>
          <w:lang w:val="es-ES" w:eastAsia="es-ES_tradnl"/>
        </w:rPr>
        <w:t xml:space="preserve">a la DICRI </w:t>
      </w:r>
      <w:r w:rsidR="00C65F49" w:rsidRPr="00F318AB">
        <w:rPr>
          <w:rFonts w:eastAsia="Cambria"/>
          <w:sz w:val="20"/>
          <w:lang w:val="es-ES" w:eastAsia="es-ES_tradnl"/>
        </w:rPr>
        <w:t xml:space="preserve">en noviembre de 2006. </w:t>
      </w:r>
      <w:r w:rsidR="000F59D9" w:rsidRPr="00F318AB">
        <w:rPr>
          <w:rFonts w:eastAsia="Cambria"/>
          <w:sz w:val="20"/>
          <w:lang w:val="es-ES" w:eastAsia="es-ES_tradnl"/>
        </w:rPr>
        <w:t xml:space="preserve">Esta solicitud fue </w:t>
      </w:r>
      <w:r w:rsidR="009F30E3" w:rsidRPr="00F318AB">
        <w:rPr>
          <w:rFonts w:eastAsia="Cambria"/>
          <w:sz w:val="20"/>
          <w:lang w:val="es-ES" w:eastAsia="es-ES_tradnl"/>
        </w:rPr>
        <w:t xml:space="preserve">reiterada </w:t>
      </w:r>
      <w:r w:rsidR="000F59D9" w:rsidRPr="00F318AB">
        <w:rPr>
          <w:rFonts w:eastAsia="Cambria"/>
          <w:sz w:val="20"/>
          <w:lang w:val="es-ES" w:eastAsia="es-ES_tradnl"/>
        </w:rPr>
        <w:t>c</w:t>
      </w:r>
      <w:r w:rsidR="00FE1A87" w:rsidRPr="00F318AB">
        <w:rPr>
          <w:rFonts w:eastAsia="Cambria"/>
          <w:sz w:val="20"/>
          <w:lang w:val="es-ES" w:eastAsia="es-ES_tradnl"/>
        </w:rPr>
        <w:t>uatro meses más tarde, el 1 de marzo de 2007</w:t>
      </w:r>
      <w:r w:rsidR="009F30E3" w:rsidRPr="00F318AB">
        <w:rPr>
          <w:rFonts w:eastAsia="Cambria"/>
          <w:sz w:val="20"/>
          <w:lang w:val="es-ES" w:eastAsia="es-ES_tradnl"/>
        </w:rPr>
        <w:t>. C</w:t>
      </w:r>
      <w:r w:rsidR="00FE1A87" w:rsidRPr="00F318AB">
        <w:rPr>
          <w:rFonts w:eastAsia="Cambria"/>
          <w:sz w:val="20"/>
          <w:lang w:val="es-ES" w:eastAsia="es-ES_tradnl"/>
        </w:rPr>
        <w:t>inco meses después</w:t>
      </w:r>
      <w:r w:rsidR="005F6C1E" w:rsidRPr="00F318AB">
        <w:rPr>
          <w:rFonts w:eastAsia="Cambria"/>
          <w:sz w:val="20"/>
          <w:lang w:val="es-ES" w:eastAsia="es-ES_tradnl"/>
        </w:rPr>
        <w:t xml:space="preserve"> </w:t>
      </w:r>
      <w:r w:rsidR="009F30E3" w:rsidRPr="00F318AB">
        <w:rPr>
          <w:rFonts w:eastAsia="Cambria"/>
          <w:sz w:val="20"/>
          <w:lang w:val="es-ES" w:eastAsia="es-ES_tradnl"/>
        </w:rPr>
        <w:t xml:space="preserve">de la reiteración, </w:t>
      </w:r>
      <w:r w:rsidR="005F6C1E" w:rsidRPr="00F318AB">
        <w:rPr>
          <w:rFonts w:eastAsia="Cambria"/>
          <w:sz w:val="20"/>
          <w:lang w:val="es-ES" w:eastAsia="es-ES_tradnl"/>
        </w:rPr>
        <w:t>el 7 de agosto de 2007</w:t>
      </w:r>
      <w:r w:rsidR="009F30E3" w:rsidRPr="00F318AB">
        <w:rPr>
          <w:rFonts w:eastAsia="Cambria"/>
          <w:sz w:val="20"/>
          <w:lang w:val="es-ES" w:eastAsia="es-ES_tradnl"/>
        </w:rPr>
        <w:t xml:space="preserve">, </w:t>
      </w:r>
      <w:r w:rsidR="005F6C1E" w:rsidRPr="00F318AB">
        <w:rPr>
          <w:rFonts w:eastAsia="Cambria"/>
          <w:sz w:val="20"/>
          <w:lang w:val="es-ES" w:eastAsia="es-ES_tradnl"/>
        </w:rPr>
        <w:t xml:space="preserve"> </w:t>
      </w:r>
      <w:r w:rsidR="00E406E2" w:rsidRPr="00F318AB">
        <w:rPr>
          <w:rFonts w:eastAsia="Cambria"/>
          <w:sz w:val="20"/>
          <w:lang w:val="es-ES" w:eastAsia="es-ES_tradnl"/>
        </w:rPr>
        <w:t>la Fiscalía p</w:t>
      </w:r>
      <w:r w:rsidR="005F6C1E" w:rsidRPr="00F318AB">
        <w:rPr>
          <w:rFonts w:eastAsia="Cambria"/>
          <w:sz w:val="20"/>
          <w:lang w:val="es-ES" w:eastAsia="es-ES_tradnl"/>
        </w:rPr>
        <w:t xml:space="preserve">idió </w:t>
      </w:r>
      <w:r w:rsidR="00E406E2" w:rsidRPr="00F318AB">
        <w:rPr>
          <w:rFonts w:eastAsia="Cambria"/>
          <w:sz w:val="20"/>
          <w:lang w:val="es-ES" w:eastAsia="es-ES_tradnl"/>
        </w:rPr>
        <w:t xml:space="preserve">la comparecencia del investigador de la DICRI a cargo. </w:t>
      </w:r>
      <w:r w:rsidR="008A3330" w:rsidRPr="00F318AB">
        <w:rPr>
          <w:rFonts w:eastAsia="Cambria"/>
          <w:sz w:val="20"/>
          <w:lang w:val="es-ES" w:eastAsia="es-ES_tradnl"/>
        </w:rPr>
        <w:t>La CIDH observa que e</w:t>
      </w:r>
      <w:r w:rsidR="00E406E2" w:rsidRPr="00F318AB">
        <w:rPr>
          <w:rFonts w:eastAsia="Cambria"/>
          <w:sz w:val="20"/>
          <w:lang w:val="es-ES" w:eastAsia="es-ES_tradnl"/>
        </w:rPr>
        <w:t xml:space="preserve">l </w:t>
      </w:r>
      <w:r w:rsidR="007D7C2B" w:rsidRPr="00F318AB">
        <w:rPr>
          <w:rFonts w:eastAsia="Cambria"/>
          <w:sz w:val="20"/>
          <w:lang w:val="es-ES" w:eastAsia="es-ES_tradnl"/>
        </w:rPr>
        <w:t xml:space="preserve">siguiente </w:t>
      </w:r>
      <w:r w:rsidR="00E406E2" w:rsidRPr="00F318AB">
        <w:rPr>
          <w:rFonts w:eastAsia="Cambria"/>
          <w:sz w:val="20"/>
          <w:lang w:val="es-ES" w:eastAsia="es-ES_tradnl"/>
        </w:rPr>
        <w:t xml:space="preserve">informe de la </w:t>
      </w:r>
      <w:r w:rsidR="009F30E3" w:rsidRPr="00F318AB">
        <w:rPr>
          <w:rFonts w:eastAsia="Cambria"/>
          <w:sz w:val="20"/>
          <w:lang w:val="es-ES" w:eastAsia="es-ES_tradnl"/>
        </w:rPr>
        <w:t xml:space="preserve">DICRI </w:t>
      </w:r>
      <w:r w:rsidR="00E406E2" w:rsidRPr="00F318AB">
        <w:rPr>
          <w:rFonts w:eastAsia="Cambria"/>
          <w:sz w:val="20"/>
          <w:lang w:val="es-ES" w:eastAsia="es-ES_tradnl"/>
        </w:rPr>
        <w:t xml:space="preserve">que aparece en el expediente fue </w:t>
      </w:r>
      <w:r w:rsidR="009F30E3" w:rsidRPr="00F318AB">
        <w:rPr>
          <w:rFonts w:eastAsia="Cambria"/>
          <w:sz w:val="20"/>
          <w:lang w:val="es-ES" w:eastAsia="es-ES_tradnl"/>
        </w:rPr>
        <w:t xml:space="preserve">presentado </w:t>
      </w:r>
      <w:r w:rsidR="00E406E2" w:rsidRPr="00F318AB">
        <w:rPr>
          <w:rFonts w:eastAsia="Cambria"/>
          <w:sz w:val="20"/>
          <w:lang w:val="es-ES" w:eastAsia="es-ES_tradnl"/>
        </w:rPr>
        <w:t>en marzo de 2008,</w:t>
      </w:r>
      <w:r w:rsidR="009F30E3" w:rsidRPr="00F318AB">
        <w:rPr>
          <w:rFonts w:eastAsia="Cambria"/>
          <w:sz w:val="20"/>
          <w:lang w:val="es-ES" w:eastAsia="es-ES_tradnl"/>
        </w:rPr>
        <w:t xml:space="preserve"> es decir</w:t>
      </w:r>
      <w:r w:rsidR="00E406E2" w:rsidRPr="00F318AB">
        <w:rPr>
          <w:rFonts w:eastAsia="Cambria"/>
          <w:sz w:val="20"/>
          <w:lang w:val="es-ES" w:eastAsia="es-ES_tradnl"/>
        </w:rPr>
        <w:t xml:space="preserve"> a más de un año de la solicitud original de la Fiscalía. </w:t>
      </w:r>
    </w:p>
    <w:p w:rsidR="00343745" w:rsidRPr="00F318AB" w:rsidRDefault="00343745" w:rsidP="00343745">
      <w:pPr>
        <w:pStyle w:val="Sangradetextonormal"/>
        <w:ind w:left="720" w:firstLine="0"/>
        <w:rPr>
          <w:rFonts w:eastAsia="Cambria"/>
          <w:sz w:val="20"/>
          <w:lang w:val="es-ES" w:eastAsia="es-ES_tradnl"/>
        </w:rPr>
      </w:pPr>
    </w:p>
    <w:p w:rsidR="00B962D0" w:rsidRPr="00F318AB" w:rsidRDefault="00B962D0" w:rsidP="00F32A9B">
      <w:pPr>
        <w:pStyle w:val="Sangradetextonormal"/>
        <w:numPr>
          <w:ilvl w:val="0"/>
          <w:numId w:val="22"/>
        </w:numPr>
        <w:tabs>
          <w:tab w:val="clear" w:pos="720"/>
        </w:tabs>
        <w:ind w:left="1440" w:hanging="720"/>
        <w:rPr>
          <w:rFonts w:eastAsia="Cambria"/>
          <w:sz w:val="20"/>
          <w:lang w:val="es-ES" w:eastAsia="es-ES_tradnl"/>
        </w:rPr>
      </w:pPr>
      <w:r w:rsidRPr="00F318AB">
        <w:rPr>
          <w:rFonts w:eastAsia="Cambria"/>
          <w:sz w:val="20"/>
          <w:lang w:val="es-ES" w:eastAsia="es-ES_tradnl"/>
        </w:rPr>
        <w:t>D</w:t>
      </w:r>
      <w:r w:rsidR="00E53E76" w:rsidRPr="00F318AB">
        <w:rPr>
          <w:rFonts w:eastAsia="Cambria"/>
          <w:sz w:val="20"/>
          <w:lang w:val="es-ES" w:eastAsia="es-ES_tradnl"/>
        </w:rPr>
        <w:t>espués de haber</w:t>
      </w:r>
      <w:r w:rsidR="009F30E3" w:rsidRPr="00F318AB">
        <w:rPr>
          <w:rFonts w:eastAsia="Cambria"/>
          <w:sz w:val="20"/>
          <w:lang w:val="es-ES" w:eastAsia="es-ES_tradnl"/>
        </w:rPr>
        <w:t>se</w:t>
      </w:r>
      <w:r w:rsidR="00E53E76" w:rsidRPr="00F318AB">
        <w:rPr>
          <w:rFonts w:eastAsia="Cambria"/>
          <w:sz w:val="20"/>
          <w:lang w:val="es-ES" w:eastAsia="es-ES_tradnl"/>
        </w:rPr>
        <w:t xml:space="preserve"> </w:t>
      </w:r>
      <w:r w:rsidRPr="00F318AB">
        <w:rPr>
          <w:rFonts w:eastAsia="Cambria"/>
          <w:sz w:val="20"/>
          <w:lang w:val="es-ES" w:eastAsia="es-ES_tradnl"/>
        </w:rPr>
        <w:t xml:space="preserve">realizado los </w:t>
      </w:r>
      <w:r w:rsidR="009F30E3" w:rsidRPr="00F318AB">
        <w:rPr>
          <w:rFonts w:eastAsia="Cambria"/>
          <w:sz w:val="20"/>
          <w:lang w:val="es-ES" w:eastAsia="es-ES_tradnl"/>
        </w:rPr>
        <w:t>allanamiento</w:t>
      </w:r>
      <w:r w:rsidRPr="00F318AB">
        <w:rPr>
          <w:rFonts w:eastAsia="Cambria"/>
          <w:sz w:val="20"/>
          <w:lang w:val="es-ES" w:eastAsia="es-ES_tradnl"/>
        </w:rPr>
        <w:t>s</w:t>
      </w:r>
      <w:r w:rsidR="00E53E76" w:rsidRPr="00F318AB">
        <w:rPr>
          <w:rFonts w:eastAsia="Cambria"/>
          <w:sz w:val="20"/>
          <w:lang w:val="es-ES" w:eastAsia="es-ES_tradnl"/>
        </w:rPr>
        <w:t xml:space="preserve">, la Fiscalía tardó cinco meses en solicitar se entrevistara a </w:t>
      </w:r>
      <w:r w:rsidR="006226DF" w:rsidRPr="00F318AB">
        <w:rPr>
          <w:rFonts w:eastAsia="Cambria"/>
          <w:sz w:val="20"/>
          <w:lang w:val="es-ES" w:eastAsia="es-ES_tradnl"/>
        </w:rPr>
        <w:t xml:space="preserve">sólo </w:t>
      </w:r>
      <w:r w:rsidR="00E53E76" w:rsidRPr="00F318AB">
        <w:rPr>
          <w:rFonts w:eastAsia="Cambria"/>
          <w:sz w:val="20"/>
          <w:lang w:val="es-ES" w:eastAsia="es-ES_tradnl"/>
        </w:rPr>
        <w:t>uno de los posibles perpetradores del asesinato.</w:t>
      </w:r>
    </w:p>
    <w:p w:rsidR="00343745" w:rsidRPr="00F318AB" w:rsidRDefault="00343745" w:rsidP="00343745">
      <w:pPr>
        <w:pStyle w:val="Sangradetextonormal"/>
        <w:ind w:left="720" w:firstLine="0"/>
        <w:rPr>
          <w:rFonts w:eastAsia="Cambria"/>
          <w:sz w:val="20"/>
          <w:lang w:val="es-ES" w:eastAsia="es-ES_tradnl"/>
        </w:rPr>
      </w:pPr>
    </w:p>
    <w:p w:rsidR="00BA2594" w:rsidRPr="00F318AB" w:rsidRDefault="00BA2594" w:rsidP="00F32A9B">
      <w:pPr>
        <w:pStyle w:val="Sangradetextonormal"/>
        <w:numPr>
          <w:ilvl w:val="0"/>
          <w:numId w:val="22"/>
        </w:numPr>
        <w:tabs>
          <w:tab w:val="clear" w:pos="720"/>
        </w:tabs>
        <w:ind w:left="1440" w:hanging="720"/>
        <w:rPr>
          <w:rFonts w:eastAsia="Cambria"/>
          <w:sz w:val="20"/>
          <w:lang w:val="es-ES" w:eastAsia="es-ES_tradnl"/>
        </w:rPr>
      </w:pPr>
      <w:r w:rsidRPr="00F318AB">
        <w:rPr>
          <w:rFonts w:eastAsia="Cambria"/>
          <w:sz w:val="20"/>
          <w:lang w:val="es-ES" w:eastAsia="es-ES_tradnl"/>
        </w:rPr>
        <w:t>El Estado en siete años no ha realizado una reconstrucción de los hechos.</w:t>
      </w:r>
    </w:p>
    <w:p w:rsidR="00343745" w:rsidRPr="00F318AB" w:rsidRDefault="00343745" w:rsidP="00343745">
      <w:pPr>
        <w:pStyle w:val="Sangradetextonormal"/>
        <w:ind w:left="720" w:firstLine="0"/>
        <w:rPr>
          <w:sz w:val="20"/>
          <w:lang w:val="es-ES"/>
        </w:rPr>
      </w:pPr>
    </w:p>
    <w:p w:rsidR="007865C9" w:rsidRPr="00F318AB" w:rsidRDefault="00B962D0" w:rsidP="00F32A9B">
      <w:pPr>
        <w:pStyle w:val="Sangradetextonormal"/>
        <w:numPr>
          <w:ilvl w:val="0"/>
          <w:numId w:val="22"/>
        </w:numPr>
        <w:tabs>
          <w:tab w:val="clear" w:pos="720"/>
        </w:tabs>
        <w:ind w:left="1440" w:hanging="720"/>
        <w:rPr>
          <w:sz w:val="20"/>
          <w:lang w:val="es-ES"/>
        </w:rPr>
      </w:pPr>
      <w:r w:rsidRPr="00F318AB">
        <w:rPr>
          <w:rFonts w:eastAsia="Cambria"/>
          <w:sz w:val="20"/>
          <w:lang w:val="es-ES" w:eastAsia="es-ES_tradnl"/>
        </w:rPr>
        <w:t>E</w:t>
      </w:r>
      <w:r w:rsidR="00A262A7" w:rsidRPr="00F318AB">
        <w:rPr>
          <w:rFonts w:eastAsia="Cambria"/>
          <w:sz w:val="20"/>
          <w:lang w:val="es-ES" w:eastAsia="es-ES_tradnl"/>
        </w:rPr>
        <w:t xml:space="preserve">l último informe remitido por el Estado </w:t>
      </w:r>
      <w:r w:rsidR="008D6E71" w:rsidRPr="00F318AB">
        <w:rPr>
          <w:rFonts w:eastAsia="Cambria"/>
          <w:sz w:val="20"/>
          <w:lang w:val="es-ES" w:eastAsia="es-ES_tradnl"/>
        </w:rPr>
        <w:t xml:space="preserve">en relación al avance en las investigaciones </w:t>
      </w:r>
      <w:r w:rsidR="00A262A7" w:rsidRPr="00F318AB">
        <w:rPr>
          <w:rFonts w:eastAsia="Cambria"/>
          <w:sz w:val="20"/>
          <w:lang w:val="es-ES" w:eastAsia="es-ES_tradnl"/>
        </w:rPr>
        <w:t>a la CIDH es de abril de 2009, sin que el Estado</w:t>
      </w:r>
      <w:r w:rsidR="00A262A7" w:rsidRPr="00F318AB">
        <w:rPr>
          <w:sz w:val="20"/>
          <w:lang w:val="es-ES"/>
        </w:rPr>
        <w:t xml:space="preserve"> haya informado sobre nuevas actuaciones a la CIDH en más de dos años.</w:t>
      </w:r>
    </w:p>
    <w:p w:rsidR="00E53E76" w:rsidRPr="00F318AB" w:rsidRDefault="00E53E76" w:rsidP="00F32A9B">
      <w:pPr>
        <w:ind w:left="720"/>
        <w:jc w:val="both"/>
        <w:rPr>
          <w:rFonts w:ascii="Univers" w:hAnsi="Univers"/>
          <w:lang w:val="es-ES"/>
        </w:rPr>
      </w:pPr>
    </w:p>
    <w:p w:rsidR="00E96E94" w:rsidRPr="00F318AB" w:rsidRDefault="00E96E94" w:rsidP="00F32A9B">
      <w:pPr>
        <w:numPr>
          <w:ilvl w:val="0"/>
          <w:numId w:val="2"/>
        </w:numPr>
        <w:tabs>
          <w:tab w:val="clear" w:pos="720"/>
        </w:tabs>
        <w:jc w:val="both"/>
        <w:rPr>
          <w:rFonts w:ascii="Univers" w:hAnsi="Univers"/>
          <w:lang w:val="es-ES"/>
        </w:rPr>
      </w:pPr>
      <w:r w:rsidRPr="00F318AB">
        <w:rPr>
          <w:rFonts w:ascii="Univers" w:hAnsi="Univers"/>
          <w:lang w:val="es-ES"/>
        </w:rPr>
        <w:t xml:space="preserve">En el presente caso, </w:t>
      </w:r>
      <w:r w:rsidR="004A7057" w:rsidRPr="00F318AB">
        <w:rPr>
          <w:rFonts w:ascii="Univers" w:hAnsi="Univers"/>
          <w:lang w:val="es-ES"/>
        </w:rPr>
        <w:t xml:space="preserve">las demoras del </w:t>
      </w:r>
      <w:r w:rsidR="00EF590F" w:rsidRPr="00F318AB">
        <w:rPr>
          <w:rFonts w:ascii="Univers" w:hAnsi="Univers"/>
          <w:lang w:val="es-ES"/>
        </w:rPr>
        <w:t xml:space="preserve">Estado </w:t>
      </w:r>
      <w:r w:rsidR="004A7057" w:rsidRPr="00F318AB">
        <w:rPr>
          <w:rFonts w:ascii="Univers" w:hAnsi="Univers"/>
          <w:lang w:val="es-ES"/>
        </w:rPr>
        <w:t xml:space="preserve">en la investigación </w:t>
      </w:r>
      <w:r w:rsidR="00EF590F" w:rsidRPr="00F318AB">
        <w:rPr>
          <w:rFonts w:ascii="Univers" w:hAnsi="Univers"/>
          <w:lang w:val="es-ES"/>
        </w:rPr>
        <w:t>han tenido una seria</w:t>
      </w:r>
      <w:r w:rsidR="00EC7A86" w:rsidRPr="00F318AB">
        <w:rPr>
          <w:rFonts w:ascii="Univers" w:hAnsi="Univers"/>
          <w:lang w:val="es-ES"/>
        </w:rPr>
        <w:t xml:space="preserve"> r</w:t>
      </w:r>
      <w:r w:rsidR="009C2794" w:rsidRPr="00F318AB">
        <w:rPr>
          <w:rFonts w:ascii="Univers" w:hAnsi="Univers"/>
          <w:lang w:val="es-ES"/>
        </w:rPr>
        <w:t>epercusión en la posibilidad de sancionar a quienes resultaren responsables del delito. L</w:t>
      </w:r>
      <w:r w:rsidRPr="00F318AB">
        <w:rPr>
          <w:rFonts w:ascii="Univers" w:hAnsi="Univers"/>
          <w:lang w:val="es-ES"/>
        </w:rPr>
        <w:t xml:space="preserve">a Comisión observa que </w:t>
      </w:r>
      <w:r w:rsidR="003F1E51" w:rsidRPr="00F318AB">
        <w:rPr>
          <w:rFonts w:ascii="Univers" w:hAnsi="Univers"/>
          <w:lang w:val="es-ES"/>
        </w:rPr>
        <w:t>de acuerdo al testimonio de los familiares</w:t>
      </w:r>
      <w:r w:rsidR="004529D2" w:rsidRPr="00F318AB">
        <w:rPr>
          <w:rFonts w:ascii="Univers" w:hAnsi="Univers"/>
          <w:lang w:val="es-ES"/>
        </w:rPr>
        <w:t>,</w:t>
      </w:r>
      <w:r w:rsidR="003F1E51" w:rsidRPr="00F318AB">
        <w:rPr>
          <w:rFonts w:ascii="Univers" w:hAnsi="Univers"/>
          <w:lang w:val="es-ES"/>
        </w:rPr>
        <w:t xml:space="preserve"> uno de los autores intelectuales que </w:t>
      </w:r>
      <w:r w:rsidR="009F30E3" w:rsidRPr="00F318AB">
        <w:rPr>
          <w:rFonts w:ascii="Univers" w:hAnsi="Univers"/>
          <w:lang w:val="es-ES"/>
        </w:rPr>
        <w:t xml:space="preserve">señalan </w:t>
      </w:r>
      <w:r w:rsidR="003F1E51" w:rsidRPr="00F318AB">
        <w:rPr>
          <w:rFonts w:ascii="Univers" w:hAnsi="Univers"/>
          <w:lang w:val="es-ES"/>
        </w:rPr>
        <w:t>habría participado</w:t>
      </w:r>
      <w:r w:rsidR="004529D2" w:rsidRPr="00F318AB">
        <w:rPr>
          <w:rFonts w:ascii="Univers" w:hAnsi="Univers"/>
          <w:lang w:val="es-ES"/>
        </w:rPr>
        <w:t xml:space="preserve"> en la planeación de</w:t>
      </w:r>
      <w:r w:rsidR="00EC284B" w:rsidRPr="00F318AB">
        <w:rPr>
          <w:rFonts w:ascii="Univers" w:hAnsi="Univers"/>
          <w:lang w:val="es-ES"/>
        </w:rPr>
        <w:t>l asesinato de</w:t>
      </w:r>
      <w:r w:rsidR="004529D2" w:rsidRPr="00F318AB">
        <w:rPr>
          <w:rFonts w:ascii="Univers" w:hAnsi="Univers"/>
          <w:lang w:val="es-ES"/>
        </w:rPr>
        <w:t xml:space="preserve"> Florentín </w:t>
      </w:r>
      <w:proofErr w:type="spellStart"/>
      <w:r w:rsidR="004529D2" w:rsidRPr="00F318AB">
        <w:rPr>
          <w:rFonts w:ascii="Univers" w:hAnsi="Univers"/>
          <w:lang w:val="es-ES"/>
        </w:rPr>
        <w:t>Gudiel</w:t>
      </w:r>
      <w:proofErr w:type="spellEnd"/>
      <w:r w:rsidR="004529D2" w:rsidRPr="00F318AB">
        <w:rPr>
          <w:rFonts w:ascii="Univers" w:hAnsi="Univers"/>
          <w:lang w:val="es-ES"/>
        </w:rPr>
        <w:t xml:space="preserve"> Ramos</w:t>
      </w:r>
      <w:r w:rsidR="00EC284B" w:rsidRPr="00F318AB">
        <w:rPr>
          <w:rFonts w:ascii="Univers" w:hAnsi="Univers"/>
          <w:lang w:val="es-ES"/>
        </w:rPr>
        <w:t xml:space="preserve"> ya ha fallecido</w:t>
      </w:r>
      <w:r w:rsidR="00EC284B" w:rsidRPr="00F318AB">
        <w:rPr>
          <w:rStyle w:val="Refdenotaalpie"/>
          <w:rFonts w:ascii="Univers" w:hAnsi="Univers"/>
          <w:lang w:val="es-ES"/>
        </w:rPr>
        <w:footnoteReference w:id="281"/>
      </w:r>
      <w:r w:rsidR="004529D2" w:rsidRPr="00F318AB">
        <w:rPr>
          <w:rFonts w:ascii="Univers" w:hAnsi="Univers"/>
          <w:lang w:val="es-ES"/>
        </w:rPr>
        <w:t xml:space="preserve">. </w:t>
      </w:r>
      <w:r w:rsidR="009C2794" w:rsidRPr="00F318AB">
        <w:rPr>
          <w:rFonts w:ascii="Univers" w:hAnsi="Univers"/>
          <w:lang w:val="es-ES"/>
        </w:rPr>
        <w:t>Igualmente, en cuanto al derecho a las víctimas de conocer la verdad</w:t>
      </w:r>
      <w:r w:rsidR="00ED1B0D" w:rsidRPr="00F318AB">
        <w:rPr>
          <w:rFonts w:ascii="Univers" w:hAnsi="Univers"/>
          <w:lang w:val="es-ES"/>
        </w:rPr>
        <w:t xml:space="preserve"> y obtener una reparación</w:t>
      </w:r>
      <w:r w:rsidR="009C2794" w:rsidRPr="00F318AB">
        <w:rPr>
          <w:rFonts w:ascii="Univers" w:hAnsi="Univers"/>
          <w:lang w:val="es-ES"/>
        </w:rPr>
        <w:t xml:space="preserve">, la CIDH observa que la esposa de Florentín </w:t>
      </w:r>
      <w:proofErr w:type="spellStart"/>
      <w:r w:rsidR="009C2794" w:rsidRPr="00F318AB">
        <w:rPr>
          <w:rFonts w:ascii="Univers" w:hAnsi="Univers"/>
          <w:lang w:val="es-ES"/>
        </w:rPr>
        <w:t>Gudiel</w:t>
      </w:r>
      <w:proofErr w:type="spellEnd"/>
      <w:r w:rsidR="009C2794" w:rsidRPr="00F318AB">
        <w:rPr>
          <w:rFonts w:ascii="Univers" w:hAnsi="Univers"/>
          <w:lang w:val="es-ES"/>
        </w:rPr>
        <w:t xml:space="preserve"> Ramos, </w:t>
      </w:r>
      <w:r w:rsidR="004529D2" w:rsidRPr="00F318AB">
        <w:rPr>
          <w:rFonts w:ascii="Univers" w:hAnsi="Univers"/>
          <w:lang w:val="es-ES"/>
        </w:rPr>
        <w:t>María Agripina Álvarez</w:t>
      </w:r>
      <w:r w:rsidR="009C2794" w:rsidRPr="00F318AB">
        <w:rPr>
          <w:rFonts w:ascii="Univers" w:hAnsi="Univers"/>
          <w:lang w:val="es-ES"/>
        </w:rPr>
        <w:t>,</w:t>
      </w:r>
      <w:r w:rsidR="004529D2" w:rsidRPr="00F318AB">
        <w:rPr>
          <w:rFonts w:ascii="Univers" w:hAnsi="Univers"/>
          <w:lang w:val="es-ES"/>
        </w:rPr>
        <w:t xml:space="preserve"> falleció en julio de 2010</w:t>
      </w:r>
      <w:r w:rsidR="009C2794" w:rsidRPr="00F318AB">
        <w:rPr>
          <w:rFonts w:ascii="Univers" w:hAnsi="Univers"/>
          <w:lang w:val="es-ES"/>
        </w:rPr>
        <w:t xml:space="preserve"> sin conocer las circunstancias ni los responsables del asesinato</w:t>
      </w:r>
      <w:r w:rsidR="008A3330" w:rsidRPr="00F318AB">
        <w:rPr>
          <w:rFonts w:ascii="Univers" w:hAnsi="Univers"/>
          <w:lang w:val="es-ES"/>
        </w:rPr>
        <w:t xml:space="preserve"> de su esposo</w:t>
      </w:r>
      <w:r w:rsidR="004529D2" w:rsidRPr="00F318AB">
        <w:rPr>
          <w:rStyle w:val="Refdenotaalpie"/>
          <w:rFonts w:ascii="Univers" w:hAnsi="Univers"/>
          <w:lang w:val="es-ES"/>
        </w:rPr>
        <w:footnoteReference w:id="282"/>
      </w:r>
      <w:r w:rsidR="00155E90" w:rsidRPr="00F318AB">
        <w:rPr>
          <w:rFonts w:ascii="Univers" w:hAnsi="Univers"/>
          <w:lang w:val="es-ES"/>
        </w:rPr>
        <w:t>.</w:t>
      </w:r>
    </w:p>
    <w:p w:rsidR="001E7413" w:rsidRPr="00F318AB" w:rsidRDefault="001E7413" w:rsidP="00F32A9B">
      <w:pPr>
        <w:jc w:val="both"/>
        <w:rPr>
          <w:rFonts w:ascii="Univers" w:hAnsi="Univers"/>
          <w:lang w:val="es-ES"/>
        </w:rPr>
      </w:pPr>
    </w:p>
    <w:p w:rsidR="00ED1B0D" w:rsidRPr="00F318AB" w:rsidRDefault="001E7413" w:rsidP="00F32A9B">
      <w:pPr>
        <w:numPr>
          <w:ilvl w:val="0"/>
          <w:numId w:val="2"/>
        </w:numPr>
        <w:tabs>
          <w:tab w:val="clear" w:pos="720"/>
        </w:tabs>
        <w:jc w:val="both"/>
        <w:rPr>
          <w:rFonts w:ascii="Univers" w:hAnsi="Univers"/>
          <w:lang w:val="es-ES"/>
        </w:rPr>
      </w:pPr>
      <w:r w:rsidRPr="00F318AB">
        <w:rPr>
          <w:rFonts w:ascii="Univers" w:hAnsi="Univers"/>
          <w:lang w:val="es-ES"/>
        </w:rPr>
        <w:t xml:space="preserve">Teniendo en cuenta </w:t>
      </w:r>
      <w:r w:rsidR="00B3261B" w:rsidRPr="00F318AB">
        <w:rPr>
          <w:rFonts w:ascii="Univers" w:hAnsi="Univers"/>
          <w:lang w:val="es-ES"/>
        </w:rPr>
        <w:t xml:space="preserve">todo </w:t>
      </w:r>
      <w:r w:rsidRPr="00F318AB">
        <w:rPr>
          <w:rFonts w:ascii="Univers" w:hAnsi="Univers"/>
          <w:lang w:val="es-ES"/>
        </w:rPr>
        <w:t xml:space="preserve">lo anterior, la </w:t>
      </w:r>
      <w:r w:rsidR="00B3261B" w:rsidRPr="00F318AB">
        <w:rPr>
          <w:rFonts w:ascii="Univers" w:hAnsi="Univers"/>
          <w:lang w:val="es-ES"/>
        </w:rPr>
        <w:t xml:space="preserve">Comisión </w:t>
      </w:r>
      <w:r w:rsidRPr="00F318AB">
        <w:rPr>
          <w:rFonts w:ascii="Univers" w:hAnsi="Univers"/>
          <w:lang w:val="es-ES"/>
        </w:rPr>
        <w:t xml:space="preserve">concluye que el lapso de </w:t>
      </w:r>
      <w:r w:rsidR="00B3261B" w:rsidRPr="00F318AB">
        <w:rPr>
          <w:rFonts w:ascii="Univers" w:hAnsi="Univers"/>
          <w:lang w:val="es-ES"/>
        </w:rPr>
        <w:t xml:space="preserve">7 </w:t>
      </w:r>
      <w:r w:rsidRPr="00F318AB">
        <w:rPr>
          <w:rFonts w:ascii="Univers" w:hAnsi="Univers"/>
          <w:lang w:val="es-ES"/>
        </w:rPr>
        <w:t xml:space="preserve">años que ha demorado la justicia interna sólo en la fase de investigación </w:t>
      </w:r>
      <w:r w:rsidR="008D6E71" w:rsidRPr="00F318AB">
        <w:rPr>
          <w:rFonts w:ascii="Univers" w:hAnsi="Univers"/>
          <w:lang w:val="es-ES"/>
        </w:rPr>
        <w:t xml:space="preserve">inicial </w:t>
      </w:r>
      <w:r w:rsidRPr="00F318AB">
        <w:rPr>
          <w:rFonts w:ascii="Univers" w:hAnsi="Univers"/>
          <w:lang w:val="es-ES"/>
        </w:rPr>
        <w:t xml:space="preserve">sobrepasa un plazo que pueda considerarse razonable para que el Estado realizara las correspondientes diligencias investigativas, y constituye una denegación de justicia en perjuicio de los familiares de Florentín </w:t>
      </w:r>
      <w:proofErr w:type="spellStart"/>
      <w:r w:rsidRPr="00F318AB">
        <w:rPr>
          <w:rFonts w:ascii="Univers" w:hAnsi="Univers"/>
          <w:lang w:val="es-ES"/>
        </w:rPr>
        <w:t>Gudiel</w:t>
      </w:r>
      <w:proofErr w:type="spellEnd"/>
      <w:r w:rsidRPr="00F318AB">
        <w:rPr>
          <w:rFonts w:ascii="Univers" w:hAnsi="Univers"/>
          <w:lang w:val="es-ES"/>
        </w:rPr>
        <w:t xml:space="preserve"> Ramos.</w:t>
      </w:r>
      <w:r w:rsidR="00ED1B0D" w:rsidRPr="00F318AB">
        <w:rPr>
          <w:rFonts w:ascii="Univers" w:hAnsi="Univers"/>
          <w:lang w:val="es-ES"/>
        </w:rPr>
        <w:t xml:space="preserve"> </w:t>
      </w:r>
    </w:p>
    <w:p w:rsidR="00ED1B0D" w:rsidRPr="00F318AB" w:rsidRDefault="00ED1B0D" w:rsidP="00F32A9B">
      <w:pPr>
        <w:jc w:val="both"/>
        <w:rPr>
          <w:rFonts w:ascii="Univers" w:hAnsi="Univers"/>
          <w:lang w:val="es-ES"/>
        </w:rPr>
      </w:pPr>
    </w:p>
    <w:p w:rsidR="00E96E94" w:rsidRPr="00F318AB" w:rsidRDefault="00E96E94" w:rsidP="00F32A9B">
      <w:pPr>
        <w:numPr>
          <w:ilvl w:val="0"/>
          <w:numId w:val="2"/>
        </w:numPr>
        <w:tabs>
          <w:tab w:val="clear" w:pos="720"/>
        </w:tabs>
        <w:jc w:val="both"/>
        <w:rPr>
          <w:rFonts w:ascii="Univers" w:hAnsi="Univers"/>
          <w:lang w:val="es-ES"/>
        </w:rPr>
      </w:pPr>
      <w:r w:rsidRPr="00F318AB">
        <w:rPr>
          <w:rFonts w:ascii="Univers" w:hAnsi="Univers"/>
          <w:lang w:val="es-ES"/>
        </w:rPr>
        <w:t xml:space="preserve">Con base en los anteriores párrafos, la Comisión concluye que las investigaciones y procedimientos internos no han constituido recursos efectivos para garantizar el acceso a la justicia, determinar la verdad de los hechos, la investigación y sanción de la totalidad de los responsables y la reparación de las consecuencias de las violaciones. Por tanto, la Comisión considera que el Estado </w:t>
      </w:r>
      <w:r w:rsidR="00A46AA2" w:rsidRPr="00F318AB">
        <w:rPr>
          <w:rFonts w:ascii="Univers" w:hAnsi="Univers"/>
          <w:lang w:val="es-ES"/>
        </w:rPr>
        <w:t xml:space="preserve">guatemalteco </w:t>
      </w:r>
      <w:r w:rsidRPr="00F318AB">
        <w:rPr>
          <w:rFonts w:ascii="Univers" w:hAnsi="Univers"/>
          <w:lang w:val="es-ES"/>
        </w:rPr>
        <w:t xml:space="preserve">es responsable por la violación de los artículos 8.1 y 25 de la Convención Americana, en relación con el artículo 1.1 de la misma, en perjuicio </w:t>
      </w:r>
      <w:r w:rsidR="00DC3A16" w:rsidRPr="00F318AB">
        <w:rPr>
          <w:rFonts w:ascii="Univers" w:hAnsi="Univers"/>
          <w:lang w:val="es-ES"/>
        </w:rPr>
        <w:t xml:space="preserve">de </w:t>
      </w:r>
      <w:r w:rsidR="00B3261B" w:rsidRPr="00F318AB">
        <w:rPr>
          <w:rFonts w:ascii="Univers" w:hAnsi="Univers"/>
          <w:lang w:val="es-ES"/>
        </w:rPr>
        <w:t xml:space="preserve">los familiares de Florentín </w:t>
      </w:r>
      <w:proofErr w:type="spellStart"/>
      <w:r w:rsidR="00B3261B" w:rsidRPr="00F318AB">
        <w:rPr>
          <w:rFonts w:ascii="Univers" w:hAnsi="Univers"/>
          <w:lang w:val="es-ES"/>
        </w:rPr>
        <w:t>Gudiel</w:t>
      </w:r>
      <w:proofErr w:type="spellEnd"/>
      <w:r w:rsidR="00B3261B" w:rsidRPr="00F318AB">
        <w:rPr>
          <w:rFonts w:ascii="Univers" w:hAnsi="Univers"/>
          <w:lang w:val="es-ES"/>
        </w:rPr>
        <w:t xml:space="preserve"> Ramos</w:t>
      </w:r>
      <w:r w:rsidRPr="00F318AB">
        <w:rPr>
          <w:rFonts w:ascii="Univers" w:hAnsi="Univers"/>
          <w:lang w:val="es-ES"/>
        </w:rPr>
        <w:t xml:space="preserve">. </w:t>
      </w:r>
    </w:p>
    <w:p w:rsidR="00343745" w:rsidRPr="00F318AB" w:rsidRDefault="00343745" w:rsidP="00647F6A">
      <w:pPr>
        <w:pStyle w:val="Ttulo4"/>
        <w:spacing w:before="0" w:after="0"/>
        <w:ind w:left="1440" w:hanging="720"/>
        <w:jc w:val="both"/>
        <w:rPr>
          <w:rFonts w:ascii="Univers" w:hAnsi="Univers"/>
          <w:bCs/>
          <w:sz w:val="20"/>
          <w:lang w:val="es-ES"/>
        </w:rPr>
      </w:pPr>
      <w:bookmarkStart w:id="24" w:name="_Toc319594056"/>
    </w:p>
    <w:p w:rsidR="00833D1F" w:rsidRPr="00F318AB" w:rsidRDefault="00647F6A" w:rsidP="00647F6A">
      <w:pPr>
        <w:pStyle w:val="Ttulo4"/>
        <w:spacing w:before="0" w:after="0"/>
        <w:ind w:left="1440" w:hanging="720"/>
        <w:jc w:val="both"/>
        <w:rPr>
          <w:rFonts w:ascii="Univers" w:hAnsi="Univers"/>
          <w:bCs/>
          <w:sz w:val="20"/>
          <w:lang w:val="es-ES"/>
        </w:rPr>
      </w:pPr>
      <w:r w:rsidRPr="00F318AB">
        <w:rPr>
          <w:rFonts w:ascii="Univers" w:hAnsi="Univers"/>
          <w:bCs/>
          <w:sz w:val="20"/>
          <w:lang w:val="es-ES"/>
        </w:rPr>
        <w:t>b</w:t>
      </w:r>
      <w:r w:rsidR="00833D1F" w:rsidRPr="00F318AB">
        <w:rPr>
          <w:rFonts w:ascii="Univers" w:hAnsi="Univers"/>
          <w:bCs/>
          <w:sz w:val="20"/>
          <w:lang w:val="es-ES"/>
        </w:rPr>
        <w:t xml:space="preserve">. </w:t>
      </w:r>
      <w:r w:rsidRPr="00F318AB">
        <w:rPr>
          <w:rFonts w:ascii="Univers" w:hAnsi="Univers"/>
          <w:bCs/>
          <w:sz w:val="20"/>
          <w:lang w:val="es-ES"/>
        </w:rPr>
        <w:tab/>
      </w:r>
      <w:r w:rsidR="00833D1F" w:rsidRPr="00F318AB">
        <w:rPr>
          <w:rFonts w:ascii="Univers" w:hAnsi="Univers"/>
          <w:bCs/>
          <w:sz w:val="20"/>
          <w:lang w:val="es-ES"/>
        </w:rPr>
        <w:t xml:space="preserve">Derecho a la vida (Artículo 4 de la Convención Americana </w:t>
      </w:r>
      <w:r w:rsidR="00D60948" w:rsidRPr="00F318AB">
        <w:rPr>
          <w:rFonts w:ascii="Univers" w:hAnsi="Univers"/>
          <w:bCs/>
          <w:sz w:val="20"/>
          <w:lang w:val="es-ES"/>
        </w:rPr>
        <w:t>en relación con e</w:t>
      </w:r>
      <w:r w:rsidRPr="00F318AB">
        <w:rPr>
          <w:rFonts w:ascii="Univers" w:hAnsi="Univers"/>
          <w:bCs/>
          <w:sz w:val="20"/>
          <w:lang w:val="es-ES"/>
        </w:rPr>
        <w:t>l artículo 1.1 de la Convención</w:t>
      </w:r>
      <w:bookmarkEnd w:id="24"/>
      <w:r w:rsidR="00DC3A16" w:rsidRPr="00F318AB">
        <w:rPr>
          <w:rFonts w:ascii="Univers" w:hAnsi="Univers"/>
          <w:bCs/>
          <w:sz w:val="20"/>
          <w:lang w:val="es-ES"/>
        </w:rPr>
        <w:t>)</w:t>
      </w:r>
    </w:p>
    <w:p w:rsidR="00833D1F" w:rsidRPr="00F318AB" w:rsidRDefault="00833D1F" w:rsidP="00833D1F">
      <w:pPr>
        <w:rPr>
          <w:rFonts w:ascii="Univers" w:hAnsi="Univers"/>
          <w:lang w:val="es-ES"/>
        </w:rPr>
      </w:pPr>
    </w:p>
    <w:p w:rsidR="004F66B9" w:rsidRPr="00F318AB" w:rsidRDefault="004F66B9" w:rsidP="004F66B9">
      <w:pPr>
        <w:numPr>
          <w:ilvl w:val="0"/>
          <w:numId w:val="2"/>
        </w:numPr>
        <w:tabs>
          <w:tab w:val="clear" w:pos="720"/>
          <w:tab w:val="num" w:pos="1440"/>
        </w:tabs>
        <w:jc w:val="both"/>
        <w:rPr>
          <w:rFonts w:ascii="Univers" w:hAnsi="Univers"/>
          <w:lang w:val="es-ES"/>
        </w:rPr>
      </w:pPr>
      <w:r w:rsidRPr="00F318AB">
        <w:rPr>
          <w:rFonts w:ascii="Univers" w:hAnsi="Univers"/>
          <w:lang w:val="es-ES"/>
        </w:rPr>
        <w:t>El artículo 4.1 de la Convención Americana sobre Derechos Humanos establece que "[t]oda persona tiene derech</w:t>
      </w:r>
      <w:r w:rsidR="004438AC" w:rsidRPr="00F318AB">
        <w:rPr>
          <w:rFonts w:ascii="Univers" w:hAnsi="Univers"/>
          <w:lang w:val="es-ES"/>
        </w:rPr>
        <w:t>o a que se respete su vida […].</w:t>
      </w:r>
      <w:r w:rsidRPr="00F318AB">
        <w:rPr>
          <w:rFonts w:ascii="Univers" w:hAnsi="Univers"/>
          <w:lang w:val="es-ES"/>
        </w:rPr>
        <w:t xml:space="preserve"> Nadie puede ser privado de la vida arbitrariamente". En cuanto al derecho consagrado en el artículo 4 de la Convención Americana, la Corte Interamericana ha establecido que:</w:t>
      </w:r>
    </w:p>
    <w:p w:rsidR="004F66B9" w:rsidRPr="00F318AB" w:rsidRDefault="004F66B9" w:rsidP="004F66B9">
      <w:pPr>
        <w:jc w:val="both"/>
        <w:rPr>
          <w:rFonts w:ascii="Univers" w:hAnsi="Univers"/>
          <w:lang w:val="es-ES"/>
        </w:rPr>
      </w:pPr>
    </w:p>
    <w:p w:rsidR="004F66B9" w:rsidRPr="00F318AB" w:rsidRDefault="004F66B9" w:rsidP="004F66B9">
      <w:pPr>
        <w:ind w:left="1080" w:right="720"/>
        <w:jc w:val="both"/>
        <w:rPr>
          <w:rFonts w:ascii="Univers" w:hAnsi="Univers"/>
          <w:sz w:val="18"/>
          <w:szCs w:val="18"/>
          <w:lang w:val="es-ES"/>
        </w:rPr>
      </w:pPr>
      <w:r w:rsidRPr="00F318AB">
        <w:rPr>
          <w:rFonts w:ascii="Univers" w:hAnsi="Univers"/>
          <w:sz w:val="18"/>
          <w:szCs w:val="18"/>
          <w:lang w:val="es-ES"/>
        </w:rPr>
        <w:t>[…] el derecho a la vida juega un papel fundamental en la Convención Americana por ser el corolario esencial para la realización de los demás derechos</w:t>
      </w:r>
      <w:r w:rsidRPr="00F318AB">
        <w:rPr>
          <w:rStyle w:val="Refdenotaalpie"/>
          <w:rFonts w:ascii="Univers" w:hAnsi="Univers"/>
          <w:sz w:val="18"/>
          <w:szCs w:val="18"/>
          <w:lang w:val="es-ES"/>
        </w:rPr>
        <w:footnoteReference w:id="283"/>
      </w:r>
      <w:r w:rsidRPr="00F318AB">
        <w:rPr>
          <w:rFonts w:ascii="Univers" w:hAnsi="Univers"/>
          <w:sz w:val="18"/>
          <w:szCs w:val="18"/>
          <w:lang w:val="es-ES"/>
        </w:rPr>
        <w:t>. Al no ser respetado el derecho a la vida, todos los derechos carecen de sentido. Los Estados tienen la obligación de garantizar la creación de las condiciones que se requieran para que no se produzcan violaciones de ese derecho inalienable y, en particular, el deber de impedir que sus agentes atenten contra él</w:t>
      </w:r>
      <w:r w:rsidRPr="00F318AB">
        <w:rPr>
          <w:rStyle w:val="Refdenotaalpie"/>
          <w:rFonts w:ascii="Univers" w:hAnsi="Univers"/>
          <w:sz w:val="18"/>
          <w:szCs w:val="18"/>
          <w:lang w:val="es-ES"/>
        </w:rPr>
        <w:footnoteReference w:id="284"/>
      </w:r>
      <w:r w:rsidRPr="00F318AB">
        <w:rPr>
          <w:rFonts w:ascii="Univers" w:hAnsi="Univers"/>
          <w:sz w:val="18"/>
          <w:szCs w:val="18"/>
          <w:lang w:val="es-ES"/>
        </w:rPr>
        <w:t>. El cumplimiento del artículo 4, relacionado con el artículo 1.1 de la Convención Americana, no sólo presupone que ninguna persona sea privada de su vida arbitrariamente (obligación negativa), sino que además requiere que los Estados tomen todas las medidas apropiadas para proteger y preservar el derecho a la vida (obligación positiva), bajo su deber de garantizar el pleno y libre ejercicio de los derechos de todas las personas bajo su jurisdicción</w:t>
      </w:r>
      <w:r w:rsidRPr="00F318AB">
        <w:rPr>
          <w:rStyle w:val="Refdenotaalpie"/>
          <w:rFonts w:ascii="Univers" w:hAnsi="Univers"/>
          <w:sz w:val="18"/>
          <w:szCs w:val="18"/>
          <w:lang w:val="es-ES"/>
        </w:rPr>
        <w:footnoteReference w:id="285"/>
      </w:r>
      <w:r w:rsidRPr="00F318AB">
        <w:rPr>
          <w:rFonts w:ascii="Univers" w:hAnsi="Univers"/>
          <w:sz w:val="18"/>
          <w:szCs w:val="18"/>
          <w:lang w:val="es-ES"/>
        </w:rPr>
        <w:t>.</w:t>
      </w:r>
    </w:p>
    <w:p w:rsidR="004F66B9" w:rsidRPr="00F318AB" w:rsidRDefault="004F66B9" w:rsidP="004F66B9">
      <w:pPr>
        <w:jc w:val="both"/>
        <w:rPr>
          <w:rFonts w:ascii="Univers" w:hAnsi="Univers"/>
          <w:lang w:val="es-ES"/>
        </w:rPr>
      </w:pPr>
    </w:p>
    <w:p w:rsidR="00D60948" w:rsidRPr="00F318AB" w:rsidRDefault="004F66B9" w:rsidP="004F66B9">
      <w:pPr>
        <w:numPr>
          <w:ilvl w:val="0"/>
          <w:numId w:val="2"/>
        </w:numPr>
        <w:tabs>
          <w:tab w:val="clear" w:pos="720"/>
          <w:tab w:val="num" w:pos="1440"/>
        </w:tabs>
        <w:jc w:val="both"/>
        <w:rPr>
          <w:rFonts w:ascii="Univers" w:hAnsi="Univers"/>
          <w:lang w:val="es-ES"/>
        </w:rPr>
      </w:pPr>
      <w:r w:rsidRPr="00F318AB">
        <w:rPr>
          <w:rFonts w:ascii="Univers" w:hAnsi="Univers"/>
          <w:lang w:val="es-ES"/>
        </w:rPr>
        <w:t xml:space="preserve">Respecto del cumplimiento del deber de garantía, la jurisprudencia de los órganos del sistema interamericano indica que éste incorpora aspectos como la prevención, la protección y la investigación. Cuando estos supuestos no se cumplen, los Estados pueden ser responsables internacionalmente por la violación del derecho a la vida. </w:t>
      </w:r>
    </w:p>
    <w:p w:rsidR="00D60948" w:rsidRPr="00F318AB" w:rsidRDefault="00D60948" w:rsidP="00D60948">
      <w:pPr>
        <w:jc w:val="both"/>
        <w:rPr>
          <w:rFonts w:ascii="Univers" w:hAnsi="Univers"/>
          <w:lang w:val="es-ES"/>
        </w:rPr>
      </w:pPr>
    </w:p>
    <w:p w:rsidR="004F66B9" w:rsidRPr="00F318AB" w:rsidRDefault="004F66B9" w:rsidP="004F66B9">
      <w:pPr>
        <w:numPr>
          <w:ilvl w:val="0"/>
          <w:numId w:val="2"/>
        </w:numPr>
        <w:tabs>
          <w:tab w:val="clear" w:pos="720"/>
          <w:tab w:val="num" w:pos="1440"/>
        </w:tabs>
        <w:jc w:val="both"/>
        <w:rPr>
          <w:rFonts w:ascii="Univers" w:hAnsi="Univers"/>
          <w:lang w:val="es-ES"/>
        </w:rPr>
      </w:pPr>
      <w:r w:rsidRPr="00F318AB">
        <w:rPr>
          <w:rFonts w:ascii="Univers" w:hAnsi="Univers"/>
          <w:lang w:val="es-ES"/>
        </w:rPr>
        <w:t>Específicamente, la Comisión ha indicado que la falta de protección puede darse cuando el Estado deja a una persona en situación de indefensión y, por lo tanto, facilita la ocurrencia de violaciones de derechos humanos en su perjuicio, en abierto desconocimiento del deber de prevención</w:t>
      </w:r>
      <w:r w:rsidRPr="00F318AB">
        <w:rPr>
          <w:rStyle w:val="Refdenotaalpie"/>
          <w:rFonts w:ascii="Univers" w:hAnsi="Univers"/>
          <w:lang w:val="es-ES"/>
        </w:rPr>
        <w:footnoteReference w:id="286"/>
      </w:r>
      <w:r w:rsidRPr="00F318AB">
        <w:rPr>
          <w:rFonts w:ascii="Univers" w:hAnsi="Univers"/>
          <w:lang w:val="es-ES"/>
        </w:rPr>
        <w:t xml:space="preserve">. </w:t>
      </w:r>
    </w:p>
    <w:p w:rsidR="004F66B9" w:rsidRPr="00F318AB" w:rsidRDefault="004F66B9" w:rsidP="004F66B9">
      <w:pPr>
        <w:jc w:val="both"/>
        <w:rPr>
          <w:rFonts w:ascii="Univers" w:hAnsi="Univers"/>
          <w:lang w:val="es-ES"/>
        </w:rPr>
      </w:pPr>
    </w:p>
    <w:p w:rsidR="004F66B9" w:rsidRPr="00F318AB" w:rsidRDefault="004F66B9" w:rsidP="004F66B9">
      <w:pPr>
        <w:numPr>
          <w:ilvl w:val="0"/>
          <w:numId w:val="2"/>
        </w:numPr>
        <w:tabs>
          <w:tab w:val="clear" w:pos="720"/>
          <w:tab w:val="num" w:pos="1440"/>
        </w:tabs>
        <w:jc w:val="both"/>
        <w:rPr>
          <w:rFonts w:ascii="Univers" w:hAnsi="Univers"/>
          <w:lang w:val="es-ES"/>
        </w:rPr>
      </w:pPr>
      <w:r w:rsidRPr="00F318AB">
        <w:rPr>
          <w:rFonts w:ascii="Univers" w:hAnsi="Univers"/>
          <w:lang w:val="es-ES"/>
        </w:rPr>
        <w:t xml:space="preserve">Conforme a la jurisprudencia del sistema interamericano, para establecer que se ha producido una violación de los derechos consagrados en la Convención, no se requiere determinar la culpabilidad de sus autores individuales o su intencionalidad.  En el </w:t>
      </w:r>
      <w:r w:rsidRPr="00F318AB">
        <w:rPr>
          <w:rFonts w:ascii="Univers" w:hAnsi="Univers"/>
          <w:i/>
          <w:lang w:val="es-ES"/>
        </w:rPr>
        <w:t>Caso Paniagua Morales</w:t>
      </w:r>
      <w:r w:rsidRPr="00F318AB">
        <w:rPr>
          <w:rFonts w:ascii="Univers" w:hAnsi="Univers"/>
          <w:lang w:val="es-ES"/>
        </w:rPr>
        <w:t>, la Corte estableció que a fines de establecer la responsabilidad internacional del Estado:</w:t>
      </w:r>
    </w:p>
    <w:p w:rsidR="004F66B9" w:rsidRPr="00F318AB" w:rsidRDefault="004F66B9" w:rsidP="004F66B9">
      <w:pPr>
        <w:jc w:val="both"/>
        <w:rPr>
          <w:rFonts w:ascii="Univers" w:hAnsi="Univers"/>
          <w:lang w:val="es-ES"/>
        </w:rPr>
      </w:pPr>
    </w:p>
    <w:p w:rsidR="004F66B9" w:rsidRPr="00F318AB" w:rsidRDefault="004F66B9" w:rsidP="004F66B9">
      <w:pPr>
        <w:ind w:left="720" w:right="720"/>
        <w:jc w:val="both"/>
        <w:rPr>
          <w:rFonts w:ascii="Univers" w:hAnsi="Univers"/>
          <w:sz w:val="18"/>
          <w:szCs w:val="18"/>
          <w:lang w:val="es-ES"/>
        </w:rPr>
      </w:pPr>
      <w:proofErr w:type="gramStart"/>
      <w:r w:rsidRPr="00F318AB">
        <w:rPr>
          <w:rFonts w:ascii="Univers" w:hAnsi="Univers"/>
          <w:sz w:val="18"/>
          <w:szCs w:val="18"/>
          <w:lang w:val="es-ES"/>
        </w:rPr>
        <w:t>se</w:t>
      </w:r>
      <w:proofErr w:type="gramEnd"/>
      <w:r w:rsidRPr="00F318AB">
        <w:rPr>
          <w:rFonts w:ascii="Univers" w:hAnsi="Univers"/>
          <w:sz w:val="18"/>
          <w:szCs w:val="18"/>
          <w:lang w:val="es-ES"/>
        </w:rPr>
        <w:t xml:space="preserve"> compromete la responsabilidad internacional del Estado cuando éste no realice las actividades necesarias, de acuerdo con su derecho interno, para identificar y, en su caso, sancionar a los autores de las propias violaciones</w:t>
      </w:r>
      <w:r w:rsidRPr="00F318AB">
        <w:rPr>
          <w:rStyle w:val="Refdenotaalpie"/>
          <w:rFonts w:ascii="Univers" w:hAnsi="Univers"/>
          <w:sz w:val="18"/>
          <w:szCs w:val="18"/>
          <w:lang w:val="es-ES"/>
        </w:rPr>
        <w:footnoteReference w:id="287"/>
      </w:r>
      <w:r w:rsidRPr="00F318AB">
        <w:rPr>
          <w:rFonts w:ascii="Univers" w:hAnsi="Univers"/>
          <w:sz w:val="18"/>
          <w:szCs w:val="18"/>
          <w:lang w:val="es-ES"/>
        </w:rPr>
        <w:t>.</w:t>
      </w:r>
    </w:p>
    <w:p w:rsidR="004F66B9" w:rsidRPr="00F318AB" w:rsidRDefault="004F66B9" w:rsidP="004F66B9">
      <w:pPr>
        <w:ind w:left="720" w:right="720"/>
        <w:jc w:val="both"/>
        <w:rPr>
          <w:rFonts w:ascii="Univers" w:hAnsi="Univers"/>
          <w:sz w:val="18"/>
          <w:szCs w:val="18"/>
          <w:lang w:val="es-ES"/>
        </w:rPr>
      </w:pPr>
    </w:p>
    <w:p w:rsidR="004F66B9" w:rsidRPr="00F318AB" w:rsidRDefault="004F66B9" w:rsidP="004F66B9">
      <w:pPr>
        <w:numPr>
          <w:ilvl w:val="0"/>
          <w:numId w:val="2"/>
        </w:numPr>
        <w:tabs>
          <w:tab w:val="clear" w:pos="720"/>
          <w:tab w:val="num" w:pos="1440"/>
        </w:tabs>
        <w:jc w:val="both"/>
        <w:rPr>
          <w:rFonts w:ascii="Univers" w:hAnsi="Univers"/>
          <w:lang w:val="es-ES"/>
        </w:rPr>
      </w:pPr>
      <w:r w:rsidRPr="00F318AB">
        <w:rPr>
          <w:rFonts w:ascii="Univers" w:hAnsi="Univers"/>
          <w:lang w:val="es-ES"/>
        </w:rPr>
        <w:t xml:space="preserve">Igualmente, el sistema interamericano de derechos humanos ha afirmado que la responsabilidad de los Estados de actuar con debida diligencia frente a violaciones de derechos humanos se extiende </w:t>
      </w:r>
      <w:r w:rsidR="00181050" w:rsidRPr="00F318AB">
        <w:rPr>
          <w:rFonts w:ascii="Univers" w:hAnsi="Univers"/>
          <w:lang w:val="es-ES"/>
        </w:rPr>
        <w:t xml:space="preserve">en determinadas circunstancias </w:t>
      </w:r>
      <w:r w:rsidRPr="00F318AB">
        <w:rPr>
          <w:rFonts w:ascii="Univers" w:hAnsi="Univers"/>
          <w:lang w:val="es-ES"/>
        </w:rPr>
        <w:t>a las acciones de actores no estatales, terceros o particulares.  Al respecto, la Corte ha enfatizado que:</w:t>
      </w:r>
    </w:p>
    <w:p w:rsidR="004F66B9" w:rsidRPr="00F318AB" w:rsidRDefault="004F66B9" w:rsidP="004F66B9">
      <w:pPr>
        <w:jc w:val="both"/>
        <w:rPr>
          <w:rFonts w:ascii="Univers" w:hAnsi="Univers"/>
          <w:lang w:val="es-ES"/>
        </w:rPr>
      </w:pPr>
    </w:p>
    <w:p w:rsidR="004F66B9" w:rsidRPr="00F318AB" w:rsidRDefault="004F66B9" w:rsidP="004F66B9">
      <w:pPr>
        <w:ind w:left="720" w:right="720"/>
        <w:jc w:val="both"/>
        <w:rPr>
          <w:rFonts w:ascii="Univers" w:hAnsi="Univers"/>
          <w:sz w:val="18"/>
          <w:szCs w:val="18"/>
          <w:lang w:val="es-ES"/>
        </w:rPr>
      </w:pPr>
      <w:r w:rsidRPr="00F318AB">
        <w:rPr>
          <w:rFonts w:ascii="Univers" w:hAnsi="Univers"/>
          <w:sz w:val="18"/>
          <w:szCs w:val="18"/>
          <w:lang w:val="es-ES"/>
        </w:rPr>
        <w:t>[</w:t>
      </w:r>
      <w:proofErr w:type="gramStart"/>
      <w:r w:rsidRPr="00F318AB">
        <w:rPr>
          <w:rFonts w:ascii="Univers" w:hAnsi="Univers"/>
          <w:sz w:val="18"/>
          <w:szCs w:val="18"/>
          <w:lang w:val="es-ES"/>
        </w:rPr>
        <w:t>d]</w:t>
      </w:r>
      <w:proofErr w:type="spellStart"/>
      <w:proofErr w:type="gramEnd"/>
      <w:r w:rsidRPr="00F318AB">
        <w:rPr>
          <w:rFonts w:ascii="Univers" w:hAnsi="Univers"/>
          <w:sz w:val="18"/>
          <w:szCs w:val="18"/>
          <w:lang w:val="es-ES"/>
        </w:rPr>
        <w:t>icha</w:t>
      </w:r>
      <w:proofErr w:type="spellEnd"/>
      <w:r w:rsidRPr="00F318AB">
        <w:rPr>
          <w:rFonts w:ascii="Univers" w:hAnsi="Univers"/>
          <w:sz w:val="18"/>
          <w:szCs w:val="18"/>
          <w:lang w:val="es-ES"/>
        </w:rPr>
        <w:t xml:space="preserve"> re</w:t>
      </w:r>
      <w:r w:rsidRPr="00F318AB">
        <w:rPr>
          <w:rFonts w:ascii="Univers" w:hAnsi="Univers"/>
          <w:sz w:val="18"/>
          <w:szCs w:val="18"/>
          <w:lang w:val="es-ES"/>
        </w:rPr>
        <w:t>s</w:t>
      </w:r>
      <w:r w:rsidRPr="00F318AB">
        <w:rPr>
          <w:rFonts w:ascii="Univers" w:hAnsi="Univers"/>
          <w:sz w:val="18"/>
          <w:szCs w:val="18"/>
          <w:lang w:val="es-ES"/>
        </w:rPr>
        <w:t>ponsabil</w:t>
      </w:r>
      <w:r w:rsidRPr="00F318AB">
        <w:rPr>
          <w:rFonts w:ascii="Univers" w:hAnsi="Univers"/>
          <w:sz w:val="18"/>
          <w:szCs w:val="18"/>
          <w:lang w:val="es-ES"/>
        </w:rPr>
        <w:t>i</w:t>
      </w:r>
      <w:r w:rsidRPr="00F318AB">
        <w:rPr>
          <w:rFonts w:ascii="Univers" w:hAnsi="Univers"/>
          <w:sz w:val="18"/>
          <w:szCs w:val="18"/>
          <w:lang w:val="es-ES"/>
        </w:rPr>
        <w:t xml:space="preserve">dad internacional puede generarse también por actos de particulares en principio no atribuibles al Estado. Los Estados Partes en la Convención tienen obligaciones </w:t>
      </w:r>
      <w:r w:rsidRPr="00F318AB">
        <w:rPr>
          <w:rFonts w:ascii="Univers" w:hAnsi="Univers"/>
          <w:i/>
          <w:sz w:val="18"/>
          <w:szCs w:val="18"/>
          <w:lang w:val="es-ES"/>
        </w:rPr>
        <w:t>erga omnes</w:t>
      </w:r>
      <w:r w:rsidRPr="00F318AB">
        <w:rPr>
          <w:rFonts w:ascii="Univers" w:hAnsi="Univers"/>
          <w:sz w:val="18"/>
          <w:szCs w:val="18"/>
          <w:lang w:val="es-ES"/>
        </w:rPr>
        <w:t xml:space="preserve"> de respetar y hacer respetar las normas de protección y de asegurar la efectividad de los </w:t>
      </w:r>
      <w:r w:rsidRPr="00F318AB">
        <w:rPr>
          <w:rFonts w:ascii="Univers" w:hAnsi="Univers"/>
          <w:sz w:val="18"/>
          <w:szCs w:val="18"/>
          <w:lang w:val="es-ES"/>
        </w:rPr>
        <w:lastRenderedPageBreak/>
        <w:t>derechos allí consagrados en toda circunsta</w:t>
      </w:r>
      <w:r w:rsidRPr="00F318AB">
        <w:rPr>
          <w:rFonts w:ascii="Univers" w:hAnsi="Univers"/>
          <w:sz w:val="18"/>
          <w:szCs w:val="18"/>
          <w:lang w:val="es-ES"/>
        </w:rPr>
        <w:t>n</w:t>
      </w:r>
      <w:r w:rsidRPr="00F318AB">
        <w:rPr>
          <w:rFonts w:ascii="Univers" w:hAnsi="Univers"/>
          <w:sz w:val="18"/>
          <w:szCs w:val="18"/>
          <w:lang w:val="es-ES"/>
        </w:rPr>
        <w:t>cia y respecto de toda persona. Esas obligaciones del Estado proyectan sus efectos más allá de la relación entre sus agentes y las personas sometidas a su jurisdicción, pues se manifiestan también</w:t>
      </w:r>
      <w:r w:rsidRPr="00F318AB">
        <w:rPr>
          <w:rFonts w:ascii="Univers" w:hAnsi="Univers"/>
          <w:b/>
          <w:sz w:val="18"/>
          <w:szCs w:val="18"/>
          <w:lang w:val="es-ES"/>
        </w:rPr>
        <w:t xml:space="preserve"> </w:t>
      </w:r>
      <w:r w:rsidRPr="00F318AB">
        <w:rPr>
          <w:rFonts w:ascii="Univers" w:hAnsi="Univers"/>
          <w:sz w:val="18"/>
          <w:szCs w:val="18"/>
          <w:lang w:val="es-ES"/>
        </w:rPr>
        <w:t>en la obligación positiva del Estado de adoptar las medidas necesarias para asegurar la efectiva protección de los der</w:t>
      </w:r>
      <w:r w:rsidRPr="00F318AB">
        <w:rPr>
          <w:rFonts w:ascii="Univers" w:hAnsi="Univers"/>
          <w:sz w:val="18"/>
          <w:szCs w:val="18"/>
          <w:lang w:val="es-ES"/>
        </w:rPr>
        <w:t>e</w:t>
      </w:r>
      <w:r w:rsidRPr="00F318AB">
        <w:rPr>
          <w:rFonts w:ascii="Univers" w:hAnsi="Univers"/>
          <w:sz w:val="18"/>
          <w:szCs w:val="18"/>
          <w:lang w:val="es-ES"/>
        </w:rPr>
        <w:t xml:space="preserve">chos humanos en las relaciones inter-individuales.  La atribución de responsabilidad al Estado por actos de particulares puede darse en casos en que el Estado incumple, por acción u omisión de sus agentes cuando se encuentren en posición de garantes, esas obligaciones </w:t>
      </w:r>
      <w:r w:rsidRPr="00F318AB">
        <w:rPr>
          <w:rFonts w:ascii="Univers" w:hAnsi="Univers"/>
          <w:i/>
          <w:sz w:val="18"/>
          <w:szCs w:val="18"/>
          <w:lang w:val="es-ES"/>
        </w:rPr>
        <w:t xml:space="preserve">erga omnes </w:t>
      </w:r>
      <w:r w:rsidRPr="00F318AB">
        <w:rPr>
          <w:rFonts w:ascii="Univers" w:hAnsi="Univers"/>
          <w:sz w:val="18"/>
          <w:szCs w:val="18"/>
          <w:lang w:val="es-ES"/>
        </w:rPr>
        <w:t>contenidas en los artículos 1.1 y 2 de la Convención</w:t>
      </w:r>
      <w:r w:rsidRPr="00F318AB">
        <w:rPr>
          <w:rStyle w:val="Refdenotaalpie"/>
          <w:rFonts w:ascii="Univers" w:hAnsi="Univers"/>
          <w:sz w:val="18"/>
          <w:szCs w:val="18"/>
          <w:lang w:val="es-ES"/>
        </w:rPr>
        <w:footnoteReference w:id="288"/>
      </w:r>
      <w:r w:rsidRPr="00F318AB">
        <w:rPr>
          <w:rFonts w:ascii="Univers" w:hAnsi="Univers"/>
          <w:sz w:val="18"/>
          <w:szCs w:val="18"/>
          <w:lang w:val="es-ES"/>
        </w:rPr>
        <w:t>.</w:t>
      </w:r>
    </w:p>
    <w:p w:rsidR="004F66B9" w:rsidRPr="00F318AB" w:rsidRDefault="004F66B9" w:rsidP="004F66B9">
      <w:pPr>
        <w:jc w:val="both"/>
        <w:rPr>
          <w:rFonts w:ascii="Univers" w:hAnsi="Univers"/>
          <w:lang w:val="es-ES"/>
        </w:rPr>
      </w:pPr>
    </w:p>
    <w:p w:rsidR="004F66B9" w:rsidRPr="00F318AB" w:rsidRDefault="004F66B9" w:rsidP="004F66B9">
      <w:pPr>
        <w:numPr>
          <w:ilvl w:val="0"/>
          <w:numId w:val="2"/>
        </w:numPr>
        <w:tabs>
          <w:tab w:val="clear" w:pos="720"/>
          <w:tab w:val="num" w:pos="1440"/>
        </w:tabs>
        <w:jc w:val="both"/>
        <w:rPr>
          <w:rFonts w:ascii="Univers" w:hAnsi="Univers"/>
          <w:lang w:val="es-ES"/>
        </w:rPr>
      </w:pPr>
      <w:r w:rsidRPr="00F318AB">
        <w:rPr>
          <w:rFonts w:ascii="Univers" w:hAnsi="Univers"/>
          <w:lang w:val="es-ES"/>
        </w:rPr>
        <w:t>Asimismo, el Tribunal ha establecido que:</w:t>
      </w:r>
    </w:p>
    <w:p w:rsidR="004F66B9" w:rsidRPr="00F318AB" w:rsidRDefault="004F66B9" w:rsidP="004F66B9">
      <w:pPr>
        <w:jc w:val="both"/>
        <w:rPr>
          <w:rFonts w:ascii="Univers" w:hAnsi="Univers"/>
          <w:lang w:val="es-ES"/>
        </w:rPr>
      </w:pPr>
    </w:p>
    <w:p w:rsidR="004F66B9" w:rsidRPr="00F318AB" w:rsidRDefault="004F66B9" w:rsidP="004F66B9">
      <w:pPr>
        <w:widowControl w:val="0"/>
        <w:autoSpaceDE w:val="0"/>
        <w:autoSpaceDN w:val="0"/>
        <w:adjustRightInd w:val="0"/>
        <w:ind w:left="720" w:right="720"/>
        <w:jc w:val="both"/>
        <w:rPr>
          <w:rFonts w:ascii="Univers" w:hAnsi="Univers"/>
          <w:sz w:val="18"/>
          <w:szCs w:val="18"/>
          <w:lang w:val="es-ES"/>
        </w:rPr>
      </w:pPr>
      <w:r w:rsidRPr="00F318AB">
        <w:rPr>
          <w:rFonts w:ascii="Univers" w:eastAsia="Arial Unicode MS" w:hAnsi="Univers" w:cs="Arial Unicode MS"/>
          <w:sz w:val="18"/>
          <w:szCs w:val="18"/>
          <w:lang w:val="es-ES"/>
        </w:rPr>
        <w:t>[…]</w:t>
      </w:r>
      <w:r w:rsidRPr="00F318AB">
        <w:rPr>
          <w:rFonts w:ascii="Univers" w:hAnsi="Univers"/>
          <w:sz w:val="18"/>
          <w:szCs w:val="18"/>
          <w:lang w:val="es-ES"/>
        </w:rPr>
        <w:t xml:space="preserve"> es claro que un Estado no puede ser responsable por cualquier violación de derechos humanos cometida entre particulares dentro de su jurisdicción. En efecto, las obligaciones convencionales de garantía a cargo de los Estados no implican una responsabilidad ilimitada de los Estados frente a cualquier acto o hecho de particulares, pues sus deberes de adoptar medidas de prevención y protección de los particulares en sus relaciones entre sí se encuentran condicionados al conocimiento de una situación de riesgo real e inmediato para un individuo o grupo de individuos determinado y a las posibilidades razonables de prevenir o evitar ese riesgo. Es decir, aunque un acto u omisión de un particular tenga como consecuencia jurídica la violación de determinados derechos humanos de otro particular, aquél no es automáticamente atribuible al Estado, pues debe atenderse a las circunstancias particulares del caso y a la concreción de dichas obligaciones de garantía</w:t>
      </w:r>
      <w:r w:rsidRPr="00F318AB">
        <w:rPr>
          <w:rStyle w:val="Refdenotaalpie"/>
          <w:rFonts w:ascii="Univers" w:hAnsi="Univers"/>
          <w:sz w:val="18"/>
          <w:szCs w:val="18"/>
          <w:lang w:val="es-ES"/>
        </w:rPr>
        <w:footnoteReference w:id="289"/>
      </w:r>
      <w:r w:rsidRPr="00F318AB">
        <w:rPr>
          <w:rFonts w:ascii="Univers" w:hAnsi="Univers"/>
          <w:sz w:val="18"/>
          <w:szCs w:val="18"/>
          <w:lang w:val="es-ES"/>
        </w:rPr>
        <w:t>.</w:t>
      </w:r>
    </w:p>
    <w:p w:rsidR="004F66B9" w:rsidRPr="00F318AB" w:rsidRDefault="004F66B9" w:rsidP="004F66B9">
      <w:pPr>
        <w:jc w:val="both"/>
        <w:rPr>
          <w:rFonts w:ascii="Univers" w:hAnsi="Univers"/>
          <w:lang w:val="es-ES"/>
        </w:rPr>
      </w:pPr>
    </w:p>
    <w:p w:rsidR="004F66B9" w:rsidRPr="00F318AB" w:rsidRDefault="004F66B9" w:rsidP="004F66B9">
      <w:pPr>
        <w:numPr>
          <w:ilvl w:val="0"/>
          <w:numId w:val="2"/>
        </w:numPr>
        <w:tabs>
          <w:tab w:val="clear" w:pos="720"/>
          <w:tab w:val="num" w:pos="1440"/>
        </w:tabs>
        <w:jc w:val="both"/>
        <w:rPr>
          <w:rFonts w:ascii="Univers" w:hAnsi="Univers"/>
          <w:lang w:val="es-ES"/>
        </w:rPr>
      </w:pPr>
      <w:r w:rsidRPr="00F318AB">
        <w:rPr>
          <w:rFonts w:ascii="Univers" w:hAnsi="Univers"/>
          <w:lang w:val="es-ES"/>
        </w:rPr>
        <w:t>La Corte Europea de Derechos Humanos ha entendido que el deber de prevención se hace extensivo “a la obligación positiva de las autoridades de adoptar medidas para proteger a un individuo o determinado grupo de personas cuya vida está en peligro debido a actos criminales de particulares</w:t>
      </w:r>
      <w:r w:rsidRPr="00F318AB">
        <w:rPr>
          <w:rStyle w:val="Refdenotaalpie"/>
          <w:rFonts w:ascii="Univers" w:hAnsi="Univers"/>
          <w:lang w:val="es-ES"/>
        </w:rPr>
        <w:footnoteReference w:id="290"/>
      </w:r>
      <w:r w:rsidRPr="00F318AB">
        <w:rPr>
          <w:rFonts w:ascii="Univers" w:hAnsi="Univers"/>
          <w:lang w:val="es-ES"/>
        </w:rPr>
        <w:t>”. No obstante lo anterior, la Corte Europea ha reconocido que dicha obligación positiva no puede ser impuesta al Estado como obligación imposible o desproporcionada</w:t>
      </w:r>
      <w:r w:rsidRPr="00F318AB">
        <w:rPr>
          <w:rStyle w:val="Refdenotaalpie"/>
          <w:rFonts w:ascii="Univers" w:hAnsi="Univers"/>
          <w:lang w:val="es-ES"/>
        </w:rPr>
        <w:footnoteReference w:id="291"/>
      </w:r>
      <w:r w:rsidRPr="00F318AB">
        <w:rPr>
          <w:rFonts w:ascii="Univers" w:hAnsi="Univers"/>
          <w:lang w:val="es-ES"/>
        </w:rPr>
        <w:t>, por lo que es necesario que las autoridades estatales “conozcan o deberían tener conocimiento de la existencia de un riesgo real e inmediato para la vida de un individuo identificado o de algunos individuos respecto de actos criminales de terceros, y que dichas autoridades no tomaron las medidas dentro del alcance de sus poderes, que juzgadas razonablemente podían esperarse para evitar el riesgo</w:t>
      </w:r>
      <w:r w:rsidRPr="00F318AB">
        <w:rPr>
          <w:rStyle w:val="Refdenotaalpie"/>
          <w:rFonts w:ascii="Univers" w:hAnsi="Univers"/>
          <w:lang w:val="es-ES"/>
        </w:rPr>
        <w:footnoteReference w:id="292"/>
      </w:r>
      <w:r w:rsidRPr="00F318AB">
        <w:rPr>
          <w:rFonts w:ascii="Univers" w:hAnsi="Univers"/>
          <w:lang w:val="es-ES"/>
        </w:rPr>
        <w:t>”. Al respecto, la Corte Europea ha establecido que el Estado debe verificar “si las autoridades hicieron todo lo que razonablemente se esperaba para disminuir el riesgo</w:t>
      </w:r>
      <w:r w:rsidRPr="00F318AB">
        <w:rPr>
          <w:rStyle w:val="Refdenotaalpie"/>
          <w:rFonts w:ascii="Univers" w:hAnsi="Univers"/>
          <w:lang w:val="es-ES"/>
        </w:rPr>
        <w:footnoteReference w:id="293"/>
      </w:r>
      <w:r w:rsidRPr="00F318AB">
        <w:rPr>
          <w:rFonts w:ascii="Univers" w:hAnsi="Univers"/>
          <w:lang w:val="es-ES"/>
        </w:rPr>
        <w:t xml:space="preserve">”. </w:t>
      </w:r>
    </w:p>
    <w:p w:rsidR="004F66B9" w:rsidRPr="00F318AB" w:rsidRDefault="004F66B9" w:rsidP="004F66B9">
      <w:pPr>
        <w:jc w:val="both"/>
        <w:rPr>
          <w:rFonts w:ascii="Univers" w:hAnsi="Univers"/>
          <w:lang w:val="es-ES"/>
        </w:rPr>
      </w:pPr>
    </w:p>
    <w:p w:rsidR="004F66B9" w:rsidRPr="00F318AB" w:rsidRDefault="004F66B9" w:rsidP="004F66B9">
      <w:pPr>
        <w:numPr>
          <w:ilvl w:val="0"/>
          <w:numId w:val="2"/>
        </w:numPr>
        <w:tabs>
          <w:tab w:val="clear" w:pos="720"/>
          <w:tab w:val="num" w:pos="1440"/>
        </w:tabs>
        <w:jc w:val="both"/>
        <w:rPr>
          <w:rFonts w:ascii="Univers" w:hAnsi="Univers"/>
          <w:lang w:val="es-ES"/>
        </w:rPr>
      </w:pPr>
      <w:r w:rsidRPr="00F318AB">
        <w:rPr>
          <w:rFonts w:ascii="Univers" w:hAnsi="Univers"/>
          <w:lang w:val="es-ES"/>
        </w:rPr>
        <w:t xml:space="preserve">En similar sentido, la Comisión ha desagregado dichos criterios, a saber: i) la existencia de un riesgo real e inmediato, ii) el conocimiento que el Estado tiene de dicho riesgo; iii) la especial </w:t>
      </w:r>
      <w:r w:rsidRPr="00F318AB">
        <w:rPr>
          <w:rFonts w:ascii="Univers" w:hAnsi="Univers"/>
          <w:lang w:val="es-ES"/>
        </w:rPr>
        <w:lastRenderedPageBreak/>
        <w:t>situación de las personas afectadas, y iv) las posibilidades razonables de prevención o si tenía conocimiento o si debiera haber tenido conocimiento</w:t>
      </w:r>
      <w:r w:rsidRPr="00F318AB">
        <w:rPr>
          <w:rStyle w:val="Refdenotaalpie"/>
          <w:rFonts w:ascii="Univers" w:hAnsi="Univers"/>
          <w:lang w:val="es-ES"/>
        </w:rPr>
        <w:footnoteReference w:id="294"/>
      </w:r>
      <w:r w:rsidRPr="00F318AB">
        <w:rPr>
          <w:rFonts w:ascii="Univers" w:hAnsi="Univers"/>
          <w:lang w:val="es-ES"/>
        </w:rPr>
        <w:t>.</w:t>
      </w:r>
    </w:p>
    <w:p w:rsidR="00D60948" w:rsidRPr="00F318AB" w:rsidRDefault="00D60948" w:rsidP="00D60948">
      <w:pPr>
        <w:jc w:val="both"/>
        <w:rPr>
          <w:rFonts w:ascii="Univers" w:hAnsi="Univers"/>
          <w:lang w:val="es-ES"/>
        </w:rPr>
      </w:pPr>
    </w:p>
    <w:p w:rsidR="000A1F70" w:rsidRPr="00F318AB" w:rsidRDefault="00F10900" w:rsidP="004B28D5">
      <w:pPr>
        <w:numPr>
          <w:ilvl w:val="0"/>
          <w:numId w:val="2"/>
        </w:numPr>
        <w:tabs>
          <w:tab w:val="clear" w:pos="720"/>
          <w:tab w:val="num" w:pos="1440"/>
        </w:tabs>
        <w:jc w:val="both"/>
        <w:rPr>
          <w:rFonts w:ascii="Univers" w:hAnsi="Univers"/>
          <w:lang w:val="es-ES"/>
        </w:rPr>
      </w:pPr>
      <w:r w:rsidRPr="00F318AB">
        <w:rPr>
          <w:rFonts w:ascii="Univers" w:hAnsi="Univers"/>
          <w:lang w:val="es-ES"/>
        </w:rPr>
        <w:t>En el presente caso, l</w:t>
      </w:r>
      <w:r w:rsidR="00833D1F" w:rsidRPr="00F318AB">
        <w:rPr>
          <w:rFonts w:ascii="Univers" w:hAnsi="Univers"/>
          <w:lang w:val="es-ES"/>
        </w:rPr>
        <w:t xml:space="preserve">a Comisión </w:t>
      </w:r>
      <w:r w:rsidR="00425D95" w:rsidRPr="00F318AB">
        <w:rPr>
          <w:rFonts w:ascii="Univers" w:hAnsi="Univers"/>
          <w:lang w:val="es-ES"/>
        </w:rPr>
        <w:t xml:space="preserve">ha dado por probado </w:t>
      </w:r>
      <w:r w:rsidR="0098773E" w:rsidRPr="00F318AB">
        <w:rPr>
          <w:rFonts w:ascii="Univers" w:hAnsi="Univers"/>
          <w:lang w:val="es-ES"/>
        </w:rPr>
        <w:t xml:space="preserve">que </w:t>
      </w:r>
      <w:r w:rsidR="00D43DD0" w:rsidRPr="00F318AB">
        <w:rPr>
          <w:rFonts w:ascii="Univers" w:hAnsi="Univers"/>
          <w:lang w:val="es-ES"/>
        </w:rPr>
        <w:t xml:space="preserve">tras el triunfo de la URNG, </w:t>
      </w:r>
      <w:proofErr w:type="spellStart"/>
      <w:r w:rsidR="004B28D5" w:rsidRPr="00F318AB">
        <w:rPr>
          <w:rFonts w:ascii="Univers" w:hAnsi="Univers"/>
          <w:lang w:val="es-ES"/>
        </w:rPr>
        <w:t>Makrina</w:t>
      </w:r>
      <w:proofErr w:type="spellEnd"/>
      <w:r w:rsidR="004B28D5" w:rsidRPr="00F318AB">
        <w:rPr>
          <w:rFonts w:ascii="Univers" w:hAnsi="Univers"/>
          <w:lang w:val="es-ES"/>
        </w:rPr>
        <w:t xml:space="preserve"> </w:t>
      </w:r>
      <w:proofErr w:type="spellStart"/>
      <w:r w:rsidR="004B28D5" w:rsidRPr="00F318AB">
        <w:rPr>
          <w:rFonts w:ascii="Univers" w:hAnsi="Univers"/>
          <w:lang w:val="es-ES"/>
        </w:rPr>
        <w:t>Gudiel</w:t>
      </w:r>
      <w:proofErr w:type="spellEnd"/>
      <w:r w:rsidR="004B28D5" w:rsidRPr="00F318AB">
        <w:rPr>
          <w:rFonts w:ascii="Univers" w:hAnsi="Univers"/>
          <w:lang w:val="es-ES"/>
        </w:rPr>
        <w:t xml:space="preserve"> </w:t>
      </w:r>
      <w:r w:rsidR="00425D95" w:rsidRPr="00F318AB">
        <w:rPr>
          <w:rFonts w:ascii="Univers" w:hAnsi="Univers"/>
          <w:lang w:val="es-ES"/>
        </w:rPr>
        <w:t xml:space="preserve">Álvarez </w:t>
      </w:r>
      <w:r w:rsidR="004B28D5" w:rsidRPr="00F318AB">
        <w:rPr>
          <w:rFonts w:ascii="Univers" w:hAnsi="Univers"/>
          <w:lang w:val="es-ES"/>
        </w:rPr>
        <w:t>el 26 de noviembre de 2003</w:t>
      </w:r>
      <w:r w:rsidR="004B28D5" w:rsidRPr="00F318AB">
        <w:rPr>
          <w:rStyle w:val="Refdenotaalpie"/>
          <w:rFonts w:ascii="Univers" w:hAnsi="Univers"/>
          <w:lang w:val="es-ES"/>
        </w:rPr>
        <w:footnoteReference w:id="295"/>
      </w:r>
      <w:r w:rsidR="004B28D5" w:rsidRPr="00F318AB">
        <w:rPr>
          <w:rFonts w:ascii="Univers" w:hAnsi="Univers"/>
          <w:lang w:val="es-ES"/>
        </w:rPr>
        <w:t xml:space="preserve"> </w:t>
      </w:r>
      <w:r w:rsidR="003E2B92" w:rsidRPr="00F318AB">
        <w:rPr>
          <w:rFonts w:ascii="Univers" w:hAnsi="Univers"/>
          <w:lang w:val="es-ES"/>
        </w:rPr>
        <w:t xml:space="preserve">denunció ante el </w:t>
      </w:r>
      <w:r w:rsidR="004B28D5" w:rsidRPr="00F318AB">
        <w:rPr>
          <w:rFonts w:ascii="Univers" w:hAnsi="Univers"/>
          <w:lang w:val="es-ES"/>
        </w:rPr>
        <w:t xml:space="preserve">Ministerio Público </w:t>
      </w:r>
      <w:r w:rsidR="004A4AED" w:rsidRPr="00F318AB">
        <w:rPr>
          <w:rFonts w:ascii="Univers" w:hAnsi="Univers"/>
          <w:lang w:val="es-ES"/>
        </w:rPr>
        <w:t xml:space="preserve">haber </w:t>
      </w:r>
      <w:r w:rsidR="0098773E" w:rsidRPr="00F318AB">
        <w:rPr>
          <w:rFonts w:ascii="Univers" w:hAnsi="Univers"/>
          <w:lang w:val="es-ES"/>
        </w:rPr>
        <w:t xml:space="preserve">recibido una llamada telefónica de un </w:t>
      </w:r>
      <w:r w:rsidR="00833D1F" w:rsidRPr="00F318AB">
        <w:rPr>
          <w:rFonts w:ascii="Univers" w:hAnsi="Univers"/>
          <w:i/>
          <w:lang w:val="es-ES"/>
        </w:rPr>
        <w:t xml:space="preserve">ex </w:t>
      </w:r>
      <w:proofErr w:type="spellStart"/>
      <w:r w:rsidR="00833D1F" w:rsidRPr="00F318AB">
        <w:rPr>
          <w:rFonts w:ascii="Univers" w:hAnsi="Univers"/>
          <w:i/>
          <w:lang w:val="es-ES"/>
        </w:rPr>
        <w:t>kaibil</w:t>
      </w:r>
      <w:proofErr w:type="spellEnd"/>
      <w:r w:rsidR="00833D1F" w:rsidRPr="00F318AB">
        <w:rPr>
          <w:rFonts w:ascii="Univers" w:hAnsi="Univers"/>
          <w:i/>
          <w:lang w:val="es-ES"/>
        </w:rPr>
        <w:t xml:space="preserve"> </w:t>
      </w:r>
      <w:r w:rsidR="00833D1F" w:rsidRPr="00F318AB">
        <w:rPr>
          <w:rFonts w:ascii="Univers" w:hAnsi="Univers"/>
          <w:lang w:val="es-ES"/>
        </w:rPr>
        <w:t>del Ejército de Guatemala</w:t>
      </w:r>
      <w:r w:rsidR="00D43DD0" w:rsidRPr="00F318AB">
        <w:rPr>
          <w:rFonts w:ascii="Univers" w:hAnsi="Univers"/>
          <w:lang w:val="es-ES"/>
        </w:rPr>
        <w:t>,</w:t>
      </w:r>
      <w:r w:rsidR="00833D1F" w:rsidRPr="00F318AB">
        <w:rPr>
          <w:rFonts w:ascii="Univers" w:hAnsi="Univers"/>
          <w:lang w:val="es-ES"/>
        </w:rPr>
        <w:t xml:space="preserve"> </w:t>
      </w:r>
      <w:r w:rsidR="0098773E" w:rsidRPr="00F318AB">
        <w:rPr>
          <w:rFonts w:ascii="Univers" w:hAnsi="Univers"/>
          <w:lang w:val="es-ES"/>
        </w:rPr>
        <w:t xml:space="preserve">quien </w:t>
      </w:r>
      <w:r w:rsidR="00833D1F" w:rsidRPr="00F318AB">
        <w:rPr>
          <w:rFonts w:ascii="Univers" w:hAnsi="Univers"/>
          <w:lang w:val="es-ES"/>
        </w:rPr>
        <w:t xml:space="preserve">amenazó a Florentín </w:t>
      </w:r>
      <w:proofErr w:type="spellStart"/>
      <w:r w:rsidR="00833D1F" w:rsidRPr="00F318AB">
        <w:rPr>
          <w:rFonts w:ascii="Univers" w:hAnsi="Univers"/>
          <w:lang w:val="es-ES"/>
        </w:rPr>
        <w:t>Gudiel</w:t>
      </w:r>
      <w:proofErr w:type="spellEnd"/>
      <w:r w:rsidR="00833D1F" w:rsidRPr="00F318AB">
        <w:rPr>
          <w:rFonts w:ascii="Univers" w:hAnsi="Univers"/>
          <w:lang w:val="es-ES"/>
        </w:rPr>
        <w:t xml:space="preserve">, </w:t>
      </w:r>
      <w:r w:rsidR="00091566" w:rsidRPr="00F318AB">
        <w:rPr>
          <w:rFonts w:ascii="Univers" w:hAnsi="Univers"/>
          <w:lang w:val="es-ES"/>
        </w:rPr>
        <w:t xml:space="preserve">a ella </w:t>
      </w:r>
      <w:r w:rsidR="00833D1F" w:rsidRPr="00F318AB">
        <w:rPr>
          <w:rFonts w:ascii="Univers" w:hAnsi="Univers"/>
          <w:lang w:val="es-ES"/>
        </w:rPr>
        <w:t xml:space="preserve">y a su hijo. De acuerdo a </w:t>
      </w:r>
      <w:proofErr w:type="spellStart"/>
      <w:r w:rsidR="00833D1F" w:rsidRPr="00F318AB">
        <w:rPr>
          <w:rFonts w:ascii="Univers" w:hAnsi="Univers"/>
          <w:lang w:val="es-ES"/>
        </w:rPr>
        <w:t>Makrina</w:t>
      </w:r>
      <w:proofErr w:type="spellEnd"/>
      <w:r w:rsidR="00833D1F" w:rsidRPr="00F318AB">
        <w:rPr>
          <w:rFonts w:ascii="Univers" w:hAnsi="Univers"/>
          <w:lang w:val="es-ES"/>
        </w:rPr>
        <w:t xml:space="preserve"> </w:t>
      </w:r>
      <w:proofErr w:type="spellStart"/>
      <w:r w:rsidR="00833D1F" w:rsidRPr="00F318AB">
        <w:rPr>
          <w:rFonts w:ascii="Univers" w:hAnsi="Univers"/>
          <w:lang w:val="es-ES"/>
        </w:rPr>
        <w:t>Gudiel</w:t>
      </w:r>
      <w:proofErr w:type="spellEnd"/>
      <w:r w:rsidR="004B28D5" w:rsidRPr="00F318AB">
        <w:rPr>
          <w:rFonts w:ascii="Univers" w:hAnsi="Univers"/>
          <w:lang w:val="es-ES"/>
        </w:rPr>
        <w:t xml:space="preserve">, </w:t>
      </w:r>
      <w:r w:rsidR="00425D95" w:rsidRPr="00F318AB">
        <w:rPr>
          <w:rFonts w:ascii="Univers" w:hAnsi="Univers"/>
          <w:lang w:val="es-ES"/>
        </w:rPr>
        <w:t xml:space="preserve">este hecho </w:t>
      </w:r>
      <w:r w:rsidR="0098773E" w:rsidRPr="00F318AB">
        <w:rPr>
          <w:rFonts w:ascii="Univers" w:hAnsi="Univers"/>
          <w:lang w:val="es-ES"/>
        </w:rPr>
        <w:t xml:space="preserve">se produjo </w:t>
      </w:r>
      <w:r w:rsidR="00F104F0" w:rsidRPr="00F318AB">
        <w:rPr>
          <w:rFonts w:ascii="Univers" w:hAnsi="Univers"/>
          <w:lang w:val="es-ES"/>
        </w:rPr>
        <w:t xml:space="preserve">luego </w:t>
      </w:r>
      <w:r w:rsidR="0098773E" w:rsidRPr="00F318AB">
        <w:rPr>
          <w:rFonts w:ascii="Univers" w:hAnsi="Univers"/>
          <w:lang w:val="es-ES"/>
        </w:rPr>
        <w:t xml:space="preserve">de </w:t>
      </w:r>
      <w:r w:rsidR="00FD35B8" w:rsidRPr="00F318AB">
        <w:rPr>
          <w:rFonts w:ascii="Univers" w:hAnsi="Univers"/>
          <w:lang w:val="es-ES"/>
        </w:rPr>
        <w:t xml:space="preserve">que la persona que </w:t>
      </w:r>
      <w:r w:rsidR="00F104F0" w:rsidRPr="00F318AB">
        <w:rPr>
          <w:rFonts w:ascii="Univers" w:hAnsi="Univers"/>
          <w:lang w:val="es-ES"/>
        </w:rPr>
        <w:t>la amenaz</w:t>
      </w:r>
      <w:r w:rsidR="00FD35B8" w:rsidRPr="00F318AB">
        <w:rPr>
          <w:rFonts w:ascii="Univers" w:hAnsi="Univers"/>
          <w:lang w:val="es-ES"/>
        </w:rPr>
        <w:t>ara</w:t>
      </w:r>
      <w:r w:rsidR="00F104F0" w:rsidRPr="00F318AB">
        <w:rPr>
          <w:rFonts w:ascii="Univers" w:hAnsi="Univers"/>
          <w:lang w:val="es-ES"/>
        </w:rPr>
        <w:t xml:space="preserve"> fuera </w:t>
      </w:r>
      <w:proofErr w:type="spellStart"/>
      <w:r w:rsidR="00F104F0" w:rsidRPr="00F318AB">
        <w:rPr>
          <w:rFonts w:ascii="Univers" w:hAnsi="Univers"/>
          <w:lang w:val="es-ES"/>
        </w:rPr>
        <w:t>destituíd</w:t>
      </w:r>
      <w:r w:rsidR="00FD35B8" w:rsidRPr="00F318AB">
        <w:rPr>
          <w:rFonts w:ascii="Univers" w:hAnsi="Univers"/>
          <w:lang w:val="es-ES"/>
        </w:rPr>
        <w:t>a</w:t>
      </w:r>
      <w:proofErr w:type="spellEnd"/>
      <w:r w:rsidR="00F104F0" w:rsidRPr="00F318AB">
        <w:rPr>
          <w:rFonts w:ascii="Univers" w:hAnsi="Univers"/>
          <w:lang w:val="es-ES"/>
        </w:rPr>
        <w:t xml:space="preserve"> del </w:t>
      </w:r>
      <w:r w:rsidR="000A1F70" w:rsidRPr="00F318AB">
        <w:rPr>
          <w:rFonts w:ascii="Univers" w:hAnsi="Univers"/>
          <w:lang w:val="es-ES"/>
        </w:rPr>
        <w:t xml:space="preserve">cargo de Presidente </w:t>
      </w:r>
      <w:r w:rsidR="00425D95" w:rsidRPr="00F318AB">
        <w:rPr>
          <w:rFonts w:ascii="Univers" w:hAnsi="Univers"/>
          <w:lang w:val="es-ES"/>
        </w:rPr>
        <w:t xml:space="preserve">del Comité de la </w:t>
      </w:r>
      <w:r w:rsidR="004438AC" w:rsidRPr="00F318AB">
        <w:rPr>
          <w:rFonts w:ascii="Univers" w:hAnsi="Univers"/>
          <w:lang w:val="es-ES"/>
        </w:rPr>
        <w:t>“</w:t>
      </w:r>
      <w:r w:rsidR="00425D95" w:rsidRPr="00F318AB">
        <w:rPr>
          <w:rFonts w:ascii="Univers" w:hAnsi="Univers"/>
          <w:lang w:val="es-ES"/>
        </w:rPr>
        <w:t>Escuela República de México</w:t>
      </w:r>
      <w:r w:rsidR="004438AC" w:rsidRPr="00F318AB">
        <w:rPr>
          <w:rFonts w:ascii="Univers" w:hAnsi="Univers"/>
          <w:lang w:val="es-ES"/>
        </w:rPr>
        <w:t xml:space="preserve">”, </w:t>
      </w:r>
      <w:r w:rsidR="00F104F0" w:rsidRPr="00F318AB">
        <w:rPr>
          <w:rFonts w:ascii="Univers" w:hAnsi="Univers"/>
          <w:lang w:val="es-ES"/>
        </w:rPr>
        <w:t xml:space="preserve">institución en </w:t>
      </w:r>
      <w:r w:rsidR="003E2B92" w:rsidRPr="00F318AB">
        <w:rPr>
          <w:rFonts w:ascii="Univers" w:hAnsi="Univers"/>
          <w:lang w:val="es-ES"/>
        </w:rPr>
        <w:t xml:space="preserve">cuya </w:t>
      </w:r>
      <w:r w:rsidR="00F104F0" w:rsidRPr="00F318AB">
        <w:rPr>
          <w:rFonts w:ascii="Univers" w:hAnsi="Univers"/>
          <w:lang w:val="es-ES"/>
        </w:rPr>
        <w:t>fundación partici</w:t>
      </w:r>
      <w:r w:rsidR="003E2B92" w:rsidRPr="00F318AB">
        <w:rPr>
          <w:rFonts w:ascii="Univers" w:hAnsi="Univers"/>
          <w:lang w:val="es-ES"/>
        </w:rPr>
        <w:t>p</w:t>
      </w:r>
      <w:r w:rsidR="00F104F0" w:rsidRPr="00F318AB">
        <w:rPr>
          <w:rFonts w:ascii="Univers" w:hAnsi="Univers"/>
          <w:lang w:val="es-ES"/>
        </w:rPr>
        <w:t xml:space="preserve">ó </w:t>
      </w:r>
      <w:r w:rsidR="004438AC" w:rsidRPr="00F318AB">
        <w:rPr>
          <w:rFonts w:ascii="Univers" w:hAnsi="Univers"/>
          <w:lang w:val="es-ES"/>
        </w:rPr>
        <w:t xml:space="preserve">Florentín </w:t>
      </w:r>
      <w:proofErr w:type="spellStart"/>
      <w:r w:rsidR="004438AC" w:rsidRPr="00F318AB">
        <w:rPr>
          <w:rFonts w:ascii="Univers" w:hAnsi="Univers"/>
          <w:lang w:val="es-ES"/>
        </w:rPr>
        <w:t>Gudiel</w:t>
      </w:r>
      <w:proofErr w:type="spellEnd"/>
      <w:r w:rsidR="00946FA2" w:rsidRPr="00F318AB">
        <w:rPr>
          <w:rFonts w:ascii="Univers" w:hAnsi="Univers"/>
          <w:lang w:val="es-ES"/>
        </w:rPr>
        <w:t xml:space="preserve"> Ramos</w:t>
      </w:r>
      <w:r w:rsidR="0098773E" w:rsidRPr="00F318AB">
        <w:rPr>
          <w:rFonts w:ascii="Univers" w:hAnsi="Univers"/>
          <w:lang w:val="es-ES"/>
        </w:rPr>
        <w:t xml:space="preserve">. </w:t>
      </w:r>
    </w:p>
    <w:p w:rsidR="000A1F70" w:rsidRPr="00F318AB" w:rsidRDefault="000A1F70" w:rsidP="000A1F70">
      <w:pPr>
        <w:tabs>
          <w:tab w:val="num" w:pos="1440"/>
        </w:tabs>
        <w:jc w:val="both"/>
        <w:rPr>
          <w:rFonts w:ascii="Univers" w:hAnsi="Univers"/>
          <w:lang w:val="es-ES"/>
        </w:rPr>
      </w:pPr>
    </w:p>
    <w:p w:rsidR="009E3A41" w:rsidRPr="00F318AB" w:rsidRDefault="0098773E" w:rsidP="00F254BF">
      <w:pPr>
        <w:numPr>
          <w:ilvl w:val="0"/>
          <w:numId w:val="2"/>
        </w:numPr>
        <w:tabs>
          <w:tab w:val="clear" w:pos="720"/>
          <w:tab w:val="num" w:pos="1440"/>
        </w:tabs>
        <w:jc w:val="both"/>
        <w:rPr>
          <w:rFonts w:ascii="Univers" w:hAnsi="Univers"/>
          <w:spacing w:val="-2"/>
          <w:lang w:val="es-ES"/>
        </w:rPr>
      </w:pPr>
      <w:r w:rsidRPr="00F318AB">
        <w:rPr>
          <w:rFonts w:ascii="Univers" w:hAnsi="Univers"/>
          <w:lang w:val="es-ES"/>
        </w:rPr>
        <w:t xml:space="preserve">Según </w:t>
      </w:r>
      <w:proofErr w:type="spellStart"/>
      <w:r w:rsidRPr="00F318AB">
        <w:rPr>
          <w:rFonts w:ascii="Univers" w:hAnsi="Univers"/>
          <w:lang w:val="es-ES"/>
        </w:rPr>
        <w:t>Makrina</w:t>
      </w:r>
      <w:proofErr w:type="spellEnd"/>
      <w:r w:rsidRPr="00F318AB">
        <w:rPr>
          <w:rFonts w:ascii="Univers" w:hAnsi="Univers"/>
          <w:lang w:val="es-ES"/>
        </w:rPr>
        <w:t xml:space="preserve"> </w:t>
      </w:r>
      <w:proofErr w:type="spellStart"/>
      <w:r w:rsidRPr="00F318AB">
        <w:rPr>
          <w:rFonts w:ascii="Univers" w:hAnsi="Univers"/>
          <w:lang w:val="es-ES"/>
        </w:rPr>
        <w:t>Gudiel</w:t>
      </w:r>
      <w:proofErr w:type="spellEnd"/>
      <w:r w:rsidR="00946FA2" w:rsidRPr="00F318AB">
        <w:rPr>
          <w:rFonts w:ascii="Univers" w:hAnsi="Univers"/>
          <w:lang w:val="es-ES"/>
        </w:rPr>
        <w:t>,</w:t>
      </w:r>
      <w:r w:rsidRPr="00F318AB">
        <w:rPr>
          <w:rFonts w:ascii="Univers" w:hAnsi="Univers"/>
          <w:lang w:val="es-ES"/>
        </w:rPr>
        <w:t xml:space="preserve"> la pe</w:t>
      </w:r>
      <w:r w:rsidR="007212D0" w:rsidRPr="00F318AB">
        <w:rPr>
          <w:rFonts w:ascii="Univers" w:hAnsi="Univers"/>
          <w:lang w:val="es-ES"/>
        </w:rPr>
        <w:t>rsona que la</w:t>
      </w:r>
      <w:r w:rsidRPr="00F318AB">
        <w:rPr>
          <w:rFonts w:ascii="Univers" w:hAnsi="Univers"/>
          <w:lang w:val="es-ES"/>
        </w:rPr>
        <w:t xml:space="preserve"> llamó </w:t>
      </w:r>
      <w:r w:rsidR="00AD4FDF" w:rsidRPr="00F318AB">
        <w:rPr>
          <w:rFonts w:ascii="Univers" w:hAnsi="Univers"/>
          <w:lang w:val="es-ES"/>
        </w:rPr>
        <w:t>se identif</w:t>
      </w:r>
      <w:r w:rsidR="00425D95" w:rsidRPr="00F318AB">
        <w:rPr>
          <w:rFonts w:ascii="Univers" w:hAnsi="Univers"/>
          <w:lang w:val="es-ES"/>
        </w:rPr>
        <w:t xml:space="preserve">icó como Miguel </w:t>
      </w:r>
      <w:proofErr w:type="spellStart"/>
      <w:r w:rsidR="00425D95" w:rsidRPr="00F318AB">
        <w:rPr>
          <w:rFonts w:ascii="Univers" w:hAnsi="Univers"/>
          <w:lang w:val="es-ES"/>
        </w:rPr>
        <w:t>Azurdia</w:t>
      </w:r>
      <w:proofErr w:type="spellEnd"/>
      <w:r w:rsidR="00425D95" w:rsidRPr="00F318AB">
        <w:rPr>
          <w:rFonts w:ascii="Univers" w:hAnsi="Univers"/>
          <w:lang w:val="es-ES"/>
        </w:rPr>
        <w:t xml:space="preserve"> y </w:t>
      </w:r>
      <w:r w:rsidRPr="00F318AB">
        <w:rPr>
          <w:rFonts w:ascii="Univers" w:hAnsi="Univers"/>
          <w:lang w:val="es-ES"/>
        </w:rPr>
        <w:t>le dijo</w:t>
      </w:r>
      <w:r w:rsidR="004B28D5" w:rsidRPr="00F318AB">
        <w:rPr>
          <w:rFonts w:ascii="Univers" w:hAnsi="Univers"/>
          <w:lang w:val="es-ES"/>
        </w:rPr>
        <w:t xml:space="preserve"> “así que se salieron con la suya de nombrar a un nuevo comité, pero los voy a hacer mierda”</w:t>
      </w:r>
      <w:r w:rsidR="00833D1F" w:rsidRPr="00F318AB">
        <w:rPr>
          <w:rStyle w:val="Refdenotaalpie"/>
          <w:rFonts w:ascii="Univers" w:hAnsi="Univers"/>
          <w:lang w:val="es-ES"/>
        </w:rPr>
        <w:footnoteReference w:id="296"/>
      </w:r>
      <w:r w:rsidR="00833D1F" w:rsidRPr="00F318AB">
        <w:rPr>
          <w:rFonts w:ascii="Univers" w:hAnsi="Univers"/>
          <w:lang w:val="es-ES"/>
        </w:rPr>
        <w:t>.</w:t>
      </w:r>
      <w:r w:rsidR="004A4AED" w:rsidRPr="00F318AB">
        <w:rPr>
          <w:rFonts w:ascii="Univers" w:hAnsi="Univers"/>
          <w:lang w:val="es-ES"/>
        </w:rPr>
        <w:t xml:space="preserve"> </w:t>
      </w:r>
    </w:p>
    <w:p w:rsidR="009E3A41" w:rsidRPr="00F318AB" w:rsidRDefault="009E3A41" w:rsidP="009E3A41">
      <w:pPr>
        <w:jc w:val="both"/>
        <w:rPr>
          <w:rFonts w:ascii="Univers" w:hAnsi="Univers"/>
          <w:lang w:val="es-ES"/>
        </w:rPr>
      </w:pPr>
    </w:p>
    <w:p w:rsidR="00506C3E" w:rsidRPr="00F318AB" w:rsidRDefault="004A4AED" w:rsidP="00F254BF">
      <w:pPr>
        <w:numPr>
          <w:ilvl w:val="0"/>
          <w:numId w:val="2"/>
        </w:numPr>
        <w:tabs>
          <w:tab w:val="clear" w:pos="720"/>
          <w:tab w:val="num" w:pos="1440"/>
        </w:tabs>
        <w:jc w:val="both"/>
        <w:rPr>
          <w:rFonts w:ascii="Univers" w:hAnsi="Univers"/>
          <w:spacing w:val="-2"/>
          <w:lang w:val="es-ES"/>
        </w:rPr>
      </w:pPr>
      <w:r w:rsidRPr="00F318AB">
        <w:rPr>
          <w:rFonts w:ascii="Univers" w:hAnsi="Univers"/>
          <w:lang w:val="es-ES"/>
        </w:rPr>
        <w:t>D</w:t>
      </w:r>
      <w:r w:rsidR="002A231D" w:rsidRPr="00F318AB">
        <w:rPr>
          <w:rFonts w:ascii="Univers" w:hAnsi="Univers"/>
          <w:lang w:val="es-ES"/>
        </w:rPr>
        <w:t xml:space="preserve">e acuerdo a las declaraciones de </w:t>
      </w:r>
      <w:proofErr w:type="spellStart"/>
      <w:r w:rsidR="00506C3E" w:rsidRPr="00F318AB">
        <w:rPr>
          <w:rFonts w:ascii="Univers" w:hAnsi="Univers"/>
          <w:lang w:val="es-ES"/>
        </w:rPr>
        <w:t>Makrina</w:t>
      </w:r>
      <w:proofErr w:type="spellEnd"/>
      <w:r w:rsidR="00506C3E" w:rsidRPr="00F318AB">
        <w:rPr>
          <w:rFonts w:ascii="Univers" w:hAnsi="Univers"/>
          <w:lang w:val="es-ES"/>
        </w:rPr>
        <w:t xml:space="preserve"> </w:t>
      </w:r>
      <w:proofErr w:type="spellStart"/>
      <w:r w:rsidR="00506C3E" w:rsidRPr="00F318AB">
        <w:rPr>
          <w:rFonts w:ascii="Univers" w:hAnsi="Univers"/>
          <w:lang w:val="es-ES"/>
        </w:rPr>
        <w:t>Gudiel</w:t>
      </w:r>
      <w:proofErr w:type="spellEnd"/>
      <w:r w:rsidR="00506C3E" w:rsidRPr="00F318AB">
        <w:rPr>
          <w:rFonts w:ascii="Univers" w:hAnsi="Univers"/>
          <w:lang w:val="es-ES"/>
        </w:rPr>
        <w:t xml:space="preserve"> no controv</w:t>
      </w:r>
      <w:r w:rsidR="002A231D" w:rsidRPr="00F318AB">
        <w:rPr>
          <w:rFonts w:ascii="Univers" w:hAnsi="Univers"/>
          <w:lang w:val="es-ES"/>
        </w:rPr>
        <w:t>ertidas</w:t>
      </w:r>
      <w:r w:rsidR="00506C3E" w:rsidRPr="00F318AB">
        <w:rPr>
          <w:rFonts w:ascii="Univers" w:hAnsi="Univers"/>
          <w:lang w:val="es-ES"/>
        </w:rPr>
        <w:t xml:space="preserve"> por el Estado, </w:t>
      </w:r>
      <w:r w:rsidR="00CE45BF" w:rsidRPr="00F318AB">
        <w:rPr>
          <w:rFonts w:ascii="Univers" w:hAnsi="Univers"/>
          <w:lang w:val="es-ES"/>
        </w:rPr>
        <w:t xml:space="preserve">cuando </w:t>
      </w:r>
      <w:r w:rsidR="00D43DD0" w:rsidRPr="00F318AB">
        <w:rPr>
          <w:rFonts w:ascii="Univers" w:hAnsi="Univers"/>
          <w:lang w:val="es-ES"/>
        </w:rPr>
        <w:t xml:space="preserve">ella </w:t>
      </w:r>
      <w:r w:rsidR="00CE45BF" w:rsidRPr="00F318AB">
        <w:rPr>
          <w:rFonts w:ascii="Univers" w:hAnsi="Univers"/>
          <w:lang w:val="es-ES"/>
        </w:rPr>
        <w:t xml:space="preserve">denunció </w:t>
      </w:r>
      <w:r w:rsidR="002A231D" w:rsidRPr="00F318AB">
        <w:rPr>
          <w:rFonts w:ascii="Univers" w:hAnsi="Univers"/>
          <w:lang w:val="es-ES"/>
        </w:rPr>
        <w:t xml:space="preserve">el hecho </w:t>
      </w:r>
      <w:r w:rsidR="00CE45BF" w:rsidRPr="00F318AB">
        <w:rPr>
          <w:rFonts w:ascii="Univers" w:hAnsi="Univers"/>
          <w:lang w:val="es-ES"/>
        </w:rPr>
        <w:t xml:space="preserve">al Ministerio Público </w:t>
      </w:r>
      <w:r w:rsidR="002A231D" w:rsidRPr="00F318AB">
        <w:rPr>
          <w:rFonts w:ascii="Univers" w:hAnsi="Univers"/>
          <w:lang w:val="es-ES"/>
        </w:rPr>
        <w:t xml:space="preserve">indicó </w:t>
      </w:r>
      <w:r w:rsidR="00506C3E" w:rsidRPr="00F318AB">
        <w:rPr>
          <w:rFonts w:ascii="Univers" w:hAnsi="Univers"/>
          <w:lang w:val="es-ES"/>
        </w:rPr>
        <w:t xml:space="preserve">“aquí está el número celular, aquí </w:t>
      </w:r>
      <w:r w:rsidR="00EC3253" w:rsidRPr="00F318AB">
        <w:rPr>
          <w:rFonts w:ascii="Univers" w:hAnsi="Univers"/>
          <w:lang w:val="es-ES"/>
        </w:rPr>
        <w:t>esta la llamada que me hizo el s</w:t>
      </w:r>
      <w:r w:rsidR="00506C3E" w:rsidRPr="00F318AB">
        <w:rPr>
          <w:rFonts w:ascii="Univers" w:hAnsi="Univers"/>
          <w:lang w:val="es-ES"/>
        </w:rPr>
        <w:t xml:space="preserve">eñor y me amenazó, amenazó a mi papá y amenazó a mi hijo, así que yo pido una investigación contra este hombre que es un </w:t>
      </w:r>
      <w:proofErr w:type="spellStart"/>
      <w:r w:rsidR="00506C3E" w:rsidRPr="00F318AB">
        <w:rPr>
          <w:rFonts w:ascii="Univers" w:hAnsi="Univers"/>
          <w:i/>
          <w:lang w:val="es-ES"/>
        </w:rPr>
        <w:t>exkaibil</w:t>
      </w:r>
      <w:proofErr w:type="spellEnd"/>
      <w:r w:rsidR="00506C3E" w:rsidRPr="00F318AB">
        <w:rPr>
          <w:rFonts w:ascii="Univers" w:hAnsi="Univers"/>
          <w:lang w:val="es-ES"/>
        </w:rPr>
        <w:t xml:space="preserve"> militar”</w:t>
      </w:r>
      <w:r w:rsidR="00506C3E" w:rsidRPr="00F318AB">
        <w:rPr>
          <w:rStyle w:val="Refdenotaalpie"/>
          <w:rFonts w:ascii="Univers" w:hAnsi="Univers"/>
          <w:lang w:val="es-ES"/>
        </w:rPr>
        <w:footnoteReference w:id="297"/>
      </w:r>
      <w:r w:rsidR="00506C3E" w:rsidRPr="00F318AB">
        <w:rPr>
          <w:rFonts w:ascii="Univers" w:hAnsi="Univers"/>
          <w:lang w:val="es-ES"/>
        </w:rPr>
        <w:t>.</w:t>
      </w:r>
    </w:p>
    <w:p w:rsidR="00425D95" w:rsidRPr="00F318AB" w:rsidRDefault="00425D95" w:rsidP="00425D95">
      <w:pPr>
        <w:pStyle w:val="Sangradetextonormal"/>
        <w:ind w:left="720" w:firstLine="0"/>
        <w:rPr>
          <w:spacing w:val="-2"/>
          <w:sz w:val="20"/>
          <w:lang w:val="es-ES"/>
        </w:rPr>
      </w:pPr>
    </w:p>
    <w:p w:rsidR="00D43DD0" w:rsidRPr="00F318AB" w:rsidRDefault="00397D10" w:rsidP="00946FA2">
      <w:pPr>
        <w:pStyle w:val="Sangradetextonormal"/>
        <w:numPr>
          <w:ilvl w:val="0"/>
          <w:numId w:val="2"/>
        </w:numPr>
        <w:tabs>
          <w:tab w:val="clear" w:pos="720"/>
        </w:tabs>
        <w:rPr>
          <w:spacing w:val="-2"/>
          <w:sz w:val="20"/>
          <w:lang w:val="es-ES"/>
        </w:rPr>
      </w:pPr>
      <w:r w:rsidRPr="00F318AB">
        <w:rPr>
          <w:sz w:val="20"/>
          <w:lang w:val="es-ES"/>
        </w:rPr>
        <w:t>C</w:t>
      </w:r>
      <w:r w:rsidR="00F7549A" w:rsidRPr="00F318AB">
        <w:rPr>
          <w:sz w:val="20"/>
          <w:lang w:val="es-ES"/>
        </w:rPr>
        <w:t xml:space="preserve">omo </w:t>
      </w:r>
      <w:r w:rsidR="007C5007" w:rsidRPr="00F318AB">
        <w:rPr>
          <w:sz w:val="20"/>
          <w:lang w:val="es-ES"/>
        </w:rPr>
        <w:t>se desarrolla</w:t>
      </w:r>
      <w:r w:rsidR="00F7549A" w:rsidRPr="00F318AB">
        <w:rPr>
          <w:sz w:val="20"/>
          <w:lang w:val="es-ES"/>
        </w:rPr>
        <w:t xml:space="preserve"> </w:t>
      </w:r>
      <w:r w:rsidR="00C97424" w:rsidRPr="00F318AB">
        <w:rPr>
          <w:sz w:val="20"/>
          <w:lang w:val="es-ES"/>
        </w:rPr>
        <w:t>a continuación</w:t>
      </w:r>
      <w:r w:rsidR="00F7549A" w:rsidRPr="00F318AB">
        <w:rPr>
          <w:sz w:val="20"/>
          <w:lang w:val="es-ES"/>
        </w:rPr>
        <w:t xml:space="preserve">, </w:t>
      </w:r>
      <w:r w:rsidR="00F10900" w:rsidRPr="00F318AB">
        <w:rPr>
          <w:sz w:val="20"/>
          <w:lang w:val="es-ES"/>
        </w:rPr>
        <w:t>los anteriores hechos</w:t>
      </w:r>
      <w:r w:rsidR="007C5007" w:rsidRPr="00F318AB">
        <w:rPr>
          <w:sz w:val="20"/>
          <w:lang w:val="es-ES"/>
        </w:rPr>
        <w:t>,</w:t>
      </w:r>
      <w:r w:rsidR="00F10900" w:rsidRPr="00F318AB">
        <w:rPr>
          <w:sz w:val="20"/>
          <w:lang w:val="es-ES"/>
        </w:rPr>
        <w:t xml:space="preserve"> </w:t>
      </w:r>
      <w:r w:rsidR="00901FF2" w:rsidRPr="00F318AB">
        <w:rPr>
          <w:sz w:val="20"/>
          <w:lang w:val="es-ES"/>
        </w:rPr>
        <w:t xml:space="preserve">a la luz del </w:t>
      </w:r>
      <w:r w:rsidR="007B1F79" w:rsidRPr="00F318AB">
        <w:rPr>
          <w:sz w:val="20"/>
          <w:lang w:val="es-ES"/>
        </w:rPr>
        <w:t xml:space="preserve">contexto específico en que se realizó la amenaza, </w:t>
      </w:r>
      <w:r w:rsidR="007C5007" w:rsidRPr="00F318AB">
        <w:rPr>
          <w:sz w:val="20"/>
          <w:lang w:val="es-ES"/>
        </w:rPr>
        <w:t xml:space="preserve">permiten afirmar que </w:t>
      </w:r>
      <w:r w:rsidR="00CE45BF" w:rsidRPr="00F318AB">
        <w:rPr>
          <w:sz w:val="20"/>
          <w:lang w:val="es-ES"/>
        </w:rPr>
        <w:t>existía una situación de riesgo real e inmediato puesta en conocimiento de</w:t>
      </w:r>
      <w:r w:rsidR="00F254BF" w:rsidRPr="00F318AB">
        <w:rPr>
          <w:sz w:val="20"/>
          <w:lang w:val="es-ES"/>
        </w:rPr>
        <w:t xml:space="preserve"> la Fiscalía</w:t>
      </w:r>
      <w:r w:rsidR="007212D0" w:rsidRPr="00F318AB">
        <w:rPr>
          <w:sz w:val="20"/>
          <w:lang w:val="es-ES"/>
        </w:rPr>
        <w:t>,</w:t>
      </w:r>
      <w:r w:rsidR="009E3A41" w:rsidRPr="00F318AB">
        <w:rPr>
          <w:sz w:val="20"/>
          <w:lang w:val="es-ES"/>
        </w:rPr>
        <w:t xml:space="preserve"> en virtud de</w:t>
      </w:r>
      <w:r w:rsidR="007212D0" w:rsidRPr="00F318AB">
        <w:rPr>
          <w:sz w:val="20"/>
          <w:lang w:val="es-ES"/>
        </w:rPr>
        <w:t xml:space="preserve"> </w:t>
      </w:r>
      <w:r w:rsidR="009E3A41" w:rsidRPr="00F318AB">
        <w:rPr>
          <w:sz w:val="20"/>
          <w:lang w:val="es-ES"/>
        </w:rPr>
        <w:t>l</w:t>
      </w:r>
      <w:r w:rsidR="007212D0" w:rsidRPr="00F318AB">
        <w:rPr>
          <w:sz w:val="20"/>
          <w:lang w:val="es-ES"/>
        </w:rPr>
        <w:t>a</w:t>
      </w:r>
      <w:r w:rsidR="009E3A41" w:rsidRPr="00F318AB">
        <w:rPr>
          <w:sz w:val="20"/>
          <w:lang w:val="es-ES"/>
        </w:rPr>
        <w:t xml:space="preserve"> cual el Estado </w:t>
      </w:r>
      <w:r w:rsidR="007C5007" w:rsidRPr="00F318AB">
        <w:rPr>
          <w:sz w:val="20"/>
          <w:lang w:val="es-ES"/>
        </w:rPr>
        <w:t xml:space="preserve">tenía el deber de </w:t>
      </w:r>
      <w:r w:rsidR="009E3A41" w:rsidRPr="00F318AB">
        <w:rPr>
          <w:sz w:val="20"/>
          <w:lang w:val="es-ES"/>
        </w:rPr>
        <w:t>tomar medidas específicas</w:t>
      </w:r>
      <w:r w:rsidR="00D43DD0" w:rsidRPr="00F318AB">
        <w:rPr>
          <w:sz w:val="20"/>
          <w:lang w:val="es-ES"/>
        </w:rPr>
        <w:t xml:space="preserve"> </w:t>
      </w:r>
      <w:r w:rsidR="00091566" w:rsidRPr="00F318AB">
        <w:rPr>
          <w:sz w:val="20"/>
          <w:lang w:val="es-ES"/>
        </w:rPr>
        <w:t>par</w:t>
      </w:r>
      <w:r w:rsidR="00D43DD0" w:rsidRPr="00F318AB">
        <w:rPr>
          <w:sz w:val="20"/>
          <w:lang w:val="es-ES"/>
        </w:rPr>
        <w:t xml:space="preserve">a </w:t>
      </w:r>
      <w:r w:rsidR="00091566" w:rsidRPr="00F318AB">
        <w:rPr>
          <w:sz w:val="20"/>
          <w:lang w:val="es-ES"/>
        </w:rPr>
        <w:t xml:space="preserve">proteger la vida de Florentín </w:t>
      </w:r>
      <w:proofErr w:type="spellStart"/>
      <w:r w:rsidR="00091566" w:rsidRPr="00F318AB">
        <w:rPr>
          <w:sz w:val="20"/>
          <w:lang w:val="es-ES"/>
        </w:rPr>
        <w:t>Gudiel</w:t>
      </w:r>
      <w:proofErr w:type="spellEnd"/>
      <w:r w:rsidR="007C5007" w:rsidRPr="00F318AB">
        <w:rPr>
          <w:sz w:val="20"/>
          <w:lang w:val="es-ES"/>
        </w:rPr>
        <w:t xml:space="preserve"> Ramos</w:t>
      </w:r>
      <w:r w:rsidR="00CE45BF" w:rsidRPr="00F318AB">
        <w:rPr>
          <w:sz w:val="20"/>
          <w:lang w:val="es-ES"/>
        </w:rPr>
        <w:t xml:space="preserve">. </w:t>
      </w:r>
    </w:p>
    <w:p w:rsidR="00D43DD0" w:rsidRPr="00F318AB" w:rsidRDefault="00D43DD0" w:rsidP="00D43DD0">
      <w:pPr>
        <w:pStyle w:val="Sangradetextonormal"/>
        <w:ind w:firstLine="0"/>
        <w:rPr>
          <w:sz w:val="20"/>
          <w:lang w:val="es-ES"/>
        </w:rPr>
      </w:pPr>
    </w:p>
    <w:p w:rsidR="00901FF2" w:rsidRPr="00F318AB" w:rsidRDefault="007B1F79" w:rsidP="00946FA2">
      <w:pPr>
        <w:pStyle w:val="Sangradetextonormal"/>
        <w:numPr>
          <w:ilvl w:val="0"/>
          <w:numId w:val="2"/>
        </w:numPr>
        <w:tabs>
          <w:tab w:val="clear" w:pos="720"/>
        </w:tabs>
        <w:rPr>
          <w:spacing w:val="-2"/>
          <w:sz w:val="20"/>
          <w:lang w:val="es-ES"/>
        </w:rPr>
      </w:pPr>
      <w:r w:rsidRPr="00F318AB">
        <w:rPr>
          <w:sz w:val="20"/>
          <w:lang w:val="es-ES"/>
        </w:rPr>
        <w:t>Así</w:t>
      </w:r>
      <w:r w:rsidR="00CE45BF" w:rsidRPr="00F318AB">
        <w:rPr>
          <w:sz w:val="20"/>
          <w:lang w:val="es-ES"/>
        </w:rPr>
        <w:t xml:space="preserve">, </w:t>
      </w:r>
      <w:r w:rsidR="00CE45BF" w:rsidRPr="00F318AB">
        <w:rPr>
          <w:spacing w:val="-2"/>
          <w:sz w:val="20"/>
          <w:lang w:val="es-ES"/>
        </w:rPr>
        <w:t>l</w:t>
      </w:r>
      <w:r w:rsidR="00FB1EB3" w:rsidRPr="00F318AB">
        <w:rPr>
          <w:sz w:val="20"/>
          <w:lang w:val="es-ES"/>
        </w:rPr>
        <w:t xml:space="preserve">a Comisión destaca </w:t>
      </w:r>
      <w:r w:rsidR="007C5007" w:rsidRPr="00F318AB">
        <w:rPr>
          <w:sz w:val="20"/>
          <w:lang w:val="es-ES"/>
        </w:rPr>
        <w:t xml:space="preserve">en primer lugar </w:t>
      </w:r>
      <w:r w:rsidR="00FB1EB3" w:rsidRPr="00F318AB">
        <w:rPr>
          <w:sz w:val="20"/>
          <w:lang w:val="es-ES"/>
        </w:rPr>
        <w:t>que</w:t>
      </w:r>
      <w:r w:rsidR="003E2B92" w:rsidRPr="00F318AB">
        <w:rPr>
          <w:sz w:val="20"/>
          <w:lang w:val="es-ES"/>
        </w:rPr>
        <w:t xml:space="preserve">, en virtud de </w:t>
      </w:r>
      <w:r w:rsidR="00920373" w:rsidRPr="00F318AB">
        <w:rPr>
          <w:sz w:val="20"/>
          <w:lang w:val="es-ES"/>
        </w:rPr>
        <w:t xml:space="preserve">la </w:t>
      </w:r>
      <w:r w:rsidR="004E26F5" w:rsidRPr="00F318AB">
        <w:rPr>
          <w:sz w:val="20"/>
          <w:lang w:val="es-ES"/>
        </w:rPr>
        <w:t xml:space="preserve">época </w:t>
      </w:r>
      <w:r w:rsidR="00920373" w:rsidRPr="00F318AB">
        <w:rPr>
          <w:sz w:val="20"/>
          <w:lang w:val="es-ES"/>
        </w:rPr>
        <w:t>en que ocurrieron los hechos</w:t>
      </w:r>
      <w:r w:rsidR="003E2B92" w:rsidRPr="00F318AB">
        <w:rPr>
          <w:sz w:val="20"/>
          <w:lang w:val="es-ES"/>
        </w:rPr>
        <w:t>,</w:t>
      </w:r>
      <w:r w:rsidR="00920373" w:rsidRPr="00F318AB">
        <w:rPr>
          <w:sz w:val="20"/>
          <w:lang w:val="es-ES"/>
        </w:rPr>
        <w:t xml:space="preserve"> la amenaza era</w:t>
      </w:r>
      <w:r w:rsidR="009E7108" w:rsidRPr="00F318AB">
        <w:rPr>
          <w:sz w:val="20"/>
          <w:lang w:val="es-ES"/>
        </w:rPr>
        <w:t xml:space="preserve"> </w:t>
      </w:r>
      <w:r w:rsidR="000F1534" w:rsidRPr="00F318AB">
        <w:rPr>
          <w:sz w:val="20"/>
          <w:lang w:val="es-ES"/>
        </w:rPr>
        <w:t xml:space="preserve">evidentemente </w:t>
      </w:r>
      <w:r w:rsidR="004E26F5" w:rsidRPr="00F318AB">
        <w:rPr>
          <w:sz w:val="20"/>
          <w:lang w:val="es-ES"/>
        </w:rPr>
        <w:t>grave</w:t>
      </w:r>
      <w:r w:rsidRPr="00F318AB">
        <w:rPr>
          <w:sz w:val="20"/>
          <w:lang w:val="es-ES"/>
        </w:rPr>
        <w:t>,</w:t>
      </w:r>
      <w:r w:rsidR="004E26F5" w:rsidRPr="00F318AB">
        <w:rPr>
          <w:sz w:val="20"/>
          <w:lang w:val="es-ES"/>
        </w:rPr>
        <w:t xml:space="preserve"> </w:t>
      </w:r>
      <w:r w:rsidR="00920373" w:rsidRPr="00F318AB">
        <w:rPr>
          <w:sz w:val="20"/>
          <w:lang w:val="es-ES"/>
        </w:rPr>
        <w:t xml:space="preserve">pues </w:t>
      </w:r>
      <w:r w:rsidR="005771D7" w:rsidRPr="00F318AB">
        <w:rPr>
          <w:sz w:val="20"/>
          <w:lang w:val="es-ES"/>
        </w:rPr>
        <w:t>hab</w:t>
      </w:r>
      <w:r w:rsidR="009E3A41" w:rsidRPr="00F318AB">
        <w:rPr>
          <w:sz w:val="20"/>
          <w:lang w:val="es-ES"/>
        </w:rPr>
        <w:t>r</w:t>
      </w:r>
      <w:r w:rsidR="005771D7" w:rsidRPr="00F318AB">
        <w:rPr>
          <w:sz w:val="20"/>
          <w:lang w:val="es-ES"/>
        </w:rPr>
        <w:t xml:space="preserve">ía sido </w:t>
      </w:r>
      <w:r w:rsidR="00833D1F" w:rsidRPr="00F318AB">
        <w:rPr>
          <w:sz w:val="20"/>
          <w:lang w:val="es-ES"/>
        </w:rPr>
        <w:t xml:space="preserve">perpetrada por un ex miembro del Ejército </w:t>
      </w:r>
      <w:r w:rsidR="00E43A66" w:rsidRPr="00F318AB">
        <w:rPr>
          <w:sz w:val="20"/>
          <w:lang w:val="es-ES"/>
        </w:rPr>
        <w:t xml:space="preserve">en contra de </w:t>
      </w:r>
      <w:r w:rsidR="00833D1F" w:rsidRPr="00F318AB">
        <w:rPr>
          <w:sz w:val="20"/>
          <w:lang w:val="es-ES"/>
        </w:rPr>
        <w:t>persona</w:t>
      </w:r>
      <w:r w:rsidR="008E7A9D" w:rsidRPr="00F318AB">
        <w:rPr>
          <w:sz w:val="20"/>
          <w:lang w:val="es-ES"/>
        </w:rPr>
        <w:t>s</w:t>
      </w:r>
      <w:r w:rsidR="00833D1F" w:rsidRPr="00F318AB">
        <w:rPr>
          <w:sz w:val="20"/>
          <w:lang w:val="es-ES"/>
        </w:rPr>
        <w:t xml:space="preserve"> desmovilizada</w:t>
      </w:r>
      <w:r w:rsidR="008E7A9D" w:rsidRPr="00F318AB">
        <w:rPr>
          <w:sz w:val="20"/>
          <w:lang w:val="es-ES"/>
        </w:rPr>
        <w:t>s</w:t>
      </w:r>
      <w:r w:rsidR="003E2B92" w:rsidRPr="00F318AB">
        <w:rPr>
          <w:sz w:val="20"/>
          <w:lang w:val="es-ES"/>
        </w:rPr>
        <w:t xml:space="preserve"> de la URNG.</w:t>
      </w:r>
      <w:r w:rsidR="000F1534" w:rsidRPr="00F318AB">
        <w:rPr>
          <w:sz w:val="20"/>
          <w:lang w:val="es-ES"/>
        </w:rPr>
        <w:t xml:space="preserve"> </w:t>
      </w:r>
      <w:r w:rsidR="006116F3" w:rsidRPr="00F318AB">
        <w:rPr>
          <w:sz w:val="20"/>
          <w:lang w:val="es-ES"/>
        </w:rPr>
        <w:t>A ese respecto, l</w:t>
      </w:r>
      <w:r w:rsidR="003E2B92" w:rsidRPr="00F318AB">
        <w:rPr>
          <w:sz w:val="20"/>
          <w:lang w:val="es-ES"/>
        </w:rPr>
        <w:t xml:space="preserve">a CIDH observa que la familia </w:t>
      </w:r>
      <w:proofErr w:type="spellStart"/>
      <w:r w:rsidR="003E2B92" w:rsidRPr="00F318AB">
        <w:rPr>
          <w:sz w:val="20"/>
          <w:lang w:val="es-ES"/>
        </w:rPr>
        <w:t>Gudiel</w:t>
      </w:r>
      <w:proofErr w:type="spellEnd"/>
      <w:r w:rsidR="003E2B92" w:rsidRPr="00F318AB">
        <w:rPr>
          <w:sz w:val="20"/>
          <w:lang w:val="es-ES"/>
        </w:rPr>
        <w:t xml:space="preserve"> había </w:t>
      </w:r>
      <w:proofErr w:type="spellStart"/>
      <w:r w:rsidR="003E2B92" w:rsidRPr="00F318AB">
        <w:rPr>
          <w:sz w:val="20"/>
          <w:lang w:val="es-ES"/>
        </w:rPr>
        <w:t>huído</w:t>
      </w:r>
      <w:proofErr w:type="spellEnd"/>
      <w:r w:rsidR="003E2B92" w:rsidRPr="00F318AB">
        <w:rPr>
          <w:sz w:val="20"/>
          <w:lang w:val="es-ES"/>
        </w:rPr>
        <w:t xml:space="preserve"> a México tras la desaparición forzada de uno de sus miembros a manos del Ejército guatemalteco y retornaron a Santa Lucía bajo un acuerdo de retorno de incorporación a la legalidad de miembros de la URNG, por </w:t>
      </w:r>
      <w:r w:rsidR="007212D0" w:rsidRPr="00F318AB">
        <w:rPr>
          <w:sz w:val="20"/>
          <w:lang w:val="es-ES"/>
        </w:rPr>
        <w:t xml:space="preserve">lo </w:t>
      </w:r>
      <w:r w:rsidR="003E2B92" w:rsidRPr="00F318AB">
        <w:rPr>
          <w:sz w:val="20"/>
          <w:lang w:val="es-ES"/>
        </w:rPr>
        <w:t xml:space="preserve">tanto, existía una </w:t>
      </w:r>
      <w:r w:rsidR="00691C90" w:rsidRPr="00F318AB">
        <w:rPr>
          <w:sz w:val="20"/>
          <w:lang w:val="es-ES"/>
        </w:rPr>
        <w:t xml:space="preserve">seria </w:t>
      </w:r>
      <w:r w:rsidR="003E2B92" w:rsidRPr="00F318AB">
        <w:rPr>
          <w:sz w:val="20"/>
          <w:lang w:val="es-ES"/>
        </w:rPr>
        <w:t xml:space="preserve">situación de fragilidad en su seguridad dentro de un país donde aún operaban estructuras ligadas con el conflicto armado. </w:t>
      </w:r>
    </w:p>
    <w:p w:rsidR="00901FF2" w:rsidRPr="00F318AB" w:rsidRDefault="00901FF2" w:rsidP="00901FF2">
      <w:pPr>
        <w:pStyle w:val="Sangradetextonormal"/>
        <w:ind w:firstLine="0"/>
        <w:rPr>
          <w:sz w:val="20"/>
          <w:lang w:val="es-ES"/>
        </w:rPr>
      </w:pPr>
    </w:p>
    <w:p w:rsidR="00CE45BF" w:rsidRPr="00F318AB" w:rsidRDefault="003E2B92" w:rsidP="00946FA2">
      <w:pPr>
        <w:pStyle w:val="Sangradetextonormal"/>
        <w:numPr>
          <w:ilvl w:val="0"/>
          <w:numId w:val="2"/>
        </w:numPr>
        <w:tabs>
          <w:tab w:val="clear" w:pos="720"/>
        </w:tabs>
        <w:rPr>
          <w:spacing w:val="-2"/>
          <w:sz w:val="20"/>
          <w:lang w:val="es-ES"/>
        </w:rPr>
      </w:pPr>
      <w:r w:rsidRPr="00F318AB">
        <w:rPr>
          <w:sz w:val="20"/>
          <w:lang w:val="es-ES"/>
        </w:rPr>
        <w:t xml:space="preserve">Sobre </w:t>
      </w:r>
      <w:r w:rsidR="00552053" w:rsidRPr="00F318AB">
        <w:rPr>
          <w:sz w:val="20"/>
          <w:lang w:val="es-ES"/>
        </w:rPr>
        <w:t>la continu</w:t>
      </w:r>
      <w:r w:rsidR="00D60948" w:rsidRPr="00F318AB">
        <w:rPr>
          <w:sz w:val="20"/>
          <w:lang w:val="es-ES"/>
        </w:rPr>
        <w:t>ación</w:t>
      </w:r>
      <w:r w:rsidR="00552053" w:rsidRPr="00F318AB">
        <w:rPr>
          <w:sz w:val="20"/>
          <w:lang w:val="es-ES"/>
        </w:rPr>
        <w:t xml:space="preserve"> en el funcionamiento de estructuras vinculadas con el conflicto armado en la época de los hechos</w:t>
      </w:r>
      <w:r w:rsidR="00901FF2" w:rsidRPr="00F318AB">
        <w:rPr>
          <w:sz w:val="20"/>
          <w:lang w:val="es-ES"/>
        </w:rPr>
        <w:t xml:space="preserve"> que se oponían a las labores de Florentín </w:t>
      </w:r>
      <w:proofErr w:type="spellStart"/>
      <w:r w:rsidR="00901FF2" w:rsidRPr="00F318AB">
        <w:rPr>
          <w:sz w:val="20"/>
          <w:lang w:val="es-ES"/>
        </w:rPr>
        <w:t>Gudiel</w:t>
      </w:r>
      <w:proofErr w:type="spellEnd"/>
      <w:r w:rsidRPr="00F318AB">
        <w:rPr>
          <w:sz w:val="20"/>
          <w:lang w:val="es-ES"/>
        </w:rPr>
        <w:t xml:space="preserve">, el Alcalde Municipal electo en Santa Lucía </w:t>
      </w:r>
      <w:r w:rsidR="00901FF2" w:rsidRPr="00F318AB">
        <w:rPr>
          <w:sz w:val="20"/>
          <w:lang w:val="es-ES"/>
        </w:rPr>
        <w:t xml:space="preserve">en la época de los hechos </w:t>
      </w:r>
      <w:r w:rsidRPr="00F318AB">
        <w:rPr>
          <w:sz w:val="20"/>
          <w:lang w:val="es-ES"/>
        </w:rPr>
        <w:t xml:space="preserve">manifiesta que </w:t>
      </w:r>
      <w:r w:rsidR="00691C90" w:rsidRPr="00F318AB">
        <w:rPr>
          <w:sz w:val="20"/>
          <w:lang w:val="es-ES"/>
        </w:rPr>
        <w:t xml:space="preserve">el liderazgo de </w:t>
      </w:r>
      <w:proofErr w:type="spellStart"/>
      <w:r w:rsidRPr="00F318AB">
        <w:rPr>
          <w:sz w:val="20"/>
          <w:lang w:val="es-ES"/>
        </w:rPr>
        <w:t>Gudiel</w:t>
      </w:r>
      <w:proofErr w:type="spellEnd"/>
      <w:r w:rsidRPr="00F318AB">
        <w:rPr>
          <w:sz w:val="20"/>
          <w:lang w:val="es-ES"/>
        </w:rPr>
        <w:t xml:space="preserve"> </w:t>
      </w:r>
      <w:r w:rsidR="00691C90" w:rsidRPr="00F318AB">
        <w:rPr>
          <w:sz w:val="20"/>
          <w:lang w:val="es-ES"/>
        </w:rPr>
        <w:t xml:space="preserve">causó </w:t>
      </w:r>
      <w:r w:rsidRPr="00F318AB">
        <w:rPr>
          <w:sz w:val="20"/>
          <w:lang w:val="es-ES"/>
        </w:rPr>
        <w:t>“mucho descontento y coraje con figuras con liderazgos muy marcados por el caudillismo y la corrupción del pasado y sobre todo ligados al aparato de represión de la época del conflicto armado”</w:t>
      </w:r>
      <w:r w:rsidRPr="00F318AB">
        <w:rPr>
          <w:rStyle w:val="Refdenotaalpie"/>
          <w:sz w:val="20"/>
          <w:lang w:val="es-ES"/>
        </w:rPr>
        <w:footnoteReference w:id="298"/>
      </w:r>
      <w:r w:rsidRPr="00F318AB">
        <w:rPr>
          <w:sz w:val="20"/>
          <w:lang w:val="es-ES"/>
        </w:rPr>
        <w:t xml:space="preserve">. </w:t>
      </w:r>
    </w:p>
    <w:p w:rsidR="003C54A0" w:rsidRPr="00F318AB" w:rsidRDefault="003C54A0" w:rsidP="003C54A0">
      <w:pPr>
        <w:pStyle w:val="Sangradetextonormal"/>
        <w:ind w:firstLine="0"/>
        <w:rPr>
          <w:spacing w:val="-2"/>
          <w:sz w:val="20"/>
          <w:lang w:val="es-ES"/>
        </w:rPr>
      </w:pPr>
    </w:p>
    <w:p w:rsidR="003C54A0" w:rsidRPr="00F318AB" w:rsidRDefault="007B1F79" w:rsidP="003C54A0">
      <w:pPr>
        <w:pStyle w:val="Sangradetextonormal"/>
        <w:numPr>
          <w:ilvl w:val="0"/>
          <w:numId w:val="2"/>
        </w:numPr>
        <w:tabs>
          <w:tab w:val="clear" w:pos="720"/>
        </w:tabs>
        <w:rPr>
          <w:spacing w:val="-2"/>
          <w:sz w:val="20"/>
          <w:lang w:val="es-ES"/>
        </w:rPr>
      </w:pPr>
      <w:r w:rsidRPr="00F318AB">
        <w:rPr>
          <w:sz w:val="20"/>
          <w:lang w:val="es-ES"/>
        </w:rPr>
        <w:lastRenderedPageBreak/>
        <w:t>Adicionalmente</w:t>
      </w:r>
      <w:r w:rsidR="00CE45BF" w:rsidRPr="00F318AB">
        <w:rPr>
          <w:sz w:val="20"/>
          <w:lang w:val="es-ES"/>
        </w:rPr>
        <w:t xml:space="preserve">, </w:t>
      </w:r>
      <w:r w:rsidR="00FB5748" w:rsidRPr="00F318AB">
        <w:rPr>
          <w:sz w:val="20"/>
          <w:lang w:val="es-ES"/>
        </w:rPr>
        <w:t xml:space="preserve">el riesgo </w:t>
      </w:r>
      <w:r w:rsidR="00901FF2" w:rsidRPr="00F318AB">
        <w:rPr>
          <w:sz w:val="20"/>
          <w:lang w:val="es-ES"/>
        </w:rPr>
        <w:t xml:space="preserve">de la amenaza </w:t>
      </w:r>
      <w:r w:rsidR="00552053" w:rsidRPr="00F318AB">
        <w:rPr>
          <w:sz w:val="20"/>
          <w:lang w:val="es-ES"/>
        </w:rPr>
        <w:t xml:space="preserve">se hacía </w:t>
      </w:r>
      <w:r w:rsidR="00FB5748" w:rsidRPr="00F318AB">
        <w:rPr>
          <w:sz w:val="20"/>
          <w:lang w:val="es-ES"/>
        </w:rPr>
        <w:t xml:space="preserve">evidente en razón de </w:t>
      </w:r>
      <w:r w:rsidR="00946FA2" w:rsidRPr="00F318AB">
        <w:rPr>
          <w:sz w:val="20"/>
          <w:lang w:val="es-ES"/>
        </w:rPr>
        <w:t>l</w:t>
      </w:r>
      <w:r w:rsidR="00D43DD0" w:rsidRPr="00F318AB">
        <w:rPr>
          <w:sz w:val="20"/>
          <w:lang w:val="es-ES"/>
        </w:rPr>
        <w:t xml:space="preserve">a </w:t>
      </w:r>
      <w:r w:rsidR="00FB5748" w:rsidRPr="00F318AB">
        <w:rPr>
          <w:sz w:val="20"/>
          <w:lang w:val="es-ES"/>
        </w:rPr>
        <w:t xml:space="preserve">presunta </w:t>
      </w:r>
      <w:r w:rsidR="00D43DD0" w:rsidRPr="00F318AB">
        <w:rPr>
          <w:sz w:val="20"/>
          <w:lang w:val="es-ES"/>
        </w:rPr>
        <w:t>identidad</w:t>
      </w:r>
      <w:r w:rsidR="00946FA2" w:rsidRPr="00F318AB">
        <w:rPr>
          <w:sz w:val="20"/>
          <w:lang w:val="es-ES"/>
        </w:rPr>
        <w:t xml:space="preserve"> </w:t>
      </w:r>
      <w:r w:rsidR="00D43DD0" w:rsidRPr="00F318AB">
        <w:rPr>
          <w:sz w:val="20"/>
          <w:lang w:val="es-ES"/>
        </w:rPr>
        <w:t xml:space="preserve">del </w:t>
      </w:r>
      <w:r w:rsidR="00946FA2" w:rsidRPr="00F318AB">
        <w:rPr>
          <w:sz w:val="20"/>
          <w:lang w:val="es-ES"/>
        </w:rPr>
        <w:t>autor de la amenaza</w:t>
      </w:r>
      <w:r w:rsidR="00F7549A" w:rsidRPr="00F318AB">
        <w:rPr>
          <w:sz w:val="20"/>
          <w:lang w:val="es-ES"/>
        </w:rPr>
        <w:t xml:space="preserve">. </w:t>
      </w:r>
      <w:r w:rsidR="008F2346" w:rsidRPr="00F318AB">
        <w:rPr>
          <w:sz w:val="20"/>
          <w:lang w:val="es-ES"/>
        </w:rPr>
        <w:t>Al respecto, l</w:t>
      </w:r>
      <w:r w:rsidR="003E2B92" w:rsidRPr="00F318AB">
        <w:rPr>
          <w:sz w:val="20"/>
          <w:lang w:val="es-ES"/>
        </w:rPr>
        <w:t>a CIDH recuerda que</w:t>
      </w:r>
      <w:r w:rsidR="007212D0" w:rsidRPr="00F318AB">
        <w:rPr>
          <w:sz w:val="20"/>
          <w:lang w:val="es-ES"/>
        </w:rPr>
        <w:t>,</w:t>
      </w:r>
      <w:r w:rsidR="003E2B92" w:rsidRPr="00F318AB">
        <w:rPr>
          <w:sz w:val="20"/>
          <w:lang w:val="es-ES"/>
        </w:rPr>
        <w:t xml:space="preserve"> de acuerdo a la CEH los </w:t>
      </w:r>
      <w:proofErr w:type="spellStart"/>
      <w:r w:rsidR="003E2B92" w:rsidRPr="00F318AB">
        <w:rPr>
          <w:i/>
          <w:sz w:val="20"/>
          <w:lang w:val="es-ES"/>
        </w:rPr>
        <w:t>kaibiles</w:t>
      </w:r>
      <w:proofErr w:type="spellEnd"/>
      <w:r w:rsidR="003E2B92" w:rsidRPr="00F318AB">
        <w:rPr>
          <w:sz w:val="20"/>
          <w:lang w:val="es-ES"/>
        </w:rPr>
        <w:t xml:space="preserve"> eran definidos como “una máquina de matar cuando fuerzas o doctrinas extrañas atentan contra la Patria o el Ejército”</w:t>
      </w:r>
      <w:r w:rsidR="003E2B92" w:rsidRPr="00F318AB">
        <w:rPr>
          <w:rStyle w:val="Refdenotaalpie"/>
          <w:sz w:val="20"/>
          <w:lang w:val="es-ES"/>
        </w:rPr>
        <w:t xml:space="preserve"> </w:t>
      </w:r>
      <w:r w:rsidR="003E2B92" w:rsidRPr="00F318AB">
        <w:rPr>
          <w:rStyle w:val="Refdenotaalpie"/>
          <w:sz w:val="20"/>
          <w:lang w:val="es-ES"/>
        </w:rPr>
        <w:footnoteReference w:id="299"/>
      </w:r>
      <w:r w:rsidR="00946FA2" w:rsidRPr="00F318AB">
        <w:rPr>
          <w:sz w:val="20"/>
          <w:lang w:val="es-ES"/>
        </w:rPr>
        <w:t xml:space="preserve">, quienes se caracterizaban por su </w:t>
      </w:r>
      <w:r w:rsidR="003E2B92" w:rsidRPr="00F318AB">
        <w:rPr>
          <w:rFonts w:cs="Univers"/>
          <w:color w:val="000000"/>
          <w:sz w:val="20"/>
          <w:lang w:val="es-ES"/>
        </w:rPr>
        <w:t>barbarie y la extrema crueldad de los métodos de entrenamiento</w:t>
      </w:r>
      <w:r w:rsidR="003E2B92" w:rsidRPr="00F318AB">
        <w:rPr>
          <w:rStyle w:val="Refdenotaalpie"/>
          <w:rFonts w:cs="Univers"/>
          <w:i/>
          <w:iCs/>
          <w:color w:val="000000"/>
          <w:sz w:val="20"/>
          <w:lang w:val="es-ES"/>
        </w:rPr>
        <w:footnoteReference w:id="300"/>
      </w:r>
      <w:r w:rsidR="003E2B92" w:rsidRPr="00F318AB">
        <w:rPr>
          <w:rFonts w:cs="Univers"/>
          <w:iCs/>
          <w:color w:val="000000"/>
          <w:sz w:val="20"/>
          <w:lang w:val="es-ES"/>
        </w:rPr>
        <w:t>.</w:t>
      </w:r>
      <w:r w:rsidR="003C54A0" w:rsidRPr="00F318AB">
        <w:rPr>
          <w:rFonts w:cs="Univers"/>
          <w:iCs/>
          <w:color w:val="000000"/>
          <w:sz w:val="20"/>
          <w:lang w:val="es-ES"/>
        </w:rPr>
        <w:t xml:space="preserve">  Justo en el año </w:t>
      </w:r>
      <w:r w:rsidR="00F254BF" w:rsidRPr="00F318AB">
        <w:rPr>
          <w:rFonts w:cs="Univers"/>
          <w:iCs/>
          <w:color w:val="000000"/>
          <w:sz w:val="20"/>
          <w:lang w:val="es-ES"/>
        </w:rPr>
        <w:t xml:space="preserve">de 2003 </w:t>
      </w:r>
      <w:r w:rsidR="003C54A0" w:rsidRPr="00F318AB">
        <w:rPr>
          <w:rFonts w:cs="Univers"/>
          <w:iCs/>
          <w:color w:val="000000"/>
          <w:sz w:val="20"/>
          <w:lang w:val="es-ES"/>
        </w:rPr>
        <w:t xml:space="preserve">en </w:t>
      </w:r>
      <w:r w:rsidR="00F254BF" w:rsidRPr="00F318AB">
        <w:rPr>
          <w:rFonts w:cs="Univers"/>
          <w:iCs/>
          <w:color w:val="000000"/>
          <w:sz w:val="20"/>
          <w:lang w:val="es-ES"/>
        </w:rPr>
        <w:t xml:space="preserve">el cual </w:t>
      </w:r>
      <w:r w:rsidR="003C54A0" w:rsidRPr="00F318AB">
        <w:rPr>
          <w:rFonts w:cs="Univers"/>
          <w:iCs/>
          <w:color w:val="000000"/>
          <w:sz w:val="20"/>
          <w:lang w:val="es-ES"/>
        </w:rPr>
        <w:t>fue cometida la amenaza</w:t>
      </w:r>
      <w:r w:rsidR="00F254BF" w:rsidRPr="00F318AB">
        <w:rPr>
          <w:rFonts w:cs="Univers"/>
          <w:iCs/>
          <w:color w:val="000000"/>
          <w:sz w:val="20"/>
          <w:lang w:val="es-ES"/>
        </w:rPr>
        <w:t>,</w:t>
      </w:r>
      <w:r w:rsidR="003C54A0" w:rsidRPr="00F318AB">
        <w:rPr>
          <w:rFonts w:cs="Univers"/>
          <w:iCs/>
          <w:color w:val="000000"/>
          <w:sz w:val="20"/>
          <w:lang w:val="es-ES"/>
        </w:rPr>
        <w:t xml:space="preserve"> la CIDH señaló que una gran parte de las violaciones a los derechos de defensores de derechos humanos</w:t>
      </w:r>
      <w:r w:rsidR="00091566" w:rsidRPr="00F318AB">
        <w:rPr>
          <w:rFonts w:cs="Univers"/>
          <w:iCs/>
          <w:color w:val="000000"/>
          <w:sz w:val="20"/>
          <w:lang w:val="es-ES"/>
        </w:rPr>
        <w:t xml:space="preserve">, </w:t>
      </w:r>
      <w:r w:rsidR="003C54A0" w:rsidRPr="00F318AB">
        <w:rPr>
          <w:rFonts w:cs="Univers"/>
          <w:iCs/>
          <w:color w:val="000000"/>
          <w:sz w:val="20"/>
          <w:lang w:val="es-ES"/>
        </w:rPr>
        <w:t>que ejercían un liderazgo social y buscaba</w:t>
      </w:r>
      <w:r w:rsidR="004A4AED" w:rsidRPr="00F318AB">
        <w:rPr>
          <w:rFonts w:cs="Univers"/>
          <w:iCs/>
          <w:color w:val="000000"/>
          <w:sz w:val="20"/>
          <w:lang w:val="es-ES"/>
        </w:rPr>
        <w:t>n</w:t>
      </w:r>
      <w:r w:rsidR="003C54A0" w:rsidRPr="00F318AB">
        <w:rPr>
          <w:rFonts w:cs="Univers"/>
          <w:iCs/>
          <w:color w:val="000000"/>
          <w:sz w:val="20"/>
          <w:lang w:val="es-ES"/>
        </w:rPr>
        <w:t xml:space="preserve"> justicia por hechos ocurridos durante el conflicto</w:t>
      </w:r>
      <w:r w:rsidR="004A4AED" w:rsidRPr="00F318AB">
        <w:rPr>
          <w:rFonts w:cs="Univers"/>
          <w:iCs/>
          <w:color w:val="000000"/>
          <w:sz w:val="20"/>
          <w:lang w:val="es-ES"/>
        </w:rPr>
        <w:t>,</w:t>
      </w:r>
      <w:r w:rsidR="00F254BF" w:rsidRPr="00F318AB">
        <w:rPr>
          <w:rFonts w:cs="Univers"/>
          <w:iCs/>
          <w:color w:val="000000"/>
          <w:sz w:val="20"/>
          <w:lang w:val="es-ES"/>
        </w:rPr>
        <w:t xml:space="preserve"> </w:t>
      </w:r>
      <w:r w:rsidR="003C54A0" w:rsidRPr="00F318AB">
        <w:rPr>
          <w:rFonts w:cs="Univers"/>
          <w:iCs/>
          <w:color w:val="000000"/>
          <w:sz w:val="20"/>
          <w:lang w:val="es-ES"/>
        </w:rPr>
        <w:t xml:space="preserve">fueron perpetradas por </w:t>
      </w:r>
      <w:r w:rsidR="003C54A0" w:rsidRPr="00F318AB">
        <w:rPr>
          <w:sz w:val="20"/>
          <w:lang w:val="es-ES"/>
        </w:rPr>
        <w:t>miembros de las Fuerzas Armadas en retiro</w:t>
      </w:r>
      <w:r w:rsidR="00F254BF" w:rsidRPr="00F318AB">
        <w:rPr>
          <w:sz w:val="20"/>
          <w:lang w:val="es-ES"/>
        </w:rPr>
        <w:t xml:space="preserve"> </w:t>
      </w:r>
      <w:r w:rsidR="003C54A0" w:rsidRPr="00F318AB">
        <w:rPr>
          <w:sz w:val="20"/>
          <w:lang w:val="es-ES"/>
        </w:rPr>
        <w:t>que</w:t>
      </w:r>
      <w:r w:rsidR="00FB5748" w:rsidRPr="00F318AB">
        <w:rPr>
          <w:sz w:val="20"/>
          <w:lang w:val="es-ES"/>
        </w:rPr>
        <w:t>,</w:t>
      </w:r>
      <w:r w:rsidR="003C54A0" w:rsidRPr="00F318AB">
        <w:rPr>
          <w:sz w:val="20"/>
          <w:lang w:val="es-ES"/>
        </w:rPr>
        <w:t xml:space="preserve"> con posterioridad al conflicto</w:t>
      </w:r>
      <w:r w:rsidR="00FB5748" w:rsidRPr="00F318AB">
        <w:rPr>
          <w:sz w:val="20"/>
          <w:lang w:val="es-ES"/>
        </w:rPr>
        <w:t>,</w:t>
      </w:r>
      <w:r w:rsidR="003C54A0" w:rsidRPr="00F318AB">
        <w:rPr>
          <w:sz w:val="20"/>
          <w:lang w:val="es-ES"/>
        </w:rPr>
        <w:t xml:space="preserve"> </w:t>
      </w:r>
      <w:r w:rsidR="00F254BF" w:rsidRPr="00F318AB">
        <w:rPr>
          <w:sz w:val="20"/>
          <w:lang w:val="es-ES"/>
        </w:rPr>
        <w:t xml:space="preserve">contaban con la </w:t>
      </w:r>
      <w:r w:rsidR="003C54A0" w:rsidRPr="00F318AB">
        <w:rPr>
          <w:sz w:val="20"/>
          <w:lang w:val="es-ES"/>
        </w:rPr>
        <w:t>colaboración de las estructuras del servicio de inteligencia militar</w:t>
      </w:r>
      <w:r w:rsidR="00F254BF" w:rsidRPr="00F318AB">
        <w:rPr>
          <w:rStyle w:val="Refdenotaalpie"/>
          <w:sz w:val="20"/>
          <w:lang w:val="es-ES"/>
        </w:rPr>
        <w:footnoteReference w:id="301"/>
      </w:r>
      <w:r w:rsidR="003C54A0" w:rsidRPr="00F318AB">
        <w:rPr>
          <w:sz w:val="20"/>
          <w:lang w:val="es-ES"/>
        </w:rPr>
        <w:t>.</w:t>
      </w:r>
      <w:r w:rsidRPr="00F318AB">
        <w:rPr>
          <w:sz w:val="20"/>
          <w:lang w:val="es-ES"/>
        </w:rPr>
        <w:t xml:space="preserve"> La CIDH ha señalado en la sección anterior que </w:t>
      </w:r>
      <w:r w:rsidRPr="00F318AB">
        <w:rPr>
          <w:rFonts w:cs="Univers"/>
          <w:iCs/>
          <w:color w:val="000000"/>
          <w:sz w:val="20"/>
          <w:lang w:val="es-ES"/>
        </w:rPr>
        <w:t xml:space="preserve">Florentín </w:t>
      </w:r>
      <w:proofErr w:type="spellStart"/>
      <w:r w:rsidRPr="00F318AB">
        <w:rPr>
          <w:rFonts w:cs="Univers"/>
          <w:iCs/>
          <w:color w:val="000000"/>
          <w:sz w:val="20"/>
          <w:lang w:val="es-ES"/>
        </w:rPr>
        <w:t>Gudiel</w:t>
      </w:r>
      <w:proofErr w:type="spellEnd"/>
      <w:r w:rsidRPr="00F318AB">
        <w:rPr>
          <w:rFonts w:cs="Univers"/>
          <w:iCs/>
          <w:color w:val="000000"/>
          <w:sz w:val="20"/>
          <w:lang w:val="es-ES"/>
        </w:rPr>
        <w:t xml:space="preserve"> reunía justo el perfil de los defensores que eran agredidos.</w:t>
      </w:r>
    </w:p>
    <w:p w:rsidR="007B1F79" w:rsidRPr="00F318AB" w:rsidRDefault="007B1F79" w:rsidP="007B1F79">
      <w:pPr>
        <w:pStyle w:val="Sangradetextonormal"/>
        <w:ind w:firstLine="0"/>
        <w:rPr>
          <w:spacing w:val="-2"/>
          <w:sz w:val="20"/>
          <w:lang w:val="es-ES"/>
        </w:rPr>
      </w:pPr>
    </w:p>
    <w:p w:rsidR="00F254BF" w:rsidRPr="00F318AB" w:rsidRDefault="00F254BF" w:rsidP="00F254BF">
      <w:pPr>
        <w:pStyle w:val="Sangradetextonormal"/>
        <w:numPr>
          <w:ilvl w:val="0"/>
          <w:numId w:val="2"/>
        </w:numPr>
        <w:tabs>
          <w:tab w:val="clear" w:pos="720"/>
        </w:tabs>
        <w:rPr>
          <w:spacing w:val="-2"/>
          <w:sz w:val="20"/>
          <w:lang w:val="es-ES"/>
        </w:rPr>
      </w:pPr>
      <w:r w:rsidRPr="00F318AB">
        <w:rPr>
          <w:sz w:val="20"/>
          <w:lang w:val="es-ES"/>
        </w:rPr>
        <w:t xml:space="preserve">Según </w:t>
      </w:r>
      <w:r w:rsidR="007C5007" w:rsidRPr="00F318AB">
        <w:rPr>
          <w:sz w:val="20"/>
          <w:lang w:val="es-ES"/>
        </w:rPr>
        <w:t xml:space="preserve">se advierte en una </w:t>
      </w:r>
      <w:r w:rsidRPr="00F318AB">
        <w:rPr>
          <w:sz w:val="20"/>
          <w:lang w:val="es-ES"/>
        </w:rPr>
        <w:t xml:space="preserve">declaración de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007C5007" w:rsidRPr="00F318AB">
        <w:rPr>
          <w:sz w:val="20"/>
          <w:lang w:val="es-ES"/>
        </w:rPr>
        <w:t>,</w:t>
      </w:r>
      <w:r w:rsidRPr="00F318AB">
        <w:rPr>
          <w:sz w:val="20"/>
          <w:lang w:val="es-ES"/>
        </w:rPr>
        <w:t xml:space="preserve"> </w:t>
      </w:r>
      <w:r w:rsidR="007B1F79" w:rsidRPr="00F318AB">
        <w:rPr>
          <w:sz w:val="20"/>
          <w:lang w:val="es-ES"/>
        </w:rPr>
        <w:t xml:space="preserve">en el </w:t>
      </w:r>
      <w:r w:rsidRPr="00F318AB">
        <w:rPr>
          <w:sz w:val="20"/>
          <w:lang w:val="es-ES"/>
        </w:rPr>
        <w:t>momento de poner en conocimiento de la Fiscalía la amenaza, explicó la particular situación de peligro existente en virtud de que el autor de la amenaza se vinculaba al ejército de Guatemala y el hecho de que su familia se integrara por personas desmovilizadas de la URNG:</w:t>
      </w:r>
    </w:p>
    <w:p w:rsidR="00F254BF" w:rsidRPr="00F318AB" w:rsidRDefault="00F254BF" w:rsidP="00F254BF">
      <w:pPr>
        <w:ind w:right="1260" w:firstLine="720"/>
        <w:jc w:val="both"/>
        <w:rPr>
          <w:rFonts w:ascii="Univers" w:hAnsi="Univers"/>
          <w:sz w:val="16"/>
          <w:szCs w:val="16"/>
          <w:lang w:val="es-ES"/>
        </w:rPr>
      </w:pPr>
    </w:p>
    <w:p w:rsidR="00F254BF" w:rsidRPr="00F318AB" w:rsidRDefault="00F254BF" w:rsidP="00F254BF">
      <w:pPr>
        <w:ind w:left="720" w:right="720"/>
        <w:jc w:val="both"/>
        <w:rPr>
          <w:rFonts w:ascii="Univers" w:hAnsi="Univers"/>
          <w:sz w:val="18"/>
          <w:szCs w:val="18"/>
          <w:lang w:val="es-ES"/>
        </w:rPr>
      </w:pPr>
      <w:r w:rsidRPr="00F318AB">
        <w:rPr>
          <w:rFonts w:ascii="Univers" w:hAnsi="Univers"/>
          <w:sz w:val="18"/>
          <w:szCs w:val="18"/>
          <w:lang w:val="es-ES"/>
        </w:rPr>
        <w:t>Yo expliqué ante el Ministerio Público que nosotros éramos miembros de la URNG que éramos miembros del Consejo Comunitario de la Comunidad, que el señor había sido miembro del Ejército y, como tal, tenía ideas encontradas con nosotros. Entonces que hacía la denuncia porque en Guatemala ya una firma de acuerdos de paz, había un proceso  y un esfuerzo de construir una nación diferente donde la conciliac</w:t>
      </w:r>
      <w:r w:rsidR="00DB7B8A" w:rsidRPr="00F318AB">
        <w:rPr>
          <w:rFonts w:ascii="Univers" w:hAnsi="Univers"/>
          <w:sz w:val="18"/>
          <w:szCs w:val="18"/>
          <w:lang w:val="es-ES"/>
        </w:rPr>
        <w:t>ión era lo que debía prevalecer</w:t>
      </w:r>
      <w:r w:rsidRPr="00F318AB">
        <w:rPr>
          <w:rStyle w:val="Refdenotaalpie"/>
          <w:rFonts w:ascii="Univers" w:hAnsi="Univers"/>
          <w:sz w:val="18"/>
          <w:szCs w:val="18"/>
          <w:lang w:val="es-ES"/>
        </w:rPr>
        <w:t xml:space="preserve"> </w:t>
      </w:r>
      <w:r w:rsidRPr="00F318AB">
        <w:rPr>
          <w:rStyle w:val="Refdenotaalpie"/>
          <w:rFonts w:ascii="Univers" w:hAnsi="Univers"/>
          <w:sz w:val="18"/>
          <w:szCs w:val="18"/>
          <w:lang w:val="es-ES"/>
        </w:rPr>
        <w:footnoteReference w:id="302"/>
      </w:r>
      <w:r w:rsidRPr="00F318AB">
        <w:rPr>
          <w:rFonts w:ascii="Univers" w:hAnsi="Univers"/>
          <w:sz w:val="18"/>
          <w:szCs w:val="18"/>
          <w:lang w:val="es-ES"/>
        </w:rPr>
        <w:t>.</w:t>
      </w:r>
    </w:p>
    <w:p w:rsidR="004E26F5" w:rsidRPr="00F318AB" w:rsidRDefault="004E26F5" w:rsidP="004E26F5">
      <w:pPr>
        <w:pStyle w:val="Sangradetextonormal"/>
        <w:ind w:firstLine="0"/>
        <w:rPr>
          <w:spacing w:val="-2"/>
          <w:sz w:val="20"/>
          <w:lang w:val="es-ES"/>
        </w:rPr>
      </w:pPr>
    </w:p>
    <w:p w:rsidR="007B1F79" w:rsidRPr="00F318AB" w:rsidRDefault="0098773E" w:rsidP="007B1F79">
      <w:pPr>
        <w:pStyle w:val="Sangradetextonormal"/>
        <w:numPr>
          <w:ilvl w:val="0"/>
          <w:numId w:val="2"/>
        </w:numPr>
        <w:tabs>
          <w:tab w:val="clear" w:pos="720"/>
        </w:tabs>
        <w:rPr>
          <w:spacing w:val="-2"/>
          <w:sz w:val="20"/>
          <w:lang w:val="es-ES"/>
        </w:rPr>
      </w:pPr>
      <w:r w:rsidRPr="00F318AB">
        <w:rPr>
          <w:sz w:val="20"/>
          <w:lang w:val="es-ES"/>
        </w:rPr>
        <w:t xml:space="preserve">La Comisión considera </w:t>
      </w:r>
      <w:r w:rsidR="00BC4B5B" w:rsidRPr="00F318AB">
        <w:rPr>
          <w:sz w:val="20"/>
          <w:lang w:val="es-ES"/>
        </w:rPr>
        <w:t xml:space="preserve">que los anteriores elementos </w:t>
      </w:r>
      <w:r w:rsidR="00901FF2" w:rsidRPr="00F318AB">
        <w:rPr>
          <w:sz w:val="20"/>
          <w:lang w:val="es-ES"/>
        </w:rPr>
        <w:t xml:space="preserve">permitieron </w:t>
      </w:r>
      <w:r w:rsidR="008F2346" w:rsidRPr="00F318AB">
        <w:rPr>
          <w:sz w:val="20"/>
          <w:lang w:val="es-ES"/>
        </w:rPr>
        <w:t xml:space="preserve">conocer al </w:t>
      </w:r>
      <w:r w:rsidR="00D43DD0" w:rsidRPr="00F318AB">
        <w:rPr>
          <w:sz w:val="20"/>
          <w:lang w:val="es-ES"/>
        </w:rPr>
        <w:t xml:space="preserve"> Estado</w:t>
      </w:r>
      <w:r w:rsidR="00FB5748" w:rsidRPr="00F318AB">
        <w:rPr>
          <w:sz w:val="20"/>
          <w:lang w:val="es-ES"/>
        </w:rPr>
        <w:t xml:space="preserve"> </w:t>
      </w:r>
      <w:r w:rsidR="008F2346" w:rsidRPr="00F318AB">
        <w:rPr>
          <w:sz w:val="20"/>
          <w:lang w:val="es-ES"/>
        </w:rPr>
        <w:t xml:space="preserve">una situación de riesgo real e inminente </w:t>
      </w:r>
      <w:r w:rsidR="00FB5748" w:rsidRPr="00F318AB">
        <w:rPr>
          <w:sz w:val="20"/>
          <w:lang w:val="es-ES"/>
        </w:rPr>
        <w:t xml:space="preserve">ante la cual </w:t>
      </w:r>
      <w:r w:rsidR="007B1F79" w:rsidRPr="00F318AB">
        <w:rPr>
          <w:sz w:val="20"/>
          <w:lang w:val="es-ES"/>
        </w:rPr>
        <w:t xml:space="preserve">podía haber protegido la vida de Florentín </w:t>
      </w:r>
      <w:proofErr w:type="spellStart"/>
      <w:r w:rsidR="007B1F79" w:rsidRPr="00F318AB">
        <w:rPr>
          <w:sz w:val="20"/>
          <w:lang w:val="es-ES"/>
        </w:rPr>
        <w:t>Gudiel</w:t>
      </w:r>
      <w:proofErr w:type="spellEnd"/>
      <w:r w:rsidR="00D43DD0" w:rsidRPr="00F318AB">
        <w:rPr>
          <w:sz w:val="20"/>
          <w:lang w:val="es-ES"/>
        </w:rPr>
        <w:t>.</w:t>
      </w:r>
      <w:r w:rsidR="00FB5748" w:rsidRPr="00F318AB">
        <w:rPr>
          <w:sz w:val="20"/>
          <w:lang w:val="es-ES"/>
        </w:rPr>
        <w:t xml:space="preserve"> No obstante</w:t>
      </w:r>
      <w:r w:rsidR="006116F3" w:rsidRPr="00F318AB">
        <w:rPr>
          <w:sz w:val="20"/>
          <w:lang w:val="es-ES"/>
        </w:rPr>
        <w:t xml:space="preserve">, </w:t>
      </w:r>
      <w:r w:rsidR="00BC4B5B" w:rsidRPr="00F318AB">
        <w:rPr>
          <w:sz w:val="20"/>
          <w:lang w:val="es-ES"/>
        </w:rPr>
        <w:t xml:space="preserve">la CIDH observa que </w:t>
      </w:r>
      <w:r w:rsidR="004E26F5" w:rsidRPr="00F318AB">
        <w:rPr>
          <w:sz w:val="20"/>
          <w:lang w:val="es-ES"/>
        </w:rPr>
        <w:t>el Estado</w:t>
      </w:r>
      <w:r w:rsidR="00F7549A" w:rsidRPr="00F318AB">
        <w:rPr>
          <w:sz w:val="20"/>
          <w:lang w:val="es-ES"/>
        </w:rPr>
        <w:t>,</w:t>
      </w:r>
      <w:r w:rsidR="004E26F5" w:rsidRPr="00F318AB">
        <w:rPr>
          <w:sz w:val="20"/>
          <w:lang w:val="es-ES"/>
        </w:rPr>
        <w:t xml:space="preserve"> </w:t>
      </w:r>
      <w:r w:rsidR="001F07B4" w:rsidRPr="00F318AB">
        <w:rPr>
          <w:sz w:val="20"/>
          <w:lang w:val="es-ES"/>
        </w:rPr>
        <w:t xml:space="preserve">además de no adoptar medidas específicas de protección, </w:t>
      </w:r>
      <w:r w:rsidR="006116F3" w:rsidRPr="00F318AB">
        <w:rPr>
          <w:sz w:val="20"/>
          <w:lang w:val="es-ES"/>
        </w:rPr>
        <w:t xml:space="preserve">a </w:t>
      </w:r>
      <w:r w:rsidR="00552053" w:rsidRPr="00F318AB">
        <w:rPr>
          <w:sz w:val="20"/>
          <w:lang w:val="es-ES"/>
        </w:rPr>
        <w:t xml:space="preserve">más de ocho años </w:t>
      </w:r>
      <w:r w:rsidR="00764665" w:rsidRPr="00F318AB">
        <w:rPr>
          <w:sz w:val="20"/>
          <w:lang w:val="es-ES"/>
        </w:rPr>
        <w:t xml:space="preserve">no ha </w:t>
      </w:r>
      <w:r w:rsidR="005771D7" w:rsidRPr="00F318AB">
        <w:rPr>
          <w:sz w:val="20"/>
          <w:lang w:val="es-ES"/>
        </w:rPr>
        <w:t xml:space="preserve">investigado </w:t>
      </w:r>
      <w:r w:rsidR="004E26F5" w:rsidRPr="00F318AB">
        <w:rPr>
          <w:sz w:val="20"/>
          <w:lang w:val="es-ES"/>
        </w:rPr>
        <w:t>esta amenaza</w:t>
      </w:r>
      <w:r w:rsidR="00FB1EB3" w:rsidRPr="00F318AB">
        <w:rPr>
          <w:sz w:val="20"/>
          <w:lang w:val="es-ES"/>
        </w:rPr>
        <w:t xml:space="preserve"> </w:t>
      </w:r>
      <w:r w:rsidR="005771D7" w:rsidRPr="00F318AB">
        <w:rPr>
          <w:sz w:val="20"/>
          <w:lang w:val="es-ES"/>
        </w:rPr>
        <w:t xml:space="preserve">ni </w:t>
      </w:r>
      <w:r w:rsidR="003E2B92" w:rsidRPr="00F318AB">
        <w:rPr>
          <w:sz w:val="20"/>
          <w:lang w:val="es-ES"/>
        </w:rPr>
        <w:t xml:space="preserve">identificado </w:t>
      </w:r>
      <w:r w:rsidR="00FB1EB3" w:rsidRPr="00F318AB">
        <w:rPr>
          <w:sz w:val="20"/>
          <w:lang w:val="es-ES"/>
        </w:rPr>
        <w:t>si el autor de la misma</w:t>
      </w:r>
      <w:r w:rsidR="005771D7" w:rsidRPr="00F318AB">
        <w:rPr>
          <w:sz w:val="20"/>
          <w:lang w:val="es-ES"/>
        </w:rPr>
        <w:t xml:space="preserve"> era</w:t>
      </w:r>
      <w:r w:rsidR="002D46E8" w:rsidRPr="00F318AB">
        <w:rPr>
          <w:sz w:val="20"/>
          <w:lang w:val="es-ES"/>
        </w:rPr>
        <w:t>,</w:t>
      </w:r>
      <w:r w:rsidR="00FB1EB3" w:rsidRPr="00F318AB">
        <w:rPr>
          <w:sz w:val="20"/>
          <w:lang w:val="es-ES"/>
        </w:rPr>
        <w:t xml:space="preserve"> en efecto, un </w:t>
      </w:r>
      <w:r w:rsidR="00FB1EB3" w:rsidRPr="00F318AB">
        <w:rPr>
          <w:i/>
          <w:sz w:val="20"/>
          <w:lang w:val="es-ES"/>
        </w:rPr>
        <w:t xml:space="preserve">ex </w:t>
      </w:r>
      <w:proofErr w:type="spellStart"/>
      <w:r w:rsidR="00FB1EB3" w:rsidRPr="00F318AB">
        <w:rPr>
          <w:i/>
          <w:sz w:val="20"/>
          <w:lang w:val="es-ES"/>
        </w:rPr>
        <w:t>kaibil</w:t>
      </w:r>
      <w:proofErr w:type="spellEnd"/>
      <w:r w:rsidR="004E26F5" w:rsidRPr="00F318AB">
        <w:rPr>
          <w:sz w:val="20"/>
          <w:lang w:val="es-ES"/>
        </w:rPr>
        <w:t xml:space="preserve">. </w:t>
      </w:r>
    </w:p>
    <w:p w:rsidR="001F07B4" w:rsidRPr="00F318AB" w:rsidRDefault="001F07B4" w:rsidP="001F07B4">
      <w:pPr>
        <w:pStyle w:val="Sangradetextonormal"/>
        <w:ind w:firstLine="0"/>
        <w:rPr>
          <w:spacing w:val="-2"/>
          <w:sz w:val="20"/>
          <w:lang w:val="es-ES"/>
        </w:rPr>
      </w:pPr>
    </w:p>
    <w:p w:rsidR="00B54F6C" w:rsidRPr="00F318AB" w:rsidRDefault="00B54F6C" w:rsidP="00B54F6C">
      <w:pPr>
        <w:pStyle w:val="Sangradetextonormal"/>
        <w:numPr>
          <w:ilvl w:val="0"/>
          <w:numId w:val="2"/>
        </w:numPr>
        <w:tabs>
          <w:tab w:val="clear" w:pos="720"/>
        </w:tabs>
        <w:rPr>
          <w:spacing w:val="-2"/>
          <w:sz w:val="20"/>
          <w:lang w:val="es-ES"/>
        </w:rPr>
      </w:pPr>
      <w:r w:rsidRPr="00F318AB">
        <w:rPr>
          <w:sz w:val="20"/>
          <w:lang w:val="es-ES"/>
        </w:rPr>
        <w:t>Adicionalmente, c</w:t>
      </w:r>
      <w:r w:rsidR="001F07B4" w:rsidRPr="00F318AB">
        <w:rPr>
          <w:sz w:val="20"/>
          <w:lang w:val="es-ES"/>
        </w:rPr>
        <w:t xml:space="preserve">omo lo ha señalado la Comisión en el apartado de hechos probados, </w:t>
      </w:r>
      <w:r w:rsidR="00397D10" w:rsidRPr="00F318AB">
        <w:rPr>
          <w:sz w:val="20"/>
          <w:lang w:val="es-ES"/>
        </w:rPr>
        <w:t xml:space="preserve">en el período entre </w:t>
      </w:r>
      <w:r w:rsidRPr="00F318AB">
        <w:rPr>
          <w:sz w:val="20"/>
          <w:lang w:val="es-ES"/>
        </w:rPr>
        <w:t xml:space="preserve">la amenaza realizada contra </w:t>
      </w:r>
      <w:proofErr w:type="spellStart"/>
      <w:r w:rsidRPr="00F318AB">
        <w:rPr>
          <w:sz w:val="20"/>
          <w:lang w:val="es-ES"/>
        </w:rPr>
        <w:t>Gudiel</w:t>
      </w:r>
      <w:proofErr w:type="spellEnd"/>
      <w:r w:rsidRPr="00F318AB">
        <w:rPr>
          <w:sz w:val="20"/>
          <w:lang w:val="es-ES"/>
        </w:rPr>
        <w:t xml:space="preserve"> y su asesina</w:t>
      </w:r>
      <w:r w:rsidR="00397D10" w:rsidRPr="00F318AB">
        <w:rPr>
          <w:sz w:val="20"/>
          <w:lang w:val="es-ES"/>
        </w:rPr>
        <w:t>to</w:t>
      </w:r>
      <w:r w:rsidRPr="00F318AB">
        <w:rPr>
          <w:sz w:val="20"/>
          <w:lang w:val="es-ES"/>
        </w:rPr>
        <w:t xml:space="preserve">, sus familiares indican que </w:t>
      </w:r>
      <w:r w:rsidR="001F07B4" w:rsidRPr="00F318AB">
        <w:rPr>
          <w:sz w:val="20"/>
          <w:lang w:val="es-ES"/>
        </w:rPr>
        <w:t xml:space="preserve">ocurrieron </w:t>
      </w:r>
      <w:r w:rsidRPr="00F318AB">
        <w:rPr>
          <w:sz w:val="20"/>
          <w:lang w:val="es-ES"/>
        </w:rPr>
        <w:t>actos de vigilancia a su residencia</w:t>
      </w:r>
      <w:r w:rsidR="00552053" w:rsidRPr="00F318AB">
        <w:rPr>
          <w:sz w:val="20"/>
          <w:lang w:val="es-ES"/>
        </w:rPr>
        <w:t xml:space="preserve"> tales como </w:t>
      </w:r>
      <w:r w:rsidRPr="00F318AB">
        <w:rPr>
          <w:sz w:val="20"/>
          <w:lang w:val="es-ES"/>
        </w:rPr>
        <w:t xml:space="preserve">haber </w:t>
      </w:r>
      <w:r w:rsidR="001F07B4" w:rsidRPr="00F318AB">
        <w:rPr>
          <w:sz w:val="20"/>
          <w:lang w:val="es-ES"/>
        </w:rPr>
        <w:t xml:space="preserve">visto personas con el rostro cubierto merodeando su residencia, </w:t>
      </w:r>
      <w:r w:rsidR="00552053" w:rsidRPr="00F318AB">
        <w:rPr>
          <w:sz w:val="20"/>
          <w:lang w:val="es-ES"/>
        </w:rPr>
        <w:t xml:space="preserve">y que </w:t>
      </w:r>
      <w:r w:rsidR="001F07B4" w:rsidRPr="00F318AB">
        <w:rPr>
          <w:sz w:val="20"/>
          <w:lang w:val="es-ES"/>
        </w:rPr>
        <w:t>en el cañal que e</w:t>
      </w:r>
      <w:r w:rsidR="00552053" w:rsidRPr="00F318AB">
        <w:rPr>
          <w:sz w:val="20"/>
          <w:lang w:val="es-ES"/>
        </w:rPr>
        <w:t>staba frente a su casa se escond</w:t>
      </w:r>
      <w:r w:rsidR="001F07B4" w:rsidRPr="00F318AB">
        <w:rPr>
          <w:sz w:val="20"/>
          <w:lang w:val="es-ES"/>
        </w:rPr>
        <w:t>ían hombres armados</w:t>
      </w:r>
      <w:r w:rsidR="00C97424" w:rsidRPr="00F318AB">
        <w:rPr>
          <w:rStyle w:val="Refdenotaalpie"/>
          <w:sz w:val="20"/>
          <w:lang w:val="es-ES"/>
        </w:rPr>
        <w:footnoteReference w:id="303"/>
      </w:r>
      <w:r w:rsidR="001F07B4" w:rsidRPr="00F318AB">
        <w:rPr>
          <w:sz w:val="20"/>
          <w:lang w:val="es-ES"/>
        </w:rPr>
        <w:t xml:space="preserve">. </w:t>
      </w:r>
      <w:r w:rsidRPr="00F318AB">
        <w:rPr>
          <w:spacing w:val="-2"/>
          <w:sz w:val="20"/>
          <w:lang w:val="es-ES"/>
        </w:rPr>
        <w:t xml:space="preserve"> </w:t>
      </w:r>
    </w:p>
    <w:p w:rsidR="00B54F6C" w:rsidRPr="00F318AB" w:rsidRDefault="00B54F6C" w:rsidP="00B54F6C">
      <w:pPr>
        <w:pStyle w:val="Sangradetextonormal"/>
        <w:ind w:firstLine="0"/>
        <w:rPr>
          <w:sz w:val="20"/>
          <w:lang w:val="es-ES"/>
        </w:rPr>
      </w:pPr>
    </w:p>
    <w:p w:rsidR="00801560" w:rsidRPr="00F318AB" w:rsidRDefault="003E2B92" w:rsidP="00B54F6C">
      <w:pPr>
        <w:pStyle w:val="Sangradetextonormal"/>
        <w:numPr>
          <w:ilvl w:val="0"/>
          <w:numId w:val="2"/>
        </w:numPr>
        <w:tabs>
          <w:tab w:val="clear" w:pos="720"/>
        </w:tabs>
        <w:rPr>
          <w:spacing w:val="-2"/>
          <w:sz w:val="20"/>
          <w:lang w:val="es-ES"/>
        </w:rPr>
      </w:pPr>
      <w:r w:rsidRPr="00F318AB">
        <w:rPr>
          <w:sz w:val="20"/>
          <w:lang w:val="es-ES"/>
        </w:rPr>
        <w:t>L</w:t>
      </w:r>
      <w:r w:rsidR="008E7A9D" w:rsidRPr="00F318AB">
        <w:rPr>
          <w:sz w:val="20"/>
          <w:lang w:val="es-ES"/>
        </w:rPr>
        <w:t xml:space="preserve">a CIDH nota </w:t>
      </w:r>
      <w:r w:rsidR="00FB770E" w:rsidRPr="00F318AB">
        <w:rPr>
          <w:sz w:val="20"/>
          <w:lang w:val="es-ES"/>
        </w:rPr>
        <w:t xml:space="preserve">que </w:t>
      </w:r>
      <w:r w:rsidR="00245077" w:rsidRPr="00F318AB">
        <w:rPr>
          <w:sz w:val="20"/>
          <w:lang w:val="es-ES"/>
        </w:rPr>
        <w:t xml:space="preserve">el Estado </w:t>
      </w:r>
      <w:r w:rsidR="007B1F79" w:rsidRPr="00F318AB">
        <w:rPr>
          <w:sz w:val="20"/>
          <w:lang w:val="es-ES"/>
        </w:rPr>
        <w:t xml:space="preserve">tuvo </w:t>
      </w:r>
      <w:r w:rsidR="00245077" w:rsidRPr="00F318AB">
        <w:rPr>
          <w:sz w:val="20"/>
          <w:lang w:val="es-ES"/>
        </w:rPr>
        <w:t xml:space="preserve">conocimiento </w:t>
      </w:r>
      <w:r w:rsidR="007B1F79" w:rsidRPr="00F318AB">
        <w:rPr>
          <w:sz w:val="20"/>
          <w:lang w:val="es-ES"/>
        </w:rPr>
        <w:t xml:space="preserve">cuando menos </w:t>
      </w:r>
      <w:r w:rsidR="007C5007" w:rsidRPr="00F318AB">
        <w:rPr>
          <w:sz w:val="20"/>
          <w:lang w:val="es-ES"/>
        </w:rPr>
        <w:t xml:space="preserve">una vez más </w:t>
      </w:r>
      <w:r w:rsidR="007B1F79" w:rsidRPr="00F318AB">
        <w:rPr>
          <w:sz w:val="20"/>
          <w:lang w:val="es-ES"/>
        </w:rPr>
        <w:t xml:space="preserve">de un hecho </w:t>
      </w:r>
      <w:r w:rsidRPr="00F318AB">
        <w:rPr>
          <w:sz w:val="20"/>
          <w:lang w:val="es-ES"/>
        </w:rPr>
        <w:t xml:space="preserve">que </w:t>
      </w:r>
      <w:r w:rsidR="007B1F79" w:rsidRPr="00F318AB">
        <w:rPr>
          <w:sz w:val="20"/>
          <w:lang w:val="es-ES"/>
        </w:rPr>
        <w:t xml:space="preserve">supuso </w:t>
      </w:r>
      <w:r w:rsidRPr="00F318AB">
        <w:rPr>
          <w:sz w:val="20"/>
          <w:lang w:val="es-ES"/>
        </w:rPr>
        <w:t xml:space="preserve">una situación de </w:t>
      </w:r>
      <w:r w:rsidR="00245077" w:rsidRPr="00F318AB">
        <w:rPr>
          <w:sz w:val="20"/>
          <w:lang w:val="es-ES"/>
        </w:rPr>
        <w:t>riesgo</w:t>
      </w:r>
      <w:r w:rsidR="00901FF2" w:rsidRPr="00F318AB">
        <w:rPr>
          <w:sz w:val="20"/>
          <w:lang w:val="es-ES"/>
        </w:rPr>
        <w:t xml:space="preserve"> a la vida de </w:t>
      </w:r>
      <w:proofErr w:type="spellStart"/>
      <w:r w:rsidR="00801560" w:rsidRPr="00F318AB">
        <w:rPr>
          <w:sz w:val="20"/>
          <w:lang w:val="es-ES"/>
        </w:rPr>
        <w:t>G</w:t>
      </w:r>
      <w:r w:rsidR="00901FF2" w:rsidRPr="00F318AB">
        <w:rPr>
          <w:sz w:val="20"/>
          <w:lang w:val="es-ES"/>
        </w:rPr>
        <w:t>udiel</w:t>
      </w:r>
      <w:proofErr w:type="spellEnd"/>
      <w:r w:rsidR="00245077" w:rsidRPr="00F318AB">
        <w:rPr>
          <w:sz w:val="20"/>
          <w:lang w:val="es-ES"/>
        </w:rPr>
        <w:t xml:space="preserve">. Así, </w:t>
      </w:r>
      <w:r w:rsidR="008E7A9D" w:rsidRPr="00F318AB">
        <w:rPr>
          <w:sz w:val="20"/>
          <w:lang w:val="es-ES"/>
        </w:rPr>
        <w:t xml:space="preserve">según la información </w:t>
      </w:r>
      <w:r w:rsidR="00870806" w:rsidRPr="00F318AB">
        <w:rPr>
          <w:sz w:val="20"/>
          <w:lang w:val="es-ES"/>
        </w:rPr>
        <w:t xml:space="preserve">aportada por </w:t>
      </w:r>
      <w:proofErr w:type="spellStart"/>
      <w:r w:rsidR="00870806" w:rsidRPr="00F318AB">
        <w:rPr>
          <w:sz w:val="20"/>
          <w:lang w:val="es-ES"/>
        </w:rPr>
        <w:t>Makrina</w:t>
      </w:r>
      <w:proofErr w:type="spellEnd"/>
      <w:r w:rsidR="00870806" w:rsidRPr="00F318AB">
        <w:rPr>
          <w:sz w:val="20"/>
          <w:lang w:val="es-ES"/>
        </w:rPr>
        <w:t xml:space="preserve"> </w:t>
      </w:r>
      <w:proofErr w:type="spellStart"/>
      <w:r w:rsidR="00870806" w:rsidRPr="00F318AB">
        <w:rPr>
          <w:sz w:val="20"/>
          <w:lang w:val="es-ES"/>
        </w:rPr>
        <w:t>Gudiel</w:t>
      </w:r>
      <w:proofErr w:type="spellEnd"/>
      <w:r w:rsidR="00870806" w:rsidRPr="00F318AB">
        <w:rPr>
          <w:sz w:val="20"/>
          <w:lang w:val="es-ES"/>
        </w:rPr>
        <w:t xml:space="preserve"> no controvertida por el Estado, </w:t>
      </w:r>
      <w:r w:rsidR="00552053" w:rsidRPr="00F318AB">
        <w:rPr>
          <w:sz w:val="20"/>
          <w:lang w:val="es-ES"/>
        </w:rPr>
        <w:t xml:space="preserve">la familia </w:t>
      </w:r>
      <w:proofErr w:type="spellStart"/>
      <w:r w:rsidR="00552053" w:rsidRPr="00F318AB">
        <w:rPr>
          <w:sz w:val="20"/>
          <w:lang w:val="es-ES"/>
        </w:rPr>
        <w:t>Gudiel</w:t>
      </w:r>
      <w:proofErr w:type="spellEnd"/>
      <w:r w:rsidR="00552053" w:rsidRPr="00F318AB">
        <w:rPr>
          <w:sz w:val="20"/>
          <w:lang w:val="es-ES"/>
        </w:rPr>
        <w:t xml:space="preserve"> </w:t>
      </w:r>
      <w:r w:rsidR="008E7A9D" w:rsidRPr="00F318AB">
        <w:rPr>
          <w:sz w:val="20"/>
          <w:lang w:val="es-ES"/>
        </w:rPr>
        <w:t xml:space="preserve">hizo </w:t>
      </w:r>
      <w:r w:rsidR="00870806" w:rsidRPr="00F318AB">
        <w:rPr>
          <w:sz w:val="20"/>
          <w:lang w:val="es-ES"/>
        </w:rPr>
        <w:t xml:space="preserve">de conocimiento al Alcalde Municipal que un grupo de hombres </w:t>
      </w:r>
      <w:r w:rsidR="00B54F6C" w:rsidRPr="00F318AB">
        <w:rPr>
          <w:sz w:val="20"/>
          <w:lang w:val="es-ES"/>
        </w:rPr>
        <w:t xml:space="preserve">que estaban </w:t>
      </w:r>
      <w:r w:rsidR="00870806" w:rsidRPr="00F318AB">
        <w:rPr>
          <w:sz w:val="20"/>
          <w:lang w:val="es-ES"/>
        </w:rPr>
        <w:t xml:space="preserve">armados </w:t>
      </w:r>
      <w:r w:rsidR="00397D10" w:rsidRPr="00F318AB">
        <w:rPr>
          <w:sz w:val="20"/>
          <w:lang w:val="es-ES"/>
        </w:rPr>
        <w:t xml:space="preserve">se encontraban vigilando </w:t>
      </w:r>
      <w:r w:rsidR="005A4167" w:rsidRPr="00F318AB">
        <w:rPr>
          <w:sz w:val="20"/>
          <w:lang w:val="es-ES"/>
        </w:rPr>
        <w:t xml:space="preserve">por las noches la casa de Florentín </w:t>
      </w:r>
      <w:proofErr w:type="spellStart"/>
      <w:r w:rsidR="005A4167" w:rsidRPr="00F318AB">
        <w:rPr>
          <w:sz w:val="20"/>
          <w:lang w:val="es-ES"/>
        </w:rPr>
        <w:t>Gudiel</w:t>
      </w:r>
      <w:proofErr w:type="spellEnd"/>
      <w:r w:rsidR="00870806" w:rsidRPr="00F318AB">
        <w:rPr>
          <w:rStyle w:val="Refdenotaalpie"/>
          <w:sz w:val="20"/>
          <w:lang w:val="es-ES"/>
        </w:rPr>
        <w:footnoteReference w:id="304"/>
      </w:r>
      <w:r w:rsidR="00352520" w:rsidRPr="00F318AB">
        <w:rPr>
          <w:sz w:val="20"/>
          <w:lang w:val="es-ES"/>
        </w:rPr>
        <w:t>. La Comisión observa que</w:t>
      </w:r>
      <w:r w:rsidR="00FB770E" w:rsidRPr="00F318AB">
        <w:rPr>
          <w:sz w:val="20"/>
          <w:lang w:val="es-ES"/>
        </w:rPr>
        <w:t xml:space="preserve"> </w:t>
      </w:r>
      <w:r w:rsidR="008E7A9D" w:rsidRPr="00F318AB">
        <w:rPr>
          <w:sz w:val="20"/>
          <w:lang w:val="es-ES"/>
        </w:rPr>
        <w:t xml:space="preserve">a pesar de </w:t>
      </w:r>
      <w:r w:rsidR="00870806" w:rsidRPr="00F318AB">
        <w:rPr>
          <w:sz w:val="20"/>
          <w:lang w:val="es-ES"/>
        </w:rPr>
        <w:t xml:space="preserve">esta </w:t>
      </w:r>
      <w:r w:rsidR="005A4167" w:rsidRPr="00F318AB">
        <w:rPr>
          <w:sz w:val="20"/>
          <w:lang w:val="es-ES"/>
        </w:rPr>
        <w:t xml:space="preserve">nueva </w:t>
      </w:r>
      <w:r w:rsidR="00870806" w:rsidRPr="00F318AB">
        <w:rPr>
          <w:sz w:val="20"/>
          <w:lang w:val="es-ES"/>
        </w:rPr>
        <w:t xml:space="preserve">denuncia, el </w:t>
      </w:r>
      <w:r w:rsidR="005A4167" w:rsidRPr="00F318AB">
        <w:rPr>
          <w:sz w:val="20"/>
          <w:lang w:val="es-ES"/>
        </w:rPr>
        <w:t xml:space="preserve">Estado </w:t>
      </w:r>
      <w:r w:rsidR="00F7549A" w:rsidRPr="00F318AB">
        <w:rPr>
          <w:sz w:val="20"/>
          <w:lang w:val="es-ES"/>
        </w:rPr>
        <w:t>continuó sin adoptar</w:t>
      </w:r>
      <w:r w:rsidR="00870806" w:rsidRPr="00F318AB">
        <w:rPr>
          <w:sz w:val="20"/>
          <w:lang w:val="es-ES"/>
        </w:rPr>
        <w:t xml:space="preserve"> </w:t>
      </w:r>
      <w:r w:rsidR="00870806" w:rsidRPr="00F318AB">
        <w:rPr>
          <w:sz w:val="20"/>
          <w:lang w:val="es-ES"/>
        </w:rPr>
        <w:lastRenderedPageBreak/>
        <w:t>alguna medida</w:t>
      </w:r>
      <w:r w:rsidR="005A4167" w:rsidRPr="00F318AB">
        <w:rPr>
          <w:sz w:val="20"/>
          <w:lang w:val="es-ES"/>
        </w:rPr>
        <w:t xml:space="preserve"> para salvaguardar su vida</w:t>
      </w:r>
      <w:r w:rsidR="00801560" w:rsidRPr="00F318AB">
        <w:rPr>
          <w:sz w:val="20"/>
          <w:lang w:val="es-ES"/>
        </w:rPr>
        <w:t xml:space="preserve">, aún cuando a esta fecha </w:t>
      </w:r>
      <w:proofErr w:type="spellStart"/>
      <w:r w:rsidR="006740CE" w:rsidRPr="00F318AB">
        <w:rPr>
          <w:sz w:val="20"/>
          <w:lang w:val="es-ES"/>
        </w:rPr>
        <w:t>Gudiel</w:t>
      </w:r>
      <w:proofErr w:type="spellEnd"/>
      <w:r w:rsidR="006740CE" w:rsidRPr="00F318AB">
        <w:rPr>
          <w:sz w:val="20"/>
          <w:lang w:val="es-ES"/>
        </w:rPr>
        <w:t xml:space="preserve"> </w:t>
      </w:r>
      <w:r w:rsidR="00801560" w:rsidRPr="00F318AB">
        <w:rPr>
          <w:sz w:val="20"/>
          <w:lang w:val="es-ES"/>
        </w:rPr>
        <w:t xml:space="preserve">tenía </w:t>
      </w:r>
      <w:r w:rsidR="007C5007" w:rsidRPr="00F318AB">
        <w:rPr>
          <w:sz w:val="20"/>
          <w:lang w:val="es-ES"/>
        </w:rPr>
        <w:t xml:space="preserve">la calidad </w:t>
      </w:r>
      <w:r w:rsidR="00801560" w:rsidRPr="00F318AB">
        <w:rPr>
          <w:sz w:val="20"/>
          <w:lang w:val="es-ES"/>
        </w:rPr>
        <w:t xml:space="preserve">de Alcalde Comunitario de la Aldea Cruce la Esperanza, lo que lo </w:t>
      </w:r>
      <w:r w:rsidR="007C5007" w:rsidRPr="00F318AB">
        <w:rPr>
          <w:sz w:val="20"/>
          <w:lang w:val="es-ES"/>
        </w:rPr>
        <w:t xml:space="preserve">había </w:t>
      </w:r>
      <w:r w:rsidR="00801560" w:rsidRPr="00F318AB">
        <w:rPr>
          <w:sz w:val="20"/>
          <w:lang w:val="es-ES"/>
        </w:rPr>
        <w:t>llev</w:t>
      </w:r>
      <w:r w:rsidR="007C5007" w:rsidRPr="00F318AB">
        <w:rPr>
          <w:sz w:val="20"/>
          <w:lang w:val="es-ES"/>
        </w:rPr>
        <w:t>ado</w:t>
      </w:r>
      <w:r w:rsidR="00801560" w:rsidRPr="00F318AB">
        <w:rPr>
          <w:sz w:val="20"/>
          <w:lang w:val="es-ES"/>
        </w:rPr>
        <w:t xml:space="preserve"> a tener enfrentamientos con un señor de nombre Miguel Estrada, </w:t>
      </w:r>
      <w:r w:rsidR="006740CE" w:rsidRPr="00F318AB">
        <w:rPr>
          <w:sz w:val="20"/>
          <w:lang w:val="es-ES"/>
        </w:rPr>
        <w:t xml:space="preserve">antiguo Alcalde por parte del FRG </w:t>
      </w:r>
      <w:r w:rsidR="00801560" w:rsidRPr="00F318AB">
        <w:rPr>
          <w:sz w:val="20"/>
          <w:lang w:val="es-ES"/>
        </w:rPr>
        <w:t xml:space="preserve">identificado por los familiares de </w:t>
      </w:r>
      <w:proofErr w:type="spellStart"/>
      <w:r w:rsidR="00801560" w:rsidRPr="00F318AB">
        <w:rPr>
          <w:sz w:val="20"/>
          <w:lang w:val="es-ES"/>
        </w:rPr>
        <w:t>Gudiel</w:t>
      </w:r>
      <w:proofErr w:type="spellEnd"/>
      <w:r w:rsidR="00801560" w:rsidRPr="00F318AB">
        <w:rPr>
          <w:sz w:val="20"/>
          <w:lang w:val="es-ES"/>
        </w:rPr>
        <w:t xml:space="preserve"> como un </w:t>
      </w:r>
      <w:proofErr w:type="spellStart"/>
      <w:r w:rsidR="00801560" w:rsidRPr="00F318AB">
        <w:rPr>
          <w:sz w:val="20"/>
          <w:lang w:val="es-ES"/>
        </w:rPr>
        <w:t>excomisionado</w:t>
      </w:r>
      <w:proofErr w:type="spellEnd"/>
      <w:r w:rsidR="00801560" w:rsidRPr="00F318AB">
        <w:rPr>
          <w:sz w:val="20"/>
          <w:lang w:val="es-ES"/>
        </w:rPr>
        <w:t xml:space="preserve"> militar</w:t>
      </w:r>
      <w:r w:rsidR="00DF050B" w:rsidRPr="00F318AB">
        <w:rPr>
          <w:sz w:val="20"/>
          <w:lang w:val="es-ES"/>
        </w:rPr>
        <w:t xml:space="preserve"> </w:t>
      </w:r>
      <w:r w:rsidR="00801560" w:rsidRPr="00F318AB">
        <w:rPr>
          <w:sz w:val="20"/>
          <w:lang w:val="es-ES"/>
        </w:rPr>
        <w:t xml:space="preserve">que </w:t>
      </w:r>
      <w:r w:rsidR="003F3805" w:rsidRPr="00F318AB">
        <w:rPr>
          <w:sz w:val="20"/>
          <w:lang w:val="es-ES"/>
        </w:rPr>
        <w:t xml:space="preserve">conocía a </w:t>
      </w:r>
      <w:r w:rsidR="00801560" w:rsidRPr="00F318AB">
        <w:rPr>
          <w:sz w:val="20"/>
          <w:lang w:val="es-ES"/>
        </w:rPr>
        <w:t xml:space="preserve">Miguel </w:t>
      </w:r>
      <w:proofErr w:type="spellStart"/>
      <w:r w:rsidR="00801560" w:rsidRPr="00F318AB">
        <w:rPr>
          <w:sz w:val="20"/>
          <w:lang w:val="es-ES"/>
        </w:rPr>
        <w:t>Azurdia</w:t>
      </w:r>
      <w:proofErr w:type="spellEnd"/>
      <w:r w:rsidR="00801560" w:rsidRPr="00F318AB">
        <w:rPr>
          <w:sz w:val="20"/>
          <w:lang w:val="es-ES"/>
        </w:rPr>
        <w:t xml:space="preserve">, el presunto </w:t>
      </w:r>
      <w:proofErr w:type="spellStart"/>
      <w:r w:rsidR="00801560" w:rsidRPr="00F318AB">
        <w:rPr>
          <w:i/>
          <w:sz w:val="20"/>
          <w:lang w:val="es-ES"/>
        </w:rPr>
        <w:t>exkaib</w:t>
      </w:r>
      <w:r w:rsidR="00DC3A16" w:rsidRPr="00F318AB">
        <w:rPr>
          <w:i/>
          <w:sz w:val="20"/>
          <w:lang w:val="es-ES"/>
        </w:rPr>
        <w:t>il</w:t>
      </w:r>
      <w:proofErr w:type="spellEnd"/>
      <w:r w:rsidR="00801560" w:rsidRPr="00F318AB">
        <w:rPr>
          <w:sz w:val="20"/>
          <w:lang w:val="es-ES"/>
        </w:rPr>
        <w:t xml:space="preserve"> que lo había amenazado anteriormente</w:t>
      </w:r>
      <w:r w:rsidR="00007B27" w:rsidRPr="00F318AB">
        <w:rPr>
          <w:rStyle w:val="Refdenotaalpie"/>
          <w:sz w:val="20"/>
          <w:lang w:val="es-ES"/>
        </w:rPr>
        <w:footnoteReference w:id="305"/>
      </w:r>
      <w:r w:rsidR="008E7A9D" w:rsidRPr="00F318AB">
        <w:rPr>
          <w:sz w:val="20"/>
          <w:lang w:val="es-ES"/>
        </w:rPr>
        <w:t xml:space="preserve">. </w:t>
      </w:r>
      <w:r w:rsidR="006740CE" w:rsidRPr="00F318AB">
        <w:rPr>
          <w:sz w:val="20"/>
          <w:lang w:val="es-ES"/>
        </w:rPr>
        <w:t xml:space="preserve">El Alcalde Municipal de Santa Lucía también tenía conocimiento de los enfrentamientos entre </w:t>
      </w:r>
      <w:r w:rsidR="00730BDC" w:rsidRPr="00F318AB">
        <w:rPr>
          <w:sz w:val="20"/>
          <w:lang w:val="es-ES"/>
        </w:rPr>
        <w:t xml:space="preserve">Florentín </w:t>
      </w:r>
      <w:proofErr w:type="spellStart"/>
      <w:r w:rsidR="00730BDC" w:rsidRPr="00F318AB">
        <w:rPr>
          <w:sz w:val="20"/>
          <w:lang w:val="es-ES"/>
        </w:rPr>
        <w:t>Gudiel</w:t>
      </w:r>
      <w:proofErr w:type="spellEnd"/>
      <w:r w:rsidR="00730BDC" w:rsidRPr="00F318AB">
        <w:rPr>
          <w:sz w:val="20"/>
          <w:lang w:val="es-ES"/>
        </w:rPr>
        <w:t xml:space="preserve"> y Miguel </w:t>
      </w:r>
      <w:r w:rsidR="006740CE" w:rsidRPr="00F318AB">
        <w:rPr>
          <w:sz w:val="20"/>
          <w:lang w:val="es-ES"/>
        </w:rPr>
        <w:t>Estrada</w:t>
      </w:r>
      <w:r w:rsidR="00730BDC" w:rsidRPr="00F318AB">
        <w:rPr>
          <w:rStyle w:val="Refdenotaalpie"/>
          <w:sz w:val="20"/>
          <w:lang w:val="es-ES"/>
        </w:rPr>
        <w:footnoteReference w:id="306"/>
      </w:r>
      <w:r w:rsidR="00730BDC" w:rsidRPr="00F318AB">
        <w:rPr>
          <w:sz w:val="20"/>
          <w:lang w:val="es-ES"/>
        </w:rPr>
        <w:t>.</w:t>
      </w:r>
    </w:p>
    <w:p w:rsidR="00801560" w:rsidRPr="00F318AB" w:rsidRDefault="00801560" w:rsidP="00801560">
      <w:pPr>
        <w:pStyle w:val="Sangradetextonormal"/>
        <w:ind w:firstLine="0"/>
        <w:rPr>
          <w:sz w:val="20"/>
          <w:lang w:val="es-ES"/>
        </w:rPr>
      </w:pPr>
    </w:p>
    <w:p w:rsidR="00C00FBC" w:rsidRPr="00F318AB" w:rsidRDefault="00C00FBC" w:rsidP="00C00FBC">
      <w:pPr>
        <w:pStyle w:val="Sangradetextonormal"/>
        <w:numPr>
          <w:ilvl w:val="0"/>
          <w:numId w:val="2"/>
        </w:numPr>
        <w:tabs>
          <w:tab w:val="clear" w:pos="720"/>
        </w:tabs>
        <w:rPr>
          <w:spacing w:val="-2"/>
          <w:sz w:val="20"/>
          <w:lang w:val="es-ES"/>
        </w:rPr>
      </w:pPr>
      <w:r w:rsidRPr="00F318AB">
        <w:rPr>
          <w:sz w:val="20"/>
          <w:lang w:val="es-ES"/>
        </w:rPr>
        <w:t xml:space="preserve">Si bien con posterioridad al asesinato de </w:t>
      </w:r>
      <w:proofErr w:type="spellStart"/>
      <w:r w:rsidRPr="00F318AB">
        <w:rPr>
          <w:sz w:val="20"/>
          <w:lang w:val="es-ES"/>
        </w:rPr>
        <w:t>Gudiel</w:t>
      </w:r>
      <w:proofErr w:type="spellEnd"/>
      <w:r w:rsidRPr="00F318AB">
        <w:rPr>
          <w:sz w:val="20"/>
          <w:lang w:val="es-ES"/>
        </w:rPr>
        <w:t xml:space="preserve"> el Estado ha establecido una hipótesis donde indica que el mismo no se relaciona con estos eventos, la Comisión ha determinado en la sección anterior que ninguna hipótesis ha sido investigada diligentemente. Asimismo, la Comisión observa que al momento de perpetrarse la amenaza que fue denunciada a la Fiscalía había una serie de indicios contextuales contundentes puestos en conocimiento de la Fiscalía que permiten en su conjunto afirmar que el Estado tenía un deber de adoptar medidas para proteger la vida de Florentín </w:t>
      </w:r>
      <w:proofErr w:type="spellStart"/>
      <w:r w:rsidRPr="00F318AB">
        <w:rPr>
          <w:sz w:val="20"/>
          <w:lang w:val="es-ES"/>
        </w:rPr>
        <w:t>Gudiel</w:t>
      </w:r>
      <w:proofErr w:type="spellEnd"/>
      <w:r w:rsidRPr="00F318AB">
        <w:rPr>
          <w:sz w:val="20"/>
          <w:lang w:val="es-ES"/>
        </w:rPr>
        <w:t xml:space="preserve"> Ramos. Al momento de analizar las obligaciones estatales en relación con este deber, la Comisión valora exclusivamente los elementos fácticos que estaban presentes al momento en que el Estado tuvo conocimiento de las situaciones de riesgo, con independencia de las hipótesis que eventualmente surgieran en la investigación correspondiente al asesinato.</w:t>
      </w:r>
    </w:p>
    <w:p w:rsidR="00801560" w:rsidRPr="00F318AB" w:rsidRDefault="00801560" w:rsidP="00801560">
      <w:pPr>
        <w:pStyle w:val="Sangradetextonormal"/>
        <w:ind w:firstLine="0"/>
        <w:rPr>
          <w:spacing w:val="-2"/>
          <w:sz w:val="20"/>
          <w:lang w:val="es-ES"/>
        </w:rPr>
      </w:pPr>
    </w:p>
    <w:p w:rsidR="00C00FBC" w:rsidRPr="00F318AB" w:rsidRDefault="00C00FBC" w:rsidP="00C00FBC">
      <w:pPr>
        <w:pStyle w:val="Sangradetextonormal"/>
        <w:numPr>
          <w:ilvl w:val="0"/>
          <w:numId w:val="2"/>
        </w:numPr>
        <w:tabs>
          <w:tab w:val="clear" w:pos="720"/>
        </w:tabs>
        <w:rPr>
          <w:spacing w:val="-2"/>
          <w:sz w:val="20"/>
          <w:lang w:val="es-ES"/>
        </w:rPr>
      </w:pPr>
      <w:r w:rsidRPr="00F318AB">
        <w:rPr>
          <w:sz w:val="20"/>
          <w:lang w:val="es-ES"/>
        </w:rPr>
        <w:t>En virtud de todo lo expuesto, la Comisión considera que el Estado guatemalteco  tuvo conocimiento de la existencia de un riesgo real e inmi</w:t>
      </w:r>
      <w:r w:rsidR="00181050" w:rsidRPr="00F318AB">
        <w:rPr>
          <w:sz w:val="20"/>
          <w:lang w:val="es-ES"/>
        </w:rPr>
        <w:t>n</w:t>
      </w:r>
      <w:r w:rsidRPr="00F318AB">
        <w:rPr>
          <w:sz w:val="20"/>
          <w:lang w:val="es-ES"/>
        </w:rPr>
        <w:t xml:space="preserve">ente a través de una denuncia al Ministerio Público evidentemente grave por la presunta autoría del agresor y las circunstancias particulares de la </w:t>
      </w:r>
      <w:r w:rsidR="00E1451A" w:rsidRPr="00F318AB">
        <w:rPr>
          <w:sz w:val="20"/>
          <w:lang w:val="es-ES"/>
        </w:rPr>
        <w:t xml:space="preserve">vida </w:t>
      </w:r>
      <w:r w:rsidRPr="00F318AB">
        <w:rPr>
          <w:sz w:val="20"/>
          <w:lang w:val="es-ES"/>
        </w:rPr>
        <w:t xml:space="preserve">Florentín </w:t>
      </w:r>
      <w:proofErr w:type="spellStart"/>
      <w:r w:rsidRPr="00F318AB">
        <w:rPr>
          <w:sz w:val="20"/>
          <w:lang w:val="es-ES"/>
        </w:rPr>
        <w:t>Gudiel</w:t>
      </w:r>
      <w:proofErr w:type="spellEnd"/>
      <w:r w:rsidRPr="00F318AB">
        <w:rPr>
          <w:sz w:val="20"/>
          <w:lang w:val="es-ES"/>
        </w:rPr>
        <w:t xml:space="preserve"> Ramos. Asimismo, a pesar de que el Estado tuvo oportunidades de haber adoptado medidas específicas de protección, no lo hizo, dejando a la víctima expuesta a un estado de indefensión que facilitó la ocurrencia de su asesinato. Consecuentemente, la Comisión concluye que el Estado de Guatemala incumplió con su deber de protección, siendo internacionalmente responsable de la violación al derecho a la vida en perjuicio de Florentín </w:t>
      </w:r>
      <w:proofErr w:type="spellStart"/>
      <w:r w:rsidRPr="00F318AB">
        <w:rPr>
          <w:sz w:val="20"/>
          <w:lang w:val="es-ES"/>
        </w:rPr>
        <w:t>Gudiel</w:t>
      </w:r>
      <w:proofErr w:type="spellEnd"/>
      <w:r w:rsidRPr="00F318AB">
        <w:rPr>
          <w:sz w:val="20"/>
          <w:lang w:val="es-ES"/>
        </w:rPr>
        <w:t xml:space="preserve"> Ramos. </w:t>
      </w:r>
    </w:p>
    <w:p w:rsidR="00C00FBC" w:rsidRPr="00F318AB" w:rsidRDefault="00C00FBC" w:rsidP="00801560">
      <w:pPr>
        <w:pStyle w:val="Sangradetextonormal"/>
        <w:ind w:firstLine="0"/>
        <w:rPr>
          <w:spacing w:val="-2"/>
          <w:sz w:val="20"/>
          <w:lang w:val="es-ES"/>
        </w:rPr>
      </w:pPr>
    </w:p>
    <w:p w:rsidR="00F81AF7" w:rsidRPr="00F318AB" w:rsidRDefault="00647F6A" w:rsidP="00647F6A">
      <w:pPr>
        <w:pStyle w:val="Sangradetextonormal"/>
        <w:ind w:left="720" w:firstLine="0"/>
        <w:outlineLvl w:val="2"/>
        <w:rPr>
          <w:b/>
          <w:spacing w:val="-2"/>
          <w:sz w:val="20"/>
          <w:lang w:val="es-ES"/>
        </w:rPr>
      </w:pPr>
      <w:bookmarkStart w:id="25" w:name="_Toc319594057"/>
      <w:r w:rsidRPr="00F318AB">
        <w:rPr>
          <w:b/>
          <w:spacing w:val="-2"/>
          <w:sz w:val="20"/>
          <w:lang w:val="es-ES"/>
        </w:rPr>
        <w:t>2.</w:t>
      </w:r>
      <w:r w:rsidRPr="00F318AB">
        <w:rPr>
          <w:b/>
          <w:spacing w:val="-2"/>
          <w:sz w:val="20"/>
          <w:lang w:val="es-ES"/>
        </w:rPr>
        <w:tab/>
      </w:r>
      <w:r w:rsidR="00F81AF7" w:rsidRPr="00F318AB">
        <w:rPr>
          <w:b/>
          <w:spacing w:val="-2"/>
          <w:sz w:val="20"/>
          <w:lang w:val="es-ES"/>
        </w:rPr>
        <w:t xml:space="preserve">En relación con la familia de Florentín </w:t>
      </w:r>
      <w:proofErr w:type="spellStart"/>
      <w:r w:rsidR="00F81AF7" w:rsidRPr="00F318AB">
        <w:rPr>
          <w:b/>
          <w:spacing w:val="-2"/>
          <w:sz w:val="20"/>
          <w:lang w:val="es-ES"/>
        </w:rPr>
        <w:t>Gudiel</w:t>
      </w:r>
      <w:proofErr w:type="spellEnd"/>
      <w:r w:rsidR="00F81AF7" w:rsidRPr="00F318AB">
        <w:rPr>
          <w:b/>
          <w:spacing w:val="-2"/>
          <w:sz w:val="20"/>
          <w:lang w:val="es-ES"/>
        </w:rPr>
        <w:t xml:space="preserve"> Ramos</w:t>
      </w:r>
      <w:bookmarkEnd w:id="25"/>
    </w:p>
    <w:p w:rsidR="00F81AF7" w:rsidRPr="00F318AB" w:rsidRDefault="00F81AF7" w:rsidP="00801560">
      <w:pPr>
        <w:pStyle w:val="Sangradetextonormal"/>
        <w:ind w:left="360" w:firstLine="0"/>
        <w:rPr>
          <w:spacing w:val="-2"/>
          <w:sz w:val="20"/>
          <w:lang w:val="es-ES"/>
        </w:rPr>
      </w:pPr>
    </w:p>
    <w:p w:rsidR="004E1567" w:rsidRPr="00F318AB" w:rsidRDefault="00647F6A" w:rsidP="00F32A9B">
      <w:pPr>
        <w:pStyle w:val="Ttulo4"/>
        <w:spacing w:before="0" w:after="0"/>
        <w:ind w:left="1440" w:hanging="720"/>
        <w:jc w:val="both"/>
        <w:rPr>
          <w:rFonts w:ascii="Univers" w:hAnsi="Univers"/>
          <w:bCs/>
          <w:sz w:val="20"/>
          <w:lang w:val="es-ES"/>
        </w:rPr>
      </w:pPr>
      <w:bookmarkStart w:id="26" w:name="_Toc319594058"/>
      <w:r w:rsidRPr="00F318AB">
        <w:rPr>
          <w:rFonts w:ascii="Univers" w:hAnsi="Univers"/>
          <w:bCs/>
          <w:sz w:val="20"/>
          <w:lang w:val="es-ES"/>
        </w:rPr>
        <w:t>a</w:t>
      </w:r>
      <w:r w:rsidR="004E1567" w:rsidRPr="00F318AB">
        <w:rPr>
          <w:rFonts w:ascii="Univers" w:hAnsi="Univers"/>
          <w:bCs/>
          <w:sz w:val="20"/>
          <w:lang w:val="es-ES"/>
        </w:rPr>
        <w:t>.</w:t>
      </w:r>
      <w:r w:rsidR="004E1567" w:rsidRPr="00F318AB">
        <w:rPr>
          <w:rFonts w:ascii="Univers" w:hAnsi="Univers"/>
          <w:bCs/>
          <w:sz w:val="20"/>
          <w:lang w:val="es-ES"/>
        </w:rPr>
        <w:tab/>
        <w:t xml:space="preserve">Derecho de </w:t>
      </w:r>
      <w:r w:rsidR="00E1451A" w:rsidRPr="00F318AB">
        <w:rPr>
          <w:rFonts w:ascii="Univers" w:hAnsi="Univers"/>
          <w:bCs/>
          <w:sz w:val="20"/>
          <w:lang w:val="es-ES"/>
        </w:rPr>
        <w:t>c</w:t>
      </w:r>
      <w:r w:rsidR="004E1567" w:rsidRPr="00F318AB">
        <w:rPr>
          <w:rFonts w:ascii="Univers" w:hAnsi="Univers"/>
          <w:bCs/>
          <w:sz w:val="20"/>
          <w:lang w:val="es-ES"/>
        </w:rPr>
        <w:t xml:space="preserve">irculación y de </w:t>
      </w:r>
      <w:r w:rsidR="00E1451A" w:rsidRPr="00F318AB">
        <w:rPr>
          <w:rFonts w:ascii="Univers" w:hAnsi="Univers"/>
          <w:bCs/>
          <w:sz w:val="20"/>
          <w:lang w:val="es-ES"/>
        </w:rPr>
        <w:t>r</w:t>
      </w:r>
      <w:r w:rsidR="004E1567" w:rsidRPr="00F318AB">
        <w:rPr>
          <w:rFonts w:ascii="Univers" w:hAnsi="Univers"/>
          <w:bCs/>
          <w:sz w:val="20"/>
          <w:lang w:val="es-ES"/>
        </w:rPr>
        <w:t>esidencia (artículo 22 de la Convención en relación con el artículo 1.1)</w:t>
      </w:r>
      <w:bookmarkEnd w:id="26"/>
    </w:p>
    <w:p w:rsidR="00E96E94" w:rsidRPr="00F318AB" w:rsidRDefault="00E96E94" w:rsidP="00F32A9B">
      <w:pPr>
        <w:pStyle w:val="Sangradetextonormal"/>
        <w:ind w:firstLine="0"/>
        <w:rPr>
          <w:sz w:val="20"/>
          <w:lang w:val="es-ES"/>
        </w:rPr>
      </w:pPr>
    </w:p>
    <w:p w:rsidR="006C520A" w:rsidRPr="00F318AB" w:rsidRDefault="002D46E8" w:rsidP="002D46E8">
      <w:pPr>
        <w:pStyle w:val="Sangradetextonormal"/>
        <w:numPr>
          <w:ilvl w:val="0"/>
          <w:numId w:val="2"/>
        </w:numPr>
        <w:tabs>
          <w:tab w:val="clear" w:pos="720"/>
        </w:tabs>
        <w:ind w:firstLine="709"/>
        <w:rPr>
          <w:sz w:val="20"/>
          <w:lang w:val="es-ES"/>
        </w:rPr>
      </w:pPr>
      <w:r w:rsidRPr="00F318AB">
        <w:rPr>
          <w:sz w:val="20"/>
          <w:lang w:val="es-ES"/>
        </w:rPr>
        <w:t xml:space="preserve"> </w:t>
      </w:r>
      <w:r w:rsidR="006C520A" w:rsidRPr="00F318AB">
        <w:rPr>
          <w:sz w:val="20"/>
          <w:lang w:val="es-ES"/>
        </w:rPr>
        <w:t xml:space="preserve">La </w:t>
      </w:r>
      <w:r w:rsidR="00ED2086" w:rsidRPr="00F318AB">
        <w:rPr>
          <w:sz w:val="20"/>
          <w:lang w:val="es-ES"/>
        </w:rPr>
        <w:t xml:space="preserve">CIDH </w:t>
      </w:r>
      <w:r w:rsidR="006C520A" w:rsidRPr="00F318AB">
        <w:rPr>
          <w:sz w:val="20"/>
          <w:lang w:val="es-ES"/>
        </w:rPr>
        <w:t>en su informe de admisibilidad no se pronunció sobre la presunta violación del artículo 22, y fue alegada por las peticionarias con posterioridad al mismo. La CIDH observa que los hechos que sustentan dicho alegato son parte integral e inescindible del caso y, además, surgen de la información y los documentos aportados por las partes en el transcurso del trámite ante la CIDH. Asimismo, la CIDH nota que durante el procedimiento</w:t>
      </w:r>
      <w:r w:rsidR="00155E90" w:rsidRPr="00F318AB">
        <w:rPr>
          <w:sz w:val="20"/>
          <w:lang w:val="es-ES"/>
        </w:rPr>
        <w:t>,</w:t>
      </w:r>
      <w:r w:rsidR="006C520A" w:rsidRPr="00F318AB">
        <w:rPr>
          <w:sz w:val="20"/>
          <w:lang w:val="es-ES"/>
        </w:rPr>
        <w:t xml:space="preserve"> el Estado conoció los hechos en los cuales se basó dicho alegato</w:t>
      </w:r>
      <w:r w:rsidR="00155E90" w:rsidRPr="00F318AB">
        <w:rPr>
          <w:sz w:val="20"/>
          <w:lang w:val="es-ES"/>
        </w:rPr>
        <w:t xml:space="preserve"> y tuvo la oportunidad de ofrecer sus observaciones al respecto</w:t>
      </w:r>
      <w:r w:rsidR="006C520A" w:rsidRPr="00F318AB">
        <w:rPr>
          <w:sz w:val="20"/>
          <w:lang w:val="es-ES"/>
        </w:rPr>
        <w:t xml:space="preserve">. En consecuencia, la </w:t>
      </w:r>
      <w:r w:rsidR="00155E90" w:rsidRPr="00F318AB">
        <w:rPr>
          <w:sz w:val="20"/>
          <w:lang w:val="es-ES"/>
        </w:rPr>
        <w:t xml:space="preserve">CIDH </w:t>
      </w:r>
      <w:r w:rsidR="008B565D" w:rsidRPr="00F318AB">
        <w:rPr>
          <w:sz w:val="20"/>
          <w:lang w:val="es-ES"/>
        </w:rPr>
        <w:t>con base en</w:t>
      </w:r>
      <w:r w:rsidRPr="00F318AB">
        <w:rPr>
          <w:sz w:val="20"/>
          <w:lang w:val="es-ES"/>
        </w:rPr>
        <w:t xml:space="preserve"> el principio de </w:t>
      </w:r>
      <w:r w:rsidR="008B565D" w:rsidRPr="00F318AB">
        <w:rPr>
          <w:sz w:val="20"/>
          <w:lang w:val="es-ES"/>
        </w:rPr>
        <w:t>“</w:t>
      </w:r>
      <w:proofErr w:type="spellStart"/>
      <w:r w:rsidRPr="00F318AB">
        <w:rPr>
          <w:sz w:val="20"/>
          <w:lang w:val="es-ES"/>
        </w:rPr>
        <w:t>iura</w:t>
      </w:r>
      <w:proofErr w:type="spellEnd"/>
      <w:r w:rsidRPr="00F318AB">
        <w:rPr>
          <w:sz w:val="20"/>
          <w:lang w:val="es-ES"/>
        </w:rPr>
        <w:t xml:space="preserve"> </w:t>
      </w:r>
      <w:proofErr w:type="spellStart"/>
      <w:r w:rsidRPr="00F318AB">
        <w:rPr>
          <w:sz w:val="20"/>
          <w:lang w:val="es-ES"/>
        </w:rPr>
        <w:t>novit</w:t>
      </w:r>
      <w:proofErr w:type="spellEnd"/>
      <w:r w:rsidRPr="00F318AB">
        <w:rPr>
          <w:sz w:val="20"/>
          <w:lang w:val="es-ES"/>
        </w:rPr>
        <w:t xml:space="preserve"> curia</w:t>
      </w:r>
      <w:r w:rsidR="008B565D" w:rsidRPr="00F318AB">
        <w:rPr>
          <w:sz w:val="20"/>
          <w:lang w:val="es-ES"/>
        </w:rPr>
        <w:t>”</w:t>
      </w:r>
      <w:r w:rsidR="007212D0" w:rsidRPr="00F318AB">
        <w:rPr>
          <w:sz w:val="20"/>
          <w:lang w:val="es-ES"/>
        </w:rPr>
        <w:t>,</w:t>
      </w:r>
      <w:r w:rsidRPr="00F318AB">
        <w:rPr>
          <w:sz w:val="20"/>
          <w:lang w:val="es-ES"/>
        </w:rPr>
        <w:t xml:space="preserve"> tomando en cuenta que el Estado ha tenido la oportunidad de conocer los reclamos y la necesidad de mantener congruencia entre otros casos que presentan situaciones parecidas, </w:t>
      </w:r>
      <w:r w:rsidR="006C520A" w:rsidRPr="00F318AB">
        <w:rPr>
          <w:sz w:val="20"/>
          <w:lang w:val="es-ES"/>
        </w:rPr>
        <w:t>realizará consideraciones sobre el particular.</w:t>
      </w:r>
    </w:p>
    <w:p w:rsidR="00FB1EB3" w:rsidRPr="00F318AB" w:rsidRDefault="00FB1EB3" w:rsidP="00FB1EB3">
      <w:pPr>
        <w:pStyle w:val="Sangradetextonormal"/>
        <w:ind w:left="720" w:firstLine="0"/>
        <w:rPr>
          <w:sz w:val="20"/>
          <w:lang w:val="es-ES"/>
        </w:rPr>
      </w:pPr>
    </w:p>
    <w:p w:rsidR="00A95339" w:rsidRPr="00F318AB" w:rsidRDefault="004E1567" w:rsidP="002D46E8">
      <w:pPr>
        <w:pStyle w:val="Sangradetextonormal"/>
        <w:numPr>
          <w:ilvl w:val="0"/>
          <w:numId w:val="2"/>
        </w:numPr>
        <w:tabs>
          <w:tab w:val="clear" w:pos="720"/>
        </w:tabs>
        <w:ind w:firstLine="709"/>
        <w:rPr>
          <w:sz w:val="20"/>
          <w:lang w:val="es-ES"/>
        </w:rPr>
      </w:pPr>
      <w:r w:rsidRPr="00F318AB">
        <w:rPr>
          <w:sz w:val="20"/>
          <w:lang w:val="es-ES"/>
        </w:rPr>
        <w:lastRenderedPageBreak/>
        <w:t>El artículo 22 de la Convención Americana establece la protección del derecho de circulación y residencia, en tanto, toda persona que se halle legalmente en territorio</w:t>
      </w:r>
      <w:r w:rsidRPr="00F318AB">
        <w:rPr>
          <w:rFonts w:cs="Univers"/>
          <w:sz w:val="20"/>
          <w:lang w:val="es-ES"/>
        </w:rPr>
        <w:t xml:space="preserve"> de un Estado, tiene el derecho a circular y a residir libremente dentro de él, y el derecho de ingresar, permanecer y salir del territorio del Estado sin interferencia ilegal</w:t>
      </w:r>
      <w:r w:rsidRPr="00F318AB">
        <w:rPr>
          <w:rStyle w:val="Refdenotaalpie"/>
          <w:rFonts w:cs="Univers"/>
          <w:sz w:val="20"/>
          <w:lang w:val="es-ES"/>
        </w:rPr>
        <w:footnoteReference w:id="307"/>
      </w:r>
      <w:r w:rsidRPr="00F318AB">
        <w:rPr>
          <w:rFonts w:cs="Univers"/>
          <w:sz w:val="20"/>
          <w:lang w:val="es-ES"/>
        </w:rPr>
        <w:t xml:space="preserve">. Asimismo, la Corte ha establecido que </w:t>
      </w:r>
      <w:r w:rsidR="00533999" w:rsidRPr="00F318AB">
        <w:rPr>
          <w:rFonts w:cs="Univers"/>
          <w:sz w:val="20"/>
          <w:lang w:val="es-ES"/>
        </w:rPr>
        <w:t xml:space="preserve">este derecho </w:t>
      </w:r>
      <w:r w:rsidRPr="00F318AB">
        <w:rPr>
          <w:rFonts w:cs="Univers"/>
          <w:sz w:val="20"/>
          <w:lang w:val="es-ES"/>
        </w:rPr>
        <w:t>puede resultar afectado cuando una persona es víctima de amenazas u hostigamientos y el Estado no provee las garantías necesarias para que pueda transitar y residir libremente en el territorio de que se trate, incluso cuando las amenazas y hostigamientos provienen de actores no estatales</w:t>
      </w:r>
      <w:r w:rsidRPr="00F318AB">
        <w:rPr>
          <w:rStyle w:val="Refdenotaalpie"/>
          <w:sz w:val="20"/>
          <w:lang w:val="es-ES"/>
        </w:rPr>
        <w:footnoteReference w:id="308"/>
      </w:r>
      <w:r w:rsidR="00D85305" w:rsidRPr="00F318AB">
        <w:rPr>
          <w:rFonts w:cs="Univers"/>
          <w:sz w:val="20"/>
          <w:lang w:val="es-ES"/>
        </w:rPr>
        <w:t xml:space="preserve">. </w:t>
      </w:r>
      <w:r w:rsidR="0053564E" w:rsidRPr="00F318AB">
        <w:rPr>
          <w:rFonts w:cs="Univers"/>
          <w:sz w:val="20"/>
          <w:lang w:val="es-ES"/>
        </w:rPr>
        <w:t>L</w:t>
      </w:r>
      <w:r w:rsidRPr="00F318AB">
        <w:rPr>
          <w:rFonts w:cs="Univers"/>
          <w:sz w:val="20"/>
          <w:lang w:val="es-ES"/>
        </w:rPr>
        <w:t xml:space="preserve">a Corte </w:t>
      </w:r>
      <w:r w:rsidR="007214E6" w:rsidRPr="00F318AB">
        <w:rPr>
          <w:rFonts w:cs="Univers"/>
          <w:sz w:val="20"/>
          <w:lang w:val="es-ES"/>
        </w:rPr>
        <w:t xml:space="preserve">ha encontrado </w:t>
      </w:r>
      <w:r w:rsidRPr="00F318AB">
        <w:rPr>
          <w:rFonts w:cs="Univers"/>
          <w:sz w:val="20"/>
          <w:lang w:val="es-ES"/>
        </w:rPr>
        <w:t>violado el artículo 22.1 de la Convención en perjuicio de varias personas quienes se vieron forzadas a salir al exilio, “sin poder o sin querer retornar a su hogar debido al temor bien fundado de persecución”</w:t>
      </w:r>
      <w:r w:rsidRPr="00F318AB">
        <w:rPr>
          <w:rStyle w:val="Refdenotaalpie"/>
          <w:rFonts w:cs="Univers"/>
          <w:sz w:val="20"/>
          <w:lang w:val="es-ES"/>
        </w:rPr>
        <w:footnoteReference w:id="309"/>
      </w:r>
      <w:r w:rsidRPr="00F318AB">
        <w:rPr>
          <w:rFonts w:cs="Univers"/>
          <w:sz w:val="20"/>
          <w:lang w:val="es-ES"/>
        </w:rPr>
        <w:t>.</w:t>
      </w:r>
      <w:r w:rsidR="0053564E" w:rsidRPr="00F318AB">
        <w:rPr>
          <w:rFonts w:cs="Univers"/>
          <w:sz w:val="20"/>
          <w:lang w:val="es-ES"/>
        </w:rPr>
        <w:t xml:space="preserve"> A ese respecto, </w:t>
      </w:r>
      <w:r w:rsidR="00A95339" w:rsidRPr="00F318AB">
        <w:rPr>
          <w:rFonts w:cs="Univers"/>
          <w:sz w:val="20"/>
          <w:lang w:val="es-ES"/>
        </w:rPr>
        <w:t xml:space="preserve">la Corte </w:t>
      </w:r>
      <w:r w:rsidR="0053564E" w:rsidRPr="00F318AB">
        <w:rPr>
          <w:rFonts w:cs="Univers"/>
          <w:sz w:val="20"/>
          <w:lang w:val="es-ES"/>
        </w:rPr>
        <w:t xml:space="preserve">ha hecho </w:t>
      </w:r>
      <w:r w:rsidR="00A95339" w:rsidRPr="00F318AB">
        <w:rPr>
          <w:rFonts w:cs="Univers"/>
          <w:sz w:val="20"/>
          <w:lang w:val="es-ES"/>
        </w:rPr>
        <w:t>referencia al impacto social, familiar y económico que tuvo la salida al exilio para estas personas</w:t>
      </w:r>
      <w:r w:rsidR="007214E6" w:rsidRPr="00F318AB">
        <w:rPr>
          <w:rStyle w:val="Refdenotaalpie"/>
          <w:rFonts w:cs="Univers"/>
          <w:sz w:val="20"/>
          <w:lang w:val="es-ES"/>
        </w:rPr>
        <w:footnoteReference w:id="310"/>
      </w:r>
      <w:r w:rsidR="00A95339" w:rsidRPr="00F318AB">
        <w:rPr>
          <w:rFonts w:cs="Univers"/>
          <w:sz w:val="20"/>
          <w:lang w:val="es-ES"/>
        </w:rPr>
        <w:t xml:space="preserve">. </w:t>
      </w:r>
    </w:p>
    <w:p w:rsidR="00C02189" w:rsidRPr="00F318AB" w:rsidRDefault="00C02189" w:rsidP="00F32A9B">
      <w:pPr>
        <w:jc w:val="both"/>
        <w:rPr>
          <w:rFonts w:ascii="Univers" w:hAnsi="Univers"/>
          <w:lang w:val="es-ES"/>
        </w:rPr>
      </w:pPr>
    </w:p>
    <w:p w:rsidR="007E423C" w:rsidRPr="00F318AB" w:rsidRDefault="007214E6" w:rsidP="002D46E8">
      <w:pPr>
        <w:numPr>
          <w:ilvl w:val="0"/>
          <w:numId w:val="2"/>
        </w:numPr>
        <w:jc w:val="both"/>
        <w:rPr>
          <w:rFonts w:ascii="Univers" w:hAnsi="Univers"/>
          <w:lang w:val="es-ES"/>
        </w:rPr>
      </w:pPr>
      <w:r w:rsidRPr="00F318AB">
        <w:rPr>
          <w:rFonts w:ascii="Univers" w:hAnsi="Univers"/>
          <w:lang w:val="es-ES"/>
        </w:rPr>
        <w:t>Como se desprende de los hechos probados en el presente caso</w:t>
      </w:r>
      <w:r w:rsidR="00327F8F" w:rsidRPr="00F318AB">
        <w:rPr>
          <w:rFonts w:ascii="Univers" w:hAnsi="Univers"/>
          <w:lang w:val="es-ES"/>
        </w:rPr>
        <w:t>,</w:t>
      </w:r>
      <w:r w:rsidR="004C22A1" w:rsidRPr="00F318AB">
        <w:rPr>
          <w:rFonts w:ascii="Univers" w:hAnsi="Univers"/>
          <w:lang w:val="es-ES"/>
        </w:rPr>
        <w:t xml:space="preserve"> los familiares de Florentín </w:t>
      </w:r>
      <w:proofErr w:type="spellStart"/>
      <w:r w:rsidR="004C22A1" w:rsidRPr="00F318AB">
        <w:rPr>
          <w:rFonts w:ascii="Univers" w:hAnsi="Univers"/>
          <w:lang w:val="es-ES"/>
        </w:rPr>
        <w:t>Gudiel</w:t>
      </w:r>
      <w:proofErr w:type="spellEnd"/>
      <w:r w:rsidR="004C22A1" w:rsidRPr="00F318AB">
        <w:rPr>
          <w:rFonts w:ascii="Univers" w:hAnsi="Univers"/>
          <w:lang w:val="es-ES"/>
        </w:rPr>
        <w:t xml:space="preserve"> Ramos han tenido que exiliarse de </w:t>
      </w:r>
      <w:r w:rsidR="00F107F9" w:rsidRPr="00F318AB">
        <w:rPr>
          <w:rFonts w:ascii="Univers" w:hAnsi="Univers"/>
          <w:lang w:val="es-ES"/>
        </w:rPr>
        <w:t>Santa Lucía</w:t>
      </w:r>
      <w:r w:rsidR="004C22A1" w:rsidRPr="00F318AB">
        <w:rPr>
          <w:rFonts w:ascii="Univers" w:hAnsi="Univers"/>
          <w:lang w:val="es-ES"/>
        </w:rPr>
        <w:t xml:space="preserve"> en dos ocasiones en búsqueda de mejores condiciones de seguridad, primeramente, </w:t>
      </w:r>
      <w:r w:rsidR="000560A5" w:rsidRPr="00F318AB">
        <w:rPr>
          <w:rFonts w:ascii="Univers" w:hAnsi="Univers"/>
          <w:lang w:val="es-ES"/>
        </w:rPr>
        <w:t xml:space="preserve">tras </w:t>
      </w:r>
      <w:r w:rsidR="004C22A1" w:rsidRPr="00F318AB">
        <w:rPr>
          <w:rFonts w:ascii="Univers" w:hAnsi="Univers"/>
          <w:lang w:val="es-ES"/>
        </w:rPr>
        <w:t xml:space="preserve">la desaparición forzada de Miguel </w:t>
      </w:r>
      <w:proofErr w:type="spellStart"/>
      <w:r w:rsidR="004C22A1" w:rsidRPr="00F318AB">
        <w:rPr>
          <w:rFonts w:ascii="Univers" w:hAnsi="Univers"/>
          <w:lang w:val="es-ES"/>
        </w:rPr>
        <w:t>Gudiel</w:t>
      </w:r>
      <w:proofErr w:type="spellEnd"/>
      <w:r w:rsidR="004C22A1" w:rsidRPr="00F318AB">
        <w:rPr>
          <w:rFonts w:ascii="Univers" w:hAnsi="Univers"/>
          <w:lang w:val="es-ES"/>
        </w:rPr>
        <w:t xml:space="preserve"> Ramos y, en un segundo momento, tras la muerte de Florentín </w:t>
      </w:r>
      <w:proofErr w:type="spellStart"/>
      <w:r w:rsidR="004C22A1" w:rsidRPr="00F318AB">
        <w:rPr>
          <w:rFonts w:ascii="Univers" w:hAnsi="Univers"/>
          <w:lang w:val="es-ES"/>
        </w:rPr>
        <w:t>Gudiel</w:t>
      </w:r>
      <w:proofErr w:type="spellEnd"/>
      <w:r w:rsidR="004C22A1" w:rsidRPr="00F318AB">
        <w:rPr>
          <w:rFonts w:ascii="Univers" w:hAnsi="Univers"/>
          <w:lang w:val="es-ES"/>
        </w:rPr>
        <w:t xml:space="preserve"> Ramos</w:t>
      </w:r>
      <w:r w:rsidR="00510B6A" w:rsidRPr="00F318AB">
        <w:rPr>
          <w:rFonts w:ascii="Univers" w:hAnsi="Univers"/>
          <w:lang w:val="es-ES"/>
        </w:rPr>
        <w:t xml:space="preserve">. </w:t>
      </w:r>
      <w:r w:rsidR="007E423C" w:rsidRPr="00F318AB">
        <w:rPr>
          <w:rFonts w:ascii="Univers" w:hAnsi="Univers"/>
          <w:lang w:val="es-ES"/>
        </w:rPr>
        <w:t>Sobre el primer desplazamiento</w:t>
      </w:r>
      <w:r w:rsidR="000560A5" w:rsidRPr="00F318AB">
        <w:rPr>
          <w:rFonts w:ascii="Univers" w:hAnsi="Univers"/>
          <w:lang w:val="es-ES"/>
        </w:rPr>
        <w:t xml:space="preserve">, </w:t>
      </w:r>
      <w:r w:rsidR="007E423C" w:rsidRPr="00F318AB">
        <w:rPr>
          <w:rFonts w:ascii="Univers" w:hAnsi="Univers"/>
          <w:lang w:val="es-ES"/>
        </w:rPr>
        <w:t xml:space="preserve">la CIDH </w:t>
      </w:r>
      <w:r w:rsidR="000560A5" w:rsidRPr="00F318AB">
        <w:rPr>
          <w:rFonts w:ascii="Univers" w:hAnsi="Univers"/>
          <w:lang w:val="es-ES"/>
        </w:rPr>
        <w:t xml:space="preserve">declaró la violación al artículo 22 de la Convención por parte del Estado de Guatemala en </w:t>
      </w:r>
      <w:r w:rsidR="007E423C" w:rsidRPr="00F318AB">
        <w:rPr>
          <w:rFonts w:ascii="Univers" w:hAnsi="Univers"/>
          <w:lang w:val="es-ES"/>
        </w:rPr>
        <w:t xml:space="preserve">el caso 12.590–actualmente ante la Corte Interamericana- </w:t>
      </w:r>
      <w:r w:rsidR="000560A5" w:rsidRPr="00F318AB">
        <w:rPr>
          <w:rFonts w:ascii="Univers" w:hAnsi="Univers"/>
          <w:lang w:val="es-ES"/>
        </w:rPr>
        <w:t xml:space="preserve">en perjuicio de los familiares de José Miguel </w:t>
      </w:r>
      <w:proofErr w:type="spellStart"/>
      <w:r w:rsidR="000560A5" w:rsidRPr="00F318AB">
        <w:rPr>
          <w:rFonts w:ascii="Univers" w:hAnsi="Univers"/>
          <w:lang w:val="es-ES"/>
        </w:rPr>
        <w:t>Gudiel</w:t>
      </w:r>
      <w:proofErr w:type="spellEnd"/>
      <w:r w:rsidR="000560A5" w:rsidRPr="00F318AB">
        <w:rPr>
          <w:rFonts w:ascii="Univers" w:hAnsi="Univers"/>
          <w:lang w:val="es-ES"/>
        </w:rPr>
        <w:t xml:space="preserve"> Álvarez</w:t>
      </w:r>
      <w:r w:rsidR="00EE0BD2" w:rsidRPr="00F318AB">
        <w:rPr>
          <w:rStyle w:val="Refdenotaalpie"/>
          <w:rFonts w:ascii="Univers" w:hAnsi="Univers"/>
          <w:lang w:val="es-ES"/>
        </w:rPr>
        <w:footnoteReference w:id="311"/>
      </w:r>
      <w:r w:rsidR="000560A5" w:rsidRPr="00F318AB">
        <w:rPr>
          <w:rFonts w:ascii="Univers" w:hAnsi="Univers"/>
          <w:lang w:val="es-ES"/>
        </w:rPr>
        <w:t xml:space="preserve">, hijo de Florentín </w:t>
      </w:r>
      <w:proofErr w:type="spellStart"/>
      <w:r w:rsidR="000560A5" w:rsidRPr="00F318AB">
        <w:rPr>
          <w:rFonts w:ascii="Univers" w:hAnsi="Univers"/>
          <w:lang w:val="es-ES"/>
        </w:rPr>
        <w:t>Gudiel</w:t>
      </w:r>
      <w:proofErr w:type="spellEnd"/>
      <w:r w:rsidR="000560A5" w:rsidRPr="00F318AB">
        <w:rPr>
          <w:rFonts w:ascii="Univers" w:hAnsi="Univers"/>
          <w:lang w:val="es-ES"/>
        </w:rPr>
        <w:t xml:space="preserve"> Ramos.</w:t>
      </w:r>
    </w:p>
    <w:p w:rsidR="007E423C" w:rsidRPr="00F318AB" w:rsidRDefault="007E423C" w:rsidP="00F32A9B">
      <w:pPr>
        <w:jc w:val="both"/>
        <w:rPr>
          <w:rFonts w:ascii="Univers" w:hAnsi="Univers"/>
          <w:lang w:val="es-ES"/>
        </w:rPr>
      </w:pPr>
    </w:p>
    <w:p w:rsidR="004151D3" w:rsidRPr="00F318AB" w:rsidRDefault="000560A5" w:rsidP="002D46E8">
      <w:pPr>
        <w:numPr>
          <w:ilvl w:val="0"/>
          <w:numId w:val="2"/>
        </w:numPr>
        <w:jc w:val="both"/>
        <w:rPr>
          <w:rFonts w:ascii="Univers" w:hAnsi="Univers"/>
          <w:lang w:val="es-ES"/>
        </w:rPr>
      </w:pPr>
      <w:r w:rsidRPr="00F318AB">
        <w:rPr>
          <w:rFonts w:ascii="Univers" w:hAnsi="Univers"/>
          <w:lang w:val="es-ES"/>
        </w:rPr>
        <w:t xml:space="preserve">En relación al segundo desplazamiento de la familia </w:t>
      </w:r>
      <w:proofErr w:type="spellStart"/>
      <w:r w:rsidRPr="00F318AB">
        <w:rPr>
          <w:rFonts w:ascii="Univers" w:hAnsi="Univers"/>
          <w:lang w:val="es-ES"/>
        </w:rPr>
        <w:t>Gudiel</w:t>
      </w:r>
      <w:proofErr w:type="spellEnd"/>
      <w:r w:rsidRPr="00F318AB">
        <w:rPr>
          <w:rFonts w:ascii="Univers" w:hAnsi="Univers"/>
          <w:lang w:val="es-ES"/>
        </w:rPr>
        <w:t xml:space="preserve"> Ramos, la CIDH observa que de acuerdo a </w:t>
      </w:r>
      <w:r w:rsidR="00510B6A" w:rsidRPr="00F318AB">
        <w:rPr>
          <w:rFonts w:ascii="Univers" w:hAnsi="Univers"/>
          <w:lang w:val="es-ES"/>
        </w:rPr>
        <w:t>la información aportada por los peticionarios, y no controvertida por el Estado de Guatemala</w:t>
      </w:r>
      <w:r w:rsidR="00045BE2" w:rsidRPr="00F318AB">
        <w:rPr>
          <w:rFonts w:ascii="Univers" w:hAnsi="Univers"/>
          <w:lang w:val="es-ES"/>
        </w:rPr>
        <w:t>,</w:t>
      </w:r>
      <w:r w:rsidR="00510B6A" w:rsidRPr="00F318AB">
        <w:rPr>
          <w:rFonts w:ascii="Univers" w:hAnsi="Univers"/>
          <w:lang w:val="es-ES"/>
        </w:rPr>
        <w:t xml:space="preserve"> </w:t>
      </w:r>
      <w:r w:rsidRPr="00F318AB">
        <w:rPr>
          <w:rFonts w:ascii="Univers" w:hAnsi="Univers"/>
          <w:lang w:val="es-ES"/>
        </w:rPr>
        <w:t xml:space="preserve">como </w:t>
      </w:r>
      <w:r w:rsidR="00045BE2" w:rsidRPr="00F318AB">
        <w:rPr>
          <w:rFonts w:ascii="Univers" w:hAnsi="Univers"/>
          <w:lang w:val="es-ES"/>
        </w:rPr>
        <w:t xml:space="preserve">una </w:t>
      </w:r>
      <w:r w:rsidRPr="00F318AB">
        <w:rPr>
          <w:rFonts w:ascii="Univers" w:hAnsi="Univers"/>
          <w:lang w:val="es-ES"/>
        </w:rPr>
        <w:t xml:space="preserve">consecuencia de la </w:t>
      </w:r>
      <w:r w:rsidR="008B565D" w:rsidRPr="00F318AB">
        <w:rPr>
          <w:rFonts w:ascii="Univers" w:hAnsi="Univers"/>
          <w:lang w:val="es-ES"/>
        </w:rPr>
        <w:t xml:space="preserve">falta de investigación de </w:t>
      </w:r>
      <w:r w:rsidRPr="00F318AB">
        <w:rPr>
          <w:rFonts w:ascii="Univers" w:hAnsi="Univers"/>
          <w:lang w:val="es-ES"/>
        </w:rPr>
        <w:t>los hechos</w:t>
      </w:r>
      <w:r w:rsidR="00045BE2" w:rsidRPr="00F318AB">
        <w:rPr>
          <w:rFonts w:ascii="Univers" w:hAnsi="Univers"/>
          <w:lang w:val="es-ES"/>
        </w:rPr>
        <w:t xml:space="preserve"> relacionados con la muerte de Florentín </w:t>
      </w:r>
      <w:proofErr w:type="spellStart"/>
      <w:r w:rsidR="00045BE2" w:rsidRPr="00F318AB">
        <w:rPr>
          <w:rFonts w:ascii="Univers" w:hAnsi="Univers"/>
          <w:lang w:val="es-ES"/>
        </w:rPr>
        <w:t>Gudiel</w:t>
      </w:r>
      <w:proofErr w:type="spellEnd"/>
      <w:r w:rsidRPr="00F318AB">
        <w:rPr>
          <w:rFonts w:ascii="Univers" w:hAnsi="Univers"/>
          <w:lang w:val="es-ES"/>
        </w:rPr>
        <w:t xml:space="preserve">, los progresivos hostigamientos y atentados que denuncian haber recibido, </w:t>
      </w:r>
      <w:r w:rsidR="002A231D" w:rsidRPr="00F318AB">
        <w:rPr>
          <w:rFonts w:ascii="Univers" w:hAnsi="Univers"/>
          <w:lang w:val="es-ES"/>
        </w:rPr>
        <w:t xml:space="preserve">y </w:t>
      </w:r>
      <w:r w:rsidR="008B565D" w:rsidRPr="00F318AB">
        <w:rPr>
          <w:rFonts w:ascii="Univers" w:hAnsi="Univers"/>
          <w:lang w:val="es-ES"/>
        </w:rPr>
        <w:t>el temor a sufrir un ataque contra su vida</w:t>
      </w:r>
      <w:r w:rsidR="002A231D" w:rsidRPr="00F318AB">
        <w:rPr>
          <w:rFonts w:ascii="Univers" w:hAnsi="Univers"/>
          <w:lang w:val="es-ES"/>
        </w:rPr>
        <w:t xml:space="preserve">, </w:t>
      </w:r>
      <w:r w:rsidR="002D46E8" w:rsidRPr="00F318AB">
        <w:rPr>
          <w:rFonts w:ascii="Univers" w:hAnsi="Univers"/>
          <w:lang w:val="es-ES"/>
        </w:rPr>
        <w:t xml:space="preserve">algunos de </w:t>
      </w:r>
      <w:r w:rsidR="00EE0BD2" w:rsidRPr="00F318AB">
        <w:rPr>
          <w:rFonts w:ascii="Univers" w:hAnsi="Univers"/>
          <w:lang w:val="es-ES"/>
        </w:rPr>
        <w:t xml:space="preserve">los </w:t>
      </w:r>
      <w:r w:rsidR="00BA3828" w:rsidRPr="00F318AB">
        <w:rPr>
          <w:rFonts w:ascii="Univers" w:hAnsi="Univers"/>
          <w:lang w:val="es-ES"/>
        </w:rPr>
        <w:t xml:space="preserve">familiares </w:t>
      </w:r>
      <w:r w:rsidR="0053564E" w:rsidRPr="00F318AB">
        <w:rPr>
          <w:rFonts w:ascii="Univers" w:hAnsi="Univers"/>
          <w:lang w:val="es-ES"/>
        </w:rPr>
        <w:t xml:space="preserve">de </w:t>
      </w:r>
      <w:r w:rsidR="002D46E8" w:rsidRPr="00F318AB">
        <w:rPr>
          <w:rFonts w:ascii="Univers" w:hAnsi="Univers"/>
          <w:lang w:val="es-ES"/>
        </w:rPr>
        <w:t xml:space="preserve">Florentín </w:t>
      </w:r>
      <w:proofErr w:type="spellStart"/>
      <w:r w:rsidR="0053564E" w:rsidRPr="00F318AB">
        <w:rPr>
          <w:rFonts w:ascii="Univers" w:hAnsi="Univers"/>
          <w:lang w:val="es-ES"/>
        </w:rPr>
        <w:t>Gudiel</w:t>
      </w:r>
      <w:proofErr w:type="spellEnd"/>
      <w:r w:rsidR="0053564E" w:rsidRPr="00F318AB">
        <w:rPr>
          <w:rFonts w:ascii="Univers" w:hAnsi="Univers"/>
          <w:lang w:val="es-ES"/>
        </w:rPr>
        <w:t xml:space="preserve"> Ramos </w:t>
      </w:r>
      <w:r w:rsidR="00EE0BD2" w:rsidRPr="00F318AB">
        <w:rPr>
          <w:rFonts w:ascii="Univers" w:hAnsi="Univers"/>
          <w:lang w:val="es-ES"/>
        </w:rPr>
        <w:t xml:space="preserve">tuvieron que volver a huir </w:t>
      </w:r>
      <w:r w:rsidR="00BA3828" w:rsidRPr="00F318AB">
        <w:rPr>
          <w:rFonts w:ascii="Univers" w:hAnsi="Univers"/>
          <w:lang w:val="es-ES"/>
        </w:rPr>
        <w:t>temporalmente</w:t>
      </w:r>
      <w:r w:rsidR="00045BE2" w:rsidRPr="00F318AB">
        <w:rPr>
          <w:rFonts w:ascii="Univers" w:hAnsi="Univers"/>
          <w:lang w:val="es-ES"/>
        </w:rPr>
        <w:t xml:space="preserve"> a México</w:t>
      </w:r>
      <w:r w:rsidR="00BA3828" w:rsidRPr="00F318AB">
        <w:rPr>
          <w:rFonts w:ascii="Univers" w:hAnsi="Univers"/>
          <w:lang w:val="es-ES"/>
        </w:rPr>
        <w:t xml:space="preserve">, </w:t>
      </w:r>
      <w:r w:rsidR="00045BE2" w:rsidRPr="00F318AB">
        <w:rPr>
          <w:rFonts w:ascii="Univers" w:hAnsi="Univers"/>
          <w:lang w:val="es-ES"/>
        </w:rPr>
        <w:t xml:space="preserve">otros a otras </w:t>
      </w:r>
      <w:r w:rsidR="00BA3828" w:rsidRPr="00F318AB">
        <w:rPr>
          <w:rFonts w:ascii="Univers" w:hAnsi="Univers"/>
          <w:lang w:val="es-ES"/>
        </w:rPr>
        <w:t xml:space="preserve">partes de Guatemala y </w:t>
      </w:r>
      <w:r w:rsidR="00045BE2" w:rsidRPr="00F318AB">
        <w:rPr>
          <w:rFonts w:ascii="Univers" w:hAnsi="Univers"/>
          <w:lang w:val="es-ES"/>
        </w:rPr>
        <w:t xml:space="preserve">algunos </w:t>
      </w:r>
      <w:r w:rsidR="00EE0BD2" w:rsidRPr="00F318AB">
        <w:rPr>
          <w:rFonts w:ascii="Univers" w:hAnsi="Univers"/>
          <w:lang w:val="es-ES"/>
        </w:rPr>
        <w:t>más</w:t>
      </w:r>
      <w:r w:rsidR="002D46E8" w:rsidRPr="00F318AB">
        <w:rPr>
          <w:rFonts w:ascii="Univers" w:hAnsi="Univers"/>
          <w:lang w:val="es-ES"/>
        </w:rPr>
        <w:t>,</w:t>
      </w:r>
      <w:r w:rsidR="00EE0BD2" w:rsidRPr="00F318AB">
        <w:rPr>
          <w:rFonts w:ascii="Univers" w:hAnsi="Univers"/>
          <w:lang w:val="es-ES"/>
        </w:rPr>
        <w:t xml:space="preserve"> </w:t>
      </w:r>
      <w:r w:rsidR="00045BE2" w:rsidRPr="00F318AB">
        <w:rPr>
          <w:rFonts w:ascii="Univers" w:hAnsi="Univers"/>
          <w:lang w:val="es-ES"/>
        </w:rPr>
        <w:t xml:space="preserve">que pensaban regresar a Guatemala </w:t>
      </w:r>
      <w:r w:rsidR="00EE0BD2" w:rsidRPr="00F318AB">
        <w:rPr>
          <w:rFonts w:ascii="Univers" w:hAnsi="Univers"/>
          <w:lang w:val="es-ES"/>
        </w:rPr>
        <w:t>después del primer exilio</w:t>
      </w:r>
      <w:r w:rsidR="002D46E8" w:rsidRPr="00F318AB">
        <w:rPr>
          <w:rFonts w:ascii="Univers" w:hAnsi="Univers"/>
          <w:lang w:val="es-ES"/>
        </w:rPr>
        <w:t>,</w:t>
      </w:r>
      <w:r w:rsidR="00EE0BD2" w:rsidRPr="00F318AB">
        <w:rPr>
          <w:rFonts w:ascii="Univers" w:hAnsi="Univers"/>
          <w:lang w:val="es-ES"/>
        </w:rPr>
        <w:t xml:space="preserve"> </w:t>
      </w:r>
      <w:r w:rsidR="00045BE2" w:rsidRPr="00F318AB">
        <w:rPr>
          <w:rFonts w:ascii="Univers" w:hAnsi="Univers"/>
          <w:lang w:val="es-ES"/>
        </w:rPr>
        <w:t xml:space="preserve">permanecen </w:t>
      </w:r>
      <w:r w:rsidR="00BA3828" w:rsidRPr="00F318AB">
        <w:rPr>
          <w:rFonts w:ascii="Univers" w:hAnsi="Univers"/>
          <w:lang w:val="es-ES"/>
        </w:rPr>
        <w:t>en México por temor</w:t>
      </w:r>
      <w:r w:rsidR="0053564E" w:rsidRPr="00F318AB">
        <w:rPr>
          <w:rFonts w:ascii="Univers" w:hAnsi="Univers"/>
          <w:lang w:val="es-ES"/>
        </w:rPr>
        <w:t xml:space="preserve"> a sufrir un ataque</w:t>
      </w:r>
      <w:r w:rsidR="00155E90" w:rsidRPr="00F318AB">
        <w:rPr>
          <w:rFonts w:ascii="Univers" w:hAnsi="Univers"/>
          <w:lang w:val="es-ES"/>
        </w:rPr>
        <w:t xml:space="preserve">. </w:t>
      </w:r>
      <w:r w:rsidR="008B565D" w:rsidRPr="00F318AB">
        <w:rPr>
          <w:rFonts w:ascii="Univers" w:hAnsi="Univers"/>
          <w:lang w:val="es-ES"/>
        </w:rPr>
        <w:t>Según ha sido informado por las peticionarias y no controvertido por el Estado</w:t>
      </w:r>
      <w:r w:rsidR="00402E9C" w:rsidRPr="00F318AB">
        <w:rPr>
          <w:rFonts w:ascii="Univers" w:hAnsi="Univers"/>
          <w:lang w:val="es-ES"/>
        </w:rPr>
        <w:t xml:space="preserve">, </w:t>
      </w:r>
      <w:proofErr w:type="spellStart"/>
      <w:r w:rsidR="00402E9C" w:rsidRPr="00F318AB">
        <w:rPr>
          <w:rFonts w:ascii="Univers" w:hAnsi="Univers"/>
          <w:lang w:val="es-ES"/>
        </w:rPr>
        <w:t>Makrina</w:t>
      </w:r>
      <w:proofErr w:type="spellEnd"/>
      <w:r w:rsidR="00402E9C" w:rsidRPr="00F318AB">
        <w:rPr>
          <w:rFonts w:ascii="Univers" w:hAnsi="Univers"/>
          <w:lang w:val="es-ES"/>
        </w:rPr>
        <w:t xml:space="preserve"> </w:t>
      </w:r>
      <w:proofErr w:type="spellStart"/>
      <w:r w:rsidR="00402E9C" w:rsidRPr="00F318AB">
        <w:rPr>
          <w:rFonts w:ascii="Univers" w:hAnsi="Univers"/>
          <w:lang w:val="es-ES"/>
        </w:rPr>
        <w:t>Gudiel</w:t>
      </w:r>
      <w:proofErr w:type="spellEnd"/>
      <w:r w:rsidR="00402E9C" w:rsidRPr="00F318AB">
        <w:rPr>
          <w:rFonts w:ascii="Univers" w:hAnsi="Univers"/>
          <w:lang w:val="es-ES"/>
        </w:rPr>
        <w:t xml:space="preserve"> Álvarez </w:t>
      </w:r>
      <w:r w:rsidR="00155E90" w:rsidRPr="00F318AB">
        <w:rPr>
          <w:rFonts w:ascii="Univers" w:hAnsi="Univers"/>
          <w:lang w:val="es-ES"/>
        </w:rPr>
        <w:t xml:space="preserve">huyó junto con sus hijos, así como con su madre </w:t>
      </w:r>
      <w:r w:rsidR="003D30A8" w:rsidRPr="00F318AB">
        <w:rPr>
          <w:rFonts w:ascii="Univers" w:hAnsi="Univers"/>
          <w:lang w:val="es-ES"/>
        </w:rPr>
        <w:t xml:space="preserve">María </w:t>
      </w:r>
      <w:r w:rsidR="00155E90" w:rsidRPr="00F318AB">
        <w:rPr>
          <w:rFonts w:ascii="Univers" w:hAnsi="Univers"/>
          <w:lang w:val="es-ES"/>
        </w:rPr>
        <w:t xml:space="preserve">Agripina Álvarez a México en búsqueda de mejores condiciones de seguridad; Beatriz </w:t>
      </w:r>
      <w:proofErr w:type="spellStart"/>
      <w:r w:rsidR="00155E90" w:rsidRPr="00F318AB">
        <w:rPr>
          <w:rFonts w:ascii="Univers" w:hAnsi="Univers"/>
          <w:lang w:val="es-ES"/>
        </w:rPr>
        <w:t>Gudiel</w:t>
      </w:r>
      <w:proofErr w:type="spellEnd"/>
      <w:r w:rsidR="00155E90" w:rsidRPr="00F318AB">
        <w:rPr>
          <w:rFonts w:ascii="Univers" w:hAnsi="Univers"/>
          <w:lang w:val="es-ES"/>
        </w:rPr>
        <w:t>, junto con sus hijos  se refugiaron en otra parte del país</w:t>
      </w:r>
      <w:r w:rsidR="002D46E8" w:rsidRPr="00F318AB">
        <w:rPr>
          <w:rFonts w:ascii="Univers" w:hAnsi="Univers"/>
          <w:lang w:val="es-ES"/>
        </w:rPr>
        <w:t xml:space="preserve"> y,  f</w:t>
      </w:r>
      <w:r w:rsidR="00155E90" w:rsidRPr="00F318AB">
        <w:rPr>
          <w:rFonts w:ascii="Univers" w:hAnsi="Univers"/>
          <w:lang w:val="es-ES"/>
        </w:rPr>
        <w:t xml:space="preserve">inalmente, José Francisco, Ana Patricia y Florentino, todos de apellido </w:t>
      </w:r>
      <w:proofErr w:type="spellStart"/>
      <w:r w:rsidR="00155E90" w:rsidRPr="00F318AB">
        <w:rPr>
          <w:rFonts w:ascii="Univers" w:hAnsi="Univers"/>
          <w:lang w:val="es-ES"/>
        </w:rPr>
        <w:t>Gudiel</w:t>
      </w:r>
      <w:proofErr w:type="spellEnd"/>
      <w:r w:rsidR="00155E90" w:rsidRPr="00F318AB">
        <w:rPr>
          <w:rFonts w:ascii="Univers" w:hAnsi="Univers"/>
          <w:lang w:val="es-ES"/>
        </w:rPr>
        <w:t xml:space="preserve"> Álvarez no han tenido la posibilidad de materializar su proyecto de regresar a Guatemala en virtud de los hechos materia del presente caso</w:t>
      </w:r>
      <w:r w:rsidR="00D85305" w:rsidRPr="00F318AB">
        <w:rPr>
          <w:rStyle w:val="Refdenotaalpie"/>
          <w:rFonts w:ascii="Univers" w:hAnsi="Univers"/>
          <w:lang w:val="es-ES"/>
        </w:rPr>
        <w:footnoteReference w:id="312"/>
      </w:r>
      <w:r w:rsidR="00BA3828" w:rsidRPr="00F318AB">
        <w:rPr>
          <w:rFonts w:ascii="Univers" w:hAnsi="Univers"/>
          <w:lang w:val="es-ES"/>
        </w:rPr>
        <w:t>.</w:t>
      </w:r>
      <w:r w:rsidR="00D85305" w:rsidRPr="00F318AB">
        <w:rPr>
          <w:rFonts w:ascii="Univers" w:hAnsi="Univers"/>
          <w:lang w:val="es-ES"/>
        </w:rPr>
        <w:t xml:space="preserve"> </w:t>
      </w:r>
    </w:p>
    <w:p w:rsidR="004151D3" w:rsidRPr="00F318AB" w:rsidRDefault="004151D3" w:rsidP="00F32A9B">
      <w:pPr>
        <w:jc w:val="both"/>
        <w:rPr>
          <w:rFonts w:ascii="Univers" w:hAnsi="Univers" w:cs="Univers"/>
          <w:lang w:val="es-ES"/>
        </w:rPr>
      </w:pPr>
    </w:p>
    <w:p w:rsidR="00D85305" w:rsidRPr="00F318AB" w:rsidRDefault="00045BE2" w:rsidP="002D46E8">
      <w:pPr>
        <w:numPr>
          <w:ilvl w:val="0"/>
          <w:numId w:val="2"/>
        </w:numPr>
        <w:jc w:val="both"/>
        <w:rPr>
          <w:rFonts w:ascii="Univers" w:hAnsi="Univers"/>
          <w:lang w:val="es-ES"/>
        </w:rPr>
      </w:pPr>
      <w:r w:rsidRPr="00F318AB">
        <w:rPr>
          <w:rFonts w:ascii="Univers" w:hAnsi="Univers" w:cs="Univers"/>
          <w:lang w:val="es-ES"/>
        </w:rPr>
        <w:t>La Comisión considera que la</w:t>
      </w:r>
      <w:r w:rsidR="003D30A8" w:rsidRPr="00F318AB">
        <w:rPr>
          <w:rFonts w:ascii="Univers" w:hAnsi="Univers" w:cs="Univers"/>
          <w:lang w:val="es-ES"/>
        </w:rPr>
        <w:t xml:space="preserve"> falta de investigación de las amenazas previas al asesinato de </w:t>
      </w:r>
      <w:proofErr w:type="spellStart"/>
      <w:r w:rsidR="003D30A8" w:rsidRPr="00F318AB">
        <w:rPr>
          <w:rFonts w:ascii="Univers" w:hAnsi="Univers" w:cs="Univers"/>
          <w:lang w:val="es-ES"/>
        </w:rPr>
        <w:t>Gudiel</w:t>
      </w:r>
      <w:proofErr w:type="spellEnd"/>
      <w:r w:rsidR="003D30A8" w:rsidRPr="00F318AB">
        <w:rPr>
          <w:rFonts w:ascii="Univers" w:hAnsi="Univers" w:cs="Univers"/>
          <w:lang w:val="es-ES"/>
        </w:rPr>
        <w:t>,</w:t>
      </w:r>
      <w:r w:rsidRPr="00F318AB">
        <w:rPr>
          <w:rFonts w:ascii="Univers" w:hAnsi="Univers" w:cs="Univers"/>
          <w:lang w:val="es-ES"/>
        </w:rPr>
        <w:t xml:space="preserve"> </w:t>
      </w:r>
      <w:r w:rsidR="003D30A8" w:rsidRPr="00F318AB">
        <w:rPr>
          <w:rFonts w:ascii="Univers" w:hAnsi="Univers" w:cs="Univers"/>
          <w:lang w:val="es-ES"/>
        </w:rPr>
        <w:t xml:space="preserve">la </w:t>
      </w:r>
      <w:r w:rsidRPr="00F318AB">
        <w:rPr>
          <w:rFonts w:ascii="Univers" w:hAnsi="Univers" w:cs="Univers"/>
          <w:lang w:val="es-ES"/>
        </w:rPr>
        <w:t>situación de impunidad por el asesinato</w:t>
      </w:r>
      <w:r w:rsidR="006138BB" w:rsidRPr="00F318AB">
        <w:rPr>
          <w:rFonts w:ascii="Univers" w:hAnsi="Univers" w:cs="Univers"/>
          <w:lang w:val="es-ES"/>
        </w:rPr>
        <w:t>, los hostigami</w:t>
      </w:r>
      <w:r w:rsidR="000F1534" w:rsidRPr="00F318AB">
        <w:rPr>
          <w:rFonts w:ascii="Univers" w:hAnsi="Univers" w:cs="Univers"/>
          <w:lang w:val="es-ES"/>
        </w:rPr>
        <w:t xml:space="preserve">entos que señalan haber sufrido, </w:t>
      </w:r>
      <w:r w:rsidR="003D30A8" w:rsidRPr="00F318AB">
        <w:rPr>
          <w:rFonts w:ascii="Univers" w:hAnsi="Univers" w:cs="Univers"/>
          <w:lang w:val="es-ES"/>
        </w:rPr>
        <w:t xml:space="preserve">así como la ausencia de medidas efectivas de protección </w:t>
      </w:r>
      <w:r w:rsidR="000F1534" w:rsidRPr="00F318AB">
        <w:rPr>
          <w:rFonts w:ascii="Univers" w:hAnsi="Univers" w:cs="Univers"/>
          <w:lang w:val="es-ES"/>
        </w:rPr>
        <w:t xml:space="preserve">con posterioridad a la celebración de la novena, </w:t>
      </w:r>
      <w:r w:rsidR="003D30A8" w:rsidRPr="00F318AB">
        <w:rPr>
          <w:rFonts w:ascii="Univers" w:hAnsi="Univers" w:cs="Univers"/>
          <w:lang w:val="es-ES"/>
        </w:rPr>
        <w:t xml:space="preserve">tienen una relación de causalidad </w:t>
      </w:r>
      <w:r w:rsidR="007212D0" w:rsidRPr="00F318AB">
        <w:rPr>
          <w:rFonts w:ascii="Univers" w:hAnsi="Univers" w:cs="Univers"/>
          <w:lang w:val="es-ES"/>
        </w:rPr>
        <w:t xml:space="preserve">suficientemente sólida </w:t>
      </w:r>
      <w:r w:rsidR="003D30A8" w:rsidRPr="00F318AB">
        <w:rPr>
          <w:rFonts w:ascii="Univers" w:hAnsi="Univers" w:cs="Univers"/>
          <w:lang w:val="es-ES"/>
        </w:rPr>
        <w:t xml:space="preserve">con el </w:t>
      </w:r>
      <w:r w:rsidR="00875AA6" w:rsidRPr="00F318AB">
        <w:rPr>
          <w:rFonts w:ascii="Univers" w:hAnsi="Univers" w:cs="Univers"/>
          <w:lang w:val="es-ES"/>
        </w:rPr>
        <w:t xml:space="preserve">desplazamiento de la familia </w:t>
      </w:r>
      <w:proofErr w:type="spellStart"/>
      <w:r w:rsidR="00875AA6" w:rsidRPr="00F318AB">
        <w:rPr>
          <w:rFonts w:ascii="Univers" w:hAnsi="Univers" w:cs="Univers"/>
          <w:lang w:val="es-ES"/>
        </w:rPr>
        <w:t>Gudiel</w:t>
      </w:r>
      <w:proofErr w:type="spellEnd"/>
      <w:r w:rsidR="00875AA6" w:rsidRPr="00F318AB">
        <w:rPr>
          <w:rFonts w:ascii="Univers" w:hAnsi="Univers" w:cs="Univers"/>
          <w:lang w:val="es-ES"/>
        </w:rPr>
        <w:t xml:space="preserve"> </w:t>
      </w:r>
      <w:r w:rsidR="000157F9" w:rsidRPr="00F318AB">
        <w:rPr>
          <w:rFonts w:ascii="Univers" w:hAnsi="Univers" w:cs="Univers"/>
          <w:lang w:val="es-ES"/>
        </w:rPr>
        <w:t xml:space="preserve">Álvarez </w:t>
      </w:r>
      <w:r w:rsidRPr="00F318AB">
        <w:rPr>
          <w:rFonts w:ascii="Univers" w:hAnsi="Univers" w:cs="Univers"/>
          <w:lang w:val="es-ES"/>
        </w:rPr>
        <w:t xml:space="preserve">para atribuir al Estado la responsabilidad por el hecho de que estas personas se vieron </w:t>
      </w:r>
      <w:r w:rsidRPr="00F318AB">
        <w:rPr>
          <w:rFonts w:ascii="Univers" w:hAnsi="Univers" w:cs="Univers"/>
          <w:lang w:val="es-ES"/>
        </w:rPr>
        <w:lastRenderedPageBreak/>
        <w:t xml:space="preserve">forzadas a salir de </w:t>
      </w:r>
      <w:r w:rsidR="00F107F9" w:rsidRPr="00F318AB">
        <w:rPr>
          <w:rFonts w:ascii="Univers" w:hAnsi="Univers" w:cs="Univers"/>
          <w:lang w:val="es-ES"/>
        </w:rPr>
        <w:t>Santa Lucía</w:t>
      </w:r>
      <w:r w:rsidRPr="00F318AB">
        <w:rPr>
          <w:rFonts w:ascii="Univers" w:hAnsi="Univers" w:cs="Univers"/>
          <w:lang w:val="es-ES"/>
        </w:rPr>
        <w:t xml:space="preserve"> por periodos extendidos</w:t>
      </w:r>
      <w:r w:rsidR="00EE0BD2" w:rsidRPr="00F318AB">
        <w:rPr>
          <w:rFonts w:ascii="Univers" w:hAnsi="Univers" w:cs="Univers"/>
          <w:lang w:val="es-ES"/>
        </w:rPr>
        <w:t xml:space="preserve"> producto de la violencia contra miembros de su familia</w:t>
      </w:r>
      <w:r w:rsidRPr="00F318AB">
        <w:rPr>
          <w:rFonts w:ascii="Univers" w:hAnsi="Univers" w:cs="Univers"/>
          <w:lang w:val="es-ES"/>
        </w:rPr>
        <w:t xml:space="preserve">. </w:t>
      </w:r>
      <w:r w:rsidR="00D85305" w:rsidRPr="00F318AB">
        <w:rPr>
          <w:rFonts w:ascii="Univers" w:hAnsi="Univers"/>
          <w:lang w:val="es-ES"/>
        </w:rPr>
        <w:t xml:space="preserve"> </w:t>
      </w:r>
    </w:p>
    <w:p w:rsidR="00D85305" w:rsidRPr="00F318AB" w:rsidRDefault="00D85305" w:rsidP="00F32A9B">
      <w:pPr>
        <w:jc w:val="both"/>
        <w:rPr>
          <w:rFonts w:ascii="Univers" w:hAnsi="Univers" w:cs="Univers"/>
          <w:lang w:val="es-ES"/>
        </w:rPr>
      </w:pPr>
    </w:p>
    <w:p w:rsidR="00045BE2" w:rsidRPr="00F318AB" w:rsidRDefault="00045BE2" w:rsidP="002D46E8">
      <w:pPr>
        <w:numPr>
          <w:ilvl w:val="0"/>
          <w:numId w:val="2"/>
        </w:numPr>
        <w:jc w:val="both"/>
        <w:rPr>
          <w:rFonts w:ascii="Univers" w:hAnsi="Univers"/>
          <w:lang w:val="es-ES"/>
        </w:rPr>
      </w:pPr>
      <w:r w:rsidRPr="00F318AB">
        <w:rPr>
          <w:rFonts w:ascii="Univers" w:hAnsi="Univers" w:cs="Univers"/>
          <w:lang w:val="es-ES"/>
        </w:rPr>
        <w:t xml:space="preserve">Tomando en cuenta </w:t>
      </w:r>
      <w:r w:rsidR="0053564E" w:rsidRPr="00F318AB">
        <w:rPr>
          <w:rFonts w:ascii="Univers" w:hAnsi="Univers" w:cs="Univers"/>
          <w:lang w:val="es-ES"/>
        </w:rPr>
        <w:t xml:space="preserve">los hechos y </w:t>
      </w:r>
      <w:r w:rsidRPr="00F318AB">
        <w:rPr>
          <w:rFonts w:ascii="Univers" w:hAnsi="Univers" w:cs="Univers"/>
          <w:lang w:val="es-ES"/>
        </w:rPr>
        <w:t xml:space="preserve">la referida jurisprudencia de la Corte Interamericana, la CIDH declara que, en el presente caso, el Estado de Guatemala ha violado el artículo 22 de la Convención Americana, en relación con el artículo 1.1, en perjuicio de las personas </w:t>
      </w:r>
      <w:r w:rsidR="00EE0BD2" w:rsidRPr="00F318AB">
        <w:rPr>
          <w:rFonts w:ascii="Univers" w:hAnsi="Univers" w:cs="Univers"/>
          <w:lang w:val="es-ES"/>
        </w:rPr>
        <w:t xml:space="preserve">antes </w:t>
      </w:r>
      <w:r w:rsidRPr="00F318AB">
        <w:rPr>
          <w:rFonts w:ascii="Univers" w:hAnsi="Univers" w:cs="Univers"/>
          <w:lang w:val="es-ES"/>
        </w:rPr>
        <w:t>señaladas</w:t>
      </w:r>
      <w:r w:rsidR="00D36023" w:rsidRPr="00F318AB">
        <w:rPr>
          <w:rStyle w:val="Refdenotaalpie"/>
          <w:rFonts w:ascii="Univers" w:hAnsi="Univers"/>
          <w:lang w:val="es-ES"/>
        </w:rPr>
        <w:footnoteReference w:id="313"/>
      </w:r>
      <w:r w:rsidRPr="00F318AB">
        <w:rPr>
          <w:rFonts w:ascii="Univers" w:hAnsi="Univers" w:cs="Univers"/>
          <w:lang w:val="es-ES"/>
        </w:rPr>
        <w:t>.</w:t>
      </w:r>
    </w:p>
    <w:p w:rsidR="007214E6" w:rsidRPr="00F318AB" w:rsidRDefault="007214E6" w:rsidP="00F32A9B">
      <w:pPr>
        <w:jc w:val="both"/>
        <w:rPr>
          <w:rFonts w:ascii="Univers" w:hAnsi="Univers"/>
          <w:lang w:val="es-ES"/>
        </w:rPr>
      </w:pPr>
    </w:p>
    <w:p w:rsidR="00084BCF" w:rsidRPr="00F318AB" w:rsidRDefault="00647F6A" w:rsidP="00F32A9B">
      <w:pPr>
        <w:pStyle w:val="Ttulo4"/>
        <w:spacing w:before="0" w:after="0"/>
        <w:ind w:left="1440" w:hanging="720"/>
        <w:jc w:val="both"/>
        <w:rPr>
          <w:rFonts w:ascii="Univers" w:hAnsi="Univers"/>
          <w:bCs/>
          <w:sz w:val="20"/>
          <w:lang w:val="es-ES"/>
        </w:rPr>
      </w:pPr>
      <w:bookmarkStart w:id="27" w:name="_Toc319594059"/>
      <w:r w:rsidRPr="00F318AB">
        <w:rPr>
          <w:rFonts w:ascii="Univers" w:hAnsi="Univers"/>
          <w:bCs/>
          <w:sz w:val="20"/>
          <w:lang w:val="es-ES"/>
        </w:rPr>
        <w:t>b</w:t>
      </w:r>
      <w:r w:rsidR="00E1451A" w:rsidRPr="00F318AB">
        <w:rPr>
          <w:rFonts w:ascii="Univers" w:hAnsi="Univers"/>
          <w:bCs/>
          <w:sz w:val="20"/>
          <w:lang w:val="es-ES"/>
        </w:rPr>
        <w:t>.</w:t>
      </w:r>
      <w:r w:rsidR="00E1451A" w:rsidRPr="00F318AB">
        <w:rPr>
          <w:rFonts w:ascii="Univers" w:hAnsi="Univers"/>
          <w:bCs/>
          <w:sz w:val="20"/>
          <w:lang w:val="es-ES"/>
        </w:rPr>
        <w:tab/>
        <w:t>Derecho a la i</w:t>
      </w:r>
      <w:r w:rsidR="00084BCF" w:rsidRPr="00F318AB">
        <w:rPr>
          <w:rFonts w:ascii="Univers" w:hAnsi="Univers"/>
          <w:bCs/>
          <w:sz w:val="20"/>
          <w:lang w:val="es-ES"/>
        </w:rPr>
        <w:t xml:space="preserve">ntegridad </w:t>
      </w:r>
      <w:r w:rsidR="00E1451A" w:rsidRPr="00F318AB">
        <w:rPr>
          <w:rFonts w:ascii="Univers" w:hAnsi="Univers"/>
          <w:bCs/>
          <w:sz w:val="20"/>
          <w:lang w:val="es-ES"/>
        </w:rPr>
        <w:t>p</w:t>
      </w:r>
      <w:r w:rsidR="00084BCF" w:rsidRPr="00F318AB">
        <w:rPr>
          <w:rFonts w:ascii="Univers" w:hAnsi="Univers"/>
          <w:bCs/>
          <w:sz w:val="20"/>
          <w:lang w:val="es-ES"/>
        </w:rPr>
        <w:t>ersonal (artículo 5 de la Convención en relación con el artículo 1.1)</w:t>
      </w:r>
      <w:bookmarkEnd w:id="27"/>
    </w:p>
    <w:p w:rsidR="00084BCF" w:rsidRPr="00F318AB" w:rsidRDefault="00084BCF" w:rsidP="00F32A9B">
      <w:pPr>
        <w:rPr>
          <w:rFonts w:ascii="Univers" w:hAnsi="Univers"/>
          <w:lang w:val="es-ES"/>
        </w:rPr>
      </w:pPr>
    </w:p>
    <w:p w:rsidR="00A50633" w:rsidRPr="00F318AB" w:rsidRDefault="00084BCF" w:rsidP="002D46E8">
      <w:pPr>
        <w:pStyle w:val="Sangradetextonormal"/>
        <w:numPr>
          <w:ilvl w:val="0"/>
          <w:numId w:val="2"/>
        </w:numPr>
        <w:rPr>
          <w:sz w:val="20"/>
          <w:lang w:val="es-ES"/>
        </w:rPr>
      </w:pPr>
      <w:r w:rsidRPr="00F318AB">
        <w:rPr>
          <w:sz w:val="20"/>
          <w:lang w:val="es-ES"/>
        </w:rPr>
        <w:t>El artículo 5</w:t>
      </w:r>
      <w:r w:rsidR="00F32A9B" w:rsidRPr="00F318AB">
        <w:rPr>
          <w:sz w:val="20"/>
          <w:lang w:val="es-ES"/>
        </w:rPr>
        <w:t>.</w:t>
      </w:r>
      <w:r w:rsidRPr="00F318AB">
        <w:rPr>
          <w:sz w:val="20"/>
          <w:lang w:val="es-ES"/>
        </w:rPr>
        <w:t xml:space="preserve">1 de la Convención Americana establece que “[t]oda persona tiene derecho a que se respete su integridad física, psíquica y moral”. </w:t>
      </w:r>
      <w:r w:rsidRPr="00F318AB">
        <w:rPr>
          <w:rFonts w:cs="Arial"/>
          <w:sz w:val="20"/>
          <w:lang w:val="es-ES"/>
        </w:rPr>
        <w:t>La Corte Interamericana ha indicado</w:t>
      </w:r>
      <w:r w:rsidR="007156A2" w:rsidRPr="00F318AB">
        <w:rPr>
          <w:rFonts w:cs="Arial"/>
          <w:sz w:val="20"/>
          <w:lang w:val="es-ES"/>
        </w:rPr>
        <w:t xml:space="preserve"> que</w:t>
      </w:r>
      <w:r w:rsidRPr="00F318AB">
        <w:rPr>
          <w:rFonts w:cs="Arial"/>
          <w:sz w:val="20"/>
          <w:lang w:val="es-ES"/>
        </w:rPr>
        <w:t xml:space="preserve"> los familiares de las víctimas de ciertas violaciones de derechos </w:t>
      </w:r>
      <w:r w:rsidRPr="00F318AB">
        <w:rPr>
          <w:sz w:val="20"/>
          <w:lang w:val="es-ES"/>
        </w:rPr>
        <w:t>humanos</w:t>
      </w:r>
      <w:r w:rsidRPr="00F318AB">
        <w:rPr>
          <w:rFonts w:cs="Arial"/>
          <w:sz w:val="20"/>
          <w:lang w:val="es-ES"/>
        </w:rPr>
        <w:t xml:space="preserve"> pueden ser, a su vez, víctimas</w:t>
      </w:r>
      <w:r w:rsidRPr="00F318AB">
        <w:rPr>
          <w:rStyle w:val="Refdenotaalpie"/>
          <w:sz w:val="20"/>
          <w:lang w:val="es-ES"/>
        </w:rPr>
        <w:footnoteReference w:id="314"/>
      </w:r>
      <w:r w:rsidRPr="00F318AB">
        <w:rPr>
          <w:rFonts w:cs="Arial"/>
          <w:sz w:val="20"/>
          <w:lang w:val="es-ES"/>
        </w:rPr>
        <w:t xml:space="preserve">. Específicamente, la Corte ha </w:t>
      </w:r>
      <w:r w:rsidRPr="00F318AB">
        <w:rPr>
          <w:sz w:val="20"/>
          <w:lang w:val="es-ES"/>
        </w:rPr>
        <w:t>indicado</w:t>
      </w:r>
      <w:r w:rsidRPr="00F318AB">
        <w:rPr>
          <w:rFonts w:cs="Arial"/>
          <w:sz w:val="20"/>
          <w:lang w:val="es-ES"/>
        </w:rPr>
        <w:t xml:space="preserve"> que los familiares de las víctimas pueden verse afectados en su integridad psíquica y moral como consecuencia de las situaciones particulares que padecieron sus seres queridos, y de las posteriores actuaciones u omisiones de las autoridades internas frente a estos hechos</w:t>
      </w:r>
      <w:r w:rsidRPr="00F318AB">
        <w:rPr>
          <w:rStyle w:val="Refdenotaalpie"/>
          <w:sz w:val="20"/>
          <w:lang w:val="es-ES"/>
        </w:rPr>
        <w:footnoteReference w:id="315"/>
      </w:r>
      <w:r w:rsidRPr="00F318AB">
        <w:rPr>
          <w:sz w:val="20"/>
          <w:lang w:val="es-ES"/>
        </w:rPr>
        <w:t>.</w:t>
      </w:r>
      <w:r w:rsidR="00A50633" w:rsidRPr="00F318AB">
        <w:rPr>
          <w:sz w:val="20"/>
          <w:lang w:val="es-ES"/>
        </w:rPr>
        <w:t xml:space="preserve"> </w:t>
      </w:r>
    </w:p>
    <w:p w:rsidR="00A50633" w:rsidRPr="00F318AB" w:rsidRDefault="00A50633" w:rsidP="00F32A9B">
      <w:pPr>
        <w:pStyle w:val="Sangradetextonormal"/>
        <w:ind w:firstLine="0"/>
        <w:rPr>
          <w:sz w:val="20"/>
          <w:lang w:val="es-ES"/>
        </w:rPr>
      </w:pPr>
    </w:p>
    <w:p w:rsidR="00584243" w:rsidRPr="00F318AB" w:rsidRDefault="00584243" w:rsidP="002D46E8">
      <w:pPr>
        <w:pStyle w:val="Sangradetextonormal"/>
        <w:numPr>
          <w:ilvl w:val="0"/>
          <w:numId w:val="2"/>
        </w:numPr>
        <w:rPr>
          <w:sz w:val="20"/>
          <w:lang w:val="es-ES"/>
        </w:rPr>
      </w:pPr>
      <w:r w:rsidRPr="00F318AB">
        <w:rPr>
          <w:sz w:val="20"/>
          <w:lang w:val="es-ES"/>
        </w:rPr>
        <w:t xml:space="preserve">Concretamente, la Comisión ha concluido </w:t>
      </w:r>
      <w:r w:rsidRPr="00F318AB">
        <w:rPr>
          <w:i/>
          <w:sz w:val="20"/>
          <w:lang w:val="es-ES"/>
        </w:rPr>
        <w:t>supra</w:t>
      </w:r>
      <w:r w:rsidRPr="00F318AB">
        <w:rPr>
          <w:sz w:val="20"/>
          <w:lang w:val="es-ES"/>
        </w:rPr>
        <w:t xml:space="preserve"> que en el presente caso no existió una investigación completa y efectiva sobre los hechos ocurridos. A </w:t>
      </w:r>
      <w:r w:rsidR="00E1451A" w:rsidRPr="00F318AB">
        <w:rPr>
          <w:sz w:val="20"/>
          <w:lang w:val="es-ES"/>
        </w:rPr>
        <w:t xml:space="preserve">este </w:t>
      </w:r>
      <w:r w:rsidRPr="00F318AB">
        <w:rPr>
          <w:sz w:val="20"/>
          <w:lang w:val="es-ES"/>
        </w:rPr>
        <w:t xml:space="preserve">respecto la Corte ha señalado que </w:t>
      </w:r>
    </w:p>
    <w:p w:rsidR="00584243" w:rsidRPr="00F318AB" w:rsidRDefault="00584243" w:rsidP="00F32A9B">
      <w:pPr>
        <w:pStyle w:val="Sangradetextonormal"/>
        <w:ind w:firstLine="0"/>
        <w:rPr>
          <w:sz w:val="20"/>
          <w:lang w:val="es-ES"/>
        </w:rPr>
      </w:pPr>
    </w:p>
    <w:p w:rsidR="00584243" w:rsidRPr="00F318AB" w:rsidRDefault="00584243" w:rsidP="00F32A9B">
      <w:pPr>
        <w:pStyle w:val="Sangradetextonormal"/>
        <w:ind w:left="720" w:right="720" w:firstLine="0"/>
        <w:rPr>
          <w:sz w:val="18"/>
          <w:szCs w:val="18"/>
          <w:lang w:val="es-ES"/>
        </w:rPr>
      </w:pPr>
      <w:proofErr w:type="gramStart"/>
      <w:r w:rsidRPr="00F318AB">
        <w:rPr>
          <w:sz w:val="18"/>
          <w:szCs w:val="18"/>
          <w:lang w:val="es-ES"/>
        </w:rPr>
        <w:t>la</w:t>
      </w:r>
      <w:proofErr w:type="gramEnd"/>
      <w:r w:rsidRPr="00F318AB">
        <w:rPr>
          <w:sz w:val="18"/>
          <w:szCs w:val="18"/>
          <w:lang w:val="es-ES"/>
        </w:rPr>
        <w:t xml:space="preserve"> ausencia de una investigación completa y efectiva sobre los hechos constituye una fuente de sufrimiento y angustia adicional para las víctimas y sus familiares, quienes tienen el derecho de conocer la verdad de lo ocurrido. Dicho derecho a la verdad exige la determinación procesal de la más completa verdad histórica posible, lo cual incluye la determinación judicial de los patrones de actuación conjunta y de todas las personas que de diversas formas participaron en dichas violaciones y sus correspondientes responsabilidades</w:t>
      </w:r>
      <w:r w:rsidRPr="00F318AB">
        <w:rPr>
          <w:rStyle w:val="Refdenotaalpie"/>
          <w:sz w:val="18"/>
          <w:szCs w:val="18"/>
          <w:lang w:val="es-ES"/>
        </w:rPr>
        <w:footnoteReference w:id="316"/>
      </w:r>
      <w:r w:rsidRPr="00F318AB">
        <w:rPr>
          <w:sz w:val="18"/>
          <w:szCs w:val="18"/>
          <w:lang w:val="es-ES"/>
        </w:rPr>
        <w:t xml:space="preserve">.  </w:t>
      </w:r>
    </w:p>
    <w:p w:rsidR="00584243" w:rsidRPr="00F318AB" w:rsidRDefault="00584243" w:rsidP="00F32A9B">
      <w:pPr>
        <w:pStyle w:val="Sangradetextonormal"/>
        <w:ind w:firstLine="0"/>
        <w:rPr>
          <w:sz w:val="20"/>
          <w:lang w:val="es-ES"/>
        </w:rPr>
      </w:pPr>
    </w:p>
    <w:p w:rsidR="008C347A" w:rsidRPr="00F318AB" w:rsidRDefault="00C30176" w:rsidP="002D46E8">
      <w:pPr>
        <w:pStyle w:val="Sangradetextonormal"/>
        <w:numPr>
          <w:ilvl w:val="0"/>
          <w:numId w:val="2"/>
        </w:numPr>
        <w:rPr>
          <w:sz w:val="20"/>
          <w:szCs w:val="22"/>
          <w:lang w:val="es-ES"/>
        </w:rPr>
      </w:pPr>
      <w:r w:rsidRPr="00F318AB">
        <w:rPr>
          <w:sz w:val="20"/>
          <w:lang w:val="es-ES"/>
        </w:rPr>
        <w:t>De acuerdo a lo anterior</w:t>
      </w:r>
      <w:r w:rsidR="00584243" w:rsidRPr="00F318AB">
        <w:rPr>
          <w:sz w:val="20"/>
          <w:lang w:val="es-ES"/>
        </w:rPr>
        <w:t xml:space="preserve">, la Comisión </w:t>
      </w:r>
      <w:r w:rsidR="008C347A" w:rsidRPr="00F318AB">
        <w:rPr>
          <w:sz w:val="20"/>
          <w:lang w:val="es-ES"/>
        </w:rPr>
        <w:t xml:space="preserve">considera </w:t>
      </w:r>
      <w:r w:rsidR="00584243" w:rsidRPr="00F318AB">
        <w:rPr>
          <w:sz w:val="20"/>
          <w:lang w:val="es-ES"/>
        </w:rPr>
        <w:t>que la pérdida de un ser querido en un contexto como el descrito en el presente caso</w:t>
      </w:r>
      <w:r w:rsidR="00D85305" w:rsidRPr="00F318AB">
        <w:rPr>
          <w:sz w:val="20"/>
          <w:lang w:val="es-ES"/>
        </w:rPr>
        <w:t>,</w:t>
      </w:r>
      <w:r w:rsidR="00584243" w:rsidRPr="00F318AB">
        <w:rPr>
          <w:sz w:val="20"/>
          <w:lang w:val="es-ES"/>
        </w:rPr>
        <w:t xml:space="preserve"> así como la ausencia de una investigación completa y efectiva </w:t>
      </w:r>
      <w:r w:rsidR="000F4745" w:rsidRPr="00F318AB">
        <w:rPr>
          <w:sz w:val="20"/>
          <w:lang w:val="es-ES"/>
        </w:rPr>
        <w:t xml:space="preserve">que a su vez ocasiona sufrimiento y angustia de no conocer la verdad, constituye </w:t>
      </w:r>
      <w:r w:rsidR="001A1761" w:rsidRPr="00F318AB">
        <w:rPr>
          <w:sz w:val="20"/>
          <w:lang w:val="es-ES"/>
        </w:rPr>
        <w:t xml:space="preserve">ya </w:t>
      </w:r>
      <w:r w:rsidR="000F4745" w:rsidRPr="00F318AB">
        <w:rPr>
          <w:sz w:val="20"/>
          <w:lang w:val="es-ES"/>
        </w:rPr>
        <w:t xml:space="preserve">en sí misma una afectación a </w:t>
      </w:r>
      <w:r w:rsidR="00584243" w:rsidRPr="00F318AB">
        <w:rPr>
          <w:sz w:val="20"/>
          <w:szCs w:val="22"/>
          <w:lang w:val="es-ES"/>
        </w:rPr>
        <w:t xml:space="preserve">la integridad psíquica y moral </w:t>
      </w:r>
      <w:r w:rsidRPr="00F318AB">
        <w:rPr>
          <w:sz w:val="20"/>
          <w:lang w:val="es-ES"/>
        </w:rPr>
        <w:t xml:space="preserve">de los familiares de Florentín </w:t>
      </w:r>
      <w:proofErr w:type="spellStart"/>
      <w:r w:rsidRPr="00F318AB">
        <w:rPr>
          <w:sz w:val="20"/>
          <w:lang w:val="es-ES"/>
        </w:rPr>
        <w:t>Gudiel</w:t>
      </w:r>
      <w:proofErr w:type="spellEnd"/>
      <w:r w:rsidRPr="00F318AB">
        <w:rPr>
          <w:sz w:val="20"/>
          <w:lang w:val="es-ES"/>
        </w:rPr>
        <w:t xml:space="preserve"> Ramos</w:t>
      </w:r>
      <w:r w:rsidR="00F00C40" w:rsidRPr="00F318AB">
        <w:rPr>
          <w:sz w:val="20"/>
          <w:lang w:val="es-ES"/>
        </w:rPr>
        <w:t>.</w:t>
      </w:r>
    </w:p>
    <w:p w:rsidR="00875AA6" w:rsidRPr="00F318AB" w:rsidRDefault="00F00C40" w:rsidP="00F32A9B">
      <w:pPr>
        <w:pStyle w:val="Sangradetextonormal"/>
        <w:ind w:firstLine="0"/>
        <w:rPr>
          <w:sz w:val="20"/>
          <w:szCs w:val="22"/>
          <w:lang w:val="es-ES"/>
        </w:rPr>
      </w:pPr>
      <w:r w:rsidRPr="00F318AB">
        <w:rPr>
          <w:sz w:val="20"/>
          <w:lang w:val="es-ES"/>
        </w:rPr>
        <w:t xml:space="preserve"> </w:t>
      </w:r>
    </w:p>
    <w:p w:rsidR="00B10B4E" w:rsidRPr="00F318AB" w:rsidRDefault="006138BB" w:rsidP="002D46E8">
      <w:pPr>
        <w:pStyle w:val="Sangradetextonormal"/>
        <w:numPr>
          <w:ilvl w:val="0"/>
          <w:numId w:val="2"/>
        </w:numPr>
        <w:rPr>
          <w:sz w:val="20"/>
          <w:szCs w:val="22"/>
          <w:lang w:val="es-ES"/>
        </w:rPr>
      </w:pPr>
      <w:r w:rsidRPr="00F318AB">
        <w:rPr>
          <w:sz w:val="20"/>
          <w:lang w:val="es-ES"/>
        </w:rPr>
        <w:t>Adicionalmente</w:t>
      </w:r>
      <w:r w:rsidR="00EF1502" w:rsidRPr="00F318AB">
        <w:rPr>
          <w:sz w:val="20"/>
          <w:lang w:val="es-ES"/>
        </w:rPr>
        <w:t>, l</w:t>
      </w:r>
      <w:r w:rsidR="00A62079" w:rsidRPr="00F318AB">
        <w:rPr>
          <w:sz w:val="20"/>
          <w:lang w:val="es-ES"/>
        </w:rPr>
        <w:t xml:space="preserve">a CIDH nota </w:t>
      </w:r>
      <w:r w:rsidR="001A1761" w:rsidRPr="00F318AB">
        <w:rPr>
          <w:sz w:val="20"/>
          <w:lang w:val="es-ES"/>
        </w:rPr>
        <w:t>que el</w:t>
      </w:r>
      <w:r w:rsidR="00B10B4E" w:rsidRPr="00F318AB">
        <w:rPr>
          <w:sz w:val="20"/>
          <w:lang w:val="es-ES"/>
        </w:rPr>
        <w:t xml:space="preserve"> asesinato de Florentín </w:t>
      </w:r>
      <w:proofErr w:type="spellStart"/>
      <w:r w:rsidR="00B10B4E" w:rsidRPr="00F318AB">
        <w:rPr>
          <w:sz w:val="20"/>
          <w:lang w:val="es-ES"/>
        </w:rPr>
        <w:t>Gudiel</w:t>
      </w:r>
      <w:proofErr w:type="spellEnd"/>
      <w:r w:rsidR="00B10B4E" w:rsidRPr="00F318AB">
        <w:rPr>
          <w:sz w:val="20"/>
          <w:lang w:val="es-ES"/>
        </w:rPr>
        <w:t xml:space="preserve"> constituye la segunda pérdida de un miembro de la familia </w:t>
      </w:r>
      <w:proofErr w:type="spellStart"/>
      <w:r w:rsidR="00B10B4E" w:rsidRPr="00F318AB">
        <w:rPr>
          <w:sz w:val="20"/>
          <w:lang w:val="es-ES"/>
        </w:rPr>
        <w:t>Gudiel</w:t>
      </w:r>
      <w:proofErr w:type="spellEnd"/>
      <w:r w:rsidR="00B10B4E" w:rsidRPr="00F318AB">
        <w:rPr>
          <w:sz w:val="20"/>
          <w:lang w:val="es-ES"/>
        </w:rPr>
        <w:t xml:space="preserve"> Álvarez </w:t>
      </w:r>
      <w:r w:rsidR="00FA0C94" w:rsidRPr="00F318AB">
        <w:rPr>
          <w:sz w:val="20"/>
          <w:lang w:val="es-ES"/>
        </w:rPr>
        <w:t xml:space="preserve">por </w:t>
      </w:r>
      <w:r w:rsidR="00B10B4E" w:rsidRPr="00F318AB">
        <w:rPr>
          <w:sz w:val="20"/>
          <w:lang w:val="es-ES"/>
        </w:rPr>
        <w:t>hechos de violencia</w:t>
      </w:r>
      <w:r w:rsidR="008C347A" w:rsidRPr="00F318AB">
        <w:rPr>
          <w:sz w:val="20"/>
          <w:lang w:val="es-ES"/>
        </w:rPr>
        <w:t xml:space="preserve"> y que, con posterioridad al asesinato, miembros de la familia </w:t>
      </w:r>
      <w:r w:rsidR="006F69DB" w:rsidRPr="00F318AB">
        <w:rPr>
          <w:sz w:val="20"/>
          <w:lang w:val="es-ES"/>
        </w:rPr>
        <w:t xml:space="preserve">tuvieron </w:t>
      </w:r>
      <w:r w:rsidR="00B10B4E" w:rsidRPr="00F318AB">
        <w:rPr>
          <w:sz w:val="20"/>
          <w:lang w:val="es-ES"/>
        </w:rPr>
        <w:t xml:space="preserve">que </w:t>
      </w:r>
      <w:r w:rsidR="00EA2765" w:rsidRPr="00F318AB">
        <w:rPr>
          <w:sz w:val="20"/>
          <w:lang w:val="es-ES"/>
        </w:rPr>
        <w:t xml:space="preserve">volver a </w:t>
      </w:r>
      <w:r w:rsidR="00F00C40" w:rsidRPr="00F318AB">
        <w:rPr>
          <w:sz w:val="20"/>
          <w:lang w:val="es-ES"/>
        </w:rPr>
        <w:t xml:space="preserve">desplazarse a otros lugares </w:t>
      </w:r>
      <w:r w:rsidR="00B10B4E" w:rsidRPr="00F318AB">
        <w:rPr>
          <w:sz w:val="20"/>
          <w:lang w:val="es-ES"/>
        </w:rPr>
        <w:t xml:space="preserve">fuera </w:t>
      </w:r>
      <w:r w:rsidR="00F00C40" w:rsidRPr="00F318AB">
        <w:rPr>
          <w:sz w:val="20"/>
          <w:lang w:val="es-ES"/>
        </w:rPr>
        <w:t xml:space="preserve">de </w:t>
      </w:r>
      <w:r w:rsidR="00F107F9" w:rsidRPr="00F318AB">
        <w:rPr>
          <w:sz w:val="20"/>
          <w:lang w:val="es-ES"/>
        </w:rPr>
        <w:t>Santa Lucía</w:t>
      </w:r>
      <w:r w:rsidR="00F00C40" w:rsidRPr="00F318AB">
        <w:rPr>
          <w:sz w:val="20"/>
          <w:lang w:val="es-ES"/>
        </w:rPr>
        <w:t xml:space="preserve"> abandonando sus propiedades</w:t>
      </w:r>
      <w:r w:rsidR="00B10B4E" w:rsidRPr="00F318AB">
        <w:rPr>
          <w:sz w:val="20"/>
          <w:lang w:val="es-ES"/>
        </w:rPr>
        <w:t xml:space="preserve"> y</w:t>
      </w:r>
      <w:r w:rsidR="00F00C40" w:rsidRPr="00F318AB">
        <w:rPr>
          <w:sz w:val="20"/>
          <w:lang w:val="es-ES"/>
        </w:rPr>
        <w:t xml:space="preserve"> empleos</w:t>
      </w:r>
      <w:r w:rsidR="008C347A" w:rsidRPr="00F318AB">
        <w:rPr>
          <w:sz w:val="20"/>
          <w:lang w:val="es-ES"/>
        </w:rPr>
        <w:t xml:space="preserve">. Lo anterior, ha llevado a la familia </w:t>
      </w:r>
      <w:proofErr w:type="spellStart"/>
      <w:r w:rsidR="008C347A" w:rsidRPr="00F318AB">
        <w:rPr>
          <w:sz w:val="20"/>
          <w:lang w:val="es-ES"/>
        </w:rPr>
        <w:t>Gudiel</w:t>
      </w:r>
      <w:proofErr w:type="spellEnd"/>
      <w:r w:rsidR="008C347A" w:rsidRPr="00F318AB">
        <w:rPr>
          <w:sz w:val="20"/>
          <w:lang w:val="es-ES"/>
        </w:rPr>
        <w:t xml:space="preserve"> Álvarez</w:t>
      </w:r>
      <w:r w:rsidR="00B10B4E" w:rsidRPr="00F318AB">
        <w:rPr>
          <w:sz w:val="20"/>
          <w:lang w:val="es-ES"/>
        </w:rPr>
        <w:t xml:space="preserve"> a un </w:t>
      </w:r>
      <w:r w:rsidR="00B10B4E" w:rsidRPr="00F318AB">
        <w:rPr>
          <w:rFonts w:cs="Arial"/>
          <w:sz w:val="20"/>
          <w:szCs w:val="22"/>
          <w:lang w:val="es-ES"/>
        </w:rPr>
        <w:t>estado de angustia, miedo y zozobra</w:t>
      </w:r>
      <w:r w:rsidR="008C347A" w:rsidRPr="00F318AB">
        <w:rPr>
          <w:rFonts w:cs="Arial"/>
          <w:sz w:val="20"/>
          <w:szCs w:val="22"/>
          <w:lang w:val="es-ES"/>
        </w:rPr>
        <w:t xml:space="preserve"> que se una a </w:t>
      </w:r>
      <w:r w:rsidR="00802243" w:rsidRPr="00F318AB">
        <w:rPr>
          <w:rFonts w:cs="Arial"/>
          <w:sz w:val="20"/>
          <w:szCs w:val="22"/>
          <w:lang w:val="es-ES"/>
        </w:rPr>
        <w:t>l</w:t>
      </w:r>
      <w:r w:rsidR="001A1761" w:rsidRPr="00F318AB">
        <w:rPr>
          <w:rFonts w:cs="Arial"/>
          <w:sz w:val="20"/>
          <w:szCs w:val="22"/>
          <w:lang w:val="es-ES"/>
        </w:rPr>
        <w:t>a inestabilidad económica</w:t>
      </w:r>
      <w:r w:rsidR="008C347A" w:rsidRPr="00F318AB">
        <w:rPr>
          <w:rFonts w:cs="Arial"/>
          <w:sz w:val="20"/>
          <w:szCs w:val="22"/>
          <w:lang w:val="es-ES"/>
        </w:rPr>
        <w:t xml:space="preserve"> y la falta de conclusión de sus proyectos</w:t>
      </w:r>
      <w:r w:rsidR="00FA0D9C" w:rsidRPr="00F318AB">
        <w:rPr>
          <w:rStyle w:val="Refdenotaalpie"/>
          <w:sz w:val="18"/>
          <w:szCs w:val="18"/>
          <w:lang w:val="es-ES"/>
        </w:rPr>
        <w:footnoteReference w:id="317"/>
      </w:r>
      <w:r w:rsidR="00B10B4E" w:rsidRPr="00F318AB">
        <w:rPr>
          <w:rFonts w:cs="Arial"/>
          <w:sz w:val="20"/>
          <w:szCs w:val="22"/>
          <w:lang w:val="es-ES"/>
        </w:rPr>
        <w:t xml:space="preserve">. </w:t>
      </w:r>
    </w:p>
    <w:p w:rsidR="00FA0D9C" w:rsidRPr="00F318AB" w:rsidRDefault="00FA0D9C" w:rsidP="00F32A9B">
      <w:pPr>
        <w:pStyle w:val="Sangradetextonormal"/>
        <w:ind w:firstLine="0"/>
        <w:rPr>
          <w:sz w:val="20"/>
          <w:szCs w:val="22"/>
          <w:lang w:val="es-ES"/>
        </w:rPr>
      </w:pPr>
    </w:p>
    <w:p w:rsidR="00B75F02" w:rsidRPr="00F318AB" w:rsidRDefault="008C347A" w:rsidP="002D46E8">
      <w:pPr>
        <w:pStyle w:val="Sangradetextonormal"/>
        <w:numPr>
          <w:ilvl w:val="0"/>
          <w:numId w:val="2"/>
        </w:numPr>
        <w:rPr>
          <w:sz w:val="20"/>
          <w:szCs w:val="22"/>
          <w:lang w:val="es-ES"/>
        </w:rPr>
      </w:pPr>
      <w:r w:rsidRPr="00F318AB">
        <w:rPr>
          <w:rFonts w:cs="Arial"/>
          <w:sz w:val="20"/>
          <w:szCs w:val="22"/>
          <w:lang w:val="es-ES"/>
        </w:rPr>
        <w:t>En este sentido, d</w:t>
      </w:r>
      <w:r w:rsidR="00A50633" w:rsidRPr="00F318AB">
        <w:rPr>
          <w:rFonts w:cs="Arial"/>
          <w:sz w:val="20"/>
          <w:szCs w:val="22"/>
          <w:lang w:val="es-ES"/>
        </w:rPr>
        <w:t xml:space="preserve">e conformidad con </w:t>
      </w:r>
      <w:r w:rsidR="00406382" w:rsidRPr="00F318AB">
        <w:rPr>
          <w:rFonts w:cs="Arial"/>
          <w:sz w:val="20"/>
          <w:szCs w:val="22"/>
          <w:lang w:val="es-ES"/>
        </w:rPr>
        <w:t xml:space="preserve">la información disponible y </w:t>
      </w:r>
      <w:r w:rsidR="00A50633" w:rsidRPr="00F318AB">
        <w:rPr>
          <w:rFonts w:cs="Arial"/>
          <w:sz w:val="20"/>
          <w:szCs w:val="22"/>
          <w:lang w:val="es-ES"/>
        </w:rPr>
        <w:t>el peritaje presentado por la</w:t>
      </w:r>
      <w:r w:rsidR="00E1451A" w:rsidRPr="00F318AB">
        <w:rPr>
          <w:rFonts w:cs="Arial"/>
          <w:sz w:val="20"/>
          <w:szCs w:val="22"/>
          <w:lang w:val="es-ES"/>
        </w:rPr>
        <w:t>s</w:t>
      </w:r>
      <w:r w:rsidR="00A50633" w:rsidRPr="00F318AB">
        <w:rPr>
          <w:rFonts w:cs="Arial"/>
          <w:sz w:val="20"/>
          <w:szCs w:val="22"/>
          <w:lang w:val="es-ES"/>
        </w:rPr>
        <w:t xml:space="preserve"> peticionarias y no controvertido por el Estado, la CIDH observa que </w:t>
      </w:r>
      <w:r w:rsidR="00B10B4E" w:rsidRPr="00F318AB">
        <w:rPr>
          <w:sz w:val="20"/>
          <w:szCs w:val="22"/>
          <w:lang w:val="es-ES"/>
        </w:rPr>
        <w:t xml:space="preserve">los siguientes familiares de Florentín </w:t>
      </w:r>
      <w:proofErr w:type="spellStart"/>
      <w:r w:rsidR="00B10B4E" w:rsidRPr="00F318AB">
        <w:rPr>
          <w:sz w:val="20"/>
          <w:szCs w:val="22"/>
          <w:lang w:val="es-ES"/>
        </w:rPr>
        <w:t>Gudiel</w:t>
      </w:r>
      <w:proofErr w:type="spellEnd"/>
      <w:r w:rsidR="00B10B4E" w:rsidRPr="00F318AB">
        <w:rPr>
          <w:sz w:val="20"/>
          <w:szCs w:val="22"/>
          <w:lang w:val="es-ES"/>
        </w:rPr>
        <w:t xml:space="preserve"> Ramos </w:t>
      </w:r>
      <w:r w:rsidR="00B75F02" w:rsidRPr="00F318AB">
        <w:rPr>
          <w:sz w:val="20"/>
          <w:lang w:val="es-ES"/>
        </w:rPr>
        <w:t>han sufrido consecuencia</w:t>
      </w:r>
      <w:r w:rsidR="00346279" w:rsidRPr="00F318AB">
        <w:rPr>
          <w:sz w:val="20"/>
          <w:lang w:val="es-ES"/>
        </w:rPr>
        <w:t>s psicológicas en razón de la</w:t>
      </w:r>
      <w:r w:rsidR="00B75F02" w:rsidRPr="00F318AB">
        <w:rPr>
          <w:sz w:val="20"/>
          <w:lang w:val="es-ES"/>
        </w:rPr>
        <w:t xml:space="preserve"> muerte</w:t>
      </w:r>
      <w:r w:rsidR="00346279" w:rsidRPr="00F318AB">
        <w:rPr>
          <w:sz w:val="20"/>
          <w:lang w:val="es-ES"/>
        </w:rPr>
        <w:t xml:space="preserve"> de Florentín </w:t>
      </w:r>
      <w:proofErr w:type="spellStart"/>
      <w:r w:rsidR="00346279" w:rsidRPr="00F318AB">
        <w:rPr>
          <w:sz w:val="20"/>
          <w:lang w:val="es-ES"/>
        </w:rPr>
        <w:t>Gudiel</w:t>
      </w:r>
      <w:proofErr w:type="spellEnd"/>
      <w:r w:rsidR="00346279" w:rsidRPr="00F318AB">
        <w:rPr>
          <w:sz w:val="20"/>
          <w:lang w:val="es-ES"/>
        </w:rPr>
        <w:t xml:space="preserve"> y la impunidad de los hechos</w:t>
      </w:r>
      <w:r w:rsidR="00B10B4E" w:rsidRPr="00F318AB">
        <w:rPr>
          <w:sz w:val="20"/>
          <w:lang w:val="es-ES"/>
        </w:rPr>
        <w:t xml:space="preserve">: </w:t>
      </w:r>
      <w:r w:rsidR="00B75F02" w:rsidRPr="00F318AB">
        <w:rPr>
          <w:sz w:val="20"/>
          <w:lang w:val="es-ES"/>
        </w:rPr>
        <w:t xml:space="preserve">Yolanda </w:t>
      </w:r>
      <w:proofErr w:type="spellStart"/>
      <w:r w:rsidR="00B75F02" w:rsidRPr="00F318AB">
        <w:rPr>
          <w:sz w:val="20"/>
          <w:lang w:val="es-ES"/>
        </w:rPr>
        <w:t>Gudiel</w:t>
      </w:r>
      <w:proofErr w:type="spellEnd"/>
      <w:r w:rsidR="00B75F02" w:rsidRPr="00F318AB">
        <w:rPr>
          <w:sz w:val="20"/>
          <w:lang w:val="es-ES"/>
        </w:rPr>
        <w:t xml:space="preserve">; Beatriz </w:t>
      </w:r>
      <w:proofErr w:type="spellStart"/>
      <w:r w:rsidR="00B75F02" w:rsidRPr="00F318AB">
        <w:rPr>
          <w:sz w:val="20"/>
          <w:lang w:val="es-ES"/>
        </w:rPr>
        <w:t>Gudiel</w:t>
      </w:r>
      <w:proofErr w:type="spellEnd"/>
      <w:r w:rsidR="00B75F02" w:rsidRPr="00F318AB">
        <w:rPr>
          <w:sz w:val="20"/>
          <w:lang w:val="es-ES"/>
        </w:rPr>
        <w:t xml:space="preserve">; </w:t>
      </w:r>
      <w:proofErr w:type="spellStart"/>
      <w:r w:rsidR="00B75F02" w:rsidRPr="00F318AB">
        <w:rPr>
          <w:sz w:val="20"/>
          <w:lang w:val="es-ES"/>
        </w:rPr>
        <w:t>Makrina</w:t>
      </w:r>
      <w:proofErr w:type="spellEnd"/>
      <w:r w:rsidR="00B75F02" w:rsidRPr="00F318AB">
        <w:rPr>
          <w:sz w:val="20"/>
          <w:lang w:val="es-ES"/>
        </w:rPr>
        <w:t xml:space="preserve"> </w:t>
      </w:r>
      <w:proofErr w:type="spellStart"/>
      <w:r w:rsidR="00B75F02" w:rsidRPr="00F318AB">
        <w:rPr>
          <w:sz w:val="20"/>
          <w:lang w:val="es-ES"/>
        </w:rPr>
        <w:t>Gudiel</w:t>
      </w:r>
      <w:proofErr w:type="spellEnd"/>
      <w:r w:rsidR="00B75F02" w:rsidRPr="00F318AB">
        <w:rPr>
          <w:sz w:val="20"/>
          <w:lang w:val="es-ES"/>
        </w:rPr>
        <w:t>; José Francis</w:t>
      </w:r>
      <w:r w:rsidR="00E1451A" w:rsidRPr="00F318AB">
        <w:rPr>
          <w:sz w:val="20"/>
          <w:lang w:val="es-ES"/>
        </w:rPr>
        <w:t>c</w:t>
      </w:r>
      <w:r w:rsidR="00B75F02" w:rsidRPr="00F318AB">
        <w:rPr>
          <w:sz w:val="20"/>
          <w:lang w:val="es-ES"/>
        </w:rPr>
        <w:t xml:space="preserve">o </w:t>
      </w:r>
      <w:proofErr w:type="spellStart"/>
      <w:r w:rsidR="00B75F02" w:rsidRPr="00F318AB">
        <w:rPr>
          <w:sz w:val="20"/>
          <w:lang w:val="es-ES"/>
        </w:rPr>
        <w:t>Gudiel</w:t>
      </w:r>
      <w:proofErr w:type="spellEnd"/>
      <w:r w:rsidR="00B75F02" w:rsidRPr="00F318AB">
        <w:rPr>
          <w:sz w:val="20"/>
          <w:lang w:val="es-ES"/>
        </w:rPr>
        <w:t xml:space="preserve">, Florentino </w:t>
      </w:r>
      <w:proofErr w:type="spellStart"/>
      <w:r w:rsidR="00B75F02" w:rsidRPr="00F318AB">
        <w:rPr>
          <w:sz w:val="20"/>
          <w:lang w:val="es-ES"/>
        </w:rPr>
        <w:t>Gudiel</w:t>
      </w:r>
      <w:proofErr w:type="spellEnd"/>
      <w:r w:rsidR="00B75F02" w:rsidRPr="00F318AB">
        <w:rPr>
          <w:sz w:val="20"/>
          <w:lang w:val="es-ES"/>
        </w:rPr>
        <w:t xml:space="preserve"> y Ana Patricia </w:t>
      </w:r>
      <w:proofErr w:type="spellStart"/>
      <w:r w:rsidR="00B75F02" w:rsidRPr="00F318AB">
        <w:rPr>
          <w:sz w:val="20"/>
          <w:lang w:val="es-ES"/>
        </w:rPr>
        <w:t>Gudiel</w:t>
      </w:r>
      <w:proofErr w:type="spellEnd"/>
      <w:r w:rsidR="00B75F02" w:rsidRPr="00F318AB">
        <w:rPr>
          <w:sz w:val="20"/>
          <w:lang w:val="es-ES"/>
        </w:rPr>
        <w:t xml:space="preserve">. Asimismo, </w:t>
      </w:r>
      <w:r w:rsidR="00406382" w:rsidRPr="00F318AB">
        <w:rPr>
          <w:sz w:val="20"/>
          <w:lang w:val="es-ES"/>
        </w:rPr>
        <w:t xml:space="preserve">el peritaje </w:t>
      </w:r>
      <w:r w:rsidR="00B75F02" w:rsidRPr="00F318AB">
        <w:rPr>
          <w:sz w:val="20"/>
          <w:lang w:val="es-ES"/>
        </w:rPr>
        <w:t xml:space="preserve">se refiere al impacto de la muerte de </w:t>
      </w:r>
      <w:proofErr w:type="spellStart"/>
      <w:r w:rsidR="00B75F02" w:rsidRPr="00F318AB">
        <w:rPr>
          <w:sz w:val="20"/>
          <w:lang w:val="es-ES"/>
        </w:rPr>
        <w:t>Gudiel</w:t>
      </w:r>
      <w:proofErr w:type="spellEnd"/>
      <w:r w:rsidR="00B75F02" w:rsidRPr="00F318AB">
        <w:rPr>
          <w:sz w:val="20"/>
          <w:lang w:val="es-ES"/>
        </w:rPr>
        <w:t xml:space="preserve"> Ramos sobre sus nietos Román Vladimir González </w:t>
      </w:r>
      <w:proofErr w:type="spellStart"/>
      <w:r w:rsidR="00B75F02" w:rsidRPr="00F318AB">
        <w:rPr>
          <w:sz w:val="20"/>
          <w:lang w:val="es-ES"/>
        </w:rPr>
        <w:t>Gudiel</w:t>
      </w:r>
      <w:proofErr w:type="spellEnd"/>
      <w:r w:rsidR="00406382" w:rsidRPr="00F318AB">
        <w:rPr>
          <w:sz w:val="20"/>
          <w:lang w:val="es-ES"/>
        </w:rPr>
        <w:t xml:space="preserve"> y sus hermanos</w:t>
      </w:r>
      <w:r w:rsidR="00B75F02" w:rsidRPr="00F318AB">
        <w:rPr>
          <w:sz w:val="20"/>
          <w:lang w:val="es-ES"/>
        </w:rPr>
        <w:t xml:space="preserve">; Ileana Concepción Pérez </w:t>
      </w:r>
      <w:proofErr w:type="spellStart"/>
      <w:r w:rsidR="00B75F02" w:rsidRPr="00F318AB">
        <w:rPr>
          <w:sz w:val="20"/>
          <w:lang w:val="es-ES"/>
        </w:rPr>
        <w:t>Gudiel</w:t>
      </w:r>
      <w:proofErr w:type="spellEnd"/>
      <w:r w:rsidR="00B75F02" w:rsidRPr="00F318AB">
        <w:rPr>
          <w:sz w:val="20"/>
          <w:lang w:val="es-ES"/>
        </w:rPr>
        <w:t xml:space="preserve">; Rodrigo Pérez </w:t>
      </w:r>
      <w:proofErr w:type="spellStart"/>
      <w:r w:rsidR="00B75F02" w:rsidRPr="00F318AB">
        <w:rPr>
          <w:sz w:val="20"/>
          <w:lang w:val="es-ES"/>
        </w:rPr>
        <w:t>Gudiel</w:t>
      </w:r>
      <w:proofErr w:type="spellEnd"/>
      <w:r w:rsidR="00B75F02" w:rsidRPr="00F318AB">
        <w:rPr>
          <w:sz w:val="20"/>
          <w:lang w:val="es-ES"/>
        </w:rPr>
        <w:t xml:space="preserve">; Carlos Ernesto Cruz </w:t>
      </w:r>
      <w:proofErr w:type="spellStart"/>
      <w:r w:rsidR="00B75F02" w:rsidRPr="00F318AB">
        <w:rPr>
          <w:sz w:val="20"/>
          <w:lang w:val="es-ES"/>
        </w:rPr>
        <w:t>Gudiel</w:t>
      </w:r>
      <w:proofErr w:type="spellEnd"/>
      <w:r w:rsidR="00B75F02" w:rsidRPr="00F318AB">
        <w:rPr>
          <w:sz w:val="20"/>
          <w:lang w:val="es-ES"/>
        </w:rPr>
        <w:t xml:space="preserve">; Oscar Cruz </w:t>
      </w:r>
      <w:proofErr w:type="spellStart"/>
      <w:r w:rsidR="00B75F02" w:rsidRPr="00F318AB">
        <w:rPr>
          <w:sz w:val="20"/>
          <w:lang w:val="es-ES"/>
        </w:rPr>
        <w:t>Gudiel</w:t>
      </w:r>
      <w:proofErr w:type="spellEnd"/>
      <w:r w:rsidR="00B75F02" w:rsidRPr="00F318AB">
        <w:rPr>
          <w:sz w:val="20"/>
          <w:lang w:val="es-ES"/>
        </w:rPr>
        <w:t xml:space="preserve"> </w:t>
      </w:r>
      <w:r w:rsidR="00E1451A" w:rsidRPr="00F318AB">
        <w:rPr>
          <w:sz w:val="20"/>
          <w:lang w:val="es-ES"/>
        </w:rPr>
        <w:t xml:space="preserve">y </w:t>
      </w:r>
      <w:r w:rsidR="00B75F02" w:rsidRPr="00F318AB">
        <w:rPr>
          <w:sz w:val="20"/>
          <w:lang w:val="es-ES"/>
        </w:rPr>
        <w:t xml:space="preserve">José Gabriel Cruz </w:t>
      </w:r>
      <w:proofErr w:type="spellStart"/>
      <w:r w:rsidR="00B75F02" w:rsidRPr="00F318AB">
        <w:rPr>
          <w:sz w:val="20"/>
          <w:lang w:val="es-ES"/>
        </w:rPr>
        <w:t>Gudiel</w:t>
      </w:r>
      <w:proofErr w:type="spellEnd"/>
      <w:r w:rsidR="00B75F02" w:rsidRPr="00F318AB">
        <w:rPr>
          <w:sz w:val="20"/>
          <w:lang w:val="es-ES"/>
        </w:rPr>
        <w:t>. Particularmente</w:t>
      </w:r>
      <w:r w:rsidR="00E1451A" w:rsidRPr="00F318AB">
        <w:rPr>
          <w:sz w:val="20"/>
          <w:lang w:val="es-ES"/>
        </w:rPr>
        <w:t>, en</w:t>
      </w:r>
      <w:r w:rsidR="00B75F02" w:rsidRPr="00F318AB">
        <w:rPr>
          <w:sz w:val="20"/>
          <w:lang w:val="es-ES"/>
        </w:rPr>
        <w:t xml:space="preserve"> relación a las afectaciones a los nietos de Florentín, </w:t>
      </w:r>
      <w:proofErr w:type="spellStart"/>
      <w:r w:rsidR="00B75F02" w:rsidRPr="00F318AB">
        <w:rPr>
          <w:sz w:val="20"/>
          <w:lang w:val="es-ES"/>
        </w:rPr>
        <w:t>Makrina</w:t>
      </w:r>
      <w:proofErr w:type="spellEnd"/>
      <w:r w:rsidR="00B75F02" w:rsidRPr="00F318AB">
        <w:rPr>
          <w:sz w:val="20"/>
          <w:lang w:val="es-ES"/>
        </w:rPr>
        <w:t xml:space="preserve"> </w:t>
      </w:r>
      <w:proofErr w:type="spellStart"/>
      <w:r w:rsidR="00B75F02" w:rsidRPr="00F318AB">
        <w:rPr>
          <w:sz w:val="20"/>
          <w:lang w:val="es-ES"/>
        </w:rPr>
        <w:t>Gudiel</w:t>
      </w:r>
      <w:proofErr w:type="spellEnd"/>
      <w:r w:rsidR="00B75F02" w:rsidRPr="00F318AB">
        <w:rPr>
          <w:sz w:val="20"/>
          <w:lang w:val="es-ES"/>
        </w:rPr>
        <w:t xml:space="preserve"> manifiesta que </w:t>
      </w:r>
    </w:p>
    <w:p w:rsidR="00B75F02" w:rsidRPr="00F318AB" w:rsidRDefault="00B75F02" w:rsidP="00F32A9B">
      <w:pPr>
        <w:pStyle w:val="Sangradetextonormal"/>
        <w:ind w:firstLine="0"/>
        <w:rPr>
          <w:sz w:val="20"/>
          <w:lang w:val="es-ES"/>
        </w:rPr>
      </w:pPr>
    </w:p>
    <w:p w:rsidR="00B75F02" w:rsidRPr="00F318AB" w:rsidRDefault="00B75F02" w:rsidP="00F32A9B">
      <w:pPr>
        <w:pStyle w:val="Sangradetextonormal"/>
        <w:ind w:left="720" w:right="720" w:firstLine="0"/>
        <w:rPr>
          <w:sz w:val="18"/>
          <w:szCs w:val="18"/>
          <w:lang w:val="es-ES"/>
        </w:rPr>
      </w:pPr>
      <w:r w:rsidRPr="00F318AB">
        <w:rPr>
          <w:sz w:val="18"/>
          <w:szCs w:val="18"/>
          <w:lang w:val="es-ES"/>
        </w:rPr>
        <w:t>“[e]</w:t>
      </w:r>
      <w:proofErr w:type="spellStart"/>
      <w:r w:rsidRPr="00F318AB">
        <w:rPr>
          <w:sz w:val="18"/>
          <w:szCs w:val="18"/>
          <w:lang w:val="es-ES"/>
        </w:rPr>
        <w:t>stos</w:t>
      </w:r>
      <w:proofErr w:type="spellEnd"/>
      <w:r w:rsidRPr="00F318AB">
        <w:rPr>
          <w:sz w:val="18"/>
          <w:szCs w:val="18"/>
          <w:lang w:val="es-ES"/>
        </w:rPr>
        <w:t xml:space="preserve"> niños en el exilio habían escuchado nuestros testimonios de terror que vivimos al ser perseguidos por el Estado guatemalteco, por defender y demandar nuestros derechos humanos, a los que teníamos derecho por ser guatemaltecos. Ése día [el del asesinato de su abuelo] experimentaban en carne propia, la crueldad de la política […] de mandar callar a toda aquella persona que les estorba cuando se dedica a promover el desarrollo humano”</w:t>
      </w:r>
      <w:r w:rsidRPr="00F318AB">
        <w:rPr>
          <w:rStyle w:val="Refdenotaalpie"/>
          <w:sz w:val="18"/>
          <w:szCs w:val="18"/>
          <w:lang w:val="es-ES"/>
        </w:rPr>
        <w:t xml:space="preserve"> </w:t>
      </w:r>
      <w:r w:rsidRPr="00F318AB">
        <w:rPr>
          <w:rStyle w:val="Refdenotaalpie"/>
          <w:sz w:val="18"/>
          <w:szCs w:val="18"/>
          <w:lang w:val="es-ES"/>
        </w:rPr>
        <w:footnoteReference w:id="318"/>
      </w:r>
      <w:r w:rsidRPr="00F318AB">
        <w:rPr>
          <w:sz w:val="18"/>
          <w:szCs w:val="18"/>
          <w:lang w:val="es-ES"/>
        </w:rPr>
        <w:t xml:space="preserve">. Asimismo, manifestó que al estar ella separada del padre de sus hijos, el señor Florentín </w:t>
      </w:r>
      <w:proofErr w:type="spellStart"/>
      <w:r w:rsidRPr="00F318AB">
        <w:rPr>
          <w:sz w:val="18"/>
          <w:szCs w:val="18"/>
          <w:lang w:val="es-ES"/>
        </w:rPr>
        <w:t>Gudiel</w:t>
      </w:r>
      <w:proofErr w:type="spellEnd"/>
      <w:r w:rsidRPr="00F318AB">
        <w:rPr>
          <w:sz w:val="18"/>
          <w:szCs w:val="18"/>
          <w:lang w:val="es-ES"/>
        </w:rPr>
        <w:t xml:space="preserve"> Ramos “fungía como figura paternal de mis hijos, especialmente del más pequeño, lo que le deja graves secuelas en su salud mental”</w:t>
      </w:r>
      <w:r w:rsidRPr="00F318AB">
        <w:rPr>
          <w:rStyle w:val="Refdenotaalpie"/>
          <w:sz w:val="18"/>
          <w:szCs w:val="18"/>
          <w:lang w:val="es-ES"/>
        </w:rPr>
        <w:t xml:space="preserve"> </w:t>
      </w:r>
      <w:r w:rsidRPr="00F318AB">
        <w:rPr>
          <w:rStyle w:val="Refdenotaalpie"/>
          <w:sz w:val="18"/>
          <w:szCs w:val="18"/>
          <w:lang w:val="es-ES"/>
        </w:rPr>
        <w:footnoteReference w:id="319"/>
      </w:r>
      <w:r w:rsidRPr="00F318AB">
        <w:rPr>
          <w:sz w:val="18"/>
          <w:szCs w:val="18"/>
          <w:lang w:val="es-ES"/>
        </w:rPr>
        <w:t>.</w:t>
      </w:r>
    </w:p>
    <w:p w:rsidR="00B75F02" w:rsidRPr="00F318AB" w:rsidRDefault="00B75F02" w:rsidP="00F32A9B">
      <w:pPr>
        <w:pStyle w:val="Sangradetextonormal"/>
        <w:ind w:firstLine="0"/>
        <w:rPr>
          <w:sz w:val="20"/>
          <w:lang w:val="es-ES"/>
        </w:rPr>
      </w:pPr>
    </w:p>
    <w:p w:rsidR="00F148E6" w:rsidRPr="00F318AB" w:rsidRDefault="00327F8F" w:rsidP="00007B27">
      <w:pPr>
        <w:pStyle w:val="Sangradetextonormal"/>
        <w:numPr>
          <w:ilvl w:val="0"/>
          <w:numId w:val="2"/>
        </w:numPr>
        <w:tabs>
          <w:tab w:val="clear" w:pos="720"/>
          <w:tab w:val="num" w:pos="0"/>
          <w:tab w:val="left" w:pos="810"/>
        </w:tabs>
        <w:rPr>
          <w:sz w:val="20"/>
          <w:lang w:val="es-ES"/>
        </w:rPr>
      </w:pPr>
      <w:r w:rsidRPr="00F318AB">
        <w:rPr>
          <w:sz w:val="20"/>
          <w:lang w:val="es-ES"/>
        </w:rPr>
        <w:t>Por otro lado, l</w:t>
      </w:r>
      <w:r w:rsidR="000F4745" w:rsidRPr="00F318AB">
        <w:rPr>
          <w:sz w:val="20"/>
          <w:lang w:val="es-ES"/>
        </w:rPr>
        <w:t xml:space="preserve">a CIDH </w:t>
      </w:r>
      <w:r w:rsidRPr="00F318AB">
        <w:rPr>
          <w:sz w:val="20"/>
          <w:lang w:val="es-ES"/>
        </w:rPr>
        <w:t xml:space="preserve">observa que de acuerdo </w:t>
      </w:r>
      <w:r w:rsidR="00835C9E" w:rsidRPr="00F318AB">
        <w:rPr>
          <w:sz w:val="20"/>
          <w:lang w:val="es-ES"/>
        </w:rPr>
        <w:t xml:space="preserve">al </w:t>
      </w:r>
      <w:r w:rsidRPr="00F318AB">
        <w:rPr>
          <w:sz w:val="20"/>
          <w:lang w:val="es-ES"/>
        </w:rPr>
        <w:t xml:space="preserve">contenido del artículo 5 </w:t>
      </w:r>
      <w:r w:rsidR="00C71E86" w:rsidRPr="00F318AB">
        <w:rPr>
          <w:sz w:val="20"/>
          <w:lang w:val="es-ES"/>
        </w:rPr>
        <w:t xml:space="preserve">en relación </w:t>
      </w:r>
      <w:r w:rsidR="00835C9E" w:rsidRPr="00F318AB">
        <w:rPr>
          <w:sz w:val="20"/>
          <w:lang w:val="es-ES"/>
        </w:rPr>
        <w:t xml:space="preserve">al deber de garantía contenido en </w:t>
      </w:r>
      <w:r w:rsidR="00C71E86" w:rsidRPr="00F318AB">
        <w:rPr>
          <w:sz w:val="20"/>
          <w:lang w:val="es-ES"/>
        </w:rPr>
        <w:t xml:space="preserve">el artículo 1.1 de la Convención, los Estados tienen la obligación </w:t>
      </w:r>
      <w:r w:rsidR="00E1451A" w:rsidRPr="00F318AB">
        <w:rPr>
          <w:sz w:val="20"/>
          <w:lang w:val="es-ES"/>
        </w:rPr>
        <w:t xml:space="preserve">de </w:t>
      </w:r>
      <w:r w:rsidR="00835C9E" w:rsidRPr="00F318AB">
        <w:rPr>
          <w:sz w:val="20"/>
          <w:lang w:val="es-ES"/>
        </w:rPr>
        <w:t xml:space="preserve">prevenir, </w:t>
      </w:r>
      <w:r w:rsidR="00C71E86" w:rsidRPr="00F318AB">
        <w:rPr>
          <w:sz w:val="20"/>
          <w:lang w:val="es-ES"/>
        </w:rPr>
        <w:t xml:space="preserve">investigar </w:t>
      </w:r>
      <w:r w:rsidR="00835C9E" w:rsidRPr="00F318AB">
        <w:rPr>
          <w:sz w:val="20"/>
          <w:lang w:val="es-ES"/>
        </w:rPr>
        <w:t xml:space="preserve">y sancionar </w:t>
      </w:r>
      <w:r w:rsidR="00C71E86" w:rsidRPr="00F318AB">
        <w:rPr>
          <w:sz w:val="20"/>
          <w:lang w:val="es-ES"/>
        </w:rPr>
        <w:t>seriamente los hechos que sean puestos en su conocimiento</w:t>
      </w:r>
      <w:hyperlink r:id="rId7" w:anchor="_ftn90" w:tooltip="" w:history="1"/>
      <w:r w:rsidR="00C71E86" w:rsidRPr="00F318AB">
        <w:rPr>
          <w:rStyle w:val="Refdenotaalpie"/>
          <w:sz w:val="20"/>
          <w:lang w:val="es-ES"/>
        </w:rPr>
        <w:footnoteReference w:id="320"/>
      </w:r>
      <w:r w:rsidR="00C71E86" w:rsidRPr="00F318AB">
        <w:rPr>
          <w:sz w:val="20"/>
          <w:lang w:val="es-ES"/>
        </w:rPr>
        <w:t xml:space="preserve">.  </w:t>
      </w:r>
    </w:p>
    <w:p w:rsidR="00007B27" w:rsidRPr="00F318AB" w:rsidRDefault="00007B27" w:rsidP="00007B27">
      <w:pPr>
        <w:pStyle w:val="Sangradetextonormal"/>
        <w:tabs>
          <w:tab w:val="left" w:pos="810"/>
        </w:tabs>
        <w:ind w:firstLine="0"/>
        <w:rPr>
          <w:sz w:val="20"/>
          <w:lang w:val="es-ES"/>
        </w:rPr>
      </w:pPr>
    </w:p>
    <w:p w:rsidR="00EE7CC2" w:rsidRPr="00F318AB" w:rsidRDefault="00C71E86" w:rsidP="002D46E8">
      <w:pPr>
        <w:pStyle w:val="Sangradetextonormal"/>
        <w:numPr>
          <w:ilvl w:val="0"/>
          <w:numId w:val="2"/>
        </w:numPr>
        <w:rPr>
          <w:sz w:val="20"/>
          <w:lang w:val="es-ES"/>
        </w:rPr>
      </w:pPr>
      <w:r w:rsidRPr="00F318AB">
        <w:rPr>
          <w:sz w:val="20"/>
          <w:lang w:val="es-ES"/>
        </w:rPr>
        <w:t xml:space="preserve">La CIDH </w:t>
      </w:r>
      <w:r w:rsidR="00A62079" w:rsidRPr="00F318AB">
        <w:rPr>
          <w:sz w:val="20"/>
          <w:lang w:val="es-ES"/>
        </w:rPr>
        <w:t xml:space="preserve">nota </w:t>
      </w:r>
      <w:r w:rsidR="000F4745" w:rsidRPr="00F318AB">
        <w:rPr>
          <w:sz w:val="20"/>
          <w:lang w:val="es-ES"/>
        </w:rPr>
        <w:t xml:space="preserve">que los familiares de Florentín </w:t>
      </w:r>
      <w:proofErr w:type="spellStart"/>
      <w:r w:rsidR="000F4745" w:rsidRPr="00F318AB">
        <w:rPr>
          <w:sz w:val="20"/>
          <w:lang w:val="es-ES"/>
        </w:rPr>
        <w:t>Gudiel</w:t>
      </w:r>
      <w:proofErr w:type="spellEnd"/>
      <w:r w:rsidR="000F4745" w:rsidRPr="00F318AB">
        <w:rPr>
          <w:sz w:val="20"/>
          <w:lang w:val="es-ES"/>
        </w:rPr>
        <w:t xml:space="preserve"> han señalado </w:t>
      </w:r>
      <w:r w:rsidR="00327F8F" w:rsidRPr="00F318AB">
        <w:rPr>
          <w:sz w:val="20"/>
          <w:lang w:val="es-ES"/>
        </w:rPr>
        <w:t xml:space="preserve">a la Fiscalía </w:t>
      </w:r>
      <w:r w:rsidR="000F4745" w:rsidRPr="00F318AB">
        <w:rPr>
          <w:sz w:val="20"/>
          <w:lang w:val="es-ES"/>
        </w:rPr>
        <w:t xml:space="preserve">ser objeto de </w:t>
      </w:r>
      <w:r w:rsidR="00EE7CC2" w:rsidRPr="00F318AB">
        <w:rPr>
          <w:sz w:val="20"/>
          <w:lang w:val="es-ES"/>
        </w:rPr>
        <w:t xml:space="preserve">amenazas, </w:t>
      </w:r>
      <w:r w:rsidR="000F4745" w:rsidRPr="00F318AB">
        <w:rPr>
          <w:sz w:val="20"/>
          <w:lang w:val="es-ES"/>
        </w:rPr>
        <w:t>hostigamientos y vigilancia en su domicilio.</w:t>
      </w:r>
      <w:r w:rsidR="001A1761" w:rsidRPr="00F318AB">
        <w:rPr>
          <w:sz w:val="20"/>
          <w:lang w:val="es-ES"/>
        </w:rPr>
        <w:t xml:space="preserve"> </w:t>
      </w:r>
      <w:r w:rsidR="00835C9E" w:rsidRPr="00F318AB">
        <w:rPr>
          <w:sz w:val="20"/>
          <w:lang w:val="es-ES"/>
        </w:rPr>
        <w:t>En este sentido, e</w:t>
      </w:r>
      <w:r w:rsidR="001A1761" w:rsidRPr="00F318AB">
        <w:rPr>
          <w:sz w:val="20"/>
          <w:lang w:val="es-ES"/>
        </w:rPr>
        <w:t>l Procurador de Derechos Humanos en su informe que fue remitido a la Fiscalía indica que “es evidente que la mencionada familia sufre intimidaciones constantes por grupos de personas desconocidas que se conducen fuertemente armadas”</w:t>
      </w:r>
      <w:r w:rsidR="00327F8F" w:rsidRPr="00F318AB">
        <w:rPr>
          <w:rStyle w:val="Refdenotaalpie"/>
          <w:sz w:val="20"/>
          <w:lang w:val="es-ES"/>
        </w:rPr>
        <w:footnoteReference w:id="321"/>
      </w:r>
      <w:r w:rsidR="001A1761" w:rsidRPr="00F318AB">
        <w:rPr>
          <w:sz w:val="20"/>
          <w:lang w:val="es-ES"/>
        </w:rPr>
        <w:t xml:space="preserve">. </w:t>
      </w:r>
      <w:r w:rsidR="00EE7CC2" w:rsidRPr="00F318AB">
        <w:rPr>
          <w:sz w:val="20"/>
          <w:lang w:val="es-ES"/>
        </w:rPr>
        <w:t xml:space="preserve">Los anteriores hechos, pese a haber sido puestos en conocimiento </w:t>
      </w:r>
      <w:r w:rsidR="00691C90" w:rsidRPr="00F318AB">
        <w:rPr>
          <w:sz w:val="20"/>
          <w:lang w:val="es-ES"/>
        </w:rPr>
        <w:t xml:space="preserve">de las autoridades </w:t>
      </w:r>
      <w:r w:rsidR="00EE7CC2" w:rsidRPr="00F318AB">
        <w:rPr>
          <w:sz w:val="20"/>
          <w:lang w:val="es-ES"/>
        </w:rPr>
        <w:t xml:space="preserve">no </w:t>
      </w:r>
      <w:r w:rsidR="00691C90" w:rsidRPr="00F318AB">
        <w:rPr>
          <w:sz w:val="20"/>
          <w:lang w:val="es-ES"/>
        </w:rPr>
        <w:t xml:space="preserve">han sido </w:t>
      </w:r>
      <w:r w:rsidR="00EE7CC2" w:rsidRPr="00F318AB">
        <w:rPr>
          <w:sz w:val="20"/>
          <w:lang w:val="es-ES"/>
        </w:rPr>
        <w:t>debidamente investigados</w:t>
      </w:r>
      <w:r w:rsidR="00835C9E" w:rsidRPr="00F318AB">
        <w:rPr>
          <w:sz w:val="20"/>
          <w:lang w:val="es-ES"/>
        </w:rPr>
        <w:t>, ni los familiares han recibido protección</w:t>
      </w:r>
      <w:r w:rsidR="00691C90" w:rsidRPr="00F318AB">
        <w:rPr>
          <w:sz w:val="20"/>
          <w:lang w:val="es-ES"/>
        </w:rPr>
        <w:t xml:space="preserve"> efectiva por parte del Estado</w:t>
      </w:r>
      <w:r w:rsidR="00EE7CC2" w:rsidRPr="00F318AB">
        <w:rPr>
          <w:sz w:val="20"/>
          <w:lang w:val="es-ES"/>
        </w:rPr>
        <w:t>.</w:t>
      </w:r>
    </w:p>
    <w:p w:rsidR="00EE7CC2" w:rsidRPr="00F318AB" w:rsidRDefault="00EE7CC2" w:rsidP="00F32A9B">
      <w:pPr>
        <w:pStyle w:val="Sangradetextonormal"/>
        <w:ind w:firstLine="0"/>
        <w:rPr>
          <w:sz w:val="20"/>
          <w:lang w:val="es-ES"/>
        </w:rPr>
      </w:pPr>
    </w:p>
    <w:p w:rsidR="00F148E6" w:rsidRPr="00F318AB" w:rsidRDefault="00835C9E" w:rsidP="002D46E8">
      <w:pPr>
        <w:pStyle w:val="Sangradetextonormal"/>
        <w:numPr>
          <w:ilvl w:val="0"/>
          <w:numId w:val="2"/>
        </w:numPr>
        <w:rPr>
          <w:sz w:val="20"/>
          <w:lang w:val="es-ES"/>
        </w:rPr>
      </w:pPr>
      <w:r w:rsidRPr="00F318AB">
        <w:rPr>
          <w:sz w:val="20"/>
          <w:lang w:val="es-ES"/>
        </w:rPr>
        <w:t>Al respecto, l</w:t>
      </w:r>
      <w:r w:rsidR="00EE7CC2" w:rsidRPr="00F318AB">
        <w:rPr>
          <w:sz w:val="20"/>
          <w:lang w:val="es-ES"/>
        </w:rPr>
        <w:t xml:space="preserve">a CIDH observa que </w:t>
      </w:r>
      <w:proofErr w:type="spellStart"/>
      <w:r w:rsidR="000F4745" w:rsidRPr="00F318AB">
        <w:rPr>
          <w:sz w:val="20"/>
          <w:lang w:val="es-ES"/>
        </w:rPr>
        <w:t>Makrina</w:t>
      </w:r>
      <w:proofErr w:type="spellEnd"/>
      <w:r w:rsidR="000F4745" w:rsidRPr="00F318AB">
        <w:rPr>
          <w:sz w:val="20"/>
          <w:lang w:val="es-ES"/>
        </w:rPr>
        <w:t xml:space="preserve"> </w:t>
      </w:r>
      <w:proofErr w:type="spellStart"/>
      <w:r w:rsidR="000F4745" w:rsidRPr="00F318AB">
        <w:rPr>
          <w:sz w:val="20"/>
          <w:lang w:val="es-ES"/>
        </w:rPr>
        <w:t>Gudiel</w:t>
      </w:r>
      <w:proofErr w:type="spellEnd"/>
      <w:r w:rsidR="000F4745" w:rsidRPr="00F318AB">
        <w:rPr>
          <w:sz w:val="20"/>
          <w:lang w:val="es-ES"/>
        </w:rPr>
        <w:t xml:space="preserve"> </w:t>
      </w:r>
      <w:r w:rsidR="000E5564" w:rsidRPr="00F318AB">
        <w:rPr>
          <w:sz w:val="20"/>
          <w:lang w:val="es-ES"/>
        </w:rPr>
        <w:t xml:space="preserve">ha indicado ser objeto de amenazas </w:t>
      </w:r>
      <w:r w:rsidR="00F148E6" w:rsidRPr="00F318AB">
        <w:rPr>
          <w:sz w:val="20"/>
          <w:lang w:val="es-ES"/>
        </w:rPr>
        <w:t xml:space="preserve">de muerte </w:t>
      </w:r>
      <w:r w:rsidR="000E5564" w:rsidRPr="00F318AB">
        <w:rPr>
          <w:sz w:val="20"/>
          <w:lang w:val="es-ES"/>
        </w:rPr>
        <w:t>y un presunto atentado que no fue</w:t>
      </w:r>
      <w:r w:rsidR="00822F7A" w:rsidRPr="00F318AB">
        <w:rPr>
          <w:sz w:val="20"/>
          <w:lang w:val="es-ES"/>
        </w:rPr>
        <w:t>ron</w:t>
      </w:r>
      <w:r w:rsidR="000E5564" w:rsidRPr="00F318AB">
        <w:rPr>
          <w:sz w:val="20"/>
          <w:lang w:val="es-ES"/>
        </w:rPr>
        <w:t xml:space="preserve"> debidamente investigados por el Estado. En</w:t>
      </w:r>
      <w:r w:rsidR="00742AA5" w:rsidRPr="00F318AB">
        <w:rPr>
          <w:sz w:val="20"/>
          <w:lang w:val="es-ES"/>
        </w:rPr>
        <w:t xml:space="preserve"> este sentido, en</w:t>
      </w:r>
      <w:r w:rsidR="000E5564" w:rsidRPr="00F318AB">
        <w:rPr>
          <w:sz w:val="20"/>
          <w:lang w:val="es-ES"/>
        </w:rPr>
        <w:t xml:space="preserve"> relación a la presunta amenaza que </w:t>
      </w:r>
      <w:proofErr w:type="spellStart"/>
      <w:r w:rsidR="000E5564" w:rsidRPr="00F318AB">
        <w:rPr>
          <w:sz w:val="20"/>
          <w:lang w:val="es-ES"/>
        </w:rPr>
        <w:t>Makrina</w:t>
      </w:r>
      <w:proofErr w:type="spellEnd"/>
      <w:r w:rsidR="000E5564" w:rsidRPr="00F318AB">
        <w:rPr>
          <w:sz w:val="20"/>
          <w:lang w:val="es-ES"/>
        </w:rPr>
        <w:t xml:space="preserve"> </w:t>
      </w:r>
      <w:proofErr w:type="spellStart"/>
      <w:r w:rsidR="000E5564" w:rsidRPr="00F318AB">
        <w:rPr>
          <w:sz w:val="20"/>
          <w:lang w:val="es-ES"/>
        </w:rPr>
        <w:t>Gudiel</w:t>
      </w:r>
      <w:proofErr w:type="spellEnd"/>
      <w:r w:rsidR="000E5564" w:rsidRPr="00F318AB">
        <w:rPr>
          <w:sz w:val="20"/>
          <w:lang w:val="es-ES"/>
        </w:rPr>
        <w:t xml:space="preserve"> Álvarez indica haber recibido en diciembre de 2003 por una persona </w:t>
      </w:r>
      <w:r w:rsidR="00D440E7" w:rsidRPr="00F318AB">
        <w:rPr>
          <w:sz w:val="20"/>
          <w:lang w:val="es-ES"/>
        </w:rPr>
        <w:t>“</w:t>
      </w:r>
      <w:r w:rsidR="000E5564" w:rsidRPr="00F318AB">
        <w:rPr>
          <w:sz w:val="20"/>
          <w:lang w:val="es-ES"/>
        </w:rPr>
        <w:t>infiltrada</w:t>
      </w:r>
      <w:r w:rsidR="00D440E7" w:rsidRPr="00F318AB">
        <w:rPr>
          <w:sz w:val="20"/>
          <w:lang w:val="es-ES"/>
        </w:rPr>
        <w:t>”</w:t>
      </w:r>
      <w:r w:rsidR="000E5564" w:rsidRPr="00F318AB">
        <w:rPr>
          <w:sz w:val="20"/>
          <w:lang w:val="es-ES"/>
        </w:rPr>
        <w:t xml:space="preserve"> en la URNG, la CIDH observa </w:t>
      </w:r>
      <w:r w:rsidR="00D440E7" w:rsidRPr="00F318AB">
        <w:rPr>
          <w:sz w:val="20"/>
          <w:lang w:val="es-ES"/>
        </w:rPr>
        <w:t xml:space="preserve">que </w:t>
      </w:r>
      <w:r w:rsidR="000E5564" w:rsidRPr="00F318AB">
        <w:rPr>
          <w:sz w:val="20"/>
          <w:lang w:val="es-ES"/>
        </w:rPr>
        <w:t xml:space="preserve">fue </w:t>
      </w:r>
      <w:r w:rsidRPr="00F318AB">
        <w:rPr>
          <w:sz w:val="20"/>
          <w:lang w:val="es-ES"/>
        </w:rPr>
        <w:t>puesta en conocimiento d</w:t>
      </w:r>
      <w:r w:rsidR="000E5564" w:rsidRPr="00F318AB">
        <w:rPr>
          <w:sz w:val="20"/>
          <w:lang w:val="es-ES"/>
        </w:rPr>
        <w:t xml:space="preserve">el Centro de Mediación del Organismo Judicial </w:t>
      </w:r>
      <w:r w:rsidR="00F148E6" w:rsidRPr="00F318AB">
        <w:rPr>
          <w:sz w:val="20"/>
          <w:lang w:val="es-ES"/>
        </w:rPr>
        <w:t>el cual,</w:t>
      </w:r>
      <w:r w:rsidR="006D1E08" w:rsidRPr="00F318AB">
        <w:rPr>
          <w:sz w:val="20"/>
          <w:lang w:val="es-ES"/>
        </w:rPr>
        <w:t xml:space="preserve"> </w:t>
      </w:r>
      <w:r w:rsidR="000E5564" w:rsidRPr="00F318AB">
        <w:rPr>
          <w:sz w:val="20"/>
          <w:lang w:val="es-ES"/>
        </w:rPr>
        <w:t>ante la incomparecencia del presunto autor de la amenaza</w:t>
      </w:r>
      <w:r w:rsidR="00F148E6" w:rsidRPr="00F318AB">
        <w:rPr>
          <w:sz w:val="20"/>
          <w:lang w:val="es-ES"/>
        </w:rPr>
        <w:t>,</w:t>
      </w:r>
      <w:r w:rsidR="000E5564" w:rsidRPr="00F318AB">
        <w:rPr>
          <w:sz w:val="20"/>
          <w:lang w:val="es-ES"/>
        </w:rPr>
        <w:t xml:space="preserve"> indicó que se </w:t>
      </w:r>
      <w:r w:rsidR="006D1E08" w:rsidRPr="00F318AB">
        <w:rPr>
          <w:sz w:val="20"/>
          <w:lang w:val="es-ES"/>
        </w:rPr>
        <w:t xml:space="preserve">continuara con </w:t>
      </w:r>
      <w:r w:rsidR="000E5564" w:rsidRPr="00F318AB">
        <w:rPr>
          <w:sz w:val="20"/>
          <w:lang w:val="es-ES"/>
        </w:rPr>
        <w:t>el trámite judicial del caso</w:t>
      </w:r>
      <w:r w:rsidR="000E5564" w:rsidRPr="00F318AB">
        <w:rPr>
          <w:rStyle w:val="Refdenotaalpie"/>
          <w:sz w:val="20"/>
          <w:lang w:val="es-ES"/>
        </w:rPr>
        <w:footnoteReference w:id="322"/>
      </w:r>
      <w:r w:rsidR="000E5564" w:rsidRPr="00F318AB">
        <w:rPr>
          <w:sz w:val="20"/>
          <w:lang w:val="es-ES"/>
        </w:rPr>
        <w:t xml:space="preserve">. De la prueba que obra en el expediente, no se advierte que se haya investigado esta amenaza ni determinado si pudiera tener relación con los hechos relacionados con el presente caso. </w:t>
      </w:r>
    </w:p>
    <w:p w:rsidR="00F148E6" w:rsidRPr="00F318AB" w:rsidRDefault="00F148E6" w:rsidP="00F148E6">
      <w:pPr>
        <w:pStyle w:val="Sangradetextonormal"/>
        <w:ind w:firstLine="0"/>
        <w:rPr>
          <w:sz w:val="20"/>
          <w:lang w:val="es-ES"/>
        </w:rPr>
      </w:pPr>
    </w:p>
    <w:p w:rsidR="00742AA5" w:rsidRPr="00F318AB" w:rsidRDefault="00835C9E" w:rsidP="002D46E8">
      <w:pPr>
        <w:pStyle w:val="Sangradetextonormal"/>
        <w:numPr>
          <w:ilvl w:val="0"/>
          <w:numId w:val="2"/>
        </w:numPr>
        <w:rPr>
          <w:sz w:val="20"/>
          <w:lang w:val="es-ES"/>
        </w:rPr>
      </w:pPr>
      <w:r w:rsidRPr="00F318AB">
        <w:rPr>
          <w:sz w:val="20"/>
          <w:lang w:val="es-ES"/>
        </w:rPr>
        <w:t xml:space="preserve">Igualmente, como la CIDH ha señalado, la amenaza </w:t>
      </w:r>
      <w:r w:rsidR="00F148E6" w:rsidRPr="00F318AB">
        <w:rPr>
          <w:sz w:val="20"/>
          <w:lang w:val="es-ES"/>
        </w:rPr>
        <w:t xml:space="preserve">de muerte </w:t>
      </w:r>
      <w:r w:rsidRPr="00F318AB">
        <w:rPr>
          <w:sz w:val="20"/>
          <w:lang w:val="es-ES"/>
        </w:rPr>
        <w:t xml:space="preserve">que recibió </w:t>
      </w:r>
      <w:proofErr w:type="spellStart"/>
      <w:r w:rsidR="006D1E08" w:rsidRPr="00F318AB">
        <w:rPr>
          <w:sz w:val="20"/>
          <w:lang w:val="es-ES"/>
        </w:rPr>
        <w:t>Makr</w:t>
      </w:r>
      <w:r w:rsidR="00E1451A" w:rsidRPr="00F318AB">
        <w:rPr>
          <w:sz w:val="20"/>
          <w:lang w:val="es-ES"/>
        </w:rPr>
        <w:t>ina</w:t>
      </w:r>
      <w:proofErr w:type="spellEnd"/>
      <w:r w:rsidR="00E1451A" w:rsidRPr="00F318AB">
        <w:rPr>
          <w:sz w:val="20"/>
          <w:lang w:val="es-ES"/>
        </w:rPr>
        <w:t xml:space="preserve"> </w:t>
      </w:r>
      <w:proofErr w:type="spellStart"/>
      <w:r w:rsidR="00E1451A" w:rsidRPr="00F318AB">
        <w:rPr>
          <w:sz w:val="20"/>
          <w:lang w:val="es-ES"/>
        </w:rPr>
        <w:t>Gudiel</w:t>
      </w:r>
      <w:proofErr w:type="spellEnd"/>
      <w:r w:rsidR="00E1451A" w:rsidRPr="00F318AB">
        <w:rPr>
          <w:sz w:val="20"/>
          <w:lang w:val="es-ES"/>
        </w:rPr>
        <w:t xml:space="preserve"> </w:t>
      </w:r>
      <w:r w:rsidR="00F148E6" w:rsidRPr="00F318AB">
        <w:rPr>
          <w:sz w:val="20"/>
          <w:lang w:val="es-ES"/>
        </w:rPr>
        <w:t xml:space="preserve">en contra de ella, su padre y su </w:t>
      </w:r>
      <w:r w:rsidR="006D1E08" w:rsidRPr="00F318AB">
        <w:rPr>
          <w:sz w:val="20"/>
          <w:lang w:val="es-ES"/>
        </w:rPr>
        <w:t>hijo</w:t>
      </w:r>
      <w:r w:rsidR="00F148E6" w:rsidRPr="00F318AB">
        <w:rPr>
          <w:sz w:val="20"/>
          <w:lang w:val="es-ES"/>
        </w:rPr>
        <w:t>,</w:t>
      </w:r>
      <w:r w:rsidR="006D1E08" w:rsidRPr="00F318AB">
        <w:rPr>
          <w:sz w:val="20"/>
          <w:lang w:val="es-ES"/>
        </w:rPr>
        <w:t xml:space="preserve"> Carlos Ernesto Cruz </w:t>
      </w:r>
      <w:proofErr w:type="spellStart"/>
      <w:r w:rsidR="006D1E08" w:rsidRPr="00F318AB">
        <w:rPr>
          <w:sz w:val="20"/>
          <w:lang w:val="es-ES"/>
        </w:rPr>
        <w:t>Gudiel</w:t>
      </w:r>
      <w:proofErr w:type="spellEnd"/>
      <w:r w:rsidR="00F148E6" w:rsidRPr="00F318AB">
        <w:rPr>
          <w:sz w:val="20"/>
          <w:lang w:val="es-ES"/>
        </w:rPr>
        <w:t>,</w:t>
      </w:r>
      <w:r w:rsidR="006D1E08" w:rsidRPr="00F318AB">
        <w:rPr>
          <w:sz w:val="20"/>
          <w:lang w:val="es-ES"/>
        </w:rPr>
        <w:t xml:space="preserve"> </w:t>
      </w:r>
      <w:r w:rsidRPr="00F318AB">
        <w:rPr>
          <w:sz w:val="20"/>
          <w:lang w:val="es-ES"/>
        </w:rPr>
        <w:t xml:space="preserve">en 2003 por parte de un presunto </w:t>
      </w:r>
      <w:proofErr w:type="spellStart"/>
      <w:r w:rsidRPr="00F318AB">
        <w:rPr>
          <w:i/>
          <w:sz w:val="20"/>
          <w:lang w:val="es-ES"/>
        </w:rPr>
        <w:t>exkaibil</w:t>
      </w:r>
      <w:proofErr w:type="spellEnd"/>
      <w:r w:rsidRPr="00F318AB">
        <w:rPr>
          <w:sz w:val="20"/>
          <w:lang w:val="es-ES"/>
        </w:rPr>
        <w:t xml:space="preserve"> tampoco ha sido investigada</w:t>
      </w:r>
      <w:r w:rsidR="00167DCF" w:rsidRPr="00F318AB">
        <w:rPr>
          <w:sz w:val="20"/>
          <w:lang w:val="es-ES"/>
        </w:rPr>
        <w:t xml:space="preserve"> a más de ocho años de haberse </w:t>
      </w:r>
      <w:r w:rsidR="002F1E3D" w:rsidRPr="00F318AB">
        <w:rPr>
          <w:sz w:val="20"/>
          <w:lang w:val="es-ES"/>
        </w:rPr>
        <w:t>perpetrado</w:t>
      </w:r>
      <w:r w:rsidR="00167DCF" w:rsidRPr="00F318AB">
        <w:rPr>
          <w:sz w:val="20"/>
          <w:lang w:val="es-ES"/>
        </w:rPr>
        <w:t>.</w:t>
      </w:r>
    </w:p>
    <w:p w:rsidR="00742AA5" w:rsidRPr="00F318AB" w:rsidRDefault="00742AA5" w:rsidP="00742AA5">
      <w:pPr>
        <w:pStyle w:val="Sangradetextonormal"/>
        <w:ind w:firstLine="0"/>
        <w:rPr>
          <w:sz w:val="20"/>
          <w:lang w:val="es-ES"/>
        </w:rPr>
      </w:pPr>
    </w:p>
    <w:p w:rsidR="008C347A" w:rsidRPr="00F318AB" w:rsidRDefault="000E5564" w:rsidP="002D46E8">
      <w:pPr>
        <w:pStyle w:val="Sangradetextonormal"/>
        <w:numPr>
          <w:ilvl w:val="0"/>
          <w:numId w:val="2"/>
        </w:numPr>
        <w:rPr>
          <w:sz w:val="20"/>
          <w:lang w:val="es-ES"/>
        </w:rPr>
      </w:pPr>
      <w:r w:rsidRPr="00F318AB">
        <w:rPr>
          <w:sz w:val="20"/>
          <w:lang w:val="es-ES"/>
        </w:rPr>
        <w:t xml:space="preserve">Por otro lado, en relación al presunto atentado del que </w:t>
      </w:r>
      <w:r w:rsidR="00EE7CC2" w:rsidRPr="00F318AB">
        <w:rPr>
          <w:sz w:val="20"/>
          <w:lang w:val="es-ES"/>
        </w:rPr>
        <w:t xml:space="preserve">fue objeto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w:t>
      </w:r>
      <w:r w:rsidR="000F4745" w:rsidRPr="00F318AB">
        <w:rPr>
          <w:sz w:val="20"/>
          <w:lang w:val="es-ES"/>
        </w:rPr>
        <w:t xml:space="preserve">el 25 de enero de 2005 </w:t>
      </w:r>
      <w:r w:rsidR="001A1761" w:rsidRPr="00F318AB">
        <w:rPr>
          <w:sz w:val="20"/>
          <w:lang w:val="es-ES"/>
        </w:rPr>
        <w:t>cuando habría encontrado gasolina en el auto presuntamente con el objeto de incendiarla</w:t>
      </w:r>
      <w:r w:rsidR="00F148E6" w:rsidRPr="00F318AB">
        <w:rPr>
          <w:sz w:val="20"/>
          <w:lang w:val="es-ES"/>
        </w:rPr>
        <w:t>,</w:t>
      </w:r>
      <w:r w:rsidR="000F4745" w:rsidRPr="00F318AB">
        <w:rPr>
          <w:sz w:val="20"/>
          <w:lang w:val="es-ES"/>
        </w:rPr>
        <w:t xml:space="preserve"> </w:t>
      </w:r>
      <w:r w:rsidR="00F148E6" w:rsidRPr="00F318AB">
        <w:rPr>
          <w:sz w:val="20"/>
          <w:lang w:val="es-ES"/>
        </w:rPr>
        <w:t>l</w:t>
      </w:r>
      <w:r w:rsidR="000F4745" w:rsidRPr="00F318AB">
        <w:rPr>
          <w:sz w:val="20"/>
          <w:lang w:val="es-ES"/>
        </w:rPr>
        <w:t>a CIDH observa que si bien el Estado realizó la inspección ocular del lugar y entrevistó a personas de la zona</w:t>
      </w:r>
      <w:r w:rsidR="000F4745" w:rsidRPr="00F318AB">
        <w:rPr>
          <w:rStyle w:val="Refdenotaalpie"/>
          <w:lang w:val="es-ES"/>
        </w:rPr>
        <w:footnoteReference w:id="323"/>
      </w:r>
      <w:r w:rsidR="000F4745" w:rsidRPr="00F318AB">
        <w:rPr>
          <w:sz w:val="20"/>
          <w:lang w:val="es-ES"/>
        </w:rPr>
        <w:t xml:space="preserve">, </w:t>
      </w:r>
      <w:r w:rsidR="00116C83" w:rsidRPr="00F318AB">
        <w:rPr>
          <w:sz w:val="20"/>
          <w:lang w:val="es-ES"/>
        </w:rPr>
        <w:t>no realiz</w:t>
      </w:r>
      <w:r w:rsidR="00155E90" w:rsidRPr="00F318AB">
        <w:rPr>
          <w:sz w:val="20"/>
          <w:lang w:val="es-ES"/>
        </w:rPr>
        <w:t>aron</w:t>
      </w:r>
      <w:r w:rsidR="00116C83" w:rsidRPr="00F318AB">
        <w:rPr>
          <w:sz w:val="20"/>
          <w:lang w:val="es-ES"/>
        </w:rPr>
        <w:t xml:space="preserve"> algunas diligencias importantes para la investigación, tales como identificar </w:t>
      </w:r>
      <w:r w:rsidR="000F4745" w:rsidRPr="00F318AB">
        <w:rPr>
          <w:sz w:val="20"/>
          <w:lang w:val="es-ES"/>
        </w:rPr>
        <w:t>si, en efecto, el líquido que habría sido rociado a la camioneta era gasolina</w:t>
      </w:r>
      <w:r w:rsidR="00116C83" w:rsidRPr="00F318AB">
        <w:rPr>
          <w:sz w:val="20"/>
          <w:lang w:val="es-ES"/>
        </w:rPr>
        <w:t>,</w:t>
      </w:r>
      <w:r w:rsidR="001A1761" w:rsidRPr="00F318AB">
        <w:rPr>
          <w:sz w:val="20"/>
          <w:lang w:val="es-ES"/>
        </w:rPr>
        <w:t xml:space="preserve"> y aún con ello el Estado cerró la investigación</w:t>
      </w:r>
      <w:r w:rsidR="00A62079" w:rsidRPr="00F318AB">
        <w:rPr>
          <w:sz w:val="20"/>
          <w:lang w:val="es-ES"/>
        </w:rPr>
        <w:t>.</w:t>
      </w:r>
      <w:r w:rsidR="000F4745" w:rsidRPr="00F318AB">
        <w:rPr>
          <w:sz w:val="20"/>
          <w:lang w:val="es-ES"/>
        </w:rPr>
        <w:t xml:space="preserve"> </w:t>
      </w:r>
      <w:r w:rsidR="00EE7CC2" w:rsidRPr="00F318AB">
        <w:rPr>
          <w:sz w:val="20"/>
          <w:lang w:val="es-ES"/>
        </w:rPr>
        <w:t xml:space="preserve"> </w:t>
      </w:r>
    </w:p>
    <w:p w:rsidR="00D440E7" w:rsidRPr="00F318AB" w:rsidRDefault="00D440E7" w:rsidP="00D440E7">
      <w:pPr>
        <w:pStyle w:val="Sangradetextonormal"/>
        <w:ind w:firstLine="0"/>
        <w:rPr>
          <w:sz w:val="20"/>
          <w:lang w:val="es-ES"/>
        </w:rPr>
      </w:pPr>
    </w:p>
    <w:p w:rsidR="00835C9E" w:rsidRPr="00F318AB" w:rsidRDefault="00167DCF" w:rsidP="00835C9E">
      <w:pPr>
        <w:pStyle w:val="Sangradetextonormal"/>
        <w:numPr>
          <w:ilvl w:val="0"/>
          <w:numId w:val="2"/>
        </w:numPr>
        <w:tabs>
          <w:tab w:val="clear" w:pos="720"/>
          <w:tab w:val="num" w:pos="1080"/>
        </w:tabs>
        <w:rPr>
          <w:sz w:val="20"/>
          <w:lang w:val="es-ES"/>
        </w:rPr>
      </w:pPr>
      <w:r w:rsidRPr="00F318AB">
        <w:rPr>
          <w:sz w:val="20"/>
          <w:lang w:val="es-ES"/>
        </w:rPr>
        <w:t>Adicionalmente, s</w:t>
      </w:r>
      <w:r w:rsidR="00D440E7" w:rsidRPr="00F318AB">
        <w:rPr>
          <w:sz w:val="20"/>
          <w:lang w:val="es-ES"/>
        </w:rPr>
        <w:t>i bien el Estado indica haber ofrecido iniciar una solicitud de protección a los familiares, ésta fue ofrecida en el año de 2008, es decir</w:t>
      </w:r>
      <w:r w:rsidRPr="00F318AB">
        <w:rPr>
          <w:sz w:val="20"/>
          <w:lang w:val="es-ES"/>
        </w:rPr>
        <w:t>,</w:t>
      </w:r>
      <w:r w:rsidR="00D440E7" w:rsidRPr="00F318AB">
        <w:rPr>
          <w:sz w:val="20"/>
          <w:lang w:val="es-ES"/>
        </w:rPr>
        <w:t xml:space="preserve"> a más de tres años del asesinato de Florentín </w:t>
      </w:r>
      <w:proofErr w:type="spellStart"/>
      <w:r w:rsidR="00D440E7" w:rsidRPr="00F318AB">
        <w:rPr>
          <w:sz w:val="20"/>
          <w:lang w:val="es-ES"/>
        </w:rPr>
        <w:t>Gudiel</w:t>
      </w:r>
      <w:proofErr w:type="spellEnd"/>
      <w:r w:rsidR="00D440E7" w:rsidRPr="00F318AB">
        <w:rPr>
          <w:sz w:val="20"/>
          <w:lang w:val="es-ES"/>
        </w:rPr>
        <w:t xml:space="preserve"> Ramos. </w:t>
      </w:r>
      <w:r w:rsidR="00835C9E" w:rsidRPr="00F318AB">
        <w:rPr>
          <w:sz w:val="20"/>
          <w:lang w:val="es-ES"/>
        </w:rPr>
        <w:t xml:space="preserve">No surge del expediente que el Estado durante los meses inmediatos al asesinato de Florentín </w:t>
      </w:r>
      <w:proofErr w:type="spellStart"/>
      <w:r w:rsidR="00835C9E" w:rsidRPr="00F318AB">
        <w:rPr>
          <w:sz w:val="20"/>
          <w:lang w:val="es-ES"/>
        </w:rPr>
        <w:t>Gudiel</w:t>
      </w:r>
      <w:proofErr w:type="spellEnd"/>
      <w:r w:rsidR="00835C9E" w:rsidRPr="00F318AB">
        <w:rPr>
          <w:sz w:val="20"/>
          <w:lang w:val="es-ES"/>
        </w:rPr>
        <w:t xml:space="preserve"> hubiera realizado las acciones necesarias para proteger su integridad personal, permitiendo una situación de indefensión que los orilló a desplazarse en búsqueda de mejores condiciones de seguridad</w:t>
      </w:r>
      <w:r w:rsidR="00835C9E" w:rsidRPr="00F318AB">
        <w:rPr>
          <w:lang w:val="es-ES"/>
        </w:rPr>
        <w:t>.</w:t>
      </w:r>
    </w:p>
    <w:p w:rsidR="007B1F79" w:rsidRPr="00F318AB" w:rsidRDefault="007B1F79" w:rsidP="007B1F79">
      <w:pPr>
        <w:pStyle w:val="Sangradetextonormal"/>
        <w:ind w:firstLine="0"/>
        <w:rPr>
          <w:sz w:val="20"/>
          <w:lang w:val="es-ES"/>
        </w:rPr>
      </w:pPr>
    </w:p>
    <w:p w:rsidR="007B1F79" w:rsidRPr="00F318AB" w:rsidRDefault="006D1E08" w:rsidP="007B1F79">
      <w:pPr>
        <w:pStyle w:val="Sangradetextonormal"/>
        <w:numPr>
          <w:ilvl w:val="0"/>
          <w:numId w:val="2"/>
        </w:numPr>
        <w:tabs>
          <w:tab w:val="clear" w:pos="720"/>
        </w:tabs>
        <w:rPr>
          <w:spacing w:val="-2"/>
          <w:sz w:val="20"/>
          <w:lang w:val="es-ES"/>
        </w:rPr>
      </w:pPr>
      <w:r w:rsidRPr="00F318AB">
        <w:rPr>
          <w:sz w:val="20"/>
          <w:lang w:val="es-ES"/>
        </w:rPr>
        <w:t xml:space="preserve">La falta de protección en que se han encontrado los familiares de Florentín </w:t>
      </w:r>
      <w:proofErr w:type="spellStart"/>
      <w:r w:rsidRPr="00F318AB">
        <w:rPr>
          <w:sz w:val="20"/>
          <w:lang w:val="es-ES"/>
        </w:rPr>
        <w:t>Gudiel</w:t>
      </w:r>
      <w:proofErr w:type="spellEnd"/>
      <w:r w:rsidRPr="00F318AB">
        <w:rPr>
          <w:sz w:val="20"/>
          <w:lang w:val="es-ES"/>
        </w:rPr>
        <w:t xml:space="preserve"> resultó evidente en los primeros meses al asesinato, ya que aún cuando </w:t>
      </w:r>
      <w:r w:rsidR="007B1F79" w:rsidRPr="00F318AB">
        <w:rPr>
          <w:sz w:val="20"/>
          <w:lang w:val="es-ES"/>
        </w:rPr>
        <w:t xml:space="preserve">el Procurador de Derechos Humanos había </w:t>
      </w:r>
      <w:r w:rsidR="002F1E3D" w:rsidRPr="00F318AB">
        <w:rPr>
          <w:sz w:val="20"/>
          <w:lang w:val="es-ES"/>
        </w:rPr>
        <w:t xml:space="preserve">solicitado </w:t>
      </w:r>
      <w:r w:rsidR="00691C90" w:rsidRPr="00F318AB">
        <w:rPr>
          <w:sz w:val="20"/>
          <w:lang w:val="es-ES"/>
        </w:rPr>
        <w:t xml:space="preserve">a la Policía Nacional que </w:t>
      </w:r>
      <w:r w:rsidRPr="00F318AB">
        <w:rPr>
          <w:sz w:val="20"/>
          <w:lang w:val="es-ES"/>
        </w:rPr>
        <w:t xml:space="preserve">adoptara </w:t>
      </w:r>
      <w:r w:rsidR="007B1F79" w:rsidRPr="00F318AB">
        <w:rPr>
          <w:sz w:val="20"/>
          <w:lang w:val="es-ES"/>
        </w:rPr>
        <w:t xml:space="preserve">medidas urgentes a </w:t>
      </w:r>
      <w:r w:rsidRPr="00F318AB">
        <w:rPr>
          <w:sz w:val="20"/>
          <w:lang w:val="es-ES"/>
        </w:rPr>
        <w:t xml:space="preserve">su </w:t>
      </w:r>
      <w:r w:rsidR="007B1F79" w:rsidRPr="00F318AB">
        <w:rPr>
          <w:sz w:val="20"/>
          <w:lang w:val="es-ES"/>
        </w:rPr>
        <w:t>favor</w:t>
      </w:r>
      <w:r w:rsidRPr="00F318AB">
        <w:rPr>
          <w:sz w:val="20"/>
          <w:lang w:val="es-ES"/>
        </w:rPr>
        <w:t xml:space="preserve">, no consta en el </w:t>
      </w:r>
      <w:r w:rsidR="00836190" w:rsidRPr="00F318AB">
        <w:rPr>
          <w:sz w:val="20"/>
          <w:lang w:val="es-ES"/>
        </w:rPr>
        <w:t xml:space="preserve">expediente </w:t>
      </w:r>
      <w:r w:rsidRPr="00F318AB">
        <w:rPr>
          <w:sz w:val="20"/>
          <w:lang w:val="es-ES"/>
        </w:rPr>
        <w:t xml:space="preserve">que la </w:t>
      </w:r>
      <w:r w:rsidR="002F1E3D" w:rsidRPr="00F318AB">
        <w:rPr>
          <w:sz w:val="20"/>
          <w:lang w:val="es-ES"/>
        </w:rPr>
        <w:t>P</w:t>
      </w:r>
      <w:r w:rsidRPr="00F318AB">
        <w:rPr>
          <w:sz w:val="20"/>
          <w:lang w:val="es-ES"/>
        </w:rPr>
        <w:t>olicía hubiere atendido este requerimiento</w:t>
      </w:r>
      <w:r w:rsidR="00836190" w:rsidRPr="00F318AB">
        <w:rPr>
          <w:sz w:val="20"/>
          <w:lang w:val="es-ES"/>
        </w:rPr>
        <w:t xml:space="preserve">, por el contrario, según se desprende de las declaraciones de </w:t>
      </w:r>
      <w:proofErr w:type="spellStart"/>
      <w:r w:rsidR="00836190" w:rsidRPr="00F318AB">
        <w:rPr>
          <w:sz w:val="20"/>
          <w:lang w:val="es-ES"/>
        </w:rPr>
        <w:t>Makrina</w:t>
      </w:r>
      <w:proofErr w:type="spellEnd"/>
      <w:r w:rsidR="00836190" w:rsidRPr="00F318AB">
        <w:rPr>
          <w:sz w:val="20"/>
          <w:lang w:val="es-ES"/>
        </w:rPr>
        <w:t xml:space="preserve"> </w:t>
      </w:r>
      <w:proofErr w:type="spellStart"/>
      <w:r w:rsidR="00836190" w:rsidRPr="00F318AB">
        <w:rPr>
          <w:sz w:val="20"/>
          <w:lang w:val="es-ES"/>
        </w:rPr>
        <w:t>Gudiel</w:t>
      </w:r>
      <w:proofErr w:type="spellEnd"/>
      <w:r w:rsidR="00836190" w:rsidRPr="00F318AB">
        <w:rPr>
          <w:sz w:val="20"/>
          <w:lang w:val="es-ES"/>
        </w:rPr>
        <w:t xml:space="preserve">, no controvertidas por el Estado, una vez transcurrida la celebración de la novena, los familiares acudieron a solicitar protección a la Policía Nacional Civil, la cual les negó la protección a pesar de la solicitud del Procurador. </w:t>
      </w:r>
      <w:r w:rsidR="007B1F79" w:rsidRPr="00F318AB">
        <w:rPr>
          <w:sz w:val="20"/>
          <w:lang w:val="es-ES"/>
        </w:rPr>
        <w:t xml:space="preserve">Sobre este hecho, según el testimonio de </w:t>
      </w:r>
      <w:proofErr w:type="spellStart"/>
      <w:r w:rsidR="007B1F79" w:rsidRPr="00F318AB">
        <w:rPr>
          <w:sz w:val="20"/>
          <w:lang w:val="es-ES"/>
        </w:rPr>
        <w:t>Makrina</w:t>
      </w:r>
      <w:proofErr w:type="spellEnd"/>
      <w:r w:rsidR="007B1F79" w:rsidRPr="00F318AB">
        <w:rPr>
          <w:sz w:val="20"/>
          <w:lang w:val="es-ES"/>
        </w:rPr>
        <w:t xml:space="preserve"> </w:t>
      </w:r>
      <w:proofErr w:type="spellStart"/>
      <w:r w:rsidR="007B1F79" w:rsidRPr="00F318AB">
        <w:rPr>
          <w:sz w:val="20"/>
          <w:lang w:val="es-ES"/>
        </w:rPr>
        <w:t>Gudiel</w:t>
      </w:r>
      <w:proofErr w:type="spellEnd"/>
      <w:r w:rsidR="00F148E6" w:rsidRPr="00F318AB">
        <w:rPr>
          <w:sz w:val="20"/>
          <w:lang w:val="es-ES"/>
        </w:rPr>
        <w:t xml:space="preserve"> no controvertido por el Estado</w:t>
      </w:r>
      <w:r w:rsidR="007B1F79" w:rsidRPr="00F318AB">
        <w:rPr>
          <w:sz w:val="20"/>
          <w:lang w:val="es-ES"/>
        </w:rPr>
        <w:t xml:space="preserve">, cuando fueron a pedir protección, los agentes de la Policía: </w:t>
      </w:r>
    </w:p>
    <w:p w:rsidR="007B1F79" w:rsidRPr="00F318AB" w:rsidRDefault="007B1F79" w:rsidP="007B1F79">
      <w:pPr>
        <w:pStyle w:val="Sangradetextonormal"/>
        <w:ind w:firstLine="0"/>
        <w:rPr>
          <w:sz w:val="20"/>
          <w:lang w:val="es-ES"/>
        </w:rPr>
      </w:pPr>
    </w:p>
    <w:p w:rsidR="007B1F79" w:rsidRPr="00F318AB" w:rsidRDefault="007B1F79" w:rsidP="007B1F79">
      <w:pPr>
        <w:pStyle w:val="Sangradetextonormal"/>
        <w:ind w:left="720" w:right="720" w:firstLine="0"/>
        <w:rPr>
          <w:sz w:val="18"/>
          <w:szCs w:val="18"/>
          <w:lang w:val="es-ES"/>
        </w:rPr>
      </w:pPr>
      <w:proofErr w:type="gramStart"/>
      <w:r w:rsidRPr="00F318AB">
        <w:rPr>
          <w:sz w:val="18"/>
          <w:szCs w:val="18"/>
          <w:lang w:val="es-ES"/>
        </w:rPr>
        <w:t>le</w:t>
      </w:r>
      <w:proofErr w:type="gramEnd"/>
      <w:r w:rsidRPr="00F318AB">
        <w:rPr>
          <w:sz w:val="18"/>
          <w:szCs w:val="18"/>
          <w:lang w:val="es-ES"/>
        </w:rPr>
        <w:t xml:space="preserve"> indicaron que ellos tenían pocos vehículos que no tenían combustible y que era demasiado para ellos estarnos protegiendo, que ellos se debían a toda una población -a 120 mil habitantes- y no era posible estarnos acompañando la situación que </w:t>
      </w:r>
      <w:proofErr w:type="spellStart"/>
      <w:r w:rsidRPr="00F318AB">
        <w:rPr>
          <w:sz w:val="18"/>
          <w:szCs w:val="18"/>
          <w:lang w:val="es-ES"/>
        </w:rPr>
        <w:t>viviamos</w:t>
      </w:r>
      <w:proofErr w:type="spellEnd"/>
      <w:r w:rsidRPr="00F318AB">
        <w:rPr>
          <w:sz w:val="18"/>
          <w:szCs w:val="18"/>
          <w:lang w:val="es-ES"/>
        </w:rPr>
        <w:t>, ante esa situación la Procuraduría nos aconsejó que nos fuéramos</w:t>
      </w:r>
      <w:r w:rsidRPr="00F318AB">
        <w:rPr>
          <w:rStyle w:val="Refdenotaalpie"/>
          <w:sz w:val="18"/>
          <w:szCs w:val="18"/>
          <w:lang w:val="es-ES"/>
        </w:rPr>
        <w:footnoteReference w:id="324"/>
      </w:r>
      <w:r w:rsidRPr="00F318AB">
        <w:rPr>
          <w:sz w:val="18"/>
          <w:szCs w:val="18"/>
          <w:lang w:val="es-ES"/>
        </w:rPr>
        <w:t xml:space="preserve">. </w:t>
      </w:r>
    </w:p>
    <w:p w:rsidR="00835C9E" w:rsidRPr="00F318AB" w:rsidRDefault="00835C9E" w:rsidP="00835C9E">
      <w:pPr>
        <w:pStyle w:val="Sangradetextonormal"/>
        <w:ind w:firstLine="0"/>
        <w:rPr>
          <w:sz w:val="20"/>
          <w:lang w:val="es-ES"/>
        </w:rPr>
      </w:pPr>
    </w:p>
    <w:p w:rsidR="00524F1A" w:rsidRPr="00F318AB" w:rsidRDefault="00297533" w:rsidP="002D46E8">
      <w:pPr>
        <w:pStyle w:val="Sangradetextonormal"/>
        <w:numPr>
          <w:ilvl w:val="0"/>
          <w:numId w:val="2"/>
        </w:numPr>
        <w:rPr>
          <w:sz w:val="20"/>
          <w:lang w:val="es-ES"/>
        </w:rPr>
      </w:pPr>
      <w:r w:rsidRPr="00F318AB">
        <w:rPr>
          <w:sz w:val="20"/>
          <w:lang w:val="es-ES"/>
        </w:rPr>
        <w:t xml:space="preserve">En vista de la </w:t>
      </w:r>
      <w:r w:rsidR="006D1E08" w:rsidRPr="00F318AB">
        <w:rPr>
          <w:sz w:val="20"/>
          <w:lang w:val="es-ES"/>
        </w:rPr>
        <w:t xml:space="preserve">gran </w:t>
      </w:r>
      <w:r w:rsidRPr="00F318AB">
        <w:rPr>
          <w:sz w:val="20"/>
          <w:lang w:val="es-ES"/>
        </w:rPr>
        <w:t xml:space="preserve">angustia que ha vivido la familia </w:t>
      </w:r>
      <w:proofErr w:type="spellStart"/>
      <w:r w:rsidRPr="00F318AB">
        <w:rPr>
          <w:sz w:val="20"/>
          <w:lang w:val="es-ES"/>
        </w:rPr>
        <w:t>Gudiel</w:t>
      </w:r>
      <w:proofErr w:type="spellEnd"/>
      <w:r w:rsidRPr="00F318AB">
        <w:rPr>
          <w:sz w:val="20"/>
          <w:lang w:val="es-ES"/>
        </w:rPr>
        <w:t xml:space="preserve"> Álvarez en la búsqueda de justicia por el asesinato de Florentín </w:t>
      </w:r>
      <w:proofErr w:type="spellStart"/>
      <w:r w:rsidRPr="00F318AB">
        <w:rPr>
          <w:sz w:val="20"/>
          <w:lang w:val="es-ES"/>
        </w:rPr>
        <w:t>Gudiel</w:t>
      </w:r>
      <w:proofErr w:type="spellEnd"/>
      <w:r w:rsidRPr="00F318AB">
        <w:rPr>
          <w:sz w:val="20"/>
          <w:lang w:val="es-ES"/>
        </w:rPr>
        <w:t xml:space="preserve"> Ramos; la falta de una protección efectiva e investigación sobre los atentados y </w:t>
      </w:r>
      <w:r w:rsidR="002C64D6" w:rsidRPr="00F318AB">
        <w:rPr>
          <w:sz w:val="20"/>
          <w:lang w:val="es-ES"/>
        </w:rPr>
        <w:t xml:space="preserve">los </w:t>
      </w:r>
      <w:r w:rsidRPr="00F318AB">
        <w:rPr>
          <w:sz w:val="20"/>
          <w:lang w:val="es-ES"/>
        </w:rPr>
        <w:t xml:space="preserve">hostigamientos que </w:t>
      </w:r>
      <w:r w:rsidR="00F148E6" w:rsidRPr="00F318AB">
        <w:rPr>
          <w:sz w:val="20"/>
          <w:lang w:val="es-ES"/>
        </w:rPr>
        <w:t>vivieron los días posteriores al asesinato</w:t>
      </w:r>
      <w:r w:rsidR="002C64D6" w:rsidRPr="00F318AB">
        <w:rPr>
          <w:sz w:val="20"/>
          <w:lang w:val="es-ES"/>
        </w:rPr>
        <w:t>;</w:t>
      </w:r>
      <w:r w:rsidRPr="00F318AB">
        <w:rPr>
          <w:sz w:val="20"/>
          <w:lang w:val="es-ES"/>
        </w:rPr>
        <w:t xml:space="preserve"> así como </w:t>
      </w:r>
      <w:r w:rsidRPr="00F318AB">
        <w:rPr>
          <w:sz w:val="20"/>
          <w:szCs w:val="22"/>
          <w:lang w:val="es-ES"/>
        </w:rPr>
        <w:t xml:space="preserve">el </w:t>
      </w:r>
      <w:r w:rsidR="000F4745" w:rsidRPr="00F318AB">
        <w:rPr>
          <w:sz w:val="20"/>
          <w:szCs w:val="22"/>
          <w:lang w:val="es-ES"/>
        </w:rPr>
        <w:t xml:space="preserve">profundo sufrimiento </w:t>
      </w:r>
      <w:r w:rsidRPr="00F318AB">
        <w:rPr>
          <w:sz w:val="20"/>
          <w:szCs w:val="22"/>
          <w:lang w:val="es-ES"/>
        </w:rPr>
        <w:t xml:space="preserve">y </w:t>
      </w:r>
      <w:r w:rsidR="000F4745" w:rsidRPr="00F318AB">
        <w:rPr>
          <w:sz w:val="20"/>
          <w:szCs w:val="22"/>
          <w:lang w:val="es-ES"/>
        </w:rPr>
        <w:t xml:space="preserve">cambio radical en </w:t>
      </w:r>
      <w:r w:rsidR="002C64D6" w:rsidRPr="00F318AB">
        <w:rPr>
          <w:sz w:val="20"/>
          <w:szCs w:val="22"/>
          <w:lang w:val="es-ES"/>
        </w:rPr>
        <w:t xml:space="preserve">su </w:t>
      </w:r>
      <w:r w:rsidR="000F4745" w:rsidRPr="00F318AB">
        <w:rPr>
          <w:sz w:val="20"/>
          <w:szCs w:val="22"/>
          <w:lang w:val="es-ES"/>
        </w:rPr>
        <w:t xml:space="preserve">vida </w:t>
      </w:r>
      <w:r w:rsidRPr="00F318AB">
        <w:rPr>
          <w:sz w:val="20"/>
          <w:szCs w:val="22"/>
          <w:lang w:val="es-ES"/>
        </w:rPr>
        <w:t xml:space="preserve">como consecuencia del desplazamiento, </w:t>
      </w:r>
      <w:r w:rsidR="000F4745" w:rsidRPr="00F318AB">
        <w:rPr>
          <w:sz w:val="20"/>
          <w:szCs w:val="22"/>
          <w:lang w:val="es-ES"/>
        </w:rPr>
        <w:t xml:space="preserve">la Comisión concluye que el Estado violó el derecho a la integridad psíquica y moral consagrado en el artículo 5(1) de la Convención Americana </w:t>
      </w:r>
      <w:r w:rsidR="000F4745" w:rsidRPr="00F318AB">
        <w:rPr>
          <w:sz w:val="20"/>
          <w:lang w:val="es-ES"/>
        </w:rPr>
        <w:t>en relación con el deber de respeto establecido en el artículo 1(1) de la misma en perjuicio de los familiares anteriormente mencionados.</w:t>
      </w:r>
    </w:p>
    <w:p w:rsidR="00B73C40" w:rsidRPr="00F318AB" w:rsidRDefault="00B73C40" w:rsidP="00F32A9B">
      <w:pPr>
        <w:pStyle w:val="Sangradetextonormal"/>
        <w:ind w:firstLine="0"/>
        <w:rPr>
          <w:sz w:val="20"/>
          <w:lang w:val="es-ES"/>
        </w:rPr>
      </w:pPr>
    </w:p>
    <w:p w:rsidR="007850DF" w:rsidRPr="00F318AB" w:rsidRDefault="00647F6A" w:rsidP="007850DF">
      <w:pPr>
        <w:pStyle w:val="Ttulo4"/>
        <w:spacing w:before="0" w:after="0"/>
        <w:ind w:left="1440" w:hanging="720"/>
        <w:jc w:val="both"/>
        <w:rPr>
          <w:rFonts w:ascii="Univers" w:hAnsi="Univers"/>
          <w:bCs/>
          <w:sz w:val="20"/>
          <w:lang w:val="es-ES"/>
        </w:rPr>
      </w:pPr>
      <w:bookmarkStart w:id="28" w:name="_Toc319594060"/>
      <w:r w:rsidRPr="00F318AB">
        <w:rPr>
          <w:rFonts w:ascii="Univers" w:hAnsi="Univers"/>
          <w:sz w:val="20"/>
          <w:lang w:val="es-ES"/>
        </w:rPr>
        <w:t>c</w:t>
      </w:r>
      <w:r w:rsidR="0065660B" w:rsidRPr="00F318AB">
        <w:rPr>
          <w:rFonts w:ascii="Univers" w:hAnsi="Univers"/>
          <w:sz w:val="20"/>
          <w:lang w:val="es-ES"/>
        </w:rPr>
        <w:t>.</w:t>
      </w:r>
      <w:r w:rsidR="007850DF" w:rsidRPr="00F318AB">
        <w:rPr>
          <w:rFonts w:ascii="Univers" w:hAnsi="Univers"/>
          <w:sz w:val="20"/>
          <w:lang w:val="es-ES"/>
        </w:rPr>
        <w:t xml:space="preserve"> </w:t>
      </w:r>
      <w:r w:rsidR="007850DF" w:rsidRPr="00F318AB">
        <w:rPr>
          <w:rFonts w:ascii="Univers" w:hAnsi="Univers"/>
          <w:sz w:val="20"/>
          <w:lang w:val="es-ES"/>
        </w:rPr>
        <w:tab/>
        <w:t xml:space="preserve">Derecho a garantías judiciales </w:t>
      </w:r>
      <w:r w:rsidR="007850DF" w:rsidRPr="00F318AB">
        <w:rPr>
          <w:rFonts w:ascii="Univers" w:hAnsi="Univers"/>
          <w:bCs/>
          <w:sz w:val="20"/>
          <w:lang w:val="es-ES"/>
        </w:rPr>
        <w:t xml:space="preserve">(Artículos 8) </w:t>
      </w:r>
      <w:r w:rsidR="00B374B2" w:rsidRPr="00F318AB">
        <w:rPr>
          <w:rFonts w:ascii="Univers" w:hAnsi="Univers"/>
          <w:bCs/>
          <w:sz w:val="20"/>
          <w:lang w:val="es-ES"/>
        </w:rPr>
        <w:t>por la alegada falta de acceso total al expediente judicial</w:t>
      </w:r>
      <w:bookmarkEnd w:id="28"/>
    </w:p>
    <w:p w:rsidR="007850DF" w:rsidRPr="00F318AB" w:rsidRDefault="007850DF" w:rsidP="007850DF">
      <w:pPr>
        <w:ind w:left="720"/>
        <w:jc w:val="both"/>
        <w:rPr>
          <w:rFonts w:ascii="Univers" w:hAnsi="Univers"/>
          <w:b/>
          <w:lang w:val="es-ES"/>
        </w:rPr>
      </w:pPr>
    </w:p>
    <w:p w:rsidR="007850DF" w:rsidRPr="00F318AB" w:rsidRDefault="007850DF" w:rsidP="007850DF">
      <w:pPr>
        <w:numPr>
          <w:ilvl w:val="0"/>
          <w:numId w:val="2"/>
        </w:numPr>
        <w:tabs>
          <w:tab w:val="clear" w:pos="720"/>
        </w:tabs>
        <w:jc w:val="both"/>
        <w:rPr>
          <w:rFonts w:ascii="Univers" w:hAnsi="Univers"/>
          <w:lang w:val="es-ES"/>
        </w:rPr>
      </w:pPr>
      <w:r w:rsidRPr="00F318AB">
        <w:rPr>
          <w:rFonts w:ascii="Univers" w:hAnsi="Univers"/>
          <w:lang w:val="es-ES"/>
        </w:rPr>
        <w:t xml:space="preserve">Las peticionarias han señalado como una de sus alegaciones correspondientes al artículo 8 de la Convención que les fue negado el acceso total y copia del expediente a los familiares directos de Florentín </w:t>
      </w:r>
      <w:proofErr w:type="spellStart"/>
      <w:r w:rsidRPr="00F318AB">
        <w:rPr>
          <w:rFonts w:ascii="Univers" w:hAnsi="Univers"/>
          <w:lang w:val="es-ES"/>
        </w:rPr>
        <w:t>Gudiel</w:t>
      </w:r>
      <w:proofErr w:type="spellEnd"/>
      <w:r w:rsidRPr="00F318AB">
        <w:rPr>
          <w:rFonts w:ascii="Univers" w:hAnsi="Univers"/>
          <w:lang w:val="es-ES"/>
        </w:rPr>
        <w:t xml:space="preserve"> por no haberse constituido como querellantes adhesivos</w:t>
      </w:r>
      <w:r w:rsidRPr="00F318AB">
        <w:rPr>
          <w:rStyle w:val="Refdenotaalpie"/>
          <w:rFonts w:ascii="Univers" w:hAnsi="Univers"/>
          <w:lang w:val="es-ES"/>
        </w:rPr>
        <w:footnoteReference w:id="325"/>
      </w:r>
      <w:r w:rsidRPr="00F318AB">
        <w:rPr>
          <w:rFonts w:ascii="Univers" w:hAnsi="Univers"/>
          <w:lang w:val="es-ES"/>
        </w:rPr>
        <w:t xml:space="preserve"> y que pudieron obtener copia del expediente en 2011 cuando el Decreto 18-2010 introdujo una serie de derechos para </w:t>
      </w:r>
      <w:r w:rsidRPr="00F318AB">
        <w:rPr>
          <w:rFonts w:ascii="Univers" w:hAnsi="Univers"/>
          <w:lang w:val="es-ES"/>
        </w:rPr>
        <w:lastRenderedPageBreak/>
        <w:t>los familiares de las víctimas en el proceso</w:t>
      </w:r>
      <w:r w:rsidRPr="00F318AB">
        <w:rPr>
          <w:rStyle w:val="Refdenotaalpie"/>
          <w:rFonts w:ascii="Univers" w:hAnsi="Univers"/>
          <w:lang w:val="es-ES"/>
        </w:rPr>
        <w:footnoteReference w:id="326"/>
      </w:r>
      <w:r w:rsidRPr="00F318AB">
        <w:rPr>
          <w:rFonts w:ascii="Univers" w:hAnsi="Univers"/>
          <w:lang w:val="es-ES"/>
        </w:rPr>
        <w:t xml:space="preserve">. Por su parte, el Estado señaló que de acuerdo a la legislación vigente a la época de los hechos, </w:t>
      </w:r>
      <w:proofErr w:type="spellStart"/>
      <w:r w:rsidRPr="00F318AB">
        <w:rPr>
          <w:rFonts w:ascii="Univers" w:hAnsi="Univers"/>
          <w:lang w:val="es-ES"/>
        </w:rPr>
        <w:t>Makrina</w:t>
      </w:r>
      <w:proofErr w:type="spellEnd"/>
      <w:r w:rsidRPr="00F318AB">
        <w:rPr>
          <w:rFonts w:ascii="Univers" w:hAnsi="Univers"/>
          <w:lang w:val="es-ES"/>
        </w:rPr>
        <w:t xml:space="preserve"> </w:t>
      </w:r>
      <w:proofErr w:type="spellStart"/>
      <w:r w:rsidRPr="00F318AB">
        <w:rPr>
          <w:rFonts w:ascii="Univers" w:hAnsi="Univers"/>
          <w:lang w:val="es-ES"/>
        </w:rPr>
        <w:t>Gudiel</w:t>
      </w:r>
      <w:proofErr w:type="spellEnd"/>
      <w:r w:rsidRPr="00F318AB">
        <w:rPr>
          <w:rFonts w:ascii="Univers" w:hAnsi="Univers"/>
          <w:lang w:val="es-ES"/>
        </w:rPr>
        <w:t xml:space="preserve"> ni algún otro familiar se habían constituido como querellantes adhesivos, lo cual les permitiría acceder al expediente</w:t>
      </w:r>
      <w:r w:rsidRPr="00F318AB">
        <w:rPr>
          <w:rStyle w:val="Refdenotaalpie"/>
          <w:rFonts w:ascii="Univers" w:hAnsi="Univers"/>
          <w:lang w:val="es-ES"/>
        </w:rPr>
        <w:footnoteReference w:id="327"/>
      </w:r>
      <w:r w:rsidR="00E1451A" w:rsidRPr="00F318AB">
        <w:rPr>
          <w:rFonts w:ascii="Univers" w:hAnsi="Univers"/>
          <w:lang w:val="es-ES"/>
        </w:rPr>
        <w:t>.</w:t>
      </w:r>
      <w:r w:rsidRPr="00F318AB">
        <w:rPr>
          <w:rFonts w:ascii="Univers" w:hAnsi="Univers"/>
          <w:lang w:val="es-ES"/>
        </w:rPr>
        <w:t xml:space="preserve"> La CIDH nota de acuerdo a lo anterior, que no hay controversia entre las partes en relación a que la Sra. </w:t>
      </w:r>
      <w:proofErr w:type="spellStart"/>
      <w:r w:rsidRPr="00F318AB">
        <w:rPr>
          <w:rFonts w:ascii="Univers" w:hAnsi="Univers"/>
          <w:lang w:val="es-ES"/>
        </w:rPr>
        <w:t>Makrina</w:t>
      </w:r>
      <w:proofErr w:type="spellEnd"/>
      <w:r w:rsidRPr="00F318AB">
        <w:rPr>
          <w:rFonts w:ascii="Univers" w:hAnsi="Univers"/>
          <w:lang w:val="es-ES"/>
        </w:rPr>
        <w:t xml:space="preserve"> </w:t>
      </w:r>
      <w:proofErr w:type="spellStart"/>
      <w:r w:rsidRPr="00F318AB">
        <w:rPr>
          <w:rFonts w:ascii="Univers" w:hAnsi="Univers"/>
          <w:lang w:val="es-ES"/>
        </w:rPr>
        <w:t>Gudiel</w:t>
      </w:r>
      <w:proofErr w:type="spellEnd"/>
      <w:r w:rsidRPr="00F318AB">
        <w:rPr>
          <w:rFonts w:ascii="Univers" w:hAnsi="Univers"/>
          <w:lang w:val="es-ES"/>
        </w:rPr>
        <w:t xml:space="preserve"> no se constituyó como querellante adhesiva de conformidad con la legislación interna y en relación a que la manera en que la Sra. </w:t>
      </w:r>
      <w:proofErr w:type="spellStart"/>
      <w:r w:rsidRPr="00F318AB">
        <w:rPr>
          <w:rFonts w:ascii="Univers" w:hAnsi="Univers"/>
          <w:lang w:val="es-ES"/>
        </w:rPr>
        <w:t>Makrina</w:t>
      </w:r>
      <w:proofErr w:type="spellEnd"/>
      <w:r w:rsidRPr="00F318AB">
        <w:rPr>
          <w:rFonts w:ascii="Univers" w:hAnsi="Univers"/>
          <w:lang w:val="es-ES"/>
        </w:rPr>
        <w:t xml:space="preserve"> </w:t>
      </w:r>
      <w:proofErr w:type="spellStart"/>
      <w:r w:rsidRPr="00F318AB">
        <w:rPr>
          <w:rFonts w:ascii="Univers" w:hAnsi="Univers"/>
          <w:lang w:val="es-ES"/>
        </w:rPr>
        <w:t>Gudiel</w:t>
      </w:r>
      <w:proofErr w:type="spellEnd"/>
      <w:r w:rsidRPr="00F318AB">
        <w:rPr>
          <w:rFonts w:ascii="Univers" w:hAnsi="Univers"/>
          <w:lang w:val="es-ES"/>
        </w:rPr>
        <w:t xml:space="preserve"> pudiera tener acceso total y copia del expediente al momento de los hechos era adquiriendo tal calidad.</w:t>
      </w:r>
    </w:p>
    <w:p w:rsidR="007850DF" w:rsidRPr="00F318AB" w:rsidRDefault="007850DF" w:rsidP="007850DF">
      <w:pPr>
        <w:jc w:val="both"/>
        <w:rPr>
          <w:rFonts w:ascii="Univers" w:hAnsi="Univers"/>
          <w:lang w:val="es-ES"/>
        </w:rPr>
      </w:pPr>
    </w:p>
    <w:p w:rsidR="007850DF" w:rsidRPr="00F318AB" w:rsidRDefault="007850DF" w:rsidP="007850DF">
      <w:pPr>
        <w:numPr>
          <w:ilvl w:val="0"/>
          <w:numId w:val="2"/>
        </w:numPr>
        <w:tabs>
          <w:tab w:val="clear" w:pos="720"/>
        </w:tabs>
        <w:jc w:val="both"/>
        <w:rPr>
          <w:rFonts w:ascii="Univers" w:hAnsi="Univers"/>
          <w:lang w:val="es-ES"/>
        </w:rPr>
      </w:pPr>
      <w:r w:rsidRPr="00F318AB">
        <w:rPr>
          <w:rFonts w:ascii="Univers" w:hAnsi="Univers"/>
          <w:lang w:val="es-ES"/>
        </w:rPr>
        <w:t>La CIDH reitera que, según lo ha dispuesto la Corte Interamericana, durante el proceso de investigación y el trámite judicial, las víctimas de violaciones de derechos humanos o sus familiares, deben tener amplias oportunidades para participar y ser escuchados, tanto en el esclarecimiento de los hechos y la sanción de los responsables, como en la búsqueda de una justa compensación</w:t>
      </w:r>
      <w:r w:rsidRPr="00F318AB">
        <w:rPr>
          <w:rFonts w:ascii="Univers" w:hAnsi="Univers"/>
          <w:vertAlign w:val="superscript"/>
          <w:lang w:val="es-ES"/>
        </w:rPr>
        <w:footnoteReference w:id="328"/>
      </w:r>
      <w:r w:rsidRPr="00F318AB">
        <w:rPr>
          <w:rFonts w:ascii="Univers" w:hAnsi="Univers"/>
          <w:lang w:val="es-ES"/>
        </w:rPr>
        <w:t xml:space="preserve">. La Corte ha indicado que “el acceso al expediente es requisito </w:t>
      </w:r>
      <w:r w:rsidRPr="00F318AB">
        <w:rPr>
          <w:rFonts w:ascii="Univers" w:hAnsi="Univers"/>
          <w:i/>
          <w:lang w:val="es-ES"/>
        </w:rPr>
        <w:t>sine qua non</w:t>
      </w:r>
      <w:r w:rsidRPr="00F318AB">
        <w:rPr>
          <w:rFonts w:ascii="Univers" w:hAnsi="Univers"/>
          <w:lang w:val="es-ES"/>
        </w:rPr>
        <w:t xml:space="preserve"> de la intervención procesal de la víctima en la causa en la que se constituye como parte coadyuvante o querellante, según la legislación interna</w:t>
      </w:r>
      <w:r w:rsidRPr="00F318AB">
        <w:rPr>
          <w:rStyle w:val="Refdenotaalpie"/>
          <w:rFonts w:ascii="Univers" w:hAnsi="Univers"/>
          <w:lang w:val="es-ES"/>
        </w:rPr>
        <w:footnoteReference w:id="329"/>
      </w:r>
      <w:r w:rsidRPr="00F318AB">
        <w:rPr>
          <w:rFonts w:ascii="Univers" w:hAnsi="Univers"/>
          <w:lang w:val="es-ES"/>
        </w:rPr>
        <w:t>.</w:t>
      </w:r>
    </w:p>
    <w:p w:rsidR="007850DF" w:rsidRPr="00F318AB" w:rsidRDefault="007850DF" w:rsidP="007850DF">
      <w:pPr>
        <w:pStyle w:val="Prrafodelista1"/>
        <w:rPr>
          <w:rFonts w:ascii="Univers" w:hAnsi="Univers"/>
          <w:lang w:val="es-ES"/>
        </w:rPr>
      </w:pPr>
    </w:p>
    <w:p w:rsidR="007850DF" w:rsidRPr="00F318AB" w:rsidRDefault="007850DF" w:rsidP="007850DF">
      <w:pPr>
        <w:numPr>
          <w:ilvl w:val="0"/>
          <w:numId w:val="2"/>
        </w:numPr>
        <w:tabs>
          <w:tab w:val="clear" w:pos="720"/>
        </w:tabs>
        <w:jc w:val="both"/>
        <w:rPr>
          <w:rFonts w:ascii="Univers" w:hAnsi="Univers"/>
          <w:lang w:val="es-ES"/>
        </w:rPr>
      </w:pPr>
      <w:r w:rsidRPr="00F318AB">
        <w:rPr>
          <w:rFonts w:ascii="Univers" w:hAnsi="Univers"/>
          <w:lang w:val="es-ES"/>
        </w:rPr>
        <w:t>La CIDH observa que de acuerdo al Código Procesal Penal de Guatemala a la época de los hechos, podían constituirse como querellantes algunos familiares directos en calidad de agraviados por sí o a través de sus representantes</w:t>
      </w:r>
      <w:r w:rsidRPr="00F318AB">
        <w:rPr>
          <w:rStyle w:val="Refdenotaalpie"/>
          <w:rFonts w:ascii="Univers" w:hAnsi="Univers"/>
          <w:lang w:val="es-ES"/>
        </w:rPr>
        <w:footnoteReference w:id="330"/>
      </w:r>
      <w:r w:rsidRPr="00F318AB">
        <w:rPr>
          <w:rFonts w:ascii="Univers" w:hAnsi="Univers"/>
          <w:lang w:val="es-ES"/>
        </w:rPr>
        <w:t xml:space="preserve"> y así poder conocer las actuaciones en el expediente</w:t>
      </w:r>
      <w:r w:rsidRPr="00F318AB">
        <w:rPr>
          <w:rStyle w:val="Refdenotaalpie"/>
          <w:rFonts w:ascii="Univers" w:hAnsi="Univers"/>
          <w:lang w:val="es-ES"/>
        </w:rPr>
        <w:footnoteReference w:id="331"/>
      </w:r>
      <w:r w:rsidRPr="00F318AB">
        <w:rPr>
          <w:rFonts w:ascii="Univers" w:hAnsi="Univers"/>
          <w:lang w:val="es-ES"/>
        </w:rPr>
        <w:t>. La Corte Interamericana ha indicado en relación al conocimiento de las actuaciones en un expediente que la potestad del Estado de evitar la difusión del contenido del proceso debe ser garantizada adoptando las medidas necesarias compatibles con el ejercicio de los derechos procesales de las víctimas</w:t>
      </w:r>
      <w:r w:rsidRPr="00F318AB">
        <w:rPr>
          <w:rStyle w:val="Refdenotaalpie"/>
          <w:rFonts w:ascii="Univers" w:hAnsi="Univers"/>
          <w:lang w:val="es-ES"/>
        </w:rPr>
        <w:footnoteReference w:id="332"/>
      </w:r>
      <w:r w:rsidRPr="00F318AB">
        <w:rPr>
          <w:rFonts w:ascii="Univers" w:hAnsi="Univers"/>
          <w:lang w:val="es-ES"/>
        </w:rPr>
        <w:t xml:space="preserve">.  </w:t>
      </w:r>
    </w:p>
    <w:p w:rsidR="007850DF" w:rsidRPr="00F318AB" w:rsidRDefault="007850DF" w:rsidP="007850DF">
      <w:pPr>
        <w:jc w:val="both"/>
        <w:rPr>
          <w:rFonts w:ascii="Univers" w:hAnsi="Univers"/>
          <w:lang w:val="es-ES"/>
        </w:rPr>
      </w:pPr>
    </w:p>
    <w:p w:rsidR="007850DF" w:rsidRPr="00F318AB" w:rsidRDefault="007850DF" w:rsidP="007850DF">
      <w:pPr>
        <w:numPr>
          <w:ilvl w:val="0"/>
          <w:numId w:val="2"/>
        </w:numPr>
        <w:tabs>
          <w:tab w:val="clear" w:pos="720"/>
        </w:tabs>
        <w:jc w:val="both"/>
        <w:rPr>
          <w:rFonts w:ascii="Univers" w:hAnsi="Univers"/>
          <w:lang w:val="es-ES"/>
        </w:rPr>
      </w:pPr>
      <w:r w:rsidRPr="00F318AB">
        <w:rPr>
          <w:rFonts w:ascii="Univers" w:hAnsi="Univers"/>
          <w:lang w:val="es-ES"/>
        </w:rPr>
        <w:t xml:space="preserve">En el presente caso, la Comisión observa que las peticionarias indicaron que los familiares no pudieron querellarse en virtud de la falta de recursos económicos y la negativa de los </w:t>
      </w:r>
      <w:r w:rsidRPr="00F318AB">
        <w:rPr>
          <w:rFonts w:ascii="Univers" w:hAnsi="Univers"/>
          <w:lang w:val="es-ES"/>
        </w:rPr>
        <w:lastRenderedPageBreak/>
        <w:t>profesionales a asumir esa responsabilidad</w:t>
      </w:r>
      <w:r w:rsidRPr="00F318AB">
        <w:rPr>
          <w:rStyle w:val="Refdenotaalpie"/>
          <w:rFonts w:ascii="Univers" w:hAnsi="Univers"/>
          <w:lang w:val="es-ES"/>
        </w:rPr>
        <w:footnoteReference w:id="333"/>
      </w:r>
      <w:r w:rsidRPr="00F318AB">
        <w:rPr>
          <w:rFonts w:ascii="Univers" w:hAnsi="Univers"/>
          <w:lang w:val="es-ES"/>
        </w:rPr>
        <w:t xml:space="preserve">. Asimismo, la CIDH nota que con posterioridad el Estado reformó su legislación, con lo cual las peticionarias indican que pudieron tener acceso al expediente sin necesidad de constituirse como querellantes adhesivos. No obstante lo anterior, del material probatorio que obra en el expediente, no se desprenden elementos suficientes que indiquen que los familiares hayan solicitado constituirse como parte querellante en el proceso, sin necesidad de abogado, y se les hubiere negado, o bien, que las autoridades hubieren interpuesto obstáculos de naturaleza fáctica o jurídica que les hubiere impedido querellarse al efecto de conocer las actuaciones en el expediente. </w:t>
      </w:r>
    </w:p>
    <w:p w:rsidR="007850DF" w:rsidRPr="00F318AB" w:rsidRDefault="007850DF" w:rsidP="007850DF">
      <w:pPr>
        <w:jc w:val="both"/>
        <w:rPr>
          <w:rFonts w:ascii="Univers" w:hAnsi="Univers"/>
          <w:lang w:val="es-ES"/>
        </w:rPr>
      </w:pPr>
    </w:p>
    <w:p w:rsidR="007850DF" w:rsidRPr="00F318AB" w:rsidRDefault="007850DF" w:rsidP="007850DF">
      <w:pPr>
        <w:numPr>
          <w:ilvl w:val="0"/>
          <w:numId w:val="2"/>
        </w:numPr>
        <w:tabs>
          <w:tab w:val="clear" w:pos="720"/>
        </w:tabs>
        <w:jc w:val="both"/>
        <w:rPr>
          <w:rFonts w:ascii="Univers" w:hAnsi="Univers"/>
          <w:lang w:val="es-ES"/>
        </w:rPr>
      </w:pPr>
      <w:r w:rsidRPr="00F318AB">
        <w:rPr>
          <w:rFonts w:ascii="Univers" w:hAnsi="Univers"/>
          <w:lang w:val="es-ES"/>
        </w:rPr>
        <w:t xml:space="preserve">Ante la ausencia de elementos como los anteriores que permitan realizar una mayor valoración en el asunto en concreto, la CIDH considera que no tiene elementos suficientes para pronunciarse respecto de una violación al artículo 8 de la Convención por los hechos referidos por las peticionarias. </w:t>
      </w:r>
    </w:p>
    <w:p w:rsidR="007850DF" w:rsidRPr="00F318AB" w:rsidRDefault="007850DF" w:rsidP="00F32A9B">
      <w:pPr>
        <w:pStyle w:val="Sangradetextonormal"/>
        <w:ind w:firstLine="0"/>
        <w:rPr>
          <w:sz w:val="20"/>
          <w:lang w:val="es-ES"/>
        </w:rPr>
      </w:pPr>
    </w:p>
    <w:p w:rsidR="00F81AF7" w:rsidRPr="00F318AB" w:rsidRDefault="00647F6A" w:rsidP="00CC4F8C">
      <w:pPr>
        <w:pStyle w:val="Ttulo3"/>
        <w:ind w:firstLine="720"/>
        <w:rPr>
          <w:sz w:val="20"/>
          <w:lang w:val="es-ES"/>
        </w:rPr>
      </w:pPr>
      <w:bookmarkStart w:id="29" w:name="_Toc319594061"/>
      <w:r w:rsidRPr="00F318AB">
        <w:rPr>
          <w:sz w:val="20"/>
          <w:lang w:val="es-ES"/>
        </w:rPr>
        <w:t>3.</w:t>
      </w:r>
      <w:r w:rsidRPr="00F318AB">
        <w:rPr>
          <w:sz w:val="20"/>
          <w:lang w:val="es-ES"/>
        </w:rPr>
        <w:tab/>
      </w:r>
      <w:r w:rsidR="00F81AF7" w:rsidRPr="00F318AB">
        <w:rPr>
          <w:sz w:val="20"/>
          <w:lang w:val="es-ES"/>
        </w:rPr>
        <w:t xml:space="preserve">En relación a Florentín </w:t>
      </w:r>
      <w:proofErr w:type="spellStart"/>
      <w:r w:rsidR="00F81AF7" w:rsidRPr="00F318AB">
        <w:rPr>
          <w:sz w:val="20"/>
          <w:lang w:val="es-ES"/>
        </w:rPr>
        <w:t>Gudiel</w:t>
      </w:r>
      <w:proofErr w:type="spellEnd"/>
      <w:r w:rsidR="00F81AF7" w:rsidRPr="00F318AB">
        <w:rPr>
          <w:sz w:val="20"/>
          <w:lang w:val="es-ES"/>
        </w:rPr>
        <w:t xml:space="preserve"> Ramos y su hija, </w:t>
      </w:r>
      <w:proofErr w:type="spellStart"/>
      <w:r w:rsidR="00F81AF7" w:rsidRPr="00F318AB">
        <w:rPr>
          <w:sz w:val="20"/>
          <w:lang w:val="es-ES"/>
        </w:rPr>
        <w:t>Makrina</w:t>
      </w:r>
      <w:proofErr w:type="spellEnd"/>
      <w:r w:rsidR="00F81AF7" w:rsidRPr="00F318AB">
        <w:rPr>
          <w:sz w:val="20"/>
          <w:lang w:val="es-ES"/>
        </w:rPr>
        <w:t xml:space="preserve"> </w:t>
      </w:r>
      <w:proofErr w:type="spellStart"/>
      <w:r w:rsidR="00F81AF7" w:rsidRPr="00F318AB">
        <w:rPr>
          <w:sz w:val="20"/>
          <w:lang w:val="es-ES"/>
        </w:rPr>
        <w:t>Gudiel</w:t>
      </w:r>
      <w:proofErr w:type="spellEnd"/>
      <w:r w:rsidR="00F81AF7" w:rsidRPr="00F318AB">
        <w:rPr>
          <w:sz w:val="20"/>
          <w:lang w:val="es-ES"/>
        </w:rPr>
        <w:t xml:space="preserve"> Álvarez</w:t>
      </w:r>
      <w:bookmarkEnd w:id="29"/>
    </w:p>
    <w:p w:rsidR="00F81AF7" w:rsidRPr="00F318AB" w:rsidRDefault="00F81AF7" w:rsidP="00F32A9B">
      <w:pPr>
        <w:rPr>
          <w:rFonts w:ascii="Univers" w:hAnsi="Univers"/>
          <w:lang w:val="es-ES"/>
        </w:rPr>
      </w:pPr>
    </w:p>
    <w:p w:rsidR="00524F1A" w:rsidRPr="00F318AB" w:rsidRDefault="00647F6A" w:rsidP="00647F6A">
      <w:pPr>
        <w:pStyle w:val="Ttulo4"/>
        <w:numPr>
          <w:ilvl w:val="0"/>
          <w:numId w:val="0"/>
        </w:numPr>
        <w:spacing w:before="0" w:after="0"/>
        <w:ind w:left="1440" w:hanging="720"/>
        <w:jc w:val="both"/>
        <w:rPr>
          <w:rFonts w:ascii="Univers" w:hAnsi="Univers"/>
          <w:sz w:val="20"/>
          <w:lang w:val="es-ES"/>
        </w:rPr>
      </w:pPr>
      <w:bookmarkStart w:id="30" w:name="_Toc319594062"/>
      <w:r w:rsidRPr="00F318AB">
        <w:rPr>
          <w:rFonts w:ascii="Univers" w:hAnsi="Univers"/>
          <w:sz w:val="20"/>
          <w:lang w:val="es-ES"/>
        </w:rPr>
        <w:t>a.</w:t>
      </w:r>
      <w:r w:rsidRPr="00F318AB">
        <w:rPr>
          <w:rFonts w:ascii="Univers" w:hAnsi="Univers"/>
          <w:sz w:val="20"/>
          <w:lang w:val="es-ES"/>
        </w:rPr>
        <w:tab/>
      </w:r>
      <w:r w:rsidR="00296FD4" w:rsidRPr="00F318AB">
        <w:rPr>
          <w:rFonts w:ascii="Univers" w:hAnsi="Univers"/>
          <w:sz w:val="20"/>
          <w:lang w:val="es-ES"/>
        </w:rPr>
        <w:t>D</w:t>
      </w:r>
      <w:r w:rsidR="00524F1A" w:rsidRPr="00F318AB">
        <w:rPr>
          <w:rFonts w:ascii="Univers" w:hAnsi="Univers"/>
          <w:sz w:val="20"/>
          <w:lang w:val="es-ES"/>
        </w:rPr>
        <w:t>erecho a la participación política (artículo 23</w:t>
      </w:r>
      <w:r w:rsidR="00524F1A" w:rsidRPr="00F318AB">
        <w:rPr>
          <w:rStyle w:val="Refdenotaalpie"/>
          <w:rFonts w:ascii="Univers" w:hAnsi="Univers"/>
          <w:b w:val="0"/>
          <w:sz w:val="20"/>
          <w:lang w:val="es-ES"/>
        </w:rPr>
        <w:footnoteReference w:id="334"/>
      </w:r>
      <w:r w:rsidR="00524F1A" w:rsidRPr="00F318AB">
        <w:rPr>
          <w:rFonts w:ascii="Univers" w:hAnsi="Univers"/>
          <w:sz w:val="20"/>
          <w:lang w:val="es-ES"/>
        </w:rPr>
        <w:t xml:space="preserve"> de la Convención Americana) en relación con las obligaciones de respetar y garantizar los derechos humanos (artículo 1.1 de la Convención)</w:t>
      </w:r>
      <w:bookmarkEnd w:id="30"/>
      <w:r w:rsidR="00524F1A" w:rsidRPr="00F318AB">
        <w:rPr>
          <w:rFonts w:ascii="Univers" w:hAnsi="Univers"/>
          <w:sz w:val="20"/>
          <w:lang w:val="es-ES"/>
        </w:rPr>
        <w:t xml:space="preserve"> </w:t>
      </w:r>
    </w:p>
    <w:p w:rsidR="00524F1A" w:rsidRPr="00F318AB" w:rsidRDefault="00524F1A" w:rsidP="00F32A9B">
      <w:pPr>
        <w:pStyle w:val="Sangradetextonormal"/>
        <w:ind w:firstLine="0"/>
        <w:rPr>
          <w:sz w:val="20"/>
          <w:lang w:val="es-ES"/>
        </w:rPr>
      </w:pPr>
    </w:p>
    <w:p w:rsidR="00D25715" w:rsidRPr="00F318AB" w:rsidRDefault="00D25715" w:rsidP="00D25715">
      <w:pPr>
        <w:pStyle w:val="Sangradetextonormal"/>
        <w:numPr>
          <w:ilvl w:val="0"/>
          <w:numId w:val="2"/>
        </w:numPr>
        <w:tabs>
          <w:tab w:val="clear" w:pos="720"/>
        </w:tabs>
        <w:ind w:firstLine="709"/>
        <w:rPr>
          <w:sz w:val="20"/>
          <w:lang w:val="es-ES"/>
        </w:rPr>
      </w:pPr>
      <w:r w:rsidRPr="00F318AB">
        <w:rPr>
          <w:sz w:val="20"/>
          <w:lang w:val="es-ES"/>
        </w:rPr>
        <w:t>La CIDH en su informe de admisibilidad no se pronunció sobre la presunta violación del artículo 23, y fue alegada por las peticionarias con posterioridad al mismo. La CIDH observa que los hechos que sustentan dicho alegato son parte integral e inescindible del caso y, además, surgen de la información y los documentos aportados por las partes en el transcurso del trámite ante la CIDH. Asimismo, la CIDH nota que durante el procedimiento, el Estado conoció los hechos en los cuales se basó dicho alegato y tuvo la oportunidad de ofrecer sus observaciones al respecto. En consecuencia, la CIDH con base en el principio de “</w:t>
      </w:r>
      <w:proofErr w:type="spellStart"/>
      <w:r w:rsidRPr="00F318AB">
        <w:rPr>
          <w:i/>
          <w:sz w:val="20"/>
          <w:lang w:val="es-ES"/>
        </w:rPr>
        <w:t>iura</w:t>
      </w:r>
      <w:proofErr w:type="spellEnd"/>
      <w:r w:rsidRPr="00F318AB">
        <w:rPr>
          <w:i/>
          <w:sz w:val="20"/>
          <w:lang w:val="es-ES"/>
        </w:rPr>
        <w:t xml:space="preserve"> </w:t>
      </w:r>
      <w:proofErr w:type="spellStart"/>
      <w:r w:rsidRPr="00F318AB">
        <w:rPr>
          <w:i/>
          <w:sz w:val="20"/>
          <w:lang w:val="es-ES"/>
        </w:rPr>
        <w:t>novit</w:t>
      </w:r>
      <w:proofErr w:type="spellEnd"/>
      <w:r w:rsidRPr="00F318AB">
        <w:rPr>
          <w:i/>
          <w:sz w:val="20"/>
          <w:lang w:val="es-ES"/>
        </w:rPr>
        <w:t xml:space="preserve"> curia</w:t>
      </w:r>
      <w:r w:rsidRPr="00F318AB">
        <w:rPr>
          <w:sz w:val="20"/>
          <w:lang w:val="es-ES"/>
        </w:rPr>
        <w:t>”, tomando en cuenta que el Estado ha tenido la oportunidad de conocer los reclamos y la necesidad de mantener congruencia entre otros casos que presentan situaciones parecidas, realizará consideraciones sobre el particular.</w:t>
      </w:r>
    </w:p>
    <w:p w:rsidR="00D25715" w:rsidRPr="00F318AB" w:rsidRDefault="00D25715" w:rsidP="00D25715">
      <w:pPr>
        <w:pStyle w:val="Sangradetextonormal"/>
        <w:ind w:firstLine="0"/>
        <w:rPr>
          <w:i/>
          <w:sz w:val="20"/>
          <w:lang w:val="es-ES"/>
        </w:rPr>
      </w:pPr>
    </w:p>
    <w:p w:rsidR="00074A83" w:rsidRPr="00F318AB" w:rsidRDefault="005E4887" w:rsidP="002D46E8">
      <w:pPr>
        <w:pStyle w:val="Sangradetextonormal"/>
        <w:numPr>
          <w:ilvl w:val="0"/>
          <w:numId w:val="2"/>
        </w:numPr>
        <w:rPr>
          <w:sz w:val="20"/>
          <w:lang w:val="es-ES"/>
        </w:rPr>
      </w:pPr>
      <w:r w:rsidRPr="00F318AB">
        <w:rPr>
          <w:sz w:val="20"/>
          <w:lang w:val="es-ES"/>
        </w:rPr>
        <w:t xml:space="preserve">En primer lugar, la Comisión recuerda que </w:t>
      </w:r>
      <w:r w:rsidR="00A54704" w:rsidRPr="00F318AB">
        <w:rPr>
          <w:sz w:val="20"/>
          <w:lang w:val="es-ES"/>
        </w:rPr>
        <w:t>e</w:t>
      </w:r>
      <w:r w:rsidR="00074A83" w:rsidRPr="00F318AB">
        <w:rPr>
          <w:rFonts w:cs="Arial"/>
          <w:sz w:val="20"/>
          <w:lang w:val="es-ES"/>
        </w:rPr>
        <w:t xml:space="preserve">n atención al marco de análisis contenido en el art. 1 de la </w:t>
      </w:r>
      <w:r w:rsidR="00074A83" w:rsidRPr="00F318AB">
        <w:rPr>
          <w:rFonts w:cs="Arial"/>
          <w:i/>
          <w:sz w:val="20"/>
          <w:lang w:val="es-ES"/>
        </w:rPr>
        <w:t>Declaración sobre el derecho y el deber de los individuos, los grupos y las instituciones de promover y proteger los derechos humanos y las libertades fundamentales universalmente reconocidos</w:t>
      </w:r>
      <w:r w:rsidR="00074A83" w:rsidRPr="00F318AB">
        <w:rPr>
          <w:rStyle w:val="Refdenotaalpie"/>
          <w:rFonts w:cs="Arial"/>
          <w:sz w:val="20"/>
          <w:lang w:val="es-ES"/>
        </w:rPr>
        <w:footnoteReference w:id="335"/>
      </w:r>
      <w:r w:rsidR="00074A83" w:rsidRPr="00F318AB">
        <w:rPr>
          <w:rFonts w:cs="Arial"/>
          <w:sz w:val="20"/>
          <w:lang w:val="es-ES"/>
        </w:rPr>
        <w:t>, la CIDH ha entendido que debe ser considerado defensor o defensora de derechos humanos “toda persona que de cualquier forma promueva o procure la realización de los derechos humanos y las libertades fundamentales reconocidos a nivel nacional o internacional”</w:t>
      </w:r>
      <w:r w:rsidR="00074A83" w:rsidRPr="00F318AB">
        <w:rPr>
          <w:rStyle w:val="Refdenotaalpie"/>
          <w:rFonts w:cs="Arial"/>
          <w:sz w:val="20"/>
          <w:lang w:val="es-ES"/>
        </w:rPr>
        <w:footnoteReference w:id="336"/>
      </w:r>
      <w:r w:rsidR="00074A83" w:rsidRPr="00F318AB">
        <w:rPr>
          <w:rFonts w:cs="Arial"/>
          <w:sz w:val="20"/>
          <w:lang w:val="es-ES"/>
        </w:rPr>
        <w:t xml:space="preserve">. Según lo ha indicado la Oficina del Alto Comisionado de Naciones Unidas para los Derechos Humanos el criterio identificador de quién debería ser considerado defensor o defensora de derechos humanos es la </w:t>
      </w:r>
      <w:r w:rsidR="00074A83" w:rsidRPr="00F318AB">
        <w:rPr>
          <w:rFonts w:cs="Arial"/>
          <w:sz w:val="20"/>
          <w:lang w:val="es-ES"/>
        </w:rPr>
        <w:lastRenderedPageBreak/>
        <w:t>actividad desarrollada por la persona y no otras calidades</w:t>
      </w:r>
      <w:r w:rsidR="00074A83" w:rsidRPr="00F318AB">
        <w:rPr>
          <w:rStyle w:val="Refdenotaalpie"/>
          <w:rFonts w:cs="Arial"/>
          <w:sz w:val="20"/>
          <w:lang w:val="es-ES"/>
        </w:rPr>
        <w:footnoteReference w:id="337"/>
      </w:r>
      <w:r w:rsidR="00074A83" w:rsidRPr="00F318AB">
        <w:rPr>
          <w:rFonts w:cs="Arial"/>
          <w:sz w:val="20"/>
          <w:lang w:val="es-ES"/>
        </w:rPr>
        <w:t xml:space="preserve">, por ejemplo, si ésta recibe un pago o no por sus labores o si pertenece a una organización civil o no. </w:t>
      </w:r>
    </w:p>
    <w:p w:rsidR="00364BDD" w:rsidRPr="00F318AB" w:rsidRDefault="00364BDD" w:rsidP="00F32A9B">
      <w:pPr>
        <w:pStyle w:val="Sangradetextonormal"/>
        <w:ind w:firstLine="0"/>
        <w:rPr>
          <w:sz w:val="20"/>
          <w:lang w:val="es-ES"/>
        </w:rPr>
      </w:pPr>
    </w:p>
    <w:p w:rsidR="00074A83" w:rsidRPr="00F318AB" w:rsidRDefault="00074A83" w:rsidP="002D46E8">
      <w:pPr>
        <w:pStyle w:val="Sangradetextonormal"/>
        <w:numPr>
          <w:ilvl w:val="0"/>
          <w:numId w:val="2"/>
        </w:numPr>
        <w:rPr>
          <w:sz w:val="20"/>
          <w:lang w:val="es-ES"/>
        </w:rPr>
      </w:pPr>
      <w:r w:rsidRPr="00F318AB">
        <w:rPr>
          <w:sz w:val="20"/>
          <w:lang w:val="es-ES"/>
        </w:rPr>
        <w:t xml:space="preserve">La CIDH considera que el presente caso reviste particularidades específicas ya que el </w:t>
      </w:r>
      <w:r w:rsidR="00D7346B" w:rsidRPr="00F318AB">
        <w:rPr>
          <w:sz w:val="20"/>
          <w:lang w:val="es-ES"/>
        </w:rPr>
        <w:t>Sr</w:t>
      </w:r>
      <w:r w:rsidR="00FF7E3F" w:rsidRPr="00F318AB">
        <w:rPr>
          <w:sz w:val="20"/>
          <w:lang w:val="es-ES"/>
        </w:rPr>
        <w:t>.</w:t>
      </w:r>
      <w:r w:rsidRPr="00F318AB">
        <w:rPr>
          <w:sz w:val="20"/>
          <w:lang w:val="es-ES"/>
        </w:rPr>
        <w:t xml:space="preserve"> Florentín </w:t>
      </w:r>
      <w:proofErr w:type="spellStart"/>
      <w:r w:rsidRPr="00F318AB">
        <w:rPr>
          <w:sz w:val="20"/>
          <w:lang w:val="es-ES"/>
        </w:rPr>
        <w:t>Gudiel</w:t>
      </w:r>
      <w:proofErr w:type="spellEnd"/>
      <w:r w:rsidRPr="00F318AB">
        <w:rPr>
          <w:sz w:val="20"/>
          <w:lang w:val="es-ES"/>
        </w:rPr>
        <w:t xml:space="preserve"> ejercía la defensa de los derechos humanos al momento de materializarse su </w:t>
      </w:r>
      <w:r w:rsidR="00C315C8" w:rsidRPr="00F318AB">
        <w:rPr>
          <w:sz w:val="20"/>
          <w:lang w:val="es-ES"/>
        </w:rPr>
        <w:t xml:space="preserve">asesinato </w:t>
      </w:r>
      <w:r w:rsidRPr="00F318AB">
        <w:rPr>
          <w:sz w:val="20"/>
          <w:lang w:val="es-ES"/>
        </w:rPr>
        <w:t>a través de su liderazgo comunitario en un cargo público</w:t>
      </w:r>
      <w:r w:rsidR="00364BDD" w:rsidRPr="00F318AB">
        <w:rPr>
          <w:rStyle w:val="Refdenotaalpie"/>
          <w:sz w:val="20"/>
          <w:lang w:val="es-ES"/>
        </w:rPr>
        <w:footnoteReference w:id="338"/>
      </w:r>
      <w:r w:rsidR="00E1451A" w:rsidRPr="00F318AB">
        <w:rPr>
          <w:sz w:val="20"/>
          <w:lang w:val="es-ES"/>
        </w:rPr>
        <w:t>.</w:t>
      </w:r>
      <w:r w:rsidR="00364BDD" w:rsidRPr="00F318AB">
        <w:rPr>
          <w:sz w:val="20"/>
          <w:lang w:val="es-ES"/>
        </w:rPr>
        <w:t xml:space="preserve"> D</w:t>
      </w:r>
      <w:r w:rsidRPr="00F318AB">
        <w:rPr>
          <w:sz w:val="20"/>
          <w:lang w:val="es-ES"/>
        </w:rPr>
        <w:t xml:space="preserve">e acuerdo a la legislación interna, el Alcalde Comunitario </w:t>
      </w:r>
      <w:r w:rsidR="005C32A4" w:rsidRPr="00F318AB">
        <w:rPr>
          <w:sz w:val="20"/>
          <w:lang w:val="es-ES"/>
        </w:rPr>
        <w:t xml:space="preserve">es un cargo de </w:t>
      </w:r>
      <w:r w:rsidRPr="00F318AB">
        <w:rPr>
          <w:sz w:val="20"/>
          <w:lang w:val="es-ES"/>
        </w:rPr>
        <w:t>naturaleza política</w:t>
      </w:r>
      <w:r w:rsidRPr="00F318AB">
        <w:rPr>
          <w:rStyle w:val="Refdenotaalpie"/>
          <w:sz w:val="20"/>
          <w:lang w:val="es-ES"/>
        </w:rPr>
        <w:footnoteReference w:id="339"/>
      </w:r>
      <w:r w:rsidRPr="00F318AB">
        <w:rPr>
          <w:sz w:val="20"/>
          <w:lang w:val="es-ES"/>
        </w:rPr>
        <w:t xml:space="preserve"> e involucra varias actividades de defensa de derechos colectivos de las personas que se encuentran bajo la jurisdicción del Consejo Comunitario de Desarrollo </w:t>
      </w:r>
      <w:r w:rsidR="005C32A4" w:rsidRPr="00F318AB">
        <w:rPr>
          <w:sz w:val="20"/>
          <w:lang w:val="es-ES"/>
        </w:rPr>
        <w:t xml:space="preserve">(COCODE) </w:t>
      </w:r>
      <w:r w:rsidRPr="00F318AB">
        <w:rPr>
          <w:sz w:val="20"/>
          <w:lang w:val="es-ES"/>
        </w:rPr>
        <w:t>que los elige</w:t>
      </w:r>
      <w:r w:rsidRPr="00F318AB">
        <w:rPr>
          <w:rStyle w:val="Refdenotaalpie"/>
          <w:sz w:val="20"/>
          <w:lang w:val="es-ES"/>
        </w:rPr>
        <w:footnoteReference w:id="340"/>
      </w:r>
      <w:r w:rsidRPr="00F318AB">
        <w:rPr>
          <w:sz w:val="20"/>
          <w:lang w:val="es-ES"/>
        </w:rPr>
        <w:t xml:space="preserve">. En </w:t>
      </w:r>
      <w:r w:rsidR="003271B7" w:rsidRPr="00F318AB">
        <w:rPr>
          <w:sz w:val="20"/>
          <w:lang w:val="es-ES"/>
        </w:rPr>
        <w:t xml:space="preserve">tal </w:t>
      </w:r>
      <w:r w:rsidR="00184EB7" w:rsidRPr="00F318AB">
        <w:rPr>
          <w:sz w:val="20"/>
          <w:lang w:val="es-ES"/>
        </w:rPr>
        <w:t>virtud</w:t>
      </w:r>
      <w:r w:rsidRPr="00F318AB">
        <w:rPr>
          <w:sz w:val="20"/>
          <w:lang w:val="es-ES"/>
        </w:rPr>
        <w:t>, la Comisión considera que el análisis del derecho a la participación política en el presente caso debe darse desde la relación de tal derecho con el trabajo de promoción y defensa de los derechos humanos</w:t>
      </w:r>
      <w:r w:rsidRPr="00F318AB">
        <w:rPr>
          <w:rStyle w:val="Refdenotaalpie"/>
          <w:sz w:val="20"/>
          <w:lang w:val="es-ES"/>
        </w:rPr>
        <w:footnoteReference w:id="341"/>
      </w:r>
      <w:r w:rsidRPr="00F318AB">
        <w:rPr>
          <w:sz w:val="20"/>
          <w:lang w:val="es-ES"/>
        </w:rPr>
        <w:t xml:space="preserve">. </w:t>
      </w:r>
    </w:p>
    <w:p w:rsidR="005E4887" w:rsidRPr="00F318AB" w:rsidRDefault="005E4887" w:rsidP="00F32A9B">
      <w:pPr>
        <w:pStyle w:val="Sangradetextonormal"/>
        <w:ind w:firstLine="0"/>
        <w:rPr>
          <w:sz w:val="20"/>
          <w:lang w:val="es-ES"/>
        </w:rPr>
      </w:pPr>
    </w:p>
    <w:p w:rsidR="00524F1A" w:rsidRPr="00F318AB" w:rsidRDefault="00524F1A" w:rsidP="002D46E8">
      <w:pPr>
        <w:pStyle w:val="Sangradetextonormal"/>
        <w:numPr>
          <w:ilvl w:val="0"/>
          <w:numId w:val="2"/>
        </w:numPr>
        <w:rPr>
          <w:sz w:val="20"/>
          <w:lang w:val="es-ES"/>
        </w:rPr>
      </w:pPr>
      <w:r w:rsidRPr="00F318AB">
        <w:rPr>
          <w:sz w:val="20"/>
          <w:lang w:val="es-ES" w:eastAsia="es-ES_tradnl"/>
        </w:rPr>
        <w:t xml:space="preserve">La CIDH recuerda el rol fundamental que el respeto por los derechos políticos reviste para el fortalecimiento de la sociedad democrática y el </w:t>
      </w:r>
      <w:r w:rsidR="00E1451A" w:rsidRPr="00F318AB">
        <w:rPr>
          <w:sz w:val="20"/>
          <w:lang w:val="es-ES" w:eastAsia="es-ES_tradnl"/>
        </w:rPr>
        <w:t>E</w:t>
      </w:r>
      <w:r w:rsidRPr="00F318AB">
        <w:rPr>
          <w:sz w:val="20"/>
          <w:lang w:val="es-ES" w:eastAsia="es-ES_tradnl"/>
        </w:rPr>
        <w:t xml:space="preserve">stado de </w:t>
      </w:r>
      <w:r w:rsidR="00E1451A" w:rsidRPr="00F318AB">
        <w:rPr>
          <w:sz w:val="20"/>
          <w:lang w:val="es-ES" w:eastAsia="es-ES_tradnl"/>
        </w:rPr>
        <w:t>D</w:t>
      </w:r>
      <w:r w:rsidRPr="00F318AB">
        <w:rPr>
          <w:sz w:val="20"/>
          <w:lang w:val="es-ES" w:eastAsia="es-ES_tradnl"/>
        </w:rPr>
        <w:t xml:space="preserve">erecho, lo cual ha sido reiteradamente señalado por la Corte. En ese sentido, ha establecido que: </w:t>
      </w:r>
    </w:p>
    <w:p w:rsidR="00524F1A" w:rsidRPr="00F318AB" w:rsidRDefault="00524F1A" w:rsidP="00F32A9B">
      <w:pPr>
        <w:jc w:val="both"/>
        <w:rPr>
          <w:rFonts w:ascii="Univers" w:hAnsi="Univers" w:cs="Arial"/>
          <w:lang w:val="es-ES"/>
        </w:rPr>
      </w:pPr>
    </w:p>
    <w:p w:rsidR="00524F1A" w:rsidRPr="00F318AB" w:rsidRDefault="00524F1A" w:rsidP="00F32A9B">
      <w:pPr>
        <w:ind w:left="720" w:right="720"/>
        <w:jc w:val="both"/>
        <w:rPr>
          <w:rFonts w:ascii="Univers" w:hAnsi="Univers" w:cs="Univers"/>
          <w:sz w:val="18"/>
          <w:szCs w:val="18"/>
          <w:lang w:val="es-ES" w:eastAsia="es-ES_tradnl"/>
        </w:rPr>
      </w:pPr>
      <w:r w:rsidRPr="00F318AB">
        <w:rPr>
          <w:rFonts w:ascii="Univers" w:hAnsi="Univers" w:cs="Univers"/>
          <w:sz w:val="18"/>
          <w:szCs w:val="18"/>
          <w:lang w:val="es-ES" w:eastAsia="es-ES_tradnl"/>
        </w:rPr>
        <w:t>[…] Los derechos políticos son derechos humanos de importancia fundamental dentro del sistema interamericano que se relacionan estrechamente con otros derechos consagrados en la Convención Americana como la libertad de expresión, la libertad de reunión y la libertad de asociación y que, en conjunto, hacen posible el juego democrático. […]</w:t>
      </w:r>
      <w:r w:rsidRPr="00F318AB">
        <w:rPr>
          <w:rStyle w:val="Refdenotaalpie"/>
          <w:rFonts w:ascii="Univers" w:hAnsi="Univers" w:cs="Univers"/>
          <w:sz w:val="18"/>
          <w:szCs w:val="18"/>
          <w:lang w:val="es-ES" w:eastAsia="es-ES_tradnl"/>
        </w:rPr>
        <w:footnoteReference w:id="342"/>
      </w:r>
      <w:r w:rsidRPr="00F318AB">
        <w:rPr>
          <w:rFonts w:ascii="Univers" w:hAnsi="Univers" w:cs="Univers"/>
          <w:sz w:val="18"/>
          <w:szCs w:val="18"/>
          <w:lang w:val="es-ES" w:eastAsia="es-ES_tradnl"/>
        </w:rPr>
        <w:t>.</w:t>
      </w:r>
    </w:p>
    <w:p w:rsidR="0081002C" w:rsidRPr="00F318AB" w:rsidRDefault="0081002C" w:rsidP="00F32A9B">
      <w:pPr>
        <w:ind w:left="708" w:right="720" w:firstLine="12"/>
        <w:jc w:val="both"/>
        <w:rPr>
          <w:rFonts w:ascii="Univers" w:hAnsi="Univers" w:cs="Univers"/>
          <w:lang w:val="es-ES" w:eastAsia="es-ES_tradnl"/>
        </w:rPr>
      </w:pPr>
    </w:p>
    <w:p w:rsidR="00DA0B72" w:rsidRPr="00F318AB" w:rsidRDefault="00524F1A" w:rsidP="002D46E8">
      <w:pPr>
        <w:pStyle w:val="Sangradetextonormal"/>
        <w:numPr>
          <w:ilvl w:val="0"/>
          <w:numId w:val="2"/>
        </w:numPr>
        <w:rPr>
          <w:sz w:val="20"/>
          <w:lang w:val="es-ES"/>
        </w:rPr>
      </w:pPr>
      <w:r w:rsidRPr="00F318AB">
        <w:rPr>
          <w:spacing w:val="-3"/>
          <w:sz w:val="20"/>
          <w:lang w:val="es-ES"/>
        </w:rPr>
        <w:t xml:space="preserve">La Comisión </w:t>
      </w:r>
      <w:r w:rsidR="005753A9" w:rsidRPr="00F318AB">
        <w:rPr>
          <w:spacing w:val="-3"/>
          <w:sz w:val="20"/>
          <w:lang w:val="es-ES"/>
        </w:rPr>
        <w:t xml:space="preserve">considera </w:t>
      </w:r>
      <w:r w:rsidRPr="00F318AB">
        <w:rPr>
          <w:spacing w:val="-3"/>
          <w:sz w:val="20"/>
          <w:lang w:val="es-ES"/>
        </w:rPr>
        <w:t xml:space="preserve">que </w:t>
      </w:r>
      <w:r w:rsidR="005753A9" w:rsidRPr="00F318AB">
        <w:rPr>
          <w:spacing w:val="-3"/>
          <w:sz w:val="20"/>
          <w:lang w:val="es-ES"/>
        </w:rPr>
        <w:t xml:space="preserve">en virtud de la relación </w:t>
      </w:r>
      <w:r w:rsidR="003A0F89" w:rsidRPr="00F318AB">
        <w:rPr>
          <w:spacing w:val="-3"/>
          <w:sz w:val="20"/>
          <w:lang w:val="es-ES"/>
        </w:rPr>
        <w:t xml:space="preserve">existente </w:t>
      </w:r>
      <w:r w:rsidR="005753A9" w:rsidRPr="00F318AB">
        <w:rPr>
          <w:spacing w:val="-3"/>
          <w:sz w:val="20"/>
          <w:lang w:val="es-ES"/>
        </w:rPr>
        <w:t xml:space="preserve">entre el </w:t>
      </w:r>
      <w:r w:rsidR="00DC72FE" w:rsidRPr="00F318AB">
        <w:rPr>
          <w:spacing w:val="-3"/>
          <w:sz w:val="20"/>
          <w:lang w:val="es-ES"/>
        </w:rPr>
        <w:t xml:space="preserve">desempeño de un cargo público y </w:t>
      </w:r>
      <w:r w:rsidR="005753A9" w:rsidRPr="00F318AB">
        <w:rPr>
          <w:spacing w:val="-3"/>
          <w:sz w:val="20"/>
          <w:lang w:val="es-ES"/>
        </w:rPr>
        <w:t>la defensa de los derechos humanos</w:t>
      </w:r>
      <w:r w:rsidR="00DC72FE" w:rsidRPr="00F318AB">
        <w:rPr>
          <w:spacing w:val="-3"/>
          <w:sz w:val="20"/>
          <w:lang w:val="es-ES"/>
        </w:rPr>
        <w:t>,</w:t>
      </w:r>
      <w:r w:rsidR="005753A9" w:rsidRPr="00F318AB">
        <w:rPr>
          <w:spacing w:val="-3"/>
          <w:sz w:val="20"/>
          <w:lang w:val="es-ES"/>
        </w:rPr>
        <w:t xml:space="preserve"> </w:t>
      </w:r>
      <w:r w:rsidRPr="00F318AB">
        <w:rPr>
          <w:spacing w:val="-3"/>
          <w:sz w:val="20"/>
          <w:lang w:val="es-ES"/>
        </w:rPr>
        <w:t xml:space="preserve">los Estados están obligados a desarrollar acciones </w:t>
      </w:r>
      <w:r w:rsidRPr="00F318AB">
        <w:rPr>
          <w:spacing w:val="-3"/>
          <w:sz w:val="20"/>
          <w:lang w:val="es-ES"/>
        </w:rPr>
        <w:lastRenderedPageBreak/>
        <w:t>positivas que se traduzcan en la supresión de ambientes hostiles o peligrosos</w:t>
      </w:r>
      <w:r w:rsidRPr="00F318AB">
        <w:rPr>
          <w:rStyle w:val="Refdenotaalpie"/>
          <w:sz w:val="20"/>
          <w:lang w:val="es-ES"/>
        </w:rPr>
        <w:footnoteReference w:id="343"/>
      </w:r>
      <w:r w:rsidRPr="00F318AB">
        <w:rPr>
          <w:spacing w:val="-3"/>
          <w:sz w:val="20"/>
          <w:lang w:val="es-ES"/>
        </w:rPr>
        <w:t xml:space="preserve"> y en el deber de generar las condiciones para la erradicación de violaciones por parte de agentes estatales o de particulares</w:t>
      </w:r>
      <w:r w:rsidRPr="00F318AB">
        <w:rPr>
          <w:rStyle w:val="Refdenotaalpie"/>
          <w:sz w:val="20"/>
          <w:lang w:val="es-ES"/>
        </w:rPr>
        <w:footnoteReference w:id="344"/>
      </w:r>
      <w:r w:rsidR="005753A9" w:rsidRPr="00F318AB">
        <w:rPr>
          <w:spacing w:val="-3"/>
          <w:sz w:val="20"/>
          <w:lang w:val="es-ES"/>
        </w:rPr>
        <w:t xml:space="preserve"> </w:t>
      </w:r>
      <w:r w:rsidRPr="00F318AB">
        <w:rPr>
          <w:spacing w:val="-3"/>
          <w:sz w:val="20"/>
          <w:lang w:val="es-ES"/>
        </w:rPr>
        <w:t>de tal manera que puedan ejercer libremente sus actividades</w:t>
      </w:r>
      <w:r w:rsidR="005753A9" w:rsidRPr="00F318AB">
        <w:rPr>
          <w:spacing w:val="-3"/>
          <w:sz w:val="20"/>
          <w:lang w:val="es-ES"/>
        </w:rPr>
        <w:t xml:space="preserve"> de defensa y promoción de los derechos</w:t>
      </w:r>
      <w:r w:rsidR="00C315C8" w:rsidRPr="00F318AB">
        <w:rPr>
          <w:spacing w:val="-3"/>
          <w:sz w:val="20"/>
          <w:lang w:val="es-ES"/>
        </w:rPr>
        <w:t xml:space="preserve"> humanos</w:t>
      </w:r>
      <w:r w:rsidRPr="00F318AB">
        <w:rPr>
          <w:spacing w:val="-3"/>
          <w:sz w:val="20"/>
          <w:lang w:val="es-ES"/>
        </w:rPr>
        <w:t xml:space="preserve">. </w:t>
      </w:r>
    </w:p>
    <w:p w:rsidR="00DA0B72" w:rsidRPr="00F318AB" w:rsidRDefault="00DA0B72" w:rsidP="002D46E8">
      <w:pPr>
        <w:pStyle w:val="Sangradetextonormal"/>
        <w:ind w:firstLine="0"/>
        <w:rPr>
          <w:sz w:val="20"/>
          <w:lang w:val="es-ES"/>
        </w:rPr>
      </w:pPr>
    </w:p>
    <w:p w:rsidR="00296FD4" w:rsidRPr="00F318AB" w:rsidRDefault="00524F1A" w:rsidP="002D46E8">
      <w:pPr>
        <w:pStyle w:val="Sangradetextonormal"/>
        <w:numPr>
          <w:ilvl w:val="0"/>
          <w:numId w:val="2"/>
        </w:numPr>
        <w:rPr>
          <w:sz w:val="20"/>
          <w:lang w:val="es-ES"/>
        </w:rPr>
      </w:pPr>
      <w:r w:rsidRPr="00F318AB">
        <w:rPr>
          <w:sz w:val="20"/>
          <w:lang w:val="es-ES"/>
        </w:rPr>
        <w:t>E</w:t>
      </w:r>
      <w:r w:rsidR="00DC72FE" w:rsidRPr="00F318AB">
        <w:rPr>
          <w:sz w:val="20"/>
          <w:lang w:val="es-ES"/>
        </w:rPr>
        <w:t>specíficamente e</w:t>
      </w:r>
      <w:r w:rsidRPr="00F318AB">
        <w:rPr>
          <w:sz w:val="20"/>
          <w:lang w:val="es-ES"/>
        </w:rPr>
        <w:t xml:space="preserve">n ese sentido, la Corte Interamericana ha destacado </w:t>
      </w:r>
      <w:r w:rsidR="003C0FE6" w:rsidRPr="00F318AB">
        <w:rPr>
          <w:sz w:val="20"/>
          <w:lang w:val="es-ES"/>
        </w:rPr>
        <w:t xml:space="preserve">entre las acciones que deben adoptar los Estados para garantizar las actividades de defensa de los derechos humanos </w:t>
      </w:r>
      <w:r w:rsidR="00DC72FE" w:rsidRPr="00F318AB">
        <w:rPr>
          <w:sz w:val="20"/>
          <w:lang w:val="es-ES"/>
        </w:rPr>
        <w:t xml:space="preserve">la obligación de </w:t>
      </w:r>
      <w:r w:rsidR="003C0FE6" w:rsidRPr="00F318AB">
        <w:rPr>
          <w:sz w:val="20"/>
          <w:lang w:val="es-ES"/>
        </w:rPr>
        <w:t>“</w:t>
      </w:r>
      <w:r w:rsidR="00DA0B72" w:rsidRPr="00F318AB">
        <w:rPr>
          <w:rFonts w:cs="Arial"/>
          <w:sz w:val="20"/>
          <w:lang w:val="es-ES"/>
        </w:rPr>
        <w:t>facilitar los medios necesarios para que los defensores de derechos humanos realicen libremente sus actividades; protegerlos cuando son objeto de amenazas para evitar los atentados a su vida e integridad; abstenerse de imponer obstáculos que dificulten la realización de su labor, e investigar seria y eficazmente las violaciones cometidas en su contra, combatiendo la impunidad</w:t>
      </w:r>
      <w:r w:rsidRPr="00F318AB">
        <w:rPr>
          <w:sz w:val="20"/>
          <w:lang w:val="es-ES"/>
        </w:rPr>
        <w:t>”</w:t>
      </w:r>
      <w:r w:rsidRPr="00F318AB">
        <w:rPr>
          <w:rStyle w:val="Refdenotaalpie"/>
          <w:sz w:val="20"/>
          <w:lang w:val="es-ES"/>
        </w:rPr>
        <w:footnoteReference w:id="345"/>
      </w:r>
      <w:r w:rsidRPr="00F318AB">
        <w:rPr>
          <w:rFonts w:cs="Verdana"/>
          <w:sz w:val="20"/>
          <w:lang w:val="es-ES"/>
        </w:rPr>
        <w:t>.</w:t>
      </w:r>
      <w:r w:rsidR="00DA0B72" w:rsidRPr="00F318AB">
        <w:rPr>
          <w:rFonts w:cs="Verdana"/>
          <w:sz w:val="20"/>
          <w:lang w:val="es-ES"/>
        </w:rPr>
        <w:t xml:space="preserve"> </w:t>
      </w:r>
      <w:r w:rsidR="00DC72FE" w:rsidRPr="00F318AB">
        <w:rPr>
          <w:sz w:val="20"/>
          <w:lang w:val="es-ES"/>
        </w:rPr>
        <w:t>De conformidad con lo anterior, l</w:t>
      </w:r>
      <w:r w:rsidR="00296FD4" w:rsidRPr="00F318AB">
        <w:rPr>
          <w:sz w:val="20"/>
          <w:lang w:val="es-ES"/>
        </w:rPr>
        <w:t xml:space="preserve">a Comisión </w:t>
      </w:r>
      <w:r w:rsidR="003C0FE6" w:rsidRPr="00F318AB">
        <w:rPr>
          <w:sz w:val="20"/>
          <w:lang w:val="es-ES"/>
        </w:rPr>
        <w:t xml:space="preserve">observa </w:t>
      </w:r>
      <w:r w:rsidR="00296FD4" w:rsidRPr="00F318AB">
        <w:rPr>
          <w:sz w:val="20"/>
          <w:lang w:val="es-ES"/>
        </w:rPr>
        <w:t>que</w:t>
      </w:r>
      <w:r w:rsidR="0091774F" w:rsidRPr="00F318AB">
        <w:rPr>
          <w:sz w:val="20"/>
          <w:lang w:val="es-ES"/>
        </w:rPr>
        <w:t xml:space="preserve"> </w:t>
      </w:r>
      <w:r w:rsidR="00C315C8" w:rsidRPr="00F318AB">
        <w:rPr>
          <w:sz w:val="20"/>
          <w:lang w:val="es-ES"/>
        </w:rPr>
        <w:t xml:space="preserve">el Estado estaba en la obligación </w:t>
      </w:r>
      <w:r w:rsidR="00E1451A" w:rsidRPr="00F318AB">
        <w:rPr>
          <w:sz w:val="20"/>
          <w:lang w:val="es-ES"/>
        </w:rPr>
        <w:t xml:space="preserve">de </w:t>
      </w:r>
      <w:r w:rsidR="00DA0B72" w:rsidRPr="00F318AB">
        <w:rPr>
          <w:sz w:val="20"/>
          <w:lang w:val="es-ES"/>
        </w:rPr>
        <w:t xml:space="preserve">garantizar el ejercicio de los derechos políticos de Florentín </w:t>
      </w:r>
      <w:proofErr w:type="spellStart"/>
      <w:r w:rsidR="00DA0B72" w:rsidRPr="00F318AB">
        <w:rPr>
          <w:sz w:val="20"/>
          <w:lang w:val="es-ES"/>
        </w:rPr>
        <w:t>Gudiel</w:t>
      </w:r>
      <w:proofErr w:type="spellEnd"/>
      <w:r w:rsidR="00DA0B72" w:rsidRPr="00F318AB">
        <w:rPr>
          <w:sz w:val="20"/>
          <w:lang w:val="es-ES"/>
        </w:rPr>
        <w:t xml:space="preserve"> Ramos en el cargo que ostentaba y, tras su homicidio, </w:t>
      </w:r>
      <w:r w:rsidR="00296FD4" w:rsidRPr="00F318AB">
        <w:rPr>
          <w:sz w:val="20"/>
          <w:lang w:val="es-ES"/>
        </w:rPr>
        <w:t xml:space="preserve">investigar </w:t>
      </w:r>
      <w:r w:rsidR="00C315C8" w:rsidRPr="00F318AB">
        <w:rPr>
          <w:sz w:val="20"/>
          <w:lang w:val="es-ES"/>
        </w:rPr>
        <w:t xml:space="preserve">con </w:t>
      </w:r>
      <w:r w:rsidR="00296FD4" w:rsidRPr="00F318AB">
        <w:rPr>
          <w:sz w:val="20"/>
          <w:lang w:val="es-ES"/>
        </w:rPr>
        <w:t xml:space="preserve">especial diligencia y seriedad, debido a la existencia de indicios sobre </w:t>
      </w:r>
      <w:r w:rsidR="003C0FE6" w:rsidRPr="00F318AB">
        <w:rPr>
          <w:sz w:val="20"/>
          <w:lang w:val="es-ES"/>
        </w:rPr>
        <w:t xml:space="preserve">que </w:t>
      </w:r>
      <w:r w:rsidR="00296FD4" w:rsidRPr="00F318AB">
        <w:rPr>
          <w:sz w:val="20"/>
          <w:lang w:val="es-ES"/>
        </w:rPr>
        <w:t xml:space="preserve">el asesinato </w:t>
      </w:r>
      <w:r w:rsidR="003C0FE6" w:rsidRPr="00F318AB">
        <w:rPr>
          <w:sz w:val="20"/>
          <w:lang w:val="es-ES"/>
        </w:rPr>
        <w:t xml:space="preserve">había sido en </w:t>
      </w:r>
      <w:r w:rsidR="00296FD4" w:rsidRPr="00F318AB">
        <w:rPr>
          <w:sz w:val="20"/>
          <w:lang w:val="es-ES"/>
        </w:rPr>
        <w:t xml:space="preserve">represalia a su </w:t>
      </w:r>
      <w:r w:rsidR="003C0FE6" w:rsidRPr="00F318AB">
        <w:rPr>
          <w:sz w:val="20"/>
          <w:lang w:val="es-ES"/>
        </w:rPr>
        <w:t>labor comunitaria</w:t>
      </w:r>
      <w:r w:rsidR="00C315C8" w:rsidRPr="00F318AB">
        <w:rPr>
          <w:sz w:val="20"/>
          <w:lang w:val="es-ES"/>
        </w:rPr>
        <w:t xml:space="preserve"> ejercida desde un cargo público</w:t>
      </w:r>
      <w:r w:rsidR="00296FD4" w:rsidRPr="00F318AB">
        <w:rPr>
          <w:sz w:val="20"/>
          <w:lang w:val="es-ES"/>
        </w:rPr>
        <w:t xml:space="preserve">. </w:t>
      </w:r>
    </w:p>
    <w:p w:rsidR="00296FD4" w:rsidRPr="00F318AB" w:rsidRDefault="00296FD4" w:rsidP="00F32A9B">
      <w:pPr>
        <w:pStyle w:val="Sangradetextonormal"/>
        <w:ind w:left="720" w:firstLine="0"/>
        <w:rPr>
          <w:sz w:val="20"/>
          <w:lang w:val="es-ES"/>
        </w:rPr>
      </w:pPr>
    </w:p>
    <w:p w:rsidR="00296FD4" w:rsidRPr="00F318AB" w:rsidRDefault="00296FD4" w:rsidP="002D46E8">
      <w:pPr>
        <w:pStyle w:val="Sangradetextonormal"/>
        <w:numPr>
          <w:ilvl w:val="0"/>
          <w:numId w:val="2"/>
        </w:numPr>
        <w:rPr>
          <w:sz w:val="20"/>
          <w:lang w:val="es-ES"/>
        </w:rPr>
      </w:pPr>
      <w:r w:rsidRPr="00F318AB">
        <w:rPr>
          <w:rFonts w:cs="Verdana"/>
          <w:sz w:val="20"/>
          <w:lang w:val="es-ES"/>
        </w:rPr>
        <w:t xml:space="preserve">La Comisión observa que </w:t>
      </w:r>
      <w:r w:rsidRPr="00F318AB">
        <w:rPr>
          <w:sz w:val="20"/>
          <w:lang w:val="es-ES"/>
        </w:rPr>
        <w:t xml:space="preserve">la Fiscalía, desde el inicio de la </w:t>
      </w:r>
      <w:r w:rsidR="00DA0B72" w:rsidRPr="00F318AB">
        <w:rPr>
          <w:sz w:val="20"/>
          <w:lang w:val="es-ES"/>
        </w:rPr>
        <w:t xml:space="preserve">investigación relacionada con el asesinato de Florentín </w:t>
      </w:r>
      <w:proofErr w:type="spellStart"/>
      <w:r w:rsidR="00DA0B72" w:rsidRPr="00F318AB">
        <w:rPr>
          <w:sz w:val="20"/>
          <w:lang w:val="es-ES"/>
        </w:rPr>
        <w:t>Gudiel</w:t>
      </w:r>
      <w:proofErr w:type="spellEnd"/>
      <w:r w:rsidR="00DA0B72" w:rsidRPr="00F318AB">
        <w:rPr>
          <w:sz w:val="20"/>
          <w:lang w:val="es-ES"/>
        </w:rPr>
        <w:t xml:space="preserve"> Ramos</w:t>
      </w:r>
      <w:r w:rsidR="00DC72FE" w:rsidRPr="00F318AB">
        <w:rPr>
          <w:sz w:val="20"/>
          <w:lang w:val="es-ES"/>
        </w:rPr>
        <w:t>,</w:t>
      </w:r>
      <w:r w:rsidRPr="00F318AB">
        <w:rPr>
          <w:sz w:val="20"/>
          <w:lang w:val="es-ES"/>
        </w:rPr>
        <w:t xml:space="preserve"> en 2004</w:t>
      </w:r>
      <w:r w:rsidR="00DC72FE" w:rsidRPr="00F318AB">
        <w:rPr>
          <w:sz w:val="20"/>
          <w:lang w:val="es-ES"/>
        </w:rPr>
        <w:t>,</w:t>
      </w:r>
      <w:r w:rsidRPr="00F318AB">
        <w:rPr>
          <w:sz w:val="20"/>
          <w:lang w:val="es-ES"/>
        </w:rPr>
        <w:t xml:space="preserve"> obtuvo testimonios de familiares, vecinos del lugar y del Alcalde municipal que manifestaron que existían enfrentamientos entre Florentín </w:t>
      </w:r>
      <w:proofErr w:type="spellStart"/>
      <w:r w:rsidRPr="00F318AB">
        <w:rPr>
          <w:sz w:val="20"/>
          <w:lang w:val="es-ES"/>
        </w:rPr>
        <w:t>Gudiel</w:t>
      </w:r>
      <w:proofErr w:type="spellEnd"/>
      <w:r w:rsidRPr="00F318AB">
        <w:rPr>
          <w:sz w:val="20"/>
          <w:lang w:val="es-ES"/>
        </w:rPr>
        <w:t xml:space="preserve"> Ramos </w:t>
      </w:r>
      <w:r w:rsidR="003C0FE6" w:rsidRPr="00F318AB">
        <w:rPr>
          <w:sz w:val="20"/>
          <w:lang w:val="es-ES"/>
        </w:rPr>
        <w:t xml:space="preserve">como desmovilizado de la URNG </w:t>
      </w:r>
      <w:r w:rsidRPr="00F318AB">
        <w:rPr>
          <w:sz w:val="20"/>
          <w:lang w:val="es-ES"/>
        </w:rPr>
        <w:t>y personas</w:t>
      </w:r>
      <w:r w:rsidR="00A54704" w:rsidRPr="00F318AB">
        <w:rPr>
          <w:sz w:val="20"/>
          <w:lang w:val="es-ES"/>
        </w:rPr>
        <w:t xml:space="preserve"> reconocidas como figuras operativas durante el </w:t>
      </w:r>
      <w:r w:rsidR="00415406" w:rsidRPr="00F318AB">
        <w:rPr>
          <w:sz w:val="20"/>
          <w:lang w:val="es-ES"/>
        </w:rPr>
        <w:t>pasado</w:t>
      </w:r>
      <w:r w:rsidR="005753A9" w:rsidRPr="00F318AB">
        <w:rPr>
          <w:sz w:val="20"/>
          <w:lang w:val="es-ES"/>
        </w:rPr>
        <w:t>, uno de ellos simpatizante del partido político opositor a la URNG</w:t>
      </w:r>
      <w:r w:rsidRPr="00F318AB">
        <w:rPr>
          <w:sz w:val="20"/>
          <w:lang w:val="es-ES"/>
        </w:rPr>
        <w:t xml:space="preserve">. </w:t>
      </w:r>
      <w:r w:rsidR="00FB7F22" w:rsidRPr="00F318AB">
        <w:rPr>
          <w:sz w:val="20"/>
          <w:lang w:val="es-ES"/>
        </w:rPr>
        <w:t>Asimismo, como ya lo ha establecido la CIDH</w:t>
      </w:r>
      <w:r w:rsidR="005C32A4" w:rsidRPr="00F318AB">
        <w:rPr>
          <w:sz w:val="20"/>
          <w:lang w:val="es-ES"/>
        </w:rPr>
        <w:t>,</w:t>
      </w:r>
      <w:r w:rsidR="00FB7F22" w:rsidRPr="00F318AB">
        <w:rPr>
          <w:sz w:val="20"/>
          <w:lang w:val="es-ES"/>
        </w:rPr>
        <w:t xml:space="preserve"> existen elementos contextuales y específicos en relación a las circunstancias del asesinato que permiten razonablemente considerar como móvil el liderazgo comunitario de </w:t>
      </w:r>
      <w:r w:rsidR="003D4D78" w:rsidRPr="00F318AB">
        <w:rPr>
          <w:sz w:val="20"/>
          <w:lang w:val="es-ES"/>
        </w:rPr>
        <w:t>Florentín</w:t>
      </w:r>
      <w:r w:rsidR="00FB7F22" w:rsidRPr="00F318AB">
        <w:rPr>
          <w:sz w:val="20"/>
          <w:lang w:val="es-ES"/>
        </w:rPr>
        <w:t xml:space="preserve"> </w:t>
      </w:r>
      <w:proofErr w:type="spellStart"/>
      <w:r w:rsidR="00FB7F22" w:rsidRPr="00F318AB">
        <w:rPr>
          <w:sz w:val="20"/>
          <w:lang w:val="es-ES"/>
        </w:rPr>
        <w:t>Gudiel</w:t>
      </w:r>
      <w:proofErr w:type="spellEnd"/>
      <w:r w:rsidR="00FB7F22" w:rsidRPr="00F318AB">
        <w:rPr>
          <w:sz w:val="20"/>
          <w:lang w:val="es-ES"/>
        </w:rPr>
        <w:t xml:space="preserve"> Ramos y la búsqueda de justicia por dignificar a las personas desaparec</w:t>
      </w:r>
      <w:r w:rsidR="00FF01A6" w:rsidRPr="00F318AB">
        <w:rPr>
          <w:sz w:val="20"/>
          <w:lang w:val="es-ES"/>
        </w:rPr>
        <w:t>idas durante el conflicto</w:t>
      </w:r>
      <w:r w:rsidR="00FB7F22" w:rsidRPr="00F318AB">
        <w:rPr>
          <w:sz w:val="20"/>
          <w:lang w:val="es-ES"/>
        </w:rPr>
        <w:t>.</w:t>
      </w:r>
      <w:r w:rsidR="003C0FE6" w:rsidRPr="00F318AB">
        <w:rPr>
          <w:sz w:val="20"/>
          <w:lang w:val="es-ES"/>
        </w:rPr>
        <w:t xml:space="preserve"> </w:t>
      </w:r>
      <w:r w:rsidR="00DC72FE" w:rsidRPr="00F318AB">
        <w:rPr>
          <w:sz w:val="20"/>
          <w:lang w:val="es-ES"/>
        </w:rPr>
        <w:t>L</w:t>
      </w:r>
      <w:r w:rsidR="003C0FE6" w:rsidRPr="00F318AB">
        <w:rPr>
          <w:sz w:val="20"/>
          <w:lang w:val="es-ES"/>
        </w:rPr>
        <w:t xml:space="preserve">a CIDH nota </w:t>
      </w:r>
      <w:r w:rsidR="00DC72FE" w:rsidRPr="00F318AB">
        <w:rPr>
          <w:sz w:val="20"/>
          <w:lang w:val="es-ES"/>
        </w:rPr>
        <w:t>a su vez</w:t>
      </w:r>
      <w:r w:rsidR="00155E90" w:rsidRPr="00F318AB">
        <w:rPr>
          <w:sz w:val="20"/>
          <w:lang w:val="es-ES"/>
        </w:rPr>
        <w:t>,</w:t>
      </w:r>
      <w:r w:rsidR="00DC72FE" w:rsidRPr="00F318AB">
        <w:rPr>
          <w:sz w:val="20"/>
          <w:lang w:val="es-ES"/>
        </w:rPr>
        <w:t xml:space="preserve"> </w:t>
      </w:r>
      <w:r w:rsidR="003C0FE6" w:rsidRPr="00F318AB">
        <w:rPr>
          <w:sz w:val="20"/>
          <w:lang w:val="es-ES"/>
        </w:rPr>
        <w:t xml:space="preserve">que el asesinato de </w:t>
      </w:r>
      <w:proofErr w:type="spellStart"/>
      <w:r w:rsidR="003C0FE6" w:rsidRPr="00F318AB">
        <w:rPr>
          <w:sz w:val="20"/>
          <w:lang w:val="es-ES"/>
        </w:rPr>
        <w:t>Gudiel</w:t>
      </w:r>
      <w:proofErr w:type="spellEnd"/>
      <w:r w:rsidR="003C0FE6" w:rsidRPr="00F318AB">
        <w:rPr>
          <w:sz w:val="20"/>
          <w:lang w:val="es-ES"/>
        </w:rPr>
        <w:t xml:space="preserve"> fue perpetrado a poco más de tres meses que consolidó su liderazgo comunitario en el cargo político de Alcalde Comunitario</w:t>
      </w:r>
      <w:r w:rsidR="003D4D78" w:rsidRPr="00F318AB">
        <w:rPr>
          <w:sz w:val="20"/>
          <w:lang w:val="es-ES"/>
        </w:rPr>
        <w:t xml:space="preserve"> y que tras su asesinato han sido asesinados en </w:t>
      </w:r>
      <w:r w:rsidR="00F107F9" w:rsidRPr="00F318AB">
        <w:rPr>
          <w:sz w:val="20"/>
          <w:lang w:val="es-ES"/>
        </w:rPr>
        <w:t>Santa Lucía</w:t>
      </w:r>
      <w:r w:rsidR="003D4D78" w:rsidRPr="00F318AB">
        <w:rPr>
          <w:sz w:val="20"/>
          <w:lang w:val="es-ES"/>
        </w:rPr>
        <w:t xml:space="preserve"> otros líderes comunitarios, algunos de ellos de la URNG</w:t>
      </w:r>
      <w:r w:rsidR="003D4D78" w:rsidRPr="00F318AB">
        <w:rPr>
          <w:rStyle w:val="Refdenotaalpie"/>
          <w:sz w:val="20"/>
          <w:lang w:val="es-ES"/>
        </w:rPr>
        <w:footnoteReference w:id="346"/>
      </w:r>
      <w:r w:rsidR="003C0FE6" w:rsidRPr="00F318AB">
        <w:rPr>
          <w:sz w:val="20"/>
          <w:lang w:val="es-ES"/>
        </w:rPr>
        <w:t>.</w:t>
      </w:r>
      <w:r w:rsidR="00FB7F22" w:rsidRPr="00F318AB">
        <w:rPr>
          <w:sz w:val="20"/>
          <w:lang w:val="es-ES"/>
        </w:rPr>
        <w:t xml:space="preserve"> </w:t>
      </w:r>
    </w:p>
    <w:p w:rsidR="00A54704" w:rsidRPr="00F318AB" w:rsidRDefault="00A54704" w:rsidP="00F32A9B">
      <w:pPr>
        <w:pStyle w:val="Prrafodelista1"/>
        <w:rPr>
          <w:rFonts w:ascii="Univers" w:hAnsi="Univers"/>
          <w:lang w:val="es-ES"/>
        </w:rPr>
      </w:pPr>
    </w:p>
    <w:p w:rsidR="0091774F" w:rsidRPr="00F318AB" w:rsidRDefault="00C315C8" w:rsidP="002D46E8">
      <w:pPr>
        <w:pStyle w:val="Sangradetextonormal"/>
        <w:numPr>
          <w:ilvl w:val="0"/>
          <w:numId w:val="2"/>
        </w:numPr>
        <w:rPr>
          <w:sz w:val="20"/>
          <w:lang w:val="es-ES"/>
        </w:rPr>
      </w:pPr>
      <w:r w:rsidRPr="00F318AB">
        <w:rPr>
          <w:sz w:val="20"/>
          <w:lang w:val="es-ES"/>
        </w:rPr>
        <w:t>A</w:t>
      </w:r>
      <w:r w:rsidR="00A54704" w:rsidRPr="00F318AB">
        <w:rPr>
          <w:sz w:val="20"/>
          <w:lang w:val="es-ES"/>
        </w:rPr>
        <w:t xml:space="preserve">nte indicios de esta naturaleza, </w:t>
      </w:r>
      <w:r w:rsidRPr="00F318AB">
        <w:rPr>
          <w:sz w:val="20"/>
          <w:lang w:val="es-ES"/>
        </w:rPr>
        <w:t xml:space="preserve">la CIDH considera que </w:t>
      </w:r>
      <w:r w:rsidR="00A54704" w:rsidRPr="00F318AB">
        <w:rPr>
          <w:sz w:val="20"/>
          <w:lang w:val="es-ES"/>
        </w:rPr>
        <w:t xml:space="preserve">correspondía a las autoridades a cargo de la investigación desplegar todos los esfuerzos necesarios para </w:t>
      </w:r>
      <w:r w:rsidR="0091774F" w:rsidRPr="00F318AB">
        <w:rPr>
          <w:sz w:val="20"/>
          <w:lang w:val="es-ES"/>
        </w:rPr>
        <w:t xml:space="preserve">esclarecer si </w:t>
      </w:r>
      <w:proofErr w:type="spellStart"/>
      <w:r w:rsidR="00FB7F22" w:rsidRPr="00F318AB">
        <w:rPr>
          <w:sz w:val="20"/>
          <w:lang w:val="es-ES"/>
        </w:rPr>
        <w:t>Gudiel</w:t>
      </w:r>
      <w:proofErr w:type="spellEnd"/>
      <w:r w:rsidR="00FB7F22" w:rsidRPr="00F318AB">
        <w:rPr>
          <w:sz w:val="20"/>
          <w:lang w:val="es-ES"/>
        </w:rPr>
        <w:t xml:space="preserve"> Ramos </w:t>
      </w:r>
      <w:r w:rsidR="0091774F" w:rsidRPr="00F318AB">
        <w:rPr>
          <w:sz w:val="20"/>
          <w:lang w:val="es-ES"/>
        </w:rPr>
        <w:t xml:space="preserve">fue asesinado en </w:t>
      </w:r>
      <w:r w:rsidR="00FB7F22" w:rsidRPr="00F318AB">
        <w:rPr>
          <w:sz w:val="20"/>
          <w:lang w:val="es-ES"/>
        </w:rPr>
        <w:t>represalia a</w:t>
      </w:r>
      <w:r w:rsidR="00116C83" w:rsidRPr="00F318AB">
        <w:rPr>
          <w:sz w:val="20"/>
          <w:lang w:val="es-ES"/>
        </w:rPr>
        <w:t xml:space="preserve">l liderazgo comunitario </w:t>
      </w:r>
      <w:r w:rsidR="00FB7F22" w:rsidRPr="00F318AB">
        <w:rPr>
          <w:sz w:val="20"/>
          <w:lang w:val="es-ES"/>
        </w:rPr>
        <w:t xml:space="preserve">que desarrollaba </w:t>
      </w:r>
      <w:r w:rsidR="005753A9" w:rsidRPr="00F318AB">
        <w:rPr>
          <w:sz w:val="20"/>
          <w:lang w:val="es-ES"/>
        </w:rPr>
        <w:t>en ejercicio de sus derechos políticos</w:t>
      </w:r>
      <w:r w:rsidR="00A54704" w:rsidRPr="00F318AB">
        <w:rPr>
          <w:sz w:val="20"/>
          <w:lang w:val="es-ES"/>
        </w:rPr>
        <w:t xml:space="preserve">. De esta manera, recaía sobre el Estado efectuar una investigación minuciosa, seria y diligente para determinar la veracidad o desvirtuar </w:t>
      </w:r>
      <w:r w:rsidR="00FB7F22" w:rsidRPr="00F318AB">
        <w:rPr>
          <w:sz w:val="20"/>
          <w:lang w:val="es-ES"/>
        </w:rPr>
        <w:t xml:space="preserve">la anterior hipótesis. </w:t>
      </w:r>
    </w:p>
    <w:p w:rsidR="0091774F" w:rsidRPr="00F318AB" w:rsidRDefault="0091774F" w:rsidP="00F32A9B">
      <w:pPr>
        <w:pStyle w:val="Prrafodelista1"/>
        <w:rPr>
          <w:rFonts w:ascii="Univers" w:hAnsi="Univers"/>
          <w:lang w:val="es-ES"/>
        </w:rPr>
      </w:pPr>
    </w:p>
    <w:p w:rsidR="00DA0B72" w:rsidRPr="00F318AB" w:rsidRDefault="00FB7F22" w:rsidP="002D46E8">
      <w:pPr>
        <w:pStyle w:val="Sangradetextonormal"/>
        <w:numPr>
          <w:ilvl w:val="0"/>
          <w:numId w:val="2"/>
        </w:numPr>
        <w:rPr>
          <w:sz w:val="20"/>
          <w:lang w:val="es-ES"/>
        </w:rPr>
      </w:pPr>
      <w:r w:rsidRPr="00F318AB">
        <w:rPr>
          <w:sz w:val="20"/>
          <w:lang w:val="es-ES"/>
        </w:rPr>
        <w:lastRenderedPageBreak/>
        <w:t xml:space="preserve">Como se ha señalado </w:t>
      </w:r>
      <w:r w:rsidR="005C32A4" w:rsidRPr="00F318AB">
        <w:rPr>
          <w:sz w:val="20"/>
          <w:lang w:val="es-ES"/>
        </w:rPr>
        <w:t xml:space="preserve">en la </w:t>
      </w:r>
      <w:r w:rsidR="00A54704" w:rsidRPr="00F318AB">
        <w:rPr>
          <w:sz w:val="20"/>
          <w:lang w:val="es-ES"/>
        </w:rPr>
        <w:t>sección relacionada con los derechos a las garantías ju</w:t>
      </w:r>
      <w:r w:rsidRPr="00F318AB">
        <w:rPr>
          <w:sz w:val="20"/>
          <w:lang w:val="es-ES"/>
        </w:rPr>
        <w:t>diciales y protección judicial</w:t>
      </w:r>
      <w:r w:rsidR="00E945EF" w:rsidRPr="00F318AB">
        <w:rPr>
          <w:sz w:val="20"/>
          <w:lang w:val="es-ES"/>
        </w:rPr>
        <w:t>,</w:t>
      </w:r>
      <w:r w:rsidRPr="00F318AB">
        <w:rPr>
          <w:sz w:val="20"/>
          <w:lang w:val="es-ES"/>
        </w:rPr>
        <w:t xml:space="preserve"> </w:t>
      </w:r>
      <w:r w:rsidR="00A54704" w:rsidRPr="00F318AB">
        <w:rPr>
          <w:sz w:val="20"/>
          <w:lang w:val="es-ES"/>
        </w:rPr>
        <w:t xml:space="preserve">el Estado </w:t>
      </w:r>
      <w:r w:rsidR="00415406" w:rsidRPr="00F318AB">
        <w:rPr>
          <w:sz w:val="20"/>
          <w:lang w:val="es-ES"/>
        </w:rPr>
        <w:t xml:space="preserve">en </w:t>
      </w:r>
      <w:r w:rsidR="0091774F" w:rsidRPr="00F318AB">
        <w:rPr>
          <w:sz w:val="20"/>
          <w:lang w:val="es-ES"/>
        </w:rPr>
        <w:t xml:space="preserve">más de siete años de los hechos </w:t>
      </w:r>
      <w:r w:rsidR="00A54704" w:rsidRPr="00F318AB">
        <w:rPr>
          <w:sz w:val="20"/>
          <w:lang w:val="es-ES"/>
        </w:rPr>
        <w:t xml:space="preserve">no investigó y analizó con seriedad </w:t>
      </w:r>
      <w:r w:rsidRPr="00F318AB">
        <w:rPr>
          <w:sz w:val="20"/>
          <w:lang w:val="es-ES"/>
        </w:rPr>
        <w:t xml:space="preserve">y  exhaustividad </w:t>
      </w:r>
      <w:r w:rsidR="0091774F" w:rsidRPr="00F318AB">
        <w:rPr>
          <w:sz w:val="20"/>
          <w:lang w:val="es-ES"/>
        </w:rPr>
        <w:t>esta línea de investigación, por el contrario, según el último informe de la Fiscalía esta hipótesis fue descartada</w:t>
      </w:r>
      <w:r w:rsidR="00A54704" w:rsidRPr="00F318AB">
        <w:rPr>
          <w:sz w:val="20"/>
          <w:lang w:val="es-ES"/>
        </w:rPr>
        <w:t>.</w:t>
      </w:r>
      <w:r w:rsidR="0091774F" w:rsidRPr="00F318AB">
        <w:rPr>
          <w:sz w:val="20"/>
          <w:lang w:val="es-ES"/>
        </w:rPr>
        <w:t xml:space="preserve"> </w:t>
      </w:r>
    </w:p>
    <w:p w:rsidR="00DA0B72" w:rsidRPr="00F318AB" w:rsidRDefault="00DA0B72" w:rsidP="002D46E8">
      <w:pPr>
        <w:pStyle w:val="Sangradetextonormal"/>
        <w:ind w:firstLine="0"/>
        <w:rPr>
          <w:sz w:val="20"/>
          <w:lang w:val="es-ES"/>
        </w:rPr>
      </w:pPr>
    </w:p>
    <w:p w:rsidR="00A54704" w:rsidRPr="00F318AB" w:rsidRDefault="00A54704" w:rsidP="002D46E8">
      <w:pPr>
        <w:pStyle w:val="Sangradetextonormal"/>
        <w:numPr>
          <w:ilvl w:val="0"/>
          <w:numId w:val="2"/>
        </w:numPr>
        <w:rPr>
          <w:sz w:val="20"/>
          <w:lang w:val="es-ES"/>
        </w:rPr>
      </w:pPr>
      <w:r w:rsidRPr="00F318AB">
        <w:rPr>
          <w:sz w:val="20"/>
          <w:lang w:val="es-ES"/>
        </w:rPr>
        <w:t xml:space="preserve">La CIDH observa </w:t>
      </w:r>
      <w:r w:rsidR="0091774F" w:rsidRPr="00F318AB">
        <w:rPr>
          <w:sz w:val="20"/>
          <w:lang w:val="es-ES"/>
        </w:rPr>
        <w:t>que d</w:t>
      </w:r>
      <w:r w:rsidRPr="00F318AB">
        <w:rPr>
          <w:sz w:val="20"/>
          <w:lang w:val="es-ES"/>
        </w:rPr>
        <w:t xml:space="preserve">icha falta de investigación, unida a que en la zona han sido asesinados varios líderes sociales en </w:t>
      </w:r>
      <w:r w:rsidR="00F107F9" w:rsidRPr="00F318AB">
        <w:rPr>
          <w:sz w:val="20"/>
          <w:lang w:val="es-ES"/>
        </w:rPr>
        <w:t>Santa Lucía</w:t>
      </w:r>
      <w:r w:rsidRPr="00F318AB">
        <w:rPr>
          <w:sz w:val="20"/>
          <w:lang w:val="es-ES"/>
        </w:rPr>
        <w:t xml:space="preserve">, ha traído consigo una situación de impunidad </w:t>
      </w:r>
      <w:r w:rsidR="00DA0B72" w:rsidRPr="00F318AB">
        <w:rPr>
          <w:sz w:val="20"/>
          <w:lang w:val="es-ES"/>
        </w:rPr>
        <w:t xml:space="preserve"> </w:t>
      </w:r>
      <w:r w:rsidR="00F04516" w:rsidRPr="00F318AB">
        <w:rPr>
          <w:sz w:val="20"/>
          <w:lang w:val="es-ES"/>
        </w:rPr>
        <w:t xml:space="preserve">y falta de protección </w:t>
      </w:r>
      <w:r w:rsidRPr="00F318AB">
        <w:rPr>
          <w:sz w:val="20"/>
          <w:lang w:val="es-ES"/>
        </w:rPr>
        <w:t>que tiene un efecto amedrentador sobre las personas que a través de su liderazgo comunitario pretendan ejercer las labores de defensa de los derechos humanos</w:t>
      </w:r>
      <w:r w:rsidRPr="00F318AB">
        <w:rPr>
          <w:rStyle w:val="Refdenotaalpie"/>
          <w:sz w:val="20"/>
          <w:lang w:val="es-ES"/>
        </w:rPr>
        <w:footnoteReference w:id="347"/>
      </w:r>
      <w:r w:rsidRPr="00F318AB">
        <w:rPr>
          <w:sz w:val="20"/>
          <w:lang w:val="es-ES"/>
        </w:rPr>
        <w:t>.</w:t>
      </w:r>
      <w:r w:rsidR="00DA0B72" w:rsidRPr="00F318AB">
        <w:rPr>
          <w:sz w:val="20"/>
          <w:lang w:val="es-ES"/>
        </w:rPr>
        <w:t xml:space="preserve"> </w:t>
      </w:r>
      <w:r w:rsidRPr="00F318AB">
        <w:rPr>
          <w:sz w:val="20"/>
          <w:lang w:val="es-ES"/>
        </w:rPr>
        <w:t xml:space="preserve">Sobre este aspecto, según las declaraciones de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con el asesinato de su padre se “interrumpe toda una trayectoria de lucha, testimonio vivo de lo sucedido en el pasado […] [y] es un mensaje claro al resto de la población a no animarse a luchar porque eso les puede suceder”</w:t>
      </w:r>
      <w:r w:rsidRPr="00F318AB">
        <w:rPr>
          <w:rStyle w:val="Refdenotaalpie"/>
          <w:sz w:val="20"/>
          <w:lang w:val="es-ES"/>
        </w:rPr>
        <w:t xml:space="preserve"> </w:t>
      </w:r>
      <w:r w:rsidRPr="00F318AB">
        <w:rPr>
          <w:rStyle w:val="Refdenotaalpie"/>
          <w:sz w:val="20"/>
          <w:lang w:val="es-ES"/>
        </w:rPr>
        <w:footnoteReference w:id="348"/>
      </w:r>
      <w:r w:rsidRPr="00F318AB">
        <w:rPr>
          <w:sz w:val="20"/>
          <w:lang w:val="es-ES"/>
        </w:rPr>
        <w:t xml:space="preserve">. Por su parte, el peritaje psicosocial presentado por las peticionarias establece que el asesinato incidió en la reconstrucción del tejido y del proceso de reconstrucción de ciudadanía en el área de Santa Lucía </w:t>
      </w:r>
      <w:proofErr w:type="spellStart"/>
      <w:r w:rsidRPr="00F318AB">
        <w:rPr>
          <w:sz w:val="20"/>
          <w:lang w:val="es-ES"/>
        </w:rPr>
        <w:t>Cozumalguapa</w:t>
      </w:r>
      <w:proofErr w:type="spellEnd"/>
      <w:r w:rsidRPr="00F318AB">
        <w:rPr>
          <w:sz w:val="20"/>
          <w:lang w:val="es-ES"/>
        </w:rPr>
        <w:t>:</w:t>
      </w:r>
    </w:p>
    <w:p w:rsidR="00A54704" w:rsidRPr="00F318AB" w:rsidRDefault="00A54704" w:rsidP="00F32A9B">
      <w:pPr>
        <w:pStyle w:val="Sangradetextonormal"/>
        <w:ind w:firstLine="0"/>
        <w:rPr>
          <w:sz w:val="20"/>
          <w:lang w:val="es-ES"/>
        </w:rPr>
      </w:pPr>
    </w:p>
    <w:p w:rsidR="00A54704" w:rsidRPr="00F318AB" w:rsidRDefault="00A54704" w:rsidP="00F32A9B">
      <w:pPr>
        <w:pStyle w:val="Sangradetextonormal"/>
        <w:ind w:left="720" w:right="720" w:firstLine="0"/>
        <w:rPr>
          <w:sz w:val="20"/>
          <w:lang w:val="es-ES"/>
        </w:rPr>
      </w:pPr>
      <w:r w:rsidRPr="00F318AB">
        <w:rPr>
          <w:sz w:val="18"/>
          <w:szCs w:val="18"/>
          <w:lang w:val="es-ES"/>
        </w:rPr>
        <w:t xml:space="preserve">si proyectamos el impacto que ha podido tener en el daño colectivo, podemos inferir que probablemente se perciba: a) la peligrosidad que conlleva la realización de actividades de liderazgo  y defensa de derechos humanos como la suya; b) el estigma asociado a las mismas, lo que conllevaría un mayor riesgo, debido al efecto justificador que tiene sobre las violaciones de derechos humanos, d) lo </w:t>
      </w:r>
      <w:proofErr w:type="spellStart"/>
      <w:r w:rsidRPr="00F318AB">
        <w:rPr>
          <w:sz w:val="18"/>
          <w:szCs w:val="18"/>
          <w:lang w:val="es-ES"/>
        </w:rPr>
        <w:t>ejemplificante</w:t>
      </w:r>
      <w:proofErr w:type="spellEnd"/>
      <w:r w:rsidRPr="00F318AB">
        <w:rPr>
          <w:sz w:val="18"/>
          <w:szCs w:val="18"/>
          <w:lang w:val="es-ES"/>
        </w:rPr>
        <w:t>, dada la relevancia pública a  nivel comunitario y municipal de su persona que hace que se extienda el miedo entre otros líderes en un contexto de frecuentes agresiones</w:t>
      </w:r>
      <w:r w:rsidRPr="00F318AB">
        <w:rPr>
          <w:rStyle w:val="Refdenotaalpie"/>
          <w:sz w:val="20"/>
          <w:lang w:val="es-ES"/>
        </w:rPr>
        <w:footnoteReference w:id="349"/>
      </w:r>
      <w:r w:rsidRPr="00F318AB">
        <w:rPr>
          <w:sz w:val="20"/>
          <w:lang w:val="es-ES"/>
        </w:rPr>
        <w:t>.</w:t>
      </w:r>
      <w:r w:rsidRPr="00F318AB">
        <w:rPr>
          <w:rStyle w:val="Refdenotaalpie"/>
          <w:sz w:val="18"/>
          <w:szCs w:val="18"/>
          <w:lang w:val="es-ES"/>
        </w:rPr>
        <w:t xml:space="preserve"> </w:t>
      </w:r>
    </w:p>
    <w:p w:rsidR="00A54704" w:rsidRPr="00F318AB" w:rsidRDefault="00A54704" w:rsidP="00F32A9B">
      <w:pPr>
        <w:pStyle w:val="Sangradetextonormal"/>
        <w:ind w:firstLine="0"/>
        <w:rPr>
          <w:sz w:val="20"/>
          <w:lang w:val="es-ES"/>
        </w:rPr>
      </w:pPr>
    </w:p>
    <w:p w:rsidR="00DC72FE" w:rsidRPr="00F318AB" w:rsidRDefault="002A7A99" w:rsidP="002D46E8">
      <w:pPr>
        <w:pStyle w:val="Sangradetextonormal"/>
        <w:numPr>
          <w:ilvl w:val="0"/>
          <w:numId w:val="2"/>
        </w:numPr>
        <w:rPr>
          <w:sz w:val="20"/>
          <w:lang w:val="es-ES"/>
        </w:rPr>
      </w:pPr>
      <w:r w:rsidRPr="00F318AB">
        <w:rPr>
          <w:sz w:val="20"/>
          <w:lang w:val="es-ES"/>
        </w:rPr>
        <w:t>L</w:t>
      </w:r>
      <w:r w:rsidR="0091774F" w:rsidRPr="00F318AB">
        <w:rPr>
          <w:sz w:val="20"/>
          <w:lang w:val="es-ES"/>
        </w:rPr>
        <w:t xml:space="preserve">a Comisión considera que </w:t>
      </w:r>
      <w:r w:rsidR="00DC72FE" w:rsidRPr="00F318AB">
        <w:rPr>
          <w:sz w:val="20"/>
          <w:lang w:val="es-ES"/>
        </w:rPr>
        <w:t xml:space="preserve">a pesar de contar con diversos indicios desde 2004 que apuntaban a que el asesinato de Florentín </w:t>
      </w:r>
      <w:proofErr w:type="spellStart"/>
      <w:r w:rsidR="00DC72FE" w:rsidRPr="00F318AB">
        <w:rPr>
          <w:sz w:val="20"/>
          <w:lang w:val="es-ES"/>
        </w:rPr>
        <w:t>Gudiel</w:t>
      </w:r>
      <w:proofErr w:type="spellEnd"/>
      <w:r w:rsidR="00DC72FE" w:rsidRPr="00F318AB">
        <w:rPr>
          <w:sz w:val="20"/>
          <w:lang w:val="es-ES"/>
        </w:rPr>
        <w:t xml:space="preserve"> Ramos habría sido cometido </w:t>
      </w:r>
      <w:r w:rsidR="006160C3" w:rsidRPr="00F318AB">
        <w:rPr>
          <w:sz w:val="20"/>
          <w:lang w:val="es-ES"/>
        </w:rPr>
        <w:t xml:space="preserve">en represalia a </w:t>
      </w:r>
      <w:r w:rsidR="00DC72FE" w:rsidRPr="00F318AB">
        <w:rPr>
          <w:sz w:val="20"/>
          <w:lang w:val="es-ES"/>
        </w:rPr>
        <w:t xml:space="preserve">su liderazgo comunitario, </w:t>
      </w:r>
      <w:r w:rsidR="0091774F" w:rsidRPr="00F318AB">
        <w:rPr>
          <w:sz w:val="20"/>
          <w:lang w:val="es-ES"/>
        </w:rPr>
        <w:t xml:space="preserve">el Estado no </w:t>
      </w:r>
      <w:r w:rsidR="003D30A8" w:rsidRPr="00F318AB">
        <w:rPr>
          <w:sz w:val="20"/>
          <w:lang w:val="es-ES"/>
        </w:rPr>
        <w:t xml:space="preserve">investigó con debida diligencia y por </w:t>
      </w:r>
      <w:r w:rsidR="00DC72FE" w:rsidRPr="00F318AB">
        <w:rPr>
          <w:sz w:val="20"/>
          <w:lang w:val="es-ES"/>
        </w:rPr>
        <w:t xml:space="preserve">lo tanto, no </w:t>
      </w:r>
      <w:r w:rsidR="00B46F1C" w:rsidRPr="00F318AB">
        <w:rPr>
          <w:sz w:val="20"/>
          <w:lang w:val="es-ES"/>
        </w:rPr>
        <w:t xml:space="preserve">debería </w:t>
      </w:r>
      <w:r w:rsidR="003D30A8" w:rsidRPr="00F318AB">
        <w:rPr>
          <w:sz w:val="20"/>
          <w:lang w:val="es-ES"/>
        </w:rPr>
        <w:t xml:space="preserve">haber descartado </w:t>
      </w:r>
      <w:r w:rsidR="00FF01A6" w:rsidRPr="00F318AB">
        <w:rPr>
          <w:sz w:val="20"/>
          <w:lang w:val="es-ES"/>
        </w:rPr>
        <w:t xml:space="preserve">dicha </w:t>
      </w:r>
      <w:r w:rsidR="00DC72FE" w:rsidRPr="00F318AB">
        <w:rPr>
          <w:sz w:val="20"/>
          <w:lang w:val="es-ES"/>
        </w:rPr>
        <w:t>hipótesis</w:t>
      </w:r>
      <w:r w:rsidR="0091774F" w:rsidRPr="00F318AB">
        <w:rPr>
          <w:sz w:val="20"/>
          <w:lang w:val="es-ES"/>
        </w:rPr>
        <w:t xml:space="preserve">. </w:t>
      </w:r>
    </w:p>
    <w:p w:rsidR="00DC72FE" w:rsidRPr="00F318AB" w:rsidRDefault="00DC72FE" w:rsidP="00F32A9B">
      <w:pPr>
        <w:pStyle w:val="Sangradetextonormal"/>
        <w:ind w:firstLine="0"/>
        <w:rPr>
          <w:sz w:val="20"/>
          <w:lang w:val="es-ES"/>
        </w:rPr>
      </w:pPr>
    </w:p>
    <w:p w:rsidR="0091774F" w:rsidRPr="00F318AB" w:rsidRDefault="0091774F" w:rsidP="002D46E8">
      <w:pPr>
        <w:pStyle w:val="Sangradetextonormal"/>
        <w:numPr>
          <w:ilvl w:val="0"/>
          <w:numId w:val="2"/>
        </w:numPr>
        <w:rPr>
          <w:sz w:val="20"/>
          <w:lang w:val="es-ES"/>
        </w:rPr>
      </w:pPr>
      <w:r w:rsidRPr="00F318AB">
        <w:rPr>
          <w:sz w:val="20"/>
          <w:lang w:val="es-ES"/>
        </w:rPr>
        <w:t xml:space="preserve">Debido a las falencias en la investigación, la Comisión no cuenta con elementos que permitan contrarrestar los referidos indicios y por </w:t>
      </w:r>
      <w:r w:rsidR="002C1A47" w:rsidRPr="00F318AB">
        <w:rPr>
          <w:sz w:val="20"/>
          <w:lang w:val="es-ES"/>
        </w:rPr>
        <w:t xml:space="preserve">lo </w:t>
      </w:r>
      <w:r w:rsidRPr="00F318AB">
        <w:rPr>
          <w:sz w:val="20"/>
          <w:lang w:val="es-ES"/>
        </w:rPr>
        <w:t xml:space="preserve">tanto considera que el Estado es responsable por no garantizar el ejercicio de los derechos políticos de Florentín </w:t>
      </w:r>
      <w:proofErr w:type="spellStart"/>
      <w:r w:rsidRPr="00F318AB">
        <w:rPr>
          <w:sz w:val="20"/>
          <w:lang w:val="es-ES"/>
        </w:rPr>
        <w:t>Gudiel</w:t>
      </w:r>
      <w:proofErr w:type="spellEnd"/>
      <w:r w:rsidRPr="00F318AB">
        <w:rPr>
          <w:sz w:val="20"/>
          <w:lang w:val="es-ES"/>
        </w:rPr>
        <w:t xml:space="preserve"> Ramos </w:t>
      </w:r>
      <w:r w:rsidR="00B242F2" w:rsidRPr="00F318AB">
        <w:rPr>
          <w:sz w:val="20"/>
          <w:lang w:val="es-ES"/>
        </w:rPr>
        <w:t xml:space="preserve">al </w:t>
      </w:r>
      <w:r w:rsidR="00DA0B72" w:rsidRPr="00F318AB">
        <w:rPr>
          <w:sz w:val="20"/>
          <w:lang w:val="es-ES"/>
        </w:rPr>
        <w:t xml:space="preserve">no haber investigado de una manera </w:t>
      </w:r>
      <w:r w:rsidR="003C0FE6" w:rsidRPr="00F318AB">
        <w:rPr>
          <w:sz w:val="20"/>
          <w:lang w:val="es-ES"/>
        </w:rPr>
        <w:t>diligente lo</w:t>
      </w:r>
      <w:r w:rsidRPr="00F318AB">
        <w:rPr>
          <w:sz w:val="20"/>
          <w:lang w:val="es-ES"/>
        </w:rPr>
        <w:t xml:space="preserve"> sucedido. No concluir lo anterior, a efectos del análisis de esta violación</w:t>
      </w:r>
      <w:r w:rsidR="003C0FE6" w:rsidRPr="00F318AB">
        <w:rPr>
          <w:sz w:val="20"/>
          <w:lang w:val="es-ES"/>
        </w:rPr>
        <w:t>,</w:t>
      </w:r>
      <w:r w:rsidRPr="00F318AB">
        <w:rPr>
          <w:sz w:val="20"/>
          <w:lang w:val="es-ES"/>
        </w:rPr>
        <w:t xml:space="preserve"> implicaría permitir al Estado ampararse en la negligencia e inefectividad de la investigación para sustraerse de su responsabilidad </w:t>
      </w:r>
      <w:r w:rsidR="00C315C8" w:rsidRPr="00F318AB">
        <w:rPr>
          <w:sz w:val="20"/>
          <w:lang w:val="es-ES"/>
        </w:rPr>
        <w:t xml:space="preserve">de garantizar el ejercicio de </w:t>
      </w:r>
      <w:r w:rsidR="00B67333" w:rsidRPr="00F318AB">
        <w:rPr>
          <w:sz w:val="20"/>
          <w:lang w:val="es-ES"/>
        </w:rPr>
        <w:t>las personas que ejercen</w:t>
      </w:r>
      <w:r w:rsidR="00DC72FE" w:rsidRPr="00F318AB">
        <w:rPr>
          <w:sz w:val="20"/>
          <w:lang w:val="es-ES"/>
        </w:rPr>
        <w:t xml:space="preserve"> derechos políticos en defensa de los derechos humanos</w:t>
      </w:r>
      <w:r w:rsidR="002C1A47" w:rsidRPr="00F318AB">
        <w:rPr>
          <w:sz w:val="20"/>
          <w:lang w:val="es-ES"/>
        </w:rPr>
        <w:t xml:space="preserve">, lo cual implica </w:t>
      </w:r>
      <w:r w:rsidRPr="00F318AB">
        <w:rPr>
          <w:sz w:val="20"/>
          <w:lang w:val="es-ES"/>
        </w:rPr>
        <w:t xml:space="preserve">perpetuar el efecto amedrentador que trae consigo la falta de investigación sobre el asesinato de líderes sociales en </w:t>
      </w:r>
      <w:r w:rsidR="00F107F9" w:rsidRPr="00F318AB">
        <w:rPr>
          <w:sz w:val="20"/>
          <w:lang w:val="es-ES"/>
        </w:rPr>
        <w:t>Santa Lucía</w:t>
      </w:r>
      <w:r w:rsidRPr="00F318AB">
        <w:rPr>
          <w:sz w:val="20"/>
          <w:lang w:val="es-ES"/>
        </w:rPr>
        <w:t>.</w:t>
      </w:r>
    </w:p>
    <w:p w:rsidR="00DA0B72" w:rsidRPr="00F318AB" w:rsidRDefault="00DA0B72" w:rsidP="00F32A9B">
      <w:pPr>
        <w:pStyle w:val="Sangradetextonormal"/>
        <w:ind w:firstLine="0"/>
        <w:rPr>
          <w:sz w:val="20"/>
          <w:lang w:val="es-ES"/>
        </w:rPr>
      </w:pPr>
    </w:p>
    <w:p w:rsidR="00116C83" w:rsidRPr="00F318AB" w:rsidRDefault="00DA0B72" w:rsidP="002D46E8">
      <w:pPr>
        <w:pStyle w:val="Sangradetextonormal"/>
        <w:numPr>
          <w:ilvl w:val="0"/>
          <w:numId w:val="2"/>
        </w:numPr>
        <w:rPr>
          <w:sz w:val="20"/>
          <w:lang w:val="es-ES"/>
        </w:rPr>
      </w:pPr>
      <w:r w:rsidRPr="00F318AB">
        <w:rPr>
          <w:sz w:val="20"/>
          <w:lang w:val="es-ES"/>
        </w:rPr>
        <w:t>Por otro lado</w:t>
      </w:r>
      <w:r w:rsidR="002A7A99" w:rsidRPr="00F318AB">
        <w:rPr>
          <w:sz w:val="20"/>
          <w:lang w:val="es-ES"/>
        </w:rPr>
        <w:t xml:space="preserve">, la </w:t>
      </w:r>
      <w:r w:rsidR="003271B7" w:rsidRPr="00F318AB">
        <w:rPr>
          <w:sz w:val="20"/>
          <w:lang w:val="es-ES"/>
        </w:rPr>
        <w:t xml:space="preserve">CIDH </w:t>
      </w:r>
      <w:r w:rsidR="002A7A99" w:rsidRPr="00F318AB">
        <w:rPr>
          <w:sz w:val="20"/>
          <w:lang w:val="es-ES"/>
        </w:rPr>
        <w:t>advierte que a la fecha del asesinato</w:t>
      </w:r>
      <w:r w:rsidRPr="00F318AB">
        <w:rPr>
          <w:sz w:val="20"/>
          <w:lang w:val="es-ES"/>
        </w:rPr>
        <w:t>,</w:t>
      </w:r>
      <w:r w:rsidR="001E6C0D" w:rsidRPr="00F318AB">
        <w:rPr>
          <w:sz w:val="20"/>
          <w:lang w:val="es-ES"/>
        </w:rPr>
        <w:t xml:space="preserve"> de acuerdo a la información proporcionada por los peticionarios y no controvertida por el Estado,</w:t>
      </w:r>
      <w:r w:rsidR="002A7A99" w:rsidRPr="00F318AB">
        <w:rPr>
          <w:sz w:val="20"/>
          <w:lang w:val="es-ES"/>
        </w:rPr>
        <w:t xml:space="preserve"> </w:t>
      </w:r>
      <w:proofErr w:type="spellStart"/>
      <w:r w:rsidR="002A7A99" w:rsidRPr="00F318AB">
        <w:rPr>
          <w:sz w:val="20"/>
          <w:lang w:val="es-ES"/>
        </w:rPr>
        <w:t>Makrina</w:t>
      </w:r>
      <w:proofErr w:type="spellEnd"/>
      <w:r w:rsidR="002A7A99" w:rsidRPr="00F318AB">
        <w:rPr>
          <w:sz w:val="20"/>
          <w:lang w:val="es-ES"/>
        </w:rPr>
        <w:t xml:space="preserve"> </w:t>
      </w:r>
      <w:proofErr w:type="spellStart"/>
      <w:r w:rsidR="002A7A99" w:rsidRPr="00F318AB">
        <w:rPr>
          <w:sz w:val="20"/>
          <w:lang w:val="es-ES"/>
        </w:rPr>
        <w:t>Gudiel</w:t>
      </w:r>
      <w:proofErr w:type="spellEnd"/>
      <w:r w:rsidR="002A7A99" w:rsidRPr="00F318AB">
        <w:rPr>
          <w:sz w:val="20"/>
          <w:lang w:val="es-ES"/>
        </w:rPr>
        <w:t xml:space="preserve"> </w:t>
      </w:r>
      <w:r w:rsidR="00402E9C" w:rsidRPr="00F318AB">
        <w:rPr>
          <w:sz w:val="20"/>
          <w:lang w:val="es-ES"/>
        </w:rPr>
        <w:t xml:space="preserve">Álvarez </w:t>
      </w:r>
      <w:r w:rsidR="006A2821" w:rsidRPr="00F318AB">
        <w:rPr>
          <w:sz w:val="20"/>
          <w:lang w:val="es-ES"/>
        </w:rPr>
        <w:t xml:space="preserve">desempeñaba el </w:t>
      </w:r>
      <w:r w:rsidR="002A7A99" w:rsidRPr="00F318AB">
        <w:rPr>
          <w:sz w:val="20"/>
          <w:lang w:val="es-ES"/>
        </w:rPr>
        <w:t>puesto de Secretaria del</w:t>
      </w:r>
      <w:r w:rsidR="006A2821" w:rsidRPr="00F318AB">
        <w:rPr>
          <w:sz w:val="20"/>
          <w:lang w:val="es-ES"/>
        </w:rPr>
        <w:t xml:space="preserve"> mismo</w:t>
      </w:r>
      <w:r w:rsidR="002A7A99" w:rsidRPr="00F318AB">
        <w:rPr>
          <w:sz w:val="20"/>
          <w:lang w:val="es-ES"/>
        </w:rPr>
        <w:t xml:space="preserve"> COCODE del cual Florentín </w:t>
      </w:r>
      <w:proofErr w:type="spellStart"/>
      <w:r w:rsidR="002A7A99" w:rsidRPr="00F318AB">
        <w:rPr>
          <w:sz w:val="20"/>
          <w:lang w:val="es-ES"/>
        </w:rPr>
        <w:t>Gudiel</w:t>
      </w:r>
      <w:proofErr w:type="spellEnd"/>
      <w:r w:rsidR="002A7A99" w:rsidRPr="00F318AB">
        <w:rPr>
          <w:sz w:val="20"/>
          <w:lang w:val="es-ES"/>
        </w:rPr>
        <w:t xml:space="preserve"> Ramos era Alcalde Comunitario. </w:t>
      </w:r>
      <w:r w:rsidR="003271B7" w:rsidRPr="00F318AB">
        <w:rPr>
          <w:sz w:val="20"/>
          <w:lang w:val="es-ES"/>
        </w:rPr>
        <w:t xml:space="preserve">La CIDH observa que de acuerdo a la legislación interna, </w:t>
      </w:r>
      <w:r w:rsidRPr="00F318AB">
        <w:rPr>
          <w:sz w:val="20"/>
          <w:lang w:val="es-ES"/>
        </w:rPr>
        <w:t xml:space="preserve">la Asamblea Comunitaria, integrada por todos los miembros residentes de la comunidad, elige a </w:t>
      </w:r>
      <w:r w:rsidR="003271B7" w:rsidRPr="00F318AB">
        <w:rPr>
          <w:sz w:val="20"/>
          <w:lang w:val="es-ES"/>
        </w:rPr>
        <w:t>los integrantes del Órgano de Coordinación del COCODE</w:t>
      </w:r>
      <w:r w:rsidR="003271B7" w:rsidRPr="00F318AB">
        <w:rPr>
          <w:rStyle w:val="Refdenotaalpie"/>
          <w:sz w:val="20"/>
          <w:lang w:val="es-ES"/>
        </w:rPr>
        <w:footnoteReference w:id="350"/>
      </w:r>
      <w:r w:rsidR="003271B7" w:rsidRPr="00F318AB">
        <w:rPr>
          <w:sz w:val="20"/>
          <w:lang w:val="es-ES"/>
        </w:rPr>
        <w:t xml:space="preserve">, por </w:t>
      </w:r>
      <w:r w:rsidRPr="00F318AB">
        <w:rPr>
          <w:sz w:val="20"/>
          <w:lang w:val="es-ES"/>
        </w:rPr>
        <w:t xml:space="preserve">lo </w:t>
      </w:r>
      <w:r w:rsidR="003271B7" w:rsidRPr="00F318AB">
        <w:rPr>
          <w:sz w:val="20"/>
          <w:lang w:val="es-ES"/>
        </w:rPr>
        <w:t xml:space="preserve">tanto, </w:t>
      </w:r>
      <w:r w:rsidRPr="00F318AB">
        <w:rPr>
          <w:sz w:val="20"/>
          <w:lang w:val="es-ES"/>
        </w:rPr>
        <w:t xml:space="preserve">la Comisión observa que </w:t>
      </w:r>
      <w:r w:rsidR="003271B7" w:rsidRPr="00F318AB">
        <w:rPr>
          <w:sz w:val="20"/>
          <w:lang w:val="es-ES"/>
        </w:rPr>
        <w:t xml:space="preserve">el </w:t>
      </w:r>
      <w:r w:rsidR="00145886" w:rsidRPr="00F318AB">
        <w:rPr>
          <w:sz w:val="20"/>
          <w:lang w:val="es-ES"/>
        </w:rPr>
        <w:t xml:space="preserve">puesto </w:t>
      </w:r>
      <w:r w:rsidR="003271B7" w:rsidRPr="00F318AB">
        <w:rPr>
          <w:sz w:val="20"/>
          <w:lang w:val="es-ES"/>
        </w:rPr>
        <w:t xml:space="preserve">que ejercía </w:t>
      </w:r>
      <w:proofErr w:type="spellStart"/>
      <w:r w:rsidR="003271B7" w:rsidRPr="00F318AB">
        <w:rPr>
          <w:sz w:val="20"/>
          <w:lang w:val="es-ES"/>
        </w:rPr>
        <w:t>Makrina</w:t>
      </w:r>
      <w:proofErr w:type="spellEnd"/>
      <w:r w:rsidR="003271B7" w:rsidRPr="00F318AB">
        <w:rPr>
          <w:sz w:val="20"/>
          <w:lang w:val="es-ES"/>
        </w:rPr>
        <w:t xml:space="preserve"> </w:t>
      </w:r>
      <w:proofErr w:type="spellStart"/>
      <w:r w:rsidR="003271B7" w:rsidRPr="00F318AB">
        <w:rPr>
          <w:sz w:val="20"/>
          <w:lang w:val="es-ES"/>
        </w:rPr>
        <w:lastRenderedPageBreak/>
        <w:t>Gudiel</w:t>
      </w:r>
      <w:proofErr w:type="spellEnd"/>
      <w:r w:rsidR="003271B7" w:rsidRPr="00F318AB">
        <w:rPr>
          <w:sz w:val="20"/>
          <w:lang w:val="es-ES"/>
        </w:rPr>
        <w:t xml:space="preserve"> </w:t>
      </w:r>
      <w:r w:rsidRPr="00F318AB">
        <w:rPr>
          <w:sz w:val="20"/>
          <w:lang w:val="es-ES"/>
        </w:rPr>
        <w:t xml:space="preserve">como Secretaria </w:t>
      </w:r>
      <w:r w:rsidR="003271B7" w:rsidRPr="00F318AB">
        <w:rPr>
          <w:sz w:val="20"/>
          <w:lang w:val="es-ES"/>
        </w:rPr>
        <w:t xml:space="preserve">del COCODE era </w:t>
      </w:r>
      <w:r w:rsidR="00BE6C86" w:rsidRPr="00F318AB">
        <w:rPr>
          <w:sz w:val="20"/>
          <w:lang w:val="es-ES"/>
        </w:rPr>
        <w:t xml:space="preserve">resultado </w:t>
      </w:r>
      <w:r w:rsidR="003271B7" w:rsidRPr="00F318AB">
        <w:rPr>
          <w:sz w:val="20"/>
          <w:lang w:val="es-ES"/>
        </w:rPr>
        <w:t xml:space="preserve">de la </w:t>
      </w:r>
      <w:r w:rsidR="00260C7E" w:rsidRPr="00F318AB">
        <w:rPr>
          <w:sz w:val="20"/>
          <w:lang w:val="es-ES"/>
        </w:rPr>
        <w:t xml:space="preserve">designación </w:t>
      </w:r>
      <w:r w:rsidR="004B0876" w:rsidRPr="00F318AB">
        <w:rPr>
          <w:sz w:val="20"/>
          <w:lang w:val="es-ES"/>
        </w:rPr>
        <w:t xml:space="preserve">realizada por </w:t>
      </w:r>
      <w:r w:rsidR="003271B7" w:rsidRPr="00F318AB">
        <w:rPr>
          <w:sz w:val="20"/>
          <w:lang w:val="es-ES"/>
        </w:rPr>
        <w:t xml:space="preserve">parte </w:t>
      </w:r>
      <w:r w:rsidR="004B0876" w:rsidRPr="00F318AB">
        <w:rPr>
          <w:sz w:val="20"/>
          <w:lang w:val="es-ES"/>
        </w:rPr>
        <w:t xml:space="preserve">de </w:t>
      </w:r>
      <w:r w:rsidR="00B67333" w:rsidRPr="00F318AB">
        <w:rPr>
          <w:sz w:val="20"/>
          <w:lang w:val="es-ES"/>
        </w:rPr>
        <w:t xml:space="preserve">la </w:t>
      </w:r>
      <w:r w:rsidRPr="00F318AB">
        <w:rPr>
          <w:sz w:val="20"/>
          <w:lang w:val="es-ES"/>
        </w:rPr>
        <w:t>A</w:t>
      </w:r>
      <w:r w:rsidR="003271B7" w:rsidRPr="00F318AB">
        <w:rPr>
          <w:sz w:val="20"/>
          <w:lang w:val="es-ES"/>
        </w:rPr>
        <w:t>samblea</w:t>
      </w:r>
      <w:r w:rsidR="00260C7E" w:rsidRPr="00F318AB">
        <w:rPr>
          <w:sz w:val="20"/>
          <w:lang w:val="es-ES"/>
        </w:rPr>
        <w:t xml:space="preserve">, </w:t>
      </w:r>
      <w:r w:rsidR="00145886" w:rsidRPr="00F318AB">
        <w:rPr>
          <w:sz w:val="20"/>
          <w:lang w:val="es-ES"/>
        </w:rPr>
        <w:t>era un cargo de representación ciudadana y tenía naturaleza política</w:t>
      </w:r>
      <w:r w:rsidR="003271B7" w:rsidRPr="00F318AB">
        <w:rPr>
          <w:sz w:val="20"/>
          <w:lang w:val="es-ES"/>
        </w:rPr>
        <w:t>.</w:t>
      </w:r>
      <w:r w:rsidR="00B73A7B" w:rsidRPr="00F318AB">
        <w:rPr>
          <w:sz w:val="20"/>
          <w:lang w:val="es-ES"/>
        </w:rPr>
        <w:t xml:space="preserve"> </w:t>
      </w:r>
    </w:p>
    <w:p w:rsidR="00116C83" w:rsidRPr="00F318AB" w:rsidRDefault="00116C83" w:rsidP="00F32A9B">
      <w:pPr>
        <w:pStyle w:val="Sangradetextonormal"/>
        <w:ind w:firstLine="0"/>
        <w:rPr>
          <w:sz w:val="20"/>
          <w:lang w:val="es-ES"/>
        </w:rPr>
      </w:pPr>
    </w:p>
    <w:p w:rsidR="00B73A7B" w:rsidRPr="00F318AB" w:rsidRDefault="00B73A7B" w:rsidP="002D46E8">
      <w:pPr>
        <w:pStyle w:val="Sangradetextonormal"/>
        <w:numPr>
          <w:ilvl w:val="0"/>
          <w:numId w:val="2"/>
        </w:numPr>
        <w:rPr>
          <w:sz w:val="20"/>
          <w:lang w:val="es-ES"/>
        </w:rPr>
      </w:pPr>
      <w:r w:rsidRPr="00F318AB">
        <w:rPr>
          <w:sz w:val="20"/>
          <w:lang w:val="es-ES"/>
        </w:rPr>
        <w:t xml:space="preserve">La CIDH recuerda </w:t>
      </w:r>
      <w:r w:rsidR="005C32A4" w:rsidRPr="00F318AB">
        <w:rPr>
          <w:sz w:val="20"/>
          <w:lang w:val="es-ES"/>
        </w:rPr>
        <w:t xml:space="preserve">que tal como observó la Corte, el artículo 23 de la Convención </w:t>
      </w:r>
      <w:r w:rsidR="005C32A4" w:rsidRPr="00F318AB">
        <w:rPr>
          <w:rFonts w:cs="Univers"/>
          <w:sz w:val="20"/>
          <w:lang w:val="es-ES"/>
        </w:rPr>
        <w:t>no sólo establece que sus beneficiarios disfruten de los derechos políticos, sino que agrega la palabra “oportunidades”. Esto lleva implícita la obligación de garantizar con medidas positivas que toda persona que es formalmente titular de derechos políticos tenga la oportunidad real de ejercerlos</w:t>
      </w:r>
      <w:r w:rsidR="00116C83" w:rsidRPr="00F318AB">
        <w:rPr>
          <w:rStyle w:val="Refdenotaalpie"/>
          <w:sz w:val="20"/>
          <w:lang w:val="es-ES"/>
        </w:rPr>
        <w:footnoteReference w:id="351"/>
      </w:r>
      <w:r w:rsidR="005C32A4" w:rsidRPr="00F318AB">
        <w:rPr>
          <w:rFonts w:cs="Univers"/>
          <w:sz w:val="20"/>
          <w:lang w:val="es-ES"/>
        </w:rPr>
        <w:t xml:space="preserve">. </w:t>
      </w:r>
      <w:r w:rsidR="00C4648F" w:rsidRPr="00F318AB">
        <w:rPr>
          <w:rFonts w:cs="Univers"/>
          <w:sz w:val="20"/>
          <w:lang w:val="es-ES"/>
        </w:rPr>
        <w:t>En tal sentido, e</w:t>
      </w:r>
      <w:r w:rsidR="005C32A4" w:rsidRPr="00F318AB">
        <w:rPr>
          <w:rFonts w:cs="Univers"/>
          <w:sz w:val="20"/>
          <w:lang w:val="es-ES"/>
        </w:rPr>
        <w:t>s esencial que el Estado cree las condiciones y mecanismos óptimos para asegurar que los derechos políticos se ejerzan efectivamente</w:t>
      </w:r>
      <w:r w:rsidRPr="00F318AB">
        <w:rPr>
          <w:rStyle w:val="Refdenotaalpie"/>
          <w:sz w:val="20"/>
          <w:lang w:val="es-ES"/>
        </w:rPr>
        <w:footnoteReference w:id="352"/>
      </w:r>
      <w:r w:rsidRPr="00F318AB">
        <w:rPr>
          <w:sz w:val="20"/>
          <w:lang w:val="es-ES"/>
        </w:rPr>
        <w:t>.</w:t>
      </w:r>
    </w:p>
    <w:p w:rsidR="005C32A4" w:rsidRPr="00F318AB" w:rsidRDefault="005C32A4" w:rsidP="00F32A9B">
      <w:pPr>
        <w:pStyle w:val="Sangradetextonormal"/>
        <w:ind w:firstLine="0"/>
        <w:rPr>
          <w:sz w:val="20"/>
          <w:lang w:val="es-ES"/>
        </w:rPr>
      </w:pPr>
    </w:p>
    <w:p w:rsidR="003271B7" w:rsidRPr="00F318AB" w:rsidRDefault="00DA0B72" w:rsidP="002D46E8">
      <w:pPr>
        <w:pStyle w:val="Sangradetextonormal"/>
        <w:numPr>
          <w:ilvl w:val="0"/>
          <w:numId w:val="2"/>
        </w:numPr>
        <w:rPr>
          <w:sz w:val="20"/>
          <w:lang w:val="es-ES"/>
        </w:rPr>
      </w:pPr>
      <w:r w:rsidRPr="00F318AB">
        <w:rPr>
          <w:sz w:val="20"/>
          <w:lang w:val="es-ES"/>
        </w:rPr>
        <w:t>L</w:t>
      </w:r>
      <w:r w:rsidR="00DC72FE" w:rsidRPr="00F318AB">
        <w:rPr>
          <w:sz w:val="20"/>
          <w:lang w:val="es-ES"/>
        </w:rPr>
        <w:t xml:space="preserve">a CIDH </w:t>
      </w:r>
      <w:r w:rsidR="001E6C0D" w:rsidRPr="00F318AB">
        <w:rPr>
          <w:sz w:val="20"/>
          <w:lang w:val="es-ES"/>
        </w:rPr>
        <w:t xml:space="preserve">ha dado por probado que tras la falta de esclarecimiento de los hechos relacionados con el asesinato de Florentín </w:t>
      </w:r>
      <w:proofErr w:type="spellStart"/>
      <w:r w:rsidR="001E6C0D" w:rsidRPr="00F318AB">
        <w:rPr>
          <w:sz w:val="20"/>
          <w:lang w:val="es-ES"/>
        </w:rPr>
        <w:t>Gudiel</w:t>
      </w:r>
      <w:proofErr w:type="spellEnd"/>
      <w:r w:rsidR="001E6C0D" w:rsidRPr="00F318AB">
        <w:rPr>
          <w:sz w:val="20"/>
          <w:lang w:val="es-ES"/>
        </w:rPr>
        <w:t xml:space="preserve"> Ramos y los progresivos hostigamientos, la familia </w:t>
      </w:r>
      <w:proofErr w:type="spellStart"/>
      <w:r w:rsidR="001E6C0D" w:rsidRPr="00F318AB">
        <w:rPr>
          <w:sz w:val="20"/>
          <w:lang w:val="es-ES"/>
        </w:rPr>
        <w:t>Gudiel</w:t>
      </w:r>
      <w:proofErr w:type="spellEnd"/>
      <w:r w:rsidR="001E6C0D" w:rsidRPr="00F318AB">
        <w:rPr>
          <w:sz w:val="20"/>
          <w:lang w:val="es-ES"/>
        </w:rPr>
        <w:t xml:space="preserve"> Álvarez tuvo que desplazarse de </w:t>
      </w:r>
      <w:r w:rsidR="00F107F9" w:rsidRPr="00F318AB">
        <w:rPr>
          <w:sz w:val="20"/>
          <w:lang w:val="es-ES"/>
        </w:rPr>
        <w:t>Santa Lucía</w:t>
      </w:r>
      <w:r w:rsidR="001E6C0D" w:rsidRPr="00F318AB">
        <w:rPr>
          <w:sz w:val="20"/>
          <w:lang w:val="es-ES"/>
        </w:rPr>
        <w:t xml:space="preserve"> con lo que </w:t>
      </w:r>
      <w:proofErr w:type="spellStart"/>
      <w:r w:rsidR="001E6C0D" w:rsidRPr="00F318AB">
        <w:rPr>
          <w:sz w:val="20"/>
          <w:lang w:val="es-ES"/>
        </w:rPr>
        <w:t>Makrina</w:t>
      </w:r>
      <w:proofErr w:type="spellEnd"/>
      <w:r w:rsidR="001E6C0D" w:rsidRPr="00F318AB">
        <w:rPr>
          <w:sz w:val="20"/>
          <w:lang w:val="es-ES"/>
        </w:rPr>
        <w:t xml:space="preserve"> </w:t>
      </w:r>
      <w:proofErr w:type="spellStart"/>
      <w:r w:rsidR="001E6C0D" w:rsidRPr="00F318AB">
        <w:rPr>
          <w:sz w:val="20"/>
          <w:lang w:val="es-ES"/>
        </w:rPr>
        <w:t>Gudiel</w:t>
      </w:r>
      <w:proofErr w:type="spellEnd"/>
      <w:r w:rsidRPr="00F318AB">
        <w:rPr>
          <w:sz w:val="20"/>
          <w:lang w:val="es-ES"/>
        </w:rPr>
        <w:t xml:space="preserve">, tuvo que abandonar el </w:t>
      </w:r>
      <w:r w:rsidR="001E6C0D" w:rsidRPr="00F318AB">
        <w:rPr>
          <w:sz w:val="20"/>
          <w:lang w:val="es-ES"/>
        </w:rPr>
        <w:t xml:space="preserve">cargo </w:t>
      </w:r>
      <w:r w:rsidRPr="00F318AB">
        <w:rPr>
          <w:sz w:val="20"/>
          <w:lang w:val="es-ES"/>
        </w:rPr>
        <w:t xml:space="preserve">político que desempeñaba </w:t>
      </w:r>
      <w:r w:rsidR="001E6C0D" w:rsidRPr="00F318AB">
        <w:rPr>
          <w:sz w:val="20"/>
          <w:lang w:val="es-ES"/>
        </w:rPr>
        <w:t>en el COCODE.</w:t>
      </w:r>
      <w:r w:rsidR="00B73A7B" w:rsidRPr="00F318AB">
        <w:rPr>
          <w:sz w:val="20"/>
          <w:lang w:val="es-ES"/>
        </w:rPr>
        <w:t xml:space="preserve"> </w:t>
      </w:r>
      <w:r w:rsidR="00C4648F" w:rsidRPr="00F318AB">
        <w:rPr>
          <w:sz w:val="20"/>
          <w:lang w:val="es-ES"/>
        </w:rPr>
        <w:t xml:space="preserve">La CIDH observa que existe una relación </w:t>
      </w:r>
      <w:r w:rsidR="002C1A47" w:rsidRPr="00F318AB">
        <w:rPr>
          <w:sz w:val="20"/>
          <w:lang w:val="es-ES"/>
        </w:rPr>
        <w:t xml:space="preserve">de causalidad </w:t>
      </w:r>
      <w:r w:rsidR="00C4648F" w:rsidRPr="00F318AB">
        <w:rPr>
          <w:sz w:val="20"/>
          <w:lang w:val="es-ES"/>
        </w:rPr>
        <w:t xml:space="preserve">entre la renuncia de </w:t>
      </w:r>
      <w:proofErr w:type="spellStart"/>
      <w:r w:rsidR="00C4648F" w:rsidRPr="00F318AB">
        <w:rPr>
          <w:sz w:val="20"/>
          <w:lang w:val="es-ES"/>
        </w:rPr>
        <w:t>Makrina</w:t>
      </w:r>
      <w:proofErr w:type="spellEnd"/>
      <w:r w:rsidR="00C4648F" w:rsidRPr="00F318AB">
        <w:rPr>
          <w:sz w:val="20"/>
          <w:lang w:val="es-ES"/>
        </w:rPr>
        <w:t xml:space="preserve"> </w:t>
      </w:r>
      <w:proofErr w:type="spellStart"/>
      <w:r w:rsidR="00C4648F" w:rsidRPr="00F318AB">
        <w:rPr>
          <w:sz w:val="20"/>
          <w:lang w:val="es-ES"/>
        </w:rPr>
        <w:t>Gudiel</w:t>
      </w:r>
      <w:proofErr w:type="spellEnd"/>
      <w:r w:rsidR="00C4648F" w:rsidRPr="00F318AB">
        <w:rPr>
          <w:sz w:val="20"/>
          <w:lang w:val="es-ES"/>
        </w:rPr>
        <w:t xml:space="preserve"> y la falta de esclarecimiento de los hechos relacionados con la muerte de su padre frente a una situación de indefensión de su familia. </w:t>
      </w:r>
      <w:r w:rsidR="00B73A7B" w:rsidRPr="00F318AB">
        <w:rPr>
          <w:sz w:val="20"/>
          <w:lang w:val="es-ES"/>
        </w:rPr>
        <w:t>De acuerdo a lo anterior, la CIDH estima que</w:t>
      </w:r>
      <w:r w:rsidR="00C4648F" w:rsidRPr="00F318AB">
        <w:rPr>
          <w:sz w:val="20"/>
          <w:lang w:val="es-ES"/>
        </w:rPr>
        <w:t xml:space="preserve"> el Estado</w:t>
      </w:r>
      <w:r w:rsidR="004B0876" w:rsidRPr="00F318AB">
        <w:rPr>
          <w:sz w:val="20"/>
          <w:lang w:val="es-ES"/>
        </w:rPr>
        <w:t xml:space="preserve"> </w:t>
      </w:r>
      <w:r w:rsidR="00116C83" w:rsidRPr="00F318AB">
        <w:rPr>
          <w:sz w:val="20"/>
          <w:lang w:val="es-ES"/>
        </w:rPr>
        <w:t xml:space="preserve">tampoco </w:t>
      </w:r>
      <w:r w:rsidR="00B73A7B" w:rsidRPr="00F318AB">
        <w:rPr>
          <w:sz w:val="20"/>
          <w:lang w:val="es-ES"/>
        </w:rPr>
        <w:t xml:space="preserve">garantizó </w:t>
      </w:r>
      <w:r w:rsidR="00C754C0" w:rsidRPr="00F318AB">
        <w:rPr>
          <w:sz w:val="20"/>
          <w:lang w:val="es-ES"/>
        </w:rPr>
        <w:t xml:space="preserve">la continuidad en </w:t>
      </w:r>
      <w:r w:rsidR="00B73A7B" w:rsidRPr="00F318AB">
        <w:rPr>
          <w:sz w:val="20"/>
          <w:lang w:val="es-ES"/>
        </w:rPr>
        <w:t xml:space="preserve">el ejercicio de los derechos políticos de </w:t>
      </w:r>
      <w:proofErr w:type="spellStart"/>
      <w:r w:rsidR="00B73A7B" w:rsidRPr="00F318AB">
        <w:rPr>
          <w:sz w:val="20"/>
          <w:lang w:val="es-ES"/>
        </w:rPr>
        <w:t>Makrina</w:t>
      </w:r>
      <w:proofErr w:type="spellEnd"/>
      <w:r w:rsidR="00B73A7B" w:rsidRPr="00F318AB">
        <w:rPr>
          <w:sz w:val="20"/>
          <w:lang w:val="es-ES"/>
        </w:rPr>
        <w:t xml:space="preserve"> </w:t>
      </w:r>
      <w:proofErr w:type="spellStart"/>
      <w:r w:rsidR="00B73A7B" w:rsidRPr="00F318AB">
        <w:rPr>
          <w:sz w:val="20"/>
          <w:lang w:val="es-ES"/>
        </w:rPr>
        <w:t>Gudiel</w:t>
      </w:r>
      <w:proofErr w:type="spellEnd"/>
      <w:r w:rsidR="00B73A7B" w:rsidRPr="00F318AB">
        <w:rPr>
          <w:sz w:val="20"/>
          <w:lang w:val="es-ES"/>
        </w:rPr>
        <w:t xml:space="preserve"> Álvarez.</w:t>
      </w:r>
    </w:p>
    <w:p w:rsidR="000B56B7" w:rsidRPr="00F318AB" w:rsidRDefault="000B56B7" w:rsidP="00F32A9B">
      <w:pPr>
        <w:pStyle w:val="Sangradetextonormal"/>
        <w:ind w:firstLine="0"/>
        <w:rPr>
          <w:sz w:val="20"/>
          <w:lang w:val="es-ES"/>
        </w:rPr>
      </w:pPr>
    </w:p>
    <w:p w:rsidR="000B56B7" w:rsidRPr="00F318AB" w:rsidRDefault="000B56B7" w:rsidP="002D46E8">
      <w:pPr>
        <w:pStyle w:val="Sangradetextonormal"/>
        <w:numPr>
          <w:ilvl w:val="0"/>
          <w:numId w:val="2"/>
        </w:numPr>
        <w:rPr>
          <w:sz w:val="20"/>
          <w:lang w:val="es-ES"/>
        </w:rPr>
      </w:pPr>
      <w:r w:rsidRPr="00F318AB">
        <w:rPr>
          <w:sz w:val="20"/>
          <w:lang w:val="es-ES"/>
        </w:rPr>
        <w:t xml:space="preserve">De conformidad con las anteriores consideraciones, la CIDH concluye que el Estado de Guatemala es responsable internacionalmente por la violación del artículo 23 de la Convención, en relación con el artículo 1.1 de la misma en perjuicio de Florentín </w:t>
      </w:r>
      <w:proofErr w:type="spellStart"/>
      <w:r w:rsidRPr="00F318AB">
        <w:rPr>
          <w:sz w:val="20"/>
          <w:lang w:val="es-ES"/>
        </w:rPr>
        <w:t>Gudiel</w:t>
      </w:r>
      <w:proofErr w:type="spellEnd"/>
      <w:r w:rsidRPr="00F318AB">
        <w:rPr>
          <w:sz w:val="20"/>
          <w:lang w:val="es-ES"/>
        </w:rPr>
        <w:t xml:space="preserve"> Ramos y su hija,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Álvarez.</w:t>
      </w:r>
    </w:p>
    <w:p w:rsidR="000B56B7" w:rsidRPr="00F318AB" w:rsidRDefault="000B56B7" w:rsidP="00F32A9B">
      <w:pPr>
        <w:jc w:val="both"/>
        <w:rPr>
          <w:rFonts w:ascii="Univers" w:hAnsi="Univers"/>
          <w:lang w:val="es-ES"/>
        </w:rPr>
      </w:pPr>
    </w:p>
    <w:p w:rsidR="00244104" w:rsidRPr="00F318AB" w:rsidRDefault="00647F6A" w:rsidP="00647F6A">
      <w:pPr>
        <w:pStyle w:val="Ttulo4"/>
        <w:numPr>
          <w:ilvl w:val="0"/>
          <w:numId w:val="0"/>
        </w:numPr>
        <w:spacing w:before="0" w:after="0"/>
        <w:ind w:left="1440" w:hanging="720"/>
        <w:jc w:val="both"/>
        <w:rPr>
          <w:rFonts w:ascii="Univers" w:hAnsi="Univers"/>
          <w:sz w:val="20"/>
          <w:lang w:val="es-ES"/>
        </w:rPr>
      </w:pPr>
      <w:bookmarkStart w:id="31" w:name="_Toc319594063"/>
      <w:r w:rsidRPr="00F318AB">
        <w:rPr>
          <w:rFonts w:ascii="Univers" w:hAnsi="Univers"/>
          <w:sz w:val="20"/>
          <w:lang w:val="es-ES"/>
        </w:rPr>
        <w:t>b.</w:t>
      </w:r>
      <w:r w:rsidRPr="00F318AB">
        <w:rPr>
          <w:rFonts w:ascii="Univers" w:hAnsi="Univers"/>
          <w:sz w:val="20"/>
          <w:lang w:val="es-ES"/>
        </w:rPr>
        <w:tab/>
      </w:r>
      <w:r w:rsidR="00244104" w:rsidRPr="00F318AB">
        <w:rPr>
          <w:rFonts w:ascii="Univers" w:hAnsi="Univers"/>
          <w:sz w:val="20"/>
          <w:lang w:val="es-ES"/>
        </w:rPr>
        <w:t>Derecho a la libertad de asociación (artículo 16 de la Convención Americana) y en relación con las obligaciones de respetar y garantizar los derechos humanos (artículo 1.1 de la Convención)</w:t>
      </w:r>
      <w:bookmarkEnd w:id="31"/>
      <w:r w:rsidR="00244104" w:rsidRPr="00F318AB">
        <w:rPr>
          <w:rFonts w:ascii="Univers" w:hAnsi="Univers"/>
          <w:sz w:val="20"/>
          <w:lang w:val="es-ES"/>
        </w:rPr>
        <w:t xml:space="preserve"> </w:t>
      </w:r>
    </w:p>
    <w:p w:rsidR="008B565D" w:rsidRPr="00F318AB" w:rsidRDefault="008B565D" w:rsidP="008B565D">
      <w:pPr>
        <w:pStyle w:val="Sangradetextonormal"/>
        <w:ind w:firstLine="0"/>
        <w:rPr>
          <w:sz w:val="20"/>
          <w:lang w:val="es-ES"/>
        </w:rPr>
      </w:pPr>
    </w:p>
    <w:p w:rsidR="008B565D" w:rsidRPr="00F318AB" w:rsidRDefault="008B565D" w:rsidP="008B565D">
      <w:pPr>
        <w:pStyle w:val="Sangradetextonormal"/>
        <w:numPr>
          <w:ilvl w:val="0"/>
          <w:numId w:val="2"/>
        </w:numPr>
        <w:tabs>
          <w:tab w:val="clear" w:pos="720"/>
        </w:tabs>
        <w:ind w:firstLine="709"/>
        <w:rPr>
          <w:sz w:val="20"/>
          <w:lang w:val="es-ES"/>
        </w:rPr>
      </w:pPr>
      <w:r w:rsidRPr="00F318AB">
        <w:rPr>
          <w:sz w:val="20"/>
          <w:lang w:val="es-ES"/>
        </w:rPr>
        <w:t xml:space="preserve"> La CIDH en su informe de admisibilidad no se pronunció sobre la presunta violación del artículo </w:t>
      </w:r>
      <w:r w:rsidR="005771D7" w:rsidRPr="00F318AB">
        <w:rPr>
          <w:sz w:val="20"/>
          <w:lang w:val="es-ES"/>
        </w:rPr>
        <w:t>16</w:t>
      </w:r>
      <w:r w:rsidRPr="00F318AB">
        <w:rPr>
          <w:sz w:val="20"/>
          <w:lang w:val="es-ES"/>
        </w:rPr>
        <w:t>, y fue alegada por las peticionarias con posterioridad al mismo. La CIDH observa que los hechos que sustentan dicho alegato son parte integral e inescindible del caso y, además, surgen de la información y los documentos aportados por las partes en el transcurso del trámite ante la CIDH. En consecuencia, la CIDH con base en el principio de “</w:t>
      </w:r>
      <w:proofErr w:type="spellStart"/>
      <w:r w:rsidRPr="00F318AB">
        <w:rPr>
          <w:sz w:val="20"/>
          <w:lang w:val="es-ES"/>
        </w:rPr>
        <w:t>iura</w:t>
      </w:r>
      <w:proofErr w:type="spellEnd"/>
      <w:r w:rsidRPr="00F318AB">
        <w:rPr>
          <w:sz w:val="20"/>
          <w:lang w:val="es-ES"/>
        </w:rPr>
        <w:t xml:space="preserve"> </w:t>
      </w:r>
      <w:proofErr w:type="spellStart"/>
      <w:r w:rsidRPr="00F318AB">
        <w:rPr>
          <w:sz w:val="20"/>
          <w:lang w:val="es-ES"/>
        </w:rPr>
        <w:t>novit</w:t>
      </w:r>
      <w:proofErr w:type="spellEnd"/>
      <w:r w:rsidRPr="00F318AB">
        <w:rPr>
          <w:sz w:val="20"/>
          <w:lang w:val="es-ES"/>
        </w:rPr>
        <w:t xml:space="preserve"> curia” tomando en cuenta que el Estado ha tenido la oportunidad de conocer los reclamos y la necesidad de mantener congruencia entre otros casos que presentan situaciones parecidas, realizará consideraciones sobre el particular.</w:t>
      </w:r>
    </w:p>
    <w:p w:rsidR="008B565D" w:rsidRPr="00F318AB" w:rsidRDefault="008B565D" w:rsidP="008B565D">
      <w:pPr>
        <w:pStyle w:val="Sangradetextonormal"/>
        <w:ind w:left="720" w:firstLine="0"/>
        <w:rPr>
          <w:sz w:val="20"/>
          <w:lang w:val="es-ES"/>
        </w:rPr>
      </w:pPr>
    </w:p>
    <w:p w:rsidR="003B12A2" w:rsidRPr="00F318AB" w:rsidRDefault="003B12A2" w:rsidP="002D46E8">
      <w:pPr>
        <w:pStyle w:val="Sangradetextonormal"/>
        <w:numPr>
          <w:ilvl w:val="0"/>
          <w:numId w:val="2"/>
        </w:numPr>
        <w:rPr>
          <w:sz w:val="20"/>
          <w:lang w:val="es-ES"/>
        </w:rPr>
      </w:pPr>
      <w:r w:rsidRPr="00F318AB">
        <w:rPr>
          <w:sz w:val="20"/>
          <w:lang w:val="es-ES"/>
        </w:rPr>
        <w:t>El artículo 16 de la Convención Americana establece que “todas las personas tienen derecho a asociarse libremente con fines ideológicos, religiosos, políticos, económicos, laborales, sociales, culturales, deportivos o de cualquiera otra índole”.</w:t>
      </w:r>
      <w:bookmarkStart w:id="32" w:name="OLE_LINK6"/>
      <w:bookmarkStart w:id="33" w:name="OLE_LINK9"/>
      <w:r w:rsidR="00D25715" w:rsidRPr="00F318AB">
        <w:rPr>
          <w:sz w:val="20"/>
          <w:lang w:val="es-ES"/>
        </w:rPr>
        <w:t xml:space="preserve"> </w:t>
      </w:r>
      <w:r w:rsidR="003D611E" w:rsidRPr="00F318AB">
        <w:rPr>
          <w:sz w:val="20"/>
          <w:lang w:val="es-ES"/>
        </w:rPr>
        <w:t>S</w:t>
      </w:r>
      <w:r w:rsidR="004508F7" w:rsidRPr="00F318AB">
        <w:rPr>
          <w:sz w:val="20"/>
          <w:lang w:val="es-ES"/>
        </w:rPr>
        <w:t xml:space="preserve">egún la jurisprudencia de la Corte Interamericana </w:t>
      </w:r>
      <w:r w:rsidRPr="00F318AB">
        <w:rPr>
          <w:sz w:val="20"/>
          <w:lang w:val="es-ES"/>
        </w:rPr>
        <w:t xml:space="preserve">este derecho tiene dos dimensiones: una individual y otra social. Respecto a la dimensión individual, la Corte Interamericana ha establecido que “quienes están bajo la protección de la Convención tienen </w:t>
      </w:r>
      <w:r w:rsidRPr="00F318AB">
        <w:rPr>
          <w:sz w:val="18"/>
          <w:szCs w:val="18"/>
          <w:lang w:val="es-ES"/>
        </w:rPr>
        <w:t xml:space="preserve">[…] </w:t>
      </w:r>
      <w:r w:rsidRPr="00F318AB">
        <w:rPr>
          <w:sz w:val="20"/>
          <w:lang w:val="es-ES"/>
        </w:rPr>
        <w:t>el derecho y la libertad de asociarse libremente con otras personas, sin intervención de las autoridades públicas que limiten o entorpezcan el ejercicio del respectivo derecho”</w:t>
      </w:r>
      <w:r w:rsidRPr="00F318AB">
        <w:rPr>
          <w:rStyle w:val="Refdenotaalpie"/>
          <w:sz w:val="20"/>
          <w:lang w:val="es-ES"/>
        </w:rPr>
        <w:footnoteReference w:id="353"/>
      </w:r>
      <w:r w:rsidRPr="00F318AB">
        <w:rPr>
          <w:sz w:val="20"/>
          <w:lang w:val="es-ES"/>
        </w:rPr>
        <w:t xml:space="preserve">.  En cuanto a su dimensión colectiva, la Corte ha sostenido que, en ejercicio del derecho consagrado en el artículo 16, las personas “gozan del derecho y la libertad de buscar la realización común de un fin lícito, </w:t>
      </w:r>
      <w:r w:rsidRPr="00F318AB">
        <w:rPr>
          <w:sz w:val="20"/>
          <w:lang w:val="es-ES"/>
        </w:rPr>
        <w:lastRenderedPageBreak/>
        <w:t>sin presiones o intromisiones que puedan alterar o desnaturalizar su finalidad”</w:t>
      </w:r>
      <w:r w:rsidRPr="00F318AB">
        <w:rPr>
          <w:rStyle w:val="Refdenotaalpie"/>
          <w:sz w:val="20"/>
          <w:lang w:val="es-ES"/>
        </w:rPr>
        <w:footnoteReference w:id="354"/>
      </w:r>
      <w:r w:rsidRPr="00F318AB">
        <w:rPr>
          <w:sz w:val="20"/>
          <w:lang w:val="es-ES"/>
        </w:rPr>
        <w:t>. A su vez, la Corte Interamericana ha establecido que las obligaciones positivas para prevenir e investigar violaciones a este derecho deben adoptarse, “incluso en la esfera de relaciones entre particulares, si el caso así lo amerita”</w:t>
      </w:r>
      <w:r w:rsidRPr="00F318AB">
        <w:rPr>
          <w:rStyle w:val="Refdenotaalpie"/>
          <w:sz w:val="20"/>
          <w:lang w:val="es-ES"/>
        </w:rPr>
        <w:footnoteReference w:id="355"/>
      </w:r>
      <w:r w:rsidRPr="00F318AB">
        <w:rPr>
          <w:sz w:val="20"/>
          <w:lang w:val="es-ES"/>
        </w:rPr>
        <w:t>.</w:t>
      </w:r>
    </w:p>
    <w:p w:rsidR="003B12A2" w:rsidRPr="00F318AB" w:rsidRDefault="003B12A2" w:rsidP="00F32A9B">
      <w:pPr>
        <w:pStyle w:val="Sangradetextonormal"/>
        <w:rPr>
          <w:sz w:val="20"/>
          <w:lang w:val="es-ES"/>
        </w:rPr>
      </w:pPr>
    </w:p>
    <w:bookmarkEnd w:id="32"/>
    <w:bookmarkEnd w:id="33"/>
    <w:p w:rsidR="00B04AC4" w:rsidRPr="00F318AB" w:rsidRDefault="00F95C03" w:rsidP="0023024D">
      <w:pPr>
        <w:pStyle w:val="Sangradetextonormal"/>
        <w:numPr>
          <w:ilvl w:val="0"/>
          <w:numId w:val="2"/>
        </w:numPr>
        <w:tabs>
          <w:tab w:val="left" w:pos="900"/>
        </w:tabs>
        <w:ind w:firstLine="900"/>
        <w:rPr>
          <w:sz w:val="20"/>
          <w:lang w:val="es-ES"/>
        </w:rPr>
      </w:pPr>
      <w:r w:rsidRPr="00F318AB">
        <w:rPr>
          <w:sz w:val="20"/>
          <w:lang w:val="es-ES"/>
        </w:rPr>
        <w:t xml:space="preserve">En el presente caso, </w:t>
      </w:r>
      <w:r w:rsidR="009622F2" w:rsidRPr="00F318AB">
        <w:rPr>
          <w:sz w:val="20"/>
          <w:lang w:val="es-ES"/>
        </w:rPr>
        <w:t>l</w:t>
      </w:r>
      <w:r w:rsidR="006A2559" w:rsidRPr="00F318AB">
        <w:rPr>
          <w:sz w:val="20"/>
          <w:lang w:val="es-ES"/>
        </w:rPr>
        <w:t>a CIDH considera que l</w:t>
      </w:r>
      <w:r w:rsidR="008E07F5" w:rsidRPr="00F318AB">
        <w:rPr>
          <w:sz w:val="20"/>
          <w:lang w:val="es-ES"/>
        </w:rPr>
        <w:t>os alegatos relacionados</w:t>
      </w:r>
      <w:r w:rsidR="0023024D" w:rsidRPr="00F318AB">
        <w:rPr>
          <w:sz w:val="20"/>
          <w:lang w:val="es-ES"/>
        </w:rPr>
        <w:t xml:space="preserve"> con</w:t>
      </w:r>
      <w:r w:rsidR="00CC2A99" w:rsidRPr="00F318AB">
        <w:rPr>
          <w:sz w:val="20"/>
          <w:lang w:val="es-ES"/>
        </w:rPr>
        <w:t xml:space="preserve"> la falta de esclarecimiento de los hechos</w:t>
      </w:r>
      <w:r w:rsidR="0023024D" w:rsidRPr="00F318AB">
        <w:rPr>
          <w:sz w:val="20"/>
          <w:lang w:val="es-ES"/>
        </w:rPr>
        <w:t>,</w:t>
      </w:r>
      <w:r w:rsidR="00CC2A99" w:rsidRPr="00F318AB">
        <w:rPr>
          <w:sz w:val="20"/>
          <w:lang w:val="es-ES"/>
        </w:rPr>
        <w:t xml:space="preserve"> </w:t>
      </w:r>
      <w:r w:rsidR="005771D7" w:rsidRPr="00F318AB">
        <w:rPr>
          <w:sz w:val="20"/>
          <w:lang w:val="es-ES"/>
        </w:rPr>
        <w:t xml:space="preserve">de acuerdo </w:t>
      </w:r>
      <w:r w:rsidR="00CC2A99" w:rsidRPr="00F318AB">
        <w:rPr>
          <w:sz w:val="20"/>
          <w:lang w:val="es-ES"/>
        </w:rPr>
        <w:t xml:space="preserve">con la </w:t>
      </w:r>
      <w:r w:rsidR="0023024D" w:rsidRPr="00F318AB">
        <w:rPr>
          <w:sz w:val="20"/>
          <w:lang w:val="es-ES"/>
        </w:rPr>
        <w:t xml:space="preserve">hipótesis de </w:t>
      </w:r>
      <w:r w:rsidR="00CC2A99" w:rsidRPr="00F318AB">
        <w:rPr>
          <w:sz w:val="20"/>
          <w:lang w:val="es-ES"/>
        </w:rPr>
        <w:t xml:space="preserve">que el asesinato de Florentín </w:t>
      </w:r>
      <w:proofErr w:type="spellStart"/>
      <w:r w:rsidR="00CC2A99" w:rsidRPr="00F318AB">
        <w:rPr>
          <w:sz w:val="20"/>
          <w:lang w:val="es-ES"/>
        </w:rPr>
        <w:t>Gudiel</w:t>
      </w:r>
      <w:proofErr w:type="spellEnd"/>
      <w:r w:rsidR="00CC2A99" w:rsidRPr="00F318AB">
        <w:rPr>
          <w:sz w:val="20"/>
          <w:lang w:val="es-ES"/>
        </w:rPr>
        <w:t xml:space="preserve"> Ramos se cometió en represalia a su liderazgo comunitario, </w:t>
      </w:r>
      <w:r w:rsidR="00D25715" w:rsidRPr="00F318AB">
        <w:rPr>
          <w:sz w:val="20"/>
          <w:lang w:val="es-ES"/>
        </w:rPr>
        <w:t xml:space="preserve">y las implicaciones que tuvieron la impunidad y falta de protección para que </w:t>
      </w:r>
      <w:proofErr w:type="spellStart"/>
      <w:r w:rsidR="00CC2A99" w:rsidRPr="00F318AB">
        <w:rPr>
          <w:sz w:val="20"/>
          <w:lang w:val="es-ES"/>
        </w:rPr>
        <w:t>Makrina</w:t>
      </w:r>
      <w:proofErr w:type="spellEnd"/>
      <w:r w:rsidR="00CC2A99" w:rsidRPr="00F318AB">
        <w:rPr>
          <w:sz w:val="20"/>
          <w:lang w:val="es-ES"/>
        </w:rPr>
        <w:t xml:space="preserve"> </w:t>
      </w:r>
      <w:proofErr w:type="spellStart"/>
      <w:r w:rsidR="00CC2A99" w:rsidRPr="00F318AB">
        <w:rPr>
          <w:sz w:val="20"/>
          <w:lang w:val="es-ES"/>
        </w:rPr>
        <w:t>Gudiel</w:t>
      </w:r>
      <w:proofErr w:type="spellEnd"/>
      <w:r w:rsidR="00CC2A99" w:rsidRPr="00F318AB">
        <w:rPr>
          <w:sz w:val="20"/>
          <w:lang w:val="es-ES"/>
        </w:rPr>
        <w:t xml:space="preserve"> </w:t>
      </w:r>
      <w:r w:rsidR="00402E9C" w:rsidRPr="00F318AB">
        <w:rPr>
          <w:sz w:val="20"/>
          <w:lang w:val="es-ES"/>
        </w:rPr>
        <w:t xml:space="preserve">Álvarez </w:t>
      </w:r>
      <w:r w:rsidR="00CC2A99" w:rsidRPr="00F318AB">
        <w:rPr>
          <w:sz w:val="20"/>
          <w:lang w:val="es-ES"/>
        </w:rPr>
        <w:t xml:space="preserve">continuara </w:t>
      </w:r>
      <w:r w:rsidR="00D25715" w:rsidRPr="00F318AB">
        <w:rPr>
          <w:sz w:val="20"/>
          <w:lang w:val="es-ES"/>
        </w:rPr>
        <w:t xml:space="preserve">ejerciendo su cargo de Secretaria </w:t>
      </w:r>
      <w:r w:rsidR="00CC2A99" w:rsidRPr="00F318AB">
        <w:rPr>
          <w:sz w:val="20"/>
          <w:lang w:val="es-ES"/>
        </w:rPr>
        <w:t>en el COCODE</w:t>
      </w:r>
      <w:r w:rsidR="005771D7" w:rsidRPr="00F318AB">
        <w:rPr>
          <w:sz w:val="20"/>
          <w:lang w:val="es-ES"/>
        </w:rPr>
        <w:t>,</w:t>
      </w:r>
      <w:r w:rsidR="00CC2A99" w:rsidRPr="00F318AB">
        <w:rPr>
          <w:sz w:val="20"/>
          <w:lang w:val="es-ES"/>
        </w:rPr>
        <w:t xml:space="preserve"> </w:t>
      </w:r>
      <w:r w:rsidR="00B04AC4" w:rsidRPr="00F318AB">
        <w:rPr>
          <w:sz w:val="20"/>
          <w:lang w:val="es-ES"/>
        </w:rPr>
        <w:t xml:space="preserve">fueron </w:t>
      </w:r>
      <w:r w:rsidR="005771D7" w:rsidRPr="00F318AB">
        <w:rPr>
          <w:sz w:val="20"/>
          <w:lang w:val="es-ES"/>
        </w:rPr>
        <w:t xml:space="preserve">analizadas </w:t>
      </w:r>
      <w:r w:rsidR="00B04AC4" w:rsidRPr="00F318AB">
        <w:rPr>
          <w:sz w:val="20"/>
          <w:lang w:val="es-ES"/>
        </w:rPr>
        <w:t xml:space="preserve">en </w:t>
      </w:r>
      <w:r w:rsidR="008E07F5" w:rsidRPr="00F318AB">
        <w:rPr>
          <w:sz w:val="20"/>
          <w:lang w:val="es-ES"/>
        </w:rPr>
        <w:t xml:space="preserve">el </w:t>
      </w:r>
      <w:r w:rsidR="005771D7" w:rsidRPr="00F318AB">
        <w:rPr>
          <w:sz w:val="20"/>
          <w:lang w:val="es-ES"/>
        </w:rPr>
        <w:t>estudio</w:t>
      </w:r>
      <w:r w:rsidR="00B04AC4" w:rsidRPr="00F318AB">
        <w:rPr>
          <w:sz w:val="20"/>
          <w:lang w:val="es-ES"/>
        </w:rPr>
        <w:t xml:space="preserve"> </w:t>
      </w:r>
      <w:r w:rsidR="008E07F5" w:rsidRPr="00F318AB">
        <w:rPr>
          <w:sz w:val="20"/>
          <w:lang w:val="es-ES"/>
        </w:rPr>
        <w:t>correspondiente a</w:t>
      </w:r>
      <w:r w:rsidR="00B04AC4" w:rsidRPr="00F318AB">
        <w:rPr>
          <w:sz w:val="20"/>
          <w:lang w:val="es-ES"/>
        </w:rPr>
        <w:t>l artículo 23.</w:t>
      </w:r>
      <w:r w:rsidR="009622F2" w:rsidRPr="00F318AB">
        <w:rPr>
          <w:sz w:val="20"/>
          <w:lang w:val="es-ES"/>
        </w:rPr>
        <w:t xml:space="preserve"> Concretamente en cuanto a la libertad de asociación, las peticionarias no han aportado elementos </w:t>
      </w:r>
      <w:r w:rsidR="00007B27" w:rsidRPr="00F318AB">
        <w:rPr>
          <w:sz w:val="20"/>
          <w:lang w:val="es-ES"/>
        </w:rPr>
        <w:t>de hecho o de derecho</w:t>
      </w:r>
      <w:r w:rsidR="009622F2" w:rsidRPr="00F318AB">
        <w:rPr>
          <w:sz w:val="20"/>
          <w:lang w:val="es-ES"/>
        </w:rPr>
        <w:t xml:space="preserve"> que </w:t>
      </w:r>
      <w:r w:rsidR="00CC61F3" w:rsidRPr="00F318AB">
        <w:rPr>
          <w:sz w:val="20"/>
          <w:lang w:val="es-ES"/>
        </w:rPr>
        <w:t>permitan establecer los elementos de una violación de dicho artículo</w:t>
      </w:r>
      <w:r w:rsidR="009622F2" w:rsidRPr="00F318AB">
        <w:rPr>
          <w:sz w:val="20"/>
          <w:lang w:val="es-ES"/>
        </w:rPr>
        <w:t xml:space="preserve">. </w:t>
      </w:r>
    </w:p>
    <w:p w:rsidR="007A7AC1" w:rsidRPr="00F318AB" w:rsidRDefault="007A7AC1" w:rsidP="007A7AC1">
      <w:pPr>
        <w:pStyle w:val="Sangradetextonormal"/>
        <w:tabs>
          <w:tab w:val="left" w:pos="900"/>
        </w:tabs>
        <w:ind w:firstLine="0"/>
        <w:rPr>
          <w:sz w:val="20"/>
          <w:lang w:val="es-ES"/>
        </w:rPr>
      </w:pPr>
    </w:p>
    <w:p w:rsidR="007A7AC1" w:rsidRPr="00F318AB" w:rsidRDefault="007A7AC1" w:rsidP="007A7AC1">
      <w:pPr>
        <w:pStyle w:val="Sangradetextonormal"/>
        <w:numPr>
          <w:ilvl w:val="0"/>
          <w:numId w:val="2"/>
        </w:numPr>
        <w:tabs>
          <w:tab w:val="clear" w:pos="720"/>
        </w:tabs>
        <w:rPr>
          <w:sz w:val="20"/>
          <w:lang w:val="es-ES"/>
        </w:rPr>
      </w:pPr>
      <w:r w:rsidRPr="00F318AB">
        <w:rPr>
          <w:sz w:val="20"/>
          <w:lang w:val="es-ES"/>
        </w:rPr>
        <w:t xml:space="preserve">Por otro lado, </w:t>
      </w:r>
      <w:r w:rsidR="009622F2" w:rsidRPr="00F318AB">
        <w:rPr>
          <w:sz w:val="20"/>
          <w:lang w:val="es-ES"/>
        </w:rPr>
        <w:t xml:space="preserve">las peticionarias han indicado que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xml:space="preserve"> conformó una asociación denominada </w:t>
      </w:r>
      <w:r w:rsidR="009622F2" w:rsidRPr="00F318AB">
        <w:rPr>
          <w:sz w:val="20"/>
          <w:lang w:val="es-ES"/>
        </w:rPr>
        <w:t>“</w:t>
      </w:r>
      <w:r w:rsidRPr="00F318AB">
        <w:rPr>
          <w:sz w:val="20"/>
          <w:lang w:val="es-ES"/>
        </w:rPr>
        <w:t xml:space="preserve">Mujeres </w:t>
      </w:r>
      <w:proofErr w:type="spellStart"/>
      <w:r w:rsidRPr="00F318AB">
        <w:rPr>
          <w:sz w:val="20"/>
          <w:lang w:val="es-ES"/>
        </w:rPr>
        <w:t>Liderezas</w:t>
      </w:r>
      <w:proofErr w:type="spellEnd"/>
      <w:r w:rsidRPr="00F318AB">
        <w:rPr>
          <w:sz w:val="20"/>
          <w:lang w:val="es-ES"/>
        </w:rPr>
        <w:t xml:space="preserve"> </w:t>
      </w:r>
      <w:r w:rsidR="009622F2" w:rsidRPr="00F318AB">
        <w:rPr>
          <w:sz w:val="20"/>
          <w:lang w:val="es-ES"/>
        </w:rPr>
        <w:t>D</w:t>
      </w:r>
      <w:r w:rsidRPr="00F318AB">
        <w:rPr>
          <w:sz w:val="20"/>
          <w:lang w:val="es-ES"/>
        </w:rPr>
        <w:t>iversas</w:t>
      </w:r>
      <w:r w:rsidR="009622F2" w:rsidRPr="00F318AB">
        <w:rPr>
          <w:sz w:val="20"/>
          <w:lang w:val="es-ES"/>
        </w:rPr>
        <w:t>”</w:t>
      </w:r>
      <w:r w:rsidRPr="00F318AB">
        <w:rPr>
          <w:sz w:val="20"/>
          <w:lang w:val="es-ES"/>
        </w:rPr>
        <w:t>, y que ha continuado recibiendo amenazas quedando impedida de desarrollar su libertad de asociación a plenitud</w:t>
      </w:r>
      <w:r w:rsidR="009622F2" w:rsidRPr="00F318AB">
        <w:rPr>
          <w:sz w:val="20"/>
          <w:lang w:val="es-ES"/>
        </w:rPr>
        <w:t>. L</w:t>
      </w:r>
      <w:r w:rsidRPr="00F318AB">
        <w:rPr>
          <w:sz w:val="20"/>
          <w:lang w:val="es-ES"/>
        </w:rPr>
        <w:t xml:space="preserve">a Comisión considera que las peticionarias no han </w:t>
      </w:r>
      <w:r w:rsidR="009622F2" w:rsidRPr="00F318AB">
        <w:rPr>
          <w:sz w:val="20"/>
          <w:lang w:val="es-ES"/>
        </w:rPr>
        <w:t xml:space="preserve">aportado suficiente información que acredite un </w:t>
      </w:r>
      <w:r w:rsidRPr="00F318AB">
        <w:rPr>
          <w:sz w:val="20"/>
          <w:lang w:val="es-ES"/>
        </w:rPr>
        <w:t xml:space="preserve">nexo causal </w:t>
      </w:r>
      <w:r w:rsidR="009622F2" w:rsidRPr="00F318AB">
        <w:rPr>
          <w:sz w:val="20"/>
          <w:lang w:val="es-ES"/>
        </w:rPr>
        <w:t xml:space="preserve">entre dichos hechos y los que </w:t>
      </w:r>
      <w:r w:rsidRPr="00F318AB">
        <w:rPr>
          <w:sz w:val="20"/>
          <w:lang w:val="es-ES"/>
        </w:rPr>
        <w:t xml:space="preserve">son materia del presente caso, encontrándose </w:t>
      </w:r>
      <w:r w:rsidR="009622F2" w:rsidRPr="00F318AB">
        <w:rPr>
          <w:sz w:val="20"/>
          <w:lang w:val="es-ES"/>
        </w:rPr>
        <w:t xml:space="preserve">por </w:t>
      </w:r>
      <w:r w:rsidR="00F2637D" w:rsidRPr="00F318AB">
        <w:rPr>
          <w:sz w:val="20"/>
          <w:lang w:val="es-ES"/>
        </w:rPr>
        <w:t xml:space="preserve">lo </w:t>
      </w:r>
      <w:r w:rsidR="009622F2" w:rsidRPr="00F318AB">
        <w:rPr>
          <w:sz w:val="20"/>
          <w:lang w:val="es-ES"/>
        </w:rPr>
        <w:t>tanto, sin posibilidad de establecer la posible responsabilidad del Estado por una violación a la libertad de asociación</w:t>
      </w:r>
      <w:r w:rsidRPr="00F318AB">
        <w:rPr>
          <w:sz w:val="20"/>
          <w:lang w:val="es-ES"/>
        </w:rPr>
        <w:t xml:space="preserve">. </w:t>
      </w:r>
    </w:p>
    <w:p w:rsidR="00596F10" w:rsidRPr="00F318AB" w:rsidRDefault="00CC4F8C" w:rsidP="00CC4F8C">
      <w:pPr>
        <w:pStyle w:val="Ttulo1"/>
        <w:numPr>
          <w:ilvl w:val="0"/>
          <w:numId w:val="0"/>
        </w:numPr>
        <w:rPr>
          <w:bCs/>
          <w:sz w:val="20"/>
        </w:rPr>
      </w:pPr>
      <w:r w:rsidRPr="00F318AB">
        <w:rPr>
          <w:bCs/>
          <w:sz w:val="20"/>
        </w:rPr>
        <w:tab/>
      </w:r>
      <w:bookmarkStart w:id="34" w:name="_Toc319594064"/>
    </w:p>
    <w:p w:rsidR="00AC5891" w:rsidRPr="00F318AB" w:rsidRDefault="00AC5891" w:rsidP="00596F10">
      <w:pPr>
        <w:pStyle w:val="Ttulo1"/>
        <w:numPr>
          <w:ilvl w:val="0"/>
          <w:numId w:val="0"/>
        </w:numPr>
        <w:ind w:firstLine="720"/>
        <w:rPr>
          <w:bCs/>
          <w:sz w:val="20"/>
        </w:rPr>
      </w:pPr>
      <w:r w:rsidRPr="00F318AB">
        <w:rPr>
          <w:bCs/>
          <w:sz w:val="20"/>
        </w:rPr>
        <w:t>V.</w:t>
      </w:r>
      <w:r w:rsidRPr="00F318AB">
        <w:rPr>
          <w:bCs/>
          <w:sz w:val="20"/>
        </w:rPr>
        <w:tab/>
        <w:t>CONCLUSIONES</w:t>
      </w:r>
      <w:bookmarkEnd w:id="34"/>
    </w:p>
    <w:p w:rsidR="006C49D0" w:rsidRPr="00F318AB" w:rsidRDefault="006C49D0" w:rsidP="00F32A9B">
      <w:pPr>
        <w:pStyle w:val="Sangradetextonormal"/>
        <w:ind w:firstLine="0"/>
        <w:rPr>
          <w:sz w:val="20"/>
          <w:lang w:val="es-ES"/>
        </w:rPr>
      </w:pPr>
    </w:p>
    <w:p w:rsidR="00921072" w:rsidRPr="00F318AB" w:rsidRDefault="00AC5891" w:rsidP="002D46E8">
      <w:pPr>
        <w:pStyle w:val="Sangradetextonormal"/>
        <w:numPr>
          <w:ilvl w:val="0"/>
          <w:numId w:val="2"/>
        </w:numPr>
        <w:rPr>
          <w:sz w:val="20"/>
          <w:lang w:val="es-ES"/>
        </w:rPr>
      </w:pPr>
      <w:r w:rsidRPr="00F318AB">
        <w:rPr>
          <w:sz w:val="20"/>
          <w:lang w:val="es-ES"/>
        </w:rPr>
        <w:t xml:space="preserve">En vista de las consideraciones de hecho y de derecho precedentes, la Comisión concluyó que </w:t>
      </w:r>
      <w:r w:rsidR="00D23CE4" w:rsidRPr="00F318AB">
        <w:rPr>
          <w:sz w:val="20"/>
          <w:lang w:val="es-ES"/>
        </w:rPr>
        <w:t xml:space="preserve">el Estado de Guatemala </w:t>
      </w:r>
      <w:r w:rsidRPr="00F318AB">
        <w:rPr>
          <w:sz w:val="20"/>
          <w:lang w:val="es-ES"/>
        </w:rPr>
        <w:t xml:space="preserve">es responsable por </w:t>
      </w:r>
    </w:p>
    <w:p w:rsidR="00137D01" w:rsidRPr="00F318AB" w:rsidRDefault="00137D01" w:rsidP="00F32A9B">
      <w:pPr>
        <w:pStyle w:val="Sangradetextonormal"/>
        <w:ind w:firstLine="0"/>
        <w:rPr>
          <w:sz w:val="20"/>
          <w:lang w:val="es-ES"/>
        </w:rPr>
      </w:pPr>
    </w:p>
    <w:p w:rsidR="00137D01" w:rsidRPr="00F318AB" w:rsidRDefault="00137D01" w:rsidP="00F32A9B">
      <w:pPr>
        <w:pStyle w:val="Sangradetextonormal"/>
        <w:numPr>
          <w:ilvl w:val="0"/>
          <w:numId w:val="6"/>
        </w:numPr>
        <w:tabs>
          <w:tab w:val="clear" w:pos="720"/>
        </w:tabs>
        <w:ind w:left="1440" w:hanging="720"/>
        <w:rPr>
          <w:sz w:val="20"/>
          <w:lang w:val="es-ES"/>
        </w:rPr>
      </w:pPr>
      <w:r w:rsidRPr="00F318AB">
        <w:rPr>
          <w:sz w:val="20"/>
          <w:lang w:val="es-ES"/>
        </w:rPr>
        <w:t>l</w:t>
      </w:r>
      <w:r w:rsidR="002505C4" w:rsidRPr="00F318AB">
        <w:rPr>
          <w:sz w:val="20"/>
          <w:lang w:val="es-ES"/>
        </w:rPr>
        <w:t>a violación de las garantías judiciales y la protección judicial consagradas en los artículos 8(1) y 25(1) de la Convención Americana en conexión con el artículo 1(1) del mismo Tratado en perjuicio de</w:t>
      </w:r>
      <w:r w:rsidR="00D23CE4" w:rsidRPr="00F318AB">
        <w:rPr>
          <w:sz w:val="20"/>
          <w:lang w:val="es-ES"/>
        </w:rPr>
        <w:t xml:space="preserve"> </w:t>
      </w:r>
      <w:r w:rsidR="00F104F0" w:rsidRPr="00F318AB">
        <w:rPr>
          <w:sz w:val="20"/>
          <w:lang w:val="es-ES"/>
        </w:rPr>
        <w:t xml:space="preserve">María Agripina Álvarez, </w:t>
      </w:r>
      <w:r w:rsidR="00D23CE4" w:rsidRPr="00F318AB">
        <w:rPr>
          <w:sz w:val="20"/>
          <w:lang w:val="es-ES"/>
        </w:rPr>
        <w:t xml:space="preserve">Yolanda </w:t>
      </w:r>
      <w:proofErr w:type="spellStart"/>
      <w:r w:rsidR="00D23CE4" w:rsidRPr="00F318AB">
        <w:rPr>
          <w:sz w:val="20"/>
          <w:lang w:val="es-ES"/>
        </w:rPr>
        <w:t>Gudiel</w:t>
      </w:r>
      <w:proofErr w:type="spellEnd"/>
      <w:r w:rsidR="00F104F0" w:rsidRPr="00F318AB">
        <w:rPr>
          <w:sz w:val="20"/>
          <w:lang w:val="es-ES"/>
        </w:rPr>
        <w:t xml:space="preserve"> Álvarez</w:t>
      </w:r>
      <w:r w:rsidR="00D23CE4" w:rsidRPr="00F318AB">
        <w:rPr>
          <w:sz w:val="20"/>
          <w:lang w:val="es-ES"/>
        </w:rPr>
        <w:t xml:space="preserve">; Beatriz </w:t>
      </w:r>
      <w:proofErr w:type="spellStart"/>
      <w:r w:rsidR="00D23CE4" w:rsidRPr="00F318AB">
        <w:rPr>
          <w:sz w:val="20"/>
          <w:lang w:val="es-ES"/>
        </w:rPr>
        <w:t>Gudiel</w:t>
      </w:r>
      <w:proofErr w:type="spellEnd"/>
      <w:r w:rsidR="004373E7" w:rsidRPr="00F318AB">
        <w:rPr>
          <w:sz w:val="20"/>
          <w:lang w:val="es-ES"/>
        </w:rPr>
        <w:t xml:space="preserve"> Álvarez</w:t>
      </w:r>
      <w:r w:rsidR="00D23CE4" w:rsidRPr="00F318AB">
        <w:rPr>
          <w:sz w:val="20"/>
          <w:lang w:val="es-ES"/>
        </w:rPr>
        <w:t xml:space="preserve">; </w:t>
      </w:r>
      <w:proofErr w:type="spellStart"/>
      <w:r w:rsidR="00D23CE4" w:rsidRPr="00F318AB">
        <w:rPr>
          <w:sz w:val="20"/>
          <w:lang w:val="es-ES"/>
        </w:rPr>
        <w:t>Makrina</w:t>
      </w:r>
      <w:proofErr w:type="spellEnd"/>
      <w:r w:rsidR="00D23CE4" w:rsidRPr="00F318AB">
        <w:rPr>
          <w:sz w:val="20"/>
          <w:lang w:val="es-ES"/>
        </w:rPr>
        <w:t xml:space="preserve"> </w:t>
      </w:r>
      <w:proofErr w:type="spellStart"/>
      <w:r w:rsidR="00D23CE4" w:rsidRPr="00F318AB">
        <w:rPr>
          <w:sz w:val="20"/>
          <w:lang w:val="es-ES"/>
        </w:rPr>
        <w:t>Gudiel</w:t>
      </w:r>
      <w:proofErr w:type="spellEnd"/>
      <w:r w:rsidR="004373E7" w:rsidRPr="00F318AB">
        <w:rPr>
          <w:sz w:val="20"/>
          <w:lang w:val="es-ES"/>
        </w:rPr>
        <w:t xml:space="preserve"> Álvarez</w:t>
      </w:r>
      <w:r w:rsidR="00D23CE4" w:rsidRPr="00F318AB">
        <w:rPr>
          <w:sz w:val="20"/>
          <w:lang w:val="es-ES"/>
        </w:rPr>
        <w:t>; José Francis</w:t>
      </w:r>
      <w:r w:rsidR="00B67333" w:rsidRPr="00F318AB">
        <w:rPr>
          <w:sz w:val="20"/>
          <w:lang w:val="es-ES"/>
        </w:rPr>
        <w:t>c</w:t>
      </w:r>
      <w:r w:rsidR="00D23CE4" w:rsidRPr="00F318AB">
        <w:rPr>
          <w:sz w:val="20"/>
          <w:lang w:val="es-ES"/>
        </w:rPr>
        <w:t xml:space="preserve">o </w:t>
      </w:r>
      <w:proofErr w:type="spellStart"/>
      <w:r w:rsidR="00D23CE4" w:rsidRPr="00F318AB">
        <w:rPr>
          <w:sz w:val="20"/>
          <w:lang w:val="es-ES"/>
        </w:rPr>
        <w:t>Gudiel</w:t>
      </w:r>
      <w:proofErr w:type="spellEnd"/>
      <w:r w:rsidR="004373E7" w:rsidRPr="00F318AB">
        <w:rPr>
          <w:sz w:val="20"/>
          <w:lang w:val="es-ES"/>
        </w:rPr>
        <w:t xml:space="preserve"> Álvarez;</w:t>
      </w:r>
      <w:r w:rsidR="00D23CE4" w:rsidRPr="00F318AB">
        <w:rPr>
          <w:sz w:val="20"/>
          <w:lang w:val="es-ES"/>
        </w:rPr>
        <w:t xml:space="preserve"> Florentino </w:t>
      </w:r>
      <w:proofErr w:type="spellStart"/>
      <w:r w:rsidR="00D23CE4" w:rsidRPr="00F318AB">
        <w:rPr>
          <w:sz w:val="20"/>
          <w:lang w:val="es-ES"/>
        </w:rPr>
        <w:t>Gudiel</w:t>
      </w:r>
      <w:proofErr w:type="spellEnd"/>
      <w:r w:rsidR="004373E7" w:rsidRPr="00F318AB">
        <w:rPr>
          <w:sz w:val="20"/>
          <w:lang w:val="es-ES"/>
        </w:rPr>
        <w:t xml:space="preserve"> Álvarez</w:t>
      </w:r>
      <w:r w:rsidR="00D23CE4" w:rsidRPr="00F318AB">
        <w:rPr>
          <w:sz w:val="20"/>
          <w:lang w:val="es-ES"/>
        </w:rPr>
        <w:t xml:space="preserve">; Ana Patricia </w:t>
      </w:r>
      <w:proofErr w:type="spellStart"/>
      <w:r w:rsidR="00D23CE4" w:rsidRPr="00F318AB">
        <w:rPr>
          <w:sz w:val="20"/>
          <w:lang w:val="es-ES"/>
        </w:rPr>
        <w:t>Gudiel</w:t>
      </w:r>
      <w:proofErr w:type="spellEnd"/>
      <w:r w:rsidR="004373E7" w:rsidRPr="00F318AB">
        <w:rPr>
          <w:sz w:val="20"/>
          <w:lang w:val="es-ES"/>
        </w:rPr>
        <w:t xml:space="preserve"> Álvarez</w:t>
      </w:r>
      <w:r w:rsidR="00D23CE4" w:rsidRPr="00F318AB">
        <w:rPr>
          <w:sz w:val="20"/>
          <w:lang w:val="es-ES"/>
        </w:rPr>
        <w:t xml:space="preserve">; Vladimir González </w:t>
      </w:r>
      <w:proofErr w:type="spellStart"/>
      <w:r w:rsidR="00D23CE4" w:rsidRPr="00F318AB">
        <w:rPr>
          <w:sz w:val="20"/>
          <w:lang w:val="es-ES"/>
        </w:rPr>
        <w:t>Gudiel</w:t>
      </w:r>
      <w:proofErr w:type="spellEnd"/>
      <w:r w:rsidR="006A5FDA" w:rsidRPr="00F318AB">
        <w:rPr>
          <w:sz w:val="20"/>
          <w:lang w:val="es-ES"/>
        </w:rPr>
        <w:t xml:space="preserve"> y sus hermanos</w:t>
      </w:r>
      <w:r w:rsidR="00D23CE4" w:rsidRPr="00F318AB">
        <w:rPr>
          <w:sz w:val="20"/>
          <w:lang w:val="es-ES"/>
        </w:rPr>
        <w:t xml:space="preserve">; Ileana Concepción Pérez </w:t>
      </w:r>
      <w:proofErr w:type="spellStart"/>
      <w:r w:rsidR="00D23CE4" w:rsidRPr="00F318AB">
        <w:rPr>
          <w:sz w:val="20"/>
          <w:lang w:val="es-ES"/>
        </w:rPr>
        <w:t>Gudiel</w:t>
      </w:r>
      <w:proofErr w:type="spellEnd"/>
      <w:r w:rsidR="00D23CE4" w:rsidRPr="00F318AB">
        <w:rPr>
          <w:sz w:val="20"/>
          <w:lang w:val="es-ES"/>
        </w:rPr>
        <w:t xml:space="preserve">; Rodrigo Pérez </w:t>
      </w:r>
      <w:proofErr w:type="spellStart"/>
      <w:r w:rsidR="00D23CE4" w:rsidRPr="00F318AB">
        <w:rPr>
          <w:sz w:val="20"/>
          <w:lang w:val="es-ES"/>
        </w:rPr>
        <w:t>Gudiel</w:t>
      </w:r>
      <w:proofErr w:type="spellEnd"/>
      <w:r w:rsidR="00D23CE4" w:rsidRPr="00F318AB">
        <w:rPr>
          <w:sz w:val="20"/>
          <w:lang w:val="es-ES"/>
        </w:rPr>
        <w:t xml:space="preserve">; Carlos Ernesto Cruz </w:t>
      </w:r>
      <w:proofErr w:type="spellStart"/>
      <w:r w:rsidR="00D23CE4" w:rsidRPr="00F318AB">
        <w:rPr>
          <w:sz w:val="20"/>
          <w:lang w:val="es-ES"/>
        </w:rPr>
        <w:t>Gudiel</w:t>
      </w:r>
      <w:proofErr w:type="spellEnd"/>
      <w:r w:rsidR="00D23CE4" w:rsidRPr="00F318AB">
        <w:rPr>
          <w:sz w:val="20"/>
          <w:lang w:val="es-ES"/>
        </w:rPr>
        <w:t xml:space="preserve">; Oscar Cruz </w:t>
      </w:r>
      <w:proofErr w:type="spellStart"/>
      <w:r w:rsidR="00D23CE4" w:rsidRPr="00F318AB">
        <w:rPr>
          <w:sz w:val="20"/>
          <w:lang w:val="es-ES"/>
        </w:rPr>
        <w:t>Gudiel</w:t>
      </w:r>
      <w:proofErr w:type="spellEnd"/>
      <w:r w:rsidR="00D23CE4" w:rsidRPr="00F318AB">
        <w:rPr>
          <w:sz w:val="20"/>
          <w:lang w:val="es-ES"/>
        </w:rPr>
        <w:t xml:space="preserve"> y José Gabriel Cruz </w:t>
      </w:r>
      <w:proofErr w:type="spellStart"/>
      <w:r w:rsidR="00D23CE4" w:rsidRPr="00F318AB">
        <w:rPr>
          <w:sz w:val="20"/>
          <w:lang w:val="es-ES"/>
        </w:rPr>
        <w:t>Gudiel</w:t>
      </w:r>
      <w:proofErr w:type="spellEnd"/>
      <w:r w:rsidR="00D23CE4" w:rsidRPr="00F318AB">
        <w:rPr>
          <w:sz w:val="20"/>
          <w:lang w:val="es-ES"/>
        </w:rPr>
        <w:t>.</w:t>
      </w:r>
    </w:p>
    <w:p w:rsidR="008E07F5" w:rsidRPr="00F318AB" w:rsidRDefault="008E07F5" w:rsidP="008E07F5">
      <w:pPr>
        <w:pStyle w:val="Sangradetextonormal"/>
        <w:ind w:left="720" w:firstLine="0"/>
        <w:rPr>
          <w:sz w:val="20"/>
          <w:lang w:val="es-ES"/>
        </w:rPr>
      </w:pPr>
    </w:p>
    <w:p w:rsidR="008E07F5" w:rsidRPr="00F318AB" w:rsidRDefault="008E07F5" w:rsidP="008E07F5">
      <w:pPr>
        <w:pStyle w:val="Sangradetextonormal"/>
        <w:numPr>
          <w:ilvl w:val="0"/>
          <w:numId w:val="6"/>
        </w:numPr>
        <w:tabs>
          <w:tab w:val="clear" w:pos="720"/>
        </w:tabs>
        <w:ind w:left="1440" w:hanging="720"/>
        <w:rPr>
          <w:sz w:val="20"/>
          <w:lang w:val="es-ES"/>
        </w:rPr>
      </w:pPr>
      <w:r w:rsidRPr="00F318AB">
        <w:rPr>
          <w:sz w:val="20"/>
          <w:lang w:val="es-ES"/>
        </w:rPr>
        <w:t>la violación del derecho a la vida consagrado en el artículo 4(1) de la Convención Americana en conexión con el artículo 1(1) del mismo Tratado en perj</w:t>
      </w:r>
      <w:r w:rsidR="00864AF1" w:rsidRPr="00F318AB">
        <w:rPr>
          <w:sz w:val="20"/>
          <w:lang w:val="es-ES"/>
        </w:rPr>
        <w:t xml:space="preserve">uicio de Florentín </w:t>
      </w:r>
      <w:proofErr w:type="spellStart"/>
      <w:r w:rsidR="00864AF1" w:rsidRPr="00F318AB">
        <w:rPr>
          <w:sz w:val="20"/>
          <w:lang w:val="es-ES"/>
        </w:rPr>
        <w:t>Gudiel</w:t>
      </w:r>
      <w:proofErr w:type="spellEnd"/>
      <w:r w:rsidR="00864AF1" w:rsidRPr="00F318AB">
        <w:rPr>
          <w:sz w:val="20"/>
          <w:lang w:val="es-ES"/>
        </w:rPr>
        <w:t xml:space="preserve"> Ramos.</w:t>
      </w:r>
    </w:p>
    <w:p w:rsidR="00864AF1" w:rsidRPr="00F318AB" w:rsidRDefault="00864AF1" w:rsidP="00864AF1">
      <w:pPr>
        <w:pStyle w:val="Sangradetextonormal"/>
        <w:ind w:firstLine="0"/>
        <w:rPr>
          <w:sz w:val="20"/>
          <w:lang w:val="es-ES"/>
        </w:rPr>
      </w:pPr>
    </w:p>
    <w:p w:rsidR="00864AF1" w:rsidRPr="00F318AB" w:rsidRDefault="00864AF1" w:rsidP="00864AF1">
      <w:pPr>
        <w:pStyle w:val="Sangradetextonormal"/>
        <w:numPr>
          <w:ilvl w:val="0"/>
          <w:numId w:val="6"/>
        </w:numPr>
        <w:tabs>
          <w:tab w:val="clear" w:pos="720"/>
        </w:tabs>
        <w:ind w:left="1440" w:hanging="720"/>
        <w:rPr>
          <w:sz w:val="20"/>
          <w:lang w:val="es-ES"/>
        </w:rPr>
      </w:pPr>
      <w:r w:rsidRPr="00F318AB">
        <w:rPr>
          <w:sz w:val="20"/>
          <w:lang w:val="es-ES"/>
        </w:rPr>
        <w:t>la violación al</w:t>
      </w:r>
      <w:r w:rsidR="004D64FF" w:rsidRPr="00F318AB">
        <w:rPr>
          <w:sz w:val="20"/>
          <w:lang w:val="es-ES"/>
        </w:rPr>
        <w:t xml:space="preserve"> derecho de </w:t>
      </w:r>
      <w:r w:rsidRPr="00F318AB">
        <w:rPr>
          <w:sz w:val="20"/>
          <w:lang w:val="es-ES"/>
        </w:rPr>
        <w:t xml:space="preserve">circulación </w:t>
      </w:r>
      <w:r w:rsidR="004D64FF" w:rsidRPr="00F318AB">
        <w:rPr>
          <w:sz w:val="20"/>
          <w:lang w:val="es-ES"/>
        </w:rPr>
        <w:t xml:space="preserve">y residencia </w:t>
      </w:r>
      <w:r w:rsidRPr="00F318AB">
        <w:rPr>
          <w:sz w:val="20"/>
          <w:lang w:val="es-ES"/>
        </w:rPr>
        <w:t xml:space="preserve">consagrado en el artículo 22 de la Convención Americana en conexión con el artículo 1(1) del mismo Tratado en perjuicio de </w:t>
      </w:r>
      <w:r w:rsidR="00F104F0" w:rsidRPr="00F318AB">
        <w:rPr>
          <w:sz w:val="20"/>
          <w:lang w:val="es-ES"/>
        </w:rPr>
        <w:t>María Agripina Álvarez</w:t>
      </w:r>
      <w:r w:rsidR="004373E7" w:rsidRPr="00F318AB">
        <w:rPr>
          <w:sz w:val="20"/>
          <w:lang w:val="es-ES"/>
        </w:rPr>
        <w:t>,</w:t>
      </w:r>
      <w:r w:rsidR="00F104F0" w:rsidRPr="00F318AB">
        <w:rPr>
          <w:sz w:val="20"/>
          <w:lang w:val="es-ES"/>
        </w:rPr>
        <w:t xml:space="preserve"> </w:t>
      </w:r>
      <w:r w:rsidRPr="00F318AB">
        <w:rPr>
          <w:sz w:val="20"/>
          <w:lang w:val="es-ES"/>
        </w:rPr>
        <w:t xml:space="preserve">Beatriz </w:t>
      </w:r>
      <w:proofErr w:type="spellStart"/>
      <w:r w:rsidRPr="00F318AB">
        <w:rPr>
          <w:sz w:val="20"/>
          <w:lang w:val="es-ES"/>
        </w:rPr>
        <w:t>Gudiel</w:t>
      </w:r>
      <w:proofErr w:type="spellEnd"/>
      <w:r w:rsidRPr="00F318AB">
        <w:rPr>
          <w:sz w:val="20"/>
          <w:lang w:val="es-ES"/>
        </w:rPr>
        <w:t xml:space="preserve">; </w:t>
      </w:r>
      <w:proofErr w:type="spellStart"/>
      <w:r w:rsidRPr="00F318AB">
        <w:rPr>
          <w:sz w:val="20"/>
          <w:lang w:val="es-ES"/>
        </w:rPr>
        <w:t>Makrina</w:t>
      </w:r>
      <w:proofErr w:type="spellEnd"/>
      <w:r w:rsidRPr="00F318AB">
        <w:rPr>
          <w:sz w:val="20"/>
          <w:lang w:val="es-ES"/>
        </w:rPr>
        <w:t xml:space="preserve"> </w:t>
      </w:r>
      <w:proofErr w:type="spellStart"/>
      <w:r w:rsidRPr="00F318AB">
        <w:rPr>
          <w:sz w:val="20"/>
          <w:lang w:val="es-ES"/>
        </w:rPr>
        <w:t>Gudiel</w:t>
      </w:r>
      <w:proofErr w:type="spellEnd"/>
      <w:r w:rsidRPr="00F318AB">
        <w:rPr>
          <w:sz w:val="20"/>
          <w:lang w:val="es-ES"/>
        </w:rPr>
        <w:t>; José Francis</w:t>
      </w:r>
      <w:r w:rsidR="00B67333" w:rsidRPr="00F318AB">
        <w:rPr>
          <w:sz w:val="20"/>
          <w:lang w:val="es-ES"/>
        </w:rPr>
        <w:t>c</w:t>
      </w:r>
      <w:r w:rsidRPr="00F318AB">
        <w:rPr>
          <w:sz w:val="20"/>
          <w:lang w:val="es-ES"/>
        </w:rPr>
        <w:t xml:space="preserve">o </w:t>
      </w:r>
      <w:proofErr w:type="spellStart"/>
      <w:r w:rsidRPr="00F318AB">
        <w:rPr>
          <w:sz w:val="20"/>
          <w:lang w:val="es-ES"/>
        </w:rPr>
        <w:t>Gudiel</w:t>
      </w:r>
      <w:proofErr w:type="spellEnd"/>
      <w:r w:rsidRPr="00F318AB">
        <w:rPr>
          <w:sz w:val="20"/>
          <w:lang w:val="es-ES"/>
        </w:rPr>
        <w:t xml:space="preserve">, Florentino </w:t>
      </w:r>
      <w:proofErr w:type="spellStart"/>
      <w:r w:rsidRPr="00F318AB">
        <w:rPr>
          <w:sz w:val="20"/>
          <w:lang w:val="es-ES"/>
        </w:rPr>
        <w:t>Gudiel</w:t>
      </w:r>
      <w:proofErr w:type="spellEnd"/>
      <w:r w:rsidRPr="00F318AB">
        <w:rPr>
          <w:sz w:val="20"/>
          <w:lang w:val="es-ES"/>
        </w:rPr>
        <w:t xml:space="preserve">; Ana Patricia </w:t>
      </w:r>
      <w:proofErr w:type="spellStart"/>
      <w:r w:rsidRPr="00F318AB">
        <w:rPr>
          <w:sz w:val="20"/>
          <w:lang w:val="es-ES"/>
        </w:rPr>
        <w:t>Gudiel</w:t>
      </w:r>
      <w:proofErr w:type="spellEnd"/>
      <w:r w:rsidRPr="00F318AB">
        <w:rPr>
          <w:sz w:val="20"/>
          <w:lang w:val="es-ES"/>
        </w:rPr>
        <w:t xml:space="preserve">; Ileana Concepción Pérez </w:t>
      </w:r>
      <w:proofErr w:type="spellStart"/>
      <w:r w:rsidRPr="00F318AB">
        <w:rPr>
          <w:sz w:val="20"/>
          <w:lang w:val="es-ES"/>
        </w:rPr>
        <w:t>Gudiel</w:t>
      </w:r>
      <w:proofErr w:type="spellEnd"/>
      <w:r w:rsidRPr="00F318AB">
        <w:rPr>
          <w:sz w:val="20"/>
          <w:lang w:val="es-ES"/>
        </w:rPr>
        <w:t xml:space="preserve">; Rodrigo Pérez </w:t>
      </w:r>
      <w:proofErr w:type="spellStart"/>
      <w:r w:rsidRPr="00F318AB">
        <w:rPr>
          <w:sz w:val="20"/>
          <w:lang w:val="es-ES"/>
        </w:rPr>
        <w:t>Gudiel</w:t>
      </w:r>
      <w:proofErr w:type="spellEnd"/>
      <w:r w:rsidRPr="00F318AB">
        <w:rPr>
          <w:sz w:val="20"/>
          <w:lang w:val="es-ES"/>
        </w:rPr>
        <w:t xml:space="preserve">; Carlos Ernesto Cruz </w:t>
      </w:r>
      <w:proofErr w:type="spellStart"/>
      <w:r w:rsidRPr="00F318AB">
        <w:rPr>
          <w:sz w:val="20"/>
          <w:lang w:val="es-ES"/>
        </w:rPr>
        <w:t>Gudiel</w:t>
      </w:r>
      <w:proofErr w:type="spellEnd"/>
      <w:r w:rsidRPr="00F318AB">
        <w:rPr>
          <w:sz w:val="20"/>
          <w:lang w:val="es-ES"/>
        </w:rPr>
        <w:t xml:space="preserve">; Oscar Cruz </w:t>
      </w:r>
      <w:proofErr w:type="spellStart"/>
      <w:r w:rsidRPr="00F318AB">
        <w:rPr>
          <w:sz w:val="20"/>
          <w:lang w:val="es-ES"/>
        </w:rPr>
        <w:t>Gudiel</w:t>
      </w:r>
      <w:proofErr w:type="spellEnd"/>
      <w:r w:rsidRPr="00F318AB">
        <w:rPr>
          <w:sz w:val="20"/>
          <w:lang w:val="es-ES"/>
        </w:rPr>
        <w:t xml:space="preserve"> y José Gabriel Cruz </w:t>
      </w:r>
      <w:proofErr w:type="spellStart"/>
      <w:r w:rsidRPr="00F318AB">
        <w:rPr>
          <w:sz w:val="20"/>
          <w:lang w:val="es-ES"/>
        </w:rPr>
        <w:t>Gudiel</w:t>
      </w:r>
      <w:proofErr w:type="spellEnd"/>
      <w:r w:rsidRPr="00F318AB">
        <w:rPr>
          <w:sz w:val="20"/>
          <w:lang w:val="es-ES"/>
        </w:rPr>
        <w:t>.</w:t>
      </w:r>
    </w:p>
    <w:p w:rsidR="007A247F" w:rsidRPr="00F318AB" w:rsidRDefault="007A247F" w:rsidP="00F32A9B">
      <w:pPr>
        <w:pStyle w:val="Sangradetextonormal"/>
        <w:ind w:left="720" w:firstLine="0"/>
        <w:rPr>
          <w:sz w:val="20"/>
          <w:lang w:val="es-ES"/>
        </w:rPr>
      </w:pPr>
    </w:p>
    <w:p w:rsidR="00137D01" w:rsidRPr="00F318AB" w:rsidRDefault="00137D01" w:rsidP="00F32A9B">
      <w:pPr>
        <w:pStyle w:val="Sangradetextonormal"/>
        <w:numPr>
          <w:ilvl w:val="0"/>
          <w:numId w:val="6"/>
        </w:numPr>
        <w:tabs>
          <w:tab w:val="clear" w:pos="720"/>
        </w:tabs>
        <w:ind w:left="1440" w:hanging="720"/>
        <w:rPr>
          <w:sz w:val="20"/>
          <w:lang w:val="es-ES"/>
        </w:rPr>
      </w:pPr>
      <w:r w:rsidRPr="00F318AB">
        <w:rPr>
          <w:sz w:val="20"/>
          <w:lang w:val="es-ES"/>
        </w:rPr>
        <w:t>l</w:t>
      </w:r>
      <w:r w:rsidR="00921072" w:rsidRPr="00F318AB">
        <w:rPr>
          <w:sz w:val="20"/>
          <w:lang w:val="es-ES"/>
        </w:rPr>
        <w:t>a violación del derecho a la integridad personal consagrado en el artículo 5(1) de la Convención Americana en conexión con el artículo 1(1) del mismo Tratado en perjuicio de</w:t>
      </w:r>
      <w:r w:rsidR="006F28F2" w:rsidRPr="00F318AB">
        <w:rPr>
          <w:sz w:val="20"/>
          <w:lang w:val="es-ES"/>
        </w:rPr>
        <w:t xml:space="preserve"> </w:t>
      </w:r>
      <w:r w:rsidR="004373E7" w:rsidRPr="00F318AB">
        <w:rPr>
          <w:sz w:val="20"/>
          <w:lang w:val="es-ES"/>
        </w:rPr>
        <w:t xml:space="preserve">María Agripina Álvarez, </w:t>
      </w:r>
      <w:r w:rsidR="00D23CE4" w:rsidRPr="00F318AB">
        <w:rPr>
          <w:sz w:val="20"/>
          <w:lang w:val="es-ES"/>
        </w:rPr>
        <w:t xml:space="preserve">Yolanda </w:t>
      </w:r>
      <w:proofErr w:type="spellStart"/>
      <w:r w:rsidR="00D23CE4" w:rsidRPr="00F318AB">
        <w:rPr>
          <w:sz w:val="20"/>
          <w:lang w:val="es-ES"/>
        </w:rPr>
        <w:t>Gudiel</w:t>
      </w:r>
      <w:proofErr w:type="spellEnd"/>
      <w:r w:rsidR="00D23CE4" w:rsidRPr="00F318AB">
        <w:rPr>
          <w:sz w:val="20"/>
          <w:lang w:val="es-ES"/>
        </w:rPr>
        <w:t xml:space="preserve">; Beatriz </w:t>
      </w:r>
      <w:proofErr w:type="spellStart"/>
      <w:r w:rsidR="00D23CE4" w:rsidRPr="00F318AB">
        <w:rPr>
          <w:sz w:val="20"/>
          <w:lang w:val="es-ES"/>
        </w:rPr>
        <w:t>Gudiel</w:t>
      </w:r>
      <w:proofErr w:type="spellEnd"/>
      <w:r w:rsidR="00D23CE4" w:rsidRPr="00F318AB">
        <w:rPr>
          <w:sz w:val="20"/>
          <w:lang w:val="es-ES"/>
        </w:rPr>
        <w:t xml:space="preserve">; </w:t>
      </w:r>
      <w:proofErr w:type="spellStart"/>
      <w:r w:rsidR="00D23CE4" w:rsidRPr="00F318AB">
        <w:rPr>
          <w:sz w:val="20"/>
          <w:lang w:val="es-ES"/>
        </w:rPr>
        <w:t>Makrina</w:t>
      </w:r>
      <w:proofErr w:type="spellEnd"/>
      <w:r w:rsidR="00D23CE4" w:rsidRPr="00F318AB">
        <w:rPr>
          <w:sz w:val="20"/>
          <w:lang w:val="es-ES"/>
        </w:rPr>
        <w:t xml:space="preserve"> </w:t>
      </w:r>
      <w:proofErr w:type="spellStart"/>
      <w:r w:rsidR="00D23CE4" w:rsidRPr="00F318AB">
        <w:rPr>
          <w:sz w:val="20"/>
          <w:lang w:val="es-ES"/>
        </w:rPr>
        <w:t>Gudiel</w:t>
      </w:r>
      <w:proofErr w:type="spellEnd"/>
      <w:r w:rsidR="00D23CE4" w:rsidRPr="00F318AB">
        <w:rPr>
          <w:sz w:val="20"/>
          <w:lang w:val="es-ES"/>
        </w:rPr>
        <w:t>; José Francis</w:t>
      </w:r>
      <w:r w:rsidR="00B67333" w:rsidRPr="00F318AB">
        <w:rPr>
          <w:sz w:val="20"/>
          <w:lang w:val="es-ES"/>
        </w:rPr>
        <w:t>c</w:t>
      </w:r>
      <w:r w:rsidR="00D23CE4" w:rsidRPr="00F318AB">
        <w:rPr>
          <w:sz w:val="20"/>
          <w:lang w:val="es-ES"/>
        </w:rPr>
        <w:t xml:space="preserve">o </w:t>
      </w:r>
      <w:proofErr w:type="spellStart"/>
      <w:r w:rsidR="00D23CE4" w:rsidRPr="00F318AB">
        <w:rPr>
          <w:sz w:val="20"/>
          <w:lang w:val="es-ES"/>
        </w:rPr>
        <w:t>Gudiel</w:t>
      </w:r>
      <w:proofErr w:type="spellEnd"/>
      <w:r w:rsidR="00D23CE4" w:rsidRPr="00F318AB">
        <w:rPr>
          <w:sz w:val="20"/>
          <w:lang w:val="es-ES"/>
        </w:rPr>
        <w:t xml:space="preserve">, Florentino </w:t>
      </w:r>
      <w:proofErr w:type="spellStart"/>
      <w:r w:rsidR="00D23CE4" w:rsidRPr="00F318AB">
        <w:rPr>
          <w:sz w:val="20"/>
          <w:lang w:val="es-ES"/>
        </w:rPr>
        <w:t>Gudiel</w:t>
      </w:r>
      <w:proofErr w:type="spellEnd"/>
      <w:r w:rsidR="00D23CE4" w:rsidRPr="00F318AB">
        <w:rPr>
          <w:sz w:val="20"/>
          <w:lang w:val="es-ES"/>
        </w:rPr>
        <w:t xml:space="preserve">; Ana Patricia </w:t>
      </w:r>
      <w:proofErr w:type="spellStart"/>
      <w:r w:rsidR="00D23CE4" w:rsidRPr="00F318AB">
        <w:rPr>
          <w:sz w:val="20"/>
          <w:lang w:val="es-ES"/>
        </w:rPr>
        <w:t>Gudiel</w:t>
      </w:r>
      <w:proofErr w:type="spellEnd"/>
      <w:r w:rsidR="00D23CE4" w:rsidRPr="00F318AB">
        <w:rPr>
          <w:sz w:val="20"/>
          <w:lang w:val="es-ES"/>
        </w:rPr>
        <w:t xml:space="preserve">; Vladimir González </w:t>
      </w:r>
      <w:proofErr w:type="spellStart"/>
      <w:r w:rsidR="00D23CE4" w:rsidRPr="00F318AB">
        <w:rPr>
          <w:sz w:val="20"/>
          <w:lang w:val="es-ES"/>
        </w:rPr>
        <w:t>Gudiel</w:t>
      </w:r>
      <w:proofErr w:type="spellEnd"/>
      <w:r w:rsidR="006A5FDA" w:rsidRPr="00F318AB">
        <w:rPr>
          <w:sz w:val="20"/>
          <w:lang w:val="es-ES"/>
        </w:rPr>
        <w:t xml:space="preserve"> y sus </w:t>
      </w:r>
      <w:r w:rsidR="006A5FDA" w:rsidRPr="00F318AB">
        <w:rPr>
          <w:sz w:val="20"/>
          <w:lang w:val="es-ES"/>
        </w:rPr>
        <w:lastRenderedPageBreak/>
        <w:t>hermanos</w:t>
      </w:r>
      <w:r w:rsidR="00D23CE4" w:rsidRPr="00F318AB">
        <w:rPr>
          <w:sz w:val="20"/>
          <w:lang w:val="es-ES"/>
        </w:rPr>
        <w:t xml:space="preserve">; Ileana Concepción Pérez </w:t>
      </w:r>
      <w:proofErr w:type="spellStart"/>
      <w:r w:rsidR="00D23CE4" w:rsidRPr="00F318AB">
        <w:rPr>
          <w:sz w:val="20"/>
          <w:lang w:val="es-ES"/>
        </w:rPr>
        <w:t>Gudiel</w:t>
      </w:r>
      <w:proofErr w:type="spellEnd"/>
      <w:r w:rsidR="00D23CE4" w:rsidRPr="00F318AB">
        <w:rPr>
          <w:sz w:val="20"/>
          <w:lang w:val="es-ES"/>
        </w:rPr>
        <w:t xml:space="preserve">; Rodrigo Pérez </w:t>
      </w:r>
      <w:proofErr w:type="spellStart"/>
      <w:r w:rsidR="00D23CE4" w:rsidRPr="00F318AB">
        <w:rPr>
          <w:sz w:val="20"/>
          <w:lang w:val="es-ES"/>
        </w:rPr>
        <w:t>Gudiel</w:t>
      </w:r>
      <w:proofErr w:type="spellEnd"/>
      <w:r w:rsidR="00D23CE4" w:rsidRPr="00F318AB">
        <w:rPr>
          <w:sz w:val="20"/>
          <w:lang w:val="es-ES"/>
        </w:rPr>
        <w:t xml:space="preserve">; Carlos Ernesto Cruz </w:t>
      </w:r>
      <w:proofErr w:type="spellStart"/>
      <w:r w:rsidR="00D23CE4" w:rsidRPr="00F318AB">
        <w:rPr>
          <w:sz w:val="20"/>
          <w:lang w:val="es-ES"/>
        </w:rPr>
        <w:t>Gudiel</w:t>
      </w:r>
      <w:proofErr w:type="spellEnd"/>
      <w:r w:rsidR="00D23CE4" w:rsidRPr="00F318AB">
        <w:rPr>
          <w:sz w:val="20"/>
          <w:lang w:val="es-ES"/>
        </w:rPr>
        <w:t xml:space="preserve">; Oscar Cruz </w:t>
      </w:r>
      <w:proofErr w:type="spellStart"/>
      <w:r w:rsidR="00D23CE4" w:rsidRPr="00F318AB">
        <w:rPr>
          <w:sz w:val="20"/>
          <w:lang w:val="es-ES"/>
        </w:rPr>
        <w:t>Gudiel</w:t>
      </w:r>
      <w:proofErr w:type="spellEnd"/>
      <w:r w:rsidR="00D23CE4" w:rsidRPr="00F318AB">
        <w:rPr>
          <w:sz w:val="20"/>
          <w:lang w:val="es-ES"/>
        </w:rPr>
        <w:t xml:space="preserve"> y José Gabriel Cruz </w:t>
      </w:r>
      <w:proofErr w:type="spellStart"/>
      <w:r w:rsidR="00D23CE4" w:rsidRPr="00F318AB">
        <w:rPr>
          <w:sz w:val="20"/>
          <w:lang w:val="es-ES"/>
        </w:rPr>
        <w:t>Gudiel</w:t>
      </w:r>
      <w:proofErr w:type="spellEnd"/>
      <w:r w:rsidR="002505C4" w:rsidRPr="00F318AB">
        <w:rPr>
          <w:sz w:val="20"/>
          <w:lang w:val="es-ES"/>
        </w:rPr>
        <w:t>.</w:t>
      </w:r>
    </w:p>
    <w:p w:rsidR="00CF4941" w:rsidRPr="00F318AB" w:rsidRDefault="00CF4941" w:rsidP="00F32A9B">
      <w:pPr>
        <w:pStyle w:val="Sangradetextonormal"/>
        <w:ind w:left="720" w:firstLine="0"/>
        <w:rPr>
          <w:sz w:val="20"/>
          <w:lang w:val="es-ES"/>
        </w:rPr>
      </w:pPr>
    </w:p>
    <w:p w:rsidR="00593327" w:rsidRPr="00F318AB" w:rsidRDefault="00137D01" w:rsidP="00F32A9B">
      <w:pPr>
        <w:pStyle w:val="Sangradetextonormal"/>
        <w:numPr>
          <w:ilvl w:val="0"/>
          <w:numId w:val="6"/>
        </w:numPr>
        <w:tabs>
          <w:tab w:val="clear" w:pos="720"/>
        </w:tabs>
        <w:ind w:left="1440" w:hanging="720"/>
        <w:rPr>
          <w:sz w:val="20"/>
          <w:lang w:val="es-ES"/>
        </w:rPr>
      </w:pPr>
      <w:r w:rsidRPr="00F318AB">
        <w:rPr>
          <w:sz w:val="20"/>
          <w:lang w:val="es-ES"/>
        </w:rPr>
        <w:t>l</w:t>
      </w:r>
      <w:r w:rsidR="00593327" w:rsidRPr="00F318AB">
        <w:rPr>
          <w:sz w:val="20"/>
          <w:lang w:val="es-ES"/>
        </w:rPr>
        <w:t xml:space="preserve">a violación del derecho </w:t>
      </w:r>
      <w:r w:rsidR="00F03FD2" w:rsidRPr="00F318AB">
        <w:rPr>
          <w:sz w:val="20"/>
          <w:lang w:val="es-ES"/>
        </w:rPr>
        <w:t xml:space="preserve">a la participación política </w:t>
      </w:r>
      <w:r w:rsidR="00593327" w:rsidRPr="00F318AB">
        <w:rPr>
          <w:sz w:val="20"/>
          <w:lang w:val="es-ES"/>
        </w:rPr>
        <w:t xml:space="preserve">consagrado en el artículo </w:t>
      </w:r>
      <w:r w:rsidR="00D23CE4" w:rsidRPr="00F318AB">
        <w:rPr>
          <w:sz w:val="20"/>
          <w:lang w:val="es-ES"/>
        </w:rPr>
        <w:t>23</w:t>
      </w:r>
      <w:r w:rsidR="00593327" w:rsidRPr="00F318AB">
        <w:rPr>
          <w:sz w:val="20"/>
          <w:lang w:val="es-ES"/>
        </w:rPr>
        <w:t xml:space="preserve">(1) de la Convención Americana en conexión con el artículo 1(1) del mismo Tratado en perjuicio de </w:t>
      </w:r>
      <w:r w:rsidR="00D23CE4" w:rsidRPr="00F318AB">
        <w:rPr>
          <w:sz w:val="20"/>
          <w:lang w:val="es-ES"/>
        </w:rPr>
        <w:t xml:space="preserve">Florentín </w:t>
      </w:r>
      <w:proofErr w:type="spellStart"/>
      <w:r w:rsidR="00D23CE4" w:rsidRPr="00F318AB">
        <w:rPr>
          <w:sz w:val="20"/>
          <w:lang w:val="es-ES"/>
        </w:rPr>
        <w:t>Gudiel</w:t>
      </w:r>
      <w:proofErr w:type="spellEnd"/>
      <w:r w:rsidR="00D23CE4" w:rsidRPr="00F318AB">
        <w:rPr>
          <w:sz w:val="20"/>
          <w:lang w:val="es-ES"/>
        </w:rPr>
        <w:t xml:space="preserve"> Ramos</w:t>
      </w:r>
      <w:r w:rsidR="00F03FD2" w:rsidRPr="00F318AB">
        <w:rPr>
          <w:sz w:val="20"/>
          <w:lang w:val="es-ES"/>
        </w:rPr>
        <w:t xml:space="preserve"> y </w:t>
      </w:r>
      <w:proofErr w:type="spellStart"/>
      <w:r w:rsidR="00F03FD2" w:rsidRPr="00F318AB">
        <w:rPr>
          <w:sz w:val="20"/>
          <w:lang w:val="es-ES"/>
        </w:rPr>
        <w:t>Makrina</w:t>
      </w:r>
      <w:proofErr w:type="spellEnd"/>
      <w:r w:rsidR="00F03FD2" w:rsidRPr="00F318AB">
        <w:rPr>
          <w:sz w:val="20"/>
          <w:lang w:val="es-ES"/>
        </w:rPr>
        <w:t xml:space="preserve"> </w:t>
      </w:r>
      <w:proofErr w:type="spellStart"/>
      <w:r w:rsidR="00F03FD2" w:rsidRPr="00F318AB">
        <w:rPr>
          <w:sz w:val="20"/>
          <w:lang w:val="es-ES"/>
        </w:rPr>
        <w:t>Gudiel</w:t>
      </w:r>
      <w:proofErr w:type="spellEnd"/>
      <w:r w:rsidR="00F03FD2" w:rsidRPr="00F318AB">
        <w:rPr>
          <w:sz w:val="20"/>
          <w:lang w:val="es-ES"/>
        </w:rPr>
        <w:t xml:space="preserve"> Álvarez</w:t>
      </w:r>
      <w:r w:rsidR="00593327" w:rsidRPr="00F318AB">
        <w:rPr>
          <w:sz w:val="20"/>
          <w:lang w:val="es-ES"/>
        </w:rPr>
        <w:t>.</w:t>
      </w:r>
      <w:r w:rsidR="007E1C43" w:rsidRPr="00F318AB">
        <w:rPr>
          <w:sz w:val="20"/>
          <w:lang w:val="es-ES"/>
        </w:rPr>
        <w:t xml:space="preserve">  </w:t>
      </w:r>
    </w:p>
    <w:p w:rsidR="00F03FD2" w:rsidRPr="00F318AB" w:rsidRDefault="00F03FD2" w:rsidP="00F32A9B">
      <w:pPr>
        <w:pStyle w:val="Sangradetextonormal"/>
        <w:ind w:left="720" w:firstLine="0"/>
        <w:rPr>
          <w:sz w:val="20"/>
          <w:lang w:val="es-ES"/>
        </w:rPr>
      </w:pPr>
    </w:p>
    <w:p w:rsidR="006C49D0" w:rsidRPr="00F318AB" w:rsidRDefault="006C49D0" w:rsidP="00CC7170">
      <w:pPr>
        <w:pStyle w:val="Ttulo1"/>
        <w:numPr>
          <w:ilvl w:val="0"/>
          <w:numId w:val="0"/>
        </w:numPr>
        <w:ind w:firstLine="720"/>
        <w:rPr>
          <w:bCs/>
          <w:sz w:val="20"/>
        </w:rPr>
      </w:pPr>
      <w:bookmarkStart w:id="35" w:name="_Toc319594065"/>
      <w:r w:rsidRPr="00F318AB">
        <w:rPr>
          <w:bCs/>
          <w:sz w:val="20"/>
        </w:rPr>
        <w:t>VI.</w:t>
      </w:r>
      <w:r w:rsidRPr="00F318AB">
        <w:rPr>
          <w:bCs/>
          <w:sz w:val="20"/>
        </w:rPr>
        <w:tab/>
        <w:t>RECOMENDACIONES</w:t>
      </w:r>
      <w:bookmarkEnd w:id="35"/>
    </w:p>
    <w:p w:rsidR="006C49D0" w:rsidRPr="00F318AB" w:rsidRDefault="006C49D0" w:rsidP="00F32A9B">
      <w:pPr>
        <w:pStyle w:val="Sangradetextonormal"/>
        <w:ind w:firstLine="0"/>
        <w:rPr>
          <w:b/>
          <w:sz w:val="20"/>
          <w:lang w:val="es-ES"/>
        </w:rPr>
      </w:pPr>
    </w:p>
    <w:p w:rsidR="006C49D0" w:rsidRPr="00F318AB" w:rsidRDefault="006C49D0" w:rsidP="002D46E8">
      <w:pPr>
        <w:pStyle w:val="Sangradetextonormal"/>
        <w:numPr>
          <w:ilvl w:val="0"/>
          <w:numId w:val="2"/>
        </w:numPr>
        <w:rPr>
          <w:sz w:val="20"/>
          <w:lang w:val="es-ES"/>
        </w:rPr>
      </w:pPr>
      <w:r w:rsidRPr="00F318AB">
        <w:rPr>
          <w:sz w:val="20"/>
          <w:lang w:val="es-ES"/>
        </w:rPr>
        <w:t>Con fundamento en los argumentos de hecho y de derecho antes expuestos,</w:t>
      </w:r>
    </w:p>
    <w:p w:rsidR="006C49D0" w:rsidRPr="00F318AB" w:rsidRDefault="006C49D0" w:rsidP="00F32A9B">
      <w:pPr>
        <w:pStyle w:val="Sangradetextonormal"/>
        <w:ind w:firstLine="0"/>
        <w:rPr>
          <w:b/>
          <w:sz w:val="20"/>
          <w:lang w:val="es-ES"/>
        </w:rPr>
      </w:pPr>
    </w:p>
    <w:p w:rsidR="004D2018" w:rsidRPr="00F318AB" w:rsidRDefault="00647F6A" w:rsidP="00F32A9B">
      <w:pPr>
        <w:pStyle w:val="Sangradetextonormal"/>
        <w:ind w:firstLine="0"/>
        <w:rPr>
          <w:b/>
          <w:sz w:val="20"/>
          <w:lang w:val="es-ES"/>
        </w:rPr>
      </w:pPr>
      <w:r w:rsidRPr="00F318AB">
        <w:rPr>
          <w:b/>
          <w:sz w:val="20"/>
          <w:lang w:val="es-ES"/>
        </w:rPr>
        <w:tab/>
      </w:r>
      <w:r w:rsidR="00AC5891" w:rsidRPr="00F318AB">
        <w:rPr>
          <w:b/>
          <w:sz w:val="20"/>
          <w:lang w:val="es-ES"/>
        </w:rPr>
        <w:t>LA COMISIÓN INTERAMERICANA DE DERECHOS HUMANOS</w:t>
      </w:r>
      <w:r w:rsidRPr="00F318AB">
        <w:rPr>
          <w:b/>
          <w:sz w:val="20"/>
          <w:lang w:val="es-ES"/>
        </w:rPr>
        <w:t xml:space="preserve"> </w:t>
      </w:r>
      <w:r w:rsidR="006C49D0" w:rsidRPr="00F318AB">
        <w:rPr>
          <w:b/>
          <w:sz w:val="20"/>
          <w:lang w:val="es-ES"/>
        </w:rPr>
        <w:t>RECOMIENDA</w:t>
      </w:r>
      <w:r w:rsidR="00B14176" w:rsidRPr="00F318AB">
        <w:rPr>
          <w:b/>
          <w:sz w:val="20"/>
          <w:lang w:val="es-ES"/>
        </w:rPr>
        <w:t xml:space="preserve"> AL ESTADO </w:t>
      </w:r>
      <w:r w:rsidR="009B16C7" w:rsidRPr="00F318AB">
        <w:rPr>
          <w:b/>
          <w:sz w:val="20"/>
          <w:lang w:val="es-ES"/>
        </w:rPr>
        <w:t>DE GUATEMALA</w:t>
      </w:r>
      <w:r w:rsidR="00AC5891" w:rsidRPr="00F318AB">
        <w:rPr>
          <w:b/>
          <w:sz w:val="20"/>
          <w:lang w:val="es-ES"/>
        </w:rPr>
        <w:t>:</w:t>
      </w:r>
    </w:p>
    <w:p w:rsidR="006C49D0" w:rsidRPr="00F318AB" w:rsidRDefault="006C49D0" w:rsidP="00F32A9B">
      <w:pPr>
        <w:jc w:val="both"/>
        <w:rPr>
          <w:rFonts w:ascii="Univers" w:hAnsi="Univers"/>
          <w:lang w:val="es-ES"/>
        </w:rPr>
      </w:pPr>
    </w:p>
    <w:p w:rsidR="00E5478F" w:rsidRPr="00F318AB" w:rsidRDefault="00E5478F" w:rsidP="00F32A9B">
      <w:pPr>
        <w:pStyle w:val="Textoindependiente3"/>
        <w:numPr>
          <w:ilvl w:val="1"/>
          <w:numId w:val="18"/>
        </w:numPr>
        <w:tabs>
          <w:tab w:val="clear" w:pos="1860"/>
        </w:tabs>
        <w:spacing w:after="0"/>
        <w:ind w:left="0" w:firstLine="720"/>
        <w:jc w:val="both"/>
        <w:rPr>
          <w:sz w:val="20"/>
          <w:lang w:val="es-ES"/>
        </w:rPr>
      </w:pPr>
      <w:r w:rsidRPr="00F318AB">
        <w:rPr>
          <w:sz w:val="20"/>
          <w:lang w:val="es-ES"/>
        </w:rPr>
        <w:t xml:space="preserve">Reparar </w:t>
      </w:r>
      <w:r w:rsidR="00DA0B72" w:rsidRPr="00F318AB">
        <w:rPr>
          <w:sz w:val="20"/>
          <w:lang w:val="es-ES"/>
        </w:rPr>
        <w:t xml:space="preserve">integralmente </w:t>
      </w:r>
      <w:r w:rsidRPr="00F318AB">
        <w:rPr>
          <w:sz w:val="20"/>
          <w:lang w:val="es-ES"/>
        </w:rPr>
        <w:t>las violaciones de derechos humanos declaradas en el presente informe tanto en el aspecto material como moral.</w:t>
      </w:r>
    </w:p>
    <w:p w:rsidR="00E5478F" w:rsidRPr="00F318AB" w:rsidRDefault="00E5478F" w:rsidP="00F32A9B">
      <w:pPr>
        <w:pStyle w:val="Textoindependiente3"/>
        <w:spacing w:after="0"/>
        <w:jc w:val="both"/>
        <w:rPr>
          <w:sz w:val="20"/>
          <w:lang w:val="es-ES"/>
        </w:rPr>
      </w:pPr>
    </w:p>
    <w:p w:rsidR="00E5478F" w:rsidRPr="00F318AB" w:rsidRDefault="00E5478F" w:rsidP="00F32A9B">
      <w:pPr>
        <w:pStyle w:val="Textoindependiente3"/>
        <w:numPr>
          <w:ilvl w:val="1"/>
          <w:numId w:val="18"/>
        </w:numPr>
        <w:tabs>
          <w:tab w:val="clear" w:pos="1860"/>
        </w:tabs>
        <w:spacing w:after="0"/>
        <w:ind w:left="0" w:firstLine="720"/>
        <w:jc w:val="both"/>
        <w:rPr>
          <w:sz w:val="20"/>
          <w:lang w:val="es-ES"/>
        </w:rPr>
      </w:pPr>
      <w:r w:rsidRPr="00F318AB">
        <w:rPr>
          <w:sz w:val="20"/>
          <w:lang w:val="es-ES"/>
        </w:rPr>
        <w:t xml:space="preserve">Desarrollar y completar una investigación judicial imparcial, completa y efectiva, de manera expedita, con el objeto de establecer las circunstancias en que resultó muerto el </w:t>
      </w:r>
      <w:r w:rsidR="00D7346B" w:rsidRPr="00F318AB">
        <w:rPr>
          <w:sz w:val="20"/>
          <w:lang w:val="es-ES"/>
        </w:rPr>
        <w:t>Sr</w:t>
      </w:r>
      <w:r w:rsidR="00FF7E3F" w:rsidRPr="00F318AB">
        <w:rPr>
          <w:sz w:val="20"/>
          <w:lang w:val="es-ES"/>
        </w:rPr>
        <w:t>.</w:t>
      </w:r>
      <w:r w:rsidRPr="00F318AB">
        <w:rPr>
          <w:sz w:val="20"/>
          <w:lang w:val="es-ES"/>
        </w:rPr>
        <w:t xml:space="preserve"> </w:t>
      </w:r>
      <w:r w:rsidRPr="00F318AB">
        <w:rPr>
          <w:rFonts w:cs="Arial"/>
          <w:sz w:val="20"/>
          <w:lang w:val="es-ES"/>
        </w:rPr>
        <w:t xml:space="preserve">Florentín </w:t>
      </w:r>
      <w:proofErr w:type="spellStart"/>
      <w:r w:rsidRPr="00F318AB">
        <w:rPr>
          <w:rFonts w:cs="Arial"/>
          <w:sz w:val="20"/>
          <w:lang w:val="es-ES"/>
        </w:rPr>
        <w:t>Gudiel</w:t>
      </w:r>
      <w:proofErr w:type="spellEnd"/>
      <w:r w:rsidRPr="00F318AB">
        <w:rPr>
          <w:rFonts w:cs="Arial"/>
          <w:sz w:val="20"/>
          <w:lang w:val="es-ES"/>
        </w:rPr>
        <w:t xml:space="preserve"> Ramos</w:t>
      </w:r>
      <w:r w:rsidRPr="00F318AB">
        <w:rPr>
          <w:sz w:val="20"/>
          <w:lang w:val="es-ES"/>
        </w:rPr>
        <w:t xml:space="preserve">; </w:t>
      </w:r>
      <w:r w:rsidR="00572F03" w:rsidRPr="00F318AB">
        <w:rPr>
          <w:sz w:val="20"/>
          <w:lang w:val="es-ES"/>
        </w:rPr>
        <w:t xml:space="preserve">investigar de manera exhaustiva las líneas lógicas de investigación en relación al caso e </w:t>
      </w:r>
      <w:r w:rsidRPr="00F318AB">
        <w:rPr>
          <w:sz w:val="20"/>
          <w:lang w:val="es-ES"/>
        </w:rPr>
        <w:t xml:space="preserve">identificar a todas las personas que participaron en los diferentes niveles de decisión y ejecución, y aplicar las sanciones </w:t>
      </w:r>
      <w:r w:rsidR="00572F03" w:rsidRPr="00F318AB">
        <w:rPr>
          <w:sz w:val="20"/>
          <w:lang w:val="es-ES"/>
        </w:rPr>
        <w:t>correspondientes.</w:t>
      </w:r>
    </w:p>
    <w:p w:rsidR="00E5478F" w:rsidRPr="00F318AB" w:rsidRDefault="00E5478F" w:rsidP="00F32A9B">
      <w:pPr>
        <w:pStyle w:val="Textoindependiente3"/>
        <w:spacing w:after="0"/>
        <w:jc w:val="both"/>
        <w:rPr>
          <w:sz w:val="20"/>
          <w:lang w:val="es-ES"/>
        </w:rPr>
      </w:pPr>
    </w:p>
    <w:p w:rsidR="00E5478F" w:rsidRPr="00F318AB" w:rsidRDefault="00CF4941" w:rsidP="00F32A9B">
      <w:pPr>
        <w:pStyle w:val="Textoindependiente3"/>
        <w:numPr>
          <w:ilvl w:val="1"/>
          <w:numId w:val="18"/>
        </w:numPr>
        <w:tabs>
          <w:tab w:val="clear" w:pos="1860"/>
        </w:tabs>
        <w:spacing w:after="0"/>
        <w:ind w:left="0" w:firstLine="720"/>
        <w:jc w:val="both"/>
        <w:rPr>
          <w:sz w:val="20"/>
          <w:lang w:val="es-ES"/>
        </w:rPr>
      </w:pPr>
      <w:r w:rsidRPr="00F318AB">
        <w:rPr>
          <w:sz w:val="20"/>
          <w:lang w:val="es-ES"/>
        </w:rPr>
        <w:t>Disponer</w:t>
      </w:r>
      <w:r w:rsidR="00E5478F" w:rsidRPr="00F318AB">
        <w:rPr>
          <w:sz w:val="20"/>
          <w:lang w:val="es-ES"/>
        </w:rPr>
        <w:t xml:space="preserve"> las medidas administrativas, disciplinarias o penales correspondientes frente a las acciones u omisiones de los funcionarios estatales que contribuyeron a la denegación de justicia e impunidad en la que se encuentran los hechos del caso.</w:t>
      </w:r>
    </w:p>
    <w:p w:rsidR="00E5478F" w:rsidRPr="00F318AB" w:rsidRDefault="00E5478F" w:rsidP="00F32A9B">
      <w:pPr>
        <w:pStyle w:val="Textoindependiente3"/>
        <w:spacing w:after="0"/>
        <w:jc w:val="both"/>
        <w:rPr>
          <w:sz w:val="20"/>
          <w:lang w:val="es-ES"/>
        </w:rPr>
      </w:pPr>
    </w:p>
    <w:p w:rsidR="00E5478F" w:rsidRPr="00F318AB" w:rsidRDefault="00E5478F" w:rsidP="00F32A9B">
      <w:pPr>
        <w:pStyle w:val="Textoindependiente3"/>
        <w:numPr>
          <w:ilvl w:val="1"/>
          <w:numId w:val="18"/>
        </w:numPr>
        <w:tabs>
          <w:tab w:val="clear" w:pos="1860"/>
        </w:tabs>
        <w:spacing w:after="0"/>
        <w:ind w:left="0" w:firstLine="720"/>
        <w:jc w:val="both"/>
        <w:rPr>
          <w:sz w:val="20"/>
          <w:lang w:val="es-ES"/>
        </w:rPr>
      </w:pPr>
      <w:r w:rsidRPr="00F318AB">
        <w:rPr>
          <w:sz w:val="20"/>
          <w:lang w:val="es-ES"/>
        </w:rPr>
        <w:t xml:space="preserve">Adoptar medidas de carácter legislativo, institucional y judicial orientadas a reducir la exposición al riesgo de las defensoras y defensores de derechos humanos que se encuentran en situación de </w:t>
      </w:r>
      <w:r w:rsidR="00CF4941" w:rsidRPr="00F318AB">
        <w:rPr>
          <w:sz w:val="20"/>
          <w:lang w:val="es-ES"/>
        </w:rPr>
        <w:t>riesgo</w:t>
      </w:r>
      <w:r w:rsidRPr="00F318AB">
        <w:rPr>
          <w:sz w:val="20"/>
          <w:lang w:val="es-ES"/>
        </w:rPr>
        <w:t xml:space="preserve">. En ese sentido, el Estado debe: </w:t>
      </w:r>
    </w:p>
    <w:p w:rsidR="00E5478F" w:rsidRPr="00F318AB" w:rsidRDefault="00E5478F" w:rsidP="00F32A9B">
      <w:pPr>
        <w:pStyle w:val="Textoindependiente3"/>
        <w:spacing w:after="0"/>
        <w:jc w:val="both"/>
        <w:rPr>
          <w:sz w:val="20"/>
          <w:lang w:val="es-ES"/>
        </w:rPr>
      </w:pPr>
    </w:p>
    <w:p w:rsidR="00E5478F" w:rsidRPr="00F318AB" w:rsidRDefault="00E5478F" w:rsidP="00F32A9B">
      <w:pPr>
        <w:pStyle w:val="Textoindependiente3"/>
        <w:spacing w:after="0"/>
        <w:ind w:firstLine="720"/>
        <w:jc w:val="both"/>
        <w:rPr>
          <w:sz w:val="20"/>
          <w:lang w:val="es-ES"/>
        </w:rPr>
      </w:pPr>
      <w:r w:rsidRPr="00F318AB">
        <w:rPr>
          <w:sz w:val="20"/>
          <w:lang w:val="es-ES"/>
        </w:rPr>
        <w:t xml:space="preserve">4.1 </w:t>
      </w:r>
      <w:r w:rsidR="00F32A9B" w:rsidRPr="00F318AB">
        <w:rPr>
          <w:sz w:val="20"/>
          <w:lang w:val="es-ES"/>
        </w:rPr>
        <w:tab/>
      </w:r>
      <w:r w:rsidRPr="00F318AB">
        <w:rPr>
          <w:sz w:val="20"/>
          <w:lang w:val="es-ES"/>
        </w:rPr>
        <w:t xml:space="preserve">Fortalecer la capacidad institucional para combatir el patrón de impunidad frente a casos de amenazas y muertes de defensoras y defensores, mediante la elaboración de protocolos de investigación que teniendo en cuenta los riesgos inherentes a la labor de defensa de los derechos humanos permitan un desarrollo exhaustivo de la investigación bajo esta hipótesis.  </w:t>
      </w:r>
    </w:p>
    <w:p w:rsidR="00E5478F" w:rsidRPr="00F318AB" w:rsidRDefault="00E5478F" w:rsidP="00F32A9B">
      <w:pPr>
        <w:pStyle w:val="Textoindependiente3"/>
        <w:spacing w:after="0"/>
        <w:ind w:firstLine="720"/>
        <w:jc w:val="both"/>
        <w:rPr>
          <w:sz w:val="20"/>
          <w:lang w:val="es-ES"/>
        </w:rPr>
      </w:pPr>
    </w:p>
    <w:p w:rsidR="00E5478F" w:rsidRPr="00F318AB" w:rsidRDefault="00E5478F" w:rsidP="00F32A9B">
      <w:pPr>
        <w:pStyle w:val="Textoindependiente3"/>
        <w:spacing w:after="0"/>
        <w:ind w:firstLine="720"/>
        <w:jc w:val="both"/>
        <w:rPr>
          <w:sz w:val="20"/>
          <w:lang w:val="es-ES"/>
        </w:rPr>
      </w:pPr>
      <w:r w:rsidRPr="00F318AB">
        <w:rPr>
          <w:sz w:val="20"/>
          <w:lang w:val="es-ES"/>
        </w:rPr>
        <w:t xml:space="preserve">4.2 </w:t>
      </w:r>
      <w:r w:rsidR="00F32A9B" w:rsidRPr="00F318AB">
        <w:rPr>
          <w:sz w:val="20"/>
          <w:lang w:val="es-ES"/>
        </w:rPr>
        <w:tab/>
      </w:r>
      <w:r w:rsidRPr="00F318AB">
        <w:rPr>
          <w:sz w:val="20"/>
          <w:lang w:val="es-ES"/>
        </w:rPr>
        <w:t xml:space="preserve">Fortalecer los mecanismos para proteger eficazmente a personas cuyas declaraciones tengan un impacto relevante en las investigaciones y que se encuentren en riesgo como resultado de su vinculación a la misma. </w:t>
      </w:r>
    </w:p>
    <w:p w:rsidR="00E5478F" w:rsidRPr="00F318AB" w:rsidRDefault="00E5478F" w:rsidP="00F32A9B">
      <w:pPr>
        <w:pStyle w:val="Textoindependiente3"/>
        <w:spacing w:after="0"/>
        <w:ind w:firstLine="720"/>
        <w:jc w:val="both"/>
        <w:rPr>
          <w:sz w:val="20"/>
          <w:lang w:val="es-ES"/>
        </w:rPr>
      </w:pPr>
    </w:p>
    <w:p w:rsidR="00E5478F" w:rsidRPr="00F318AB" w:rsidRDefault="00E5478F" w:rsidP="00F32A9B">
      <w:pPr>
        <w:pStyle w:val="Textoindependiente3"/>
        <w:spacing w:after="0"/>
        <w:ind w:firstLine="720"/>
        <w:jc w:val="both"/>
        <w:rPr>
          <w:sz w:val="20"/>
          <w:lang w:val="es-ES"/>
        </w:rPr>
      </w:pPr>
      <w:r w:rsidRPr="00F318AB">
        <w:rPr>
          <w:sz w:val="20"/>
          <w:lang w:val="es-ES"/>
        </w:rPr>
        <w:t xml:space="preserve">4.3 </w:t>
      </w:r>
      <w:r w:rsidR="00F32A9B" w:rsidRPr="00F318AB">
        <w:rPr>
          <w:sz w:val="20"/>
          <w:lang w:val="es-ES"/>
        </w:rPr>
        <w:tab/>
      </w:r>
      <w:r w:rsidRPr="00F318AB">
        <w:rPr>
          <w:sz w:val="20"/>
          <w:lang w:val="es-ES"/>
        </w:rPr>
        <w:t>Desarrollar medidas adecuadas y expeditas de respuesta institucional que permitan proteger eficazmente a defensoras y defensores de derechos humanos en situaciones de riesgo.</w:t>
      </w:r>
    </w:p>
    <w:p w:rsidR="006C49D0" w:rsidRPr="00F318AB" w:rsidRDefault="006C49D0" w:rsidP="00F32A9B">
      <w:pPr>
        <w:pStyle w:val="Sangradetextonormal"/>
        <w:ind w:firstLine="0"/>
        <w:rPr>
          <w:sz w:val="20"/>
          <w:lang w:val="es-ES"/>
        </w:rPr>
      </w:pPr>
    </w:p>
    <w:p w:rsidR="006C49D0" w:rsidRPr="00F318AB" w:rsidRDefault="006C49D0" w:rsidP="00F32A9B">
      <w:pPr>
        <w:pStyle w:val="Ttulo2"/>
        <w:ind w:firstLine="720"/>
        <w:jc w:val="left"/>
        <w:rPr>
          <w:b/>
          <w:bCs/>
          <w:sz w:val="20"/>
        </w:rPr>
      </w:pPr>
      <w:bookmarkStart w:id="36" w:name="_Toc319594066"/>
      <w:r w:rsidRPr="00F318AB">
        <w:rPr>
          <w:b/>
          <w:bCs/>
          <w:sz w:val="20"/>
        </w:rPr>
        <w:t>VII.</w:t>
      </w:r>
      <w:r w:rsidRPr="00F318AB">
        <w:rPr>
          <w:b/>
          <w:bCs/>
          <w:sz w:val="20"/>
        </w:rPr>
        <w:tab/>
        <w:t>NOTIFICACIÓN</w:t>
      </w:r>
      <w:bookmarkEnd w:id="36"/>
      <w:r w:rsidRPr="00F318AB">
        <w:rPr>
          <w:b/>
          <w:bCs/>
          <w:sz w:val="20"/>
        </w:rPr>
        <w:t xml:space="preserve"> </w:t>
      </w:r>
    </w:p>
    <w:p w:rsidR="006C49D0" w:rsidRPr="00F318AB" w:rsidRDefault="006C49D0" w:rsidP="00F32A9B">
      <w:pPr>
        <w:pStyle w:val="Sangradetextonormal"/>
        <w:rPr>
          <w:sz w:val="20"/>
          <w:lang w:val="es-ES"/>
        </w:rPr>
      </w:pPr>
    </w:p>
    <w:p w:rsidR="00AC5891" w:rsidRPr="00F318AB" w:rsidRDefault="00AC5891" w:rsidP="00263517">
      <w:pPr>
        <w:pStyle w:val="Sangradetextonormal"/>
        <w:numPr>
          <w:ilvl w:val="0"/>
          <w:numId w:val="2"/>
        </w:numPr>
        <w:rPr>
          <w:sz w:val="20"/>
          <w:lang w:val="es-ES"/>
        </w:rPr>
      </w:pPr>
      <w:r w:rsidRPr="00F318AB">
        <w:rPr>
          <w:sz w:val="20"/>
          <w:lang w:val="es-ES"/>
        </w:rPr>
        <w:t xml:space="preserve">La Comisión acuerda transmitir este informe al Estado </w:t>
      </w:r>
      <w:r w:rsidR="00290495" w:rsidRPr="00F318AB">
        <w:rPr>
          <w:sz w:val="20"/>
          <w:lang w:val="es-ES"/>
        </w:rPr>
        <w:t>de Guatemala</w:t>
      </w:r>
      <w:r w:rsidRPr="00F318AB">
        <w:rPr>
          <w:sz w:val="20"/>
          <w:lang w:val="es-ES"/>
        </w:rPr>
        <w:t xml:space="preserve">, otorgándole un plazo de dos meses para que cumpla con las recomendaciones formuladas.  Dicho plazo se contará a partir de la fecha de transmisión del presente informe al Estado, el cual no estará facultado para publicarlo. </w:t>
      </w:r>
      <w:r w:rsidR="006C49D0" w:rsidRPr="00F318AB">
        <w:rPr>
          <w:sz w:val="20"/>
          <w:lang w:val="es-ES"/>
        </w:rPr>
        <w:t xml:space="preserve"> </w:t>
      </w:r>
      <w:r w:rsidRPr="00F318AB">
        <w:rPr>
          <w:sz w:val="20"/>
          <w:lang w:val="es-ES"/>
        </w:rPr>
        <w:t>Igualmente, la Comisión acuerda notificar al peticionario de la aprobación de un informe bajo el artículo 50 de la Convención Americana.</w:t>
      </w:r>
    </w:p>
    <w:p w:rsidR="00DB7B8A" w:rsidRPr="00F318AB" w:rsidRDefault="00DB7B8A" w:rsidP="00DB7B8A">
      <w:pPr>
        <w:suppressAutoHyphens/>
        <w:ind w:firstLine="720"/>
        <w:jc w:val="both"/>
        <w:rPr>
          <w:rFonts w:ascii="Univers" w:hAnsi="Univers" w:cs="Arial"/>
          <w:noProof/>
          <w:spacing w:val="-2"/>
          <w:lang w:val="es-ES"/>
        </w:rPr>
      </w:pPr>
    </w:p>
    <w:p w:rsidR="006F1B11" w:rsidRPr="00F318AB" w:rsidRDefault="006F1B11" w:rsidP="006F1B11">
      <w:pPr>
        <w:ind w:firstLine="720"/>
        <w:jc w:val="both"/>
        <w:rPr>
          <w:rFonts w:ascii="Univers" w:hAnsi="Univers" w:cs="Arial"/>
          <w:noProof/>
          <w:spacing w:val="-2"/>
          <w:lang w:val="es-ES"/>
        </w:rPr>
      </w:pPr>
      <w:r w:rsidRPr="00F318AB">
        <w:rPr>
          <w:rFonts w:ascii="Univers" w:hAnsi="Univers" w:cs="Arial"/>
          <w:noProof/>
          <w:spacing w:val="-2"/>
          <w:lang w:val="es-ES"/>
        </w:rPr>
        <w:t>Dado y firmado en la ciudad de Washington, D.C., a los 21 días del mes de marzo de 2012.  (Firmado): José de Jesús Orozco Henríquez, Presidente; Tracy Robinson, Primer Vicepresidenta; Felipe González, Segundo Vicepresidente; Dinah Shelton, Rodrigo Escobar Gil, Rosa María Ortiz, y Rose-Marie Antoine, Miembros de la Comisión.</w:t>
      </w:r>
      <w:r w:rsidRPr="00F318AB">
        <w:rPr>
          <w:rFonts w:ascii="Univers" w:hAnsi="Univers" w:cs="Arial"/>
          <w:noProof/>
          <w:lang w:val="es-ES"/>
        </w:rPr>
        <w:t xml:space="preserve"> </w:t>
      </w:r>
    </w:p>
    <w:p w:rsidR="006F1B11" w:rsidRPr="00F318AB" w:rsidRDefault="006F1B11" w:rsidP="006F1B11">
      <w:pPr>
        <w:suppressAutoHyphens/>
        <w:ind w:firstLine="720"/>
        <w:jc w:val="both"/>
        <w:rPr>
          <w:rFonts w:ascii="Univers" w:hAnsi="Univers" w:cs="Arial"/>
          <w:noProof/>
          <w:spacing w:val="-2"/>
          <w:lang w:val="es-ES"/>
        </w:rPr>
      </w:pPr>
    </w:p>
    <w:p w:rsidR="006F1B11" w:rsidRPr="00F318AB" w:rsidRDefault="006F1B11" w:rsidP="006F1B11">
      <w:pPr>
        <w:ind w:firstLine="720"/>
        <w:jc w:val="both"/>
        <w:rPr>
          <w:rFonts w:ascii="Univers" w:hAnsi="Univers" w:cs="Arial"/>
          <w:noProof/>
          <w:lang w:val="es-ES"/>
        </w:rPr>
      </w:pPr>
      <w:r w:rsidRPr="00F318AB">
        <w:rPr>
          <w:rFonts w:ascii="Univers" w:hAnsi="Univers" w:cs="Arial"/>
          <w:noProof/>
          <w:lang w:val="es-ES"/>
        </w:rPr>
        <w:lastRenderedPageBreak/>
        <w:t>El que suscribe, Santiago A. Canton, en su carácter de Secretario Ejecutivo de la Comisión Interamericana de Derechos Humanos, de conformidad con el artículo 49 del Reglamento de la Comisión, certifica que es copia fiel del original depositado en los archivos de la Secretaría de la CIDH.</w:t>
      </w:r>
    </w:p>
    <w:p w:rsidR="006F1B11" w:rsidRPr="00F318AB" w:rsidRDefault="006F1B11" w:rsidP="006F1B11">
      <w:pPr>
        <w:suppressAutoHyphens/>
        <w:jc w:val="both"/>
        <w:rPr>
          <w:rFonts w:ascii="Univers" w:hAnsi="Univers" w:cs="Arial"/>
          <w:noProof/>
          <w:spacing w:val="-2"/>
          <w:sz w:val="22"/>
          <w:szCs w:val="22"/>
          <w:lang w:val="es-ES"/>
        </w:rPr>
      </w:pPr>
    </w:p>
    <w:p w:rsidR="006F1B11" w:rsidRPr="00F318AB" w:rsidRDefault="006F1B11" w:rsidP="006F1B11">
      <w:pPr>
        <w:ind w:left="720" w:hanging="720"/>
        <w:jc w:val="center"/>
        <w:rPr>
          <w:rFonts w:ascii="Univers" w:hAnsi="Univers" w:cs="Arial"/>
          <w:lang w:val="es-ES"/>
        </w:rPr>
      </w:pPr>
    </w:p>
    <w:p w:rsidR="006F1B11" w:rsidRPr="00F318AB" w:rsidRDefault="006F1B11" w:rsidP="006F1B11">
      <w:pPr>
        <w:ind w:left="720" w:hanging="720"/>
        <w:jc w:val="center"/>
        <w:rPr>
          <w:rFonts w:ascii="Univers" w:hAnsi="Univers" w:cs="Arial"/>
          <w:lang w:val="es-ES"/>
        </w:rPr>
      </w:pPr>
    </w:p>
    <w:p w:rsidR="006F1B11" w:rsidRPr="00F318AB" w:rsidRDefault="006F1B11" w:rsidP="006F1B11">
      <w:pPr>
        <w:ind w:left="720" w:hanging="720"/>
        <w:jc w:val="center"/>
        <w:rPr>
          <w:rFonts w:ascii="Univers" w:hAnsi="Univers" w:cs="Arial"/>
          <w:lang w:val="es-ES"/>
        </w:rPr>
      </w:pPr>
    </w:p>
    <w:p w:rsidR="006F1B11" w:rsidRPr="00F318AB" w:rsidRDefault="006F1B11" w:rsidP="006F1B11">
      <w:pPr>
        <w:ind w:left="720" w:hanging="720"/>
        <w:jc w:val="center"/>
        <w:rPr>
          <w:rFonts w:ascii="Univers" w:hAnsi="Univers" w:cs="Arial"/>
          <w:lang w:val="es-ES"/>
        </w:rPr>
      </w:pPr>
      <w:r w:rsidRPr="00F318AB">
        <w:rPr>
          <w:rFonts w:ascii="Univers" w:hAnsi="Univers" w:cs="Arial"/>
          <w:lang w:val="es-ES"/>
        </w:rPr>
        <w:t xml:space="preserve">Santiago A. </w:t>
      </w:r>
      <w:proofErr w:type="spellStart"/>
      <w:r w:rsidRPr="00F318AB">
        <w:rPr>
          <w:rFonts w:ascii="Univers" w:hAnsi="Univers" w:cs="Arial"/>
          <w:lang w:val="es-ES"/>
        </w:rPr>
        <w:t>Canton</w:t>
      </w:r>
      <w:proofErr w:type="spellEnd"/>
    </w:p>
    <w:p w:rsidR="006F1B11" w:rsidRPr="00F318AB" w:rsidRDefault="006F1B11" w:rsidP="006F1B11">
      <w:pPr>
        <w:ind w:left="720" w:hanging="720"/>
        <w:jc w:val="center"/>
        <w:rPr>
          <w:rFonts w:ascii="Univers" w:hAnsi="Univers" w:cs="Arial"/>
          <w:noProof/>
          <w:spacing w:val="-2"/>
          <w:lang w:val="es-ES"/>
        </w:rPr>
      </w:pPr>
      <w:r w:rsidRPr="00F318AB">
        <w:rPr>
          <w:rFonts w:ascii="Univers" w:hAnsi="Univers" w:cs="Arial"/>
          <w:lang w:val="es-ES"/>
        </w:rPr>
        <w:t>Secretario Ejecutivo</w:t>
      </w:r>
    </w:p>
    <w:p w:rsidR="00DB7B8A" w:rsidRPr="00F318AB" w:rsidRDefault="00DB7B8A" w:rsidP="00DB7B8A">
      <w:pPr>
        <w:pStyle w:val="Sangradetextonormal"/>
        <w:rPr>
          <w:sz w:val="20"/>
          <w:lang w:val="es-ES"/>
        </w:rPr>
      </w:pPr>
    </w:p>
    <w:sectPr w:rsidR="00DB7B8A" w:rsidRPr="00F318AB" w:rsidSect="00647F6A">
      <w:headerReference w:type="even" r:id="rId8"/>
      <w:headerReference w:type="default" r:id="rId9"/>
      <w:footerReference w:type="even" r:id="rId10"/>
      <w:footerReference w:type="default" r:id="rId11"/>
      <w:endnotePr>
        <w:numFmt w:val="decimal"/>
      </w:endnotePr>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661" w:rsidRDefault="00EB4661">
      <w:r>
        <w:separator/>
      </w:r>
    </w:p>
  </w:endnote>
  <w:endnote w:type="continuationSeparator" w:id="0">
    <w:p w:rsidR="00EB4661" w:rsidRDefault="00EB4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pple Chancery">
    <w:charset w:val="00"/>
    <w:family w:val="script"/>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4D"/>
    <w:family w:val="roman"/>
    <w:notTrueType/>
    <w:pitch w:val="default"/>
    <w:sig w:usb0="03000003" w:usb1="00000000" w:usb2="00000000" w:usb3="00000000" w:csb0="00000001" w:csb1="00000000"/>
  </w:font>
  <w:font w:name="Univers,Italic">
    <w:panose1 w:val="00000000000000000000"/>
    <w:charset w:val="00"/>
    <w:family w:val="auto"/>
    <w:notTrueType/>
    <w:pitch w:val="default"/>
    <w:sig w:usb0="00000003" w:usb1="00000000" w:usb2="00000000" w:usb3="00000000" w:csb0="00000001" w:csb1="00000000"/>
  </w:font>
  <w:font w:name="Verdana-Bold">
    <w:altName w:val="Verdana"/>
    <w:panose1 w:val="00000000000000000000"/>
    <w:charset w:val="4D"/>
    <w:family w:val="auto"/>
    <w:notTrueType/>
    <w:pitch w:val="default"/>
    <w:sig w:usb0="03000003" w:usb1="00000000" w:usb2="00000000" w:usb3="00000000" w:csb0="00000001" w:csb1="00000000"/>
  </w:font>
  <w:font w:name="ArialNarrow">
    <w:altName w:val="Arial Narrow"/>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6FA" w:rsidRDefault="007046FA" w:rsidP="002379B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046FA" w:rsidRDefault="007046FA" w:rsidP="00064EA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6FA" w:rsidRDefault="007046FA" w:rsidP="002379BB">
    <w:pPr>
      <w:pStyle w:val="Piedepgina"/>
      <w:framePr w:wrap="around" w:vAnchor="text" w:hAnchor="margin" w:xAlign="right" w:y="1"/>
      <w:rPr>
        <w:rStyle w:val="Nmerodepgina"/>
      </w:rPr>
    </w:pPr>
  </w:p>
  <w:p w:rsidR="007046FA" w:rsidRDefault="007046FA" w:rsidP="00064EA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661" w:rsidRDefault="00EB4661">
      <w:r>
        <w:separator/>
      </w:r>
    </w:p>
  </w:footnote>
  <w:footnote w:type="continuationSeparator" w:id="0">
    <w:p w:rsidR="00EB4661" w:rsidRPr="00647F6A" w:rsidRDefault="00EB4661" w:rsidP="00647F6A">
      <w:pPr>
        <w:rPr>
          <w:rFonts w:ascii="Univers" w:hAnsi="Univers"/>
          <w:sz w:val="16"/>
          <w:szCs w:val="16"/>
        </w:rPr>
      </w:pPr>
      <w:r w:rsidRPr="00647F6A">
        <w:rPr>
          <w:rFonts w:ascii="Univers" w:hAnsi="Univers"/>
          <w:sz w:val="16"/>
          <w:szCs w:val="16"/>
        </w:rPr>
        <w:separator/>
      </w:r>
    </w:p>
    <w:p w:rsidR="00EB4661" w:rsidRPr="00647F6A" w:rsidRDefault="00EB4661" w:rsidP="00647F6A">
      <w:pPr>
        <w:pStyle w:val="Piedepgina"/>
        <w:rPr>
          <w:rFonts w:ascii="Univers" w:hAnsi="Univers"/>
          <w:sz w:val="16"/>
          <w:szCs w:val="16"/>
        </w:rPr>
      </w:pPr>
      <w:r w:rsidRPr="00647F6A">
        <w:rPr>
          <w:rFonts w:ascii="Univers" w:hAnsi="Univers"/>
          <w:sz w:val="16"/>
          <w:szCs w:val="16"/>
        </w:rPr>
        <w:t>…continuación</w:t>
      </w:r>
    </w:p>
  </w:footnote>
  <w:footnote w:type="continuationNotice" w:id="1">
    <w:p w:rsidR="00EB4661" w:rsidRPr="00647F6A" w:rsidRDefault="00EB4661" w:rsidP="00647F6A">
      <w:pPr>
        <w:jc w:val="right"/>
        <w:rPr>
          <w:rFonts w:ascii="Univers" w:hAnsi="Univers"/>
          <w:sz w:val="16"/>
          <w:szCs w:val="16"/>
          <w:lang w:val="es-ES_tradnl"/>
        </w:rPr>
      </w:pPr>
      <w:r w:rsidRPr="00647F6A">
        <w:rPr>
          <w:rFonts w:ascii="Univers" w:hAnsi="Univers"/>
          <w:sz w:val="16"/>
          <w:szCs w:val="16"/>
          <w:lang w:val="es-ES_tradnl"/>
        </w:rPr>
        <w:t>Continúa…</w:t>
      </w:r>
    </w:p>
  </w:footnote>
  <w:footnote w:id="2">
    <w:p w:rsidR="007046FA" w:rsidRPr="00C24EFE" w:rsidRDefault="007046FA" w:rsidP="00C24EFE">
      <w:pPr>
        <w:pStyle w:val="Ttulo2"/>
        <w:keepNext w:val="0"/>
        <w:spacing w:after="120"/>
        <w:ind w:firstLine="720"/>
        <w:jc w:val="both"/>
        <w:rPr>
          <w:sz w:val="16"/>
          <w:szCs w:val="16"/>
        </w:rPr>
      </w:pPr>
      <w:r w:rsidRPr="00C24EFE">
        <w:rPr>
          <w:rStyle w:val="Refdenotaalpie"/>
          <w:sz w:val="16"/>
          <w:szCs w:val="16"/>
        </w:rPr>
        <w:footnoteRef/>
      </w:r>
      <w:r w:rsidRPr="00C24EFE">
        <w:rPr>
          <w:sz w:val="16"/>
          <w:szCs w:val="16"/>
        </w:rPr>
        <w:t xml:space="preserve"> CIDH, Informe No. 109/10, Petición 1420-05, Admisibilidad, Florentín </w:t>
      </w:r>
      <w:proofErr w:type="spellStart"/>
      <w:r w:rsidRPr="00C24EFE">
        <w:rPr>
          <w:sz w:val="16"/>
          <w:szCs w:val="16"/>
        </w:rPr>
        <w:t>Gudiel</w:t>
      </w:r>
      <w:proofErr w:type="spellEnd"/>
      <w:r w:rsidRPr="00C24EFE">
        <w:rPr>
          <w:sz w:val="16"/>
          <w:szCs w:val="16"/>
        </w:rPr>
        <w:t xml:space="preserve"> Ramos, </w:t>
      </w:r>
      <w:proofErr w:type="spellStart"/>
      <w:r w:rsidRPr="00C24EFE">
        <w:rPr>
          <w:sz w:val="16"/>
          <w:szCs w:val="16"/>
        </w:rPr>
        <w:t>Makrina</w:t>
      </w:r>
      <w:proofErr w:type="spellEnd"/>
      <w:r w:rsidRPr="00C24EFE">
        <w:rPr>
          <w:sz w:val="16"/>
          <w:szCs w:val="16"/>
        </w:rPr>
        <w:t xml:space="preserve"> </w:t>
      </w:r>
      <w:proofErr w:type="spellStart"/>
      <w:r w:rsidRPr="00C24EFE">
        <w:rPr>
          <w:sz w:val="16"/>
          <w:szCs w:val="16"/>
        </w:rPr>
        <w:t>Gudiel</w:t>
      </w:r>
      <w:proofErr w:type="spellEnd"/>
      <w:r w:rsidRPr="00C24EFE">
        <w:rPr>
          <w:sz w:val="16"/>
          <w:szCs w:val="16"/>
        </w:rPr>
        <w:t xml:space="preserve"> Álvarez y otros,  Guatemala, 8 de septiembre de 2010.  </w:t>
      </w:r>
    </w:p>
  </w:footnote>
  <w:footnote w:id="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El artículo 43.1 del Reglamento de la CIDH establece lo siguiente: </w:t>
      </w:r>
    </w:p>
    <w:p w:rsidR="007046FA" w:rsidRPr="00C24EFE" w:rsidRDefault="007046FA" w:rsidP="00C24EFE">
      <w:pPr>
        <w:pStyle w:val="Textonotapie"/>
        <w:spacing w:after="120"/>
        <w:ind w:left="720" w:right="720"/>
        <w:jc w:val="both"/>
        <w:rPr>
          <w:rFonts w:ascii="Univers" w:hAnsi="Univers"/>
          <w:sz w:val="16"/>
          <w:szCs w:val="16"/>
          <w:lang w:val="es-ES"/>
        </w:rPr>
      </w:pPr>
      <w:r w:rsidRPr="00C24EFE">
        <w:rPr>
          <w:rFonts w:ascii="Univers" w:hAnsi="Univers"/>
          <w:sz w:val="16"/>
          <w:szCs w:val="16"/>
          <w:lang w:val="es-ES"/>
        </w:rPr>
        <w:t xml:space="preserve">La Comisión deliberará sobre el fondo del caso, a cuyo efecto preparará un informe en el cual examinará los alegatos, las pruebas suministradas por las partes, y la información obtenida durante audiencias y observaciones </w:t>
      </w:r>
      <w:r w:rsidRPr="00C24EFE">
        <w:rPr>
          <w:rFonts w:ascii="Univers" w:hAnsi="Univers"/>
          <w:i/>
          <w:sz w:val="16"/>
          <w:szCs w:val="16"/>
          <w:lang w:val="es-ES"/>
        </w:rPr>
        <w:t>in loco</w:t>
      </w:r>
      <w:r w:rsidRPr="00C24EFE">
        <w:rPr>
          <w:rFonts w:ascii="Univers" w:hAnsi="Univers"/>
          <w:sz w:val="16"/>
          <w:szCs w:val="16"/>
          <w:lang w:val="es-ES"/>
        </w:rPr>
        <w:t xml:space="preserve">. Asimismo, la Comisión podrá tener en cuenta otra información de público conocimiento. </w:t>
      </w:r>
    </w:p>
  </w:footnote>
  <w:footnote w:id="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El 29 de diciembre de 1996 se firmó el Acuerdo de Paz Firme y Duradera que concluyó el conflicto armado. Ver. CIDH, La Situación de los Derechos Humanos desde la Firma del Acuerdo de Paz Firme y Duradera,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/V/II.111, 6 de abril de 2011. Disponible en: </w:t>
      </w:r>
      <w:hyperlink r:id="rId1" w:history="1">
        <w:r w:rsidRPr="00C24EFE">
          <w:rPr>
            <w:rStyle w:val="Hipervnculo"/>
            <w:rFonts w:ascii="Univers" w:hAnsi="Univers"/>
            <w:sz w:val="16"/>
            <w:szCs w:val="16"/>
            <w:lang w:val="es-ES"/>
          </w:rPr>
          <w:t>http://www.cidh.org/countryrep/guatemala01sp/cap.1.htm</w:t>
        </w:r>
      </w:hyperlink>
      <w:r w:rsidRPr="00C24EFE">
        <w:rPr>
          <w:rFonts w:ascii="Univers" w:hAnsi="Univers"/>
          <w:sz w:val="16"/>
          <w:szCs w:val="16"/>
          <w:lang w:val="es-ES"/>
        </w:rPr>
        <w:t xml:space="preserve"> </w:t>
      </w:r>
    </w:p>
  </w:footnote>
  <w:footnote w:id="5">
    <w:p w:rsidR="007046FA" w:rsidRPr="00C24EFE" w:rsidRDefault="007046FA" w:rsidP="00C24EFE">
      <w:pPr>
        <w:pStyle w:val="NormalWeb"/>
        <w:spacing w:before="0" w:beforeAutospacing="0" w:after="120" w:afterAutospacing="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Quinto Informe sobre la Situación de los Derechos Humanos en Guatemala,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/V/II.111 Doc. 21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6 de abril 2001. </w:t>
      </w:r>
    </w:p>
  </w:footnote>
  <w:footnote w:id="6">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Justicia e Inclusión: Los Desafíos de la Democracia en Guatemala, 29 de diciembre de 2003,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/V/II.118, Doc. 5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29 de diciembre de 2003, párr. 177. Disponible en: </w:t>
      </w:r>
      <w:hyperlink r:id="rId2" w:history="1">
        <w:r w:rsidRPr="00C24EFE">
          <w:rPr>
            <w:rStyle w:val="Hipervnculo"/>
            <w:rFonts w:ascii="Univers" w:hAnsi="Univers"/>
            <w:sz w:val="16"/>
            <w:szCs w:val="16"/>
            <w:lang w:val="es-ES"/>
          </w:rPr>
          <w:t>http://www.cidh.oas.org/countryrep/Guatemala2003sp/capitulo3.htm</w:t>
        </w:r>
      </w:hyperlink>
      <w:r w:rsidRPr="00C24EFE">
        <w:rPr>
          <w:rFonts w:ascii="Univers" w:hAnsi="Univers"/>
          <w:sz w:val="16"/>
          <w:szCs w:val="16"/>
          <w:lang w:val="es-ES"/>
        </w:rPr>
        <w:t>. CIDH. Informe Anual 2004, Capítulo V, Guatemala,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/V/II.122, Doc. 5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23 febrero 2005,  párr.55. Disponible en: </w:t>
      </w:r>
      <w:hyperlink r:id="rId3" w:history="1">
        <w:r w:rsidRPr="00C24EFE">
          <w:rPr>
            <w:rStyle w:val="Hipervnculo"/>
            <w:rFonts w:ascii="Univers" w:hAnsi="Univers"/>
            <w:sz w:val="16"/>
            <w:szCs w:val="16"/>
            <w:lang w:val="es-ES"/>
          </w:rPr>
          <w:t>http://www.cidh.oas.org/annualrep/2004sp/cap.5.htm#GUATEMALA</w:t>
        </w:r>
      </w:hyperlink>
    </w:p>
  </w:footnote>
  <w:footnote w:id="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Consejo de Derechos Humanos, Informe del Relator Especial, Philip Alston, sobre las ejecuciones extrajudiciales, sumarias o arbitrarias, Misión a Guatemala (21 a 25 de agosto de 2006), </w:t>
      </w:r>
      <w:r w:rsidRPr="00C24EFE">
        <w:rPr>
          <w:rFonts w:ascii="Univers" w:hAnsi="Univers" w:cs="TimesNewRoman"/>
          <w:sz w:val="16"/>
          <w:szCs w:val="16"/>
          <w:lang w:val="es-ES"/>
        </w:rPr>
        <w:t>A/HRC/4/20/Add.2, 19 de febrero de 2007, párr. 35, disponible en: http://daccess-dds-ny.un.org/doc/UNDOC/GEN/G07/109/02/PDF/G0710902.pdf?OpenElement</w:t>
      </w:r>
      <w:r w:rsidRPr="00C24EFE">
        <w:rPr>
          <w:rFonts w:ascii="Univers" w:hAnsi="Univers"/>
          <w:sz w:val="16"/>
          <w:szCs w:val="16"/>
          <w:lang w:val="es-ES"/>
        </w:rPr>
        <w:t xml:space="preserve"> </w:t>
      </w:r>
    </w:p>
  </w:footnote>
  <w:footnote w:id="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Justicia e Inclusión: Los Desafíos de la Democracia en Guatemala, 29 de diciembre de 2003,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/V/II.118, Doc. 5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29 de diciembre de 2003, párr. 186. Disponible en: </w:t>
      </w:r>
      <w:hyperlink r:id="rId4" w:history="1">
        <w:r w:rsidRPr="00C24EFE">
          <w:rPr>
            <w:rStyle w:val="Hipervnculo"/>
            <w:rFonts w:ascii="Univers" w:hAnsi="Univers"/>
            <w:sz w:val="16"/>
            <w:szCs w:val="16"/>
            <w:lang w:val="es-ES"/>
          </w:rPr>
          <w:t>http://www.cidh.oas.org/countryrep/Guatemala2003sp/capitulo3.htm</w:t>
        </w:r>
      </w:hyperlink>
    </w:p>
  </w:footnote>
  <w:footnote w:id="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Justicia e Inclusión: Los Desafíos de la Democracia en Guatemala, 29 de diciembre de 2003,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/V/II.118, Doc. 5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29 de diciembre de 2003, párr. 186. Disponible en: </w:t>
      </w:r>
      <w:hyperlink r:id="rId5" w:history="1">
        <w:r w:rsidRPr="00C24EFE">
          <w:rPr>
            <w:rStyle w:val="Hipervnculo"/>
            <w:rFonts w:ascii="Univers" w:hAnsi="Univers"/>
            <w:sz w:val="16"/>
            <w:szCs w:val="16"/>
            <w:lang w:val="es-ES"/>
          </w:rPr>
          <w:t>http://www.cidh.oas.org/countryrep/Guate</w:t>
        </w:r>
        <w:r w:rsidRPr="00C24EFE">
          <w:rPr>
            <w:rStyle w:val="Hipervnculo"/>
            <w:rFonts w:ascii="Univers" w:hAnsi="Univers"/>
            <w:sz w:val="16"/>
            <w:szCs w:val="16"/>
            <w:lang w:val="es-ES"/>
          </w:rPr>
          <w:t>m</w:t>
        </w:r>
        <w:r w:rsidRPr="00C24EFE">
          <w:rPr>
            <w:rStyle w:val="Hipervnculo"/>
            <w:rFonts w:ascii="Univers" w:hAnsi="Univers"/>
            <w:sz w:val="16"/>
            <w:szCs w:val="16"/>
            <w:lang w:val="es-ES"/>
          </w:rPr>
          <w:t>ala2003sp/capitulo3.htm</w:t>
        </w:r>
      </w:hyperlink>
    </w:p>
  </w:footnote>
  <w:footnote w:id="1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MINUGUA. Informe Final, Asesoría en Derechos Humanos, 15 de noviembre de 2004, pág.18-19. </w:t>
      </w:r>
    </w:p>
  </w:footnote>
  <w:footnote w:id="1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Justicia e Inclusión: Los Desafíos de la Democracia en Guatemala, 29 de diciembre de 2003,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/V/II.118, Doc. 5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29 de diciembre de 2003, </w:t>
      </w:r>
      <w:proofErr w:type="spellStart"/>
      <w:r w:rsidRPr="00C24EFE">
        <w:rPr>
          <w:rFonts w:ascii="Univers" w:hAnsi="Univers"/>
          <w:sz w:val="16"/>
          <w:szCs w:val="16"/>
          <w:lang w:val="es-ES"/>
        </w:rPr>
        <w:t>párrs</w:t>
      </w:r>
      <w:proofErr w:type="spellEnd"/>
      <w:r w:rsidRPr="00C24EFE">
        <w:rPr>
          <w:rFonts w:ascii="Univers" w:hAnsi="Univers"/>
          <w:sz w:val="16"/>
          <w:szCs w:val="16"/>
          <w:lang w:val="es-ES"/>
        </w:rPr>
        <w:t xml:space="preserve">. 187-188. Disponible en: </w:t>
      </w:r>
      <w:hyperlink r:id="rId6" w:history="1">
        <w:r w:rsidRPr="00C24EFE">
          <w:rPr>
            <w:rStyle w:val="Hipervnculo"/>
            <w:rFonts w:ascii="Univers" w:hAnsi="Univers"/>
            <w:sz w:val="16"/>
            <w:szCs w:val="16"/>
            <w:lang w:val="es-ES"/>
          </w:rPr>
          <w:t>http://www.cidh.oas.org/countryrep/Guatemala2003sp/capitulo3.htm</w:t>
        </w:r>
      </w:hyperlink>
    </w:p>
  </w:footnote>
  <w:footnote w:id="1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Secretaría de Planificación y Programación de la Presidencia  (SEGEPLAN). Planificación y ordenamiento territorial, municipio de Santa Lucía, Conclusión de la dimensión económica. Disponible en: </w:t>
      </w:r>
      <w:hyperlink r:id="rId7" w:history="1">
        <w:r w:rsidRPr="00C24EFE">
          <w:rPr>
            <w:rStyle w:val="Hipervnculo"/>
            <w:rFonts w:ascii="Univers" w:hAnsi="Univers"/>
            <w:sz w:val="16"/>
            <w:szCs w:val="16"/>
            <w:lang w:val="es-ES"/>
          </w:rPr>
          <w:t>http://sistemas.segeplan.gob.gt/sideplanw/SDPPGDM$PRINCIPAL.VISUALIZAR?pID=ECONOMICA_PDF_502</w:t>
        </w:r>
      </w:hyperlink>
    </w:p>
  </w:footnote>
  <w:footnote w:id="13">
    <w:p w:rsidR="007046FA" w:rsidRPr="00C24EFE" w:rsidRDefault="007046FA" w:rsidP="00C24EFE">
      <w:pPr>
        <w:pStyle w:val="Textonotapie"/>
        <w:spacing w:after="120"/>
        <w:ind w:firstLine="720"/>
        <w:jc w:val="both"/>
        <w:rPr>
          <w:rFonts w:ascii="Univers" w:hAnsi="Univers" w:cs="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CEH, </w:t>
      </w:r>
      <w:r w:rsidRPr="00C24EFE">
        <w:rPr>
          <w:rFonts w:ascii="Univers" w:hAnsi="Univers" w:cs="Univers,Italic"/>
          <w:i/>
          <w:iCs/>
          <w:sz w:val="16"/>
          <w:szCs w:val="16"/>
          <w:lang w:val="es-ES"/>
        </w:rPr>
        <w:t>Guatemala Memoria del Silencio</w:t>
      </w:r>
      <w:r w:rsidRPr="00C24EFE">
        <w:rPr>
          <w:rFonts w:ascii="Univers" w:hAnsi="Univers" w:cs="Univers"/>
          <w:sz w:val="16"/>
          <w:szCs w:val="16"/>
          <w:lang w:val="es-ES"/>
        </w:rPr>
        <w:t xml:space="preserve">, Anexo I, Volumen 1, Caso ilustrativo No. 56. Disponible en: </w:t>
      </w:r>
      <w:hyperlink r:id="rId8" w:history="1">
        <w:r w:rsidRPr="00C24EFE">
          <w:rPr>
            <w:rStyle w:val="Hipervnculo"/>
            <w:rFonts w:ascii="Univers" w:hAnsi="Univers" w:cs="Univers"/>
            <w:sz w:val="16"/>
            <w:szCs w:val="16"/>
            <w:lang w:val="es-ES"/>
          </w:rPr>
          <w:t>http://shr.aaas.org/gu</w:t>
        </w:r>
        <w:r w:rsidRPr="00C24EFE">
          <w:rPr>
            <w:rStyle w:val="Hipervnculo"/>
            <w:rFonts w:ascii="Univers" w:hAnsi="Univers" w:cs="Univers"/>
            <w:sz w:val="16"/>
            <w:szCs w:val="16"/>
            <w:lang w:val="es-ES"/>
          </w:rPr>
          <w:t>a</w:t>
        </w:r>
        <w:r w:rsidRPr="00C24EFE">
          <w:rPr>
            <w:rStyle w:val="Hipervnculo"/>
            <w:rFonts w:ascii="Univers" w:hAnsi="Univers" w:cs="Univers"/>
            <w:sz w:val="16"/>
            <w:szCs w:val="16"/>
            <w:lang w:val="es-ES"/>
          </w:rPr>
          <w:t>temala/ceh/mds/spanish/anexo1/vol1/no56.html</w:t>
        </w:r>
      </w:hyperlink>
      <w:r w:rsidRPr="00C24EFE">
        <w:rPr>
          <w:rFonts w:ascii="Univers" w:hAnsi="Univers" w:cs="Univers"/>
          <w:sz w:val="16"/>
          <w:szCs w:val="16"/>
          <w:lang w:val="es-ES"/>
        </w:rPr>
        <w:t xml:space="preserve">. Ver también, </w:t>
      </w:r>
      <w:r w:rsidRPr="00C24EFE">
        <w:rPr>
          <w:rFonts w:ascii="Univers" w:hAnsi="Univers"/>
          <w:sz w:val="16"/>
          <w:szCs w:val="16"/>
          <w:lang w:val="es-ES"/>
        </w:rPr>
        <w:t xml:space="preserve">Anexo 7, Testimonio de Guido Louis De </w:t>
      </w:r>
      <w:proofErr w:type="spellStart"/>
      <w:r w:rsidRPr="00C24EFE">
        <w:rPr>
          <w:rFonts w:ascii="Univers" w:hAnsi="Univers"/>
          <w:sz w:val="16"/>
          <w:szCs w:val="16"/>
          <w:lang w:val="es-ES"/>
        </w:rPr>
        <w:t>Schirjver</w:t>
      </w:r>
      <w:proofErr w:type="spellEnd"/>
      <w:r w:rsidRPr="00C24EFE">
        <w:rPr>
          <w:rFonts w:ascii="Univers" w:hAnsi="Univers"/>
          <w:sz w:val="16"/>
          <w:szCs w:val="16"/>
          <w:lang w:val="es-ES"/>
        </w:rPr>
        <w:t>.</w:t>
      </w:r>
    </w:p>
  </w:footnote>
  <w:footnote w:id="1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La CEH señaló que en la zona de Santa Lucía durante los años setenta,  “el Ejército comenzó a servirse de los pobladores de las comunidades designados como comisionados militares, para reunir información sobre las actividades de los campesinos”. </w:t>
      </w:r>
      <w:r w:rsidRPr="00C24EFE">
        <w:rPr>
          <w:rFonts w:ascii="Univers" w:hAnsi="Univers" w:cs="Univers"/>
          <w:sz w:val="16"/>
          <w:szCs w:val="16"/>
          <w:lang w:val="es-ES"/>
        </w:rPr>
        <w:t xml:space="preserve">CEH. </w:t>
      </w:r>
      <w:r w:rsidRPr="00C24EFE">
        <w:rPr>
          <w:rFonts w:ascii="Univers" w:hAnsi="Univers" w:cs="Univers,Italic"/>
          <w:i/>
          <w:iCs/>
          <w:sz w:val="16"/>
          <w:szCs w:val="16"/>
          <w:lang w:val="es-ES"/>
        </w:rPr>
        <w:t>Guatemala Memoria del Silencio</w:t>
      </w:r>
      <w:r w:rsidRPr="00C24EFE">
        <w:rPr>
          <w:rFonts w:ascii="Univers" w:hAnsi="Univers" w:cs="Univers"/>
          <w:sz w:val="16"/>
          <w:szCs w:val="16"/>
          <w:lang w:val="es-ES"/>
        </w:rPr>
        <w:t xml:space="preserve">, Anexo I, Volumen 1, Caso ilustrativo No. 74. Disponible en: </w:t>
      </w:r>
      <w:hyperlink r:id="rId9" w:history="1">
        <w:r w:rsidRPr="00C24EFE">
          <w:rPr>
            <w:rStyle w:val="Hipervnculo"/>
            <w:rFonts w:ascii="Univers" w:hAnsi="Univers" w:cs="Univers"/>
            <w:sz w:val="16"/>
            <w:szCs w:val="16"/>
            <w:lang w:val="es-ES"/>
          </w:rPr>
          <w:t>http://shr.aaas.org/guatemala/ceh/mds/s</w:t>
        </w:r>
        <w:r w:rsidRPr="00C24EFE">
          <w:rPr>
            <w:rStyle w:val="Hipervnculo"/>
            <w:rFonts w:ascii="Univers" w:hAnsi="Univers" w:cs="Univers"/>
            <w:sz w:val="16"/>
            <w:szCs w:val="16"/>
            <w:lang w:val="es-ES"/>
          </w:rPr>
          <w:t>p</w:t>
        </w:r>
        <w:r w:rsidRPr="00C24EFE">
          <w:rPr>
            <w:rStyle w:val="Hipervnculo"/>
            <w:rFonts w:ascii="Univers" w:hAnsi="Univers" w:cs="Univers"/>
            <w:sz w:val="16"/>
            <w:szCs w:val="16"/>
            <w:lang w:val="es-ES"/>
          </w:rPr>
          <w:t>anish/anexo1/vol1/no74.html</w:t>
        </w:r>
      </w:hyperlink>
      <w:r w:rsidRPr="00C24EFE">
        <w:rPr>
          <w:rFonts w:ascii="Univers" w:hAnsi="Univers"/>
          <w:sz w:val="16"/>
          <w:szCs w:val="16"/>
          <w:lang w:val="es-ES"/>
        </w:rPr>
        <w:t xml:space="preserve"> . La Comisión tuvo conocimiento de la participación de comisionados militares en la Zona de Santa Lucía. Así, la Comisión indicó haber recibido información de que el “</w:t>
      </w:r>
      <w:r w:rsidRPr="00C24EFE">
        <w:rPr>
          <w:rFonts w:ascii="Univers" w:hAnsi="Univers" w:cs="Arial"/>
          <w:spacing w:val="-3"/>
          <w:sz w:val="16"/>
          <w:szCs w:val="16"/>
          <w:lang w:val="es-ES"/>
        </w:rPr>
        <w:t xml:space="preserve">30 de enero de 1993 comisionados militares capturaron a cientos de jóvenes en Santa Lucía, Escuintla y pueblos cercanos”. Ver CIDH. </w:t>
      </w:r>
      <w:r w:rsidRPr="00C24EFE">
        <w:rPr>
          <w:rFonts w:ascii="Univers" w:hAnsi="Univers"/>
          <w:sz w:val="16"/>
          <w:szCs w:val="16"/>
          <w:lang w:val="es-ES"/>
        </w:rPr>
        <w:t>Cuarto Informe sobre la situación de los derechos humanos en Guatemala,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/V/II.83, Doc. 16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junio 1993, Capítulo V, disponible en: </w:t>
      </w:r>
      <w:hyperlink r:id="rId10" w:history="1">
        <w:r w:rsidRPr="00C24EFE">
          <w:rPr>
            <w:rStyle w:val="Hipervnculo"/>
            <w:rFonts w:ascii="Univers" w:hAnsi="Univers"/>
            <w:sz w:val="16"/>
            <w:szCs w:val="16"/>
            <w:lang w:val="es-ES"/>
          </w:rPr>
          <w:t>http://www.cidh.oas.org/countryrep/Guatemala93sp/indice.htm</w:t>
        </w:r>
      </w:hyperlink>
      <w:r w:rsidRPr="00C24EFE">
        <w:rPr>
          <w:rFonts w:ascii="Univers" w:hAnsi="Univers"/>
          <w:sz w:val="16"/>
          <w:szCs w:val="16"/>
          <w:lang w:val="es-ES"/>
        </w:rPr>
        <w:t xml:space="preserve">.   </w:t>
      </w:r>
    </w:p>
  </w:footnote>
  <w:footnote w:id="15">
    <w:p w:rsidR="007046FA" w:rsidRPr="00C24EFE" w:rsidRDefault="007046FA" w:rsidP="00C24EFE">
      <w:pPr>
        <w:pStyle w:val="Textonotapie"/>
        <w:spacing w:after="120"/>
        <w:ind w:firstLine="720"/>
        <w:jc w:val="both"/>
        <w:rPr>
          <w:rFonts w:ascii="Univers" w:hAnsi="Univers" w:cs="Univers"/>
          <w:sz w:val="16"/>
          <w:szCs w:val="16"/>
          <w:lang w:val="es-ES"/>
        </w:rPr>
      </w:pPr>
      <w:r w:rsidRPr="00C24EFE">
        <w:rPr>
          <w:rStyle w:val="Refdenotaalpie"/>
          <w:rFonts w:ascii="Univers" w:hAnsi="Univers"/>
          <w:sz w:val="16"/>
          <w:szCs w:val="16"/>
          <w:lang w:val="es-ES"/>
        </w:rPr>
        <w:footnoteRef/>
      </w:r>
      <w:r w:rsidRPr="00C24EFE">
        <w:rPr>
          <w:rFonts w:ascii="Univers" w:hAnsi="Univers" w:cs="Univers"/>
          <w:sz w:val="16"/>
          <w:szCs w:val="16"/>
          <w:lang w:val="es-ES"/>
        </w:rPr>
        <w:t xml:space="preserve"> CEH. </w:t>
      </w:r>
      <w:r w:rsidRPr="00C24EFE">
        <w:rPr>
          <w:rFonts w:ascii="Univers" w:hAnsi="Univers" w:cs="Univers,Italic"/>
          <w:i/>
          <w:iCs/>
          <w:sz w:val="16"/>
          <w:szCs w:val="16"/>
          <w:lang w:val="es-ES"/>
        </w:rPr>
        <w:t>Guatemala Memoria del Silencio</w:t>
      </w:r>
      <w:r w:rsidRPr="00C24EFE">
        <w:rPr>
          <w:rFonts w:ascii="Univers" w:hAnsi="Univers" w:cs="Univers"/>
          <w:sz w:val="16"/>
          <w:szCs w:val="16"/>
          <w:lang w:val="es-ES"/>
        </w:rPr>
        <w:t xml:space="preserve">, Capítulo II, Volumen 2, Las ejecuciones arbitrarias. Disponible en: </w:t>
      </w:r>
      <w:hyperlink r:id="rId11" w:history="1">
        <w:r w:rsidRPr="00C24EFE">
          <w:rPr>
            <w:rStyle w:val="Hipervnculo"/>
            <w:rFonts w:ascii="Univers" w:hAnsi="Univers" w:cs="Univers"/>
            <w:sz w:val="16"/>
            <w:szCs w:val="16"/>
            <w:lang w:val="es-ES"/>
          </w:rPr>
          <w:t>http://shr.aaas.org/guatemala/ceh/mds/spanish/cap2/vol2/ejec.html</w:t>
        </w:r>
      </w:hyperlink>
    </w:p>
  </w:footnote>
  <w:footnote w:id="16">
    <w:p w:rsidR="007046FA" w:rsidRPr="00C24EFE" w:rsidRDefault="007046FA" w:rsidP="00C24EFE">
      <w:pPr>
        <w:pStyle w:val="Textonotapie"/>
        <w:spacing w:after="120"/>
        <w:ind w:firstLine="720"/>
        <w:jc w:val="both"/>
        <w:rPr>
          <w:rFonts w:ascii="Univers" w:hAnsi="Univers" w:cs="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El </w:t>
      </w:r>
      <w:r w:rsidRPr="00C24EFE">
        <w:rPr>
          <w:rFonts w:ascii="Univers" w:hAnsi="Univers" w:cs="Univers"/>
          <w:sz w:val="16"/>
          <w:szCs w:val="16"/>
          <w:lang w:val="es-ES"/>
        </w:rPr>
        <w:t xml:space="preserve">CEH señala que de </w:t>
      </w:r>
      <w:r w:rsidRPr="00C24EFE">
        <w:rPr>
          <w:rFonts w:ascii="Univers" w:hAnsi="Univers"/>
          <w:sz w:val="16"/>
          <w:szCs w:val="16"/>
          <w:lang w:val="es-ES"/>
        </w:rPr>
        <w:t xml:space="preserve">17 catequistas que hubo en esa época en la aldea Miriam, sólo sobrevivieron cuatro, asimismo, hace referencia al asesinato de </w:t>
      </w:r>
      <w:r w:rsidRPr="00C24EFE">
        <w:rPr>
          <w:rFonts w:ascii="Univers" w:hAnsi="Univers"/>
          <w:color w:val="000000"/>
          <w:sz w:val="16"/>
          <w:szCs w:val="16"/>
          <w:lang w:val="es-ES"/>
        </w:rPr>
        <w:t xml:space="preserve">Walter </w:t>
      </w:r>
      <w:proofErr w:type="spellStart"/>
      <w:r w:rsidRPr="00C24EFE">
        <w:rPr>
          <w:rFonts w:ascii="Univers" w:hAnsi="Univers"/>
          <w:color w:val="000000"/>
          <w:sz w:val="16"/>
          <w:szCs w:val="16"/>
          <w:lang w:val="es-ES"/>
        </w:rPr>
        <w:t>Voordeckers</w:t>
      </w:r>
      <w:proofErr w:type="spellEnd"/>
      <w:r w:rsidRPr="00C24EFE">
        <w:rPr>
          <w:rFonts w:ascii="Univers" w:hAnsi="Univers"/>
          <w:color w:val="000000"/>
          <w:sz w:val="16"/>
          <w:szCs w:val="16"/>
          <w:lang w:val="es-ES"/>
        </w:rPr>
        <w:t xml:space="preserve">, sacerdote belga asesinado en Santa Lucía,  </w:t>
      </w:r>
      <w:r w:rsidRPr="00C24EFE">
        <w:rPr>
          <w:rFonts w:ascii="Univers" w:hAnsi="Univers" w:cs="Univers,Italic"/>
          <w:i/>
          <w:iCs/>
          <w:sz w:val="16"/>
          <w:szCs w:val="16"/>
          <w:lang w:val="es-ES"/>
        </w:rPr>
        <w:t>Guatemala Memoria del Silencio</w:t>
      </w:r>
      <w:r w:rsidRPr="00C24EFE">
        <w:rPr>
          <w:rFonts w:ascii="Univers" w:hAnsi="Univers" w:cs="Univers"/>
          <w:sz w:val="16"/>
          <w:szCs w:val="16"/>
          <w:lang w:val="es-ES"/>
        </w:rPr>
        <w:t xml:space="preserve">, Anexo I, Volumen 1, Caso ilustrativo No. 56. Disponible en: </w:t>
      </w:r>
      <w:hyperlink r:id="rId12" w:history="1">
        <w:r w:rsidRPr="00C24EFE">
          <w:rPr>
            <w:rStyle w:val="Hipervnculo"/>
            <w:rFonts w:ascii="Univers" w:hAnsi="Univers" w:cs="Univers"/>
            <w:sz w:val="16"/>
            <w:szCs w:val="16"/>
            <w:lang w:val="es-ES"/>
          </w:rPr>
          <w:t>http://shr.aaas.org/guatemala/ceh/mds/spanish/anexo1/vol1/no56.html</w:t>
        </w:r>
      </w:hyperlink>
    </w:p>
  </w:footnote>
  <w:footnote w:id="17">
    <w:p w:rsidR="007046FA" w:rsidRPr="00C24EFE" w:rsidRDefault="007046FA" w:rsidP="00C24EFE">
      <w:pPr>
        <w:pStyle w:val="Textonotapie"/>
        <w:spacing w:after="120"/>
        <w:ind w:firstLine="720"/>
        <w:jc w:val="both"/>
        <w:rPr>
          <w:rFonts w:ascii="Univers" w:hAnsi="Univers" w:cs="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La CEH relata la desaparición forzada del locutor y maestro José Arnoldo Guilló Martínez en Escuintla en julio de 1967.  </w:t>
      </w:r>
      <w:r w:rsidRPr="00C24EFE">
        <w:rPr>
          <w:rFonts w:ascii="Univers" w:hAnsi="Univers" w:cs="Univers"/>
          <w:sz w:val="16"/>
          <w:szCs w:val="16"/>
          <w:lang w:val="es-ES"/>
        </w:rPr>
        <w:t xml:space="preserve">CEH. </w:t>
      </w:r>
      <w:r w:rsidRPr="00C24EFE">
        <w:rPr>
          <w:rFonts w:ascii="Univers" w:hAnsi="Univers" w:cs="Univers,Italic"/>
          <w:i/>
          <w:iCs/>
          <w:sz w:val="16"/>
          <w:szCs w:val="16"/>
          <w:lang w:val="es-ES"/>
        </w:rPr>
        <w:t>Guatemala Memoria del Silencio</w:t>
      </w:r>
      <w:r w:rsidRPr="00C24EFE">
        <w:rPr>
          <w:rFonts w:ascii="Univers" w:hAnsi="Univers" w:cs="Univers"/>
          <w:sz w:val="16"/>
          <w:szCs w:val="16"/>
          <w:lang w:val="es-ES"/>
        </w:rPr>
        <w:t xml:space="preserve">, Capítulo II, Volumen II. Las desapariciones forzadas Disponible en: </w:t>
      </w:r>
      <w:hyperlink r:id="rId13" w:history="1">
        <w:r w:rsidRPr="00C24EFE">
          <w:rPr>
            <w:rStyle w:val="Hipervnculo"/>
            <w:rFonts w:ascii="Univers" w:hAnsi="Univers" w:cs="Univers"/>
            <w:sz w:val="16"/>
            <w:szCs w:val="16"/>
            <w:lang w:val="es-ES"/>
          </w:rPr>
          <w:t>http://shr.aaas.org/guatemala/ceh/mds/spanish/cap2/vol2/desa.html#Note12</w:t>
        </w:r>
      </w:hyperlink>
    </w:p>
  </w:footnote>
  <w:footnote w:id="18">
    <w:p w:rsidR="007046FA" w:rsidRPr="00C24EFE" w:rsidRDefault="007046FA" w:rsidP="00C24EFE">
      <w:pPr>
        <w:pStyle w:val="NormalWeb"/>
        <w:spacing w:before="0" w:beforeAutospacing="0" w:after="120" w:afterAutospacing="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El REMHI indica el caso 5042 como ejemplo del desplazamiento de personas en Santa Lucía Cotzumalguapa. Ver  Caso 5042 (Intento de secuestro del esposo) Santa Lucía, Escuintla, 1984”.  Proyecto </w:t>
      </w:r>
      <w:proofErr w:type="spellStart"/>
      <w:r w:rsidRPr="00C24EFE">
        <w:rPr>
          <w:rFonts w:ascii="Univers" w:hAnsi="Univers"/>
          <w:sz w:val="16"/>
          <w:szCs w:val="16"/>
          <w:lang w:val="es-ES"/>
        </w:rPr>
        <w:t>Interdiocesano</w:t>
      </w:r>
      <w:proofErr w:type="spellEnd"/>
      <w:r w:rsidRPr="00C24EFE">
        <w:rPr>
          <w:rFonts w:ascii="Univers" w:hAnsi="Univers"/>
          <w:sz w:val="16"/>
          <w:szCs w:val="16"/>
          <w:lang w:val="es-ES"/>
        </w:rPr>
        <w:t xml:space="preserve"> de Recuperación  de la Memoria Histórica (REMHI), Tomo I, Capítulo IV, 2. La experiencia de los desplazados.</w:t>
      </w:r>
    </w:p>
  </w:footnote>
  <w:footnote w:id="1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Tribunal Supremo Electoral, Memoria de las Elecciones Generales 2003, Municipio de Santa Lucía. Disponible en: </w:t>
      </w:r>
      <w:hyperlink r:id="rId14" w:history="1">
        <w:r w:rsidRPr="00C24EFE">
          <w:rPr>
            <w:rStyle w:val="Hipervnculo"/>
            <w:rFonts w:ascii="Univers" w:hAnsi="Univers"/>
            <w:sz w:val="16"/>
            <w:szCs w:val="16"/>
            <w:lang w:val="es-ES"/>
          </w:rPr>
          <w:t>http://216.230.138.139/elecciones2003/SantaLuciaCotz.pdf</w:t>
        </w:r>
      </w:hyperlink>
    </w:p>
  </w:footnote>
  <w:footnote w:id="2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El Sistema de Consejos de Desarrollo en Guatemala está regulado por el Decreto 11-2002  “es un medio de participación de la población maya, </w:t>
      </w:r>
      <w:proofErr w:type="spellStart"/>
      <w:r w:rsidRPr="00C24EFE">
        <w:rPr>
          <w:rFonts w:ascii="Univers" w:hAnsi="Univers"/>
          <w:sz w:val="16"/>
          <w:szCs w:val="16"/>
          <w:lang w:val="es-ES"/>
        </w:rPr>
        <w:t>xinca</w:t>
      </w:r>
      <w:proofErr w:type="spellEnd"/>
      <w:r w:rsidRPr="00C24EFE">
        <w:rPr>
          <w:rFonts w:ascii="Univers" w:hAnsi="Univers"/>
          <w:sz w:val="16"/>
          <w:szCs w:val="16"/>
          <w:lang w:val="es-ES"/>
        </w:rPr>
        <w:t xml:space="preserve"> y garifunas y la no indígena en la gestión pública para llevar a cabo el proceso de planificación democrática de desarrollo”. A nivel comunitario, este medio de participación se realiza por medio  de los Consejos Comunitarios de Desarrollo. Ver, Decreto 11-2002. Artículo 4. Disponible en: </w:t>
      </w:r>
      <w:hyperlink r:id="rId15" w:history="1">
        <w:r w:rsidRPr="00C24EFE">
          <w:rPr>
            <w:rStyle w:val="Hipervnculo"/>
            <w:rFonts w:ascii="Univers" w:hAnsi="Univers"/>
            <w:sz w:val="16"/>
            <w:szCs w:val="16"/>
            <w:lang w:val="es-ES"/>
          </w:rPr>
          <w:t>http://sistemas.segeplan.gob.gt/discode/sche$portal/documentos/ley_concejos_desarrollo_guatemala.pdf</w:t>
        </w:r>
      </w:hyperlink>
      <w:r w:rsidRPr="00C24EFE">
        <w:rPr>
          <w:rFonts w:ascii="Univers" w:hAnsi="Univers"/>
          <w:sz w:val="16"/>
          <w:szCs w:val="16"/>
          <w:lang w:val="es-ES"/>
        </w:rPr>
        <w:t>.</w:t>
      </w:r>
    </w:p>
  </w:footnote>
  <w:footnote w:id="2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1, Testimonio de Julio Armando Paz Espinoza, 5 de diciembre de 2010. La CEH indica que  el grado de autoritarismo que alcanzaron los comisionados militares durante la etapa más cruenta del enfrentamiento, lo continuaron ejerciendo durante años. Testimonios de la CEH indican que durante ese período los ex jefes comisionados, estaban “tranquilos, [pues] saben que pueden hacer lo que quieren, son autoridades […]”.</w:t>
      </w:r>
      <w:r w:rsidRPr="00C24EFE">
        <w:rPr>
          <w:rFonts w:ascii="Univers" w:hAnsi="Univers" w:cs="Univers"/>
          <w:sz w:val="16"/>
          <w:szCs w:val="16"/>
          <w:lang w:val="es-ES"/>
        </w:rPr>
        <w:t xml:space="preserve">CEH. </w:t>
      </w:r>
      <w:r w:rsidRPr="00C24EFE">
        <w:rPr>
          <w:rFonts w:ascii="Univers" w:hAnsi="Univers" w:cs="Univers,Italic"/>
          <w:i/>
          <w:iCs/>
          <w:sz w:val="16"/>
          <w:szCs w:val="16"/>
          <w:lang w:val="es-ES"/>
        </w:rPr>
        <w:t>Guatemala Memoria del Silencio</w:t>
      </w:r>
      <w:r w:rsidRPr="00C24EFE">
        <w:rPr>
          <w:rFonts w:ascii="Univers" w:hAnsi="Univers" w:cs="Univers"/>
          <w:sz w:val="16"/>
          <w:szCs w:val="16"/>
          <w:lang w:val="es-ES"/>
        </w:rPr>
        <w:t xml:space="preserve">, Capítulo II, Volumen I Los Comisionados Militares. Disponible en: </w:t>
      </w:r>
      <w:hyperlink r:id="rId16" w:history="1">
        <w:r w:rsidRPr="00C24EFE">
          <w:rPr>
            <w:rStyle w:val="Hipervnculo"/>
            <w:rFonts w:ascii="Univers" w:hAnsi="Univers" w:cs="Univers"/>
            <w:sz w:val="16"/>
            <w:szCs w:val="16"/>
            <w:lang w:val="es-ES"/>
          </w:rPr>
          <w:t>http://shr.aaas.org/guatemala/ceh/mds/spanish/cap2/vol1/cmil.html</w:t>
        </w:r>
      </w:hyperlink>
    </w:p>
  </w:footnote>
  <w:footnote w:id="2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Entre ellos, en el </w:t>
      </w:r>
      <w:proofErr w:type="spellStart"/>
      <w:r w:rsidRPr="00C24EFE">
        <w:rPr>
          <w:rFonts w:ascii="Univers" w:hAnsi="Univers"/>
          <w:sz w:val="16"/>
          <w:szCs w:val="16"/>
          <w:lang w:val="es-ES"/>
        </w:rPr>
        <w:t>Microparcelamiento</w:t>
      </w:r>
      <w:proofErr w:type="spellEnd"/>
      <w:r w:rsidRPr="00C24EFE">
        <w:rPr>
          <w:rFonts w:ascii="Univers" w:hAnsi="Univers"/>
          <w:sz w:val="16"/>
          <w:szCs w:val="16"/>
          <w:lang w:val="es-ES"/>
        </w:rPr>
        <w:t xml:space="preserve"> El Naranjo, de los siguientes miembros del COCODES de dicha zona: Moisés </w:t>
      </w:r>
      <w:proofErr w:type="spellStart"/>
      <w:r w:rsidRPr="00C24EFE">
        <w:rPr>
          <w:rFonts w:ascii="Univers" w:hAnsi="Univers"/>
          <w:sz w:val="16"/>
          <w:szCs w:val="16"/>
          <w:lang w:val="es-ES"/>
        </w:rPr>
        <w:t>Ajbal</w:t>
      </w:r>
      <w:proofErr w:type="spellEnd"/>
      <w:r w:rsidRPr="00C24EFE">
        <w:rPr>
          <w:rFonts w:ascii="Univers" w:hAnsi="Univers"/>
          <w:sz w:val="16"/>
          <w:szCs w:val="16"/>
          <w:lang w:val="es-ES"/>
        </w:rPr>
        <w:t xml:space="preserve">, asesinado el 15 de septiembre de 2005 y su hijo Francisco Moisés </w:t>
      </w:r>
      <w:proofErr w:type="spellStart"/>
      <w:r w:rsidRPr="00C24EFE">
        <w:rPr>
          <w:rFonts w:ascii="Univers" w:hAnsi="Univers"/>
          <w:sz w:val="16"/>
          <w:szCs w:val="16"/>
          <w:lang w:val="es-ES"/>
        </w:rPr>
        <w:t>Abjal</w:t>
      </w:r>
      <w:proofErr w:type="spellEnd"/>
      <w:r w:rsidRPr="00C24EFE">
        <w:rPr>
          <w:rFonts w:ascii="Univers" w:hAnsi="Univers"/>
          <w:sz w:val="16"/>
          <w:szCs w:val="16"/>
          <w:lang w:val="es-ES"/>
        </w:rPr>
        <w:t xml:space="preserve">, ultimado el 22 de abril de 2006; Víctor Manuel </w:t>
      </w:r>
      <w:proofErr w:type="spellStart"/>
      <w:r w:rsidRPr="00C24EFE">
        <w:rPr>
          <w:rFonts w:ascii="Univers" w:hAnsi="Univers"/>
          <w:sz w:val="16"/>
          <w:szCs w:val="16"/>
          <w:lang w:val="es-ES"/>
        </w:rPr>
        <w:t>Rejino</w:t>
      </w:r>
      <w:proofErr w:type="spellEnd"/>
      <w:r w:rsidRPr="00C24EFE">
        <w:rPr>
          <w:rFonts w:ascii="Univers" w:hAnsi="Univers"/>
          <w:sz w:val="16"/>
          <w:szCs w:val="16"/>
          <w:lang w:val="es-ES"/>
        </w:rPr>
        <w:t xml:space="preserve">, asesinado el 30 de mayo de 2006; Nemesio Yanes, asesinado el 19 de mayo de 2006; Juan José </w:t>
      </w:r>
      <w:proofErr w:type="spellStart"/>
      <w:r w:rsidRPr="00C24EFE">
        <w:rPr>
          <w:rFonts w:ascii="Univers" w:hAnsi="Univers"/>
          <w:sz w:val="16"/>
          <w:szCs w:val="16"/>
          <w:lang w:val="es-ES"/>
        </w:rPr>
        <w:t>Atz</w:t>
      </w:r>
      <w:proofErr w:type="spellEnd"/>
      <w:r w:rsidRPr="00C24EFE">
        <w:rPr>
          <w:rFonts w:ascii="Univers" w:hAnsi="Univers"/>
          <w:sz w:val="16"/>
          <w:szCs w:val="16"/>
          <w:lang w:val="es-ES"/>
        </w:rPr>
        <w:t xml:space="preserve">, vice alcalde comunitario asesinado el 2 de septiembre de 2006; Felipe Álvarez Tobías, asesinado el 8 de diciembre de 2007. Anexo 1, Testimonio de Julio Armando Paz Espinoza, alcalde de Santa Lucía (2004-2008), 5 de diciembre de 2010. Ver también Carta  de Human Rights </w:t>
      </w:r>
      <w:proofErr w:type="spellStart"/>
      <w:r w:rsidRPr="00C24EFE">
        <w:rPr>
          <w:rFonts w:ascii="Univers" w:hAnsi="Univers"/>
          <w:sz w:val="16"/>
          <w:szCs w:val="16"/>
          <w:lang w:val="es-ES"/>
        </w:rPr>
        <w:t>First</w:t>
      </w:r>
      <w:proofErr w:type="spellEnd"/>
      <w:r w:rsidRPr="00C24EFE">
        <w:rPr>
          <w:rFonts w:ascii="Univers" w:hAnsi="Univers"/>
          <w:sz w:val="16"/>
          <w:szCs w:val="16"/>
          <w:lang w:val="es-ES"/>
        </w:rPr>
        <w:t xml:space="preserve"> dirigida al Fiscal General y Jefe del Ministerio Público de Guatemala de 20 de diciembre de 2007. Disponible en: </w:t>
      </w:r>
      <w:hyperlink r:id="rId17" w:history="1">
        <w:r w:rsidRPr="00C24EFE">
          <w:rPr>
            <w:rStyle w:val="Hipervnculo"/>
            <w:rFonts w:ascii="Univers" w:hAnsi="Univers"/>
            <w:sz w:val="16"/>
            <w:szCs w:val="16"/>
            <w:lang w:val="es-ES"/>
          </w:rPr>
          <w:t>http://www.humanrightsfirst.org/wp-content/uploads/pdf/071220-hrd-dan-guatemala-allvarez-spanish-public.pdf</w:t>
        </w:r>
      </w:hyperlink>
      <w:r w:rsidRPr="00C24EFE">
        <w:rPr>
          <w:rFonts w:ascii="Univers" w:hAnsi="Univers"/>
          <w:sz w:val="16"/>
          <w:szCs w:val="16"/>
          <w:lang w:val="es-ES"/>
        </w:rPr>
        <w:t xml:space="preserve">. </w:t>
      </w:r>
    </w:p>
  </w:footnote>
  <w:footnote w:id="2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2, Licencia Especial para un solo viaje de retorno a Guatemala para miembros de las estructuras internacionales de URNG, en cumplimiento del “Acuerdo sobre bases para la incorporación de la Unidad Revolucionaria Nacional Guatemalteca a la Legalidad”, Listado Oficial de Retorno 01-1, 9 de agosto de 1997. Ver también: Anexo 3, Carnet de beneficiario de la Misión de Naciones Unidas de Guatemala (MINUGUA), 13 de agosto de 1997.    </w:t>
      </w:r>
    </w:p>
  </w:footnote>
  <w:footnote w:id="2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4, Documentos de identidad de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w:t>
      </w:r>
    </w:p>
  </w:footnote>
  <w:footnote w:id="2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5, Diploma de Héroe Anónimo, 2002.  </w:t>
      </w:r>
    </w:p>
  </w:footnote>
  <w:footnote w:id="2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Expediente de investigación interno, Municipalidad de Santa Lucía, Departamento de Escuintla, respuesta a Oficio MP001/2005/33263, 21 de noviembre de 2006, folio 278.    </w:t>
      </w:r>
    </w:p>
  </w:footnote>
  <w:footnote w:id="2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Caso 12.590 José Miguel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y otros, Diario Militar. Nota de remisión e Informe de Fondo del Caso, 18 de febrero de 2011. Disponible en: </w:t>
      </w:r>
      <w:hyperlink r:id="rId18" w:history="1">
        <w:r w:rsidRPr="00C24EFE">
          <w:rPr>
            <w:rStyle w:val="Hipervnculo"/>
            <w:rFonts w:ascii="Univers" w:hAnsi="Univers"/>
            <w:sz w:val="16"/>
            <w:szCs w:val="16"/>
            <w:lang w:val="es-ES"/>
          </w:rPr>
          <w:t>http://www.cidh.oas.org/demandas/12.590Esp.pdf</w:t>
        </w:r>
      </w:hyperlink>
    </w:p>
  </w:footnote>
  <w:footnote w:id="2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7, Declaración de Guido Louis De </w:t>
      </w:r>
      <w:proofErr w:type="spellStart"/>
      <w:r w:rsidRPr="00C24EFE">
        <w:rPr>
          <w:rFonts w:ascii="Univers" w:hAnsi="Univers"/>
          <w:sz w:val="16"/>
          <w:szCs w:val="16"/>
          <w:lang w:val="es-ES"/>
        </w:rPr>
        <w:t>Schirjver</w:t>
      </w:r>
      <w:proofErr w:type="spellEnd"/>
      <w:r w:rsidRPr="00C24EFE">
        <w:rPr>
          <w:rFonts w:ascii="Univers" w:hAnsi="Univers"/>
          <w:sz w:val="16"/>
          <w:szCs w:val="16"/>
          <w:lang w:val="es-ES"/>
        </w:rPr>
        <w:t xml:space="preserve">, 1 de diciembre de 2010. Ver también,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Quién era Florentín, su origen, vida y causas de su muerte, 12 de diciembre de 2010.</w:t>
      </w:r>
    </w:p>
  </w:footnote>
  <w:footnote w:id="2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Alvarez</w:t>
      </w:r>
      <w:proofErr w:type="spellEnd"/>
      <w:r w:rsidRPr="00C24EFE">
        <w:rPr>
          <w:rFonts w:ascii="Univers" w:hAnsi="Univers"/>
          <w:sz w:val="16"/>
          <w:szCs w:val="16"/>
          <w:lang w:val="es-ES"/>
        </w:rPr>
        <w:t xml:space="preserve"> ante la Fiscalía Distrital, 10 de febrero de 2005, folios 5-7. </w:t>
      </w:r>
    </w:p>
  </w:footnote>
  <w:footnote w:id="3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8, Testimonio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Quién era Florentín, su origen, vida y causas de su muerte, 12 de diciembre de 2010. Ver también Anexo en DVD 1, Declaración de Agripina Álvarez, recibido por la  CIDH el  14 de febrero de 2011 y trasladado al Estado el 8 de marzo.  Sobre la pertenencia de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a la Parroquia de Santa Lucía, véase Anexo 9, Parroquia de Santa Lucía, Carnet de familiar católico de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y Agripina A. de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w:t>
      </w:r>
    </w:p>
  </w:footnote>
  <w:footnote w:id="3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cs="Univers,Italic"/>
          <w:i/>
          <w:iCs/>
          <w:sz w:val="16"/>
          <w:szCs w:val="16"/>
          <w:lang w:val="es-ES"/>
        </w:rPr>
        <w:t xml:space="preserve"> Guatemala Memoria del Silencio</w:t>
      </w:r>
      <w:r w:rsidRPr="00C24EFE">
        <w:rPr>
          <w:rFonts w:ascii="Univers" w:hAnsi="Univers" w:cs="Univers"/>
          <w:sz w:val="16"/>
          <w:szCs w:val="16"/>
          <w:lang w:val="es-ES"/>
        </w:rPr>
        <w:t xml:space="preserve">, Anexo I, Volumen 1, Caso ilustrativo No. 56. Disponible en: </w:t>
      </w:r>
      <w:hyperlink r:id="rId19" w:history="1">
        <w:r w:rsidRPr="00C24EFE">
          <w:rPr>
            <w:rStyle w:val="Hipervnculo"/>
            <w:rFonts w:ascii="Univers" w:hAnsi="Univers" w:cs="Univers"/>
            <w:sz w:val="16"/>
            <w:szCs w:val="16"/>
            <w:lang w:val="es-ES"/>
          </w:rPr>
          <w:t>http://shr.aaas.org/guatemala/ceh/mds/spanish/anexo1/vol1/no56.html</w:t>
        </w:r>
      </w:hyperlink>
      <w:r w:rsidRPr="00C24EFE">
        <w:rPr>
          <w:rFonts w:ascii="Univers" w:hAnsi="Univers" w:cs="Univers"/>
          <w:sz w:val="16"/>
          <w:szCs w:val="16"/>
          <w:lang w:val="es-ES"/>
        </w:rPr>
        <w:t xml:space="preserve">. </w:t>
      </w:r>
      <w:r w:rsidRPr="00C24EFE">
        <w:rPr>
          <w:rFonts w:ascii="Univers" w:hAnsi="Univers"/>
          <w:sz w:val="16"/>
          <w:szCs w:val="16"/>
          <w:lang w:val="es-ES"/>
        </w:rPr>
        <w:t xml:space="preserve"> </w:t>
      </w:r>
    </w:p>
  </w:footnote>
  <w:footnote w:id="32">
    <w:p w:rsidR="007046FA" w:rsidRPr="00C24EFE" w:rsidRDefault="007046FA" w:rsidP="00C24EFE">
      <w:pPr>
        <w:pStyle w:val="Sangradetextonormal"/>
        <w:spacing w:after="120"/>
        <w:ind w:firstLine="0"/>
        <w:rPr>
          <w:sz w:val="16"/>
          <w:szCs w:val="16"/>
          <w:lang w:val="es-ES"/>
        </w:rPr>
      </w:pPr>
      <w:r w:rsidRPr="00C24EFE">
        <w:rPr>
          <w:rFonts w:cs="Univers"/>
          <w:sz w:val="16"/>
          <w:szCs w:val="16"/>
          <w:lang w:val="es-ES"/>
        </w:rPr>
        <w:tab/>
      </w:r>
      <w:r w:rsidRPr="00C24EFE">
        <w:rPr>
          <w:rStyle w:val="Refdenotaalpie"/>
          <w:sz w:val="16"/>
          <w:szCs w:val="16"/>
          <w:lang w:val="es-ES"/>
        </w:rPr>
        <w:footnoteRef/>
      </w:r>
      <w:r w:rsidRPr="00C24EFE">
        <w:rPr>
          <w:rFonts w:cs="Univers"/>
          <w:sz w:val="16"/>
          <w:szCs w:val="16"/>
          <w:lang w:val="es-ES"/>
        </w:rPr>
        <w:t xml:space="preserve"> A ese respecto, </w:t>
      </w:r>
      <w:proofErr w:type="spellStart"/>
      <w:r w:rsidRPr="00C24EFE">
        <w:rPr>
          <w:rFonts w:cs="Univers"/>
          <w:sz w:val="16"/>
          <w:szCs w:val="16"/>
          <w:lang w:val="es-ES"/>
        </w:rPr>
        <w:t>Makrina</w:t>
      </w:r>
      <w:proofErr w:type="spellEnd"/>
      <w:r w:rsidRPr="00C24EFE">
        <w:rPr>
          <w:rFonts w:cs="Univers"/>
          <w:sz w:val="16"/>
          <w:szCs w:val="16"/>
          <w:lang w:val="es-ES"/>
        </w:rPr>
        <w:t xml:space="preserve"> </w:t>
      </w:r>
      <w:proofErr w:type="spellStart"/>
      <w:r w:rsidRPr="00C24EFE">
        <w:rPr>
          <w:rFonts w:cs="Univers"/>
          <w:sz w:val="16"/>
          <w:szCs w:val="16"/>
          <w:lang w:val="es-ES"/>
        </w:rPr>
        <w:t>Gudiel</w:t>
      </w:r>
      <w:proofErr w:type="spellEnd"/>
      <w:r w:rsidRPr="00C24EFE">
        <w:rPr>
          <w:rFonts w:cs="Univers"/>
          <w:sz w:val="16"/>
          <w:szCs w:val="16"/>
          <w:lang w:val="es-ES"/>
        </w:rPr>
        <w:t xml:space="preserve"> indica que su padre, Florentín </w:t>
      </w:r>
      <w:proofErr w:type="spellStart"/>
      <w:r w:rsidRPr="00C24EFE">
        <w:rPr>
          <w:rFonts w:cs="Univers"/>
          <w:sz w:val="16"/>
          <w:szCs w:val="16"/>
          <w:lang w:val="es-ES"/>
        </w:rPr>
        <w:t>Gudiel</w:t>
      </w:r>
      <w:proofErr w:type="spellEnd"/>
      <w:r w:rsidRPr="00C24EFE">
        <w:rPr>
          <w:rFonts w:cs="Univers"/>
          <w:sz w:val="16"/>
          <w:szCs w:val="16"/>
          <w:lang w:val="es-ES"/>
        </w:rPr>
        <w:t xml:space="preserve">, sufrió un atentado contra su vida </w:t>
      </w:r>
      <w:r w:rsidRPr="00C24EFE">
        <w:rPr>
          <w:sz w:val="16"/>
          <w:szCs w:val="16"/>
          <w:lang w:val="es-ES"/>
        </w:rPr>
        <w:t xml:space="preserve">en marzo de 1980, cuando fue impactado por una motocicleta conducida por el sobrino del alcalde del municipio. En marzo de 1982, </w:t>
      </w:r>
      <w:proofErr w:type="spellStart"/>
      <w:r w:rsidRPr="00C24EFE">
        <w:rPr>
          <w:sz w:val="16"/>
          <w:szCs w:val="16"/>
          <w:lang w:val="es-ES"/>
        </w:rPr>
        <w:t>Makrina</w:t>
      </w:r>
      <w:proofErr w:type="spellEnd"/>
      <w:r w:rsidRPr="00C24EFE">
        <w:rPr>
          <w:sz w:val="16"/>
          <w:szCs w:val="16"/>
          <w:lang w:val="es-ES"/>
        </w:rPr>
        <w:t xml:space="preserve"> </w:t>
      </w:r>
      <w:proofErr w:type="spellStart"/>
      <w:r w:rsidRPr="00C24EFE">
        <w:rPr>
          <w:sz w:val="16"/>
          <w:szCs w:val="16"/>
          <w:lang w:val="es-ES"/>
        </w:rPr>
        <w:t>Gudiel</w:t>
      </w:r>
      <w:proofErr w:type="spellEnd"/>
      <w:r w:rsidRPr="00C24EFE">
        <w:rPr>
          <w:sz w:val="16"/>
          <w:szCs w:val="16"/>
          <w:lang w:val="es-ES"/>
        </w:rPr>
        <w:t xml:space="preserve"> escuchó que la esposa de un </w:t>
      </w:r>
      <w:proofErr w:type="spellStart"/>
      <w:r w:rsidRPr="00C24EFE">
        <w:rPr>
          <w:sz w:val="16"/>
          <w:szCs w:val="16"/>
          <w:lang w:val="es-ES"/>
        </w:rPr>
        <w:t>excomisionado</w:t>
      </w:r>
      <w:proofErr w:type="spellEnd"/>
      <w:r w:rsidRPr="00C24EFE">
        <w:rPr>
          <w:sz w:val="16"/>
          <w:szCs w:val="16"/>
          <w:lang w:val="es-ES"/>
        </w:rPr>
        <w:t xml:space="preserve"> militar manifestaba que a Florentín </w:t>
      </w:r>
      <w:proofErr w:type="spellStart"/>
      <w:r w:rsidRPr="00C24EFE">
        <w:rPr>
          <w:sz w:val="16"/>
          <w:szCs w:val="16"/>
          <w:lang w:val="es-ES"/>
        </w:rPr>
        <w:t>Gudiel</w:t>
      </w:r>
      <w:proofErr w:type="spellEnd"/>
      <w:r w:rsidRPr="00C24EFE">
        <w:rPr>
          <w:sz w:val="16"/>
          <w:szCs w:val="16"/>
          <w:lang w:val="es-ES"/>
        </w:rPr>
        <w:t xml:space="preserve"> lo habían secuestrado y finalmente, uno de sus amigos habría informado a Florentín que aparecía en una de las listas de ejecución del ESA. Ante los anteriores eventos indican los familiares que </w:t>
      </w:r>
      <w:proofErr w:type="spellStart"/>
      <w:r w:rsidRPr="00C24EFE">
        <w:rPr>
          <w:sz w:val="16"/>
          <w:szCs w:val="16"/>
          <w:lang w:val="es-ES"/>
        </w:rPr>
        <w:t>Gudiel</w:t>
      </w:r>
      <w:proofErr w:type="spellEnd"/>
      <w:r w:rsidRPr="00C24EFE">
        <w:rPr>
          <w:sz w:val="16"/>
          <w:szCs w:val="16"/>
          <w:lang w:val="es-ES"/>
        </w:rPr>
        <w:t xml:space="preserve"> salió de Santa Lucía en búsqueda de condiciones de seguridad. Ver en este sentido, Anexo 8, Testimonio  de </w:t>
      </w:r>
      <w:proofErr w:type="spellStart"/>
      <w:r w:rsidRPr="00C24EFE">
        <w:rPr>
          <w:sz w:val="16"/>
          <w:szCs w:val="16"/>
          <w:lang w:val="es-ES"/>
        </w:rPr>
        <w:t>Makrina</w:t>
      </w:r>
      <w:proofErr w:type="spellEnd"/>
      <w:r w:rsidRPr="00C24EFE">
        <w:rPr>
          <w:sz w:val="16"/>
          <w:szCs w:val="16"/>
          <w:lang w:val="es-ES"/>
        </w:rPr>
        <w:t xml:space="preserve"> </w:t>
      </w:r>
      <w:proofErr w:type="spellStart"/>
      <w:r w:rsidRPr="00C24EFE">
        <w:rPr>
          <w:sz w:val="16"/>
          <w:szCs w:val="16"/>
          <w:lang w:val="es-ES"/>
        </w:rPr>
        <w:t>Gudiel</w:t>
      </w:r>
      <w:proofErr w:type="spellEnd"/>
      <w:r w:rsidRPr="00C24EFE">
        <w:rPr>
          <w:sz w:val="16"/>
          <w:szCs w:val="16"/>
          <w:lang w:val="es-ES"/>
        </w:rPr>
        <w:t xml:space="preserve">, Quién era Florentín, su origen, vida y causas de su muerte, 12 de diciembre de 2010. Ver también, Anexo DVD 2, Declaración de </w:t>
      </w:r>
      <w:proofErr w:type="spellStart"/>
      <w:r w:rsidRPr="00C24EFE">
        <w:rPr>
          <w:sz w:val="16"/>
          <w:szCs w:val="16"/>
          <w:lang w:val="es-ES"/>
        </w:rPr>
        <w:t>Makrina</w:t>
      </w:r>
      <w:proofErr w:type="spellEnd"/>
      <w:r w:rsidRPr="00C24EFE">
        <w:rPr>
          <w:sz w:val="16"/>
          <w:szCs w:val="16"/>
          <w:lang w:val="es-ES"/>
        </w:rPr>
        <w:t xml:space="preserve"> </w:t>
      </w:r>
      <w:proofErr w:type="spellStart"/>
      <w:r w:rsidRPr="00C24EFE">
        <w:rPr>
          <w:sz w:val="16"/>
          <w:szCs w:val="16"/>
          <w:lang w:val="es-ES"/>
        </w:rPr>
        <w:t>Gudiel</w:t>
      </w:r>
      <w:proofErr w:type="spellEnd"/>
      <w:r w:rsidRPr="00C24EFE">
        <w:rPr>
          <w:sz w:val="16"/>
          <w:szCs w:val="16"/>
          <w:lang w:val="es-ES"/>
        </w:rPr>
        <w:t xml:space="preserve"> Álvarez, recibido por la  CIDH el 14 de febrero de 2011 y trasladado al Estado el 8 de marzo. Ver también Anexo DVD1, Declaración de Agripina Álvarez, recibido por la  CIDH el 14 de febrero de 2011 y trasladado al Estado el 8 de marzo.  </w:t>
      </w:r>
    </w:p>
  </w:footnote>
  <w:footnote w:id="3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ante la Fiscalía, 10 de febrero de 2005, folios 5 a 7.Ver también Anexo DVD1, Declaración de Agripina Álvarez, recibido por la  CIDH el  14 de febrero de 2011 y trasladado al Estado el 8 de marzo de 2011.</w:t>
      </w:r>
    </w:p>
  </w:footnote>
  <w:footnote w:id="3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De acuerdo a la  CEH, la Organización del Pueblo en Armas (ORPA) fue un grupo insurgente que operó en la lucha armada durante el conflicto armado en Guatemala, el cual “daba la prioridad a la construcción de una fuerza guerrillera profesional cuyo desarrollo se quedaba en paralelo a los movimientos sociales”. En cuanto a su ideología, la CEH indica que los integrantes de la ORPA se definían como "</w:t>
      </w:r>
      <w:r w:rsidRPr="00C24EFE">
        <w:rPr>
          <w:rFonts w:ascii="Univers" w:hAnsi="Univers"/>
          <w:i/>
          <w:iCs/>
          <w:sz w:val="16"/>
          <w:szCs w:val="16"/>
          <w:lang w:val="es-ES"/>
        </w:rPr>
        <w:t>revolucionarios guatemaltecos con una interpretación propia de la realidad guatemalteca (...) eso fue expresión de esa característica ideológica nuestra de no definirnos bajo ninguna escuela....</w:t>
      </w:r>
      <w:r w:rsidRPr="00C24EFE">
        <w:rPr>
          <w:rFonts w:ascii="Univers" w:hAnsi="Univers"/>
          <w:sz w:val="16"/>
          <w:szCs w:val="16"/>
          <w:lang w:val="es-ES"/>
        </w:rPr>
        <w:t xml:space="preserve">". Ver. CEH, </w:t>
      </w:r>
      <w:r w:rsidRPr="00C24EFE">
        <w:rPr>
          <w:rFonts w:ascii="Univers" w:hAnsi="Univers"/>
          <w:i/>
          <w:sz w:val="16"/>
          <w:szCs w:val="16"/>
          <w:lang w:val="es-ES"/>
        </w:rPr>
        <w:t xml:space="preserve">Guatemala: Memoria del Silencio, </w:t>
      </w:r>
      <w:r w:rsidRPr="00C24EFE">
        <w:rPr>
          <w:rFonts w:ascii="Univers" w:hAnsi="Univers"/>
          <w:sz w:val="16"/>
          <w:szCs w:val="16"/>
          <w:lang w:val="es-ES"/>
        </w:rPr>
        <w:t xml:space="preserve">Capítulo II: Volumen 1. Las Estrategias de las Organizaciones Guerrilleras, párrs.767-768. Disponible en: </w:t>
      </w:r>
      <w:hyperlink r:id="rId20" w:history="1">
        <w:r w:rsidRPr="00C24EFE">
          <w:rPr>
            <w:rStyle w:val="Hipervnculo"/>
            <w:rFonts w:ascii="Univers" w:hAnsi="Univers"/>
            <w:sz w:val="16"/>
            <w:szCs w:val="16"/>
            <w:lang w:val="es-ES"/>
          </w:rPr>
          <w:t>http://shr.aaas.org/guatemala/ceh/mds/spanish/cap2/vol1/guer.html</w:t>
        </w:r>
      </w:hyperlink>
    </w:p>
  </w:footnote>
  <w:footnote w:id="35">
    <w:p w:rsidR="007046FA" w:rsidRPr="00C24EFE" w:rsidRDefault="007046FA" w:rsidP="00C24EFE">
      <w:pPr>
        <w:autoSpaceDE w:val="0"/>
        <w:autoSpaceDN w:val="0"/>
        <w:adjustRightInd w:val="0"/>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En el Informe de la CEH el Caso de José Miguel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consta de la siguiente forma: “DESAPARICIÓN FORZADA”. CEH, </w:t>
      </w:r>
      <w:r w:rsidRPr="00C24EFE">
        <w:rPr>
          <w:rFonts w:ascii="Univers" w:hAnsi="Univers" w:cs="Univers,Italic"/>
          <w:i/>
          <w:iCs/>
          <w:sz w:val="16"/>
          <w:szCs w:val="16"/>
          <w:lang w:val="es-ES"/>
        </w:rPr>
        <w:t>Guatemala Memoria del Silencio</w:t>
      </w:r>
      <w:r w:rsidRPr="00C24EFE">
        <w:rPr>
          <w:rFonts w:ascii="Univers" w:hAnsi="Univers"/>
          <w:sz w:val="16"/>
          <w:szCs w:val="16"/>
          <w:lang w:val="es-ES"/>
        </w:rPr>
        <w:t xml:space="preserve">, Tomo VIII, Casos Presentados, Anexo II, pág. 381. De acuerdo a los familiares de José Miguel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su desaparición forzada fue el 22 de septiembre de 1983.</w:t>
      </w:r>
    </w:p>
  </w:footnote>
  <w:footnote w:id="3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DVD1, Declaración de Agripina Álvarez, recibido por la  CIDH el  14 de febrero de 2011 y trasladado al Estado el 8 de marzo de 2011.</w:t>
      </w:r>
    </w:p>
  </w:footnote>
  <w:footnote w:id="3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Nota de remisión a la Corte e Informe de Fondo del Caso 12.590, José Miguel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y otros, Diario Militar contra la República de Guatemala, 18 de febrero de 2011, </w:t>
      </w:r>
      <w:proofErr w:type="spellStart"/>
      <w:r w:rsidRPr="00C24EFE">
        <w:rPr>
          <w:rFonts w:ascii="Univers" w:hAnsi="Univers"/>
          <w:sz w:val="16"/>
          <w:szCs w:val="16"/>
          <w:lang w:val="es-ES"/>
        </w:rPr>
        <w:t>párrs</w:t>
      </w:r>
      <w:proofErr w:type="spellEnd"/>
      <w:r w:rsidRPr="00C24EFE">
        <w:rPr>
          <w:rFonts w:ascii="Univers" w:hAnsi="Univers"/>
          <w:sz w:val="16"/>
          <w:szCs w:val="16"/>
          <w:lang w:val="es-ES"/>
        </w:rPr>
        <w:t xml:space="preserve">. 98 y 99. Disponible en: </w:t>
      </w:r>
      <w:hyperlink r:id="rId21" w:history="1">
        <w:r w:rsidRPr="00C24EFE">
          <w:rPr>
            <w:rStyle w:val="Hipervnculo"/>
            <w:rFonts w:ascii="Univers" w:hAnsi="Univers"/>
            <w:sz w:val="16"/>
            <w:szCs w:val="16"/>
            <w:lang w:val="es-ES"/>
          </w:rPr>
          <w:t>http://www.cidh.oas.org/demandas/12.590Esp.pdf</w:t>
        </w:r>
      </w:hyperlink>
      <w:r w:rsidRPr="00C24EFE">
        <w:rPr>
          <w:rFonts w:ascii="Univers" w:hAnsi="Univers"/>
          <w:sz w:val="16"/>
          <w:szCs w:val="16"/>
          <w:lang w:val="es-ES"/>
        </w:rPr>
        <w:t xml:space="preserve">. Ver también, Anexo 10, Declaración testimonial del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11 de octubre de 2004.  </w:t>
      </w:r>
    </w:p>
  </w:footnote>
  <w:footnote w:id="3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Caso 12.590 José Miguel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y otros, Diario Militar. Nota de remisión e Informe de Fondo del Caso, 18 de febrero de 2011. Disponible en: </w:t>
      </w:r>
      <w:hyperlink r:id="rId22" w:history="1">
        <w:r w:rsidRPr="00C24EFE">
          <w:rPr>
            <w:rStyle w:val="Hipervnculo"/>
            <w:rFonts w:ascii="Univers" w:hAnsi="Univers"/>
            <w:sz w:val="16"/>
            <w:szCs w:val="16"/>
            <w:lang w:val="es-ES"/>
          </w:rPr>
          <w:t>http://www.cidh.oas.org/demandas/12.590Esp.pdf</w:t>
        </w:r>
      </w:hyperlink>
    </w:p>
  </w:footnote>
  <w:footnote w:id="39">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2, Licencia Especial para un solo viaje de retorno a Guatemala para miembros de las estructuras </w:t>
      </w:r>
      <w:proofErr w:type="spellStart"/>
      <w:r w:rsidRPr="00C24EFE">
        <w:rPr>
          <w:rFonts w:ascii="Univers" w:hAnsi="Univers"/>
          <w:sz w:val="16"/>
          <w:szCs w:val="16"/>
          <w:lang w:val="es-ES"/>
        </w:rPr>
        <w:t>internacionaes</w:t>
      </w:r>
      <w:proofErr w:type="spellEnd"/>
      <w:r w:rsidRPr="00C24EFE">
        <w:rPr>
          <w:rFonts w:ascii="Univers" w:hAnsi="Univers"/>
          <w:sz w:val="16"/>
          <w:szCs w:val="16"/>
          <w:lang w:val="es-ES"/>
        </w:rPr>
        <w:t xml:space="preserve"> de URNG, en cumplimiento del “Acuerdo sobre bases para la incorporación de la Unidad Revolucionaria Nacional Guatemalteca a la Legalidad”, Listado Oficial de Retorno 01-1, 9 de agosto de 1997.Ver también Anexo 8, Testimonio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12 de diciembre de 2010. </w:t>
      </w:r>
    </w:p>
  </w:footnote>
  <w:footnote w:id="4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entrevista a </w:t>
      </w:r>
      <w:proofErr w:type="spellStart"/>
      <w:r w:rsidRPr="00C24EFE">
        <w:rPr>
          <w:rFonts w:ascii="Univers" w:hAnsi="Univers"/>
          <w:sz w:val="16"/>
          <w:szCs w:val="16"/>
          <w:lang w:val="es-ES"/>
        </w:rPr>
        <w:t>Milvia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Adalzisa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Ajic</w:t>
      </w:r>
      <w:proofErr w:type="spellEnd"/>
      <w:r w:rsidRPr="00C24EFE">
        <w:rPr>
          <w:rFonts w:ascii="Univers" w:hAnsi="Univers"/>
          <w:sz w:val="16"/>
          <w:szCs w:val="16"/>
          <w:lang w:val="es-ES"/>
        </w:rPr>
        <w:t xml:space="preserve">, 17 de agosto de 2006, folios 230 a 232. Ver también, Anexo 11 solicitud de nombre “República de México” para la Escuela de Autogestión Comunitaria firmada por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en carácter de presidente del Comité Educativo Aldea Cruce la </w:t>
      </w:r>
      <w:proofErr w:type="spellStart"/>
      <w:r w:rsidRPr="00C24EFE">
        <w:rPr>
          <w:rFonts w:ascii="Univers" w:hAnsi="Univers"/>
          <w:sz w:val="16"/>
          <w:szCs w:val="16"/>
          <w:lang w:val="es-ES"/>
        </w:rPr>
        <w:t>Especranza</w:t>
      </w:r>
      <w:proofErr w:type="spellEnd"/>
      <w:r w:rsidRPr="00C24EFE">
        <w:rPr>
          <w:rFonts w:ascii="Univers" w:hAnsi="Univers"/>
          <w:sz w:val="16"/>
          <w:szCs w:val="16"/>
          <w:lang w:val="es-ES"/>
        </w:rPr>
        <w:t>, 10 de septiembre de 1999.</w:t>
      </w:r>
    </w:p>
  </w:footnote>
  <w:footnote w:id="4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entrevista a Otilia Álvarez Arias, 17 de agosto de 2006, folio 233.  </w:t>
      </w:r>
    </w:p>
  </w:footnote>
  <w:footnote w:id="4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entrevista a </w:t>
      </w:r>
      <w:proofErr w:type="spellStart"/>
      <w:r w:rsidRPr="00C24EFE">
        <w:rPr>
          <w:rFonts w:ascii="Univers" w:hAnsi="Univers"/>
          <w:sz w:val="16"/>
          <w:szCs w:val="16"/>
          <w:lang w:val="es-ES"/>
        </w:rPr>
        <w:t>Milvia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Adalzisa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Ajic</w:t>
      </w:r>
      <w:proofErr w:type="spellEnd"/>
      <w:r w:rsidRPr="00C24EFE">
        <w:rPr>
          <w:rFonts w:ascii="Univers" w:hAnsi="Univers"/>
          <w:sz w:val="16"/>
          <w:szCs w:val="16"/>
          <w:lang w:val="es-ES"/>
        </w:rPr>
        <w:t xml:space="preserve"> López, 17 de agosto de 2006, folios 230-232. </w:t>
      </w:r>
    </w:p>
  </w:footnote>
  <w:footnote w:id="4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12, Prensa Libre, Matan a Héroe Anónimo, 22 de diciembre de 2004.Ver también, Anexo 13 Oficio dirigido al Ministerio de Educación y Salud, 28 de marzo de 2001.</w:t>
      </w:r>
    </w:p>
  </w:footnote>
  <w:footnote w:id="44">
    <w:p w:rsidR="007046FA" w:rsidRPr="00C24EFE" w:rsidRDefault="007046FA" w:rsidP="00C24EFE">
      <w:pPr>
        <w:pStyle w:val="Textonotapie"/>
        <w:spacing w:after="120"/>
        <w:ind w:firstLine="720"/>
        <w:jc w:val="both"/>
        <w:rPr>
          <w:rFonts w:ascii="Univers" w:hAnsi="Univers"/>
          <w:i/>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14, Prensa Libre, Reconocimiento público al trabajo social de 19 Héroes Anónimos, 21 de noviembre de 2002. Ver también Anexo 5, Diploma a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w:t>
      </w:r>
      <w:r w:rsidRPr="00C24EFE">
        <w:rPr>
          <w:rFonts w:ascii="Univers" w:hAnsi="Univers"/>
          <w:i/>
          <w:sz w:val="16"/>
          <w:szCs w:val="16"/>
          <w:lang w:val="es-ES"/>
        </w:rPr>
        <w:t xml:space="preserve">Héroes Anónimos 2002. </w:t>
      </w:r>
    </w:p>
  </w:footnote>
  <w:footnote w:id="4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w:t>
      </w:r>
    </w:p>
  </w:footnote>
  <w:footnote w:id="4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Tribunal Supremo Electoral, Memoria de las Elecciones Generales 2003, Municipio de Santa Lucía. Disponible en: </w:t>
      </w:r>
      <w:hyperlink r:id="rId23" w:history="1">
        <w:r w:rsidRPr="00C24EFE">
          <w:rPr>
            <w:rStyle w:val="Hipervnculo"/>
            <w:rFonts w:ascii="Univers" w:hAnsi="Univers"/>
            <w:sz w:val="16"/>
            <w:szCs w:val="16"/>
            <w:lang w:val="es-ES"/>
          </w:rPr>
          <w:t>http://216.230.138.139/elecciones2003/SantaLuciaCotz.pdf</w:t>
        </w:r>
      </w:hyperlink>
    </w:p>
  </w:footnote>
  <w:footnote w:id="4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11 de mayo de 2005. folios 47-48.</w:t>
      </w:r>
    </w:p>
  </w:footnote>
  <w:footnote w:id="4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Anexo 1, Declaración de Julio Armando Paz Espinoza, 5 de diciembre de 2010.</w:t>
      </w:r>
    </w:p>
  </w:footnote>
  <w:footnote w:id="4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Alvarez</w:t>
      </w:r>
      <w:proofErr w:type="spellEnd"/>
      <w:r w:rsidRPr="00C24EFE">
        <w:rPr>
          <w:rFonts w:ascii="Univers" w:hAnsi="Univers"/>
          <w:sz w:val="16"/>
          <w:szCs w:val="16"/>
          <w:lang w:val="es-ES"/>
        </w:rPr>
        <w:t xml:space="preserve"> ante la Fiscalía, 10 de febrero de 2005, folios 5.  Ver también Anexo 15, Nuestro Diario, El Cruce de La Esperanza, Don </w:t>
      </w:r>
      <w:proofErr w:type="spellStart"/>
      <w:r w:rsidRPr="00C24EFE">
        <w:rPr>
          <w:rFonts w:ascii="Univers" w:hAnsi="Univers"/>
          <w:sz w:val="16"/>
          <w:szCs w:val="16"/>
          <w:lang w:val="es-ES"/>
        </w:rPr>
        <w:t>Florentin</w:t>
      </w:r>
      <w:proofErr w:type="spellEnd"/>
      <w:r w:rsidRPr="00C24EFE">
        <w:rPr>
          <w:rFonts w:ascii="Univers" w:hAnsi="Univers"/>
          <w:sz w:val="16"/>
          <w:szCs w:val="16"/>
          <w:lang w:val="es-ES"/>
        </w:rPr>
        <w:t xml:space="preserve"> ayuda a su comunidad, 21 de julio de 2003, pág. 23.  </w:t>
      </w:r>
    </w:p>
  </w:footnote>
  <w:footnote w:id="5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Municipalidad de Santa Lucía, respuesta a Oficio MP001/2005/33263, 21 de noviembre de 2006 folios 278- 283. Ver también escrito de los peticionarios recibido en la CIDH el 12 de enero de 2011.  </w:t>
      </w:r>
    </w:p>
  </w:footnote>
  <w:footnote w:id="5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16, Proyecto sobre drenaje y pavimentación, julio de 2004. Ver también, Anexo 8, Testimonio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Quién era Florentín, su origen, vida y causas de su muerte, 12 de diciembre de 2010.  </w:t>
      </w:r>
    </w:p>
  </w:footnote>
  <w:footnote w:id="5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17, Solicitud de terreno para construcción polideportivo, 10 de enero de 2003.   </w:t>
      </w:r>
    </w:p>
  </w:footnote>
  <w:footnote w:id="5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w:t>
      </w:r>
      <w:proofErr w:type="spellStart"/>
      <w:r w:rsidRPr="00C24EFE">
        <w:rPr>
          <w:rFonts w:ascii="Univers" w:hAnsi="Univers"/>
          <w:sz w:val="16"/>
          <w:szCs w:val="16"/>
          <w:lang w:val="es-ES"/>
        </w:rPr>
        <w:t>DVDs</w:t>
      </w:r>
      <w:proofErr w:type="spellEnd"/>
      <w:r w:rsidRPr="00C24EFE">
        <w:rPr>
          <w:rFonts w:ascii="Univers" w:hAnsi="Univers"/>
          <w:sz w:val="16"/>
          <w:szCs w:val="16"/>
          <w:lang w:val="es-ES"/>
        </w:rPr>
        <w:t xml:space="preserve"> 1 y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recibidos por la  CIDH el  14 de febrero de 2011 y trasladado al Estado el 8 de marzo de 2011. Ver también, Anexo 18, Prensa Libre, </w:t>
      </w:r>
      <w:r w:rsidRPr="00C24EFE">
        <w:rPr>
          <w:rFonts w:ascii="Univers" w:hAnsi="Univers"/>
          <w:i/>
          <w:sz w:val="16"/>
          <w:szCs w:val="16"/>
          <w:lang w:val="es-ES"/>
        </w:rPr>
        <w:t xml:space="preserve">Los </w:t>
      </w:r>
      <w:proofErr w:type="spellStart"/>
      <w:r w:rsidRPr="00C24EFE">
        <w:rPr>
          <w:rFonts w:ascii="Univers" w:hAnsi="Univers"/>
          <w:i/>
          <w:sz w:val="16"/>
          <w:szCs w:val="16"/>
          <w:lang w:val="es-ES"/>
        </w:rPr>
        <w:t>Gudiel</w:t>
      </w:r>
      <w:proofErr w:type="spellEnd"/>
      <w:r w:rsidRPr="00C24EFE">
        <w:rPr>
          <w:rFonts w:ascii="Univers" w:hAnsi="Univers"/>
          <w:i/>
          <w:sz w:val="16"/>
          <w:szCs w:val="16"/>
          <w:lang w:val="es-ES"/>
        </w:rPr>
        <w:t xml:space="preserve"> siguen perseguidos</w:t>
      </w:r>
      <w:r w:rsidRPr="00C24EFE">
        <w:rPr>
          <w:rFonts w:ascii="Univers" w:hAnsi="Univers"/>
          <w:sz w:val="16"/>
          <w:szCs w:val="16"/>
          <w:lang w:val="es-ES"/>
        </w:rPr>
        <w:t>, 30 de enero de 2005.</w:t>
      </w:r>
    </w:p>
  </w:footnote>
  <w:footnote w:id="5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Anexos </w:t>
      </w:r>
      <w:proofErr w:type="spellStart"/>
      <w:r w:rsidRPr="00C24EFE">
        <w:rPr>
          <w:rFonts w:ascii="Univers" w:hAnsi="Univers"/>
          <w:sz w:val="16"/>
          <w:szCs w:val="16"/>
          <w:lang w:val="es-ES"/>
        </w:rPr>
        <w:t>DVDs</w:t>
      </w:r>
      <w:proofErr w:type="spellEnd"/>
      <w:r w:rsidRPr="00C24EFE">
        <w:rPr>
          <w:rFonts w:ascii="Univers" w:hAnsi="Univers"/>
          <w:sz w:val="16"/>
          <w:szCs w:val="16"/>
          <w:lang w:val="es-ES"/>
        </w:rPr>
        <w:t xml:space="preserve"> 1 y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recibidos por la  CIDH el  14 de febrero de 2011 y trasladado al Estado el 8 de marzo.</w:t>
      </w:r>
    </w:p>
  </w:footnote>
  <w:footnote w:id="5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w:t>
      </w:r>
      <w:proofErr w:type="spellStart"/>
      <w:r w:rsidRPr="00C24EFE">
        <w:rPr>
          <w:rFonts w:ascii="Univers" w:hAnsi="Univers"/>
          <w:sz w:val="16"/>
          <w:szCs w:val="16"/>
          <w:lang w:val="es-ES"/>
        </w:rPr>
        <w:t>Ref</w:t>
      </w:r>
      <w:proofErr w:type="spellEnd"/>
      <w:r w:rsidRPr="00C24EFE">
        <w:rPr>
          <w:rFonts w:ascii="Univers" w:hAnsi="Univers"/>
          <w:sz w:val="16"/>
          <w:szCs w:val="16"/>
          <w:lang w:val="es-ES"/>
        </w:rPr>
        <w:t xml:space="preserve"> M.P. 16-2005, 15 de diciembre de 2005, folio 17. </w:t>
      </w:r>
    </w:p>
  </w:footnote>
  <w:footnote w:id="5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proofErr w:type="spellStart"/>
      <w:r w:rsidRPr="00C24EFE">
        <w:rPr>
          <w:rFonts w:ascii="Univers" w:hAnsi="Univers"/>
          <w:sz w:val="16"/>
          <w:szCs w:val="16"/>
          <w:lang w:val="es-ES"/>
        </w:rPr>
        <w:t>Ludin</w:t>
      </w:r>
      <w:proofErr w:type="spellEnd"/>
      <w:r w:rsidRPr="00C24EFE">
        <w:rPr>
          <w:rFonts w:ascii="Univers" w:hAnsi="Univers"/>
          <w:sz w:val="16"/>
          <w:szCs w:val="16"/>
          <w:lang w:val="es-ES"/>
        </w:rPr>
        <w:t xml:space="preserve"> Rolando </w:t>
      </w:r>
      <w:proofErr w:type="spellStart"/>
      <w:r w:rsidRPr="00C24EFE">
        <w:rPr>
          <w:rFonts w:ascii="Univers" w:hAnsi="Univers"/>
          <w:sz w:val="16"/>
          <w:szCs w:val="16"/>
          <w:lang w:val="es-ES"/>
        </w:rPr>
        <w:t>Latin</w:t>
      </w:r>
      <w:proofErr w:type="spellEnd"/>
      <w:r w:rsidRPr="00C24EFE">
        <w:rPr>
          <w:rFonts w:ascii="Univers" w:hAnsi="Univers"/>
          <w:sz w:val="16"/>
          <w:szCs w:val="16"/>
          <w:lang w:val="es-ES"/>
        </w:rPr>
        <w:t xml:space="preserve"> Cisneros indicó en su entrevista que “el señor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y su familia pertenecieron a la guerrilla mucho tiempo”. Anexo 6, DICRI, Oficio No. 36-2009 Ref. Montenegro, 5 de febrero de 2009. folio 427.   </w:t>
      </w:r>
    </w:p>
    <w:p w:rsidR="007046FA" w:rsidRPr="00C24EFE" w:rsidRDefault="007046FA" w:rsidP="00C24EFE">
      <w:pPr>
        <w:pStyle w:val="Textonotapie"/>
        <w:spacing w:after="120"/>
        <w:ind w:firstLine="720"/>
        <w:jc w:val="both"/>
        <w:rPr>
          <w:rFonts w:ascii="Univers" w:hAnsi="Univers"/>
          <w:sz w:val="16"/>
          <w:szCs w:val="16"/>
          <w:lang w:val="es-ES"/>
        </w:rPr>
      </w:pPr>
      <w:proofErr w:type="spellStart"/>
      <w:r w:rsidRPr="00C24EFE">
        <w:rPr>
          <w:rFonts w:ascii="Univers" w:hAnsi="Univers"/>
          <w:sz w:val="16"/>
          <w:szCs w:val="16"/>
          <w:lang w:val="es-ES"/>
        </w:rPr>
        <w:t>Milvia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Ajic</w:t>
      </w:r>
      <w:proofErr w:type="spellEnd"/>
      <w:r w:rsidRPr="00C24EFE">
        <w:rPr>
          <w:rFonts w:ascii="Univers" w:hAnsi="Univers"/>
          <w:sz w:val="16"/>
          <w:szCs w:val="16"/>
          <w:lang w:val="es-ES"/>
        </w:rPr>
        <w:t xml:space="preserve"> López indicó haber escuchado “comentarios de las personas de la comunidad que posiblemente por verse venido de México, ya que él en años anteriores dicen las personas que él y su familia eran miembros de la guerrilla, eso es lo que se comenta”. Anexo 6, Fiscalía Especial, entrevista a </w:t>
      </w:r>
      <w:proofErr w:type="spellStart"/>
      <w:r w:rsidRPr="00C24EFE">
        <w:rPr>
          <w:rFonts w:ascii="Univers" w:hAnsi="Univers"/>
          <w:sz w:val="16"/>
          <w:szCs w:val="16"/>
          <w:lang w:val="es-ES"/>
        </w:rPr>
        <w:t>Milvia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Adalzisa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Ajic</w:t>
      </w:r>
      <w:proofErr w:type="spellEnd"/>
      <w:r w:rsidRPr="00C24EFE">
        <w:rPr>
          <w:rFonts w:ascii="Univers" w:hAnsi="Univers"/>
          <w:sz w:val="16"/>
          <w:szCs w:val="16"/>
          <w:lang w:val="es-ES"/>
        </w:rPr>
        <w:t xml:space="preserve"> López, 17 de agosto de 2006, folio 231. </w:t>
      </w:r>
    </w:p>
    <w:p w:rsidR="007046FA" w:rsidRPr="00C24EFE" w:rsidRDefault="007046FA" w:rsidP="00C24EFE">
      <w:pPr>
        <w:pStyle w:val="Textonotapie"/>
        <w:spacing w:after="120"/>
        <w:ind w:firstLine="720"/>
        <w:jc w:val="both"/>
        <w:rPr>
          <w:rFonts w:ascii="Univers" w:hAnsi="Univers"/>
          <w:sz w:val="16"/>
          <w:szCs w:val="16"/>
          <w:lang w:val="es-ES"/>
        </w:rPr>
      </w:pPr>
      <w:r w:rsidRPr="00C24EFE">
        <w:rPr>
          <w:rFonts w:ascii="Univers" w:hAnsi="Univers"/>
          <w:sz w:val="16"/>
          <w:szCs w:val="16"/>
          <w:lang w:val="es-ES"/>
        </w:rPr>
        <w:t xml:space="preserve">Según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Miguel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señalaba que Florentín y su familia “eran unos guerrilleros”. Anexo 6, DICRI, Ref. MP60/2004/5417, 5 de abril de 2005, folio 224. </w:t>
      </w:r>
    </w:p>
  </w:footnote>
  <w:footnote w:id="5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Procuraduría de los Derechos Humanos, Entrevista a Julio Paz, 23 de diciembre de 2004,  folio 80. Ver también, Fiscalía del Ministerio Público, MO60/2004/5717,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10 de febrero de 2005, folio 6. </w:t>
      </w:r>
    </w:p>
  </w:footnote>
  <w:footnote w:id="5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w:t>
      </w:r>
    </w:p>
  </w:footnote>
  <w:footnote w:id="5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Procuraduría de los Derechos Humanos, Entrevista Julio Paz, Expediente No. 048-2004/DI, folio 80.  </w:t>
      </w:r>
    </w:p>
  </w:footnote>
  <w:footnote w:id="6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Procuraduría de los Derechos Humanos, Expediente No. 048-2004/DI,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22 de diciembre de 2004, folios 78-79. </w:t>
      </w:r>
    </w:p>
  </w:footnote>
  <w:footnote w:id="6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De acuerdo a la investigación realizada por la Fiscalía Especial (DICRI, Ref. MP60/2004/5417, 5 de abril de 2005). folios: 221 a 227.</w:t>
      </w:r>
    </w:p>
    <w:p w:rsidR="007046FA" w:rsidRPr="00C24EFE" w:rsidRDefault="007046FA" w:rsidP="00C24EFE">
      <w:pPr>
        <w:pStyle w:val="Textonotapie"/>
        <w:spacing w:after="120"/>
        <w:ind w:firstLine="720"/>
        <w:jc w:val="both"/>
        <w:rPr>
          <w:rFonts w:ascii="Univers" w:hAnsi="Univers"/>
          <w:sz w:val="16"/>
          <w:szCs w:val="16"/>
          <w:lang w:val="es-ES"/>
        </w:rPr>
      </w:pPr>
      <w:r w:rsidRPr="00C24EFE">
        <w:rPr>
          <w:rFonts w:ascii="Univers" w:hAnsi="Univers"/>
          <w:sz w:val="16"/>
          <w:szCs w:val="16"/>
          <w:lang w:val="es-ES"/>
        </w:rPr>
        <w:t xml:space="preserve">Testimonios de algunas personas de la Aldea Cruce de la Esperanza quienes por temor no se identificaron ante la Fiscalía, “una persona conocida por el nombre de Miguel Ángel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 siempre la llevaba mal al fallecido, tal vez por envidia […], ha llegado a amenazar a la familia del fallecido y se teme que éste pueda cumplirlas ya que a parte de que no es originario del lugar, maneja un machismo militar”.</w:t>
      </w:r>
    </w:p>
    <w:p w:rsidR="007046FA" w:rsidRPr="00C24EFE" w:rsidRDefault="007046FA" w:rsidP="00C24EFE">
      <w:pPr>
        <w:pStyle w:val="Textonotapie"/>
        <w:spacing w:after="120"/>
        <w:ind w:firstLine="720"/>
        <w:jc w:val="both"/>
        <w:rPr>
          <w:rFonts w:ascii="Univers" w:hAnsi="Univers"/>
          <w:sz w:val="16"/>
          <w:szCs w:val="16"/>
          <w:lang w:val="es-ES"/>
        </w:rPr>
      </w:pPr>
      <w:r w:rsidRPr="00C24EFE">
        <w:rPr>
          <w:rFonts w:ascii="Univers" w:hAnsi="Univers"/>
          <w:sz w:val="16"/>
          <w:szCs w:val="16"/>
          <w:lang w:val="es-ES"/>
        </w:rPr>
        <w:t xml:space="preserve">Cirilo Pérez Ordóñez en su declaración al Ministerio público caracteriza a Miguel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como “de malos sentimientos ya que indica ser ex miembro del Ejército”.</w:t>
      </w:r>
    </w:p>
    <w:p w:rsidR="007046FA" w:rsidRPr="00C24EFE" w:rsidRDefault="007046FA" w:rsidP="00C24EFE">
      <w:pPr>
        <w:pStyle w:val="Textonotapie"/>
        <w:spacing w:after="120"/>
        <w:ind w:firstLine="720"/>
        <w:jc w:val="both"/>
        <w:rPr>
          <w:rFonts w:ascii="Univers" w:hAnsi="Univers"/>
          <w:sz w:val="16"/>
          <w:szCs w:val="16"/>
          <w:lang w:val="es-ES"/>
        </w:rPr>
      </w:pPr>
      <w:r w:rsidRPr="00C24EFE">
        <w:rPr>
          <w:rFonts w:ascii="Univers" w:hAnsi="Univers"/>
          <w:sz w:val="16"/>
          <w:szCs w:val="16"/>
          <w:lang w:val="es-ES"/>
        </w:rPr>
        <w:t xml:space="preserve">Pedro Fernando del Cid Escobar, indicó que Miguel Ángel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siempre tiene “en sus labios que fue miembro del Ejército Nacional”. </w:t>
      </w:r>
    </w:p>
  </w:footnote>
  <w:footnote w:id="6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Guidiel</w:t>
      </w:r>
      <w:proofErr w:type="spellEnd"/>
      <w:r w:rsidRPr="00C24EFE">
        <w:rPr>
          <w:rFonts w:ascii="Univers" w:hAnsi="Univers"/>
          <w:sz w:val="16"/>
          <w:szCs w:val="16"/>
          <w:lang w:val="es-ES"/>
        </w:rPr>
        <w:t xml:space="preserve"> y Beatriz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se refieren a Miguel Ángel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como un “</w:t>
      </w:r>
      <w:proofErr w:type="spellStart"/>
      <w:r w:rsidRPr="00C24EFE">
        <w:rPr>
          <w:rFonts w:ascii="Univers" w:hAnsi="Univers"/>
          <w:sz w:val="16"/>
          <w:szCs w:val="16"/>
          <w:lang w:val="es-ES"/>
        </w:rPr>
        <w:t>exkaibil</w:t>
      </w:r>
      <w:proofErr w:type="spellEnd"/>
      <w:r w:rsidRPr="00C24EFE">
        <w:rPr>
          <w:rFonts w:ascii="Univers" w:hAnsi="Univers"/>
          <w:sz w:val="16"/>
          <w:szCs w:val="16"/>
          <w:lang w:val="es-ES"/>
        </w:rPr>
        <w:t xml:space="preserve"> del Ejército de Guatemala”. Anexo 6,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ante la Fiscalía Distrital, 10 de febrero de 2005, folio 6. Ver, Anexo 6, Fiscalía Especial, Declaración de Beatriz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11 de mayo de 2005, folio 44. </w:t>
      </w:r>
    </w:p>
    <w:p w:rsidR="007046FA" w:rsidRPr="00C24EFE" w:rsidRDefault="007046FA" w:rsidP="00C24EFE">
      <w:pPr>
        <w:pStyle w:val="Textonotapie"/>
        <w:spacing w:after="120"/>
        <w:ind w:firstLine="720"/>
        <w:jc w:val="both"/>
        <w:rPr>
          <w:rFonts w:ascii="Univers" w:hAnsi="Univers"/>
          <w:sz w:val="16"/>
          <w:szCs w:val="16"/>
          <w:lang w:val="es-ES"/>
        </w:rPr>
      </w:pPr>
      <w:r w:rsidRPr="00C24EFE">
        <w:rPr>
          <w:rFonts w:ascii="Univers" w:hAnsi="Univers"/>
          <w:sz w:val="16"/>
          <w:szCs w:val="16"/>
          <w:lang w:val="es-ES"/>
        </w:rPr>
        <w:t xml:space="preserve">De acuerdo a la CEH, los </w:t>
      </w:r>
      <w:proofErr w:type="spellStart"/>
      <w:r w:rsidRPr="00C24EFE">
        <w:rPr>
          <w:rFonts w:ascii="Univers" w:hAnsi="Univers"/>
          <w:sz w:val="16"/>
          <w:szCs w:val="16"/>
          <w:lang w:val="es-ES"/>
        </w:rPr>
        <w:t>Kaibiles</w:t>
      </w:r>
      <w:proofErr w:type="spellEnd"/>
      <w:r w:rsidRPr="00C24EFE">
        <w:rPr>
          <w:rFonts w:ascii="Univers" w:hAnsi="Univers"/>
          <w:sz w:val="16"/>
          <w:szCs w:val="16"/>
          <w:lang w:val="es-ES"/>
        </w:rPr>
        <w:t xml:space="preserve"> eran soldados de élite del Ejército de Guatemala durante el conflicto armado. Dentro del curso de formación de los </w:t>
      </w:r>
      <w:proofErr w:type="spellStart"/>
      <w:r w:rsidRPr="00C24EFE">
        <w:rPr>
          <w:rFonts w:ascii="Univers" w:hAnsi="Univers"/>
          <w:sz w:val="16"/>
          <w:szCs w:val="16"/>
          <w:lang w:val="es-ES"/>
        </w:rPr>
        <w:t>kaibiles</w:t>
      </w:r>
      <w:proofErr w:type="spellEnd"/>
      <w:r w:rsidRPr="00C24EFE">
        <w:rPr>
          <w:rFonts w:ascii="Univers" w:hAnsi="Univers"/>
          <w:sz w:val="16"/>
          <w:szCs w:val="16"/>
          <w:lang w:val="es-ES"/>
        </w:rPr>
        <w:t xml:space="preserve"> se fomentó al máximo el sentido de agresividad y valor a través de la presión mental y física deshumanizada. “Era esencial el hecho de matar animales, particularmente perros, y comérselos crudos o asados y beber su sangre para evidenciar el valor”. En Memoria del Silencio, Tomo II, </w:t>
      </w:r>
      <w:r w:rsidRPr="00C24EFE">
        <w:rPr>
          <w:rFonts w:ascii="Univers" w:hAnsi="Univers"/>
          <w:i/>
          <w:iCs/>
          <w:sz w:val="16"/>
          <w:szCs w:val="16"/>
          <w:lang w:val="es-ES"/>
        </w:rPr>
        <w:t xml:space="preserve">Las violaciones de los derechos humanos y los hechos de violencia, </w:t>
      </w:r>
      <w:r w:rsidRPr="00C24EFE">
        <w:rPr>
          <w:rFonts w:ascii="Univers" w:hAnsi="Univers"/>
          <w:sz w:val="16"/>
          <w:szCs w:val="16"/>
          <w:lang w:val="es-ES"/>
        </w:rPr>
        <w:t xml:space="preserve">párr. 895.   </w:t>
      </w:r>
    </w:p>
  </w:footnote>
  <w:footnote w:id="6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Ref. MP60/2004/5417, 5 de abril de 2005, folio 224. </w:t>
      </w:r>
    </w:p>
  </w:footnote>
  <w:footnote w:id="6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Ref. MP60/2004/5417, entrevista a Cirilo Pérez Ordóñez, 5 de abril de 2005, folios 222-223. Ver, Anexo 6, Declaración de Beatriz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11 de mayo de 2005, folio 44.</w:t>
      </w:r>
    </w:p>
  </w:footnote>
  <w:footnote w:id="6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Procuraduría de los Derechos Humanos, Expediente No. 048-2004/DI,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22 de diciembre de 2004, folio 78-79. Ver también, Anexo 6, Fiscalía Especial, Ref. MP. 16-2005, FDH,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11 de mayo de 2005, folio 78. </w:t>
      </w:r>
    </w:p>
  </w:footnote>
  <w:footnote w:id="6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folio 225. Ver también Anexo 6,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Alvarez</w:t>
      </w:r>
      <w:proofErr w:type="spellEnd"/>
      <w:r w:rsidRPr="00C24EFE">
        <w:rPr>
          <w:rFonts w:ascii="Univers" w:hAnsi="Univers"/>
          <w:sz w:val="16"/>
          <w:szCs w:val="16"/>
          <w:lang w:val="es-ES"/>
        </w:rPr>
        <w:t xml:space="preserve"> ante la Fiscalía Distrital del Ministerio Público de Santa Lucía, Departamento de Escuintla, 10 de febrero de 2005, folio 6 en donde señala respecto al contenido de la amenaza. “[…</w:t>
      </w:r>
      <w:proofErr w:type="gramStart"/>
      <w:r w:rsidRPr="00C24EFE">
        <w:rPr>
          <w:rFonts w:ascii="Univers" w:hAnsi="Univers"/>
          <w:sz w:val="16"/>
          <w:szCs w:val="16"/>
          <w:lang w:val="es-ES"/>
        </w:rPr>
        <w:t>]me</w:t>
      </w:r>
      <w:proofErr w:type="gramEnd"/>
      <w:r w:rsidRPr="00C24EFE">
        <w:rPr>
          <w:rFonts w:ascii="Univers" w:hAnsi="Univers"/>
          <w:sz w:val="16"/>
          <w:szCs w:val="16"/>
          <w:lang w:val="es-ES"/>
        </w:rPr>
        <w:t xml:space="preserve">  dijo […]´me las van a pagar, me los voy a llevar por delante´ todo esto sucedió debido a que hasta ese momento de que él me hace la llamada había fungido como presidente de la escuela antes mencionada”.</w:t>
      </w:r>
      <w:r w:rsidRPr="00C24EFE">
        <w:rPr>
          <w:rStyle w:val="Refdenotaalpie"/>
          <w:rFonts w:ascii="Univers" w:hAnsi="Univers"/>
          <w:sz w:val="16"/>
          <w:szCs w:val="16"/>
          <w:lang w:val="es-ES"/>
        </w:rPr>
        <w:t xml:space="preserve"> </w:t>
      </w:r>
    </w:p>
  </w:footnote>
  <w:footnote w:id="6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La denuncia no obra en el expediente, sin embargo en documentos de la Fiscalía se hace referencia a dicha denuncia y la fecha en que fue presentada. Ver Anexo 6, DICRI, Ref. MP60/2004/5417, 5 de abril de 2005, folio 227. </w:t>
      </w:r>
    </w:p>
  </w:footnote>
  <w:footnote w:id="6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De acuerdo a testimonios de personas de la Aldea Cruce de la Esperanza quienes por temor no se identificaron ante la Fiscalía, “una persona conocida por el nombre de Miguel Ángel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 siempre la llevaba mal al fallecido, tal vez por envidia […], ha llegado a amenazar a la familia del fallecido y se teme que éste pueda cumplirlas ya que a parte de que no es originario del lugar, maneja un machismo </w:t>
      </w:r>
      <w:proofErr w:type="spellStart"/>
      <w:r w:rsidRPr="00C24EFE">
        <w:rPr>
          <w:rFonts w:ascii="Univers" w:hAnsi="Univers"/>
          <w:sz w:val="16"/>
          <w:szCs w:val="16"/>
          <w:lang w:val="es-ES"/>
        </w:rPr>
        <w:t>militar”DICRI</w:t>
      </w:r>
      <w:proofErr w:type="spellEnd"/>
      <w:r w:rsidRPr="00C24EFE">
        <w:rPr>
          <w:rFonts w:ascii="Univers" w:hAnsi="Univers"/>
          <w:sz w:val="16"/>
          <w:szCs w:val="16"/>
          <w:lang w:val="es-ES"/>
        </w:rPr>
        <w:t xml:space="preserve">, Ref. MP60/2004/5417, 5 de abril de 2005, folio 224. </w:t>
      </w:r>
    </w:p>
    <w:p w:rsidR="007046FA" w:rsidRPr="00C24EFE" w:rsidRDefault="007046FA" w:rsidP="00C24EFE">
      <w:pPr>
        <w:pStyle w:val="Textonotapie"/>
        <w:spacing w:after="120"/>
        <w:ind w:firstLine="720"/>
        <w:jc w:val="both"/>
        <w:rPr>
          <w:rFonts w:ascii="Univers" w:hAnsi="Univers"/>
          <w:sz w:val="16"/>
          <w:szCs w:val="16"/>
          <w:lang w:val="es-ES"/>
        </w:rPr>
      </w:pP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indica que tuvo conocimiento de que el Señor Miguel Ángel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y Miguel Estrada en una ocasión habían solicitado se destituyera a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del Comité de Educación. Anexo 6, Fiscalía del Ministerio Público,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10 de febrero de 2005, folio 6.</w:t>
      </w:r>
    </w:p>
    <w:p w:rsidR="007046FA" w:rsidRPr="00C24EFE" w:rsidRDefault="007046FA" w:rsidP="00C24EFE">
      <w:pPr>
        <w:pStyle w:val="Textonotapie"/>
        <w:spacing w:after="120"/>
        <w:ind w:firstLine="720"/>
        <w:jc w:val="both"/>
        <w:rPr>
          <w:rFonts w:ascii="Univers" w:hAnsi="Univers"/>
          <w:sz w:val="16"/>
          <w:szCs w:val="16"/>
          <w:lang w:val="es-ES"/>
        </w:rPr>
      </w:pPr>
      <w:r w:rsidRPr="00C24EFE">
        <w:rPr>
          <w:rFonts w:ascii="Univers" w:hAnsi="Univers"/>
          <w:sz w:val="16"/>
          <w:szCs w:val="16"/>
          <w:lang w:val="es-ES"/>
        </w:rPr>
        <w:t xml:space="preserve">Cirilo Pérez Ordoñez indica que “los señores Miguel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y Miguel Estrada lucharon para convencer a los vecinos para que [</w:t>
      </w:r>
      <w:proofErr w:type="spellStart"/>
      <w:r w:rsidRPr="00C24EFE">
        <w:rPr>
          <w:rFonts w:ascii="Univers" w:hAnsi="Univers"/>
          <w:sz w:val="16"/>
          <w:szCs w:val="16"/>
          <w:lang w:val="es-ES"/>
        </w:rPr>
        <w:t>Florentin</w:t>
      </w:r>
      <w:proofErr w:type="spellEnd"/>
      <w:r w:rsidRPr="00C24EFE">
        <w:rPr>
          <w:rFonts w:ascii="Univers" w:hAnsi="Univers"/>
          <w:sz w:val="16"/>
          <w:szCs w:val="16"/>
          <w:lang w:val="es-ES"/>
        </w:rPr>
        <w:t xml:space="preserve">] no fuera reconocido como Héroe Anónimo”. Anexo 6, DICRI, Ref. MP60/2004/5417, entrevista a Cirilo Pérez Ordoñez, 5 de abril de 2005. folio 223. </w:t>
      </w:r>
    </w:p>
  </w:footnote>
  <w:footnote w:id="6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Los familiares de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se refieren a los siguientes hechos:</w:t>
      </w:r>
    </w:p>
    <w:p w:rsidR="007046FA" w:rsidRPr="00C24EFE" w:rsidRDefault="007046FA" w:rsidP="00C24EFE">
      <w:pPr>
        <w:pStyle w:val="Textonotapie"/>
        <w:spacing w:after="120"/>
        <w:ind w:left="720" w:right="720"/>
        <w:jc w:val="both"/>
        <w:rPr>
          <w:rFonts w:ascii="Univers" w:hAnsi="Univers"/>
          <w:sz w:val="16"/>
          <w:szCs w:val="16"/>
          <w:lang w:val="es-ES"/>
        </w:rPr>
      </w:pPr>
      <w:r w:rsidRPr="00C24EFE">
        <w:rPr>
          <w:rFonts w:ascii="Univers" w:hAnsi="Univers"/>
          <w:sz w:val="16"/>
          <w:szCs w:val="16"/>
          <w:lang w:val="es-ES"/>
        </w:rPr>
        <w:t xml:space="preserve">“los vecinos nos alertaron de que en la parte trasera de los terrenos llegaba un carro tipo pickup […] con hombres armados que se posicionaban debajo de los árboles de naranja, que fumaban por la noche y que estaban controlando la vivienda de nosotros[…]. “Entonces mi papá y yo fuimos a inspeccionar el terreno y ciertamente estaban las huellas de los carros y las colillas de los cigarros donde los hombres habían fumado […] “no pusimos la denuncia […] sino que le comunicamos al Alcalde a quien le teníamos mucha confianza sobre lo que estaba sucediendo en el área”. “En los días posteriores los vecinos nos dijeron que metidos entre el cañal [que estaba en frente de su casa] habían hombres armados vigilando la casa”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w:t>
      </w:r>
    </w:p>
    <w:p w:rsidR="007046FA" w:rsidRPr="00C24EFE" w:rsidRDefault="007046FA" w:rsidP="00C24EFE">
      <w:pPr>
        <w:pStyle w:val="Textonotapie"/>
        <w:spacing w:after="120"/>
        <w:ind w:left="720" w:right="720"/>
        <w:jc w:val="both"/>
        <w:rPr>
          <w:rFonts w:ascii="Univers" w:hAnsi="Univers"/>
          <w:sz w:val="16"/>
          <w:szCs w:val="16"/>
          <w:lang w:val="es-ES"/>
        </w:rPr>
      </w:pPr>
      <w:r w:rsidRPr="00C24EFE">
        <w:rPr>
          <w:rFonts w:ascii="Univers" w:hAnsi="Univers"/>
          <w:sz w:val="16"/>
          <w:szCs w:val="16"/>
          <w:lang w:val="es-ES"/>
        </w:rPr>
        <w:t>“[…</w:t>
      </w:r>
      <w:proofErr w:type="gramStart"/>
      <w:r w:rsidRPr="00C24EFE">
        <w:rPr>
          <w:rFonts w:ascii="Univers" w:hAnsi="Univers"/>
          <w:sz w:val="16"/>
          <w:szCs w:val="16"/>
          <w:lang w:val="es-ES"/>
        </w:rPr>
        <w:t>]recuerdo</w:t>
      </w:r>
      <w:proofErr w:type="gramEnd"/>
      <w:r w:rsidRPr="00C24EFE">
        <w:rPr>
          <w:rFonts w:ascii="Univers" w:hAnsi="Univers"/>
          <w:sz w:val="16"/>
          <w:szCs w:val="16"/>
          <w:lang w:val="es-ES"/>
        </w:rPr>
        <w:t xml:space="preserve"> que un mes antes del asesinato de mi señor padre, hombres desconocidos, con el rostro cubierto, se presentaron a mi residencia, […, justo a la vecindad de la residencia de mi padre; de quienes nosotros pensamos que quizás quería asaltar […].[E]</w:t>
      </w:r>
      <w:proofErr w:type="spellStart"/>
      <w:r w:rsidRPr="00C24EFE">
        <w:rPr>
          <w:rFonts w:ascii="Univers" w:hAnsi="Univers"/>
          <w:sz w:val="16"/>
          <w:szCs w:val="16"/>
          <w:lang w:val="es-ES"/>
        </w:rPr>
        <w:t>sto</w:t>
      </w:r>
      <w:proofErr w:type="spellEnd"/>
      <w:r w:rsidRPr="00C24EFE">
        <w:rPr>
          <w:rFonts w:ascii="Univers" w:hAnsi="Univers"/>
          <w:sz w:val="16"/>
          <w:szCs w:val="16"/>
          <w:lang w:val="es-ES"/>
        </w:rPr>
        <w:t xml:space="preserve"> sucedió el quince de noviembre de dos mil cuatro. Todo esto, pienso que es con la intención de hacernos daño por nuestro trabajo político, pero aún así nosotros pensamos que era delincuencia común. Recuerdo también  que un señor quien es vecino nuestro, quien se dedica a veces a robar, él nos dijo inclusive, que no fuéramos a pensar que era él, siendo que él mismo había visto a personas desconocidas reunirse cerca de nuestra casa en horas de la noche”. Anexo 6, Fiscalía Especial,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11 de mayo de 2005, folio 47.</w:t>
      </w:r>
      <w:r w:rsidRPr="00C24EFE">
        <w:rPr>
          <w:rFonts w:ascii="Univers" w:hAnsi="Univers"/>
          <w:sz w:val="16"/>
          <w:szCs w:val="16"/>
          <w:lang w:val="es-ES"/>
        </w:rPr>
        <w:tab/>
      </w:r>
    </w:p>
    <w:p w:rsidR="007046FA" w:rsidRPr="00C24EFE" w:rsidRDefault="007046FA" w:rsidP="00C24EFE">
      <w:pPr>
        <w:pStyle w:val="Textonotapie"/>
        <w:spacing w:after="120"/>
        <w:ind w:left="720" w:right="720"/>
        <w:jc w:val="both"/>
        <w:rPr>
          <w:rFonts w:ascii="Univers" w:hAnsi="Univers"/>
          <w:sz w:val="16"/>
          <w:szCs w:val="16"/>
          <w:lang w:val="es-ES"/>
        </w:rPr>
      </w:pPr>
      <w:r w:rsidRPr="00C24EFE">
        <w:rPr>
          <w:rFonts w:ascii="Univers" w:hAnsi="Univers"/>
          <w:sz w:val="16"/>
          <w:szCs w:val="16"/>
          <w:lang w:val="es-ES"/>
        </w:rPr>
        <w:t xml:space="preserve">“[El día 21 de noviembre de 2004] cuando mis sobrinos y mi hijo, todos pequeños de edad, que habían quedado en casa con mi mamá, al ser mandados a darla una vuelta a la casa, para ver que estuvieran cerradas las puertas, reciben el susto de su vida, al ver a un hombre con el rostro cubierto con pasamontañas y armado, frente a la ventana, en donde yo dormía. El hombre al verlos sale corriendo por los terrenos y luego hacia la calle,  mis hijos y sobrinos corren asustados a avisar y mi hermano, qui[é]n hace unos disparos al aire” Anexo 8, Testimonio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Narración sobre el día del asesinato de mi papá.     </w:t>
      </w:r>
    </w:p>
  </w:footnote>
  <w:footnote w:id="7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Procurador de Derechos Humanos, Expediente 048-2004/DI, 16 de junio de 2005, folio 79.</w:t>
      </w:r>
    </w:p>
  </w:footnote>
  <w:footnote w:id="7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Escrito de las peticionarias recibido por la CIDH el 12 de enero de 2011.</w:t>
      </w:r>
    </w:p>
  </w:footnote>
  <w:footnote w:id="7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24, Centro de Mediación del Organismo Judicial de Guatemala, 20 de febrero de 2004. </w:t>
      </w:r>
    </w:p>
  </w:footnote>
  <w:footnote w:id="7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Distrital de Santa Lucía, diligencia de levantamiento de cadáver, 20 de diciembre de 2004, folio 295. Ver, Policía Nacional Civil, Sub estación No. 31-43, Oficio No. 4,126-2004/…/ref.///RL. Juárez, folio 296.</w:t>
      </w:r>
    </w:p>
  </w:footnote>
  <w:footnote w:id="7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Declaración de Beatriz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11 de mayo de 2005, folio 45. Ver también,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w:t>
      </w:r>
    </w:p>
  </w:footnote>
  <w:footnote w:id="7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Ver entrevista a Reyes Tun, Anexo 6, Policía Nacional Civil, Sub estación No. 31-43 Escuintla, Oficio No. 4,126-2004/…/ref.///RL. Juárez, folio 296. </w:t>
      </w:r>
    </w:p>
  </w:footnote>
  <w:footnote w:id="7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Ref. MP001/2005/33263, 21 de junio de 2006, folios 147-148.</w:t>
      </w:r>
    </w:p>
  </w:footnote>
  <w:footnote w:id="7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Así, ver declaración de Pablo Flores Coxal en Anexo 6, DICRI, Ref. MP001/2005/33263, 21 de junio de 2006, folio 148-149.</w:t>
      </w:r>
    </w:p>
  </w:footnote>
  <w:footnote w:id="7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Declaración de Elizabeth León, DICRI, Ref. MP001/2005/33263, 21 de junio de 2006, folio 148.</w:t>
      </w:r>
    </w:p>
  </w:footnote>
  <w:footnote w:id="7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respuesta oficio MPDHH-047B-2009, 2 de abril de 2009, folios 444-445. </w:t>
      </w:r>
    </w:p>
  </w:footnote>
  <w:footnote w:id="8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Al respecto,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indica que había “un camión de distribución de Coca Cola [que] pusieron el camión para que no le pegara el sol al cuerpo”. Asimismo, señaló que las personas que estaban en el camión dijeron a su hermano, Florentino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quien se encontraba en la escena del crimen “tenga cuidado porque los hombres están allá cerca de un carro y pueden regresar”. Igualmente,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indica que una persona de nombre Pedro Yos le habría relatado que en el asesinato “participó un carro que esperaban a los que ejecutaron el asesinato a la entrada del camino  Miriam I, jurisdicción del camino de la Esperanza. Véase,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 Ver también,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w:t>
      </w:r>
    </w:p>
  </w:footnote>
  <w:footnote w:id="8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Según la declaración posterior de uno de los policías que intervinieron en el levantamiento del cadáver, cuando llegó a la escena del crimen “estaba estacionado un pick-Up del que no </w:t>
      </w:r>
      <w:proofErr w:type="spellStart"/>
      <w:r w:rsidRPr="00C24EFE">
        <w:rPr>
          <w:rFonts w:ascii="Univers" w:hAnsi="Univers"/>
          <w:sz w:val="16"/>
          <w:szCs w:val="16"/>
          <w:lang w:val="es-ES"/>
        </w:rPr>
        <w:t>tom</w:t>
      </w:r>
      <w:proofErr w:type="spellEnd"/>
      <w:r w:rsidRPr="00C24EFE">
        <w:rPr>
          <w:rFonts w:ascii="Univers" w:hAnsi="Univers"/>
          <w:sz w:val="16"/>
          <w:szCs w:val="16"/>
          <w:lang w:val="es-ES"/>
        </w:rPr>
        <w:t xml:space="preserve">[ó] [sus] </w:t>
      </w:r>
      <w:proofErr w:type="spellStart"/>
      <w:r w:rsidRPr="00C24EFE">
        <w:rPr>
          <w:rFonts w:ascii="Univers" w:hAnsi="Univers"/>
          <w:sz w:val="16"/>
          <w:szCs w:val="16"/>
          <w:lang w:val="es-ES"/>
        </w:rPr>
        <w:t>datos”y</w:t>
      </w:r>
      <w:proofErr w:type="spellEnd"/>
      <w:r w:rsidRPr="00C24EFE">
        <w:rPr>
          <w:rFonts w:ascii="Univers" w:hAnsi="Univers"/>
          <w:sz w:val="16"/>
          <w:szCs w:val="16"/>
          <w:lang w:val="es-ES"/>
        </w:rPr>
        <w:t xml:space="preserve"> había “una personas que aparentemente trataban de auxiliar a la víctima”. Anexo 6, Fiscalía Especial, Declaración de César Danilo Carrera, 9 de mayo de 2005, folio 42.</w:t>
      </w:r>
    </w:p>
  </w:footnote>
  <w:footnote w:id="8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Procuraduría de los Derechos Humanos, informe de 23 de diciembre de 2004, folio 81.    </w:t>
      </w:r>
    </w:p>
  </w:footnote>
  <w:footnote w:id="8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Ministerio de Defensa Nacional, Informe 018/DDH/MDN/CHAV-05, 22 de marzo de 2005, folio 100.   </w:t>
      </w:r>
    </w:p>
  </w:footnote>
  <w:footnote w:id="8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Ref. MP60/2004/5417, 5 de abril de 2005, folio 225.  </w:t>
      </w:r>
    </w:p>
  </w:footnote>
  <w:footnote w:id="8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Según el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un señor de nombre Enrique Cruz, dueño de un colegio protestante “habría preguntado “quienes son las mujeres que están hiendo a rezarle a ese viejo, que ya está ardiendo en el infierno”.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w:t>
      </w:r>
    </w:p>
  </w:footnote>
  <w:footnote w:id="8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Declaración de Beatriz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11 de mayo de 2005, folio 45. Ver Anexo, DVD 1, Declaración de Beatriz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recibido por la  CIDH el  14 de febrero de 2011 y trasladado al Estado el 8 de marzo.</w:t>
      </w:r>
    </w:p>
  </w:footnote>
  <w:footnote w:id="8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Procurador de Derechos Humanos, Expediente 048-2004/DI, 16 de junio de 2005, folio 77.</w:t>
      </w:r>
    </w:p>
  </w:footnote>
  <w:footnote w:id="8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 de 2011.</w:t>
      </w:r>
    </w:p>
  </w:footnote>
  <w:footnote w:id="89">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11 de mayo de 2005, folio 47. Declaración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DVD 2, recibido por la  CIDH el 14 de febrero y trasladado al Estado el 8 de marzo de 2011.</w:t>
      </w:r>
    </w:p>
  </w:footnote>
  <w:footnote w:id="9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Ref. MP60/2004/5417, 5 de abril de 2005, folios 225-226. </w:t>
      </w:r>
    </w:p>
  </w:footnote>
  <w:footnote w:id="9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El 26 de enero de 2005 personal del Ministerio Público realizó un recorrido  en el lugar donde sucedió el posible atentado, se tomaron fotografías y realizaron algunas entrevistas a personas de la zona que manifestaron no tener conocimiento de algún problema. Anexo 6, DICRI, Ref. MP60/2004/5417, 5 de abril de 2005, folios 226-227. </w:t>
      </w:r>
    </w:p>
  </w:footnote>
  <w:footnote w:id="9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Unidad de Delitos contra Activistas de Derechos Humanos, Número de Proceso MP 15-2005, Informe circunstanciado del investigador a cargo de la investigación, recibido por la Fiscalía de Sección de Derechos Humanos el 20 de julio de 2009, folio 56.   </w:t>
      </w:r>
    </w:p>
  </w:footnote>
  <w:footnote w:id="93">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19, denuncia presentada por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recibida por el Ministerio Público el 21 de enero de 2005.  </w:t>
      </w:r>
    </w:p>
  </w:footnote>
  <w:footnote w:id="9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20, Documentos de identificación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Credencial de Oficial de Organización Social.</w:t>
      </w:r>
    </w:p>
  </w:footnote>
  <w:footnote w:id="9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21, Carta de renuncia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dirigida al Alcalde Municipal, 5 de noviembre de 2007. </w:t>
      </w:r>
    </w:p>
  </w:footnote>
  <w:footnote w:id="9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Municipalidad de Santa Lucía, respuesta a Oficio MP001/2005/33263, 21 de noviembre de 2006, folios 278- 283. Ver también escrito de los peticionarios recibido en la CIDH el 12 de enero de 2011.  </w:t>
      </w:r>
    </w:p>
  </w:footnote>
  <w:footnote w:id="9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21, Carta de renuncia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dirigida al Alcalde Municipal, 5 de noviembre de 2007.</w:t>
      </w:r>
    </w:p>
  </w:footnote>
  <w:footnote w:id="9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Ver también, Anexo 22, Comisión Mexicana de Ayuda a Refugiados, constancia de solicitud de la condición de refugiado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y sus hijos Carlos Ernesto y José Gabriel Cruz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así como la Señora María Agripina Álvarez Tobar, 24 de febrero de 2005. </w:t>
      </w:r>
    </w:p>
  </w:footnote>
  <w:footnote w:id="9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w:t>
      </w:r>
    </w:p>
  </w:footnote>
  <w:footnote w:id="10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manifiesta a ese respecto: “[…</w:t>
      </w:r>
      <w:proofErr w:type="gramStart"/>
      <w:r w:rsidRPr="00C24EFE">
        <w:rPr>
          <w:rFonts w:ascii="Univers" w:hAnsi="Univers"/>
          <w:sz w:val="16"/>
          <w:szCs w:val="16"/>
          <w:lang w:val="es-ES"/>
        </w:rPr>
        <w:t>]al</w:t>
      </w:r>
      <w:proofErr w:type="gramEnd"/>
      <w:r w:rsidRPr="00C24EFE">
        <w:rPr>
          <w:rFonts w:ascii="Univers" w:hAnsi="Univers"/>
          <w:sz w:val="16"/>
          <w:szCs w:val="16"/>
          <w:lang w:val="es-ES"/>
        </w:rPr>
        <w:t xml:space="preserve"> momento del asesinato de mi papá, como familia teníamos planificado un proyecto de desarrollo económico alternativo. </w:t>
      </w:r>
      <w:proofErr w:type="spellStart"/>
      <w:r w:rsidRPr="00C24EFE">
        <w:rPr>
          <w:rFonts w:ascii="Univers" w:hAnsi="Univers"/>
          <w:sz w:val="16"/>
          <w:szCs w:val="16"/>
          <w:lang w:val="es-ES"/>
        </w:rPr>
        <w:t>Teniamos</w:t>
      </w:r>
      <w:proofErr w:type="spellEnd"/>
      <w:r w:rsidRPr="00C24EFE">
        <w:rPr>
          <w:rFonts w:ascii="Univers" w:hAnsi="Univers"/>
          <w:sz w:val="16"/>
          <w:szCs w:val="16"/>
          <w:lang w:val="es-ES"/>
        </w:rPr>
        <w:t xml:space="preserve"> terrenos, un municipio pujante y agua suficiente en los pazos, íbamos a construir un centro recreativo, con piscinas, y servicio de restaurante. Además mi papá deja toda una serie de piezas armadas para vender muebles diversos como parte del negocio. Así mismo dejó el terreno lleno de estacas, lugar donde iba a sembrar guayaba extranjera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w:t>
      </w:r>
    </w:p>
  </w:footnote>
  <w:footnote w:id="10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Ver también, Escrito de las peticionarias recibido por la CIDH el 12 de enero de 2011 y Anexo 22 Comisión Mexicana de Ayuda a Refugiados, constancia de solicitud de la condición de refugiado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y sus hijos Carlos Ernesto y José Gabriel Cruz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así como la Señora María Agripina Álvarez Tobar, 24 de febrero de 2005. </w:t>
      </w:r>
    </w:p>
  </w:footnote>
  <w:footnote w:id="10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En razón de su huida a México,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señala que perdió una beca para estudiar en el año 2005. Su hijo, Carlos Ernesto Cruz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perdió su trabajo como maestro de escuela y un año de estudios universitarios. Oscar Cruz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se separó de su madre y hermanos y quedó al cuidado de Yolanda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hija mayor de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para poder continuar sus estudios.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también indica que José Gabriel Cruz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su hijo menor, perdió un año de estudios.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regresó a Guatemala hasta el año de 2006. Ver Escrito de fondo de los peticionarios recibido en la CIDH el 12 de enero de 2011. Ver también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w:t>
      </w:r>
    </w:p>
  </w:footnote>
  <w:footnote w:id="10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w:t>
      </w:r>
    </w:p>
  </w:footnote>
  <w:footnote w:id="10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“[M]</w:t>
      </w:r>
      <w:proofErr w:type="spellStart"/>
      <w:r w:rsidRPr="00C24EFE">
        <w:rPr>
          <w:rFonts w:ascii="Univers" w:hAnsi="Univers"/>
          <w:sz w:val="16"/>
          <w:szCs w:val="16"/>
          <w:lang w:val="es-ES"/>
        </w:rPr>
        <w:t>anifiesta</w:t>
      </w:r>
      <w:proofErr w:type="spellEnd"/>
      <w:r w:rsidRPr="00C24EFE">
        <w:rPr>
          <w:rFonts w:ascii="Univers" w:hAnsi="Univers"/>
          <w:sz w:val="16"/>
          <w:szCs w:val="16"/>
          <w:lang w:val="es-ES"/>
        </w:rPr>
        <w:t xml:space="preserve"> […] somatizaciones: […]. Desarrolló una depresión, que se unió al dolor de ver el proceso de enfermedad y duelo de su madre […].La depresión reactiva inicial que desarrolló ante el impacto traumático, ha pasado por ciclos donde hay periodos depresivos y ansiedad […]”.Anexo 23,Peritaje psicosocial realizado por María de los Ángeles </w:t>
      </w:r>
      <w:proofErr w:type="spellStart"/>
      <w:r w:rsidRPr="00C24EFE">
        <w:rPr>
          <w:rFonts w:ascii="Univers" w:hAnsi="Univers"/>
          <w:sz w:val="16"/>
          <w:szCs w:val="16"/>
          <w:lang w:val="es-ES"/>
        </w:rPr>
        <w:t>Herraez</w:t>
      </w:r>
      <w:proofErr w:type="spellEnd"/>
      <w:r w:rsidRPr="00C24EFE">
        <w:rPr>
          <w:rFonts w:ascii="Univers" w:hAnsi="Univers"/>
          <w:sz w:val="16"/>
          <w:szCs w:val="16"/>
          <w:lang w:val="es-ES"/>
        </w:rPr>
        <w:t xml:space="preserve"> Fernández, Colegiada Psicóloga MU-00879,  5 de enero de 2011. </w:t>
      </w:r>
    </w:p>
  </w:footnote>
  <w:footnote w:id="10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“[T]</w:t>
      </w:r>
      <w:proofErr w:type="spellStart"/>
      <w:r w:rsidRPr="00C24EFE">
        <w:rPr>
          <w:rFonts w:ascii="Univers" w:hAnsi="Univers"/>
          <w:sz w:val="16"/>
          <w:szCs w:val="16"/>
          <w:lang w:val="es-ES"/>
        </w:rPr>
        <w:t>anto</w:t>
      </w:r>
      <w:proofErr w:type="spellEnd"/>
      <w:r w:rsidRPr="00C24EFE">
        <w:rPr>
          <w:rFonts w:ascii="Univers" w:hAnsi="Univers"/>
          <w:sz w:val="16"/>
          <w:szCs w:val="16"/>
          <w:lang w:val="es-ES"/>
        </w:rPr>
        <w:t xml:space="preserve"> ella como sus hijos describen un período de depresión posterior profundo […</w:t>
      </w:r>
      <w:proofErr w:type="gramStart"/>
      <w:r w:rsidRPr="00C24EFE">
        <w:rPr>
          <w:rFonts w:ascii="Univers" w:hAnsi="Univers"/>
          <w:sz w:val="16"/>
          <w:szCs w:val="16"/>
          <w:lang w:val="es-ES"/>
        </w:rPr>
        <w:t>]está</w:t>
      </w:r>
      <w:proofErr w:type="gramEnd"/>
      <w:r w:rsidRPr="00C24EFE">
        <w:rPr>
          <w:rFonts w:ascii="Univers" w:hAnsi="Univers"/>
          <w:sz w:val="16"/>
          <w:szCs w:val="16"/>
          <w:lang w:val="es-ES"/>
        </w:rPr>
        <w:t xml:space="preserve">  siendo tratada de úlcera, colitis y tiroides[…]. En ese año posterior se separó de su esposo por diferencias en la búsqueda de justicia para su papá. Siente que se perdió el proyecto personal y familiar con la comunidad”. Anexo 23,</w:t>
      </w:r>
      <w:r w:rsidR="00F318AB" w:rsidRPr="00C24EFE">
        <w:rPr>
          <w:rFonts w:ascii="Univers" w:hAnsi="Univers"/>
          <w:sz w:val="16"/>
          <w:szCs w:val="16"/>
          <w:lang w:val="es-ES"/>
        </w:rPr>
        <w:t xml:space="preserve"> </w:t>
      </w:r>
      <w:r w:rsidRPr="00C24EFE">
        <w:rPr>
          <w:rFonts w:ascii="Univers" w:hAnsi="Univers"/>
          <w:sz w:val="16"/>
          <w:szCs w:val="16"/>
          <w:lang w:val="es-ES"/>
        </w:rPr>
        <w:t xml:space="preserve">Peritaje psicosocial realizado por María de los Ángeles </w:t>
      </w:r>
      <w:proofErr w:type="spellStart"/>
      <w:r w:rsidRPr="00C24EFE">
        <w:rPr>
          <w:rFonts w:ascii="Univers" w:hAnsi="Univers"/>
          <w:sz w:val="16"/>
          <w:szCs w:val="16"/>
          <w:lang w:val="es-ES"/>
        </w:rPr>
        <w:t>Herraez</w:t>
      </w:r>
      <w:proofErr w:type="spellEnd"/>
      <w:r w:rsidRPr="00C24EFE">
        <w:rPr>
          <w:rFonts w:ascii="Univers" w:hAnsi="Univers"/>
          <w:sz w:val="16"/>
          <w:szCs w:val="16"/>
          <w:lang w:val="es-ES"/>
        </w:rPr>
        <w:t xml:space="preserve"> Fernández, Colegiada Psicóloga MU-00879,  5 de enero de 2011.</w:t>
      </w:r>
    </w:p>
  </w:footnote>
  <w:footnote w:id="10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 presenta un duelo retardado que se complica por el estrés producido por la investigación y búsqueda de justicia en el caso del papá. Se detecta que ha habido un cambio de carácter que se refleja en su expresión emocional contenida y firme, los sentimientos de dolor y rabia se han canalizado en la investigación y búsqueda de justicia. Las consecuencias de salud se manifiestan en cuadros de hipotensión recurrentes […</w:t>
      </w:r>
      <w:proofErr w:type="gramStart"/>
      <w:r w:rsidRPr="00C24EFE">
        <w:rPr>
          <w:rFonts w:ascii="Univers" w:hAnsi="Univers"/>
          <w:sz w:val="16"/>
          <w:szCs w:val="16"/>
          <w:lang w:val="es-ES"/>
        </w:rPr>
        <w:t>]y</w:t>
      </w:r>
      <w:proofErr w:type="gramEnd"/>
      <w:r w:rsidRPr="00C24EFE">
        <w:rPr>
          <w:rFonts w:ascii="Univers" w:hAnsi="Univers"/>
          <w:sz w:val="16"/>
          <w:szCs w:val="16"/>
          <w:lang w:val="es-ES"/>
        </w:rPr>
        <w:t xml:space="preserve"> taquicardias[…]”.Anexo 23,Peritaje psicosocial realizado por María de los Ángeles </w:t>
      </w:r>
      <w:proofErr w:type="spellStart"/>
      <w:r w:rsidRPr="00C24EFE">
        <w:rPr>
          <w:rFonts w:ascii="Univers" w:hAnsi="Univers"/>
          <w:sz w:val="16"/>
          <w:szCs w:val="16"/>
          <w:lang w:val="es-ES"/>
        </w:rPr>
        <w:t>Herraez</w:t>
      </w:r>
      <w:proofErr w:type="spellEnd"/>
      <w:r w:rsidRPr="00C24EFE">
        <w:rPr>
          <w:rFonts w:ascii="Univers" w:hAnsi="Univers"/>
          <w:sz w:val="16"/>
          <w:szCs w:val="16"/>
          <w:lang w:val="es-ES"/>
        </w:rPr>
        <w:t xml:space="preserve"> Fernández, Colegiada Psicóloga MU-00879,  5 de enero de 2011.</w:t>
      </w:r>
    </w:p>
  </w:footnote>
  <w:footnote w:id="10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Padece “un duelo retardado y un </w:t>
      </w:r>
      <w:proofErr w:type="spellStart"/>
      <w:r w:rsidRPr="00C24EFE">
        <w:rPr>
          <w:rFonts w:ascii="Univers" w:hAnsi="Univers"/>
          <w:sz w:val="16"/>
          <w:szCs w:val="16"/>
          <w:lang w:val="es-ES"/>
        </w:rPr>
        <w:t>transtorno</w:t>
      </w:r>
      <w:proofErr w:type="spellEnd"/>
      <w:r w:rsidRPr="00C24EFE">
        <w:rPr>
          <w:rFonts w:ascii="Univers" w:hAnsi="Univers"/>
          <w:sz w:val="16"/>
          <w:szCs w:val="16"/>
          <w:lang w:val="es-ES"/>
        </w:rPr>
        <w:t xml:space="preserve"> adaptativo crónico con ansiedad. […</w:t>
      </w:r>
      <w:proofErr w:type="gramStart"/>
      <w:r w:rsidRPr="00C24EFE">
        <w:rPr>
          <w:rFonts w:ascii="Univers" w:hAnsi="Univers"/>
          <w:sz w:val="16"/>
          <w:szCs w:val="16"/>
          <w:lang w:val="es-ES"/>
        </w:rPr>
        <w:t>]la</w:t>
      </w:r>
      <w:proofErr w:type="gramEnd"/>
      <w:r w:rsidRPr="00C24EFE">
        <w:rPr>
          <w:rFonts w:ascii="Univers" w:hAnsi="Univers"/>
          <w:sz w:val="16"/>
          <w:szCs w:val="16"/>
          <w:lang w:val="es-ES"/>
        </w:rPr>
        <w:t xml:space="preserve"> enfermedad del </w:t>
      </w:r>
      <w:proofErr w:type="spellStart"/>
      <w:r w:rsidRPr="00C24EFE">
        <w:rPr>
          <w:rFonts w:ascii="Univers" w:hAnsi="Univers"/>
          <w:sz w:val="16"/>
          <w:szCs w:val="16"/>
          <w:lang w:val="es-ES"/>
        </w:rPr>
        <w:t>vitiligo</w:t>
      </w:r>
      <w:proofErr w:type="spellEnd"/>
      <w:r w:rsidRPr="00C24EFE">
        <w:rPr>
          <w:rFonts w:ascii="Univers" w:hAnsi="Univers"/>
          <w:sz w:val="16"/>
          <w:szCs w:val="16"/>
          <w:lang w:val="es-ES"/>
        </w:rPr>
        <w:t xml:space="preserve"> y psoriasis (enfermedades directamente relacionadas a eventos estresantes de alto impacto).”Anexo 23, Peritaje psicosocial,  5 de enero de 2011.</w:t>
      </w:r>
    </w:p>
  </w:footnote>
  <w:footnote w:id="10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Florentino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estaba intentando regresar a Guatemala a participar en un proyecto de centro de recreación con su familia, “unido al sufrimiento emocional del impacto vio abruptamente roto su proyecto de vida familiar […</w:t>
      </w:r>
      <w:proofErr w:type="gramStart"/>
      <w:r w:rsidRPr="00C24EFE">
        <w:rPr>
          <w:rFonts w:ascii="Univers" w:hAnsi="Univers"/>
          <w:sz w:val="16"/>
          <w:szCs w:val="16"/>
          <w:lang w:val="es-ES"/>
        </w:rPr>
        <w:t>]desarrolló</w:t>
      </w:r>
      <w:proofErr w:type="gramEnd"/>
      <w:r w:rsidRPr="00C24EFE">
        <w:rPr>
          <w:rFonts w:ascii="Univers" w:hAnsi="Univers"/>
          <w:sz w:val="16"/>
          <w:szCs w:val="16"/>
          <w:lang w:val="es-ES"/>
        </w:rPr>
        <w:t xml:space="preserve"> dermatitis (psoriasis) y presenta un cuadro de ansiedad generalizada, con reactivación de síntomas ante situaciones conflictivas o de peligrosidad […]presenta síntomas de duelo retardado”. Anexo 23, Peritaje psicosocial, 5 de enero de 2011.</w:t>
      </w:r>
    </w:p>
  </w:footnote>
  <w:footnote w:id="10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“[…]presenta un duelo congelado, donde  la vivencia del dolor y miedo experimentada es actualizada y le lleva a crisis de ansiedad cuando vuelven a su memoria esos días[…] su carácter cambió radicalmente, volviéndose más introvertida y cautelosa, y totalmente centrada en la familia[…]la elaboración del duelo va directamente relacionado al proceso de justicia[…] su temor por la vida de sus hijos es alto[…]”.Anexo 23, Peritaje psicosocial,  5 de enero de 2011.</w:t>
      </w:r>
    </w:p>
  </w:footnote>
  <w:footnote w:id="11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La Comisión observa que el peritaje </w:t>
      </w:r>
      <w:proofErr w:type="spellStart"/>
      <w:r w:rsidRPr="00C24EFE">
        <w:rPr>
          <w:rFonts w:ascii="Univers" w:hAnsi="Univers"/>
          <w:sz w:val="16"/>
          <w:szCs w:val="16"/>
          <w:lang w:val="es-ES"/>
        </w:rPr>
        <w:t>pasicosocial</w:t>
      </w:r>
      <w:proofErr w:type="spellEnd"/>
      <w:r w:rsidRPr="00C24EFE">
        <w:rPr>
          <w:rFonts w:ascii="Univers" w:hAnsi="Univers"/>
          <w:sz w:val="16"/>
          <w:szCs w:val="16"/>
          <w:lang w:val="es-ES"/>
        </w:rPr>
        <w:t xml:space="preserve"> indica que “[e]n los hijos de Yolanda, describe que sus tres hijos mayores fueron quienes más sufrieron la pérdida de su  abuelo”, particularmente en cuanto a Román Vladimir González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“refiere el estado de inseguridad y temor posterior al asesinato […] posterior al asesinato refiere haber tenido una depresión reactiva […</w:t>
      </w:r>
      <w:proofErr w:type="gramStart"/>
      <w:r w:rsidRPr="00C24EFE">
        <w:rPr>
          <w:rFonts w:ascii="Univers" w:hAnsi="Univers"/>
          <w:sz w:val="16"/>
          <w:szCs w:val="16"/>
          <w:lang w:val="es-ES"/>
        </w:rPr>
        <w:t>]como</w:t>
      </w:r>
      <w:proofErr w:type="gramEnd"/>
      <w:r w:rsidRPr="00C24EFE">
        <w:rPr>
          <w:rFonts w:ascii="Univers" w:hAnsi="Univers"/>
          <w:sz w:val="16"/>
          <w:szCs w:val="16"/>
          <w:lang w:val="es-ES"/>
        </w:rPr>
        <w:t xml:space="preserve"> secuelas posteriores ha tenido etapas de ansiedad”. Anexo 23, Peritaje psicosocial, 5 de enero de 2011.</w:t>
      </w:r>
    </w:p>
  </w:footnote>
  <w:footnote w:id="11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proofErr w:type="gramStart"/>
      <w:r w:rsidRPr="00C24EFE">
        <w:rPr>
          <w:rFonts w:ascii="Univers" w:hAnsi="Univers"/>
          <w:sz w:val="16"/>
          <w:szCs w:val="16"/>
          <w:lang w:val="es-ES"/>
        </w:rPr>
        <w:t>]temor</w:t>
      </w:r>
      <w:proofErr w:type="gramEnd"/>
      <w:r w:rsidRPr="00C24EFE">
        <w:rPr>
          <w:rFonts w:ascii="Univers" w:hAnsi="Univers"/>
          <w:sz w:val="16"/>
          <w:szCs w:val="16"/>
          <w:lang w:val="es-ES"/>
        </w:rPr>
        <w:t>, inseguridad y mucha tristeza por la ausencia de la figura protectora del abuelo. […][H]</w:t>
      </w:r>
      <w:proofErr w:type="spellStart"/>
      <w:r w:rsidRPr="00C24EFE">
        <w:rPr>
          <w:rFonts w:ascii="Univers" w:hAnsi="Univers"/>
          <w:sz w:val="16"/>
          <w:szCs w:val="16"/>
          <w:lang w:val="es-ES"/>
        </w:rPr>
        <w:t>ubo</w:t>
      </w:r>
      <w:proofErr w:type="spellEnd"/>
      <w:r w:rsidRPr="00C24EFE">
        <w:rPr>
          <w:rFonts w:ascii="Univers" w:hAnsi="Univers"/>
          <w:sz w:val="16"/>
          <w:szCs w:val="16"/>
          <w:lang w:val="es-ES"/>
        </w:rPr>
        <w:t xml:space="preserve"> un cambio de carácter en ella, haciéndose mas inhibida emocionalmente y restringiendo sus relaciones personales […]”.Anexo 23, Peritaje psicosocial,  5 de enero de 2011.</w:t>
      </w:r>
    </w:p>
  </w:footnote>
  <w:footnote w:id="11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“[D]escribe con detalle lo acontecido el día de su asesinato y posteriores con la salida de la comunidad. Describe que al principio le costó mucho superarlo, recuerda que no podía dormir </w:t>
      </w:r>
      <w:proofErr w:type="gramStart"/>
      <w:r w:rsidRPr="00C24EFE">
        <w:rPr>
          <w:rFonts w:ascii="Univers" w:hAnsi="Univers"/>
          <w:sz w:val="16"/>
          <w:szCs w:val="16"/>
          <w:lang w:val="es-ES"/>
        </w:rPr>
        <w:t>bien[</w:t>
      </w:r>
      <w:proofErr w:type="gramEnd"/>
      <w:r w:rsidRPr="00C24EFE">
        <w:rPr>
          <w:rFonts w:ascii="Univers" w:hAnsi="Univers"/>
          <w:sz w:val="16"/>
          <w:szCs w:val="16"/>
          <w:lang w:val="es-ES"/>
        </w:rPr>
        <w:t>…]”.Anexo 23, Peritaje psicosocial, 5 de enero de 2011.</w:t>
      </w:r>
    </w:p>
  </w:footnote>
  <w:footnote w:id="11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“[P]</w:t>
      </w:r>
      <w:proofErr w:type="spellStart"/>
      <w:r w:rsidRPr="00C24EFE">
        <w:rPr>
          <w:rFonts w:ascii="Univers" w:hAnsi="Univers"/>
          <w:sz w:val="16"/>
          <w:szCs w:val="16"/>
          <w:lang w:val="es-ES"/>
        </w:rPr>
        <w:t>resenta</w:t>
      </w:r>
      <w:proofErr w:type="spellEnd"/>
      <w:r w:rsidRPr="00C24EFE">
        <w:rPr>
          <w:rFonts w:ascii="Univers" w:hAnsi="Univers"/>
          <w:sz w:val="16"/>
          <w:szCs w:val="16"/>
          <w:lang w:val="es-ES"/>
        </w:rPr>
        <w:t xml:space="preserve"> un duelo complicado […</w:t>
      </w:r>
      <w:proofErr w:type="gramStart"/>
      <w:r w:rsidRPr="00C24EFE">
        <w:rPr>
          <w:rFonts w:ascii="Univers" w:hAnsi="Univers"/>
          <w:sz w:val="16"/>
          <w:szCs w:val="16"/>
          <w:lang w:val="es-ES"/>
        </w:rPr>
        <w:t>]no</w:t>
      </w:r>
      <w:proofErr w:type="gramEnd"/>
      <w:r w:rsidRPr="00C24EFE">
        <w:rPr>
          <w:rFonts w:ascii="Univers" w:hAnsi="Univers"/>
          <w:sz w:val="16"/>
          <w:szCs w:val="16"/>
          <w:lang w:val="es-ES"/>
        </w:rPr>
        <w:t xml:space="preserve"> sólo sufrió la pérdida afectiva sino también la pérdida de su puesto de trabajo como maestro en el Colegio […]. La rabia y la impotencia ante la falta de justicia […] se refleja en un escepticismo y desconfianza […]”.Anexo 23, Peritaje psicosocial, 5 de enero de 2011.</w:t>
      </w:r>
    </w:p>
  </w:footnote>
  <w:footnote w:id="11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“[P]</w:t>
      </w:r>
      <w:proofErr w:type="spellStart"/>
      <w:r w:rsidRPr="00C24EFE">
        <w:rPr>
          <w:rFonts w:ascii="Univers" w:hAnsi="Univers"/>
          <w:sz w:val="16"/>
          <w:szCs w:val="16"/>
          <w:lang w:val="es-ES"/>
        </w:rPr>
        <w:t>resenta</w:t>
      </w:r>
      <w:proofErr w:type="spellEnd"/>
      <w:r w:rsidRPr="00C24EFE">
        <w:rPr>
          <w:rFonts w:ascii="Univers" w:hAnsi="Univers"/>
          <w:sz w:val="16"/>
          <w:szCs w:val="16"/>
          <w:lang w:val="es-ES"/>
        </w:rPr>
        <w:t xml:space="preserve"> un duelo retardado y un desarrollo [de] un cuadro de depresión reactiva al hecho. Posteriormente, a pasado por períodos adictivos (alcohol y tabaco) limitados</w:t>
      </w:r>
      <w:proofErr w:type="gramStart"/>
      <w:r w:rsidRPr="00C24EFE">
        <w:rPr>
          <w:rFonts w:ascii="Univers" w:hAnsi="Univers"/>
          <w:sz w:val="16"/>
          <w:szCs w:val="16"/>
          <w:lang w:val="es-ES"/>
        </w:rPr>
        <w:t>.[</w:t>
      </w:r>
      <w:proofErr w:type="gramEnd"/>
      <w:r w:rsidRPr="00C24EFE">
        <w:rPr>
          <w:rFonts w:ascii="Univers" w:hAnsi="Univers"/>
          <w:sz w:val="16"/>
          <w:szCs w:val="16"/>
          <w:lang w:val="es-ES"/>
        </w:rPr>
        <w:t xml:space="preserve">…]“.Anexo 23, Peritaje psicosocial, 5 de enero de 2011.  </w:t>
      </w:r>
    </w:p>
  </w:footnote>
  <w:footnote w:id="11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“[E]l asesinato le dejó un sentimiento de vulnerabilidad extrema […</w:t>
      </w:r>
      <w:proofErr w:type="gramStart"/>
      <w:r w:rsidRPr="00C24EFE">
        <w:rPr>
          <w:rFonts w:ascii="Univers" w:hAnsi="Univers"/>
          <w:sz w:val="16"/>
          <w:szCs w:val="16"/>
          <w:lang w:val="es-ES"/>
        </w:rPr>
        <w:t>]tiene</w:t>
      </w:r>
      <w:proofErr w:type="gramEnd"/>
      <w:r w:rsidRPr="00C24EFE">
        <w:rPr>
          <w:rFonts w:ascii="Univers" w:hAnsi="Univers"/>
          <w:sz w:val="16"/>
          <w:szCs w:val="16"/>
          <w:lang w:val="es-ES"/>
        </w:rPr>
        <w:t xml:space="preserve"> recuerdos intrusivos sobre el asesinato, que le llevan a conductas de aislamiento y reactivan el temor a perder inesperadamente a sus seres queridos[…]”Anexo 23, Peritaje psicosocial,  5 de enero de 2011.</w:t>
      </w:r>
    </w:p>
  </w:footnote>
  <w:footnote w:id="116">
    <w:p w:rsidR="007046FA" w:rsidRPr="00C24EFE" w:rsidRDefault="007046FA" w:rsidP="00C24EFE">
      <w:pPr>
        <w:pStyle w:val="Sangradetextonormal"/>
        <w:spacing w:after="120"/>
        <w:ind w:firstLine="0"/>
        <w:rPr>
          <w:sz w:val="16"/>
          <w:szCs w:val="16"/>
          <w:lang w:val="es-ES"/>
        </w:rPr>
      </w:pPr>
      <w:r w:rsidRPr="00C24EFE">
        <w:rPr>
          <w:sz w:val="16"/>
          <w:szCs w:val="16"/>
          <w:lang w:val="es-ES"/>
        </w:rPr>
        <w:tab/>
      </w:r>
      <w:r w:rsidRPr="00C24EFE">
        <w:rPr>
          <w:rStyle w:val="Refdenotaalpie"/>
          <w:sz w:val="16"/>
          <w:szCs w:val="16"/>
          <w:lang w:val="es-ES"/>
        </w:rPr>
        <w:footnoteRef/>
      </w:r>
      <w:r w:rsidRPr="00C24EFE">
        <w:rPr>
          <w:sz w:val="16"/>
          <w:szCs w:val="16"/>
          <w:lang w:val="es-ES"/>
        </w:rPr>
        <w:t xml:space="preserve"> Anexo 8, Testimonio escrito de </w:t>
      </w:r>
      <w:proofErr w:type="spellStart"/>
      <w:r w:rsidRPr="00C24EFE">
        <w:rPr>
          <w:sz w:val="16"/>
          <w:szCs w:val="16"/>
          <w:lang w:val="es-ES"/>
        </w:rPr>
        <w:t>Makrina</w:t>
      </w:r>
      <w:proofErr w:type="spellEnd"/>
      <w:r w:rsidRPr="00C24EFE">
        <w:rPr>
          <w:sz w:val="16"/>
          <w:szCs w:val="16"/>
          <w:lang w:val="es-ES"/>
        </w:rPr>
        <w:t xml:space="preserve"> </w:t>
      </w:r>
      <w:proofErr w:type="spellStart"/>
      <w:r w:rsidRPr="00C24EFE">
        <w:rPr>
          <w:sz w:val="16"/>
          <w:szCs w:val="16"/>
          <w:lang w:val="es-ES"/>
        </w:rPr>
        <w:t>Gudiel</w:t>
      </w:r>
      <w:proofErr w:type="spellEnd"/>
      <w:r w:rsidRPr="00C24EFE">
        <w:rPr>
          <w:sz w:val="16"/>
          <w:szCs w:val="16"/>
          <w:lang w:val="es-ES"/>
        </w:rPr>
        <w:t xml:space="preserve"> Álvarez. </w:t>
      </w:r>
    </w:p>
  </w:footnote>
  <w:footnote w:id="11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23, Peritaje psicosocial, 5 de enero de 2011.</w:t>
      </w:r>
    </w:p>
  </w:footnote>
  <w:footnote w:id="11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En el informe rendido por el personal investigador de la Dirección de Investigaciones Criminalísticas  el 5 de abril de 2005 indicó “se puede estimar que sí había enemistad entre el fallecido y el señor Miguel Ángel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puede que los problemas se derivaron al momento que ambos querían obtener el puesto de Presidente del Comité de la localidad”. Anexo 6, DICRI, Ref. MP60/2004/5417, 5 de abril de 2005, folio 227. </w:t>
      </w:r>
    </w:p>
  </w:footnote>
  <w:footnote w:id="119">
    <w:p w:rsidR="007046FA" w:rsidRPr="00C24EFE" w:rsidRDefault="007046FA" w:rsidP="00C24EFE">
      <w:pPr>
        <w:pStyle w:val="Sangradetextonormal"/>
        <w:spacing w:after="120"/>
        <w:ind w:firstLine="0"/>
        <w:rPr>
          <w:sz w:val="16"/>
          <w:szCs w:val="16"/>
          <w:lang w:val="es-ES"/>
        </w:rPr>
      </w:pPr>
      <w:r w:rsidRPr="00C24EFE">
        <w:rPr>
          <w:sz w:val="16"/>
          <w:szCs w:val="16"/>
          <w:lang w:val="es-ES"/>
        </w:rPr>
        <w:tab/>
      </w:r>
      <w:r w:rsidRPr="00C24EFE">
        <w:rPr>
          <w:rStyle w:val="Refdenotaalpie"/>
          <w:sz w:val="16"/>
          <w:szCs w:val="16"/>
          <w:lang w:val="es-ES"/>
        </w:rPr>
        <w:footnoteRef/>
      </w:r>
      <w:r w:rsidRPr="00C24EFE">
        <w:rPr>
          <w:sz w:val="16"/>
          <w:szCs w:val="16"/>
          <w:lang w:val="es-ES"/>
        </w:rPr>
        <w:t xml:space="preserve"> En el informe rendido por el personal investigador de la Dirección de Investigaciones Criminalísticas  se indicó como hipótesis del móvil del delito “es posible que el señor Florentín </w:t>
      </w:r>
      <w:proofErr w:type="spellStart"/>
      <w:r w:rsidRPr="00C24EFE">
        <w:rPr>
          <w:sz w:val="16"/>
          <w:szCs w:val="16"/>
          <w:lang w:val="es-ES"/>
        </w:rPr>
        <w:t>Gudiel</w:t>
      </w:r>
      <w:proofErr w:type="spellEnd"/>
      <w:r w:rsidRPr="00C24EFE">
        <w:rPr>
          <w:sz w:val="16"/>
          <w:szCs w:val="16"/>
          <w:lang w:val="es-ES"/>
        </w:rPr>
        <w:t xml:space="preserve"> Ramos, haya hecho comentarios con otras personas relacionado a que él había visto a los responsables de causarle la muerte a Carlos </w:t>
      </w:r>
      <w:proofErr w:type="spellStart"/>
      <w:r w:rsidRPr="00C24EFE">
        <w:rPr>
          <w:sz w:val="16"/>
          <w:szCs w:val="16"/>
          <w:lang w:val="es-ES"/>
        </w:rPr>
        <w:t>Adelso</w:t>
      </w:r>
      <w:proofErr w:type="spellEnd"/>
      <w:r w:rsidRPr="00C24EFE">
        <w:rPr>
          <w:sz w:val="16"/>
          <w:szCs w:val="16"/>
          <w:lang w:val="es-ES"/>
        </w:rPr>
        <w:t xml:space="preserve"> […] y estos individuos se llegaron a enterar que el señor [F]</w:t>
      </w:r>
      <w:proofErr w:type="spellStart"/>
      <w:r w:rsidRPr="00C24EFE">
        <w:rPr>
          <w:sz w:val="16"/>
          <w:szCs w:val="16"/>
          <w:lang w:val="es-ES"/>
        </w:rPr>
        <w:t>lorentín</w:t>
      </w:r>
      <w:proofErr w:type="spellEnd"/>
      <w:r w:rsidRPr="00C24EFE">
        <w:rPr>
          <w:sz w:val="16"/>
          <w:szCs w:val="16"/>
          <w:lang w:val="es-ES"/>
        </w:rPr>
        <w:t xml:space="preserve"> los podría delatar en cualquier momento”. Ver Anexo 6, DICRI, Informe relacionado a la muerte del señor </w:t>
      </w:r>
      <w:proofErr w:type="spellStart"/>
      <w:r w:rsidRPr="00C24EFE">
        <w:rPr>
          <w:sz w:val="16"/>
          <w:szCs w:val="16"/>
          <w:lang w:val="es-ES"/>
        </w:rPr>
        <w:t>Florentin</w:t>
      </w:r>
      <w:proofErr w:type="spellEnd"/>
      <w:r w:rsidRPr="00C24EFE">
        <w:rPr>
          <w:sz w:val="16"/>
          <w:szCs w:val="16"/>
          <w:lang w:val="es-ES"/>
        </w:rPr>
        <w:t xml:space="preserve"> </w:t>
      </w:r>
      <w:proofErr w:type="spellStart"/>
      <w:r w:rsidRPr="00C24EFE">
        <w:rPr>
          <w:sz w:val="16"/>
          <w:szCs w:val="16"/>
          <w:lang w:val="es-ES"/>
        </w:rPr>
        <w:t>Gudiel</w:t>
      </w:r>
      <w:proofErr w:type="spellEnd"/>
      <w:r w:rsidRPr="00C24EFE">
        <w:rPr>
          <w:sz w:val="16"/>
          <w:szCs w:val="16"/>
          <w:lang w:val="es-ES"/>
        </w:rPr>
        <w:t xml:space="preserve"> Ramos, Ref. MP001/2005/33263, 21 de junio de 2006, folio 150. </w:t>
      </w:r>
    </w:p>
  </w:footnote>
  <w:footnote w:id="12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Distrital de Santa Lucía, Escuintla, diligencia de levantamiento de cadáver, 20 de diciembre de 2004, folio 295. Ver Anexo 6, Policía Nacional Civil, Oficio No. 4,126-2004/…/ref.///RL. Juárez, folio 296.</w:t>
      </w:r>
    </w:p>
  </w:footnote>
  <w:footnote w:id="12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 de 2011.</w:t>
      </w:r>
    </w:p>
  </w:footnote>
  <w:footnote w:id="12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 Derechos Humanos, ref. MP. 16-2005. </w:t>
      </w:r>
      <w:proofErr w:type="spellStart"/>
      <w:r w:rsidRPr="00C24EFE">
        <w:rPr>
          <w:rFonts w:ascii="Univers" w:hAnsi="Univers"/>
          <w:sz w:val="16"/>
          <w:szCs w:val="16"/>
          <w:lang w:val="es-ES"/>
        </w:rPr>
        <w:t>Fdh</w:t>
      </w:r>
      <w:proofErr w:type="spellEnd"/>
      <w:r w:rsidRPr="00C24EFE">
        <w:rPr>
          <w:rFonts w:ascii="Univers" w:hAnsi="Univers"/>
          <w:sz w:val="16"/>
          <w:szCs w:val="16"/>
          <w:lang w:val="es-ES"/>
        </w:rPr>
        <w:t xml:space="preserve">, entrevista a César Danilo Carrera </w:t>
      </w:r>
      <w:proofErr w:type="spellStart"/>
      <w:r w:rsidRPr="00C24EFE">
        <w:rPr>
          <w:rFonts w:ascii="Univers" w:hAnsi="Univers"/>
          <w:sz w:val="16"/>
          <w:szCs w:val="16"/>
          <w:lang w:val="es-ES"/>
        </w:rPr>
        <w:t>Lafaro</w:t>
      </w:r>
      <w:proofErr w:type="spellEnd"/>
      <w:r w:rsidRPr="00C24EFE">
        <w:rPr>
          <w:rFonts w:ascii="Univers" w:hAnsi="Univers"/>
          <w:sz w:val="16"/>
          <w:szCs w:val="16"/>
          <w:lang w:val="es-ES"/>
        </w:rPr>
        <w:t>, 9 de mayo de 2005, folio 42.</w:t>
      </w:r>
    </w:p>
  </w:footnote>
  <w:footnote w:id="12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Servicio de Investigación Criminal, Oficio No. 16-2004 Ref. MEBP.bg, 21 de diciembre de 2004, folios 93-95.   </w:t>
      </w:r>
    </w:p>
  </w:footnote>
  <w:footnote w:id="12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Médico Forense, Organismo Judicial, Necropsia No. 225/04, 22 de diciembre de 2004, folio 116.</w:t>
      </w:r>
    </w:p>
  </w:footnote>
  <w:footnote w:id="12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Santa Lucía Cotzumalguapa, MP60/2004/5417, Solicitud de nombramiento de investigadores a la Sección Criminal Operativa del Ministerio Público, 12 de enero de 2005, folio 2. Esta solicitud fue reiterada el 14 de marzo de 2005, Ver anexo 6, Fiscalía de Santa Lucía, MP/60/2004/5417, Reiteración de solicitud de nombramiento de investigadores a la Sección Criminal Operativa del Ministerio Público, folio 9.</w:t>
      </w:r>
    </w:p>
  </w:footnote>
  <w:footnote w:id="12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Ref. MP60/2004/5417, Informe relacionado a la muerte del señor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(Héroe Anónimo), 5 de abril de 2005, folio 224.</w:t>
      </w:r>
    </w:p>
  </w:footnote>
  <w:footnote w:id="12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Ref. MP60/2004/5417, Informe de 5 de abril de 2005, folios 222-227. </w:t>
      </w:r>
    </w:p>
  </w:footnote>
  <w:footnote w:id="12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del Ministerio Público de Santa Lucía, MO60/2004/5717,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10 de febrero de 2005, folios 5 a 7.  </w:t>
      </w:r>
    </w:p>
  </w:footnote>
  <w:footnote w:id="12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Santa Lucía Cotzumalguapa, MP60/2004/5417, Remisión de expediente a la Fiscalía Especial de Derechos Humanos, 21 de  marzo de 2005, folio 1.</w:t>
      </w:r>
    </w:p>
  </w:footnote>
  <w:footnote w:id="13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 Delitos cometidos contra los Activistas de Derechos Humanos, Ref. 16-05 Solicitud sobre posibilidad de ampliación de necropsia, 5 de abril de 2005, folio 10. </w:t>
      </w:r>
    </w:p>
  </w:footnote>
  <w:footnote w:id="13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Dirección de Ciencias Forenses del Ministerio Público, Ref. 16/05. Informe Médico Legal  sobre solicitud de posibilidad de ampliación de informe de necropsia no. 225-2004, 8 de abril de 2005, folio 21. </w:t>
      </w:r>
    </w:p>
  </w:footnote>
  <w:footnote w:id="13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 Delitos cometidos contra los Activistas de Derechos Humanos, Ref. 16-05, Solicitud de ampliación de necropsia no. 225-04, 19 de abril de 2005, folio 15. La ampliación fue recibida el 13 de mayo de 2005. Ver Anexo 6, Médico Forense, Organismo judicial de Santa Lucía,  Ampliación de Necropsia No. 225-04, 10 de mayo de 2005, folios 58 – 59.</w:t>
      </w:r>
    </w:p>
  </w:footnote>
  <w:footnote w:id="13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Derechos Humanos. Unidad de Fiscalía Especial No. 2, Ref. 16-05. Solicitud al Tribunal Supremo Electoral, 11 de abril de 2005, folio 16.   </w:t>
      </w:r>
    </w:p>
  </w:footnote>
  <w:footnote w:id="13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Derechos Humanos, Ref. 16-05,  Oficio 752519,  Solicitud de información al Ministerio de Defensa, 19 de abril de 2005, folio 32. </w:t>
      </w:r>
    </w:p>
  </w:footnote>
  <w:footnote w:id="13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Ministerio de Defensa Nacional, Reg. 752519, Oficio 110EAM/mds-4300-2005, 3 de mayo de 2005 folio 39. </w:t>
      </w:r>
    </w:p>
  </w:footnote>
  <w:footnote w:id="13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Unidad de Fiscalía Especial No. 2, Ref. Exp. 16-2005, Solicitud de emisión de certificado de defunción al Registro Civil de Santa Lucía, 25 de abril de 2005, folio 27. </w:t>
      </w:r>
    </w:p>
  </w:footnote>
  <w:footnote w:id="13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Registro Civil de Santa Lucía, Certificado de Defunción, 25 de abril de 2005, folio 28. </w:t>
      </w:r>
    </w:p>
  </w:footnote>
  <w:footnote w:id="138">
    <w:p w:rsidR="007046FA" w:rsidRPr="00C24EFE" w:rsidRDefault="007046FA" w:rsidP="00C24EFE">
      <w:pPr>
        <w:pStyle w:val="Sangradetextonormal"/>
        <w:spacing w:after="120"/>
        <w:rPr>
          <w:sz w:val="16"/>
          <w:szCs w:val="16"/>
          <w:lang w:val="es-ES"/>
        </w:rPr>
      </w:pPr>
      <w:r w:rsidRPr="00C24EFE">
        <w:rPr>
          <w:rStyle w:val="Refdenotaalpie"/>
          <w:sz w:val="16"/>
          <w:szCs w:val="16"/>
          <w:lang w:val="es-ES"/>
        </w:rPr>
        <w:footnoteRef/>
      </w:r>
      <w:r w:rsidRPr="00C24EFE">
        <w:rPr>
          <w:sz w:val="16"/>
          <w:szCs w:val="16"/>
          <w:lang w:val="es-ES"/>
        </w:rPr>
        <w:t xml:space="preserve"> Anexo 6, DICRI, Ref. MP60/2004/5417, Informe de 5 de abril de 2005, folio 221. </w:t>
      </w:r>
    </w:p>
  </w:footnote>
  <w:footnote w:id="13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Ministerio Público de Guatemala, acta de diligencia de planimetría, folio 29. </w:t>
      </w:r>
    </w:p>
  </w:footnote>
  <w:footnote w:id="14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informe No. 315ª-2005 EEC-G 11, Ref. Exp. 16-2005, croquis del lugar donde se encontró el cadáver del Sr.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29 de abril de 2005, folio 41.</w:t>
      </w:r>
    </w:p>
  </w:footnote>
  <w:footnote w:id="14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Ver también Anexo 6, Policía Nacional Civil, Oficio No. 4,126-2004/…/ref.///RL. Juárez. Folios 42-43. </w:t>
      </w:r>
    </w:p>
  </w:footnote>
  <w:footnote w:id="14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Ref. MP. 16-2005, FDH,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11 de mayo de 2005, folios 47-48.</w:t>
      </w:r>
    </w:p>
  </w:footnote>
  <w:footnote w:id="14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Declaración de Beatriz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11 de mayo de 2005, folios 44-46. </w:t>
      </w:r>
    </w:p>
  </w:footnote>
  <w:footnote w:id="14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Unidad de Especialistas en la Escena del Crimen, Informe No. 364-2005 EEC G12, </w:t>
      </w:r>
      <w:proofErr w:type="spellStart"/>
      <w:r w:rsidRPr="00C24EFE">
        <w:rPr>
          <w:rFonts w:ascii="Univers" w:hAnsi="Univers"/>
          <w:sz w:val="16"/>
          <w:szCs w:val="16"/>
          <w:lang w:val="es-ES"/>
        </w:rPr>
        <w:t>Fotorobot</w:t>
      </w:r>
      <w:proofErr w:type="spellEnd"/>
      <w:r w:rsidRPr="00C24EFE">
        <w:rPr>
          <w:rFonts w:ascii="Univers" w:hAnsi="Univers"/>
          <w:sz w:val="16"/>
          <w:szCs w:val="16"/>
          <w:lang w:val="es-ES"/>
        </w:rPr>
        <w:t xml:space="preserve"> realizado con los datos proporcionados por Beatriz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19 de mayo de 2005, folios 67-72. </w:t>
      </w:r>
    </w:p>
  </w:footnote>
  <w:footnote w:id="14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Derechos Humanos, Ref. Exp. 16-2005 FDH, Solicitud de diligencias a la Dirección de Investigaciones Criminalísticas, 17 de mayo de 2005, folios 55-57.  </w:t>
      </w:r>
    </w:p>
  </w:footnote>
  <w:footnote w:id="14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REF. MP16-2005, Providencia No. 3581-2005, 1 de septiembre de 2005, folios 106-111.</w:t>
      </w:r>
    </w:p>
  </w:footnote>
  <w:footnote w:id="14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Unidad de Fiscalía Especial No. 2, Solicitud de control jurisdiccional, causa no. 475-05, 24 de agosto de 2005, folio 298.</w:t>
      </w:r>
    </w:p>
  </w:footnote>
  <w:footnote w:id="14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Organismo Judicial de Guatemala, C. 475-05 Of. 10 Control Jurisdiccional, resolución notificada al ministerio público el 7 de septiembre de 2005, folio 119. Ver también, Anexo 6, Carátula de expediente de la investigación ante el Juzgado de Primera Instancia Penal, Narcoactividad y Delitos contra el Ambiente, juicio 475-2005. Of. 2, folio 113.   </w:t>
      </w:r>
    </w:p>
  </w:footnote>
  <w:footnote w:id="14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Sección de Derechos Humanos MP001/2005/33263, Lineamientos para la investigación de la muerte del Sr.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21 de febrero de 2006, folio 121. La Fiscalía Especial dictó nuevos lineamientos el 1 de marzo de 2006. Ver Anexo 6, Fiscalía de Sección de Derechos Humanos MP001/2005/33263, Lineamientos para la investigación de la muerte del Sr.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1 de marzo de 2006, folios 122-123.     </w:t>
      </w:r>
    </w:p>
  </w:footnote>
  <w:footnote w:id="15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Unidad de Delitos Cometidos Contra Activistas de Derechos Humanos,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16 de mayo de 2006, folio 125.    </w:t>
      </w:r>
    </w:p>
  </w:footnote>
  <w:footnote w:id="15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En dicho informe constan además las entrevistas realizadas a Vidal Orlando Tun </w:t>
      </w:r>
      <w:proofErr w:type="spellStart"/>
      <w:r w:rsidRPr="00C24EFE">
        <w:rPr>
          <w:rFonts w:ascii="Univers" w:hAnsi="Univers"/>
          <w:sz w:val="16"/>
          <w:szCs w:val="16"/>
          <w:lang w:val="es-ES"/>
        </w:rPr>
        <w:t>Carin</w:t>
      </w:r>
      <w:proofErr w:type="spellEnd"/>
      <w:r w:rsidRPr="00C24EFE">
        <w:rPr>
          <w:rFonts w:ascii="Univers" w:hAnsi="Univers"/>
          <w:sz w:val="16"/>
          <w:szCs w:val="16"/>
          <w:lang w:val="es-ES"/>
        </w:rPr>
        <w:t xml:space="preserve">; Pablo Flores Coxal; Elizabeth De León </w:t>
      </w:r>
      <w:proofErr w:type="spellStart"/>
      <w:r w:rsidRPr="00C24EFE">
        <w:rPr>
          <w:rFonts w:ascii="Univers" w:hAnsi="Univers"/>
          <w:sz w:val="16"/>
          <w:szCs w:val="16"/>
          <w:lang w:val="es-ES"/>
        </w:rPr>
        <w:t>Esquit</w:t>
      </w:r>
      <w:proofErr w:type="spellEnd"/>
      <w:r w:rsidRPr="00C24EFE">
        <w:rPr>
          <w:rFonts w:ascii="Univers" w:hAnsi="Univers"/>
          <w:sz w:val="16"/>
          <w:szCs w:val="16"/>
          <w:lang w:val="es-ES"/>
        </w:rPr>
        <w:t xml:space="preserve">, quien había visto al señor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en su bicicleta el día de su asesinato y, al preguntársele si había visto a las personas detrás de Florentín, respondió que “ no había visto, en vista que ese día estaban quemando caña y había mucho humo” y, de Irma Elizabeth Martínez López, residente de la Aldea Cruce de la Esperanza quien señaló que recuerda que una de las personas que perseguían a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en la bicicleta tiene las características de una persona de nombre José Daniel </w:t>
      </w:r>
      <w:proofErr w:type="spellStart"/>
      <w:r w:rsidRPr="00C24EFE">
        <w:rPr>
          <w:rFonts w:ascii="Univers" w:hAnsi="Univers"/>
          <w:sz w:val="16"/>
          <w:szCs w:val="16"/>
          <w:lang w:val="es-ES"/>
        </w:rPr>
        <w:t>Estinal</w:t>
      </w:r>
      <w:proofErr w:type="spellEnd"/>
      <w:r w:rsidRPr="00C24EFE">
        <w:rPr>
          <w:rFonts w:ascii="Univers" w:hAnsi="Univers"/>
          <w:sz w:val="16"/>
          <w:szCs w:val="16"/>
          <w:lang w:val="es-ES"/>
        </w:rPr>
        <w:t xml:space="preserve"> (alias nito); asimismo, señaló que durante la misa por el fallecimiento de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observó a dos individuos con las características de las dos personas que iban en bicicleta atrás del Señor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y al dirigirles la mirada estos individuos inmediatamente se dieron a la fuga a bordo de bicicletas. Anexo 6, DICRI, Informe relacionado a la muerte del Señor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Ref. MP001/2005/33263, 21 de junio de 2006, folios 147-151</w:t>
      </w:r>
    </w:p>
  </w:footnote>
  <w:footnote w:id="15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Informe relacionado a la muerte del señor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Ref. MP001/2005/33263, 21 de junio de 2006, folio 149. </w:t>
      </w:r>
    </w:p>
  </w:footnote>
  <w:footnote w:id="15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Declaración de Zoila </w:t>
      </w:r>
      <w:proofErr w:type="spellStart"/>
      <w:r w:rsidRPr="00C24EFE">
        <w:rPr>
          <w:rFonts w:ascii="Univers" w:hAnsi="Univers"/>
          <w:sz w:val="16"/>
          <w:szCs w:val="16"/>
          <w:lang w:val="es-ES"/>
        </w:rPr>
        <w:t>Etelbina</w:t>
      </w:r>
      <w:proofErr w:type="spellEnd"/>
      <w:r w:rsidRPr="00C24EFE">
        <w:rPr>
          <w:rFonts w:ascii="Univers" w:hAnsi="Univers"/>
          <w:sz w:val="16"/>
          <w:szCs w:val="16"/>
          <w:lang w:val="es-ES"/>
        </w:rPr>
        <w:t xml:space="preserve"> (o Etelvina) Sánchez Larios, 24 de mayo de 2006, folios 128-129.   </w:t>
      </w:r>
    </w:p>
  </w:footnote>
  <w:footnote w:id="15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Declaración de Zoila </w:t>
      </w:r>
      <w:proofErr w:type="spellStart"/>
      <w:r w:rsidRPr="00C24EFE">
        <w:rPr>
          <w:rFonts w:ascii="Univers" w:hAnsi="Univers"/>
          <w:sz w:val="16"/>
          <w:szCs w:val="16"/>
          <w:lang w:val="es-ES"/>
        </w:rPr>
        <w:t>Etelbina</w:t>
      </w:r>
      <w:proofErr w:type="spellEnd"/>
      <w:r w:rsidRPr="00C24EFE">
        <w:rPr>
          <w:rFonts w:ascii="Univers" w:hAnsi="Univers"/>
          <w:sz w:val="16"/>
          <w:szCs w:val="16"/>
          <w:lang w:val="es-ES"/>
        </w:rPr>
        <w:t xml:space="preserve"> (o Etelvina)  Sánchez Larios, 24 de mayo de 2006, folios 128-130. </w:t>
      </w:r>
    </w:p>
  </w:footnote>
  <w:footnote w:id="15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diligencia de 29 de mayo de 2006, folio 134.     </w:t>
      </w:r>
    </w:p>
  </w:footnote>
  <w:footnote w:id="15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Ref. MP001/2005/33263, 21 de junio de 2006, folio 150.</w:t>
      </w:r>
    </w:p>
  </w:footnote>
  <w:footnote w:id="15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Ref. MP001/2005/33263, 21 de junio de 2006, folio 150.</w:t>
      </w:r>
    </w:p>
  </w:footnote>
  <w:footnote w:id="15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MP001/2005/33263, solicitud de pericia balística, 12 de junio de 2006, folio 140.  La DICRI rindió su peritaje con escrito de fecha 23 de junio de 2006, ver Anexo 6, DICRI, Bal-06-1426, RCD-06-12977, Ref. 001/2005/33263, 23 de junio de 2006, folio 321. Anexo 6, Fiscalía Especial, MP001/2005/33263, Solicitud de pericia balística, 1 de agosto de 2006, folio 159.</w:t>
      </w:r>
    </w:p>
  </w:footnote>
  <w:footnote w:id="15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MP001/2005/33263, Solicitud de aclaración a necropsia 225/04, 26 de julio de 2006, folio 157. Ver Anexo 6, Fiscalía Especial, MP001/2005/33263, Solicitud de copia de protocolo de la Necropsia 225/04, 26 de julio de 2006, folio 158. El 3 de agosto de 2006 el médico forense remitió informe sobre la necropsia practicada, Anexo 6, Médico Forense, Referencia MP001/2005/33263, informe sobre la necropsia, 3 de agosto de 2006, folio 212.  </w:t>
      </w:r>
    </w:p>
  </w:footnote>
  <w:footnote w:id="16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Style w:val="Refdenotaalpie"/>
          <w:rFonts w:ascii="Univers" w:hAnsi="Univers"/>
          <w:sz w:val="16"/>
          <w:szCs w:val="16"/>
          <w:lang w:val="es-ES"/>
        </w:rPr>
        <w:t xml:space="preserve"> </w:t>
      </w:r>
      <w:r w:rsidRPr="00C24EFE">
        <w:rPr>
          <w:rFonts w:ascii="Univers" w:hAnsi="Univers"/>
          <w:sz w:val="16"/>
          <w:szCs w:val="16"/>
          <w:lang w:val="es-ES"/>
        </w:rPr>
        <w:t xml:space="preserve">Anexo 6, Fiscalía Especial, </w:t>
      </w:r>
      <w:proofErr w:type="spellStart"/>
      <w:r w:rsidRPr="00C24EFE">
        <w:rPr>
          <w:rFonts w:ascii="Univers" w:hAnsi="Univers"/>
          <w:sz w:val="16"/>
          <w:szCs w:val="16"/>
          <w:lang w:val="es-ES"/>
        </w:rPr>
        <w:t>Ecp</w:t>
      </w:r>
      <w:proofErr w:type="spellEnd"/>
      <w:r w:rsidRPr="00C24EFE">
        <w:rPr>
          <w:rFonts w:ascii="Univers" w:hAnsi="Univers"/>
          <w:sz w:val="16"/>
          <w:szCs w:val="16"/>
          <w:lang w:val="es-ES"/>
        </w:rPr>
        <w:t>. MP001200533263, 1 de agosto de 2006, folios 160-163.</w:t>
      </w:r>
    </w:p>
  </w:footnote>
  <w:footnote w:id="161">
    <w:p w:rsidR="007046FA" w:rsidRPr="00C24EFE" w:rsidRDefault="007046FA" w:rsidP="00C24EFE">
      <w:pPr>
        <w:pStyle w:val="Sangradetextonormal"/>
        <w:spacing w:after="120"/>
        <w:ind w:firstLine="0"/>
        <w:rPr>
          <w:sz w:val="16"/>
          <w:szCs w:val="16"/>
          <w:lang w:val="es-ES"/>
        </w:rPr>
      </w:pPr>
      <w:r w:rsidRPr="00C24EFE">
        <w:rPr>
          <w:sz w:val="16"/>
          <w:szCs w:val="16"/>
          <w:lang w:val="es-ES"/>
        </w:rPr>
        <w:tab/>
      </w:r>
      <w:r w:rsidRPr="00C24EFE">
        <w:rPr>
          <w:rStyle w:val="Refdenotaalpie"/>
          <w:sz w:val="16"/>
          <w:szCs w:val="16"/>
          <w:lang w:val="es-ES"/>
        </w:rPr>
        <w:footnoteRef/>
      </w:r>
      <w:r w:rsidRPr="00C24EFE">
        <w:rPr>
          <w:sz w:val="16"/>
          <w:szCs w:val="16"/>
          <w:lang w:val="es-ES"/>
        </w:rPr>
        <w:t xml:space="preserve"> Escrito del Estado recibido por la CIDH el 29 de octubre de 2011.</w:t>
      </w:r>
    </w:p>
  </w:footnote>
  <w:footnote w:id="16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Informe No. 35C-2006 E.E.C-1, Referencia MP 60/206/1562, remisión a la Fiscalía de Santa Lucía de informe de investigación sobre el asesinato de Rosa Dolores Rodríguez Valencia, 5 de junio de 2006, folio 191.  </w:t>
      </w:r>
    </w:p>
  </w:footnote>
  <w:footnote w:id="16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Sección de Derechos Humanos, MP001/2005/33263, Solicitud de certificación de bautismo de Rosa Dolores Rodríguez Valencia, 10 de octubre de 2006, folio 267. Anexo 6, Parroquia de Santa Lucía, constancia de Bautismo de Rosa Dolores Rodríguez Valencia, Libro 50, folio 231 partida 01152, 17 de diciembre de 1978, folio 284.  </w:t>
      </w:r>
    </w:p>
  </w:footnote>
  <w:footnote w:id="16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entrevista a Sandra Patricia </w:t>
      </w:r>
      <w:proofErr w:type="spellStart"/>
      <w:r w:rsidRPr="00C24EFE">
        <w:rPr>
          <w:rFonts w:ascii="Univers" w:hAnsi="Univers"/>
          <w:sz w:val="16"/>
          <w:szCs w:val="16"/>
          <w:lang w:val="es-ES"/>
        </w:rPr>
        <w:t>Sucuo</w:t>
      </w:r>
      <w:proofErr w:type="spellEnd"/>
      <w:r w:rsidRPr="00C24EFE">
        <w:rPr>
          <w:rFonts w:ascii="Univers" w:hAnsi="Univers"/>
          <w:sz w:val="16"/>
          <w:szCs w:val="16"/>
          <w:lang w:val="es-ES"/>
        </w:rPr>
        <w:t xml:space="preserve"> Reyes, 17 de agosto de 2006, folio 219. Anexo 6, Fiscalía Especial, entrevista a Otilia Álvarez Arias, 17 de agosto de 2006, folios 233-236. Anexo 6, Fiscalía Especial, entrevista a Sandra Patricia </w:t>
      </w:r>
      <w:proofErr w:type="spellStart"/>
      <w:r w:rsidRPr="00C24EFE">
        <w:rPr>
          <w:rFonts w:ascii="Univers" w:hAnsi="Univers"/>
          <w:sz w:val="16"/>
          <w:szCs w:val="16"/>
          <w:lang w:val="es-ES"/>
        </w:rPr>
        <w:t>Sucuo</w:t>
      </w:r>
      <w:proofErr w:type="spellEnd"/>
      <w:r w:rsidRPr="00C24EFE">
        <w:rPr>
          <w:rFonts w:ascii="Univers" w:hAnsi="Univers"/>
          <w:sz w:val="16"/>
          <w:szCs w:val="16"/>
          <w:lang w:val="es-ES"/>
        </w:rPr>
        <w:t xml:space="preserve"> Reyes, 17 de agosto de 2006, folios 218-220.  </w:t>
      </w:r>
    </w:p>
  </w:footnote>
  <w:footnote w:id="16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entrevista a </w:t>
      </w:r>
      <w:proofErr w:type="spellStart"/>
      <w:r w:rsidRPr="00C24EFE">
        <w:rPr>
          <w:rFonts w:ascii="Univers" w:hAnsi="Univers"/>
          <w:sz w:val="16"/>
          <w:szCs w:val="16"/>
          <w:lang w:val="es-ES"/>
        </w:rPr>
        <w:t>Milvia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Adalzisa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Ajic</w:t>
      </w:r>
      <w:proofErr w:type="spellEnd"/>
      <w:r w:rsidRPr="00C24EFE">
        <w:rPr>
          <w:rFonts w:ascii="Univers" w:hAnsi="Univers"/>
          <w:sz w:val="16"/>
          <w:szCs w:val="16"/>
          <w:lang w:val="es-ES"/>
        </w:rPr>
        <w:t xml:space="preserve"> López, 17 de agosto de 2006, folio 232.</w:t>
      </w:r>
    </w:p>
  </w:footnote>
  <w:footnote w:id="16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Unidad de Antecedentes Penales,  antecedentes penales de Miguel Ángel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y Miguel Ángel Estrada, 21 de septiembre de 2006, folios 248-249.</w:t>
      </w:r>
    </w:p>
  </w:footnote>
  <w:footnote w:id="16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Subdirección General de Investigación Criminal, respuesta a solicitud MP001/2005/33263, 19 de octubre de 2006, folio 275. </w:t>
      </w:r>
    </w:p>
  </w:footnote>
  <w:footnote w:id="16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MP001/2005/33263, Solicitud de movimientos migratorios, 20 de septiembre de 2006, folio 247. Anexo 6, DICRI,  Informe de Movimientos Migratorios, 27 de septiembre de 2006, folios 256-258.</w:t>
      </w:r>
    </w:p>
  </w:footnote>
  <w:footnote w:id="16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Sección de Derechos Humanos, Solicitud al Programa de Naciones Unidas para el Desarrollo sobre el nombramiento de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como Héroe Anónimo, 27 de septiembre de 2006, folio 254. </w:t>
      </w:r>
    </w:p>
  </w:footnote>
  <w:footnote w:id="17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Sección de Derechos Humanos, MP001/2005/33263, Solicitud a la Escuela de Autogestión Cruce de la Esperanza, 27 de septiembre de 2006, folio 260. Esta solicitud fue reiterada con escrito de fecha 19 de octubre de 2006. Anexo 6, Fiscalía de Sección de Derechos Humanos, MP001/2005/33263, 19 de octubre de 2006, folio 274. </w:t>
      </w:r>
    </w:p>
  </w:footnote>
  <w:footnote w:id="17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entrevista a María Cruz Rodríguez Valencia, 29 de septiembre de 2006, folio 259.</w:t>
      </w:r>
    </w:p>
  </w:footnote>
  <w:footnote w:id="17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Sección de Derechos Humanos, MP001/2005/33263, Solicitud de ampliación de información a PRONADE, 6 de octubre de 2006, folio 264.</w:t>
      </w:r>
    </w:p>
  </w:footnote>
  <w:footnote w:id="17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Sección de Derechos Humanos, MP001/2005/33263,  Solicitud de datos de  identidad y de residencia de Brenda Elizabeth Rodríguez Quiñones, Carla Eugenia Gomar Rubio y </w:t>
      </w:r>
      <w:proofErr w:type="spellStart"/>
      <w:r w:rsidRPr="00C24EFE">
        <w:rPr>
          <w:rFonts w:ascii="Univers" w:hAnsi="Univers"/>
          <w:sz w:val="16"/>
          <w:szCs w:val="16"/>
          <w:lang w:val="es-ES"/>
        </w:rPr>
        <w:t>Elisania</w:t>
      </w:r>
      <w:proofErr w:type="spellEnd"/>
      <w:r w:rsidRPr="00C24EFE">
        <w:rPr>
          <w:rFonts w:ascii="Univers" w:hAnsi="Univers"/>
          <w:sz w:val="16"/>
          <w:szCs w:val="16"/>
          <w:lang w:val="es-ES"/>
        </w:rPr>
        <w:t xml:space="preserve"> Judith Canas Ortiz, 9 de octubre de 2006, folio 263.</w:t>
      </w:r>
    </w:p>
  </w:footnote>
  <w:footnote w:id="17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MP001/2005/33263, Solicitud de movimientos migratorios de Brenda Elizabeth Rodríguez Quiñones, Carla Eugenia Gomar Rubio y </w:t>
      </w:r>
      <w:proofErr w:type="spellStart"/>
      <w:r w:rsidRPr="00C24EFE">
        <w:rPr>
          <w:rFonts w:ascii="Univers" w:hAnsi="Univers"/>
          <w:sz w:val="16"/>
          <w:szCs w:val="16"/>
          <w:lang w:val="es-ES"/>
        </w:rPr>
        <w:t>Elisania</w:t>
      </w:r>
      <w:proofErr w:type="spellEnd"/>
      <w:r w:rsidRPr="00C24EFE">
        <w:rPr>
          <w:rFonts w:ascii="Univers" w:hAnsi="Univers"/>
          <w:sz w:val="16"/>
          <w:szCs w:val="16"/>
          <w:lang w:val="es-ES"/>
        </w:rPr>
        <w:t xml:space="preserve"> Judith Canas Ortiz, s/f, recibido el 12 de octubre de 2006 por la Dirección  General de Migración, folio 262. Anexo 6, Dirección General de Migración,  respuesta a oficio MP001/2005/33263, recibido por la Fiscalía Especial el 19 de octubre de 2006, folios 269-273.</w:t>
      </w:r>
    </w:p>
  </w:footnote>
  <w:footnote w:id="17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Sección de Derechos Humanos, MP0001/22005/33263, Solicitud a la Dirección de Investigaciones Criminalísticas, 21 de noviembre de 2006, folio 277.</w:t>
      </w:r>
    </w:p>
  </w:footnote>
  <w:footnote w:id="17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entrevista a Irma Elizabeth Martínez López, 13 de marzo de 2007, folio 312.</w:t>
      </w:r>
    </w:p>
  </w:footnote>
  <w:footnote w:id="17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Sección de derechos Humanos, MP001/2005/33263, solicitud de informe en relación a investigaciones solicitadas en escrito de fecha 21 de noviembre de 2006, 1 de marzo de 2007, recibida por el MP el 6 de marzo de 2007, folio 286.</w:t>
      </w:r>
    </w:p>
  </w:footnote>
  <w:footnote w:id="17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Sección de derechos Humanos, MP001/2005/33263, solicitud de informe en relación a investigaciones solicitadas al investigador </w:t>
      </w:r>
      <w:proofErr w:type="spellStart"/>
      <w:r w:rsidRPr="00C24EFE">
        <w:rPr>
          <w:rFonts w:ascii="Univers" w:hAnsi="Univers"/>
          <w:sz w:val="16"/>
          <w:szCs w:val="16"/>
          <w:lang w:val="es-ES"/>
        </w:rPr>
        <w:t>Adilio</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Yovany</w:t>
      </w:r>
      <w:proofErr w:type="spellEnd"/>
      <w:r w:rsidRPr="00C24EFE">
        <w:rPr>
          <w:rFonts w:ascii="Univers" w:hAnsi="Univers"/>
          <w:sz w:val="16"/>
          <w:szCs w:val="16"/>
          <w:lang w:val="es-ES"/>
        </w:rPr>
        <w:t xml:space="preserve"> Contreras </w:t>
      </w:r>
      <w:proofErr w:type="spellStart"/>
      <w:r w:rsidRPr="00C24EFE">
        <w:rPr>
          <w:rFonts w:ascii="Univers" w:hAnsi="Univers"/>
          <w:sz w:val="16"/>
          <w:szCs w:val="16"/>
          <w:lang w:val="es-ES"/>
        </w:rPr>
        <w:t>Yaquian</w:t>
      </w:r>
      <w:proofErr w:type="spellEnd"/>
      <w:r w:rsidRPr="00C24EFE">
        <w:rPr>
          <w:rFonts w:ascii="Univers" w:hAnsi="Univers"/>
          <w:sz w:val="16"/>
          <w:szCs w:val="16"/>
          <w:lang w:val="es-ES"/>
        </w:rPr>
        <w:t xml:space="preserve">, 7 de agosto de 2007, folio 287. </w:t>
      </w:r>
    </w:p>
  </w:footnote>
  <w:footnote w:id="17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MP001-2005-33263, Informe relacionado a investigar la muerte de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27 de marzo de 2008, recibida por el MP el 4 de abril de 2008, folio 314.</w:t>
      </w:r>
    </w:p>
  </w:footnote>
  <w:footnote w:id="18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MP001/2005/33263, Solicitud de Comparecencia del Sr. </w:t>
      </w:r>
      <w:proofErr w:type="spellStart"/>
      <w:r w:rsidRPr="00C24EFE">
        <w:rPr>
          <w:rFonts w:ascii="Univers" w:hAnsi="Univers"/>
          <w:sz w:val="16"/>
          <w:szCs w:val="16"/>
          <w:lang w:val="es-ES"/>
        </w:rPr>
        <w:t>Adilio</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Yovany</w:t>
      </w:r>
      <w:proofErr w:type="spellEnd"/>
      <w:r w:rsidRPr="00C24EFE">
        <w:rPr>
          <w:rFonts w:ascii="Univers" w:hAnsi="Univers"/>
          <w:sz w:val="16"/>
          <w:szCs w:val="16"/>
          <w:lang w:val="es-ES"/>
        </w:rPr>
        <w:t xml:space="preserve"> Contreras </w:t>
      </w:r>
      <w:proofErr w:type="spellStart"/>
      <w:r w:rsidRPr="00C24EFE">
        <w:rPr>
          <w:rFonts w:ascii="Univers" w:hAnsi="Univers"/>
          <w:sz w:val="16"/>
          <w:szCs w:val="16"/>
          <w:lang w:val="es-ES"/>
        </w:rPr>
        <w:t>Yaquian</w:t>
      </w:r>
      <w:proofErr w:type="spellEnd"/>
      <w:r w:rsidRPr="00C24EFE">
        <w:rPr>
          <w:rFonts w:ascii="Univers" w:hAnsi="Univers"/>
          <w:sz w:val="16"/>
          <w:szCs w:val="16"/>
          <w:lang w:val="es-ES"/>
        </w:rPr>
        <w:t xml:space="preserve">, 8 de abril de 2008, folio 289.   </w:t>
      </w:r>
    </w:p>
  </w:footnote>
  <w:footnote w:id="18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MP001/2005/33263, Causa No. 475-2005 Of. 2º, Solicitudes de orden de allanamiento al Juzgado de Primera Instancia Penal, Narcoactividad y Delitos contra el Ambiente del Municipio de Santa Lucía, Escuintla, 13 de junio de 2008, folios 291-294. </w:t>
      </w:r>
    </w:p>
  </w:footnote>
  <w:footnote w:id="18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Dirección General de la Policía Nacional Civil, Oficio 36-2008, 17 de junio de 2008, folio 412.  Ver también Dirección General de la Policía Nacional Civil, Oficio 37-2008, 17 de junio de 2008, folio 413. Fiscalía de Sección de Derechos Humanos, MP001/2005/33263, Causa No. 475/2005 Of. 2do, Informe sobre diligencias de allanamientos,  24 de junio de 2008, folio 415.</w:t>
      </w:r>
    </w:p>
  </w:footnote>
  <w:footnote w:id="18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Ref. MPD001/2005/33263, Solicitud a la DICRI de investigación de </w:t>
      </w:r>
      <w:proofErr w:type="spellStart"/>
      <w:r w:rsidRPr="00C24EFE">
        <w:rPr>
          <w:rFonts w:ascii="Univers" w:hAnsi="Univers"/>
          <w:sz w:val="16"/>
          <w:szCs w:val="16"/>
          <w:lang w:val="es-ES"/>
        </w:rPr>
        <w:t>Ludin</w:t>
      </w:r>
      <w:proofErr w:type="spellEnd"/>
      <w:r w:rsidRPr="00C24EFE">
        <w:rPr>
          <w:rFonts w:ascii="Univers" w:hAnsi="Univers"/>
          <w:sz w:val="16"/>
          <w:szCs w:val="16"/>
          <w:lang w:val="es-ES"/>
        </w:rPr>
        <w:t xml:space="preserve"> Rolando </w:t>
      </w:r>
      <w:proofErr w:type="spellStart"/>
      <w:r w:rsidRPr="00C24EFE">
        <w:rPr>
          <w:rFonts w:ascii="Univers" w:hAnsi="Univers"/>
          <w:sz w:val="16"/>
          <w:szCs w:val="16"/>
          <w:lang w:val="es-ES"/>
        </w:rPr>
        <w:t>Latin</w:t>
      </w:r>
      <w:proofErr w:type="spellEnd"/>
      <w:r w:rsidRPr="00C24EFE">
        <w:rPr>
          <w:rFonts w:ascii="Univers" w:hAnsi="Univers"/>
          <w:sz w:val="16"/>
          <w:szCs w:val="16"/>
          <w:lang w:val="es-ES"/>
        </w:rPr>
        <w:t xml:space="preserve"> Cisneros,  24 de noviembre de 2008, folio 425. </w:t>
      </w:r>
    </w:p>
  </w:footnote>
  <w:footnote w:id="18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Oficio No. 36-2009 Ref. Montenegro, respuesta a requerimiento no, MP001/2005/33263, 5 de febrero de 2009, folio 427  </w:t>
      </w:r>
    </w:p>
  </w:footnote>
  <w:footnote w:id="18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Unidad Fiscal de Delitos cometidos contra activistas de derechos humanos, respuesta de oficio MPDHH-047B-2009, caso 989-2006-SCT/MP, 2 de abril de 2009, folio 444. </w:t>
      </w:r>
    </w:p>
  </w:footnote>
  <w:footnote w:id="18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Número de Proceso MP 15-2005, Informe circunstanciado del investigador a cargo de la investigación, recibido por la Fiscalía de Sección de Derechos Humanos el 20 de julio de 2009, folio 449. Ver escrito de Estado de fecha 17 de octubre de 2011 recibido por la CIDH el 29 de octubre de 2011. </w:t>
      </w:r>
    </w:p>
  </w:footnote>
  <w:footnote w:id="18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Escrito de las peticionarias recibido por la CIDH el 24 de agosto de 2006 mismo que fue transmitido al Estado el 28 de agosto de 2006. El Estado en su comunicación de 28 de septiembre de 2006 indicó que la Señora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ni otro familiar de la víctima se constituyó como querellante adhesivo. Ver escrito del Estado de fecha 28 de septiembre de 2006, recibido por la CIDH el 2 de octubre de 2006. El Estado informa que de acuerdo al artículo 314 del Código Procesal Penal que señala: “las actuaciones sólo podrán ser examinadas por el imputado, las demás personas a quienes se le haya acordado intervención en el procedimiento, los defensores y los mandatarios”.</w:t>
      </w:r>
    </w:p>
  </w:footnote>
  <w:footnote w:id="188">
    <w:p w:rsidR="007046FA" w:rsidRPr="00C24EFE" w:rsidRDefault="007046FA" w:rsidP="00C24EFE">
      <w:pPr>
        <w:pStyle w:val="Textonotapie"/>
        <w:spacing w:after="120"/>
        <w:ind w:firstLine="708"/>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DVD recibido por la  CIDH el 14 de febrero de 2011 y trasladado al Estado el 8 de marzo. </w:t>
      </w:r>
    </w:p>
  </w:footnote>
  <w:footnote w:id="18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1, Declaración de Beatriz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 Ver también,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En relación a la falta de protección a esta persona, la Fiscalía indica para que una persona sea considerada dentro del Programa de Protección a Testigos debe reunirse los requisitos de dicho reglamento, entre estos que la declaración de este testigo sea decisiva para la orden de aprehensión, acusación o condena de algún sindicado por haber presenciado directamente los hechos y manifieste riesgo por esta razón, en el presente caso ninguna persona ha declarado haber observado el hecho donde fallece el Señor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Anexo 6, Fiscalía Especial, respuesta de oficio MPDHH-047B-2009, caso 989-2006-SCT/MP, 2 de abril de 2009, folio 444. </w:t>
      </w:r>
    </w:p>
  </w:footnote>
  <w:footnote w:id="19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Escrito del Estado de fecha 16 de julio de 2008, recibido por la CIDH el 23 de julio de 2008. </w:t>
      </w:r>
    </w:p>
  </w:footnote>
  <w:footnote w:id="191">
    <w:p w:rsidR="007046FA" w:rsidRPr="00C24EFE" w:rsidRDefault="007046FA" w:rsidP="00C24EFE">
      <w:pPr>
        <w:pStyle w:val="Sangradetextonormal"/>
        <w:spacing w:after="120"/>
        <w:ind w:firstLine="0"/>
        <w:rPr>
          <w:sz w:val="16"/>
          <w:szCs w:val="16"/>
          <w:lang w:val="es-ES"/>
        </w:rPr>
      </w:pPr>
      <w:r w:rsidRPr="00C24EFE">
        <w:rPr>
          <w:sz w:val="16"/>
          <w:szCs w:val="16"/>
          <w:lang w:val="es-ES"/>
        </w:rPr>
        <w:tab/>
      </w:r>
      <w:r w:rsidRPr="00C24EFE">
        <w:rPr>
          <w:rStyle w:val="Refdenotaalpie"/>
          <w:sz w:val="16"/>
          <w:szCs w:val="16"/>
          <w:lang w:val="es-ES"/>
        </w:rPr>
        <w:footnoteRef/>
      </w:r>
      <w:r w:rsidRPr="00C24EFE">
        <w:rPr>
          <w:sz w:val="16"/>
          <w:szCs w:val="16"/>
          <w:lang w:val="es-ES"/>
        </w:rPr>
        <w:t xml:space="preserve"> El artículo 8.1 de la Convención Americana por su parte establece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p>
  </w:footnote>
  <w:footnote w:id="192">
    <w:p w:rsidR="007046FA" w:rsidRPr="00C24EFE" w:rsidRDefault="007046FA" w:rsidP="00C24EFE">
      <w:pPr>
        <w:pStyle w:val="Sangradetextonormal"/>
        <w:spacing w:after="120"/>
        <w:ind w:firstLine="0"/>
        <w:rPr>
          <w:sz w:val="16"/>
          <w:szCs w:val="16"/>
          <w:lang w:val="es-ES"/>
        </w:rPr>
      </w:pPr>
      <w:r w:rsidRPr="00C24EFE">
        <w:rPr>
          <w:sz w:val="16"/>
          <w:szCs w:val="16"/>
          <w:lang w:val="es-ES"/>
        </w:rPr>
        <w:tab/>
      </w:r>
      <w:r w:rsidRPr="00C24EFE">
        <w:rPr>
          <w:rStyle w:val="Refdenotaalpie"/>
          <w:sz w:val="16"/>
          <w:szCs w:val="16"/>
          <w:lang w:val="es-ES"/>
        </w:rPr>
        <w:footnoteRef/>
      </w:r>
      <w:r w:rsidRPr="00C24EFE">
        <w:rPr>
          <w:sz w:val="16"/>
          <w:szCs w:val="16"/>
          <w:lang w:val="es-ES"/>
        </w:rPr>
        <w:t xml:space="preserve"> Por su parte, el artículo 25 de la Convención Americana establece que: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actúan en ejercicio de sus funciones oficiales. </w:t>
      </w:r>
    </w:p>
  </w:footnote>
  <w:footnote w:id="193">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sz w:val="16"/>
          <w:szCs w:val="16"/>
          <w:lang w:val="es-ES"/>
        </w:rPr>
        <w:t xml:space="preserve">Caso Barrios Altos Vs. Perú. </w:t>
      </w:r>
      <w:r w:rsidRPr="00C24EFE">
        <w:rPr>
          <w:rFonts w:ascii="Univers" w:hAnsi="Univers"/>
          <w:sz w:val="16"/>
          <w:szCs w:val="16"/>
          <w:lang w:val="es-ES"/>
        </w:rPr>
        <w:t>Sentencia de 14 de marzo de 2001. Serie C No. 75, párr. 48.</w:t>
      </w:r>
    </w:p>
  </w:footnote>
  <w:footnote w:id="194">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iCs/>
          <w:sz w:val="16"/>
          <w:szCs w:val="16"/>
          <w:lang w:val="es-ES"/>
        </w:rPr>
        <w:t>Caso Loayza Tamayo. Reparaciones</w:t>
      </w:r>
      <w:r w:rsidRPr="00C24EFE">
        <w:rPr>
          <w:rFonts w:ascii="Univers" w:hAnsi="Univers"/>
          <w:sz w:val="16"/>
          <w:szCs w:val="16"/>
          <w:lang w:val="es-ES"/>
        </w:rPr>
        <w:t xml:space="preserve">. Sentencia de 27 de noviembre de 1998. Serie C No. 42, párr. 169; Corte I.D.H., </w:t>
      </w:r>
      <w:r w:rsidRPr="00C24EFE">
        <w:rPr>
          <w:rFonts w:ascii="Univers" w:hAnsi="Univers"/>
          <w:i/>
          <w:iCs/>
          <w:sz w:val="16"/>
          <w:szCs w:val="16"/>
          <w:lang w:val="es-ES"/>
        </w:rPr>
        <w:t>Caso Velásquez Rodríguez. Excepciones Preliminares</w:t>
      </w:r>
      <w:r w:rsidRPr="00C24EFE">
        <w:rPr>
          <w:rFonts w:ascii="Univers" w:hAnsi="Univers"/>
          <w:sz w:val="16"/>
          <w:szCs w:val="16"/>
          <w:lang w:val="es-ES"/>
        </w:rPr>
        <w:t>. Sentencia de 26 de junio de 1987. Serie C No. 1.</w:t>
      </w:r>
      <w:r w:rsidRPr="00C24EFE">
        <w:rPr>
          <w:rFonts w:ascii="Univers" w:hAnsi="Univers"/>
          <w:i/>
          <w:sz w:val="16"/>
          <w:szCs w:val="16"/>
          <w:lang w:val="es-ES"/>
        </w:rPr>
        <w:t xml:space="preserve"> párr. 91</w:t>
      </w:r>
      <w:r w:rsidRPr="00C24EFE">
        <w:rPr>
          <w:rFonts w:ascii="Univers" w:hAnsi="Univers"/>
          <w:sz w:val="16"/>
          <w:szCs w:val="16"/>
          <w:lang w:val="es-ES"/>
        </w:rPr>
        <w:t xml:space="preserve">; Corte I.D.H., </w:t>
      </w:r>
      <w:r w:rsidRPr="00C24EFE">
        <w:rPr>
          <w:rFonts w:ascii="Univers" w:hAnsi="Univers"/>
          <w:i/>
          <w:iCs/>
          <w:sz w:val="16"/>
          <w:szCs w:val="16"/>
          <w:lang w:val="es-ES"/>
        </w:rPr>
        <w:t xml:space="preserve">Caso </w:t>
      </w:r>
      <w:proofErr w:type="spellStart"/>
      <w:r w:rsidRPr="00C24EFE">
        <w:rPr>
          <w:rFonts w:ascii="Univers" w:hAnsi="Univers"/>
          <w:i/>
          <w:iCs/>
          <w:sz w:val="16"/>
          <w:szCs w:val="16"/>
          <w:lang w:val="es-ES"/>
        </w:rPr>
        <w:t>Fairén</w:t>
      </w:r>
      <w:proofErr w:type="spellEnd"/>
      <w:r w:rsidRPr="00C24EFE">
        <w:rPr>
          <w:rFonts w:ascii="Univers" w:hAnsi="Univers"/>
          <w:i/>
          <w:iCs/>
          <w:sz w:val="16"/>
          <w:szCs w:val="16"/>
          <w:lang w:val="es-ES"/>
        </w:rPr>
        <w:t xml:space="preserve"> Garbi y Solís Corrales. Excepciones Preliminares</w:t>
      </w:r>
      <w:r w:rsidRPr="00C24EFE">
        <w:rPr>
          <w:rFonts w:ascii="Univers" w:hAnsi="Univers"/>
          <w:sz w:val="16"/>
          <w:szCs w:val="16"/>
          <w:lang w:val="es-ES"/>
        </w:rPr>
        <w:t xml:space="preserve">. Sentencia de 26 de junio de 1987. Serie C No. 2, párr. 90. </w:t>
      </w:r>
    </w:p>
  </w:footnote>
  <w:footnote w:id="195">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sz w:val="16"/>
          <w:szCs w:val="16"/>
          <w:lang w:val="es-ES"/>
        </w:rPr>
        <w:t xml:space="preserve">Caso Barrios Altos Vs. Perú. </w:t>
      </w:r>
      <w:r w:rsidRPr="00C24EFE">
        <w:rPr>
          <w:rFonts w:ascii="Univers" w:hAnsi="Univers"/>
          <w:sz w:val="16"/>
          <w:szCs w:val="16"/>
          <w:lang w:val="es-ES"/>
        </w:rPr>
        <w:t>Sentencia de 14 de marzo de 2001. Serie C No. 75, párr. 43.</w:t>
      </w:r>
    </w:p>
  </w:footnote>
  <w:footnote w:id="19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Style w:val="Refdenotaalpie"/>
          <w:rFonts w:ascii="Univers" w:hAnsi="Univers"/>
          <w:sz w:val="16"/>
          <w:szCs w:val="16"/>
          <w:lang w:val="es-ES"/>
        </w:rPr>
        <w:t xml:space="preserve"> </w:t>
      </w:r>
      <w:r w:rsidRPr="00C24EFE">
        <w:rPr>
          <w:rFonts w:ascii="Univers" w:hAnsi="Univers"/>
          <w:sz w:val="16"/>
          <w:szCs w:val="16"/>
          <w:lang w:val="es-ES"/>
        </w:rPr>
        <w:t xml:space="preserve">Corte I.D.H., </w:t>
      </w:r>
      <w:r w:rsidRPr="00C24EFE">
        <w:rPr>
          <w:rFonts w:ascii="Univers" w:hAnsi="Univers"/>
          <w:i/>
          <w:sz w:val="16"/>
          <w:szCs w:val="16"/>
          <w:lang w:val="es-ES"/>
        </w:rPr>
        <w:t xml:space="preserve">Caso </w:t>
      </w:r>
      <w:proofErr w:type="spellStart"/>
      <w:r w:rsidRPr="00C24EFE">
        <w:rPr>
          <w:rFonts w:ascii="Univers" w:hAnsi="Univers"/>
          <w:i/>
          <w:sz w:val="16"/>
          <w:szCs w:val="16"/>
          <w:lang w:val="es-ES"/>
        </w:rPr>
        <w:t>Kawas</w:t>
      </w:r>
      <w:proofErr w:type="spellEnd"/>
      <w:r w:rsidRPr="00C24EFE">
        <w:rPr>
          <w:rFonts w:ascii="Univers" w:hAnsi="Univers"/>
          <w:i/>
          <w:sz w:val="16"/>
          <w:szCs w:val="16"/>
          <w:lang w:val="es-ES"/>
        </w:rPr>
        <w:t xml:space="preserve"> Fernández Vs. </w:t>
      </w:r>
      <w:smartTag w:uri="urn:schemas-microsoft-com:office:smarttags" w:element="PersonName">
        <w:r w:rsidRPr="00C24EFE">
          <w:rPr>
            <w:rFonts w:ascii="Univers" w:hAnsi="Univers"/>
            <w:i/>
            <w:sz w:val="16"/>
            <w:szCs w:val="16"/>
            <w:lang w:val="es-ES"/>
          </w:rPr>
          <w:t>Honduras</w:t>
        </w:r>
      </w:smartTag>
      <w:r w:rsidRPr="00C24EFE">
        <w:rPr>
          <w:rFonts w:ascii="Univers" w:hAnsi="Univers"/>
          <w:sz w:val="16"/>
          <w:szCs w:val="16"/>
          <w:lang w:val="es-ES"/>
        </w:rPr>
        <w:t xml:space="preserve">. Fondo, Reparaciones y Costas. Sentencia de 3 de abril de 2009 Serie C No. 196, párr. 101. </w:t>
      </w:r>
    </w:p>
  </w:footnote>
  <w:footnote w:id="19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Style w:val="Refdenotaalpie"/>
          <w:rFonts w:ascii="Univers" w:hAnsi="Univers"/>
          <w:sz w:val="16"/>
          <w:szCs w:val="16"/>
          <w:lang w:val="es-ES"/>
        </w:rPr>
        <w:t xml:space="preserve"> </w:t>
      </w:r>
      <w:r w:rsidRPr="00C24EFE">
        <w:rPr>
          <w:rFonts w:ascii="Univers" w:hAnsi="Univers"/>
          <w:sz w:val="16"/>
          <w:szCs w:val="16"/>
          <w:lang w:val="es-ES"/>
        </w:rPr>
        <w:t xml:space="preserve">Corte I.D.H., </w:t>
      </w:r>
      <w:r w:rsidRPr="00C24EFE">
        <w:rPr>
          <w:rFonts w:ascii="Univers" w:hAnsi="Univers"/>
          <w:i/>
          <w:sz w:val="16"/>
          <w:szCs w:val="16"/>
          <w:lang w:val="es-ES"/>
        </w:rPr>
        <w:t xml:space="preserve">Caso Velásquez Rodríguez Vs. </w:t>
      </w:r>
      <w:smartTag w:uri="urn:schemas-microsoft-com:office:smarttags" w:element="PersonName">
        <w:r w:rsidRPr="00C24EFE">
          <w:rPr>
            <w:rFonts w:ascii="Univers" w:hAnsi="Univers"/>
            <w:i/>
            <w:sz w:val="16"/>
            <w:szCs w:val="16"/>
            <w:lang w:val="es-ES"/>
          </w:rPr>
          <w:t>Honduras</w:t>
        </w:r>
      </w:smartTag>
      <w:r w:rsidRPr="00C24EFE">
        <w:rPr>
          <w:rFonts w:ascii="Univers" w:hAnsi="Univers"/>
          <w:sz w:val="16"/>
          <w:szCs w:val="16"/>
          <w:lang w:val="es-ES"/>
        </w:rPr>
        <w:t xml:space="preserve">. Sentencia de 29 de julio de 1988. Serie C No. 4, párr. 177; Corte I.D.H., </w:t>
      </w:r>
      <w:r w:rsidRPr="00C24EFE">
        <w:rPr>
          <w:rFonts w:ascii="Univers" w:hAnsi="Univers"/>
          <w:bCs/>
          <w:i/>
          <w:sz w:val="16"/>
          <w:szCs w:val="16"/>
          <w:lang w:val="es-ES"/>
        </w:rPr>
        <w:t xml:space="preserve">Caso Cantoral </w:t>
      </w:r>
      <w:proofErr w:type="spellStart"/>
      <w:r w:rsidRPr="00C24EFE">
        <w:rPr>
          <w:rFonts w:ascii="Univers" w:hAnsi="Univers"/>
          <w:bCs/>
          <w:i/>
          <w:sz w:val="16"/>
          <w:szCs w:val="16"/>
          <w:lang w:val="es-ES"/>
        </w:rPr>
        <w:t>Huamaní</w:t>
      </w:r>
      <w:proofErr w:type="spellEnd"/>
      <w:r w:rsidRPr="00C24EFE">
        <w:rPr>
          <w:rFonts w:ascii="Univers" w:hAnsi="Univers"/>
          <w:bCs/>
          <w:i/>
          <w:sz w:val="16"/>
          <w:szCs w:val="16"/>
          <w:lang w:val="es-ES"/>
        </w:rPr>
        <w:t xml:space="preserve"> y García Santa Cruz Vs. Perú.</w:t>
      </w:r>
      <w:r w:rsidRPr="00C24EFE">
        <w:rPr>
          <w:rFonts w:ascii="Univers" w:hAnsi="Univers"/>
          <w:bCs/>
          <w:sz w:val="16"/>
          <w:szCs w:val="16"/>
          <w:lang w:val="es-ES"/>
        </w:rPr>
        <w:t xml:space="preserve"> </w:t>
      </w:r>
      <w:r w:rsidRPr="00C24EFE">
        <w:rPr>
          <w:rFonts w:ascii="Univers" w:hAnsi="Univers"/>
          <w:sz w:val="16"/>
          <w:szCs w:val="16"/>
          <w:lang w:val="es-ES"/>
        </w:rPr>
        <w:t xml:space="preserve">Excepción Preliminar, Fondo, Reparaciones y Costas. Sentencia de 10 de julio de 2007. Serie C No. 167, párr. 131. </w:t>
      </w:r>
    </w:p>
  </w:footnote>
  <w:footnote w:id="19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Style w:val="Refdenotaalpie"/>
          <w:rFonts w:ascii="Univers" w:hAnsi="Univers"/>
          <w:sz w:val="16"/>
          <w:szCs w:val="16"/>
          <w:lang w:val="es-ES"/>
        </w:rPr>
        <w:t xml:space="preserve"> </w:t>
      </w:r>
      <w:r w:rsidRPr="00C24EFE">
        <w:rPr>
          <w:rFonts w:ascii="Univers" w:hAnsi="Univers"/>
          <w:sz w:val="16"/>
          <w:szCs w:val="16"/>
          <w:lang w:val="es-ES"/>
        </w:rPr>
        <w:t xml:space="preserve">Corte I.D.H., </w:t>
      </w:r>
      <w:r w:rsidRPr="00C24EFE">
        <w:rPr>
          <w:rFonts w:ascii="Univers" w:hAnsi="Univers"/>
          <w:bCs/>
          <w:i/>
          <w:sz w:val="16"/>
          <w:szCs w:val="16"/>
          <w:lang w:val="es-ES"/>
        </w:rPr>
        <w:t>Caso García Prieto y otros Vs. El Salvador.</w:t>
      </w:r>
      <w:r w:rsidRPr="00C24EFE">
        <w:rPr>
          <w:rFonts w:ascii="Univers" w:hAnsi="Univers"/>
          <w:bCs/>
          <w:sz w:val="16"/>
          <w:szCs w:val="16"/>
          <w:lang w:val="es-ES"/>
        </w:rPr>
        <w:t xml:space="preserve"> </w:t>
      </w:r>
      <w:r w:rsidRPr="00C24EFE">
        <w:rPr>
          <w:rFonts w:ascii="Univers" w:hAnsi="Univers"/>
          <w:sz w:val="16"/>
          <w:szCs w:val="16"/>
          <w:lang w:val="es-ES"/>
        </w:rPr>
        <w:t xml:space="preserve">Excepción Preliminar, Fondo, Reparaciones y Costas. Sentencia de 20 de noviembre de 2007. Serie C No. 168, párr. 101; Corte I.D.H., </w:t>
      </w:r>
      <w:r w:rsidRPr="00C24EFE">
        <w:rPr>
          <w:rFonts w:ascii="Univers" w:hAnsi="Univers"/>
          <w:i/>
          <w:sz w:val="16"/>
          <w:szCs w:val="16"/>
          <w:lang w:val="es-ES"/>
        </w:rPr>
        <w:t xml:space="preserve">Caso de los Hermanos Gómez </w:t>
      </w:r>
      <w:proofErr w:type="spellStart"/>
      <w:r w:rsidRPr="00C24EFE">
        <w:rPr>
          <w:rFonts w:ascii="Univers" w:hAnsi="Univers"/>
          <w:i/>
          <w:sz w:val="16"/>
          <w:szCs w:val="16"/>
          <w:lang w:val="es-ES"/>
        </w:rPr>
        <w:t>Paquiyauri</w:t>
      </w:r>
      <w:proofErr w:type="spellEnd"/>
      <w:r w:rsidRPr="00C24EFE">
        <w:rPr>
          <w:rFonts w:ascii="Univers" w:hAnsi="Univers"/>
          <w:i/>
          <w:sz w:val="16"/>
          <w:szCs w:val="16"/>
          <w:lang w:val="es-ES"/>
        </w:rPr>
        <w:t xml:space="preserve"> Vs. Perú</w:t>
      </w:r>
      <w:r w:rsidRPr="00C24EFE">
        <w:rPr>
          <w:rFonts w:ascii="Univers" w:hAnsi="Univers"/>
          <w:sz w:val="16"/>
          <w:szCs w:val="16"/>
          <w:lang w:val="es-ES"/>
        </w:rPr>
        <w:t xml:space="preserve">. Sentencia de 8 de julio de 2004. Serie C No. 110, párr. 146; Corte I.D.H., </w:t>
      </w:r>
      <w:r w:rsidRPr="00C24EFE">
        <w:rPr>
          <w:rFonts w:ascii="Univers" w:hAnsi="Univers"/>
          <w:bCs/>
          <w:i/>
          <w:sz w:val="16"/>
          <w:szCs w:val="16"/>
          <w:lang w:val="es-ES"/>
        </w:rPr>
        <w:t xml:space="preserve">Caso Cantoral </w:t>
      </w:r>
      <w:proofErr w:type="spellStart"/>
      <w:r w:rsidRPr="00C24EFE">
        <w:rPr>
          <w:rFonts w:ascii="Univers" w:hAnsi="Univers"/>
          <w:bCs/>
          <w:i/>
          <w:sz w:val="16"/>
          <w:szCs w:val="16"/>
          <w:lang w:val="es-ES"/>
        </w:rPr>
        <w:t>Huamaní</w:t>
      </w:r>
      <w:proofErr w:type="spellEnd"/>
      <w:r w:rsidRPr="00C24EFE">
        <w:rPr>
          <w:rFonts w:ascii="Univers" w:hAnsi="Univers"/>
          <w:bCs/>
          <w:i/>
          <w:sz w:val="16"/>
          <w:szCs w:val="16"/>
          <w:lang w:val="es-ES"/>
        </w:rPr>
        <w:t xml:space="preserve"> y García Santa Cruz Vs. Perú.</w:t>
      </w:r>
      <w:r w:rsidRPr="00C24EFE">
        <w:rPr>
          <w:rFonts w:ascii="Univers" w:hAnsi="Univers"/>
          <w:bCs/>
          <w:sz w:val="16"/>
          <w:szCs w:val="16"/>
          <w:lang w:val="es-ES"/>
        </w:rPr>
        <w:t xml:space="preserve"> </w:t>
      </w:r>
      <w:r w:rsidRPr="00C24EFE">
        <w:rPr>
          <w:rFonts w:ascii="Univers" w:hAnsi="Univers"/>
          <w:sz w:val="16"/>
          <w:szCs w:val="16"/>
          <w:lang w:val="es-ES"/>
        </w:rPr>
        <w:t xml:space="preserve">Excepción Preliminar, Fondo, Reparaciones y Costas. Sentencia de 10 de julio de 2007. Serie C No. 167, párr. 130. </w:t>
      </w:r>
      <w:r w:rsidRPr="00C24EFE">
        <w:rPr>
          <w:rFonts w:ascii="Univers" w:hAnsi="Univers"/>
          <w:i/>
          <w:sz w:val="16"/>
          <w:szCs w:val="16"/>
          <w:lang w:val="es-ES"/>
        </w:rPr>
        <w:t xml:space="preserve"> </w:t>
      </w:r>
    </w:p>
  </w:footnote>
  <w:footnote w:id="19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sz w:val="16"/>
          <w:szCs w:val="16"/>
          <w:lang w:val="es-ES"/>
        </w:rPr>
        <w:t xml:space="preserve">Caso </w:t>
      </w:r>
      <w:proofErr w:type="spellStart"/>
      <w:r w:rsidRPr="00C24EFE">
        <w:rPr>
          <w:rFonts w:ascii="Univers" w:hAnsi="Univers"/>
          <w:i/>
          <w:sz w:val="16"/>
          <w:szCs w:val="16"/>
          <w:lang w:val="es-ES"/>
        </w:rPr>
        <w:t>Bulacio</w:t>
      </w:r>
      <w:proofErr w:type="spellEnd"/>
      <w:r w:rsidRPr="00C24EFE">
        <w:rPr>
          <w:rFonts w:ascii="Univers" w:hAnsi="Univers"/>
          <w:i/>
          <w:sz w:val="16"/>
          <w:szCs w:val="16"/>
          <w:lang w:val="es-ES"/>
        </w:rPr>
        <w:t xml:space="preserve"> Vs. Argentina</w:t>
      </w:r>
      <w:r w:rsidRPr="00C24EFE">
        <w:rPr>
          <w:rFonts w:ascii="Univers" w:hAnsi="Univers"/>
          <w:sz w:val="16"/>
          <w:szCs w:val="16"/>
          <w:lang w:val="es-ES"/>
        </w:rPr>
        <w:t xml:space="preserve">. Sentencia de 18 de septiembre de 2003. Serie C No. 100, párr. 114; Corte I.D.H., </w:t>
      </w:r>
      <w:r w:rsidRPr="00C24EFE">
        <w:rPr>
          <w:rFonts w:ascii="Univers" w:hAnsi="Univers"/>
          <w:i/>
          <w:sz w:val="16"/>
          <w:szCs w:val="16"/>
          <w:lang w:val="es-ES"/>
        </w:rPr>
        <w:t>Caso de la Masacre de la Rochela Vs. Colombia</w:t>
      </w:r>
      <w:r w:rsidRPr="00C24EFE">
        <w:rPr>
          <w:rFonts w:ascii="Univers" w:hAnsi="Univers"/>
          <w:sz w:val="16"/>
          <w:szCs w:val="16"/>
          <w:lang w:val="es-ES"/>
        </w:rPr>
        <w:t xml:space="preserve">.  Sentencia de 11 de mayo de 2007.  Serie C. No. 163, párr. 146; Corte I.D.H., </w:t>
      </w:r>
      <w:r w:rsidRPr="00C24EFE">
        <w:rPr>
          <w:rFonts w:ascii="Univers" w:hAnsi="Univers"/>
          <w:bCs/>
          <w:i/>
          <w:sz w:val="16"/>
          <w:szCs w:val="16"/>
          <w:lang w:val="es-ES"/>
        </w:rPr>
        <w:t xml:space="preserve">Caso del Penal Miguel Castro </w:t>
      </w:r>
      <w:proofErr w:type="spellStart"/>
      <w:r w:rsidRPr="00C24EFE">
        <w:rPr>
          <w:rFonts w:ascii="Univers" w:hAnsi="Univers"/>
          <w:bCs/>
          <w:i/>
          <w:sz w:val="16"/>
          <w:szCs w:val="16"/>
          <w:lang w:val="es-ES"/>
        </w:rPr>
        <w:t>Castro</w:t>
      </w:r>
      <w:proofErr w:type="spellEnd"/>
      <w:r w:rsidRPr="00C24EFE">
        <w:rPr>
          <w:rFonts w:ascii="Univers" w:hAnsi="Univers"/>
          <w:bCs/>
          <w:i/>
          <w:sz w:val="16"/>
          <w:szCs w:val="16"/>
          <w:lang w:val="es-ES"/>
        </w:rPr>
        <w:t xml:space="preserve"> Vs. Perú</w:t>
      </w:r>
      <w:r w:rsidRPr="00C24EFE">
        <w:rPr>
          <w:rFonts w:ascii="Univers" w:hAnsi="Univers"/>
          <w:bCs/>
          <w:sz w:val="16"/>
          <w:szCs w:val="16"/>
          <w:lang w:val="es-ES"/>
        </w:rPr>
        <w:t xml:space="preserve">. </w:t>
      </w:r>
      <w:r w:rsidRPr="00C24EFE">
        <w:rPr>
          <w:rFonts w:ascii="Univers" w:hAnsi="Univers"/>
          <w:sz w:val="16"/>
          <w:szCs w:val="16"/>
          <w:lang w:val="es-ES"/>
        </w:rPr>
        <w:t>Sentencia de 25 de noviembre de 2006. Serie C No. 160, párr. 382.</w:t>
      </w:r>
    </w:p>
  </w:footnote>
  <w:footnote w:id="200">
    <w:p w:rsidR="007046FA" w:rsidRPr="00C24EFE" w:rsidRDefault="007046FA" w:rsidP="00C24EFE">
      <w:pPr>
        <w:pStyle w:val="Sangradetextonormal"/>
        <w:spacing w:after="120"/>
        <w:rPr>
          <w:sz w:val="16"/>
          <w:szCs w:val="16"/>
          <w:lang w:val="es-ES"/>
        </w:rPr>
      </w:pPr>
      <w:r w:rsidRPr="00C24EFE">
        <w:rPr>
          <w:rStyle w:val="Refdenotaalpie"/>
          <w:sz w:val="16"/>
          <w:szCs w:val="16"/>
          <w:lang w:val="es-ES"/>
        </w:rPr>
        <w:footnoteRef/>
      </w:r>
      <w:r w:rsidRPr="00C24EFE">
        <w:rPr>
          <w:sz w:val="16"/>
          <w:szCs w:val="16"/>
          <w:lang w:val="es-ES"/>
        </w:rPr>
        <w:t xml:space="preserve"> CIDH, </w:t>
      </w:r>
      <w:r w:rsidRPr="00C24EFE">
        <w:rPr>
          <w:i/>
          <w:sz w:val="16"/>
          <w:szCs w:val="16"/>
          <w:lang w:val="es-ES"/>
        </w:rPr>
        <w:t>Informe sobre la Situación de las Defensoras y Defensores de los Derechos Humanos en las Américas</w:t>
      </w:r>
      <w:r w:rsidRPr="00C24EFE">
        <w:rPr>
          <w:sz w:val="16"/>
          <w:szCs w:val="16"/>
          <w:lang w:val="es-ES"/>
        </w:rPr>
        <w:t xml:space="preserve"> OEA/</w:t>
      </w:r>
      <w:proofErr w:type="spellStart"/>
      <w:r w:rsidRPr="00C24EFE">
        <w:rPr>
          <w:sz w:val="16"/>
          <w:szCs w:val="16"/>
          <w:lang w:val="es-ES"/>
        </w:rPr>
        <w:t>Ser.L</w:t>
      </w:r>
      <w:proofErr w:type="spellEnd"/>
      <w:r w:rsidRPr="00C24EFE">
        <w:rPr>
          <w:sz w:val="16"/>
          <w:szCs w:val="16"/>
          <w:lang w:val="es-ES"/>
        </w:rPr>
        <w:t>/V/II.124. Doc. 5 rev.1, 7 de marzo de 2006, párr. 109.</w:t>
      </w:r>
    </w:p>
  </w:footnote>
  <w:footnote w:id="20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w:t>
      </w:r>
      <w:r w:rsidRPr="00C24EFE">
        <w:rPr>
          <w:rFonts w:ascii="Univers" w:hAnsi="Univers"/>
          <w:i/>
          <w:iCs/>
          <w:sz w:val="16"/>
          <w:szCs w:val="16"/>
          <w:lang w:val="es-ES"/>
        </w:rPr>
        <w:t>Informe sobre la Situación de las Defensoras y Defensores de los Derechos Humanos en las Américas</w:t>
      </w:r>
      <w:r w:rsidRPr="00C24EFE">
        <w:rPr>
          <w:rFonts w:ascii="Univers" w:hAnsi="Univers"/>
          <w:sz w:val="16"/>
          <w:szCs w:val="16"/>
          <w:lang w:val="es-ES"/>
        </w:rPr>
        <w:t xml:space="preserve">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/V/II.124. Doc. 5 rev.1, 7 de marzo de 2006</w:t>
      </w:r>
    </w:p>
  </w:footnote>
  <w:footnote w:id="20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OACNUDH. </w:t>
      </w:r>
      <w:r w:rsidRPr="00C24EFE">
        <w:rPr>
          <w:rFonts w:ascii="Univers" w:hAnsi="Univers"/>
          <w:i/>
          <w:iCs/>
          <w:sz w:val="16"/>
          <w:szCs w:val="16"/>
          <w:lang w:val="es-ES"/>
        </w:rPr>
        <w:t xml:space="preserve">Defender los derechos humanos: entre el compromiso y el riesgo. </w:t>
      </w:r>
      <w:r w:rsidRPr="00C24EFE">
        <w:rPr>
          <w:rFonts w:ascii="Univers" w:hAnsi="Univers"/>
          <w:sz w:val="16"/>
          <w:szCs w:val="16"/>
          <w:lang w:val="es-ES"/>
        </w:rPr>
        <w:t xml:space="preserve">Resumen Ejecutivo, párr.7. </w:t>
      </w:r>
      <w:hyperlink r:id="rId24" w:history="1">
        <w:r w:rsidRPr="00C24EFE">
          <w:rPr>
            <w:rStyle w:val="Hipervnculo"/>
            <w:rFonts w:ascii="Univers" w:hAnsi="Univers"/>
            <w:sz w:val="16"/>
            <w:szCs w:val="16"/>
            <w:lang w:val="es-ES"/>
          </w:rPr>
          <w:t>http://www.hchr.org.mx/documentos/libros/informepdf.pdf</w:t>
        </w:r>
      </w:hyperlink>
    </w:p>
  </w:footnote>
  <w:footnote w:id="20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iCs/>
          <w:sz w:val="16"/>
          <w:szCs w:val="16"/>
          <w:lang w:val="es-ES"/>
        </w:rPr>
        <w:t>Caso García Prieto y otros Vs. El Salvador.</w:t>
      </w:r>
      <w:r w:rsidRPr="00C24EFE">
        <w:rPr>
          <w:rFonts w:ascii="Univers" w:hAnsi="Univers"/>
          <w:b/>
          <w:bCs/>
          <w:sz w:val="16"/>
          <w:szCs w:val="16"/>
          <w:lang w:val="es-ES"/>
        </w:rPr>
        <w:t xml:space="preserve"> </w:t>
      </w:r>
      <w:r w:rsidRPr="00C24EFE">
        <w:rPr>
          <w:rFonts w:ascii="Univers" w:hAnsi="Univers"/>
          <w:sz w:val="16"/>
          <w:szCs w:val="16"/>
          <w:lang w:val="es-ES"/>
        </w:rPr>
        <w:t xml:space="preserve">Excepción Preliminar, Fondo, Reparaciones y Costas. Sentencia de 20 de noviembre de 2007. Serie C No. 168. Párr. 101. </w:t>
      </w:r>
      <w:r w:rsidRPr="00C24EFE">
        <w:rPr>
          <w:rFonts w:ascii="Univers" w:hAnsi="Univers"/>
          <w:i/>
          <w:iCs/>
          <w:sz w:val="16"/>
          <w:szCs w:val="16"/>
          <w:lang w:val="es-ES"/>
        </w:rPr>
        <w:t> </w:t>
      </w:r>
    </w:p>
  </w:footnote>
  <w:footnote w:id="204">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sz w:val="16"/>
          <w:szCs w:val="16"/>
          <w:lang w:val="es-ES"/>
        </w:rPr>
        <w:t xml:space="preserve">Caso </w:t>
      </w:r>
      <w:proofErr w:type="spellStart"/>
      <w:r w:rsidRPr="00C24EFE">
        <w:rPr>
          <w:rFonts w:ascii="Univers" w:hAnsi="Univers"/>
          <w:i/>
          <w:sz w:val="16"/>
          <w:szCs w:val="16"/>
          <w:lang w:val="es-ES"/>
        </w:rPr>
        <w:t>Bulacio</w:t>
      </w:r>
      <w:proofErr w:type="spellEnd"/>
      <w:r w:rsidRPr="00C24EFE">
        <w:rPr>
          <w:rFonts w:ascii="Univers" w:hAnsi="Univers"/>
          <w:i/>
          <w:sz w:val="16"/>
          <w:szCs w:val="16"/>
          <w:lang w:val="es-ES"/>
        </w:rPr>
        <w:t xml:space="preserve"> Vs. Argentina</w:t>
      </w:r>
      <w:r w:rsidRPr="00C24EFE">
        <w:rPr>
          <w:rFonts w:ascii="Univers" w:hAnsi="Univers"/>
          <w:sz w:val="16"/>
          <w:szCs w:val="16"/>
          <w:lang w:val="es-ES"/>
        </w:rPr>
        <w:t xml:space="preserve">. Sentencia de 18 de septiembre de 2003. Serie C No. 100, párr. 114; Corte I.D.H., </w:t>
      </w:r>
      <w:r w:rsidRPr="00C24EFE">
        <w:rPr>
          <w:rFonts w:ascii="Univers" w:hAnsi="Univers"/>
          <w:i/>
          <w:sz w:val="16"/>
          <w:szCs w:val="16"/>
          <w:lang w:val="es-ES"/>
        </w:rPr>
        <w:t>Caso de la Masacre de la Rochela Vs. Colombia</w:t>
      </w:r>
      <w:r w:rsidRPr="00C24EFE">
        <w:rPr>
          <w:rFonts w:ascii="Univers" w:hAnsi="Univers"/>
          <w:sz w:val="16"/>
          <w:szCs w:val="16"/>
          <w:lang w:val="es-ES"/>
        </w:rPr>
        <w:t>.  Sentencia de 11 de mayo de 2007. Serie C. No. 163, párr. 146.</w:t>
      </w:r>
    </w:p>
  </w:footnote>
  <w:footnote w:id="205">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bCs/>
          <w:i/>
          <w:sz w:val="16"/>
          <w:szCs w:val="16"/>
          <w:lang w:val="es-ES"/>
        </w:rPr>
        <w:t xml:space="preserve">Caso Cantoral </w:t>
      </w:r>
      <w:proofErr w:type="spellStart"/>
      <w:r w:rsidRPr="00C24EFE">
        <w:rPr>
          <w:rFonts w:ascii="Univers" w:hAnsi="Univers"/>
          <w:bCs/>
          <w:i/>
          <w:sz w:val="16"/>
          <w:szCs w:val="16"/>
          <w:lang w:val="es-ES"/>
        </w:rPr>
        <w:t>Huamaní</w:t>
      </w:r>
      <w:proofErr w:type="spellEnd"/>
      <w:r w:rsidRPr="00C24EFE">
        <w:rPr>
          <w:rFonts w:ascii="Univers" w:hAnsi="Univers"/>
          <w:bCs/>
          <w:i/>
          <w:sz w:val="16"/>
          <w:szCs w:val="16"/>
          <w:lang w:val="es-ES"/>
        </w:rPr>
        <w:t xml:space="preserve"> y García Santa Cruz Vs. Perú.</w:t>
      </w:r>
      <w:r w:rsidRPr="00C24EFE">
        <w:rPr>
          <w:rFonts w:ascii="Univers" w:hAnsi="Univers"/>
          <w:bCs/>
          <w:sz w:val="16"/>
          <w:szCs w:val="16"/>
          <w:lang w:val="es-ES"/>
        </w:rPr>
        <w:t xml:space="preserve"> </w:t>
      </w:r>
      <w:r w:rsidRPr="00C24EFE">
        <w:rPr>
          <w:rFonts w:ascii="Univers" w:hAnsi="Univers"/>
          <w:sz w:val="16"/>
          <w:szCs w:val="16"/>
          <w:lang w:val="es-ES"/>
        </w:rPr>
        <w:t xml:space="preserve">Excepción Preliminar, Fondo, Reparaciones y Costas. Sentencia de 10 de julio de 2007. Serie C No. 167, párr. 130; Corte I.D.H., </w:t>
      </w:r>
      <w:r w:rsidRPr="00C24EFE">
        <w:rPr>
          <w:rFonts w:ascii="Univers" w:hAnsi="Univers"/>
          <w:i/>
          <w:sz w:val="16"/>
          <w:szCs w:val="16"/>
          <w:lang w:val="es-ES"/>
        </w:rPr>
        <w:t xml:space="preserve">Caso </w:t>
      </w:r>
      <w:proofErr w:type="spellStart"/>
      <w:r w:rsidRPr="00C24EFE">
        <w:rPr>
          <w:rFonts w:ascii="Univers" w:hAnsi="Univers"/>
          <w:i/>
          <w:sz w:val="16"/>
          <w:szCs w:val="16"/>
          <w:lang w:val="es-ES"/>
        </w:rPr>
        <w:t>Huilca</w:t>
      </w:r>
      <w:proofErr w:type="spellEnd"/>
      <w:r w:rsidRPr="00C24EFE">
        <w:rPr>
          <w:rFonts w:ascii="Univers" w:hAnsi="Univers"/>
          <w:i/>
          <w:sz w:val="16"/>
          <w:szCs w:val="16"/>
          <w:lang w:val="es-ES"/>
        </w:rPr>
        <w:t xml:space="preserve"> </w:t>
      </w:r>
      <w:proofErr w:type="spellStart"/>
      <w:r w:rsidRPr="00C24EFE">
        <w:rPr>
          <w:rFonts w:ascii="Univers" w:hAnsi="Univers"/>
          <w:i/>
          <w:sz w:val="16"/>
          <w:szCs w:val="16"/>
          <w:lang w:val="es-ES"/>
        </w:rPr>
        <w:t>Tecse</w:t>
      </w:r>
      <w:proofErr w:type="spellEnd"/>
      <w:r w:rsidRPr="00C24EFE">
        <w:rPr>
          <w:rFonts w:ascii="Univers" w:hAnsi="Univers"/>
          <w:i/>
          <w:sz w:val="16"/>
          <w:szCs w:val="16"/>
          <w:lang w:val="es-ES"/>
        </w:rPr>
        <w:t xml:space="preserve"> Vs. Perú</w:t>
      </w:r>
      <w:r w:rsidRPr="00C24EFE">
        <w:rPr>
          <w:rFonts w:ascii="Univers" w:hAnsi="Univers"/>
          <w:sz w:val="16"/>
          <w:szCs w:val="16"/>
          <w:lang w:val="es-ES"/>
        </w:rPr>
        <w:t>. Sentencia de 3 de marzo de 2005. Serie C No. 121, párr. 66.</w:t>
      </w:r>
    </w:p>
  </w:footnote>
  <w:footnote w:id="20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iCs/>
          <w:sz w:val="16"/>
          <w:szCs w:val="16"/>
          <w:lang w:val="es-ES"/>
        </w:rPr>
        <w:t>Caso Zambrano Vélez y otros Vs. Ecuador.</w:t>
      </w:r>
      <w:r w:rsidRPr="00C24EFE">
        <w:rPr>
          <w:rFonts w:ascii="Univers" w:hAnsi="Univers"/>
          <w:b/>
          <w:bCs/>
          <w:sz w:val="16"/>
          <w:szCs w:val="16"/>
          <w:lang w:val="es-ES"/>
        </w:rPr>
        <w:t xml:space="preserve"> </w:t>
      </w:r>
      <w:r w:rsidRPr="00C24EFE">
        <w:rPr>
          <w:rFonts w:ascii="Univers" w:hAnsi="Univers"/>
          <w:sz w:val="16"/>
          <w:szCs w:val="16"/>
          <w:lang w:val="es-ES"/>
        </w:rPr>
        <w:t xml:space="preserve">Fondo, Reparaciones y Costas. Sentencia de 4 de julio de 2007. Serie C No. 166. Párr. 121.  </w:t>
      </w:r>
    </w:p>
  </w:footnote>
  <w:footnote w:id="207">
    <w:p w:rsidR="007046FA" w:rsidRPr="00C24EFE" w:rsidRDefault="007046FA" w:rsidP="00C24EFE">
      <w:pPr>
        <w:autoSpaceDE w:val="0"/>
        <w:autoSpaceDN w:val="0"/>
        <w:adjustRightInd w:val="0"/>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r w:rsidR="00C24EFE">
        <w:rPr>
          <w:rFonts w:ascii="Univers" w:hAnsi="Univers" w:cs="Univers"/>
          <w:sz w:val="16"/>
          <w:szCs w:val="16"/>
          <w:lang w:val="es-ES"/>
        </w:rPr>
        <w:t>Ver:</w:t>
      </w:r>
      <w:r w:rsidRPr="00C24EFE">
        <w:rPr>
          <w:rFonts w:ascii="Univers" w:hAnsi="Univers" w:cs="Univers"/>
          <w:sz w:val="16"/>
          <w:szCs w:val="16"/>
          <w:lang w:val="es-ES"/>
        </w:rPr>
        <w:t xml:space="preserve"> U.N. </w:t>
      </w:r>
      <w:proofErr w:type="spellStart"/>
      <w:r w:rsidRPr="00C24EFE">
        <w:rPr>
          <w:rFonts w:ascii="Univers" w:hAnsi="Univers" w:cs="Univers"/>
          <w:sz w:val="16"/>
          <w:szCs w:val="16"/>
          <w:lang w:val="es-ES"/>
        </w:rPr>
        <w:t>Doc</w:t>
      </w:r>
      <w:proofErr w:type="spellEnd"/>
      <w:r w:rsidRPr="00C24EFE">
        <w:rPr>
          <w:rFonts w:ascii="Univers" w:hAnsi="Univers" w:cs="Univers"/>
          <w:sz w:val="16"/>
          <w:szCs w:val="16"/>
          <w:lang w:val="es-ES"/>
        </w:rPr>
        <w:t xml:space="preserve"> E/ST/CSDHA/.12 (1991). En anteriores asuntos, la Comisión ha utilizado documentación </w:t>
      </w:r>
      <w:r w:rsidRPr="00C24EFE">
        <w:rPr>
          <w:rFonts w:ascii="Univers" w:hAnsi="Univers"/>
          <w:sz w:val="16"/>
          <w:szCs w:val="16"/>
          <w:lang w:val="es-ES"/>
        </w:rPr>
        <w:t>de Naciones Unidas para evaluar las diligencias mínimas a realizarse en tales casos. Ver. CIDH. Informe 10/95, (</w:t>
      </w:r>
      <w:r w:rsidRPr="00C24EFE">
        <w:rPr>
          <w:rFonts w:ascii="Univers" w:hAnsi="Univers"/>
          <w:spacing w:val="-3"/>
          <w:sz w:val="16"/>
          <w:szCs w:val="16"/>
          <w:lang w:val="es-ES"/>
        </w:rPr>
        <w:t>Manuel Stalin Bolaños Quiñonez)</w:t>
      </w:r>
      <w:r w:rsidRPr="00C24EFE">
        <w:rPr>
          <w:rFonts w:ascii="Univers" w:hAnsi="Univers"/>
          <w:sz w:val="16"/>
          <w:szCs w:val="16"/>
          <w:lang w:val="es-ES"/>
        </w:rPr>
        <w:t>. Caso 10.580. Ecuador. 12 de septiembre de 1995, párr. 53.</w:t>
      </w:r>
    </w:p>
  </w:footnote>
  <w:footnote w:id="208">
    <w:p w:rsidR="007046FA" w:rsidRPr="00C24EFE" w:rsidRDefault="007046FA" w:rsidP="00C24EFE">
      <w:pPr>
        <w:pStyle w:val="Textonotapie"/>
        <w:spacing w:after="120"/>
        <w:ind w:firstLine="720"/>
        <w:jc w:val="both"/>
        <w:rPr>
          <w:rFonts w:ascii="Univers" w:hAnsi="Univers"/>
          <w:b/>
          <w:bCs/>
          <w:color w:val="000000"/>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bCs/>
          <w:i/>
          <w:color w:val="000000"/>
          <w:sz w:val="16"/>
          <w:szCs w:val="16"/>
          <w:lang w:val="es-ES"/>
        </w:rPr>
        <w:t>Caso González y otras (“Campo Algodonero”) Vs. México</w:t>
      </w:r>
      <w:r w:rsidRPr="00C24EFE">
        <w:rPr>
          <w:rFonts w:ascii="Univers" w:hAnsi="Univers"/>
          <w:bCs/>
          <w:color w:val="000000"/>
          <w:sz w:val="16"/>
          <w:szCs w:val="16"/>
          <w:lang w:val="es-ES"/>
        </w:rPr>
        <w:t>.</w:t>
      </w:r>
      <w:r w:rsidRPr="00C24EFE">
        <w:rPr>
          <w:rFonts w:ascii="Univers" w:hAnsi="Univers"/>
          <w:b/>
          <w:bCs/>
          <w:color w:val="000000"/>
          <w:sz w:val="16"/>
          <w:szCs w:val="16"/>
          <w:lang w:val="es-ES"/>
        </w:rPr>
        <w:t xml:space="preserve"> </w:t>
      </w:r>
      <w:r w:rsidRPr="00C24EFE">
        <w:rPr>
          <w:rFonts w:ascii="Univers" w:hAnsi="Univers"/>
          <w:color w:val="000000"/>
          <w:sz w:val="16"/>
          <w:szCs w:val="16"/>
          <w:lang w:val="es-ES"/>
        </w:rPr>
        <w:t xml:space="preserve">Excepción Preliminar, Fondo, Reparaciones y Costas. Sentencia de 16 de noviembre de 2009. Serie C No. 205, párr. 301. La Corte hace referencia al </w:t>
      </w:r>
      <w:r w:rsidRPr="00C24EFE">
        <w:rPr>
          <w:rFonts w:ascii="Univers" w:hAnsi="Univers"/>
          <w:sz w:val="16"/>
          <w:szCs w:val="16"/>
          <w:lang w:val="es-ES"/>
        </w:rPr>
        <w:t>Manual de las Naciones Unidas sobre la prevención e investigación eficaces de las ejecuciones extralegales,  ONU, documento ST/CSDHA/12 (1991).</w:t>
      </w:r>
    </w:p>
  </w:footnote>
  <w:footnote w:id="209">
    <w:p w:rsidR="007046FA" w:rsidRPr="00C24EFE" w:rsidRDefault="007046FA" w:rsidP="00C24EFE">
      <w:pPr>
        <w:pStyle w:val="Textonotapie"/>
        <w:spacing w:after="120"/>
        <w:ind w:firstLine="720"/>
        <w:jc w:val="both"/>
        <w:rPr>
          <w:rFonts w:ascii="Univers" w:hAnsi="Univers"/>
          <w:b/>
          <w:bCs/>
          <w:color w:val="000000"/>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bCs/>
          <w:i/>
          <w:color w:val="000000"/>
          <w:sz w:val="16"/>
          <w:szCs w:val="16"/>
          <w:lang w:val="es-ES"/>
        </w:rPr>
        <w:t>Caso González y otras (“Campo Algodonero”) Vs. México</w:t>
      </w:r>
      <w:r w:rsidRPr="00C24EFE">
        <w:rPr>
          <w:rFonts w:ascii="Univers" w:hAnsi="Univers"/>
          <w:bCs/>
          <w:color w:val="000000"/>
          <w:sz w:val="16"/>
          <w:szCs w:val="16"/>
          <w:lang w:val="es-ES"/>
        </w:rPr>
        <w:t>.</w:t>
      </w:r>
      <w:r w:rsidRPr="00C24EFE">
        <w:rPr>
          <w:rFonts w:ascii="Univers" w:hAnsi="Univers"/>
          <w:b/>
          <w:bCs/>
          <w:color w:val="000000"/>
          <w:sz w:val="16"/>
          <w:szCs w:val="16"/>
          <w:lang w:val="es-ES"/>
        </w:rPr>
        <w:t xml:space="preserve"> </w:t>
      </w:r>
      <w:r w:rsidRPr="00C24EFE">
        <w:rPr>
          <w:rFonts w:ascii="Univers" w:hAnsi="Univers"/>
          <w:color w:val="000000"/>
          <w:sz w:val="16"/>
          <w:szCs w:val="16"/>
          <w:lang w:val="es-ES"/>
        </w:rPr>
        <w:t>Excepción Preliminar, Fondo, Reparaciones y Costas. Sentencia de 16 de noviembre de 2009. Serie C No. 205, párr. 301.</w:t>
      </w:r>
    </w:p>
  </w:footnote>
  <w:footnote w:id="21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Manual sobre la Prevención e Investigación Efectiva de Ejecuciones Extrajudiciales, y Corte I.D.H., </w:t>
      </w:r>
      <w:r w:rsidRPr="00C24EFE">
        <w:rPr>
          <w:rFonts w:ascii="Univers" w:hAnsi="Univers"/>
          <w:bCs/>
          <w:i/>
          <w:sz w:val="16"/>
          <w:szCs w:val="16"/>
          <w:lang w:val="es-ES"/>
        </w:rPr>
        <w:t>Caso González y otras (“Campo Algodonero”) Vs. México</w:t>
      </w:r>
      <w:r w:rsidRPr="00C24EFE">
        <w:rPr>
          <w:rFonts w:ascii="Univers" w:hAnsi="Univers"/>
          <w:bCs/>
          <w:sz w:val="16"/>
          <w:szCs w:val="16"/>
          <w:lang w:val="es-ES"/>
        </w:rPr>
        <w:t xml:space="preserve">. </w:t>
      </w:r>
      <w:r w:rsidRPr="00C24EFE">
        <w:rPr>
          <w:rFonts w:ascii="Univers" w:hAnsi="Univers"/>
          <w:sz w:val="16"/>
          <w:szCs w:val="16"/>
          <w:lang w:val="es-ES"/>
        </w:rPr>
        <w:t>Excepción Preliminar, Fondo, Reparaciones y Costas. Sentencia de 16 de noviembre de 2009. Serie C No. 205, párr. 305.</w:t>
      </w:r>
    </w:p>
  </w:footnote>
  <w:footnote w:id="21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w:t>
      </w:r>
      <w:r w:rsidRPr="00C24EFE">
        <w:rPr>
          <w:rFonts w:ascii="Univers" w:hAnsi="Univers"/>
          <w:i/>
          <w:sz w:val="16"/>
          <w:szCs w:val="16"/>
          <w:lang w:val="es-ES"/>
        </w:rPr>
        <w:t xml:space="preserve"> </w:t>
      </w:r>
      <w:r w:rsidRPr="00C24EFE">
        <w:rPr>
          <w:rFonts w:ascii="Univers" w:hAnsi="Univers"/>
          <w:bCs/>
          <w:i/>
          <w:sz w:val="16"/>
          <w:szCs w:val="16"/>
          <w:lang w:val="es-ES"/>
        </w:rPr>
        <w:t>Caso González y otras (“Campo Algodonero”) Vs. México</w:t>
      </w:r>
      <w:r w:rsidRPr="00C24EFE">
        <w:rPr>
          <w:rFonts w:ascii="Univers" w:hAnsi="Univers"/>
          <w:bCs/>
          <w:sz w:val="16"/>
          <w:szCs w:val="16"/>
          <w:lang w:val="es-ES"/>
        </w:rPr>
        <w:t xml:space="preserve">. </w:t>
      </w:r>
      <w:r w:rsidRPr="00C24EFE">
        <w:rPr>
          <w:rFonts w:ascii="Univers" w:hAnsi="Univers"/>
          <w:sz w:val="16"/>
          <w:szCs w:val="16"/>
          <w:lang w:val="es-ES"/>
        </w:rPr>
        <w:t>Excepción Preliminar, Fondo, Reparaciones y Costas. Sentencia de 16 de noviembre de 2009. Serie C No. 205, párr. 305.</w:t>
      </w:r>
    </w:p>
  </w:footnote>
  <w:footnote w:id="212">
    <w:p w:rsidR="007046FA" w:rsidRPr="00C24EFE" w:rsidRDefault="007046FA" w:rsidP="00C24EFE">
      <w:pPr>
        <w:spacing w:after="120"/>
        <w:ind w:firstLine="708"/>
        <w:jc w:val="both"/>
        <w:rPr>
          <w:rFonts w:ascii="Univers" w:hAnsi="Univers"/>
          <w:sz w:val="16"/>
          <w:szCs w:val="16"/>
          <w:lang w:val="es-ES" w:eastAsia="es-ES"/>
        </w:rPr>
      </w:pPr>
      <w:r w:rsidRPr="00C24EFE">
        <w:rPr>
          <w:rStyle w:val="Refdenotaalpie"/>
          <w:rFonts w:ascii="Univers" w:hAnsi="Univers"/>
          <w:sz w:val="16"/>
          <w:szCs w:val="16"/>
          <w:lang w:val="es-ES"/>
        </w:rPr>
        <w:footnoteRef/>
      </w:r>
      <w:r w:rsidRPr="00C24EFE">
        <w:rPr>
          <w:rStyle w:val="Refdenotaalpie"/>
          <w:rFonts w:ascii="Univers" w:hAnsi="Univers"/>
          <w:sz w:val="16"/>
          <w:szCs w:val="16"/>
          <w:lang w:val="es-ES"/>
        </w:rPr>
        <w:t xml:space="preserve"> </w:t>
      </w:r>
      <w:r w:rsidRPr="00C24EFE">
        <w:rPr>
          <w:rFonts w:ascii="Univers" w:hAnsi="Univers" w:cs="Arial"/>
          <w:sz w:val="16"/>
          <w:szCs w:val="16"/>
          <w:lang w:val="es-ES"/>
        </w:rPr>
        <w:t xml:space="preserve">Corte I.D.H., </w:t>
      </w:r>
      <w:r w:rsidRPr="00C24EFE">
        <w:rPr>
          <w:rFonts w:ascii="Univers" w:hAnsi="Univers" w:cs="Arial"/>
          <w:i/>
          <w:sz w:val="16"/>
          <w:szCs w:val="16"/>
          <w:lang w:val="es-ES"/>
        </w:rPr>
        <w:t xml:space="preserve">Caso Myrna </w:t>
      </w:r>
      <w:proofErr w:type="spellStart"/>
      <w:r w:rsidRPr="00C24EFE">
        <w:rPr>
          <w:rFonts w:ascii="Univers" w:hAnsi="Univers" w:cs="Arial"/>
          <w:i/>
          <w:sz w:val="16"/>
          <w:szCs w:val="16"/>
          <w:lang w:val="es-ES"/>
        </w:rPr>
        <w:t>Mack</w:t>
      </w:r>
      <w:proofErr w:type="spellEnd"/>
      <w:r w:rsidRPr="00C24EFE">
        <w:rPr>
          <w:rFonts w:ascii="Univers" w:hAnsi="Univers" w:cs="Arial"/>
          <w:i/>
          <w:sz w:val="16"/>
          <w:szCs w:val="16"/>
          <w:lang w:val="es-ES"/>
        </w:rPr>
        <w:t xml:space="preserve"> Chang Vs. Guatemala</w:t>
      </w:r>
      <w:r w:rsidRPr="00C24EFE">
        <w:rPr>
          <w:rFonts w:ascii="Univers" w:hAnsi="Univers" w:cs="Arial"/>
          <w:sz w:val="16"/>
          <w:szCs w:val="16"/>
          <w:lang w:val="es-ES"/>
        </w:rPr>
        <w:t xml:space="preserve">. Sentencia de 25 de noviembre de 2003. Serie C No. 101, párr. 167. </w:t>
      </w:r>
      <w:r w:rsidRPr="00C24EFE">
        <w:rPr>
          <w:rFonts w:ascii="Univers" w:hAnsi="Univers"/>
          <w:sz w:val="16"/>
          <w:szCs w:val="16"/>
          <w:lang w:val="es-ES" w:eastAsia="es-ES"/>
        </w:rPr>
        <w:t>CIDH, Informe No. 37/00, Caso 11.481, Monseñor Oscar Arnulfo Romero y Galdámez, El Salvador, 13 de abril de 2000, párr. 85.</w:t>
      </w:r>
    </w:p>
  </w:footnote>
  <w:footnote w:id="21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 Derechos Humanos, ref. MP. 16-2005. </w:t>
      </w:r>
      <w:proofErr w:type="spellStart"/>
      <w:r w:rsidRPr="00C24EFE">
        <w:rPr>
          <w:rFonts w:ascii="Univers" w:hAnsi="Univers"/>
          <w:sz w:val="16"/>
          <w:szCs w:val="16"/>
          <w:lang w:val="es-ES"/>
        </w:rPr>
        <w:t>Fdh</w:t>
      </w:r>
      <w:proofErr w:type="spellEnd"/>
      <w:r w:rsidRPr="00C24EFE">
        <w:rPr>
          <w:rFonts w:ascii="Univers" w:hAnsi="Univers"/>
          <w:sz w:val="16"/>
          <w:szCs w:val="16"/>
          <w:lang w:val="es-ES"/>
        </w:rPr>
        <w:t xml:space="preserve">,  entrevista a César Danilo Carrera </w:t>
      </w:r>
      <w:proofErr w:type="spellStart"/>
      <w:r w:rsidRPr="00C24EFE">
        <w:rPr>
          <w:rFonts w:ascii="Univers" w:hAnsi="Univers"/>
          <w:sz w:val="16"/>
          <w:szCs w:val="16"/>
          <w:lang w:val="es-ES"/>
        </w:rPr>
        <w:t>Lafaro</w:t>
      </w:r>
      <w:proofErr w:type="spellEnd"/>
      <w:r w:rsidRPr="00C24EFE">
        <w:rPr>
          <w:rFonts w:ascii="Univers" w:hAnsi="Univers"/>
          <w:sz w:val="16"/>
          <w:szCs w:val="16"/>
          <w:lang w:val="es-ES"/>
        </w:rPr>
        <w:t>, 9 de mayo de 2005, folio 42.</w:t>
      </w:r>
    </w:p>
  </w:footnote>
  <w:footnote w:id="21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Servicio de Investigación Criminal, Oficio No. 16-2004 Ref. MEBP.bg, 21 de diciembre de 2004, folios 93-95.   </w:t>
      </w:r>
    </w:p>
  </w:footnote>
  <w:footnote w:id="21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Ver fotografías de la escena del crimen, folios 3 y 4. </w:t>
      </w:r>
    </w:p>
  </w:footnote>
  <w:footnote w:id="21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 Derechos Humanos, ref. MP. 16-2005. </w:t>
      </w:r>
      <w:proofErr w:type="spellStart"/>
      <w:r w:rsidRPr="00C24EFE">
        <w:rPr>
          <w:rFonts w:ascii="Univers" w:hAnsi="Univers"/>
          <w:sz w:val="16"/>
          <w:szCs w:val="16"/>
          <w:lang w:val="es-ES"/>
        </w:rPr>
        <w:t>Fdh</w:t>
      </w:r>
      <w:proofErr w:type="spellEnd"/>
      <w:r w:rsidRPr="00C24EFE">
        <w:rPr>
          <w:rFonts w:ascii="Univers" w:hAnsi="Univers"/>
          <w:sz w:val="16"/>
          <w:szCs w:val="16"/>
          <w:lang w:val="es-ES"/>
        </w:rPr>
        <w:t xml:space="preserve">,  entrevista a César Danilo Carrera </w:t>
      </w:r>
      <w:proofErr w:type="spellStart"/>
      <w:r w:rsidRPr="00C24EFE">
        <w:rPr>
          <w:rFonts w:ascii="Univers" w:hAnsi="Univers"/>
          <w:sz w:val="16"/>
          <w:szCs w:val="16"/>
          <w:lang w:val="es-ES"/>
        </w:rPr>
        <w:t>Lafaro</w:t>
      </w:r>
      <w:proofErr w:type="spellEnd"/>
      <w:r w:rsidRPr="00C24EFE">
        <w:rPr>
          <w:rFonts w:ascii="Univers" w:hAnsi="Univers"/>
          <w:sz w:val="16"/>
          <w:szCs w:val="16"/>
          <w:lang w:val="es-ES"/>
        </w:rPr>
        <w:t xml:space="preserve">, 9 de mayo de 2005, folio 42. </w:t>
      </w:r>
    </w:p>
  </w:footnote>
  <w:footnote w:id="21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Según las declaraciones posteriores del agente policial, la Agente Auxiliar del Ministerio Público “procedió a inspeccionar la escena del crimen, revisando a la víctima y los objetos que encontró […</w:t>
      </w:r>
      <w:proofErr w:type="gramStart"/>
      <w:r w:rsidRPr="00C24EFE">
        <w:rPr>
          <w:rFonts w:ascii="Univers" w:hAnsi="Univers"/>
          <w:sz w:val="16"/>
          <w:szCs w:val="16"/>
          <w:lang w:val="es-ES"/>
        </w:rPr>
        <w:t>]lo</w:t>
      </w:r>
      <w:proofErr w:type="gramEnd"/>
      <w:r w:rsidRPr="00C24EFE">
        <w:rPr>
          <w:rFonts w:ascii="Univers" w:hAnsi="Univers"/>
          <w:sz w:val="16"/>
          <w:szCs w:val="16"/>
          <w:lang w:val="es-ES"/>
        </w:rPr>
        <w:t>[s] entregó al hijo de la víctima en el mismo lugar”.</w:t>
      </w:r>
      <w:r w:rsidRPr="00C24EFE">
        <w:rPr>
          <w:rStyle w:val="Refdenotaalpie"/>
          <w:rFonts w:ascii="Univers" w:hAnsi="Univers"/>
          <w:sz w:val="16"/>
          <w:szCs w:val="16"/>
          <w:lang w:val="es-ES"/>
        </w:rPr>
        <w:t xml:space="preserve"> </w:t>
      </w:r>
      <w:r w:rsidRPr="00C24EFE">
        <w:rPr>
          <w:rFonts w:ascii="Univers" w:hAnsi="Univers"/>
          <w:sz w:val="16"/>
          <w:szCs w:val="16"/>
          <w:lang w:val="es-ES"/>
        </w:rPr>
        <w:t xml:space="preserve">Anexo 6, Fiscalía Especial de Derechos Humanos, ref. MP. 16-2005. </w:t>
      </w:r>
      <w:proofErr w:type="spellStart"/>
      <w:r w:rsidRPr="00C24EFE">
        <w:rPr>
          <w:rFonts w:ascii="Univers" w:hAnsi="Univers"/>
          <w:sz w:val="16"/>
          <w:szCs w:val="16"/>
          <w:lang w:val="es-ES"/>
        </w:rPr>
        <w:t>Fdh</w:t>
      </w:r>
      <w:proofErr w:type="spellEnd"/>
      <w:r w:rsidRPr="00C24EFE">
        <w:rPr>
          <w:rFonts w:ascii="Univers" w:hAnsi="Univers"/>
          <w:sz w:val="16"/>
          <w:szCs w:val="16"/>
          <w:lang w:val="es-ES"/>
        </w:rPr>
        <w:t xml:space="preserve">,  entrevista a César Danilo Carrera </w:t>
      </w:r>
      <w:proofErr w:type="spellStart"/>
      <w:r w:rsidRPr="00C24EFE">
        <w:rPr>
          <w:rFonts w:ascii="Univers" w:hAnsi="Univers"/>
          <w:sz w:val="16"/>
          <w:szCs w:val="16"/>
          <w:lang w:val="es-ES"/>
        </w:rPr>
        <w:t>Lafaro</w:t>
      </w:r>
      <w:proofErr w:type="spellEnd"/>
      <w:r w:rsidRPr="00C24EFE">
        <w:rPr>
          <w:rFonts w:ascii="Univers" w:hAnsi="Univers"/>
          <w:sz w:val="16"/>
          <w:szCs w:val="16"/>
          <w:lang w:val="es-ES"/>
        </w:rPr>
        <w:t xml:space="preserve">, 9 de mayo de 2005, folio 42. </w:t>
      </w:r>
    </w:p>
  </w:footnote>
  <w:footnote w:id="21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w:t>
      </w:r>
    </w:p>
  </w:footnote>
  <w:footnote w:id="21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 Derechos Humanos, ref. MP. 16-2005. </w:t>
      </w:r>
      <w:proofErr w:type="spellStart"/>
      <w:r w:rsidRPr="00C24EFE">
        <w:rPr>
          <w:rFonts w:ascii="Univers" w:hAnsi="Univers"/>
          <w:sz w:val="16"/>
          <w:szCs w:val="16"/>
          <w:lang w:val="es-ES"/>
        </w:rPr>
        <w:t>Fdh</w:t>
      </w:r>
      <w:proofErr w:type="spellEnd"/>
      <w:r w:rsidRPr="00C24EFE">
        <w:rPr>
          <w:rFonts w:ascii="Univers" w:hAnsi="Univers"/>
          <w:sz w:val="16"/>
          <w:szCs w:val="16"/>
          <w:lang w:val="es-ES"/>
        </w:rPr>
        <w:t xml:space="preserve">,  entrevista a César Danilo Carrera </w:t>
      </w:r>
      <w:proofErr w:type="spellStart"/>
      <w:r w:rsidRPr="00C24EFE">
        <w:rPr>
          <w:rFonts w:ascii="Univers" w:hAnsi="Univers"/>
          <w:sz w:val="16"/>
          <w:szCs w:val="16"/>
          <w:lang w:val="es-ES"/>
        </w:rPr>
        <w:t>Lafaro</w:t>
      </w:r>
      <w:proofErr w:type="spellEnd"/>
      <w:r w:rsidRPr="00C24EFE">
        <w:rPr>
          <w:rFonts w:ascii="Univers" w:hAnsi="Univers"/>
          <w:sz w:val="16"/>
          <w:szCs w:val="16"/>
          <w:lang w:val="es-ES"/>
        </w:rPr>
        <w:t>, 9 de mayo de 2005, folio 42.</w:t>
      </w:r>
    </w:p>
  </w:footnote>
  <w:footnote w:id="22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 Derechos Humanos, ref. MP. 16-2005. </w:t>
      </w:r>
      <w:proofErr w:type="spellStart"/>
      <w:r w:rsidRPr="00C24EFE">
        <w:rPr>
          <w:rFonts w:ascii="Univers" w:hAnsi="Univers"/>
          <w:sz w:val="16"/>
          <w:szCs w:val="16"/>
          <w:lang w:val="es-ES"/>
        </w:rPr>
        <w:t>Fdh</w:t>
      </w:r>
      <w:proofErr w:type="spellEnd"/>
      <w:r w:rsidRPr="00C24EFE">
        <w:rPr>
          <w:rFonts w:ascii="Univers" w:hAnsi="Univers"/>
          <w:sz w:val="16"/>
          <w:szCs w:val="16"/>
          <w:lang w:val="es-ES"/>
        </w:rPr>
        <w:t xml:space="preserve">,  entrevista a César Danilo Carrera </w:t>
      </w:r>
      <w:proofErr w:type="spellStart"/>
      <w:r w:rsidRPr="00C24EFE">
        <w:rPr>
          <w:rFonts w:ascii="Univers" w:hAnsi="Univers"/>
          <w:sz w:val="16"/>
          <w:szCs w:val="16"/>
          <w:lang w:val="es-ES"/>
        </w:rPr>
        <w:t>Lafaro</w:t>
      </w:r>
      <w:proofErr w:type="spellEnd"/>
      <w:r w:rsidRPr="00C24EFE">
        <w:rPr>
          <w:rFonts w:ascii="Univers" w:hAnsi="Univers"/>
          <w:sz w:val="16"/>
          <w:szCs w:val="16"/>
          <w:lang w:val="es-ES"/>
        </w:rPr>
        <w:t>, 9 de mayo de 2005, folio 42.</w:t>
      </w:r>
    </w:p>
  </w:footnote>
  <w:footnote w:id="22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w:t>
      </w:r>
    </w:p>
  </w:footnote>
  <w:footnote w:id="22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La diligencia de levantamiento de cadáver según el Ministerio Público inició a las 11:30 hrs. y según el informe de la Policía concluyó a las 12 hrs. Anexo 6, Fiscalía Distrital de Santa Lucía, Escuintla, diligencia de levantamiento de cadáver, 20 de diciembre de 2004, folio 295. Ver también Anexo 6, Policía Nacional Civil, Sub estación No. 31-43 Escuintla, Oficio No. 4,126-2004/…/ref.///RL. Juárez, folio 293.</w:t>
      </w:r>
    </w:p>
  </w:footnote>
  <w:footnote w:id="22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w:t>
      </w:r>
      <w:r w:rsidRPr="00C24EFE">
        <w:rPr>
          <w:rFonts w:ascii="Univers" w:hAnsi="Univers"/>
          <w:sz w:val="16"/>
          <w:szCs w:val="16"/>
          <w:lang w:val="es-ES"/>
        </w:rPr>
        <w:tab/>
      </w:r>
    </w:p>
  </w:footnote>
  <w:footnote w:id="22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 Derechos Humanos, ref. MP. 16-2005. </w:t>
      </w:r>
      <w:proofErr w:type="spellStart"/>
      <w:r w:rsidRPr="00C24EFE">
        <w:rPr>
          <w:rFonts w:ascii="Univers" w:hAnsi="Univers"/>
          <w:sz w:val="16"/>
          <w:szCs w:val="16"/>
          <w:lang w:val="es-ES"/>
        </w:rPr>
        <w:t>Fdh</w:t>
      </w:r>
      <w:proofErr w:type="spellEnd"/>
      <w:r w:rsidRPr="00C24EFE">
        <w:rPr>
          <w:rFonts w:ascii="Univers" w:hAnsi="Univers"/>
          <w:sz w:val="16"/>
          <w:szCs w:val="16"/>
          <w:lang w:val="es-ES"/>
        </w:rPr>
        <w:t xml:space="preserve">,  entrevista a César Danilo Carrera </w:t>
      </w:r>
      <w:proofErr w:type="spellStart"/>
      <w:r w:rsidRPr="00C24EFE">
        <w:rPr>
          <w:rFonts w:ascii="Univers" w:hAnsi="Univers"/>
          <w:sz w:val="16"/>
          <w:szCs w:val="16"/>
          <w:lang w:val="es-ES"/>
        </w:rPr>
        <w:t>Lafaro</w:t>
      </w:r>
      <w:proofErr w:type="spellEnd"/>
      <w:r w:rsidRPr="00C24EFE">
        <w:rPr>
          <w:rFonts w:ascii="Univers" w:hAnsi="Univers"/>
          <w:sz w:val="16"/>
          <w:szCs w:val="16"/>
          <w:lang w:val="es-ES"/>
        </w:rPr>
        <w:t>, 9 de mayo de 2005, folio 42.</w:t>
      </w:r>
    </w:p>
  </w:footnote>
  <w:footnote w:id="22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Policía Nacional Civil, Sub estación No. 31-43 Escuintla, Oficio No. 4,126-2004/…/ref.///RL. Juárez, folio 296. </w:t>
      </w:r>
    </w:p>
  </w:footnote>
  <w:footnote w:id="22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 Derechos Humanos, ref. MP. 16-2005. </w:t>
      </w:r>
      <w:proofErr w:type="spellStart"/>
      <w:r w:rsidRPr="00C24EFE">
        <w:rPr>
          <w:rFonts w:ascii="Univers" w:hAnsi="Univers"/>
          <w:sz w:val="16"/>
          <w:szCs w:val="16"/>
          <w:lang w:val="es-ES"/>
        </w:rPr>
        <w:t>Fdh</w:t>
      </w:r>
      <w:proofErr w:type="spellEnd"/>
      <w:r w:rsidRPr="00C24EFE">
        <w:rPr>
          <w:rFonts w:ascii="Univers" w:hAnsi="Univers"/>
          <w:sz w:val="16"/>
          <w:szCs w:val="16"/>
          <w:lang w:val="es-ES"/>
        </w:rPr>
        <w:t xml:space="preserve">,  entrevista a César Danilo Carrera </w:t>
      </w:r>
      <w:proofErr w:type="spellStart"/>
      <w:r w:rsidRPr="00C24EFE">
        <w:rPr>
          <w:rFonts w:ascii="Univers" w:hAnsi="Univers"/>
          <w:sz w:val="16"/>
          <w:szCs w:val="16"/>
          <w:lang w:val="es-ES"/>
        </w:rPr>
        <w:t>Lafaro</w:t>
      </w:r>
      <w:proofErr w:type="spellEnd"/>
      <w:r w:rsidRPr="00C24EFE">
        <w:rPr>
          <w:rFonts w:ascii="Univers" w:hAnsi="Univers"/>
          <w:sz w:val="16"/>
          <w:szCs w:val="16"/>
          <w:lang w:val="es-ES"/>
        </w:rPr>
        <w:t>, 9 de mayo de 2005, folio 42.</w:t>
      </w:r>
    </w:p>
  </w:footnote>
  <w:footnote w:id="22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de Derechos Humanos, ref. MP. 16-2005. </w:t>
      </w:r>
      <w:proofErr w:type="spellStart"/>
      <w:r w:rsidRPr="00C24EFE">
        <w:rPr>
          <w:rFonts w:ascii="Univers" w:hAnsi="Univers"/>
          <w:sz w:val="16"/>
          <w:szCs w:val="16"/>
          <w:lang w:val="es-ES"/>
        </w:rPr>
        <w:t>Fdh</w:t>
      </w:r>
      <w:proofErr w:type="spellEnd"/>
      <w:r w:rsidRPr="00C24EFE">
        <w:rPr>
          <w:rFonts w:ascii="Univers" w:hAnsi="Univers"/>
          <w:sz w:val="16"/>
          <w:szCs w:val="16"/>
          <w:lang w:val="es-ES"/>
        </w:rPr>
        <w:t xml:space="preserve">,  entrevista a César Danilo Carrera </w:t>
      </w:r>
      <w:proofErr w:type="spellStart"/>
      <w:r w:rsidRPr="00C24EFE">
        <w:rPr>
          <w:rFonts w:ascii="Univers" w:hAnsi="Univers"/>
          <w:sz w:val="16"/>
          <w:szCs w:val="16"/>
          <w:lang w:val="es-ES"/>
        </w:rPr>
        <w:t>Lafaro</w:t>
      </w:r>
      <w:proofErr w:type="spellEnd"/>
      <w:r w:rsidRPr="00C24EFE">
        <w:rPr>
          <w:rFonts w:ascii="Univers" w:hAnsi="Univers"/>
          <w:sz w:val="16"/>
          <w:szCs w:val="16"/>
          <w:lang w:val="es-ES"/>
        </w:rPr>
        <w:t>, 9 de mayo de 2005, folio 42.</w:t>
      </w:r>
    </w:p>
  </w:footnote>
  <w:footnote w:id="22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Médico Forense, Organismo Judicial, Necropsia No. 225/04, 22 de diciembre de 2004, folio 116. </w:t>
      </w:r>
    </w:p>
  </w:footnote>
  <w:footnote w:id="22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w:t>
      </w:r>
      <w:proofErr w:type="spellStart"/>
      <w:r w:rsidRPr="00C24EFE">
        <w:rPr>
          <w:rFonts w:ascii="Univers" w:hAnsi="Univers"/>
          <w:sz w:val="16"/>
          <w:szCs w:val="16"/>
          <w:lang w:val="es-ES"/>
        </w:rPr>
        <w:t>Ref</w:t>
      </w:r>
      <w:proofErr w:type="spellEnd"/>
      <w:r w:rsidRPr="00C24EFE">
        <w:rPr>
          <w:rFonts w:ascii="Univers" w:hAnsi="Univers"/>
          <w:sz w:val="16"/>
          <w:szCs w:val="16"/>
          <w:lang w:val="es-ES"/>
        </w:rPr>
        <w:t xml:space="preserve">, 16-05, folio 15. </w:t>
      </w:r>
    </w:p>
  </w:footnote>
  <w:footnote w:id="23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Medico Forense, Organismo judicial de Santa Lucía,  Ampliación de Necropsia No. 225-04, 10 de mayo de 2005, folio 58. </w:t>
      </w:r>
    </w:p>
  </w:footnote>
  <w:footnote w:id="23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Registro Civil de Santa Lucía, Certificado de Defunción de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25 de abril de 2005, folio 28. </w:t>
      </w:r>
    </w:p>
  </w:footnote>
  <w:footnote w:id="23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La diligencia de levantamiento de cadáver según el Ministerio Público inició a las 11:30 hrs. y según el informe de la Policía concluyó a las 12 hrs. Anexo 6, Fiscalía Distrital de Santa Lucía, Escuintla, diligencia de levantamiento de cadáver, 20 de diciembre de 2004, folio 295. Ver también Anexo 6, Policía Nacional Civil, Sub estación No. 31-43 Escuintla, Oficio No. 4,126-2004/…/ref.///RL. Juárez, folio 293.</w:t>
      </w:r>
    </w:p>
  </w:footnote>
  <w:footnote w:id="23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MP001/2005/33263, Solicitud de aclaración a necropsia 225/04, 26 de julio de 2006, folio 157.  </w:t>
      </w:r>
    </w:p>
  </w:footnote>
  <w:footnote w:id="23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Médico Forense, Organismo Judicial, Ampliación/</w:t>
      </w:r>
      <w:proofErr w:type="spellStart"/>
      <w:r w:rsidRPr="00C24EFE">
        <w:rPr>
          <w:rFonts w:ascii="Univers" w:hAnsi="Univers"/>
          <w:sz w:val="16"/>
          <w:szCs w:val="16"/>
          <w:lang w:val="es-ES"/>
        </w:rPr>
        <w:t>Necorpsia</w:t>
      </w:r>
      <w:proofErr w:type="spellEnd"/>
      <w:r w:rsidRPr="00C24EFE">
        <w:rPr>
          <w:rFonts w:ascii="Univers" w:hAnsi="Univers"/>
          <w:sz w:val="16"/>
          <w:szCs w:val="16"/>
          <w:lang w:val="es-ES"/>
        </w:rPr>
        <w:t xml:space="preserve"> No. 225/04, Referencia: MP001/2005/33263, 3 de agosto de 2006, folio 212.  </w:t>
      </w:r>
    </w:p>
  </w:footnote>
  <w:footnote w:id="23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cs="Univers,Italic"/>
          <w:i/>
          <w:iCs/>
          <w:sz w:val="16"/>
          <w:szCs w:val="16"/>
          <w:lang w:val="es-ES"/>
        </w:rPr>
        <w:t xml:space="preserve">Caso Tiu </w:t>
      </w:r>
      <w:proofErr w:type="spellStart"/>
      <w:r w:rsidRPr="00C24EFE">
        <w:rPr>
          <w:rFonts w:ascii="Univers" w:hAnsi="Univers" w:cs="Univers,Italic"/>
          <w:i/>
          <w:iCs/>
          <w:sz w:val="16"/>
          <w:szCs w:val="16"/>
          <w:lang w:val="es-ES"/>
        </w:rPr>
        <w:t>Tojín</w:t>
      </w:r>
      <w:proofErr w:type="spellEnd"/>
      <w:r w:rsidRPr="00C24EFE">
        <w:rPr>
          <w:rFonts w:ascii="Univers" w:hAnsi="Univers" w:cs="Univers,Italic"/>
          <w:i/>
          <w:iCs/>
          <w:sz w:val="16"/>
          <w:szCs w:val="16"/>
          <w:lang w:val="es-ES"/>
        </w:rPr>
        <w:t xml:space="preserve"> Vs. Guatemala. </w:t>
      </w:r>
      <w:r w:rsidRPr="00C24EFE">
        <w:rPr>
          <w:rFonts w:ascii="Univers" w:hAnsi="Univers"/>
          <w:sz w:val="16"/>
          <w:szCs w:val="16"/>
          <w:lang w:val="es-ES"/>
        </w:rPr>
        <w:t>Fondo, Reparaciones y Costas. Sentencia de 26 de noviembre de 2008. Serie C No. 190, párr. 77.</w:t>
      </w:r>
    </w:p>
  </w:footnote>
  <w:footnote w:id="23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Santa Lucía, MP60/2004/5417, Respuesta a oficio de 28 de abril de 2005 de la Fiscalía Especial de Derechos Humanos, 4 de mayo de 2005, folio 37.</w:t>
      </w:r>
    </w:p>
  </w:footnote>
  <w:footnote w:id="23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Médico Forense, Organismo Judicial de Santa Lucía, Ampliación de Necropsia No. 225-04, 10 de mayo de 2005, folio 59. </w:t>
      </w:r>
    </w:p>
  </w:footnote>
  <w:footnote w:id="23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 </w:t>
      </w:r>
    </w:p>
  </w:footnote>
  <w:footnote w:id="23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MP001/2005/33263, solicitud de pericia balística al Departamento de Balística del Ministerio Público, 12 de junio de 2006, folio 140.  </w:t>
      </w:r>
    </w:p>
  </w:footnote>
  <w:footnote w:id="24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Bal-06-1426, RCD-06-12977, Ref. 001/2005/33263, 23 de junio de 2006, folio 321. </w:t>
      </w:r>
    </w:p>
  </w:footnote>
  <w:footnote w:id="24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Sección de Derechos Humanos, MP001/2005/33263, Solicitud de pericia balística, 1 de agosto de 2006, folio 159. </w:t>
      </w:r>
    </w:p>
  </w:footnote>
  <w:footnote w:id="24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Sección de Derechos Humanos MP001/2005/33263, Lineamientos para la investigación de la muerte del Sr. </w:t>
      </w:r>
      <w:proofErr w:type="spellStart"/>
      <w:r w:rsidRPr="00C24EFE">
        <w:rPr>
          <w:rFonts w:ascii="Univers" w:hAnsi="Univers"/>
          <w:sz w:val="16"/>
          <w:szCs w:val="16"/>
          <w:lang w:val="es-ES"/>
        </w:rPr>
        <w:t>Florentin</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1 de marzo de 2006, folio 122.    </w:t>
      </w:r>
    </w:p>
  </w:footnote>
  <w:footnote w:id="24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cs="Verdana-Bold"/>
          <w:bCs/>
          <w:i/>
          <w:sz w:val="16"/>
          <w:szCs w:val="16"/>
          <w:lang w:val="es-ES" w:bidi="en-US"/>
        </w:rPr>
        <w:t xml:space="preserve"> </w:t>
      </w:r>
      <w:r w:rsidRPr="00C24EFE">
        <w:rPr>
          <w:rFonts w:ascii="Univers" w:hAnsi="Univers" w:cs="Verdana-Bold"/>
          <w:bCs/>
          <w:sz w:val="16"/>
          <w:szCs w:val="16"/>
          <w:lang w:val="es-ES" w:bidi="en-US"/>
        </w:rPr>
        <w:t xml:space="preserve">Corte I.D.H., </w:t>
      </w:r>
      <w:r w:rsidRPr="00C24EFE">
        <w:rPr>
          <w:rFonts w:ascii="Univers" w:hAnsi="Univers" w:cs="Verdana-Bold"/>
          <w:bCs/>
          <w:i/>
          <w:sz w:val="16"/>
          <w:szCs w:val="16"/>
          <w:lang w:val="es-ES" w:bidi="en-US"/>
        </w:rPr>
        <w:t xml:space="preserve">Caso Nogueira de Carvalho y otro Vs. Brasil. </w:t>
      </w:r>
      <w:r w:rsidRPr="00C24EFE">
        <w:rPr>
          <w:rFonts w:ascii="Univers" w:hAnsi="Univers" w:cs="Verdana"/>
          <w:sz w:val="16"/>
          <w:szCs w:val="16"/>
          <w:lang w:val="es-ES" w:bidi="en-US"/>
        </w:rPr>
        <w:t>Excepciones Preliminares y Fondo. Sentencia de 28 de Noviembre de 2006. Serie C No. 161</w:t>
      </w:r>
      <w:r w:rsidRPr="00C24EFE">
        <w:rPr>
          <w:rFonts w:ascii="Univers" w:hAnsi="Univers"/>
          <w:sz w:val="16"/>
          <w:szCs w:val="16"/>
          <w:lang w:val="es-ES"/>
        </w:rPr>
        <w:t xml:space="preserve">, </w:t>
      </w:r>
      <w:r w:rsidRPr="00C24EFE">
        <w:rPr>
          <w:rFonts w:ascii="Univers" w:hAnsi="Univers" w:cs="Verdana"/>
          <w:sz w:val="16"/>
          <w:szCs w:val="16"/>
          <w:lang w:val="es-ES"/>
        </w:rPr>
        <w:t>párr. 80.</w:t>
      </w:r>
      <w:r w:rsidRPr="00C24EFE">
        <w:rPr>
          <w:rFonts w:ascii="Univers" w:hAnsi="Univers"/>
          <w:sz w:val="16"/>
          <w:szCs w:val="16"/>
          <w:lang w:val="es-ES"/>
        </w:rPr>
        <w:t xml:space="preserve"> </w:t>
      </w:r>
    </w:p>
  </w:footnote>
  <w:footnote w:id="24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sz w:val="16"/>
          <w:szCs w:val="16"/>
          <w:lang w:val="es-ES"/>
        </w:rPr>
        <w:t xml:space="preserve">Caso </w:t>
      </w:r>
      <w:proofErr w:type="spellStart"/>
      <w:r w:rsidRPr="00C24EFE">
        <w:rPr>
          <w:rFonts w:ascii="Univers" w:hAnsi="Univers"/>
          <w:i/>
          <w:sz w:val="16"/>
          <w:szCs w:val="16"/>
          <w:lang w:val="es-ES"/>
        </w:rPr>
        <w:t>Kawas</w:t>
      </w:r>
      <w:proofErr w:type="spellEnd"/>
      <w:r w:rsidRPr="00C24EFE">
        <w:rPr>
          <w:rFonts w:ascii="Univers" w:hAnsi="Univers"/>
          <w:i/>
          <w:sz w:val="16"/>
          <w:szCs w:val="16"/>
          <w:lang w:val="es-ES"/>
        </w:rPr>
        <w:t xml:space="preserve"> Fernández Vs. </w:t>
      </w:r>
      <w:smartTag w:uri="urn:schemas-microsoft-com:office:smarttags" w:element="PersonName">
        <w:r w:rsidRPr="00C24EFE">
          <w:rPr>
            <w:rFonts w:ascii="Univers" w:hAnsi="Univers"/>
            <w:i/>
            <w:sz w:val="16"/>
            <w:szCs w:val="16"/>
            <w:lang w:val="es-ES"/>
          </w:rPr>
          <w:t>Honduras</w:t>
        </w:r>
      </w:smartTag>
      <w:r w:rsidRPr="00C24EFE">
        <w:rPr>
          <w:rFonts w:ascii="Univers" w:hAnsi="Univers"/>
          <w:sz w:val="16"/>
          <w:szCs w:val="16"/>
          <w:lang w:val="es-ES"/>
        </w:rPr>
        <w:t xml:space="preserve">. Fondo, Reparaciones y Costas. Sentencia de 3 de abril de 2009. Serie C No. 196, párr.112.  </w:t>
      </w:r>
    </w:p>
  </w:footnote>
  <w:footnote w:id="24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cs="Univers,Italic"/>
          <w:i/>
          <w:iCs/>
          <w:sz w:val="16"/>
          <w:szCs w:val="16"/>
          <w:lang w:val="es-ES"/>
        </w:rPr>
        <w:t xml:space="preserve">Caso Tiu </w:t>
      </w:r>
      <w:proofErr w:type="spellStart"/>
      <w:r w:rsidRPr="00C24EFE">
        <w:rPr>
          <w:rFonts w:ascii="Univers" w:hAnsi="Univers" w:cs="Univers,Italic"/>
          <w:i/>
          <w:iCs/>
          <w:sz w:val="16"/>
          <w:szCs w:val="16"/>
          <w:lang w:val="es-ES"/>
        </w:rPr>
        <w:t>Tojín</w:t>
      </w:r>
      <w:proofErr w:type="spellEnd"/>
      <w:r w:rsidRPr="00C24EFE">
        <w:rPr>
          <w:rFonts w:ascii="Univers" w:hAnsi="Univers" w:cs="Univers,Italic"/>
          <w:i/>
          <w:iCs/>
          <w:sz w:val="16"/>
          <w:szCs w:val="16"/>
          <w:lang w:val="es-ES"/>
        </w:rPr>
        <w:t xml:space="preserve"> Vs. Guatemala. </w:t>
      </w:r>
      <w:r w:rsidRPr="00C24EFE">
        <w:rPr>
          <w:rFonts w:ascii="Univers" w:hAnsi="Univers"/>
          <w:sz w:val="16"/>
          <w:szCs w:val="16"/>
          <w:lang w:val="es-ES"/>
        </w:rPr>
        <w:t xml:space="preserve">Fondo, Reparaciones y Costas. Sentencia de 26 de noviembre de 2008. Serie C No. 190, párr. 77. </w:t>
      </w:r>
    </w:p>
  </w:footnote>
  <w:footnote w:id="246">
    <w:p w:rsidR="007046FA" w:rsidRPr="00C24EFE" w:rsidRDefault="007046FA" w:rsidP="00C24EFE">
      <w:pPr>
        <w:spacing w:after="120"/>
        <w:ind w:firstLine="720"/>
        <w:jc w:val="both"/>
        <w:rPr>
          <w:rFonts w:ascii="Univers" w:hAnsi="Univers" w:cs="Arial"/>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Informe de Fondo, N˚ 55/97, </w:t>
      </w:r>
      <w:r w:rsidRPr="00C24EFE">
        <w:rPr>
          <w:rFonts w:ascii="Univers" w:hAnsi="Univers"/>
          <w:i/>
          <w:sz w:val="16"/>
          <w:szCs w:val="16"/>
          <w:lang w:val="es-ES"/>
        </w:rPr>
        <w:t xml:space="preserve">Juan Carlos Abella y Otros </w:t>
      </w:r>
      <w:r w:rsidRPr="00C24EFE">
        <w:rPr>
          <w:rFonts w:ascii="Univers" w:hAnsi="Univers"/>
          <w:sz w:val="16"/>
          <w:szCs w:val="16"/>
          <w:lang w:val="es-ES"/>
        </w:rPr>
        <w:t>(Argentina)</w:t>
      </w:r>
      <w:r w:rsidRPr="00C24EFE">
        <w:rPr>
          <w:rFonts w:ascii="Univers" w:hAnsi="Univers"/>
          <w:i/>
          <w:sz w:val="16"/>
          <w:szCs w:val="16"/>
          <w:lang w:val="es-ES"/>
        </w:rPr>
        <w:t xml:space="preserve">, </w:t>
      </w:r>
      <w:r w:rsidRPr="00C24EFE">
        <w:rPr>
          <w:rFonts w:ascii="Univers" w:hAnsi="Univers"/>
          <w:sz w:val="16"/>
          <w:szCs w:val="16"/>
          <w:lang w:val="es-ES"/>
        </w:rPr>
        <w:t>18 de noviembre de 1997, párr. 412.</w:t>
      </w:r>
    </w:p>
  </w:footnote>
  <w:footnote w:id="24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Informe No. 25/09 Fondo (</w:t>
      </w:r>
      <w:proofErr w:type="spellStart"/>
      <w:r w:rsidRPr="00C24EFE">
        <w:rPr>
          <w:rFonts w:ascii="Univers" w:hAnsi="Univers"/>
          <w:sz w:val="16"/>
          <w:szCs w:val="16"/>
          <w:lang w:val="es-ES"/>
        </w:rPr>
        <w:t>Sebastião</w:t>
      </w:r>
      <w:proofErr w:type="spellEnd"/>
      <w:r w:rsidRPr="00C24EFE">
        <w:rPr>
          <w:rFonts w:ascii="Univers" w:hAnsi="Univers"/>
          <w:sz w:val="16"/>
          <w:szCs w:val="16"/>
          <w:lang w:val="es-ES"/>
        </w:rPr>
        <w:t xml:space="preserve"> Camargo Filho) Brasil, 19 de marzo de 2009, párr. 109. Ver también, CIDH, </w:t>
      </w:r>
      <w:r w:rsidRPr="00C24EFE">
        <w:rPr>
          <w:rFonts w:ascii="Univers" w:hAnsi="Univers"/>
          <w:i/>
          <w:sz w:val="16"/>
          <w:szCs w:val="16"/>
          <w:lang w:val="es-ES"/>
        </w:rPr>
        <w:t>Acceso a la Justicia para las Mujeres Víctimas de Violencia en las Américas</w:t>
      </w:r>
      <w:r w:rsidRPr="00C24EFE">
        <w:rPr>
          <w:rFonts w:ascii="Univers" w:hAnsi="Univers"/>
          <w:sz w:val="16"/>
          <w:szCs w:val="16"/>
          <w:lang w:val="es-ES"/>
        </w:rPr>
        <w:t>, OEA/Ser. L/V/II. doc.68, 20 de enero de 2007, párr. 41.</w:t>
      </w:r>
    </w:p>
  </w:footnote>
  <w:footnote w:id="24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iCs/>
          <w:sz w:val="16"/>
          <w:szCs w:val="16"/>
          <w:lang w:val="es-ES"/>
        </w:rPr>
        <w:t>Caso de los “Niños de la Call</w:t>
      </w:r>
      <w:r w:rsidR="00C24EFE">
        <w:rPr>
          <w:rFonts w:ascii="Univers" w:hAnsi="Univers"/>
          <w:i/>
          <w:iCs/>
          <w:sz w:val="16"/>
          <w:szCs w:val="16"/>
          <w:lang w:val="es-ES"/>
        </w:rPr>
        <w:t>e” (Villagrán Morales y otros) V</w:t>
      </w:r>
      <w:r w:rsidRPr="00C24EFE">
        <w:rPr>
          <w:rFonts w:ascii="Univers" w:hAnsi="Univers"/>
          <w:i/>
          <w:iCs/>
          <w:sz w:val="16"/>
          <w:szCs w:val="16"/>
          <w:lang w:val="es-ES"/>
        </w:rPr>
        <w:t>s. Guatemala.</w:t>
      </w:r>
      <w:r w:rsidRPr="00C24EFE">
        <w:rPr>
          <w:rFonts w:ascii="Univers" w:hAnsi="Univers"/>
          <w:sz w:val="16"/>
          <w:szCs w:val="16"/>
          <w:lang w:val="es-ES"/>
        </w:rPr>
        <w:t xml:space="preserve"> Sentencia de 19 de noviembre de 1999. Serie C No. 63,</w:t>
      </w:r>
      <w:r w:rsidRPr="00C24EFE">
        <w:rPr>
          <w:rFonts w:ascii="Univers" w:hAnsi="Univers"/>
          <w:color w:val="000000"/>
          <w:sz w:val="16"/>
          <w:szCs w:val="16"/>
          <w:lang w:val="es-ES"/>
        </w:rPr>
        <w:t xml:space="preserve"> párr. 230. </w:t>
      </w:r>
      <w:r w:rsidRPr="00C24EFE">
        <w:rPr>
          <w:rFonts w:ascii="Univers" w:hAnsi="Univers"/>
          <w:sz w:val="16"/>
          <w:szCs w:val="16"/>
          <w:lang w:val="es-ES"/>
        </w:rPr>
        <w:t xml:space="preserve">Ver también, CIDH, </w:t>
      </w:r>
      <w:r w:rsidRPr="00C24EFE">
        <w:rPr>
          <w:rFonts w:ascii="Univers" w:hAnsi="Univers"/>
          <w:i/>
          <w:sz w:val="16"/>
          <w:szCs w:val="16"/>
          <w:lang w:val="es-ES"/>
        </w:rPr>
        <w:t>Acceso a la Justicia para las Mujeres Víctimas de Violencia en las Américas</w:t>
      </w:r>
      <w:r w:rsidRPr="00C24EFE">
        <w:rPr>
          <w:rFonts w:ascii="Univers" w:hAnsi="Univers"/>
          <w:sz w:val="16"/>
          <w:szCs w:val="16"/>
          <w:lang w:val="es-ES"/>
        </w:rPr>
        <w:t>, OEA/Ser. L/V/II. doc.68, 20 de enero de 2007, párr. 41.</w:t>
      </w:r>
    </w:p>
  </w:footnote>
  <w:footnote w:id="24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Segundo Informe sobre la Situación de Defensoras y Defensores en la Américas, 31 de diciembre de 2011, párr. 236.</w:t>
      </w:r>
    </w:p>
  </w:footnote>
  <w:footnote w:id="25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Al respecto, la Fiscalía de Sección de Derechos Humanos, creada en 2005, según los considerandos de su decreto de creación tiene entre sus objetivos “</w:t>
      </w:r>
      <w:proofErr w:type="spellStart"/>
      <w:proofErr w:type="gramStart"/>
      <w:r w:rsidRPr="00C24EFE">
        <w:rPr>
          <w:rFonts w:ascii="Univers" w:hAnsi="Univers"/>
          <w:sz w:val="16"/>
          <w:szCs w:val="16"/>
          <w:lang w:val="es-ES"/>
        </w:rPr>
        <w:t>centrali</w:t>
      </w:r>
      <w:proofErr w:type="spellEnd"/>
      <w:r w:rsidRPr="00C24EFE">
        <w:rPr>
          <w:rFonts w:ascii="Univers" w:hAnsi="Univers"/>
          <w:sz w:val="16"/>
          <w:szCs w:val="16"/>
          <w:lang w:val="es-ES"/>
        </w:rPr>
        <w:t>[</w:t>
      </w:r>
      <w:proofErr w:type="gramEnd"/>
      <w:r w:rsidRPr="00C24EFE">
        <w:rPr>
          <w:rFonts w:ascii="Univers" w:hAnsi="Univers"/>
          <w:sz w:val="16"/>
          <w:szCs w:val="16"/>
          <w:lang w:val="es-ES"/>
        </w:rPr>
        <w:t>zar] y at[</w:t>
      </w:r>
      <w:proofErr w:type="spellStart"/>
      <w:r w:rsidRPr="00C24EFE">
        <w:rPr>
          <w:rFonts w:ascii="Univers" w:hAnsi="Univers"/>
          <w:sz w:val="16"/>
          <w:szCs w:val="16"/>
          <w:lang w:val="es-ES"/>
        </w:rPr>
        <w:t>ender</w:t>
      </w:r>
      <w:proofErr w:type="spellEnd"/>
      <w:r w:rsidRPr="00C24EFE">
        <w:rPr>
          <w:rFonts w:ascii="Univers" w:hAnsi="Univers"/>
          <w:sz w:val="16"/>
          <w:szCs w:val="16"/>
          <w:lang w:val="es-ES"/>
        </w:rPr>
        <w:t xml:space="preserve">] los delitos que se cometan contra los miembros o integrantes de los diversos grupos de personas que asociadamente, propugnan, defienden y promueven los derechos humanos”. Ver  Acuerdo Número 03-2005 por el que se crea la Sección de Fiscalía de Derechos Humanos, considerando tercero. </w:t>
      </w:r>
    </w:p>
  </w:footnote>
  <w:footnote w:id="251">
    <w:p w:rsidR="007046FA" w:rsidRPr="00C24EFE" w:rsidRDefault="007046FA" w:rsidP="00C24EFE">
      <w:pPr>
        <w:pStyle w:val="Sangradetextonormal"/>
        <w:spacing w:after="120"/>
        <w:rPr>
          <w:sz w:val="16"/>
          <w:szCs w:val="16"/>
          <w:lang w:val="es-ES"/>
        </w:rPr>
      </w:pPr>
      <w:r w:rsidRPr="00C24EFE">
        <w:rPr>
          <w:rStyle w:val="Refdenotaalpie"/>
          <w:sz w:val="16"/>
          <w:szCs w:val="16"/>
          <w:lang w:val="es-ES"/>
        </w:rPr>
        <w:footnoteRef/>
      </w:r>
      <w:r w:rsidRPr="00C24EFE">
        <w:rPr>
          <w:sz w:val="16"/>
          <w:szCs w:val="16"/>
          <w:lang w:val="es-ES"/>
        </w:rPr>
        <w:t xml:space="preserve"> CIDH, </w:t>
      </w:r>
      <w:r w:rsidRPr="00C24EFE">
        <w:rPr>
          <w:i/>
          <w:sz w:val="16"/>
          <w:szCs w:val="16"/>
          <w:lang w:val="es-ES"/>
        </w:rPr>
        <w:t>Informe sobre la Situación de las Defensoras y Defensores de los Derechos Humanos en las Américas</w:t>
      </w:r>
      <w:r w:rsidRPr="00C24EFE">
        <w:rPr>
          <w:sz w:val="16"/>
          <w:szCs w:val="16"/>
          <w:lang w:val="es-ES"/>
        </w:rPr>
        <w:t xml:space="preserve"> OEA/</w:t>
      </w:r>
      <w:proofErr w:type="spellStart"/>
      <w:r w:rsidRPr="00C24EFE">
        <w:rPr>
          <w:sz w:val="16"/>
          <w:szCs w:val="16"/>
          <w:lang w:val="es-ES"/>
        </w:rPr>
        <w:t>Ser.L</w:t>
      </w:r>
      <w:proofErr w:type="spellEnd"/>
      <w:r w:rsidRPr="00C24EFE">
        <w:rPr>
          <w:sz w:val="16"/>
          <w:szCs w:val="16"/>
          <w:lang w:val="es-ES"/>
        </w:rPr>
        <w:t xml:space="preserve">/V/II.124. Doc. 5 rev.1, 7 de marzo de 2006, recomendación 23. </w:t>
      </w:r>
    </w:p>
  </w:footnote>
  <w:footnote w:id="25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En el informe rendido por el personal investigador de la Dirección de Investigaciones Criminalísticas  el 5 de abril de 2005 indicó “se puede estimar que sí había enemistad entre el fallecido y el señor Miguel Ángel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puede que los problemas se derivaron al momento que ambos querían obtener el puesto de Presidente del Comité de la localidad”. Anexo 6, DICRI, Ref. MP60/2004/5417, Informe relacionado a la muerte del señor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(Héroe Anónimo), 5 de abril de 2005. </w:t>
      </w:r>
    </w:p>
  </w:footnote>
  <w:footnote w:id="253">
    <w:p w:rsidR="007046FA" w:rsidRPr="00C24EFE" w:rsidRDefault="007046FA" w:rsidP="00C24EFE">
      <w:pPr>
        <w:pStyle w:val="Sangradetextonormal"/>
        <w:spacing w:after="120"/>
        <w:ind w:firstLine="0"/>
        <w:rPr>
          <w:sz w:val="16"/>
          <w:szCs w:val="16"/>
          <w:lang w:val="es-ES"/>
        </w:rPr>
      </w:pPr>
      <w:r w:rsidRPr="00C24EFE">
        <w:rPr>
          <w:sz w:val="16"/>
          <w:szCs w:val="16"/>
          <w:lang w:val="es-ES"/>
        </w:rPr>
        <w:tab/>
      </w:r>
      <w:r w:rsidRPr="00C24EFE">
        <w:rPr>
          <w:rStyle w:val="Refdenotaalpie"/>
          <w:sz w:val="16"/>
          <w:szCs w:val="16"/>
          <w:lang w:val="es-ES"/>
        </w:rPr>
        <w:footnoteRef/>
      </w:r>
      <w:r w:rsidRPr="00C24EFE">
        <w:rPr>
          <w:sz w:val="16"/>
          <w:szCs w:val="16"/>
          <w:lang w:val="es-ES"/>
        </w:rPr>
        <w:t xml:space="preserve"> En el informe rendido por el personal investigador de la Dirección de Investigaciones Criminalísticas  se indicó como hipótesis del móvil del delito “es posible que el señor Florentín </w:t>
      </w:r>
      <w:proofErr w:type="spellStart"/>
      <w:r w:rsidRPr="00C24EFE">
        <w:rPr>
          <w:sz w:val="16"/>
          <w:szCs w:val="16"/>
          <w:lang w:val="es-ES"/>
        </w:rPr>
        <w:t>Gudiel</w:t>
      </w:r>
      <w:proofErr w:type="spellEnd"/>
      <w:r w:rsidRPr="00C24EFE">
        <w:rPr>
          <w:sz w:val="16"/>
          <w:szCs w:val="16"/>
          <w:lang w:val="es-ES"/>
        </w:rPr>
        <w:t xml:space="preserve"> Ramos, haya hecho comentarios con otras personas relacionado a que él había visto a los responsables de causarle la muerte a Carlos </w:t>
      </w:r>
      <w:proofErr w:type="spellStart"/>
      <w:r w:rsidRPr="00C24EFE">
        <w:rPr>
          <w:sz w:val="16"/>
          <w:szCs w:val="16"/>
          <w:lang w:val="es-ES"/>
        </w:rPr>
        <w:t>Adelso</w:t>
      </w:r>
      <w:proofErr w:type="spellEnd"/>
      <w:r w:rsidRPr="00C24EFE">
        <w:rPr>
          <w:sz w:val="16"/>
          <w:szCs w:val="16"/>
          <w:lang w:val="es-ES"/>
        </w:rPr>
        <w:t xml:space="preserve"> […] y estos individuos se llegaron a enterar que el señor [F]</w:t>
      </w:r>
      <w:proofErr w:type="spellStart"/>
      <w:r w:rsidRPr="00C24EFE">
        <w:rPr>
          <w:sz w:val="16"/>
          <w:szCs w:val="16"/>
          <w:lang w:val="es-ES"/>
        </w:rPr>
        <w:t>lorentín</w:t>
      </w:r>
      <w:proofErr w:type="spellEnd"/>
      <w:r w:rsidRPr="00C24EFE">
        <w:rPr>
          <w:sz w:val="16"/>
          <w:szCs w:val="16"/>
          <w:lang w:val="es-ES"/>
        </w:rPr>
        <w:t xml:space="preserve"> los podría delatar en cualquier momento”. Dirección de Investigaciones Criminalísticas del Ministerio Público, Informe relacionado a la muerte del señor Florentín </w:t>
      </w:r>
      <w:proofErr w:type="spellStart"/>
      <w:r w:rsidRPr="00C24EFE">
        <w:rPr>
          <w:sz w:val="16"/>
          <w:szCs w:val="16"/>
          <w:lang w:val="es-ES"/>
        </w:rPr>
        <w:t>Gudiel</w:t>
      </w:r>
      <w:proofErr w:type="spellEnd"/>
      <w:r w:rsidRPr="00C24EFE">
        <w:rPr>
          <w:sz w:val="16"/>
          <w:szCs w:val="16"/>
          <w:lang w:val="es-ES"/>
        </w:rPr>
        <w:t xml:space="preserve"> Ramos, Ref. MP001/2005/33263, 21 de junio de 2006. </w:t>
      </w:r>
    </w:p>
  </w:footnote>
  <w:footnote w:id="254">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Justicia e Inclusión: Los Desafíos de la Democracia en Guatemala, 29 de diciembre de 2003,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/V/II.118, Doc. 5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29 de diciembre de 2003, párr. 177. Disponible en: </w:t>
      </w:r>
      <w:hyperlink r:id="rId25" w:history="1">
        <w:r w:rsidRPr="00C24EFE">
          <w:rPr>
            <w:rStyle w:val="Hipervnculo"/>
            <w:rFonts w:ascii="Univers" w:hAnsi="Univers"/>
            <w:sz w:val="16"/>
            <w:szCs w:val="16"/>
            <w:lang w:val="es-ES"/>
          </w:rPr>
          <w:t>http://www.cidh.oas.org/countryrep/Guatemala200</w:t>
        </w:r>
        <w:r w:rsidRPr="00C24EFE">
          <w:rPr>
            <w:rStyle w:val="Hipervnculo"/>
            <w:rFonts w:ascii="Univers" w:hAnsi="Univers"/>
            <w:sz w:val="16"/>
            <w:szCs w:val="16"/>
            <w:lang w:val="es-ES"/>
          </w:rPr>
          <w:t>3</w:t>
        </w:r>
        <w:r w:rsidRPr="00C24EFE">
          <w:rPr>
            <w:rStyle w:val="Hipervnculo"/>
            <w:rFonts w:ascii="Univers" w:hAnsi="Univers"/>
            <w:sz w:val="16"/>
            <w:szCs w:val="16"/>
            <w:lang w:val="es-ES"/>
          </w:rPr>
          <w:t>sp/capitulo3.htm</w:t>
        </w:r>
      </w:hyperlink>
      <w:r w:rsidRPr="00C24EFE">
        <w:rPr>
          <w:rFonts w:ascii="Univers" w:hAnsi="Univers"/>
          <w:sz w:val="16"/>
          <w:szCs w:val="16"/>
          <w:lang w:val="es-ES"/>
        </w:rPr>
        <w:t>. CIDH. Informe Anual 2004, Capítulo V, Guatemala,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/V/II.122, Doc. 5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23 febrero 2005,  párr. 55 y siguientes. Disponible en: </w:t>
      </w:r>
      <w:hyperlink r:id="rId26" w:history="1">
        <w:r w:rsidRPr="00C24EFE">
          <w:rPr>
            <w:rStyle w:val="Hipervnculo"/>
            <w:rFonts w:ascii="Univers" w:hAnsi="Univers"/>
            <w:sz w:val="16"/>
            <w:szCs w:val="16"/>
            <w:lang w:val="es-ES"/>
          </w:rPr>
          <w:t>http://www.cidh.oas.org/annualrep/2004sp/cap.5.htm#GUATEMALA</w:t>
        </w:r>
      </w:hyperlink>
    </w:p>
  </w:footnote>
  <w:footnote w:id="25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Consejo de Derechos Humanos, Informe del Relator Especial, Philip Alston, sobre las ejecuciones extrajudiciales, sumarias o arbitrarias, Misión a Guatemala (21 a 25 de agosto de 2006), </w:t>
      </w:r>
      <w:r w:rsidRPr="00C24EFE">
        <w:rPr>
          <w:rFonts w:ascii="Univers" w:hAnsi="Univers" w:cs="TimesNewRoman"/>
          <w:sz w:val="16"/>
          <w:szCs w:val="16"/>
          <w:lang w:val="es-ES"/>
        </w:rPr>
        <w:t>A/HRC/4/20/Add.2, 19 de febrero de 2007, párr. 35, disponible en: http://daccess-dds-ny.un.org/doc/UNDOC/GEN/G07/109/02/PDF/G0710902.pdf?OpenElement</w:t>
      </w:r>
      <w:r w:rsidRPr="00C24EFE">
        <w:rPr>
          <w:rFonts w:ascii="Univers" w:hAnsi="Univers"/>
          <w:sz w:val="16"/>
          <w:szCs w:val="16"/>
          <w:lang w:val="es-ES"/>
        </w:rPr>
        <w:t xml:space="preserve"> </w:t>
      </w:r>
    </w:p>
  </w:footnote>
  <w:footnote w:id="25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Justicia e Inclusión: Los Desafíos de la Democracia en Guatemala, 29 de diciembre de 2003,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/V/II.118, Doc. 5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29 de diciembre de 2003, párr. 186. Disponible en: </w:t>
      </w:r>
      <w:hyperlink r:id="rId27" w:history="1">
        <w:r w:rsidRPr="00C24EFE">
          <w:rPr>
            <w:rStyle w:val="Hipervnculo"/>
            <w:rFonts w:ascii="Univers" w:hAnsi="Univers"/>
            <w:sz w:val="16"/>
            <w:szCs w:val="16"/>
            <w:lang w:val="es-ES"/>
          </w:rPr>
          <w:t>http://www.cidh.oas.org/countryrep/Guatemala2003sp/capitulo3.htm</w:t>
        </w:r>
      </w:hyperlink>
      <w:r w:rsidRPr="00C24EFE">
        <w:rPr>
          <w:rFonts w:ascii="Univers" w:hAnsi="Univers"/>
          <w:sz w:val="16"/>
          <w:szCs w:val="16"/>
          <w:lang w:val="es-ES"/>
        </w:rPr>
        <w:t xml:space="preserve"> Según la CEH en Guatemala el grado de autoritarismo que alcanzaron los comisionados militares durante la etapa más cruenta del enfrentamiento, lo continuaron ejerciendo durante años. Testimonios de la CEH indican que durante ese período los ex jefes comisionados, estaban “tranquilos, [pues] saben que pueden hacer lo que quieren, son autoridades […]”</w:t>
      </w:r>
      <w:r w:rsidRPr="00C24EFE">
        <w:rPr>
          <w:rFonts w:ascii="Univers" w:hAnsi="Univers" w:cs="Univers"/>
          <w:sz w:val="16"/>
          <w:szCs w:val="16"/>
          <w:lang w:val="es-ES"/>
        </w:rPr>
        <w:t xml:space="preserve">CEH. </w:t>
      </w:r>
      <w:r w:rsidRPr="00C24EFE">
        <w:rPr>
          <w:rFonts w:ascii="Univers" w:hAnsi="Univers" w:cs="Univers,Italic"/>
          <w:i/>
          <w:iCs/>
          <w:sz w:val="16"/>
          <w:szCs w:val="16"/>
          <w:lang w:val="es-ES"/>
        </w:rPr>
        <w:t>Guatemala Memoria del Silencio</w:t>
      </w:r>
      <w:r w:rsidRPr="00C24EFE">
        <w:rPr>
          <w:rFonts w:ascii="Univers" w:hAnsi="Univers" w:cs="Univers"/>
          <w:sz w:val="16"/>
          <w:szCs w:val="16"/>
          <w:lang w:val="es-ES"/>
        </w:rPr>
        <w:t xml:space="preserve">, Capítulo II, Volumen I Los Comisionados Militares. Disponible en: </w:t>
      </w:r>
      <w:hyperlink r:id="rId28" w:history="1">
        <w:r w:rsidRPr="00C24EFE">
          <w:rPr>
            <w:rStyle w:val="Hipervnculo"/>
            <w:rFonts w:ascii="Univers" w:hAnsi="Univers" w:cs="Univers"/>
            <w:sz w:val="16"/>
            <w:szCs w:val="16"/>
            <w:lang w:val="es-ES"/>
          </w:rPr>
          <w:t>http://shr.aaas.org/guatemala/ceh/mds/spanish/cap2/vol1/cmil.html</w:t>
        </w:r>
      </w:hyperlink>
    </w:p>
  </w:footnote>
  <w:footnote w:id="25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MINUGUA. Informe Final, Asesoría en Derechos Humanos, 15 de noviembre de 2004, págs. 18-19. </w:t>
      </w:r>
      <w:r w:rsidRPr="00C24EFE">
        <w:rPr>
          <w:rFonts w:ascii="Univers" w:hAnsi="Univers"/>
          <w:sz w:val="16"/>
          <w:szCs w:val="16"/>
          <w:lang w:val="es-ES"/>
        </w:rPr>
        <w:tab/>
        <w:t xml:space="preserve"> </w:t>
      </w:r>
    </w:p>
  </w:footnote>
  <w:footnote w:id="25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Justicia e Inclusión: Los Desafíos de la Democracia en Guatemala, 29 de diciembre de 2003,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/V/II.118, Doc. 5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29 de diciembre de 2003, </w:t>
      </w:r>
      <w:proofErr w:type="spellStart"/>
      <w:r w:rsidRPr="00C24EFE">
        <w:rPr>
          <w:rFonts w:ascii="Univers" w:hAnsi="Univers"/>
          <w:sz w:val="16"/>
          <w:szCs w:val="16"/>
          <w:lang w:val="es-ES"/>
        </w:rPr>
        <w:t>párrs</w:t>
      </w:r>
      <w:proofErr w:type="spellEnd"/>
      <w:r w:rsidRPr="00C24EFE">
        <w:rPr>
          <w:rFonts w:ascii="Univers" w:hAnsi="Univers"/>
          <w:sz w:val="16"/>
          <w:szCs w:val="16"/>
          <w:lang w:val="es-ES"/>
        </w:rPr>
        <w:t xml:space="preserve">. 187-188. Disponible en: </w:t>
      </w:r>
      <w:hyperlink r:id="rId29" w:history="1">
        <w:r w:rsidRPr="00C24EFE">
          <w:rPr>
            <w:rStyle w:val="Hipervnculo"/>
            <w:rFonts w:ascii="Univers" w:hAnsi="Univers"/>
            <w:sz w:val="16"/>
            <w:szCs w:val="16"/>
            <w:lang w:val="es-ES"/>
          </w:rPr>
          <w:t>http://www.cidh.oas.org/countryrep/Guatemala2003sp/capitulo3.htm</w:t>
        </w:r>
      </w:hyperlink>
    </w:p>
  </w:footnote>
  <w:footnote w:id="25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Procurador de Derechos Humanos, Expediente ordinario Escuintla 048-2004/DI, 16 de junio de 2005, folio 79.</w:t>
      </w:r>
    </w:p>
  </w:footnote>
  <w:footnote w:id="26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Derechos Humanos. Unidad de Fiscalía Especial No. 2, Ref. 16-05. Solicitud al Tribunal Supremo Electoral de datos de identificación de los señores Miguel Ángel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y Miguel Ángel Estrada, 11 de abril de 2005, folio 16.</w:t>
      </w:r>
    </w:p>
  </w:footnote>
  <w:footnote w:id="26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Derechos Humanos, Ref. 16-05,  Oficio 752519, 19 de abril de 2005, folio 32.  </w:t>
      </w:r>
    </w:p>
  </w:footnote>
  <w:footnote w:id="26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Derechos Humanos, Ref. Exp. 16-2005 FDH, Solicitud de diligencias a la Dirección de Investigaciones Criminalísticas, 17 de mayo de 2005, folio 56. </w:t>
      </w:r>
    </w:p>
  </w:footnote>
  <w:footnote w:id="26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Unidad de Antecedentes Penales,  antecedentes penales de Miguel Ángel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y Miguel Ángel Estrada, 21 de septiembre de 2006, folios 248-249.</w:t>
      </w:r>
    </w:p>
  </w:footnote>
  <w:footnote w:id="26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de Derechos Humanos, Ref. Exp. 16-2005 FDH, Solicitud de diligencias a la Dirección de Investigaciones Criminalísticas, 17 de mayo de 2005, folio 56. </w:t>
      </w:r>
    </w:p>
  </w:footnote>
  <w:footnote w:id="26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Ministerio de Defensa Nacional, Reg. 752519, Oficio 110EAM/mds-4300-2005, 3 de mayo de 2005 folio 39. </w:t>
      </w:r>
    </w:p>
  </w:footnote>
  <w:footnote w:id="26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REF. MP16-2005, Providencia No. 3581-2005, DICRI 2005-176, Informe relacionado a la muerte del señor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1 de septiembre de 2005, folio 109.</w:t>
      </w:r>
    </w:p>
  </w:footnote>
  <w:footnote w:id="26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Subdirección General de Investigación Criminal, respuesta a solicitud MP001/2005/33263, 19 de octubre de 2006, folio 275.</w:t>
      </w:r>
    </w:p>
  </w:footnote>
  <w:footnote w:id="26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Fiscalía Especial, Número de Proceso MP 15-2005, Informe circunstanciado del investigador a cargo de la investigación, recibido por la Fiscalía de Sección de Derechos Humanos el 20 de julio de 2009, folio 449. Ver escrito de Estado de fecha 17 de octubre de 2011, recibido por la CIDH el 29 de octubre de 2011. </w:t>
      </w:r>
    </w:p>
  </w:footnote>
  <w:footnote w:id="26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Ref. MP60/2004/5417, Informe relacionado a la muerte del señor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(Héroe Anónimo), 5 de abril de 2005, folio 227.  </w:t>
      </w:r>
    </w:p>
  </w:footnote>
  <w:footnote w:id="27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Informe relacionado a la muerte del señor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Ref. MP001/2005/33263, 21 de junio de 2006, 149. </w:t>
      </w:r>
    </w:p>
  </w:footnote>
  <w:footnote w:id="27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DICRI, Informe relacionado a la muerte del señor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Ref. MP001/2005/33263, 21 de junio de 2006, folio 150.</w:t>
      </w:r>
    </w:p>
  </w:footnote>
  <w:footnote w:id="27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Escrito de las peticionarias, recibido por la CIDH el 12 de enero de 2011. </w:t>
      </w:r>
    </w:p>
  </w:footnote>
  <w:footnote w:id="27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Unidad Fiscal de Delitos cometidos contra activistas de derechos humanos, respuesta de oficio MPDHH-047B-2009, caso 989-2006-SCT/MP, 2 de abril de 2009, folio 444. </w:t>
      </w:r>
    </w:p>
  </w:footnote>
  <w:footnote w:id="27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1, Declaración de Beatriz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  </w:t>
      </w:r>
    </w:p>
  </w:footnote>
  <w:footnote w:id="27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La Fiscalía indica para que una persona sea considerada dentro del Programa de Protección a Testigos debe reunirse los requisitos de dicho reglamento, entre estos que la declaración de este testigo sea decisiva para la orden de aprehensión, acusación o condena de algún sindicado por haber presenciado directamente los hechos y manifieste riesgo por esta razón, en el presente caso ninguna persona ha declarado haber observado el hecho donde fallece el señor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Anexo 6, Unidad Fiscal de Delitos cometidos contra activistas de derechos humanos, respuesta de oficio MPDHH-047B-2009, caso 989-2006-SCT/MP, 2 de abril de 2009, folios 444-445. </w:t>
      </w:r>
    </w:p>
  </w:footnote>
  <w:footnote w:id="27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Style w:val="Refdenotaalpie"/>
          <w:rFonts w:ascii="Univers" w:hAnsi="Univers"/>
          <w:sz w:val="16"/>
          <w:szCs w:val="16"/>
          <w:lang w:val="es-ES"/>
        </w:rPr>
        <w:t xml:space="preserve"> </w:t>
      </w:r>
      <w:r w:rsidRPr="00C24EFE">
        <w:rPr>
          <w:rFonts w:ascii="Univers" w:hAnsi="Univers"/>
          <w:sz w:val="16"/>
          <w:szCs w:val="16"/>
          <w:lang w:val="es-ES"/>
        </w:rPr>
        <w:t xml:space="preserve">Corte I.D.H., </w:t>
      </w:r>
      <w:r w:rsidRPr="00C24EFE">
        <w:rPr>
          <w:rFonts w:ascii="Univers" w:hAnsi="Univers"/>
          <w:i/>
          <w:sz w:val="16"/>
          <w:szCs w:val="16"/>
          <w:lang w:val="es-ES"/>
        </w:rPr>
        <w:t xml:space="preserve">Caso </w:t>
      </w:r>
      <w:proofErr w:type="spellStart"/>
      <w:r w:rsidRPr="00C24EFE">
        <w:rPr>
          <w:rFonts w:ascii="Univers" w:hAnsi="Univers"/>
          <w:i/>
          <w:sz w:val="16"/>
          <w:szCs w:val="16"/>
          <w:lang w:val="es-ES"/>
        </w:rPr>
        <w:t>Kawas</w:t>
      </w:r>
      <w:proofErr w:type="spellEnd"/>
      <w:r w:rsidRPr="00C24EFE">
        <w:rPr>
          <w:rFonts w:ascii="Univers" w:hAnsi="Univers"/>
          <w:i/>
          <w:sz w:val="16"/>
          <w:szCs w:val="16"/>
          <w:lang w:val="es-ES"/>
        </w:rPr>
        <w:t xml:space="preserve"> Fernández Vs. </w:t>
      </w:r>
      <w:smartTag w:uri="urn:schemas-microsoft-com:office:smarttags" w:element="PersonName">
        <w:r w:rsidRPr="00C24EFE">
          <w:rPr>
            <w:rFonts w:ascii="Univers" w:hAnsi="Univers"/>
            <w:i/>
            <w:sz w:val="16"/>
            <w:szCs w:val="16"/>
            <w:lang w:val="es-ES"/>
          </w:rPr>
          <w:t>Honduras</w:t>
        </w:r>
      </w:smartTag>
      <w:r w:rsidRPr="00C24EFE">
        <w:rPr>
          <w:rFonts w:ascii="Univers" w:hAnsi="Univers"/>
          <w:sz w:val="16"/>
          <w:szCs w:val="16"/>
          <w:lang w:val="es-ES"/>
        </w:rPr>
        <w:t>. Fondo, Reparaciones y Costas. Sentencia de 3 de abril de 2009. Serie C No. 196, párr.107.</w:t>
      </w:r>
    </w:p>
  </w:footnote>
  <w:footnote w:id="277">
    <w:p w:rsidR="007046FA" w:rsidRPr="00C24EFE" w:rsidRDefault="007046FA" w:rsidP="00C24EFE">
      <w:pPr>
        <w:pStyle w:val="Textonotapie"/>
        <w:spacing w:after="120"/>
        <w:ind w:firstLine="708"/>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cs="Arial"/>
          <w:sz w:val="16"/>
          <w:szCs w:val="16"/>
          <w:lang w:val="es-ES"/>
        </w:rPr>
        <w:t xml:space="preserve"> </w:t>
      </w:r>
      <w:r w:rsidRPr="00C24EFE">
        <w:rPr>
          <w:rFonts w:ascii="Univers" w:hAnsi="Univers"/>
          <w:sz w:val="16"/>
          <w:szCs w:val="16"/>
          <w:lang w:val="es-ES"/>
        </w:rPr>
        <w:t xml:space="preserve">Corte I.D.H., </w:t>
      </w:r>
      <w:r w:rsidRPr="00C24EFE">
        <w:rPr>
          <w:rFonts w:ascii="Univers" w:hAnsi="Univers"/>
          <w:i/>
          <w:sz w:val="16"/>
          <w:szCs w:val="16"/>
          <w:lang w:val="es-ES"/>
        </w:rPr>
        <w:t>Caso García Asto y Ramírez Rojas Vs. Perú</w:t>
      </w:r>
      <w:r w:rsidRPr="00C24EFE">
        <w:rPr>
          <w:rFonts w:ascii="Univers" w:hAnsi="Univers"/>
          <w:sz w:val="16"/>
          <w:szCs w:val="16"/>
          <w:lang w:val="es-ES"/>
        </w:rPr>
        <w:t>. Sentencia de 25 de noviembre de 2005. Serie C No. 137</w:t>
      </w:r>
      <w:r w:rsidRPr="00C24EFE">
        <w:rPr>
          <w:rFonts w:ascii="Univers" w:hAnsi="Univers" w:cs="Arial"/>
          <w:iCs/>
          <w:sz w:val="16"/>
          <w:szCs w:val="16"/>
          <w:lang w:val="es-ES"/>
        </w:rPr>
        <w:t xml:space="preserve">, párr. 166; </w:t>
      </w:r>
      <w:r w:rsidRPr="00C24EFE">
        <w:rPr>
          <w:rFonts w:ascii="Univers" w:hAnsi="Univers"/>
          <w:sz w:val="16"/>
          <w:szCs w:val="16"/>
          <w:lang w:val="es-ES"/>
        </w:rPr>
        <w:t xml:space="preserve">Corte I.D.H., </w:t>
      </w:r>
      <w:r w:rsidRPr="00C24EFE">
        <w:rPr>
          <w:rFonts w:ascii="Univers" w:hAnsi="Univers"/>
          <w:i/>
          <w:sz w:val="16"/>
          <w:szCs w:val="16"/>
          <w:lang w:val="es-ES"/>
        </w:rPr>
        <w:t>Caso Gómez Palomino Vs. Perú</w:t>
      </w:r>
      <w:r w:rsidRPr="00C24EFE">
        <w:rPr>
          <w:rFonts w:ascii="Univers" w:hAnsi="Univers"/>
          <w:sz w:val="16"/>
          <w:szCs w:val="16"/>
          <w:lang w:val="es-ES"/>
        </w:rPr>
        <w:t>. Sentencia de 22 de noviembre de 2005. Serie C No. 136</w:t>
      </w:r>
      <w:r w:rsidRPr="00C24EFE">
        <w:rPr>
          <w:rFonts w:ascii="Univers" w:hAnsi="Univers" w:cs="Arial"/>
          <w:sz w:val="16"/>
          <w:szCs w:val="16"/>
          <w:lang w:val="es-ES"/>
        </w:rPr>
        <w:t xml:space="preserve">, párr. 85; y </w:t>
      </w:r>
      <w:r w:rsidRPr="00C24EFE">
        <w:rPr>
          <w:rFonts w:ascii="Univers" w:hAnsi="Univers"/>
          <w:sz w:val="16"/>
          <w:szCs w:val="16"/>
          <w:lang w:val="es-ES"/>
        </w:rPr>
        <w:t xml:space="preserve">Corte I.D.H., </w:t>
      </w:r>
      <w:r w:rsidRPr="00C24EFE">
        <w:rPr>
          <w:rFonts w:ascii="Univers" w:hAnsi="Univers"/>
          <w:i/>
          <w:sz w:val="16"/>
          <w:szCs w:val="16"/>
          <w:lang w:val="es-ES"/>
        </w:rPr>
        <w:t xml:space="preserve">Caso de la Comunidad </w:t>
      </w:r>
      <w:proofErr w:type="spellStart"/>
      <w:r w:rsidRPr="00C24EFE">
        <w:rPr>
          <w:rFonts w:ascii="Univers" w:hAnsi="Univers"/>
          <w:i/>
          <w:sz w:val="16"/>
          <w:szCs w:val="16"/>
          <w:lang w:val="es-ES"/>
        </w:rPr>
        <w:t>Moiwana</w:t>
      </w:r>
      <w:proofErr w:type="spellEnd"/>
      <w:r w:rsidRPr="00C24EFE">
        <w:rPr>
          <w:rFonts w:ascii="Univers" w:hAnsi="Univers"/>
          <w:i/>
          <w:sz w:val="16"/>
          <w:szCs w:val="16"/>
          <w:lang w:val="es-ES"/>
        </w:rPr>
        <w:t xml:space="preserve"> Vs. Surinam</w:t>
      </w:r>
      <w:r w:rsidRPr="00C24EFE">
        <w:rPr>
          <w:rFonts w:ascii="Univers" w:hAnsi="Univers"/>
          <w:sz w:val="16"/>
          <w:szCs w:val="16"/>
          <w:lang w:val="es-ES"/>
        </w:rPr>
        <w:t>. Sentencia de 15 de junio de 2005. Serie C No. 124</w:t>
      </w:r>
      <w:r w:rsidRPr="00C24EFE">
        <w:rPr>
          <w:rFonts w:ascii="Univers" w:hAnsi="Univers" w:cs="Arial"/>
          <w:sz w:val="16"/>
          <w:szCs w:val="16"/>
          <w:lang w:val="es-ES"/>
        </w:rPr>
        <w:t>, párr. 160.</w:t>
      </w:r>
    </w:p>
  </w:footnote>
  <w:footnote w:id="278">
    <w:p w:rsidR="007046FA" w:rsidRPr="00C24EFE" w:rsidRDefault="007046FA" w:rsidP="00C24EFE">
      <w:pPr>
        <w:pStyle w:val="Textonotapie"/>
        <w:spacing w:after="120"/>
        <w:ind w:firstLine="708"/>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sz w:val="16"/>
          <w:szCs w:val="16"/>
          <w:lang w:val="es-ES"/>
        </w:rPr>
        <w:t xml:space="preserve">Caso Ricardo </w:t>
      </w:r>
      <w:proofErr w:type="spellStart"/>
      <w:r w:rsidRPr="00C24EFE">
        <w:rPr>
          <w:rFonts w:ascii="Univers" w:hAnsi="Univers"/>
          <w:i/>
          <w:sz w:val="16"/>
          <w:szCs w:val="16"/>
          <w:lang w:val="es-ES"/>
        </w:rPr>
        <w:t>Canese</w:t>
      </w:r>
      <w:proofErr w:type="spellEnd"/>
      <w:r w:rsidRPr="00C24EFE">
        <w:rPr>
          <w:rFonts w:ascii="Univers" w:hAnsi="Univers"/>
          <w:i/>
          <w:sz w:val="16"/>
          <w:szCs w:val="16"/>
          <w:lang w:val="es-ES"/>
        </w:rPr>
        <w:t xml:space="preserve"> Vs. Paraguay</w:t>
      </w:r>
      <w:r w:rsidRPr="00C24EFE">
        <w:rPr>
          <w:rFonts w:ascii="Univers" w:hAnsi="Univers"/>
          <w:sz w:val="16"/>
          <w:szCs w:val="16"/>
          <w:lang w:val="es-ES"/>
        </w:rPr>
        <w:t>. Sentencia de 31 de agosto de 2004. Serie C No. 111</w:t>
      </w:r>
      <w:r w:rsidRPr="00C24EFE">
        <w:rPr>
          <w:rFonts w:ascii="Univers" w:hAnsi="Univers" w:cs="Arial"/>
          <w:sz w:val="16"/>
          <w:szCs w:val="16"/>
          <w:lang w:val="es-ES"/>
        </w:rPr>
        <w:t xml:space="preserve">, </w:t>
      </w:r>
      <w:r w:rsidRPr="00C24EFE">
        <w:rPr>
          <w:rFonts w:ascii="Univers" w:hAnsi="Univers" w:cs="Arial"/>
          <w:sz w:val="16"/>
          <w:szCs w:val="16"/>
          <w:lang w:val="es-ES"/>
        </w:rPr>
        <w:br/>
        <w:t>párr. 142.</w:t>
      </w:r>
    </w:p>
  </w:footnote>
  <w:footnote w:id="279">
    <w:p w:rsidR="007046FA" w:rsidRPr="00C24EFE" w:rsidRDefault="007046FA" w:rsidP="00C24EFE">
      <w:pPr>
        <w:pStyle w:val="Textonotapie"/>
        <w:spacing w:after="120"/>
        <w:ind w:firstLine="708"/>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cs="Arial"/>
          <w:sz w:val="16"/>
          <w:szCs w:val="16"/>
          <w:lang w:val="es-ES"/>
        </w:rPr>
        <w:t xml:space="preserve"> </w:t>
      </w:r>
      <w:r w:rsidRPr="00C24EFE">
        <w:rPr>
          <w:rFonts w:ascii="Univers" w:hAnsi="Univers"/>
          <w:sz w:val="16"/>
          <w:szCs w:val="16"/>
          <w:lang w:val="es-ES"/>
        </w:rPr>
        <w:t xml:space="preserve">Corte I.D.H., </w:t>
      </w:r>
      <w:r w:rsidRPr="00C24EFE">
        <w:rPr>
          <w:rFonts w:ascii="Univers" w:hAnsi="Univers"/>
          <w:i/>
          <w:sz w:val="16"/>
          <w:szCs w:val="16"/>
          <w:lang w:val="es-ES"/>
        </w:rPr>
        <w:t>Caso</w:t>
      </w:r>
      <w:r w:rsidRPr="00C24EFE">
        <w:rPr>
          <w:rFonts w:ascii="Univers" w:hAnsi="Univers"/>
          <w:sz w:val="16"/>
          <w:szCs w:val="16"/>
          <w:lang w:val="es-ES"/>
        </w:rPr>
        <w:t xml:space="preserve"> </w:t>
      </w:r>
      <w:r w:rsidRPr="00C24EFE">
        <w:rPr>
          <w:rFonts w:ascii="Univers" w:hAnsi="Univers"/>
          <w:i/>
          <w:sz w:val="16"/>
          <w:szCs w:val="16"/>
          <w:lang w:val="es-ES"/>
        </w:rPr>
        <w:t xml:space="preserve">López Álvarez Vs. </w:t>
      </w:r>
      <w:smartTag w:uri="urn:schemas-microsoft-com:office:smarttags" w:element="PersonName">
        <w:r w:rsidRPr="00C24EFE">
          <w:rPr>
            <w:rFonts w:ascii="Univers" w:hAnsi="Univers"/>
            <w:i/>
            <w:sz w:val="16"/>
            <w:szCs w:val="16"/>
            <w:lang w:val="es-ES"/>
          </w:rPr>
          <w:t>Honduras</w:t>
        </w:r>
      </w:smartTag>
      <w:r w:rsidRPr="00C24EFE">
        <w:rPr>
          <w:rFonts w:ascii="Univers" w:hAnsi="Univers"/>
          <w:sz w:val="16"/>
          <w:szCs w:val="16"/>
          <w:lang w:val="es-ES"/>
        </w:rPr>
        <w:t>. Sentencia de 1 de febrero de 2006. Serie C No. 141</w:t>
      </w:r>
      <w:r w:rsidRPr="00C24EFE">
        <w:rPr>
          <w:rFonts w:ascii="Univers" w:hAnsi="Univers" w:cs="Arial"/>
          <w:sz w:val="16"/>
          <w:szCs w:val="16"/>
          <w:lang w:val="es-ES"/>
        </w:rPr>
        <w:t xml:space="preserve">, párr. 129; </w:t>
      </w:r>
      <w:r w:rsidRPr="00C24EFE">
        <w:rPr>
          <w:rFonts w:ascii="Univers" w:hAnsi="Univers"/>
          <w:sz w:val="16"/>
          <w:szCs w:val="16"/>
          <w:lang w:val="es-ES"/>
        </w:rPr>
        <w:t xml:space="preserve">Corte I.D.H., </w:t>
      </w:r>
      <w:r w:rsidRPr="00C24EFE">
        <w:rPr>
          <w:rFonts w:ascii="Univers" w:hAnsi="Univers"/>
          <w:i/>
          <w:sz w:val="16"/>
          <w:szCs w:val="16"/>
          <w:lang w:val="es-ES"/>
        </w:rPr>
        <w:t>Caso Acosta Calderón Vs. Ecuador</w:t>
      </w:r>
      <w:r w:rsidRPr="00C24EFE">
        <w:rPr>
          <w:rFonts w:ascii="Univers" w:hAnsi="Univers"/>
          <w:sz w:val="16"/>
          <w:szCs w:val="16"/>
          <w:lang w:val="es-ES"/>
        </w:rPr>
        <w:t>. Sentencia de 24 de junio de 2005. Serie C No. 129</w:t>
      </w:r>
      <w:r w:rsidRPr="00C24EFE">
        <w:rPr>
          <w:rFonts w:ascii="Univers" w:hAnsi="Univers" w:cs="Arial"/>
          <w:sz w:val="16"/>
          <w:szCs w:val="16"/>
          <w:lang w:val="es-ES"/>
        </w:rPr>
        <w:t>, párr. 104; y</w:t>
      </w:r>
      <w:r w:rsidRPr="00C24EFE">
        <w:rPr>
          <w:rFonts w:ascii="Univers" w:hAnsi="Univers"/>
          <w:sz w:val="16"/>
          <w:szCs w:val="16"/>
          <w:lang w:val="es-ES"/>
        </w:rPr>
        <w:t xml:space="preserve"> Corte I.D.H., </w:t>
      </w:r>
      <w:r w:rsidRPr="00C24EFE">
        <w:rPr>
          <w:rFonts w:ascii="Univers" w:hAnsi="Univers"/>
          <w:i/>
          <w:sz w:val="16"/>
          <w:szCs w:val="16"/>
          <w:lang w:val="es-ES"/>
        </w:rPr>
        <w:t>Caso Tibi Vs. Ecuador</w:t>
      </w:r>
      <w:r w:rsidRPr="00C24EFE">
        <w:rPr>
          <w:rFonts w:ascii="Univers" w:hAnsi="Univers"/>
          <w:sz w:val="16"/>
          <w:szCs w:val="16"/>
          <w:lang w:val="es-ES"/>
        </w:rPr>
        <w:t>. Sentencia de 7 de septiembre de 2004. Serie C No. 114</w:t>
      </w:r>
      <w:r w:rsidRPr="00C24EFE">
        <w:rPr>
          <w:rFonts w:ascii="Univers" w:hAnsi="Univers" w:cs="Arial"/>
          <w:sz w:val="16"/>
          <w:szCs w:val="16"/>
          <w:lang w:val="es-ES"/>
        </w:rPr>
        <w:t>, párr. 168.</w:t>
      </w:r>
    </w:p>
  </w:footnote>
  <w:footnote w:id="280">
    <w:p w:rsidR="007046FA" w:rsidRPr="00C24EFE" w:rsidRDefault="007046FA" w:rsidP="00C24EFE">
      <w:pPr>
        <w:pStyle w:val="Textonotapie"/>
        <w:spacing w:after="120"/>
        <w:ind w:firstLine="708"/>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cs="Arial"/>
          <w:sz w:val="16"/>
          <w:szCs w:val="16"/>
          <w:lang w:val="es-ES"/>
        </w:rPr>
        <w:t xml:space="preserve"> CIDH, Informe de Fondo No. 77/02, Waldemar Gerónimo Pinheiro y José Víctor dos Santos (Caso 11.506), 27 de diciembre de 2002, párr. 76. Ver también </w:t>
      </w:r>
      <w:r w:rsidRPr="00C24EFE">
        <w:rPr>
          <w:rFonts w:ascii="Univers" w:hAnsi="Univers"/>
          <w:sz w:val="16"/>
          <w:szCs w:val="16"/>
          <w:lang w:val="es-ES"/>
        </w:rPr>
        <w:t xml:space="preserve">Corte I.D.H., </w:t>
      </w:r>
      <w:r w:rsidRPr="00C24EFE">
        <w:rPr>
          <w:rFonts w:ascii="Univers" w:hAnsi="Univers"/>
          <w:i/>
          <w:sz w:val="16"/>
          <w:szCs w:val="16"/>
          <w:lang w:val="es-ES"/>
        </w:rPr>
        <w:t>Caso</w:t>
      </w:r>
      <w:r w:rsidRPr="00C24EFE">
        <w:rPr>
          <w:rFonts w:ascii="Univers" w:hAnsi="Univers"/>
          <w:sz w:val="16"/>
          <w:szCs w:val="16"/>
          <w:lang w:val="es-ES"/>
        </w:rPr>
        <w:t xml:space="preserve"> </w:t>
      </w:r>
      <w:r w:rsidRPr="00C24EFE">
        <w:rPr>
          <w:rFonts w:ascii="Univers" w:hAnsi="Univers"/>
          <w:i/>
          <w:sz w:val="16"/>
          <w:szCs w:val="16"/>
          <w:lang w:val="es-ES"/>
        </w:rPr>
        <w:t xml:space="preserve">López Álvarez Vs. </w:t>
      </w:r>
      <w:smartTag w:uri="urn:schemas-microsoft-com:office:smarttags" w:element="PersonName">
        <w:r w:rsidRPr="00C24EFE">
          <w:rPr>
            <w:rFonts w:ascii="Univers" w:hAnsi="Univers"/>
            <w:i/>
            <w:sz w:val="16"/>
            <w:szCs w:val="16"/>
            <w:lang w:val="es-ES"/>
          </w:rPr>
          <w:t>Honduras</w:t>
        </w:r>
      </w:smartTag>
      <w:r w:rsidRPr="00C24EFE">
        <w:rPr>
          <w:rFonts w:ascii="Univers" w:hAnsi="Univers"/>
          <w:sz w:val="16"/>
          <w:szCs w:val="16"/>
          <w:lang w:val="es-ES"/>
        </w:rPr>
        <w:t>. Sentencia de 1 de febrero de 2006. Serie C No. 141</w:t>
      </w:r>
      <w:r w:rsidRPr="00C24EFE">
        <w:rPr>
          <w:rFonts w:ascii="Univers" w:hAnsi="Univers" w:cs="Arial"/>
          <w:sz w:val="16"/>
          <w:szCs w:val="16"/>
          <w:lang w:val="es-ES"/>
        </w:rPr>
        <w:t xml:space="preserve">, párr. 132; </w:t>
      </w:r>
      <w:r w:rsidRPr="00C24EFE">
        <w:rPr>
          <w:rFonts w:ascii="Univers" w:hAnsi="Univers"/>
          <w:sz w:val="16"/>
          <w:szCs w:val="16"/>
          <w:lang w:val="es-ES"/>
        </w:rPr>
        <w:t xml:space="preserve">Corte I.D.H., </w:t>
      </w:r>
      <w:r w:rsidRPr="00C24EFE">
        <w:rPr>
          <w:rFonts w:ascii="Univers" w:hAnsi="Univers"/>
          <w:i/>
          <w:sz w:val="16"/>
          <w:szCs w:val="16"/>
          <w:lang w:val="es-ES"/>
        </w:rPr>
        <w:t>Caso García Asto y Ramírez Rojas Vs. Perú</w:t>
      </w:r>
      <w:r w:rsidRPr="00C24EFE">
        <w:rPr>
          <w:rFonts w:ascii="Univers" w:hAnsi="Univers"/>
          <w:sz w:val="16"/>
          <w:szCs w:val="16"/>
          <w:lang w:val="es-ES"/>
        </w:rPr>
        <w:t>. Sentencia de 25 de noviembre de 2005. Serie C No. 137</w:t>
      </w:r>
      <w:r w:rsidRPr="00C24EFE">
        <w:rPr>
          <w:rFonts w:ascii="Univers" w:hAnsi="Univers" w:cs="Arial"/>
          <w:sz w:val="16"/>
          <w:szCs w:val="16"/>
          <w:lang w:val="es-ES"/>
        </w:rPr>
        <w:t>, párr. 166.</w:t>
      </w:r>
    </w:p>
  </w:footnote>
  <w:footnote w:id="281">
    <w:p w:rsidR="007046FA" w:rsidRPr="00C24EFE" w:rsidRDefault="007046FA" w:rsidP="00C24EFE">
      <w:pPr>
        <w:pStyle w:val="Textonotapie"/>
        <w:spacing w:after="120"/>
        <w:ind w:firstLine="708"/>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 </w:t>
      </w:r>
    </w:p>
  </w:footnote>
  <w:footnote w:id="282">
    <w:p w:rsidR="007046FA" w:rsidRPr="00C24EFE" w:rsidRDefault="007046FA" w:rsidP="00C24EFE">
      <w:pPr>
        <w:pStyle w:val="Textonotapie"/>
        <w:spacing w:after="120"/>
        <w:ind w:firstLine="708"/>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Escrito de los peticionarios recibido por la CIDH el 12 de enero de 2011. </w:t>
      </w:r>
    </w:p>
  </w:footnote>
  <w:footnote w:id="28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iCs/>
          <w:sz w:val="16"/>
          <w:szCs w:val="16"/>
          <w:lang w:val="es-ES"/>
        </w:rPr>
        <w:t xml:space="preserve">Caso del Penal Miguel Castro </w:t>
      </w:r>
      <w:proofErr w:type="spellStart"/>
      <w:r w:rsidRPr="00C24EFE">
        <w:rPr>
          <w:rFonts w:ascii="Univers" w:hAnsi="Univers"/>
          <w:i/>
          <w:iCs/>
          <w:sz w:val="16"/>
          <w:szCs w:val="16"/>
          <w:lang w:val="es-ES"/>
        </w:rPr>
        <w:t>Castro</w:t>
      </w:r>
      <w:proofErr w:type="spellEnd"/>
      <w:r w:rsidRPr="00C24EFE">
        <w:rPr>
          <w:rFonts w:ascii="Univers" w:hAnsi="Univers"/>
          <w:i/>
          <w:iCs/>
          <w:sz w:val="16"/>
          <w:szCs w:val="16"/>
          <w:lang w:val="es-ES"/>
        </w:rPr>
        <w:t xml:space="preserve"> Vs. Perú</w:t>
      </w:r>
      <w:r w:rsidRPr="00C24EFE">
        <w:rPr>
          <w:rFonts w:ascii="Univers" w:hAnsi="Univers"/>
          <w:sz w:val="16"/>
          <w:szCs w:val="16"/>
          <w:lang w:val="es-ES"/>
        </w:rPr>
        <w:t xml:space="preserve">. Sentencia de 25 de noviembre de 2006. Serie C No. 160, párr. 237; Corte I.D.H., </w:t>
      </w:r>
      <w:r w:rsidRPr="00C24EFE">
        <w:rPr>
          <w:rFonts w:ascii="Univers" w:hAnsi="Univers"/>
          <w:i/>
          <w:iCs/>
          <w:sz w:val="16"/>
          <w:szCs w:val="16"/>
          <w:lang w:val="es-ES"/>
        </w:rPr>
        <w:t>Caso de la Masacre de Pueblo Bello Vs. Colombia</w:t>
      </w:r>
      <w:r w:rsidRPr="00C24EFE">
        <w:rPr>
          <w:rFonts w:ascii="Univers" w:hAnsi="Univers"/>
          <w:sz w:val="16"/>
          <w:szCs w:val="16"/>
          <w:lang w:val="es-ES"/>
        </w:rPr>
        <w:t xml:space="preserve">. Sentencia de 31 de enero de 2006. Serie C No. 140, párr. 120; Corte I.D.H., </w:t>
      </w:r>
      <w:r w:rsidRPr="00C24EFE">
        <w:rPr>
          <w:rFonts w:ascii="Univers" w:hAnsi="Univers"/>
          <w:i/>
          <w:sz w:val="16"/>
          <w:szCs w:val="16"/>
          <w:lang w:val="es-ES"/>
        </w:rPr>
        <w:t xml:space="preserve">Caso </w:t>
      </w:r>
      <w:proofErr w:type="spellStart"/>
      <w:r w:rsidRPr="00C24EFE">
        <w:rPr>
          <w:rFonts w:ascii="Univers" w:hAnsi="Univers"/>
          <w:i/>
          <w:sz w:val="16"/>
          <w:szCs w:val="16"/>
          <w:lang w:val="es-ES"/>
        </w:rPr>
        <w:t>Huilca</w:t>
      </w:r>
      <w:proofErr w:type="spellEnd"/>
      <w:r w:rsidRPr="00C24EFE">
        <w:rPr>
          <w:rFonts w:ascii="Univers" w:hAnsi="Univers"/>
          <w:i/>
          <w:sz w:val="16"/>
          <w:szCs w:val="16"/>
          <w:lang w:val="es-ES"/>
        </w:rPr>
        <w:t xml:space="preserve"> </w:t>
      </w:r>
      <w:proofErr w:type="spellStart"/>
      <w:r w:rsidRPr="00C24EFE">
        <w:rPr>
          <w:rFonts w:ascii="Univers" w:hAnsi="Univers"/>
          <w:i/>
          <w:sz w:val="16"/>
          <w:szCs w:val="16"/>
          <w:lang w:val="es-ES"/>
        </w:rPr>
        <w:t>Tecse</w:t>
      </w:r>
      <w:proofErr w:type="spellEnd"/>
      <w:r w:rsidRPr="00C24EFE">
        <w:rPr>
          <w:rFonts w:ascii="Univers" w:hAnsi="Univers"/>
          <w:sz w:val="16"/>
          <w:szCs w:val="16"/>
          <w:lang w:val="es-ES"/>
        </w:rPr>
        <w:t xml:space="preserve"> </w:t>
      </w:r>
      <w:r w:rsidRPr="00C24EFE">
        <w:rPr>
          <w:rFonts w:ascii="Univers" w:hAnsi="Univers"/>
          <w:i/>
          <w:sz w:val="16"/>
          <w:szCs w:val="16"/>
          <w:lang w:val="es-ES"/>
        </w:rPr>
        <w:t>Vs. Perú</w:t>
      </w:r>
      <w:r w:rsidRPr="00C24EFE">
        <w:rPr>
          <w:rFonts w:ascii="Univers" w:hAnsi="Univers"/>
          <w:sz w:val="16"/>
          <w:szCs w:val="16"/>
          <w:lang w:val="es-ES"/>
        </w:rPr>
        <w:t>. Sentencia de 3 de marzo de 2005. Serie C No. 121, párr. 65.</w:t>
      </w:r>
    </w:p>
  </w:footnote>
  <w:footnote w:id="28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iCs/>
          <w:sz w:val="16"/>
          <w:szCs w:val="16"/>
          <w:lang w:val="es-ES"/>
        </w:rPr>
        <w:t>Caso Zambrano Vélez y otros Vs. Ecuador</w:t>
      </w:r>
      <w:r w:rsidRPr="00C24EFE">
        <w:rPr>
          <w:rFonts w:ascii="Univers" w:hAnsi="Univers" w:cs="Verdana"/>
          <w:i/>
          <w:iCs/>
          <w:sz w:val="16"/>
          <w:szCs w:val="16"/>
          <w:lang w:val="es-ES"/>
        </w:rPr>
        <w:t xml:space="preserve">. </w:t>
      </w:r>
      <w:r w:rsidRPr="00C24EFE">
        <w:rPr>
          <w:rFonts w:ascii="Univers" w:hAnsi="Univers"/>
          <w:sz w:val="16"/>
          <w:szCs w:val="16"/>
          <w:lang w:val="es-ES"/>
        </w:rPr>
        <w:t xml:space="preserve">Sentencia de 4 de julio de 2007. Serie C No. 166, párr. 79; Corte I.D.H., </w:t>
      </w:r>
      <w:r w:rsidRPr="00C24EFE">
        <w:rPr>
          <w:rFonts w:ascii="Univers" w:hAnsi="Univers"/>
          <w:i/>
          <w:iCs/>
          <w:sz w:val="16"/>
          <w:szCs w:val="16"/>
          <w:lang w:val="es-ES"/>
        </w:rPr>
        <w:t>Caso Montero Aranguren y otros (Retén de Catia) Vs. Venezuela</w:t>
      </w:r>
      <w:r w:rsidRPr="00C24EFE">
        <w:rPr>
          <w:rFonts w:ascii="Univers" w:hAnsi="Univers"/>
          <w:sz w:val="16"/>
          <w:szCs w:val="16"/>
          <w:lang w:val="es-ES"/>
        </w:rPr>
        <w:t xml:space="preserve">. Sentencia de 5 de julio de 2006. Serie C No. 150, párr. 64; Corte I.D.H., </w:t>
      </w:r>
      <w:r w:rsidRPr="00C24EFE">
        <w:rPr>
          <w:rFonts w:ascii="Univers" w:hAnsi="Univers"/>
          <w:i/>
          <w:iCs/>
          <w:sz w:val="16"/>
          <w:szCs w:val="16"/>
          <w:lang w:val="es-ES"/>
        </w:rPr>
        <w:t xml:space="preserve">Caso </w:t>
      </w:r>
      <w:proofErr w:type="spellStart"/>
      <w:r w:rsidRPr="00C24EFE">
        <w:rPr>
          <w:rFonts w:ascii="Univers" w:hAnsi="Univers"/>
          <w:i/>
          <w:iCs/>
          <w:sz w:val="16"/>
          <w:szCs w:val="16"/>
          <w:lang w:val="es-ES"/>
        </w:rPr>
        <w:t>Ximenes</w:t>
      </w:r>
      <w:proofErr w:type="spellEnd"/>
      <w:r w:rsidRPr="00C24EFE">
        <w:rPr>
          <w:rFonts w:ascii="Univers" w:hAnsi="Univers"/>
          <w:i/>
          <w:iCs/>
          <w:sz w:val="16"/>
          <w:szCs w:val="16"/>
          <w:lang w:val="es-ES"/>
        </w:rPr>
        <w:t xml:space="preserve"> </w:t>
      </w:r>
      <w:proofErr w:type="spellStart"/>
      <w:r w:rsidRPr="00C24EFE">
        <w:rPr>
          <w:rFonts w:ascii="Univers" w:hAnsi="Univers"/>
          <w:i/>
          <w:iCs/>
          <w:sz w:val="16"/>
          <w:szCs w:val="16"/>
          <w:lang w:val="es-ES"/>
        </w:rPr>
        <w:t>Lopes</w:t>
      </w:r>
      <w:proofErr w:type="spellEnd"/>
      <w:r w:rsidRPr="00C24EFE">
        <w:rPr>
          <w:rFonts w:ascii="Univers" w:hAnsi="Univers"/>
          <w:i/>
          <w:iCs/>
          <w:sz w:val="16"/>
          <w:szCs w:val="16"/>
          <w:lang w:val="es-ES"/>
        </w:rPr>
        <w:t xml:space="preserve"> Vs. Brasil</w:t>
      </w:r>
      <w:r w:rsidRPr="00C24EFE">
        <w:rPr>
          <w:rFonts w:ascii="Univers" w:hAnsi="Univers"/>
          <w:sz w:val="16"/>
          <w:szCs w:val="16"/>
          <w:lang w:val="es-ES"/>
        </w:rPr>
        <w:t xml:space="preserve">. Sentencia de 4 de julio de 2006. Serie C No. 149, párr. 125; Corte I.D.H., </w:t>
      </w:r>
      <w:r w:rsidRPr="00C24EFE">
        <w:rPr>
          <w:rFonts w:ascii="Univers" w:hAnsi="Univers"/>
          <w:i/>
          <w:iCs/>
          <w:sz w:val="16"/>
          <w:szCs w:val="16"/>
          <w:lang w:val="es-ES"/>
        </w:rPr>
        <w:t>Caso Baldeón García Vs. Perú</w:t>
      </w:r>
      <w:r w:rsidRPr="00C24EFE">
        <w:rPr>
          <w:rFonts w:ascii="Univers" w:hAnsi="Univers"/>
          <w:sz w:val="16"/>
          <w:szCs w:val="16"/>
          <w:lang w:val="es-ES"/>
        </w:rPr>
        <w:t xml:space="preserve">. Sentencia de 6 de abril de 2006. Serie C No. 147, párr. 83; Véase también, </w:t>
      </w:r>
      <w:r w:rsidRPr="00C24EFE">
        <w:rPr>
          <w:rFonts w:ascii="Univers" w:hAnsi="Univers"/>
          <w:i/>
          <w:iCs/>
          <w:sz w:val="16"/>
          <w:szCs w:val="16"/>
          <w:lang w:val="es-ES"/>
        </w:rPr>
        <w:t>Comité de Derechos Humanos de Naciones Unidas</w:t>
      </w:r>
      <w:r w:rsidRPr="00C24EFE">
        <w:rPr>
          <w:rFonts w:ascii="Univers" w:hAnsi="Univers"/>
          <w:sz w:val="16"/>
          <w:szCs w:val="16"/>
          <w:lang w:val="es-ES"/>
        </w:rPr>
        <w:t xml:space="preserve">, Comentario General 6/1982, párr. 3 en </w:t>
      </w:r>
      <w:proofErr w:type="spellStart"/>
      <w:r w:rsidRPr="00C24EFE">
        <w:rPr>
          <w:rFonts w:ascii="Univers" w:hAnsi="Univers"/>
          <w:sz w:val="16"/>
          <w:szCs w:val="16"/>
          <w:lang w:val="es-ES"/>
        </w:rPr>
        <w:t>Compilation</w:t>
      </w:r>
      <w:proofErr w:type="spellEnd"/>
      <w:r w:rsidRPr="00C24EFE">
        <w:rPr>
          <w:rFonts w:ascii="Univers" w:hAnsi="Univers"/>
          <w:sz w:val="16"/>
          <w:szCs w:val="16"/>
          <w:lang w:val="es-ES"/>
        </w:rPr>
        <w:t xml:space="preserve"> of General </w:t>
      </w:r>
      <w:proofErr w:type="spellStart"/>
      <w:r w:rsidRPr="00C24EFE">
        <w:rPr>
          <w:rFonts w:ascii="Univers" w:hAnsi="Univers"/>
          <w:sz w:val="16"/>
          <w:szCs w:val="16"/>
          <w:lang w:val="es-ES"/>
        </w:rPr>
        <w:t>Recommendations</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Adopted</w:t>
      </w:r>
      <w:proofErr w:type="spellEnd"/>
      <w:r w:rsidRPr="00C24EFE">
        <w:rPr>
          <w:rFonts w:ascii="Univers" w:hAnsi="Univers"/>
          <w:sz w:val="16"/>
          <w:szCs w:val="16"/>
          <w:lang w:val="es-ES"/>
        </w:rPr>
        <w:t xml:space="preserve"> by Human Rights </w:t>
      </w:r>
      <w:proofErr w:type="spellStart"/>
      <w:r w:rsidRPr="00C24EFE">
        <w:rPr>
          <w:rFonts w:ascii="Univers" w:hAnsi="Univers"/>
          <w:sz w:val="16"/>
          <w:szCs w:val="16"/>
          <w:lang w:val="es-ES"/>
        </w:rPr>
        <w:t>Treaty</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Bodies</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U.N.Doc.HRI</w:t>
      </w:r>
      <w:proofErr w:type="spellEnd"/>
      <w:r w:rsidRPr="00C24EFE">
        <w:rPr>
          <w:rFonts w:ascii="Univers" w:hAnsi="Univers"/>
          <w:sz w:val="16"/>
          <w:szCs w:val="16"/>
          <w:lang w:val="es-ES"/>
        </w:rPr>
        <w:t>/GEN/1/</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en 6 (1994); </w:t>
      </w:r>
      <w:r w:rsidRPr="00C24EFE">
        <w:rPr>
          <w:rFonts w:ascii="Univers" w:hAnsi="Univers"/>
          <w:i/>
          <w:iCs/>
          <w:sz w:val="16"/>
          <w:szCs w:val="16"/>
          <w:lang w:val="es-ES"/>
        </w:rPr>
        <w:t>Comité de Derechos Humanos de Naciones Unidas</w:t>
      </w:r>
      <w:r w:rsidRPr="00C24EFE">
        <w:rPr>
          <w:rFonts w:ascii="Univers" w:hAnsi="Univers"/>
          <w:sz w:val="16"/>
          <w:szCs w:val="16"/>
          <w:lang w:val="es-ES"/>
        </w:rPr>
        <w:t xml:space="preserve">, Comentario General 14/1984, párr. 1 en </w:t>
      </w:r>
      <w:proofErr w:type="spellStart"/>
      <w:r w:rsidRPr="00C24EFE">
        <w:rPr>
          <w:rFonts w:ascii="Univers" w:hAnsi="Univers"/>
          <w:sz w:val="16"/>
          <w:szCs w:val="16"/>
          <w:lang w:val="es-ES"/>
        </w:rPr>
        <w:t>Compilation</w:t>
      </w:r>
      <w:proofErr w:type="spellEnd"/>
      <w:r w:rsidRPr="00C24EFE">
        <w:rPr>
          <w:rFonts w:ascii="Univers" w:hAnsi="Univers"/>
          <w:sz w:val="16"/>
          <w:szCs w:val="16"/>
          <w:lang w:val="es-ES"/>
        </w:rPr>
        <w:t xml:space="preserve"> of General </w:t>
      </w:r>
      <w:proofErr w:type="spellStart"/>
      <w:r w:rsidRPr="00C24EFE">
        <w:rPr>
          <w:rFonts w:ascii="Univers" w:hAnsi="Univers"/>
          <w:sz w:val="16"/>
          <w:szCs w:val="16"/>
          <w:lang w:val="es-ES"/>
        </w:rPr>
        <w:t>Recommendations</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Adopted</w:t>
      </w:r>
      <w:proofErr w:type="spellEnd"/>
      <w:r w:rsidRPr="00C24EFE">
        <w:rPr>
          <w:rFonts w:ascii="Univers" w:hAnsi="Univers"/>
          <w:sz w:val="16"/>
          <w:szCs w:val="16"/>
          <w:lang w:val="es-ES"/>
        </w:rPr>
        <w:t xml:space="preserve"> by Human Rights </w:t>
      </w:r>
      <w:proofErr w:type="spellStart"/>
      <w:r w:rsidRPr="00C24EFE">
        <w:rPr>
          <w:rFonts w:ascii="Univers" w:hAnsi="Univers"/>
          <w:sz w:val="16"/>
          <w:szCs w:val="16"/>
          <w:lang w:val="es-ES"/>
        </w:rPr>
        <w:t>Treaty</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Bodies</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U.N.Doc.HRI</w:t>
      </w:r>
      <w:proofErr w:type="spellEnd"/>
      <w:r w:rsidRPr="00C24EFE">
        <w:rPr>
          <w:rFonts w:ascii="Univers" w:hAnsi="Univers"/>
          <w:sz w:val="16"/>
          <w:szCs w:val="16"/>
          <w:lang w:val="es-ES"/>
        </w:rPr>
        <w:t>/GEN/1/</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en 18 (1994).</w:t>
      </w:r>
    </w:p>
  </w:footnote>
  <w:footnote w:id="28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iCs/>
          <w:sz w:val="16"/>
          <w:szCs w:val="16"/>
          <w:lang w:val="es-ES"/>
        </w:rPr>
        <w:t>Caso Vargas Areco</w:t>
      </w:r>
      <w:r w:rsidRPr="00C24EFE">
        <w:rPr>
          <w:rFonts w:ascii="Univers" w:hAnsi="Univers"/>
          <w:sz w:val="16"/>
          <w:szCs w:val="16"/>
          <w:lang w:val="es-ES"/>
        </w:rPr>
        <w:t xml:space="preserve"> </w:t>
      </w:r>
      <w:r w:rsidRPr="00C24EFE">
        <w:rPr>
          <w:rFonts w:ascii="Univers" w:hAnsi="Univers"/>
          <w:i/>
          <w:sz w:val="16"/>
          <w:szCs w:val="16"/>
          <w:lang w:val="es-ES"/>
        </w:rPr>
        <w:t>Vs. Paraguay.</w:t>
      </w:r>
      <w:r w:rsidRPr="00C24EFE">
        <w:rPr>
          <w:rFonts w:ascii="Univers" w:hAnsi="Univers"/>
          <w:sz w:val="16"/>
          <w:szCs w:val="16"/>
          <w:lang w:val="es-ES"/>
        </w:rPr>
        <w:t xml:space="preserve"> Sentencia de 26 de septiembre de 2006. Serie C No. 155, párr. 75; Corte I.D.H., Caso </w:t>
      </w:r>
      <w:r w:rsidRPr="00C24EFE">
        <w:rPr>
          <w:rFonts w:ascii="Univers" w:hAnsi="Univers"/>
          <w:i/>
          <w:iCs/>
          <w:sz w:val="16"/>
          <w:szCs w:val="16"/>
          <w:lang w:val="es-ES"/>
        </w:rPr>
        <w:t xml:space="preserve">de las Masacres de </w:t>
      </w:r>
      <w:proofErr w:type="spellStart"/>
      <w:r w:rsidRPr="00C24EFE">
        <w:rPr>
          <w:rFonts w:ascii="Univers" w:hAnsi="Univers"/>
          <w:i/>
          <w:iCs/>
          <w:sz w:val="16"/>
          <w:szCs w:val="16"/>
          <w:lang w:val="es-ES"/>
        </w:rPr>
        <w:t>Ituango</w:t>
      </w:r>
      <w:proofErr w:type="spellEnd"/>
      <w:r w:rsidRPr="00C24EFE">
        <w:rPr>
          <w:rFonts w:ascii="Univers" w:hAnsi="Univers"/>
          <w:i/>
          <w:iCs/>
          <w:sz w:val="16"/>
          <w:szCs w:val="16"/>
          <w:lang w:val="es-ES"/>
        </w:rPr>
        <w:t xml:space="preserve"> Vs. Colombia</w:t>
      </w:r>
      <w:r w:rsidRPr="00C24EFE">
        <w:rPr>
          <w:rFonts w:ascii="Univers" w:hAnsi="Univers"/>
          <w:sz w:val="16"/>
          <w:szCs w:val="16"/>
          <w:lang w:val="es-ES"/>
        </w:rPr>
        <w:t xml:space="preserve">. Sentencia de 1 de julio de 2006. Serie C No. 148, párr. 130; Corte I.D.H., </w:t>
      </w:r>
      <w:r w:rsidRPr="00C24EFE">
        <w:rPr>
          <w:rFonts w:ascii="Univers" w:hAnsi="Univers"/>
          <w:i/>
          <w:iCs/>
          <w:sz w:val="16"/>
          <w:szCs w:val="16"/>
          <w:lang w:val="es-ES"/>
        </w:rPr>
        <w:t xml:space="preserve">Caso Comunidad Indígena </w:t>
      </w:r>
      <w:proofErr w:type="spellStart"/>
      <w:r w:rsidRPr="00C24EFE">
        <w:rPr>
          <w:rFonts w:ascii="Univers" w:hAnsi="Univers"/>
          <w:i/>
          <w:iCs/>
          <w:sz w:val="16"/>
          <w:szCs w:val="16"/>
          <w:lang w:val="es-ES"/>
        </w:rPr>
        <w:t>Sawhoyamaxa</w:t>
      </w:r>
      <w:proofErr w:type="spellEnd"/>
      <w:r w:rsidRPr="00C24EFE">
        <w:rPr>
          <w:rFonts w:ascii="Univers" w:hAnsi="Univers"/>
          <w:i/>
          <w:iCs/>
          <w:sz w:val="16"/>
          <w:szCs w:val="16"/>
          <w:lang w:val="es-ES"/>
        </w:rPr>
        <w:t xml:space="preserve"> Vs. Paraguay</w:t>
      </w:r>
      <w:r w:rsidRPr="00C24EFE">
        <w:rPr>
          <w:rFonts w:ascii="Univers" w:hAnsi="Univers"/>
          <w:sz w:val="16"/>
          <w:szCs w:val="16"/>
          <w:lang w:val="es-ES"/>
        </w:rPr>
        <w:t>. Sentencia de 29 de marzo de 2006. Serie C No. 146, párr. 152.</w:t>
      </w:r>
    </w:p>
  </w:footnote>
  <w:footnote w:id="28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Informe Nº 24/98. Joao Canuto de Oliveira. Brasil. 7 de abril de 1998, párr. 53.</w:t>
      </w:r>
    </w:p>
  </w:footnote>
  <w:footnote w:id="287">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iCs/>
          <w:sz w:val="16"/>
          <w:szCs w:val="16"/>
          <w:lang w:val="es-ES"/>
        </w:rPr>
        <w:t>Caso de la “Panel Blanca” (Paniagua Morales y otros) Vs. Guatemala</w:t>
      </w:r>
      <w:r w:rsidRPr="00C24EFE">
        <w:rPr>
          <w:rFonts w:ascii="Univers" w:hAnsi="Univers"/>
          <w:sz w:val="16"/>
          <w:szCs w:val="16"/>
          <w:lang w:val="es-ES"/>
        </w:rPr>
        <w:t>. Sentencia de 8 de marzo de 1998. Serie C No. 37, párr. 91.</w:t>
      </w:r>
    </w:p>
  </w:footnote>
  <w:footnote w:id="288">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iCs/>
          <w:sz w:val="16"/>
          <w:szCs w:val="16"/>
          <w:lang w:val="es-ES"/>
        </w:rPr>
        <w:t xml:space="preserve">Caso de la “Masacre de </w:t>
      </w:r>
      <w:proofErr w:type="spellStart"/>
      <w:r w:rsidRPr="00C24EFE">
        <w:rPr>
          <w:rFonts w:ascii="Univers" w:hAnsi="Univers"/>
          <w:i/>
          <w:iCs/>
          <w:sz w:val="16"/>
          <w:szCs w:val="16"/>
          <w:lang w:val="es-ES"/>
        </w:rPr>
        <w:t>Mapiripán</w:t>
      </w:r>
      <w:proofErr w:type="spellEnd"/>
      <w:r w:rsidRPr="00C24EFE">
        <w:rPr>
          <w:rFonts w:ascii="Univers" w:hAnsi="Univers"/>
          <w:i/>
          <w:iCs/>
          <w:sz w:val="16"/>
          <w:szCs w:val="16"/>
          <w:lang w:val="es-ES"/>
        </w:rPr>
        <w:t>” Vs. Colombia</w:t>
      </w:r>
      <w:r w:rsidRPr="00C24EFE">
        <w:rPr>
          <w:rFonts w:ascii="Univers" w:hAnsi="Univers"/>
          <w:sz w:val="16"/>
          <w:szCs w:val="16"/>
          <w:lang w:val="es-ES"/>
        </w:rPr>
        <w:t>. Sentencia de 15 de septiembre de 2005. Serie C No. 134, párr. 111.</w:t>
      </w:r>
    </w:p>
  </w:footnote>
  <w:footnote w:id="28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sz w:val="16"/>
          <w:szCs w:val="16"/>
          <w:lang w:val="es-ES"/>
        </w:rPr>
        <w:t xml:space="preserve">Caso González y otras “Campo algodonero” Vs. México. </w:t>
      </w:r>
      <w:r w:rsidRPr="00C24EFE">
        <w:rPr>
          <w:rFonts w:ascii="Univers" w:hAnsi="Univers"/>
          <w:sz w:val="16"/>
          <w:szCs w:val="16"/>
          <w:lang w:val="es-ES"/>
        </w:rPr>
        <w:t xml:space="preserve">Sentencia de 16 de noviembre de 2009, párr. 280; Corte I.D.H., </w:t>
      </w:r>
      <w:r w:rsidRPr="00C24EFE">
        <w:rPr>
          <w:rFonts w:ascii="Univers" w:hAnsi="Univers"/>
          <w:i/>
          <w:sz w:val="16"/>
          <w:szCs w:val="16"/>
          <w:lang w:val="es-ES"/>
        </w:rPr>
        <w:t>Caso</w:t>
      </w:r>
      <w:r w:rsidRPr="00C24EFE">
        <w:rPr>
          <w:rFonts w:ascii="Univers" w:hAnsi="Univers"/>
          <w:sz w:val="16"/>
          <w:szCs w:val="16"/>
          <w:lang w:val="es-ES"/>
        </w:rPr>
        <w:t xml:space="preserve"> </w:t>
      </w:r>
      <w:r w:rsidRPr="00C24EFE">
        <w:rPr>
          <w:rFonts w:ascii="Univers" w:hAnsi="Univers"/>
          <w:i/>
          <w:sz w:val="16"/>
          <w:szCs w:val="16"/>
          <w:lang w:val="es-ES"/>
        </w:rPr>
        <w:t>de la Masacre de Pueblo Bello Vs. Colombia</w:t>
      </w:r>
      <w:r w:rsidRPr="00C24EFE">
        <w:rPr>
          <w:rFonts w:ascii="Univers" w:hAnsi="Univers"/>
          <w:sz w:val="16"/>
          <w:szCs w:val="16"/>
          <w:lang w:val="es-ES"/>
        </w:rPr>
        <w:t xml:space="preserve">. Sentencia de 31 de enero de 2006. Serie C No. 140, párr. 123. Ver también ECHR, </w:t>
      </w:r>
      <w:r w:rsidRPr="00C24EFE">
        <w:rPr>
          <w:rFonts w:ascii="Univers" w:hAnsi="Univers"/>
          <w:i/>
          <w:sz w:val="16"/>
          <w:szCs w:val="16"/>
          <w:lang w:val="es-ES"/>
        </w:rPr>
        <w:t xml:space="preserve">Case of </w:t>
      </w:r>
      <w:proofErr w:type="spellStart"/>
      <w:r w:rsidRPr="00C24EFE">
        <w:rPr>
          <w:rFonts w:ascii="Univers" w:hAnsi="Univers"/>
          <w:i/>
          <w:sz w:val="16"/>
          <w:szCs w:val="16"/>
          <w:lang w:val="es-ES"/>
        </w:rPr>
        <w:t>Kiliç</w:t>
      </w:r>
      <w:proofErr w:type="spellEnd"/>
      <w:r w:rsidRPr="00C24EFE">
        <w:rPr>
          <w:rFonts w:ascii="Univers" w:hAnsi="Univers"/>
          <w:i/>
          <w:sz w:val="16"/>
          <w:szCs w:val="16"/>
          <w:lang w:val="es-ES"/>
        </w:rPr>
        <w:t xml:space="preserve"> v. </w:t>
      </w:r>
      <w:proofErr w:type="spellStart"/>
      <w:r w:rsidRPr="00C24EFE">
        <w:rPr>
          <w:rFonts w:ascii="Univers" w:hAnsi="Univers"/>
          <w:i/>
          <w:sz w:val="16"/>
          <w:szCs w:val="16"/>
          <w:lang w:val="es-ES"/>
        </w:rPr>
        <w:t>Turkey</w:t>
      </w:r>
      <w:proofErr w:type="spellEnd"/>
      <w:r w:rsidRPr="00C24EFE">
        <w:rPr>
          <w:rFonts w:ascii="Univers" w:hAnsi="Univers"/>
          <w:i/>
          <w:sz w:val="16"/>
          <w:szCs w:val="16"/>
          <w:lang w:val="es-ES"/>
        </w:rPr>
        <w:t xml:space="preserve">, </w:t>
      </w:r>
      <w:proofErr w:type="spellStart"/>
      <w:r w:rsidRPr="00C24EFE">
        <w:rPr>
          <w:rFonts w:ascii="Univers" w:hAnsi="Univers"/>
          <w:sz w:val="16"/>
          <w:szCs w:val="16"/>
          <w:lang w:val="es-ES"/>
        </w:rPr>
        <w:t>Judgment</w:t>
      </w:r>
      <w:proofErr w:type="spellEnd"/>
      <w:r w:rsidRPr="00C24EFE">
        <w:rPr>
          <w:rFonts w:ascii="Univers" w:hAnsi="Univers"/>
          <w:sz w:val="16"/>
          <w:szCs w:val="16"/>
          <w:lang w:val="es-ES"/>
        </w:rPr>
        <w:t xml:space="preserve"> of 28 </w:t>
      </w:r>
      <w:proofErr w:type="spellStart"/>
      <w:r w:rsidRPr="00C24EFE">
        <w:rPr>
          <w:rFonts w:ascii="Univers" w:hAnsi="Univers"/>
          <w:sz w:val="16"/>
          <w:szCs w:val="16"/>
          <w:lang w:val="es-ES"/>
        </w:rPr>
        <w:t>March</w:t>
      </w:r>
      <w:proofErr w:type="spellEnd"/>
      <w:r w:rsidRPr="00C24EFE">
        <w:rPr>
          <w:rFonts w:ascii="Univers" w:hAnsi="Univers"/>
          <w:sz w:val="16"/>
          <w:szCs w:val="16"/>
          <w:lang w:val="es-ES"/>
        </w:rPr>
        <w:t xml:space="preserve"> 2000, paras. 62 and 63 y ECHR,</w:t>
      </w:r>
      <w:r w:rsidRPr="00C24EFE">
        <w:rPr>
          <w:rFonts w:ascii="Univers" w:hAnsi="Univers"/>
          <w:i/>
          <w:sz w:val="16"/>
          <w:szCs w:val="16"/>
          <w:lang w:val="es-ES"/>
        </w:rPr>
        <w:t xml:space="preserve"> Case of Osman v. </w:t>
      </w:r>
      <w:proofErr w:type="spellStart"/>
      <w:r w:rsidRPr="00C24EFE">
        <w:rPr>
          <w:rFonts w:ascii="Univers" w:hAnsi="Univers"/>
          <w:i/>
          <w:sz w:val="16"/>
          <w:szCs w:val="16"/>
          <w:lang w:val="es-ES"/>
        </w:rPr>
        <w:t>the</w:t>
      </w:r>
      <w:proofErr w:type="spellEnd"/>
      <w:r w:rsidRPr="00C24EFE">
        <w:rPr>
          <w:rFonts w:ascii="Univers" w:hAnsi="Univers"/>
          <w:i/>
          <w:sz w:val="16"/>
          <w:szCs w:val="16"/>
          <w:lang w:val="es-ES"/>
        </w:rPr>
        <w:t xml:space="preserve"> </w:t>
      </w:r>
      <w:proofErr w:type="spellStart"/>
      <w:r w:rsidRPr="00C24EFE">
        <w:rPr>
          <w:rFonts w:ascii="Univers" w:hAnsi="Univers"/>
          <w:i/>
          <w:sz w:val="16"/>
          <w:szCs w:val="16"/>
          <w:lang w:val="es-ES"/>
        </w:rPr>
        <w:t>United</w:t>
      </w:r>
      <w:proofErr w:type="spellEnd"/>
      <w:r w:rsidRPr="00C24EFE">
        <w:rPr>
          <w:rFonts w:ascii="Univers" w:hAnsi="Univers"/>
          <w:i/>
          <w:sz w:val="16"/>
          <w:szCs w:val="16"/>
          <w:lang w:val="es-ES"/>
        </w:rPr>
        <w:t xml:space="preserve"> Kingdom</w:t>
      </w:r>
      <w:r w:rsidRPr="00C24EFE">
        <w:rPr>
          <w:rFonts w:ascii="Univers" w:hAnsi="Univers"/>
          <w:sz w:val="16"/>
          <w:szCs w:val="16"/>
          <w:lang w:val="es-ES"/>
        </w:rPr>
        <w:t>,</w:t>
      </w:r>
      <w:r w:rsidRPr="00C24EFE">
        <w:rPr>
          <w:rFonts w:ascii="Univers" w:hAnsi="Univers"/>
          <w:i/>
          <w:sz w:val="16"/>
          <w:szCs w:val="16"/>
          <w:lang w:val="es-ES"/>
        </w:rPr>
        <w:t xml:space="preserve"> </w:t>
      </w:r>
      <w:proofErr w:type="spellStart"/>
      <w:r w:rsidRPr="00C24EFE">
        <w:rPr>
          <w:rFonts w:ascii="Univers" w:hAnsi="Univers"/>
          <w:sz w:val="16"/>
          <w:szCs w:val="16"/>
          <w:lang w:val="es-ES"/>
        </w:rPr>
        <w:t>Judgment</w:t>
      </w:r>
      <w:proofErr w:type="spellEnd"/>
      <w:r w:rsidRPr="00C24EFE">
        <w:rPr>
          <w:rFonts w:ascii="Univers" w:hAnsi="Univers"/>
          <w:sz w:val="16"/>
          <w:szCs w:val="16"/>
          <w:lang w:val="es-ES"/>
        </w:rPr>
        <w:t xml:space="preserve"> of 28 </w:t>
      </w:r>
      <w:proofErr w:type="spellStart"/>
      <w:r w:rsidRPr="00C24EFE">
        <w:rPr>
          <w:rFonts w:ascii="Univers" w:hAnsi="Univers"/>
          <w:sz w:val="16"/>
          <w:szCs w:val="16"/>
          <w:lang w:val="es-ES"/>
        </w:rPr>
        <w:t>October</w:t>
      </w:r>
      <w:proofErr w:type="spellEnd"/>
      <w:r w:rsidRPr="00C24EFE">
        <w:rPr>
          <w:rFonts w:ascii="Univers" w:hAnsi="Univers"/>
          <w:sz w:val="16"/>
          <w:szCs w:val="16"/>
          <w:lang w:val="es-ES"/>
        </w:rPr>
        <w:t xml:space="preserve"> 1998,</w:t>
      </w:r>
      <w:r w:rsidRPr="00C24EFE">
        <w:rPr>
          <w:rFonts w:ascii="Univers" w:hAnsi="Univers"/>
          <w:i/>
          <w:sz w:val="16"/>
          <w:szCs w:val="16"/>
          <w:lang w:val="es-ES"/>
        </w:rPr>
        <w:t xml:space="preserve"> </w:t>
      </w:r>
      <w:r w:rsidRPr="00C24EFE">
        <w:rPr>
          <w:rFonts w:ascii="Univers" w:hAnsi="Univers"/>
          <w:sz w:val="16"/>
          <w:szCs w:val="16"/>
          <w:lang w:val="es-ES"/>
        </w:rPr>
        <w:t>paras. 115 and 116.</w:t>
      </w:r>
    </w:p>
  </w:footnote>
  <w:footnote w:id="29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Style w:val="Refdenotaalpie"/>
          <w:rFonts w:ascii="Univers" w:hAnsi="Univers"/>
          <w:sz w:val="16"/>
          <w:szCs w:val="16"/>
          <w:lang w:val="es-ES"/>
        </w:rPr>
        <w:t xml:space="preserve"> </w:t>
      </w:r>
      <w:proofErr w:type="spellStart"/>
      <w:r w:rsidRPr="00C24EFE">
        <w:rPr>
          <w:rFonts w:ascii="Univers" w:hAnsi="Univers"/>
          <w:sz w:val="16"/>
          <w:szCs w:val="16"/>
          <w:lang w:val="es-ES"/>
        </w:rPr>
        <w:t>It</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also</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extends</w:t>
      </w:r>
      <w:proofErr w:type="spellEnd"/>
      <w:r w:rsidRPr="00C24EFE">
        <w:rPr>
          <w:rFonts w:ascii="Univers" w:hAnsi="Univers"/>
          <w:sz w:val="16"/>
          <w:szCs w:val="16"/>
          <w:lang w:val="es-ES"/>
        </w:rPr>
        <w:t xml:space="preserve"> in </w:t>
      </w:r>
      <w:proofErr w:type="spellStart"/>
      <w:r w:rsidRPr="00C24EFE">
        <w:rPr>
          <w:rFonts w:ascii="Univers" w:hAnsi="Univers"/>
          <w:sz w:val="16"/>
          <w:szCs w:val="16"/>
          <w:lang w:val="es-ES"/>
        </w:rPr>
        <w:t>appropriate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circumstances</w:t>
      </w:r>
      <w:proofErr w:type="spellEnd"/>
      <w:r w:rsidRPr="00C24EFE">
        <w:rPr>
          <w:rFonts w:ascii="Univers" w:hAnsi="Univers"/>
          <w:sz w:val="16"/>
          <w:szCs w:val="16"/>
          <w:lang w:val="es-ES"/>
        </w:rPr>
        <w:t xml:space="preserve"> to a positive </w:t>
      </w:r>
      <w:proofErr w:type="spellStart"/>
      <w:r w:rsidRPr="00C24EFE">
        <w:rPr>
          <w:rFonts w:ascii="Univers" w:hAnsi="Univers"/>
          <w:sz w:val="16"/>
          <w:szCs w:val="16"/>
          <w:lang w:val="es-ES"/>
        </w:rPr>
        <w:t>obligation</w:t>
      </w:r>
      <w:proofErr w:type="spellEnd"/>
      <w:r w:rsidRPr="00C24EFE">
        <w:rPr>
          <w:rFonts w:ascii="Univers" w:hAnsi="Univers"/>
          <w:sz w:val="16"/>
          <w:szCs w:val="16"/>
          <w:lang w:val="es-ES"/>
        </w:rPr>
        <w:t xml:space="preserve"> of </w:t>
      </w:r>
      <w:proofErr w:type="spellStart"/>
      <w:r w:rsidRPr="00C24EFE">
        <w:rPr>
          <w:rFonts w:ascii="Univers" w:hAnsi="Univers"/>
          <w:sz w:val="16"/>
          <w:szCs w:val="16"/>
          <w:lang w:val="es-ES"/>
        </w:rPr>
        <w:t>the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authorities</w:t>
      </w:r>
      <w:proofErr w:type="spellEnd"/>
      <w:r w:rsidRPr="00C24EFE">
        <w:rPr>
          <w:rFonts w:ascii="Univers" w:hAnsi="Univers"/>
          <w:sz w:val="16"/>
          <w:szCs w:val="16"/>
          <w:lang w:val="es-ES"/>
        </w:rPr>
        <w:t xml:space="preserve"> to </w:t>
      </w:r>
      <w:proofErr w:type="spellStart"/>
      <w:r w:rsidRPr="00C24EFE">
        <w:rPr>
          <w:rFonts w:ascii="Univers" w:hAnsi="Univers"/>
          <w:sz w:val="16"/>
          <w:szCs w:val="16"/>
          <w:lang w:val="es-ES"/>
        </w:rPr>
        <w:t>take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preventive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operational</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measures</w:t>
      </w:r>
      <w:proofErr w:type="spellEnd"/>
      <w:r w:rsidRPr="00C24EFE">
        <w:rPr>
          <w:rFonts w:ascii="Univers" w:hAnsi="Univers"/>
          <w:sz w:val="16"/>
          <w:szCs w:val="16"/>
          <w:lang w:val="es-ES"/>
        </w:rPr>
        <w:t xml:space="preserve"> to </w:t>
      </w:r>
      <w:proofErr w:type="spellStart"/>
      <w:r w:rsidRPr="00C24EFE">
        <w:rPr>
          <w:rFonts w:ascii="Univers" w:hAnsi="Univers"/>
          <w:sz w:val="16"/>
          <w:szCs w:val="16"/>
          <w:lang w:val="es-ES"/>
        </w:rPr>
        <w:t>protect</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an</w:t>
      </w:r>
      <w:proofErr w:type="spellEnd"/>
      <w:r w:rsidRPr="00C24EFE">
        <w:rPr>
          <w:rFonts w:ascii="Univers" w:hAnsi="Univers"/>
          <w:sz w:val="16"/>
          <w:szCs w:val="16"/>
          <w:lang w:val="es-ES"/>
        </w:rPr>
        <w:t xml:space="preserve"> individual </w:t>
      </w:r>
      <w:proofErr w:type="spellStart"/>
      <w:r w:rsidRPr="00C24EFE">
        <w:rPr>
          <w:rFonts w:ascii="Univers" w:hAnsi="Univers"/>
          <w:sz w:val="16"/>
          <w:szCs w:val="16"/>
          <w:lang w:val="es-ES"/>
        </w:rPr>
        <w:t>or</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individuals</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whose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life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is</w:t>
      </w:r>
      <w:proofErr w:type="spellEnd"/>
      <w:r w:rsidRPr="00C24EFE">
        <w:rPr>
          <w:rFonts w:ascii="Univers" w:hAnsi="Univers"/>
          <w:sz w:val="16"/>
          <w:szCs w:val="16"/>
          <w:lang w:val="es-ES"/>
        </w:rPr>
        <w:t xml:space="preserve"> at </w:t>
      </w:r>
      <w:proofErr w:type="spellStart"/>
      <w:r w:rsidRPr="00C24EFE">
        <w:rPr>
          <w:rFonts w:ascii="Univers" w:hAnsi="Univers"/>
          <w:sz w:val="16"/>
          <w:szCs w:val="16"/>
          <w:lang w:val="es-ES"/>
        </w:rPr>
        <w:t>risk</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from</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the</w:t>
      </w:r>
      <w:proofErr w:type="spellEnd"/>
      <w:r w:rsidRPr="00C24EFE">
        <w:rPr>
          <w:rFonts w:ascii="Univers" w:hAnsi="Univers"/>
          <w:sz w:val="16"/>
          <w:szCs w:val="16"/>
          <w:lang w:val="es-ES"/>
        </w:rPr>
        <w:t xml:space="preserve"> criminal </w:t>
      </w:r>
      <w:proofErr w:type="spellStart"/>
      <w:r w:rsidRPr="00C24EFE">
        <w:rPr>
          <w:rFonts w:ascii="Univers" w:hAnsi="Univers"/>
          <w:sz w:val="16"/>
          <w:szCs w:val="16"/>
          <w:lang w:val="es-ES"/>
        </w:rPr>
        <w:t>acts</w:t>
      </w:r>
      <w:proofErr w:type="spellEnd"/>
      <w:r w:rsidRPr="00C24EFE">
        <w:rPr>
          <w:rFonts w:ascii="Univers" w:hAnsi="Univers"/>
          <w:sz w:val="16"/>
          <w:szCs w:val="16"/>
          <w:lang w:val="es-ES"/>
        </w:rPr>
        <w:t xml:space="preserve"> of </w:t>
      </w:r>
      <w:proofErr w:type="spellStart"/>
      <w:r w:rsidRPr="00C24EFE">
        <w:rPr>
          <w:rFonts w:ascii="Univers" w:hAnsi="Univers"/>
          <w:sz w:val="16"/>
          <w:szCs w:val="16"/>
          <w:lang w:val="es-ES"/>
        </w:rPr>
        <w:t>another</w:t>
      </w:r>
      <w:proofErr w:type="spellEnd"/>
      <w:r w:rsidRPr="00C24EFE">
        <w:rPr>
          <w:rFonts w:ascii="Univers" w:hAnsi="Univers"/>
          <w:sz w:val="16"/>
          <w:szCs w:val="16"/>
          <w:lang w:val="es-ES"/>
        </w:rPr>
        <w:t xml:space="preserve"> individual (Traducción libre). Corte Europea DH, </w:t>
      </w:r>
      <w:proofErr w:type="spellStart"/>
      <w:r w:rsidRPr="00C24EFE">
        <w:rPr>
          <w:rFonts w:ascii="Univers" w:hAnsi="Univers"/>
          <w:sz w:val="16"/>
          <w:szCs w:val="16"/>
          <w:lang w:val="es-ES"/>
        </w:rPr>
        <w:t>Kiliç</w:t>
      </w:r>
      <w:proofErr w:type="spellEnd"/>
      <w:r w:rsidRPr="00C24EFE">
        <w:rPr>
          <w:rFonts w:ascii="Univers" w:hAnsi="Univers"/>
          <w:sz w:val="16"/>
          <w:szCs w:val="16"/>
          <w:lang w:val="es-ES"/>
        </w:rPr>
        <w:t xml:space="preserve"> v. </w:t>
      </w:r>
      <w:proofErr w:type="spellStart"/>
      <w:r w:rsidRPr="00C24EFE">
        <w:rPr>
          <w:rFonts w:ascii="Univers" w:hAnsi="Univers"/>
          <w:sz w:val="16"/>
          <w:szCs w:val="16"/>
          <w:lang w:val="es-ES"/>
        </w:rPr>
        <w:t>Turkey</w:t>
      </w:r>
      <w:proofErr w:type="spellEnd"/>
      <w:r w:rsidRPr="00C24EFE">
        <w:rPr>
          <w:rFonts w:ascii="Univers" w:hAnsi="Univers"/>
          <w:sz w:val="16"/>
          <w:szCs w:val="16"/>
          <w:lang w:val="es-ES"/>
        </w:rPr>
        <w:t xml:space="preserve">, Sentencia del 28 de marzo de 2000, </w:t>
      </w:r>
      <w:proofErr w:type="spellStart"/>
      <w:r w:rsidRPr="00C24EFE">
        <w:rPr>
          <w:rFonts w:ascii="Univers" w:hAnsi="Univers"/>
          <w:sz w:val="16"/>
          <w:szCs w:val="16"/>
          <w:lang w:val="es-ES"/>
        </w:rPr>
        <w:t>Application</w:t>
      </w:r>
      <w:proofErr w:type="spellEnd"/>
      <w:r w:rsidRPr="00C24EFE">
        <w:rPr>
          <w:rFonts w:ascii="Univers" w:hAnsi="Univers"/>
          <w:sz w:val="16"/>
          <w:szCs w:val="16"/>
          <w:lang w:val="es-ES"/>
        </w:rPr>
        <w:t xml:space="preserve"> No. 22492/93, párrafos 62; Osman v. </w:t>
      </w:r>
      <w:proofErr w:type="spellStart"/>
      <w:r w:rsidRPr="00C24EFE">
        <w:rPr>
          <w:rFonts w:ascii="Univers" w:hAnsi="Univers"/>
          <w:sz w:val="16"/>
          <w:szCs w:val="16"/>
          <w:lang w:val="es-ES"/>
        </w:rPr>
        <w:t>United</w:t>
      </w:r>
      <w:proofErr w:type="spellEnd"/>
      <w:r w:rsidRPr="00C24EFE">
        <w:rPr>
          <w:rFonts w:ascii="Univers" w:hAnsi="Univers"/>
          <w:sz w:val="16"/>
          <w:szCs w:val="16"/>
          <w:lang w:val="es-ES"/>
        </w:rPr>
        <w:t xml:space="preserve"> Kingdom, Sentencia del 28 de octubre de 1998, párrafo 115.</w:t>
      </w:r>
    </w:p>
  </w:footnote>
  <w:footnote w:id="29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Style w:val="Refdenotaalpie"/>
          <w:rFonts w:ascii="Univers" w:hAnsi="Univers"/>
          <w:sz w:val="16"/>
          <w:szCs w:val="16"/>
          <w:lang w:val="es-ES"/>
        </w:rPr>
        <w:t xml:space="preserve"> </w:t>
      </w:r>
      <w:r w:rsidRPr="00C24EFE">
        <w:rPr>
          <w:rFonts w:ascii="Univers" w:hAnsi="Univers"/>
          <w:sz w:val="16"/>
          <w:szCs w:val="16"/>
          <w:lang w:val="es-ES"/>
        </w:rPr>
        <w:t xml:space="preserve">Corte Europea DH, </w:t>
      </w:r>
      <w:proofErr w:type="spellStart"/>
      <w:r w:rsidRPr="00C24EFE">
        <w:rPr>
          <w:rFonts w:ascii="Univers" w:hAnsi="Univers"/>
          <w:sz w:val="16"/>
          <w:szCs w:val="16"/>
          <w:lang w:val="es-ES"/>
        </w:rPr>
        <w:t>Kiliç</w:t>
      </w:r>
      <w:proofErr w:type="spellEnd"/>
      <w:r w:rsidRPr="00C24EFE">
        <w:rPr>
          <w:rFonts w:ascii="Univers" w:hAnsi="Univers"/>
          <w:sz w:val="16"/>
          <w:szCs w:val="16"/>
          <w:lang w:val="es-ES"/>
        </w:rPr>
        <w:t xml:space="preserve"> v. </w:t>
      </w:r>
      <w:proofErr w:type="spellStart"/>
      <w:r w:rsidRPr="00C24EFE">
        <w:rPr>
          <w:rFonts w:ascii="Univers" w:hAnsi="Univers"/>
          <w:sz w:val="16"/>
          <w:szCs w:val="16"/>
          <w:lang w:val="es-ES"/>
        </w:rPr>
        <w:t>Turkey</w:t>
      </w:r>
      <w:proofErr w:type="spellEnd"/>
      <w:r w:rsidRPr="00C24EFE">
        <w:rPr>
          <w:rFonts w:ascii="Univers" w:hAnsi="Univers"/>
          <w:sz w:val="16"/>
          <w:szCs w:val="16"/>
          <w:lang w:val="es-ES"/>
        </w:rPr>
        <w:t xml:space="preserve">, Sentencia del 28 de marzo de 2000, </w:t>
      </w:r>
      <w:proofErr w:type="spellStart"/>
      <w:r w:rsidRPr="00C24EFE">
        <w:rPr>
          <w:rFonts w:ascii="Univers" w:hAnsi="Univers"/>
          <w:sz w:val="16"/>
          <w:szCs w:val="16"/>
          <w:lang w:val="es-ES"/>
        </w:rPr>
        <w:t>Application</w:t>
      </w:r>
      <w:proofErr w:type="spellEnd"/>
      <w:r w:rsidRPr="00C24EFE">
        <w:rPr>
          <w:rFonts w:ascii="Univers" w:hAnsi="Univers"/>
          <w:sz w:val="16"/>
          <w:szCs w:val="16"/>
          <w:lang w:val="es-ES"/>
        </w:rPr>
        <w:t xml:space="preserve"> No. 22492/93, párrafos 63: Osman v. </w:t>
      </w:r>
      <w:proofErr w:type="spellStart"/>
      <w:r w:rsidRPr="00C24EFE">
        <w:rPr>
          <w:rFonts w:ascii="Univers" w:hAnsi="Univers"/>
          <w:sz w:val="16"/>
          <w:szCs w:val="16"/>
          <w:lang w:val="es-ES"/>
        </w:rPr>
        <w:t>United</w:t>
      </w:r>
      <w:proofErr w:type="spellEnd"/>
      <w:r w:rsidRPr="00C24EFE">
        <w:rPr>
          <w:rFonts w:ascii="Univers" w:hAnsi="Univers"/>
          <w:sz w:val="16"/>
          <w:szCs w:val="16"/>
          <w:lang w:val="es-ES"/>
        </w:rPr>
        <w:t xml:space="preserve"> Kingdom, Sentencia del 28 de octubre de 1998, párrafo 116.</w:t>
      </w:r>
    </w:p>
  </w:footnote>
  <w:footnote w:id="29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proofErr w:type="spellStart"/>
      <w:r w:rsidRPr="00C24EFE">
        <w:rPr>
          <w:rFonts w:ascii="Univers" w:hAnsi="Univers"/>
          <w:sz w:val="16"/>
          <w:szCs w:val="16"/>
          <w:lang w:val="es-ES"/>
        </w:rPr>
        <w:t>For</w:t>
      </w:r>
      <w:proofErr w:type="spellEnd"/>
      <w:r w:rsidRPr="00C24EFE">
        <w:rPr>
          <w:rFonts w:ascii="Univers" w:hAnsi="Univers"/>
          <w:sz w:val="16"/>
          <w:szCs w:val="16"/>
          <w:lang w:val="es-ES"/>
        </w:rPr>
        <w:t xml:space="preserve"> a positive </w:t>
      </w:r>
      <w:proofErr w:type="spellStart"/>
      <w:r w:rsidRPr="00C24EFE">
        <w:rPr>
          <w:rFonts w:ascii="Univers" w:hAnsi="Univers"/>
          <w:sz w:val="16"/>
          <w:szCs w:val="16"/>
          <w:lang w:val="es-ES"/>
        </w:rPr>
        <w:t>obligation</w:t>
      </w:r>
      <w:proofErr w:type="spellEnd"/>
      <w:r w:rsidRPr="00C24EFE">
        <w:rPr>
          <w:rFonts w:ascii="Univers" w:hAnsi="Univers"/>
          <w:sz w:val="16"/>
          <w:szCs w:val="16"/>
          <w:lang w:val="es-ES"/>
        </w:rPr>
        <w:t xml:space="preserve"> to </w:t>
      </w:r>
      <w:proofErr w:type="spellStart"/>
      <w:r w:rsidRPr="00C24EFE">
        <w:rPr>
          <w:rFonts w:ascii="Univers" w:hAnsi="Univers"/>
          <w:sz w:val="16"/>
          <w:szCs w:val="16"/>
          <w:lang w:val="es-ES"/>
        </w:rPr>
        <w:t>arise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it</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must</w:t>
      </w:r>
      <w:proofErr w:type="spellEnd"/>
      <w:r w:rsidRPr="00C24EFE">
        <w:rPr>
          <w:rFonts w:ascii="Univers" w:hAnsi="Univers"/>
          <w:sz w:val="16"/>
          <w:szCs w:val="16"/>
          <w:lang w:val="es-ES"/>
        </w:rPr>
        <w:t xml:space="preserve"> be </w:t>
      </w:r>
      <w:proofErr w:type="spellStart"/>
      <w:r w:rsidRPr="00C24EFE">
        <w:rPr>
          <w:rFonts w:ascii="Univers" w:hAnsi="Univers"/>
          <w:sz w:val="16"/>
          <w:szCs w:val="16"/>
          <w:lang w:val="es-ES"/>
        </w:rPr>
        <w:t>established</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that</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the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authorities</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knew</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or</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ought</w:t>
      </w:r>
      <w:proofErr w:type="spellEnd"/>
      <w:r w:rsidRPr="00C24EFE">
        <w:rPr>
          <w:rFonts w:ascii="Univers" w:hAnsi="Univers"/>
          <w:sz w:val="16"/>
          <w:szCs w:val="16"/>
          <w:lang w:val="es-ES"/>
        </w:rPr>
        <w:t xml:space="preserve"> to </w:t>
      </w:r>
      <w:proofErr w:type="spellStart"/>
      <w:r w:rsidRPr="00C24EFE">
        <w:rPr>
          <w:rFonts w:ascii="Univers" w:hAnsi="Univers"/>
          <w:sz w:val="16"/>
          <w:szCs w:val="16"/>
          <w:lang w:val="es-ES"/>
        </w:rPr>
        <w:t>have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known</w:t>
      </w:r>
      <w:proofErr w:type="spellEnd"/>
      <w:r w:rsidRPr="00C24EFE">
        <w:rPr>
          <w:rFonts w:ascii="Univers" w:hAnsi="Univers"/>
          <w:sz w:val="16"/>
          <w:szCs w:val="16"/>
          <w:lang w:val="es-ES"/>
        </w:rPr>
        <w:t xml:space="preserve"> at </w:t>
      </w:r>
      <w:proofErr w:type="spellStart"/>
      <w:r w:rsidRPr="00C24EFE">
        <w:rPr>
          <w:rFonts w:ascii="Univers" w:hAnsi="Univers"/>
          <w:sz w:val="16"/>
          <w:szCs w:val="16"/>
          <w:lang w:val="es-ES"/>
        </w:rPr>
        <w:t>the</w:t>
      </w:r>
      <w:proofErr w:type="spellEnd"/>
      <w:r w:rsidRPr="00C24EFE">
        <w:rPr>
          <w:rFonts w:ascii="Univers" w:hAnsi="Univers"/>
          <w:sz w:val="16"/>
          <w:szCs w:val="16"/>
          <w:lang w:val="es-ES"/>
        </w:rPr>
        <w:t xml:space="preserve"> time of </w:t>
      </w:r>
      <w:proofErr w:type="spellStart"/>
      <w:r w:rsidRPr="00C24EFE">
        <w:rPr>
          <w:rFonts w:ascii="Univers" w:hAnsi="Univers"/>
          <w:sz w:val="16"/>
          <w:szCs w:val="16"/>
          <w:lang w:val="es-ES"/>
        </w:rPr>
        <w:t>the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existence</w:t>
      </w:r>
      <w:proofErr w:type="spellEnd"/>
      <w:r w:rsidRPr="00C24EFE">
        <w:rPr>
          <w:rFonts w:ascii="Univers" w:hAnsi="Univers"/>
          <w:sz w:val="16"/>
          <w:szCs w:val="16"/>
          <w:lang w:val="es-ES"/>
        </w:rPr>
        <w:t xml:space="preserve"> of a real and </w:t>
      </w:r>
      <w:proofErr w:type="spellStart"/>
      <w:r w:rsidRPr="00C24EFE">
        <w:rPr>
          <w:rFonts w:ascii="Univers" w:hAnsi="Univers"/>
          <w:sz w:val="16"/>
          <w:szCs w:val="16"/>
          <w:lang w:val="es-ES"/>
        </w:rPr>
        <w:t>immediate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risk</w:t>
      </w:r>
      <w:proofErr w:type="spellEnd"/>
      <w:r w:rsidRPr="00C24EFE">
        <w:rPr>
          <w:rFonts w:ascii="Univers" w:hAnsi="Univers"/>
          <w:sz w:val="16"/>
          <w:szCs w:val="16"/>
          <w:lang w:val="es-ES"/>
        </w:rPr>
        <w:t xml:space="preserve"> to </w:t>
      </w:r>
      <w:proofErr w:type="spellStart"/>
      <w:r w:rsidRPr="00C24EFE">
        <w:rPr>
          <w:rFonts w:ascii="Univers" w:hAnsi="Univers"/>
          <w:sz w:val="16"/>
          <w:szCs w:val="16"/>
          <w:lang w:val="es-ES"/>
        </w:rPr>
        <w:t>the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life</w:t>
      </w:r>
      <w:proofErr w:type="spellEnd"/>
      <w:r w:rsidRPr="00C24EFE">
        <w:rPr>
          <w:rFonts w:ascii="Univers" w:hAnsi="Univers"/>
          <w:sz w:val="16"/>
          <w:szCs w:val="16"/>
          <w:lang w:val="es-ES"/>
        </w:rPr>
        <w:t xml:space="preserve"> of </w:t>
      </w:r>
      <w:proofErr w:type="spellStart"/>
      <w:r w:rsidRPr="00C24EFE">
        <w:rPr>
          <w:rFonts w:ascii="Univers" w:hAnsi="Univers"/>
          <w:sz w:val="16"/>
          <w:szCs w:val="16"/>
          <w:lang w:val="es-ES"/>
        </w:rPr>
        <w:t>an</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identified</w:t>
      </w:r>
      <w:proofErr w:type="spellEnd"/>
      <w:r w:rsidRPr="00C24EFE">
        <w:rPr>
          <w:rFonts w:ascii="Univers" w:hAnsi="Univers"/>
          <w:sz w:val="16"/>
          <w:szCs w:val="16"/>
          <w:lang w:val="es-ES"/>
        </w:rPr>
        <w:t xml:space="preserve"> individual </w:t>
      </w:r>
      <w:proofErr w:type="spellStart"/>
      <w:r w:rsidRPr="00C24EFE">
        <w:rPr>
          <w:rFonts w:ascii="Univers" w:hAnsi="Univers"/>
          <w:sz w:val="16"/>
          <w:szCs w:val="16"/>
          <w:lang w:val="es-ES"/>
        </w:rPr>
        <w:t>or</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individuals</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from</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the</w:t>
      </w:r>
      <w:proofErr w:type="spellEnd"/>
      <w:r w:rsidRPr="00C24EFE">
        <w:rPr>
          <w:rFonts w:ascii="Univers" w:hAnsi="Univers"/>
          <w:sz w:val="16"/>
          <w:szCs w:val="16"/>
          <w:lang w:val="es-ES"/>
        </w:rPr>
        <w:t xml:space="preserve"> criminal </w:t>
      </w:r>
      <w:proofErr w:type="spellStart"/>
      <w:r w:rsidRPr="00C24EFE">
        <w:rPr>
          <w:rFonts w:ascii="Univers" w:hAnsi="Univers"/>
          <w:sz w:val="16"/>
          <w:szCs w:val="16"/>
          <w:lang w:val="es-ES"/>
        </w:rPr>
        <w:t>acts</w:t>
      </w:r>
      <w:proofErr w:type="spellEnd"/>
      <w:r w:rsidRPr="00C24EFE">
        <w:rPr>
          <w:rFonts w:ascii="Univers" w:hAnsi="Univers"/>
          <w:sz w:val="16"/>
          <w:szCs w:val="16"/>
          <w:lang w:val="es-ES"/>
        </w:rPr>
        <w:t xml:space="preserve"> of a </w:t>
      </w:r>
      <w:proofErr w:type="spellStart"/>
      <w:r w:rsidRPr="00C24EFE">
        <w:rPr>
          <w:rFonts w:ascii="Univers" w:hAnsi="Univers"/>
          <w:sz w:val="16"/>
          <w:szCs w:val="16"/>
          <w:lang w:val="es-ES"/>
        </w:rPr>
        <w:t>third</w:t>
      </w:r>
      <w:proofErr w:type="spellEnd"/>
      <w:r w:rsidRPr="00C24EFE">
        <w:rPr>
          <w:rFonts w:ascii="Univers" w:hAnsi="Univers"/>
          <w:sz w:val="16"/>
          <w:szCs w:val="16"/>
          <w:lang w:val="es-ES"/>
        </w:rPr>
        <w:t xml:space="preserve"> party and </w:t>
      </w:r>
      <w:proofErr w:type="spellStart"/>
      <w:r w:rsidRPr="00C24EFE">
        <w:rPr>
          <w:rFonts w:ascii="Univers" w:hAnsi="Univers"/>
          <w:sz w:val="16"/>
          <w:szCs w:val="16"/>
          <w:lang w:val="es-ES"/>
        </w:rPr>
        <w:t>that</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they</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failed</w:t>
      </w:r>
      <w:proofErr w:type="spellEnd"/>
      <w:r w:rsidRPr="00C24EFE">
        <w:rPr>
          <w:rFonts w:ascii="Univers" w:hAnsi="Univers"/>
          <w:sz w:val="16"/>
          <w:szCs w:val="16"/>
          <w:lang w:val="es-ES"/>
        </w:rPr>
        <w:t xml:space="preserve"> to </w:t>
      </w:r>
      <w:proofErr w:type="spellStart"/>
      <w:r w:rsidRPr="00C24EFE">
        <w:rPr>
          <w:rFonts w:ascii="Univers" w:hAnsi="Univers"/>
          <w:sz w:val="16"/>
          <w:szCs w:val="16"/>
          <w:lang w:val="es-ES"/>
        </w:rPr>
        <w:t>take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measures</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within</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the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scope</w:t>
      </w:r>
      <w:proofErr w:type="spellEnd"/>
      <w:r w:rsidRPr="00C24EFE">
        <w:rPr>
          <w:rFonts w:ascii="Univers" w:hAnsi="Univers"/>
          <w:sz w:val="16"/>
          <w:szCs w:val="16"/>
          <w:lang w:val="es-ES"/>
        </w:rPr>
        <w:t xml:space="preserve"> of </w:t>
      </w:r>
      <w:proofErr w:type="spellStart"/>
      <w:r w:rsidRPr="00C24EFE">
        <w:rPr>
          <w:rFonts w:ascii="Univers" w:hAnsi="Univers"/>
          <w:sz w:val="16"/>
          <w:szCs w:val="16"/>
          <w:lang w:val="es-ES"/>
        </w:rPr>
        <w:t>their</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powers</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which</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judged</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reasonably</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might</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have</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been</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expected</w:t>
      </w:r>
      <w:proofErr w:type="spellEnd"/>
      <w:r w:rsidRPr="00C24EFE">
        <w:rPr>
          <w:rFonts w:ascii="Univers" w:hAnsi="Univers"/>
          <w:sz w:val="16"/>
          <w:szCs w:val="16"/>
          <w:lang w:val="es-ES"/>
        </w:rPr>
        <w:t xml:space="preserve"> to </w:t>
      </w:r>
      <w:proofErr w:type="spellStart"/>
      <w:r w:rsidRPr="00C24EFE">
        <w:rPr>
          <w:rFonts w:ascii="Univers" w:hAnsi="Univers"/>
          <w:sz w:val="16"/>
          <w:szCs w:val="16"/>
          <w:lang w:val="es-ES"/>
        </w:rPr>
        <w:t>avoid</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that</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risk</w:t>
      </w:r>
      <w:proofErr w:type="spellEnd"/>
      <w:r w:rsidRPr="00C24EFE">
        <w:rPr>
          <w:rFonts w:ascii="Univers" w:hAnsi="Univers"/>
          <w:sz w:val="16"/>
          <w:szCs w:val="16"/>
          <w:lang w:val="es-ES"/>
        </w:rPr>
        <w:t xml:space="preserve"> (traducción libre). Corte Europea DH, </w:t>
      </w:r>
      <w:proofErr w:type="spellStart"/>
      <w:r w:rsidRPr="00C24EFE">
        <w:rPr>
          <w:rFonts w:ascii="Univers" w:hAnsi="Univers"/>
          <w:sz w:val="16"/>
          <w:szCs w:val="16"/>
          <w:lang w:val="es-ES"/>
        </w:rPr>
        <w:t>Kiliç</w:t>
      </w:r>
      <w:proofErr w:type="spellEnd"/>
      <w:r w:rsidRPr="00C24EFE">
        <w:rPr>
          <w:rFonts w:ascii="Univers" w:hAnsi="Univers"/>
          <w:sz w:val="16"/>
          <w:szCs w:val="16"/>
          <w:lang w:val="es-ES"/>
        </w:rPr>
        <w:t xml:space="preserve"> v. </w:t>
      </w:r>
      <w:proofErr w:type="spellStart"/>
      <w:r w:rsidRPr="00C24EFE">
        <w:rPr>
          <w:rFonts w:ascii="Univers" w:hAnsi="Univers"/>
          <w:sz w:val="16"/>
          <w:szCs w:val="16"/>
          <w:lang w:val="es-ES"/>
        </w:rPr>
        <w:t>Turkey</w:t>
      </w:r>
      <w:proofErr w:type="spellEnd"/>
      <w:r w:rsidRPr="00C24EFE">
        <w:rPr>
          <w:rFonts w:ascii="Univers" w:hAnsi="Univers"/>
          <w:sz w:val="16"/>
          <w:szCs w:val="16"/>
          <w:lang w:val="es-ES"/>
        </w:rPr>
        <w:t xml:space="preserve">, Sentencia del 28 de marzo de 2000, </w:t>
      </w:r>
      <w:proofErr w:type="spellStart"/>
      <w:r w:rsidRPr="00C24EFE">
        <w:rPr>
          <w:rFonts w:ascii="Univers" w:hAnsi="Univers"/>
          <w:sz w:val="16"/>
          <w:szCs w:val="16"/>
          <w:lang w:val="es-ES"/>
        </w:rPr>
        <w:t>Application</w:t>
      </w:r>
      <w:proofErr w:type="spellEnd"/>
      <w:r w:rsidRPr="00C24EFE">
        <w:rPr>
          <w:rFonts w:ascii="Univers" w:hAnsi="Univers"/>
          <w:sz w:val="16"/>
          <w:szCs w:val="16"/>
          <w:lang w:val="es-ES"/>
        </w:rPr>
        <w:t xml:space="preserve"> No. 22492/93, párrafos 63: Osman v. </w:t>
      </w:r>
      <w:proofErr w:type="spellStart"/>
      <w:r w:rsidRPr="00C24EFE">
        <w:rPr>
          <w:rFonts w:ascii="Univers" w:hAnsi="Univers"/>
          <w:sz w:val="16"/>
          <w:szCs w:val="16"/>
          <w:lang w:val="es-ES"/>
        </w:rPr>
        <w:t>United</w:t>
      </w:r>
      <w:proofErr w:type="spellEnd"/>
      <w:r w:rsidRPr="00C24EFE">
        <w:rPr>
          <w:rFonts w:ascii="Univers" w:hAnsi="Univers"/>
          <w:sz w:val="16"/>
          <w:szCs w:val="16"/>
          <w:lang w:val="es-ES"/>
        </w:rPr>
        <w:t xml:space="preserve"> Kingdom, Sentencia del 28 de octubre de 1998, párrafos 116.</w:t>
      </w:r>
    </w:p>
  </w:footnote>
  <w:footnote w:id="29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Europea de Derechos Humanos</w:t>
      </w:r>
      <w:r w:rsidRPr="00C24EFE">
        <w:rPr>
          <w:rFonts w:ascii="Univers" w:hAnsi="Univers"/>
          <w:i/>
          <w:sz w:val="16"/>
          <w:szCs w:val="16"/>
          <w:lang w:val="es-ES"/>
        </w:rPr>
        <w:t xml:space="preserve">. Caso </w:t>
      </w:r>
      <w:proofErr w:type="spellStart"/>
      <w:r w:rsidRPr="00C24EFE">
        <w:rPr>
          <w:rFonts w:ascii="Univers" w:hAnsi="Univers"/>
          <w:i/>
          <w:sz w:val="16"/>
          <w:szCs w:val="16"/>
          <w:lang w:val="es-ES"/>
        </w:rPr>
        <w:t>Mahmut</w:t>
      </w:r>
      <w:proofErr w:type="spellEnd"/>
      <w:r w:rsidRPr="00C24EFE">
        <w:rPr>
          <w:rFonts w:ascii="Univers" w:hAnsi="Univers"/>
          <w:i/>
          <w:sz w:val="16"/>
          <w:szCs w:val="16"/>
          <w:lang w:val="es-ES"/>
        </w:rPr>
        <w:t xml:space="preserve"> </w:t>
      </w:r>
      <w:proofErr w:type="spellStart"/>
      <w:r w:rsidRPr="00C24EFE">
        <w:rPr>
          <w:rFonts w:ascii="Univers" w:hAnsi="Univers"/>
          <w:i/>
          <w:sz w:val="16"/>
          <w:szCs w:val="16"/>
          <w:lang w:val="es-ES"/>
        </w:rPr>
        <w:t>Kaya</w:t>
      </w:r>
      <w:proofErr w:type="spellEnd"/>
      <w:r w:rsidRPr="00C24EFE">
        <w:rPr>
          <w:rFonts w:ascii="Univers" w:hAnsi="Univers"/>
          <w:i/>
          <w:sz w:val="16"/>
          <w:szCs w:val="16"/>
          <w:lang w:val="es-ES"/>
        </w:rPr>
        <w:t xml:space="preserve"> C. Turquía</w:t>
      </w:r>
      <w:r w:rsidRPr="00C24EFE">
        <w:rPr>
          <w:rFonts w:ascii="Univers" w:hAnsi="Univers"/>
          <w:sz w:val="16"/>
          <w:szCs w:val="16"/>
          <w:lang w:val="es-ES"/>
        </w:rPr>
        <w:t>, 28 de marzo de 200, párr. 87.</w:t>
      </w:r>
    </w:p>
  </w:footnote>
  <w:footnote w:id="294">
    <w:p w:rsidR="007046FA" w:rsidRPr="00C24EFE" w:rsidRDefault="007046FA" w:rsidP="00C24EFE">
      <w:pPr>
        <w:pStyle w:val="Textonotapie"/>
        <w:spacing w:after="120"/>
        <w:ind w:firstLine="720"/>
        <w:jc w:val="both"/>
        <w:rPr>
          <w:rFonts w:ascii="Univers" w:hAnsi="Univers"/>
          <w:bC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Informe </w:t>
      </w:r>
      <w:r w:rsidRPr="00C24EFE">
        <w:rPr>
          <w:rFonts w:ascii="Univers" w:hAnsi="Univers"/>
          <w:i/>
          <w:sz w:val="16"/>
          <w:szCs w:val="16"/>
          <w:lang w:val="es-ES"/>
        </w:rPr>
        <w:t xml:space="preserve">Caso 12.472 Carlos Antonio Luna López y otros, </w:t>
      </w:r>
      <w:r w:rsidRPr="00C24EFE">
        <w:rPr>
          <w:rFonts w:ascii="Univers" w:hAnsi="Univers"/>
          <w:sz w:val="16"/>
          <w:szCs w:val="16"/>
          <w:lang w:val="es-ES"/>
        </w:rPr>
        <w:t xml:space="preserve">22 de Julio de 2011, párr. 160. CIDH, Demanda de la CIDH </w:t>
      </w:r>
      <w:r w:rsidRPr="00C24EFE">
        <w:rPr>
          <w:rFonts w:ascii="Univers" w:hAnsi="Univers"/>
          <w:i/>
          <w:sz w:val="16"/>
          <w:szCs w:val="16"/>
          <w:lang w:val="es-ES"/>
        </w:rPr>
        <w:t>Caso</w:t>
      </w:r>
      <w:r w:rsidRPr="00C24EFE">
        <w:rPr>
          <w:rFonts w:ascii="Univers" w:hAnsi="Univers"/>
          <w:sz w:val="16"/>
          <w:szCs w:val="16"/>
          <w:lang w:val="es-ES"/>
        </w:rPr>
        <w:t xml:space="preserve"> </w:t>
      </w:r>
      <w:r w:rsidRPr="00C24EFE">
        <w:rPr>
          <w:rFonts w:ascii="Univers" w:hAnsi="Univers"/>
          <w:i/>
          <w:sz w:val="16"/>
          <w:szCs w:val="16"/>
          <w:lang w:val="es-ES"/>
        </w:rPr>
        <w:t>Luisiana Ríos y otros</w:t>
      </w:r>
      <w:r w:rsidRPr="00C24EFE">
        <w:rPr>
          <w:rFonts w:ascii="Univers" w:hAnsi="Univers"/>
          <w:sz w:val="16"/>
          <w:szCs w:val="16"/>
          <w:lang w:val="es-ES"/>
        </w:rPr>
        <w:t xml:space="preserve">, 20 de abril de 2007, </w:t>
      </w:r>
      <w:proofErr w:type="spellStart"/>
      <w:r w:rsidRPr="00C24EFE">
        <w:rPr>
          <w:rFonts w:ascii="Univers" w:hAnsi="Univers"/>
          <w:sz w:val="16"/>
          <w:szCs w:val="16"/>
          <w:lang w:val="es-ES"/>
        </w:rPr>
        <w:t>párrs</w:t>
      </w:r>
      <w:proofErr w:type="spellEnd"/>
      <w:r w:rsidRPr="00C24EFE">
        <w:rPr>
          <w:rFonts w:ascii="Univers" w:hAnsi="Univers"/>
          <w:sz w:val="16"/>
          <w:szCs w:val="16"/>
          <w:lang w:val="es-ES"/>
        </w:rPr>
        <w:t xml:space="preserve">. 226-228.  Disponible en </w:t>
      </w:r>
      <w:hyperlink r:id="rId30" w:history="1">
        <w:r w:rsidRPr="00C24EFE">
          <w:rPr>
            <w:rStyle w:val="Hipervnculo"/>
            <w:rFonts w:ascii="Univers" w:hAnsi="Univers"/>
            <w:sz w:val="16"/>
            <w:szCs w:val="16"/>
            <w:lang w:val="es-ES"/>
          </w:rPr>
          <w:t>http://www.cidh.org/demandas/12.441%20Luisiana%20Rios%20y%20otros%20Venezuela%2020%20abril%202007%20ESP.pdf</w:t>
        </w:r>
      </w:hyperlink>
      <w:r w:rsidRPr="00C24EFE">
        <w:rPr>
          <w:rFonts w:ascii="Univers" w:hAnsi="Univers"/>
          <w:sz w:val="16"/>
          <w:szCs w:val="16"/>
          <w:lang w:val="es-ES"/>
        </w:rPr>
        <w:t xml:space="preserve">. CIDH, Demanda </w:t>
      </w:r>
      <w:hyperlink r:id="rId31" w:history="1">
        <w:r w:rsidRPr="00C24EFE">
          <w:rPr>
            <w:rStyle w:val="Hipervnculo"/>
            <w:rFonts w:ascii="Univers" w:hAnsi="Univers"/>
            <w:bCs/>
            <w:sz w:val="16"/>
            <w:szCs w:val="16"/>
            <w:lang w:val="es-ES"/>
          </w:rPr>
          <w:t>Campo Algodonero:  Claudia Ivette González, Esmeralda Herrera Monreal y Laura Berenice Ramos Monárrez</w:t>
        </w:r>
      </w:hyperlink>
      <w:r w:rsidRPr="00C24EFE">
        <w:rPr>
          <w:rFonts w:ascii="Univers" w:hAnsi="Univers"/>
          <w:bCs/>
          <w:sz w:val="16"/>
          <w:szCs w:val="16"/>
          <w:lang w:val="es-ES"/>
        </w:rPr>
        <w:t>. Disponible en http://www.cidh.oas.org/demandas/12.496-7-8%20Campo%20Algodonero%20Mexico%204%20noviembre%202007%20ESP.pdf</w:t>
      </w:r>
    </w:p>
  </w:footnote>
  <w:footnote w:id="29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La denuncia no obra en el expediente, sin embargo en documentos de la Fiscalía se hace referencia a dicha denuncia y la fecha en que fue presentada. Ver Anexo 6, DICRI, Ref. MP60/2004/5417, 5 de abril de 2005, folio 227. </w:t>
      </w:r>
    </w:p>
  </w:footnote>
  <w:footnote w:id="29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folio 225. Ver también Anexo 6,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ante la Fiscalía Distrital del Ministerio Público de Santa Lucía, Departamento de Escuintla, 10 de febrero de 2005, folio 6 en donde señala respecto al contenido de la amenaza. “[…</w:t>
      </w:r>
      <w:proofErr w:type="gramStart"/>
      <w:r w:rsidRPr="00C24EFE">
        <w:rPr>
          <w:rFonts w:ascii="Univers" w:hAnsi="Univers"/>
          <w:sz w:val="16"/>
          <w:szCs w:val="16"/>
          <w:lang w:val="es-ES"/>
        </w:rPr>
        <w:t>]me</w:t>
      </w:r>
      <w:proofErr w:type="gramEnd"/>
      <w:r w:rsidRPr="00C24EFE">
        <w:rPr>
          <w:rFonts w:ascii="Univers" w:hAnsi="Univers"/>
          <w:sz w:val="16"/>
          <w:szCs w:val="16"/>
          <w:lang w:val="es-ES"/>
        </w:rPr>
        <w:t xml:space="preserve">  dijo […]´me las van a pagar, me los voy a llevar por delante´ todo esto sucedió debido a que hasta ese momento de que él me hace la llamada había fungido como presidente de la escuela antes mencionada”.</w:t>
      </w:r>
      <w:r w:rsidRPr="00C24EFE">
        <w:rPr>
          <w:rStyle w:val="Refdenotaalpie"/>
          <w:rFonts w:ascii="Univers" w:hAnsi="Univers"/>
          <w:sz w:val="16"/>
          <w:szCs w:val="16"/>
          <w:lang w:val="es-ES"/>
        </w:rPr>
        <w:t xml:space="preserve"> </w:t>
      </w:r>
    </w:p>
  </w:footnote>
  <w:footnote w:id="29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1,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w:t>
      </w:r>
    </w:p>
  </w:footnote>
  <w:footnote w:id="29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1, Declaración de Julio Armando Paz Espinoza, Exalcalde Municipal de Santa Lucía, departamento de Escuintla (2004-2008), 5 de diciembre de 2010. </w:t>
      </w:r>
    </w:p>
  </w:footnote>
  <w:footnote w:id="299">
    <w:p w:rsidR="007046FA" w:rsidRPr="00C24EFE" w:rsidRDefault="007046FA" w:rsidP="00C24EFE">
      <w:pPr>
        <w:pStyle w:val="Textonotapie"/>
        <w:spacing w:after="120"/>
        <w:ind w:firstLine="720"/>
        <w:jc w:val="both"/>
        <w:rPr>
          <w:rFonts w:ascii="Univers" w:hAnsi="Univers" w:cs="Univers"/>
          <w:sz w:val="16"/>
          <w:szCs w:val="16"/>
          <w:lang w:val="es-ES"/>
        </w:rPr>
      </w:pPr>
      <w:r w:rsidRPr="00C24EFE">
        <w:rPr>
          <w:rStyle w:val="Refdenotaalpie"/>
          <w:rFonts w:ascii="Univers" w:hAnsi="Univers"/>
          <w:sz w:val="16"/>
          <w:szCs w:val="16"/>
          <w:lang w:val="es-ES"/>
        </w:rPr>
        <w:footnoteRef/>
      </w:r>
      <w:r w:rsidRPr="00C24EFE">
        <w:rPr>
          <w:rFonts w:ascii="Univers" w:hAnsi="Univers" w:cs="Univers"/>
          <w:sz w:val="16"/>
          <w:szCs w:val="16"/>
          <w:lang w:val="es-ES"/>
        </w:rPr>
        <w:t xml:space="preserve"> CEH. </w:t>
      </w:r>
      <w:r w:rsidRPr="00C24EFE">
        <w:rPr>
          <w:rFonts w:ascii="Univers" w:hAnsi="Univers" w:cs="Univers,Italic"/>
          <w:i/>
          <w:iCs/>
          <w:sz w:val="16"/>
          <w:szCs w:val="16"/>
          <w:lang w:val="es-ES"/>
        </w:rPr>
        <w:t>Guatemala Memoria del Silencio</w:t>
      </w:r>
      <w:r w:rsidRPr="00C24EFE">
        <w:rPr>
          <w:rFonts w:ascii="Univers" w:hAnsi="Univers" w:cs="Univers"/>
          <w:sz w:val="16"/>
          <w:szCs w:val="16"/>
          <w:lang w:val="es-ES"/>
        </w:rPr>
        <w:t xml:space="preserve">, Capítulo II, Volumen I Las Estrategias </w:t>
      </w:r>
      <w:proofErr w:type="spellStart"/>
      <w:r w:rsidRPr="00C24EFE">
        <w:rPr>
          <w:rFonts w:ascii="Univers" w:hAnsi="Univers" w:cs="Univers"/>
          <w:sz w:val="16"/>
          <w:szCs w:val="16"/>
          <w:lang w:val="es-ES"/>
        </w:rPr>
        <w:t>contrainsugentes</w:t>
      </w:r>
      <w:proofErr w:type="spellEnd"/>
      <w:r w:rsidRPr="00C24EFE">
        <w:rPr>
          <w:rFonts w:ascii="Univers" w:hAnsi="Univers" w:cs="Univers"/>
          <w:sz w:val="16"/>
          <w:szCs w:val="16"/>
          <w:lang w:val="es-ES"/>
        </w:rPr>
        <w:t xml:space="preserve"> durante el conflicto armado interno, párr. 116. Disponible en: </w:t>
      </w:r>
      <w:hyperlink r:id="rId32" w:history="1">
        <w:r w:rsidRPr="00C24EFE">
          <w:rPr>
            <w:rStyle w:val="Hipervnculo"/>
            <w:rFonts w:ascii="Univers" w:hAnsi="Univers" w:cs="Univers"/>
            <w:sz w:val="16"/>
            <w:szCs w:val="16"/>
            <w:lang w:val="es-ES"/>
          </w:rPr>
          <w:t>http://shr.aaas.org/guatemala/ceh/mds/span</w:t>
        </w:r>
        <w:r w:rsidRPr="00C24EFE">
          <w:rPr>
            <w:rStyle w:val="Hipervnculo"/>
            <w:rFonts w:ascii="Univers" w:hAnsi="Univers" w:cs="Univers"/>
            <w:sz w:val="16"/>
            <w:szCs w:val="16"/>
            <w:lang w:val="es-ES"/>
          </w:rPr>
          <w:t>i</w:t>
        </w:r>
        <w:r w:rsidRPr="00C24EFE">
          <w:rPr>
            <w:rStyle w:val="Hipervnculo"/>
            <w:rFonts w:ascii="Univers" w:hAnsi="Univers" w:cs="Univers"/>
            <w:sz w:val="16"/>
            <w:szCs w:val="16"/>
            <w:lang w:val="es-ES"/>
          </w:rPr>
          <w:t>sh/cap2/vol1/cmil.html</w:t>
        </w:r>
      </w:hyperlink>
    </w:p>
  </w:footnote>
  <w:footnote w:id="30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“Dentro de la mística del </w:t>
      </w:r>
      <w:proofErr w:type="spellStart"/>
      <w:r w:rsidRPr="00C24EFE">
        <w:rPr>
          <w:rFonts w:ascii="Univers" w:hAnsi="Univers"/>
          <w:i/>
          <w:sz w:val="16"/>
          <w:szCs w:val="16"/>
          <w:lang w:val="es-ES"/>
        </w:rPr>
        <w:t>Kaibil</w:t>
      </w:r>
      <w:proofErr w:type="spellEnd"/>
      <w:r w:rsidRPr="00C24EFE">
        <w:rPr>
          <w:rFonts w:ascii="Univers" w:hAnsi="Univers"/>
          <w:sz w:val="16"/>
          <w:szCs w:val="16"/>
          <w:lang w:val="es-ES"/>
        </w:rPr>
        <w:t xml:space="preserve"> incidían varios factores tendientes a crear un soldado de élite con la mejor preparación profesional. Dentro del curso se fomentó al máximo el sentido de agresividad y valor a través de la presión mental y física deshumanizada. Era esencial el hecho de matar animales, particularmente perros, y comérselos crudos o asados y beber su sangre para evidenciar el valor”. CEH, En Memoria del Silencio, Tomo II, </w:t>
      </w:r>
      <w:r w:rsidRPr="00C24EFE">
        <w:rPr>
          <w:rFonts w:ascii="Univers" w:hAnsi="Univers"/>
          <w:i/>
          <w:iCs/>
          <w:sz w:val="16"/>
          <w:szCs w:val="16"/>
          <w:lang w:val="es-ES"/>
        </w:rPr>
        <w:t xml:space="preserve">Las violaciones de los derechos humanos y los hechos de violencia, </w:t>
      </w:r>
      <w:r w:rsidRPr="00C24EFE">
        <w:rPr>
          <w:rFonts w:ascii="Univers" w:hAnsi="Univers"/>
          <w:sz w:val="16"/>
          <w:szCs w:val="16"/>
          <w:lang w:val="es-ES"/>
        </w:rPr>
        <w:t xml:space="preserve">párr. 895.   </w:t>
      </w:r>
    </w:p>
  </w:footnote>
  <w:footnote w:id="30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Justicia e Inclusión: Los Desafíos de la Democracia en Guatemala, 29 de diciembre de 2003,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/V/II.118, Doc. 5 </w:t>
      </w:r>
      <w:proofErr w:type="spellStart"/>
      <w:r w:rsidRPr="00C24EFE">
        <w:rPr>
          <w:rFonts w:ascii="Univers" w:hAnsi="Univers"/>
          <w:sz w:val="16"/>
          <w:szCs w:val="16"/>
          <w:lang w:val="es-ES"/>
        </w:rPr>
        <w:t>rev.</w:t>
      </w:r>
      <w:proofErr w:type="spellEnd"/>
      <w:r w:rsidRPr="00C24EFE">
        <w:rPr>
          <w:rFonts w:ascii="Univers" w:hAnsi="Univers"/>
          <w:sz w:val="16"/>
          <w:szCs w:val="16"/>
          <w:lang w:val="es-ES"/>
        </w:rPr>
        <w:t xml:space="preserve"> 1, 29 de diciembre de 2003, párr. 186 Disponible en: </w:t>
      </w:r>
      <w:hyperlink r:id="rId33" w:history="1">
        <w:r w:rsidRPr="00C24EFE">
          <w:rPr>
            <w:rStyle w:val="Hipervnculo"/>
            <w:rFonts w:ascii="Univers" w:hAnsi="Univers"/>
            <w:sz w:val="16"/>
            <w:szCs w:val="16"/>
            <w:lang w:val="es-ES"/>
          </w:rPr>
          <w:t>http://www.cidh.oas.org/countryrep/Guatemala2003sp/capitulo3.htm</w:t>
        </w:r>
      </w:hyperlink>
    </w:p>
  </w:footnote>
  <w:footnote w:id="30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  </w:t>
      </w:r>
    </w:p>
  </w:footnote>
  <w:footnote w:id="30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 Anexo 6, Fiscalía Especial,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11 de mayo de 2005, folio 47. Anexo 8, Testimonio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Narración sobre el día del asesinato de mi papá.     </w:t>
      </w:r>
    </w:p>
  </w:footnote>
  <w:footnote w:id="30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Según el testimonio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“los vecinos nos alertaron de que en la parte trasera de los terrenos llegaba un carro tipo pickup […] con hombres armados que se posicionaban debajo de los árboles de naranja, que fumaban por la noche y que estaban controlando la vivienda de nosotros[…]. “Entonces mi papá y yo fuimos a inspeccionar el terreno y ciertamente estaban las huellas de los carros y las colillas de los cigarros donde los hombres habían fumado […] “no pusimos la denuncia […] sino que le comunicamos al Alcalde a quien le teníamos mucha confianza sobre lo que estaba sucediendo en el área”. “En los días posteriores los vecinos nos dijeron que metidos entre el cañal [que estaba en frente de su casa] habían hombres armados vigilando la casa”</w:t>
      </w:r>
      <w:r w:rsidRPr="00C24EFE">
        <w:rPr>
          <w:rStyle w:val="Refdenotaalpie"/>
          <w:rFonts w:ascii="Univers" w:hAnsi="Univers"/>
          <w:sz w:val="16"/>
          <w:szCs w:val="16"/>
          <w:lang w:val="es-ES"/>
        </w:rPr>
        <w:t xml:space="preserve"> </w:t>
      </w:r>
      <w:r w:rsidRPr="00C24EFE">
        <w:rPr>
          <w:rFonts w:ascii="Univers" w:hAnsi="Univers"/>
          <w:sz w:val="16"/>
          <w:szCs w:val="16"/>
          <w:lang w:val="es-ES"/>
        </w:rPr>
        <w:t xml:space="preserve">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 (No controvertido por el Estado).</w:t>
      </w:r>
      <w:r w:rsidRPr="00C24EFE">
        <w:rPr>
          <w:rFonts w:ascii="Univers" w:hAnsi="Univers"/>
          <w:sz w:val="16"/>
          <w:szCs w:val="16"/>
          <w:lang w:val="es-ES"/>
        </w:rPr>
        <w:tab/>
      </w:r>
    </w:p>
  </w:footnote>
  <w:footnote w:id="30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Según lo alegan los familiares a la entrada del cementerio cuando llevaban el cuerpo de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estaban juntos los señores Estrada y </w:t>
      </w:r>
      <w:proofErr w:type="spellStart"/>
      <w:r w:rsidRPr="00C24EFE">
        <w:rPr>
          <w:rFonts w:ascii="Univers" w:hAnsi="Univers"/>
          <w:sz w:val="16"/>
          <w:szCs w:val="16"/>
          <w:lang w:val="es-ES"/>
        </w:rPr>
        <w:t>Azurdia</w:t>
      </w:r>
      <w:proofErr w:type="spellEnd"/>
      <w:r w:rsidRPr="00C24EFE">
        <w:rPr>
          <w:rFonts w:ascii="Univers" w:hAnsi="Univers"/>
          <w:sz w:val="16"/>
          <w:szCs w:val="16"/>
          <w:lang w:val="es-ES"/>
        </w:rPr>
        <w:t xml:space="preserve"> riéndose. Ver a ese respecto, escrito de las peticionarias de 12 de enero de 2011.  </w:t>
      </w:r>
    </w:p>
  </w:footnote>
  <w:footnote w:id="306">
    <w:p w:rsidR="007046FA" w:rsidRPr="00C24EFE" w:rsidRDefault="007046FA" w:rsidP="00C24EFE">
      <w:pPr>
        <w:pStyle w:val="Sangradetextonormal"/>
        <w:spacing w:after="120"/>
        <w:rPr>
          <w:sz w:val="16"/>
          <w:szCs w:val="16"/>
          <w:lang w:val="es-ES"/>
        </w:rPr>
      </w:pPr>
      <w:r w:rsidRPr="00C24EFE">
        <w:rPr>
          <w:rStyle w:val="Refdenotaalpie"/>
          <w:sz w:val="16"/>
          <w:szCs w:val="16"/>
          <w:lang w:val="es-ES"/>
        </w:rPr>
        <w:footnoteRef/>
      </w:r>
      <w:r w:rsidRPr="00C24EFE">
        <w:rPr>
          <w:sz w:val="16"/>
          <w:szCs w:val="16"/>
          <w:lang w:val="es-ES"/>
        </w:rPr>
        <w:t xml:space="preserve"> En relación al origen de los enfrentamientos entre </w:t>
      </w:r>
      <w:proofErr w:type="spellStart"/>
      <w:r w:rsidRPr="00C24EFE">
        <w:rPr>
          <w:sz w:val="16"/>
          <w:szCs w:val="16"/>
          <w:lang w:val="es-ES"/>
        </w:rPr>
        <w:t>Gudiel</w:t>
      </w:r>
      <w:proofErr w:type="spellEnd"/>
      <w:r w:rsidRPr="00C24EFE">
        <w:rPr>
          <w:sz w:val="16"/>
          <w:szCs w:val="16"/>
          <w:lang w:val="es-ES"/>
        </w:rPr>
        <w:t xml:space="preserve"> y Estrada, el Alcalde Electo de la URNG explica que </w:t>
      </w:r>
      <w:proofErr w:type="spellStart"/>
      <w:r w:rsidRPr="00C24EFE">
        <w:rPr>
          <w:sz w:val="16"/>
          <w:szCs w:val="16"/>
          <w:lang w:val="es-ES"/>
        </w:rPr>
        <w:t>Gudiel</w:t>
      </w:r>
      <w:proofErr w:type="spellEnd"/>
      <w:r w:rsidRPr="00C24EFE">
        <w:rPr>
          <w:sz w:val="16"/>
          <w:szCs w:val="16"/>
          <w:lang w:val="es-ES"/>
        </w:rPr>
        <w:t xml:space="preserve"> tuvo varios problemas con el Sr. Miguel Estrada “quien anteriormente era Alcalde auxiliar, porque pretendía ejercer atribuciones en la Aldea Cruce La Esperanza de la cual Florentín </w:t>
      </w:r>
      <w:proofErr w:type="spellStart"/>
      <w:r w:rsidRPr="00C24EFE">
        <w:rPr>
          <w:sz w:val="16"/>
          <w:szCs w:val="16"/>
          <w:lang w:val="es-ES"/>
        </w:rPr>
        <w:t>Gudiel</w:t>
      </w:r>
      <w:proofErr w:type="spellEnd"/>
      <w:r w:rsidRPr="00C24EFE">
        <w:rPr>
          <w:sz w:val="16"/>
          <w:szCs w:val="16"/>
          <w:lang w:val="es-ES"/>
        </w:rPr>
        <w:t xml:space="preserve"> era Alcalde comunitario plenamente acreditado”. Anexo 6, Procuraduría de los Derechos Humanos, Entrevista a Julio Paz, Expediente No. 048-2004/DI, folio 80.  </w:t>
      </w:r>
    </w:p>
  </w:footnote>
  <w:footnote w:id="307">
    <w:p w:rsidR="007046FA" w:rsidRPr="00C24EFE" w:rsidRDefault="007046FA" w:rsidP="00C24EFE">
      <w:pPr>
        <w:autoSpaceDE w:val="0"/>
        <w:autoSpaceDN w:val="0"/>
        <w:adjustRightInd w:val="0"/>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cs="Univers,Italic"/>
          <w:i/>
          <w:iCs/>
          <w:sz w:val="16"/>
          <w:szCs w:val="16"/>
          <w:lang w:val="es-ES"/>
        </w:rPr>
        <w:t xml:space="preserve">Caso Valle Jaramillo y otros Vs. Colombia. </w:t>
      </w:r>
      <w:r w:rsidRPr="00C24EFE">
        <w:rPr>
          <w:rFonts w:ascii="Univers" w:hAnsi="Univers"/>
          <w:sz w:val="16"/>
          <w:szCs w:val="16"/>
          <w:lang w:val="es-ES"/>
        </w:rPr>
        <w:t xml:space="preserve">Fondo, Reparaciones y Costas. Sentencia de 27 de noviembre de 2008. Serie C No. 192, párr. 138. </w:t>
      </w:r>
    </w:p>
  </w:footnote>
  <w:footnote w:id="308">
    <w:p w:rsidR="007046FA" w:rsidRPr="00C24EFE" w:rsidRDefault="007046FA" w:rsidP="00C24EFE">
      <w:pPr>
        <w:pStyle w:val="Textonotapie"/>
        <w:spacing w:after="120"/>
        <w:ind w:firstLine="720"/>
        <w:jc w:val="both"/>
        <w:rPr>
          <w:rFonts w:ascii="Univers" w:hAnsi="Univers" w:cs="Arial"/>
          <w:sz w:val="16"/>
          <w:szCs w:val="16"/>
          <w:lang w:val="es-ES"/>
        </w:rPr>
      </w:pPr>
      <w:r w:rsidRPr="00C24EFE">
        <w:rPr>
          <w:rStyle w:val="Refdenotaalpie"/>
          <w:rFonts w:ascii="Univers" w:hAnsi="Univers" w:cs="Arial"/>
          <w:sz w:val="16"/>
          <w:szCs w:val="16"/>
          <w:lang w:val="es-ES"/>
        </w:rPr>
        <w:footnoteRef/>
      </w:r>
      <w:r w:rsidRPr="00C24EFE">
        <w:rPr>
          <w:rFonts w:ascii="Univers" w:hAnsi="Univers" w:cs="Arial"/>
          <w:sz w:val="16"/>
          <w:szCs w:val="16"/>
          <w:lang w:val="es-ES"/>
        </w:rPr>
        <w:t xml:space="preserve"> </w:t>
      </w:r>
      <w:r w:rsidRPr="00C24EFE">
        <w:rPr>
          <w:rFonts w:ascii="Univers" w:hAnsi="Univers" w:cs="Arial"/>
          <w:color w:val="000000"/>
          <w:sz w:val="16"/>
          <w:szCs w:val="16"/>
          <w:lang w:val="es-ES"/>
        </w:rPr>
        <w:t xml:space="preserve">Corte I.D.H., </w:t>
      </w:r>
      <w:r w:rsidRPr="00C24EFE">
        <w:rPr>
          <w:rFonts w:ascii="Univers" w:hAnsi="Univers" w:cs="Arial"/>
          <w:bCs/>
          <w:i/>
          <w:color w:val="000000"/>
          <w:sz w:val="16"/>
          <w:szCs w:val="16"/>
          <w:lang w:val="es-ES"/>
        </w:rPr>
        <w:t>Caso Valle Jaramillo y otros Vs. Colombia.</w:t>
      </w:r>
      <w:r w:rsidRPr="00C24EFE">
        <w:rPr>
          <w:rFonts w:ascii="Univers" w:hAnsi="Univers" w:cs="Arial"/>
          <w:b/>
          <w:bCs/>
          <w:color w:val="000000"/>
          <w:sz w:val="16"/>
          <w:szCs w:val="16"/>
          <w:lang w:val="es-ES"/>
        </w:rPr>
        <w:t xml:space="preserve"> </w:t>
      </w:r>
      <w:r w:rsidRPr="00C24EFE">
        <w:rPr>
          <w:rFonts w:ascii="Univers" w:hAnsi="Univers" w:cs="Arial"/>
          <w:color w:val="000000"/>
          <w:sz w:val="16"/>
          <w:szCs w:val="16"/>
          <w:lang w:val="es-ES"/>
        </w:rPr>
        <w:t>Fondo, Reparaciones y Costas. Sentencia de 27 de noviembre de 2008. Serie C No. 192</w:t>
      </w:r>
      <w:r w:rsidRPr="00C24EFE">
        <w:rPr>
          <w:rFonts w:ascii="Univers" w:hAnsi="Univers" w:cs="Arial"/>
          <w:sz w:val="16"/>
          <w:szCs w:val="16"/>
          <w:lang w:val="es-ES"/>
        </w:rPr>
        <w:t>, párr. 139.</w:t>
      </w:r>
    </w:p>
  </w:footnote>
  <w:footnote w:id="309">
    <w:p w:rsidR="007046FA" w:rsidRPr="00C24EFE" w:rsidRDefault="007046FA" w:rsidP="00C24EFE">
      <w:pPr>
        <w:autoSpaceDE w:val="0"/>
        <w:autoSpaceDN w:val="0"/>
        <w:adjustRightInd w:val="0"/>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cs="Univers,Italic"/>
          <w:i/>
          <w:iCs/>
          <w:sz w:val="16"/>
          <w:szCs w:val="16"/>
          <w:lang w:val="es-ES"/>
        </w:rPr>
        <w:t xml:space="preserve">Caso Valle Jaramillo y otros Vs. Colombia. </w:t>
      </w:r>
      <w:r w:rsidRPr="00C24EFE">
        <w:rPr>
          <w:rFonts w:ascii="Univers" w:hAnsi="Univers"/>
          <w:sz w:val="16"/>
          <w:szCs w:val="16"/>
          <w:lang w:val="es-ES"/>
        </w:rPr>
        <w:t xml:space="preserve">Fondo, Reparaciones y Costas. Sentencia de 27 de noviembre de 2008. Serie C No. 192, </w:t>
      </w:r>
      <w:proofErr w:type="spellStart"/>
      <w:r w:rsidRPr="00C24EFE">
        <w:rPr>
          <w:rFonts w:ascii="Univers" w:hAnsi="Univers"/>
          <w:sz w:val="16"/>
          <w:szCs w:val="16"/>
          <w:lang w:val="es-ES"/>
        </w:rPr>
        <w:t>párrs</w:t>
      </w:r>
      <w:proofErr w:type="spellEnd"/>
      <w:r w:rsidRPr="00C24EFE">
        <w:rPr>
          <w:rFonts w:ascii="Univers" w:hAnsi="Univers"/>
          <w:sz w:val="16"/>
          <w:szCs w:val="16"/>
          <w:lang w:val="es-ES"/>
        </w:rPr>
        <w:t xml:space="preserve">. 140, 141, 144. </w:t>
      </w:r>
    </w:p>
  </w:footnote>
  <w:footnote w:id="310">
    <w:p w:rsidR="007046FA" w:rsidRPr="00C24EFE" w:rsidRDefault="007046FA" w:rsidP="00C24EFE">
      <w:pPr>
        <w:autoSpaceDE w:val="0"/>
        <w:autoSpaceDN w:val="0"/>
        <w:adjustRightInd w:val="0"/>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cs="Univers,Italic"/>
          <w:i/>
          <w:iCs/>
          <w:sz w:val="16"/>
          <w:szCs w:val="16"/>
          <w:lang w:val="es-ES"/>
        </w:rPr>
        <w:t xml:space="preserve">Caso Valle Jaramillo y otros Vs. Colombia. </w:t>
      </w:r>
      <w:r w:rsidRPr="00C24EFE">
        <w:rPr>
          <w:rFonts w:ascii="Univers" w:hAnsi="Univers"/>
          <w:sz w:val="16"/>
          <w:szCs w:val="16"/>
          <w:lang w:val="es-ES"/>
        </w:rPr>
        <w:t>Fondo, Reparaciones y Costas. Sentencia de 27 de noviembre de 2008. Serie C No. 192, párr. 141.</w:t>
      </w:r>
    </w:p>
  </w:footnote>
  <w:footnote w:id="311">
    <w:p w:rsidR="007046FA" w:rsidRPr="00C24EFE" w:rsidRDefault="007046FA" w:rsidP="00C24EFE">
      <w:pPr>
        <w:autoSpaceDE w:val="0"/>
        <w:autoSpaceDN w:val="0"/>
        <w:adjustRightInd w:val="0"/>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(hermana), María Agripina Álvarez de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(madre), Florentín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Ramos (padre, asesinado en 2004), José Francisco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(hermano), </w:t>
      </w:r>
      <w:r w:rsidRPr="00C24EFE">
        <w:rPr>
          <w:rFonts w:ascii="Univers" w:hAnsi="Univers" w:cs="Univers"/>
          <w:sz w:val="16"/>
          <w:szCs w:val="16"/>
          <w:lang w:val="es-ES"/>
        </w:rPr>
        <w:t xml:space="preserve">Yolanda </w:t>
      </w:r>
      <w:proofErr w:type="spellStart"/>
      <w:r w:rsidRPr="00C24EFE">
        <w:rPr>
          <w:rFonts w:ascii="Univers" w:hAnsi="Univers" w:cs="Univers"/>
          <w:sz w:val="16"/>
          <w:szCs w:val="16"/>
          <w:lang w:val="es-ES"/>
        </w:rPr>
        <w:t>Gudiel</w:t>
      </w:r>
      <w:proofErr w:type="spellEnd"/>
      <w:r w:rsidRPr="00C24EFE">
        <w:rPr>
          <w:rFonts w:ascii="Univers" w:hAnsi="Univers" w:cs="Univers"/>
          <w:sz w:val="16"/>
          <w:szCs w:val="16"/>
          <w:lang w:val="es-ES"/>
        </w:rPr>
        <w:t xml:space="preserve"> Álvarez (hermana), Beatriz </w:t>
      </w:r>
      <w:proofErr w:type="spellStart"/>
      <w:r w:rsidRPr="00C24EFE">
        <w:rPr>
          <w:rFonts w:ascii="Univers" w:hAnsi="Univers" w:cs="Univers"/>
          <w:sz w:val="16"/>
          <w:szCs w:val="16"/>
          <w:lang w:val="es-ES"/>
        </w:rPr>
        <w:t>Gudiel</w:t>
      </w:r>
      <w:proofErr w:type="spellEnd"/>
      <w:r w:rsidRPr="00C24EFE">
        <w:rPr>
          <w:rFonts w:ascii="Univers" w:hAnsi="Univers" w:cs="Univers"/>
          <w:sz w:val="16"/>
          <w:szCs w:val="16"/>
          <w:lang w:val="es-ES"/>
        </w:rPr>
        <w:t xml:space="preserve"> Álvarez (hermana) y </w:t>
      </w:r>
      <w:proofErr w:type="spellStart"/>
      <w:r w:rsidRPr="00C24EFE">
        <w:rPr>
          <w:rFonts w:ascii="Univers" w:hAnsi="Univers" w:cs="Univers"/>
          <w:sz w:val="16"/>
          <w:szCs w:val="16"/>
          <w:lang w:val="es-ES"/>
        </w:rPr>
        <w:t>Florentíno</w:t>
      </w:r>
      <w:proofErr w:type="spellEnd"/>
      <w:r w:rsidRPr="00C24EFE">
        <w:rPr>
          <w:rFonts w:ascii="Univers" w:hAnsi="Univers" w:cs="Univers"/>
          <w:sz w:val="16"/>
          <w:szCs w:val="16"/>
          <w:lang w:val="es-ES"/>
        </w:rPr>
        <w:t xml:space="preserve"> </w:t>
      </w:r>
      <w:proofErr w:type="spellStart"/>
      <w:r w:rsidRPr="00C24EFE">
        <w:rPr>
          <w:rFonts w:ascii="Univers" w:hAnsi="Univers" w:cs="Univers"/>
          <w:sz w:val="16"/>
          <w:szCs w:val="16"/>
          <w:lang w:val="es-ES"/>
        </w:rPr>
        <w:t>Gudiel</w:t>
      </w:r>
      <w:proofErr w:type="spellEnd"/>
      <w:r w:rsidRPr="00C24EFE">
        <w:rPr>
          <w:rFonts w:ascii="Univers" w:hAnsi="Univers" w:cs="Univers"/>
          <w:sz w:val="16"/>
          <w:szCs w:val="16"/>
          <w:lang w:val="es-ES"/>
        </w:rPr>
        <w:t xml:space="preserve"> Álvarez (hermano).</w:t>
      </w:r>
      <w:r w:rsidRPr="00C24EFE">
        <w:rPr>
          <w:rFonts w:ascii="Univers" w:hAnsi="Univers"/>
          <w:sz w:val="16"/>
          <w:szCs w:val="16"/>
          <w:lang w:val="es-ES"/>
        </w:rPr>
        <w:t xml:space="preserve"> </w:t>
      </w:r>
    </w:p>
  </w:footnote>
  <w:footnote w:id="31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Ver también, Escrito de las peticionarias recibido por la CIDH el 12 de enero de 2011 y Anexo 22 Comisión Mexicana de Ayuda a Refugiados, constancia de solicitud de la condición de refugiado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y sus hijos Carlos Ernesto y José Gabriel Cruz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así como la Señora María Agripina Álvarez Tobar, 24 de febrero de 2005. </w:t>
      </w:r>
    </w:p>
  </w:footnote>
  <w:footnote w:id="31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La Comisión no cuenta con información que le permita pronunciarse en relación a la situación de Yolanda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y  su familia nuclear como familiares que hayan sido afectados por una situación de desplazamiento.</w:t>
      </w:r>
    </w:p>
  </w:footnote>
  <w:footnote w:id="314">
    <w:p w:rsidR="007046FA" w:rsidRPr="00C24EFE" w:rsidRDefault="007046FA" w:rsidP="00C24EFE">
      <w:pPr>
        <w:spacing w:after="120"/>
        <w:ind w:firstLine="720"/>
        <w:jc w:val="both"/>
        <w:rPr>
          <w:rFonts w:ascii="Univers" w:hAnsi="Univers"/>
          <w:color w:val="000000"/>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r w:rsidRPr="00C24EFE">
        <w:rPr>
          <w:rFonts w:ascii="Univers" w:hAnsi="Univers"/>
          <w:color w:val="000000"/>
          <w:sz w:val="16"/>
          <w:szCs w:val="16"/>
          <w:lang w:val="es-ES"/>
        </w:rPr>
        <w:t xml:space="preserve">Corte I.D.H., </w:t>
      </w:r>
      <w:r w:rsidRPr="00C24EFE">
        <w:rPr>
          <w:rFonts w:ascii="Univers" w:hAnsi="Univers"/>
          <w:bCs/>
          <w:i/>
          <w:color w:val="000000"/>
          <w:sz w:val="16"/>
          <w:szCs w:val="16"/>
          <w:lang w:val="es-ES"/>
        </w:rPr>
        <w:t xml:space="preserve">Caso Cantoral </w:t>
      </w:r>
      <w:proofErr w:type="spellStart"/>
      <w:r w:rsidRPr="00C24EFE">
        <w:rPr>
          <w:rFonts w:ascii="Univers" w:hAnsi="Univers"/>
          <w:bCs/>
          <w:i/>
          <w:color w:val="000000"/>
          <w:sz w:val="16"/>
          <w:szCs w:val="16"/>
          <w:lang w:val="es-ES"/>
        </w:rPr>
        <w:t>Huamaní</w:t>
      </w:r>
      <w:proofErr w:type="spellEnd"/>
      <w:r w:rsidRPr="00C24EFE">
        <w:rPr>
          <w:rFonts w:ascii="Univers" w:hAnsi="Univers"/>
          <w:bCs/>
          <w:i/>
          <w:color w:val="000000"/>
          <w:sz w:val="16"/>
          <w:szCs w:val="16"/>
          <w:lang w:val="es-ES"/>
        </w:rPr>
        <w:t xml:space="preserve"> y García Santa Cruz Vs. Perú.</w:t>
      </w:r>
      <w:r w:rsidRPr="00C24EFE">
        <w:rPr>
          <w:rFonts w:ascii="Univers" w:hAnsi="Univers"/>
          <w:b/>
          <w:bCs/>
          <w:color w:val="000000"/>
          <w:sz w:val="16"/>
          <w:szCs w:val="16"/>
          <w:lang w:val="es-ES"/>
        </w:rPr>
        <w:t xml:space="preserve"> </w:t>
      </w:r>
      <w:r w:rsidRPr="00C24EFE">
        <w:rPr>
          <w:rFonts w:ascii="Univers" w:hAnsi="Univers"/>
          <w:color w:val="000000"/>
          <w:sz w:val="16"/>
          <w:szCs w:val="16"/>
          <w:lang w:val="es-ES"/>
        </w:rPr>
        <w:t xml:space="preserve">Excepción Preliminar, Fondo, Reparaciones y Costas. Sentencia de 10 de julio de 2007. Serie C No. 167. </w:t>
      </w:r>
      <w:r w:rsidRPr="00C24EFE">
        <w:rPr>
          <w:rFonts w:ascii="Univers" w:hAnsi="Univers"/>
          <w:sz w:val="16"/>
          <w:szCs w:val="16"/>
          <w:lang w:val="es-ES"/>
        </w:rPr>
        <w:t xml:space="preserve">párr. 112; Corte I.D.H., </w:t>
      </w:r>
      <w:r w:rsidRPr="00C24EFE">
        <w:rPr>
          <w:rFonts w:ascii="Univers" w:hAnsi="Univers"/>
          <w:i/>
          <w:sz w:val="16"/>
          <w:szCs w:val="16"/>
          <w:lang w:val="es-ES"/>
        </w:rPr>
        <w:t>Caso Bueno Alves</w:t>
      </w:r>
      <w:r w:rsidRPr="00C24EFE">
        <w:rPr>
          <w:rFonts w:ascii="Univers" w:hAnsi="Univers"/>
          <w:sz w:val="16"/>
          <w:szCs w:val="16"/>
          <w:lang w:val="es-ES"/>
        </w:rPr>
        <w:t xml:space="preserve">. Sentencia de 11 de mayo de 2007. Serie C. No. 164. párr. 102. </w:t>
      </w:r>
    </w:p>
  </w:footnote>
  <w:footnote w:id="315">
    <w:p w:rsidR="007046FA" w:rsidRPr="00C24EFE" w:rsidRDefault="007046FA" w:rsidP="00C24EFE">
      <w:pPr>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r w:rsidRPr="00C24EFE">
        <w:rPr>
          <w:rFonts w:ascii="Univers" w:hAnsi="Univers"/>
          <w:color w:val="000000"/>
          <w:sz w:val="16"/>
          <w:szCs w:val="16"/>
          <w:lang w:val="es-ES"/>
        </w:rPr>
        <w:t xml:space="preserve">Corte I.D.H., </w:t>
      </w:r>
      <w:r w:rsidRPr="00C24EFE">
        <w:rPr>
          <w:rFonts w:ascii="Univers" w:hAnsi="Univers"/>
          <w:bCs/>
          <w:i/>
          <w:color w:val="000000"/>
          <w:sz w:val="16"/>
          <w:szCs w:val="16"/>
          <w:lang w:val="es-ES"/>
        </w:rPr>
        <w:t xml:space="preserve">Caso Cantoral </w:t>
      </w:r>
      <w:proofErr w:type="spellStart"/>
      <w:r w:rsidRPr="00C24EFE">
        <w:rPr>
          <w:rFonts w:ascii="Univers" w:hAnsi="Univers"/>
          <w:bCs/>
          <w:i/>
          <w:color w:val="000000"/>
          <w:sz w:val="16"/>
          <w:szCs w:val="16"/>
          <w:lang w:val="es-ES"/>
        </w:rPr>
        <w:t>Huamaní</w:t>
      </w:r>
      <w:proofErr w:type="spellEnd"/>
      <w:r w:rsidRPr="00C24EFE">
        <w:rPr>
          <w:rFonts w:ascii="Univers" w:hAnsi="Univers"/>
          <w:bCs/>
          <w:i/>
          <w:color w:val="000000"/>
          <w:sz w:val="16"/>
          <w:szCs w:val="16"/>
          <w:lang w:val="es-ES"/>
        </w:rPr>
        <w:t xml:space="preserve"> y García Santa Cruz Vs. Perú.</w:t>
      </w:r>
      <w:r w:rsidRPr="00C24EFE">
        <w:rPr>
          <w:rFonts w:ascii="Univers" w:hAnsi="Univers"/>
          <w:b/>
          <w:bCs/>
          <w:color w:val="000000"/>
          <w:sz w:val="16"/>
          <w:szCs w:val="16"/>
          <w:lang w:val="es-ES"/>
        </w:rPr>
        <w:t xml:space="preserve"> </w:t>
      </w:r>
      <w:r w:rsidRPr="00C24EFE">
        <w:rPr>
          <w:rFonts w:ascii="Univers" w:hAnsi="Univers"/>
          <w:color w:val="000000"/>
          <w:sz w:val="16"/>
          <w:szCs w:val="16"/>
          <w:lang w:val="es-ES"/>
        </w:rPr>
        <w:t xml:space="preserve">Excepción Preliminar, Fondo, Reparaciones y Costas. Sentencia de 10 de julio de 2007. Serie C No. 167. </w:t>
      </w:r>
      <w:r w:rsidRPr="00C24EFE">
        <w:rPr>
          <w:rFonts w:ascii="Univers" w:hAnsi="Univers"/>
          <w:sz w:val="16"/>
          <w:szCs w:val="16"/>
          <w:lang w:val="es-ES"/>
        </w:rPr>
        <w:t xml:space="preserve">párr. 112; Corte I.D.H., </w:t>
      </w:r>
      <w:r w:rsidRPr="00C24EFE">
        <w:rPr>
          <w:rFonts w:ascii="Univers" w:hAnsi="Univers"/>
          <w:i/>
          <w:sz w:val="16"/>
          <w:szCs w:val="16"/>
          <w:lang w:val="es-ES"/>
        </w:rPr>
        <w:t>Caso Vargas Areco Vs. Paraguay</w:t>
      </w:r>
      <w:r w:rsidRPr="00C24EFE">
        <w:rPr>
          <w:rFonts w:ascii="Univers" w:hAnsi="Univers"/>
          <w:sz w:val="16"/>
          <w:szCs w:val="16"/>
          <w:lang w:val="es-ES"/>
        </w:rPr>
        <w:t>. Sentencia de 26 de septiembre de 2006. Serie C No. 155. párr. 96.</w:t>
      </w:r>
    </w:p>
  </w:footnote>
  <w:footnote w:id="31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r w:rsidRPr="00C24EFE">
        <w:rPr>
          <w:rFonts w:ascii="Univers" w:hAnsi="Univers"/>
          <w:noProof/>
          <w:sz w:val="16"/>
          <w:szCs w:val="16"/>
          <w:lang w:val="es-ES"/>
        </w:rPr>
        <w:t xml:space="preserve">Corte I.D.H., </w:t>
      </w:r>
      <w:r w:rsidRPr="00C24EFE">
        <w:rPr>
          <w:rFonts w:ascii="Univers" w:hAnsi="Univers"/>
          <w:i/>
          <w:noProof/>
          <w:sz w:val="16"/>
          <w:szCs w:val="16"/>
          <w:lang w:val="es-ES"/>
        </w:rPr>
        <w:t>Caso Valle Jaramillo y otros Vs. Colombia</w:t>
      </w:r>
      <w:r w:rsidRPr="00C24EFE">
        <w:rPr>
          <w:rFonts w:ascii="Univers" w:hAnsi="Univers"/>
          <w:noProof/>
          <w:sz w:val="16"/>
          <w:szCs w:val="16"/>
          <w:lang w:val="es-ES"/>
        </w:rPr>
        <w:t>. Fondo, Reparaciones y Costas. Sentencia de 27 de noviembre de 2008. Serie C No. 192</w:t>
      </w:r>
      <w:r w:rsidRPr="00C24EFE">
        <w:rPr>
          <w:rFonts w:ascii="Univers" w:hAnsi="Univers"/>
          <w:sz w:val="16"/>
          <w:szCs w:val="16"/>
          <w:lang w:val="es-ES"/>
        </w:rPr>
        <w:t xml:space="preserve">, párr. 102  </w:t>
      </w:r>
      <w:r w:rsidRPr="00C24EFE">
        <w:rPr>
          <w:rFonts w:ascii="Univers" w:hAnsi="Univers"/>
          <w:i/>
          <w:sz w:val="16"/>
          <w:szCs w:val="16"/>
          <w:lang w:val="es-ES"/>
        </w:rPr>
        <w:t xml:space="preserve">Cfr. </w:t>
      </w:r>
      <w:r w:rsidRPr="00C24EFE">
        <w:rPr>
          <w:rFonts w:ascii="Univers" w:hAnsi="Univers"/>
          <w:sz w:val="16"/>
          <w:szCs w:val="16"/>
          <w:lang w:val="es-ES"/>
        </w:rPr>
        <w:t xml:space="preserve">Corte I.D.H., </w:t>
      </w:r>
      <w:r w:rsidRPr="00C24EFE">
        <w:rPr>
          <w:rFonts w:ascii="Univers" w:hAnsi="Univers"/>
          <w:i/>
          <w:sz w:val="16"/>
          <w:szCs w:val="16"/>
          <w:lang w:val="es-ES"/>
        </w:rPr>
        <w:t xml:space="preserve">Caso de la Masacre de la Rochela Vs. Colombia, </w:t>
      </w:r>
      <w:r w:rsidRPr="00C24EFE">
        <w:rPr>
          <w:rFonts w:ascii="Univers" w:hAnsi="Univers"/>
          <w:sz w:val="16"/>
          <w:szCs w:val="16"/>
          <w:lang w:val="es-ES"/>
        </w:rPr>
        <w:t xml:space="preserve">Sentencia de 11 de mayo de 2007, Serie C No. 163, párr. 195, Corte I.D.H., </w:t>
      </w:r>
      <w:r w:rsidRPr="00C24EFE">
        <w:rPr>
          <w:rFonts w:ascii="Univers" w:hAnsi="Univers"/>
          <w:i/>
          <w:sz w:val="16"/>
          <w:szCs w:val="16"/>
          <w:lang w:val="es-ES"/>
        </w:rPr>
        <w:t xml:space="preserve">Caso Velásquez Rodríguez Vs. </w:t>
      </w:r>
      <w:smartTag w:uri="urn:schemas-microsoft-com:office:smarttags" w:element="PersonName">
        <w:r w:rsidRPr="00C24EFE">
          <w:rPr>
            <w:rFonts w:ascii="Univers" w:hAnsi="Univers"/>
            <w:i/>
            <w:sz w:val="16"/>
            <w:szCs w:val="16"/>
            <w:lang w:val="es-ES"/>
          </w:rPr>
          <w:t>Honduras</w:t>
        </w:r>
      </w:smartTag>
      <w:r w:rsidRPr="00C24EFE">
        <w:rPr>
          <w:rFonts w:ascii="Univers" w:hAnsi="Univers"/>
          <w:sz w:val="16"/>
          <w:szCs w:val="16"/>
          <w:lang w:val="es-ES"/>
        </w:rPr>
        <w:t xml:space="preserve">. Sentencia de 29 de julio de 1988, Serie C No. 4, párr. 181; Corte I.D.H., </w:t>
      </w:r>
      <w:r w:rsidRPr="00C24EFE">
        <w:rPr>
          <w:rFonts w:ascii="Univers" w:hAnsi="Univers"/>
          <w:i/>
          <w:sz w:val="16"/>
          <w:szCs w:val="16"/>
          <w:lang w:val="es-ES"/>
        </w:rPr>
        <w:t xml:space="preserve">Caso Heliodoro Portugal Vs. Panamá. </w:t>
      </w:r>
      <w:r w:rsidRPr="00C24EFE">
        <w:rPr>
          <w:rFonts w:ascii="Univers" w:hAnsi="Univers"/>
          <w:sz w:val="16"/>
          <w:szCs w:val="16"/>
          <w:lang w:val="es-ES"/>
        </w:rPr>
        <w:t xml:space="preserve">Sentencia de 12 de agosto de 2008. Serie C No. 186, párr. 146, y Corte I.D.H., </w:t>
      </w:r>
      <w:r w:rsidRPr="00C24EFE">
        <w:rPr>
          <w:rFonts w:ascii="Univers" w:hAnsi="Univers"/>
          <w:i/>
          <w:sz w:val="16"/>
          <w:szCs w:val="16"/>
          <w:lang w:val="es-ES"/>
        </w:rPr>
        <w:t xml:space="preserve">Caso García Prieto y otros Vs. El Salvador. </w:t>
      </w:r>
      <w:r w:rsidRPr="00C24EFE">
        <w:rPr>
          <w:rFonts w:ascii="Univers" w:hAnsi="Univers"/>
          <w:sz w:val="16"/>
          <w:szCs w:val="16"/>
          <w:lang w:val="es-ES"/>
        </w:rPr>
        <w:t>Sentencia de 20 de noviembre de 2007, Serie C No. 168, párr. 102.</w:t>
      </w:r>
    </w:p>
  </w:footnote>
  <w:footnote w:id="317">
    <w:p w:rsidR="007046FA" w:rsidRPr="00C24EFE" w:rsidRDefault="007046FA" w:rsidP="00C24EFE">
      <w:pPr>
        <w:pStyle w:val="Sangradetextonormal"/>
        <w:spacing w:after="120"/>
        <w:ind w:firstLine="0"/>
        <w:rPr>
          <w:sz w:val="16"/>
          <w:szCs w:val="16"/>
          <w:lang w:val="es-ES"/>
        </w:rPr>
      </w:pPr>
      <w:r w:rsidRPr="00C24EFE">
        <w:rPr>
          <w:sz w:val="16"/>
          <w:szCs w:val="16"/>
          <w:lang w:val="es-ES"/>
        </w:rPr>
        <w:tab/>
      </w:r>
      <w:r w:rsidRPr="00C24EFE">
        <w:rPr>
          <w:rStyle w:val="Refdenotaalpie"/>
          <w:sz w:val="16"/>
          <w:szCs w:val="16"/>
          <w:lang w:val="es-ES"/>
        </w:rPr>
        <w:footnoteRef/>
      </w:r>
      <w:r w:rsidRPr="00C24EFE">
        <w:rPr>
          <w:sz w:val="16"/>
          <w:szCs w:val="16"/>
          <w:lang w:val="es-ES"/>
        </w:rPr>
        <w:t xml:space="preserve"> </w:t>
      </w:r>
      <w:proofErr w:type="spellStart"/>
      <w:r w:rsidRPr="00C24EFE">
        <w:rPr>
          <w:sz w:val="16"/>
          <w:szCs w:val="16"/>
          <w:lang w:val="es-ES"/>
        </w:rPr>
        <w:t>Makrina</w:t>
      </w:r>
      <w:proofErr w:type="spellEnd"/>
      <w:r w:rsidRPr="00C24EFE">
        <w:rPr>
          <w:sz w:val="16"/>
          <w:szCs w:val="16"/>
          <w:lang w:val="es-ES"/>
        </w:rPr>
        <w:t xml:space="preserve"> </w:t>
      </w:r>
      <w:proofErr w:type="spellStart"/>
      <w:r w:rsidRPr="00C24EFE">
        <w:rPr>
          <w:sz w:val="16"/>
          <w:szCs w:val="16"/>
          <w:lang w:val="es-ES"/>
        </w:rPr>
        <w:t>Gudiel</w:t>
      </w:r>
      <w:proofErr w:type="spellEnd"/>
      <w:r w:rsidRPr="00C24EFE">
        <w:rPr>
          <w:sz w:val="16"/>
          <w:szCs w:val="16"/>
          <w:lang w:val="es-ES"/>
        </w:rPr>
        <w:t xml:space="preserve"> indica al respecto que: “[…</w:t>
      </w:r>
      <w:proofErr w:type="gramStart"/>
      <w:r w:rsidRPr="00C24EFE">
        <w:rPr>
          <w:sz w:val="16"/>
          <w:szCs w:val="16"/>
          <w:lang w:val="es-ES"/>
        </w:rPr>
        <w:t>]al</w:t>
      </w:r>
      <w:proofErr w:type="gramEnd"/>
      <w:r w:rsidRPr="00C24EFE">
        <w:rPr>
          <w:sz w:val="16"/>
          <w:szCs w:val="16"/>
          <w:lang w:val="es-ES"/>
        </w:rPr>
        <w:t xml:space="preserve"> momento del asesinato de mi papá, como familia teníamos planificado un proyecto de desarrollo económico alternativo. </w:t>
      </w:r>
      <w:proofErr w:type="spellStart"/>
      <w:r w:rsidRPr="00C24EFE">
        <w:rPr>
          <w:sz w:val="16"/>
          <w:szCs w:val="16"/>
          <w:lang w:val="es-ES"/>
        </w:rPr>
        <w:t>Teniamos</w:t>
      </w:r>
      <w:proofErr w:type="spellEnd"/>
      <w:r w:rsidRPr="00C24EFE">
        <w:rPr>
          <w:sz w:val="16"/>
          <w:szCs w:val="16"/>
          <w:lang w:val="es-ES"/>
        </w:rPr>
        <w:t xml:space="preserve"> terrenos, un municipio pujante y agua suficiente en los pazos, íbamos 0a construir un centro recreativo, con piscinas, y servicio de restaurante. Además mi papá deja toda una serie de piezas armadas para vender muebles diversos como parte del negocio. Así mismo dejó el terreno lleno de estacas, lugar donde iba a sembrar guayaba extranjera […]”. Anexo 8, Testimonio escrito de </w:t>
      </w:r>
      <w:proofErr w:type="spellStart"/>
      <w:r w:rsidRPr="00C24EFE">
        <w:rPr>
          <w:sz w:val="16"/>
          <w:szCs w:val="16"/>
          <w:lang w:val="es-ES"/>
        </w:rPr>
        <w:t>Makrina</w:t>
      </w:r>
      <w:proofErr w:type="spellEnd"/>
      <w:r w:rsidRPr="00C24EFE">
        <w:rPr>
          <w:sz w:val="16"/>
          <w:szCs w:val="16"/>
          <w:lang w:val="es-ES"/>
        </w:rPr>
        <w:t xml:space="preserve"> </w:t>
      </w:r>
      <w:proofErr w:type="spellStart"/>
      <w:r w:rsidRPr="00C24EFE">
        <w:rPr>
          <w:sz w:val="16"/>
          <w:szCs w:val="16"/>
          <w:lang w:val="es-ES"/>
        </w:rPr>
        <w:t>Gudiel</w:t>
      </w:r>
      <w:proofErr w:type="spellEnd"/>
      <w:r w:rsidRPr="00C24EFE">
        <w:rPr>
          <w:sz w:val="16"/>
          <w:szCs w:val="16"/>
          <w:lang w:val="es-ES"/>
        </w:rPr>
        <w:t xml:space="preserve"> Álvarez. </w:t>
      </w:r>
    </w:p>
  </w:footnote>
  <w:footnote w:id="31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w:t>
      </w:r>
    </w:p>
  </w:footnote>
  <w:footnote w:id="31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8, Testimonio escrito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w:t>
      </w:r>
    </w:p>
  </w:footnote>
  <w:footnote w:id="320">
    <w:p w:rsidR="007046FA" w:rsidRPr="00C24EFE" w:rsidRDefault="007046FA" w:rsidP="00C24EFE">
      <w:pPr>
        <w:pStyle w:val="Textonotapie"/>
        <w:spacing w:after="120"/>
        <w:ind w:firstLine="720"/>
        <w:jc w:val="both"/>
        <w:rPr>
          <w:rFonts w:ascii="Univers" w:hAnsi="Univers" w:cs="Arial"/>
          <w:sz w:val="16"/>
          <w:szCs w:val="16"/>
          <w:lang w:val="es-ES"/>
        </w:rPr>
      </w:pPr>
      <w:r w:rsidRPr="00C24EFE">
        <w:rPr>
          <w:rStyle w:val="Refdenotaalpie"/>
          <w:rFonts w:ascii="Univers" w:hAnsi="Univers" w:cs="Arial"/>
          <w:sz w:val="16"/>
          <w:szCs w:val="16"/>
          <w:lang w:val="es-ES"/>
        </w:rPr>
        <w:footnoteRef/>
      </w:r>
      <w:r w:rsidRPr="00C24EFE">
        <w:rPr>
          <w:rFonts w:ascii="Univers" w:hAnsi="Univers" w:cs="Arial"/>
          <w:sz w:val="16"/>
          <w:szCs w:val="16"/>
          <w:lang w:val="es-ES"/>
        </w:rPr>
        <w:t xml:space="preserve"> </w:t>
      </w:r>
      <w:r w:rsidRPr="00C24EFE">
        <w:rPr>
          <w:rFonts w:ascii="Univers" w:hAnsi="Univers" w:cs="Arial"/>
          <w:color w:val="000000"/>
          <w:sz w:val="16"/>
          <w:szCs w:val="16"/>
          <w:lang w:val="es-ES"/>
        </w:rPr>
        <w:t xml:space="preserve">Corte I.D.H., </w:t>
      </w:r>
      <w:r w:rsidRPr="00C24EFE">
        <w:rPr>
          <w:rFonts w:ascii="Univers" w:hAnsi="Univers" w:cs="Arial"/>
          <w:bCs/>
          <w:i/>
          <w:color w:val="000000"/>
          <w:sz w:val="16"/>
          <w:szCs w:val="16"/>
          <w:lang w:val="es-ES"/>
        </w:rPr>
        <w:t xml:space="preserve">Caso Velásquez Rodríguez Vs. </w:t>
      </w:r>
      <w:smartTag w:uri="urn:schemas-microsoft-com:office:smarttags" w:element="PersonName">
        <w:r w:rsidRPr="00C24EFE">
          <w:rPr>
            <w:rFonts w:ascii="Univers" w:hAnsi="Univers" w:cs="Arial"/>
            <w:bCs/>
            <w:i/>
            <w:color w:val="000000"/>
            <w:sz w:val="16"/>
            <w:szCs w:val="16"/>
            <w:lang w:val="es-ES"/>
          </w:rPr>
          <w:t>Honduras</w:t>
        </w:r>
      </w:smartTag>
      <w:r w:rsidRPr="00C24EFE">
        <w:rPr>
          <w:rFonts w:ascii="Univers" w:hAnsi="Univers" w:cs="Arial"/>
          <w:b/>
          <w:bCs/>
          <w:color w:val="000000"/>
          <w:sz w:val="16"/>
          <w:szCs w:val="16"/>
          <w:lang w:val="es-ES"/>
        </w:rPr>
        <w:t xml:space="preserve">. </w:t>
      </w:r>
      <w:r w:rsidRPr="00C24EFE">
        <w:rPr>
          <w:rFonts w:ascii="Univers" w:hAnsi="Univers" w:cs="Arial"/>
          <w:color w:val="000000"/>
          <w:sz w:val="16"/>
          <w:szCs w:val="16"/>
          <w:lang w:val="es-ES"/>
        </w:rPr>
        <w:t xml:space="preserve">Fondo. Sentencia de 29 de julio de 1988. Serie C No. 4, </w:t>
      </w:r>
      <w:r w:rsidRPr="00C24EFE">
        <w:rPr>
          <w:rFonts w:ascii="Univers" w:hAnsi="Univers" w:cs="Arial"/>
          <w:sz w:val="16"/>
          <w:szCs w:val="16"/>
          <w:lang w:val="es-ES"/>
        </w:rPr>
        <w:t>párr. 174., párr. 166.</w:t>
      </w:r>
    </w:p>
  </w:footnote>
  <w:footnote w:id="32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6, Procurador de Derechos Humanos, Expediente ordinario Escuintla 048-2004/DI,  16 de junio de 2005, folio 81.</w:t>
      </w:r>
    </w:p>
  </w:footnote>
  <w:footnote w:id="32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24, Centro de Mediación del Organismo Judicial de Guatemala, 20 de febrero de 2004. </w:t>
      </w:r>
    </w:p>
  </w:footnote>
  <w:footnote w:id="32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El 26 de enero de 2005 personal del Ministerio Público realizó un recorrido  en el lugar donde sucedió el posible atentado, se tomaron fotografías y realizaron algunas entrevistas a personas de la zona que manifestaron no tener conocimiento de algún problema. Asimismo, se visitó el comedor donde se había detenido el vehículo y se entrevistó a Claudia Maricela López quien trabaja en el lugar y señaló no recordar algún vehículo en particular estacionado en las cercanías del comedor y que era común que vehículos se estacionaran allí. Anexo 6, DICRI, Ref. MP60/2004/5417, entrevista a Claudia Maricela López, 5 de abril de 2005, folios 226-227. </w:t>
      </w:r>
    </w:p>
  </w:footnote>
  <w:footnote w:id="32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DVD 2, Declaración de </w:t>
      </w:r>
      <w:proofErr w:type="spellStart"/>
      <w:r w:rsidRPr="00C24EFE">
        <w:rPr>
          <w:rFonts w:ascii="Univers" w:hAnsi="Univers"/>
          <w:sz w:val="16"/>
          <w:szCs w:val="16"/>
          <w:lang w:val="es-ES"/>
        </w:rPr>
        <w:t>Makrina</w:t>
      </w:r>
      <w:proofErr w:type="spellEnd"/>
      <w:r w:rsidRPr="00C24EFE">
        <w:rPr>
          <w:rFonts w:ascii="Univers" w:hAnsi="Univers"/>
          <w:sz w:val="16"/>
          <w:szCs w:val="16"/>
          <w:lang w:val="es-ES"/>
        </w:rPr>
        <w:t xml:space="preserve"> </w:t>
      </w:r>
      <w:proofErr w:type="spellStart"/>
      <w:r w:rsidRPr="00C24EFE">
        <w:rPr>
          <w:rFonts w:ascii="Univers" w:hAnsi="Univers"/>
          <w:sz w:val="16"/>
          <w:szCs w:val="16"/>
          <w:lang w:val="es-ES"/>
        </w:rPr>
        <w:t>Gudiel</w:t>
      </w:r>
      <w:proofErr w:type="spellEnd"/>
      <w:r w:rsidRPr="00C24EFE">
        <w:rPr>
          <w:rFonts w:ascii="Univers" w:hAnsi="Univers"/>
          <w:sz w:val="16"/>
          <w:szCs w:val="16"/>
          <w:lang w:val="es-ES"/>
        </w:rPr>
        <w:t xml:space="preserve"> Álvarez, recibido por la  CIDH el  14 de febrero de 2011 y trasladado al Estado el 8 de marzo de 2011.</w:t>
      </w:r>
    </w:p>
  </w:footnote>
  <w:footnote w:id="32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Escrito de fondo de los peticionarios recibido en la CIDH el 12 de enero de 2011.  </w:t>
      </w:r>
    </w:p>
  </w:footnote>
  <w:footnote w:id="326">
    <w:p w:rsidR="007046FA" w:rsidRPr="00C24EFE" w:rsidRDefault="007046FA" w:rsidP="00C24EFE">
      <w:pPr>
        <w:pStyle w:val="Default"/>
        <w:spacing w:after="120"/>
        <w:ind w:firstLine="720"/>
        <w:jc w:val="both"/>
        <w:rPr>
          <w:sz w:val="16"/>
          <w:szCs w:val="16"/>
          <w:lang w:val="es-ES"/>
        </w:rPr>
      </w:pPr>
      <w:r w:rsidRPr="00C24EFE">
        <w:rPr>
          <w:rStyle w:val="Refdenotaalpie"/>
          <w:sz w:val="16"/>
          <w:szCs w:val="16"/>
          <w:lang w:val="es-ES"/>
        </w:rPr>
        <w:footnoteRef/>
      </w:r>
      <w:r w:rsidRPr="00C24EFE">
        <w:rPr>
          <w:sz w:val="16"/>
          <w:szCs w:val="16"/>
          <w:lang w:val="es-ES"/>
        </w:rPr>
        <w:t xml:space="preserve"> El artículo </w:t>
      </w:r>
      <w:r w:rsidRPr="00C24EFE">
        <w:rPr>
          <w:bCs/>
          <w:sz w:val="16"/>
          <w:szCs w:val="16"/>
          <w:lang w:val="es-ES"/>
        </w:rPr>
        <w:t xml:space="preserve">7 del Decreto 18-2010 señala </w:t>
      </w:r>
      <w:r w:rsidRPr="00C24EFE">
        <w:rPr>
          <w:sz w:val="16"/>
          <w:szCs w:val="16"/>
          <w:lang w:val="es-ES"/>
        </w:rPr>
        <w:t xml:space="preserve">la reforma del artículo 117 del Código Procesal Penal, Decreto Número 51-92 del Congreso de la República y sus reformas, el cual queda así:  </w:t>
      </w:r>
      <w:r w:rsidRPr="00C24EFE">
        <w:rPr>
          <w:bCs/>
          <w:sz w:val="16"/>
          <w:szCs w:val="16"/>
          <w:lang w:val="es-ES"/>
        </w:rPr>
        <w:t>“Artículo 117. Agraviado.</w:t>
      </w:r>
      <w:r w:rsidRPr="00C24EFE">
        <w:rPr>
          <w:b/>
          <w:bCs/>
          <w:sz w:val="16"/>
          <w:szCs w:val="16"/>
          <w:lang w:val="es-ES"/>
        </w:rPr>
        <w:t xml:space="preserve"> </w:t>
      </w:r>
      <w:r w:rsidRPr="00C24EFE">
        <w:rPr>
          <w:sz w:val="16"/>
          <w:szCs w:val="16"/>
          <w:lang w:val="es-ES"/>
        </w:rPr>
        <w:t xml:space="preserve">Este Código denomina agraviado: </w:t>
      </w:r>
      <w:r w:rsidRPr="00C24EFE">
        <w:rPr>
          <w:rFonts w:cs="Helvetica"/>
          <w:sz w:val="16"/>
          <w:szCs w:val="16"/>
          <w:lang w:val="es-ES"/>
        </w:rPr>
        <w:t>1. A la víctima afectada por la comisión del delito; 2. Al cónyuge, a los padres y a los hijos de la víctima, y a la persona que conviva con ella en el momento de cometerse el delito; […</w:t>
      </w:r>
      <w:proofErr w:type="gramStart"/>
      <w:r w:rsidRPr="00C24EFE">
        <w:rPr>
          <w:rFonts w:cs="Helvetica"/>
          <w:sz w:val="16"/>
          <w:szCs w:val="16"/>
          <w:lang w:val="es-ES"/>
        </w:rPr>
        <w:t>]“</w:t>
      </w:r>
      <w:proofErr w:type="gramEnd"/>
      <w:r w:rsidRPr="00C24EFE">
        <w:rPr>
          <w:rFonts w:cs="Helvetica"/>
          <w:sz w:val="16"/>
          <w:szCs w:val="16"/>
          <w:lang w:val="es-ES"/>
        </w:rPr>
        <w:t>.  “</w:t>
      </w:r>
      <w:r w:rsidRPr="00C24EFE">
        <w:rPr>
          <w:sz w:val="16"/>
          <w:szCs w:val="16"/>
          <w:lang w:val="es-ES"/>
        </w:rPr>
        <w:t xml:space="preserve">El agraviado, aún cuando no se haya constituido como querellante adhesivo de conformidad con el presente Código, tiene derecho a: </w:t>
      </w:r>
      <w:r w:rsidRPr="00C24EFE">
        <w:rPr>
          <w:rFonts w:cs="Helvetica"/>
          <w:sz w:val="16"/>
          <w:szCs w:val="16"/>
          <w:lang w:val="es-ES"/>
        </w:rPr>
        <w:t xml:space="preserve">a. Ser informado sobre los derechos que le asisten en el procedimiento penal. b. Recibir asistencia médica, </w:t>
      </w:r>
      <w:proofErr w:type="spellStart"/>
      <w:r w:rsidRPr="00C24EFE">
        <w:rPr>
          <w:rFonts w:cs="Helvetica"/>
          <w:sz w:val="16"/>
          <w:szCs w:val="16"/>
          <w:lang w:val="es-ES"/>
        </w:rPr>
        <w:t>psico</w:t>
      </w:r>
      <w:proofErr w:type="spellEnd"/>
      <w:r w:rsidRPr="00C24EFE">
        <w:rPr>
          <w:rFonts w:cs="Helvetica"/>
          <w:sz w:val="16"/>
          <w:szCs w:val="16"/>
          <w:lang w:val="es-ES"/>
        </w:rPr>
        <w:t xml:space="preserve">-social, o cualquier otra que tenga por objeto reducir las secuelas del hecho delictivo.  c. Que el Ministerio Público escuche su opinión en el procedimiento, fundamentalmente antes de las decisiones definitivas o de las provisionales que implican clausura o extinción de la persecución penal.  d. A ser informado; conveniente y oportunamente, de las decisiones fiscales y judiciales, e invitado a las audiencias en las que su opinión pueda ser vertida. e. A recibir resarcimiento y/o reparación por los daños recibidos.  f. A recibir protección cuando su integridad física corra peligro, como consecuencia de la persecución penal en contra del sindicado.  g. A que existan mecanismos que disminuyan los riesgos de victimización secundaria durante el proceso </w:t>
      </w:r>
      <w:proofErr w:type="gramStart"/>
      <w:r w:rsidRPr="00C24EFE">
        <w:rPr>
          <w:rFonts w:cs="Helvetica"/>
          <w:sz w:val="16"/>
          <w:szCs w:val="16"/>
          <w:lang w:val="es-ES"/>
        </w:rPr>
        <w:t>penal[</w:t>
      </w:r>
      <w:proofErr w:type="gramEnd"/>
      <w:r w:rsidRPr="00C24EFE">
        <w:rPr>
          <w:rFonts w:cs="Helvetica"/>
          <w:sz w:val="16"/>
          <w:szCs w:val="16"/>
          <w:lang w:val="es-ES"/>
        </w:rPr>
        <w:t xml:space="preserve">…]”. Cfr. </w:t>
      </w:r>
      <w:r w:rsidRPr="00C24EFE">
        <w:rPr>
          <w:sz w:val="16"/>
          <w:szCs w:val="16"/>
          <w:lang w:val="es-ES"/>
        </w:rPr>
        <w:t xml:space="preserve">Escrito de fondo de los peticionarios recibido en la CIDH el 12 de enero de 2011.  </w:t>
      </w:r>
    </w:p>
  </w:footnote>
  <w:footnote w:id="32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Ver escrito del Estado de fecha 28 de septiembre de 2006, recibido por la CIDH el 2 de octubre de 2006. El Estado informa que de acuerdo al artículo 314 del Código Procesal Penal vigente en ésa época: “las actuaciones sólo podrán ser examinadas por el imputado, las demás personas a quienes se le haya acordado intervención en el procedimiento, los defensores y los mandatarios”. </w:t>
      </w:r>
    </w:p>
  </w:footnote>
  <w:footnote w:id="32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i/>
          <w:sz w:val="16"/>
          <w:szCs w:val="16"/>
          <w:lang w:val="es-ES"/>
        </w:rPr>
        <w:t xml:space="preserve"> </w:t>
      </w:r>
      <w:r w:rsidRPr="00C24EFE">
        <w:rPr>
          <w:rFonts w:ascii="Univers" w:hAnsi="Univers"/>
          <w:sz w:val="16"/>
          <w:szCs w:val="16"/>
          <w:lang w:val="es-ES"/>
        </w:rPr>
        <w:t>Corte I.D.H.</w:t>
      </w:r>
      <w:r w:rsidR="00C24EFE">
        <w:rPr>
          <w:rFonts w:ascii="Univers" w:hAnsi="Univers"/>
          <w:sz w:val="16"/>
          <w:szCs w:val="16"/>
          <w:lang w:val="es-ES"/>
        </w:rPr>
        <w:t xml:space="preserve">, </w:t>
      </w:r>
      <w:r w:rsidR="00C24EFE" w:rsidRPr="00C24EFE">
        <w:rPr>
          <w:rFonts w:ascii="Univers" w:hAnsi="Univers"/>
          <w:i/>
          <w:sz w:val="16"/>
          <w:szCs w:val="16"/>
          <w:lang w:val="es-ES"/>
        </w:rPr>
        <w:t xml:space="preserve">Caso de la Comunidad </w:t>
      </w:r>
      <w:proofErr w:type="spellStart"/>
      <w:r w:rsidR="00C24EFE" w:rsidRPr="00C24EFE">
        <w:rPr>
          <w:rFonts w:ascii="Univers" w:hAnsi="Univers"/>
          <w:i/>
          <w:sz w:val="16"/>
          <w:szCs w:val="16"/>
          <w:lang w:val="es-ES"/>
        </w:rPr>
        <w:t>Moiwana</w:t>
      </w:r>
      <w:proofErr w:type="spellEnd"/>
      <w:r w:rsidR="00C24EFE" w:rsidRPr="00C24EFE">
        <w:rPr>
          <w:rFonts w:ascii="Univers" w:hAnsi="Univers"/>
          <w:i/>
          <w:sz w:val="16"/>
          <w:szCs w:val="16"/>
          <w:lang w:val="es-ES"/>
        </w:rPr>
        <w:t xml:space="preserve"> V</w:t>
      </w:r>
      <w:r w:rsidRPr="00C24EFE">
        <w:rPr>
          <w:rFonts w:ascii="Univers" w:hAnsi="Univers"/>
          <w:i/>
          <w:sz w:val="16"/>
          <w:szCs w:val="16"/>
          <w:lang w:val="es-ES"/>
        </w:rPr>
        <w:t>s. Surinam</w:t>
      </w:r>
      <w:r w:rsidRPr="00C24EFE">
        <w:rPr>
          <w:rFonts w:ascii="Univers" w:hAnsi="Univers"/>
          <w:sz w:val="16"/>
          <w:szCs w:val="16"/>
          <w:lang w:val="es-ES"/>
        </w:rPr>
        <w:t xml:space="preserve">. Excepciones Preeliminares, Fondo, Reparaciones y Costas. Sentencia de 15 de junio de 2005, Serie C No. 124. párr. 147. Cfr. </w:t>
      </w:r>
      <w:r w:rsidRPr="00C24EFE">
        <w:rPr>
          <w:rFonts w:ascii="Univers" w:hAnsi="Univers"/>
          <w:i/>
          <w:sz w:val="16"/>
          <w:szCs w:val="16"/>
          <w:lang w:val="es-ES"/>
        </w:rPr>
        <w:t>Caso  de las Hermanas Serrano Cruz</w:t>
      </w:r>
      <w:r w:rsidRPr="00C24EFE">
        <w:rPr>
          <w:rFonts w:ascii="Univers" w:hAnsi="Univers"/>
          <w:sz w:val="16"/>
          <w:szCs w:val="16"/>
          <w:lang w:val="es-ES"/>
        </w:rPr>
        <w:t xml:space="preserve">, </w:t>
      </w:r>
      <w:r w:rsidRPr="00C24EFE">
        <w:rPr>
          <w:rFonts w:ascii="Univers" w:hAnsi="Univers"/>
          <w:color w:val="000000"/>
          <w:sz w:val="16"/>
          <w:szCs w:val="16"/>
          <w:lang w:val="es-ES"/>
        </w:rPr>
        <w:t>Sentencia de 1 de marzo de 2005. Serie C No. 120, párr. 63</w:t>
      </w:r>
      <w:r w:rsidRPr="00C24EFE">
        <w:rPr>
          <w:rFonts w:ascii="Univers" w:hAnsi="Univers"/>
          <w:sz w:val="16"/>
          <w:szCs w:val="16"/>
          <w:lang w:val="es-ES"/>
        </w:rPr>
        <w:t>.</w:t>
      </w:r>
    </w:p>
  </w:footnote>
  <w:footnote w:id="32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r w:rsidRPr="00C24EFE">
        <w:rPr>
          <w:rFonts w:ascii="Univers" w:hAnsi="Univers"/>
          <w:iCs/>
          <w:sz w:val="16"/>
          <w:szCs w:val="16"/>
          <w:lang w:val="es-ES"/>
        </w:rPr>
        <w:t>Corte I.D.H.,</w:t>
      </w:r>
      <w:r w:rsidRPr="00C24EFE">
        <w:rPr>
          <w:rFonts w:ascii="Univers" w:hAnsi="Univers"/>
          <w:i/>
          <w:iCs/>
          <w:sz w:val="16"/>
          <w:szCs w:val="16"/>
          <w:lang w:val="es-ES"/>
        </w:rPr>
        <w:t xml:space="preserve"> </w:t>
      </w:r>
      <w:r w:rsidRPr="00C24EFE">
        <w:rPr>
          <w:rFonts w:ascii="Univers" w:hAnsi="Univers"/>
          <w:i/>
          <w:sz w:val="16"/>
          <w:szCs w:val="16"/>
          <w:lang w:val="es-ES"/>
        </w:rPr>
        <w:t>Caso Radilla Pacheco Vs. México</w:t>
      </w:r>
      <w:r w:rsidRPr="00C24EFE">
        <w:rPr>
          <w:rFonts w:ascii="Univers" w:hAnsi="Univers"/>
          <w:sz w:val="16"/>
          <w:szCs w:val="16"/>
          <w:lang w:val="es-ES"/>
        </w:rPr>
        <w:t xml:space="preserve">. </w:t>
      </w:r>
      <w:r w:rsidRPr="00C24EFE">
        <w:rPr>
          <w:rFonts w:ascii="Univers" w:hAnsi="Univers"/>
          <w:color w:val="000000"/>
          <w:sz w:val="16"/>
          <w:szCs w:val="16"/>
          <w:lang w:val="es-ES"/>
        </w:rPr>
        <w:t xml:space="preserve">Excepciones Preliminares, Fondo, Reparaciones y Costas. </w:t>
      </w:r>
      <w:r w:rsidRPr="00C24EFE">
        <w:rPr>
          <w:rFonts w:ascii="Univers" w:hAnsi="Univers"/>
          <w:sz w:val="16"/>
          <w:szCs w:val="16"/>
          <w:lang w:val="es-ES"/>
        </w:rPr>
        <w:t xml:space="preserve"> Sentencia de 23 de Noviembre de 2009. Serie C No. 209, párr. 252.</w:t>
      </w:r>
    </w:p>
  </w:footnote>
  <w:footnote w:id="33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De acuerdo al Decreto 51-92 Código Procesal Penal: Artículo 116.-  (Querellante adhesivo).  En los delitos de acción pública, el agraviado con capacidad civil o su representante o guardador en caso de incapacidad podrán provocar la persecución penal o adherirse a la ya iniciada por el Ministerio Público.</w:t>
      </w:r>
      <w:r w:rsidRPr="00C24EFE">
        <w:rPr>
          <w:rFonts w:ascii="Univers" w:hAnsi="Univers" w:cs="Helvetica"/>
          <w:sz w:val="16"/>
          <w:szCs w:val="16"/>
          <w:lang w:val="es-ES"/>
        </w:rPr>
        <w:t xml:space="preserve"> […]”. </w:t>
      </w:r>
      <w:r w:rsidRPr="00C24EFE">
        <w:rPr>
          <w:rFonts w:ascii="Univers" w:hAnsi="Univers"/>
          <w:sz w:val="16"/>
          <w:szCs w:val="16"/>
          <w:lang w:val="es-ES"/>
        </w:rPr>
        <w:t>Artículo 117.  (Agraviado).  Este Código denomina agraviado: 1) A la víctima afectada por la comisión del delito. 2) Al cónyuge, a los padres y a los hijos de la víctima y a la persona que conviva con ella en el momento de cometerse el delito.</w:t>
      </w:r>
      <w:r w:rsidRPr="00C24EFE">
        <w:rPr>
          <w:rFonts w:ascii="Univers" w:hAnsi="Univers" w:cs="Helvetica"/>
          <w:sz w:val="16"/>
          <w:szCs w:val="16"/>
          <w:lang w:val="es-ES"/>
        </w:rPr>
        <w:t xml:space="preserve"> […]”.</w:t>
      </w:r>
    </w:p>
  </w:footnote>
  <w:footnote w:id="33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De acuerdo al Decreto 51-92 Código Procesal Penal: “Artículo 314.  (Carácter de las actuaciones)  </w:t>
      </w:r>
      <w:r w:rsidRPr="00C24EFE">
        <w:rPr>
          <w:rFonts w:ascii="Univers" w:hAnsi="Univers" w:cs="Helvetica"/>
          <w:sz w:val="16"/>
          <w:szCs w:val="16"/>
          <w:lang w:val="es-ES"/>
        </w:rPr>
        <w:t>[…]</w:t>
      </w:r>
      <w:r w:rsidRPr="00C24EFE">
        <w:rPr>
          <w:rFonts w:ascii="Univers" w:hAnsi="Univers"/>
          <w:sz w:val="16"/>
          <w:szCs w:val="16"/>
          <w:lang w:val="es-ES"/>
        </w:rPr>
        <w:t xml:space="preserve">  Las actuaciones sólo podrán ser examinadas por el imputado, las demás personas a quienes se les haya acordado intervención en el procedimiento, los defensores y los mandatarios”. </w:t>
      </w:r>
    </w:p>
  </w:footnote>
  <w:footnote w:id="33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r w:rsidRPr="00C24EFE">
        <w:rPr>
          <w:rFonts w:ascii="Univers" w:hAnsi="Univers"/>
          <w:iCs/>
          <w:sz w:val="16"/>
          <w:szCs w:val="16"/>
          <w:lang w:val="es-ES"/>
        </w:rPr>
        <w:t>Corte I.D.H.,</w:t>
      </w:r>
      <w:r w:rsidRPr="00C24EFE">
        <w:rPr>
          <w:rFonts w:ascii="Univers" w:hAnsi="Univers"/>
          <w:i/>
          <w:iCs/>
          <w:sz w:val="16"/>
          <w:szCs w:val="16"/>
          <w:lang w:val="es-ES"/>
        </w:rPr>
        <w:t xml:space="preserve"> </w:t>
      </w:r>
      <w:r w:rsidRPr="00C24EFE">
        <w:rPr>
          <w:rFonts w:ascii="Univers" w:hAnsi="Univers"/>
          <w:i/>
          <w:sz w:val="16"/>
          <w:szCs w:val="16"/>
          <w:lang w:val="es-ES"/>
        </w:rPr>
        <w:t>Caso Radilla Pacheco Vs. México</w:t>
      </w:r>
      <w:r w:rsidRPr="00C24EFE">
        <w:rPr>
          <w:rFonts w:ascii="Univers" w:hAnsi="Univers"/>
          <w:sz w:val="16"/>
          <w:szCs w:val="16"/>
          <w:lang w:val="es-ES"/>
        </w:rPr>
        <w:t xml:space="preserve">. </w:t>
      </w:r>
      <w:r w:rsidRPr="00C24EFE">
        <w:rPr>
          <w:rFonts w:ascii="Univers" w:hAnsi="Univers"/>
          <w:color w:val="000000"/>
          <w:sz w:val="16"/>
          <w:szCs w:val="16"/>
          <w:lang w:val="es-ES"/>
        </w:rPr>
        <w:t xml:space="preserve">Excepciones Preliminares, Fondo, Reparaciones y Costas. </w:t>
      </w:r>
      <w:r w:rsidRPr="00C24EFE">
        <w:rPr>
          <w:rFonts w:ascii="Univers" w:hAnsi="Univers"/>
          <w:sz w:val="16"/>
          <w:szCs w:val="16"/>
          <w:lang w:val="es-ES"/>
        </w:rPr>
        <w:t xml:space="preserve"> Sentencia de 23 de Noviembre de 2009. Serie C No. 209, párr. 252.</w:t>
      </w:r>
    </w:p>
  </w:footnote>
  <w:footnote w:id="33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Escrito de fondo de los peticionarios recibido en la CIDH el 12 de enero de 2011.  </w:t>
      </w:r>
    </w:p>
  </w:footnote>
  <w:footnote w:id="334">
    <w:p w:rsidR="007046FA" w:rsidRPr="00C24EFE" w:rsidRDefault="007046FA" w:rsidP="00C24EFE">
      <w:pPr>
        <w:pStyle w:val="NormalWeb"/>
        <w:spacing w:before="0" w:beforeAutospacing="0" w:after="120" w:afterAutospacing="0"/>
        <w:ind w:right="720" w:firstLine="708"/>
        <w:jc w:val="both"/>
        <w:rPr>
          <w:rFonts w:ascii="Univers" w:hAnsi="Univers"/>
          <w:sz w:val="16"/>
          <w:szCs w:val="16"/>
          <w:lang w:val="es-ES"/>
        </w:rPr>
      </w:pPr>
      <w:r w:rsidRPr="00C24EFE">
        <w:rPr>
          <w:rStyle w:val="Refdenotaalpie"/>
          <w:rFonts w:ascii="Univers" w:eastAsia="MS Mincho" w:hAnsi="Univers"/>
          <w:sz w:val="16"/>
          <w:szCs w:val="16"/>
          <w:lang w:val="es-ES"/>
        </w:rPr>
        <w:footnoteRef/>
      </w:r>
      <w:r w:rsidRPr="00C24EFE">
        <w:rPr>
          <w:rFonts w:ascii="Univers" w:hAnsi="Univers"/>
          <w:sz w:val="16"/>
          <w:szCs w:val="16"/>
          <w:lang w:val="es-ES"/>
        </w:rPr>
        <w:t xml:space="preserve"> Artículo 23.1 </w:t>
      </w:r>
      <w:r w:rsidRPr="00C24EFE">
        <w:rPr>
          <w:rFonts w:ascii="Univers" w:hAnsi="Univers" w:cs="Arial"/>
          <w:sz w:val="16"/>
          <w:szCs w:val="16"/>
          <w:lang w:val="es-ES"/>
        </w:rPr>
        <w:t>todos los ciudadanos deben gozar de los siguientes derechos y oportunidades:</w:t>
      </w:r>
    </w:p>
    <w:p w:rsidR="007046FA" w:rsidRPr="00C24EFE" w:rsidRDefault="007046FA" w:rsidP="00C24EFE">
      <w:pPr>
        <w:pStyle w:val="NormalWeb"/>
        <w:spacing w:before="0" w:beforeAutospacing="0" w:after="120" w:afterAutospacing="0"/>
        <w:ind w:left="720" w:right="720"/>
        <w:jc w:val="both"/>
        <w:rPr>
          <w:rFonts w:ascii="Univers" w:eastAsia="Batang" w:hAnsi="Univers" w:cs="Arial"/>
          <w:sz w:val="16"/>
          <w:szCs w:val="16"/>
          <w:lang w:val="es-ES"/>
        </w:rPr>
      </w:pPr>
      <w:r w:rsidRPr="00C24EFE">
        <w:rPr>
          <w:rFonts w:ascii="Univers" w:eastAsia="Batang" w:hAnsi="Univers" w:cs="Arial"/>
          <w:sz w:val="16"/>
          <w:szCs w:val="16"/>
          <w:lang w:val="es-ES"/>
        </w:rPr>
        <w:t xml:space="preserve">a) de participar en la dirección de los asuntos públicos, directamente o por medio de representantes libremente elegidos; </w:t>
      </w:r>
    </w:p>
    <w:p w:rsidR="007046FA" w:rsidRPr="00C24EFE" w:rsidRDefault="007046FA" w:rsidP="00C24EFE">
      <w:pPr>
        <w:pStyle w:val="NormalWeb"/>
        <w:spacing w:before="0" w:beforeAutospacing="0" w:after="120" w:afterAutospacing="0"/>
        <w:ind w:left="720" w:right="720"/>
        <w:jc w:val="both"/>
        <w:rPr>
          <w:rFonts w:ascii="Univers" w:eastAsia="Batang" w:hAnsi="Univers" w:cs="Arial"/>
          <w:sz w:val="16"/>
          <w:szCs w:val="16"/>
          <w:lang w:val="es-ES"/>
        </w:rPr>
      </w:pPr>
      <w:r w:rsidRPr="00C24EFE">
        <w:rPr>
          <w:rFonts w:ascii="Univers" w:eastAsia="Batang" w:hAnsi="Univers" w:cs="Arial"/>
          <w:sz w:val="16"/>
          <w:szCs w:val="16"/>
          <w:lang w:val="es-ES"/>
        </w:rPr>
        <w:t xml:space="preserve">b) de votar y ser elegidos en elecciones periódicas auténticas, realizadas por sufragio universal e igual y por voto secreto que garantice la libre expresión de la voluntad de los electores, y </w:t>
      </w:r>
    </w:p>
    <w:p w:rsidR="007046FA" w:rsidRPr="00C24EFE" w:rsidRDefault="007046FA" w:rsidP="00C24EFE">
      <w:pPr>
        <w:pStyle w:val="NormalWeb"/>
        <w:spacing w:before="0" w:beforeAutospacing="0" w:after="120" w:afterAutospacing="0"/>
        <w:ind w:left="720" w:right="720"/>
        <w:jc w:val="both"/>
        <w:rPr>
          <w:rFonts w:ascii="Univers" w:hAnsi="Univers"/>
          <w:sz w:val="16"/>
          <w:szCs w:val="16"/>
          <w:lang w:val="es-ES"/>
        </w:rPr>
      </w:pPr>
      <w:r w:rsidRPr="00C24EFE">
        <w:rPr>
          <w:rFonts w:ascii="Univers" w:eastAsia="Batang" w:hAnsi="Univers" w:cs="Arial"/>
          <w:sz w:val="16"/>
          <w:szCs w:val="16"/>
          <w:lang w:val="es-ES"/>
        </w:rPr>
        <w:t>c) de tener acceso, en condiciones generales de igualdad, a las funciones públicas de su país. […]</w:t>
      </w:r>
    </w:p>
  </w:footnote>
  <w:footnote w:id="33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El artículo 1 de la Declaración establece que “[t]oda persona tiene derecho individual o colectivamente, a promover y procurar la protección y realización de los derechos humanos y las libertades fundamentales en los planos nacional e internacional”</w:t>
      </w:r>
      <w:r w:rsidRPr="00C24EFE">
        <w:rPr>
          <w:rStyle w:val="Refdenotaalpie"/>
          <w:rFonts w:ascii="Univers" w:hAnsi="Univers"/>
          <w:sz w:val="16"/>
          <w:szCs w:val="16"/>
          <w:lang w:val="es-ES"/>
        </w:rPr>
        <w:footnoteRef/>
      </w:r>
      <w:r w:rsidRPr="00C24EFE">
        <w:rPr>
          <w:rFonts w:ascii="Univers" w:hAnsi="Univers"/>
          <w:sz w:val="16"/>
          <w:szCs w:val="16"/>
          <w:lang w:val="es-ES"/>
        </w:rPr>
        <w:t xml:space="preserve">. Declaración aprobada por la Asamblea General de la ONU mediante resolución A/RES/53/144, de 8 de marzo de 1999. Disponible en: </w:t>
      </w:r>
      <w:hyperlink r:id="rId34" w:history="1">
        <w:r w:rsidRPr="00C24EFE">
          <w:rPr>
            <w:rStyle w:val="Hipervnculo"/>
            <w:rFonts w:ascii="Univers" w:hAnsi="Univers"/>
            <w:sz w:val="16"/>
            <w:szCs w:val="16"/>
            <w:lang w:val="es-ES"/>
          </w:rPr>
          <w:t>http://www.unhchr.ch/huridocda/huridoca.nsf/(Symbol)/A.RES.53.144.Sp?OpenDocument</w:t>
        </w:r>
      </w:hyperlink>
      <w:r w:rsidRPr="00C24EFE">
        <w:rPr>
          <w:rFonts w:ascii="Univers" w:hAnsi="Univers"/>
          <w:sz w:val="16"/>
          <w:szCs w:val="16"/>
          <w:lang w:val="es-ES"/>
        </w:rPr>
        <w:t xml:space="preserve"> </w:t>
      </w:r>
    </w:p>
  </w:footnote>
  <w:footnote w:id="33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w:t>
      </w:r>
      <w:r w:rsidRPr="00C24EFE">
        <w:rPr>
          <w:rFonts w:ascii="Univers" w:hAnsi="Univers"/>
          <w:i/>
          <w:sz w:val="16"/>
          <w:szCs w:val="16"/>
          <w:lang w:val="es-ES"/>
        </w:rPr>
        <w:t>Informe sobre la Situación de las Defensoras y Defensores de los Derechos Humanos en las Américas</w:t>
      </w:r>
      <w:r w:rsidRPr="00C24EFE">
        <w:rPr>
          <w:rFonts w:ascii="Univers" w:hAnsi="Univers"/>
          <w:sz w:val="16"/>
          <w:szCs w:val="16"/>
          <w:lang w:val="es-ES"/>
        </w:rPr>
        <w:t xml:space="preserve">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/V/II.124. Doc. 5 rev.1, 7 de marzo de 2006, párr.13. Disponible en: </w:t>
      </w:r>
      <w:hyperlink r:id="rId35" w:history="1">
        <w:r w:rsidRPr="00C24EFE">
          <w:rPr>
            <w:rStyle w:val="Hipervnculo"/>
            <w:rFonts w:ascii="Univers" w:hAnsi="Univers"/>
            <w:sz w:val="16"/>
            <w:szCs w:val="16"/>
            <w:lang w:val="es-ES"/>
          </w:rPr>
          <w:t>http://www.cidh.oas.org/</w:t>
        </w:r>
        <w:r w:rsidRPr="00C24EFE">
          <w:rPr>
            <w:rStyle w:val="Hipervnculo"/>
            <w:rFonts w:ascii="Univers" w:hAnsi="Univers"/>
            <w:sz w:val="16"/>
            <w:szCs w:val="16"/>
            <w:lang w:val="es-ES"/>
          </w:rPr>
          <w:t>c</w:t>
        </w:r>
        <w:r w:rsidRPr="00C24EFE">
          <w:rPr>
            <w:rStyle w:val="Hipervnculo"/>
            <w:rFonts w:ascii="Univers" w:hAnsi="Univers"/>
            <w:sz w:val="16"/>
            <w:szCs w:val="16"/>
            <w:lang w:val="es-ES"/>
          </w:rPr>
          <w:t>ountryrep/Defensores/defensoresindice.htm</w:t>
        </w:r>
      </w:hyperlink>
      <w:r w:rsidRPr="00C24EFE">
        <w:rPr>
          <w:rFonts w:ascii="Univers" w:hAnsi="Univers"/>
          <w:sz w:val="16"/>
          <w:szCs w:val="16"/>
          <w:lang w:val="es-ES"/>
        </w:rPr>
        <w:t xml:space="preserve">. </w:t>
      </w:r>
    </w:p>
  </w:footnote>
  <w:footnote w:id="33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Oficina del Alto Comisionado de Naciones Unidas para los Derechos Humanos, Folleto informativo no. 29: Los Defensores de Derechos Humanos: Protección del Derecho a Defender los Derechos,  Ginebra 2004. Disponible en: </w:t>
      </w:r>
      <w:hyperlink r:id="rId36" w:history="1">
        <w:r w:rsidRPr="00C24EFE">
          <w:rPr>
            <w:rStyle w:val="Hipervnculo"/>
            <w:rFonts w:ascii="Univers" w:hAnsi="Univers"/>
            <w:sz w:val="16"/>
            <w:szCs w:val="16"/>
            <w:lang w:val="es-ES"/>
          </w:rPr>
          <w:t>http://www.ohchr.org/Documents/Publications/FactSheet29sp.pdf</w:t>
        </w:r>
      </w:hyperlink>
      <w:r w:rsidRPr="00C24EFE">
        <w:rPr>
          <w:rFonts w:ascii="Univers" w:hAnsi="Univers"/>
          <w:sz w:val="16"/>
          <w:szCs w:val="16"/>
          <w:lang w:val="es-ES"/>
        </w:rPr>
        <w:t xml:space="preserve"> </w:t>
      </w:r>
    </w:p>
  </w:footnote>
  <w:footnote w:id="338">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La CIDH observa que los miembros de la Asamblea Comunitaria de los Consejos Comunitarios de Desarrollo son elegidos por los residentes de una misma comunidad y finalmente se  elige al Alcalde de acuerdo  a los principios, valores, procedimientos y tradiciones. Los Consejos Comunitarios de Desarrollo forman parte del Sistema de Consejos de Desarrollo en Guatemala  el cual tiene por objeto </w:t>
      </w:r>
      <w:r w:rsidRPr="00C24EFE">
        <w:rPr>
          <w:rFonts w:ascii="Univers" w:hAnsi="Univers" w:cs="Arial"/>
          <w:sz w:val="16"/>
          <w:szCs w:val="16"/>
          <w:lang w:val="es-ES"/>
        </w:rPr>
        <w:t xml:space="preserve">organizar y coordinar la administración pública mediante la formulación de políticas de desarrollo, planes y programas presupuestarios y el impulso de la coordinación interinstitucional, pública y privada. En concreto, la ley los define  como </w:t>
      </w:r>
      <w:r w:rsidRPr="00C24EFE">
        <w:rPr>
          <w:rFonts w:ascii="Univers" w:hAnsi="Univers"/>
          <w:sz w:val="16"/>
          <w:szCs w:val="16"/>
          <w:lang w:val="es-ES"/>
        </w:rPr>
        <w:t xml:space="preserve">“un medio de participación de la población maya, </w:t>
      </w:r>
      <w:proofErr w:type="spellStart"/>
      <w:r w:rsidRPr="00C24EFE">
        <w:rPr>
          <w:rFonts w:ascii="Univers" w:hAnsi="Univers"/>
          <w:sz w:val="16"/>
          <w:szCs w:val="16"/>
          <w:lang w:val="es-ES"/>
        </w:rPr>
        <w:t>xinca</w:t>
      </w:r>
      <w:proofErr w:type="spellEnd"/>
      <w:r w:rsidRPr="00C24EFE">
        <w:rPr>
          <w:rFonts w:ascii="Univers" w:hAnsi="Univers"/>
          <w:sz w:val="16"/>
          <w:szCs w:val="16"/>
          <w:lang w:val="es-ES"/>
        </w:rPr>
        <w:t xml:space="preserve"> y garifunas y la no indígena en la gestión pública para llevar a cabo el proceso de planificación democrática de desarrollo”. Ver Decreto 11-2002. Disponible en: </w:t>
      </w:r>
      <w:hyperlink r:id="rId37" w:history="1">
        <w:r w:rsidRPr="00C24EFE">
          <w:rPr>
            <w:rStyle w:val="Hipervnculo"/>
            <w:rFonts w:ascii="Univers" w:hAnsi="Univers"/>
            <w:sz w:val="16"/>
            <w:szCs w:val="16"/>
            <w:lang w:val="es-ES"/>
          </w:rPr>
          <w:t>http://sistemas.segeplan.gob.gt/discode/sche$portal/documentos/ley_concejos_desarrollo_guatemala.pdf</w:t>
        </w:r>
      </w:hyperlink>
      <w:r w:rsidRPr="00C24EFE">
        <w:rPr>
          <w:rFonts w:ascii="Univers" w:hAnsi="Univers"/>
          <w:sz w:val="16"/>
          <w:szCs w:val="16"/>
          <w:lang w:val="es-ES"/>
        </w:rPr>
        <w:t xml:space="preserve"> </w:t>
      </w:r>
    </w:p>
  </w:footnote>
  <w:footnote w:id="339">
    <w:p w:rsidR="007046FA" w:rsidRPr="00C24EFE" w:rsidRDefault="007046FA" w:rsidP="00C24EFE">
      <w:pPr>
        <w:autoSpaceDE w:val="0"/>
        <w:autoSpaceDN w:val="0"/>
        <w:adjustRightInd w:val="0"/>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Según el artículo 56 del Decreto 12-2002 (Código Municipal): “</w:t>
      </w:r>
      <w:r w:rsidRPr="00C24EFE">
        <w:rPr>
          <w:rFonts w:ascii="Univers" w:hAnsi="Univers" w:cs="Helvetica"/>
          <w:sz w:val="16"/>
          <w:szCs w:val="16"/>
          <w:lang w:val="es-ES"/>
        </w:rPr>
        <w:t xml:space="preserve">El Concejo Municipal, de acuerdo a los usos, normas, y tradiciones de las comunidades, reconocerá a las alcaldías comunitarias o alcaldías auxiliares, como entidades representativas de las comunidades, en especial para la toma de decisiones y como vínculo de relación con el gobierno municipal. El nombramiento de alcaldes comunitarios o alcaldes auxiliares lo emitirá el alcalde municipal, con base a la designación o </w:t>
      </w:r>
      <w:r w:rsidRPr="00C24EFE">
        <w:rPr>
          <w:rFonts w:ascii="Univers" w:hAnsi="Univers"/>
          <w:sz w:val="16"/>
          <w:szCs w:val="16"/>
          <w:lang w:val="es-ES"/>
        </w:rPr>
        <w:t xml:space="preserve">elección que hagan las comunidades de acuerdo a los principios, valores, procedimientos y tradiciones de las mismas”. Disponible en: </w:t>
      </w:r>
      <w:hyperlink r:id="rId38" w:history="1">
        <w:r w:rsidRPr="00C24EFE">
          <w:rPr>
            <w:rStyle w:val="Hipervnculo"/>
            <w:rFonts w:ascii="Univers" w:hAnsi="Univers"/>
            <w:sz w:val="16"/>
            <w:szCs w:val="16"/>
            <w:lang w:val="es-ES"/>
          </w:rPr>
          <w:t>http://community.oas.org/munet/paises/guatemala/m/prueba_para_videos/545.aspx</w:t>
        </w:r>
      </w:hyperlink>
    </w:p>
  </w:footnote>
  <w:footnote w:id="340">
    <w:p w:rsidR="007046FA" w:rsidRPr="00C24EFE" w:rsidRDefault="007046FA" w:rsidP="00C24EFE">
      <w:pPr>
        <w:autoSpaceDE w:val="0"/>
        <w:autoSpaceDN w:val="0"/>
        <w:adjustRightInd w:val="0"/>
        <w:spacing w:after="120"/>
        <w:ind w:firstLine="720"/>
        <w:jc w:val="both"/>
        <w:rPr>
          <w:rFonts w:ascii="Univers" w:hAnsi="Univers" w:cs="Helvetica"/>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Según el artículo 58 del Decreto 12-2002 (Código Municipal) que rige los Consejos Comunitarios de Desarrollo, entre las atribuciones del alcalde comunitario o alcalde auxiliar se encuentran: i)</w:t>
      </w:r>
      <w:r w:rsidRPr="00C24EFE">
        <w:rPr>
          <w:rFonts w:ascii="Univers" w:hAnsi="Univers" w:cs="Helvetica"/>
          <w:sz w:val="16"/>
          <w:szCs w:val="16"/>
          <w:lang w:val="es-ES"/>
        </w:rPr>
        <w:t xml:space="preserve"> Promover la organización y la participación sistemática y efectiva de la comunidad en la identificación y solución de los problemas locales; ii) Colaborar en la identificación de las necesidades locales y en la formulación de propuestas de solución a las mismas; iii) Proponer lineamientos e instrumentos de coordinación en la comunidad para la ejecución de programas o proyectos por parte de personas, instituciones o entidades interesadas en el desarrollo de las comunidades; iv) Elaborar, gestionar y supervisar, con el apoyo y la coordinación del Concejo Municipal, programas y proyectos que contribuyan al desarrollo integral de la comunidad; v) Promover y gestionar en el ámbito comunitario y municipal las acciones que garanticen el uso racional y sostenible de la infraestructura pública; vi) Velar por el cumplimiento de las ordenanzas, reglamentos y disposiciones de carácter general, emitidos por el Concejo. Disponible en:</w:t>
      </w:r>
      <w:r w:rsidRPr="00C24EFE">
        <w:rPr>
          <w:rFonts w:ascii="Univers" w:hAnsi="Univers"/>
          <w:sz w:val="16"/>
          <w:szCs w:val="16"/>
          <w:lang w:val="es-ES"/>
        </w:rPr>
        <w:t xml:space="preserve"> </w:t>
      </w:r>
      <w:hyperlink r:id="rId39" w:history="1">
        <w:r w:rsidRPr="00C24EFE">
          <w:rPr>
            <w:rStyle w:val="Hipervnculo"/>
            <w:rFonts w:ascii="Univers" w:hAnsi="Univers" w:cs="Helvetica"/>
            <w:sz w:val="16"/>
            <w:szCs w:val="16"/>
            <w:lang w:val="es-ES"/>
          </w:rPr>
          <w:t>http://community.oas.org/munet/paises/gu</w:t>
        </w:r>
        <w:r w:rsidRPr="00C24EFE">
          <w:rPr>
            <w:rStyle w:val="Hipervnculo"/>
            <w:rFonts w:ascii="Univers" w:hAnsi="Univers" w:cs="Helvetica"/>
            <w:sz w:val="16"/>
            <w:szCs w:val="16"/>
            <w:lang w:val="es-ES"/>
          </w:rPr>
          <w:t>a</w:t>
        </w:r>
        <w:r w:rsidRPr="00C24EFE">
          <w:rPr>
            <w:rStyle w:val="Hipervnculo"/>
            <w:rFonts w:ascii="Univers" w:hAnsi="Univers" w:cs="Helvetica"/>
            <w:sz w:val="16"/>
            <w:szCs w:val="16"/>
            <w:lang w:val="es-ES"/>
          </w:rPr>
          <w:t>temala/m/prueba_para_videos/545.aspx</w:t>
        </w:r>
      </w:hyperlink>
    </w:p>
  </w:footnote>
  <w:footnote w:id="34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Informe del </w:t>
      </w:r>
      <w:r w:rsidRPr="00C24EFE">
        <w:rPr>
          <w:rFonts w:ascii="Univers" w:hAnsi="Univers"/>
          <w:i/>
          <w:sz w:val="16"/>
          <w:szCs w:val="16"/>
          <w:lang w:val="es-ES"/>
        </w:rPr>
        <w:t xml:space="preserve">Caso 12.472 Carlos Antonio Luna López y otros, </w:t>
      </w:r>
      <w:r w:rsidRPr="00C24EFE">
        <w:rPr>
          <w:rFonts w:ascii="Univers" w:hAnsi="Univers"/>
          <w:sz w:val="16"/>
          <w:szCs w:val="16"/>
          <w:lang w:val="es-ES"/>
        </w:rPr>
        <w:t xml:space="preserve">22 de julio de 2011, párr. 226. Ver </w:t>
      </w:r>
      <w:r w:rsidRPr="00C24EFE">
        <w:rPr>
          <w:rFonts w:ascii="Univers" w:hAnsi="Univers"/>
          <w:i/>
          <w:sz w:val="16"/>
          <w:szCs w:val="16"/>
          <w:lang w:val="es-ES"/>
        </w:rPr>
        <w:t>mutatis mutandis</w:t>
      </w:r>
      <w:r w:rsidRPr="00C24EFE">
        <w:rPr>
          <w:rFonts w:ascii="Univers" w:hAnsi="Univers"/>
          <w:sz w:val="16"/>
          <w:szCs w:val="16"/>
          <w:lang w:val="es-ES"/>
        </w:rPr>
        <w:t xml:space="preserve"> Corte I.D.H., </w:t>
      </w:r>
      <w:r w:rsidRPr="00C24EFE">
        <w:rPr>
          <w:rFonts w:ascii="Univers" w:hAnsi="Univers"/>
          <w:i/>
          <w:sz w:val="16"/>
          <w:szCs w:val="16"/>
          <w:lang w:val="es-ES"/>
        </w:rPr>
        <w:t xml:space="preserve">Caso </w:t>
      </w:r>
      <w:proofErr w:type="spellStart"/>
      <w:r w:rsidRPr="00C24EFE">
        <w:rPr>
          <w:rFonts w:ascii="Univers" w:hAnsi="Univers"/>
          <w:i/>
          <w:sz w:val="16"/>
          <w:szCs w:val="16"/>
          <w:lang w:val="es-ES"/>
        </w:rPr>
        <w:t>Kawas</w:t>
      </w:r>
      <w:proofErr w:type="spellEnd"/>
      <w:r w:rsidRPr="00C24EFE">
        <w:rPr>
          <w:rFonts w:ascii="Univers" w:hAnsi="Univers"/>
          <w:i/>
          <w:sz w:val="16"/>
          <w:szCs w:val="16"/>
          <w:lang w:val="es-ES"/>
        </w:rPr>
        <w:t xml:space="preserve"> </w:t>
      </w:r>
      <w:proofErr w:type="spellStart"/>
      <w:r w:rsidRPr="00C24EFE">
        <w:rPr>
          <w:rFonts w:ascii="Univers" w:hAnsi="Univers"/>
          <w:i/>
          <w:sz w:val="16"/>
          <w:szCs w:val="16"/>
          <w:lang w:val="es-ES"/>
        </w:rPr>
        <w:t>Fernandéz</w:t>
      </w:r>
      <w:proofErr w:type="spellEnd"/>
      <w:r w:rsidRPr="00C24EFE">
        <w:rPr>
          <w:rFonts w:ascii="Univers" w:hAnsi="Univers"/>
          <w:i/>
          <w:sz w:val="16"/>
          <w:szCs w:val="16"/>
          <w:lang w:val="es-ES"/>
        </w:rPr>
        <w:t xml:space="preserve">, </w:t>
      </w:r>
      <w:r w:rsidRPr="00C24EFE">
        <w:rPr>
          <w:rFonts w:ascii="Univers" w:hAnsi="Univers" w:cs="Verdana-Bold"/>
          <w:bCs/>
          <w:i/>
          <w:sz w:val="16"/>
          <w:szCs w:val="16"/>
          <w:lang w:val="es-ES" w:bidi="en-US"/>
        </w:rPr>
        <w:t xml:space="preserve">Fernández Vs. </w:t>
      </w:r>
      <w:smartTag w:uri="urn:schemas-microsoft-com:office:smarttags" w:element="PersonName">
        <w:r w:rsidRPr="00C24EFE">
          <w:rPr>
            <w:rFonts w:ascii="Univers" w:hAnsi="Univers" w:cs="Verdana-Bold"/>
            <w:bCs/>
            <w:i/>
            <w:sz w:val="16"/>
            <w:szCs w:val="16"/>
            <w:lang w:val="es-ES" w:bidi="en-US"/>
          </w:rPr>
          <w:t>Honduras</w:t>
        </w:r>
      </w:smartTag>
      <w:r w:rsidRPr="00C24EFE">
        <w:rPr>
          <w:rFonts w:ascii="Univers" w:hAnsi="Univers" w:cs="Verdana-Bold"/>
          <w:bCs/>
          <w:i/>
          <w:sz w:val="16"/>
          <w:szCs w:val="16"/>
          <w:lang w:val="es-ES" w:bidi="en-US"/>
        </w:rPr>
        <w:t xml:space="preserve">. </w:t>
      </w:r>
      <w:r w:rsidRPr="00C24EFE">
        <w:rPr>
          <w:rFonts w:ascii="Univers" w:hAnsi="Univers" w:cs="Verdana"/>
          <w:i/>
          <w:sz w:val="16"/>
          <w:szCs w:val="16"/>
          <w:lang w:val="es-ES" w:bidi="en-US"/>
        </w:rPr>
        <w:t xml:space="preserve">Fondo, Reparaciones y Costas. </w:t>
      </w:r>
      <w:r w:rsidRPr="00C24EFE">
        <w:rPr>
          <w:rFonts w:ascii="Univers" w:hAnsi="Univers" w:cs="Verdana"/>
          <w:sz w:val="16"/>
          <w:szCs w:val="16"/>
          <w:lang w:val="es-ES" w:bidi="en-US"/>
        </w:rPr>
        <w:t xml:space="preserve">Sentencia de 3 de abril de 2009. Serie C No. 196, </w:t>
      </w:r>
      <w:r w:rsidRPr="00C24EFE">
        <w:rPr>
          <w:rFonts w:ascii="Univers" w:hAnsi="Univers"/>
          <w:sz w:val="16"/>
          <w:szCs w:val="16"/>
          <w:lang w:val="es-ES"/>
        </w:rPr>
        <w:t>párr.145.</w:t>
      </w:r>
    </w:p>
  </w:footnote>
  <w:footnote w:id="342">
    <w:p w:rsidR="007046FA" w:rsidRPr="00C24EFE" w:rsidRDefault="007046FA" w:rsidP="00C24EFE">
      <w:pPr>
        <w:spacing w:after="120"/>
        <w:ind w:firstLine="708"/>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sz w:val="16"/>
          <w:szCs w:val="16"/>
          <w:lang w:val="es-ES"/>
        </w:rPr>
        <w:t>Caso Castañeda Gutman vs. México</w:t>
      </w:r>
      <w:r w:rsidRPr="00C24EFE">
        <w:rPr>
          <w:rFonts w:ascii="Univers" w:hAnsi="Univers"/>
          <w:sz w:val="16"/>
          <w:szCs w:val="16"/>
          <w:lang w:val="es-ES"/>
        </w:rPr>
        <w:t xml:space="preserve">. Sentencia de 6 de agosto de 2008. Serie C No. 184, párr. 140; Corte I.D.H., </w:t>
      </w:r>
      <w:r w:rsidRPr="00C24EFE">
        <w:rPr>
          <w:rFonts w:ascii="Univers" w:hAnsi="Univers"/>
          <w:i/>
          <w:iCs/>
          <w:sz w:val="16"/>
          <w:szCs w:val="16"/>
          <w:lang w:val="es-ES"/>
        </w:rPr>
        <w:t>La Expresión "Leyes" en el Artículo 30 de la Convención Americana sobre Derechos Humanos</w:t>
      </w:r>
      <w:r w:rsidRPr="00C24EFE">
        <w:rPr>
          <w:rFonts w:ascii="Univers" w:hAnsi="Univers"/>
          <w:sz w:val="16"/>
          <w:szCs w:val="16"/>
          <w:lang w:val="es-ES"/>
        </w:rPr>
        <w:t xml:space="preserve">. Opinión Consultiva OC-6/86 del 9 de mayo de 1986. Serie A No. 6, párr. 34; Corte I.D.H., </w:t>
      </w:r>
      <w:r w:rsidRPr="00C24EFE">
        <w:rPr>
          <w:rFonts w:ascii="Univers" w:hAnsi="Univers"/>
          <w:i/>
          <w:iCs/>
          <w:sz w:val="16"/>
          <w:szCs w:val="16"/>
          <w:lang w:val="es-ES"/>
        </w:rPr>
        <w:t xml:space="preserve">Caso </w:t>
      </w:r>
      <w:proofErr w:type="spellStart"/>
      <w:r w:rsidRPr="00C24EFE">
        <w:rPr>
          <w:rFonts w:ascii="Univers" w:hAnsi="Univers"/>
          <w:i/>
          <w:iCs/>
          <w:sz w:val="16"/>
          <w:szCs w:val="16"/>
          <w:lang w:val="es-ES"/>
        </w:rPr>
        <w:t>Yatama</w:t>
      </w:r>
      <w:proofErr w:type="spellEnd"/>
      <w:r w:rsidRPr="00C24EFE">
        <w:rPr>
          <w:rFonts w:ascii="Univers" w:hAnsi="Univers"/>
          <w:i/>
          <w:iCs/>
          <w:sz w:val="16"/>
          <w:szCs w:val="16"/>
          <w:lang w:val="es-ES"/>
        </w:rPr>
        <w:t xml:space="preserve"> v</w:t>
      </w:r>
      <w:r w:rsidR="00F318AB" w:rsidRPr="00C24EFE">
        <w:rPr>
          <w:rFonts w:ascii="Univers" w:hAnsi="Univers"/>
          <w:i/>
          <w:iCs/>
          <w:sz w:val="16"/>
          <w:szCs w:val="16"/>
          <w:lang w:val="es-ES"/>
        </w:rPr>
        <w:t>s</w:t>
      </w:r>
      <w:r w:rsidRPr="00C24EFE">
        <w:rPr>
          <w:rFonts w:ascii="Univers" w:hAnsi="Univers"/>
          <w:i/>
          <w:iCs/>
          <w:sz w:val="16"/>
          <w:szCs w:val="16"/>
          <w:lang w:val="es-ES"/>
        </w:rPr>
        <w:t>. Nicaragua</w:t>
      </w:r>
      <w:r w:rsidRPr="00C24EFE">
        <w:rPr>
          <w:rFonts w:ascii="Univers" w:hAnsi="Univers"/>
          <w:sz w:val="16"/>
          <w:szCs w:val="16"/>
          <w:lang w:val="es-ES"/>
        </w:rPr>
        <w:t>. Sentencia de 23 de junio de 2005. Serie C No. 127, párr. 191.</w:t>
      </w:r>
    </w:p>
  </w:footnote>
  <w:footnote w:id="34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w:t>
      </w:r>
      <w:r w:rsidRPr="00C24EFE">
        <w:rPr>
          <w:rFonts w:ascii="Univers" w:hAnsi="Univers"/>
          <w:i/>
          <w:sz w:val="16"/>
          <w:szCs w:val="16"/>
          <w:lang w:val="es-ES"/>
        </w:rPr>
        <w:t>Informe sobre la Situación de las Defensoras y Defensores de los Derechos Humanos en las Américas</w:t>
      </w:r>
      <w:r w:rsidRPr="00C24EFE">
        <w:rPr>
          <w:rFonts w:ascii="Univers" w:hAnsi="Univers"/>
          <w:sz w:val="16"/>
          <w:szCs w:val="16"/>
          <w:lang w:val="es-ES"/>
        </w:rPr>
        <w:t xml:space="preserve">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/V/II.124. Doc. 5 rev.1, 7 de marzo de 2006, párr. 45. En sentido similar Corte I.D.H., </w:t>
      </w:r>
      <w:r w:rsidRPr="00C24EFE">
        <w:rPr>
          <w:rFonts w:ascii="Univers" w:hAnsi="Univers"/>
          <w:i/>
          <w:sz w:val="16"/>
          <w:szCs w:val="16"/>
          <w:lang w:val="es-ES"/>
        </w:rPr>
        <w:t xml:space="preserve">Caso </w:t>
      </w:r>
      <w:proofErr w:type="spellStart"/>
      <w:r w:rsidRPr="00C24EFE">
        <w:rPr>
          <w:rFonts w:ascii="Univers" w:hAnsi="Univers"/>
          <w:i/>
          <w:sz w:val="16"/>
          <w:szCs w:val="16"/>
          <w:lang w:val="es-ES"/>
        </w:rPr>
        <w:t>Kawas</w:t>
      </w:r>
      <w:proofErr w:type="spellEnd"/>
      <w:r w:rsidRPr="00C24EFE">
        <w:rPr>
          <w:rFonts w:ascii="Univers" w:hAnsi="Univers"/>
          <w:i/>
          <w:sz w:val="16"/>
          <w:szCs w:val="16"/>
          <w:lang w:val="es-ES"/>
        </w:rPr>
        <w:t xml:space="preserve"> Fernández Vs. </w:t>
      </w:r>
      <w:smartTag w:uri="urn:schemas-microsoft-com:office:smarttags" w:element="PersonName">
        <w:r w:rsidRPr="00C24EFE">
          <w:rPr>
            <w:rFonts w:ascii="Univers" w:hAnsi="Univers"/>
            <w:i/>
            <w:sz w:val="16"/>
            <w:szCs w:val="16"/>
            <w:lang w:val="es-ES"/>
          </w:rPr>
          <w:t>Honduras</w:t>
        </w:r>
      </w:smartTag>
      <w:r w:rsidRPr="00C24EFE">
        <w:rPr>
          <w:rFonts w:ascii="Univers" w:hAnsi="Univers"/>
          <w:sz w:val="16"/>
          <w:szCs w:val="16"/>
          <w:lang w:val="es-ES"/>
        </w:rPr>
        <w:t>. Fondo, Reparaciones y Costas. Sentencia de 3 de abril de 2009. Serie C No. 196, párr. 74.</w:t>
      </w:r>
    </w:p>
  </w:footnote>
  <w:footnote w:id="344">
    <w:p w:rsidR="007046FA" w:rsidRPr="00C24EFE" w:rsidRDefault="007046FA" w:rsidP="00C24EFE">
      <w:pPr>
        <w:autoSpaceDE w:val="0"/>
        <w:autoSpaceDN w:val="0"/>
        <w:adjustRightInd w:val="0"/>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w:t>
      </w:r>
      <w:r w:rsidRPr="00C24EFE">
        <w:rPr>
          <w:rFonts w:ascii="Univers" w:hAnsi="Univers"/>
          <w:i/>
          <w:sz w:val="16"/>
          <w:szCs w:val="16"/>
          <w:lang w:val="es-ES"/>
        </w:rPr>
        <w:t>Informe sobre la Situación de las Defensoras y Defensores de los Derechos Humanos en las Américas</w:t>
      </w:r>
      <w:r w:rsidRPr="00C24EFE">
        <w:rPr>
          <w:rFonts w:ascii="Univers" w:hAnsi="Univers"/>
          <w:sz w:val="16"/>
          <w:szCs w:val="16"/>
          <w:lang w:val="es-ES"/>
        </w:rPr>
        <w:t xml:space="preserve"> OEA/</w:t>
      </w:r>
      <w:proofErr w:type="spellStart"/>
      <w:r w:rsidRPr="00C24EFE">
        <w:rPr>
          <w:rFonts w:ascii="Univers" w:hAnsi="Univers"/>
          <w:sz w:val="16"/>
          <w:szCs w:val="16"/>
          <w:lang w:val="es-ES"/>
        </w:rPr>
        <w:t>Ser.L</w:t>
      </w:r>
      <w:proofErr w:type="spellEnd"/>
      <w:r w:rsidRPr="00C24EFE">
        <w:rPr>
          <w:rFonts w:ascii="Univers" w:hAnsi="Univers"/>
          <w:sz w:val="16"/>
          <w:szCs w:val="16"/>
          <w:lang w:val="es-ES"/>
        </w:rPr>
        <w:t xml:space="preserve">/V/II.124. Doc. 5 rev.1, 7 de marzo de 2006, párr. 44. Cabe señalar que </w:t>
      </w:r>
      <w:r w:rsidRPr="00C24EFE">
        <w:rPr>
          <w:rFonts w:ascii="Univers" w:hAnsi="Univers" w:cs="TimesNewRoman"/>
          <w:sz w:val="16"/>
          <w:szCs w:val="16"/>
          <w:lang w:val="es-ES"/>
        </w:rPr>
        <w:t xml:space="preserve">la Relatora </w:t>
      </w:r>
      <w:r w:rsidRPr="00C24EFE">
        <w:rPr>
          <w:rFonts w:ascii="Univers" w:hAnsi="Univers"/>
          <w:spacing w:val="-3"/>
          <w:sz w:val="16"/>
          <w:szCs w:val="16"/>
          <w:lang w:val="es-ES"/>
        </w:rPr>
        <w:t>Especial sobre la situación de los defensores de derechos humanos</w:t>
      </w:r>
      <w:r w:rsidRPr="00C24EFE">
        <w:rPr>
          <w:rFonts w:ascii="Univers" w:hAnsi="Univers" w:cs="TimesNewRoman"/>
          <w:sz w:val="16"/>
          <w:szCs w:val="16"/>
          <w:lang w:val="es-ES"/>
        </w:rPr>
        <w:t xml:space="preserve"> de la ONU, Margaret </w:t>
      </w:r>
      <w:proofErr w:type="spellStart"/>
      <w:r w:rsidRPr="00C24EFE">
        <w:rPr>
          <w:rFonts w:ascii="Univers" w:hAnsi="Univers" w:cs="TimesNewRoman"/>
          <w:sz w:val="16"/>
          <w:szCs w:val="16"/>
          <w:lang w:val="es-ES"/>
        </w:rPr>
        <w:t>Sekaggya</w:t>
      </w:r>
      <w:proofErr w:type="spellEnd"/>
      <w:r w:rsidRPr="00C24EFE">
        <w:rPr>
          <w:rFonts w:ascii="Univers" w:hAnsi="Univers" w:cs="TimesNewRoman"/>
          <w:sz w:val="16"/>
          <w:szCs w:val="16"/>
          <w:lang w:val="es-ES"/>
        </w:rPr>
        <w:t xml:space="preserve">, ha expresado su preocupación por los ataques continuos de que son objeto los defensores de los derechos humanos por parte de agentes no estatales. Por tal motivo ha decidido centrar uno de sus informes temáticos a la Asamblea General en la cuestión de las violaciones de los derechos humanos cometidas contra los defensores por agentes no estatales y sus consecuencias para el pleno goce de los derechos de los defensores. Cfr. Asamblea General de las Naciones Unidas, A/65/223, Informe de la Relatora Especial sobre la situación de los defensores de derechos humanos, 4 de agosto de 2010. Disponible en su versión en inglés en: </w:t>
      </w:r>
      <w:hyperlink r:id="rId40" w:history="1">
        <w:r w:rsidRPr="00C24EFE">
          <w:rPr>
            <w:rStyle w:val="Hipervnculo"/>
            <w:rFonts w:ascii="Univers" w:hAnsi="Univers" w:cs="TimesNewRoman"/>
            <w:sz w:val="16"/>
            <w:szCs w:val="16"/>
            <w:lang w:val="es-ES"/>
          </w:rPr>
          <w:t>http://www2.ohchr.org/english/issues/defenders/docs/A-65-223.pdf</w:t>
        </w:r>
      </w:hyperlink>
    </w:p>
  </w:footnote>
  <w:footnote w:id="34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sz w:val="16"/>
          <w:szCs w:val="16"/>
          <w:lang w:val="es-ES"/>
        </w:rPr>
        <w:t xml:space="preserve">Caso </w:t>
      </w:r>
      <w:proofErr w:type="spellStart"/>
      <w:r w:rsidRPr="00C24EFE">
        <w:rPr>
          <w:rFonts w:ascii="Univers" w:hAnsi="Univers"/>
          <w:i/>
          <w:sz w:val="16"/>
          <w:szCs w:val="16"/>
          <w:lang w:val="es-ES"/>
        </w:rPr>
        <w:t>Kawas</w:t>
      </w:r>
      <w:proofErr w:type="spellEnd"/>
      <w:r w:rsidRPr="00C24EFE">
        <w:rPr>
          <w:rFonts w:ascii="Univers" w:hAnsi="Univers"/>
          <w:i/>
          <w:sz w:val="16"/>
          <w:szCs w:val="16"/>
          <w:lang w:val="es-ES"/>
        </w:rPr>
        <w:t xml:space="preserve"> </w:t>
      </w:r>
      <w:proofErr w:type="spellStart"/>
      <w:r w:rsidRPr="00C24EFE">
        <w:rPr>
          <w:rFonts w:ascii="Univers" w:hAnsi="Univers"/>
          <w:i/>
          <w:sz w:val="16"/>
          <w:szCs w:val="16"/>
          <w:lang w:val="es-ES"/>
        </w:rPr>
        <w:t>Fernandéz</w:t>
      </w:r>
      <w:proofErr w:type="spellEnd"/>
      <w:r w:rsidRPr="00C24EFE">
        <w:rPr>
          <w:rFonts w:ascii="Univers" w:hAnsi="Univers" w:cs="Verdana-Bold"/>
          <w:bCs/>
          <w:i/>
          <w:sz w:val="16"/>
          <w:szCs w:val="16"/>
          <w:lang w:val="es-ES" w:bidi="en-US"/>
        </w:rPr>
        <w:t xml:space="preserve"> Vs. </w:t>
      </w:r>
      <w:smartTag w:uri="urn:schemas-microsoft-com:office:smarttags" w:element="PersonName">
        <w:r w:rsidRPr="00C24EFE">
          <w:rPr>
            <w:rFonts w:ascii="Univers" w:hAnsi="Univers" w:cs="Verdana-Bold"/>
            <w:bCs/>
            <w:i/>
            <w:sz w:val="16"/>
            <w:szCs w:val="16"/>
            <w:lang w:val="es-ES" w:bidi="en-US"/>
          </w:rPr>
          <w:t>Honduras</w:t>
        </w:r>
      </w:smartTag>
      <w:r w:rsidRPr="00C24EFE">
        <w:rPr>
          <w:rFonts w:ascii="Univers" w:hAnsi="Univers" w:cs="Verdana-Bold"/>
          <w:bCs/>
          <w:i/>
          <w:sz w:val="16"/>
          <w:szCs w:val="16"/>
          <w:lang w:val="es-ES" w:bidi="en-US"/>
        </w:rPr>
        <w:t xml:space="preserve">. </w:t>
      </w:r>
      <w:r w:rsidRPr="00C24EFE">
        <w:rPr>
          <w:rFonts w:ascii="Univers" w:hAnsi="Univers" w:cs="Verdana"/>
          <w:i/>
          <w:sz w:val="16"/>
          <w:szCs w:val="16"/>
          <w:lang w:val="es-ES" w:bidi="en-US"/>
        </w:rPr>
        <w:t xml:space="preserve">Fondo, Reparaciones y Costas. </w:t>
      </w:r>
      <w:r w:rsidRPr="00C24EFE">
        <w:rPr>
          <w:rFonts w:ascii="Univers" w:hAnsi="Univers" w:cs="Verdana"/>
          <w:sz w:val="16"/>
          <w:szCs w:val="16"/>
          <w:lang w:val="es-ES" w:bidi="en-US"/>
        </w:rPr>
        <w:t xml:space="preserve">Sentencia de 3 de abril de 2009. Serie C No. 196, </w:t>
      </w:r>
      <w:proofErr w:type="spellStart"/>
      <w:r w:rsidRPr="00C24EFE">
        <w:rPr>
          <w:rFonts w:ascii="Univers" w:hAnsi="Univers"/>
          <w:sz w:val="16"/>
          <w:szCs w:val="16"/>
          <w:lang w:val="es-ES"/>
        </w:rPr>
        <w:t>párr</w:t>
      </w:r>
      <w:proofErr w:type="spellEnd"/>
      <w:r w:rsidRPr="00C24EFE">
        <w:rPr>
          <w:rFonts w:ascii="Univers" w:hAnsi="Univers"/>
          <w:sz w:val="16"/>
          <w:szCs w:val="16"/>
          <w:lang w:val="es-ES"/>
        </w:rPr>
        <w:t xml:space="preserve"> 145; Corte I.D.H., </w:t>
      </w:r>
      <w:r w:rsidRPr="00C24EFE">
        <w:rPr>
          <w:rFonts w:ascii="Univers" w:hAnsi="Univers" w:cs="Verdana-Bold"/>
          <w:bCs/>
          <w:i/>
          <w:sz w:val="16"/>
          <w:szCs w:val="16"/>
          <w:lang w:val="es-ES" w:bidi="en-US"/>
        </w:rPr>
        <w:t xml:space="preserve">Caso Nogueira de Carvalho y otro Vs. Brasil. </w:t>
      </w:r>
      <w:r w:rsidRPr="00C24EFE">
        <w:rPr>
          <w:rFonts w:ascii="Univers" w:hAnsi="Univers" w:cs="Verdana"/>
          <w:i/>
          <w:sz w:val="16"/>
          <w:szCs w:val="16"/>
          <w:lang w:val="es-ES" w:bidi="en-US"/>
        </w:rPr>
        <w:t>Excepciones Preliminares y Fondo</w:t>
      </w:r>
      <w:r w:rsidR="00F318AB" w:rsidRPr="00C24EFE">
        <w:rPr>
          <w:rFonts w:ascii="Univers" w:hAnsi="Univers" w:cs="Verdana"/>
          <w:sz w:val="16"/>
          <w:szCs w:val="16"/>
          <w:lang w:val="es-ES" w:bidi="en-US"/>
        </w:rPr>
        <w:t>. Sentencia de 28 de n</w:t>
      </w:r>
      <w:r w:rsidRPr="00C24EFE">
        <w:rPr>
          <w:rFonts w:ascii="Univers" w:hAnsi="Univers" w:cs="Verdana"/>
          <w:sz w:val="16"/>
          <w:szCs w:val="16"/>
          <w:lang w:val="es-ES" w:bidi="en-US"/>
        </w:rPr>
        <w:t>oviembre de 2006. Serie C No. 161</w:t>
      </w:r>
      <w:r w:rsidRPr="00C24EFE">
        <w:rPr>
          <w:rFonts w:ascii="Univers" w:hAnsi="Univers"/>
          <w:sz w:val="16"/>
          <w:szCs w:val="16"/>
          <w:lang w:val="es-ES"/>
        </w:rPr>
        <w:t xml:space="preserve">, </w:t>
      </w:r>
      <w:r w:rsidRPr="00C24EFE">
        <w:rPr>
          <w:rFonts w:ascii="Univers" w:hAnsi="Univers" w:cs="Verdana"/>
          <w:sz w:val="16"/>
          <w:szCs w:val="16"/>
          <w:lang w:val="es-ES"/>
        </w:rPr>
        <w:t>párr. 77.</w:t>
      </w:r>
    </w:p>
  </w:footnote>
  <w:footnote w:id="346">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00F318AB" w:rsidRPr="00C24EFE">
        <w:rPr>
          <w:rFonts w:ascii="Univers" w:hAnsi="Univers"/>
          <w:sz w:val="16"/>
          <w:szCs w:val="16"/>
          <w:lang w:val="es-ES"/>
        </w:rPr>
        <w:t xml:space="preserve"> </w:t>
      </w:r>
      <w:r w:rsidRPr="00C24EFE">
        <w:rPr>
          <w:rFonts w:ascii="Univers" w:hAnsi="Univers"/>
          <w:sz w:val="16"/>
          <w:szCs w:val="16"/>
          <w:lang w:val="es-ES"/>
        </w:rPr>
        <w:t xml:space="preserve">Entre ellos, en el </w:t>
      </w:r>
      <w:proofErr w:type="spellStart"/>
      <w:r w:rsidRPr="00C24EFE">
        <w:rPr>
          <w:rFonts w:ascii="Univers" w:hAnsi="Univers"/>
          <w:sz w:val="16"/>
          <w:szCs w:val="16"/>
          <w:lang w:val="es-ES"/>
        </w:rPr>
        <w:t>Microparcelamiento</w:t>
      </w:r>
      <w:proofErr w:type="spellEnd"/>
      <w:r w:rsidRPr="00C24EFE">
        <w:rPr>
          <w:rFonts w:ascii="Univers" w:hAnsi="Univers"/>
          <w:sz w:val="16"/>
          <w:szCs w:val="16"/>
          <w:lang w:val="es-ES"/>
        </w:rPr>
        <w:t xml:space="preserve"> el Naranjo, de los siguientes miembros del COCODES de dicha zona: Moisés </w:t>
      </w:r>
      <w:proofErr w:type="spellStart"/>
      <w:r w:rsidRPr="00C24EFE">
        <w:rPr>
          <w:rFonts w:ascii="Univers" w:hAnsi="Univers"/>
          <w:sz w:val="16"/>
          <w:szCs w:val="16"/>
          <w:lang w:val="es-ES"/>
        </w:rPr>
        <w:t>Ajbal</w:t>
      </w:r>
      <w:proofErr w:type="spellEnd"/>
      <w:r w:rsidRPr="00C24EFE">
        <w:rPr>
          <w:rFonts w:ascii="Univers" w:hAnsi="Univers"/>
          <w:sz w:val="16"/>
          <w:szCs w:val="16"/>
          <w:lang w:val="es-ES"/>
        </w:rPr>
        <w:t xml:space="preserve">, asesinado el 15 de septiembre de 2005 y su hijo Francisco Moisés </w:t>
      </w:r>
      <w:proofErr w:type="spellStart"/>
      <w:r w:rsidRPr="00C24EFE">
        <w:rPr>
          <w:rFonts w:ascii="Univers" w:hAnsi="Univers"/>
          <w:sz w:val="16"/>
          <w:szCs w:val="16"/>
          <w:lang w:val="es-ES"/>
        </w:rPr>
        <w:t>Abjal</w:t>
      </w:r>
      <w:proofErr w:type="spellEnd"/>
      <w:r w:rsidRPr="00C24EFE">
        <w:rPr>
          <w:rFonts w:ascii="Univers" w:hAnsi="Univers"/>
          <w:sz w:val="16"/>
          <w:szCs w:val="16"/>
          <w:lang w:val="es-ES"/>
        </w:rPr>
        <w:t xml:space="preserve">, ultimado el 22 de abril de 2006; Víctor Manuel </w:t>
      </w:r>
      <w:proofErr w:type="spellStart"/>
      <w:r w:rsidRPr="00C24EFE">
        <w:rPr>
          <w:rFonts w:ascii="Univers" w:hAnsi="Univers"/>
          <w:sz w:val="16"/>
          <w:szCs w:val="16"/>
          <w:lang w:val="es-ES"/>
        </w:rPr>
        <w:t>Rejino</w:t>
      </w:r>
      <w:proofErr w:type="spellEnd"/>
      <w:r w:rsidRPr="00C24EFE">
        <w:rPr>
          <w:rFonts w:ascii="Univers" w:hAnsi="Univers"/>
          <w:sz w:val="16"/>
          <w:szCs w:val="16"/>
          <w:lang w:val="es-ES"/>
        </w:rPr>
        <w:t xml:space="preserve">, asesinado el 30 de mayo de 2006; Nemesio Yanes, asesinado el 19 de mayo de 2006; Juan José </w:t>
      </w:r>
      <w:proofErr w:type="spellStart"/>
      <w:r w:rsidRPr="00C24EFE">
        <w:rPr>
          <w:rFonts w:ascii="Univers" w:hAnsi="Univers"/>
          <w:sz w:val="16"/>
          <w:szCs w:val="16"/>
          <w:lang w:val="es-ES"/>
        </w:rPr>
        <w:t>Atz</w:t>
      </w:r>
      <w:proofErr w:type="spellEnd"/>
      <w:r w:rsidRPr="00C24EFE">
        <w:rPr>
          <w:rFonts w:ascii="Univers" w:hAnsi="Univers"/>
          <w:sz w:val="16"/>
          <w:szCs w:val="16"/>
          <w:lang w:val="es-ES"/>
        </w:rPr>
        <w:t xml:space="preserve">, vice alcalde comunitario asesinado el 2 de septiembre de 2006; Felipe Álvarez Tobías, asesinado el 8 de diciembre de 2007. Anexo 1, Testimonio de Julio Armando Paz Espinoza, alcalde de Santa Lucía (2004-2008), 5 de diciembre de 2010. Ver también Carta  de Human Rights </w:t>
      </w:r>
      <w:proofErr w:type="spellStart"/>
      <w:r w:rsidRPr="00C24EFE">
        <w:rPr>
          <w:rFonts w:ascii="Univers" w:hAnsi="Univers"/>
          <w:sz w:val="16"/>
          <w:szCs w:val="16"/>
          <w:lang w:val="es-ES"/>
        </w:rPr>
        <w:t>First</w:t>
      </w:r>
      <w:proofErr w:type="spellEnd"/>
      <w:r w:rsidRPr="00C24EFE">
        <w:rPr>
          <w:rFonts w:ascii="Univers" w:hAnsi="Univers"/>
          <w:sz w:val="16"/>
          <w:szCs w:val="16"/>
          <w:lang w:val="es-ES"/>
        </w:rPr>
        <w:t xml:space="preserve"> dirigida al Fiscal General y Jefe del Ministerio Público de Guatemala de 20 de diciembre de 2007. Disponible en: </w:t>
      </w:r>
      <w:hyperlink r:id="rId41" w:history="1">
        <w:r w:rsidRPr="00C24EFE">
          <w:rPr>
            <w:rStyle w:val="Hipervnculo"/>
            <w:rFonts w:ascii="Univers" w:hAnsi="Univers"/>
            <w:sz w:val="16"/>
            <w:szCs w:val="16"/>
            <w:lang w:val="es-ES"/>
          </w:rPr>
          <w:t>http://www.humanrightsfirst.org/wp-content/uploads/pdf/071220-hrd-dan-guatemala-allvarez-spanish-public.pdf</w:t>
        </w:r>
      </w:hyperlink>
    </w:p>
  </w:footnote>
  <w:footnote w:id="347">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Style w:val="apple-style-span"/>
          <w:rFonts w:ascii="Univers" w:hAnsi="Univers"/>
          <w:bCs/>
          <w:color w:val="000000"/>
          <w:sz w:val="16"/>
          <w:szCs w:val="16"/>
          <w:lang w:val="es-ES"/>
        </w:rPr>
        <w:t xml:space="preserve"> L</w:t>
      </w:r>
      <w:r w:rsidRPr="00C24EFE">
        <w:rPr>
          <w:rFonts w:ascii="Univers" w:eastAsia="Arial Unicode MS" w:hAnsi="Univers" w:cs="Arial Unicode MS"/>
          <w:spacing w:val="-2"/>
          <w:sz w:val="16"/>
          <w:szCs w:val="16"/>
          <w:lang w:val="es-ES"/>
        </w:rPr>
        <w:t xml:space="preserve">a Corte Interamericana ha establecido que la muerte de un defensor </w:t>
      </w:r>
      <w:r w:rsidRPr="00C24EFE">
        <w:rPr>
          <w:rFonts w:ascii="Univers" w:hAnsi="Univers"/>
          <w:sz w:val="16"/>
          <w:szCs w:val="16"/>
          <w:lang w:val="es-ES"/>
        </w:rPr>
        <w:t xml:space="preserve">“podría tener un efecto amedrentador sobre otras defensoras y defensores, ya que el temor causado frente a tal hecho podría disminuir directamente las posibilidades de que tales personas ejerzan su derecho a defender los derechos humanos a través de la denuncia. </w:t>
      </w:r>
      <w:r w:rsidRPr="00C24EFE">
        <w:rPr>
          <w:rStyle w:val="apple-style-span"/>
          <w:rFonts w:ascii="Univers" w:hAnsi="Univers"/>
          <w:bCs/>
          <w:color w:val="000000"/>
          <w:sz w:val="16"/>
          <w:szCs w:val="16"/>
          <w:lang w:val="es-ES"/>
        </w:rPr>
        <w:t xml:space="preserve">Corte I.D.H., </w:t>
      </w:r>
      <w:r w:rsidRPr="00C24EFE">
        <w:rPr>
          <w:rFonts w:ascii="Univers" w:hAnsi="Univers"/>
          <w:i/>
          <w:sz w:val="16"/>
          <w:szCs w:val="16"/>
          <w:lang w:val="es-ES"/>
        </w:rPr>
        <w:t>Caso Valle Jaramillo y otros</w:t>
      </w:r>
      <w:r w:rsidRPr="00C24EFE">
        <w:rPr>
          <w:rFonts w:ascii="Univers" w:hAnsi="Univers" w:cs="Verdana-Bold"/>
          <w:bCs/>
          <w:i/>
          <w:sz w:val="16"/>
          <w:szCs w:val="16"/>
          <w:lang w:val="es-ES" w:bidi="en-US"/>
        </w:rPr>
        <w:t xml:space="preserve"> Vs. Colombia, </w:t>
      </w:r>
      <w:r w:rsidRPr="00C24EFE">
        <w:rPr>
          <w:rFonts w:ascii="Univers" w:hAnsi="Univers"/>
          <w:sz w:val="16"/>
          <w:szCs w:val="16"/>
          <w:lang w:val="es-ES"/>
        </w:rPr>
        <w:t xml:space="preserve">Fondo, Reparaciones y Costas. Sentencia de 27 de noviembre de 2008. Serie C No. 192, párr. 96. </w:t>
      </w:r>
    </w:p>
  </w:footnote>
  <w:footnote w:id="348">
    <w:p w:rsidR="007046FA" w:rsidRPr="00C24EFE" w:rsidRDefault="007046FA" w:rsidP="00C24EFE">
      <w:pPr>
        <w:pStyle w:val="Sangradetextonormal"/>
        <w:spacing w:after="120"/>
        <w:ind w:firstLine="0"/>
        <w:rPr>
          <w:sz w:val="16"/>
          <w:szCs w:val="16"/>
          <w:lang w:val="es-ES"/>
        </w:rPr>
      </w:pPr>
      <w:r w:rsidRPr="00C24EFE">
        <w:rPr>
          <w:sz w:val="16"/>
          <w:szCs w:val="16"/>
          <w:lang w:val="es-ES"/>
        </w:rPr>
        <w:tab/>
      </w:r>
      <w:r w:rsidRPr="00C24EFE">
        <w:rPr>
          <w:rStyle w:val="Refdenotaalpie"/>
          <w:sz w:val="16"/>
          <w:szCs w:val="16"/>
          <w:lang w:val="es-ES"/>
        </w:rPr>
        <w:footnoteRef/>
      </w:r>
      <w:r w:rsidRPr="00C24EFE">
        <w:rPr>
          <w:sz w:val="16"/>
          <w:szCs w:val="16"/>
          <w:lang w:val="es-ES"/>
        </w:rPr>
        <w:t xml:space="preserve"> Anexo 8, Testimonio escrito de </w:t>
      </w:r>
      <w:proofErr w:type="spellStart"/>
      <w:r w:rsidRPr="00C24EFE">
        <w:rPr>
          <w:sz w:val="16"/>
          <w:szCs w:val="16"/>
          <w:lang w:val="es-ES"/>
        </w:rPr>
        <w:t>Makrina</w:t>
      </w:r>
      <w:proofErr w:type="spellEnd"/>
      <w:r w:rsidRPr="00C24EFE">
        <w:rPr>
          <w:sz w:val="16"/>
          <w:szCs w:val="16"/>
          <w:lang w:val="es-ES"/>
        </w:rPr>
        <w:t xml:space="preserve"> </w:t>
      </w:r>
      <w:proofErr w:type="spellStart"/>
      <w:r w:rsidRPr="00C24EFE">
        <w:rPr>
          <w:sz w:val="16"/>
          <w:szCs w:val="16"/>
          <w:lang w:val="es-ES"/>
        </w:rPr>
        <w:t>Gudiel</w:t>
      </w:r>
      <w:proofErr w:type="spellEnd"/>
      <w:r w:rsidRPr="00C24EFE">
        <w:rPr>
          <w:sz w:val="16"/>
          <w:szCs w:val="16"/>
          <w:lang w:val="es-ES"/>
        </w:rPr>
        <w:t xml:space="preserve"> Álvarez. </w:t>
      </w:r>
    </w:p>
  </w:footnote>
  <w:footnote w:id="349">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Anexo 23, Peritaje psicosocial realizado por María de los Ángeles </w:t>
      </w:r>
      <w:proofErr w:type="spellStart"/>
      <w:r w:rsidRPr="00C24EFE">
        <w:rPr>
          <w:rFonts w:ascii="Univers" w:hAnsi="Univers"/>
          <w:sz w:val="16"/>
          <w:szCs w:val="16"/>
          <w:lang w:val="es-ES"/>
        </w:rPr>
        <w:t>Herraez</w:t>
      </w:r>
      <w:proofErr w:type="spellEnd"/>
      <w:r w:rsidRPr="00C24EFE">
        <w:rPr>
          <w:rFonts w:ascii="Univers" w:hAnsi="Univers"/>
          <w:sz w:val="16"/>
          <w:szCs w:val="16"/>
          <w:lang w:val="es-ES"/>
        </w:rPr>
        <w:t xml:space="preserve"> Fernández, Colegiada Psicóloga MU-00879,  5 de enero de 2011.</w:t>
      </w:r>
    </w:p>
  </w:footnote>
  <w:footnote w:id="350">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00596F10" w:rsidRPr="00C24EFE">
        <w:rPr>
          <w:rFonts w:ascii="Univers" w:hAnsi="Univers"/>
          <w:sz w:val="16"/>
          <w:szCs w:val="16"/>
          <w:lang w:val="es-ES"/>
        </w:rPr>
        <w:t xml:space="preserve"> </w:t>
      </w:r>
      <w:r w:rsidRPr="00C24EFE">
        <w:rPr>
          <w:rFonts w:ascii="Univers" w:hAnsi="Univers"/>
          <w:sz w:val="16"/>
          <w:szCs w:val="16"/>
          <w:lang w:val="es-ES"/>
        </w:rPr>
        <w:t xml:space="preserve">La CIDH observa que de acuerdo a la legislación interna, los integrantes del Órgano de Coordinación del COCODE son electos por la Asamblea Comunitaria que se integra por todos los miembros de la comunidad. Ver artículos 13 y 14. del  Decreto 11-2002. Disponible en: </w:t>
      </w:r>
      <w:hyperlink r:id="rId42" w:history="1">
        <w:r w:rsidRPr="00C24EFE">
          <w:rPr>
            <w:rStyle w:val="Hipervnculo"/>
            <w:rFonts w:ascii="Univers" w:hAnsi="Univers"/>
            <w:sz w:val="16"/>
            <w:szCs w:val="16"/>
            <w:lang w:val="es-ES"/>
          </w:rPr>
          <w:t>http://sistemas.segeplan.gob.gt/discode/sch</w:t>
        </w:r>
        <w:r w:rsidRPr="00C24EFE">
          <w:rPr>
            <w:rStyle w:val="Hipervnculo"/>
            <w:rFonts w:ascii="Univers" w:hAnsi="Univers"/>
            <w:sz w:val="16"/>
            <w:szCs w:val="16"/>
            <w:lang w:val="es-ES"/>
          </w:rPr>
          <w:t>e</w:t>
        </w:r>
        <w:r w:rsidRPr="00C24EFE">
          <w:rPr>
            <w:rStyle w:val="Hipervnculo"/>
            <w:rFonts w:ascii="Univers" w:hAnsi="Univers"/>
            <w:sz w:val="16"/>
            <w:szCs w:val="16"/>
            <w:lang w:val="es-ES"/>
          </w:rPr>
          <w:t>$portal/docum</w:t>
        </w:r>
        <w:r w:rsidRPr="00C24EFE">
          <w:rPr>
            <w:rStyle w:val="Hipervnculo"/>
            <w:rFonts w:ascii="Univers" w:hAnsi="Univers"/>
            <w:sz w:val="16"/>
            <w:szCs w:val="16"/>
            <w:lang w:val="es-ES"/>
          </w:rPr>
          <w:t>e</w:t>
        </w:r>
        <w:r w:rsidRPr="00C24EFE">
          <w:rPr>
            <w:rStyle w:val="Hipervnculo"/>
            <w:rFonts w:ascii="Univers" w:hAnsi="Univers"/>
            <w:sz w:val="16"/>
            <w:szCs w:val="16"/>
            <w:lang w:val="es-ES"/>
          </w:rPr>
          <w:t>ntos/ley_con</w:t>
        </w:r>
        <w:r w:rsidRPr="00C24EFE">
          <w:rPr>
            <w:rStyle w:val="Hipervnculo"/>
            <w:rFonts w:ascii="Univers" w:hAnsi="Univers"/>
            <w:sz w:val="16"/>
            <w:szCs w:val="16"/>
            <w:lang w:val="es-ES"/>
          </w:rPr>
          <w:t>c</w:t>
        </w:r>
        <w:r w:rsidRPr="00C24EFE">
          <w:rPr>
            <w:rStyle w:val="Hipervnculo"/>
            <w:rFonts w:ascii="Univers" w:hAnsi="Univers"/>
            <w:sz w:val="16"/>
            <w:szCs w:val="16"/>
            <w:lang w:val="es-ES"/>
          </w:rPr>
          <w:t>ejos_desarrollo_guatemala.pdf</w:t>
        </w:r>
      </w:hyperlink>
      <w:r w:rsidRPr="00C24EFE">
        <w:rPr>
          <w:rFonts w:ascii="Univers" w:hAnsi="Univers"/>
          <w:sz w:val="16"/>
          <w:szCs w:val="16"/>
          <w:lang w:val="es-ES"/>
        </w:rPr>
        <w:t xml:space="preserve"> </w:t>
      </w:r>
    </w:p>
  </w:footnote>
  <w:footnote w:id="351">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00596F10" w:rsidRPr="00C24EFE">
        <w:rPr>
          <w:rFonts w:ascii="Univers" w:hAnsi="Univers"/>
          <w:sz w:val="16"/>
          <w:szCs w:val="16"/>
          <w:lang w:val="es-ES"/>
        </w:rPr>
        <w:t xml:space="preserve"> </w:t>
      </w:r>
      <w:r w:rsidRPr="00C24EFE">
        <w:rPr>
          <w:rFonts w:ascii="Univers" w:hAnsi="Univers"/>
          <w:sz w:val="16"/>
          <w:szCs w:val="16"/>
          <w:lang w:val="es-ES"/>
        </w:rPr>
        <w:t xml:space="preserve">Corte I.D.H., </w:t>
      </w:r>
      <w:r w:rsidRPr="00C24EFE">
        <w:rPr>
          <w:rFonts w:ascii="Univers" w:hAnsi="Univers"/>
          <w:i/>
          <w:sz w:val="16"/>
          <w:szCs w:val="16"/>
          <w:lang w:val="es-ES"/>
        </w:rPr>
        <w:t>Caso Castañeda Gutman vs. Estados Unidos Mexicanos. Fondo, Reparaciones y Costas</w:t>
      </w:r>
      <w:r w:rsidRPr="00C24EFE">
        <w:rPr>
          <w:rFonts w:ascii="Univers" w:hAnsi="Univers"/>
          <w:sz w:val="16"/>
          <w:szCs w:val="16"/>
          <w:lang w:val="es-ES"/>
        </w:rPr>
        <w:t>, Sentencia de 6 de agosto de 2008. Serie C No. 184, párr. 145.</w:t>
      </w:r>
    </w:p>
  </w:footnote>
  <w:footnote w:id="352">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CIDH, Nota de remisión e Informe de Fondo del Caso 12.343 </w:t>
      </w:r>
      <w:r w:rsidRPr="00C24EFE">
        <w:rPr>
          <w:rFonts w:ascii="Univers" w:hAnsi="Univers"/>
          <w:i/>
          <w:sz w:val="16"/>
          <w:szCs w:val="16"/>
          <w:lang w:val="es-ES"/>
        </w:rPr>
        <w:t>Edgar Fernando García y otros vs. Guatemala,</w:t>
      </w:r>
      <w:r w:rsidRPr="00C24EFE">
        <w:rPr>
          <w:rFonts w:ascii="Univers" w:hAnsi="Univers"/>
          <w:sz w:val="16"/>
          <w:szCs w:val="16"/>
          <w:lang w:val="es-ES"/>
        </w:rPr>
        <w:t xml:space="preserve"> 9 de febrero de 2011, párr. 149. Corte I.D.H., </w:t>
      </w:r>
      <w:r w:rsidRPr="00C24EFE">
        <w:rPr>
          <w:rFonts w:ascii="Univers" w:hAnsi="Univers"/>
          <w:i/>
          <w:sz w:val="16"/>
          <w:szCs w:val="16"/>
          <w:lang w:val="es-ES"/>
        </w:rPr>
        <w:t xml:space="preserve">Caso Castañeda </w:t>
      </w:r>
      <w:proofErr w:type="spellStart"/>
      <w:r w:rsidRPr="00C24EFE">
        <w:rPr>
          <w:rFonts w:ascii="Univers" w:hAnsi="Univers"/>
          <w:i/>
          <w:sz w:val="16"/>
          <w:szCs w:val="16"/>
          <w:lang w:val="es-ES"/>
        </w:rPr>
        <w:t>Gudman</w:t>
      </w:r>
      <w:proofErr w:type="spellEnd"/>
      <w:r w:rsidRPr="00C24EFE">
        <w:rPr>
          <w:rFonts w:ascii="Univers" w:hAnsi="Univers"/>
          <w:i/>
          <w:sz w:val="16"/>
          <w:szCs w:val="16"/>
          <w:lang w:val="es-ES"/>
        </w:rPr>
        <w:t xml:space="preserve"> vs. Estados Unidos </w:t>
      </w:r>
      <w:r w:rsidR="00C24EFE">
        <w:rPr>
          <w:rFonts w:ascii="Univers" w:hAnsi="Univers"/>
          <w:i/>
          <w:sz w:val="16"/>
          <w:szCs w:val="16"/>
          <w:lang w:val="es-ES"/>
        </w:rPr>
        <w:t>M</w:t>
      </w:r>
      <w:r w:rsidR="00C24EFE" w:rsidRPr="00C24EFE">
        <w:rPr>
          <w:rFonts w:ascii="Univers" w:hAnsi="Univers"/>
          <w:i/>
          <w:sz w:val="16"/>
          <w:szCs w:val="16"/>
          <w:lang w:val="es-ES"/>
        </w:rPr>
        <w:t>exicanos</w:t>
      </w:r>
      <w:r w:rsidRPr="00C24EFE">
        <w:rPr>
          <w:rFonts w:ascii="Univers" w:hAnsi="Univers"/>
          <w:i/>
          <w:sz w:val="16"/>
          <w:szCs w:val="16"/>
          <w:lang w:val="es-ES"/>
        </w:rPr>
        <w:t>. Fondo, Reparaciones y Costas</w:t>
      </w:r>
      <w:r w:rsidRPr="00C24EFE">
        <w:rPr>
          <w:rFonts w:ascii="Univers" w:hAnsi="Univers"/>
          <w:sz w:val="16"/>
          <w:szCs w:val="16"/>
          <w:lang w:val="es-ES"/>
        </w:rPr>
        <w:t>, Sentencia de 6 de agosto de 2008. Serie C No. 184, párr. 145.</w:t>
      </w:r>
    </w:p>
  </w:footnote>
  <w:footnote w:id="353">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r w:rsidRPr="00C24EFE">
        <w:rPr>
          <w:rFonts w:ascii="Univers" w:hAnsi="Univers" w:cs="Verdana-Bold"/>
          <w:bCs/>
          <w:sz w:val="16"/>
          <w:szCs w:val="16"/>
          <w:lang w:val="es-ES" w:bidi="en-US"/>
        </w:rPr>
        <w:t xml:space="preserve">Corte I.D.H., </w:t>
      </w:r>
      <w:r w:rsidRPr="00C24EFE">
        <w:rPr>
          <w:rFonts w:ascii="Univers" w:hAnsi="Univers" w:cs="Verdana-Bold"/>
          <w:bCs/>
          <w:i/>
          <w:sz w:val="16"/>
          <w:szCs w:val="16"/>
          <w:lang w:val="es-ES" w:bidi="en-US"/>
        </w:rPr>
        <w:t xml:space="preserve">Caso </w:t>
      </w:r>
      <w:proofErr w:type="spellStart"/>
      <w:r w:rsidRPr="00C24EFE">
        <w:rPr>
          <w:rFonts w:ascii="Univers" w:hAnsi="Univers" w:cs="Verdana-Bold"/>
          <w:bCs/>
          <w:i/>
          <w:sz w:val="16"/>
          <w:szCs w:val="16"/>
          <w:lang w:val="es-ES" w:bidi="en-US"/>
        </w:rPr>
        <w:t>Huilca</w:t>
      </w:r>
      <w:proofErr w:type="spellEnd"/>
      <w:r w:rsidRPr="00C24EFE">
        <w:rPr>
          <w:rFonts w:ascii="Univers" w:hAnsi="Univers" w:cs="Verdana-Bold"/>
          <w:bCs/>
          <w:i/>
          <w:sz w:val="16"/>
          <w:szCs w:val="16"/>
          <w:lang w:val="es-ES" w:bidi="en-US"/>
        </w:rPr>
        <w:t xml:space="preserve"> </w:t>
      </w:r>
      <w:proofErr w:type="spellStart"/>
      <w:r w:rsidRPr="00C24EFE">
        <w:rPr>
          <w:rFonts w:ascii="Univers" w:hAnsi="Univers" w:cs="Verdana-Bold"/>
          <w:bCs/>
          <w:i/>
          <w:sz w:val="16"/>
          <w:szCs w:val="16"/>
          <w:lang w:val="es-ES" w:bidi="en-US"/>
        </w:rPr>
        <w:t>Tecse</w:t>
      </w:r>
      <w:proofErr w:type="spellEnd"/>
      <w:r w:rsidRPr="00C24EFE">
        <w:rPr>
          <w:rFonts w:ascii="Univers" w:hAnsi="Univers" w:cs="Verdana-Bold"/>
          <w:bCs/>
          <w:i/>
          <w:sz w:val="16"/>
          <w:szCs w:val="16"/>
          <w:lang w:val="es-ES" w:bidi="en-US"/>
        </w:rPr>
        <w:t xml:space="preserve"> Vs. Perú. </w:t>
      </w:r>
      <w:r w:rsidRPr="00C24EFE">
        <w:rPr>
          <w:rFonts w:ascii="Univers" w:hAnsi="Univers" w:cs="Verdana"/>
          <w:sz w:val="16"/>
          <w:szCs w:val="16"/>
          <w:lang w:val="es-ES" w:bidi="en-US"/>
        </w:rPr>
        <w:t>Fondo, Reparaciones y Costas. Sentencia de 3 de marzo de 2005, Serie C No. 121</w:t>
      </w:r>
      <w:r w:rsidRPr="00C24EFE">
        <w:rPr>
          <w:rFonts w:ascii="Univers" w:hAnsi="Univers"/>
          <w:sz w:val="16"/>
          <w:szCs w:val="16"/>
          <w:lang w:val="es-ES"/>
        </w:rPr>
        <w:t>, párr. 69.</w:t>
      </w:r>
    </w:p>
  </w:footnote>
  <w:footnote w:id="354">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w:t>
      </w:r>
      <w:r w:rsidRPr="00C24EFE">
        <w:rPr>
          <w:rFonts w:ascii="Univers" w:hAnsi="Univers" w:cs="Verdana-Bold"/>
          <w:bCs/>
          <w:sz w:val="16"/>
          <w:szCs w:val="16"/>
          <w:lang w:val="es-ES" w:bidi="en-US"/>
        </w:rPr>
        <w:t xml:space="preserve">Corte I.D.H., </w:t>
      </w:r>
      <w:r w:rsidRPr="00C24EFE">
        <w:rPr>
          <w:rFonts w:ascii="Univers" w:hAnsi="Univers" w:cs="Verdana-Bold"/>
          <w:bCs/>
          <w:i/>
          <w:sz w:val="16"/>
          <w:szCs w:val="16"/>
          <w:lang w:val="es-ES" w:bidi="en-US"/>
        </w:rPr>
        <w:t xml:space="preserve">Caso </w:t>
      </w:r>
      <w:proofErr w:type="spellStart"/>
      <w:r w:rsidRPr="00C24EFE">
        <w:rPr>
          <w:rFonts w:ascii="Univers" w:hAnsi="Univers" w:cs="Verdana-Bold"/>
          <w:bCs/>
          <w:i/>
          <w:sz w:val="16"/>
          <w:szCs w:val="16"/>
          <w:lang w:val="es-ES" w:bidi="en-US"/>
        </w:rPr>
        <w:t>Huilca</w:t>
      </w:r>
      <w:proofErr w:type="spellEnd"/>
      <w:r w:rsidRPr="00C24EFE">
        <w:rPr>
          <w:rFonts w:ascii="Univers" w:hAnsi="Univers" w:cs="Verdana-Bold"/>
          <w:bCs/>
          <w:i/>
          <w:sz w:val="16"/>
          <w:szCs w:val="16"/>
          <w:lang w:val="es-ES" w:bidi="en-US"/>
        </w:rPr>
        <w:t xml:space="preserve"> </w:t>
      </w:r>
      <w:proofErr w:type="spellStart"/>
      <w:r w:rsidRPr="00C24EFE">
        <w:rPr>
          <w:rFonts w:ascii="Univers" w:hAnsi="Univers" w:cs="Verdana-Bold"/>
          <w:bCs/>
          <w:i/>
          <w:sz w:val="16"/>
          <w:szCs w:val="16"/>
          <w:lang w:val="es-ES" w:bidi="en-US"/>
        </w:rPr>
        <w:t>Tecse</w:t>
      </w:r>
      <w:proofErr w:type="spellEnd"/>
      <w:r w:rsidRPr="00C24EFE">
        <w:rPr>
          <w:rFonts w:ascii="Univers" w:hAnsi="Univers" w:cs="Verdana-Bold"/>
          <w:bCs/>
          <w:i/>
          <w:sz w:val="16"/>
          <w:szCs w:val="16"/>
          <w:lang w:val="es-ES" w:bidi="en-US"/>
        </w:rPr>
        <w:t xml:space="preserve"> Vs. Perú. </w:t>
      </w:r>
      <w:r w:rsidRPr="00C24EFE">
        <w:rPr>
          <w:rFonts w:ascii="Univers" w:hAnsi="Univers" w:cs="Verdana"/>
          <w:sz w:val="16"/>
          <w:szCs w:val="16"/>
          <w:lang w:val="es-ES" w:bidi="en-US"/>
        </w:rPr>
        <w:t>Fondo, Reparaciones y Costas. Sentencia de 3 de marzo de 2005, Serie C No. 121</w:t>
      </w:r>
      <w:r w:rsidRPr="00C24EFE">
        <w:rPr>
          <w:rFonts w:ascii="Univers" w:hAnsi="Univers"/>
          <w:sz w:val="16"/>
          <w:szCs w:val="16"/>
          <w:lang w:val="es-ES"/>
        </w:rPr>
        <w:t>, párr. 69.</w:t>
      </w:r>
    </w:p>
  </w:footnote>
  <w:footnote w:id="355">
    <w:p w:rsidR="007046FA" w:rsidRPr="00C24EFE" w:rsidRDefault="007046FA" w:rsidP="00C24EFE">
      <w:pPr>
        <w:pStyle w:val="Textonotapie"/>
        <w:spacing w:after="120"/>
        <w:ind w:firstLine="720"/>
        <w:jc w:val="both"/>
        <w:rPr>
          <w:rFonts w:ascii="Univers" w:hAnsi="Univers"/>
          <w:sz w:val="16"/>
          <w:szCs w:val="16"/>
          <w:lang w:val="es-ES"/>
        </w:rPr>
      </w:pPr>
      <w:r w:rsidRPr="00C24EFE">
        <w:rPr>
          <w:rStyle w:val="Refdenotaalpie"/>
          <w:rFonts w:ascii="Univers" w:hAnsi="Univers"/>
          <w:sz w:val="16"/>
          <w:szCs w:val="16"/>
          <w:lang w:val="es-ES"/>
        </w:rPr>
        <w:footnoteRef/>
      </w:r>
      <w:r w:rsidRPr="00C24EFE">
        <w:rPr>
          <w:rFonts w:ascii="Univers" w:hAnsi="Univers"/>
          <w:sz w:val="16"/>
          <w:szCs w:val="16"/>
          <w:lang w:val="es-ES"/>
        </w:rPr>
        <w:t xml:space="preserve"> Corte I.D.H., </w:t>
      </w:r>
      <w:r w:rsidRPr="00C24EFE">
        <w:rPr>
          <w:rFonts w:ascii="Univers" w:hAnsi="Univers"/>
          <w:i/>
          <w:sz w:val="16"/>
          <w:szCs w:val="16"/>
          <w:lang w:val="es-ES"/>
        </w:rPr>
        <w:t xml:space="preserve">Caso </w:t>
      </w:r>
      <w:proofErr w:type="spellStart"/>
      <w:r w:rsidRPr="00C24EFE">
        <w:rPr>
          <w:rFonts w:ascii="Univers" w:hAnsi="Univers"/>
          <w:i/>
          <w:sz w:val="16"/>
          <w:szCs w:val="16"/>
          <w:lang w:val="es-ES"/>
        </w:rPr>
        <w:t>Kawas</w:t>
      </w:r>
      <w:proofErr w:type="spellEnd"/>
      <w:r w:rsidRPr="00C24EFE">
        <w:rPr>
          <w:rFonts w:ascii="Univers" w:hAnsi="Univers"/>
          <w:i/>
          <w:sz w:val="16"/>
          <w:szCs w:val="16"/>
          <w:lang w:val="es-ES"/>
        </w:rPr>
        <w:t xml:space="preserve"> Fernández Vs. </w:t>
      </w:r>
      <w:smartTag w:uri="urn:schemas-microsoft-com:office:smarttags" w:element="PersonName">
        <w:r w:rsidRPr="00C24EFE">
          <w:rPr>
            <w:rFonts w:ascii="Univers" w:hAnsi="Univers"/>
            <w:i/>
            <w:sz w:val="16"/>
            <w:szCs w:val="16"/>
            <w:lang w:val="es-ES"/>
          </w:rPr>
          <w:t>Honduras</w:t>
        </w:r>
      </w:smartTag>
      <w:r w:rsidRPr="00C24EFE">
        <w:rPr>
          <w:rFonts w:ascii="Univers" w:hAnsi="Univers"/>
          <w:sz w:val="16"/>
          <w:szCs w:val="16"/>
          <w:lang w:val="es-ES"/>
        </w:rPr>
        <w:t xml:space="preserve">. Fondo, Reparaciones y Costas. Sentencia de 3 de abril de 2009 Serie C No. 196, párr. 144. </w:t>
      </w:r>
      <w:r w:rsidRPr="00C24EFE">
        <w:rPr>
          <w:rFonts w:ascii="Univers" w:hAnsi="Univers"/>
          <w:i/>
          <w:sz w:val="16"/>
          <w:szCs w:val="16"/>
          <w:lang w:val="es-ES"/>
        </w:rPr>
        <w:t>Cfr</w:t>
      </w:r>
      <w:r w:rsidRPr="00C24EFE">
        <w:rPr>
          <w:rFonts w:ascii="Univers" w:hAnsi="Univers"/>
          <w:sz w:val="16"/>
          <w:szCs w:val="16"/>
          <w:lang w:val="es-ES"/>
        </w:rPr>
        <w:t xml:space="preserve">. Corte I.D.H., </w:t>
      </w:r>
      <w:r w:rsidRPr="00C24EFE">
        <w:rPr>
          <w:rFonts w:ascii="Univers" w:hAnsi="Univers" w:cs="Verdana-Bold"/>
          <w:bCs/>
          <w:i/>
          <w:sz w:val="16"/>
          <w:szCs w:val="16"/>
          <w:lang w:val="es-ES" w:bidi="en-US"/>
        </w:rPr>
        <w:t xml:space="preserve">Caso </w:t>
      </w:r>
      <w:proofErr w:type="spellStart"/>
      <w:r w:rsidRPr="00C24EFE">
        <w:rPr>
          <w:rFonts w:ascii="Univers" w:hAnsi="Univers" w:cs="Verdana-Bold"/>
          <w:bCs/>
          <w:i/>
          <w:sz w:val="16"/>
          <w:szCs w:val="16"/>
          <w:lang w:val="es-ES" w:bidi="en-US"/>
        </w:rPr>
        <w:t>Huilca</w:t>
      </w:r>
      <w:proofErr w:type="spellEnd"/>
      <w:r w:rsidRPr="00C24EFE">
        <w:rPr>
          <w:rFonts w:ascii="Univers" w:hAnsi="Univers" w:cs="Verdana-Bold"/>
          <w:bCs/>
          <w:i/>
          <w:sz w:val="16"/>
          <w:szCs w:val="16"/>
          <w:lang w:val="es-ES" w:bidi="en-US"/>
        </w:rPr>
        <w:t xml:space="preserve"> </w:t>
      </w:r>
      <w:proofErr w:type="spellStart"/>
      <w:r w:rsidRPr="00C24EFE">
        <w:rPr>
          <w:rFonts w:ascii="Univers" w:hAnsi="Univers" w:cs="Verdana-Bold"/>
          <w:bCs/>
          <w:i/>
          <w:sz w:val="16"/>
          <w:szCs w:val="16"/>
          <w:lang w:val="es-ES" w:bidi="en-US"/>
        </w:rPr>
        <w:t>Tecse</w:t>
      </w:r>
      <w:proofErr w:type="spellEnd"/>
      <w:r w:rsidRPr="00C24EFE">
        <w:rPr>
          <w:rFonts w:ascii="Univers" w:hAnsi="Univers" w:cs="Verdana-Bold"/>
          <w:bCs/>
          <w:i/>
          <w:sz w:val="16"/>
          <w:szCs w:val="16"/>
          <w:lang w:val="es-ES" w:bidi="en-US"/>
        </w:rPr>
        <w:t xml:space="preserve"> Vs. Perú. </w:t>
      </w:r>
      <w:r w:rsidRPr="00C24EFE">
        <w:rPr>
          <w:rFonts w:ascii="Univers" w:hAnsi="Univers" w:cs="Verdana"/>
          <w:sz w:val="16"/>
          <w:szCs w:val="16"/>
          <w:lang w:val="es-ES" w:bidi="en-US"/>
        </w:rPr>
        <w:t>Fondo, Reparaciones y Costas. Sentencia de 3 de marzo de 2005, Serie C No. 121</w:t>
      </w:r>
      <w:r w:rsidRPr="00C24EFE">
        <w:rPr>
          <w:rFonts w:ascii="Univers" w:hAnsi="Univers"/>
          <w:sz w:val="16"/>
          <w:szCs w:val="16"/>
          <w:lang w:val="es-ES"/>
        </w:rPr>
        <w:t>, párr. 76 y Corte I.D.H</w:t>
      </w:r>
      <w:r w:rsidRPr="00C24EFE">
        <w:rPr>
          <w:rFonts w:ascii="Univers" w:hAnsi="Univers"/>
          <w:i/>
          <w:sz w:val="16"/>
          <w:szCs w:val="16"/>
          <w:lang w:val="es-ES"/>
        </w:rPr>
        <w:t xml:space="preserve">., Caso Cantoral </w:t>
      </w:r>
      <w:proofErr w:type="spellStart"/>
      <w:r w:rsidRPr="00C24EFE">
        <w:rPr>
          <w:rFonts w:ascii="Univers" w:hAnsi="Univers"/>
          <w:i/>
          <w:sz w:val="16"/>
          <w:szCs w:val="16"/>
          <w:lang w:val="es-ES"/>
        </w:rPr>
        <w:t>Huamaní</w:t>
      </w:r>
      <w:proofErr w:type="spellEnd"/>
      <w:r w:rsidRPr="00C24EFE">
        <w:rPr>
          <w:rFonts w:ascii="Univers" w:hAnsi="Univers"/>
          <w:i/>
          <w:sz w:val="16"/>
          <w:szCs w:val="16"/>
          <w:lang w:val="es-ES"/>
        </w:rPr>
        <w:t xml:space="preserve"> y García Santa Cruz Vs. Perú</w:t>
      </w:r>
      <w:r w:rsidRPr="00C24EFE">
        <w:rPr>
          <w:rFonts w:ascii="Univers" w:hAnsi="Univers"/>
          <w:sz w:val="16"/>
          <w:szCs w:val="16"/>
          <w:lang w:val="es-ES"/>
        </w:rPr>
        <w:t>. Excepción Preliminar, Fondo, Reparaciones y Costas. Sentencia de 10 de julio de 2007, Serie C No. 167, párr. 141.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6FA" w:rsidRDefault="007046FA" w:rsidP="0051023D">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046FA" w:rsidRDefault="007046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6FA" w:rsidRPr="00190285" w:rsidRDefault="007046FA" w:rsidP="0051023D">
    <w:pPr>
      <w:pStyle w:val="Encabezado"/>
      <w:framePr w:wrap="around" w:vAnchor="text" w:hAnchor="margin" w:xAlign="center" w:y="1"/>
      <w:rPr>
        <w:rStyle w:val="Nmerodepgina"/>
        <w:rFonts w:ascii="Univers" w:hAnsi="Univers"/>
      </w:rPr>
    </w:pPr>
    <w:r w:rsidRPr="00190285">
      <w:rPr>
        <w:rStyle w:val="Nmerodepgina"/>
        <w:rFonts w:ascii="Univers" w:hAnsi="Univers"/>
      </w:rPr>
      <w:fldChar w:fldCharType="begin"/>
    </w:r>
    <w:r w:rsidRPr="00190285">
      <w:rPr>
        <w:rStyle w:val="Nmerodepgina"/>
        <w:rFonts w:ascii="Univers" w:hAnsi="Univers"/>
      </w:rPr>
      <w:instrText xml:space="preserve">PAGE  </w:instrText>
    </w:r>
    <w:r w:rsidRPr="00190285">
      <w:rPr>
        <w:rStyle w:val="Nmerodepgina"/>
        <w:rFonts w:ascii="Univers" w:hAnsi="Univers"/>
      </w:rPr>
      <w:fldChar w:fldCharType="separate"/>
    </w:r>
    <w:r w:rsidR="003B4833">
      <w:rPr>
        <w:rStyle w:val="Nmerodepgina"/>
        <w:rFonts w:ascii="Univers" w:hAnsi="Univers"/>
        <w:noProof/>
      </w:rPr>
      <w:t>58</w:t>
    </w:r>
    <w:r w:rsidRPr="00190285">
      <w:rPr>
        <w:rStyle w:val="Nmerodepgina"/>
        <w:rFonts w:ascii="Univers" w:hAnsi="Univers"/>
      </w:rPr>
      <w:fldChar w:fldCharType="end"/>
    </w:r>
  </w:p>
  <w:p w:rsidR="007046FA" w:rsidRDefault="007046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83C97"/>
    <w:multiLevelType w:val="hybridMultilevel"/>
    <w:tmpl w:val="73D0629E"/>
    <w:lvl w:ilvl="0" w:tplc="E680840C">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6518B564">
      <w:start w:val="3"/>
      <w:numFmt w:val="decimal"/>
      <w:lvlText w:val="%3-"/>
      <w:lvlJc w:val="left"/>
      <w:pPr>
        <w:tabs>
          <w:tab w:val="num" w:pos="2700"/>
        </w:tabs>
        <w:ind w:left="2700" w:hanging="360"/>
      </w:pPr>
      <w:rPr>
        <w:rFonts w:hint="default"/>
      </w:rPr>
    </w:lvl>
    <w:lvl w:ilvl="3" w:tplc="D92AC8DA">
      <w:start w:val="1"/>
      <w:numFmt w:val="decimal"/>
      <w:lvlText w:val="%4."/>
      <w:lvlJc w:val="left"/>
      <w:pPr>
        <w:tabs>
          <w:tab w:val="num" w:pos="3240"/>
        </w:tabs>
        <w:ind w:left="3240" w:hanging="360"/>
      </w:pPr>
      <w:rPr>
        <w:rFonts w:ascii="Univers" w:eastAsia="Times New Roman" w:hAnsi="Univers" w:cs="Times New Roman"/>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EA62706"/>
    <w:multiLevelType w:val="hybridMultilevel"/>
    <w:tmpl w:val="000E65C4"/>
    <w:lvl w:ilvl="0" w:tplc="E4288CB2">
      <w:start w:val="1"/>
      <w:numFmt w:val="lowerLetter"/>
      <w:lvlText w:val="%1)"/>
      <w:lvlJc w:val="left"/>
      <w:pPr>
        <w:tabs>
          <w:tab w:val="num" w:pos="720"/>
        </w:tabs>
        <w:ind w:left="720" w:hanging="360"/>
      </w:pPr>
      <w:rPr>
        <w:rFont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E915771"/>
    <w:multiLevelType w:val="multilevel"/>
    <w:tmpl w:val="D874720C"/>
    <w:lvl w:ilvl="0">
      <w:start w:val="1"/>
      <w:numFmt w:val="decimal"/>
      <w:lvlText w:val="%1."/>
      <w:lvlJc w:val="left"/>
      <w:pPr>
        <w:tabs>
          <w:tab w:val="num" w:pos="720"/>
        </w:tabs>
        <w:ind w:left="0" w:firstLine="720"/>
      </w:pPr>
      <w:rPr>
        <w:rFonts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049416C"/>
    <w:multiLevelType w:val="hybridMultilevel"/>
    <w:tmpl w:val="FA228D02"/>
    <w:lvl w:ilvl="0" w:tplc="E4288CB2">
      <w:start w:val="1"/>
      <w:numFmt w:val="lowerLetter"/>
      <w:lvlText w:val="%1)"/>
      <w:lvlJc w:val="left"/>
      <w:pPr>
        <w:tabs>
          <w:tab w:val="num" w:pos="720"/>
        </w:tabs>
        <w:ind w:left="720" w:hanging="360"/>
      </w:pPr>
      <w:rPr>
        <w:rFonts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8D0E8F"/>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2CDB0905"/>
    <w:multiLevelType w:val="hybridMultilevel"/>
    <w:tmpl w:val="86806A86"/>
    <w:lvl w:ilvl="0" w:tplc="2236BCE8">
      <w:start w:val="1"/>
      <w:numFmt w:val="lowerLetter"/>
      <w:lvlText w:val="%1)"/>
      <w:lvlJc w:val="left"/>
      <w:pPr>
        <w:tabs>
          <w:tab w:val="num" w:pos="720"/>
        </w:tabs>
        <w:ind w:left="720" w:hanging="360"/>
      </w:pPr>
      <w:rPr>
        <w:rFont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F8C3FB0"/>
    <w:multiLevelType w:val="hybridMultilevel"/>
    <w:tmpl w:val="70A28AF4"/>
    <w:lvl w:ilvl="0" w:tplc="88F2154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795779"/>
    <w:multiLevelType w:val="multilevel"/>
    <w:tmpl w:val="D44C2946"/>
    <w:lvl w:ilvl="0">
      <w:start w:val="1"/>
      <w:numFmt w:val="decimal"/>
      <w:lvlText w:val="%1."/>
      <w:lvlJc w:val="left"/>
      <w:pPr>
        <w:tabs>
          <w:tab w:val="num" w:pos="720"/>
        </w:tabs>
        <w:ind w:left="0" w:firstLine="720"/>
      </w:pPr>
      <w:rPr>
        <w:rFonts w:hint="default"/>
        <w:b w:val="0"/>
        <w:i w:val="0"/>
        <w:sz w:val="20"/>
        <w:szCs w:val="20"/>
        <w:lang w:val="es-AR"/>
      </w:rPr>
    </w:lvl>
    <w:lvl w:ilvl="1">
      <w:start w:val="1"/>
      <w:numFmt w:val="lowerLetter"/>
      <w:pStyle w:val="Normal"/>
      <w:lvlText w:val="%2)"/>
      <w:lvlJc w:val="left"/>
      <w:pPr>
        <w:tabs>
          <w:tab w:val="num" w:pos="1800"/>
        </w:tabs>
        <w:ind w:left="1800" w:hanging="360"/>
      </w:pPr>
      <w:rPr>
        <w:rFonts w:hint="default"/>
      </w:rPr>
    </w:lvl>
    <w:lvl w:ilvl="2" w:tentative="1">
      <w:start w:val="1"/>
      <w:numFmt w:val="lowerRoman"/>
      <w:pStyle w:val="Normal"/>
      <w:lvlText w:val="%3."/>
      <w:lvlJc w:val="right"/>
      <w:pPr>
        <w:tabs>
          <w:tab w:val="num" w:pos="2520"/>
        </w:tabs>
        <w:ind w:left="2520" w:hanging="180"/>
      </w:pPr>
    </w:lvl>
    <w:lvl w:ilvl="3" w:tentative="1">
      <w:start w:val="1"/>
      <w:numFmt w:val="decimal"/>
      <w:pStyle w:val="Normal"/>
      <w:lvlText w:val="%4."/>
      <w:lvlJc w:val="left"/>
      <w:pPr>
        <w:tabs>
          <w:tab w:val="num" w:pos="3240"/>
        </w:tabs>
        <w:ind w:left="3240" w:hanging="360"/>
      </w:pPr>
    </w:lvl>
    <w:lvl w:ilvl="4" w:tentative="1">
      <w:start w:val="1"/>
      <w:numFmt w:val="lowerLetter"/>
      <w:pStyle w:val="Normal"/>
      <w:lvlText w:val="%5."/>
      <w:lvlJc w:val="left"/>
      <w:pPr>
        <w:tabs>
          <w:tab w:val="num" w:pos="3960"/>
        </w:tabs>
        <w:ind w:left="3960" w:hanging="360"/>
      </w:pPr>
    </w:lvl>
    <w:lvl w:ilvl="5" w:tentative="1">
      <w:start w:val="1"/>
      <w:numFmt w:val="lowerRoman"/>
      <w:pStyle w:val="Normal"/>
      <w:lvlText w:val="%6."/>
      <w:lvlJc w:val="right"/>
      <w:pPr>
        <w:tabs>
          <w:tab w:val="num" w:pos="4680"/>
        </w:tabs>
        <w:ind w:left="4680" w:hanging="180"/>
      </w:pPr>
    </w:lvl>
    <w:lvl w:ilvl="6" w:tentative="1">
      <w:start w:val="1"/>
      <w:numFmt w:val="decimal"/>
      <w:pStyle w:val="Normal"/>
      <w:lvlText w:val="%7."/>
      <w:lvlJc w:val="left"/>
      <w:pPr>
        <w:tabs>
          <w:tab w:val="num" w:pos="5400"/>
        </w:tabs>
        <w:ind w:left="5400" w:hanging="360"/>
      </w:pPr>
    </w:lvl>
    <w:lvl w:ilvl="7" w:tentative="1">
      <w:start w:val="1"/>
      <w:numFmt w:val="lowerLetter"/>
      <w:pStyle w:val="Normal"/>
      <w:lvlText w:val="%8."/>
      <w:lvlJc w:val="left"/>
      <w:pPr>
        <w:tabs>
          <w:tab w:val="num" w:pos="6120"/>
        </w:tabs>
        <w:ind w:left="6120" w:hanging="360"/>
      </w:pPr>
    </w:lvl>
    <w:lvl w:ilvl="8" w:tentative="1">
      <w:start w:val="1"/>
      <w:numFmt w:val="lowerRoman"/>
      <w:pStyle w:val="Normal"/>
      <w:lvlText w:val="%9."/>
      <w:lvlJc w:val="right"/>
      <w:pPr>
        <w:tabs>
          <w:tab w:val="num" w:pos="6840"/>
        </w:tabs>
        <w:ind w:left="6840" w:hanging="180"/>
      </w:pPr>
    </w:lvl>
  </w:abstractNum>
  <w:abstractNum w:abstractNumId="8">
    <w:nsid w:val="3BAA2E51"/>
    <w:multiLevelType w:val="hybridMultilevel"/>
    <w:tmpl w:val="E2A2ED24"/>
    <w:lvl w:ilvl="0" w:tplc="73E4764C">
      <w:start w:val="1"/>
      <w:numFmt w:val="bullet"/>
      <w:lvlText w:val="-"/>
      <w:lvlJc w:val="left"/>
      <w:pPr>
        <w:tabs>
          <w:tab w:val="num" w:pos="720"/>
        </w:tabs>
        <w:ind w:left="720" w:hanging="360"/>
      </w:pPr>
      <w:rPr>
        <w:rFonts w:ascii="Univers" w:eastAsia="Times New Roman" w:hAnsi="Univer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AD87743"/>
    <w:multiLevelType w:val="singleLevel"/>
    <w:tmpl w:val="F7DA2A4E"/>
    <w:lvl w:ilvl="0">
      <w:start w:val="125"/>
      <w:numFmt w:val="decimal"/>
      <w:lvlText w:val="%1."/>
      <w:lvlJc w:val="left"/>
      <w:pPr>
        <w:tabs>
          <w:tab w:val="num" w:pos="720"/>
        </w:tabs>
        <w:ind w:left="0" w:firstLine="720"/>
      </w:pPr>
      <w:rPr>
        <w:rFonts w:hint="default"/>
        <w:b w:val="0"/>
        <w:i w:val="0"/>
        <w:color w:val="auto"/>
        <w:sz w:val="20"/>
        <w:szCs w:val="20"/>
        <w:lang w:val="es-ES_tradnl"/>
      </w:rPr>
    </w:lvl>
  </w:abstractNum>
  <w:abstractNum w:abstractNumId="11">
    <w:nsid w:val="517C3E4D"/>
    <w:multiLevelType w:val="multilevel"/>
    <w:tmpl w:val="004245CC"/>
    <w:lvl w:ilvl="0">
      <w:start w:val="1"/>
      <w:numFmt w:val="decimal"/>
      <w:lvlText w:val="%1."/>
      <w:lvlJc w:val="left"/>
      <w:pPr>
        <w:tabs>
          <w:tab w:val="num" w:pos="2205"/>
        </w:tabs>
        <w:ind w:left="2205" w:hanging="1125"/>
      </w:pPr>
      <w:rPr>
        <w:rFonts w:hint="default"/>
        <w:i w:val="0"/>
        <w:sz w:val="20"/>
        <w:szCs w:val="20"/>
      </w:rPr>
    </w:lvl>
    <w:lvl w:ilvl="1">
      <w:start w:val="1"/>
      <w:numFmt w:val="decimal"/>
      <w:isLgl/>
      <w:lvlText w:val="%1.%2"/>
      <w:lvlJc w:val="left"/>
      <w:pPr>
        <w:tabs>
          <w:tab w:val="num" w:pos="1500"/>
        </w:tabs>
        <w:ind w:left="150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12">
    <w:nsid w:val="51F15828"/>
    <w:multiLevelType w:val="hybridMultilevel"/>
    <w:tmpl w:val="2B12CF2C"/>
    <w:lvl w:ilvl="0" w:tplc="15B28CD2">
      <w:start w:val="1"/>
      <w:numFmt w:val="lowerLetter"/>
      <w:lvlText w:val="%1)"/>
      <w:lvlJc w:val="left"/>
      <w:pPr>
        <w:tabs>
          <w:tab w:val="num" w:pos="720"/>
        </w:tabs>
        <w:ind w:left="720" w:hanging="360"/>
      </w:pPr>
      <w:rPr>
        <w:rFonts w:eastAsia="Cambria" w:cs="Univers" w:hint="default"/>
      </w:rPr>
    </w:lvl>
    <w:lvl w:ilvl="1" w:tplc="58CCE0EE">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211285B"/>
    <w:multiLevelType w:val="singleLevel"/>
    <w:tmpl w:val="67965828"/>
    <w:lvl w:ilvl="0">
      <w:start w:val="1"/>
      <w:numFmt w:val="decimal"/>
      <w:lvlText w:val="%1."/>
      <w:lvlJc w:val="left"/>
      <w:pPr>
        <w:tabs>
          <w:tab w:val="num" w:pos="720"/>
        </w:tabs>
        <w:ind w:left="0" w:firstLine="720"/>
      </w:pPr>
      <w:rPr>
        <w:rFonts w:hint="default"/>
        <w:b w:val="0"/>
        <w:i w:val="0"/>
        <w:sz w:val="20"/>
        <w:szCs w:val="20"/>
        <w:lang w:val="es-AR"/>
      </w:rPr>
    </w:lvl>
  </w:abstractNum>
  <w:abstractNum w:abstractNumId="14">
    <w:nsid w:val="5804698F"/>
    <w:multiLevelType w:val="multilevel"/>
    <w:tmpl w:val="AB8A5AD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848091B"/>
    <w:multiLevelType w:val="hybridMultilevel"/>
    <w:tmpl w:val="1E2A8932"/>
    <w:lvl w:ilvl="0" w:tplc="292CF418">
      <w:start w:val="114"/>
      <w:numFmt w:val="decimal"/>
      <w:lvlText w:val="%1."/>
      <w:lvlJc w:val="left"/>
      <w:pPr>
        <w:tabs>
          <w:tab w:val="num" w:pos="0"/>
        </w:tabs>
        <w:ind w:left="0" w:firstLine="0"/>
      </w:pPr>
      <w:rPr>
        <w:rFonts w:hint="default"/>
        <w:b w:val="0"/>
        <w:color w:val="auto"/>
        <w:sz w:val="20"/>
        <w:szCs w:val="20"/>
      </w:rPr>
    </w:lvl>
    <w:lvl w:ilvl="1" w:tplc="6890EB70">
      <w:start w:val="1"/>
      <w:numFmt w:val="decimal"/>
      <w:lvlText w:val="%2."/>
      <w:lvlJc w:val="left"/>
      <w:pPr>
        <w:tabs>
          <w:tab w:val="num" w:pos="1800"/>
        </w:tabs>
        <w:ind w:left="1080" w:firstLine="0"/>
      </w:pPr>
      <w:rPr>
        <w:rFonts w:ascii="Verdana" w:hAnsi="Verdana" w:hint="default"/>
        <w:b w:val="0"/>
        <w:i w:val="0"/>
        <w:color w:val="auto"/>
        <w:sz w:val="20"/>
        <w:szCs w:val="20"/>
        <w:lang w:val="es-CR"/>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5A4311"/>
    <w:multiLevelType w:val="hybridMultilevel"/>
    <w:tmpl w:val="2E2833E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5A5F5B"/>
    <w:multiLevelType w:val="hybridMultilevel"/>
    <w:tmpl w:val="7E5AB99A"/>
    <w:lvl w:ilvl="0" w:tplc="473066F6">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8">
    <w:nsid w:val="63BE3EEA"/>
    <w:multiLevelType w:val="hybridMultilevel"/>
    <w:tmpl w:val="D1484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5146B17"/>
    <w:multiLevelType w:val="hybridMultilevel"/>
    <w:tmpl w:val="B65C5794"/>
    <w:lvl w:ilvl="0" w:tplc="2ECCA784">
      <w:start w:val="1"/>
      <w:numFmt w:val="decimal"/>
      <w:lvlText w:val="%1."/>
      <w:lvlJc w:val="left"/>
      <w:pPr>
        <w:tabs>
          <w:tab w:val="num" w:pos="2340"/>
        </w:tabs>
        <w:ind w:left="2340" w:hanging="1440"/>
      </w:pPr>
      <w:rPr>
        <w:rFonts w:ascii="Univers" w:hAnsi="Univers" w:hint="default"/>
        <w:b w:val="0"/>
        <w:i w:val="0"/>
        <w:sz w:val="20"/>
        <w:szCs w:val="20"/>
        <w:lang w:val="es-ES"/>
      </w:rPr>
    </w:lvl>
    <w:lvl w:ilvl="1" w:tplc="04090019">
      <w:start w:val="6"/>
      <w:numFmt w:val="upperRoman"/>
      <w:lvlText w:val="%2."/>
      <w:lvlJc w:val="left"/>
      <w:pPr>
        <w:tabs>
          <w:tab w:val="num" w:pos="2160"/>
        </w:tabs>
        <w:ind w:left="2160" w:hanging="720"/>
      </w:pPr>
      <w:rPr>
        <w:rFonts w:hint="default"/>
      </w:rPr>
    </w:lvl>
    <w:lvl w:ilvl="2" w:tplc="0409001B">
      <w:start w:val="1"/>
      <w:numFmt w:val="upperLetter"/>
      <w:lvlText w:val="%3."/>
      <w:lvlJc w:val="left"/>
      <w:pPr>
        <w:tabs>
          <w:tab w:val="num" w:pos="3060"/>
        </w:tabs>
        <w:ind w:left="3060" w:hanging="720"/>
      </w:pPr>
      <w:rPr>
        <w:rFonts w:hint="default"/>
      </w:rPr>
    </w:lvl>
    <w:lvl w:ilvl="3" w:tplc="1BC6FDD6">
      <w:start w:val="1"/>
      <w:numFmt w:val="lowerRoman"/>
      <w:lvlText w:val="%4."/>
      <w:lvlJc w:val="left"/>
      <w:pPr>
        <w:tabs>
          <w:tab w:val="num" w:pos="3600"/>
        </w:tabs>
        <w:ind w:left="3600" w:hanging="720"/>
      </w:pPr>
      <w:rPr>
        <w:rFonts w:cs="Times New Roman" w:hint="default"/>
      </w:rPr>
    </w:lvl>
    <w:lvl w:ilvl="4" w:tplc="C350752E">
      <w:start w:val="1"/>
      <w:numFmt w:val="lowerRoman"/>
      <w:lvlText w:val="%5)"/>
      <w:lvlJc w:val="left"/>
      <w:pPr>
        <w:tabs>
          <w:tab w:val="num" w:pos="4320"/>
        </w:tabs>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8D15E19"/>
    <w:multiLevelType w:val="multilevel"/>
    <w:tmpl w:val="04090029"/>
    <w:lvl w:ilvl="0">
      <w:start w:val="1"/>
      <w:numFmt w:val="decimal"/>
      <w:pStyle w:val="Ttulo1"/>
      <w:suff w:val="space"/>
      <w:lvlText w:val="Chapter %1"/>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21">
    <w:nsid w:val="693973D8"/>
    <w:multiLevelType w:val="hybridMultilevel"/>
    <w:tmpl w:val="CD302DB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B7B1DE6"/>
    <w:multiLevelType w:val="hybridMultilevel"/>
    <w:tmpl w:val="1188D970"/>
    <w:lvl w:ilvl="0" w:tplc="EB1E72FE">
      <w:start w:val="2"/>
      <w:numFmt w:val="decimal"/>
      <w:lvlText w:val="%1."/>
      <w:lvlJc w:val="left"/>
      <w:pPr>
        <w:tabs>
          <w:tab w:val="num" w:pos="1440"/>
        </w:tabs>
        <w:ind w:left="1440" w:hanging="720"/>
      </w:pPr>
      <w:rPr>
        <w:rFonts w:hint="default"/>
      </w:rPr>
    </w:lvl>
    <w:lvl w:ilvl="1" w:tplc="30F4714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6C8C7AB6"/>
    <w:multiLevelType w:val="hybridMultilevel"/>
    <w:tmpl w:val="D874720C"/>
    <w:lvl w:ilvl="0" w:tplc="C22EDB62">
      <w:start w:val="1"/>
      <w:numFmt w:val="decimal"/>
      <w:lvlText w:val="%1."/>
      <w:lvlJc w:val="left"/>
      <w:pPr>
        <w:tabs>
          <w:tab w:val="num" w:pos="720"/>
        </w:tabs>
        <w:ind w:left="0" w:firstLine="720"/>
      </w:pPr>
      <w:rPr>
        <w:rFonts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73873D3"/>
    <w:multiLevelType w:val="hybridMultilevel"/>
    <w:tmpl w:val="CC989658"/>
    <w:lvl w:ilvl="0" w:tplc="3796025C">
      <w:start w:val="1"/>
      <w:numFmt w:val="decimal"/>
      <w:lvlText w:val="%1."/>
      <w:lvlJc w:val="left"/>
      <w:pPr>
        <w:tabs>
          <w:tab w:val="num" w:pos="540"/>
        </w:tabs>
        <w:ind w:left="0" w:firstLine="720"/>
      </w:pPr>
      <w:rPr>
        <w:rFonts w:ascii="Univers" w:hAnsi="Univers" w:hint="default"/>
        <w:b w:val="0"/>
        <w:i w:val="0"/>
        <w:color w:val="auto"/>
        <w:sz w:val="20"/>
        <w:szCs w:val="20"/>
      </w:rPr>
    </w:lvl>
    <w:lvl w:ilvl="1" w:tplc="68EE0C1E">
      <w:start w:val="2"/>
      <w:numFmt w:val="upperRoman"/>
      <w:lvlText w:val="%2."/>
      <w:lvlJc w:val="left"/>
      <w:pPr>
        <w:tabs>
          <w:tab w:val="num" w:pos="2520"/>
        </w:tabs>
        <w:ind w:left="2520" w:hanging="720"/>
      </w:pPr>
      <w:rPr>
        <w:rFonts w:hint="default"/>
      </w:rPr>
    </w:lvl>
    <w:lvl w:ilvl="2" w:tplc="A510F0CC">
      <w:start w:val="3"/>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79A21C16"/>
    <w:multiLevelType w:val="hybridMultilevel"/>
    <w:tmpl w:val="643E389C"/>
    <w:lvl w:ilvl="0" w:tplc="8E32950C">
      <w:start w:val="1"/>
      <w:numFmt w:val="lowerLetter"/>
      <w:lvlText w:val="%1)"/>
      <w:lvlJc w:val="left"/>
      <w:pPr>
        <w:tabs>
          <w:tab w:val="num" w:pos="1680"/>
        </w:tabs>
        <w:ind w:left="1680" w:hanging="960"/>
      </w:pPr>
      <w:rPr>
        <w:rFonts w:eastAsia="Cambria" w:cs="Univer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7E252289"/>
    <w:multiLevelType w:val="hybridMultilevel"/>
    <w:tmpl w:val="FC8E5B54"/>
    <w:lvl w:ilvl="0" w:tplc="D07847F4">
      <w:start w:val="1"/>
      <w:numFmt w:val="upperLetter"/>
      <w:lvlText w:val="%1."/>
      <w:lvlJc w:val="left"/>
      <w:pPr>
        <w:tabs>
          <w:tab w:val="num" w:pos="720"/>
        </w:tabs>
        <w:ind w:left="720" w:hanging="360"/>
      </w:pPr>
      <w:rPr>
        <w:rFonts w:hint="default"/>
      </w:rPr>
    </w:lvl>
    <w:lvl w:ilvl="1" w:tplc="59860076">
      <w:start w:val="1"/>
      <w:numFmt w:val="decimal"/>
      <w:lvlText w:val="%2."/>
      <w:lvlJc w:val="left"/>
      <w:pPr>
        <w:tabs>
          <w:tab w:val="num" w:pos="1440"/>
        </w:tabs>
        <w:ind w:left="1440" w:hanging="360"/>
      </w:pPr>
      <w:rPr>
        <w:rFonts w:hint="default"/>
      </w:rPr>
    </w:lvl>
    <w:lvl w:ilvl="2" w:tplc="3ADA322E">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0"/>
  </w:num>
  <w:num w:numId="2">
    <w:abstractNumId w:val="7"/>
  </w:num>
  <w:num w:numId="3">
    <w:abstractNumId w:val="0"/>
  </w:num>
  <w:num w:numId="4">
    <w:abstractNumId w:val="6"/>
  </w:num>
  <w:num w:numId="5">
    <w:abstractNumId w:val="22"/>
  </w:num>
  <w:num w:numId="6">
    <w:abstractNumId w:val="18"/>
  </w:num>
  <w:num w:numId="7">
    <w:abstractNumId w:val="26"/>
  </w:num>
  <w:num w:numId="8">
    <w:abstractNumId w:val="19"/>
  </w:num>
  <w:num w:numId="9">
    <w:abstractNumId w:val="16"/>
  </w:num>
  <w:num w:numId="10">
    <w:abstractNumId w:val="25"/>
  </w:num>
  <w:num w:numId="11">
    <w:abstractNumId w:val="27"/>
  </w:num>
  <w:num w:numId="12">
    <w:abstractNumId w:val="11"/>
  </w:num>
  <w:num w:numId="13">
    <w:abstractNumId w:val="17"/>
  </w:num>
  <w:num w:numId="14">
    <w:abstractNumId w:val="20"/>
  </w:num>
  <w:num w:numId="15">
    <w:abstractNumId w:val="21"/>
  </w:num>
  <w:num w:numId="16">
    <w:abstractNumId w:val="10"/>
  </w:num>
  <w:num w:numId="17">
    <w:abstractNumId w:val="24"/>
  </w:num>
  <w:num w:numId="18">
    <w:abstractNumId w:val="9"/>
  </w:num>
  <w:num w:numId="19">
    <w:abstractNumId w:val="14"/>
  </w:num>
  <w:num w:numId="20">
    <w:abstractNumId w:val="5"/>
  </w:num>
  <w:num w:numId="21">
    <w:abstractNumId w:val="1"/>
  </w:num>
  <w:num w:numId="22">
    <w:abstractNumId w:val="12"/>
  </w:num>
  <w:num w:numId="23">
    <w:abstractNumId w:val="15"/>
  </w:num>
  <w:num w:numId="24">
    <w:abstractNumId w:val="3"/>
  </w:num>
  <w:num w:numId="25">
    <w:abstractNumId w:val="23"/>
  </w:num>
  <w:num w:numId="26">
    <w:abstractNumId w:val="2"/>
  </w:num>
  <w:num w:numId="27">
    <w:abstractNumId w:val="13"/>
  </w:num>
  <w:num w:numId="28">
    <w:abstractNumId w:val="8"/>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 w:id="1"/>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FSVPasteboard_" w:val="7"/>
  </w:docVars>
  <w:rsids>
    <w:rsidRoot w:val="006B4CFD"/>
    <w:rsid w:val="000020FE"/>
    <w:rsid w:val="00002633"/>
    <w:rsid w:val="000026C9"/>
    <w:rsid w:val="000034CE"/>
    <w:rsid w:val="00003EA9"/>
    <w:rsid w:val="00003FB4"/>
    <w:rsid w:val="000041C3"/>
    <w:rsid w:val="000043B9"/>
    <w:rsid w:val="00004DBA"/>
    <w:rsid w:val="00005116"/>
    <w:rsid w:val="00006102"/>
    <w:rsid w:val="000065E2"/>
    <w:rsid w:val="00007337"/>
    <w:rsid w:val="0000744F"/>
    <w:rsid w:val="00007B27"/>
    <w:rsid w:val="00010121"/>
    <w:rsid w:val="000125D2"/>
    <w:rsid w:val="00012D77"/>
    <w:rsid w:val="00012FE2"/>
    <w:rsid w:val="00013AA0"/>
    <w:rsid w:val="00014CFB"/>
    <w:rsid w:val="000157F9"/>
    <w:rsid w:val="00015BE7"/>
    <w:rsid w:val="00016869"/>
    <w:rsid w:val="00016D36"/>
    <w:rsid w:val="00016F95"/>
    <w:rsid w:val="00017635"/>
    <w:rsid w:val="00017C9B"/>
    <w:rsid w:val="00017CF0"/>
    <w:rsid w:val="00020C2F"/>
    <w:rsid w:val="00021398"/>
    <w:rsid w:val="000217C8"/>
    <w:rsid w:val="00021E0F"/>
    <w:rsid w:val="00022280"/>
    <w:rsid w:val="00022F46"/>
    <w:rsid w:val="000238CD"/>
    <w:rsid w:val="000242D7"/>
    <w:rsid w:val="00024AC1"/>
    <w:rsid w:val="00024C2B"/>
    <w:rsid w:val="00025582"/>
    <w:rsid w:val="00025FD2"/>
    <w:rsid w:val="0002658E"/>
    <w:rsid w:val="0002677B"/>
    <w:rsid w:val="0002696F"/>
    <w:rsid w:val="000273CF"/>
    <w:rsid w:val="000300E1"/>
    <w:rsid w:val="00030AE6"/>
    <w:rsid w:val="00030BC4"/>
    <w:rsid w:val="00030EEA"/>
    <w:rsid w:val="000313DD"/>
    <w:rsid w:val="0003161E"/>
    <w:rsid w:val="00031667"/>
    <w:rsid w:val="00031B8C"/>
    <w:rsid w:val="00031D1E"/>
    <w:rsid w:val="0003215F"/>
    <w:rsid w:val="00032175"/>
    <w:rsid w:val="00032354"/>
    <w:rsid w:val="00032384"/>
    <w:rsid w:val="00032B16"/>
    <w:rsid w:val="00033306"/>
    <w:rsid w:val="00033A8C"/>
    <w:rsid w:val="00033AAB"/>
    <w:rsid w:val="0003417B"/>
    <w:rsid w:val="000342E7"/>
    <w:rsid w:val="00034465"/>
    <w:rsid w:val="000346E4"/>
    <w:rsid w:val="00034AA7"/>
    <w:rsid w:val="00034E4C"/>
    <w:rsid w:val="00035019"/>
    <w:rsid w:val="00035068"/>
    <w:rsid w:val="000356E0"/>
    <w:rsid w:val="00036405"/>
    <w:rsid w:val="00036503"/>
    <w:rsid w:val="000369D4"/>
    <w:rsid w:val="00037458"/>
    <w:rsid w:val="0003761A"/>
    <w:rsid w:val="000410B5"/>
    <w:rsid w:val="000417D4"/>
    <w:rsid w:val="00041BB9"/>
    <w:rsid w:val="00041E42"/>
    <w:rsid w:val="00042243"/>
    <w:rsid w:val="0004232E"/>
    <w:rsid w:val="00043D94"/>
    <w:rsid w:val="000459AC"/>
    <w:rsid w:val="00045BE2"/>
    <w:rsid w:val="00047562"/>
    <w:rsid w:val="0005026B"/>
    <w:rsid w:val="000502F4"/>
    <w:rsid w:val="00050360"/>
    <w:rsid w:val="0005172D"/>
    <w:rsid w:val="00051A2F"/>
    <w:rsid w:val="00051FE0"/>
    <w:rsid w:val="00052636"/>
    <w:rsid w:val="000526D9"/>
    <w:rsid w:val="0005281C"/>
    <w:rsid w:val="00052F01"/>
    <w:rsid w:val="00053AC4"/>
    <w:rsid w:val="00053EA9"/>
    <w:rsid w:val="00054283"/>
    <w:rsid w:val="00054830"/>
    <w:rsid w:val="00054AB4"/>
    <w:rsid w:val="00054D97"/>
    <w:rsid w:val="00055A4D"/>
    <w:rsid w:val="000560A5"/>
    <w:rsid w:val="00056AEA"/>
    <w:rsid w:val="00056CCE"/>
    <w:rsid w:val="0005722D"/>
    <w:rsid w:val="000572C3"/>
    <w:rsid w:val="00060041"/>
    <w:rsid w:val="00060512"/>
    <w:rsid w:val="00060BB8"/>
    <w:rsid w:val="00060E24"/>
    <w:rsid w:val="00061A48"/>
    <w:rsid w:val="00062578"/>
    <w:rsid w:val="00062A55"/>
    <w:rsid w:val="00063E32"/>
    <w:rsid w:val="000645E9"/>
    <w:rsid w:val="00064B3E"/>
    <w:rsid w:val="00064EAF"/>
    <w:rsid w:val="00064F56"/>
    <w:rsid w:val="000651B3"/>
    <w:rsid w:val="00066650"/>
    <w:rsid w:val="00066B5F"/>
    <w:rsid w:val="00067CE8"/>
    <w:rsid w:val="00067EA2"/>
    <w:rsid w:val="00067F3A"/>
    <w:rsid w:val="00067F78"/>
    <w:rsid w:val="000700B2"/>
    <w:rsid w:val="00070122"/>
    <w:rsid w:val="0007092A"/>
    <w:rsid w:val="000709C3"/>
    <w:rsid w:val="00070F8B"/>
    <w:rsid w:val="00071B7D"/>
    <w:rsid w:val="00072D70"/>
    <w:rsid w:val="00073087"/>
    <w:rsid w:val="00073379"/>
    <w:rsid w:val="000740B5"/>
    <w:rsid w:val="00074A3F"/>
    <w:rsid w:val="00074A83"/>
    <w:rsid w:val="00074BB0"/>
    <w:rsid w:val="00077C16"/>
    <w:rsid w:val="00080563"/>
    <w:rsid w:val="00080BBE"/>
    <w:rsid w:val="00081303"/>
    <w:rsid w:val="00081E4C"/>
    <w:rsid w:val="00081F83"/>
    <w:rsid w:val="000834E6"/>
    <w:rsid w:val="00083854"/>
    <w:rsid w:val="000838E8"/>
    <w:rsid w:val="00084BCF"/>
    <w:rsid w:val="00084D32"/>
    <w:rsid w:val="00084DF9"/>
    <w:rsid w:val="00085373"/>
    <w:rsid w:val="00085551"/>
    <w:rsid w:val="000869FB"/>
    <w:rsid w:val="00086D53"/>
    <w:rsid w:val="00087008"/>
    <w:rsid w:val="000878FE"/>
    <w:rsid w:val="00087B19"/>
    <w:rsid w:val="00087F1B"/>
    <w:rsid w:val="000900F2"/>
    <w:rsid w:val="00090143"/>
    <w:rsid w:val="000901B8"/>
    <w:rsid w:val="00090674"/>
    <w:rsid w:val="00090B28"/>
    <w:rsid w:val="00090DF8"/>
    <w:rsid w:val="00090E85"/>
    <w:rsid w:val="00091566"/>
    <w:rsid w:val="00092867"/>
    <w:rsid w:val="000933B5"/>
    <w:rsid w:val="00093B9A"/>
    <w:rsid w:val="000949EF"/>
    <w:rsid w:val="000952AB"/>
    <w:rsid w:val="00095772"/>
    <w:rsid w:val="00095A8F"/>
    <w:rsid w:val="00095E2D"/>
    <w:rsid w:val="000967D7"/>
    <w:rsid w:val="00096AE1"/>
    <w:rsid w:val="00096D34"/>
    <w:rsid w:val="000A06F1"/>
    <w:rsid w:val="000A099C"/>
    <w:rsid w:val="000A0C42"/>
    <w:rsid w:val="000A1F70"/>
    <w:rsid w:val="000A255D"/>
    <w:rsid w:val="000A32CF"/>
    <w:rsid w:val="000A3C59"/>
    <w:rsid w:val="000A4521"/>
    <w:rsid w:val="000A4581"/>
    <w:rsid w:val="000A4B2F"/>
    <w:rsid w:val="000A4FB0"/>
    <w:rsid w:val="000A5D38"/>
    <w:rsid w:val="000A63FF"/>
    <w:rsid w:val="000A6F9B"/>
    <w:rsid w:val="000A737B"/>
    <w:rsid w:val="000A73CA"/>
    <w:rsid w:val="000B0057"/>
    <w:rsid w:val="000B0C2B"/>
    <w:rsid w:val="000B2487"/>
    <w:rsid w:val="000B2C15"/>
    <w:rsid w:val="000B3A84"/>
    <w:rsid w:val="000B3ACF"/>
    <w:rsid w:val="000B3B07"/>
    <w:rsid w:val="000B3F4B"/>
    <w:rsid w:val="000B4E54"/>
    <w:rsid w:val="000B537A"/>
    <w:rsid w:val="000B5500"/>
    <w:rsid w:val="000B56B7"/>
    <w:rsid w:val="000B5D8E"/>
    <w:rsid w:val="000B692F"/>
    <w:rsid w:val="000B7C48"/>
    <w:rsid w:val="000C03C2"/>
    <w:rsid w:val="000C0764"/>
    <w:rsid w:val="000C0BB8"/>
    <w:rsid w:val="000C1406"/>
    <w:rsid w:val="000C205C"/>
    <w:rsid w:val="000C2285"/>
    <w:rsid w:val="000C3463"/>
    <w:rsid w:val="000C4D80"/>
    <w:rsid w:val="000C57BA"/>
    <w:rsid w:val="000C5828"/>
    <w:rsid w:val="000C695A"/>
    <w:rsid w:val="000C725E"/>
    <w:rsid w:val="000C736B"/>
    <w:rsid w:val="000D04E4"/>
    <w:rsid w:val="000D0895"/>
    <w:rsid w:val="000D1225"/>
    <w:rsid w:val="000D229A"/>
    <w:rsid w:val="000D24EA"/>
    <w:rsid w:val="000D2ABD"/>
    <w:rsid w:val="000D2E47"/>
    <w:rsid w:val="000D3E9B"/>
    <w:rsid w:val="000D6025"/>
    <w:rsid w:val="000D7B76"/>
    <w:rsid w:val="000E0448"/>
    <w:rsid w:val="000E04D3"/>
    <w:rsid w:val="000E22D6"/>
    <w:rsid w:val="000E3C08"/>
    <w:rsid w:val="000E3C25"/>
    <w:rsid w:val="000E5564"/>
    <w:rsid w:val="000E57A5"/>
    <w:rsid w:val="000E6309"/>
    <w:rsid w:val="000E6732"/>
    <w:rsid w:val="000E7156"/>
    <w:rsid w:val="000E734A"/>
    <w:rsid w:val="000F044E"/>
    <w:rsid w:val="000F1261"/>
    <w:rsid w:val="000F1534"/>
    <w:rsid w:val="000F21B4"/>
    <w:rsid w:val="000F2658"/>
    <w:rsid w:val="000F286F"/>
    <w:rsid w:val="000F2951"/>
    <w:rsid w:val="000F2B3B"/>
    <w:rsid w:val="000F2F4D"/>
    <w:rsid w:val="000F3771"/>
    <w:rsid w:val="000F389D"/>
    <w:rsid w:val="000F4314"/>
    <w:rsid w:val="000F45B2"/>
    <w:rsid w:val="000F4745"/>
    <w:rsid w:val="000F4ED9"/>
    <w:rsid w:val="000F4F14"/>
    <w:rsid w:val="000F59D9"/>
    <w:rsid w:val="000F5F68"/>
    <w:rsid w:val="000F5FA7"/>
    <w:rsid w:val="000F6ABF"/>
    <w:rsid w:val="000F6DDE"/>
    <w:rsid w:val="000F73C2"/>
    <w:rsid w:val="000F73CD"/>
    <w:rsid w:val="000F799D"/>
    <w:rsid w:val="000F7A99"/>
    <w:rsid w:val="000F7F4C"/>
    <w:rsid w:val="00100C19"/>
    <w:rsid w:val="00100C62"/>
    <w:rsid w:val="00100CBE"/>
    <w:rsid w:val="00102274"/>
    <w:rsid w:val="00102525"/>
    <w:rsid w:val="001038A0"/>
    <w:rsid w:val="00103C85"/>
    <w:rsid w:val="00104B96"/>
    <w:rsid w:val="00104C73"/>
    <w:rsid w:val="00105040"/>
    <w:rsid w:val="00105BEE"/>
    <w:rsid w:val="00106953"/>
    <w:rsid w:val="00106ECE"/>
    <w:rsid w:val="00107468"/>
    <w:rsid w:val="001074C0"/>
    <w:rsid w:val="00107C2A"/>
    <w:rsid w:val="00107F51"/>
    <w:rsid w:val="00111F2D"/>
    <w:rsid w:val="00111FDE"/>
    <w:rsid w:val="00112D61"/>
    <w:rsid w:val="001130F8"/>
    <w:rsid w:val="00113643"/>
    <w:rsid w:val="00113B36"/>
    <w:rsid w:val="00114A88"/>
    <w:rsid w:val="001156A8"/>
    <w:rsid w:val="00115A77"/>
    <w:rsid w:val="00115B11"/>
    <w:rsid w:val="0011618E"/>
    <w:rsid w:val="00116A59"/>
    <w:rsid w:val="00116C83"/>
    <w:rsid w:val="00117ACC"/>
    <w:rsid w:val="00121268"/>
    <w:rsid w:val="001213B5"/>
    <w:rsid w:val="00121C17"/>
    <w:rsid w:val="00121EDF"/>
    <w:rsid w:val="001223E0"/>
    <w:rsid w:val="0012282C"/>
    <w:rsid w:val="001229EC"/>
    <w:rsid w:val="001233AD"/>
    <w:rsid w:val="001235F3"/>
    <w:rsid w:val="001236C1"/>
    <w:rsid w:val="00123AB1"/>
    <w:rsid w:val="00123C60"/>
    <w:rsid w:val="00124396"/>
    <w:rsid w:val="0012462A"/>
    <w:rsid w:val="00124E9D"/>
    <w:rsid w:val="0012518B"/>
    <w:rsid w:val="00125E6B"/>
    <w:rsid w:val="00126B9B"/>
    <w:rsid w:val="00127253"/>
    <w:rsid w:val="00127C3B"/>
    <w:rsid w:val="001300C5"/>
    <w:rsid w:val="00130570"/>
    <w:rsid w:val="00130959"/>
    <w:rsid w:val="00130ACE"/>
    <w:rsid w:val="0013126E"/>
    <w:rsid w:val="00131CCB"/>
    <w:rsid w:val="00133852"/>
    <w:rsid w:val="00133BE5"/>
    <w:rsid w:val="00133C38"/>
    <w:rsid w:val="00133CD2"/>
    <w:rsid w:val="00134096"/>
    <w:rsid w:val="00134FB2"/>
    <w:rsid w:val="00135105"/>
    <w:rsid w:val="00135167"/>
    <w:rsid w:val="00135B3F"/>
    <w:rsid w:val="00135CB1"/>
    <w:rsid w:val="001363C7"/>
    <w:rsid w:val="00136C21"/>
    <w:rsid w:val="00136D9A"/>
    <w:rsid w:val="00136E18"/>
    <w:rsid w:val="00137127"/>
    <w:rsid w:val="0013771F"/>
    <w:rsid w:val="00137D01"/>
    <w:rsid w:val="00137D36"/>
    <w:rsid w:val="00137D7A"/>
    <w:rsid w:val="00140C75"/>
    <w:rsid w:val="00140D2D"/>
    <w:rsid w:val="00141807"/>
    <w:rsid w:val="00141DA9"/>
    <w:rsid w:val="0014257D"/>
    <w:rsid w:val="00142C8F"/>
    <w:rsid w:val="0014317F"/>
    <w:rsid w:val="001438E1"/>
    <w:rsid w:val="00143D2A"/>
    <w:rsid w:val="00145886"/>
    <w:rsid w:val="00145CC7"/>
    <w:rsid w:val="001464A4"/>
    <w:rsid w:val="001465E1"/>
    <w:rsid w:val="00146BDC"/>
    <w:rsid w:val="00147028"/>
    <w:rsid w:val="00147077"/>
    <w:rsid w:val="00150FF6"/>
    <w:rsid w:val="0015170C"/>
    <w:rsid w:val="00151C5D"/>
    <w:rsid w:val="00151D90"/>
    <w:rsid w:val="00152F0A"/>
    <w:rsid w:val="00153748"/>
    <w:rsid w:val="00153C60"/>
    <w:rsid w:val="00153D3C"/>
    <w:rsid w:val="001554E7"/>
    <w:rsid w:val="001559AB"/>
    <w:rsid w:val="00155ABE"/>
    <w:rsid w:val="00155E90"/>
    <w:rsid w:val="001566E6"/>
    <w:rsid w:val="00156E05"/>
    <w:rsid w:val="0015714D"/>
    <w:rsid w:val="00160B84"/>
    <w:rsid w:val="001611E9"/>
    <w:rsid w:val="001617D2"/>
    <w:rsid w:val="00161AAF"/>
    <w:rsid w:val="0016233C"/>
    <w:rsid w:val="00162D2E"/>
    <w:rsid w:val="001636EE"/>
    <w:rsid w:val="00163848"/>
    <w:rsid w:val="00163AA6"/>
    <w:rsid w:val="00164593"/>
    <w:rsid w:val="001646A5"/>
    <w:rsid w:val="00164913"/>
    <w:rsid w:val="001672F7"/>
    <w:rsid w:val="001674A4"/>
    <w:rsid w:val="00167DCF"/>
    <w:rsid w:val="00167E26"/>
    <w:rsid w:val="00171B03"/>
    <w:rsid w:val="00173467"/>
    <w:rsid w:val="00173A4E"/>
    <w:rsid w:val="00173F5E"/>
    <w:rsid w:val="00174511"/>
    <w:rsid w:val="00174F38"/>
    <w:rsid w:val="001754F6"/>
    <w:rsid w:val="001772BC"/>
    <w:rsid w:val="0017757F"/>
    <w:rsid w:val="00177594"/>
    <w:rsid w:val="0017772D"/>
    <w:rsid w:val="001804A1"/>
    <w:rsid w:val="00181050"/>
    <w:rsid w:val="00181904"/>
    <w:rsid w:val="00181FF2"/>
    <w:rsid w:val="00182616"/>
    <w:rsid w:val="00182F22"/>
    <w:rsid w:val="0018330C"/>
    <w:rsid w:val="001836D9"/>
    <w:rsid w:val="00183C7D"/>
    <w:rsid w:val="001841F3"/>
    <w:rsid w:val="001842B9"/>
    <w:rsid w:val="00184864"/>
    <w:rsid w:val="00184EB7"/>
    <w:rsid w:val="001857CB"/>
    <w:rsid w:val="001859AD"/>
    <w:rsid w:val="00186912"/>
    <w:rsid w:val="0018779B"/>
    <w:rsid w:val="001879BA"/>
    <w:rsid w:val="00187EBF"/>
    <w:rsid w:val="0019026A"/>
    <w:rsid w:val="00190285"/>
    <w:rsid w:val="00190EEA"/>
    <w:rsid w:val="001923D2"/>
    <w:rsid w:val="001928D0"/>
    <w:rsid w:val="00193519"/>
    <w:rsid w:val="00195046"/>
    <w:rsid w:val="00195158"/>
    <w:rsid w:val="00195179"/>
    <w:rsid w:val="001953DC"/>
    <w:rsid w:val="00195BC9"/>
    <w:rsid w:val="0019652D"/>
    <w:rsid w:val="00196B6F"/>
    <w:rsid w:val="001A0422"/>
    <w:rsid w:val="001A0A96"/>
    <w:rsid w:val="001A0E00"/>
    <w:rsid w:val="001A0F7E"/>
    <w:rsid w:val="001A1130"/>
    <w:rsid w:val="001A13E4"/>
    <w:rsid w:val="001A1761"/>
    <w:rsid w:val="001A240C"/>
    <w:rsid w:val="001A3E4A"/>
    <w:rsid w:val="001A3F24"/>
    <w:rsid w:val="001A4BE6"/>
    <w:rsid w:val="001A5CB0"/>
    <w:rsid w:val="001A5E82"/>
    <w:rsid w:val="001A600A"/>
    <w:rsid w:val="001A6206"/>
    <w:rsid w:val="001A6A20"/>
    <w:rsid w:val="001A6F91"/>
    <w:rsid w:val="001A732C"/>
    <w:rsid w:val="001A75A6"/>
    <w:rsid w:val="001A76CD"/>
    <w:rsid w:val="001A7B75"/>
    <w:rsid w:val="001A7BF8"/>
    <w:rsid w:val="001B0105"/>
    <w:rsid w:val="001B09D0"/>
    <w:rsid w:val="001B0FCD"/>
    <w:rsid w:val="001B1050"/>
    <w:rsid w:val="001B111A"/>
    <w:rsid w:val="001B1148"/>
    <w:rsid w:val="001B16E8"/>
    <w:rsid w:val="001B28E4"/>
    <w:rsid w:val="001B30AF"/>
    <w:rsid w:val="001B3191"/>
    <w:rsid w:val="001B3FC2"/>
    <w:rsid w:val="001B4328"/>
    <w:rsid w:val="001B5111"/>
    <w:rsid w:val="001B53E0"/>
    <w:rsid w:val="001B55B0"/>
    <w:rsid w:val="001B64A3"/>
    <w:rsid w:val="001B6637"/>
    <w:rsid w:val="001B6BFD"/>
    <w:rsid w:val="001B7F57"/>
    <w:rsid w:val="001C0610"/>
    <w:rsid w:val="001C1E41"/>
    <w:rsid w:val="001C1FC5"/>
    <w:rsid w:val="001C22B2"/>
    <w:rsid w:val="001C240F"/>
    <w:rsid w:val="001C27BB"/>
    <w:rsid w:val="001C28F3"/>
    <w:rsid w:val="001C2A33"/>
    <w:rsid w:val="001C328B"/>
    <w:rsid w:val="001C5195"/>
    <w:rsid w:val="001C5434"/>
    <w:rsid w:val="001C5460"/>
    <w:rsid w:val="001C54B0"/>
    <w:rsid w:val="001C5BB1"/>
    <w:rsid w:val="001C61B8"/>
    <w:rsid w:val="001C65E4"/>
    <w:rsid w:val="001C6640"/>
    <w:rsid w:val="001C7EBA"/>
    <w:rsid w:val="001C7F21"/>
    <w:rsid w:val="001D039E"/>
    <w:rsid w:val="001D05C8"/>
    <w:rsid w:val="001D30B8"/>
    <w:rsid w:val="001D34B6"/>
    <w:rsid w:val="001D409E"/>
    <w:rsid w:val="001D410E"/>
    <w:rsid w:val="001D4A92"/>
    <w:rsid w:val="001D5438"/>
    <w:rsid w:val="001D5683"/>
    <w:rsid w:val="001D58CA"/>
    <w:rsid w:val="001D58EE"/>
    <w:rsid w:val="001D60A2"/>
    <w:rsid w:val="001D6149"/>
    <w:rsid w:val="001D6C9C"/>
    <w:rsid w:val="001D7B30"/>
    <w:rsid w:val="001E0B1A"/>
    <w:rsid w:val="001E0D77"/>
    <w:rsid w:val="001E0E31"/>
    <w:rsid w:val="001E1388"/>
    <w:rsid w:val="001E15CB"/>
    <w:rsid w:val="001E20DB"/>
    <w:rsid w:val="001E23B4"/>
    <w:rsid w:val="001E29ED"/>
    <w:rsid w:val="001E3751"/>
    <w:rsid w:val="001E4C15"/>
    <w:rsid w:val="001E4F6B"/>
    <w:rsid w:val="001E5590"/>
    <w:rsid w:val="001E57F5"/>
    <w:rsid w:val="001E5892"/>
    <w:rsid w:val="001E5E28"/>
    <w:rsid w:val="001E61F9"/>
    <w:rsid w:val="001E64EC"/>
    <w:rsid w:val="001E6C0D"/>
    <w:rsid w:val="001E7413"/>
    <w:rsid w:val="001E789C"/>
    <w:rsid w:val="001E7CED"/>
    <w:rsid w:val="001F07B4"/>
    <w:rsid w:val="001F12A9"/>
    <w:rsid w:val="001F27B7"/>
    <w:rsid w:val="001F3239"/>
    <w:rsid w:val="001F36A9"/>
    <w:rsid w:val="001F4855"/>
    <w:rsid w:val="001F5243"/>
    <w:rsid w:val="001F58FB"/>
    <w:rsid w:val="001F5FBB"/>
    <w:rsid w:val="001F7357"/>
    <w:rsid w:val="001F7D40"/>
    <w:rsid w:val="001F7EBD"/>
    <w:rsid w:val="00200789"/>
    <w:rsid w:val="002020AF"/>
    <w:rsid w:val="00202823"/>
    <w:rsid w:val="00202E31"/>
    <w:rsid w:val="00204A34"/>
    <w:rsid w:val="002056B4"/>
    <w:rsid w:val="00205CA8"/>
    <w:rsid w:val="00206368"/>
    <w:rsid w:val="002068E5"/>
    <w:rsid w:val="002068F1"/>
    <w:rsid w:val="002074B9"/>
    <w:rsid w:val="00207679"/>
    <w:rsid w:val="00207F4D"/>
    <w:rsid w:val="002104C4"/>
    <w:rsid w:val="00210AD0"/>
    <w:rsid w:val="0021111F"/>
    <w:rsid w:val="00211126"/>
    <w:rsid w:val="002115F8"/>
    <w:rsid w:val="00211C2B"/>
    <w:rsid w:val="00212384"/>
    <w:rsid w:val="00212ABD"/>
    <w:rsid w:val="00212ADE"/>
    <w:rsid w:val="00212DED"/>
    <w:rsid w:val="00215057"/>
    <w:rsid w:val="0021585C"/>
    <w:rsid w:val="00217387"/>
    <w:rsid w:val="00220AF2"/>
    <w:rsid w:val="0022177F"/>
    <w:rsid w:val="00221AF2"/>
    <w:rsid w:val="00223918"/>
    <w:rsid w:val="00223969"/>
    <w:rsid w:val="00223E7E"/>
    <w:rsid w:val="00224A0E"/>
    <w:rsid w:val="00225BF1"/>
    <w:rsid w:val="00225DED"/>
    <w:rsid w:val="002267B5"/>
    <w:rsid w:val="0022794D"/>
    <w:rsid w:val="00230194"/>
    <w:rsid w:val="0023024D"/>
    <w:rsid w:val="00230497"/>
    <w:rsid w:val="00230B5C"/>
    <w:rsid w:val="00231520"/>
    <w:rsid w:val="002323AC"/>
    <w:rsid w:val="002328A8"/>
    <w:rsid w:val="002348CF"/>
    <w:rsid w:val="00237520"/>
    <w:rsid w:val="002379BB"/>
    <w:rsid w:val="00237B27"/>
    <w:rsid w:val="00237B2F"/>
    <w:rsid w:val="00237B80"/>
    <w:rsid w:val="00240694"/>
    <w:rsid w:val="002407CD"/>
    <w:rsid w:val="00240810"/>
    <w:rsid w:val="002415C2"/>
    <w:rsid w:val="002420D6"/>
    <w:rsid w:val="0024261D"/>
    <w:rsid w:val="0024348A"/>
    <w:rsid w:val="002435E3"/>
    <w:rsid w:val="00243995"/>
    <w:rsid w:val="00244104"/>
    <w:rsid w:val="00245077"/>
    <w:rsid w:val="00245190"/>
    <w:rsid w:val="002455CE"/>
    <w:rsid w:val="0024563B"/>
    <w:rsid w:val="00245830"/>
    <w:rsid w:val="00246ED8"/>
    <w:rsid w:val="00247766"/>
    <w:rsid w:val="00247796"/>
    <w:rsid w:val="002505C4"/>
    <w:rsid w:val="0025063E"/>
    <w:rsid w:val="00250C1D"/>
    <w:rsid w:val="00250E77"/>
    <w:rsid w:val="00252441"/>
    <w:rsid w:val="00252570"/>
    <w:rsid w:val="00252E4B"/>
    <w:rsid w:val="00252F6C"/>
    <w:rsid w:val="002545E9"/>
    <w:rsid w:val="00254843"/>
    <w:rsid w:val="002554C1"/>
    <w:rsid w:val="00255B44"/>
    <w:rsid w:val="00255F21"/>
    <w:rsid w:val="002566FB"/>
    <w:rsid w:val="0026084A"/>
    <w:rsid w:val="00260C7E"/>
    <w:rsid w:val="00261071"/>
    <w:rsid w:val="00261581"/>
    <w:rsid w:val="00261780"/>
    <w:rsid w:val="00262092"/>
    <w:rsid w:val="002623CC"/>
    <w:rsid w:val="00262BBA"/>
    <w:rsid w:val="00262FD9"/>
    <w:rsid w:val="002633B7"/>
    <w:rsid w:val="002634A2"/>
    <w:rsid w:val="00263517"/>
    <w:rsid w:val="002645AA"/>
    <w:rsid w:val="00264917"/>
    <w:rsid w:val="00265E61"/>
    <w:rsid w:val="00270458"/>
    <w:rsid w:val="00270DEA"/>
    <w:rsid w:val="00271902"/>
    <w:rsid w:val="00271FEE"/>
    <w:rsid w:val="002723A2"/>
    <w:rsid w:val="00273DA5"/>
    <w:rsid w:val="0027436F"/>
    <w:rsid w:val="002744D2"/>
    <w:rsid w:val="00274D2E"/>
    <w:rsid w:val="002752E1"/>
    <w:rsid w:val="002753AF"/>
    <w:rsid w:val="00275666"/>
    <w:rsid w:val="002760D6"/>
    <w:rsid w:val="002760F5"/>
    <w:rsid w:val="00276C08"/>
    <w:rsid w:val="00276E9E"/>
    <w:rsid w:val="00277FDE"/>
    <w:rsid w:val="002804EB"/>
    <w:rsid w:val="0028069C"/>
    <w:rsid w:val="002817AE"/>
    <w:rsid w:val="00281E51"/>
    <w:rsid w:val="00282E6B"/>
    <w:rsid w:val="0028332F"/>
    <w:rsid w:val="00283841"/>
    <w:rsid w:val="00285029"/>
    <w:rsid w:val="0028542F"/>
    <w:rsid w:val="00285814"/>
    <w:rsid w:val="0028598A"/>
    <w:rsid w:val="00286335"/>
    <w:rsid w:val="00286E89"/>
    <w:rsid w:val="00287923"/>
    <w:rsid w:val="0029002C"/>
    <w:rsid w:val="00290495"/>
    <w:rsid w:val="00290A35"/>
    <w:rsid w:val="002926C0"/>
    <w:rsid w:val="00294035"/>
    <w:rsid w:val="002943F0"/>
    <w:rsid w:val="00294F15"/>
    <w:rsid w:val="0029518F"/>
    <w:rsid w:val="00295250"/>
    <w:rsid w:val="00296316"/>
    <w:rsid w:val="00296AD5"/>
    <w:rsid w:val="00296BA6"/>
    <w:rsid w:val="00296FCF"/>
    <w:rsid w:val="00296FD4"/>
    <w:rsid w:val="00297019"/>
    <w:rsid w:val="002973F9"/>
    <w:rsid w:val="002974DD"/>
    <w:rsid w:val="00297533"/>
    <w:rsid w:val="00297673"/>
    <w:rsid w:val="00297907"/>
    <w:rsid w:val="00297F1E"/>
    <w:rsid w:val="002A0095"/>
    <w:rsid w:val="002A0344"/>
    <w:rsid w:val="002A05F6"/>
    <w:rsid w:val="002A167C"/>
    <w:rsid w:val="002A1F7F"/>
    <w:rsid w:val="002A231D"/>
    <w:rsid w:val="002A233F"/>
    <w:rsid w:val="002A26F3"/>
    <w:rsid w:val="002A29E6"/>
    <w:rsid w:val="002A2D30"/>
    <w:rsid w:val="002A34A2"/>
    <w:rsid w:val="002A39B4"/>
    <w:rsid w:val="002A3ADB"/>
    <w:rsid w:val="002A3D3F"/>
    <w:rsid w:val="002A3F58"/>
    <w:rsid w:val="002A4FC7"/>
    <w:rsid w:val="002A5383"/>
    <w:rsid w:val="002A5809"/>
    <w:rsid w:val="002A6565"/>
    <w:rsid w:val="002A6B18"/>
    <w:rsid w:val="002A6FD7"/>
    <w:rsid w:val="002A76BC"/>
    <w:rsid w:val="002A7A99"/>
    <w:rsid w:val="002B0173"/>
    <w:rsid w:val="002B09AD"/>
    <w:rsid w:val="002B1083"/>
    <w:rsid w:val="002B1135"/>
    <w:rsid w:val="002B180B"/>
    <w:rsid w:val="002B2324"/>
    <w:rsid w:val="002B28F1"/>
    <w:rsid w:val="002B3BFD"/>
    <w:rsid w:val="002B3F2B"/>
    <w:rsid w:val="002B4219"/>
    <w:rsid w:val="002B4A14"/>
    <w:rsid w:val="002B5837"/>
    <w:rsid w:val="002B5965"/>
    <w:rsid w:val="002B60E3"/>
    <w:rsid w:val="002B6348"/>
    <w:rsid w:val="002B6822"/>
    <w:rsid w:val="002B6B5B"/>
    <w:rsid w:val="002C0740"/>
    <w:rsid w:val="002C1040"/>
    <w:rsid w:val="002C10FF"/>
    <w:rsid w:val="002C179E"/>
    <w:rsid w:val="002C1A47"/>
    <w:rsid w:val="002C2007"/>
    <w:rsid w:val="002C46D8"/>
    <w:rsid w:val="002C4C2F"/>
    <w:rsid w:val="002C4D8C"/>
    <w:rsid w:val="002C554E"/>
    <w:rsid w:val="002C5A15"/>
    <w:rsid w:val="002C64D6"/>
    <w:rsid w:val="002C6FD2"/>
    <w:rsid w:val="002C797A"/>
    <w:rsid w:val="002C7AB8"/>
    <w:rsid w:val="002D04E9"/>
    <w:rsid w:val="002D18F8"/>
    <w:rsid w:val="002D1C55"/>
    <w:rsid w:val="002D1ED8"/>
    <w:rsid w:val="002D2813"/>
    <w:rsid w:val="002D2C59"/>
    <w:rsid w:val="002D39BC"/>
    <w:rsid w:val="002D3A57"/>
    <w:rsid w:val="002D46E8"/>
    <w:rsid w:val="002D4754"/>
    <w:rsid w:val="002D47DA"/>
    <w:rsid w:val="002D503D"/>
    <w:rsid w:val="002D747A"/>
    <w:rsid w:val="002D7DEA"/>
    <w:rsid w:val="002E057A"/>
    <w:rsid w:val="002E125D"/>
    <w:rsid w:val="002E16A4"/>
    <w:rsid w:val="002E1A43"/>
    <w:rsid w:val="002E2412"/>
    <w:rsid w:val="002E25ED"/>
    <w:rsid w:val="002E25FA"/>
    <w:rsid w:val="002E2D5C"/>
    <w:rsid w:val="002E3131"/>
    <w:rsid w:val="002E33AA"/>
    <w:rsid w:val="002E39BA"/>
    <w:rsid w:val="002E4101"/>
    <w:rsid w:val="002E4767"/>
    <w:rsid w:val="002E531C"/>
    <w:rsid w:val="002E54BC"/>
    <w:rsid w:val="002E5871"/>
    <w:rsid w:val="002E58BC"/>
    <w:rsid w:val="002E5A79"/>
    <w:rsid w:val="002E63F2"/>
    <w:rsid w:val="002E7070"/>
    <w:rsid w:val="002E73E2"/>
    <w:rsid w:val="002E754F"/>
    <w:rsid w:val="002E7C9E"/>
    <w:rsid w:val="002F0122"/>
    <w:rsid w:val="002F0E6E"/>
    <w:rsid w:val="002F170B"/>
    <w:rsid w:val="002F1E3D"/>
    <w:rsid w:val="002F2367"/>
    <w:rsid w:val="002F3813"/>
    <w:rsid w:val="002F4425"/>
    <w:rsid w:val="002F45BB"/>
    <w:rsid w:val="002F4DFD"/>
    <w:rsid w:val="002F5147"/>
    <w:rsid w:val="002F5974"/>
    <w:rsid w:val="002F5E2E"/>
    <w:rsid w:val="002F666D"/>
    <w:rsid w:val="003009C1"/>
    <w:rsid w:val="00302EBF"/>
    <w:rsid w:val="00302F0F"/>
    <w:rsid w:val="00303079"/>
    <w:rsid w:val="00303B91"/>
    <w:rsid w:val="003046DF"/>
    <w:rsid w:val="00305282"/>
    <w:rsid w:val="00305838"/>
    <w:rsid w:val="00305A61"/>
    <w:rsid w:val="00306839"/>
    <w:rsid w:val="00306A1C"/>
    <w:rsid w:val="00306AB5"/>
    <w:rsid w:val="00310305"/>
    <w:rsid w:val="00310CC7"/>
    <w:rsid w:val="003118A7"/>
    <w:rsid w:val="00311E57"/>
    <w:rsid w:val="00312BB9"/>
    <w:rsid w:val="00312C70"/>
    <w:rsid w:val="00313F68"/>
    <w:rsid w:val="00314235"/>
    <w:rsid w:val="00315EA4"/>
    <w:rsid w:val="00315EE4"/>
    <w:rsid w:val="00316274"/>
    <w:rsid w:val="003169A5"/>
    <w:rsid w:val="003174A8"/>
    <w:rsid w:val="00320417"/>
    <w:rsid w:val="00320FB3"/>
    <w:rsid w:val="00321873"/>
    <w:rsid w:val="003223EB"/>
    <w:rsid w:val="00322F17"/>
    <w:rsid w:val="003230A1"/>
    <w:rsid w:val="00323AE3"/>
    <w:rsid w:val="003242C0"/>
    <w:rsid w:val="00324420"/>
    <w:rsid w:val="00324743"/>
    <w:rsid w:val="00325214"/>
    <w:rsid w:val="00325B8B"/>
    <w:rsid w:val="0032686D"/>
    <w:rsid w:val="0032698C"/>
    <w:rsid w:val="00326FF7"/>
    <w:rsid w:val="0032711C"/>
    <w:rsid w:val="003271B7"/>
    <w:rsid w:val="00327F8F"/>
    <w:rsid w:val="00330545"/>
    <w:rsid w:val="00330A7D"/>
    <w:rsid w:val="00330F64"/>
    <w:rsid w:val="003310A1"/>
    <w:rsid w:val="00331122"/>
    <w:rsid w:val="00331560"/>
    <w:rsid w:val="00331576"/>
    <w:rsid w:val="00331ECC"/>
    <w:rsid w:val="00332470"/>
    <w:rsid w:val="003329EC"/>
    <w:rsid w:val="00332DEC"/>
    <w:rsid w:val="00333153"/>
    <w:rsid w:val="00333A20"/>
    <w:rsid w:val="00333AA4"/>
    <w:rsid w:val="003348E0"/>
    <w:rsid w:val="00335E6B"/>
    <w:rsid w:val="00336690"/>
    <w:rsid w:val="00336867"/>
    <w:rsid w:val="00336ECD"/>
    <w:rsid w:val="003406B0"/>
    <w:rsid w:val="003407CC"/>
    <w:rsid w:val="00340AE7"/>
    <w:rsid w:val="00340E35"/>
    <w:rsid w:val="00341A60"/>
    <w:rsid w:val="00341E8E"/>
    <w:rsid w:val="00341FAC"/>
    <w:rsid w:val="00342742"/>
    <w:rsid w:val="00342F89"/>
    <w:rsid w:val="00343745"/>
    <w:rsid w:val="00343A10"/>
    <w:rsid w:val="00344EF8"/>
    <w:rsid w:val="00345382"/>
    <w:rsid w:val="00345494"/>
    <w:rsid w:val="00345A4E"/>
    <w:rsid w:val="00345E37"/>
    <w:rsid w:val="00346107"/>
    <w:rsid w:val="00346279"/>
    <w:rsid w:val="00347304"/>
    <w:rsid w:val="00347EDA"/>
    <w:rsid w:val="0035029C"/>
    <w:rsid w:val="00351A05"/>
    <w:rsid w:val="0035242F"/>
    <w:rsid w:val="00352520"/>
    <w:rsid w:val="00353D2B"/>
    <w:rsid w:val="00353DF7"/>
    <w:rsid w:val="00354787"/>
    <w:rsid w:val="00354B70"/>
    <w:rsid w:val="00354EF8"/>
    <w:rsid w:val="00355A3F"/>
    <w:rsid w:val="0035628D"/>
    <w:rsid w:val="0035686F"/>
    <w:rsid w:val="00356972"/>
    <w:rsid w:val="00356BAD"/>
    <w:rsid w:val="00357547"/>
    <w:rsid w:val="003575AB"/>
    <w:rsid w:val="003578C7"/>
    <w:rsid w:val="00357C33"/>
    <w:rsid w:val="0036012D"/>
    <w:rsid w:val="00360A63"/>
    <w:rsid w:val="00360CBB"/>
    <w:rsid w:val="0036171F"/>
    <w:rsid w:val="00361A7A"/>
    <w:rsid w:val="00361BFA"/>
    <w:rsid w:val="00362E7B"/>
    <w:rsid w:val="00363B07"/>
    <w:rsid w:val="0036496E"/>
    <w:rsid w:val="00364BDD"/>
    <w:rsid w:val="00365A9C"/>
    <w:rsid w:val="0036614B"/>
    <w:rsid w:val="0036664E"/>
    <w:rsid w:val="00366FB4"/>
    <w:rsid w:val="00367190"/>
    <w:rsid w:val="00367357"/>
    <w:rsid w:val="00367582"/>
    <w:rsid w:val="0036795C"/>
    <w:rsid w:val="00367D6B"/>
    <w:rsid w:val="0037003E"/>
    <w:rsid w:val="0037092E"/>
    <w:rsid w:val="003709C0"/>
    <w:rsid w:val="00370A2F"/>
    <w:rsid w:val="00370F3C"/>
    <w:rsid w:val="003713B7"/>
    <w:rsid w:val="00371ED2"/>
    <w:rsid w:val="00372661"/>
    <w:rsid w:val="00373157"/>
    <w:rsid w:val="00373CFB"/>
    <w:rsid w:val="0037470C"/>
    <w:rsid w:val="003749E8"/>
    <w:rsid w:val="00374A56"/>
    <w:rsid w:val="0037516E"/>
    <w:rsid w:val="0037524E"/>
    <w:rsid w:val="00375B45"/>
    <w:rsid w:val="003763FB"/>
    <w:rsid w:val="0037770F"/>
    <w:rsid w:val="00377C75"/>
    <w:rsid w:val="00380D6A"/>
    <w:rsid w:val="00380F23"/>
    <w:rsid w:val="003817D3"/>
    <w:rsid w:val="00381F3B"/>
    <w:rsid w:val="003821C9"/>
    <w:rsid w:val="00382900"/>
    <w:rsid w:val="00382C6B"/>
    <w:rsid w:val="00383866"/>
    <w:rsid w:val="00383B15"/>
    <w:rsid w:val="00384D9F"/>
    <w:rsid w:val="00385384"/>
    <w:rsid w:val="00386136"/>
    <w:rsid w:val="00386C36"/>
    <w:rsid w:val="00387D12"/>
    <w:rsid w:val="00387F17"/>
    <w:rsid w:val="00390A5F"/>
    <w:rsid w:val="00391452"/>
    <w:rsid w:val="00391526"/>
    <w:rsid w:val="003916A6"/>
    <w:rsid w:val="0039175C"/>
    <w:rsid w:val="00391C7E"/>
    <w:rsid w:val="00391D7A"/>
    <w:rsid w:val="003929BF"/>
    <w:rsid w:val="00393DC6"/>
    <w:rsid w:val="00393FF1"/>
    <w:rsid w:val="003953FD"/>
    <w:rsid w:val="00395821"/>
    <w:rsid w:val="00395D09"/>
    <w:rsid w:val="00395EE1"/>
    <w:rsid w:val="0039771E"/>
    <w:rsid w:val="00397D10"/>
    <w:rsid w:val="003A002B"/>
    <w:rsid w:val="003A0F89"/>
    <w:rsid w:val="003A1595"/>
    <w:rsid w:val="003A2797"/>
    <w:rsid w:val="003A27BB"/>
    <w:rsid w:val="003A2A21"/>
    <w:rsid w:val="003A38E5"/>
    <w:rsid w:val="003A43C1"/>
    <w:rsid w:val="003A5DF9"/>
    <w:rsid w:val="003A6982"/>
    <w:rsid w:val="003A7AD5"/>
    <w:rsid w:val="003A7D3A"/>
    <w:rsid w:val="003B11A7"/>
    <w:rsid w:val="003B12A2"/>
    <w:rsid w:val="003B1AE7"/>
    <w:rsid w:val="003B25EC"/>
    <w:rsid w:val="003B2726"/>
    <w:rsid w:val="003B2EDC"/>
    <w:rsid w:val="003B365F"/>
    <w:rsid w:val="003B4833"/>
    <w:rsid w:val="003B48DB"/>
    <w:rsid w:val="003B5BB4"/>
    <w:rsid w:val="003B6340"/>
    <w:rsid w:val="003B7201"/>
    <w:rsid w:val="003B7260"/>
    <w:rsid w:val="003B77B5"/>
    <w:rsid w:val="003B7B85"/>
    <w:rsid w:val="003C01C5"/>
    <w:rsid w:val="003C0FE6"/>
    <w:rsid w:val="003C3F61"/>
    <w:rsid w:val="003C4AD7"/>
    <w:rsid w:val="003C54A0"/>
    <w:rsid w:val="003C559E"/>
    <w:rsid w:val="003C5B76"/>
    <w:rsid w:val="003C5CC3"/>
    <w:rsid w:val="003C6125"/>
    <w:rsid w:val="003C67A9"/>
    <w:rsid w:val="003C7467"/>
    <w:rsid w:val="003C77A6"/>
    <w:rsid w:val="003C78A5"/>
    <w:rsid w:val="003C7F96"/>
    <w:rsid w:val="003D0513"/>
    <w:rsid w:val="003D0BD0"/>
    <w:rsid w:val="003D1AB8"/>
    <w:rsid w:val="003D30A8"/>
    <w:rsid w:val="003D3D75"/>
    <w:rsid w:val="003D4734"/>
    <w:rsid w:val="003D4D78"/>
    <w:rsid w:val="003D4E17"/>
    <w:rsid w:val="003D4F82"/>
    <w:rsid w:val="003D50E4"/>
    <w:rsid w:val="003D557E"/>
    <w:rsid w:val="003D5635"/>
    <w:rsid w:val="003D59F6"/>
    <w:rsid w:val="003D5CF2"/>
    <w:rsid w:val="003D5E8B"/>
    <w:rsid w:val="003D611E"/>
    <w:rsid w:val="003D68D9"/>
    <w:rsid w:val="003D7934"/>
    <w:rsid w:val="003E03A5"/>
    <w:rsid w:val="003E08EA"/>
    <w:rsid w:val="003E13C4"/>
    <w:rsid w:val="003E16FE"/>
    <w:rsid w:val="003E173D"/>
    <w:rsid w:val="003E1A7C"/>
    <w:rsid w:val="003E211E"/>
    <w:rsid w:val="003E2716"/>
    <w:rsid w:val="003E279F"/>
    <w:rsid w:val="003E2B92"/>
    <w:rsid w:val="003E32D6"/>
    <w:rsid w:val="003E34C6"/>
    <w:rsid w:val="003E3A44"/>
    <w:rsid w:val="003E4E13"/>
    <w:rsid w:val="003E559A"/>
    <w:rsid w:val="003E5693"/>
    <w:rsid w:val="003E6138"/>
    <w:rsid w:val="003E6345"/>
    <w:rsid w:val="003E6A57"/>
    <w:rsid w:val="003E72C2"/>
    <w:rsid w:val="003E7B51"/>
    <w:rsid w:val="003F14A1"/>
    <w:rsid w:val="003F1C82"/>
    <w:rsid w:val="003F1E51"/>
    <w:rsid w:val="003F2385"/>
    <w:rsid w:val="003F3805"/>
    <w:rsid w:val="003F4044"/>
    <w:rsid w:val="003F4D19"/>
    <w:rsid w:val="003F5B3E"/>
    <w:rsid w:val="003F6984"/>
    <w:rsid w:val="003F6ACF"/>
    <w:rsid w:val="00400C18"/>
    <w:rsid w:val="00400E65"/>
    <w:rsid w:val="00401220"/>
    <w:rsid w:val="0040179E"/>
    <w:rsid w:val="00401A16"/>
    <w:rsid w:val="00401A52"/>
    <w:rsid w:val="00401CF8"/>
    <w:rsid w:val="00402E9C"/>
    <w:rsid w:val="00402F4A"/>
    <w:rsid w:val="00403BEE"/>
    <w:rsid w:val="00403F15"/>
    <w:rsid w:val="00404155"/>
    <w:rsid w:val="00404430"/>
    <w:rsid w:val="00405470"/>
    <w:rsid w:val="0040594D"/>
    <w:rsid w:val="00405E70"/>
    <w:rsid w:val="00406382"/>
    <w:rsid w:val="004066B7"/>
    <w:rsid w:val="00407160"/>
    <w:rsid w:val="00407D8B"/>
    <w:rsid w:val="00411537"/>
    <w:rsid w:val="00412FA1"/>
    <w:rsid w:val="0041421F"/>
    <w:rsid w:val="004143CD"/>
    <w:rsid w:val="00414B0F"/>
    <w:rsid w:val="00414ED2"/>
    <w:rsid w:val="004151D3"/>
    <w:rsid w:val="00415406"/>
    <w:rsid w:val="00415637"/>
    <w:rsid w:val="00416009"/>
    <w:rsid w:val="00417052"/>
    <w:rsid w:val="004205C1"/>
    <w:rsid w:val="004207EF"/>
    <w:rsid w:val="00420C44"/>
    <w:rsid w:val="00420C8C"/>
    <w:rsid w:val="004225FB"/>
    <w:rsid w:val="00422C90"/>
    <w:rsid w:val="004231DA"/>
    <w:rsid w:val="004239A1"/>
    <w:rsid w:val="004249E2"/>
    <w:rsid w:val="00425208"/>
    <w:rsid w:val="004254F2"/>
    <w:rsid w:val="00425D95"/>
    <w:rsid w:val="004264AB"/>
    <w:rsid w:val="004268C0"/>
    <w:rsid w:val="00426E37"/>
    <w:rsid w:val="0042729B"/>
    <w:rsid w:val="0043019F"/>
    <w:rsid w:val="00430773"/>
    <w:rsid w:val="00431848"/>
    <w:rsid w:val="00431995"/>
    <w:rsid w:val="00431E2A"/>
    <w:rsid w:val="00431F64"/>
    <w:rsid w:val="00432005"/>
    <w:rsid w:val="004321F0"/>
    <w:rsid w:val="0043254A"/>
    <w:rsid w:val="00433090"/>
    <w:rsid w:val="004347FF"/>
    <w:rsid w:val="00434BAD"/>
    <w:rsid w:val="0043560A"/>
    <w:rsid w:val="004357B9"/>
    <w:rsid w:val="00435A00"/>
    <w:rsid w:val="00435BDF"/>
    <w:rsid w:val="00435FEA"/>
    <w:rsid w:val="00436477"/>
    <w:rsid w:val="00436FE4"/>
    <w:rsid w:val="004373E7"/>
    <w:rsid w:val="00437BDA"/>
    <w:rsid w:val="00437FCF"/>
    <w:rsid w:val="00440248"/>
    <w:rsid w:val="00440DCE"/>
    <w:rsid w:val="00440F22"/>
    <w:rsid w:val="004415F4"/>
    <w:rsid w:val="0044173D"/>
    <w:rsid w:val="0044282C"/>
    <w:rsid w:val="004438AC"/>
    <w:rsid w:val="00443FE2"/>
    <w:rsid w:val="004444FF"/>
    <w:rsid w:val="004448CC"/>
    <w:rsid w:val="00444DEE"/>
    <w:rsid w:val="00445281"/>
    <w:rsid w:val="0044602D"/>
    <w:rsid w:val="004461FE"/>
    <w:rsid w:val="004464E8"/>
    <w:rsid w:val="00447504"/>
    <w:rsid w:val="004475E1"/>
    <w:rsid w:val="004476FD"/>
    <w:rsid w:val="004502A4"/>
    <w:rsid w:val="0045066E"/>
    <w:rsid w:val="004508F7"/>
    <w:rsid w:val="00452098"/>
    <w:rsid w:val="004529D2"/>
    <w:rsid w:val="00452E82"/>
    <w:rsid w:val="00453691"/>
    <w:rsid w:val="004538FB"/>
    <w:rsid w:val="0045422C"/>
    <w:rsid w:val="00454232"/>
    <w:rsid w:val="00454B48"/>
    <w:rsid w:val="0045507E"/>
    <w:rsid w:val="0045509E"/>
    <w:rsid w:val="004552F5"/>
    <w:rsid w:val="0045538B"/>
    <w:rsid w:val="004553C1"/>
    <w:rsid w:val="0045585B"/>
    <w:rsid w:val="0045610C"/>
    <w:rsid w:val="00456B19"/>
    <w:rsid w:val="00457484"/>
    <w:rsid w:val="004577C2"/>
    <w:rsid w:val="00457A33"/>
    <w:rsid w:val="00457A5C"/>
    <w:rsid w:val="0046058E"/>
    <w:rsid w:val="004609F3"/>
    <w:rsid w:val="0046152A"/>
    <w:rsid w:val="00461B91"/>
    <w:rsid w:val="00463B2F"/>
    <w:rsid w:val="00464D86"/>
    <w:rsid w:val="0046543D"/>
    <w:rsid w:val="0046613A"/>
    <w:rsid w:val="00466349"/>
    <w:rsid w:val="004666CF"/>
    <w:rsid w:val="00466E5A"/>
    <w:rsid w:val="0046724A"/>
    <w:rsid w:val="0047081F"/>
    <w:rsid w:val="00470A2D"/>
    <w:rsid w:val="00470BC5"/>
    <w:rsid w:val="004710B8"/>
    <w:rsid w:val="00472C0F"/>
    <w:rsid w:val="00473202"/>
    <w:rsid w:val="0047417B"/>
    <w:rsid w:val="00474843"/>
    <w:rsid w:val="00474950"/>
    <w:rsid w:val="00475BB2"/>
    <w:rsid w:val="004768E4"/>
    <w:rsid w:val="00476BCB"/>
    <w:rsid w:val="00476D1C"/>
    <w:rsid w:val="00476DCB"/>
    <w:rsid w:val="00477655"/>
    <w:rsid w:val="00477A40"/>
    <w:rsid w:val="0048068B"/>
    <w:rsid w:val="00481132"/>
    <w:rsid w:val="00481903"/>
    <w:rsid w:val="004828B0"/>
    <w:rsid w:val="0048295A"/>
    <w:rsid w:val="00482E25"/>
    <w:rsid w:val="004830FA"/>
    <w:rsid w:val="004839CC"/>
    <w:rsid w:val="00486439"/>
    <w:rsid w:val="00486833"/>
    <w:rsid w:val="00486DE9"/>
    <w:rsid w:val="004879A9"/>
    <w:rsid w:val="00487AC0"/>
    <w:rsid w:val="00487BA4"/>
    <w:rsid w:val="004900E3"/>
    <w:rsid w:val="00490267"/>
    <w:rsid w:val="004914E0"/>
    <w:rsid w:val="00492BB1"/>
    <w:rsid w:val="00492BD7"/>
    <w:rsid w:val="00493676"/>
    <w:rsid w:val="00493757"/>
    <w:rsid w:val="00493B1E"/>
    <w:rsid w:val="004965C9"/>
    <w:rsid w:val="004971B2"/>
    <w:rsid w:val="004971FA"/>
    <w:rsid w:val="004A0E93"/>
    <w:rsid w:val="004A1D0D"/>
    <w:rsid w:val="004A2501"/>
    <w:rsid w:val="004A36F1"/>
    <w:rsid w:val="004A3755"/>
    <w:rsid w:val="004A4AED"/>
    <w:rsid w:val="004A56B5"/>
    <w:rsid w:val="004A59A4"/>
    <w:rsid w:val="004A7057"/>
    <w:rsid w:val="004A7190"/>
    <w:rsid w:val="004A7DEF"/>
    <w:rsid w:val="004B0077"/>
    <w:rsid w:val="004B07A8"/>
    <w:rsid w:val="004B07D5"/>
    <w:rsid w:val="004B0876"/>
    <w:rsid w:val="004B0A0A"/>
    <w:rsid w:val="004B0AFA"/>
    <w:rsid w:val="004B1520"/>
    <w:rsid w:val="004B1DEA"/>
    <w:rsid w:val="004B28D5"/>
    <w:rsid w:val="004B5FB3"/>
    <w:rsid w:val="004B6009"/>
    <w:rsid w:val="004B63BD"/>
    <w:rsid w:val="004B6582"/>
    <w:rsid w:val="004B6D88"/>
    <w:rsid w:val="004B7716"/>
    <w:rsid w:val="004B78FC"/>
    <w:rsid w:val="004B79C1"/>
    <w:rsid w:val="004C00C8"/>
    <w:rsid w:val="004C0128"/>
    <w:rsid w:val="004C07A3"/>
    <w:rsid w:val="004C0D4B"/>
    <w:rsid w:val="004C1DC2"/>
    <w:rsid w:val="004C1EE3"/>
    <w:rsid w:val="004C22A1"/>
    <w:rsid w:val="004C2641"/>
    <w:rsid w:val="004C278E"/>
    <w:rsid w:val="004C354D"/>
    <w:rsid w:val="004C3EDE"/>
    <w:rsid w:val="004C4294"/>
    <w:rsid w:val="004C4760"/>
    <w:rsid w:val="004C4C83"/>
    <w:rsid w:val="004C6261"/>
    <w:rsid w:val="004C635D"/>
    <w:rsid w:val="004C65FA"/>
    <w:rsid w:val="004C67CE"/>
    <w:rsid w:val="004D09E0"/>
    <w:rsid w:val="004D1B11"/>
    <w:rsid w:val="004D2018"/>
    <w:rsid w:val="004D2FC6"/>
    <w:rsid w:val="004D3328"/>
    <w:rsid w:val="004D3B37"/>
    <w:rsid w:val="004D3D4A"/>
    <w:rsid w:val="004D4B13"/>
    <w:rsid w:val="004D525F"/>
    <w:rsid w:val="004D64E8"/>
    <w:rsid w:val="004D64FF"/>
    <w:rsid w:val="004D6E03"/>
    <w:rsid w:val="004D74B1"/>
    <w:rsid w:val="004D7639"/>
    <w:rsid w:val="004E00EE"/>
    <w:rsid w:val="004E0446"/>
    <w:rsid w:val="004E056B"/>
    <w:rsid w:val="004E07B3"/>
    <w:rsid w:val="004E10BE"/>
    <w:rsid w:val="004E14DF"/>
    <w:rsid w:val="004E1567"/>
    <w:rsid w:val="004E1990"/>
    <w:rsid w:val="004E1B20"/>
    <w:rsid w:val="004E211C"/>
    <w:rsid w:val="004E21E7"/>
    <w:rsid w:val="004E26F5"/>
    <w:rsid w:val="004E31B4"/>
    <w:rsid w:val="004E3765"/>
    <w:rsid w:val="004E3808"/>
    <w:rsid w:val="004E3881"/>
    <w:rsid w:val="004E4015"/>
    <w:rsid w:val="004E5889"/>
    <w:rsid w:val="004E5DA1"/>
    <w:rsid w:val="004E6018"/>
    <w:rsid w:val="004E6A89"/>
    <w:rsid w:val="004E77C6"/>
    <w:rsid w:val="004F030A"/>
    <w:rsid w:val="004F172E"/>
    <w:rsid w:val="004F18D5"/>
    <w:rsid w:val="004F1C29"/>
    <w:rsid w:val="004F23A6"/>
    <w:rsid w:val="004F3C22"/>
    <w:rsid w:val="004F494F"/>
    <w:rsid w:val="004F576E"/>
    <w:rsid w:val="004F5B93"/>
    <w:rsid w:val="004F66B9"/>
    <w:rsid w:val="004F687F"/>
    <w:rsid w:val="004F690F"/>
    <w:rsid w:val="005005E2"/>
    <w:rsid w:val="00500718"/>
    <w:rsid w:val="005008E0"/>
    <w:rsid w:val="00500F44"/>
    <w:rsid w:val="00501A8D"/>
    <w:rsid w:val="00501E21"/>
    <w:rsid w:val="0050250E"/>
    <w:rsid w:val="00504574"/>
    <w:rsid w:val="005046E1"/>
    <w:rsid w:val="00504B20"/>
    <w:rsid w:val="005056ED"/>
    <w:rsid w:val="00505742"/>
    <w:rsid w:val="00505A74"/>
    <w:rsid w:val="00505BAC"/>
    <w:rsid w:val="0050615A"/>
    <w:rsid w:val="00506C3E"/>
    <w:rsid w:val="0051023D"/>
    <w:rsid w:val="00510B6A"/>
    <w:rsid w:val="00511931"/>
    <w:rsid w:val="005121E6"/>
    <w:rsid w:val="00512AE6"/>
    <w:rsid w:val="00512AF2"/>
    <w:rsid w:val="00513431"/>
    <w:rsid w:val="005134BB"/>
    <w:rsid w:val="00514D58"/>
    <w:rsid w:val="00515325"/>
    <w:rsid w:val="00515849"/>
    <w:rsid w:val="00515E7E"/>
    <w:rsid w:val="005161BF"/>
    <w:rsid w:val="00516A2F"/>
    <w:rsid w:val="005173F5"/>
    <w:rsid w:val="00517C20"/>
    <w:rsid w:val="00517F03"/>
    <w:rsid w:val="00520C78"/>
    <w:rsid w:val="005215A8"/>
    <w:rsid w:val="005216C1"/>
    <w:rsid w:val="00521CD9"/>
    <w:rsid w:val="00522520"/>
    <w:rsid w:val="0052415C"/>
    <w:rsid w:val="005241BD"/>
    <w:rsid w:val="00524506"/>
    <w:rsid w:val="00524773"/>
    <w:rsid w:val="00524E82"/>
    <w:rsid w:val="00524F1A"/>
    <w:rsid w:val="00524FF6"/>
    <w:rsid w:val="00525333"/>
    <w:rsid w:val="00525A1E"/>
    <w:rsid w:val="005260E3"/>
    <w:rsid w:val="00526206"/>
    <w:rsid w:val="00526818"/>
    <w:rsid w:val="00527045"/>
    <w:rsid w:val="00527046"/>
    <w:rsid w:val="00527CC1"/>
    <w:rsid w:val="005301B9"/>
    <w:rsid w:val="0053029F"/>
    <w:rsid w:val="00530322"/>
    <w:rsid w:val="00530B64"/>
    <w:rsid w:val="0053208D"/>
    <w:rsid w:val="00532117"/>
    <w:rsid w:val="00532134"/>
    <w:rsid w:val="0053253B"/>
    <w:rsid w:val="0053298B"/>
    <w:rsid w:val="00533999"/>
    <w:rsid w:val="00534613"/>
    <w:rsid w:val="00534DC9"/>
    <w:rsid w:val="0053564E"/>
    <w:rsid w:val="005366DC"/>
    <w:rsid w:val="00537EBA"/>
    <w:rsid w:val="005400D1"/>
    <w:rsid w:val="005411B4"/>
    <w:rsid w:val="00542199"/>
    <w:rsid w:val="00542358"/>
    <w:rsid w:val="00543B8A"/>
    <w:rsid w:val="005441B0"/>
    <w:rsid w:val="00544721"/>
    <w:rsid w:val="00544A75"/>
    <w:rsid w:val="005458DE"/>
    <w:rsid w:val="00546FD8"/>
    <w:rsid w:val="005472BF"/>
    <w:rsid w:val="005475A8"/>
    <w:rsid w:val="00547AA5"/>
    <w:rsid w:val="00547FAA"/>
    <w:rsid w:val="005501C5"/>
    <w:rsid w:val="005517BC"/>
    <w:rsid w:val="00552053"/>
    <w:rsid w:val="00552621"/>
    <w:rsid w:val="005527B6"/>
    <w:rsid w:val="00553B23"/>
    <w:rsid w:val="0055430B"/>
    <w:rsid w:val="005544E5"/>
    <w:rsid w:val="00554FDC"/>
    <w:rsid w:val="00555628"/>
    <w:rsid w:val="005561B1"/>
    <w:rsid w:val="00557081"/>
    <w:rsid w:val="0055766D"/>
    <w:rsid w:val="005600CC"/>
    <w:rsid w:val="00560626"/>
    <w:rsid w:val="005611F8"/>
    <w:rsid w:val="00561D02"/>
    <w:rsid w:val="00562F2A"/>
    <w:rsid w:val="00565636"/>
    <w:rsid w:val="00565A29"/>
    <w:rsid w:val="00565A40"/>
    <w:rsid w:val="005661D4"/>
    <w:rsid w:val="005663A3"/>
    <w:rsid w:val="0056672E"/>
    <w:rsid w:val="005674FC"/>
    <w:rsid w:val="00567676"/>
    <w:rsid w:val="00567806"/>
    <w:rsid w:val="00567EBD"/>
    <w:rsid w:val="0057088D"/>
    <w:rsid w:val="00570BE7"/>
    <w:rsid w:val="00571597"/>
    <w:rsid w:val="005715A7"/>
    <w:rsid w:val="00571941"/>
    <w:rsid w:val="00571DEE"/>
    <w:rsid w:val="005721E8"/>
    <w:rsid w:val="0057264D"/>
    <w:rsid w:val="00572B57"/>
    <w:rsid w:val="00572E24"/>
    <w:rsid w:val="00572F03"/>
    <w:rsid w:val="00573D72"/>
    <w:rsid w:val="0057423C"/>
    <w:rsid w:val="00574C64"/>
    <w:rsid w:val="00574CA5"/>
    <w:rsid w:val="005753A9"/>
    <w:rsid w:val="00575647"/>
    <w:rsid w:val="005765C0"/>
    <w:rsid w:val="00576EAB"/>
    <w:rsid w:val="005771D7"/>
    <w:rsid w:val="005801B5"/>
    <w:rsid w:val="00580BAB"/>
    <w:rsid w:val="00580CA9"/>
    <w:rsid w:val="00582390"/>
    <w:rsid w:val="00582ABE"/>
    <w:rsid w:val="00584243"/>
    <w:rsid w:val="00584420"/>
    <w:rsid w:val="00584883"/>
    <w:rsid w:val="005849CB"/>
    <w:rsid w:val="00584DEA"/>
    <w:rsid w:val="00585E0F"/>
    <w:rsid w:val="005861AD"/>
    <w:rsid w:val="0058628A"/>
    <w:rsid w:val="005865A7"/>
    <w:rsid w:val="005867DC"/>
    <w:rsid w:val="005871BA"/>
    <w:rsid w:val="005871DE"/>
    <w:rsid w:val="0058733F"/>
    <w:rsid w:val="00587A13"/>
    <w:rsid w:val="00587B38"/>
    <w:rsid w:val="00590866"/>
    <w:rsid w:val="00591318"/>
    <w:rsid w:val="005919C9"/>
    <w:rsid w:val="00593327"/>
    <w:rsid w:val="005935E2"/>
    <w:rsid w:val="00593791"/>
    <w:rsid w:val="00593883"/>
    <w:rsid w:val="0059392F"/>
    <w:rsid w:val="005941AF"/>
    <w:rsid w:val="00596F10"/>
    <w:rsid w:val="00597424"/>
    <w:rsid w:val="0059796B"/>
    <w:rsid w:val="00597B3B"/>
    <w:rsid w:val="00597EF6"/>
    <w:rsid w:val="00597F3E"/>
    <w:rsid w:val="00597F6B"/>
    <w:rsid w:val="005A03CA"/>
    <w:rsid w:val="005A0EB6"/>
    <w:rsid w:val="005A1D40"/>
    <w:rsid w:val="005A1EA6"/>
    <w:rsid w:val="005A25B5"/>
    <w:rsid w:val="005A3700"/>
    <w:rsid w:val="005A3FF7"/>
    <w:rsid w:val="005A4167"/>
    <w:rsid w:val="005A4590"/>
    <w:rsid w:val="005A4642"/>
    <w:rsid w:val="005A5641"/>
    <w:rsid w:val="005A5814"/>
    <w:rsid w:val="005A598C"/>
    <w:rsid w:val="005A5B55"/>
    <w:rsid w:val="005A5F80"/>
    <w:rsid w:val="005A6506"/>
    <w:rsid w:val="005A65A7"/>
    <w:rsid w:val="005A7679"/>
    <w:rsid w:val="005B076F"/>
    <w:rsid w:val="005B28A0"/>
    <w:rsid w:val="005B2947"/>
    <w:rsid w:val="005B3356"/>
    <w:rsid w:val="005B590D"/>
    <w:rsid w:val="005B59C8"/>
    <w:rsid w:val="005B5CB7"/>
    <w:rsid w:val="005B5CE1"/>
    <w:rsid w:val="005B643B"/>
    <w:rsid w:val="005B76C1"/>
    <w:rsid w:val="005B7BEB"/>
    <w:rsid w:val="005C0853"/>
    <w:rsid w:val="005C131F"/>
    <w:rsid w:val="005C232B"/>
    <w:rsid w:val="005C2886"/>
    <w:rsid w:val="005C31A6"/>
    <w:rsid w:val="005C31D6"/>
    <w:rsid w:val="005C32A4"/>
    <w:rsid w:val="005C3BC1"/>
    <w:rsid w:val="005C3BD3"/>
    <w:rsid w:val="005C3E2C"/>
    <w:rsid w:val="005C41F1"/>
    <w:rsid w:val="005C4A49"/>
    <w:rsid w:val="005C4ADB"/>
    <w:rsid w:val="005C4AF7"/>
    <w:rsid w:val="005C54C8"/>
    <w:rsid w:val="005C58E6"/>
    <w:rsid w:val="005C59F6"/>
    <w:rsid w:val="005C5C2E"/>
    <w:rsid w:val="005C66C1"/>
    <w:rsid w:val="005C69AE"/>
    <w:rsid w:val="005C69B6"/>
    <w:rsid w:val="005C7483"/>
    <w:rsid w:val="005C7EFD"/>
    <w:rsid w:val="005D044F"/>
    <w:rsid w:val="005D123E"/>
    <w:rsid w:val="005D2441"/>
    <w:rsid w:val="005D2483"/>
    <w:rsid w:val="005D2C8A"/>
    <w:rsid w:val="005D2D47"/>
    <w:rsid w:val="005D341B"/>
    <w:rsid w:val="005D3867"/>
    <w:rsid w:val="005D4CB8"/>
    <w:rsid w:val="005D52F3"/>
    <w:rsid w:val="005D5983"/>
    <w:rsid w:val="005D5D38"/>
    <w:rsid w:val="005D5F64"/>
    <w:rsid w:val="005D6B92"/>
    <w:rsid w:val="005D6BD8"/>
    <w:rsid w:val="005D7625"/>
    <w:rsid w:val="005E04B0"/>
    <w:rsid w:val="005E1184"/>
    <w:rsid w:val="005E1785"/>
    <w:rsid w:val="005E30DB"/>
    <w:rsid w:val="005E31CD"/>
    <w:rsid w:val="005E332E"/>
    <w:rsid w:val="005E3A23"/>
    <w:rsid w:val="005E3BCF"/>
    <w:rsid w:val="005E42CA"/>
    <w:rsid w:val="005E4500"/>
    <w:rsid w:val="005E4887"/>
    <w:rsid w:val="005E4DE8"/>
    <w:rsid w:val="005E5D89"/>
    <w:rsid w:val="005E5E31"/>
    <w:rsid w:val="005E5F9D"/>
    <w:rsid w:val="005E707B"/>
    <w:rsid w:val="005E763F"/>
    <w:rsid w:val="005E76AD"/>
    <w:rsid w:val="005E796C"/>
    <w:rsid w:val="005F08A3"/>
    <w:rsid w:val="005F15D4"/>
    <w:rsid w:val="005F2A7E"/>
    <w:rsid w:val="005F3539"/>
    <w:rsid w:val="005F3B21"/>
    <w:rsid w:val="005F3EEC"/>
    <w:rsid w:val="005F4B7D"/>
    <w:rsid w:val="005F5226"/>
    <w:rsid w:val="005F5425"/>
    <w:rsid w:val="005F556D"/>
    <w:rsid w:val="005F6877"/>
    <w:rsid w:val="005F6971"/>
    <w:rsid w:val="005F6C1E"/>
    <w:rsid w:val="005F6E35"/>
    <w:rsid w:val="005F7CF8"/>
    <w:rsid w:val="00600F8A"/>
    <w:rsid w:val="00601099"/>
    <w:rsid w:val="00601354"/>
    <w:rsid w:val="00601DF4"/>
    <w:rsid w:val="00601F4A"/>
    <w:rsid w:val="00602188"/>
    <w:rsid w:val="00602637"/>
    <w:rsid w:val="00602F87"/>
    <w:rsid w:val="0060312F"/>
    <w:rsid w:val="00603150"/>
    <w:rsid w:val="006038BE"/>
    <w:rsid w:val="00604153"/>
    <w:rsid w:val="00604920"/>
    <w:rsid w:val="00604CE0"/>
    <w:rsid w:val="00604D63"/>
    <w:rsid w:val="00604D86"/>
    <w:rsid w:val="00605E3D"/>
    <w:rsid w:val="00606646"/>
    <w:rsid w:val="00606648"/>
    <w:rsid w:val="006107E7"/>
    <w:rsid w:val="00610F1E"/>
    <w:rsid w:val="00611110"/>
    <w:rsid w:val="0061122A"/>
    <w:rsid w:val="00611250"/>
    <w:rsid w:val="006116F3"/>
    <w:rsid w:val="006126E1"/>
    <w:rsid w:val="006138BB"/>
    <w:rsid w:val="00613C4E"/>
    <w:rsid w:val="006149AC"/>
    <w:rsid w:val="00615494"/>
    <w:rsid w:val="006160C3"/>
    <w:rsid w:val="00616958"/>
    <w:rsid w:val="00616F59"/>
    <w:rsid w:val="00617A74"/>
    <w:rsid w:val="00620284"/>
    <w:rsid w:val="006209AE"/>
    <w:rsid w:val="006226DF"/>
    <w:rsid w:val="006228A9"/>
    <w:rsid w:val="00622DF8"/>
    <w:rsid w:val="006239DB"/>
    <w:rsid w:val="00624242"/>
    <w:rsid w:val="00624989"/>
    <w:rsid w:val="006253EA"/>
    <w:rsid w:val="00625635"/>
    <w:rsid w:val="00625E5E"/>
    <w:rsid w:val="006268EF"/>
    <w:rsid w:val="00627420"/>
    <w:rsid w:val="006304FA"/>
    <w:rsid w:val="006307C3"/>
    <w:rsid w:val="00630824"/>
    <w:rsid w:val="00632F99"/>
    <w:rsid w:val="00632FC5"/>
    <w:rsid w:val="00633228"/>
    <w:rsid w:val="006343DC"/>
    <w:rsid w:val="0063465D"/>
    <w:rsid w:val="0063696E"/>
    <w:rsid w:val="0063747B"/>
    <w:rsid w:val="00637650"/>
    <w:rsid w:val="00640BBD"/>
    <w:rsid w:val="00640D42"/>
    <w:rsid w:val="00641095"/>
    <w:rsid w:val="00641A46"/>
    <w:rsid w:val="00642709"/>
    <w:rsid w:val="00642958"/>
    <w:rsid w:val="006431CC"/>
    <w:rsid w:val="006435E2"/>
    <w:rsid w:val="006444EE"/>
    <w:rsid w:val="00644540"/>
    <w:rsid w:val="00644B6F"/>
    <w:rsid w:val="00644C59"/>
    <w:rsid w:val="006459E1"/>
    <w:rsid w:val="00645E95"/>
    <w:rsid w:val="00645F4A"/>
    <w:rsid w:val="00645F5F"/>
    <w:rsid w:val="00646214"/>
    <w:rsid w:val="00646D21"/>
    <w:rsid w:val="0064729B"/>
    <w:rsid w:val="00647AE8"/>
    <w:rsid w:val="00647DDE"/>
    <w:rsid w:val="00647EFF"/>
    <w:rsid w:val="00647F6A"/>
    <w:rsid w:val="006513A8"/>
    <w:rsid w:val="006513F2"/>
    <w:rsid w:val="00651BEB"/>
    <w:rsid w:val="00651ED7"/>
    <w:rsid w:val="0065278C"/>
    <w:rsid w:val="00654C05"/>
    <w:rsid w:val="00654E40"/>
    <w:rsid w:val="00654E7B"/>
    <w:rsid w:val="00655431"/>
    <w:rsid w:val="006565A7"/>
    <w:rsid w:val="0065660B"/>
    <w:rsid w:val="0065679B"/>
    <w:rsid w:val="006568E2"/>
    <w:rsid w:val="00656930"/>
    <w:rsid w:val="00656949"/>
    <w:rsid w:val="0065727E"/>
    <w:rsid w:val="006576DD"/>
    <w:rsid w:val="00660639"/>
    <w:rsid w:val="006609EB"/>
    <w:rsid w:val="00660C25"/>
    <w:rsid w:val="00660D8F"/>
    <w:rsid w:val="006610EB"/>
    <w:rsid w:val="00661D35"/>
    <w:rsid w:val="0066213E"/>
    <w:rsid w:val="00662639"/>
    <w:rsid w:val="00663937"/>
    <w:rsid w:val="00664731"/>
    <w:rsid w:val="00664C5E"/>
    <w:rsid w:val="00664E0E"/>
    <w:rsid w:val="00665892"/>
    <w:rsid w:val="006666CF"/>
    <w:rsid w:val="0066674B"/>
    <w:rsid w:val="00666AB5"/>
    <w:rsid w:val="00670B31"/>
    <w:rsid w:val="00671064"/>
    <w:rsid w:val="00671125"/>
    <w:rsid w:val="00672E07"/>
    <w:rsid w:val="0067313E"/>
    <w:rsid w:val="006735F9"/>
    <w:rsid w:val="006740CE"/>
    <w:rsid w:val="0067539F"/>
    <w:rsid w:val="006753F0"/>
    <w:rsid w:val="00675C17"/>
    <w:rsid w:val="0067637A"/>
    <w:rsid w:val="0067699C"/>
    <w:rsid w:val="00676D6A"/>
    <w:rsid w:val="0067786A"/>
    <w:rsid w:val="00680A76"/>
    <w:rsid w:val="00680AA5"/>
    <w:rsid w:val="00680CBF"/>
    <w:rsid w:val="00681889"/>
    <w:rsid w:val="00681C74"/>
    <w:rsid w:val="006820C9"/>
    <w:rsid w:val="00682C15"/>
    <w:rsid w:val="006830EB"/>
    <w:rsid w:val="00683B14"/>
    <w:rsid w:val="00684CFC"/>
    <w:rsid w:val="006850BB"/>
    <w:rsid w:val="00685981"/>
    <w:rsid w:val="00685BF2"/>
    <w:rsid w:val="00685E2D"/>
    <w:rsid w:val="00686756"/>
    <w:rsid w:val="006875E2"/>
    <w:rsid w:val="00687E96"/>
    <w:rsid w:val="006901AA"/>
    <w:rsid w:val="00691C90"/>
    <w:rsid w:val="0069203D"/>
    <w:rsid w:val="00692942"/>
    <w:rsid w:val="00693190"/>
    <w:rsid w:val="00694472"/>
    <w:rsid w:val="0069454D"/>
    <w:rsid w:val="00694582"/>
    <w:rsid w:val="006946C1"/>
    <w:rsid w:val="00694E58"/>
    <w:rsid w:val="00695A69"/>
    <w:rsid w:val="0069616B"/>
    <w:rsid w:val="00696BA8"/>
    <w:rsid w:val="00696F0F"/>
    <w:rsid w:val="00697750"/>
    <w:rsid w:val="00697F50"/>
    <w:rsid w:val="006A07E6"/>
    <w:rsid w:val="006A0BD0"/>
    <w:rsid w:val="006A0D65"/>
    <w:rsid w:val="006A1CAA"/>
    <w:rsid w:val="006A2559"/>
    <w:rsid w:val="006A2821"/>
    <w:rsid w:val="006A28E6"/>
    <w:rsid w:val="006A33EC"/>
    <w:rsid w:val="006A4811"/>
    <w:rsid w:val="006A55C6"/>
    <w:rsid w:val="006A59AE"/>
    <w:rsid w:val="006A5FDA"/>
    <w:rsid w:val="006A6EE4"/>
    <w:rsid w:val="006A72D3"/>
    <w:rsid w:val="006A73B8"/>
    <w:rsid w:val="006B0220"/>
    <w:rsid w:val="006B0B54"/>
    <w:rsid w:val="006B0D76"/>
    <w:rsid w:val="006B110E"/>
    <w:rsid w:val="006B15BE"/>
    <w:rsid w:val="006B19D6"/>
    <w:rsid w:val="006B2FB2"/>
    <w:rsid w:val="006B416A"/>
    <w:rsid w:val="006B4B5B"/>
    <w:rsid w:val="006B4CFD"/>
    <w:rsid w:val="006B6B3F"/>
    <w:rsid w:val="006B6D55"/>
    <w:rsid w:val="006C0814"/>
    <w:rsid w:val="006C250A"/>
    <w:rsid w:val="006C2A1A"/>
    <w:rsid w:val="006C2B96"/>
    <w:rsid w:val="006C2D90"/>
    <w:rsid w:val="006C3894"/>
    <w:rsid w:val="006C4214"/>
    <w:rsid w:val="006C49D0"/>
    <w:rsid w:val="006C520A"/>
    <w:rsid w:val="006C5B96"/>
    <w:rsid w:val="006C6E30"/>
    <w:rsid w:val="006C72EB"/>
    <w:rsid w:val="006C77BC"/>
    <w:rsid w:val="006D11ED"/>
    <w:rsid w:val="006D163F"/>
    <w:rsid w:val="006D1E08"/>
    <w:rsid w:val="006D2593"/>
    <w:rsid w:val="006D2F6D"/>
    <w:rsid w:val="006D3A67"/>
    <w:rsid w:val="006D45DE"/>
    <w:rsid w:val="006D48FE"/>
    <w:rsid w:val="006D4C66"/>
    <w:rsid w:val="006D4F39"/>
    <w:rsid w:val="006D5124"/>
    <w:rsid w:val="006D52A3"/>
    <w:rsid w:val="006D5CB3"/>
    <w:rsid w:val="006D714C"/>
    <w:rsid w:val="006D79D0"/>
    <w:rsid w:val="006D7D72"/>
    <w:rsid w:val="006D7E3C"/>
    <w:rsid w:val="006E0CF0"/>
    <w:rsid w:val="006E1103"/>
    <w:rsid w:val="006E156F"/>
    <w:rsid w:val="006E1663"/>
    <w:rsid w:val="006E3054"/>
    <w:rsid w:val="006E3135"/>
    <w:rsid w:val="006E31FE"/>
    <w:rsid w:val="006E3335"/>
    <w:rsid w:val="006E33C2"/>
    <w:rsid w:val="006E3BFC"/>
    <w:rsid w:val="006E4A71"/>
    <w:rsid w:val="006E4D98"/>
    <w:rsid w:val="006E5341"/>
    <w:rsid w:val="006E5405"/>
    <w:rsid w:val="006E5BF7"/>
    <w:rsid w:val="006E6149"/>
    <w:rsid w:val="006E64BB"/>
    <w:rsid w:val="006E681A"/>
    <w:rsid w:val="006E6FB9"/>
    <w:rsid w:val="006E7020"/>
    <w:rsid w:val="006E7BE9"/>
    <w:rsid w:val="006F003A"/>
    <w:rsid w:val="006F0A61"/>
    <w:rsid w:val="006F1B11"/>
    <w:rsid w:val="006F28BF"/>
    <w:rsid w:val="006F28F2"/>
    <w:rsid w:val="006F2BEB"/>
    <w:rsid w:val="006F44D2"/>
    <w:rsid w:val="006F46F8"/>
    <w:rsid w:val="006F544C"/>
    <w:rsid w:val="006F54A4"/>
    <w:rsid w:val="006F5556"/>
    <w:rsid w:val="006F67E2"/>
    <w:rsid w:val="006F68A3"/>
    <w:rsid w:val="006F68FF"/>
    <w:rsid w:val="006F69DB"/>
    <w:rsid w:val="006F6FF8"/>
    <w:rsid w:val="006F7BFD"/>
    <w:rsid w:val="006F7EAE"/>
    <w:rsid w:val="00701A01"/>
    <w:rsid w:val="007028AE"/>
    <w:rsid w:val="00702A9C"/>
    <w:rsid w:val="0070308A"/>
    <w:rsid w:val="00703EB4"/>
    <w:rsid w:val="007046FA"/>
    <w:rsid w:val="00704F62"/>
    <w:rsid w:val="00704F8A"/>
    <w:rsid w:val="0070571B"/>
    <w:rsid w:val="007059DA"/>
    <w:rsid w:val="0070606C"/>
    <w:rsid w:val="00706C91"/>
    <w:rsid w:val="00707230"/>
    <w:rsid w:val="00707F4B"/>
    <w:rsid w:val="007102BD"/>
    <w:rsid w:val="007109EA"/>
    <w:rsid w:val="007123B2"/>
    <w:rsid w:val="00712CD6"/>
    <w:rsid w:val="00713532"/>
    <w:rsid w:val="0071353F"/>
    <w:rsid w:val="00713CBD"/>
    <w:rsid w:val="0071431C"/>
    <w:rsid w:val="007156A2"/>
    <w:rsid w:val="00717446"/>
    <w:rsid w:val="007175BA"/>
    <w:rsid w:val="00717887"/>
    <w:rsid w:val="0072066D"/>
    <w:rsid w:val="00720CB4"/>
    <w:rsid w:val="007212D0"/>
    <w:rsid w:val="007214E6"/>
    <w:rsid w:val="00721819"/>
    <w:rsid w:val="00722735"/>
    <w:rsid w:val="007228BD"/>
    <w:rsid w:val="007234E7"/>
    <w:rsid w:val="007237BD"/>
    <w:rsid w:val="00723890"/>
    <w:rsid w:val="0072448D"/>
    <w:rsid w:val="0072486B"/>
    <w:rsid w:val="007250E9"/>
    <w:rsid w:val="007251AB"/>
    <w:rsid w:val="007259B8"/>
    <w:rsid w:val="00726247"/>
    <w:rsid w:val="007268FE"/>
    <w:rsid w:val="00726EAC"/>
    <w:rsid w:val="00727260"/>
    <w:rsid w:val="00727FCF"/>
    <w:rsid w:val="00730423"/>
    <w:rsid w:val="00730BDC"/>
    <w:rsid w:val="007318E3"/>
    <w:rsid w:val="00732060"/>
    <w:rsid w:val="00732711"/>
    <w:rsid w:val="00733B0C"/>
    <w:rsid w:val="007342EF"/>
    <w:rsid w:val="0073437B"/>
    <w:rsid w:val="007355E1"/>
    <w:rsid w:val="0073634E"/>
    <w:rsid w:val="00736A57"/>
    <w:rsid w:val="00737BD4"/>
    <w:rsid w:val="0074112C"/>
    <w:rsid w:val="00741C9B"/>
    <w:rsid w:val="007425D5"/>
    <w:rsid w:val="00742AA5"/>
    <w:rsid w:val="00743687"/>
    <w:rsid w:val="0074378A"/>
    <w:rsid w:val="007439E0"/>
    <w:rsid w:val="00743B79"/>
    <w:rsid w:val="00743C4C"/>
    <w:rsid w:val="00744971"/>
    <w:rsid w:val="0074525D"/>
    <w:rsid w:val="00746145"/>
    <w:rsid w:val="007464D0"/>
    <w:rsid w:val="00746C05"/>
    <w:rsid w:val="00747772"/>
    <w:rsid w:val="00747B74"/>
    <w:rsid w:val="00747FAE"/>
    <w:rsid w:val="00750249"/>
    <w:rsid w:val="00751992"/>
    <w:rsid w:val="00752584"/>
    <w:rsid w:val="00752892"/>
    <w:rsid w:val="00753355"/>
    <w:rsid w:val="0075373C"/>
    <w:rsid w:val="00755002"/>
    <w:rsid w:val="00755A35"/>
    <w:rsid w:val="00755E79"/>
    <w:rsid w:val="00756388"/>
    <w:rsid w:val="00757498"/>
    <w:rsid w:val="00760239"/>
    <w:rsid w:val="00760413"/>
    <w:rsid w:val="007605E9"/>
    <w:rsid w:val="00760D7D"/>
    <w:rsid w:val="00761084"/>
    <w:rsid w:val="00762795"/>
    <w:rsid w:val="0076281C"/>
    <w:rsid w:val="007630F6"/>
    <w:rsid w:val="00763AD3"/>
    <w:rsid w:val="00764665"/>
    <w:rsid w:val="00764A0A"/>
    <w:rsid w:val="00764E03"/>
    <w:rsid w:val="0076625F"/>
    <w:rsid w:val="0076634D"/>
    <w:rsid w:val="00766AEC"/>
    <w:rsid w:val="00766EFE"/>
    <w:rsid w:val="00767636"/>
    <w:rsid w:val="007676A9"/>
    <w:rsid w:val="00767800"/>
    <w:rsid w:val="00767A67"/>
    <w:rsid w:val="00767C36"/>
    <w:rsid w:val="00770623"/>
    <w:rsid w:val="00770BF8"/>
    <w:rsid w:val="00770F0E"/>
    <w:rsid w:val="0077120A"/>
    <w:rsid w:val="00773097"/>
    <w:rsid w:val="00773432"/>
    <w:rsid w:val="0077486B"/>
    <w:rsid w:val="007766F9"/>
    <w:rsid w:val="00776CDD"/>
    <w:rsid w:val="00780722"/>
    <w:rsid w:val="007815CA"/>
    <w:rsid w:val="007816FD"/>
    <w:rsid w:val="00781AF6"/>
    <w:rsid w:val="00782193"/>
    <w:rsid w:val="00783558"/>
    <w:rsid w:val="00783F66"/>
    <w:rsid w:val="00784B03"/>
    <w:rsid w:val="007850DF"/>
    <w:rsid w:val="0078521B"/>
    <w:rsid w:val="00785D4F"/>
    <w:rsid w:val="00785F1D"/>
    <w:rsid w:val="007865C9"/>
    <w:rsid w:val="007871E5"/>
    <w:rsid w:val="007873D7"/>
    <w:rsid w:val="00787507"/>
    <w:rsid w:val="007877AA"/>
    <w:rsid w:val="00787E47"/>
    <w:rsid w:val="00790E58"/>
    <w:rsid w:val="0079169A"/>
    <w:rsid w:val="007916F4"/>
    <w:rsid w:val="00791CF4"/>
    <w:rsid w:val="007926F0"/>
    <w:rsid w:val="007928FB"/>
    <w:rsid w:val="007929F2"/>
    <w:rsid w:val="00792C28"/>
    <w:rsid w:val="00793CDB"/>
    <w:rsid w:val="00794018"/>
    <w:rsid w:val="0079406A"/>
    <w:rsid w:val="007942C0"/>
    <w:rsid w:val="00794D29"/>
    <w:rsid w:val="00794FCE"/>
    <w:rsid w:val="0079506E"/>
    <w:rsid w:val="0079510F"/>
    <w:rsid w:val="00795418"/>
    <w:rsid w:val="007956A3"/>
    <w:rsid w:val="00796092"/>
    <w:rsid w:val="007967CA"/>
    <w:rsid w:val="00797D2E"/>
    <w:rsid w:val="007A0772"/>
    <w:rsid w:val="007A08CA"/>
    <w:rsid w:val="007A11FC"/>
    <w:rsid w:val="007A182D"/>
    <w:rsid w:val="007A1DD6"/>
    <w:rsid w:val="007A1FA1"/>
    <w:rsid w:val="007A247F"/>
    <w:rsid w:val="007A2F8D"/>
    <w:rsid w:val="007A303B"/>
    <w:rsid w:val="007A344D"/>
    <w:rsid w:val="007A3672"/>
    <w:rsid w:val="007A3709"/>
    <w:rsid w:val="007A4873"/>
    <w:rsid w:val="007A4D9D"/>
    <w:rsid w:val="007A56B5"/>
    <w:rsid w:val="007A5EF7"/>
    <w:rsid w:val="007A6F1E"/>
    <w:rsid w:val="007A7976"/>
    <w:rsid w:val="007A7AC1"/>
    <w:rsid w:val="007A7E02"/>
    <w:rsid w:val="007B0CC9"/>
    <w:rsid w:val="007B0FA1"/>
    <w:rsid w:val="007B1F79"/>
    <w:rsid w:val="007B21E3"/>
    <w:rsid w:val="007B2797"/>
    <w:rsid w:val="007B2D77"/>
    <w:rsid w:val="007B2F12"/>
    <w:rsid w:val="007B3222"/>
    <w:rsid w:val="007B4A7D"/>
    <w:rsid w:val="007B4A81"/>
    <w:rsid w:val="007B5071"/>
    <w:rsid w:val="007B5E36"/>
    <w:rsid w:val="007B7350"/>
    <w:rsid w:val="007B73C4"/>
    <w:rsid w:val="007C0197"/>
    <w:rsid w:val="007C1635"/>
    <w:rsid w:val="007C1FFF"/>
    <w:rsid w:val="007C2016"/>
    <w:rsid w:val="007C3179"/>
    <w:rsid w:val="007C39FC"/>
    <w:rsid w:val="007C3B8C"/>
    <w:rsid w:val="007C4D0B"/>
    <w:rsid w:val="007C5007"/>
    <w:rsid w:val="007C5708"/>
    <w:rsid w:val="007C60F7"/>
    <w:rsid w:val="007C685D"/>
    <w:rsid w:val="007C6FCE"/>
    <w:rsid w:val="007C7932"/>
    <w:rsid w:val="007C7A3D"/>
    <w:rsid w:val="007D07C0"/>
    <w:rsid w:val="007D143E"/>
    <w:rsid w:val="007D2B2A"/>
    <w:rsid w:val="007D389F"/>
    <w:rsid w:val="007D4B3B"/>
    <w:rsid w:val="007D5126"/>
    <w:rsid w:val="007D51D8"/>
    <w:rsid w:val="007D6F60"/>
    <w:rsid w:val="007D779B"/>
    <w:rsid w:val="007D7C2B"/>
    <w:rsid w:val="007E00C4"/>
    <w:rsid w:val="007E05A6"/>
    <w:rsid w:val="007E0671"/>
    <w:rsid w:val="007E1C43"/>
    <w:rsid w:val="007E1C7B"/>
    <w:rsid w:val="007E2414"/>
    <w:rsid w:val="007E263F"/>
    <w:rsid w:val="007E276A"/>
    <w:rsid w:val="007E31B6"/>
    <w:rsid w:val="007E320B"/>
    <w:rsid w:val="007E39C4"/>
    <w:rsid w:val="007E3A95"/>
    <w:rsid w:val="007E423C"/>
    <w:rsid w:val="007E4438"/>
    <w:rsid w:val="007E526B"/>
    <w:rsid w:val="007E5974"/>
    <w:rsid w:val="007E5C1A"/>
    <w:rsid w:val="007E659C"/>
    <w:rsid w:val="007E685B"/>
    <w:rsid w:val="007E6B28"/>
    <w:rsid w:val="007E7378"/>
    <w:rsid w:val="007E7F8D"/>
    <w:rsid w:val="007F0FCD"/>
    <w:rsid w:val="007F131E"/>
    <w:rsid w:val="007F1386"/>
    <w:rsid w:val="007F15F0"/>
    <w:rsid w:val="007F1C0A"/>
    <w:rsid w:val="007F1D2E"/>
    <w:rsid w:val="007F2C0E"/>
    <w:rsid w:val="007F2F31"/>
    <w:rsid w:val="007F32A5"/>
    <w:rsid w:val="007F5D93"/>
    <w:rsid w:val="007F606B"/>
    <w:rsid w:val="007F6B9B"/>
    <w:rsid w:val="007F7402"/>
    <w:rsid w:val="008011A3"/>
    <w:rsid w:val="00801560"/>
    <w:rsid w:val="008017F4"/>
    <w:rsid w:val="0080196B"/>
    <w:rsid w:val="00802243"/>
    <w:rsid w:val="008022A0"/>
    <w:rsid w:val="0080300C"/>
    <w:rsid w:val="00803776"/>
    <w:rsid w:val="008042E2"/>
    <w:rsid w:val="00805B7C"/>
    <w:rsid w:val="0080700D"/>
    <w:rsid w:val="00807293"/>
    <w:rsid w:val="008076B7"/>
    <w:rsid w:val="0081002C"/>
    <w:rsid w:val="008103CD"/>
    <w:rsid w:val="008110C7"/>
    <w:rsid w:val="00811700"/>
    <w:rsid w:val="008120E8"/>
    <w:rsid w:val="0081213B"/>
    <w:rsid w:val="0081219F"/>
    <w:rsid w:val="00812D48"/>
    <w:rsid w:val="00813F81"/>
    <w:rsid w:val="00814401"/>
    <w:rsid w:val="008144CC"/>
    <w:rsid w:val="00814560"/>
    <w:rsid w:val="00814990"/>
    <w:rsid w:val="008152C5"/>
    <w:rsid w:val="00816FCF"/>
    <w:rsid w:val="00817E55"/>
    <w:rsid w:val="008218FA"/>
    <w:rsid w:val="008221E9"/>
    <w:rsid w:val="008223A9"/>
    <w:rsid w:val="00822F7A"/>
    <w:rsid w:val="0082401F"/>
    <w:rsid w:val="00824246"/>
    <w:rsid w:val="008245F8"/>
    <w:rsid w:val="008255CE"/>
    <w:rsid w:val="0082624B"/>
    <w:rsid w:val="008270B6"/>
    <w:rsid w:val="0082736C"/>
    <w:rsid w:val="00827E28"/>
    <w:rsid w:val="00827E9A"/>
    <w:rsid w:val="00830011"/>
    <w:rsid w:val="00830992"/>
    <w:rsid w:val="00830D37"/>
    <w:rsid w:val="00830E1C"/>
    <w:rsid w:val="008311CC"/>
    <w:rsid w:val="00832A84"/>
    <w:rsid w:val="00833163"/>
    <w:rsid w:val="0083366F"/>
    <w:rsid w:val="00833D1F"/>
    <w:rsid w:val="00835556"/>
    <w:rsid w:val="00835602"/>
    <w:rsid w:val="00835896"/>
    <w:rsid w:val="00835C9E"/>
    <w:rsid w:val="00836190"/>
    <w:rsid w:val="00836619"/>
    <w:rsid w:val="008367F5"/>
    <w:rsid w:val="00836B75"/>
    <w:rsid w:val="00836F54"/>
    <w:rsid w:val="008373CE"/>
    <w:rsid w:val="008373FE"/>
    <w:rsid w:val="008408B8"/>
    <w:rsid w:val="00840E49"/>
    <w:rsid w:val="00841DF7"/>
    <w:rsid w:val="00841E9C"/>
    <w:rsid w:val="008438B7"/>
    <w:rsid w:val="00844415"/>
    <w:rsid w:val="00844724"/>
    <w:rsid w:val="008456F2"/>
    <w:rsid w:val="008457D6"/>
    <w:rsid w:val="008471F8"/>
    <w:rsid w:val="00850884"/>
    <w:rsid w:val="00851150"/>
    <w:rsid w:val="008514B8"/>
    <w:rsid w:val="00852B24"/>
    <w:rsid w:val="00852E32"/>
    <w:rsid w:val="00853576"/>
    <w:rsid w:val="00853EAE"/>
    <w:rsid w:val="0085528E"/>
    <w:rsid w:val="00855606"/>
    <w:rsid w:val="00855843"/>
    <w:rsid w:val="00856026"/>
    <w:rsid w:val="008562DD"/>
    <w:rsid w:val="0085651B"/>
    <w:rsid w:val="00856AE1"/>
    <w:rsid w:val="00856C5E"/>
    <w:rsid w:val="00857457"/>
    <w:rsid w:val="00857556"/>
    <w:rsid w:val="00860986"/>
    <w:rsid w:val="008609B8"/>
    <w:rsid w:val="00860F00"/>
    <w:rsid w:val="00861480"/>
    <w:rsid w:val="00861D86"/>
    <w:rsid w:val="008630BA"/>
    <w:rsid w:val="00863267"/>
    <w:rsid w:val="008634B8"/>
    <w:rsid w:val="00863665"/>
    <w:rsid w:val="00863BAC"/>
    <w:rsid w:val="00864AF1"/>
    <w:rsid w:val="0086504C"/>
    <w:rsid w:val="00865438"/>
    <w:rsid w:val="00865A56"/>
    <w:rsid w:val="00865A6A"/>
    <w:rsid w:val="0086675D"/>
    <w:rsid w:val="008669A7"/>
    <w:rsid w:val="00866AF3"/>
    <w:rsid w:val="00867DA6"/>
    <w:rsid w:val="00870381"/>
    <w:rsid w:val="008703BA"/>
    <w:rsid w:val="00870447"/>
    <w:rsid w:val="00870806"/>
    <w:rsid w:val="00870810"/>
    <w:rsid w:val="00870BC2"/>
    <w:rsid w:val="00870E00"/>
    <w:rsid w:val="0087106C"/>
    <w:rsid w:val="00871709"/>
    <w:rsid w:val="0087385A"/>
    <w:rsid w:val="00874174"/>
    <w:rsid w:val="008749ED"/>
    <w:rsid w:val="00874CED"/>
    <w:rsid w:val="00875AA6"/>
    <w:rsid w:val="0087624C"/>
    <w:rsid w:val="00876CC4"/>
    <w:rsid w:val="00877D43"/>
    <w:rsid w:val="00880C76"/>
    <w:rsid w:val="00881517"/>
    <w:rsid w:val="00881B07"/>
    <w:rsid w:val="0088307D"/>
    <w:rsid w:val="00883E67"/>
    <w:rsid w:val="00884959"/>
    <w:rsid w:val="008852EC"/>
    <w:rsid w:val="00885A63"/>
    <w:rsid w:val="00885F3F"/>
    <w:rsid w:val="00886056"/>
    <w:rsid w:val="008866E0"/>
    <w:rsid w:val="00886C5B"/>
    <w:rsid w:val="0088710F"/>
    <w:rsid w:val="008873EE"/>
    <w:rsid w:val="00887582"/>
    <w:rsid w:val="00891233"/>
    <w:rsid w:val="00891357"/>
    <w:rsid w:val="00892593"/>
    <w:rsid w:val="0089360A"/>
    <w:rsid w:val="00893667"/>
    <w:rsid w:val="00893D86"/>
    <w:rsid w:val="00895893"/>
    <w:rsid w:val="00895D43"/>
    <w:rsid w:val="008961A7"/>
    <w:rsid w:val="0089641D"/>
    <w:rsid w:val="0089692B"/>
    <w:rsid w:val="008976FA"/>
    <w:rsid w:val="00897731"/>
    <w:rsid w:val="008A03C1"/>
    <w:rsid w:val="008A0435"/>
    <w:rsid w:val="008A06B3"/>
    <w:rsid w:val="008A19CC"/>
    <w:rsid w:val="008A2B9E"/>
    <w:rsid w:val="008A2D6A"/>
    <w:rsid w:val="008A2EDB"/>
    <w:rsid w:val="008A3330"/>
    <w:rsid w:val="008A37A5"/>
    <w:rsid w:val="008A38CD"/>
    <w:rsid w:val="008A3C57"/>
    <w:rsid w:val="008A3DFF"/>
    <w:rsid w:val="008A3FF9"/>
    <w:rsid w:val="008A4A3F"/>
    <w:rsid w:val="008A4E50"/>
    <w:rsid w:val="008A61F2"/>
    <w:rsid w:val="008A7271"/>
    <w:rsid w:val="008A7645"/>
    <w:rsid w:val="008B03A0"/>
    <w:rsid w:val="008B1B26"/>
    <w:rsid w:val="008B2996"/>
    <w:rsid w:val="008B2DF2"/>
    <w:rsid w:val="008B3B8A"/>
    <w:rsid w:val="008B3C43"/>
    <w:rsid w:val="008B3DAE"/>
    <w:rsid w:val="008B4D5D"/>
    <w:rsid w:val="008B5115"/>
    <w:rsid w:val="008B5312"/>
    <w:rsid w:val="008B565D"/>
    <w:rsid w:val="008B5A1D"/>
    <w:rsid w:val="008B63F9"/>
    <w:rsid w:val="008B66E3"/>
    <w:rsid w:val="008B6901"/>
    <w:rsid w:val="008B7849"/>
    <w:rsid w:val="008C0596"/>
    <w:rsid w:val="008C0A18"/>
    <w:rsid w:val="008C0A2F"/>
    <w:rsid w:val="008C10AE"/>
    <w:rsid w:val="008C18AF"/>
    <w:rsid w:val="008C2402"/>
    <w:rsid w:val="008C301C"/>
    <w:rsid w:val="008C347A"/>
    <w:rsid w:val="008C35F1"/>
    <w:rsid w:val="008C3D85"/>
    <w:rsid w:val="008C426A"/>
    <w:rsid w:val="008C46F7"/>
    <w:rsid w:val="008C50DB"/>
    <w:rsid w:val="008C5A86"/>
    <w:rsid w:val="008C5FDB"/>
    <w:rsid w:val="008C69F3"/>
    <w:rsid w:val="008C7230"/>
    <w:rsid w:val="008D12CD"/>
    <w:rsid w:val="008D27E6"/>
    <w:rsid w:val="008D301E"/>
    <w:rsid w:val="008D3B91"/>
    <w:rsid w:val="008D476F"/>
    <w:rsid w:val="008D478E"/>
    <w:rsid w:val="008D479E"/>
    <w:rsid w:val="008D4FA0"/>
    <w:rsid w:val="008D6E71"/>
    <w:rsid w:val="008D6E87"/>
    <w:rsid w:val="008D71D8"/>
    <w:rsid w:val="008D7D29"/>
    <w:rsid w:val="008E00A8"/>
    <w:rsid w:val="008E07F5"/>
    <w:rsid w:val="008E0A50"/>
    <w:rsid w:val="008E10B6"/>
    <w:rsid w:val="008E3B78"/>
    <w:rsid w:val="008E47FF"/>
    <w:rsid w:val="008E6983"/>
    <w:rsid w:val="008E7A9D"/>
    <w:rsid w:val="008F011F"/>
    <w:rsid w:val="008F0EDF"/>
    <w:rsid w:val="008F2346"/>
    <w:rsid w:val="008F3D34"/>
    <w:rsid w:val="008F4976"/>
    <w:rsid w:val="008F5420"/>
    <w:rsid w:val="008F597C"/>
    <w:rsid w:val="008F7483"/>
    <w:rsid w:val="008F7AF3"/>
    <w:rsid w:val="008F7DFC"/>
    <w:rsid w:val="00900358"/>
    <w:rsid w:val="00901FF2"/>
    <w:rsid w:val="0090331A"/>
    <w:rsid w:val="009037E7"/>
    <w:rsid w:val="00904749"/>
    <w:rsid w:val="00904A76"/>
    <w:rsid w:val="009051B3"/>
    <w:rsid w:val="00905ACE"/>
    <w:rsid w:val="0091259F"/>
    <w:rsid w:val="0091279F"/>
    <w:rsid w:val="00913B8A"/>
    <w:rsid w:val="00914400"/>
    <w:rsid w:val="009150E1"/>
    <w:rsid w:val="00915390"/>
    <w:rsid w:val="009154B1"/>
    <w:rsid w:val="00915640"/>
    <w:rsid w:val="00915DD5"/>
    <w:rsid w:val="0091615C"/>
    <w:rsid w:val="009164A1"/>
    <w:rsid w:val="00916D99"/>
    <w:rsid w:val="00916E5A"/>
    <w:rsid w:val="00917143"/>
    <w:rsid w:val="009176B6"/>
    <w:rsid w:val="0091774F"/>
    <w:rsid w:val="009179F3"/>
    <w:rsid w:val="00917FB3"/>
    <w:rsid w:val="00920373"/>
    <w:rsid w:val="00920382"/>
    <w:rsid w:val="00920430"/>
    <w:rsid w:val="0092051B"/>
    <w:rsid w:val="009205E5"/>
    <w:rsid w:val="00921072"/>
    <w:rsid w:val="00921253"/>
    <w:rsid w:val="009215AE"/>
    <w:rsid w:val="00921B4C"/>
    <w:rsid w:val="00921BBD"/>
    <w:rsid w:val="0092240F"/>
    <w:rsid w:val="00922CF4"/>
    <w:rsid w:val="00923ED0"/>
    <w:rsid w:val="0092479B"/>
    <w:rsid w:val="009251EE"/>
    <w:rsid w:val="00925304"/>
    <w:rsid w:val="00925414"/>
    <w:rsid w:val="00925764"/>
    <w:rsid w:val="00925F19"/>
    <w:rsid w:val="0092781B"/>
    <w:rsid w:val="0092789C"/>
    <w:rsid w:val="00927A3A"/>
    <w:rsid w:val="00930B65"/>
    <w:rsid w:val="00930D1A"/>
    <w:rsid w:val="0093130A"/>
    <w:rsid w:val="00931477"/>
    <w:rsid w:val="00931782"/>
    <w:rsid w:val="00931E26"/>
    <w:rsid w:val="00932667"/>
    <w:rsid w:val="009328F9"/>
    <w:rsid w:val="0093355A"/>
    <w:rsid w:val="0093431A"/>
    <w:rsid w:val="0093464B"/>
    <w:rsid w:val="0093590D"/>
    <w:rsid w:val="00935CE2"/>
    <w:rsid w:val="00935E04"/>
    <w:rsid w:val="0093662B"/>
    <w:rsid w:val="00936B37"/>
    <w:rsid w:val="00941194"/>
    <w:rsid w:val="0094176F"/>
    <w:rsid w:val="00941856"/>
    <w:rsid w:val="0094268D"/>
    <w:rsid w:val="00942B96"/>
    <w:rsid w:val="00942FE6"/>
    <w:rsid w:val="009436B1"/>
    <w:rsid w:val="00943BCF"/>
    <w:rsid w:val="00943F97"/>
    <w:rsid w:val="00944435"/>
    <w:rsid w:val="00944841"/>
    <w:rsid w:val="00944D55"/>
    <w:rsid w:val="009453A8"/>
    <w:rsid w:val="009456D5"/>
    <w:rsid w:val="00945A52"/>
    <w:rsid w:val="00946A17"/>
    <w:rsid w:val="00946FA2"/>
    <w:rsid w:val="00950282"/>
    <w:rsid w:val="0095180C"/>
    <w:rsid w:val="00951DEE"/>
    <w:rsid w:val="009529F8"/>
    <w:rsid w:val="00953772"/>
    <w:rsid w:val="009538D6"/>
    <w:rsid w:val="009545C2"/>
    <w:rsid w:val="009552CB"/>
    <w:rsid w:val="00956489"/>
    <w:rsid w:val="009567E7"/>
    <w:rsid w:val="00956C89"/>
    <w:rsid w:val="00956F3D"/>
    <w:rsid w:val="00957332"/>
    <w:rsid w:val="00957975"/>
    <w:rsid w:val="009602CF"/>
    <w:rsid w:val="009603FB"/>
    <w:rsid w:val="00961604"/>
    <w:rsid w:val="009616E7"/>
    <w:rsid w:val="00961982"/>
    <w:rsid w:val="00961DB4"/>
    <w:rsid w:val="009622F2"/>
    <w:rsid w:val="009629A1"/>
    <w:rsid w:val="00962B45"/>
    <w:rsid w:val="00962C2A"/>
    <w:rsid w:val="00964ADF"/>
    <w:rsid w:val="00964CD7"/>
    <w:rsid w:val="0096501C"/>
    <w:rsid w:val="00965440"/>
    <w:rsid w:val="00965558"/>
    <w:rsid w:val="009657C9"/>
    <w:rsid w:val="00965C38"/>
    <w:rsid w:val="009663AD"/>
    <w:rsid w:val="00967876"/>
    <w:rsid w:val="00970522"/>
    <w:rsid w:val="00970941"/>
    <w:rsid w:val="00971BD4"/>
    <w:rsid w:val="00971D3B"/>
    <w:rsid w:val="00972171"/>
    <w:rsid w:val="0097289E"/>
    <w:rsid w:val="0097390F"/>
    <w:rsid w:val="00973B4D"/>
    <w:rsid w:val="00973EC2"/>
    <w:rsid w:val="00973FF1"/>
    <w:rsid w:val="0097440C"/>
    <w:rsid w:val="00975E3E"/>
    <w:rsid w:val="00976974"/>
    <w:rsid w:val="00976DBE"/>
    <w:rsid w:val="0097753A"/>
    <w:rsid w:val="00977BC4"/>
    <w:rsid w:val="00980087"/>
    <w:rsid w:val="00980111"/>
    <w:rsid w:val="00980E35"/>
    <w:rsid w:val="00981449"/>
    <w:rsid w:val="009817DD"/>
    <w:rsid w:val="00982803"/>
    <w:rsid w:val="00983BE9"/>
    <w:rsid w:val="009845B1"/>
    <w:rsid w:val="00984866"/>
    <w:rsid w:val="0098534D"/>
    <w:rsid w:val="009853EF"/>
    <w:rsid w:val="009855EA"/>
    <w:rsid w:val="0098586E"/>
    <w:rsid w:val="00986D5F"/>
    <w:rsid w:val="00987409"/>
    <w:rsid w:val="009876E3"/>
    <w:rsid w:val="0098773E"/>
    <w:rsid w:val="00987B00"/>
    <w:rsid w:val="00987CAE"/>
    <w:rsid w:val="009901A8"/>
    <w:rsid w:val="00990521"/>
    <w:rsid w:val="00991023"/>
    <w:rsid w:val="0099110B"/>
    <w:rsid w:val="00991159"/>
    <w:rsid w:val="0099135C"/>
    <w:rsid w:val="00991DE7"/>
    <w:rsid w:val="0099223B"/>
    <w:rsid w:val="00992D0A"/>
    <w:rsid w:val="00993CB9"/>
    <w:rsid w:val="00994190"/>
    <w:rsid w:val="00994973"/>
    <w:rsid w:val="0099631F"/>
    <w:rsid w:val="00996B6B"/>
    <w:rsid w:val="00996C9B"/>
    <w:rsid w:val="00997554"/>
    <w:rsid w:val="0099755F"/>
    <w:rsid w:val="00997F45"/>
    <w:rsid w:val="009A1891"/>
    <w:rsid w:val="009A1CE8"/>
    <w:rsid w:val="009A1D70"/>
    <w:rsid w:val="009A1E80"/>
    <w:rsid w:val="009A28F4"/>
    <w:rsid w:val="009A39F6"/>
    <w:rsid w:val="009A3CE2"/>
    <w:rsid w:val="009A4948"/>
    <w:rsid w:val="009A5290"/>
    <w:rsid w:val="009A5647"/>
    <w:rsid w:val="009A6DFF"/>
    <w:rsid w:val="009A75E5"/>
    <w:rsid w:val="009A7A09"/>
    <w:rsid w:val="009A7B13"/>
    <w:rsid w:val="009A7F1E"/>
    <w:rsid w:val="009B00C9"/>
    <w:rsid w:val="009B0247"/>
    <w:rsid w:val="009B0DAA"/>
    <w:rsid w:val="009B1600"/>
    <w:rsid w:val="009B16C7"/>
    <w:rsid w:val="009B2139"/>
    <w:rsid w:val="009B261A"/>
    <w:rsid w:val="009B4388"/>
    <w:rsid w:val="009B5689"/>
    <w:rsid w:val="009B5F8F"/>
    <w:rsid w:val="009B6F80"/>
    <w:rsid w:val="009C0FA6"/>
    <w:rsid w:val="009C1310"/>
    <w:rsid w:val="009C14D2"/>
    <w:rsid w:val="009C2794"/>
    <w:rsid w:val="009C2A65"/>
    <w:rsid w:val="009C3533"/>
    <w:rsid w:val="009C3AE8"/>
    <w:rsid w:val="009C426F"/>
    <w:rsid w:val="009C4704"/>
    <w:rsid w:val="009C4BEF"/>
    <w:rsid w:val="009C6E8B"/>
    <w:rsid w:val="009C7362"/>
    <w:rsid w:val="009C74C7"/>
    <w:rsid w:val="009D05EA"/>
    <w:rsid w:val="009D074D"/>
    <w:rsid w:val="009D0975"/>
    <w:rsid w:val="009D0A32"/>
    <w:rsid w:val="009D13FE"/>
    <w:rsid w:val="009D1B27"/>
    <w:rsid w:val="009D221B"/>
    <w:rsid w:val="009D26D3"/>
    <w:rsid w:val="009D3B4B"/>
    <w:rsid w:val="009D4483"/>
    <w:rsid w:val="009D4920"/>
    <w:rsid w:val="009D4C3C"/>
    <w:rsid w:val="009D56FE"/>
    <w:rsid w:val="009D5E2D"/>
    <w:rsid w:val="009D6E2A"/>
    <w:rsid w:val="009D76E7"/>
    <w:rsid w:val="009E1666"/>
    <w:rsid w:val="009E18CC"/>
    <w:rsid w:val="009E1A11"/>
    <w:rsid w:val="009E20FC"/>
    <w:rsid w:val="009E2145"/>
    <w:rsid w:val="009E2475"/>
    <w:rsid w:val="009E24BE"/>
    <w:rsid w:val="009E2A36"/>
    <w:rsid w:val="009E2E0E"/>
    <w:rsid w:val="009E349E"/>
    <w:rsid w:val="009E37C2"/>
    <w:rsid w:val="009E3A41"/>
    <w:rsid w:val="009E3C29"/>
    <w:rsid w:val="009E3E12"/>
    <w:rsid w:val="009E4401"/>
    <w:rsid w:val="009E441C"/>
    <w:rsid w:val="009E49A9"/>
    <w:rsid w:val="009E4F7C"/>
    <w:rsid w:val="009E5C67"/>
    <w:rsid w:val="009E65E0"/>
    <w:rsid w:val="009E68E5"/>
    <w:rsid w:val="009E7108"/>
    <w:rsid w:val="009E7750"/>
    <w:rsid w:val="009F097C"/>
    <w:rsid w:val="009F0FA9"/>
    <w:rsid w:val="009F27CB"/>
    <w:rsid w:val="009F30E3"/>
    <w:rsid w:val="009F3DAC"/>
    <w:rsid w:val="009F42A4"/>
    <w:rsid w:val="009F48E6"/>
    <w:rsid w:val="009F577C"/>
    <w:rsid w:val="009F58E9"/>
    <w:rsid w:val="009F7FE5"/>
    <w:rsid w:val="00A0037F"/>
    <w:rsid w:val="00A00C61"/>
    <w:rsid w:val="00A00EEB"/>
    <w:rsid w:val="00A00FB6"/>
    <w:rsid w:val="00A00FD7"/>
    <w:rsid w:val="00A011CF"/>
    <w:rsid w:val="00A012C4"/>
    <w:rsid w:val="00A01DE9"/>
    <w:rsid w:val="00A01F68"/>
    <w:rsid w:val="00A025CF"/>
    <w:rsid w:val="00A02B94"/>
    <w:rsid w:val="00A033EB"/>
    <w:rsid w:val="00A03438"/>
    <w:rsid w:val="00A0442E"/>
    <w:rsid w:val="00A04CE5"/>
    <w:rsid w:val="00A050BC"/>
    <w:rsid w:val="00A05C1F"/>
    <w:rsid w:val="00A0681E"/>
    <w:rsid w:val="00A06B42"/>
    <w:rsid w:val="00A06B9A"/>
    <w:rsid w:val="00A06CDD"/>
    <w:rsid w:val="00A10AF1"/>
    <w:rsid w:val="00A111FE"/>
    <w:rsid w:val="00A11719"/>
    <w:rsid w:val="00A11FB1"/>
    <w:rsid w:val="00A12297"/>
    <w:rsid w:val="00A12385"/>
    <w:rsid w:val="00A12B9F"/>
    <w:rsid w:val="00A13055"/>
    <w:rsid w:val="00A133BF"/>
    <w:rsid w:val="00A13657"/>
    <w:rsid w:val="00A13C69"/>
    <w:rsid w:val="00A143E7"/>
    <w:rsid w:val="00A17A77"/>
    <w:rsid w:val="00A209E7"/>
    <w:rsid w:val="00A21202"/>
    <w:rsid w:val="00A21441"/>
    <w:rsid w:val="00A229B6"/>
    <w:rsid w:val="00A23C6E"/>
    <w:rsid w:val="00A242FE"/>
    <w:rsid w:val="00A247B2"/>
    <w:rsid w:val="00A2495D"/>
    <w:rsid w:val="00A25C73"/>
    <w:rsid w:val="00A262A7"/>
    <w:rsid w:val="00A26A76"/>
    <w:rsid w:val="00A3049A"/>
    <w:rsid w:val="00A30748"/>
    <w:rsid w:val="00A30CF7"/>
    <w:rsid w:val="00A30D6A"/>
    <w:rsid w:val="00A31681"/>
    <w:rsid w:val="00A3201C"/>
    <w:rsid w:val="00A322EE"/>
    <w:rsid w:val="00A327BA"/>
    <w:rsid w:val="00A338E4"/>
    <w:rsid w:val="00A33CB4"/>
    <w:rsid w:val="00A3409E"/>
    <w:rsid w:val="00A34F61"/>
    <w:rsid w:val="00A35117"/>
    <w:rsid w:val="00A35C5E"/>
    <w:rsid w:val="00A375C3"/>
    <w:rsid w:val="00A376AD"/>
    <w:rsid w:val="00A37890"/>
    <w:rsid w:val="00A37A0E"/>
    <w:rsid w:val="00A41BB1"/>
    <w:rsid w:val="00A4210C"/>
    <w:rsid w:val="00A42A2A"/>
    <w:rsid w:val="00A42D22"/>
    <w:rsid w:val="00A43100"/>
    <w:rsid w:val="00A4342E"/>
    <w:rsid w:val="00A442B8"/>
    <w:rsid w:val="00A445B9"/>
    <w:rsid w:val="00A44C0C"/>
    <w:rsid w:val="00A45328"/>
    <w:rsid w:val="00A455CB"/>
    <w:rsid w:val="00A45EBC"/>
    <w:rsid w:val="00A46234"/>
    <w:rsid w:val="00A46595"/>
    <w:rsid w:val="00A46AA2"/>
    <w:rsid w:val="00A474AF"/>
    <w:rsid w:val="00A47858"/>
    <w:rsid w:val="00A4795A"/>
    <w:rsid w:val="00A47DDE"/>
    <w:rsid w:val="00A50633"/>
    <w:rsid w:val="00A50AA4"/>
    <w:rsid w:val="00A51DC4"/>
    <w:rsid w:val="00A527FD"/>
    <w:rsid w:val="00A52821"/>
    <w:rsid w:val="00A52F0B"/>
    <w:rsid w:val="00A53255"/>
    <w:rsid w:val="00A53322"/>
    <w:rsid w:val="00A539C7"/>
    <w:rsid w:val="00A54080"/>
    <w:rsid w:val="00A54704"/>
    <w:rsid w:val="00A549CB"/>
    <w:rsid w:val="00A54CD1"/>
    <w:rsid w:val="00A54D15"/>
    <w:rsid w:val="00A575EA"/>
    <w:rsid w:val="00A579FB"/>
    <w:rsid w:val="00A6041E"/>
    <w:rsid w:val="00A60D24"/>
    <w:rsid w:val="00A60FBE"/>
    <w:rsid w:val="00A61CEE"/>
    <w:rsid w:val="00A61DEC"/>
    <w:rsid w:val="00A62079"/>
    <w:rsid w:val="00A620A9"/>
    <w:rsid w:val="00A63184"/>
    <w:rsid w:val="00A6341C"/>
    <w:rsid w:val="00A6386B"/>
    <w:rsid w:val="00A63BC0"/>
    <w:rsid w:val="00A653EC"/>
    <w:rsid w:val="00A659AF"/>
    <w:rsid w:val="00A666C6"/>
    <w:rsid w:val="00A66CFE"/>
    <w:rsid w:val="00A67308"/>
    <w:rsid w:val="00A67433"/>
    <w:rsid w:val="00A67CCB"/>
    <w:rsid w:val="00A67D53"/>
    <w:rsid w:val="00A70880"/>
    <w:rsid w:val="00A721CB"/>
    <w:rsid w:val="00A72239"/>
    <w:rsid w:val="00A72A93"/>
    <w:rsid w:val="00A741EC"/>
    <w:rsid w:val="00A74CAB"/>
    <w:rsid w:val="00A757E7"/>
    <w:rsid w:val="00A759C5"/>
    <w:rsid w:val="00A763AF"/>
    <w:rsid w:val="00A76EEC"/>
    <w:rsid w:val="00A774DF"/>
    <w:rsid w:val="00A77EDA"/>
    <w:rsid w:val="00A807C5"/>
    <w:rsid w:val="00A81322"/>
    <w:rsid w:val="00A81DEC"/>
    <w:rsid w:val="00A81F49"/>
    <w:rsid w:val="00A81FEE"/>
    <w:rsid w:val="00A82146"/>
    <w:rsid w:val="00A824BD"/>
    <w:rsid w:val="00A826F2"/>
    <w:rsid w:val="00A841E6"/>
    <w:rsid w:val="00A842DE"/>
    <w:rsid w:val="00A87CB9"/>
    <w:rsid w:val="00A90292"/>
    <w:rsid w:val="00A90421"/>
    <w:rsid w:val="00A915DB"/>
    <w:rsid w:val="00A91DC3"/>
    <w:rsid w:val="00A92695"/>
    <w:rsid w:val="00A927E0"/>
    <w:rsid w:val="00A92D4C"/>
    <w:rsid w:val="00A94518"/>
    <w:rsid w:val="00A9454A"/>
    <w:rsid w:val="00A94FD7"/>
    <w:rsid w:val="00A95339"/>
    <w:rsid w:val="00A957B1"/>
    <w:rsid w:val="00A95852"/>
    <w:rsid w:val="00A9682B"/>
    <w:rsid w:val="00A96B0F"/>
    <w:rsid w:val="00A97ABB"/>
    <w:rsid w:val="00A97F65"/>
    <w:rsid w:val="00AA1600"/>
    <w:rsid w:val="00AA1ED6"/>
    <w:rsid w:val="00AA1FA8"/>
    <w:rsid w:val="00AA2443"/>
    <w:rsid w:val="00AA3724"/>
    <w:rsid w:val="00AA3EB3"/>
    <w:rsid w:val="00AA4BE2"/>
    <w:rsid w:val="00AA50E1"/>
    <w:rsid w:val="00AA68EE"/>
    <w:rsid w:val="00AA6A34"/>
    <w:rsid w:val="00AA6AAF"/>
    <w:rsid w:val="00AA7044"/>
    <w:rsid w:val="00AA70A9"/>
    <w:rsid w:val="00AA7662"/>
    <w:rsid w:val="00AA784B"/>
    <w:rsid w:val="00AA7ED7"/>
    <w:rsid w:val="00AB061D"/>
    <w:rsid w:val="00AB0BEF"/>
    <w:rsid w:val="00AB195B"/>
    <w:rsid w:val="00AB2FC5"/>
    <w:rsid w:val="00AB3743"/>
    <w:rsid w:val="00AB48D5"/>
    <w:rsid w:val="00AB49D9"/>
    <w:rsid w:val="00AB5D77"/>
    <w:rsid w:val="00AB603B"/>
    <w:rsid w:val="00AB6465"/>
    <w:rsid w:val="00AB67C4"/>
    <w:rsid w:val="00AB7EA1"/>
    <w:rsid w:val="00AC03FD"/>
    <w:rsid w:val="00AC0465"/>
    <w:rsid w:val="00AC0C01"/>
    <w:rsid w:val="00AC1530"/>
    <w:rsid w:val="00AC1F88"/>
    <w:rsid w:val="00AC413B"/>
    <w:rsid w:val="00AC425E"/>
    <w:rsid w:val="00AC439D"/>
    <w:rsid w:val="00AC4B4D"/>
    <w:rsid w:val="00AC4E28"/>
    <w:rsid w:val="00AC4EAE"/>
    <w:rsid w:val="00AC5607"/>
    <w:rsid w:val="00AC5891"/>
    <w:rsid w:val="00AC5E5D"/>
    <w:rsid w:val="00AC5E5E"/>
    <w:rsid w:val="00AC613C"/>
    <w:rsid w:val="00AC74E8"/>
    <w:rsid w:val="00AD0CE6"/>
    <w:rsid w:val="00AD1061"/>
    <w:rsid w:val="00AD19C0"/>
    <w:rsid w:val="00AD24E0"/>
    <w:rsid w:val="00AD25AB"/>
    <w:rsid w:val="00AD2A20"/>
    <w:rsid w:val="00AD4030"/>
    <w:rsid w:val="00AD4FDF"/>
    <w:rsid w:val="00AD5BE7"/>
    <w:rsid w:val="00AD5F9C"/>
    <w:rsid w:val="00AD663C"/>
    <w:rsid w:val="00AD6828"/>
    <w:rsid w:val="00AD7197"/>
    <w:rsid w:val="00AD71BC"/>
    <w:rsid w:val="00AD7855"/>
    <w:rsid w:val="00AD7B59"/>
    <w:rsid w:val="00AE244B"/>
    <w:rsid w:val="00AE2F3B"/>
    <w:rsid w:val="00AE374A"/>
    <w:rsid w:val="00AE39A7"/>
    <w:rsid w:val="00AE46E8"/>
    <w:rsid w:val="00AE51D0"/>
    <w:rsid w:val="00AE5846"/>
    <w:rsid w:val="00AE6020"/>
    <w:rsid w:val="00AE7269"/>
    <w:rsid w:val="00AE7EB0"/>
    <w:rsid w:val="00AF08F7"/>
    <w:rsid w:val="00AF08FB"/>
    <w:rsid w:val="00AF10E3"/>
    <w:rsid w:val="00AF1CD9"/>
    <w:rsid w:val="00AF245D"/>
    <w:rsid w:val="00AF2A3D"/>
    <w:rsid w:val="00AF2EC2"/>
    <w:rsid w:val="00AF301B"/>
    <w:rsid w:val="00AF3939"/>
    <w:rsid w:val="00AF402C"/>
    <w:rsid w:val="00AF422E"/>
    <w:rsid w:val="00AF4355"/>
    <w:rsid w:val="00AF4693"/>
    <w:rsid w:val="00AF6099"/>
    <w:rsid w:val="00AF6CEE"/>
    <w:rsid w:val="00AF6EBB"/>
    <w:rsid w:val="00AF711D"/>
    <w:rsid w:val="00AF7478"/>
    <w:rsid w:val="00AF79E6"/>
    <w:rsid w:val="00AF7A99"/>
    <w:rsid w:val="00B00830"/>
    <w:rsid w:val="00B00DBC"/>
    <w:rsid w:val="00B00E66"/>
    <w:rsid w:val="00B01060"/>
    <w:rsid w:val="00B014AE"/>
    <w:rsid w:val="00B01615"/>
    <w:rsid w:val="00B01FA0"/>
    <w:rsid w:val="00B02692"/>
    <w:rsid w:val="00B0275B"/>
    <w:rsid w:val="00B0318C"/>
    <w:rsid w:val="00B039D9"/>
    <w:rsid w:val="00B03D79"/>
    <w:rsid w:val="00B04349"/>
    <w:rsid w:val="00B04585"/>
    <w:rsid w:val="00B04AC4"/>
    <w:rsid w:val="00B04C45"/>
    <w:rsid w:val="00B0582D"/>
    <w:rsid w:val="00B05B86"/>
    <w:rsid w:val="00B060CB"/>
    <w:rsid w:val="00B062C6"/>
    <w:rsid w:val="00B071AE"/>
    <w:rsid w:val="00B10B4E"/>
    <w:rsid w:val="00B11100"/>
    <w:rsid w:val="00B11F56"/>
    <w:rsid w:val="00B12161"/>
    <w:rsid w:val="00B123C0"/>
    <w:rsid w:val="00B12A71"/>
    <w:rsid w:val="00B14176"/>
    <w:rsid w:val="00B141F2"/>
    <w:rsid w:val="00B1474D"/>
    <w:rsid w:val="00B152B3"/>
    <w:rsid w:val="00B1530F"/>
    <w:rsid w:val="00B155CE"/>
    <w:rsid w:val="00B156C2"/>
    <w:rsid w:val="00B16079"/>
    <w:rsid w:val="00B16333"/>
    <w:rsid w:val="00B16EC0"/>
    <w:rsid w:val="00B17652"/>
    <w:rsid w:val="00B17E16"/>
    <w:rsid w:val="00B201E6"/>
    <w:rsid w:val="00B205CB"/>
    <w:rsid w:val="00B20686"/>
    <w:rsid w:val="00B20FEE"/>
    <w:rsid w:val="00B21313"/>
    <w:rsid w:val="00B21730"/>
    <w:rsid w:val="00B22CBB"/>
    <w:rsid w:val="00B242F2"/>
    <w:rsid w:val="00B25C03"/>
    <w:rsid w:val="00B265C6"/>
    <w:rsid w:val="00B27185"/>
    <w:rsid w:val="00B27815"/>
    <w:rsid w:val="00B30B19"/>
    <w:rsid w:val="00B30B60"/>
    <w:rsid w:val="00B30C83"/>
    <w:rsid w:val="00B31D43"/>
    <w:rsid w:val="00B32162"/>
    <w:rsid w:val="00B3261B"/>
    <w:rsid w:val="00B334DF"/>
    <w:rsid w:val="00B336A4"/>
    <w:rsid w:val="00B34955"/>
    <w:rsid w:val="00B35991"/>
    <w:rsid w:val="00B35EBE"/>
    <w:rsid w:val="00B36B54"/>
    <w:rsid w:val="00B374B2"/>
    <w:rsid w:val="00B37FA7"/>
    <w:rsid w:val="00B41965"/>
    <w:rsid w:val="00B41D65"/>
    <w:rsid w:val="00B41F6F"/>
    <w:rsid w:val="00B421B6"/>
    <w:rsid w:val="00B4228A"/>
    <w:rsid w:val="00B42C5E"/>
    <w:rsid w:val="00B43EE8"/>
    <w:rsid w:val="00B445BF"/>
    <w:rsid w:val="00B4471E"/>
    <w:rsid w:val="00B44D1E"/>
    <w:rsid w:val="00B4549D"/>
    <w:rsid w:val="00B46F1C"/>
    <w:rsid w:val="00B47891"/>
    <w:rsid w:val="00B500B8"/>
    <w:rsid w:val="00B50B15"/>
    <w:rsid w:val="00B512A8"/>
    <w:rsid w:val="00B512E3"/>
    <w:rsid w:val="00B51B5B"/>
    <w:rsid w:val="00B51E1B"/>
    <w:rsid w:val="00B53992"/>
    <w:rsid w:val="00B53B18"/>
    <w:rsid w:val="00B53DB3"/>
    <w:rsid w:val="00B53F86"/>
    <w:rsid w:val="00B53FD8"/>
    <w:rsid w:val="00B54B45"/>
    <w:rsid w:val="00B54F6C"/>
    <w:rsid w:val="00B55120"/>
    <w:rsid w:val="00B56A05"/>
    <w:rsid w:val="00B57282"/>
    <w:rsid w:val="00B57649"/>
    <w:rsid w:val="00B57892"/>
    <w:rsid w:val="00B57CAC"/>
    <w:rsid w:val="00B57F7F"/>
    <w:rsid w:val="00B6031B"/>
    <w:rsid w:val="00B606AD"/>
    <w:rsid w:val="00B61197"/>
    <w:rsid w:val="00B61C30"/>
    <w:rsid w:val="00B61D39"/>
    <w:rsid w:val="00B6216C"/>
    <w:rsid w:val="00B62344"/>
    <w:rsid w:val="00B62351"/>
    <w:rsid w:val="00B62355"/>
    <w:rsid w:val="00B6235C"/>
    <w:rsid w:val="00B6262D"/>
    <w:rsid w:val="00B62E45"/>
    <w:rsid w:val="00B62E4D"/>
    <w:rsid w:val="00B63521"/>
    <w:rsid w:val="00B6403F"/>
    <w:rsid w:val="00B65050"/>
    <w:rsid w:val="00B65A63"/>
    <w:rsid w:val="00B65B3C"/>
    <w:rsid w:val="00B66DBA"/>
    <w:rsid w:val="00B67333"/>
    <w:rsid w:val="00B6776F"/>
    <w:rsid w:val="00B67A92"/>
    <w:rsid w:val="00B701F3"/>
    <w:rsid w:val="00B70502"/>
    <w:rsid w:val="00B71C00"/>
    <w:rsid w:val="00B71F78"/>
    <w:rsid w:val="00B724FF"/>
    <w:rsid w:val="00B726B4"/>
    <w:rsid w:val="00B7316D"/>
    <w:rsid w:val="00B73A7B"/>
    <w:rsid w:val="00B73C40"/>
    <w:rsid w:val="00B73FD5"/>
    <w:rsid w:val="00B75537"/>
    <w:rsid w:val="00B7567B"/>
    <w:rsid w:val="00B75F02"/>
    <w:rsid w:val="00B775A2"/>
    <w:rsid w:val="00B80B01"/>
    <w:rsid w:val="00B81492"/>
    <w:rsid w:val="00B816A2"/>
    <w:rsid w:val="00B818A4"/>
    <w:rsid w:val="00B839B1"/>
    <w:rsid w:val="00B843BB"/>
    <w:rsid w:val="00B85455"/>
    <w:rsid w:val="00B86566"/>
    <w:rsid w:val="00B86E1A"/>
    <w:rsid w:val="00B86ECC"/>
    <w:rsid w:val="00B87119"/>
    <w:rsid w:val="00B87DDC"/>
    <w:rsid w:val="00B9000C"/>
    <w:rsid w:val="00B9045E"/>
    <w:rsid w:val="00B9146D"/>
    <w:rsid w:val="00B915F7"/>
    <w:rsid w:val="00B91987"/>
    <w:rsid w:val="00B91B4D"/>
    <w:rsid w:val="00B92630"/>
    <w:rsid w:val="00B92BBA"/>
    <w:rsid w:val="00B932D5"/>
    <w:rsid w:val="00B93460"/>
    <w:rsid w:val="00B93B8C"/>
    <w:rsid w:val="00B93F23"/>
    <w:rsid w:val="00B945A6"/>
    <w:rsid w:val="00B946F3"/>
    <w:rsid w:val="00B954B0"/>
    <w:rsid w:val="00B95A06"/>
    <w:rsid w:val="00B96243"/>
    <w:rsid w:val="00B962D0"/>
    <w:rsid w:val="00B96395"/>
    <w:rsid w:val="00B97B6C"/>
    <w:rsid w:val="00B97E4F"/>
    <w:rsid w:val="00BA0702"/>
    <w:rsid w:val="00BA1EDE"/>
    <w:rsid w:val="00BA1F75"/>
    <w:rsid w:val="00BA2371"/>
    <w:rsid w:val="00BA2594"/>
    <w:rsid w:val="00BA2F5E"/>
    <w:rsid w:val="00BA31C5"/>
    <w:rsid w:val="00BA3828"/>
    <w:rsid w:val="00BA4680"/>
    <w:rsid w:val="00BA476B"/>
    <w:rsid w:val="00BA4DDB"/>
    <w:rsid w:val="00BA5986"/>
    <w:rsid w:val="00BA5BA8"/>
    <w:rsid w:val="00BA5BCD"/>
    <w:rsid w:val="00BA6BF4"/>
    <w:rsid w:val="00BA737A"/>
    <w:rsid w:val="00BA7A78"/>
    <w:rsid w:val="00BB0788"/>
    <w:rsid w:val="00BB13B8"/>
    <w:rsid w:val="00BB15E1"/>
    <w:rsid w:val="00BB2077"/>
    <w:rsid w:val="00BB286D"/>
    <w:rsid w:val="00BB522F"/>
    <w:rsid w:val="00BB5253"/>
    <w:rsid w:val="00BB5583"/>
    <w:rsid w:val="00BB61B6"/>
    <w:rsid w:val="00BB62D8"/>
    <w:rsid w:val="00BB774A"/>
    <w:rsid w:val="00BB7F50"/>
    <w:rsid w:val="00BC053B"/>
    <w:rsid w:val="00BC1063"/>
    <w:rsid w:val="00BC1D71"/>
    <w:rsid w:val="00BC1D7E"/>
    <w:rsid w:val="00BC311A"/>
    <w:rsid w:val="00BC38AF"/>
    <w:rsid w:val="00BC43C4"/>
    <w:rsid w:val="00BC4B5B"/>
    <w:rsid w:val="00BC4CED"/>
    <w:rsid w:val="00BC4D48"/>
    <w:rsid w:val="00BC5722"/>
    <w:rsid w:val="00BC7308"/>
    <w:rsid w:val="00BC7370"/>
    <w:rsid w:val="00BC7524"/>
    <w:rsid w:val="00BC7AA8"/>
    <w:rsid w:val="00BD04E2"/>
    <w:rsid w:val="00BD1068"/>
    <w:rsid w:val="00BD1950"/>
    <w:rsid w:val="00BD295F"/>
    <w:rsid w:val="00BD3257"/>
    <w:rsid w:val="00BD3528"/>
    <w:rsid w:val="00BD3A4F"/>
    <w:rsid w:val="00BD3AC7"/>
    <w:rsid w:val="00BD4E1C"/>
    <w:rsid w:val="00BD5410"/>
    <w:rsid w:val="00BD56F6"/>
    <w:rsid w:val="00BD5ACA"/>
    <w:rsid w:val="00BD5D3C"/>
    <w:rsid w:val="00BD5E39"/>
    <w:rsid w:val="00BD66A9"/>
    <w:rsid w:val="00BD6BB8"/>
    <w:rsid w:val="00BD76BE"/>
    <w:rsid w:val="00BD77C7"/>
    <w:rsid w:val="00BD7C66"/>
    <w:rsid w:val="00BE00A7"/>
    <w:rsid w:val="00BE1230"/>
    <w:rsid w:val="00BE199C"/>
    <w:rsid w:val="00BE1ADE"/>
    <w:rsid w:val="00BE1EFA"/>
    <w:rsid w:val="00BE2886"/>
    <w:rsid w:val="00BE2FAA"/>
    <w:rsid w:val="00BE4516"/>
    <w:rsid w:val="00BE547A"/>
    <w:rsid w:val="00BE6615"/>
    <w:rsid w:val="00BE670C"/>
    <w:rsid w:val="00BE6C86"/>
    <w:rsid w:val="00BE6F68"/>
    <w:rsid w:val="00BE76B7"/>
    <w:rsid w:val="00BF0C61"/>
    <w:rsid w:val="00BF1F43"/>
    <w:rsid w:val="00BF2100"/>
    <w:rsid w:val="00BF3D0D"/>
    <w:rsid w:val="00BF4A19"/>
    <w:rsid w:val="00BF4A57"/>
    <w:rsid w:val="00BF4E90"/>
    <w:rsid w:val="00BF5646"/>
    <w:rsid w:val="00BF6253"/>
    <w:rsid w:val="00BF6256"/>
    <w:rsid w:val="00BF6882"/>
    <w:rsid w:val="00BF7613"/>
    <w:rsid w:val="00BF7940"/>
    <w:rsid w:val="00C00474"/>
    <w:rsid w:val="00C00604"/>
    <w:rsid w:val="00C00C7F"/>
    <w:rsid w:val="00C00FBC"/>
    <w:rsid w:val="00C015CB"/>
    <w:rsid w:val="00C01B40"/>
    <w:rsid w:val="00C01CC6"/>
    <w:rsid w:val="00C01DCE"/>
    <w:rsid w:val="00C02189"/>
    <w:rsid w:val="00C025B5"/>
    <w:rsid w:val="00C0280F"/>
    <w:rsid w:val="00C03168"/>
    <w:rsid w:val="00C03E16"/>
    <w:rsid w:val="00C0405E"/>
    <w:rsid w:val="00C0469C"/>
    <w:rsid w:val="00C04FBC"/>
    <w:rsid w:val="00C0533A"/>
    <w:rsid w:val="00C05851"/>
    <w:rsid w:val="00C05A57"/>
    <w:rsid w:val="00C05DCA"/>
    <w:rsid w:val="00C05E45"/>
    <w:rsid w:val="00C067D4"/>
    <w:rsid w:val="00C073AF"/>
    <w:rsid w:val="00C07680"/>
    <w:rsid w:val="00C0787D"/>
    <w:rsid w:val="00C07A54"/>
    <w:rsid w:val="00C07DE4"/>
    <w:rsid w:val="00C10D3A"/>
    <w:rsid w:val="00C11901"/>
    <w:rsid w:val="00C12080"/>
    <w:rsid w:val="00C13099"/>
    <w:rsid w:val="00C13C41"/>
    <w:rsid w:val="00C15041"/>
    <w:rsid w:val="00C1516C"/>
    <w:rsid w:val="00C1560A"/>
    <w:rsid w:val="00C15860"/>
    <w:rsid w:val="00C15F1E"/>
    <w:rsid w:val="00C16294"/>
    <w:rsid w:val="00C1646A"/>
    <w:rsid w:val="00C168D5"/>
    <w:rsid w:val="00C16A3E"/>
    <w:rsid w:val="00C17810"/>
    <w:rsid w:val="00C17880"/>
    <w:rsid w:val="00C17D78"/>
    <w:rsid w:val="00C17F64"/>
    <w:rsid w:val="00C20000"/>
    <w:rsid w:val="00C20A81"/>
    <w:rsid w:val="00C20CA9"/>
    <w:rsid w:val="00C21B90"/>
    <w:rsid w:val="00C237D4"/>
    <w:rsid w:val="00C244A9"/>
    <w:rsid w:val="00C24D35"/>
    <w:rsid w:val="00C24EFE"/>
    <w:rsid w:val="00C24F29"/>
    <w:rsid w:val="00C25A26"/>
    <w:rsid w:val="00C26475"/>
    <w:rsid w:val="00C26C34"/>
    <w:rsid w:val="00C26DBB"/>
    <w:rsid w:val="00C26EC4"/>
    <w:rsid w:val="00C277A8"/>
    <w:rsid w:val="00C3005B"/>
    <w:rsid w:val="00C30176"/>
    <w:rsid w:val="00C315C8"/>
    <w:rsid w:val="00C341CE"/>
    <w:rsid w:val="00C34341"/>
    <w:rsid w:val="00C355D3"/>
    <w:rsid w:val="00C35CB6"/>
    <w:rsid w:val="00C36670"/>
    <w:rsid w:val="00C3681B"/>
    <w:rsid w:val="00C3707C"/>
    <w:rsid w:val="00C373F7"/>
    <w:rsid w:val="00C37871"/>
    <w:rsid w:val="00C37C80"/>
    <w:rsid w:val="00C37F53"/>
    <w:rsid w:val="00C404B4"/>
    <w:rsid w:val="00C404F6"/>
    <w:rsid w:val="00C40DBB"/>
    <w:rsid w:val="00C412DF"/>
    <w:rsid w:val="00C4156D"/>
    <w:rsid w:val="00C41A74"/>
    <w:rsid w:val="00C42231"/>
    <w:rsid w:val="00C427A3"/>
    <w:rsid w:val="00C447E3"/>
    <w:rsid w:val="00C449EF"/>
    <w:rsid w:val="00C45389"/>
    <w:rsid w:val="00C45952"/>
    <w:rsid w:val="00C4648F"/>
    <w:rsid w:val="00C47429"/>
    <w:rsid w:val="00C4742A"/>
    <w:rsid w:val="00C47630"/>
    <w:rsid w:val="00C47BE5"/>
    <w:rsid w:val="00C47E4A"/>
    <w:rsid w:val="00C50634"/>
    <w:rsid w:val="00C50D94"/>
    <w:rsid w:val="00C50FC3"/>
    <w:rsid w:val="00C519DE"/>
    <w:rsid w:val="00C520CC"/>
    <w:rsid w:val="00C524C7"/>
    <w:rsid w:val="00C53C8C"/>
    <w:rsid w:val="00C54771"/>
    <w:rsid w:val="00C54996"/>
    <w:rsid w:val="00C5579A"/>
    <w:rsid w:val="00C55A08"/>
    <w:rsid w:val="00C55D4B"/>
    <w:rsid w:val="00C571D6"/>
    <w:rsid w:val="00C578A5"/>
    <w:rsid w:val="00C60592"/>
    <w:rsid w:val="00C6076F"/>
    <w:rsid w:val="00C6119D"/>
    <w:rsid w:val="00C61508"/>
    <w:rsid w:val="00C6163A"/>
    <w:rsid w:val="00C61A1E"/>
    <w:rsid w:val="00C61B7D"/>
    <w:rsid w:val="00C61D0E"/>
    <w:rsid w:val="00C61F3C"/>
    <w:rsid w:val="00C62887"/>
    <w:rsid w:val="00C62E98"/>
    <w:rsid w:val="00C62FD4"/>
    <w:rsid w:val="00C63810"/>
    <w:rsid w:val="00C64F7A"/>
    <w:rsid w:val="00C6572F"/>
    <w:rsid w:val="00C65F49"/>
    <w:rsid w:val="00C6705F"/>
    <w:rsid w:val="00C6781C"/>
    <w:rsid w:val="00C67AB4"/>
    <w:rsid w:val="00C67BCA"/>
    <w:rsid w:val="00C71384"/>
    <w:rsid w:val="00C71541"/>
    <w:rsid w:val="00C71E86"/>
    <w:rsid w:val="00C725C1"/>
    <w:rsid w:val="00C73913"/>
    <w:rsid w:val="00C73BC0"/>
    <w:rsid w:val="00C74350"/>
    <w:rsid w:val="00C7490B"/>
    <w:rsid w:val="00C74E9A"/>
    <w:rsid w:val="00C754C0"/>
    <w:rsid w:val="00C758AE"/>
    <w:rsid w:val="00C75977"/>
    <w:rsid w:val="00C75C1A"/>
    <w:rsid w:val="00C75C44"/>
    <w:rsid w:val="00C764D8"/>
    <w:rsid w:val="00C76B57"/>
    <w:rsid w:val="00C77870"/>
    <w:rsid w:val="00C77C06"/>
    <w:rsid w:val="00C77F6B"/>
    <w:rsid w:val="00C80F0B"/>
    <w:rsid w:val="00C812F0"/>
    <w:rsid w:val="00C8135E"/>
    <w:rsid w:val="00C813CF"/>
    <w:rsid w:val="00C82382"/>
    <w:rsid w:val="00C8335F"/>
    <w:rsid w:val="00C8371E"/>
    <w:rsid w:val="00C84B7F"/>
    <w:rsid w:val="00C84F95"/>
    <w:rsid w:val="00C86C5F"/>
    <w:rsid w:val="00C8705B"/>
    <w:rsid w:val="00C8710D"/>
    <w:rsid w:val="00C87B02"/>
    <w:rsid w:val="00C90385"/>
    <w:rsid w:val="00C90BB1"/>
    <w:rsid w:val="00C91261"/>
    <w:rsid w:val="00C91CF3"/>
    <w:rsid w:val="00C9298C"/>
    <w:rsid w:val="00C92AA3"/>
    <w:rsid w:val="00C92D19"/>
    <w:rsid w:val="00C92FE8"/>
    <w:rsid w:val="00C93470"/>
    <w:rsid w:val="00C93B4C"/>
    <w:rsid w:val="00C93FC6"/>
    <w:rsid w:val="00C94B2B"/>
    <w:rsid w:val="00C94EB3"/>
    <w:rsid w:val="00C95790"/>
    <w:rsid w:val="00C95FBA"/>
    <w:rsid w:val="00C97424"/>
    <w:rsid w:val="00C97B30"/>
    <w:rsid w:val="00C97B3A"/>
    <w:rsid w:val="00CA1ADE"/>
    <w:rsid w:val="00CA1EEC"/>
    <w:rsid w:val="00CA342C"/>
    <w:rsid w:val="00CA3C9C"/>
    <w:rsid w:val="00CA41DD"/>
    <w:rsid w:val="00CA46D9"/>
    <w:rsid w:val="00CA4897"/>
    <w:rsid w:val="00CA4FE7"/>
    <w:rsid w:val="00CA4FEF"/>
    <w:rsid w:val="00CA62F2"/>
    <w:rsid w:val="00CA63A0"/>
    <w:rsid w:val="00CA6656"/>
    <w:rsid w:val="00CB0229"/>
    <w:rsid w:val="00CB3096"/>
    <w:rsid w:val="00CB30E2"/>
    <w:rsid w:val="00CB3355"/>
    <w:rsid w:val="00CB34A4"/>
    <w:rsid w:val="00CB522F"/>
    <w:rsid w:val="00CB59F2"/>
    <w:rsid w:val="00CB5E31"/>
    <w:rsid w:val="00CB6287"/>
    <w:rsid w:val="00CC0672"/>
    <w:rsid w:val="00CC0B02"/>
    <w:rsid w:val="00CC147D"/>
    <w:rsid w:val="00CC1F40"/>
    <w:rsid w:val="00CC25F7"/>
    <w:rsid w:val="00CC2836"/>
    <w:rsid w:val="00CC2A99"/>
    <w:rsid w:val="00CC2B37"/>
    <w:rsid w:val="00CC380B"/>
    <w:rsid w:val="00CC4648"/>
    <w:rsid w:val="00CC4851"/>
    <w:rsid w:val="00CC4E13"/>
    <w:rsid w:val="00CC4ED4"/>
    <w:rsid w:val="00CC4F8C"/>
    <w:rsid w:val="00CC5F39"/>
    <w:rsid w:val="00CC61F3"/>
    <w:rsid w:val="00CC6309"/>
    <w:rsid w:val="00CC6668"/>
    <w:rsid w:val="00CC6DF4"/>
    <w:rsid w:val="00CC7170"/>
    <w:rsid w:val="00CC71AE"/>
    <w:rsid w:val="00CC7211"/>
    <w:rsid w:val="00CC7BA4"/>
    <w:rsid w:val="00CD1457"/>
    <w:rsid w:val="00CD21A7"/>
    <w:rsid w:val="00CD2E75"/>
    <w:rsid w:val="00CD2F06"/>
    <w:rsid w:val="00CD2FDF"/>
    <w:rsid w:val="00CD30A9"/>
    <w:rsid w:val="00CD39DF"/>
    <w:rsid w:val="00CD3B78"/>
    <w:rsid w:val="00CD3CFF"/>
    <w:rsid w:val="00CD5E79"/>
    <w:rsid w:val="00CD60D4"/>
    <w:rsid w:val="00CD6A22"/>
    <w:rsid w:val="00CD7DE1"/>
    <w:rsid w:val="00CD7E6A"/>
    <w:rsid w:val="00CE0003"/>
    <w:rsid w:val="00CE025B"/>
    <w:rsid w:val="00CE0366"/>
    <w:rsid w:val="00CE0891"/>
    <w:rsid w:val="00CE0A8C"/>
    <w:rsid w:val="00CE154C"/>
    <w:rsid w:val="00CE2004"/>
    <w:rsid w:val="00CE2906"/>
    <w:rsid w:val="00CE2CCC"/>
    <w:rsid w:val="00CE32D5"/>
    <w:rsid w:val="00CE3820"/>
    <w:rsid w:val="00CE391F"/>
    <w:rsid w:val="00CE3A9B"/>
    <w:rsid w:val="00CE4097"/>
    <w:rsid w:val="00CE45BF"/>
    <w:rsid w:val="00CE4AF0"/>
    <w:rsid w:val="00CE4C85"/>
    <w:rsid w:val="00CE541F"/>
    <w:rsid w:val="00CE56E6"/>
    <w:rsid w:val="00CE5751"/>
    <w:rsid w:val="00CE6304"/>
    <w:rsid w:val="00CE6780"/>
    <w:rsid w:val="00CE79E4"/>
    <w:rsid w:val="00CF0195"/>
    <w:rsid w:val="00CF0D07"/>
    <w:rsid w:val="00CF22C8"/>
    <w:rsid w:val="00CF35B0"/>
    <w:rsid w:val="00CF39CC"/>
    <w:rsid w:val="00CF3A76"/>
    <w:rsid w:val="00CF3AB5"/>
    <w:rsid w:val="00CF416A"/>
    <w:rsid w:val="00CF4636"/>
    <w:rsid w:val="00CF4941"/>
    <w:rsid w:val="00CF5062"/>
    <w:rsid w:val="00CF50A7"/>
    <w:rsid w:val="00CF5416"/>
    <w:rsid w:val="00CF5E6B"/>
    <w:rsid w:val="00CF63E6"/>
    <w:rsid w:val="00CF665A"/>
    <w:rsid w:val="00CF7DFE"/>
    <w:rsid w:val="00D001A4"/>
    <w:rsid w:val="00D00DAC"/>
    <w:rsid w:val="00D018CB"/>
    <w:rsid w:val="00D01CAE"/>
    <w:rsid w:val="00D03B89"/>
    <w:rsid w:val="00D0572F"/>
    <w:rsid w:val="00D0576F"/>
    <w:rsid w:val="00D0596F"/>
    <w:rsid w:val="00D061B2"/>
    <w:rsid w:val="00D06581"/>
    <w:rsid w:val="00D065B0"/>
    <w:rsid w:val="00D071C0"/>
    <w:rsid w:val="00D10534"/>
    <w:rsid w:val="00D10B35"/>
    <w:rsid w:val="00D11194"/>
    <w:rsid w:val="00D1162A"/>
    <w:rsid w:val="00D11A22"/>
    <w:rsid w:val="00D11F20"/>
    <w:rsid w:val="00D12FE3"/>
    <w:rsid w:val="00D13B45"/>
    <w:rsid w:val="00D13B62"/>
    <w:rsid w:val="00D13E76"/>
    <w:rsid w:val="00D13ED8"/>
    <w:rsid w:val="00D14064"/>
    <w:rsid w:val="00D154F4"/>
    <w:rsid w:val="00D15521"/>
    <w:rsid w:val="00D15D49"/>
    <w:rsid w:val="00D16720"/>
    <w:rsid w:val="00D16E96"/>
    <w:rsid w:val="00D17028"/>
    <w:rsid w:val="00D17047"/>
    <w:rsid w:val="00D1779D"/>
    <w:rsid w:val="00D17950"/>
    <w:rsid w:val="00D17EEF"/>
    <w:rsid w:val="00D200B7"/>
    <w:rsid w:val="00D200D9"/>
    <w:rsid w:val="00D201FD"/>
    <w:rsid w:val="00D20734"/>
    <w:rsid w:val="00D20C74"/>
    <w:rsid w:val="00D2116A"/>
    <w:rsid w:val="00D211F5"/>
    <w:rsid w:val="00D212CD"/>
    <w:rsid w:val="00D2157A"/>
    <w:rsid w:val="00D2208F"/>
    <w:rsid w:val="00D22786"/>
    <w:rsid w:val="00D2283F"/>
    <w:rsid w:val="00D22E9C"/>
    <w:rsid w:val="00D23CE4"/>
    <w:rsid w:val="00D2427B"/>
    <w:rsid w:val="00D249FC"/>
    <w:rsid w:val="00D24C1E"/>
    <w:rsid w:val="00D24FDB"/>
    <w:rsid w:val="00D25715"/>
    <w:rsid w:val="00D25C7C"/>
    <w:rsid w:val="00D26D71"/>
    <w:rsid w:val="00D27299"/>
    <w:rsid w:val="00D27DEC"/>
    <w:rsid w:val="00D300FA"/>
    <w:rsid w:val="00D30D5C"/>
    <w:rsid w:val="00D30FEB"/>
    <w:rsid w:val="00D3116B"/>
    <w:rsid w:val="00D3131A"/>
    <w:rsid w:val="00D3168B"/>
    <w:rsid w:val="00D32579"/>
    <w:rsid w:val="00D32670"/>
    <w:rsid w:val="00D32AD4"/>
    <w:rsid w:val="00D32FB6"/>
    <w:rsid w:val="00D3300B"/>
    <w:rsid w:val="00D33199"/>
    <w:rsid w:val="00D33C64"/>
    <w:rsid w:val="00D346F0"/>
    <w:rsid w:val="00D34989"/>
    <w:rsid w:val="00D358CD"/>
    <w:rsid w:val="00D36023"/>
    <w:rsid w:val="00D378D4"/>
    <w:rsid w:val="00D37D8F"/>
    <w:rsid w:val="00D40500"/>
    <w:rsid w:val="00D4060B"/>
    <w:rsid w:val="00D406A9"/>
    <w:rsid w:val="00D40E09"/>
    <w:rsid w:val="00D4125D"/>
    <w:rsid w:val="00D42840"/>
    <w:rsid w:val="00D429E3"/>
    <w:rsid w:val="00D433D8"/>
    <w:rsid w:val="00D43DD0"/>
    <w:rsid w:val="00D440E7"/>
    <w:rsid w:val="00D45F71"/>
    <w:rsid w:val="00D46DEA"/>
    <w:rsid w:val="00D471B7"/>
    <w:rsid w:val="00D500E9"/>
    <w:rsid w:val="00D50128"/>
    <w:rsid w:val="00D5039F"/>
    <w:rsid w:val="00D50607"/>
    <w:rsid w:val="00D5137C"/>
    <w:rsid w:val="00D519E3"/>
    <w:rsid w:val="00D52085"/>
    <w:rsid w:val="00D521D9"/>
    <w:rsid w:val="00D5254F"/>
    <w:rsid w:val="00D52C73"/>
    <w:rsid w:val="00D5369D"/>
    <w:rsid w:val="00D53AAF"/>
    <w:rsid w:val="00D53EB5"/>
    <w:rsid w:val="00D55CEA"/>
    <w:rsid w:val="00D561E8"/>
    <w:rsid w:val="00D56870"/>
    <w:rsid w:val="00D569BA"/>
    <w:rsid w:val="00D575B2"/>
    <w:rsid w:val="00D60948"/>
    <w:rsid w:val="00D60976"/>
    <w:rsid w:val="00D61466"/>
    <w:rsid w:val="00D61A12"/>
    <w:rsid w:val="00D62011"/>
    <w:rsid w:val="00D6201E"/>
    <w:rsid w:val="00D62F51"/>
    <w:rsid w:val="00D635DF"/>
    <w:rsid w:val="00D635E9"/>
    <w:rsid w:val="00D63C5D"/>
    <w:rsid w:val="00D65721"/>
    <w:rsid w:val="00D66703"/>
    <w:rsid w:val="00D679FF"/>
    <w:rsid w:val="00D707BE"/>
    <w:rsid w:val="00D71132"/>
    <w:rsid w:val="00D71B8C"/>
    <w:rsid w:val="00D71CAC"/>
    <w:rsid w:val="00D72740"/>
    <w:rsid w:val="00D7346B"/>
    <w:rsid w:val="00D736A8"/>
    <w:rsid w:val="00D73839"/>
    <w:rsid w:val="00D7437F"/>
    <w:rsid w:val="00D75634"/>
    <w:rsid w:val="00D75756"/>
    <w:rsid w:val="00D75E77"/>
    <w:rsid w:val="00D75EB3"/>
    <w:rsid w:val="00D765AE"/>
    <w:rsid w:val="00D76F63"/>
    <w:rsid w:val="00D77D39"/>
    <w:rsid w:val="00D803F1"/>
    <w:rsid w:val="00D809C9"/>
    <w:rsid w:val="00D80B00"/>
    <w:rsid w:val="00D80D1D"/>
    <w:rsid w:val="00D81878"/>
    <w:rsid w:val="00D81C6F"/>
    <w:rsid w:val="00D81EF8"/>
    <w:rsid w:val="00D822E7"/>
    <w:rsid w:val="00D8291D"/>
    <w:rsid w:val="00D834E8"/>
    <w:rsid w:val="00D83F55"/>
    <w:rsid w:val="00D84146"/>
    <w:rsid w:val="00D85305"/>
    <w:rsid w:val="00D85613"/>
    <w:rsid w:val="00D858A6"/>
    <w:rsid w:val="00D85A36"/>
    <w:rsid w:val="00D85F21"/>
    <w:rsid w:val="00D85FE4"/>
    <w:rsid w:val="00D86644"/>
    <w:rsid w:val="00D86E58"/>
    <w:rsid w:val="00D8716B"/>
    <w:rsid w:val="00D87238"/>
    <w:rsid w:val="00D87BFC"/>
    <w:rsid w:val="00D87DBB"/>
    <w:rsid w:val="00D905D9"/>
    <w:rsid w:val="00D90894"/>
    <w:rsid w:val="00D90D79"/>
    <w:rsid w:val="00D92436"/>
    <w:rsid w:val="00D9289C"/>
    <w:rsid w:val="00D92C78"/>
    <w:rsid w:val="00D93202"/>
    <w:rsid w:val="00D936E0"/>
    <w:rsid w:val="00D939DF"/>
    <w:rsid w:val="00D93D6D"/>
    <w:rsid w:val="00D9538A"/>
    <w:rsid w:val="00D95781"/>
    <w:rsid w:val="00D95FF4"/>
    <w:rsid w:val="00D9694B"/>
    <w:rsid w:val="00D97454"/>
    <w:rsid w:val="00D979AB"/>
    <w:rsid w:val="00DA0A91"/>
    <w:rsid w:val="00DA0B72"/>
    <w:rsid w:val="00DA14BA"/>
    <w:rsid w:val="00DA16C9"/>
    <w:rsid w:val="00DA1BE6"/>
    <w:rsid w:val="00DA2372"/>
    <w:rsid w:val="00DA354E"/>
    <w:rsid w:val="00DA35F8"/>
    <w:rsid w:val="00DA3F34"/>
    <w:rsid w:val="00DA4332"/>
    <w:rsid w:val="00DA554C"/>
    <w:rsid w:val="00DA567B"/>
    <w:rsid w:val="00DA664D"/>
    <w:rsid w:val="00DA6A54"/>
    <w:rsid w:val="00DA6B2F"/>
    <w:rsid w:val="00DA75AE"/>
    <w:rsid w:val="00DB06E7"/>
    <w:rsid w:val="00DB10EA"/>
    <w:rsid w:val="00DB3A0B"/>
    <w:rsid w:val="00DB3C19"/>
    <w:rsid w:val="00DB4230"/>
    <w:rsid w:val="00DB4EBC"/>
    <w:rsid w:val="00DB4ED0"/>
    <w:rsid w:val="00DB5350"/>
    <w:rsid w:val="00DB6FC5"/>
    <w:rsid w:val="00DB76CE"/>
    <w:rsid w:val="00DB7B8A"/>
    <w:rsid w:val="00DB7F90"/>
    <w:rsid w:val="00DC1793"/>
    <w:rsid w:val="00DC23B3"/>
    <w:rsid w:val="00DC266F"/>
    <w:rsid w:val="00DC3A16"/>
    <w:rsid w:val="00DC3B73"/>
    <w:rsid w:val="00DC3D92"/>
    <w:rsid w:val="00DC4A74"/>
    <w:rsid w:val="00DC4D0D"/>
    <w:rsid w:val="00DC50CC"/>
    <w:rsid w:val="00DC589F"/>
    <w:rsid w:val="00DC6487"/>
    <w:rsid w:val="00DC65E1"/>
    <w:rsid w:val="00DC697A"/>
    <w:rsid w:val="00DC697C"/>
    <w:rsid w:val="00DC6A20"/>
    <w:rsid w:val="00DC72FE"/>
    <w:rsid w:val="00DC7542"/>
    <w:rsid w:val="00DC7A8C"/>
    <w:rsid w:val="00DC7DA5"/>
    <w:rsid w:val="00DD04F3"/>
    <w:rsid w:val="00DD0C75"/>
    <w:rsid w:val="00DD0CF3"/>
    <w:rsid w:val="00DD0E41"/>
    <w:rsid w:val="00DD131E"/>
    <w:rsid w:val="00DD1A35"/>
    <w:rsid w:val="00DD1DF8"/>
    <w:rsid w:val="00DD3196"/>
    <w:rsid w:val="00DD31A1"/>
    <w:rsid w:val="00DD3828"/>
    <w:rsid w:val="00DD4FE7"/>
    <w:rsid w:val="00DD527B"/>
    <w:rsid w:val="00DD5646"/>
    <w:rsid w:val="00DD61DB"/>
    <w:rsid w:val="00DE02B2"/>
    <w:rsid w:val="00DE1F8F"/>
    <w:rsid w:val="00DE33BD"/>
    <w:rsid w:val="00DE40E6"/>
    <w:rsid w:val="00DE4B58"/>
    <w:rsid w:val="00DE4C2D"/>
    <w:rsid w:val="00DE634A"/>
    <w:rsid w:val="00DE66A0"/>
    <w:rsid w:val="00DE6A2B"/>
    <w:rsid w:val="00DE7558"/>
    <w:rsid w:val="00DE7E76"/>
    <w:rsid w:val="00DF050B"/>
    <w:rsid w:val="00DF106B"/>
    <w:rsid w:val="00DF1F1F"/>
    <w:rsid w:val="00DF1F2A"/>
    <w:rsid w:val="00DF2EE3"/>
    <w:rsid w:val="00DF3414"/>
    <w:rsid w:val="00DF3713"/>
    <w:rsid w:val="00DF3B9E"/>
    <w:rsid w:val="00DF3DDE"/>
    <w:rsid w:val="00DF3E54"/>
    <w:rsid w:val="00DF431C"/>
    <w:rsid w:val="00DF70D7"/>
    <w:rsid w:val="00E015FE"/>
    <w:rsid w:val="00E01C1C"/>
    <w:rsid w:val="00E034D9"/>
    <w:rsid w:val="00E037FA"/>
    <w:rsid w:val="00E03CF9"/>
    <w:rsid w:val="00E03EFA"/>
    <w:rsid w:val="00E04156"/>
    <w:rsid w:val="00E044F1"/>
    <w:rsid w:val="00E050FC"/>
    <w:rsid w:val="00E05399"/>
    <w:rsid w:val="00E05653"/>
    <w:rsid w:val="00E06EE3"/>
    <w:rsid w:val="00E104F7"/>
    <w:rsid w:val="00E1133D"/>
    <w:rsid w:val="00E11A9C"/>
    <w:rsid w:val="00E1249C"/>
    <w:rsid w:val="00E1277E"/>
    <w:rsid w:val="00E12A97"/>
    <w:rsid w:val="00E12CF5"/>
    <w:rsid w:val="00E13030"/>
    <w:rsid w:val="00E1361E"/>
    <w:rsid w:val="00E1428F"/>
    <w:rsid w:val="00E1451A"/>
    <w:rsid w:val="00E148FD"/>
    <w:rsid w:val="00E15069"/>
    <w:rsid w:val="00E150C2"/>
    <w:rsid w:val="00E16A13"/>
    <w:rsid w:val="00E174FD"/>
    <w:rsid w:val="00E175F8"/>
    <w:rsid w:val="00E17951"/>
    <w:rsid w:val="00E20393"/>
    <w:rsid w:val="00E20D1D"/>
    <w:rsid w:val="00E21394"/>
    <w:rsid w:val="00E21D04"/>
    <w:rsid w:val="00E22377"/>
    <w:rsid w:val="00E2271D"/>
    <w:rsid w:val="00E22C5C"/>
    <w:rsid w:val="00E22E7C"/>
    <w:rsid w:val="00E23227"/>
    <w:rsid w:val="00E23731"/>
    <w:rsid w:val="00E242A5"/>
    <w:rsid w:val="00E2640B"/>
    <w:rsid w:val="00E265CE"/>
    <w:rsid w:val="00E266D4"/>
    <w:rsid w:val="00E269D2"/>
    <w:rsid w:val="00E26AFB"/>
    <w:rsid w:val="00E270EE"/>
    <w:rsid w:val="00E30837"/>
    <w:rsid w:val="00E30A44"/>
    <w:rsid w:val="00E321D7"/>
    <w:rsid w:val="00E32D70"/>
    <w:rsid w:val="00E334F4"/>
    <w:rsid w:val="00E33879"/>
    <w:rsid w:val="00E33AB0"/>
    <w:rsid w:val="00E34ED6"/>
    <w:rsid w:val="00E3639B"/>
    <w:rsid w:val="00E36696"/>
    <w:rsid w:val="00E3738B"/>
    <w:rsid w:val="00E377E2"/>
    <w:rsid w:val="00E37AA0"/>
    <w:rsid w:val="00E406E2"/>
    <w:rsid w:val="00E40841"/>
    <w:rsid w:val="00E4092F"/>
    <w:rsid w:val="00E41221"/>
    <w:rsid w:val="00E4151F"/>
    <w:rsid w:val="00E41AE2"/>
    <w:rsid w:val="00E43A66"/>
    <w:rsid w:val="00E43B36"/>
    <w:rsid w:val="00E45CA6"/>
    <w:rsid w:val="00E46114"/>
    <w:rsid w:val="00E463D4"/>
    <w:rsid w:val="00E464C1"/>
    <w:rsid w:val="00E46822"/>
    <w:rsid w:val="00E4704D"/>
    <w:rsid w:val="00E47C79"/>
    <w:rsid w:val="00E47EB0"/>
    <w:rsid w:val="00E50B75"/>
    <w:rsid w:val="00E50C96"/>
    <w:rsid w:val="00E510DB"/>
    <w:rsid w:val="00E52E5D"/>
    <w:rsid w:val="00E52F2B"/>
    <w:rsid w:val="00E53939"/>
    <w:rsid w:val="00E53E76"/>
    <w:rsid w:val="00E5478F"/>
    <w:rsid w:val="00E54C3F"/>
    <w:rsid w:val="00E551B5"/>
    <w:rsid w:val="00E552D1"/>
    <w:rsid w:val="00E5541D"/>
    <w:rsid w:val="00E5579C"/>
    <w:rsid w:val="00E56A96"/>
    <w:rsid w:val="00E5721F"/>
    <w:rsid w:val="00E576EA"/>
    <w:rsid w:val="00E57AF0"/>
    <w:rsid w:val="00E629CB"/>
    <w:rsid w:val="00E63020"/>
    <w:rsid w:val="00E6426C"/>
    <w:rsid w:val="00E64CDF"/>
    <w:rsid w:val="00E64CEF"/>
    <w:rsid w:val="00E667CE"/>
    <w:rsid w:val="00E66DB6"/>
    <w:rsid w:val="00E677C2"/>
    <w:rsid w:val="00E71854"/>
    <w:rsid w:val="00E72604"/>
    <w:rsid w:val="00E73118"/>
    <w:rsid w:val="00E736E7"/>
    <w:rsid w:val="00E74020"/>
    <w:rsid w:val="00E74ABA"/>
    <w:rsid w:val="00E75320"/>
    <w:rsid w:val="00E75930"/>
    <w:rsid w:val="00E7693C"/>
    <w:rsid w:val="00E77129"/>
    <w:rsid w:val="00E77EF7"/>
    <w:rsid w:val="00E77F6A"/>
    <w:rsid w:val="00E807A1"/>
    <w:rsid w:val="00E80A6C"/>
    <w:rsid w:val="00E821E9"/>
    <w:rsid w:val="00E82441"/>
    <w:rsid w:val="00E83D6E"/>
    <w:rsid w:val="00E83FAA"/>
    <w:rsid w:val="00E84BC3"/>
    <w:rsid w:val="00E87587"/>
    <w:rsid w:val="00E87CB1"/>
    <w:rsid w:val="00E9073B"/>
    <w:rsid w:val="00E91034"/>
    <w:rsid w:val="00E9176E"/>
    <w:rsid w:val="00E91816"/>
    <w:rsid w:val="00E91DBA"/>
    <w:rsid w:val="00E92607"/>
    <w:rsid w:val="00E928A1"/>
    <w:rsid w:val="00E92C1C"/>
    <w:rsid w:val="00E92CC6"/>
    <w:rsid w:val="00E93972"/>
    <w:rsid w:val="00E93BD7"/>
    <w:rsid w:val="00E94397"/>
    <w:rsid w:val="00E945EF"/>
    <w:rsid w:val="00E95620"/>
    <w:rsid w:val="00E95AC3"/>
    <w:rsid w:val="00E95C9D"/>
    <w:rsid w:val="00E967E0"/>
    <w:rsid w:val="00E968F4"/>
    <w:rsid w:val="00E96A6C"/>
    <w:rsid w:val="00E96E61"/>
    <w:rsid w:val="00E96E94"/>
    <w:rsid w:val="00E9702D"/>
    <w:rsid w:val="00E97336"/>
    <w:rsid w:val="00E97FFC"/>
    <w:rsid w:val="00EA0057"/>
    <w:rsid w:val="00EA09E2"/>
    <w:rsid w:val="00EA133A"/>
    <w:rsid w:val="00EA2765"/>
    <w:rsid w:val="00EA2E7D"/>
    <w:rsid w:val="00EA2F6C"/>
    <w:rsid w:val="00EA3045"/>
    <w:rsid w:val="00EA47A7"/>
    <w:rsid w:val="00EA5D05"/>
    <w:rsid w:val="00EA6A22"/>
    <w:rsid w:val="00EA6C96"/>
    <w:rsid w:val="00EA7ADD"/>
    <w:rsid w:val="00EA7CD3"/>
    <w:rsid w:val="00EA7D35"/>
    <w:rsid w:val="00EA7F7C"/>
    <w:rsid w:val="00EB00A1"/>
    <w:rsid w:val="00EB02C4"/>
    <w:rsid w:val="00EB0800"/>
    <w:rsid w:val="00EB142D"/>
    <w:rsid w:val="00EB227E"/>
    <w:rsid w:val="00EB2774"/>
    <w:rsid w:val="00EB387F"/>
    <w:rsid w:val="00EB439D"/>
    <w:rsid w:val="00EB4661"/>
    <w:rsid w:val="00EB49E1"/>
    <w:rsid w:val="00EB5C98"/>
    <w:rsid w:val="00EB5D84"/>
    <w:rsid w:val="00EB61F7"/>
    <w:rsid w:val="00EB62C6"/>
    <w:rsid w:val="00EB62F0"/>
    <w:rsid w:val="00EB65A7"/>
    <w:rsid w:val="00EB6D62"/>
    <w:rsid w:val="00EC084F"/>
    <w:rsid w:val="00EC0C2D"/>
    <w:rsid w:val="00EC284B"/>
    <w:rsid w:val="00EC2CC5"/>
    <w:rsid w:val="00EC2D0D"/>
    <w:rsid w:val="00EC3253"/>
    <w:rsid w:val="00EC351E"/>
    <w:rsid w:val="00EC4434"/>
    <w:rsid w:val="00EC4A9A"/>
    <w:rsid w:val="00EC5267"/>
    <w:rsid w:val="00EC5840"/>
    <w:rsid w:val="00EC5D08"/>
    <w:rsid w:val="00EC60E9"/>
    <w:rsid w:val="00EC6342"/>
    <w:rsid w:val="00EC6E89"/>
    <w:rsid w:val="00EC7303"/>
    <w:rsid w:val="00EC7A86"/>
    <w:rsid w:val="00ED0166"/>
    <w:rsid w:val="00ED0789"/>
    <w:rsid w:val="00ED082C"/>
    <w:rsid w:val="00ED0E8C"/>
    <w:rsid w:val="00ED1AE9"/>
    <w:rsid w:val="00ED1B0D"/>
    <w:rsid w:val="00ED2086"/>
    <w:rsid w:val="00ED2BA4"/>
    <w:rsid w:val="00ED2BF3"/>
    <w:rsid w:val="00ED322F"/>
    <w:rsid w:val="00ED3EA3"/>
    <w:rsid w:val="00ED48D0"/>
    <w:rsid w:val="00ED4E91"/>
    <w:rsid w:val="00ED58D4"/>
    <w:rsid w:val="00ED5CA4"/>
    <w:rsid w:val="00ED5DCC"/>
    <w:rsid w:val="00ED687B"/>
    <w:rsid w:val="00ED68C3"/>
    <w:rsid w:val="00ED6C03"/>
    <w:rsid w:val="00ED78CF"/>
    <w:rsid w:val="00EE03F9"/>
    <w:rsid w:val="00EE0762"/>
    <w:rsid w:val="00EE09F4"/>
    <w:rsid w:val="00EE0BD2"/>
    <w:rsid w:val="00EE0F20"/>
    <w:rsid w:val="00EE1EDE"/>
    <w:rsid w:val="00EE2204"/>
    <w:rsid w:val="00EE24C0"/>
    <w:rsid w:val="00EE3243"/>
    <w:rsid w:val="00EE32C7"/>
    <w:rsid w:val="00EE34AE"/>
    <w:rsid w:val="00EE38F2"/>
    <w:rsid w:val="00EE403F"/>
    <w:rsid w:val="00EE4A8C"/>
    <w:rsid w:val="00EE59DB"/>
    <w:rsid w:val="00EE59EB"/>
    <w:rsid w:val="00EE6CF1"/>
    <w:rsid w:val="00EE6D50"/>
    <w:rsid w:val="00EE7CC2"/>
    <w:rsid w:val="00EF0D49"/>
    <w:rsid w:val="00EF129A"/>
    <w:rsid w:val="00EF1502"/>
    <w:rsid w:val="00EF2176"/>
    <w:rsid w:val="00EF22E2"/>
    <w:rsid w:val="00EF2370"/>
    <w:rsid w:val="00EF2514"/>
    <w:rsid w:val="00EF2C8C"/>
    <w:rsid w:val="00EF3516"/>
    <w:rsid w:val="00EF39D1"/>
    <w:rsid w:val="00EF3A3F"/>
    <w:rsid w:val="00EF3C71"/>
    <w:rsid w:val="00EF3D93"/>
    <w:rsid w:val="00EF3E0B"/>
    <w:rsid w:val="00EF3F4B"/>
    <w:rsid w:val="00EF4959"/>
    <w:rsid w:val="00EF4ADE"/>
    <w:rsid w:val="00EF5427"/>
    <w:rsid w:val="00EF590F"/>
    <w:rsid w:val="00EF5C91"/>
    <w:rsid w:val="00EF647B"/>
    <w:rsid w:val="00EF6D84"/>
    <w:rsid w:val="00EF6FC5"/>
    <w:rsid w:val="00EF7C3C"/>
    <w:rsid w:val="00F00C40"/>
    <w:rsid w:val="00F010B8"/>
    <w:rsid w:val="00F015B4"/>
    <w:rsid w:val="00F02517"/>
    <w:rsid w:val="00F02580"/>
    <w:rsid w:val="00F033A9"/>
    <w:rsid w:val="00F03441"/>
    <w:rsid w:val="00F03B8B"/>
    <w:rsid w:val="00F03F05"/>
    <w:rsid w:val="00F03FD2"/>
    <w:rsid w:val="00F04516"/>
    <w:rsid w:val="00F0463A"/>
    <w:rsid w:val="00F04F68"/>
    <w:rsid w:val="00F0500A"/>
    <w:rsid w:val="00F066BB"/>
    <w:rsid w:val="00F07535"/>
    <w:rsid w:val="00F07D58"/>
    <w:rsid w:val="00F104F0"/>
    <w:rsid w:val="00F107F9"/>
    <w:rsid w:val="00F10900"/>
    <w:rsid w:val="00F10C18"/>
    <w:rsid w:val="00F10E85"/>
    <w:rsid w:val="00F1243A"/>
    <w:rsid w:val="00F126B6"/>
    <w:rsid w:val="00F13D46"/>
    <w:rsid w:val="00F146B2"/>
    <w:rsid w:val="00F148E6"/>
    <w:rsid w:val="00F1498F"/>
    <w:rsid w:val="00F14D6F"/>
    <w:rsid w:val="00F14E08"/>
    <w:rsid w:val="00F15C0C"/>
    <w:rsid w:val="00F17CDF"/>
    <w:rsid w:val="00F20DA3"/>
    <w:rsid w:val="00F20EEB"/>
    <w:rsid w:val="00F214A2"/>
    <w:rsid w:val="00F217A1"/>
    <w:rsid w:val="00F21CDF"/>
    <w:rsid w:val="00F22371"/>
    <w:rsid w:val="00F22864"/>
    <w:rsid w:val="00F22893"/>
    <w:rsid w:val="00F2371D"/>
    <w:rsid w:val="00F23849"/>
    <w:rsid w:val="00F23B68"/>
    <w:rsid w:val="00F247B9"/>
    <w:rsid w:val="00F24CD7"/>
    <w:rsid w:val="00F252D2"/>
    <w:rsid w:val="00F254BF"/>
    <w:rsid w:val="00F2637D"/>
    <w:rsid w:val="00F26413"/>
    <w:rsid w:val="00F268E8"/>
    <w:rsid w:val="00F26C1A"/>
    <w:rsid w:val="00F2704C"/>
    <w:rsid w:val="00F30AAD"/>
    <w:rsid w:val="00F30C17"/>
    <w:rsid w:val="00F30EA2"/>
    <w:rsid w:val="00F30F97"/>
    <w:rsid w:val="00F318AB"/>
    <w:rsid w:val="00F32801"/>
    <w:rsid w:val="00F32A9B"/>
    <w:rsid w:val="00F3312E"/>
    <w:rsid w:val="00F3322F"/>
    <w:rsid w:val="00F34807"/>
    <w:rsid w:val="00F357EB"/>
    <w:rsid w:val="00F35B10"/>
    <w:rsid w:val="00F35E1B"/>
    <w:rsid w:val="00F36CC8"/>
    <w:rsid w:val="00F37F9A"/>
    <w:rsid w:val="00F41154"/>
    <w:rsid w:val="00F41BF5"/>
    <w:rsid w:val="00F424D6"/>
    <w:rsid w:val="00F43004"/>
    <w:rsid w:val="00F433FE"/>
    <w:rsid w:val="00F4378B"/>
    <w:rsid w:val="00F43EFE"/>
    <w:rsid w:val="00F44128"/>
    <w:rsid w:val="00F4448D"/>
    <w:rsid w:val="00F44C58"/>
    <w:rsid w:val="00F44E0B"/>
    <w:rsid w:val="00F458E9"/>
    <w:rsid w:val="00F50115"/>
    <w:rsid w:val="00F51116"/>
    <w:rsid w:val="00F516C9"/>
    <w:rsid w:val="00F51E37"/>
    <w:rsid w:val="00F527E2"/>
    <w:rsid w:val="00F52DF0"/>
    <w:rsid w:val="00F54CE8"/>
    <w:rsid w:val="00F557D2"/>
    <w:rsid w:val="00F55804"/>
    <w:rsid w:val="00F55928"/>
    <w:rsid w:val="00F561FD"/>
    <w:rsid w:val="00F564DF"/>
    <w:rsid w:val="00F56CA0"/>
    <w:rsid w:val="00F56E57"/>
    <w:rsid w:val="00F575F8"/>
    <w:rsid w:val="00F601B9"/>
    <w:rsid w:val="00F609F9"/>
    <w:rsid w:val="00F610EA"/>
    <w:rsid w:val="00F61D0D"/>
    <w:rsid w:val="00F63BB4"/>
    <w:rsid w:val="00F644AC"/>
    <w:rsid w:val="00F645BC"/>
    <w:rsid w:val="00F65C99"/>
    <w:rsid w:val="00F66335"/>
    <w:rsid w:val="00F668A9"/>
    <w:rsid w:val="00F70D1D"/>
    <w:rsid w:val="00F70FE6"/>
    <w:rsid w:val="00F711AE"/>
    <w:rsid w:val="00F71827"/>
    <w:rsid w:val="00F72819"/>
    <w:rsid w:val="00F72933"/>
    <w:rsid w:val="00F72B0B"/>
    <w:rsid w:val="00F73022"/>
    <w:rsid w:val="00F73075"/>
    <w:rsid w:val="00F745AC"/>
    <w:rsid w:val="00F74881"/>
    <w:rsid w:val="00F75392"/>
    <w:rsid w:val="00F7549A"/>
    <w:rsid w:val="00F7564A"/>
    <w:rsid w:val="00F75E48"/>
    <w:rsid w:val="00F76771"/>
    <w:rsid w:val="00F77FCD"/>
    <w:rsid w:val="00F77FF7"/>
    <w:rsid w:val="00F802BC"/>
    <w:rsid w:val="00F80A57"/>
    <w:rsid w:val="00F80AFA"/>
    <w:rsid w:val="00F80BC1"/>
    <w:rsid w:val="00F81159"/>
    <w:rsid w:val="00F81AF7"/>
    <w:rsid w:val="00F821CC"/>
    <w:rsid w:val="00F826A7"/>
    <w:rsid w:val="00F84BEE"/>
    <w:rsid w:val="00F84C80"/>
    <w:rsid w:val="00F852CB"/>
    <w:rsid w:val="00F85B52"/>
    <w:rsid w:val="00F85E8B"/>
    <w:rsid w:val="00F8647A"/>
    <w:rsid w:val="00F866C1"/>
    <w:rsid w:val="00F86932"/>
    <w:rsid w:val="00F8695E"/>
    <w:rsid w:val="00F8702F"/>
    <w:rsid w:val="00F90404"/>
    <w:rsid w:val="00F90EB7"/>
    <w:rsid w:val="00F911D9"/>
    <w:rsid w:val="00F928E2"/>
    <w:rsid w:val="00F92AD2"/>
    <w:rsid w:val="00F92AE6"/>
    <w:rsid w:val="00F92C1D"/>
    <w:rsid w:val="00F92FAF"/>
    <w:rsid w:val="00F93879"/>
    <w:rsid w:val="00F93E9C"/>
    <w:rsid w:val="00F94028"/>
    <w:rsid w:val="00F952D3"/>
    <w:rsid w:val="00F95324"/>
    <w:rsid w:val="00F95C03"/>
    <w:rsid w:val="00F96671"/>
    <w:rsid w:val="00F96C3C"/>
    <w:rsid w:val="00F96CE1"/>
    <w:rsid w:val="00F97729"/>
    <w:rsid w:val="00F9786C"/>
    <w:rsid w:val="00F979F3"/>
    <w:rsid w:val="00F97C17"/>
    <w:rsid w:val="00FA0C94"/>
    <w:rsid w:val="00FA0D9C"/>
    <w:rsid w:val="00FA20D7"/>
    <w:rsid w:val="00FA224B"/>
    <w:rsid w:val="00FA2A99"/>
    <w:rsid w:val="00FA2B14"/>
    <w:rsid w:val="00FA2E2A"/>
    <w:rsid w:val="00FA341D"/>
    <w:rsid w:val="00FA3AA9"/>
    <w:rsid w:val="00FA5E33"/>
    <w:rsid w:val="00FA64B4"/>
    <w:rsid w:val="00FA7790"/>
    <w:rsid w:val="00FB0B3B"/>
    <w:rsid w:val="00FB156B"/>
    <w:rsid w:val="00FB1EB3"/>
    <w:rsid w:val="00FB28D1"/>
    <w:rsid w:val="00FB2BC9"/>
    <w:rsid w:val="00FB36F4"/>
    <w:rsid w:val="00FB52D7"/>
    <w:rsid w:val="00FB5748"/>
    <w:rsid w:val="00FB7009"/>
    <w:rsid w:val="00FB770E"/>
    <w:rsid w:val="00FB7EA1"/>
    <w:rsid w:val="00FB7ECA"/>
    <w:rsid w:val="00FB7EE3"/>
    <w:rsid w:val="00FB7F22"/>
    <w:rsid w:val="00FB7F94"/>
    <w:rsid w:val="00FC07A5"/>
    <w:rsid w:val="00FC1D37"/>
    <w:rsid w:val="00FC20B4"/>
    <w:rsid w:val="00FC221A"/>
    <w:rsid w:val="00FC2803"/>
    <w:rsid w:val="00FC2BEA"/>
    <w:rsid w:val="00FC2CD1"/>
    <w:rsid w:val="00FC3CB3"/>
    <w:rsid w:val="00FC462E"/>
    <w:rsid w:val="00FC7144"/>
    <w:rsid w:val="00FC7BCA"/>
    <w:rsid w:val="00FC7CCC"/>
    <w:rsid w:val="00FD002D"/>
    <w:rsid w:val="00FD0549"/>
    <w:rsid w:val="00FD077E"/>
    <w:rsid w:val="00FD0FA5"/>
    <w:rsid w:val="00FD152C"/>
    <w:rsid w:val="00FD1F84"/>
    <w:rsid w:val="00FD233C"/>
    <w:rsid w:val="00FD331D"/>
    <w:rsid w:val="00FD35B8"/>
    <w:rsid w:val="00FD3A0A"/>
    <w:rsid w:val="00FD3A54"/>
    <w:rsid w:val="00FD3B81"/>
    <w:rsid w:val="00FD3F18"/>
    <w:rsid w:val="00FD4035"/>
    <w:rsid w:val="00FD501F"/>
    <w:rsid w:val="00FD60C6"/>
    <w:rsid w:val="00FD690C"/>
    <w:rsid w:val="00FD6994"/>
    <w:rsid w:val="00FD6BE4"/>
    <w:rsid w:val="00FD720F"/>
    <w:rsid w:val="00FD771E"/>
    <w:rsid w:val="00FE002A"/>
    <w:rsid w:val="00FE0217"/>
    <w:rsid w:val="00FE03B2"/>
    <w:rsid w:val="00FE047C"/>
    <w:rsid w:val="00FE1A87"/>
    <w:rsid w:val="00FE2339"/>
    <w:rsid w:val="00FE2380"/>
    <w:rsid w:val="00FE2559"/>
    <w:rsid w:val="00FE2B30"/>
    <w:rsid w:val="00FE2C59"/>
    <w:rsid w:val="00FE31DA"/>
    <w:rsid w:val="00FE3B13"/>
    <w:rsid w:val="00FE3C82"/>
    <w:rsid w:val="00FE426E"/>
    <w:rsid w:val="00FE4B37"/>
    <w:rsid w:val="00FE4D8D"/>
    <w:rsid w:val="00FE5061"/>
    <w:rsid w:val="00FE545E"/>
    <w:rsid w:val="00FE5AF3"/>
    <w:rsid w:val="00FE6762"/>
    <w:rsid w:val="00FF01A6"/>
    <w:rsid w:val="00FF0DA6"/>
    <w:rsid w:val="00FF222C"/>
    <w:rsid w:val="00FF29A0"/>
    <w:rsid w:val="00FF2E61"/>
    <w:rsid w:val="00FF2F24"/>
    <w:rsid w:val="00FF3019"/>
    <w:rsid w:val="00FF44B0"/>
    <w:rsid w:val="00FF4BB3"/>
    <w:rsid w:val="00FF5839"/>
    <w:rsid w:val="00FF6F0F"/>
    <w:rsid w:val="00FF7E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4CFD"/>
    <w:rPr>
      <w:lang w:val="es-SV" w:eastAsia="en-US"/>
    </w:rPr>
  </w:style>
  <w:style w:type="paragraph" w:styleId="Ttulo1">
    <w:name w:val="heading 1"/>
    <w:basedOn w:val="Normal"/>
    <w:next w:val="Normal"/>
    <w:qFormat/>
    <w:rsid w:val="006B4CFD"/>
    <w:pPr>
      <w:keepNext/>
      <w:numPr>
        <w:numId w:val="1"/>
      </w:numPr>
      <w:outlineLvl w:val="0"/>
    </w:pPr>
    <w:rPr>
      <w:rFonts w:ascii="Univers" w:hAnsi="Univers"/>
      <w:b/>
      <w:sz w:val="22"/>
      <w:lang w:val="es-ES"/>
    </w:rPr>
  </w:style>
  <w:style w:type="paragraph" w:styleId="Ttulo2">
    <w:name w:val="heading 2"/>
    <w:basedOn w:val="Normal"/>
    <w:next w:val="Normal"/>
    <w:qFormat/>
    <w:rsid w:val="006B4CFD"/>
    <w:pPr>
      <w:keepNext/>
      <w:numPr>
        <w:ilvl w:val="1"/>
        <w:numId w:val="1"/>
      </w:numPr>
      <w:jc w:val="center"/>
      <w:outlineLvl w:val="1"/>
    </w:pPr>
    <w:rPr>
      <w:rFonts w:ascii="Univers" w:hAnsi="Univers"/>
      <w:sz w:val="24"/>
      <w:lang w:val="es-ES"/>
    </w:rPr>
  </w:style>
  <w:style w:type="paragraph" w:styleId="Ttulo3">
    <w:name w:val="heading 3"/>
    <w:basedOn w:val="Normal"/>
    <w:next w:val="Normal"/>
    <w:qFormat/>
    <w:rsid w:val="006B4CFD"/>
    <w:pPr>
      <w:keepNext/>
      <w:numPr>
        <w:ilvl w:val="2"/>
        <w:numId w:val="1"/>
      </w:numPr>
      <w:outlineLvl w:val="2"/>
    </w:pPr>
    <w:rPr>
      <w:rFonts w:ascii="Univers" w:hAnsi="Univers"/>
      <w:b/>
      <w:sz w:val="22"/>
    </w:rPr>
  </w:style>
  <w:style w:type="paragraph" w:styleId="Ttulo4">
    <w:name w:val="heading 4"/>
    <w:basedOn w:val="Normal"/>
    <w:next w:val="Normal"/>
    <w:qFormat/>
    <w:rsid w:val="006B4CFD"/>
    <w:pPr>
      <w:keepNext/>
      <w:numPr>
        <w:ilvl w:val="3"/>
        <w:numId w:val="1"/>
      </w:numPr>
      <w:spacing w:before="240" w:after="60"/>
      <w:outlineLvl w:val="3"/>
    </w:pPr>
    <w:rPr>
      <w:rFonts w:ascii="Arial" w:hAnsi="Arial"/>
      <w:b/>
      <w:sz w:val="24"/>
    </w:rPr>
  </w:style>
  <w:style w:type="paragraph" w:styleId="Ttulo5">
    <w:name w:val="heading 5"/>
    <w:basedOn w:val="Normal"/>
    <w:next w:val="Normal"/>
    <w:qFormat/>
    <w:rsid w:val="006B4CFD"/>
    <w:pPr>
      <w:numPr>
        <w:ilvl w:val="4"/>
        <w:numId w:val="1"/>
      </w:numPr>
      <w:spacing w:before="240" w:after="60"/>
      <w:outlineLvl w:val="4"/>
    </w:pPr>
    <w:rPr>
      <w:sz w:val="22"/>
    </w:rPr>
  </w:style>
  <w:style w:type="paragraph" w:styleId="Ttulo6">
    <w:name w:val="heading 6"/>
    <w:basedOn w:val="Normal"/>
    <w:next w:val="Normal"/>
    <w:qFormat/>
    <w:rsid w:val="006B4CFD"/>
    <w:pPr>
      <w:numPr>
        <w:ilvl w:val="5"/>
        <w:numId w:val="1"/>
      </w:numPr>
      <w:spacing w:before="240" w:after="60"/>
      <w:outlineLvl w:val="5"/>
    </w:pPr>
    <w:rPr>
      <w:i/>
      <w:sz w:val="22"/>
    </w:rPr>
  </w:style>
  <w:style w:type="paragraph" w:styleId="Ttulo7">
    <w:name w:val="heading 7"/>
    <w:basedOn w:val="Normal"/>
    <w:next w:val="Normal"/>
    <w:qFormat/>
    <w:rsid w:val="006B4CFD"/>
    <w:pPr>
      <w:numPr>
        <w:ilvl w:val="6"/>
        <w:numId w:val="1"/>
      </w:numPr>
      <w:spacing w:before="240" w:after="60"/>
      <w:outlineLvl w:val="6"/>
    </w:pPr>
    <w:rPr>
      <w:rFonts w:ascii="Arial" w:hAnsi="Arial"/>
    </w:rPr>
  </w:style>
  <w:style w:type="paragraph" w:styleId="Ttulo8">
    <w:name w:val="heading 8"/>
    <w:basedOn w:val="Normal"/>
    <w:next w:val="Normal"/>
    <w:qFormat/>
    <w:rsid w:val="006B4CFD"/>
    <w:pPr>
      <w:numPr>
        <w:ilvl w:val="7"/>
        <w:numId w:val="1"/>
      </w:numPr>
      <w:spacing w:before="240" w:after="60"/>
      <w:outlineLvl w:val="7"/>
    </w:pPr>
    <w:rPr>
      <w:rFonts w:ascii="Arial" w:hAnsi="Arial"/>
      <w:i/>
    </w:rPr>
  </w:style>
  <w:style w:type="paragraph" w:styleId="Ttulo9">
    <w:name w:val="heading 9"/>
    <w:basedOn w:val="Normal"/>
    <w:next w:val="Normal"/>
    <w:qFormat/>
    <w:rsid w:val="006B4CFD"/>
    <w:pPr>
      <w:numPr>
        <w:ilvl w:val="8"/>
        <w:numId w:val="1"/>
      </w:numPr>
      <w:spacing w:before="240" w:after="60"/>
      <w:outlineLvl w:val="8"/>
    </w:pPr>
    <w:rPr>
      <w:rFonts w:ascii="Arial" w:hAnsi="Arial"/>
      <w:b/>
      <w:i/>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detextonormal">
    <w:name w:val="Body Text Indent"/>
    <w:basedOn w:val="Normal"/>
    <w:link w:val="SangradetextonormalCar"/>
    <w:rsid w:val="006B4CFD"/>
    <w:pPr>
      <w:ind w:firstLine="720"/>
      <w:jc w:val="both"/>
    </w:pPr>
    <w:rPr>
      <w:rFonts w:ascii="Univers" w:hAnsi="Univers"/>
      <w:sz w:val="22"/>
      <w:lang w:val="es-AR"/>
    </w:rPr>
  </w:style>
  <w:style w:type="paragraph" w:styleId="Textonotapie">
    <w:name w:val="footnote text"/>
    <w:aliases w:val="Footnote Text Char Char Char Char Char,Footnote Text Char Char Char Char,FA Fu,Footnote reference,NOTA AL PIE TESIS PUCP,Footnote Text Char Char Char,Footnote Text Cha,FA Fußnotentext,FA Fuﬂnotentext,Texto nota pie Car,FA Fu?notentext,Ca,"/>
    <w:basedOn w:val="Normal"/>
    <w:link w:val="TextonotapieCar1"/>
    <w:semiHidden/>
    <w:rsid w:val="006B4CFD"/>
  </w:style>
  <w:style w:type="character" w:styleId="Refdenotaalpie">
    <w:name w:val="footnote reference"/>
    <w:aliases w:val="Texto de nota al pie,Footnotes refss,Appel note de bas de page,Footnote number,referencia nota al pie,BVI fnr,f,Ref. de nota al pie.,4_G,16 Point,Superscript 6 Point,Footnote symbol,Footnote,Texto nota al pie,Ref. de nota al pi,Ref"/>
    <w:semiHidden/>
    <w:rsid w:val="006B4CFD"/>
    <w:rPr>
      <w:vertAlign w:val="superscript"/>
    </w:rPr>
  </w:style>
  <w:style w:type="character" w:styleId="Hipervnculo">
    <w:name w:val="Hyperlink"/>
    <w:rsid w:val="006B4CFD"/>
    <w:rPr>
      <w:color w:val="0000FF"/>
      <w:u w:val="single"/>
    </w:rPr>
  </w:style>
  <w:style w:type="paragraph" w:styleId="NormalWeb">
    <w:name w:val="Normal (Web)"/>
    <w:basedOn w:val="Normal"/>
    <w:rsid w:val="006901AA"/>
    <w:pPr>
      <w:spacing w:before="100" w:beforeAutospacing="1" w:after="100" w:afterAutospacing="1"/>
    </w:pPr>
    <w:rPr>
      <w:rFonts w:ascii="Arial Unicode MS" w:eastAsia="Arial Unicode MS" w:hAnsi="Arial Unicode MS" w:cs="Arial Unicode MS"/>
      <w:color w:val="000000"/>
      <w:sz w:val="24"/>
      <w:szCs w:val="24"/>
    </w:rPr>
  </w:style>
  <w:style w:type="paragraph" w:styleId="Textodeglobo">
    <w:name w:val="Balloon Text"/>
    <w:basedOn w:val="Normal"/>
    <w:semiHidden/>
    <w:rsid w:val="00532117"/>
    <w:rPr>
      <w:rFonts w:ascii="Tahoma" w:hAnsi="Tahoma" w:cs="Tahoma"/>
      <w:sz w:val="16"/>
      <w:szCs w:val="16"/>
    </w:rPr>
  </w:style>
  <w:style w:type="character" w:styleId="Textoennegrita">
    <w:name w:val="Strong"/>
    <w:qFormat/>
    <w:rsid w:val="00D50128"/>
    <w:rPr>
      <w:b/>
      <w:bCs/>
    </w:rPr>
  </w:style>
  <w:style w:type="paragraph" w:styleId="Piedepgina">
    <w:name w:val="footer"/>
    <w:basedOn w:val="Normal"/>
    <w:rsid w:val="00064EAF"/>
    <w:pPr>
      <w:tabs>
        <w:tab w:val="center" w:pos="4320"/>
        <w:tab w:val="right" w:pos="8640"/>
      </w:tabs>
    </w:pPr>
  </w:style>
  <w:style w:type="character" w:styleId="Nmerodepgina">
    <w:name w:val="page number"/>
    <w:basedOn w:val="Fuentedeprrafopredeter"/>
    <w:rsid w:val="00064EAF"/>
  </w:style>
  <w:style w:type="paragraph" w:styleId="Textodebloque">
    <w:name w:val="Block Text"/>
    <w:basedOn w:val="Normal"/>
    <w:rsid w:val="005941AF"/>
    <w:pPr>
      <w:ind w:left="720" w:right="720"/>
      <w:jc w:val="both"/>
    </w:pPr>
    <w:rPr>
      <w:rFonts w:ascii="Verdana" w:eastAsia="Times" w:hAnsi="Verdana"/>
      <w:color w:val="000000"/>
      <w:sz w:val="18"/>
      <w:lang w:val="es-ES_tradnl"/>
    </w:rPr>
  </w:style>
  <w:style w:type="paragraph" w:customStyle="1" w:styleId="index9">
    <w:name w:val="index 9"/>
    <w:basedOn w:val="Normal"/>
    <w:rsid w:val="007E6B28"/>
    <w:pPr>
      <w:jc w:val="center"/>
    </w:pPr>
    <w:rPr>
      <w:rFonts w:ascii="Apple Chancery" w:hAnsi="Apple Chancery"/>
      <w:b/>
      <w:sz w:val="24"/>
      <w:lang w:val="es-ES_tradnl"/>
    </w:rPr>
  </w:style>
  <w:style w:type="paragraph" w:customStyle="1" w:styleId="Textonotapie1">
    <w:name w:val="Texto nota pie1"/>
    <w:basedOn w:val="Normal"/>
    <w:semiHidden/>
    <w:rsid w:val="00B445BF"/>
    <w:rPr>
      <w:lang w:val="es-ES_tradnl" w:eastAsia="es-ES"/>
    </w:rPr>
  </w:style>
  <w:style w:type="character" w:styleId="Refdecomentario">
    <w:name w:val="annotation reference"/>
    <w:semiHidden/>
    <w:rsid w:val="00C0787D"/>
    <w:rPr>
      <w:sz w:val="16"/>
      <w:szCs w:val="16"/>
    </w:rPr>
  </w:style>
  <w:style w:type="paragraph" w:styleId="Textocomentario">
    <w:name w:val="annotation text"/>
    <w:basedOn w:val="Normal"/>
    <w:link w:val="TextocomentarioCar"/>
    <w:semiHidden/>
    <w:rsid w:val="00C0787D"/>
  </w:style>
  <w:style w:type="paragraph" w:styleId="Asuntodelcomentario">
    <w:name w:val="annotation subject"/>
    <w:basedOn w:val="Textocomentario"/>
    <w:next w:val="Textocomentario"/>
    <w:semiHidden/>
    <w:rsid w:val="00C0787D"/>
    <w:rPr>
      <w:b/>
      <w:bCs/>
    </w:rPr>
  </w:style>
  <w:style w:type="paragraph" w:styleId="Textoindependiente">
    <w:name w:val="Body Text"/>
    <w:basedOn w:val="Normal"/>
    <w:rsid w:val="00F92AD2"/>
    <w:pPr>
      <w:spacing w:after="120"/>
    </w:pPr>
  </w:style>
  <w:style w:type="character" w:styleId="Hipervnculovisitado">
    <w:name w:val="FollowedHyperlink"/>
    <w:rsid w:val="005A03CA"/>
    <w:rPr>
      <w:color w:val="800080"/>
      <w:u w:val="single"/>
    </w:rPr>
  </w:style>
  <w:style w:type="paragraph" w:styleId="Mapadeldocumento">
    <w:name w:val="Document Map"/>
    <w:basedOn w:val="Normal"/>
    <w:semiHidden/>
    <w:rsid w:val="00AD24E0"/>
    <w:pPr>
      <w:shd w:val="clear" w:color="auto" w:fill="000080"/>
    </w:pPr>
    <w:rPr>
      <w:rFonts w:ascii="Tahoma" w:hAnsi="Tahoma" w:cs="Tahoma"/>
    </w:rPr>
  </w:style>
  <w:style w:type="paragraph" w:styleId="Encabezado">
    <w:name w:val="header"/>
    <w:basedOn w:val="Normal"/>
    <w:rsid w:val="00190285"/>
    <w:pPr>
      <w:tabs>
        <w:tab w:val="center" w:pos="4320"/>
        <w:tab w:val="right" w:pos="8640"/>
      </w:tabs>
    </w:pPr>
  </w:style>
  <w:style w:type="character" w:customStyle="1" w:styleId="TextonotapieCar1">
    <w:name w:val="Texto nota pie Car1"/>
    <w:aliases w:val="Footnote Text Char Char Char Char Char Car,Footnote Text Char Char Char Char Car,FA Fu Car,Footnote reference Car,NOTA AL PIE TESIS PUCP Car,Footnote Text Char Char Char Car,Footnote Text Cha Car,FA Fußnotentext Car,Ca Car"/>
    <w:link w:val="Textonotapie"/>
    <w:semiHidden/>
    <w:rsid w:val="00CB5E31"/>
    <w:rPr>
      <w:lang w:val="es-SV" w:eastAsia="en-US" w:bidi="ar-SA"/>
    </w:rPr>
  </w:style>
  <w:style w:type="paragraph" w:customStyle="1" w:styleId="Default">
    <w:name w:val="Default"/>
    <w:rsid w:val="002F5E2E"/>
    <w:pPr>
      <w:autoSpaceDE w:val="0"/>
      <w:autoSpaceDN w:val="0"/>
      <w:adjustRightInd w:val="0"/>
    </w:pPr>
    <w:rPr>
      <w:rFonts w:ascii="Univers" w:hAnsi="Univers" w:cs="Univers"/>
      <w:color w:val="000000"/>
      <w:sz w:val="24"/>
      <w:szCs w:val="24"/>
      <w:lang w:val="en-US" w:eastAsia="en-US"/>
    </w:rPr>
  </w:style>
  <w:style w:type="character" w:customStyle="1" w:styleId="apple-style-span">
    <w:name w:val="apple-style-span"/>
    <w:basedOn w:val="Fuentedeprrafopredeter"/>
    <w:rsid w:val="0083366F"/>
  </w:style>
  <w:style w:type="character" w:customStyle="1" w:styleId="apple-converted-space">
    <w:name w:val="apple-converted-space"/>
    <w:basedOn w:val="Fuentedeprrafopredeter"/>
    <w:rsid w:val="0083366F"/>
  </w:style>
  <w:style w:type="paragraph" w:styleId="Sangra2detindependiente">
    <w:name w:val="Body Text Indent 2"/>
    <w:basedOn w:val="Normal"/>
    <w:rsid w:val="00DC1793"/>
    <w:pPr>
      <w:spacing w:after="120" w:line="480" w:lineRule="auto"/>
      <w:ind w:left="360"/>
    </w:pPr>
    <w:rPr>
      <w:rFonts w:ascii="Verdana" w:hAnsi="Verdana"/>
      <w:snapToGrid w:val="0"/>
      <w:lang w:val="es-ES_tradnl" w:eastAsia="es-ES"/>
    </w:rPr>
  </w:style>
  <w:style w:type="paragraph" w:styleId="Textoindependiente3">
    <w:name w:val="Body Text 3"/>
    <w:basedOn w:val="Normal"/>
    <w:rsid w:val="00593327"/>
    <w:pPr>
      <w:spacing w:after="120"/>
    </w:pPr>
    <w:rPr>
      <w:rFonts w:ascii="Univers" w:hAnsi="Univers"/>
      <w:sz w:val="16"/>
      <w:szCs w:val="16"/>
      <w:lang w:val="es-ES_tradnl"/>
    </w:rPr>
  </w:style>
  <w:style w:type="paragraph" w:customStyle="1" w:styleId="Prrafodelista1">
    <w:name w:val="Párrafo de lista1"/>
    <w:basedOn w:val="Normal"/>
    <w:uiPriority w:val="34"/>
    <w:qFormat/>
    <w:rsid w:val="00C341CE"/>
    <w:pPr>
      <w:ind w:left="708"/>
    </w:pPr>
  </w:style>
  <w:style w:type="paragraph" w:styleId="Prrafodelista">
    <w:name w:val="List Paragraph"/>
    <w:basedOn w:val="Normal"/>
    <w:qFormat/>
    <w:rsid w:val="00CD21A7"/>
    <w:pPr>
      <w:ind w:left="720"/>
      <w:contextualSpacing/>
    </w:pPr>
    <w:rPr>
      <w:rFonts w:eastAsia="Calibri"/>
      <w:sz w:val="24"/>
      <w:szCs w:val="24"/>
      <w:lang w:val="en-US"/>
    </w:rPr>
  </w:style>
  <w:style w:type="character" w:customStyle="1" w:styleId="TextocomentarioCar">
    <w:name w:val="Texto comentario Car"/>
    <w:link w:val="Textocomentario"/>
    <w:semiHidden/>
    <w:locked/>
    <w:rsid w:val="00422C90"/>
    <w:rPr>
      <w:lang w:val="es-SV" w:eastAsia="en-US" w:bidi="ar-SA"/>
    </w:rPr>
  </w:style>
  <w:style w:type="character" w:customStyle="1" w:styleId="WW-FootnoteCharacters">
    <w:name w:val="WW-Footnote Characters"/>
    <w:rsid w:val="00212DED"/>
    <w:rPr>
      <w:vertAlign w:val="superscript"/>
    </w:rPr>
  </w:style>
  <w:style w:type="character" w:customStyle="1" w:styleId="ju-005fpara--char">
    <w:name w:val="ju-005fpara--char"/>
    <w:basedOn w:val="Fuentedeprrafopredeter"/>
    <w:rsid w:val="00EA7D35"/>
  </w:style>
  <w:style w:type="character" w:customStyle="1" w:styleId="SangradetextonormalCar">
    <w:name w:val="Sangría de texto normal Car"/>
    <w:link w:val="Sangradetextonormal"/>
    <w:rsid w:val="002A2D30"/>
    <w:rPr>
      <w:rFonts w:ascii="Univers" w:hAnsi="Univers"/>
      <w:sz w:val="22"/>
      <w:lang w:val="es-AR" w:eastAsia="en-US"/>
    </w:rPr>
  </w:style>
  <w:style w:type="paragraph" w:styleId="Textonotaalfinal">
    <w:name w:val="endnote text"/>
    <w:basedOn w:val="Normal"/>
    <w:semiHidden/>
    <w:rsid w:val="002F666D"/>
  </w:style>
  <w:style w:type="character" w:styleId="Refdenotaalfinal">
    <w:name w:val="endnote reference"/>
    <w:semiHidden/>
    <w:rsid w:val="002F666D"/>
    <w:rPr>
      <w:vertAlign w:val="superscript"/>
    </w:rPr>
  </w:style>
  <w:style w:type="paragraph" w:styleId="TDC1">
    <w:name w:val="toc 1"/>
    <w:basedOn w:val="Normal"/>
    <w:next w:val="Normal"/>
    <w:autoRedefine/>
    <w:semiHidden/>
    <w:rsid w:val="00CC6668"/>
  </w:style>
  <w:style w:type="paragraph" w:styleId="TDC2">
    <w:name w:val="toc 2"/>
    <w:basedOn w:val="Normal"/>
    <w:next w:val="Normal"/>
    <w:autoRedefine/>
    <w:semiHidden/>
    <w:rsid w:val="00CC6668"/>
    <w:pPr>
      <w:ind w:left="200"/>
    </w:pPr>
  </w:style>
  <w:style w:type="paragraph" w:styleId="TDC3">
    <w:name w:val="toc 3"/>
    <w:basedOn w:val="Normal"/>
    <w:next w:val="Normal"/>
    <w:autoRedefine/>
    <w:semiHidden/>
    <w:rsid w:val="00CC6668"/>
    <w:pPr>
      <w:ind w:left="400"/>
    </w:pPr>
  </w:style>
  <w:style w:type="paragraph" w:styleId="TDC4">
    <w:name w:val="toc 4"/>
    <w:basedOn w:val="Normal"/>
    <w:next w:val="Normal"/>
    <w:autoRedefine/>
    <w:semiHidden/>
    <w:rsid w:val="00CC6668"/>
    <w:pPr>
      <w:ind w:left="600"/>
    </w:pPr>
  </w:style>
  <w:style w:type="table" w:styleId="Tablaconcuadrcula">
    <w:name w:val="Table Grid"/>
    <w:basedOn w:val="Tablanormal"/>
    <w:rsid w:val="00DB7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924069">
      <w:bodyDiv w:val="1"/>
      <w:marLeft w:val="0"/>
      <w:marRight w:val="0"/>
      <w:marTop w:val="0"/>
      <w:marBottom w:val="0"/>
      <w:divBdr>
        <w:top w:val="none" w:sz="0" w:space="0" w:color="auto"/>
        <w:left w:val="none" w:sz="0" w:space="0" w:color="auto"/>
        <w:bottom w:val="none" w:sz="0" w:space="0" w:color="auto"/>
        <w:right w:val="none" w:sz="0" w:space="0" w:color="auto"/>
      </w:divBdr>
    </w:div>
    <w:div w:id="1076707894">
      <w:bodyDiv w:val="1"/>
      <w:marLeft w:val="0"/>
      <w:marRight w:val="0"/>
      <w:marTop w:val="0"/>
      <w:marBottom w:val="0"/>
      <w:divBdr>
        <w:top w:val="none" w:sz="0" w:space="0" w:color="auto"/>
        <w:left w:val="none" w:sz="0" w:space="0" w:color="auto"/>
        <w:bottom w:val="none" w:sz="0" w:space="0" w:color="auto"/>
        <w:right w:val="none" w:sz="0" w:space="0" w:color="auto"/>
      </w:divBdr>
      <w:divsChild>
        <w:div w:id="12719341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102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5886414">
      <w:bodyDiv w:val="1"/>
      <w:marLeft w:val="0"/>
      <w:marRight w:val="0"/>
      <w:marTop w:val="0"/>
      <w:marBottom w:val="0"/>
      <w:divBdr>
        <w:top w:val="none" w:sz="0" w:space="0" w:color="auto"/>
        <w:left w:val="none" w:sz="0" w:space="0" w:color="auto"/>
        <w:bottom w:val="none" w:sz="0" w:space="0" w:color="auto"/>
        <w:right w:val="none" w:sz="0" w:space="0" w:color="auto"/>
      </w:divBdr>
      <w:divsChild>
        <w:div w:id="986058551">
          <w:marLeft w:val="0"/>
          <w:marRight w:val="0"/>
          <w:marTop w:val="0"/>
          <w:marBottom w:val="0"/>
          <w:divBdr>
            <w:top w:val="none" w:sz="0" w:space="0" w:color="auto"/>
            <w:left w:val="none" w:sz="0" w:space="0" w:color="auto"/>
            <w:bottom w:val="none" w:sz="0" w:space="0" w:color="auto"/>
            <w:right w:val="none" w:sz="0" w:space="0" w:color="auto"/>
          </w:divBdr>
          <w:divsChild>
            <w:div w:id="20982373">
              <w:marLeft w:val="0"/>
              <w:marRight w:val="0"/>
              <w:marTop w:val="0"/>
              <w:marBottom w:val="0"/>
              <w:divBdr>
                <w:top w:val="none" w:sz="0" w:space="0" w:color="auto"/>
                <w:left w:val="none" w:sz="0" w:space="0" w:color="auto"/>
                <w:bottom w:val="none" w:sz="0" w:space="0" w:color="auto"/>
                <w:right w:val="none" w:sz="0" w:space="0" w:color="auto"/>
              </w:divBdr>
            </w:div>
            <w:div w:id="42599800">
              <w:marLeft w:val="0"/>
              <w:marRight w:val="0"/>
              <w:marTop w:val="0"/>
              <w:marBottom w:val="0"/>
              <w:divBdr>
                <w:top w:val="none" w:sz="0" w:space="0" w:color="auto"/>
                <w:left w:val="none" w:sz="0" w:space="0" w:color="auto"/>
                <w:bottom w:val="none" w:sz="0" w:space="0" w:color="auto"/>
                <w:right w:val="none" w:sz="0" w:space="0" w:color="auto"/>
              </w:divBdr>
            </w:div>
            <w:div w:id="438185894">
              <w:marLeft w:val="0"/>
              <w:marRight w:val="0"/>
              <w:marTop w:val="0"/>
              <w:marBottom w:val="0"/>
              <w:divBdr>
                <w:top w:val="none" w:sz="0" w:space="0" w:color="auto"/>
                <w:left w:val="none" w:sz="0" w:space="0" w:color="auto"/>
                <w:bottom w:val="none" w:sz="0" w:space="0" w:color="auto"/>
                <w:right w:val="none" w:sz="0" w:space="0" w:color="auto"/>
              </w:divBdr>
            </w:div>
            <w:div w:id="519247294">
              <w:marLeft w:val="0"/>
              <w:marRight w:val="0"/>
              <w:marTop w:val="0"/>
              <w:marBottom w:val="0"/>
              <w:divBdr>
                <w:top w:val="none" w:sz="0" w:space="0" w:color="auto"/>
                <w:left w:val="none" w:sz="0" w:space="0" w:color="auto"/>
                <w:bottom w:val="none" w:sz="0" w:space="0" w:color="auto"/>
                <w:right w:val="none" w:sz="0" w:space="0" w:color="auto"/>
              </w:divBdr>
            </w:div>
            <w:div w:id="601113245">
              <w:marLeft w:val="0"/>
              <w:marRight w:val="0"/>
              <w:marTop w:val="0"/>
              <w:marBottom w:val="0"/>
              <w:divBdr>
                <w:top w:val="none" w:sz="0" w:space="0" w:color="auto"/>
                <w:left w:val="none" w:sz="0" w:space="0" w:color="auto"/>
                <w:bottom w:val="none" w:sz="0" w:space="0" w:color="auto"/>
                <w:right w:val="none" w:sz="0" w:space="0" w:color="auto"/>
              </w:divBdr>
            </w:div>
            <w:div w:id="661352524">
              <w:marLeft w:val="0"/>
              <w:marRight w:val="0"/>
              <w:marTop w:val="0"/>
              <w:marBottom w:val="0"/>
              <w:divBdr>
                <w:top w:val="none" w:sz="0" w:space="0" w:color="auto"/>
                <w:left w:val="none" w:sz="0" w:space="0" w:color="auto"/>
                <w:bottom w:val="none" w:sz="0" w:space="0" w:color="auto"/>
                <w:right w:val="none" w:sz="0" w:space="0" w:color="auto"/>
              </w:divBdr>
            </w:div>
            <w:div w:id="1020665725">
              <w:marLeft w:val="0"/>
              <w:marRight w:val="0"/>
              <w:marTop w:val="0"/>
              <w:marBottom w:val="0"/>
              <w:divBdr>
                <w:top w:val="none" w:sz="0" w:space="0" w:color="auto"/>
                <w:left w:val="none" w:sz="0" w:space="0" w:color="auto"/>
                <w:bottom w:val="none" w:sz="0" w:space="0" w:color="auto"/>
                <w:right w:val="none" w:sz="0" w:space="0" w:color="auto"/>
              </w:divBdr>
            </w:div>
            <w:div w:id="1674869656">
              <w:marLeft w:val="0"/>
              <w:marRight w:val="0"/>
              <w:marTop w:val="0"/>
              <w:marBottom w:val="0"/>
              <w:divBdr>
                <w:top w:val="none" w:sz="0" w:space="0" w:color="auto"/>
                <w:left w:val="none" w:sz="0" w:space="0" w:color="auto"/>
                <w:bottom w:val="none" w:sz="0" w:space="0" w:color="auto"/>
                <w:right w:val="none" w:sz="0" w:space="0" w:color="auto"/>
              </w:divBdr>
            </w:div>
            <w:div w:id="189098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627228">
      <w:bodyDiv w:val="1"/>
      <w:marLeft w:val="0"/>
      <w:marRight w:val="0"/>
      <w:marTop w:val="0"/>
      <w:marBottom w:val="0"/>
      <w:divBdr>
        <w:top w:val="none" w:sz="0" w:space="0" w:color="auto"/>
        <w:left w:val="none" w:sz="0" w:space="0" w:color="auto"/>
        <w:bottom w:val="none" w:sz="0" w:space="0" w:color="auto"/>
        <w:right w:val="none" w:sz="0" w:space="0" w:color="auto"/>
      </w:divBdr>
    </w:div>
    <w:div w:id="1250969279">
      <w:bodyDiv w:val="1"/>
      <w:marLeft w:val="0"/>
      <w:marRight w:val="0"/>
      <w:marTop w:val="0"/>
      <w:marBottom w:val="0"/>
      <w:divBdr>
        <w:top w:val="none" w:sz="0" w:space="0" w:color="auto"/>
        <w:left w:val="none" w:sz="0" w:space="0" w:color="auto"/>
        <w:bottom w:val="none" w:sz="0" w:space="0" w:color="auto"/>
        <w:right w:val="none" w:sz="0" w:space="0" w:color="auto"/>
      </w:divBdr>
    </w:div>
    <w:div w:id="1543595463">
      <w:bodyDiv w:val="1"/>
      <w:marLeft w:val="0"/>
      <w:marRight w:val="0"/>
      <w:marTop w:val="0"/>
      <w:marBottom w:val="0"/>
      <w:divBdr>
        <w:top w:val="none" w:sz="0" w:space="0" w:color="auto"/>
        <w:left w:val="none" w:sz="0" w:space="0" w:color="auto"/>
        <w:bottom w:val="none" w:sz="0" w:space="0" w:color="auto"/>
        <w:right w:val="none" w:sz="0" w:space="0" w:color="auto"/>
      </w:divBdr>
    </w:div>
    <w:div w:id="2014065367">
      <w:bodyDiv w:val="1"/>
      <w:marLeft w:val="0"/>
      <w:marRight w:val="0"/>
      <w:marTop w:val="0"/>
      <w:marBottom w:val="0"/>
      <w:divBdr>
        <w:top w:val="none" w:sz="0" w:space="0" w:color="auto"/>
        <w:left w:val="none" w:sz="0" w:space="0" w:color="auto"/>
        <w:bottom w:val="none" w:sz="0" w:space="0" w:color="auto"/>
        <w:right w:val="none" w:sz="0" w:space="0" w:color="auto"/>
      </w:divBdr>
      <w:divsChild>
        <w:div w:id="2294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dh.oas.org/annualrep/2008sp/Ecuador12487.sp.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hr.aaas.org/guatemala/ceh/mds/spanish/anexo1/vol1/no56.html" TargetMode="External"/><Relationship Id="rId13" Type="http://schemas.openxmlformats.org/officeDocument/2006/relationships/hyperlink" Target="http://shr.aaas.org/guatemala/ceh/mds/spanish/cap2/vol2/desa.html#Note12" TargetMode="External"/><Relationship Id="rId18" Type="http://schemas.openxmlformats.org/officeDocument/2006/relationships/hyperlink" Target="http://www.cidh.oas.org/demandas/12.590Esp.pdf" TargetMode="External"/><Relationship Id="rId26" Type="http://schemas.openxmlformats.org/officeDocument/2006/relationships/hyperlink" Target="http://www.cidh.oas.org/annualrep/2004sp/cap.5.htm#GUATEMALA" TargetMode="External"/><Relationship Id="rId39" Type="http://schemas.openxmlformats.org/officeDocument/2006/relationships/hyperlink" Target="http://community.oas.org/munet/paises/guatemala/m/prueba_para_videos/545.aspx" TargetMode="External"/><Relationship Id="rId3" Type="http://schemas.openxmlformats.org/officeDocument/2006/relationships/hyperlink" Target="http://www.cidh.oas.org/annualrep/2004sp/cap.5.htm#GUATEMALA" TargetMode="External"/><Relationship Id="rId21" Type="http://schemas.openxmlformats.org/officeDocument/2006/relationships/hyperlink" Target="http://www.cidh.oas.org/demandas/12.590Esp.pdf" TargetMode="External"/><Relationship Id="rId34" Type="http://schemas.openxmlformats.org/officeDocument/2006/relationships/hyperlink" Target="http://www.unhchr.ch/huridocda/huridoca.nsf/(Symbol)/A.RES.53.144.Sp?OpenDocument" TargetMode="External"/><Relationship Id="rId42" Type="http://schemas.openxmlformats.org/officeDocument/2006/relationships/hyperlink" Target="http://sistemas.segeplan.gob.gt/discode/sche$portal/documentos/ley_concejos_desarrollo_guatemala.pdf" TargetMode="External"/><Relationship Id="rId7" Type="http://schemas.openxmlformats.org/officeDocument/2006/relationships/hyperlink" Target="http://sistemas.segeplan.gob.gt/sideplanw/SDPPGDM$PRINCIPAL.VISUALIZAR?pID=ECONOMICA_PDF_502" TargetMode="External"/><Relationship Id="rId12" Type="http://schemas.openxmlformats.org/officeDocument/2006/relationships/hyperlink" Target="http://shr.aaas.org/guatemala/ceh/mds/spanish/anexo1/vol1/no56.html" TargetMode="External"/><Relationship Id="rId17" Type="http://schemas.openxmlformats.org/officeDocument/2006/relationships/hyperlink" Target="http://www.humanrightsfirst.org/wp-content/uploads/pdf/071220-hrd-dan-guatemala-allvarez-spanish-public.pdf" TargetMode="External"/><Relationship Id="rId25" Type="http://schemas.openxmlformats.org/officeDocument/2006/relationships/hyperlink" Target="http://www.cidh.oas.org/countryrep/Guatemala2003sp/capitulo3.htm" TargetMode="External"/><Relationship Id="rId33" Type="http://schemas.openxmlformats.org/officeDocument/2006/relationships/hyperlink" Target="http://www.cidh.oas.org/countryrep/Guatemala2003sp/capitulo3.htm" TargetMode="External"/><Relationship Id="rId38" Type="http://schemas.openxmlformats.org/officeDocument/2006/relationships/hyperlink" Target="http://community.oas.org/munet/paises/guatemala/m/prueba_para_videos/545.aspx" TargetMode="External"/><Relationship Id="rId2" Type="http://schemas.openxmlformats.org/officeDocument/2006/relationships/hyperlink" Target="http://www.cidh.oas.org/countryrep/Guatemala2003sp/capitulo3.htm" TargetMode="External"/><Relationship Id="rId16" Type="http://schemas.openxmlformats.org/officeDocument/2006/relationships/hyperlink" Target="http://shr.aaas.org/guatemala/ceh/mds/spanish/cap2/vol1/cmil.html" TargetMode="External"/><Relationship Id="rId20" Type="http://schemas.openxmlformats.org/officeDocument/2006/relationships/hyperlink" Target="http://shr.aaas.org/guatemala/ceh/mds/spanish/cap2/vol1/guer.html" TargetMode="External"/><Relationship Id="rId29" Type="http://schemas.openxmlformats.org/officeDocument/2006/relationships/hyperlink" Target="http://www.cidh.oas.org/countryrep/Guatemala2003sp/capitulo3.htm" TargetMode="External"/><Relationship Id="rId41" Type="http://schemas.openxmlformats.org/officeDocument/2006/relationships/hyperlink" Target="http://www.humanrightsfirst.org/wp-content/uploads/pdf/071220-hrd-dan-guatemala-allvarez-spanish-public.pdf" TargetMode="External"/><Relationship Id="rId1" Type="http://schemas.openxmlformats.org/officeDocument/2006/relationships/hyperlink" Target="http://www.cidh.org/countryrep/guatemala01sp/cap.1.htm" TargetMode="External"/><Relationship Id="rId6" Type="http://schemas.openxmlformats.org/officeDocument/2006/relationships/hyperlink" Target="http://www.cidh.oas.org/countryrep/Guatemala2003sp/capitulo3.htm" TargetMode="External"/><Relationship Id="rId11" Type="http://schemas.openxmlformats.org/officeDocument/2006/relationships/hyperlink" Target="http://shr.aaas.org/guatemala/ceh/mds/spanish/cap2/vol2/ejec.html" TargetMode="External"/><Relationship Id="rId24" Type="http://schemas.openxmlformats.org/officeDocument/2006/relationships/hyperlink" Target="http://www.hchr.org.mx/documentos/libros/informepdf.pdf" TargetMode="External"/><Relationship Id="rId32" Type="http://schemas.openxmlformats.org/officeDocument/2006/relationships/hyperlink" Target="http://shr.aaas.org/guatemala/ceh/mds/spanish/cap2/vol1/cmil.html" TargetMode="External"/><Relationship Id="rId37" Type="http://schemas.openxmlformats.org/officeDocument/2006/relationships/hyperlink" Target="http://sistemas.segeplan.gob.gt/discode/sche$portal/documentos/ley_concejos_desarrollo_guatemala.pdf" TargetMode="External"/><Relationship Id="rId40" Type="http://schemas.openxmlformats.org/officeDocument/2006/relationships/hyperlink" Target="http://www2.ohchr.org/english/issues/defenders/docs/A-65-223.pdf" TargetMode="External"/><Relationship Id="rId5" Type="http://schemas.openxmlformats.org/officeDocument/2006/relationships/hyperlink" Target="http://www.cidh.oas.org/countryrep/Guatemala2003sp/capitulo3.htm" TargetMode="External"/><Relationship Id="rId15" Type="http://schemas.openxmlformats.org/officeDocument/2006/relationships/hyperlink" Target="http://sistemas.segeplan.gob.gt/discode/sche$portal/documentos/ley_concejos_desarrollo_guatemala.pdf" TargetMode="External"/><Relationship Id="rId23" Type="http://schemas.openxmlformats.org/officeDocument/2006/relationships/hyperlink" Target="http://216.230.138.139/elecciones2003/SantaLuciaCotz.pdf" TargetMode="External"/><Relationship Id="rId28" Type="http://schemas.openxmlformats.org/officeDocument/2006/relationships/hyperlink" Target="http://shr.aaas.org/guatemala/ceh/mds/spanish/cap2/vol1/cmil.html" TargetMode="External"/><Relationship Id="rId36" Type="http://schemas.openxmlformats.org/officeDocument/2006/relationships/hyperlink" Target="http://www.ohchr.org/Documents/Publications/FactSheet29sp.pdf" TargetMode="External"/><Relationship Id="rId10" Type="http://schemas.openxmlformats.org/officeDocument/2006/relationships/hyperlink" Target="http://www.cidh.oas.org/countryrep/Guatemala93sp/indice.htm" TargetMode="External"/><Relationship Id="rId19" Type="http://schemas.openxmlformats.org/officeDocument/2006/relationships/hyperlink" Target="http://shr.aaas.org/guatemala/ceh/mds/spanish/anexo1/vol1/no56.html" TargetMode="External"/><Relationship Id="rId31" Type="http://schemas.openxmlformats.org/officeDocument/2006/relationships/hyperlink" Target="http://www.cidh.oas.org/demandas/12.496-7-8%20Campo%20Algodonero%20Mexico%204%20noviembre%202007%20ESP.pdf" TargetMode="External"/><Relationship Id="rId4" Type="http://schemas.openxmlformats.org/officeDocument/2006/relationships/hyperlink" Target="http://www.cidh.oas.org/countryrep/Guatemala2003sp/capitulo3.htm" TargetMode="External"/><Relationship Id="rId9" Type="http://schemas.openxmlformats.org/officeDocument/2006/relationships/hyperlink" Target="http://shr.aaas.org/guatemala/ceh/mds/spanish/anexo1/vol1/no74.html" TargetMode="External"/><Relationship Id="rId14" Type="http://schemas.openxmlformats.org/officeDocument/2006/relationships/hyperlink" Target="http://216.230.138.139/elecciones2003/SantaLuciaCotz.pdf" TargetMode="External"/><Relationship Id="rId22" Type="http://schemas.openxmlformats.org/officeDocument/2006/relationships/hyperlink" Target="http://www.cidh.oas.org/demandas/12.590Esp.pdf" TargetMode="External"/><Relationship Id="rId27" Type="http://schemas.openxmlformats.org/officeDocument/2006/relationships/hyperlink" Target="http://www.cidh.oas.org/countryrep/Guatemala2003sp/capitulo3.htm" TargetMode="External"/><Relationship Id="rId30" Type="http://schemas.openxmlformats.org/officeDocument/2006/relationships/hyperlink" Target="http://www.cidh.org/demandas/12.441%20Luisiana%20Rios%20y%20otros%20Venezuela%2020%20abril%202007%20ESP.pdf" TargetMode="External"/><Relationship Id="rId35" Type="http://schemas.openxmlformats.org/officeDocument/2006/relationships/hyperlink" Target="http://www.cidh.oas.org/countryrep/Defensores/defensoresindice.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24137</Words>
  <Characters>132757</Characters>
  <Application>Microsoft Office Word</Application>
  <DocSecurity>0</DocSecurity>
  <Lines>1106</Lines>
  <Paragraphs>313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vt:lpstr>
      <vt:lpstr>A</vt:lpstr>
    </vt:vector>
  </TitlesOfParts>
  <Company>OAS</Company>
  <LinksUpToDate>false</LinksUpToDate>
  <CharactersWithSpaces>156581</CharactersWithSpaces>
  <SharedDoc>false</SharedDoc>
  <HLinks>
    <vt:vector size="456" baseType="variant">
      <vt:variant>
        <vt:i4>3801107</vt:i4>
      </vt:variant>
      <vt:variant>
        <vt:i4>201</vt:i4>
      </vt:variant>
      <vt:variant>
        <vt:i4>0</vt:i4>
      </vt:variant>
      <vt:variant>
        <vt:i4>5</vt:i4>
      </vt:variant>
      <vt:variant>
        <vt:lpwstr>http://www.cidh.oas.org/annualrep/2008sp/Ecuador12487.sp.htm</vt:lpwstr>
      </vt:variant>
      <vt:variant>
        <vt:lpwstr>_ftn90</vt:lpwstr>
      </vt:variant>
      <vt:variant>
        <vt:i4>1114163</vt:i4>
      </vt:variant>
      <vt:variant>
        <vt:i4>194</vt:i4>
      </vt:variant>
      <vt:variant>
        <vt:i4>0</vt:i4>
      </vt:variant>
      <vt:variant>
        <vt:i4>5</vt:i4>
      </vt:variant>
      <vt:variant>
        <vt:lpwstr/>
      </vt:variant>
      <vt:variant>
        <vt:lpwstr>_Toc319594066</vt:lpwstr>
      </vt:variant>
      <vt:variant>
        <vt:i4>1114163</vt:i4>
      </vt:variant>
      <vt:variant>
        <vt:i4>188</vt:i4>
      </vt:variant>
      <vt:variant>
        <vt:i4>0</vt:i4>
      </vt:variant>
      <vt:variant>
        <vt:i4>5</vt:i4>
      </vt:variant>
      <vt:variant>
        <vt:lpwstr/>
      </vt:variant>
      <vt:variant>
        <vt:lpwstr>_Toc319594065</vt:lpwstr>
      </vt:variant>
      <vt:variant>
        <vt:i4>1114163</vt:i4>
      </vt:variant>
      <vt:variant>
        <vt:i4>182</vt:i4>
      </vt:variant>
      <vt:variant>
        <vt:i4>0</vt:i4>
      </vt:variant>
      <vt:variant>
        <vt:i4>5</vt:i4>
      </vt:variant>
      <vt:variant>
        <vt:lpwstr/>
      </vt:variant>
      <vt:variant>
        <vt:lpwstr>_Toc319594064</vt:lpwstr>
      </vt:variant>
      <vt:variant>
        <vt:i4>1114163</vt:i4>
      </vt:variant>
      <vt:variant>
        <vt:i4>176</vt:i4>
      </vt:variant>
      <vt:variant>
        <vt:i4>0</vt:i4>
      </vt:variant>
      <vt:variant>
        <vt:i4>5</vt:i4>
      </vt:variant>
      <vt:variant>
        <vt:lpwstr/>
      </vt:variant>
      <vt:variant>
        <vt:lpwstr>_Toc319594063</vt:lpwstr>
      </vt:variant>
      <vt:variant>
        <vt:i4>1114163</vt:i4>
      </vt:variant>
      <vt:variant>
        <vt:i4>170</vt:i4>
      </vt:variant>
      <vt:variant>
        <vt:i4>0</vt:i4>
      </vt:variant>
      <vt:variant>
        <vt:i4>5</vt:i4>
      </vt:variant>
      <vt:variant>
        <vt:lpwstr/>
      </vt:variant>
      <vt:variant>
        <vt:lpwstr>_Toc319594062</vt:lpwstr>
      </vt:variant>
      <vt:variant>
        <vt:i4>1114163</vt:i4>
      </vt:variant>
      <vt:variant>
        <vt:i4>164</vt:i4>
      </vt:variant>
      <vt:variant>
        <vt:i4>0</vt:i4>
      </vt:variant>
      <vt:variant>
        <vt:i4>5</vt:i4>
      </vt:variant>
      <vt:variant>
        <vt:lpwstr/>
      </vt:variant>
      <vt:variant>
        <vt:lpwstr>_Toc319594061</vt:lpwstr>
      </vt:variant>
      <vt:variant>
        <vt:i4>1114163</vt:i4>
      </vt:variant>
      <vt:variant>
        <vt:i4>158</vt:i4>
      </vt:variant>
      <vt:variant>
        <vt:i4>0</vt:i4>
      </vt:variant>
      <vt:variant>
        <vt:i4>5</vt:i4>
      </vt:variant>
      <vt:variant>
        <vt:lpwstr/>
      </vt:variant>
      <vt:variant>
        <vt:lpwstr>_Toc319594060</vt:lpwstr>
      </vt:variant>
      <vt:variant>
        <vt:i4>1179699</vt:i4>
      </vt:variant>
      <vt:variant>
        <vt:i4>152</vt:i4>
      </vt:variant>
      <vt:variant>
        <vt:i4>0</vt:i4>
      </vt:variant>
      <vt:variant>
        <vt:i4>5</vt:i4>
      </vt:variant>
      <vt:variant>
        <vt:lpwstr/>
      </vt:variant>
      <vt:variant>
        <vt:lpwstr>_Toc319594059</vt:lpwstr>
      </vt:variant>
      <vt:variant>
        <vt:i4>1179699</vt:i4>
      </vt:variant>
      <vt:variant>
        <vt:i4>146</vt:i4>
      </vt:variant>
      <vt:variant>
        <vt:i4>0</vt:i4>
      </vt:variant>
      <vt:variant>
        <vt:i4>5</vt:i4>
      </vt:variant>
      <vt:variant>
        <vt:lpwstr/>
      </vt:variant>
      <vt:variant>
        <vt:lpwstr>_Toc319594058</vt:lpwstr>
      </vt:variant>
      <vt:variant>
        <vt:i4>1179699</vt:i4>
      </vt:variant>
      <vt:variant>
        <vt:i4>140</vt:i4>
      </vt:variant>
      <vt:variant>
        <vt:i4>0</vt:i4>
      </vt:variant>
      <vt:variant>
        <vt:i4>5</vt:i4>
      </vt:variant>
      <vt:variant>
        <vt:lpwstr/>
      </vt:variant>
      <vt:variant>
        <vt:lpwstr>_Toc319594057</vt:lpwstr>
      </vt:variant>
      <vt:variant>
        <vt:i4>1179699</vt:i4>
      </vt:variant>
      <vt:variant>
        <vt:i4>134</vt:i4>
      </vt:variant>
      <vt:variant>
        <vt:i4>0</vt:i4>
      </vt:variant>
      <vt:variant>
        <vt:i4>5</vt:i4>
      </vt:variant>
      <vt:variant>
        <vt:lpwstr/>
      </vt:variant>
      <vt:variant>
        <vt:lpwstr>_Toc319594056</vt:lpwstr>
      </vt:variant>
      <vt:variant>
        <vt:i4>1179699</vt:i4>
      </vt:variant>
      <vt:variant>
        <vt:i4>128</vt:i4>
      </vt:variant>
      <vt:variant>
        <vt:i4>0</vt:i4>
      </vt:variant>
      <vt:variant>
        <vt:i4>5</vt:i4>
      </vt:variant>
      <vt:variant>
        <vt:lpwstr/>
      </vt:variant>
      <vt:variant>
        <vt:lpwstr>_Toc319594055</vt:lpwstr>
      </vt:variant>
      <vt:variant>
        <vt:i4>1179699</vt:i4>
      </vt:variant>
      <vt:variant>
        <vt:i4>122</vt:i4>
      </vt:variant>
      <vt:variant>
        <vt:i4>0</vt:i4>
      </vt:variant>
      <vt:variant>
        <vt:i4>5</vt:i4>
      </vt:variant>
      <vt:variant>
        <vt:lpwstr/>
      </vt:variant>
      <vt:variant>
        <vt:lpwstr>_Toc319594054</vt:lpwstr>
      </vt:variant>
      <vt:variant>
        <vt:i4>1179699</vt:i4>
      </vt:variant>
      <vt:variant>
        <vt:i4>116</vt:i4>
      </vt:variant>
      <vt:variant>
        <vt:i4>0</vt:i4>
      </vt:variant>
      <vt:variant>
        <vt:i4>5</vt:i4>
      </vt:variant>
      <vt:variant>
        <vt:lpwstr/>
      </vt:variant>
      <vt:variant>
        <vt:lpwstr>_Toc319594053</vt:lpwstr>
      </vt:variant>
      <vt:variant>
        <vt:i4>1179699</vt:i4>
      </vt:variant>
      <vt:variant>
        <vt:i4>110</vt:i4>
      </vt:variant>
      <vt:variant>
        <vt:i4>0</vt:i4>
      </vt:variant>
      <vt:variant>
        <vt:i4>5</vt:i4>
      </vt:variant>
      <vt:variant>
        <vt:lpwstr/>
      </vt:variant>
      <vt:variant>
        <vt:lpwstr>_Toc319594052</vt:lpwstr>
      </vt:variant>
      <vt:variant>
        <vt:i4>1179699</vt:i4>
      </vt:variant>
      <vt:variant>
        <vt:i4>104</vt:i4>
      </vt:variant>
      <vt:variant>
        <vt:i4>0</vt:i4>
      </vt:variant>
      <vt:variant>
        <vt:i4>5</vt:i4>
      </vt:variant>
      <vt:variant>
        <vt:lpwstr/>
      </vt:variant>
      <vt:variant>
        <vt:lpwstr>_Toc319594051</vt:lpwstr>
      </vt:variant>
      <vt:variant>
        <vt:i4>1179699</vt:i4>
      </vt:variant>
      <vt:variant>
        <vt:i4>98</vt:i4>
      </vt:variant>
      <vt:variant>
        <vt:i4>0</vt:i4>
      </vt:variant>
      <vt:variant>
        <vt:i4>5</vt:i4>
      </vt:variant>
      <vt:variant>
        <vt:lpwstr/>
      </vt:variant>
      <vt:variant>
        <vt:lpwstr>_Toc319594050</vt:lpwstr>
      </vt:variant>
      <vt:variant>
        <vt:i4>1245235</vt:i4>
      </vt:variant>
      <vt:variant>
        <vt:i4>92</vt:i4>
      </vt:variant>
      <vt:variant>
        <vt:i4>0</vt:i4>
      </vt:variant>
      <vt:variant>
        <vt:i4>5</vt:i4>
      </vt:variant>
      <vt:variant>
        <vt:lpwstr/>
      </vt:variant>
      <vt:variant>
        <vt:lpwstr>_Toc319594049</vt:lpwstr>
      </vt:variant>
      <vt:variant>
        <vt:i4>1245235</vt:i4>
      </vt:variant>
      <vt:variant>
        <vt:i4>86</vt:i4>
      </vt:variant>
      <vt:variant>
        <vt:i4>0</vt:i4>
      </vt:variant>
      <vt:variant>
        <vt:i4>5</vt:i4>
      </vt:variant>
      <vt:variant>
        <vt:lpwstr/>
      </vt:variant>
      <vt:variant>
        <vt:lpwstr>_Toc319594048</vt:lpwstr>
      </vt:variant>
      <vt:variant>
        <vt:i4>1245235</vt:i4>
      </vt:variant>
      <vt:variant>
        <vt:i4>80</vt:i4>
      </vt:variant>
      <vt:variant>
        <vt:i4>0</vt:i4>
      </vt:variant>
      <vt:variant>
        <vt:i4>5</vt:i4>
      </vt:variant>
      <vt:variant>
        <vt:lpwstr/>
      </vt:variant>
      <vt:variant>
        <vt:lpwstr>_Toc319594047</vt:lpwstr>
      </vt:variant>
      <vt:variant>
        <vt:i4>1245235</vt:i4>
      </vt:variant>
      <vt:variant>
        <vt:i4>74</vt:i4>
      </vt:variant>
      <vt:variant>
        <vt:i4>0</vt:i4>
      </vt:variant>
      <vt:variant>
        <vt:i4>5</vt:i4>
      </vt:variant>
      <vt:variant>
        <vt:lpwstr/>
      </vt:variant>
      <vt:variant>
        <vt:lpwstr>_Toc319594046</vt:lpwstr>
      </vt:variant>
      <vt:variant>
        <vt:i4>1245235</vt:i4>
      </vt:variant>
      <vt:variant>
        <vt:i4>68</vt:i4>
      </vt:variant>
      <vt:variant>
        <vt:i4>0</vt:i4>
      </vt:variant>
      <vt:variant>
        <vt:i4>5</vt:i4>
      </vt:variant>
      <vt:variant>
        <vt:lpwstr/>
      </vt:variant>
      <vt:variant>
        <vt:lpwstr>_Toc319594045</vt:lpwstr>
      </vt:variant>
      <vt:variant>
        <vt:i4>1245235</vt:i4>
      </vt:variant>
      <vt:variant>
        <vt:i4>62</vt:i4>
      </vt:variant>
      <vt:variant>
        <vt:i4>0</vt:i4>
      </vt:variant>
      <vt:variant>
        <vt:i4>5</vt:i4>
      </vt:variant>
      <vt:variant>
        <vt:lpwstr/>
      </vt:variant>
      <vt:variant>
        <vt:lpwstr>_Toc319594044</vt:lpwstr>
      </vt:variant>
      <vt:variant>
        <vt:i4>1245235</vt:i4>
      </vt:variant>
      <vt:variant>
        <vt:i4>56</vt:i4>
      </vt:variant>
      <vt:variant>
        <vt:i4>0</vt:i4>
      </vt:variant>
      <vt:variant>
        <vt:i4>5</vt:i4>
      </vt:variant>
      <vt:variant>
        <vt:lpwstr/>
      </vt:variant>
      <vt:variant>
        <vt:lpwstr>_Toc319594043</vt:lpwstr>
      </vt:variant>
      <vt:variant>
        <vt:i4>1245235</vt:i4>
      </vt:variant>
      <vt:variant>
        <vt:i4>50</vt:i4>
      </vt:variant>
      <vt:variant>
        <vt:i4>0</vt:i4>
      </vt:variant>
      <vt:variant>
        <vt:i4>5</vt:i4>
      </vt:variant>
      <vt:variant>
        <vt:lpwstr/>
      </vt:variant>
      <vt:variant>
        <vt:lpwstr>_Toc319594042</vt:lpwstr>
      </vt:variant>
      <vt:variant>
        <vt:i4>1245235</vt:i4>
      </vt:variant>
      <vt:variant>
        <vt:i4>44</vt:i4>
      </vt:variant>
      <vt:variant>
        <vt:i4>0</vt:i4>
      </vt:variant>
      <vt:variant>
        <vt:i4>5</vt:i4>
      </vt:variant>
      <vt:variant>
        <vt:lpwstr/>
      </vt:variant>
      <vt:variant>
        <vt:lpwstr>_Toc319594041</vt:lpwstr>
      </vt:variant>
      <vt:variant>
        <vt:i4>1245235</vt:i4>
      </vt:variant>
      <vt:variant>
        <vt:i4>38</vt:i4>
      </vt:variant>
      <vt:variant>
        <vt:i4>0</vt:i4>
      </vt:variant>
      <vt:variant>
        <vt:i4>5</vt:i4>
      </vt:variant>
      <vt:variant>
        <vt:lpwstr/>
      </vt:variant>
      <vt:variant>
        <vt:lpwstr>_Toc319594040</vt:lpwstr>
      </vt:variant>
      <vt:variant>
        <vt:i4>1310771</vt:i4>
      </vt:variant>
      <vt:variant>
        <vt:i4>32</vt:i4>
      </vt:variant>
      <vt:variant>
        <vt:i4>0</vt:i4>
      </vt:variant>
      <vt:variant>
        <vt:i4>5</vt:i4>
      </vt:variant>
      <vt:variant>
        <vt:lpwstr/>
      </vt:variant>
      <vt:variant>
        <vt:lpwstr>_Toc319594039</vt:lpwstr>
      </vt:variant>
      <vt:variant>
        <vt:i4>1310771</vt:i4>
      </vt:variant>
      <vt:variant>
        <vt:i4>26</vt:i4>
      </vt:variant>
      <vt:variant>
        <vt:i4>0</vt:i4>
      </vt:variant>
      <vt:variant>
        <vt:i4>5</vt:i4>
      </vt:variant>
      <vt:variant>
        <vt:lpwstr/>
      </vt:variant>
      <vt:variant>
        <vt:lpwstr>_Toc319594038</vt:lpwstr>
      </vt:variant>
      <vt:variant>
        <vt:i4>1310771</vt:i4>
      </vt:variant>
      <vt:variant>
        <vt:i4>20</vt:i4>
      </vt:variant>
      <vt:variant>
        <vt:i4>0</vt:i4>
      </vt:variant>
      <vt:variant>
        <vt:i4>5</vt:i4>
      </vt:variant>
      <vt:variant>
        <vt:lpwstr/>
      </vt:variant>
      <vt:variant>
        <vt:lpwstr>_Toc319594037</vt:lpwstr>
      </vt:variant>
      <vt:variant>
        <vt:i4>1310771</vt:i4>
      </vt:variant>
      <vt:variant>
        <vt:i4>14</vt:i4>
      </vt:variant>
      <vt:variant>
        <vt:i4>0</vt:i4>
      </vt:variant>
      <vt:variant>
        <vt:i4>5</vt:i4>
      </vt:variant>
      <vt:variant>
        <vt:lpwstr/>
      </vt:variant>
      <vt:variant>
        <vt:lpwstr>_Toc319594036</vt:lpwstr>
      </vt:variant>
      <vt:variant>
        <vt:i4>1310771</vt:i4>
      </vt:variant>
      <vt:variant>
        <vt:i4>8</vt:i4>
      </vt:variant>
      <vt:variant>
        <vt:i4>0</vt:i4>
      </vt:variant>
      <vt:variant>
        <vt:i4>5</vt:i4>
      </vt:variant>
      <vt:variant>
        <vt:lpwstr/>
      </vt:variant>
      <vt:variant>
        <vt:lpwstr>_Toc319594035</vt:lpwstr>
      </vt:variant>
      <vt:variant>
        <vt:i4>1310771</vt:i4>
      </vt:variant>
      <vt:variant>
        <vt:i4>2</vt:i4>
      </vt:variant>
      <vt:variant>
        <vt:i4>0</vt:i4>
      </vt:variant>
      <vt:variant>
        <vt:i4>5</vt:i4>
      </vt:variant>
      <vt:variant>
        <vt:lpwstr/>
      </vt:variant>
      <vt:variant>
        <vt:lpwstr>_Toc319594034</vt:lpwstr>
      </vt:variant>
      <vt:variant>
        <vt:i4>7340121</vt:i4>
      </vt:variant>
      <vt:variant>
        <vt:i4>123</vt:i4>
      </vt:variant>
      <vt:variant>
        <vt:i4>0</vt:i4>
      </vt:variant>
      <vt:variant>
        <vt:i4>5</vt:i4>
      </vt:variant>
      <vt:variant>
        <vt:lpwstr>http://sistemas.segeplan.gob.gt/discode/sche$portal/documentos/ley_concejos_desarrollo_guatemala.pdf</vt:lpwstr>
      </vt:variant>
      <vt:variant>
        <vt:lpwstr/>
      </vt:variant>
      <vt:variant>
        <vt:i4>3801196</vt:i4>
      </vt:variant>
      <vt:variant>
        <vt:i4>120</vt:i4>
      </vt:variant>
      <vt:variant>
        <vt:i4>0</vt:i4>
      </vt:variant>
      <vt:variant>
        <vt:i4>5</vt:i4>
      </vt:variant>
      <vt:variant>
        <vt:lpwstr>http://www.humanrightsfirst.org/wp-content/uploads/pdf/071220-hrd-dan-guatemala-allvarez-spanish-public.pdf</vt:lpwstr>
      </vt:variant>
      <vt:variant>
        <vt:lpwstr/>
      </vt:variant>
      <vt:variant>
        <vt:i4>78</vt:i4>
      </vt:variant>
      <vt:variant>
        <vt:i4>117</vt:i4>
      </vt:variant>
      <vt:variant>
        <vt:i4>0</vt:i4>
      </vt:variant>
      <vt:variant>
        <vt:i4>5</vt:i4>
      </vt:variant>
      <vt:variant>
        <vt:lpwstr>http://www2.ohchr.org/english/issues/defenders/docs/A-65-223.pdf</vt:lpwstr>
      </vt:variant>
      <vt:variant>
        <vt:lpwstr/>
      </vt:variant>
      <vt:variant>
        <vt:i4>3473534</vt:i4>
      </vt:variant>
      <vt:variant>
        <vt:i4>114</vt:i4>
      </vt:variant>
      <vt:variant>
        <vt:i4>0</vt:i4>
      </vt:variant>
      <vt:variant>
        <vt:i4>5</vt:i4>
      </vt:variant>
      <vt:variant>
        <vt:lpwstr>http://community.oas.org/munet/paises/guatemala/m/prueba_para_videos/545.aspx</vt:lpwstr>
      </vt:variant>
      <vt:variant>
        <vt:lpwstr/>
      </vt:variant>
      <vt:variant>
        <vt:i4>3473534</vt:i4>
      </vt:variant>
      <vt:variant>
        <vt:i4>111</vt:i4>
      </vt:variant>
      <vt:variant>
        <vt:i4>0</vt:i4>
      </vt:variant>
      <vt:variant>
        <vt:i4>5</vt:i4>
      </vt:variant>
      <vt:variant>
        <vt:lpwstr>http://community.oas.org/munet/paises/guatemala/m/prueba_para_videos/545.aspx</vt:lpwstr>
      </vt:variant>
      <vt:variant>
        <vt:lpwstr/>
      </vt:variant>
      <vt:variant>
        <vt:i4>7340121</vt:i4>
      </vt:variant>
      <vt:variant>
        <vt:i4>108</vt:i4>
      </vt:variant>
      <vt:variant>
        <vt:i4>0</vt:i4>
      </vt:variant>
      <vt:variant>
        <vt:i4>5</vt:i4>
      </vt:variant>
      <vt:variant>
        <vt:lpwstr>http://sistemas.segeplan.gob.gt/discode/sche$portal/documentos/ley_concejos_desarrollo_guatemala.pdf</vt:lpwstr>
      </vt:variant>
      <vt:variant>
        <vt:lpwstr/>
      </vt:variant>
      <vt:variant>
        <vt:i4>720971</vt:i4>
      </vt:variant>
      <vt:variant>
        <vt:i4>105</vt:i4>
      </vt:variant>
      <vt:variant>
        <vt:i4>0</vt:i4>
      </vt:variant>
      <vt:variant>
        <vt:i4>5</vt:i4>
      </vt:variant>
      <vt:variant>
        <vt:lpwstr>http://www.ohchr.org/Documents/Publications/FactSheet29sp.pdf</vt:lpwstr>
      </vt:variant>
      <vt:variant>
        <vt:lpwstr/>
      </vt:variant>
      <vt:variant>
        <vt:i4>3997748</vt:i4>
      </vt:variant>
      <vt:variant>
        <vt:i4>102</vt:i4>
      </vt:variant>
      <vt:variant>
        <vt:i4>0</vt:i4>
      </vt:variant>
      <vt:variant>
        <vt:i4>5</vt:i4>
      </vt:variant>
      <vt:variant>
        <vt:lpwstr>http://www.cidh.oas.org/countryrep/Defensores/defensoresindice.htm</vt:lpwstr>
      </vt:variant>
      <vt:variant>
        <vt:lpwstr/>
      </vt:variant>
      <vt:variant>
        <vt:i4>4980815</vt:i4>
      </vt:variant>
      <vt:variant>
        <vt:i4>99</vt:i4>
      </vt:variant>
      <vt:variant>
        <vt:i4>0</vt:i4>
      </vt:variant>
      <vt:variant>
        <vt:i4>5</vt:i4>
      </vt:variant>
      <vt:variant>
        <vt:lpwstr>http://www.unhchr.ch/huridocda/huridoca.nsf/(Symbol)/A.RES.53.144.Sp?OpenDocument</vt:lpwstr>
      </vt:variant>
      <vt:variant>
        <vt:lpwstr/>
      </vt:variant>
      <vt:variant>
        <vt:i4>4980738</vt:i4>
      </vt:variant>
      <vt:variant>
        <vt:i4>96</vt:i4>
      </vt:variant>
      <vt:variant>
        <vt:i4>0</vt:i4>
      </vt:variant>
      <vt:variant>
        <vt:i4>5</vt:i4>
      </vt:variant>
      <vt:variant>
        <vt:lpwstr>http://www.cidh.oas.org/countryrep/Guatemala2003sp/capitulo3.htm</vt:lpwstr>
      </vt:variant>
      <vt:variant>
        <vt:lpwstr/>
      </vt:variant>
      <vt:variant>
        <vt:i4>5701634</vt:i4>
      </vt:variant>
      <vt:variant>
        <vt:i4>93</vt:i4>
      </vt:variant>
      <vt:variant>
        <vt:i4>0</vt:i4>
      </vt:variant>
      <vt:variant>
        <vt:i4>5</vt:i4>
      </vt:variant>
      <vt:variant>
        <vt:lpwstr>http://shr.aaas.org/guatemala/ceh/mds/spanish/cap2/vol1/cmil.html</vt:lpwstr>
      </vt:variant>
      <vt:variant>
        <vt:lpwstr/>
      </vt:variant>
      <vt:variant>
        <vt:i4>1638490</vt:i4>
      </vt:variant>
      <vt:variant>
        <vt:i4>90</vt:i4>
      </vt:variant>
      <vt:variant>
        <vt:i4>0</vt:i4>
      </vt:variant>
      <vt:variant>
        <vt:i4>5</vt:i4>
      </vt:variant>
      <vt:variant>
        <vt:lpwstr>http://www.cidh.oas.org/demandas/12.496-7-8 Campo Algodonero Mexico 4 noviembre 2007 ESP.pdf</vt:lpwstr>
      </vt:variant>
      <vt:variant>
        <vt:lpwstr/>
      </vt:variant>
      <vt:variant>
        <vt:i4>655445</vt:i4>
      </vt:variant>
      <vt:variant>
        <vt:i4>87</vt:i4>
      </vt:variant>
      <vt:variant>
        <vt:i4>0</vt:i4>
      </vt:variant>
      <vt:variant>
        <vt:i4>5</vt:i4>
      </vt:variant>
      <vt:variant>
        <vt:lpwstr>http://www.cidh.org/demandas/12.441 Luisiana Rios y otros Venezuela 20 abril 2007 ESP.pdf</vt:lpwstr>
      </vt:variant>
      <vt:variant>
        <vt:lpwstr/>
      </vt:variant>
      <vt:variant>
        <vt:i4>4980738</vt:i4>
      </vt:variant>
      <vt:variant>
        <vt:i4>84</vt:i4>
      </vt:variant>
      <vt:variant>
        <vt:i4>0</vt:i4>
      </vt:variant>
      <vt:variant>
        <vt:i4>5</vt:i4>
      </vt:variant>
      <vt:variant>
        <vt:lpwstr>http://www.cidh.oas.org/countryrep/Guatemala2003sp/capitulo3.htm</vt:lpwstr>
      </vt:variant>
      <vt:variant>
        <vt:lpwstr/>
      </vt:variant>
      <vt:variant>
        <vt:i4>5701634</vt:i4>
      </vt:variant>
      <vt:variant>
        <vt:i4>81</vt:i4>
      </vt:variant>
      <vt:variant>
        <vt:i4>0</vt:i4>
      </vt:variant>
      <vt:variant>
        <vt:i4>5</vt:i4>
      </vt:variant>
      <vt:variant>
        <vt:lpwstr>http://shr.aaas.org/guatemala/ceh/mds/spanish/cap2/vol1/cmil.html</vt:lpwstr>
      </vt:variant>
      <vt:variant>
        <vt:lpwstr/>
      </vt:variant>
      <vt:variant>
        <vt:i4>4980738</vt:i4>
      </vt:variant>
      <vt:variant>
        <vt:i4>78</vt:i4>
      </vt:variant>
      <vt:variant>
        <vt:i4>0</vt:i4>
      </vt:variant>
      <vt:variant>
        <vt:i4>5</vt:i4>
      </vt:variant>
      <vt:variant>
        <vt:lpwstr>http://www.cidh.oas.org/countryrep/Guatemala2003sp/capitulo3.htm</vt:lpwstr>
      </vt:variant>
      <vt:variant>
        <vt:lpwstr/>
      </vt:variant>
      <vt:variant>
        <vt:i4>7995488</vt:i4>
      </vt:variant>
      <vt:variant>
        <vt:i4>75</vt:i4>
      </vt:variant>
      <vt:variant>
        <vt:i4>0</vt:i4>
      </vt:variant>
      <vt:variant>
        <vt:i4>5</vt:i4>
      </vt:variant>
      <vt:variant>
        <vt:lpwstr>http://www.cidh.oas.org/annualrep/2004sp/cap.5.htm</vt:lpwstr>
      </vt:variant>
      <vt:variant>
        <vt:lpwstr>GUATEMALA</vt:lpwstr>
      </vt:variant>
      <vt:variant>
        <vt:i4>4980738</vt:i4>
      </vt:variant>
      <vt:variant>
        <vt:i4>72</vt:i4>
      </vt:variant>
      <vt:variant>
        <vt:i4>0</vt:i4>
      </vt:variant>
      <vt:variant>
        <vt:i4>5</vt:i4>
      </vt:variant>
      <vt:variant>
        <vt:lpwstr>http://www.cidh.oas.org/countryrep/Guatemala2003sp/capitulo3.htm</vt:lpwstr>
      </vt:variant>
      <vt:variant>
        <vt:lpwstr/>
      </vt:variant>
      <vt:variant>
        <vt:i4>3866679</vt:i4>
      </vt:variant>
      <vt:variant>
        <vt:i4>69</vt:i4>
      </vt:variant>
      <vt:variant>
        <vt:i4>0</vt:i4>
      </vt:variant>
      <vt:variant>
        <vt:i4>5</vt:i4>
      </vt:variant>
      <vt:variant>
        <vt:lpwstr>http://www.hchr.org.mx/documentos/libros/informepdf.pdf</vt:lpwstr>
      </vt:variant>
      <vt:variant>
        <vt:lpwstr/>
      </vt:variant>
      <vt:variant>
        <vt:i4>1048655</vt:i4>
      </vt:variant>
      <vt:variant>
        <vt:i4>66</vt:i4>
      </vt:variant>
      <vt:variant>
        <vt:i4>0</vt:i4>
      </vt:variant>
      <vt:variant>
        <vt:i4>5</vt:i4>
      </vt:variant>
      <vt:variant>
        <vt:lpwstr>http://216.230.138.139/elecciones2003/SantaLuciaCotz.pdf</vt:lpwstr>
      </vt:variant>
      <vt:variant>
        <vt:lpwstr/>
      </vt:variant>
      <vt:variant>
        <vt:i4>2490466</vt:i4>
      </vt:variant>
      <vt:variant>
        <vt:i4>63</vt:i4>
      </vt:variant>
      <vt:variant>
        <vt:i4>0</vt:i4>
      </vt:variant>
      <vt:variant>
        <vt:i4>5</vt:i4>
      </vt:variant>
      <vt:variant>
        <vt:lpwstr>http://www.cidh.oas.org/demandas/12.590Esp.pdf</vt:lpwstr>
      </vt:variant>
      <vt:variant>
        <vt:lpwstr/>
      </vt:variant>
      <vt:variant>
        <vt:i4>2490466</vt:i4>
      </vt:variant>
      <vt:variant>
        <vt:i4>60</vt:i4>
      </vt:variant>
      <vt:variant>
        <vt:i4>0</vt:i4>
      </vt:variant>
      <vt:variant>
        <vt:i4>5</vt:i4>
      </vt:variant>
      <vt:variant>
        <vt:lpwstr>http://www.cidh.oas.org/demandas/12.590Esp.pdf</vt:lpwstr>
      </vt:variant>
      <vt:variant>
        <vt:lpwstr/>
      </vt:variant>
      <vt:variant>
        <vt:i4>5308426</vt:i4>
      </vt:variant>
      <vt:variant>
        <vt:i4>57</vt:i4>
      </vt:variant>
      <vt:variant>
        <vt:i4>0</vt:i4>
      </vt:variant>
      <vt:variant>
        <vt:i4>5</vt:i4>
      </vt:variant>
      <vt:variant>
        <vt:lpwstr>http://shr.aaas.org/guatemala/ceh/mds/spanish/cap2/vol1/guer.html</vt:lpwstr>
      </vt:variant>
      <vt:variant>
        <vt:lpwstr/>
      </vt:variant>
      <vt:variant>
        <vt:i4>8060971</vt:i4>
      </vt:variant>
      <vt:variant>
        <vt:i4>54</vt:i4>
      </vt:variant>
      <vt:variant>
        <vt:i4>0</vt:i4>
      </vt:variant>
      <vt:variant>
        <vt:i4>5</vt:i4>
      </vt:variant>
      <vt:variant>
        <vt:lpwstr>http://shr.aaas.org/guatemala/ceh/mds/spanish/anexo1/vol1/no56.html</vt:lpwstr>
      </vt:variant>
      <vt:variant>
        <vt:lpwstr/>
      </vt:variant>
      <vt:variant>
        <vt:i4>2490466</vt:i4>
      </vt:variant>
      <vt:variant>
        <vt:i4>51</vt:i4>
      </vt:variant>
      <vt:variant>
        <vt:i4>0</vt:i4>
      </vt:variant>
      <vt:variant>
        <vt:i4>5</vt:i4>
      </vt:variant>
      <vt:variant>
        <vt:lpwstr>http://www.cidh.oas.org/demandas/12.590Esp.pdf</vt:lpwstr>
      </vt:variant>
      <vt:variant>
        <vt:lpwstr/>
      </vt:variant>
      <vt:variant>
        <vt:i4>3801196</vt:i4>
      </vt:variant>
      <vt:variant>
        <vt:i4>48</vt:i4>
      </vt:variant>
      <vt:variant>
        <vt:i4>0</vt:i4>
      </vt:variant>
      <vt:variant>
        <vt:i4>5</vt:i4>
      </vt:variant>
      <vt:variant>
        <vt:lpwstr>http://www.humanrightsfirst.org/wp-content/uploads/pdf/071220-hrd-dan-guatemala-allvarez-spanish-public.pdf</vt:lpwstr>
      </vt:variant>
      <vt:variant>
        <vt:lpwstr/>
      </vt:variant>
      <vt:variant>
        <vt:i4>5701634</vt:i4>
      </vt:variant>
      <vt:variant>
        <vt:i4>45</vt:i4>
      </vt:variant>
      <vt:variant>
        <vt:i4>0</vt:i4>
      </vt:variant>
      <vt:variant>
        <vt:i4>5</vt:i4>
      </vt:variant>
      <vt:variant>
        <vt:lpwstr>http://shr.aaas.org/guatemala/ceh/mds/spanish/cap2/vol1/cmil.html</vt:lpwstr>
      </vt:variant>
      <vt:variant>
        <vt:lpwstr/>
      </vt:variant>
      <vt:variant>
        <vt:i4>7340121</vt:i4>
      </vt:variant>
      <vt:variant>
        <vt:i4>42</vt:i4>
      </vt:variant>
      <vt:variant>
        <vt:i4>0</vt:i4>
      </vt:variant>
      <vt:variant>
        <vt:i4>5</vt:i4>
      </vt:variant>
      <vt:variant>
        <vt:lpwstr>http://sistemas.segeplan.gob.gt/discode/sche$portal/documentos/ley_concejos_desarrollo_guatemala.pdf</vt:lpwstr>
      </vt:variant>
      <vt:variant>
        <vt:lpwstr/>
      </vt:variant>
      <vt:variant>
        <vt:i4>1048655</vt:i4>
      </vt:variant>
      <vt:variant>
        <vt:i4>39</vt:i4>
      </vt:variant>
      <vt:variant>
        <vt:i4>0</vt:i4>
      </vt:variant>
      <vt:variant>
        <vt:i4>5</vt:i4>
      </vt:variant>
      <vt:variant>
        <vt:lpwstr>http://216.230.138.139/elecciones2003/SantaLuciaCotz.pdf</vt:lpwstr>
      </vt:variant>
      <vt:variant>
        <vt:lpwstr/>
      </vt:variant>
      <vt:variant>
        <vt:i4>6946871</vt:i4>
      </vt:variant>
      <vt:variant>
        <vt:i4>36</vt:i4>
      </vt:variant>
      <vt:variant>
        <vt:i4>0</vt:i4>
      </vt:variant>
      <vt:variant>
        <vt:i4>5</vt:i4>
      </vt:variant>
      <vt:variant>
        <vt:lpwstr>http://shr.aaas.org/guatemala/ceh/mds/spanish/cap2/vol2/desa.html</vt:lpwstr>
      </vt:variant>
      <vt:variant>
        <vt:lpwstr>Note12</vt:lpwstr>
      </vt:variant>
      <vt:variant>
        <vt:i4>8060971</vt:i4>
      </vt:variant>
      <vt:variant>
        <vt:i4>33</vt:i4>
      </vt:variant>
      <vt:variant>
        <vt:i4>0</vt:i4>
      </vt:variant>
      <vt:variant>
        <vt:i4>5</vt:i4>
      </vt:variant>
      <vt:variant>
        <vt:lpwstr>http://shr.aaas.org/guatemala/ceh/mds/spanish/anexo1/vol1/no56.html</vt:lpwstr>
      </vt:variant>
      <vt:variant>
        <vt:lpwstr/>
      </vt:variant>
      <vt:variant>
        <vt:i4>6225931</vt:i4>
      </vt:variant>
      <vt:variant>
        <vt:i4>30</vt:i4>
      </vt:variant>
      <vt:variant>
        <vt:i4>0</vt:i4>
      </vt:variant>
      <vt:variant>
        <vt:i4>5</vt:i4>
      </vt:variant>
      <vt:variant>
        <vt:lpwstr>http://shr.aaas.org/guatemala/ceh/mds/spanish/cap2/vol2/ejec.html</vt:lpwstr>
      </vt:variant>
      <vt:variant>
        <vt:lpwstr/>
      </vt:variant>
      <vt:variant>
        <vt:i4>7667835</vt:i4>
      </vt:variant>
      <vt:variant>
        <vt:i4>27</vt:i4>
      </vt:variant>
      <vt:variant>
        <vt:i4>0</vt:i4>
      </vt:variant>
      <vt:variant>
        <vt:i4>5</vt:i4>
      </vt:variant>
      <vt:variant>
        <vt:lpwstr>http://www.cidh.oas.org/countryrep/Guatemala93sp/indice.htm</vt:lpwstr>
      </vt:variant>
      <vt:variant>
        <vt:lpwstr/>
      </vt:variant>
      <vt:variant>
        <vt:i4>7929897</vt:i4>
      </vt:variant>
      <vt:variant>
        <vt:i4>24</vt:i4>
      </vt:variant>
      <vt:variant>
        <vt:i4>0</vt:i4>
      </vt:variant>
      <vt:variant>
        <vt:i4>5</vt:i4>
      </vt:variant>
      <vt:variant>
        <vt:lpwstr>http://shr.aaas.org/guatemala/ceh/mds/spanish/anexo1/vol1/no74.html</vt:lpwstr>
      </vt:variant>
      <vt:variant>
        <vt:lpwstr/>
      </vt:variant>
      <vt:variant>
        <vt:i4>8060971</vt:i4>
      </vt:variant>
      <vt:variant>
        <vt:i4>21</vt:i4>
      </vt:variant>
      <vt:variant>
        <vt:i4>0</vt:i4>
      </vt:variant>
      <vt:variant>
        <vt:i4>5</vt:i4>
      </vt:variant>
      <vt:variant>
        <vt:lpwstr>http://shr.aaas.org/guatemala/ceh/mds/spanish/anexo1/vol1/no56.html</vt:lpwstr>
      </vt:variant>
      <vt:variant>
        <vt:lpwstr/>
      </vt:variant>
      <vt:variant>
        <vt:i4>1114202</vt:i4>
      </vt:variant>
      <vt:variant>
        <vt:i4>18</vt:i4>
      </vt:variant>
      <vt:variant>
        <vt:i4>0</vt:i4>
      </vt:variant>
      <vt:variant>
        <vt:i4>5</vt:i4>
      </vt:variant>
      <vt:variant>
        <vt:lpwstr>http://sistemas.segeplan.gob.gt/sideplanw/SDPPGDM$PRINCIPAL.VISUALIZAR?pID=ECONOMICA_PDF_502</vt:lpwstr>
      </vt:variant>
      <vt:variant>
        <vt:lpwstr/>
      </vt:variant>
      <vt:variant>
        <vt:i4>4980738</vt:i4>
      </vt:variant>
      <vt:variant>
        <vt:i4>15</vt:i4>
      </vt:variant>
      <vt:variant>
        <vt:i4>0</vt:i4>
      </vt:variant>
      <vt:variant>
        <vt:i4>5</vt:i4>
      </vt:variant>
      <vt:variant>
        <vt:lpwstr>http://www.cidh.oas.org/countryrep/Guatemala2003sp/capitulo3.htm</vt:lpwstr>
      </vt:variant>
      <vt:variant>
        <vt:lpwstr/>
      </vt:variant>
      <vt:variant>
        <vt:i4>4980738</vt:i4>
      </vt:variant>
      <vt:variant>
        <vt:i4>12</vt:i4>
      </vt:variant>
      <vt:variant>
        <vt:i4>0</vt:i4>
      </vt:variant>
      <vt:variant>
        <vt:i4>5</vt:i4>
      </vt:variant>
      <vt:variant>
        <vt:lpwstr>http://www.cidh.oas.org/countryrep/Guatemala2003sp/capitulo3.htm</vt:lpwstr>
      </vt:variant>
      <vt:variant>
        <vt:lpwstr/>
      </vt:variant>
      <vt:variant>
        <vt:i4>4980738</vt:i4>
      </vt:variant>
      <vt:variant>
        <vt:i4>9</vt:i4>
      </vt:variant>
      <vt:variant>
        <vt:i4>0</vt:i4>
      </vt:variant>
      <vt:variant>
        <vt:i4>5</vt:i4>
      </vt:variant>
      <vt:variant>
        <vt:lpwstr>http://www.cidh.oas.org/countryrep/Guatemala2003sp/capitulo3.htm</vt:lpwstr>
      </vt:variant>
      <vt:variant>
        <vt:lpwstr/>
      </vt:variant>
      <vt:variant>
        <vt:i4>7995488</vt:i4>
      </vt:variant>
      <vt:variant>
        <vt:i4>6</vt:i4>
      </vt:variant>
      <vt:variant>
        <vt:i4>0</vt:i4>
      </vt:variant>
      <vt:variant>
        <vt:i4>5</vt:i4>
      </vt:variant>
      <vt:variant>
        <vt:lpwstr>http://www.cidh.oas.org/annualrep/2004sp/cap.5.htm</vt:lpwstr>
      </vt:variant>
      <vt:variant>
        <vt:lpwstr>GUATEMALA</vt:lpwstr>
      </vt:variant>
      <vt:variant>
        <vt:i4>4980738</vt:i4>
      </vt:variant>
      <vt:variant>
        <vt:i4>3</vt:i4>
      </vt:variant>
      <vt:variant>
        <vt:i4>0</vt:i4>
      </vt:variant>
      <vt:variant>
        <vt:i4>5</vt:i4>
      </vt:variant>
      <vt:variant>
        <vt:lpwstr>http://www.cidh.oas.org/countryrep/Guatemala2003sp/capitulo3.htm</vt:lpwstr>
      </vt:variant>
      <vt:variant>
        <vt:lpwstr/>
      </vt:variant>
      <vt:variant>
        <vt:i4>2818161</vt:i4>
      </vt:variant>
      <vt:variant>
        <vt:i4>0</vt:i4>
      </vt:variant>
      <vt:variant>
        <vt:i4>0</vt:i4>
      </vt:variant>
      <vt:variant>
        <vt:i4>5</vt:i4>
      </vt:variant>
      <vt:variant>
        <vt:lpwstr>http://www.cidh.org/countryrep/guatemala01sp/cap.1.htm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cla</dc:creator>
  <cp:lastModifiedBy>Usuario Autorizado</cp:lastModifiedBy>
  <cp:revision>3</cp:revision>
  <cp:lastPrinted>2018-03-16T21:34:00Z</cp:lastPrinted>
  <dcterms:created xsi:type="dcterms:W3CDTF">2018-03-16T21:33:00Z</dcterms:created>
  <dcterms:modified xsi:type="dcterms:W3CDTF">2018-03-16T21:34:00Z</dcterms:modified>
</cp:coreProperties>
</file>