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B3F" w:rsidRPr="008E2B48" w:rsidRDefault="001B6B3F" w:rsidP="001B6B3F">
      <w:pPr>
        <w:ind w:left="540" w:firstLine="180"/>
        <w:jc w:val="both"/>
        <w:rPr>
          <w:rFonts w:ascii="Calibri" w:hAnsi="Calibri" w:cs="Arial"/>
          <w:sz w:val="22"/>
          <w:szCs w:val="22"/>
          <w:lang w:val="en-US"/>
        </w:rPr>
      </w:pPr>
      <w:bookmarkStart w:id="0" w:name="_GoBack"/>
      <w:bookmarkEnd w:id="0"/>
      <w:r w:rsidRPr="008E2B48">
        <w:rPr>
          <w:rFonts w:ascii="Calibri" w:hAnsi="Calibri" w:cs="Arial"/>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0.05pt;margin-top:27.2pt;width:63pt;height:63pt;z-index:-2;mso-wrap-edited:f;mso-position-horizontal-relative:page;mso-position-vertical-relative:page" wrapcoords="240 720 240 20880 21360 20880 21360 720 240 720" fillcolor="window">
            <v:imagedata r:id="rId7" o:title="" croptop="-1680f" cropbottom="-1680f" cropleft="-1680f" cropright="-1680f"/>
            <w10:wrap type="tight" anchorx="page" anchory="page"/>
          </v:shape>
        </w:pict>
      </w:r>
      <w:r w:rsidRPr="008E2B48">
        <w:rPr>
          <w:rFonts w:ascii="Calibri" w:hAnsi="Calibri" w:cs="Arial"/>
          <w:noProof/>
          <w:sz w:val="22"/>
          <w:szCs w:val="22"/>
          <w:lang w:val="en-US" w:eastAsia="en-US"/>
        </w:rPr>
        <w:pict>
          <v:shape id="_x0000_s1028" type="#_x0000_t75" style="position:absolute;left:0;text-align:left;margin-left:400.05pt;margin-top:.2pt;width:81pt;height:67.4pt;z-index:-1" wrapcoords="-182 0 -182 21382 21600 21382 21600 0 -182 0">
            <v:imagedata r:id="rId8" o:title="CIDH_spa"/>
            <w10:wrap type="through"/>
          </v:shape>
        </w:pict>
      </w:r>
      <w:proofErr w:type="gramStart"/>
      <w:r w:rsidRPr="008E2B48">
        <w:rPr>
          <w:rFonts w:ascii="Calibri" w:hAnsi="Calibri" w:cs="Arial"/>
          <w:sz w:val="22"/>
          <w:szCs w:val="22"/>
          <w:lang w:val="en-US"/>
        </w:rPr>
        <w:t>INTER  -</w:t>
      </w:r>
      <w:proofErr w:type="gramEnd"/>
      <w:r w:rsidRPr="008E2B48">
        <w:rPr>
          <w:rFonts w:ascii="Calibri" w:hAnsi="Calibri" w:cs="Arial"/>
          <w:sz w:val="22"/>
          <w:szCs w:val="22"/>
          <w:lang w:val="en-US"/>
        </w:rPr>
        <w:t xml:space="preserve">  AMERICAN   COMMISSION  ON  HUMAN  RIGHTS</w:t>
      </w:r>
    </w:p>
    <w:p w:rsidR="001B6B3F" w:rsidRPr="008E2B48" w:rsidRDefault="001B6B3F" w:rsidP="001B6B3F">
      <w:pPr>
        <w:ind w:left="1980" w:firstLine="180"/>
        <w:jc w:val="both"/>
        <w:rPr>
          <w:rFonts w:ascii="Calibri" w:hAnsi="Calibri" w:cs="Arial"/>
          <w:sz w:val="22"/>
          <w:szCs w:val="22"/>
          <w:lang w:val="en-US"/>
        </w:rPr>
      </w:pPr>
      <w:proofErr w:type="gramStart"/>
      <w:r w:rsidRPr="008E2B48">
        <w:rPr>
          <w:rFonts w:ascii="Calibri" w:hAnsi="Calibri" w:cs="Arial"/>
          <w:sz w:val="22"/>
          <w:szCs w:val="22"/>
          <w:lang w:val="en-US"/>
        </w:rPr>
        <w:t>COMISION  INTERAMERICANA</w:t>
      </w:r>
      <w:proofErr w:type="gramEnd"/>
      <w:r w:rsidRPr="008E2B48">
        <w:rPr>
          <w:rFonts w:ascii="Calibri" w:hAnsi="Calibri" w:cs="Arial"/>
          <w:sz w:val="22"/>
          <w:szCs w:val="22"/>
          <w:lang w:val="en-US"/>
        </w:rPr>
        <w:t xml:space="preserve">  DE  DERECHOS   HUMANOS</w:t>
      </w:r>
    </w:p>
    <w:p w:rsidR="001B6B3F" w:rsidRPr="008E2B48" w:rsidRDefault="001B6B3F" w:rsidP="001B6B3F">
      <w:pPr>
        <w:ind w:left="540" w:firstLine="180"/>
        <w:jc w:val="both"/>
        <w:rPr>
          <w:rFonts w:ascii="Calibri" w:hAnsi="Calibri" w:cs="Arial"/>
          <w:sz w:val="22"/>
          <w:szCs w:val="22"/>
          <w:lang w:val="en-US"/>
        </w:rPr>
      </w:pPr>
      <w:r w:rsidRPr="008E2B48">
        <w:rPr>
          <w:rFonts w:ascii="Calibri" w:hAnsi="Calibri" w:cs="Arial"/>
          <w:sz w:val="22"/>
          <w:szCs w:val="22"/>
          <w:lang w:val="en-US"/>
        </w:rPr>
        <w:t xml:space="preserve">COMISSÃO   </w:t>
      </w:r>
      <w:proofErr w:type="gramStart"/>
      <w:r w:rsidRPr="008E2B48">
        <w:rPr>
          <w:rFonts w:ascii="Calibri" w:hAnsi="Calibri" w:cs="Arial"/>
          <w:sz w:val="22"/>
          <w:szCs w:val="22"/>
          <w:lang w:val="en-US"/>
        </w:rPr>
        <w:t>INTERAMERICANA  DE</w:t>
      </w:r>
      <w:proofErr w:type="gramEnd"/>
      <w:r w:rsidRPr="008E2B48">
        <w:rPr>
          <w:rFonts w:ascii="Calibri" w:hAnsi="Calibri" w:cs="Arial"/>
          <w:sz w:val="22"/>
          <w:szCs w:val="22"/>
          <w:lang w:val="en-US"/>
        </w:rPr>
        <w:t xml:space="preserve">  DIREITOS   HUMANOS</w:t>
      </w:r>
    </w:p>
    <w:p w:rsidR="001B6B3F" w:rsidRPr="008E2B48" w:rsidRDefault="001B6B3F" w:rsidP="001B6B3F">
      <w:pPr>
        <w:ind w:left="720"/>
        <w:jc w:val="both"/>
        <w:rPr>
          <w:rFonts w:ascii="Calibri" w:hAnsi="Calibri" w:cs="Arial"/>
          <w:sz w:val="22"/>
          <w:szCs w:val="22"/>
          <w:lang w:val="en-US"/>
        </w:rPr>
      </w:pPr>
      <w:r w:rsidRPr="008E2B48">
        <w:rPr>
          <w:rFonts w:ascii="Calibri" w:hAnsi="Calibri" w:cs="Arial"/>
          <w:sz w:val="22"/>
          <w:szCs w:val="22"/>
          <w:lang w:val="en-US"/>
        </w:rPr>
        <w:t xml:space="preserve">  COMMISSION INTERAMÉRICAINE DES DROITS DE L'HOMME</w:t>
      </w:r>
    </w:p>
    <w:p w:rsidR="001B6B3F" w:rsidRPr="008E2B48" w:rsidRDefault="001B6B3F" w:rsidP="001B6B3F">
      <w:pPr>
        <w:jc w:val="both"/>
        <w:rPr>
          <w:rFonts w:ascii="Calibri" w:hAnsi="Calibri" w:cs="Arial"/>
          <w:sz w:val="22"/>
          <w:szCs w:val="22"/>
          <w:lang w:val="en-US"/>
        </w:rPr>
      </w:pPr>
    </w:p>
    <w:p w:rsidR="001B6B3F" w:rsidRPr="008E2B48" w:rsidRDefault="001B6B3F" w:rsidP="001B6B3F">
      <w:pPr>
        <w:jc w:val="both"/>
        <w:rPr>
          <w:rFonts w:ascii="Calibri" w:hAnsi="Calibri" w:cs="Arial"/>
          <w:sz w:val="22"/>
          <w:szCs w:val="22"/>
          <w:lang w:val="en-US"/>
        </w:rPr>
      </w:pPr>
      <w:r w:rsidRPr="008E2B48">
        <w:rPr>
          <w:rFonts w:ascii="Calibri" w:hAnsi="Calibri" w:cs="Arial"/>
          <w:noProof/>
          <w:sz w:val="22"/>
          <w:szCs w:val="22"/>
        </w:rPr>
        <w:pict>
          <v:rect id="_x0000_s1026" style="position:absolute;left:0;text-align:left;margin-left:21.6pt;margin-top:0;width:568.8pt;height:.95pt;z-index:-3;mso-position-horizontal-relative:page" o:allowincell="f" fillcolor="black" stroked="f" strokeweight="0">
            <v:fill color2="black"/>
            <w10:wrap anchorx="page"/>
            <w10:anchorlock/>
          </v:rect>
        </w:pict>
      </w:r>
    </w:p>
    <w:p w:rsidR="001B6B3F" w:rsidRPr="008E2B48" w:rsidRDefault="001B6B3F" w:rsidP="001B6B3F">
      <w:pPr>
        <w:jc w:val="both"/>
        <w:rPr>
          <w:rFonts w:ascii="Calibri" w:hAnsi="Calibri" w:cs="Arial"/>
          <w:b/>
          <w:sz w:val="22"/>
          <w:szCs w:val="22"/>
          <w:lang w:val="en-US"/>
        </w:rPr>
      </w:pPr>
      <w:r w:rsidRPr="008E2B48">
        <w:rPr>
          <w:rFonts w:ascii="Calibri" w:hAnsi="Calibri" w:cs="Arial"/>
          <w:b/>
          <w:sz w:val="22"/>
          <w:szCs w:val="22"/>
          <w:lang w:val="en-US"/>
        </w:rPr>
        <w:t>ORGANIZACIÓN DE LOS ESTADOS AMERICANOS</w:t>
      </w:r>
    </w:p>
    <w:p w:rsidR="001B6B3F" w:rsidRPr="008E2B48" w:rsidRDefault="001B6B3F" w:rsidP="001B6B3F">
      <w:pPr>
        <w:jc w:val="both"/>
        <w:rPr>
          <w:rFonts w:ascii="Calibri" w:hAnsi="Calibri" w:cs="Arial"/>
          <w:b/>
          <w:sz w:val="22"/>
          <w:szCs w:val="22"/>
        </w:rPr>
      </w:pPr>
      <w:r w:rsidRPr="008E2B48">
        <w:rPr>
          <w:rFonts w:ascii="Calibri" w:hAnsi="Calibri" w:cs="Arial"/>
          <w:b/>
          <w:sz w:val="22"/>
          <w:szCs w:val="22"/>
        </w:rPr>
        <w:t>WASHINGTON, D.C. 2 0 0 0 6  EEUU</w:t>
      </w:r>
    </w:p>
    <w:p w:rsidR="001B6B3F" w:rsidRPr="008E2B48" w:rsidRDefault="001B6B3F" w:rsidP="001B6B3F">
      <w:pPr>
        <w:rPr>
          <w:rFonts w:ascii="Calibri" w:hAnsi="Calibri"/>
          <w:sz w:val="22"/>
          <w:szCs w:val="22"/>
        </w:rPr>
      </w:pPr>
    </w:p>
    <w:p w:rsidR="001B6B3F" w:rsidRPr="008E2B48" w:rsidRDefault="001B6B3F" w:rsidP="001B6B3F">
      <w:pPr>
        <w:rPr>
          <w:rFonts w:ascii="Calibri" w:hAnsi="Calibri"/>
          <w:sz w:val="22"/>
          <w:szCs w:val="22"/>
          <w:lang w:val="en-US"/>
        </w:rPr>
      </w:pPr>
    </w:p>
    <w:p w:rsidR="001B6B3F" w:rsidRPr="008E2B48" w:rsidRDefault="001B6B3F" w:rsidP="001B6B3F">
      <w:pPr>
        <w:suppressAutoHyphens/>
        <w:jc w:val="right"/>
        <w:rPr>
          <w:rFonts w:ascii="Calibri" w:hAnsi="Calibri" w:cs="Arial"/>
          <w:sz w:val="22"/>
          <w:szCs w:val="22"/>
          <w:lang w:val="en-US"/>
        </w:rPr>
      </w:pPr>
      <w:r w:rsidRPr="008E2B48">
        <w:rPr>
          <w:rFonts w:ascii="Calibri" w:hAnsi="Calibri" w:cs="Arial"/>
          <w:sz w:val="22"/>
          <w:szCs w:val="22"/>
          <w:lang w:val="en-US"/>
        </w:rPr>
        <w:t>March 21, 2013</w:t>
      </w:r>
    </w:p>
    <w:p w:rsidR="001B6B3F" w:rsidRPr="008E2B48" w:rsidRDefault="001B6B3F" w:rsidP="001B6B3F">
      <w:pPr>
        <w:suppressAutoHyphens/>
        <w:jc w:val="right"/>
        <w:rPr>
          <w:rFonts w:ascii="Calibri" w:hAnsi="Calibri" w:cs="Arial"/>
          <w:b/>
          <w:sz w:val="22"/>
          <w:szCs w:val="22"/>
          <w:lang w:val="en-US"/>
        </w:rPr>
      </w:pPr>
    </w:p>
    <w:p w:rsidR="001B6B3F" w:rsidRPr="008E2B48" w:rsidRDefault="001B6B3F" w:rsidP="001B6B3F">
      <w:pPr>
        <w:suppressAutoHyphens/>
        <w:jc w:val="right"/>
        <w:rPr>
          <w:rFonts w:ascii="Calibri" w:hAnsi="Calibri" w:cs="Arial"/>
          <w:b/>
          <w:sz w:val="22"/>
          <w:szCs w:val="22"/>
          <w:lang w:val="en-US"/>
        </w:rPr>
      </w:pPr>
    </w:p>
    <w:p w:rsidR="001B6B3F" w:rsidRPr="008E2B48" w:rsidRDefault="001B6B3F" w:rsidP="001B6B3F">
      <w:pPr>
        <w:tabs>
          <w:tab w:val="left" w:pos="720"/>
          <w:tab w:val="center" w:pos="6480"/>
        </w:tabs>
        <w:jc w:val="both"/>
        <w:rPr>
          <w:rFonts w:ascii="Calibri" w:hAnsi="Calibri" w:cs="Arial"/>
          <w:b/>
          <w:sz w:val="22"/>
          <w:szCs w:val="22"/>
          <w:lang w:val="en-US"/>
        </w:rPr>
      </w:pPr>
      <w:r w:rsidRPr="008E2B48">
        <w:rPr>
          <w:rFonts w:ascii="Calibri" w:hAnsi="Calibri" w:cs="Arial"/>
          <w:b/>
          <w:sz w:val="22"/>
          <w:szCs w:val="22"/>
          <w:lang w:val="en-US"/>
        </w:rPr>
        <w:t>Ref.:</w:t>
      </w:r>
      <w:bookmarkStart w:id="1" w:name="Peticion_n"/>
      <w:bookmarkEnd w:id="1"/>
      <w:r w:rsidRPr="008E2B48">
        <w:rPr>
          <w:rFonts w:ascii="Calibri" w:hAnsi="Calibri" w:cs="Arial"/>
          <w:b/>
          <w:sz w:val="22"/>
          <w:szCs w:val="22"/>
          <w:lang w:val="en-US"/>
        </w:rPr>
        <w:tab/>
        <w:t>Case No. 12.577</w:t>
      </w:r>
      <w:r w:rsidRPr="008E2B48">
        <w:rPr>
          <w:rFonts w:ascii="Calibri" w:hAnsi="Calibri" w:cs="Arial"/>
          <w:b/>
          <w:i/>
          <w:sz w:val="22"/>
          <w:szCs w:val="22"/>
          <w:lang w:val="en-US"/>
        </w:rPr>
        <w:t xml:space="preserve"> </w:t>
      </w:r>
    </w:p>
    <w:p w:rsidR="001B6B3F" w:rsidRPr="008E2B48" w:rsidRDefault="001B6B3F" w:rsidP="001B6B3F">
      <w:pPr>
        <w:tabs>
          <w:tab w:val="left" w:pos="720"/>
          <w:tab w:val="center" w:pos="6480"/>
        </w:tabs>
        <w:ind w:left="720"/>
        <w:jc w:val="both"/>
        <w:rPr>
          <w:rFonts w:ascii="Calibri" w:hAnsi="Calibri" w:cs="Arial"/>
          <w:b/>
          <w:i/>
          <w:sz w:val="22"/>
          <w:szCs w:val="22"/>
          <w:lang w:val="en-US"/>
        </w:rPr>
      </w:pPr>
      <w:r w:rsidRPr="008E2B48">
        <w:rPr>
          <w:rFonts w:ascii="Calibri" w:hAnsi="Calibri" w:cs="Arial"/>
          <w:b/>
          <w:i/>
          <w:sz w:val="22"/>
          <w:szCs w:val="22"/>
          <w:lang w:val="en-US"/>
        </w:rPr>
        <w:t xml:space="preserve">Rochac Hernández et al </w:t>
      </w:r>
    </w:p>
    <w:p w:rsidR="001B6B3F" w:rsidRPr="008E2B48" w:rsidRDefault="001B6B3F" w:rsidP="001B6B3F">
      <w:pPr>
        <w:tabs>
          <w:tab w:val="left" w:pos="720"/>
          <w:tab w:val="center" w:pos="6480"/>
        </w:tabs>
        <w:ind w:left="720"/>
        <w:jc w:val="both"/>
        <w:rPr>
          <w:rFonts w:ascii="Calibri" w:hAnsi="Calibri" w:cs="Arial"/>
          <w:b/>
          <w:sz w:val="22"/>
          <w:szCs w:val="22"/>
          <w:lang w:val="en-US"/>
        </w:rPr>
      </w:pPr>
      <w:smartTag w:uri="urn:schemas-microsoft-com:office:smarttags" w:element="country-region">
        <w:smartTag w:uri="urn:schemas-microsoft-com:office:smarttags" w:element="place">
          <w:r w:rsidRPr="008E2B48">
            <w:rPr>
              <w:rFonts w:ascii="Calibri" w:hAnsi="Calibri" w:cs="Arial"/>
              <w:b/>
              <w:sz w:val="22"/>
              <w:szCs w:val="22"/>
              <w:lang w:val="en-US"/>
            </w:rPr>
            <w:t>El Salvador</w:t>
          </w:r>
        </w:smartTag>
      </w:smartTag>
    </w:p>
    <w:p w:rsidR="001B6B3F" w:rsidRPr="008E2B48" w:rsidRDefault="001B6B3F" w:rsidP="001B6B3F">
      <w:pPr>
        <w:tabs>
          <w:tab w:val="left" w:pos="720"/>
          <w:tab w:val="center" w:pos="6480"/>
        </w:tabs>
        <w:jc w:val="both"/>
        <w:rPr>
          <w:rFonts w:ascii="Calibri" w:hAnsi="Calibri" w:cs="Arial"/>
          <w:sz w:val="22"/>
          <w:szCs w:val="22"/>
          <w:lang w:val="en-US"/>
        </w:rPr>
      </w:pPr>
    </w:p>
    <w:p w:rsidR="001B6B3F" w:rsidRPr="008E2B48" w:rsidRDefault="001B6B3F" w:rsidP="001B6B3F">
      <w:pPr>
        <w:tabs>
          <w:tab w:val="left" w:pos="720"/>
          <w:tab w:val="center" w:pos="6480"/>
        </w:tabs>
        <w:jc w:val="both"/>
        <w:rPr>
          <w:rFonts w:ascii="Calibri" w:hAnsi="Calibri" w:cs="Arial"/>
          <w:sz w:val="22"/>
          <w:szCs w:val="22"/>
          <w:lang w:val="en-US"/>
        </w:rPr>
      </w:pPr>
    </w:p>
    <w:p w:rsidR="001B6B3F" w:rsidRPr="008E2B48" w:rsidRDefault="001B6B3F" w:rsidP="001B6B3F">
      <w:pPr>
        <w:tabs>
          <w:tab w:val="left" w:pos="720"/>
          <w:tab w:val="center" w:pos="6480"/>
        </w:tabs>
        <w:jc w:val="both"/>
        <w:rPr>
          <w:rFonts w:ascii="Calibri" w:hAnsi="Calibri" w:cs="Arial"/>
          <w:sz w:val="22"/>
          <w:szCs w:val="22"/>
          <w:lang w:val="en-US"/>
        </w:rPr>
      </w:pPr>
      <w:r w:rsidRPr="008E2B48">
        <w:rPr>
          <w:rFonts w:ascii="Calibri" w:hAnsi="Calibri" w:cs="Arial"/>
          <w:sz w:val="22"/>
          <w:szCs w:val="22"/>
          <w:lang w:val="en-US"/>
        </w:rPr>
        <w:t>Mr. Secretary:</w:t>
      </w:r>
    </w:p>
    <w:p w:rsidR="001B6B3F" w:rsidRPr="008E2B48" w:rsidRDefault="001B6B3F" w:rsidP="001B6B3F">
      <w:pPr>
        <w:rPr>
          <w:rFonts w:ascii="Calibri" w:hAnsi="Calibri" w:cs="Arial"/>
          <w:sz w:val="22"/>
          <w:szCs w:val="22"/>
          <w:lang w:val="en-US"/>
        </w:rPr>
      </w:pPr>
    </w:p>
    <w:p w:rsidR="001B6B3F" w:rsidRPr="008E2B48" w:rsidRDefault="001B6B3F" w:rsidP="001B6B3F">
      <w:pPr>
        <w:tabs>
          <w:tab w:val="left" w:pos="10170"/>
          <w:tab w:val="left" w:pos="10440"/>
        </w:tabs>
        <w:jc w:val="both"/>
        <w:rPr>
          <w:rFonts w:ascii="Calibri" w:hAnsi="Calibri"/>
          <w:sz w:val="22"/>
          <w:szCs w:val="22"/>
          <w:lang w:val="en-US"/>
        </w:rPr>
      </w:pPr>
      <w:r w:rsidRPr="008E2B48">
        <w:rPr>
          <w:rFonts w:ascii="Calibri" w:hAnsi="Calibri"/>
          <w:sz w:val="22"/>
          <w:szCs w:val="22"/>
          <w:lang w:val="en-US"/>
        </w:rPr>
        <w:t xml:space="preserve">            I have the honor to address you on behalf of the Inter-American Commission on Human Rights to submit to the jurisdiction of the Inter-American Court of Human Rights Case </w:t>
      </w:r>
      <w:r w:rsidRPr="008E2B48">
        <w:rPr>
          <w:rFonts w:ascii="Calibri" w:hAnsi="Calibri" w:cs="Arial"/>
          <w:sz w:val="22"/>
          <w:szCs w:val="22"/>
          <w:lang w:val="en-US"/>
        </w:rPr>
        <w:t>No.</w:t>
      </w:r>
      <w:r w:rsidRPr="008E2B48">
        <w:rPr>
          <w:rFonts w:ascii="Calibri" w:hAnsi="Calibri"/>
          <w:sz w:val="22"/>
          <w:szCs w:val="22"/>
          <w:lang w:val="en-US"/>
        </w:rPr>
        <w:t xml:space="preserve"> </w:t>
      </w:r>
      <w:bookmarkStart w:id="2" w:name="Peticion_n1"/>
      <w:bookmarkEnd w:id="2"/>
      <w:r w:rsidRPr="008E2B48">
        <w:rPr>
          <w:rFonts w:ascii="Calibri" w:hAnsi="Calibri" w:cs="Arial"/>
          <w:sz w:val="22"/>
          <w:szCs w:val="22"/>
          <w:lang w:val="en-US"/>
        </w:rPr>
        <w:t xml:space="preserve">12.577 </w:t>
      </w:r>
      <w:r w:rsidRPr="008E2B48">
        <w:rPr>
          <w:rFonts w:ascii="Calibri" w:hAnsi="Calibri" w:cs="Arial"/>
          <w:i/>
          <w:sz w:val="22"/>
          <w:szCs w:val="22"/>
          <w:lang w:val="en-US"/>
        </w:rPr>
        <w:t xml:space="preserve">Rochac Hernández et al </w:t>
      </w:r>
      <w:r w:rsidRPr="008E2B48">
        <w:rPr>
          <w:rFonts w:ascii="Calibri" w:hAnsi="Calibri" w:cs="Arial"/>
          <w:sz w:val="22"/>
          <w:szCs w:val="22"/>
          <w:lang w:val="en-US"/>
        </w:rPr>
        <w:t xml:space="preserve">concerning El Salvador (hereinafter “the State,” “the Salvadoran State,” or “El Salvador”), which involves the forced disappearance of the boys </w:t>
      </w:r>
      <w:r w:rsidRPr="008E2B48">
        <w:rPr>
          <w:rFonts w:ascii="Calibri" w:hAnsi="Calibri"/>
          <w:sz w:val="22"/>
          <w:szCs w:val="22"/>
          <w:lang w:val="en-US"/>
        </w:rPr>
        <w:t xml:space="preserve">José Adrián Rochac Hernández, Santos Ernesto Salinas, Manuel Antonio Bonilla Osorio, and Ricardo Ayala Abarca, and the girl Emelinda Lorena Hernández between 1980 and 1982 </w:t>
      </w:r>
      <w:r w:rsidRPr="008E2B48">
        <w:rPr>
          <w:rFonts w:ascii="Calibri" w:hAnsi="Calibri" w:cs="Univers"/>
          <w:sz w:val="22"/>
          <w:szCs w:val="22"/>
          <w:lang w:val="en-US"/>
        </w:rPr>
        <w:t xml:space="preserve">in circumstances with similar characteristics: within the context of an armed conflict, after the execution of military operations in the so-called “counter-insurgency,” in which their relatives were either killed or </w:t>
      </w:r>
      <w:proofErr w:type="gramStart"/>
      <w:r w:rsidRPr="008E2B48">
        <w:rPr>
          <w:rFonts w:ascii="Calibri" w:hAnsi="Calibri" w:cs="Univers"/>
          <w:sz w:val="22"/>
          <w:szCs w:val="22"/>
          <w:lang w:val="en-US"/>
        </w:rPr>
        <w:t>managed</w:t>
      </w:r>
      <w:proofErr w:type="gramEnd"/>
      <w:r w:rsidRPr="008E2B48">
        <w:rPr>
          <w:rFonts w:ascii="Calibri" w:hAnsi="Calibri" w:cs="Univers"/>
          <w:sz w:val="22"/>
          <w:szCs w:val="22"/>
          <w:lang w:val="en-US"/>
        </w:rPr>
        <w:t xml:space="preserve"> to escape, and who were last seen with members of the armed forces, who abducted them and decided on their fate.</w:t>
      </w:r>
    </w:p>
    <w:p w:rsidR="001B6B3F" w:rsidRPr="008E2B48" w:rsidRDefault="001B6B3F" w:rsidP="001B6B3F">
      <w:pPr>
        <w:tabs>
          <w:tab w:val="left" w:pos="10170"/>
          <w:tab w:val="left" w:pos="10440"/>
        </w:tabs>
        <w:jc w:val="both"/>
        <w:rPr>
          <w:rFonts w:ascii="Calibri" w:hAnsi="Calibri"/>
          <w:sz w:val="22"/>
          <w:szCs w:val="22"/>
          <w:lang w:val="en-US"/>
        </w:rPr>
      </w:pPr>
    </w:p>
    <w:p w:rsidR="001B6B3F" w:rsidRPr="008E2B48" w:rsidRDefault="001B6B3F" w:rsidP="001B6B3F">
      <w:pPr>
        <w:tabs>
          <w:tab w:val="left" w:pos="10170"/>
          <w:tab w:val="left" w:pos="10440"/>
        </w:tabs>
        <w:ind w:firstLine="720"/>
        <w:jc w:val="both"/>
        <w:rPr>
          <w:rFonts w:ascii="Calibri" w:hAnsi="Calibri"/>
          <w:iCs/>
          <w:sz w:val="22"/>
          <w:szCs w:val="22"/>
          <w:lang w:val="en-US"/>
        </w:rPr>
      </w:pPr>
      <w:r w:rsidRPr="008E2B48">
        <w:rPr>
          <w:rFonts w:ascii="Calibri" w:hAnsi="Calibri"/>
          <w:sz w:val="22"/>
          <w:szCs w:val="22"/>
          <w:lang w:val="en-US"/>
        </w:rPr>
        <w:t xml:space="preserve">More than 30 years have passed since the disappearance of the five victims in this case, but their fate and whereabouts have never been established. </w:t>
      </w:r>
      <w:r w:rsidRPr="008E2B48">
        <w:rPr>
          <w:rFonts w:ascii="Calibri" w:hAnsi="Calibri" w:cs="Univers"/>
          <w:sz w:val="22"/>
          <w:szCs w:val="22"/>
          <w:lang w:val="en-US"/>
        </w:rPr>
        <w:t xml:space="preserve">These crimes remain in impunity, given that the State did not conduct a serious and diligent investigation, within a reasonable period, on the forced disappearance of the victims, as a mechanism to guarantee their rights and to ensure the family members’ rights to truth, justice, and reparation. The Commission also concluded that </w:t>
      </w:r>
      <w:smartTag w:uri="urn:schemas-microsoft-com:office:smarttags" w:element="country-region">
        <w:smartTag w:uri="urn:schemas-microsoft-com:office:smarttags" w:element="place">
          <w:r w:rsidRPr="008E2B48">
            <w:rPr>
              <w:rFonts w:ascii="Calibri" w:hAnsi="Calibri" w:cs="Univers"/>
              <w:sz w:val="22"/>
              <w:szCs w:val="22"/>
              <w:lang w:val="en-US"/>
            </w:rPr>
            <w:t>El Salvador</w:t>
          </w:r>
        </w:smartTag>
      </w:smartTag>
      <w:r w:rsidRPr="008E2B48">
        <w:rPr>
          <w:rFonts w:ascii="Calibri" w:hAnsi="Calibri" w:cs="Univers"/>
          <w:sz w:val="22"/>
          <w:szCs w:val="22"/>
          <w:lang w:val="en-US"/>
        </w:rPr>
        <w:t xml:space="preserve"> violated the right to family and special protection of the boys and the girl, because it was the State that, through the actions of its Armed Forces, separated the victims from their families by their forced disappearance. </w:t>
      </w:r>
    </w:p>
    <w:p w:rsidR="001B6B3F" w:rsidRPr="008E2B48" w:rsidRDefault="001B6B3F" w:rsidP="001B6B3F">
      <w:pPr>
        <w:jc w:val="both"/>
        <w:rPr>
          <w:rFonts w:ascii="Calibri" w:hAnsi="Calibri" w:cs="Arial"/>
          <w:sz w:val="22"/>
          <w:szCs w:val="22"/>
          <w:lang w:val="en-US"/>
        </w:rPr>
      </w:pPr>
    </w:p>
    <w:p w:rsidR="001B6B3F" w:rsidRPr="008E2B48" w:rsidRDefault="001B6B3F" w:rsidP="001B6B3F">
      <w:pPr>
        <w:ind w:firstLine="720"/>
        <w:jc w:val="both"/>
        <w:rPr>
          <w:rFonts w:ascii="Calibri" w:hAnsi="Calibri" w:cs="Arial"/>
          <w:sz w:val="22"/>
          <w:szCs w:val="22"/>
          <w:lang w:val="en-US"/>
        </w:rPr>
      </w:pPr>
      <w:r w:rsidRPr="008E2B48">
        <w:rPr>
          <w:rFonts w:ascii="Calibri" w:hAnsi="Calibri" w:cs="Arial"/>
          <w:sz w:val="22"/>
          <w:szCs w:val="22"/>
          <w:lang w:val="en-US"/>
        </w:rPr>
        <w:t xml:space="preserve">The State of El Salvador ratified the American Convention on Human Rights on June 23, 1978, and accepted the Court’s jurisdiction on June 6, 1995. Since on the latter date the boys and girl who were victims continued in forced disappearance, the Court is competent </w:t>
      </w:r>
      <w:r w:rsidRPr="008E2B48">
        <w:rPr>
          <w:rFonts w:ascii="Calibri" w:hAnsi="Calibri" w:cs="Arial"/>
          <w:i/>
          <w:sz w:val="22"/>
          <w:szCs w:val="22"/>
          <w:lang w:val="en-US"/>
        </w:rPr>
        <w:t>ratione temporis</w:t>
      </w:r>
      <w:r w:rsidRPr="008E2B48">
        <w:rPr>
          <w:rFonts w:ascii="Calibri" w:hAnsi="Calibri" w:cs="Arial"/>
          <w:sz w:val="22"/>
          <w:szCs w:val="22"/>
          <w:lang w:val="en-US"/>
        </w:rPr>
        <w:t xml:space="preserve"> to rule on the instant case. </w:t>
      </w:r>
    </w:p>
    <w:p w:rsidR="007673DD" w:rsidRDefault="007673DD" w:rsidP="001B6B3F">
      <w:pPr>
        <w:jc w:val="both"/>
        <w:rPr>
          <w:rFonts w:ascii="Calibri" w:hAnsi="Calibri" w:cs="Arial"/>
          <w:sz w:val="22"/>
          <w:szCs w:val="22"/>
          <w:lang w:val="en-US"/>
        </w:rPr>
      </w:pPr>
    </w:p>
    <w:p w:rsidR="007673DD" w:rsidRDefault="007673DD" w:rsidP="001B6B3F">
      <w:pPr>
        <w:jc w:val="both"/>
        <w:rPr>
          <w:rFonts w:ascii="Calibri" w:hAnsi="Calibri" w:cs="Arial"/>
          <w:sz w:val="22"/>
          <w:szCs w:val="22"/>
          <w:lang w:val="en-US"/>
        </w:rPr>
      </w:pPr>
    </w:p>
    <w:p w:rsidR="007673DD" w:rsidRPr="007673DD" w:rsidRDefault="007673DD" w:rsidP="007673DD">
      <w:pPr>
        <w:jc w:val="both"/>
        <w:rPr>
          <w:rFonts w:ascii="Calibri" w:hAnsi="Calibri" w:cs="Arial"/>
          <w:snapToGrid w:val="0"/>
          <w:sz w:val="22"/>
          <w:szCs w:val="22"/>
          <w:lang w:val="en-US"/>
        </w:rPr>
      </w:pPr>
      <w:proofErr w:type="gramStart"/>
      <w:r w:rsidRPr="007673DD">
        <w:rPr>
          <w:rStyle w:val="Normal"/>
          <w:rFonts w:ascii="Calibri" w:hAnsi="Calibri"/>
          <w:sz w:val="22"/>
          <w:szCs w:val="22"/>
          <w:lang w:val="en-US"/>
        </w:rPr>
        <w:t>Mr.</w:t>
      </w:r>
      <w:proofErr w:type="gramEnd"/>
    </w:p>
    <w:p w:rsidR="007673DD" w:rsidRPr="007673DD" w:rsidRDefault="007673DD" w:rsidP="007673DD">
      <w:pPr>
        <w:suppressAutoHyphens/>
        <w:rPr>
          <w:rFonts w:ascii="Calibri" w:hAnsi="Calibri" w:cs="Arial"/>
          <w:snapToGrid w:val="0"/>
          <w:sz w:val="22"/>
          <w:szCs w:val="22"/>
          <w:lang w:val="en-US"/>
        </w:rPr>
      </w:pPr>
      <w:r w:rsidRPr="007673DD">
        <w:rPr>
          <w:rStyle w:val="Normal"/>
          <w:rFonts w:ascii="Calibri" w:hAnsi="Calibri"/>
          <w:sz w:val="22"/>
          <w:szCs w:val="22"/>
          <w:lang w:val="en-US"/>
        </w:rPr>
        <w:t>Pablo Saavedra Alessandri, Secretary</w:t>
      </w:r>
    </w:p>
    <w:p w:rsidR="007673DD" w:rsidRPr="007673DD" w:rsidRDefault="007673DD" w:rsidP="007673DD">
      <w:pPr>
        <w:suppressAutoHyphens/>
        <w:rPr>
          <w:rFonts w:ascii="Calibri" w:hAnsi="Calibri" w:cs="Arial"/>
          <w:snapToGrid w:val="0"/>
          <w:sz w:val="22"/>
          <w:szCs w:val="22"/>
          <w:lang w:val="en-US"/>
        </w:rPr>
      </w:pPr>
      <w:r w:rsidRPr="007673DD">
        <w:rPr>
          <w:rStyle w:val="Normal"/>
          <w:rFonts w:ascii="Calibri" w:hAnsi="Calibri"/>
          <w:sz w:val="22"/>
          <w:szCs w:val="22"/>
          <w:lang w:val="en-US"/>
        </w:rPr>
        <w:t>Inter-American Court of Human Rights</w:t>
      </w:r>
    </w:p>
    <w:p w:rsidR="007673DD" w:rsidRPr="001B04A5" w:rsidRDefault="007673DD" w:rsidP="007673DD">
      <w:pPr>
        <w:suppressAutoHyphens/>
        <w:rPr>
          <w:rFonts w:ascii="Calibri" w:hAnsi="Calibri" w:cs="Arial"/>
          <w:snapToGrid w:val="0"/>
          <w:sz w:val="22"/>
          <w:szCs w:val="22"/>
        </w:rPr>
      </w:pPr>
      <w:r w:rsidRPr="001B04A5">
        <w:rPr>
          <w:rStyle w:val="Normal"/>
          <w:rFonts w:ascii="Calibri" w:hAnsi="Calibri"/>
          <w:sz w:val="22"/>
          <w:szCs w:val="22"/>
        </w:rPr>
        <w:t>Apartado 6906-1000</w:t>
      </w:r>
    </w:p>
    <w:p w:rsidR="007673DD" w:rsidRPr="001B04A5" w:rsidRDefault="007673DD" w:rsidP="007673DD">
      <w:pPr>
        <w:suppressAutoHyphens/>
        <w:rPr>
          <w:rFonts w:ascii="Calibri" w:hAnsi="Calibri" w:cs="Arial"/>
          <w:snapToGrid w:val="0"/>
          <w:sz w:val="22"/>
          <w:szCs w:val="22"/>
        </w:rPr>
      </w:pPr>
      <w:r w:rsidRPr="001B04A5">
        <w:rPr>
          <w:rStyle w:val="Normal"/>
          <w:rFonts w:ascii="Calibri" w:hAnsi="Calibri"/>
          <w:sz w:val="22"/>
          <w:szCs w:val="22"/>
        </w:rPr>
        <w:t>San José, Costa Rica</w:t>
      </w:r>
    </w:p>
    <w:p w:rsidR="007673DD" w:rsidRPr="001B04A5" w:rsidRDefault="007673DD" w:rsidP="007673DD">
      <w:pPr>
        <w:suppressAutoHyphens/>
        <w:rPr>
          <w:rFonts w:ascii="Calibri" w:hAnsi="Calibri" w:cs="Arial"/>
          <w:snapToGrid w:val="0"/>
          <w:sz w:val="22"/>
          <w:szCs w:val="22"/>
        </w:rPr>
      </w:pPr>
    </w:p>
    <w:p w:rsidR="007673DD" w:rsidRPr="001B04A5" w:rsidRDefault="007673DD" w:rsidP="007673DD">
      <w:pPr>
        <w:widowControl w:val="0"/>
        <w:autoSpaceDE w:val="0"/>
        <w:autoSpaceDN w:val="0"/>
        <w:adjustRightInd w:val="0"/>
        <w:jc w:val="both"/>
        <w:rPr>
          <w:rFonts w:ascii="Calibri" w:hAnsi="Calibri" w:cs="Arial"/>
          <w:snapToGrid w:val="0"/>
          <w:sz w:val="22"/>
          <w:szCs w:val="22"/>
        </w:rPr>
      </w:pPr>
      <w:r w:rsidRPr="001B04A5">
        <w:rPr>
          <w:rStyle w:val="Normal"/>
          <w:rFonts w:ascii="Calibri" w:hAnsi="Calibri"/>
          <w:sz w:val="22"/>
          <w:szCs w:val="22"/>
        </w:rPr>
        <w:t>Attachments</w:t>
      </w:r>
    </w:p>
    <w:p w:rsidR="007673DD" w:rsidRPr="007673DD" w:rsidRDefault="007673DD" w:rsidP="001B6B3F">
      <w:pPr>
        <w:jc w:val="both"/>
        <w:rPr>
          <w:rFonts w:ascii="Calibri" w:hAnsi="Calibri" w:cs="Arial"/>
          <w:sz w:val="22"/>
          <w:szCs w:val="22"/>
        </w:rPr>
      </w:pPr>
    </w:p>
    <w:p w:rsidR="001B6B3F" w:rsidRPr="008E2B48" w:rsidRDefault="001B6B3F" w:rsidP="001B6B3F">
      <w:pPr>
        <w:ind w:firstLine="720"/>
        <w:jc w:val="both"/>
        <w:rPr>
          <w:rFonts w:ascii="Calibri" w:hAnsi="Calibri" w:cs="Arial"/>
          <w:sz w:val="22"/>
          <w:szCs w:val="22"/>
          <w:lang w:val="en-US"/>
        </w:rPr>
      </w:pPr>
      <w:r w:rsidRPr="008E2B48">
        <w:rPr>
          <w:rFonts w:ascii="Calibri" w:hAnsi="Calibri"/>
          <w:sz w:val="22"/>
          <w:szCs w:val="22"/>
          <w:lang w:val="en-US"/>
        </w:rPr>
        <w:t xml:space="preserve">The Commission has designated Commissioner Rosa María Ortiz and Executive Secretary Emilio Álvarez Icaza L. as its delegates. Elizabeth Abi-Mershed, Assistant Executive Secretary, and Silvia Serrano Guzmán and Isabel Madariaga, attorneys of the Executive Secretariat of the </w:t>
      </w:r>
      <w:proofErr w:type="gramStart"/>
      <w:r w:rsidRPr="008E2B48">
        <w:rPr>
          <w:rFonts w:ascii="Calibri" w:hAnsi="Calibri"/>
          <w:sz w:val="22"/>
          <w:szCs w:val="22"/>
          <w:lang w:val="en-US"/>
        </w:rPr>
        <w:t>IACHR,</w:t>
      </w:r>
      <w:proofErr w:type="gramEnd"/>
      <w:r w:rsidRPr="008E2B48">
        <w:rPr>
          <w:rFonts w:ascii="Calibri" w:hAnsi="Calibri"/>
          <w:sz w:val="22"/>
          <w:szCs w:val="22"/>
          <w:lang w:val="en-US"/>
        </w:rPr>
        <w:t xml:space="preserve"> will be legal advisers.</w:t>
      </w:r>
    </w:p>
    <w:p w:rsidR="001B6B3F" w:rsidRPr="008E2B48" w:rsidRDefault="001B6B3F" w:rsidP="001B6B3F">
      <w:pPr>
        <w:ind w:firstLine="720"/>
        <w:jc w:val="both"/>
        <w:rPr>
          <w:rFonts w:ascii="Calibri" w:hAnsi="Calibri"/>
          <w:iCs/>
          <w:sz w:val="22"/>
          <w:szCs w:val="22"/>
          <w:lang w:val="en-US"/>
        </w:rPr>
      </w:pPr>
    </w:p>
    <w:p w:rsidR="001B6B3F" w:rsidRPr="008E2B48" w:rsidRDefault="001B6B3F" w:rsidP="001B6B3F">
      <w:pPr>
        <w:ind w:firstLine="720"/>
        <w:jc w:val="both"/>
        <w:rPr>
          <w:rFonts w:ascii="Calibri" w:hAnsi="Calibri"/>
          <w:sz w:val="22"/>
          <w:szCs w:val="22"/>
          <w:lang w:val="en-US"/>
        </w:rPr>
      </w:pPr>
      <w:r w:rsidRPr="008E2B48">
        <w:rPr>
          <w:rFonts w:ascii="Calibri" w:hAnsi="Calibri" w:cs="Arial"/>
          <w:sz w:val="22"/>
          <w:szCs w:val="22"/>
          <w:lang w:val="en-US"/>
        </w:rPr>
        <w:t xml:space="preserve">In accordance with Article 35 of the </w:t>
      </w:r>
      <w:smartTag w:uri="urn:schemas-microsoft-com:office:smarttags" w:element="Street">
        <w:smartTag w:uri="urn:schemas-microsoft-com:office:smarttags" w:element="address">
          <w:r w:rsidRPr="008E2B48">
            <w:rPr>
              <w:rFonts w:ascii="Calibri" w:hAnsi="Calibri" w:cs="Arial"/>
              <w:sz w:val="22"/>
              <w:szCs w:val="22"/>
              <w:lang w:val="en-US"/>
            </w:rPr>
            <w:t>Inter-American Court</w:t>
          </w:r>
        </w:smartTag>
      </w:smartTag>
      <w:r w:rsidRPr="008E2B48">
        <w:rPr>
          <w:rFonts w:ascii="Calibri" w:hAnsi="Calibri" w:cs="Arial"/>
          <w:sz w:val="22"/>
          <w:szCs w:val="22"/>
          <w:lang w:val="en-US"/>
        </w:rPr>
        <w:t>’s Rules of Procedure, the Commission attaches a copy of Report 75/12 prepared per Article 50 of the Convention, and a copy of the Inter-American Commission’s entire case file (Appendix I) and the appendixes used in preparation of Report 75/12 (Appendixes).</w:t>
      </w:r>
      <w:r w:rsidRPr="008E2B48">
        <w:rPr>
          <w:rFonts w:ascii="Calibri" w:hAnsi="Calibri"/>
          <w:sz w:val="22"/>
          <w:szCs w:val="22"/>
          <w:lang w:val="en-US"/>
        </w:rPr>
        <w:t xml:space="preserve"> That Report on the Merits was transmitted to the State of El Salvador in a communication of November 21, 2012, giving it a period of two months to report on compliance with the recommendations. The Commission has not received any information from the State of El Salvador. Available information indicates that there has been no progress in compliance. </w:t>
      </w:r>
    </w:p>
    <w:p w:rsidR="001B6B3F" w:rsidRPr="008E2B48" w:rsidRDefault="001B6B3F" w:rsidP="001B6B3F">
      <w:pPr>
        <w:ind w:firstLine="720"/>
        <w:jc w:val="both"/>
        <w:rPr>
          <w:rFonts w:ascii="Calibri" w:hAnsi="Calibri"/>
          <w:sz w:val="22"/>
          <w:szCs w:val="22"/>
          <w:lang w:val="en-US"/>
        </w:rPr>
      </w:pPr>
    </w:p>
    <w:p w:rsidR="001B6B3F" w:rsidRPr="008E2B48" w:rsidRDefault="001B6B3F" w:rsidP="001B6B3F">
      <w:pPr>
        <w:ind w:firstLine="720"/>
        <w:jc w:val="both"/>
        <w:rPr>
          <w:rFonts w:ascii="Calibri" w:hAnsi="Calibri" w:cs="Courier"/>
          <w:sz w:val="22"/>
          <w:szCs w:val="22"/>
          <w:lang w:val="en-US"/>
        </w:rPr>
      </w:pPr>
      <w:r w:rsidRPr="008E2B48">
        <w:rPr>
          <w:rFonts w:ascii="Calibri" w:hAnsi="Calibri"/>
          <w:sz w:val="22"/>
          <w:szCs w:val="22"/>
          <w:lang w:val="en-US"/>
        </w:rPr>
        <w:t xml:space="preserve">Given this situation, the Commission decided to submit the case to the jurisdiction of the </w:t>
      </w:r>
      <w:smartTag w:uri="urn:schemas-microsoft-com:office:smarttags" w:element="Street">
        <w:smartTag w:uri="urn:schemas-microsoft-com:office:smarttags" w:element="address">
          <w:r w:rsidRPr="008E2B48">
            <w:rPr>
              <w:rFonts w:ascii="Calibri" w:hAnsi="Calibri"/>
              <w:sz w:val="22"/>
              <w:szCs w:val="22"/>
              <w:lang w:val="en-US"/>
            </w:rPr>
            <w:t>Inter-American Court</w:t>
          </w:r>
        </w:smartTag>
      </w:smartTag>
      <w:r w:rsidRPr="008E2B48">
        <w:rPr>
          <w:rFonts w:ascii="Calibri" w:hAnsi="Calibri"/>
          <w:sz w:val="22"/>
          <w:szCs w:val="22"/>
          <w:lang w:val="en-US"/>
        </w:rPr>
        <w:t xml:space="preserve"> in order to obtain justice for the victims. </w:t>
      </w:r>
    </w:p>
    <w:p w:rsidR="001B6B3F" w:rsidRPr="008E2B48" w:rsidRDefault="001B6B3F" w:rsidP="001B6B3F">
      <w:pPr>
        <w:jc w:val="both"/>
        <w:rPr>
          <w:rFonts w:ascii="Calibri" w:hAnsi="Calibri"/>
          <w:sz w:val="22"/>
          <w:szCs w:val="22"/>
          <w:lang w:val="en-US"/>
        </w:rPr>
      </w:pPr>
    </w:p>
    <w:p w:rsidR="001B6B3F" w:rsidRPr="008E2B48" w:rsidRDefault="001B6B3F" w:rsidP="001B6B3F">
      <w:pPr>
        <w:ind w:firstLine="720"/>
        <w:jc w:val="both"/>
        <w:rPr>
          <w:rFonts w:ascii="Calibri" w:hAnsi="Calibri"/>
          <w:sz w:val="22"/>
          <w:szCs w:val="22"/>
          <w:lang w:val="en-US"/>
        </w:rPr>
      </w:pPr>
      <w:r w:rsidRPr="008E2B48">
        <w:rPr>
          <w:rFonts w:ascii="Calibri" w:hAnsi="Calibri"/>
          <w:sz w:val="22"/>
          <w:szCs w:val="22"/>
          <w:lang w:val="en-US"/>
        </w:rPr>
        <w:t xml:space="preserve">The Commission submits to the </w:t>
      </w:r>
      <w:smartTag w:uri="urn:schemas-microsoft-com:office:smarttags" w:element="Street">
        <w:smartTag w:uri="urn:schemas-microsoft-com:office:smarttags" w:element="address">
          <w:r w:rsidRPr="008E2B48">
            <w:rPr>
              <w:rFonts w:ascii="Calibri" w:hAnsi="Calibri"/>
              <w:sz w:val="22"/>
              <w:szCs w:val="22"/>
              <w:lang w:val="en-US"/>
            </w:rPr>
            <w:t>Inter-American Court</w:t>
          </w:r>
        </w:smartTag>
      </w:smartTag>
      <w:r w:rsidRPr="008E2B48">
        <w:rPr>
          <w:rFonts w:ascii="Calibri" w:hAnsi="Calibri"/>
          <w:sz w:val="22"/>
          <w:szCs w:val="22"/>
          <w:lang w:val="en-US"/>
        </w:rPr>
        <w:t xml:space="preserve"> all the facts stated in the Report on the Merits 75/12, which constitute ongoing violations. </w:t>
      </w:r>
    </w:p>
    <w:p w:rsidR="001B6B3F" w:rsidRPr="008E2B48" w:rsidRDefault="001B6B3F" w:rsidP="001B6B3F">
      <w:pPr>
        <w:ind w:firstLine="720"/>
        <w:jc w:val="both"/>
        <w:rPr>
          <w:rFonts w:ascii="Calibri" w:hAnsi="Calibri"/>
          <w:sz w:val="22"/>
          <w:szCs w:val="22"/>
          <w:lang w:val="en-US"/>
        </w:rPr>
      </w:pPr>
    </w:p>
    <w:p w:rsidR="001B6B3F" w:rsidRPr="008E2B48" w:rsidRDefault="001B6B3F" w:rsidP="001B6B3F">
      <w:pPr>
        <w:ind w:firstLine="720"/>
        <w:jc w:val="both"/>
        <w:rPr>
          <w:rFonts w:ascii="Calibri" w:hAnsi="Calibri" w:cs="Arial"/>
          <w:sz w:val="22"/>
          <w:szCs w:val="22"/>
          <w:lang w:val="en-US"/>
        </w:rPr>
      </w:pPr>
      <w:r w:rsidRPr="008E2B48">
        <w:rPr>
          <w:rFonts w:ascii="Calibri" w:hAnsi="Calibri"/>
          <w:sz w:val="22"/>
          <w:szCs w:val="22"/>
          <w:lang w:val="en-US"/>
        </w:rPr>
        <w:t xml:space="preserve">The Commission therefore requests that the </w:t>
      </w:r>
      <w:smartTag w:uri="urn:schemas-microsoft-com:office:smarttags" w:element="Street">
        <w:smartTag w:uri="urn:schemas-microsoft-com:office:smarttags" w:element="address">
          <w:r w:rsidRPr="008E2B48">
            <w:rPr>
              <w:rFonts w:ascii="Calibri" w:hAnsi="Calibri"/>
              <w:sz w:val="22"/>
              <w:szCs w:val="22"/>
              <w:lang w:val="en-US"/>
            </w:rPr>
            <w:t>Inter-American Court</w:t>
          </w:r>
        </w:smartTag>
      </w:smartTag>
      <w:r w:rsidRPr="008E2B48">
        <w:rPr>
          <w:rFonts w:ascii="Calibri" w:hAnsi="Calibri"/>
          <w:sz w:val="22"/>
          <w:szCs w:val="22"/>
          <w:lang w:val="en-US"/>
        </w:rPr>
        <w:t xml:space="preserve"> declare that the State of </w:t>
      </w:r>
      <w:r w:rsidRPr="008E2B48">
        <w:rPr>
          <w:rFonts w:ascii="Calibri" w:hAnsi="Calibri" w:cs="Arial"/>
          <w:sz w:val="22"/>
          <w:szCs w:val="22"/>
          <w:lang w:val="en-US"/>
        </w:rPr>
        <w:t xml:space="preserve">El Salvador </w:t>
      </w:r>
    </w:p>
    <w:p w:rsidR="001B6B3F" w:rsidRPr="008E2B48" w:rsidRDefault="001B6B3F" w:rsidP="001B6B3F">
      <w:pPr>
        <w:ind w:firstLine="720"/>
        <w:jc w:val="both"/>
        <w:rPr>
          <w:rFonts w:ascii="Calibri" w:hAnsi="Calibri" w:cs="Arial"/>
          <w:sz w:val="22"/>
          <w:szCs w:val="22"/>
          <w:lang w:val="en-US"/>
        </w:rPr>
      </w:pPr>
    </w:p>
    <w:p w:rsidR="001B6B3F" w:rsidRPr="008E2B48" w:rsidRDefault="001B6B3F" w:rsidP="001B6B3F">
      <w:pPr>
        <w:ind w:firstLine="720"/>
        <w:jc w:val="both"/>
        <w:rPr>
          <w:rFonts w:ascii="Calibri" w:hAnsi="Calibri"/>
          <w:sz w:val="22"/>
          <w:szCs w:val="22"/>
          <w:lang w:val="en-US"/>
        </w:rPr>
      </w:pPr>
      <w:r w:rsidRPr="008E2B48">
        <w:rPr>
          <w:rFonts w:ascii="Calibri" w:hAnsi="Calibri"/>
          <w:sz w:val="22"/>
          <w:szCs w:val="22"/>
          <w:lang w:val="en-US"/>
        </w:rPr>
        <w:t xml:space="preserve">In addition, the Commission requests that the </w:t>
      </w:r>
      <w:smartTag w:uri="urn:schemas-microsoft-com:office:smarttags" w:element="Street">
        <w:smartTag w:uri="urn:schemas-microsoft-com:office:smarttags" w:element="address">
          <w:r w:rsidRPr="008E2B48">
            <w:rPr>
              <w:rFonts w:ascii="Calibri" w:hAnsi="Calibri"/>
              <w:sz w:val="22"/>
              <w:szCs w:val="22"/>
              <w:lang w:val="en-US"/>
            </w:rPr>
            <w:t>Inter-American Court</w:t>
          </w:r>
        </w:smartTag>
      </w:smartTag>
      <w:r w:rsidRPr="008E2B48">
        <w:rPr>
          <w:rFonts w:ascii="Calibri" w:hAnsi="Calibri"/>
          <w:sz w:val="22"/>
          <w:szCs w:val="22"/>
          <w:lang w:val="en-US"/>
        </w:rPr>
        <w:t xml:space="preserve"> order the following reparation measures: </w:t>
      </w:r>
    </w:p>
    <w:p w:rsidR="001B6B3F" w:rsidRPr="008E2B48" w:rsidRDefault="001B6B3F" w:rsidP="001B6B3F">
      <w:pPr>
        <w:tabs>
          <w:tab w:val="left" w:pos="1080"/>
        </w:tabs>
        <w:ind w:left="720" w:right="720"/>
        <w:jc w:val="both"/>
        <w:rPr>
          <w:rFonts w:ascii="Calibri" w:hAnsi="Calibri" w:cs="Arial"/>
          <w:sz w:val="22"/>
          <w:szCs w:val="22"/>
          <w:lang w:val="en-US"/>
        </w:rPr>
      </w:pPr>
    </w:p>
    <w:p w:rsidR="00335B62" w:rsidRPr="00335B62" w:rsidRDefault="00335B62" w:rsidP="00335B62">
      <w:pPr>
        <w:numPr>
          <w:ilvl w:val="0"/>
          <w:numId w:val="1"/>
        </w:numPr>
        <w:tabs>
          <w:tab w:val="clear" w:pos="1440"/>
          <w:tab w:val="left" w:pos="1080"/>
        </w:tabs>
        <w:ind w:left="720" w:right="720" w:firstLine="0"/>
        <w:jc w:val="both"/>
        <w:rPr>
          <w:rFonts w:ascii="Calibri" w:hAnsi="Calibri"/>
          <w:sz w:val="20"/>
          <w:szCs w:val="20"/>
          <w:lang w:val="en-US"/>
        </w:rPr>
      </w:pPr>
      <w:r w:rsidRPr="00335B62">
        <w:rPr>
          <w:rFonts w:ascii="Calibri" w:hAnsi="Calibri"/>
          <w:sz w:val="20"/>
          <w:szCs w:val="20"/>
          <w:lang w:val="en-US"/>
        </w:rPr>
        <w:t xml:space="preserve">Conduct a thorough, impartial, and effective investigation into the fate or whereabouts of </w:t>
      </w:r>
      <w:r w:rsidRPr="00335B62">
        <w:rPr>
          <w:rFonts w:ascii="Calibri" w:hAnsi="Calibri" w:cs="Univers"/>
          <w:sz w:val="20"/>
          <w:szCs w:val="20"/>
          <w:lang w:val="en-US"/>
        </w:rPr>
        <w:t xml:space="preserve">José Adrián Rochac Hernández, Santos Ernesto Salinas, Emelinda Lorena Hernández, Manuel Antonio Bonilla, and Ricardo Ayala Abarca </w:t>
      </w:r>
      <w:r w:rsidRPr="00335B62">
        <w:rPr>
          <w:rFonts w:ascii="Calibri" w:hAnsi="Calibri"/>
          <w:sz w:val="20"/>
          <w:szCs w:val="20"/>
          <w:lang w:val="en-US"/>
        </w:rPr>
        <w:t>and, if they are found, make the necessary efforts to ensure family reunification. If it is established that any of them is not alive, take the measures necessary to deliver their remains to their next-of-kin.</w:t>
      </w:r>
    </w:p>
    <w:p w:rsidR="00335B62" w:rsidRPr="00335B62" w:rsidRDefault="00335B62" w:rsidP="00335B62">
      <w:pPr>
        <w:tabs>
          <w:tab w:val="left" w:pos="1080"/>
        </w:tabs>
        <w:ind w:left="720" w:right="720"/>
        <w:jc w:val="both"/>
        <w:rPr>
          <w:rFonts w:ascii="Calibri" w:hAnsi="Calibri"/>
          <w:sz w:val="20"/>
          <w:szCs w:val="20"/>
          <w:lang w:val="en-US"/>
        </w:rPr>
      </w:pPr>
    </w:p>
    <w:p w:rsidR="00335B62" w:rsidRPr="00335B62" w:rsidRDefault="00335B62" w:rsidP="00335B62">
      <w:pPr>
        <w:numPr>
          <w:ilvl w:val="0"/>
          <w:numId w:val="1"/>
        </w:numPr>
        <w:tabs>
          <w:tab w:val="clear" w:pos="1440"/>
          <w:tab w:val="left" w:pos="1080"/>
        </w:tabs>
        <w:ind w:left="720" w:right="720" w:firstLine="0"/>
        <w:jc w:val="both"/>
        <w:rPr>
          <w:rFonts w:ascii="Calibri" w:hAnsi="Calibri"/>
          <w:sz w:val="20"/>
          <w:szCs w:val="20"/>
          <w:lang w:val="en-US"/>
        </w:rPr>
      </w:pPr>
      <w:r w:rsidRPr="00335B62">
        <w:rPr>
          <w:rFonts w:ascii="Calibri" w:hAnsi="Calibri"/>
          <w:sz w:val="20"/>
          <w:szCs w:val="20"/>
          <w:lang w:val="en-US"/>
        </w:rPr>
        <w:t xml:space="preserve">Conduct a thorough, impartial, and effective investigation into the facts to determine the responsibility and to punish all the perpetrators of the human rights violations to the detriment of the victims in the instant case, including the investigations necessary to determine the responsibility and punish the persons who participated in covering up the facts and in the denial of justice. </w:t>
      </w:r>
    </w:p>
    <w:p w:rsidR="00335B62" w:rsidRPr="00335B62" w:rsidRDefault="00335B62" w:rsidP="00335B62">
      <w:pPr>
        <w:tabs>
          <w:tab w:val="left" w:pos="1080"/>
        </w:tabs>
        <w:ind w:left="720" w:right="720"/>
        <w:jc w:val="both"/>
        <w:rPr>
          <w:rFonts w:ascii="Calibri" w:hAnsi="Calibri"/>
          <w:sz w:val="20"/>
          <w:szCs w:val="20"/>
          <w:lang w:val="en-US"/>
        </w:rPr>
      </w:pPr>
    </w:p>
    <w:p w:rsidR="00335B62" w:rsidRPr="00335B62" w:rsidRDefault="00335B62" w:rsidP="00335B62">
      <w:pPr>
        <w:numPr>
          <w:ilvl w:val="0"/>
          <w:numId w:val="1"/>
        </w:numPr>
        <w:tabs>
          <w:tab w:val="clear" w:pos="1440"/>
          <w:tab w:val="left" w:pos="1080"/>
        </w:tabs>
        <w:ind w:left="720" w:right="720" w:firstLine="0"/>
        <w:jc w:val="both"/>
        <w:rPr>
          <w:rFonts w:ascii="Calibri" w:hAnsi="Calibri"/>
          <w:sz w:val="20"/>
          <w:szCs w:val="20"/>
          <w:lang w:val="en-US"/>
        </w:rPr>
      </w:pPr>
      <w:r w:rsidRPr="00335B62">
        <w:rPr>
          <w:rFonts w:ascii="Calibri" w:hAnsi="Calibri"/>
          <w:sz w:val="20"/>
          <w:szCs w:val="20"/>
          <w:lang w:val="en-US"/>
        </w:rPr>
        <w:t xml:space="preserve">Make adequate reparation to the victims of the instant case, including both the material and non-material aspect. </w:t>
      </w:r>
    </w:p>
    <w:p w:rsidR="00335B62" w:rsidRPr="00335B62" w:rsidRDefault="00335B62" w:rsidP="00335B62">
      <w:pPr>
        <w:tabs>
          <w:tab w:val="left" w:pos="1080"/>
        </w:tabs>
        <w:ind w:left="720" w:right="720"/>
        <w:jc w:val="both"/>
        <w:rPr>
          <w:rFonts w:ascii="Calibri" w:hAnsi="Calibri"/>
          <w:sz w:val="20"/>
          <w:szCs w:val="20"/>
          <w:lang w:val="en-US"/>
        </w:rPr>
      </w:pPr>
    </w:p>
    <w:p w:rsidR="00335B62" w:rsidRPr="00335B62" w:rsidRDefault="00335B62" w:rsidP="00335B62">
      <w:pPr>
        <w:numPr>
          <w:ilvl w:val="0"/>
          <w:numId w:val="1"/>
        </w:numPr>
        <w:tabs>
          <w:tab w:val="clear" w:pos="1440"/>
          <w:tab w:val="left" w:pos="1080"/>
        </w:tabs>
        <w:ind w:left="720" w:right="720" w:firstLine="0"/>
        <w:jc w:val="both"/>
        <w:rPr>
          <w:rFonts w:ascii="Calibri" w:hAnsi="Calibri" w:cs="Arial"/>
          <w:sz w:val="20"/>
          <w:szCs w:val="20"/>
          <w:lang w:val="en-US"/>
        </w:rPr>
      </w:pPr>
      <w:r w:rsidRPr="00335B62">
        <w:rPr>
          <w:rFonts w:ascii="Calibri" w:hAnsi="Calibri" w:cs="Helvetica"/>
          <w:color w:val="000000"/>
          <w:sz w:val="20"/>
          <w:szCs w:val="20"/>
          <w:lang w:val="en-US" w:bidi="en-US"/>
        </w:rPr>
        <w:t xml:space="preserve">Adopt the measures necessary for ensuring the effectiveness and permanence for the time necessary of the search commission, the search webpage, and the genetic information system being implemented in the framework of what was ordered by the Inter-American Court of Human Rights in the judgment of the case of the Serrano Cruz Sisters. In particular, ensure that these measures are established through the legal mechanisms that provide legal certainty in its functioning and sufficient budget. </w:t>
      </w:r>
    </w:p>
    <w:p w:rsidR="00335B62" w:rsidRPr="00335B62" w:rsidRDefault="00335B62" w:rsidP="00335B62">
      <w:pPr>
        <w:tabs>
          <w:tab w:val="left" w:pos="1080"/>
        </w:tabs>
        <w:ind w:left="720" w:right="720"/>
        <w:jc w:val="both"/>
        <w:rPr>
          <w:rFonts w:ascii="Calibri" w:hAnsi="Calibri" w:cs="Arial"/>
          <w:sz w:val="20"/>
          <w:szCs w:val="20"/>
          <w:lang w:val="en-US"/>
        </w:rPr>
      </w:pPr>
    </w:p>
    <w:p w:rsidR="00335B62" w:rsidRPr="00335B62" w:rsidRDefault="00335B62" w:rsidP="00335B62">
      <w:pPr>
        <w:numPr>
          <w:ilvl w:val="0"/>
          <w:numId w:val="1"/>
        </w:numPr>
        <w:tabs>
          <w:tab w:val="clear" w:pos="1440"/>
          <w:tab w:val="left" w:pos="1080"/>
        </w:tabs>
        <w:ind w:left="720" w:right="720" w:firstLine="0"/>
        <w:jc w:val="both"/>
        <w:rPr>
          <w:rFonts w:ascii="Calibri" w:hAnsi="Calibri" w:cs="Arial"/>
          <w:sz w:val="20"/>
          <w:szCs w:val="20"/>
          <w:lang w:val="en-US"/>
        </w:rPr>
      </w:pPr>
      <w:r w:rsidRPr="00335B62">
        <w:rPr>
          <w:rFonts w:ascii="Calibri" w:hAnsi="Calibri" w:cs="Helvetica"/>
          <w:color w:val="000000"/>
          <w:sz w:val="20"/>
          <w:szCs w:val="20"/>
          <w:lang w:val="en-US" w:bidi="en-US"/>
        </w:rPr>
        <w:lastRenderedPageBreak/>
        <w:t>Adopt non repetition measures to ensure that the integral protection system of children is implemented effectively, including the strenghtenin</w:t>
      </w:r>
      <w:r>
        <w:rPr>
          <w:rFonts w:ascii="Calibri" w:hAnsi="Calibri" w:cs="Helvetica"/>
          <w:color w:val="000000"/>
          <w:sz w:val="20"/>
          <w:szCs w:val="20"/>
          <w:lang w:val="en-US" w:bidi="en-US"/>
        </w:rPr>
        <w:t>g and adequacy with the internat</w:t>
      </w:r>
      <w:r w:rsidRPr="00335B62">
        <w:rPr>
          <w:rFonts w:ascii="Calibri" w:hAnsi="Calibri" w:cs="Helvetica"/>
          <w:color w:val="000000"/>
          <w:sz w:val="20"/>
          <w:szCs w:val="20"/>
          <w:lang w:val="en-US" w:bidi="en-US"/>
        </w:rPr>
        <w:t xml:space="preserve">ional standards of the Civil Registry system and the adoption system. </w:t>
      </w:r>
    </w:p>
    <w:p w:rsidR="00335B62" w:rsidRPr="00335B62" w:rsidRDefault="00335B62" w:rsidP="00335B62">
      <w:pPr>
        <w:tabs>
          <w:tab w:val="left" w:pos="1080"/>
        </w:tabs>
        <w:ind w:left="720" w:right="720"/>
        <w:jc w:val="both"/>
        <w:rPr>
          <w:rFonts w:ascii="Calibri" w:hAnsi="Calibri" w:cs="Arial"/>
          <w:sz w:val="20"/>
          <w:szCs w:val="20"/>
          <w:lang w:val="en-US"/>
        </w:rPr>
      </w:pPr>
    </w:p>
    <w:p w:rsidR="001B6B3F" w:rsidRPr="008E2B48" w:rsidRDefault="001B6B3F" w:rsidP="001B6B3F">
      <w:pPr>
        <w:autoSpaceDE w:val="0"/>
        <w:autoSpaceDN w:val="0"/>
        <w:adjustRightInd w:val="0"/>
        <w:ind w:firstLine="720"/>
        <w:jc w:val="both"/>
        <w:rPr>
          <w:rFonts w:ascii="Calibri" w:hAnsi="Calibri"/>
          <w:sz w:val="22"/>
          <w:szCs w:val="22"/>
          <w:lang w:val="en-US"/>
        </w:rPr>
      </w:pPr>
      <w:r w:rsidRPr="008E2B48">
        <w:rPr>
          <w:rFonts w:ascii="Calibri" w:hAnsi="Calibri"/>
          <w:sz w:val="22"/>
          <w:szCs w:val="22"/>
          <w:lang w:val="en-US"/>
        </w:rPr>
        <w:t xml:space="preserve">In addition to the need for obtaining justice for the victims, the IACHR notes that the instant case also involves matters of the inter-American public order of human rights. </w:t>
      </w:r>
    </w:p>
    <w:p w:rsidR="001B6B3F" w:rsidRPr="008E2B48" w:rsidRDefault="001B6B3F" w:rsidP="001B6B3F">
      <w:pPr>
        <w:autoSpaceDE w:val="0"/>
        <w:autoSpaceDN w:val="0"/>
        <w:adjustRightInd w:val="0"/>
        <w:ind w:firstLine="720"/>
        <w:jc w:val="both"/>
        <w:rPr>
          <w:rFonts w:ascii="Calibri" w:hAnsi="Calibri"/>
          <w:sz w:val="22"/>
          <w:szCs w:val="22"/>
          <w:lang w:val="en-US"/>
        </w:rPr>
      </w:pPr>
    </w:p>
    <w:p w:rsidR="001B6B3F" w:rsidRPr="008E2B48" w:rsidRDefault="001B6B3F" w:rsidP="001B6B3F">
      <w:pPr>
        <w:ind w:firstLine="720"/>
        <w:jc w:val="both"/>
        <w:rPr>
          <w:rFonts w:ascii="Calibri" w:hAnsi="Calibri" w:cs="Arial"/>
          <w:sz w:val="22"/>
          <w:szCs w:val="22"/>
          <w:lang w:val="en-US"/>
        </w:rPr>
      </w:pPr>
      <w:r w:rsidRPr="008E2B48">
        <w:rPr>
          <w:rFonts w:ascii="Calibri" w:hAnsi="Calibri" w:cs="Arial"/>
          <w:sz w:val="22"/>
          <w:szCs w:val="22"/>
          <w:lang w:val="en-US"/>
        </w:rPr>
        <w:t xml:space="preserve">The Commission notes that the facts in the instant case occurred in the context of an armed conflict in which State authorities committed grave human rights violations, including the practice of forced disappearance of boys and girls. In the cases of the Serrano Cruz sisters and Contreras et al, the </w:t>
      </w:r>
      <w:smartTag w:uri="urn:schemas-microsoft-com:office:smarttags" w:element="Street">
        <w:smartTag w:uri="urn:schemas-microsoft-com:office:smarttags" w:element="address">
          <w:r w:rsidRPr="008E2B48">
            <w:rPr>
              <w:rFonts w:ascii="Calibri" w:hAnsi="Calibri" w:cs="Arial"/>
              <w:sz w:val="22"/>
              <w:szCs w:val="22"/>
              <w:lang w:val="en-US"/>
            </w:rPr>
            <w:t>Inter-American Court</w:t>
          </w:r>
        </w:smartTag>
      </w:smartTag>
      <w:r w:rsidRPr="008E2B48">
        <w:rPr>
          <w:rFonts w:ascii="Calibri" w:hAnsi="Calibri" w:cs="Arial"/>
          <w:sz w:val="22"/>
          <w:szCs w:val="22"/>
          <w:lang w:val="en-US"/>
        </w:rPr>
        <w:t xml:space="preserve"> declared the international responsibility of the </w:t>
      </w:r>
      <w:smartTag w:uri="urn:schemas-microsoft-com:office:smarttags" w:element="place">
        <w:smartTag w:uri="urn:schemas-microsoft-com:office:smarttags" w:element="PlaceName">
          <w:r w:rsidRPr="008E2B48">
            <w:rPr>
              <w:rFonts w:ascii="Calibri" w:hAnsi="Calibri" w:cs="Arial"/>
              <w:sz w:val="22"/>
              <w:szCs w:val="22"/>
              <w:lang w:val="en-US"/>
            </w:rPr>
            <w:t>Salvadoran</w:t>
          </w:r>
        </w:smartTag>
        <w:r w:rsidRPr="008E2B48">
          <w:rPr>
            <w:rFonts w:ascii="Calibri" w:hAnsi="Calibri" w:cs="Arial"/>
            <w:sz w:val="22"/>
            <w:szCs w:val="22"/>
            <w:lang w:val="en-US"/>
          </w:rPr>
          <w:t xml:space="preserve"> </w:t>
        </w:r>
        <w:smartTag w:uri="urn:schemas-microsoft-com:office:smarttags" w:element="PlaceType">
          <w:r w:rsidRPr="008E2B48">
            <w:rPr>
              <w:rFonts w:ascii="Calibri" w:hAnsi="Calibri" w:cs="Arial"/>
              <w:sz w:val="22"/>
              <w:szCs w:val="22"/>
              <w:lang w:val="en-US"/>
            </w:rPr>
            <w:t>State</w:t>
          </w:r>
        </w:smartTag>
      </w:smartTag>
      <w:r w:rsidRPr="008E2B48">
        <w:rPr>
          <w:rFonts w:ascii="Calibri" w:hAnsi="Calibri" w:cs="Arial"/>
          <w:sz w:val="22"/>
          <w:szCs w:val="22"/>
          <w:lang w:val="en-US"/>
        </w:rPr>
        <w:t xml:space="preserve"> for facts similar to those of this case. Although the Court ordered the State to take several reparation measures, </w:t>
      </w:r>
      <w:smartTag w:uri="urn:schemas-microsoft-com:office:smarttags" w:element="country-region">
        <w:smartTag w:uri="urn:schemas-microsoft-com:office:smarttags" w:element="place">
          <w:r w:rsidRPr="008E2B48">
            <w:rPr>
              <w:rFonts w:ascii="Calibri" w:hAnsi="Calibri" w:cs="Arial"/>
              <w:sz w:val="22"/>
              <w:szCs w:val="22"/>
              <w:lang w:val="en-US"/>
            </w:rPr>
            <w:t>El Salvador</w:t>
          </w:r>
        </w:smartTag>
      </w:smartTag>
      <w:r w:rsidRPr="008E2B48">
        <w:rPr>
          <w:rFonts w:ascii="Calibri" w:hAnsi="Calibri" w:cs="Arial"/>
          <w:sz w:val="22"/>
          <w:szCs w:val="22"/>
          <w:lang w:val="en-US"/>
        </w:rPr>
        <w:t xml:space="preserve"> has not carried out the comprehensive and sustainable action required to remedy a context of the magnitude and severity such as the forced disappearance of boys and girls. In particular, the State of El Salvador has not removed the structural obstacles that maintain impunity for the facts. </w:t>
      </w:r>
    </w:p>
    <w:p w:rsidR="001B6B3F" w:rsidRPr="008E2B48" w:rsidRDefault="001B6B3F" w:rsidP="001B6B3F">
      <w:pPr>
        <w:tabs>
          <w:tab w:val="left" w:pos="10440"/>
        </w:tabs>
        <w:autoSpaceDE w:val="0"/>
        <w:autoSpaceDN w:val="0"/>
        <w:adjustRightInd w:val="0"/>
        <w:jc w:val="both"/>
        <w:rPr>
          <w:rFonts w:ascii="Calibri" w:hAnsi="Calibri"/>
          <w:sz w:val="22"/>
          <w:szCs w:val="22"/>
          <w:lang w:val="en-US"/>
        </w:rPr>
      </w:pPr>
    </w:p>
    <w:p w:rsidR="001B6B3F" w:rsidRPr="008E2B48" w:rsidRDefault="001B6B3F" w:rsidP="001B6B3F">
      <w:pPr>
        <w:tabs>
          <w:tab w:val="left" w:pos="720"/>
          <w:tab w:val="left" w:pos="9000"/>
          <w:tab w:val="left" w:pos="10440"/>
        </w:tabs>
        <w:jc w:val="both"/>
        <w:rPr>
          <w:rFonts w:ascii="Calibri" w:hAnsi="Calibri" w:cs="Arial"/>
          <w:sz w:val="22"/>
          <w:szCs w:val="22"/>
          <w:lang w:val="en-US"/>
        </w:rPr>
      </w:pPr>
      <w:r w:rsidRPr="008E2B48">
        <w:rPr>
          <w:rFonts w:ascii="Calibri" w:hAnsi="Calibri" w:cs="Arial"/>
          <w:sz w:val="22"/>
          <w:szCs w:val="22"/>
          <w:lang w:val="en-US"/>
        </w:rPr>
        <w:tab/>
        <w:t xml:space="preserve">Since these questions have significant impact on the inter-American public order of human rights, in accordance with Article 35.1.f of the </w:t>
      </w:r>
      <w:smartTag w:uri="urn:schemas-microsoft-com:office:smarttags" w:element="Street">
        <w:smartTag w:uri="urn:schemas-microsoft-com:office:smarttags" w:element="address">
          <w:r w:rsidRPr="008E2B48">
            <w:rPr>
              <w:rFonts w:ascii="Calibri" w:hAnsi="Calibri" w:cs="Arial"/>
              <w:sz w:val="22"/>
              <w:szCs w:val="22"/>
              <w:lang w:val="en-US"/>
            </w:rPr>
            <w:t>Inter-American Court</w:t>
          </w:r>
        </w:smartTag>
      </w:smartTag>
      <w:r w:rsidRPr="008E2B48">
        <w:rPr>
          <w:rFonts w:ascii="Calibri" w:hAnsi="Calibri" w:cs="Arial"/>
          <w:sz w:val="22"/>
          <w:szCs w:val="22"/>
          <w:lang w:val="en-US"/>
        </w:rPr>
        <w:t>’s Rules of Procedure the Commission offers expert testimony on:</w:t>
      </w:r>
    </w:p>
    <w:p w:rsidR="001B6B3F" w:rsidRPr="008E2B48" w:rsidRDefault="001B6B3F" w:rsidP="001B6B3F">
      <w:pPr>
        <w:tabs>
          <w:tab w:val="left" w:pos="720"/>
          <w:tab w:val="left" w:pos="9000"/>
          <w:tab w:val="left" w:pos="10440"/>
        </w:tabs>
        <w:jc w:val="both"/>
        <w:rPr>
          <w:rFonts w:ascii="Calibri" w:hAnsi="Calibri" w:cs="Arial"/>
          <w:sz w:val="22"/>
          <w:szCs w:val="22"/>
          <w:lang w:val="en-US"/>
        </w:rPr>
      </w:pPr>
    </w:p>
    <w:p w:rsidR="001B6B3F" w:rsidRPr="008E2B48" w:rsidRDefault="001B6B3F" w:rsidP="001B6B3F">
      <w:pPr>
        <w:tabs>
          <w:tab w:val="left" w:pos="720"/>
          <w:tab w:val="left" w:pos="9000"/>
          <w:tab w:val="left" w:pos="10440"/>
        </w:tabs>
        <w:jc w:val="both"/>
        <w:rPr>
          <w:rFonts w:ascii="Calibri" w:hAnsi="Calibri" w:cs="Arial"/>
          <w:sz w:val="22"/>
          <w:szCs w:val="22"/>
          <w:lang w:val="en-US"/>
        </w:rPr>
      </w:pPr>
      <w:r w:rsidRPr="008E2B48">
        <w:rPr>
          <w:rFonts w:ascii="Calibri" w:hAnsi="Calibri" w:cs="Arial"/>
          <w:sz w:val="22"/>
          <w:szCs w:val="22"/>
          <w:lang w:val="en-US"/>
        </w:rPr>
        <w:tab/>
        <w:t xml:space="preserve">A State such as </w:t>
      </w:r>
      <w:smartTag w:uri="urn:schemas-microsoft-com:office:smarttags" w:element="country-region">
        <w:smartTag w:uri="urn:schemas-microsoft-com:office:smarttags" w:element="place">
          <w:r w:rsidRPr="008E2B48">
            <w:rPr>
              <w:rFonts w:ascii="Calibri" w:hAnsi="Calibri" w:cs="Arial"/>
              <w:sz w:val="22"/>
              <w:szCs w:val="22"/>
              <w:lang w:val="en-US"/>
            </w:rPr>
            <w:t>El Salvador</w:t>
          </w:r>
        </w:smartTag>
      </w:smartTag>
      <w:r w:rsidRPr="008E2B48">
        <w:rPr>
          <w:rFonts w:ascii="Calibri" w:hAnsi="Calibri" w:cs="Arial"/>
          <w:sz w:val="22"/>
          <w:szCs w:val="22"/>
          <w:lang w:val="en-US"/>
        </w:rPr>
        <w:t xml:space="preserve">, where there has been a systematic and generalized practice of forced disappearance of boys and girls, needs adequate and sustainable legal and institutional facilities to apply the comprehensive set of reparations required in these circumstances. Indispensable elements are the search for the victims, removal of the structural causes of impunity, and possible reconstruction of the victims’ identity. </w:t>
      </w:r>
    </w:p>
    <w:p w:rsidR="001B6B3F" w:rsidRPr="008E2B48" w:rsidRDefault="001B6B3F" w:rsidP="001B6B3F">
      <w:pPr>
        <w:tabs>
          <w:tab w:val="left" w:pos="0"/>
        </w:tabs>
        <w:rPr>
          <w:rFonts w:ascii="Calibri" w:hAnsi="Calibri"/>
          <w:sz w:val="22"/>
          <w:szCs w:val="22"/>
          <w:lang w:val="en-US"/>
        </w:rPr>
      </w:pPr>
    </w:p>
    <w:p w:rsidR="001B6B3F" w:rsidRPr="008E2B48" w:rsidRDefault="001B6B3F" w:rsidP="001B6B3F">
      <w:pPr>
        <w:tabs>
          <w:tab w:val="num" w:pos="0"/>
        </w:tabs>
        <w:ind w:firstLine="720"/>
        <w:jc w:val="both"/>
        <w:rPr>
          <w:rFonts w:ascii="Calibri" w:hAnsi="Calibri"/>
          <w:sz w:val="22"/>
          <w:szCs w:val="22"/>
          <w:lang w:val="en-US"/>
        </w:rPr>
      </w:pPr>
      <w:r w:rsidRPr="008E2B48">
        <w:rPr>
          <w:rFonts w:ascii="Calibri" w:hAnsi="Calibri"/>
          <w:sz w:val="22"/>
          <w:szCs w:val="22"/>
          <w:lang w:val="en-US"/>
        </w:rPr>
        <w:t xml:space="preserve"> The </w:t>
      </w:r>
      <w:r w:rsidRPr="008E2B48">
        <w:rPr>
          <w:rFonts w:ascii="Calibri" w:hAnsi="Calibri"/>
          <w:i/>
          <w:sz w:val="22"/>
          <w:szCs w:val="22"/>
          <w:lang w:val="en-US"/>
        </w:rPr>
        <w:t>currículum vitae</w:t>
      </w:r>
      <w:r w:rsidRPr="008E2B48">
        <w:rPr>
          <w:rFonts w:ascii="Calibri" w:hAnsi="Calibri"/>
          <w:sz w:val="22"/>
          <w:szCs w:val="22"/>
          <w:lang w:val="en-US"/>
        </w:rPr>
        <w:t xml:space="preserve"> of the proposed expert witness will be included in the appendixes to the Report on the Merits 75/12. </w:t>
      </w:r>
    </w:p>
    <w:p w:rsidR="001B6B3F" w:rsidRPr="008E2B48" w:rsidRDefault="001B6B3F" w:rsidP="001B6B3F">
      <w:pPr>
        <w:pStyle w:val="Default"/>
        <w:jc w:val="both"/>
        <w:rPr>
          <w:rFonts w:ascii="Calibri" w:hAnsi="Calibri"/>
          <w:sz w:val="22"/>
          <w:szCs w:val="22"/>
        </w:rPr>
      </w:pPr>
    </w:p>
    <w:p w:rsidR="001B6B3F" w:rsidRPr="008E2B48" w:rsidRDefault="001B6B3F" w:rsidP="001B6B3F">
      <w:pPr>
        <w:pStyle w:val="Default"/>
        <w:jc w:val="both"/>
        <w:rPr>
          <w:rFonts w:ascii="Calibri" w:hAnsi="Calibri"/>
          <w:sz w:val="22"/>
          <w:szCs w:val="22"/>
        </w:rPr>
      </w:pPr>
      <w:r w:rsidRPr="008E2B48">
        <w:rPr>
          <w:rFonts w:ascii="Calibri" w:hAnsi="Calibri"/>
          <w:sz w:val="22"/>
          <w:szCs w:val="22"/>
        </w:rPr>
        <w:tab/>
        <w:t xml:space="preserve">The Commission puts at the Court’s disposal the following identification of the persons who have acted as petitioners in the processing and their contact information: </w:t>
      </w:r>
    </w:p>
    <w:p w:rsidR="001B6B3F" w:rsidRPr="008E2B48" w:rsidRDefault="001B6B3F" w:rsidP="001B6B3F">
      <w:pPr>
        <w:rPr>
          <w:rFonts w:ascii="Calibri" w:hAnsi="Calibri" w:cs="Times-Roman"/>
          <w:sz w:val="22"/>
          <w:szCs w:val="22"/>
          <w:lang w:val="en-US" w:bidi="en-US"/>
        </w:rPr>
      </w:pPr>
    </w:p>
    <w:p w:rsidR="001B6B3F" w:rsidRPr="008E2B48" w:rsidRDefault="001B6B3F" w:rsidP="001B6B3F">
      <w:pPr>
        <w:widowControl w:val="0"/>
        <w:autoSpaceDE w:val="0"/>
        <w:autoSpaceDN w:val="0"/>
        <w:adjustRightInd w:val="0"/>
        <w:jc w:val="center"/>
        <w:rPr>
          <w:rFonts w:ascii="Calibri" w:hAnsi="Calibri" w:cs="Times-Roman"/>
          <w:sz w:val="22"/>
          <w:szCs w:val="22"/>
          <w:lang w:bidi="en-US"/>
        </w:rPr>
      </w:pPr>
      <w:r w:rsidRPr="008E2B48">
        <w:rPr>
          <w:rFonts w:ascii="Calibri" w:hAnsi="Calibri" w:cs="Times-Roman"/>
          <w:sz w:val="22"/>
          <w:szCs w:val="22"/>
          <w:lang w:bidi="en-US"/>
        </w:rPr>
        <w:t xml:space="preserve">Asociación Pro-Búsqueda </w:t>
      </w:r>
    </w:p>
    <w:p w:rsidR="001B6B3F" w:rsidRPr="008E2B48" w:rsidRDefault="007673DD" w:rsidP="001B6B3F">
      <w:pPr>
        <w:widowControl w:val="0"/>
        <w:autoSpaceDE w:val="0"/>
        <w:autoSpaceDN w:val="0"/>
        <w:adjustRightInd w:val="0"/>
        <w:jc w:val="center"/>
        <w:rPr>
          <w:rFonts w:ascii="Calibri" w:hAnsi="Calibri" w:cs="Tahoma"/>
          <w:sz w:val="22"/>
          <w:szCs w:val="22"/>
          <w:lang w:eastAsia="en-US" w:bidi="en-US"/>
        </w:rPr>
      </w:pPr>
      <w:proofErr w:type="gramStart"/>
      <w:r w:rsidRPr="007673DD">
        <w:rPr>
          <w:rFonts w:ascii="Calibri" w:hAnsi="Calibri" w:cs="Tahoma"/>
          <w:sz w:val="22"/>
          <w:szCs w:val="22"/>
          <w:highlight w:val="black"/>
          <w:lang w:eastAsia="en-US" w:bidi="en-US"/>
        </w:rPr>
        <w:t>xxxxxxxxxxxxxxxxxxxxxxxxxxxxxxxxxx</w:t>
      </w:r>
      <w:proofErr w:type="gramEnd"/>
    </w:p>
    <w:p w:rsidR="001B6B3F" w:rsidRPr="008E2B48" w:rsidRDefault="001B6B3F" w:rsidP="001B6B3F">
      <w:pPr>
        <w:jc w:val="both"/>
        <w:rPr>
          <w:rFonts w:ascii="Calibri" w:hAnsi="Calibri" w:cs="Arial"/>
          <w:sz w:val="22"/>
          <w:szCs w:val="22"/>
        </w:rPr>
      </w:pPr>
    </w:p>
    <w:p w:rsidR="001B6B3F" w:rsidRPr="008E2B48" w:rsidRDefault="001B6B3F" w:rsidP="001B6B3F">
      <w:pPr>
        <w:rPr>
          <w:rFonts w:ascii="Calibri" w:hAnsi="Calibri"/>
          <w:sz w:val="22"/>
          <w:szCs w:val="22"/>
        </w:rPr>
      </w:pPr>
    </w:p>
    <w:p w:rsidR="001B6B3F" w:rsidRPr="008E2B48" w:rsidRDefault="001B6B3F" w:rsidP="001B6B3F">
      <w:pPr>
        <w:rPr>
          <w:rFonts w:ascii="Calibri" w:hAnsi="Calibri"/>
          <w:sz w:val="22"/>
          <w:szCs w:val="22"/>
        </w:rPr>
      </w:pPr>
    </w:p>
    <w:p w:rsidR="001B6B3F" w:rsidRPr="008E2B48" w:rsidRDefault="001B6B3F" w:rsidP="001B6B3F">
      <w:pPr>
        <w:rPr>
          <w:rFonts w:ascii="Calibri" w:hAnsi="Calibri"/>
          <w:sz w:val="22"/>
          <w:szCs w:val="22"/>
        </w:rPr>
      </w:pPr>
    </w:p>
    <w:p w:rsidR="007673DD" w:rsidRPr="002575E6" w:rsidRDefault="007673DD" w:rsidP="007673DD">
      <w:pPr>
        <w:tabs>
          <w:tab w:val="left" w:pos="0"/>
        </w:tabs>
        <w:ind w:left="5040" w:firstLine="720"/>
        <w:jc w:val="center"/>
        <w:rPr>
          <w:rFonts w:ascii="Calibri" w:hAnsi="Calibri" w:cs="Arial"/>
          <w:i/>
          <w:sz w:val="22"/>
          <w:szCs w:val="22"/>
        </w:rPr>
      </w:pPr>
      <w:r w:rsidRPr="002575E6">
        <w:rPr>
          <w:rFonts w:ascii="Calibri" w:hAnsi="Calibri" w:cs="Arial"/>
          <w:i/>
          <w:sz w:val="22"/>
          <w:szCs w:val="22"/>
        </w:rPr>
        <w:t>Signed in the original</w:t>
      </w:r>
    </w:p>
    <w:p w:rsidR="007673DD" w:rsidRPr="001B04A5" w:rsidRDefault="007673DD" w:rsidP="007673DD">
      <w:pPr>
        <w:tabs>
          <w:tab w:val="left" w:pos="0"/>
        </w:tabs>
        <w:ind w:left="5040" w:firstLine="720"/>
        <w:jc w:val="center"/>
        <w:rPr>
          <w:rFonts w:ascii="Calibri" w:hAnsi="Calibri" w:cs="Arial"/>
          <w:sz w:val="22"/>
          <w:szCs w:val="22"/>
        </w:rPr>
      </w:pPr>
    </w:p>
    <w:p w:rsidR="007673DD" w:rsidRPr="001B04A5" w:rsidRDefault="007673DD" w:rsidP="007673DD">
      <w:pPr>
        <w:tabs>
          <w:tab w:val="left" w:pos="0"/>
        </w:tabs>
        <w:ind w:left="5040" w:firstLine="720"/>
        <w:jc w:val="center"/>
        <w:rPr>
          <w:rFonts w:ascii="Calibri" w:hAnsi="Calibri" w:cs="Arial"/>
          <w:sz w:val="22"/>
          <w:szCs w:val="22"/>
        </w:rPr>
      </w:pPr>
      <w:r w:rsidRPr="001B04A5">
        <w:rPr>
          <w:rStyle w:val="Normal"/>
          <w:rFonts w:ascii="Calibri" w:hAnsi="Calibri"/>
          <w:sz w:val="22"/>
          <w:szCs w:val="22"/>
        </w:rPr>
        <w:t xml:space="preserve">Emilio Álvarez Icaza L. </w:t>
      </w:r>
    </w:p>
    <w:p w:rsidR="007673DD" w:rsidRPr="001B04A5" w:rsidRDefault="007673DD" w:rsidP="007673DD">
      <w:pPr>
        <w:tabs>
          <w:tab w:val="left" w:pos="0"/>
          <w:tab w:val="left" w:pos="5760"/>
        </w:tabs>
        <w:ind w:left="5040" w:firstLine="720"/>
        <w:jc w:val="center"/>
        <w:rPr>
          <w:rFonts w:ascii="Calibri" w:hAnsi="Calibri" w:cs="Arial"/>
          <w:sz w:val="22"/>
          <w:szCs w:val="22"/>
        </w:rPr>
      </w:pPr>
      <w:r w:rsidRPr="001B04A5">
        <w:rPr>
          <w:rStyle w:val="Normal"/>
          <w:rFonts w:ascii="Calibri" w:hAnsi="Calibri"/>
          <w:sz w:val="22"/>
          <w:szCs w:val="22"/>
        </w:rPr>
        <w:t>Executive Secretary</w:t>
      </w:r>
    </w:p>
    <w:p w:rsidR="001B6B3F" w:rsidRPr="008E2B48" w:rsidRDefault="001B6B3F" w:rsidP="001B6B3F">
      <w:pPr>
        <w:rPr>
          <w:rFonts w:ascii="Calibri" w:hAnsi="Calibri"/>
          <w:sz w:val="22"/>
          <w:szCs w:val="22"/>
        </w:rPr>
      </w:pPr>
    </w:p>
    <w:p w:rsidR="001B6B3F" w:rsidRPr="008E2B48" w:rsidRDefault="001B6B3F" w:rsidP="001B6B3F">
      <w:pPr>
        <w:rPr>
          <w:rFonts w:ascii="Calibri" w:hAnsi="Calibri"/>
          <w:sz w:val="22"/>
          <w:szCs w:val="22"/>
        </w:rPr>
      </w:pPr>
    </w:p>
    <w:p w:rsidR="00E1337D" w:rsidRPr="008E2B48" w:rsidRDefault="00E1337D" w:rsidP="001B6B3F">
      <w:pPr>
        <w:rPr>
          <w:rFonts w:ascii="Calibri" w:hAnsi="Calibri"/>
          <w:sz w:val="22"/>
          <w:szCs w:val="22"/>
        </w:rPr>
      </w:pPr>
    </w:p>
    <w:sectPr w:rsidR="00E1337D" w:rsidRPr="008E2B48" w:rsidSect="00E1337D">
      <w:headerReference w:type="default" r:id="rId9"/>
      <w:pgSz w:w="12240" w:h="15840" w:code="1"/>
      <w:pgMar w:top="720" w:right="1800" w:bottom="81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77A2" w:rsidRDefault="00DD77A2">
      <w:r>
        <w:separator/>
      </w:r>
    </w:p>
  </w:endnote>
  <w:endnote w:type="continuationSeparator" w:id="0">
    <w:p w:rsidR="00DD77A2" w:rsidRDefault="00DD7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77A2" w:rsidRDefault="00DD77A2">
      <w:r>
        <w:separator/>
      </w:r>
    </w:p>
  </w:footnote>
  <w:footnote w:type="continuationSeparator" w:id="0">
    <w:p w:rsidR="00DD77A2" w:rsidRDefault="00DD77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AEB" w:rsidRDefault="00F62AEB">
    <w:pPr>
      <w:pStyle w:val="Encabezado"/>
    </w:pPr>
  </w:p>
  <w:p w:rsidR="00F62AEB" w:rsidRDefault="00F62AEB" w:rsidP="00E1337D">
    <w:pPr>
      <w:pStyle w:val="Encabezado"/>
      <w:jc w:val="center"/>
    </w:pPr>
    <w:r>
      <w:rPr>
        <w:rStyle w:val="Nmerodepgina"/>
      </w:rPr>
      <w:fldChar w:fldCharType="begin"/>
    </w:r>
    <w:r>
      <w:rPr>
        <w:rStyle w:val="Nmerodepgina"/>
      </w:rPr>
      <w:instrText xml:space="preserve"> PAGE </w:instrText>
    </w:r>
    <w:r>
      <w:rPr>
        <w:rStyle w:val="Nmerodepgina"/>
      </w:rPr>
      <w:fldChar w:fldCharType="separate"/>
    </w:r>
    <w:r w:rsidR="006A30CA">
      <w:rPr>
        <w:rStyle w:val="Nmerodepgina"/>
        <w:noProof/>
      </w:rPr>
      <w:t>3</w:t>
    </w:r>
    <w:r>
      <w:rPr>
        <w:rStyle w:val="Nmerodepgina"/>
      </w:rPr>
      <w:fldChar w:fldCharType="end"/>
    </w:r>
  </w:p>
  <w:p w:rsidR="00F62AEB" w:rsidRDefault="00F62AE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401E2A"/>
    <w:multiLevelType w:val="hybridMultilevel"/>
    <w:tmpl w:val="EA22CBB0"/>
    <w:lvl w:ilvl="0" w:tplc="0409000F">
      <w:start w:val="1"/>
      <w:numFmt w:val="decimal"/>
      <w:lvlText w:val="%1."/>
      <w:lvlJc w:val="left"/>
      <w:pPr>
        <w:tabs>
          <w:tab w:val="num" w:pos="1440"/>
        </w:tabs>
        <w:ind w:left="1440" w:hanging="360"/>
      </w:pPr>
    </w:lvl>
    <w:lvl w:ilvl="1" w:tplc="BDD04690">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7ECC36F6"/>
    <w:multiLevelType w:val="hybridMultilevel"/>
    <w:tmpl w:val="72A800FC"/>
    <w:lvl w:ilvl="0" w:tplc="061CD1D8">
      <w:start w:val="1"/>
      <w:numFmt w:val="decimal"/>
      <w:lvlText w:val="%1."/>
      <w:lvlJc w:val="left"/>
      <w:pPr>
        <w:tabs>
          <w:tab w:val="num" w:pos="2160"/>
        </w:tabs>
        <w:ind w:left="2160" w:hanging="1440"/>
      </w:pPr>
      <w:rPr>
        <w:rFonts w:ascii="Univers" w:hAnsi="Univers" w:hint="default"/>
        <w:b w:val="0"/>
        <w:i w:val="0"/>
        <w:color w:val="auto"/>
        <w:sz w:val="20"/>
        <w:szCs w:val="20"/>
      </w:rPr>
    </w:lvl>
    <w:lvl w:ilvl="1" w:tplc="8818AAE4">
      <w:start w:val="4"/>
      <w:numFmt w:val="upperRoman"/>
      <w:lvlText w:val="%2."/>
      <w:lvlJc w:val="left"/>
      <w:pPr>
        <w:tabs>
          <w:tab w:val="num" w:pos="2160"/>
        </w:tabs>
        <w:ind w:left="2160" w:hanging="720"/>
      </w:pPr>
      <w:rPr>
        <w:rFonts w:hint="default"/>
        <w:b/>
      </w:rPr>
    </w:lvl>
    <w:lvl w:ilvl="2" w:tplc="ECA8A366">
      <w:start w:val="1"/>
      <w:numFmt w:val="upperLetter"/>
      <w:lvlText w:val="%3."/>
      <w:lvlJc w:val="left"/>
      <w:pPr>
        <w:tabs>
          <w:tab w:val="num" w:pos="3060"/>
        </w:tabs>
        <w:ind w:left="3060" w:hanging="720"/>
      </w:pPr>
      <w:rPr>
        <w:rFonts w:hint="default"/>
        <w:b/>
      </w:rPr>
    </w:lvl>
    <w:lvl w:ilvl="3" w:tplc="CFE897F8">
      <w:start w:val="1"/>
      <w:numFmt w:val="lowerLetter"/>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1337D"/>
    <w:rsid w:val="000053B0"/>
    <w:rsid w:val="000C3F47"/>
    <w:rsid w:val="001B6B3F"/>
    <w:rsid w:val="00243058"/>
    <w:rsid w:val="002860A4"/>
    <w:rsid w:val="00335B62"/>
    <w:rsid w:val="00364ADF"/>
    <w:rsid w:val="00440F11"/>
    <w:rsid w:val="00596D3A"/>
    <w:rsid w:val="005A4098"/>
    <w:rsid w:val="006A30CA"/>
    <w:rsid w:val="007033A8"/>
    <w:rsid w:val="007673DD"/>
    <w:rsid w:val="00817582"/>
    <w:rsid w:val="008E2B48"/>
    <w:rsid w:val="009B2A56"/>
    <w:rsid w:val="009D78B1"/>
    <w:rsid w:val="00A16C78"/>
    <w:rsid w:val="00A24EB9"/>
    <w:rsid w:val="00BC200F"/>
    <w:rsid w:val="00C260E8"/>
    <w:rsid w:val="00C701C2"/>
    <w:rsid w:val="00C929B4"/>
    <w:rsid w:val="00D578BA"/>
    <w:rsid w:val="00DD77A2"/>
    <w:rsid w:val="00E1337D"/>
    <w:rsid w:val="00F62AEB"/>
    <w:rsid w:val="00F9415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martTagType w:namespaceuri="urn:schemas-microsoft-com:office:smarttags" w:name="Street"/>
  <w:smartTagType w:namespaceuri="urn:schemas-microsoft-com:office:smarttags" w:name="addres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3058"/>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E1337D"/>
    <w:pPr>
      <w:tabs>
        <w:tab w:val="center" w:pos="4320"/>
        <w:tab w:val="right" w:pos="8640"/>
      </w:tabs>
    </w:pPr>
  </w:style>
  <w:style w:type="character" w:styleId="Nmerodepgina">
    <w:name w:val="page number"/>
    <w:basedOn w:val="Fuentedeprrafopredeter"/>
    <w:rsid w:val="00E1337D"/>
  </w:style>
  <w:style w:type="paragraph" w:customStyle="1" w:styleId="Default">
    <w:name w:val="Default"/>
    <w:rsid w:val="00E1337D"/>
    <w:pPr>
      <w:autoSpaceDE w:val="0"/>
      <w:autoSpaceDN w:val="0"/>
      <w:adjustRightInd w:val="0"/>
    </w:pPr>
    <w:rPr>
      <w:rFonts w:ascii="Arial" w:hAnsi="Arial" w:cs="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1178</Words>
  <Characters>6482</Characters>
  <Application>Microsoft Office Word</Application>
  <DocSecurity>0</DocSecurity>
  <Lines>54</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INTER  -  AMERICAN   COMMISSION  ON  HUMAN  RIGHTS</vt:lpstr>
      <vt:lpstr>INTER  -  AMERICAN   COMMISSION  ON  HUMAN  RIGHTS</vt:lpstr>
    </vt:vector>
  </TitlesOfParts>
  <Company>OAS</Company>
  <LinksUpToDate>false</LinksUpToDate>
  <CharactersWithSpaces>7645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  -  AMERICAN   COMMISSION  ON  HUMAN  RIGHTS</dc:title>
  <dc:creator>cla</dc:creator>
  <cp:lastModifiedBy>Usuario Autorizado</cp:lastModifiedBy>
  <cp:revision>3</cp:revision>
  <cp:lastPrinted>2018-02-20T20:48:00Z</cp:lastPrinted>
  <dcterms:created xsi:type="dcterms:W3CDTF">2018-02-20T20:48:00Z</dcterms:created>
  <dcterms:modified xsi:type="dcterms:W3CDTF">2018-02-20T20:48:00Z</dcterms:modified>
</cp:coreProperties>
</file>