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4A68" w:rsidRPr="009A7E65" w:rsidRDefault="00354A68" w:rsidP="00354A68">
      <w:pPr>
        <w:jc w:val="both"/>
        <w:rPr>
          <w:rFonts w:ascii="Univers" w:hAnsi="Univers" w:cs="Arial"/>
          <w:b/>
          <w:bCs/>
          <w:sz w:val="21"/>
          <w:szCs w:val="21"/>
          <w:lang w:val="es-ES_tradnl"/>
        </w:rPr>
      </w:pPr>
    </w:p>
    <w:p w:rsidR="00354A68" w:rsidRPr="003D2DF2" w:rsidRDefault="00354A68" w:rsidP="00354A68">
      <w:pPr>
        <w:ind w:firstLine="990"/>
        <w:jc w:val="both"/>
        <w:rPr>
          <w:rFonts w:ascii="Univers" w:hAnsi="Univers"/>
        </w:rPr>
      </w:pPr>
      <w:r w:rsidRPr="00E62FCC">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8" type="#_x0000_t75" style="position:absolute;left:0;text-align:left;margin-left:36pt;margin-top:27pt;width:1in;height:1in;z-index:-2;mso-wrap-edited:f;mso-position-horizontal-relative:page;mso-position-vertical-relative:page" wrapcoords="240 720 240 20880 21360 20880 21360 720 240 720" fillcolor="window">
            <v:imagedata r:id="rId7" o:title="" croptop="-1680f" cropbottom="-1680f" cropleft="-1680f" cropright="-1680f"/>
            <w10:wrap anchorx="page" anchory="page"/>
          </v:shape>
        </w:pict>
      </w:r>
      <w:r w:rsidRPr="00E62FCC">
        <w:pict>
          <v:shape id="_x0000_s1029" type="#_x0000_t75" style="position:absolute;left:0;text-align:left;margin-left:409.05pt;margin-top:-14.05pt;width:90pt;height:74.95pt;z-index:-1">
            <v:imagedata r:id="rId8" o:title="Spanish"/>
          </v:shape>
        </w:pict>
      </w:r>
      <w:proofErr w:type="gramStart"/>
      <w:r w:rsidRPr="003D2DF2">
        <w:rPr>
          <w:rFonts w:ascii="Univers" w:hAnsi="Univers"/>
        </w:rPr>
        <w:t>INTER  -</w:t>
      </w:r>
      <w:proofErr w:type="gramEnd"/>
      <w:r w:rsidRPr="003D2DF2">
        <w:rPr>
          <w:rFonts w:ascii="Univers" w:hAnsi="Univers"/>
        </w:rPr>
        <w:t xml:space="preserve">  AMERICAN   COMMISSION  ON  HUMAN   RIGHTS</w:t>
      </w:r>
    </w:p>
    <w:p w:rsidR="00354A68" w:rsidRPr="003D2DF2" w:rsidRDefault="00354A68" w:rsidP="00354A68">
      <w:pPr>
        <w:ind w:firstLine="990"/>
        <w:jc w:val="both"/>
        <w:rPr>
          <w:rFonts w:ascii="Univers" w:hAnsi="Univers"/>
        </w:rPr>
      </w:pPr>
      <w:proofErr w:type="gramStart"/>
      <w:r w:rsidRPr="003D2DF2">
        <w:rPr>
          <w:rFonts w:ascii="Univers" w:hAnsi="Univers"/>
        </w:rPr>
        <w:t>COMISION  INTERAMERICANA</w:t>
      </w:r>
      <w:proofErr w:type="gramEnd"/>
      <w:r w:rsidRPr="003D2DF2">
        <w:rPr>
          <w:rFonts w:ascii="Univers" w:hAnsi="Univers"/>
        </w:rPr>
        <w:t xml:space="preserve">  DE  DERECHOS   HUMANOS</w:t>
      </w:r>
    </w:p>
    <w:p w:rsidR="00354A68" w:rsidRPr="003D2DF2" w:rsidRDefault="00354A68" w:rsidP="00354A68">
      <w:pPr>
        <w:ind w:firstLine="990"/>
        <w:jc w:val="both"/>
        <w:rPr>
          <w:rFonts w:ascii="Univers" w:hAnsi="Univers"/>
        </w:rPr>
      </w:pPr>
      <w:r w:rsidRPr="003D2DF2">
        <w:rPr>
          <w:rFonts w:ascii="Univers" w:hAnsi="Univers"/>
        </w:rPr>
        <w:t xml:space="preserve">COMISSÃO   </w:t>
      </w:r>
      <w:proofErr w:type="gramStart"/>
      <w:r w:rsidRPr="003D2DF2">
        <w:rPr>
          <w:rFonts w:ascii="Univers" w:hAnsi="Univers"/>
        </w:rPr>
        <w:t>INTERAMERICANA  DE</w:t>
      </w:r>
      <w:proofErr w:type="gramEnd"/>
      <w:r w:rsidRPr="003D2DF2">
        <w:rPr>
          <w:rFonts w:ascii="Univers" w:hAnsi="Univers"/>
        </w:rPr>
        <w:t xml:space="preserve">  DIREITOS   HUMANOS</w:t>
      </w:r>
    </w:p>
    <w:p w:rsidR="00354A68" w:rsidRPr="003D2DF2" w:rsidRDefault="00354A68" w:rsidP="00354A68">
      <w:pPr>
        <w:ind w:firstLine="990"/>
        <w:jc w:val="both"/>
        <w:rPr>
          <w:rFonts w:ascii="Univers" w:hAnsi="Univers"/>
        </w:rPr>
      </w:pPr>
      <w:r w:rsidRPr="003D2DF2">
        <w:rPr>
          <w:rFonts w:ascii="Univers" w:hAnsi="Univers"/>
        </w:rPr>
        <w:t>COMMISSION INTERAMÉRICAINE DES DROITS DE L'HOMME</w:t>
      </w:r>
    </w:p>
    <w:p w:rsidR="00354A68" w:rsidRPr="003D2DF2" w:rsidRDefault="00354A68" w:rsidP="00354A68">
      <w:pPr>
        <w:jc w:val="both"/>
        <w:rPr>
          <w:rFonts w:ascii="Univers" w:hAnsi="Univers"/>
          <w:sz w:val="22"/>
          <w:szCs w:val="22"/>
        </w:rPr>
      </w:pPr>
    </w:p>
    <w:p w:rsidR="00354A68" w:rsidRPr="003D2DF2" w:rsidRDefault="00354A68" w:rsidP="00354A68">
      <w:pPr>
        <w:jc w:val="both"/>
        <w:rPr>
          <w:rFonts w:ascii="Univers" w:hAnsi="Univers"/>
        </w:rPr>
      </w:pPr>
      <w:r w:rsidRPr="00E62FCC">
        <w:rPr>
          <w:rFonts w:ascii="Courier New" w:hAnsi="Courier New"/>
        </w:rPr>
        <w:pict>
          <v:rect id="_x0000_s1027" style="position:absolute;left:0;text-align:left;margin-left:21.6pt;margin-top:0;width:568.8pt;height:.95pt;z-index:-3;mso-position-horizontal-relative:page" o:allowincell="f" fillcolor="black" stroked="f" strokeweight="0">
            <v:fill color2="black"/>
            <w10:wrap anchorx="page"/>
            <w10:anchorlock/>
          </v:rect>
        </w:pict>
      </w:r>
    </w:p>
    <w:p w:rsidR="00354A68" w:rsidRPr="003D2DF2" w:rsidRDefault="00354A68" w:rsidP="00354A68">
      <w:pPr>
        <w:jc w:val="both"/>
        <w:outlineLvl w:val="0"/>
        <w:rPr>
          <w:rFonts w:ascii="Univers" w:hAnsi="Univers"/>
          <w:b/>
          <w:sz w:val="32"/>
        </w:rPr>
      </w:pPr>
      <w:r w:rsidRPr="003D2DF2">
        <w:rPr>
          <w:rFonts w:ascii="Univers" w:hAnsi="Univers"/>
          <w:b/>
          <w:sz w:val="32"/>
        </w:rPr>
        <w:t>ORGANIZACIÓN DE LOS ESTADOS AMERICANOS</w:t>
      </w:r>
    </w:p>
    <w:p w:rsidR="00354A68" w:rsidRPr="00E62FCC" w:rsidRDefault="00354A68" w:rsidP="00354A68">
      <w:pPr>
        <w:jc w:val="both"/>
        <w:outlineLvl w:val="0"/>
        <w:rPr>
          <w:rFonts w:ascii="Univers" w:hAnsi="Univers"/>
          <w:sz w:val="28"/>
          <w:lang w:val="es-CO"/>
        </w:rPr>
      </w:pPr>
      <w:r w:rsidRPr="00E62FCC">
        <w:rPr>
          <w:rFonts w:ascii="Univers" w:hAnsi="Univers"/>
          <w:sz w:val="28"/>
          <w:lang w:val="es-CO"/>
        </w:rPr>
        <w:t xml:space="preserve">WASHINGTON, D.C. 2 0 0 0 6  E </w:t>
      </w:r>
      <w:proofErr w:type="spellStart"/>
      <w:r w:rsidRPr="00E62FCC">
        <w:rPr>
          <w:rFonts w:ascii="Univers" w:hAnsi="Univers"/>
          <w:sz w:val="28"/>
          <w:lang w:val="es-CO"/>
        </w:rPr>
        <w:t>E</w:t>
      </w:r>
      <w:proofErr w:type="spellEnd"/>
      <w:r w:rsidRPr="00E62FCC">
        <w:rPr>
          <w:rFonts w:ascii="Univers" w:hAnsi="Univers"/>
          <w:sz w:val="28"/>
          <w:lang w:val="es-CO"/>
        </w:rPr>
        <w:t xml:space="preserve"> U </w:t>
      </w:r>
      <w:proofErr w:type="spellStart"/>
      <w:r w:rsidRPr="00E62FCC">
        <w:rPr>
          <w:rFonts w:ascii="Univers" w:hAnsi="Univers"/>
          <w:sz w:val="28"/>
          <w:lang w:val="es-CO"/>
        </w:rPr>
        <w:t>U</w:t>
      </w:r>
      <w:proofErr w:type="spellEnd"/>
    </w:p>
    <w:p w:rsidR="00354A68" w:rsidRDefault="00354A68" w:rsidP="00354A68">
      <w:pPr>
        <w:suppressAutoHyphens/>
        <w:jc w:val="both"/>
        <w:rPr>
          <w:rFonts w:ascii="Univers" w:hAnsi="Univers" w:cs="Arial"/>
          <w:sz w:val="21"/>
          <w:szCs w:val="21"/>
          <w:lang w:val="es-ES_tradnl"/>
        </w:rPr>
      </w:pPr>
    </w:p>
    <w:p w:rsidR="00174C9E" w:rsidRDefault="00174C9E" w:rsidP="00354A68">
      <w:pPr>
        <w:suppressAutoHyphens/>
        <w:jc w:val="both"/>
        <w:rPr>
          <w:rFonts w:ascii="Univers" w:hAnsi="Univers" w:cs="Arial"/>
          <w:sz w:val="21"/>
          <w:szCs w:val="21"/>
          <w:lang w:val="es-ES_tradnl"/>
        </w:rPr>
      </w:pPr>
    </w:p>
    <w:p w:rsidR="00174C9E" w:rsidRPr="0099333F" w:rsidRDefault="00174C9E" w:rsidP="00354A68">
      <w:pPr>
        <w:suppressAutoHyphens/>
        <w:jc w:val="both"/>
        <w:rPr>
          <w:rFonts w:ascii="Univers" w:hAnsi="Univers" w:cs="Arial"/>
          <w:sz w:val="21"/>
          <w:szCs w:val="21"/>
          <w:lang w:val="es-ES_tradnl"/>
        </w:rPr>
      </w:pPr>
    </w:p>
    <w:p w:rsidR="00354A68" w:rsidRPr="0099333F" w:rsidRDefault="00354A68" w:rsidP="00354A68">
      <w:pPr>
        <w:suppressAutoHyphens/>
        <w:jc w:val="right"/>
        <w:rPr>
          <w:rFonts w:ascii="Univers" w:hAnsi="Univers" w:cs="Arial"/>
          <w:b/>
          <w:sz w:val="21"/>
          <w:szCs w:val="21"/>
          <w:lang w:val="es-ES_tradnl"/>
        </w:rPr>
      </w:pPr>
      <w:r>
        <w:rPr>
          <w:rFonts w:ascii="Univers" w:hAnsi="Univers" w:cs="Arial"/>
          <w:sz w:val="21"/>
          <w:szCs w:val="21"/>
          <w:lang w:val="es-ES_tradnl"/>
        </w:rPr>
        <w:t>9 de febrero de 2012</w:t>
      </w:r>
    </w:p>
    <w:p w:rsidR="00354A68" w:rsidRPr="00354A68" w:rsidRDefault="00354A68" w:rsidP="00354A68">
      <w:pPr>
        <w:tabs>
          <w:tab w:val="left" w:pos="720"/>
          <w:tab w:val="center" w:pos="6480"/>
        </w:tabs>
        <w:jc w:val="both"/>
        <w:rPr>
          <w:rFonts w:ascii="Univers" w:hAnsi="Univers" w:cs="Arial"/>
          <w:b/>
          <w:sz w:val="21"/>
          <w:szCs w:val="21"/>
          <w:lang w:val="es-ES"/>
        </w:rPr>
      </w:pPr>
    </w:p>
    <w:p w:rsidR="00174C9E" w:rsidRDefault="00174C9E" w:rsidP="00354A68">
      <w:pPr>
        <w:tabs>
          <w:tab w:val="left" w:pos="720"/>
          <w:tab w:val="center" w:pos="6480"/>
        </w:tabs>
        <w:jc w:val="both"/>
        <w:outlineLvl w:val="0"/>
        <w:rPr>
          <w:rFonts w:ascii="Univers" w:hAnsi="Univers" w:cs="Arial"/>
          <w:b/>
          <w:sz w:val="21"/>
          <w:szCs w:val="21"/>
          <w:lang w:val="es-ES"/>
        </w:rPr>
      </w:pPr>
    </w:p>
    <w:p w:rsidR="00174C9E" w:rsidRDefault="00174C9E" w:rsidP="00354A68">
      <w:pPr>
        <w:tabs>
          <w:tab w:val="left" w:pos="720"/>
          <w:tab w:val="center" w:pos="6480"/>
        </w:tabs>
        <w:jc w:val="both"/>
        <w:outlineLvl w:val="0"/>
        <w:rPr>
          <w:rFonts w:ascii="Univers" w:hAnsi="Univers" w:cs="Arial"/>
          <w:b/>
          <w:sz w:val="21"/>
          <w:szCs w:val="21"/>
          <w:lang w:val="es-ES"/>
        </w:rPr>
      </w:pPr>
    </w:p>
    <w:p w:rsidR="00354A68" w:rsidRPr="00354A68" w:rsidRDefault="00354A68" w:rsidP="00354A68">
      <w:pPr>
        <w:tabs>
          <w:tab w:val="left" w:pos="720"/>
          <w:tab w:val="center" w:pos="6480"/>
        </w:tabs>
        <w:jc w:val="both"/>
        <w:outlineLvl w:val="0"/>
        <w:rPr>
          <w:rFonts w:ascii="Univers" w:hAnsi="Univers" w:cs="Arial"/>
          <w:b/>
          <w:sz w:val="21"/>
          <w:szCs w:val="21"/>
          <w:lang w:val="es-ES"/>
        </w:rPr>
      </w:pPr>
      <w:r w:rsidRPr="00354A68">
        <w:rPr>
          <w:rFonts w:ascii="Univers" w:hAnsi="Univers" w:cs="Arial"/>
          <w:b/>
          <w:sz w:val="21"/>
          <w:szCs w:val="21"/>
          <w:lang w:val="es-ES"/>
        </w:rPr>
        <w:t>Ref.:</w:t>
      </w:r>
      <w:bookmarkStart w:id="0" w:name="Peticion_n"/>
      <w:bookmarkEnd w:id="0"/>
      <w:r w:rsidRPr="00354A68">
        <w:rPr>
          <w:rFonts w:ascii="Univers" w:hAnsi="Univers" w:cs="Arial"/>
          <w:b/>
          <w:sz w:val="21"/>
          <w:szCs w:val="21"/>
          <w:lang w:val="es-ES"/>
        </w:rPr>
        <w:tab/>
        <w:t xml:space="preserve">Caso No. </w:t>
      </w:r>
      <w:r w:rsidR="00E87167">
        <w:rPr>
          <w:rFonts w:ascii="Univers" w:hAnsi="Univers" w:cs="Arial"/>
          <w:b/>
          <w:sz w:val="21"/>
          <w:szCs w:val="21"/>
          <w:lang w:val="es-ES"/>
        </w:rPr>
        <w:t>10.738</w:t>
      </w:r>
      <w:r w:rsidRPr="00354A68">
        <w:rPr>
          <w:rFonts w:ascii="Univers" w:hAnsi="Univers" w:cs="Arial"/>
          <w:b/>
          <w:sz w:val="21"/>
          <w:szCs w:val="21"/>
          <w:lang w:val="es-ES"/>
        </w:rPr>
        <w:t xml:space="preserve"> </w:t>
      </w:r>
    </w:p>
    <w:p w:rsidR="00354A68" w:rsidRPr="00354A68" w:rsidRDefault="00354A68" w:rsidP="00354A68">
      <w:pPr>
        <w:tabs>
          <w:tab w:val="left" w:pos="720"/>
          <w:tab w:val="center" w:pos="6480"/>
        </w:tabs>
        <w:jc w:val="both"/>
        <w:outlineLvl w:val="0"/>
        <w:rPr>
          <w:rFonts w:ascii="Univers" w:hAnsi="Univers" w:cs="Arial"/>
          <w:b/>
          <w:sz w:val="21"/>
          <w:szCs w:val="21"/>
          <w:lang w:val="es-ES"/>
        </w:rPr>
      </w:pPr>
      <w:r w:rsidRPr="00354A68">
        <w:rPr>
          <w:rFonts w:ascii="Univers" w:hAnsi="Univers" w:cs="Arial"/>
          <w:b/>
          <w:sz w:val="21"/>
          <w:szCs w:val="21"/>
          <w:lang w:val="es-ES"/>
        </w:rPr>
        <w:tab/>
      </w:r>
      <w:r w:rsidR="00E87167" w:rsidRPr="00E87167">
        <w:rPr>
          <w:rFonts w:ascii="Univers" w:hAnsi="Univers" w:cs="Arial"/>
          <w:b/>
          <w:sz w:val="21"/>
          <w:szCs w:val="21"/>
          <w:lang w:val="es-ES"/>
        </w:rPr>
        <w:t xml:space="preserve">Carlos Augusto Rodríguez Vera y </w:t>
      </w:r>
      <w:proofErr w:type="gramStart"/>
      <w:r w:rsidR="00E87167" w:rsidRPr="00E87167">
        <w:rPr>
          <w:rFonts w:ascii="Univers" w:hAnsi="Univers" w:cs="Arial"/>
          <w:b/>
          <w:sz w:val="21"/>
          <w:szCs w:val="21"/>
          <w:lang w:val="es-ES"/>
        </w:rPr>
        <w:t>otros</w:t>
      </w:r>
      <w:proofErr w:type="gramEnd"/>
      <w:r w:rsidR="00E87167" w:rsidRPr="00E87167">
        <w:rPr>
          <w:rFonts w:ascii="Univers" w:hAnsi="Univers" w:cs="Arial"/>
          <w:b/>
          <w:sz w:val="21"/>
          <w:szCs w:val="21"/>
          <w:lang w:val="es-ES"/>
        </w:rPr>
        <w:t xml:space="preserve"> (Palacio de Justicia)</w:t>
      </w:r>
    </w:p>
    <w:p w:rsidR="00354A68" w:rsidRPr="00354A68" w:rsidRDefault="00354A68" w:rsidP="00354A68">
      <w:pPr>
        <w:tabs>
          <w:tab w:val="left" w:pos="720"/>
          <w:tab w:val="center" w:pos="6480"/>
        </w:tabs>
        <w:jc w:val="both"/>
        <w:outlineLvl w:val="0"/>
        <w:rPr>
          <w:rFonts w:ascii="Univers" w:hAnsi="Univers" w:cs="Arial"/>
          <w:b/>
          <w:sz w:val="21"/>
          <w:szCs w:val="21"/>
          <w:lang w:val="es-ES"/>
        </w:rPr>
      </w:pPr>
      <w:r w:rsidRPr="00354A68">
        <w:rPr>
          <w:rFonts w:ascii="Univers" w:hAnsi="Univers" w:cs="Arial"/>
          <w:b/>
          <w:sz w:val="21"/>
          <w:szCs w:val="21"/>
          <w:lang w:val="es-ES"/>
        </w:rPr>
        <w:tab/>
        <w:t>Colombia</w:t>
      </w:r>
    </w:p>
    <w:p w:rsidR="00354A68" w:rsidRPr="00354A68" w:rsidRDefault="00354A68" w:rsidP="00354A68">
      <w:pPr>
        <w:tabs>
          <w:tab w:val="left" w:pos="720"/>
          <w:tab w:val="center" w:pos="6480"/>
        </w:tabs>
        <w:jc w:val="both"/>
        <w:rPr>
          <w:rFonts w:ascii="Univers" w:hAnsi="Univers" w:cs="Arial"/>
          <w:sz w:val="21"/>
          <w:szCs w:val="21"/>
          <w:lang w:val="es-ES"/>
        </w:rPr>
      </w:pPr>
    </w:p>
    <w:p w:rsidR="00354A68" w:rsidRDefault="00354A68" w:rsidP="00354A68">
      <w:pPr>
        <w:tabs>
          <w:tab w:val="left" w:pos="720"/>
          <w:tab w:val="center" w:pos="6480"/>
        </w:tabs>
        <w:jc w:val="both"/>
        <w:rPr>
          <w:rFonts w:ascii="Univers" w:hAnsi="Univers" w:cs="Arial"/>
          <w:sz w:val="21"/>
          <w:szCs w:val="21"/>
          <w:lang w:val="es-ES"/>
        </w:rPr>
      </w:pPr>
    </w:p>
    <w:p w:rsidR="00174C9E" w:rsidRPr="00354A68" w:rsidRDefault="00174C9E" w:rsidP="00354A68">
      <w:pPr>
        <w:tabs>
          <w:tab w:val="left" w:pos="720"/>
          <w:tab w:val="center" w:pos="6480"/>
        </w:tabs>
        <w:jc w:val="both"/>
        <w:rPr>
          <w:rFonts w:ascii="Univers" w:hAnsi="Univers" w:cs="Arial"/>
          <w:sz w:val="21"/>
          <w:szCs w:val="21"/>
          <w:lang w:val="es-ES"/>
        </w:rPr>
      </w:pPr>
    </w:p>
    <w:p w:rsidR="00354A68" w:rsidRPr="0099333F" w:rsidRDefault="00354A68" w:rsidP="00354A68">
      <w:pPr>
        <w:tabs>
          <w:tab w:val="left" w:pos="720"/>
          <w:tab w:val="center" w:pos="6480"/>
        </w:tabs>
        <w:jc w:val="both"/>
        <w:rPr>
          <w:rFonts w:ascii="Univers" w:hAnsi="Univers" w:cs="Arial"/>
          <w:sz w:val="21"/>
          <w:szCs w:val="21"/>
          <w:lang w:val="es-PE"/>
        </w:rPr>
      </w:pPr>
      <w:r w:rsidRPr="0099333F">
        <w:rPr>
          <w:rFonts w:ascii="Univers" w:hAnsi="Univers" w:cs="Arial"/>
          <w:sz w:val="21"/>
          <w:szCs w:val="21"/>
          <w:lang w:val="es-PE"/>
        </w:rPr>
        <w:t>Señor Secretario:</w:t>
      </w:r>
    </w:p>
    <w:p w:rsidR="00354A68" w:rsidRPr="0099333F" w:rsidRDefault="00354A68" w:rsidP="00354A68">
      <w:pPr>
        <w:jc w:val="both"/>
        <w:rPr>
          <w:rFonts w:ascii="Univers" w:hAnsi="Univers" w:cs="Arial"/>
          <w:sz w:val="21"/>
          <w:szCs w:val="21"/>
          <w:lang w:val="es-CO"/>
        </w:rPr>
      </w:pPr>
    </w:p>
    <w:p w:rsidR="00D60CA8" w:rsidRDefault="00354A68" w:rsidP="00E87167">
      <w:pPr>
        <w:autoSpaceDE w:val="0"/>
        <w:autoSpaceDN w:val="0"/>
        <w:adjustRightInd w:val="0"/>
        <w:jc w:val="both"/>
        <w:rPr>
          <w:rFonts w:ascii="Univers" w:hAnsi="Univers" w:cs="Arial"/>
          <w:sz w:val="21"/>
          <w:szCs w:val="21"/>
          <w:lang w:val="es-CO"/>
        </w:rPr>
      </w:pPr>
      <w:r w:rsidRPr="0099333F">
        <w:rPr>
          <w:rFonts w:ascii="Univers" w:hAnsi="Univers"/>
          <w:sz w:val="21"/>
          <w:szCs w:val="21"/>
          <w:lang w:val="es-CO"/>
        </w:rPr>
        <w:tab/>
      </w:r>
      <w:r w:rsidRPr="00354A68">
        <w:rPr>
          <w:rFonts w:ascii="Univers" w:hAnsi="Univers"/>
          <w:sz w:val="21"/>
          <w:szCs w:val="21"/>
          <w:lang w:val="es-ES"/>
        </w:rPr>
        <w:t>Tengo el agrado de dirigirme a usted, en nombre de la Comisión Interamericana de Derechos Humanos, con el objeto</w:t>
      </w:r>
      <w:r w:rsidRPr="0099333F">
        <w:rPr>
          <w:rFonts w:ascii="Univers" w:hAnsi="Univers" w:cs="Arial"/>
          <w:sz w:val="21"/>
          <w:szCs w:val="21"/>
          <w:lang w:val="es-CO"/>
        </w:rPr>
        <w:t xml:space="preserve"> de someter a la jurisdicción de la Honorable Corte Interame</w:t>
      </w:r>
      <w:r>
        <w:rPr>
          <w:rFonts w:ascii="Univers" w:hAnsi="Univers" w:cs="Arial"/>
          <w:sz w:val="21"/>
          <w:szCs w:val="21"/>
          <w:lang w:val="es-CO"/>
        </w:rPr>
        <w:t>ricana de Derechos Humanos, el C</w:t>
      </w:r>
      <w:r w:rsidRPr="0099333F">
        <w:rPr>
          <w:rFonts w:ascii="Univers" w:hAnsi="Univers" w:cs="Arial"/>
          <w:sz w:val="21"/>
          <w:szCs w:val="21"/>
          <w:lang w:val="es-CO"/>
        </w:rPr>
        <w:t>aso No.</w:t>
      </w:r>
      <w:r w:rsidRPr="00B06BAD">
        <w:rPr>
          <w:rFonts w:ascii="Univers" w:hAnsi="Univers" w:cs="Arial"/>
          <w:sz w:val="21"/>
          <w:szCs w:val="21"/>
          <w:lang w:val="es-CO"/>
        </w:rPr>
        <w:t xml:space="preserve"> </w:t>
      </w:r>
      <w:bookmarkStart w:id="1" w:name="Peticion_n1"/>
      <w:bookmarkEnd w:id="1"/>
      <w:r w:rsidR="00E87167">
        <w:rPr>
          <w:rFonts w:ascii="Univers" w:hAnsi="Univers" w:cs="Arial"/>
          <w:sz w:val="21"/>
          <w:szCs w:val="21"/>
          <w:lang w:val="es-CO"/>
        </w:rPr>
        <w:t>10.738</w:t>
      </w:r>
      <w:r w:rsidRPr="00B06BAD">
        <w:rPr>
          <w:rFonts w:ascii="Univers" w:hAnsi="Univers" w:cs="Arial"/>
          <w:sz w:val="21"/>
          <w:szCs w:val="21"/>
          <w:lang w:val="es-CO"/>
        </w:rPr>
        <w:t xml:space="preserve">, </w:t>
      </w:r>
      <w:r w:rsidR="00E87167" w:rsidRPr="009A7E65">
        <w:rPr>
          <w:rFonts w:ascii="Univers" w:hAnsi="Univers" w:cs="Arial"/>
          <w:bCs/>
          <w:i/>
          <w:sz w:val="21"/>
          <w:szCs w:val="21"/>
          <w:lang w:val="es-ES_tradnl"/>
        </w:rPr>
        <w:t>Carlos Augusto Rodríguez Vera y otros (Palacio de Justicia)</w:t>
      </w:r>
      <w:r w:rsidR="00E87167">
        <w:rPr>
          <w:rFonts w:ascii="Univers" w:hAnsi="Univers" w:cs="Arial"/>
          <w:bCs/>
          <w:i/>
          <w:sz w:val="21"/>
          <w:szCs w:val="21"/>
          <w:lang w:val="es-ES_tradnl"/>
        </w:rPr>
        <w:t xml:space="preserve"> </w:t>
      </w:r>
      <w:r w:rsidRPr="00B06BAD">
        <w:rPr>
          <w:rFonts w:ascii="Univers" w:hAnsi="Univers" w:cs="Arial"/>
          <w:sz w:val="21"/>
          <w:szCs w:val="21"/>
          <w:lang w:val="es-CO"/>
        </w:rPr>
        <w:t>respecto de la República de Colombia (en adelante “el Estado”, “el Estado colombiano” o “Colombia”)</w:t>
      </w:r>
      <w:r w:rsidR="00E87167">
        <w:rPr>
          <w:rFonts w:ascii="Univers" w:hAnsi="Univers" w:cs="Arial"/>
          <w:sz w:val="21"/>
          <w:szCs w:val="21"/>
          <w:lang w:val="es-CO"/>
        </w:rPr>
        <w:t xml:space="preserve">. </w:t>
      </w:r>
    </w:p>
    <w:p w:rsidR="00D60CA8" w:rsidRPr="00D60CA8" w:rsidRDefault="00D60CA8" w:rsidP="00E87167">
      <w:pPr>
        <w:autoSpaceDE w:val="0"/>
        <w:autoSpaceDN w:val="0"/>
        <w:adjustRightInd w:val="0"/>
        <w:jc w:val="both"/>
        <w:rPr>
          <w:rFonts w:ascii="Univers" w:hAnsi="Univers" w:cs="Arial"/>
          <w:sz w:val="21"/>
          <w:szCs w:val="21"/>
          <w:lang w:val="es-ES_tradnl"/>
        </w:rPr>
      </w:pPr>
    </w:p>
    <w:p w:rsidR="00E87167" w:rsidRPr="00E87167" w:rsidRDefault="00E87167" w:rsidP="00D60CA8">
      <w:pPr>
        <w:autoSpaceDE w:val="0"/>
        <w:autoSpaceDN w:val="0"/>
        <w:adjustRightInd w:val="0"/>
        <w:ind w:firstLine="708"/>
        <w:jc w:val="both"/>
        <w:rPr>
          <w:rFonts w:ascii="Univers" w:hAnsi="Univers" w:cs="Arial"/>
          <w:sz w:val="21"/>
          <w:szCs w:val="21"/>
          <w:lang w:val="es-CO"/>
        </w:rPr>
      </w:pPr>
      <w:r w:rsidRPr="009A7E65">
        <w:rPr>
          <w:rFonts w:ascii="Univers" w:hAnsi="Univers" w:cs="Arial"/>
          <w:sz w:val="21"/>
          <w:szCs w:val="21"/>
          <w:lang w:val="es-ES_tradnl"/>
        </w:rPr>
        <w:t xml:space="preserve">Los hechos del caso se enmarcan en la toma y retoma del Palacio de Justicia, </w:t>
      </w:r>
      <w:r w:rsidRPr="009A7E65">
        <w:rPr>
          <w:rFonts w:ascii="Univers" w:hAnsi="Univers"/>
          <w:sz w:val="21"/>
          <w:szCs w:val="21"/>
          <w:lang w:val="es-ES_tradnl"/>
        </w:rPr>
        <w:t>en la ciudad de Bogotá,</w:t>
      </w:r>
      <w:r w:rsidRPr="009A7E65">
        <w:rPr>
          <w:rFonts w:ascii="Univers" w:hAnsi="Univers" w:cs="Arial"/>
          <w:sz w:val="21"/>
          <w:szCs w:val="21"/>
          <w:lang w:val="es-ES_tradnl"/>
        </w:rPr>
        <w:t xml:space="preserve"> llevada a cabo los días 6 y 7 de noviembre de 1985. </w:t>
      </w:r>
      <w:r w:rsidR="00D60CA8">
        <w:rPr>
          <w:rFonts w:ascii="Univers" w:hAnsi="Univers" w:cs="Arial"/>
          <w:sz w:val="21"/>
          <w:szCs w:val="21"/>
          <w:lang w:val="es-ES_tradnl"/>
        </w:rPr>
        <w:t xml:space="preserve"> En particular, el presente </w:t>
      </w:r>
      <w:r w:rsidR="00D60CA8" w:rsidRPr="009A7E65">
        <w:rPr>
          <w:rFonts w:ascii="Univers" w:hAnsi="Univers" w:cs="Arial"/>
          <w:sz w:val="21"/>
          <w:szCs w:val="21"/>
          <w:lang w:val="es-ES_tradnl"/>
        </w:rPr>
        <w:t xml:space="preserve">caso se relaciona con la desaparición forzada </w:t>
      </w:r>
      <w:r w:rsidR="00D60CA8" w:rsidRPr="009A7E65">
        <w:rPr>
          <w:rFonts w:ascii="Univers" w:hAnsi="Univers"/>
          <w:sz w:val="21"/>
          <w:szCs w:val="21"/>
          <w:lang w:val="es-ES_tradnl"/>
        </w:rPr>
        <w:t xml:space="preserve">de Carlos Augusto Rodríguez Vera, Cristina del Pilar Guarín Cortés, David </w:t>
      </w:r>
      <w:proofErr w:type="spellStart"/>
      <w:r w:rsidR="00D60CA8" w:rsidRPr="009A7E65">
        <w:rPr>
          <w:rFonts w:ascii="Univers" w:hAnsi="Univers"/>
          <w:sz w:val="21"/>
          <w:szCs w:val="21"/>
          <w:lang w:val="es-ES_tradnl"/>
        </w:rPr>
        <w:t>Suspes</w:t>
      </w:r>
      <w:proofErr w:type="spellEnd"/>
      <w:r w:rsidR="00D60CA8" w:rsidRPr="009A7E65">
        <w:rPr>
          <w:rFonts w:ascii="Univers" w:hAnsi="Univers"/>
          <w:sz w:val="21"/>
          <w:szCs w:val="21"/>
          <w:lang w:val="es-ES_tradnl"/>
        </w:rPr>
        <w:t xml:space="preserve"> Celis, Bernardo Beltrán Hernández, Héctor Jaime Beltrán Fuentes, Gloria Stella Lizarazo, Luz Mary Portela León, Norma Constanza </w:t>
      </w:r>
      <w:proofErr w:type="spellStart"/>
      <w:r w:rsidR="00D60CA8" w:rsidRPr="009A7E65">
        <w:rPr>
          <w:rFonts w:ascii="Univers" w:hAnsi="Univers"/>
          <w:sz w:val="21"/>
          <w:szCs w:val="21"/>
          <w:lang w:val="es-ES_tradnl"/>
        </w:rPr>
        <w:t>Esguerra</w:t>
      </w:r>
      <w:proofErr w:type="spellEnd"/>
      <w:r w:rsidR="00D60CA8" w:rsidRPr="009A7E65">
        <w:rPr>
          <w:rFonts w:ascii="Univers" w:hAnsi="Univers"/>
          <w:sz w:val="21"/>
          <w:szCs w:val="21"/>
          <w:lang w:val="es-ES_tradnl"/>
        </w:rPr>
        <w:t xml:space="preserve">, Lucy Amparo Oviedo de Arias, Gloria </w:t>
      </w:r>
      <w:proofErr w:type="spellStart"/>
      <w:r w:rsidR="00D60CA8" w:rsidRPr="009A7E65">
        <w:rPr>
          <w:rFonts w:ascii="Univers" w:hAnsi="Univers"/>
          <w:sz w:val="21"/>
          <w:szCs w:val="21"/>
          <w:lang w:val="es-ES_tradnl"/>
        </w:rPr>
        <w:t>Anzola</w:t>
      </w:r>
      <w:proofErr w:type="spellEnd"/>
      <w:r w:rsidR="00D60CA8" w:rsidRPr="009A7E65">
        <w:rPr>
          <w:rFonts w:ascii="Univers" w:hAnsi="Univers"/>
          <w:sz w:val="21"/>
          <w:szCs w:val="21"/>
          <w:lang w:val="es-ES_tradnl"/>
        </w:rPr>
        <w:t xml:space="preserve"> de Lanao, Ana Rosa Castiblanco Torres</w:t>
      </w:r>
      <w:r w:rsidR="00D60CA8" w:rsidRPr="009A7E65">
        <w:rPr>
          <w:rFonts w:ascii="Univers" w:hAnsi="Univers"/>
          <w:sz w:val="21"/>
          <w:szCs w:val="21"/>
          <w:vertAlign w:val="superscript"/>
          <w:lang w:val="es-ES_tradnl"/>
        </w:rPr>
        <w:footnoteReference w:id="1"/>
      </w:r>
      <w:r w:rsidR="00D60CA8" w:rsidRPr="009A7E65">
        <w:rPr>
          <w:rFonts w:ascii="Univers" w:hAnsi="Univers"/>
          <w:sz w:val="21"/>
          <w:szCs w:val="21"/>
          <w:lang w:val="es-ES_tradnl"/>
        </w:rPr>
        <w:t xml:space="preserve"> e Irma Franco Pineda</w:t>
      </w:r>
      <w:r w:rsidR="00D60CA8" w:rsidRPr="009A7E65">
        <w:rPr>
          <w:rFonts w:ascii="Univers" w:hAnsi="Univers" w:cs="Arial"/>
          <w:color w:val="993300"/>
          <w:sz w:val="21"/>
          <w:szCs w:val="21"/>
          <w:lang w:val="es-ES_tradnl"/>
        </w:rPr>
        <w:t xml:space="preserve"> </w:t>
      </w:r>
      <w:r w:rsidR="00D60CA8" w:rsidRPr="009A7E65">
        <w:rPr>
          <w:rFonts w:ascii="Univers" w:hAnsi="Univers" w:cs="Arial"/>
          <w:sz w:val="21"/>
          <w:szCs w:val="21"/>
          <w:lang w:val="es-ES_tradnl"/>
        </w:rPr>
        <w:t xml:space="preserve">durante el operativo de retoma. Asimismo, versa sobre la </w:t>
      </w:r>
      <w:r w:rsidR="00D60CA8" w:rsidRPr="009A7E65">
        <w:rPr>
          <w:rFonts w:ascii="Univers" w:hAnsi="Univers"/>
          <w:sz w:val="21"/>
          <w:szCs w:val="21"/>
          <w:lang w:val="es-ES_tradnl"/>
        </w:rPr>
        <w:t xml:space="preserve">desaparición y posterior ejecución del Magistrado Carlos Horacio </w:t>
      </w:r>
      <w:proofErr w:type="spellStart"/>
      <w:r w:rsidR="00D60CA8" w:rsidRPr="009A7E65">
        <w:rPr>
          <w:rFonts w:ascii="Univers" w:hAnsi="Univers"/>
          <w:sz w:val="21"/>
          <w:szCs w:val="21"/>
          <w:lang w:val="es-ES_tradnl"/>
        </w:rPr>
        <w:t>Urán</w:t>
      </w:r>
      <w:proofErr w:type="spellEnd"/>
      <w:r w:rsidR="00D60CA8" w:rsidRPr="009A7E65">
        <w:rPr>
          <w:rFonts w:ascii="Univers" w:hAnsi="Univers"/>
          <w:sz w:val="21"/>
          <w:szCs w:val="21"/>
          <w:lang w:val="es-ES_tradnl"/>
        </w:rPr>
        <w:t xml:space="preserve"> Rojas, así como la detención y tortura de Yolanda Ernestina </w:t>
      </w:r>
      <w:proofErr w:type="spellStart"/>
      <w:r w:rsidR="00D60CA8" w:rsidRPr="009A7E65">
        <w:rPr>
          <w:rFonts w:ascii="Univers" w:hAnsi="Univers"/>
          <w:sz w:val="21"/>
          <w:szCs w:val="21"/>
          <w:lang w:val="es-ES_tradnl"/>
        </w:rPr>
        <w:t>Santodomingo</w:t>
      </w:r>
      <w:proofErr w:type="spellEnd"/>
      <w:r w:rsidR="00D60CA8" w:rsidRPr="009A7E65">
        <w:rPr>
          <w:rFonts w:ascii="Univers" w:hAnsi="Univers"/>
          <w:sz w:val="21"/>
          <w:szCs w:val="21"/>
          <w:lang w:val="es-ES_tradnl"/>
        </w:rPr>
        <w:t xml:space="preserve"> </w:t>
      </w:r>
      <w:proofErr w:type="spellStart"/>
      <w:r w:rsidR="00D60CA8" w:rsidRPr="009A7E65">
        <w:rPr>
          <w:rFonts w:ascii="Univers" w:hAnsi="Univers"/>
          <w:sz w:val="21"/>
          <w:szCs w:val="21"/>
          <w:lang w:val="es-ES_tradnl"/>
        </w:rPr>
        <w:t>Albericci</w:t>
      </w:r>
      <w:proofErr w:type="spellEnd"/>
      <w:r w:rsidR="00D60CA8" w:rsidRPr="009A7E65">
        <w:rPr>
          <w:rFonts w:ascii="Univers" w:hAnsi="Univers"/>
          <w:sz w:val="21"/>
          <w:szCs w:val="21"/>
          <w:lang w:val="es-ES_tradnl"/>
        </w:rPr>
        <w:t xml:space="preserve">, Eduardo </w:t>
      </w:r>
      <w:proofErr w:type="spellStart"/>
      <w:r w:rsidR="00D60CA8" w:rsidRPr="009A7E65">
        <w:rPr>
          <w:rFonts w:ascii="Univers" w:hAnsi="Univers"/>
          <w:sz w:val="21"/>
          <w:szCs w:val="21"/>
          <w:lang w:val="es-ES_tradnl"/>
        </w:rPr>
        <w:t>Matson</w:t>
      </w:r>
      <w:proofErr w:type="spellEnd"/>
      <w:r w:rsidR="00D60CA8" w:rsidRPr="009A7E65">
        <w:rPr>
          <w:rFonts w:ascii="Univers" w:hAnsi="Univers"/>
          <w:sz w:val="21"/>
          <w:szCs w:val="21"/>
          <w:lang w:val="es-ES_tradnl"/>
        </w:rPr>
        <w:t xml:space="preserve"> Ospino, Orlando Quijano y José Vicente Rubiano Galvis.</w:t>
      </w:r>
    </w:p>
    <w:p w:rsidR="00E87167" w:rsidRDefault="00E87167" w:rsidP="00E87167">
      <w:pPr>
        <w:autoSpaceDE w:val="0"/>
        <w:autoSpaceDN w:val="0"/>
        <w:adjustRightInd w:val="0"/>
        <w:jc w:val="both"/>
        <w:rPr>
          <w:rFonts w:ascii="Univers" w:hAnsi="Univers"/>
          <w:sz w:val="21"/>
          <w:szCs w:val="21"/>
          <w:lang w:val="es-ES_tradnl"/>
        </w:rPr>
      </w:pPr>
    </w:p>
    <w:p w:rsidR="00174C9E" w:rsidRPr="0007198B" w:rsidRDefault="00174C9E" w:rsidP="00174C9E">
      <w:pPr>
        <w:jc w:val="both"/>
        <w:outlineLvl w:val="0"/>
        <w:rPr>
          <w:rFonts w:ascii="Univers" w:hAnsi="Univers" w:cs="Arial"/>
          <w:snapToGrid w:val="0"/>
          <w:sz w:val="20"/>
          <w:szCs w:val="20"/>
          <w:lang w:val="es-CO"/>
        </w:rPr>
      </w:pPr>
      <w:r w:rsidRPr="0007198B">
        <w:rPr>
          <w:rFonts w:ascii="Univers" w:hAnsi="Univers" w:cs="Arial"/>
          <w:snapToGrid w:val="0"/>
          <w:sz w:val="20"/>
          <w:szCs w:val="20"/>
          <w:lang w:val="es-CO"/>
        </w:rPr>
        <w:t>Señor</w:t>
      </w:r>
    </w:p>
    <w:p w:rsidR="00174C9E" w:rsidRPr="0007198B" w:rsidRDefault="00174C9E" w:rsidP="00174C9E">
      <w:pPr>
        <w:suppressAutoHyphens/>
        <w:jc w:val="both"/>
        <w:rPr>
          <w:rFonts w:ascii="Univers" w:hAnsi="Univers" w:cs="Arial"/>
          <w:snapToGrid w:val="0"/>
          <w:sz w:val="20"/>
          <w:szCs w:val="20"/>
          <w:lang w:val="es-CO"/>
        </w:rPr>
      </w:pPr>
      <w:r w:rsidRPr="0007198B">
        <w:rPr>
          <w:rFonts w:ascii="Univers" w:hAnsi="Univers" w:cs="Arial"/>
          <w:snapToGrid w:val="0"/>
          <w:sz w:val="20"/>
          <w:szCs w:val="20"/>
          <w:lang w:val="es-CO"/>
        </w:rPr>
        <w:t>Pablo Saavedra Alessandri, Secretario</w:t>
      </w:r>
    </w:p>
    <w:p w:rsidR="00174C9E" w:rsidRPr="0007198B" w:rsidRDefault="00174C9E" w:rsidP="00174C9E">
      <w:pPr>
        <w:suppressAutoHyphens/>
        <w:jc w:val="both"/>
        <w:rPr>
          <w:rFonts w:ascii="Univers" w:hAnsi="Univers" w:cs="Arial"/>
          <w:snapToGrid w:val="0"/>
          <w:sz w:val="20"/>
          <w:szCs w:val="20"/>
          <w:lang w:val="es-ES_tradnl"/>
        </w:rPr>
      </w:pPr>
      <w:r w:rsidRPr="0007198B">
        <w:rPr>
          <w:rFonts w:ascii="Univers" w:hAnsi="Univers" w:cs="Arial"/>
          <w:snapToGrid w:val="0"/>
          <w:sz w:val="20"/>
          <w:szCs w:val="20"/>
          <w:lang w:val="es-ES_tradnl"/>
        </w:rPr>
        <w:t>Corte Interamericana de Derechos Humanos</w:t>
      </w:r>
    </w:p>
    <w:p w:rsidR="00174C9E" w:rsidRPr="0007198B" w:rsidRDefault="00174C9E" w:rsidP="00174C9E">
      <w:pPr>
        <w:suppressAutoHyphens/>
        <w:jc w:val="both"/>
        <w:rPr>
          <w:rFonts w:ascii="Univers" w:hAnsi="Univers" w:cs="Arial"/>
          <w:snapToGrid w:val="0"/>
          <w:sz w:val="20"/>
          <w:szCs w:val="20"/>
          <w:lang w:val="es-ES_tradnl"/>
        </w:rPr>
      </w:pPr>
      <w:r w:rsidRPr="0007198B">
        <w:rPr>
          <w:rFonts w:ascii="Univers" w:hAnsi="Univers" w:cs="Arial"/>
          <w:snapToGrid w:val="0"/>
          <w:sz w:val="20"/>
          <w:szCs w:val="20"/>
          <w:lang w:val="es-ES_tradnl"/>
        </w:rPr>
        <w:t>Apartado 6906-1000</w:t>
      </w:r>
    </w:p>
    <w:p w:rsidR="00174C9E" w:rsidRDefault="00174C9E" w:rsidP="00174C9E">
      <w:pPr>
        <w:suppressAutoHyphens/>
        <w:jc w:val="both"/>
        <w:rPr>
          <w:rFonts w:ascii="Univers" w:hAnsi="Univers" w:cs="Arial"/>
          <w:snapToGrid w:val="0"/>
          <w:sz w:val="21"/>
          <w:szCs w:val="21"/>
          <w:lang w:val="es-ES_tradnl"/>
        </w:rPr>
      </w:pPr>
      <w:r w:rsidRPr="0007198B">
        <w:rPr>
          <w:rFonts w:ascii="Univers" w:hAnsi="Univers" w:cs="Arial"/>
          <w:snapToGrid w:val="0"/>
          <w:sz w:val="20"/>
          <w:szCs w:val="20"/>
          <w:lang w:val="es-ES_tradnl"/>
        </w:rPr>
        <w:t>San José, Costa Rica</w:t>
      </w:r>
      <w:r w:rsidRPr="0007198B">
        <w:rPr>
          <w:rFonts w:ascii="Univers" w:hAnsi="Univers" w:cs="Arial"/>
          <w:snapToGrid w:val="0"/>
          <w:sz w:val="21"/>
          <w:szCs w:val="21"/>
          <w:lang w:val="es-ES_tradnl"/>
        </w:rPr>
        <w:t xml:space="preserve"> </w:t>
      </w:r>
    </w:p>
    <w:p w:rsidR="00174C9E" w:rsidRDefault="00174C9E" w:rsidP="00174C9E">
      <w:pPr>
        <w:suppressAutoHyphens/>
        <w:jc w:val="both"/>
        <w:rPr>
          <w:rFonts w:ascii="Univers" w:hAnsi="Univers" w:cs="Arial"/>
          <w:snapToGrid w:val="0"/>
          <w:sz w:val="21"/>
          <w:szCs w:val="21"/>
          <w:lang w:val="es-ES_tradnl"/>
        </w:rPr>
      </w:pPr>
    </w:p>
    <w:p w:rsidR="00174C9E" w:rsidRPr="003D2DF2" w:rsidRDefault="00174C9E" w:rsidP="00174C9E">
      <w:pPr>
        <w:suppressAutoHyphens/>
        <w:jc w:val="both"/>
        <w:rPr>
          <w:rFonts w:ascii="Univers" w:hAnsi="Univers"/>
          <w:sz w:val="21"/>
          <w:szCs w:val="21"/>
        </w:rPr>
      </w:pPr>
      <w:r w:rsidRPr="003D2DF2">
        <w:rPr>
          <w:rFonts w:ascii="Univers" w:hAnsi="Univers" w:cs="Arial"/>
          <w:snapToGrid w:val="0"/>
          <w:sz w:val="21"/>
          <w:szCs w:val="21"/>
          <w:lang w:val="es-ES_tradnl"/>
        </w:rPr>
        <w:t>Anexos</w:t>
      </w:r>
    </w:p>
    <w:p w:rsidR="00174C9E" w:rsidRPr="009A7E65" w:rsidRDefault="00174C9E" w:rsidP="00E87167">
      <w:pPr>
        <w:autoSpaceDE w:val="0"/>
        <w:autoSpaceDN w:val="0"/>
        <w:adjustRightInd w:val="0"/>
        <w:jc w:val="both"/>
        <w:rPr>
          <w:rFonts w:ascii="Univers" w:hAnsi="Univers"/>
          <w:sz w:val="21"/>
          <w:szCs w:val="21"/>
          <w:lang w:val="es-ES_tradnl"/>
        </w:rPr>
      </w:pPr>
    </w:p>
    <w:p w:rsidR="00E87167" w:rsidRPr="009A7E65" w:rsidRDefault="00E87167" w:rsidP="0007198B">
      <w:pPr>
        <w:autoSpaceDE w:val="0"/>
        <w:autoSpaceDN w:val="0"/>
        <w:adjustRightInd w:val="0"/>
        <w:ind w:firstLine="708"/>
        <w:jc w:val="both"/>
        <w:rPr>
          <w:rFonts w:ascii="Univers" w:hAnsi="Univers"/>
          <w:sz w:val="21"/>
          <w:szCs w:val="21"/>
          <w:lang w:val="es-ES_tradnl"/>
        </w:rPr>
      </w:pPr>
      <w:r w:rsidRPr="009A7E65">
        <w:rPr>
          <w:rFonts w:ascii="Univers" w:hAnsi="Univers" w:cs="Arial"/>
          <w:sz w:val="21"/>
          <w:szCs w:val="21"/>
          <w:lang w:val="es-ES_tradnl"/>
        </w:rPr>
        <w:t xml:space="preserve">En la mañana del 6 de noviembre de 1985 </w:t>
      </w:r>
      <w:r w:rsidRPr="009A7E65">
        <w:rPr>
          <w:rFonts w:ascii="Univers" w:hAnsi="Univers"/>
          <w:sz w:val="21"/>
          <w:szCs w:val="21"/>
          <w:lang w:val="es-ES_tradnl"/>
        </w:rPr>
        <w:t xml:space="preserve">un grupo de 35 guerrilleros pertenecientes al comando </w:t>
      </w:r>
      <w:r w:rsidRPr="009A7E65">
        <w:rPr>
          <w:rFonts w:ascii="Univers" w:hAnsi="Univers"/>
          <w:iCs/>
          <w:sz w:val="21"/>
          <w:szCs w:val="21"/>
          <w:lang w:val="es-ES_tradnl"/>
        </w:rPr>
        <w:t xml:space="preserve">“Iván Marino Ospina” </w:t>
      </w:r>
      <w:r w:rsidRPr="009A7E65">
        <w:rPr>
          <w:rFonts w:ascii="Univers" w:hAnsi="Univers"/>
          <w:sz w:val="21"/>
          <w:szCs w:val="21"/>
          <w:lang w:val="es-ES_tradnl"/>
        </w:rPr>
        <w:t xml:space="preserve">del M-19, tomó las instalaciones del Palacio de Justicia.  </w:t>
      </w:r>
      <w:r w:rsidRPr="009A7E65">
        <w:rPr>
          <w:rFonts w:ascii="Univers" w:hAnsi="Univers" w:cs="Arial"/>
          <w:sz w:val="21"/>
          <w:szCs w:val="21"/>
          <w:lang w:val="es-ES_tradnl"/>
        </w:rPr>
        <w:t>El M-19 tomó como rehenes en el Palacio</w:t>
      </w:r>
      <w:r w:rsidRPr="009A7E65">
        <w:rPr>
          <w:rFonts w:ascii="Univers" w:hAnsi="Univers"/>
          <w:sz w:val="21"/>
          <w:szCs w:val="21"/>
          <w:lang w:val="es-ES_tradnl"/>
        </w:rPr>
        <w:t xml:space="preserve"> a cerca de 350 personas entre magistrados de las altas Cortes y otros servidores públicos, usuarios de la justicia, visitantes ocasionales y empleados de la cafetería. Durante </w:t>
      </w:r>
      <w:r w:rsidRPr="009A7E65">
        <w:rPr>
          <w:rFonts w:ascii="Univers" w:hAnsi="Univers" w:cs="Arial"/>
          <w:sz w:val="21"/>
          <w:szCs w:val="21"/>
          <w:lang w:val="es-ES_tradnl"/>
        </w:rPr>
        <w:t>la toma se registraron enfrentamientos entre las Fuerzas Armadas y los guerrilleros que es</w:t>
      </w:r>
      <w:r w:rsidR="009C53B5">
        <w:rPr>
          <w:rFonts w:ascii="Univers" w:hAnsi="Univers" w:cs="Arial"/>
          <w:sz w:val="21"/>
          <w:szCs w:val="21"/>
          <w:lang w:val="es-ES_tradnl"/>
        </w:rPr>
        <w:t xml:space="preserve">taban al interior del </w:t>
      </w:r>
      <w:r w:rsidR="009C53B5">
        <w:rPr>
          <w:rFonts w:ascii="Univers" w:hAnsi="Univers" w:cs="Arial"/>
          <w:sz w:val="21"/>
          <w:szCs w:val="21"/>
          <w:lang w:val="es-ES_tradnl"/>
        </w:rPr>
        <w:lastRenderedPageBreak/>
        <w:t xml:space="preserve">Palacio. </w:t>
      </w:r>
      <w:r w:rsidRPr="009A7E65">
        <w:rPr>
          <w:rFonts w:ascii="Univers" w:hAnsi="Univers" w:cs="Arial"/>
          <w:sz w:val="21"/>
          <w:szCs w:val="21"/>
          <w:lang w:val="es-ES_tradnl"/>
        </w:rPr>
        <w:t xml:space="preserve">Asimismo, hubo tres incendios el primer día de la toma: dos de menor intensidad y uno que destruyó casi totalmente el edificio.  </w:t>
      </w:r>
      <w:r w:rsidRPr="009A7E65">
        <w:rPr>
          <w:rFonts w:ascii="Univers" w:hAnsi="Univers"/>
          <w:sz w:val="21"/>
          <w:szCs w:val="21"/>
          <w:lang w:val="es-ES_tradnl"/>
        </w:rPr>
        <w:t xml:space="preserve">Existe información de que el Estado tenía </w:t>
      </w:r>
      <w:r w:rsidRPr="009A7E65">
        <w:rPr>
          <w:rFonts w:ascii="Univers" w:hAnsi="Univers" w:cs="Cambria"/>
          <w:sz w:val="21"/>
          <w:szCs w:val="21"/>
          <w:lang w:val="es-ES_tradnl"/>
        </w:rPr>
        <w:t>pleno conocimiento de la existencia de las amenazas previas a los hechos contra los magistrados de la Corte, así como los factores de riesgo que pesaban sobre ellos.</w:t>
      </w:r>
    </w:p>
    <w:p w:rsidR="00E87167" w:rsidRPr="009A7E65" w:rsidRDefault="00E87167" w:rsidP="00E87167">
      <w:pPr>
        <w:autoSpaceDE w:val="0"/>
        <w:autoSpaceDN w:val="0"/>
        <w:adjustRightInd w:val="0"/>
        <w:jc w:val="both"/>
        <w:rPr>
          <w:rFonts w:ascii="Univers" w:hAnsi="Univers" w:cs="Arial"/>
          <w:sz w:val="21"/>
          <w:szCs w:val="21"/>
          <w:lang w:val="es-ES_tradnl"/>
        </w:rPr>
      </w:pPr>
    </w:p>
    <w:p w:rsidR="0059060A" w:rsidRDefault="00E87167" w:rsidP="0059060A">
      <w:pPr>
        <w:autoSpaceDE w:val="0"/>
        <w:autoSpaceDN w:val="0"/>
        <w:adjustRightInd w:val="0"/>
        <w:ind w:firstLine="708"/>
        <w:jc w:val="both"/>
        <w:rPr>
          <w:rFonts w:ascii="Univers" w:hAnsi="Univers" w:cs="Arial"/>
          <w:sz w:val="21"/>
          <w:szCs w:val="21"/>
          <w:lang w:val="es-ES_tradnl"/>
        </w:rPr>
      </w:pPr>
      <w:r w:rsidRPr="009A7E65">
        <w:rPr>
          <w:rFonts w:ascii="Univers" w:hAnsi="Univers" w:cs="Arial"/>
          <w:sz w:val="21"/>
          <w:szCs w:val="21"/>
          <w:lang w:val="es-ES_tradnl"/>
        </w:rPr>
        <w:t xml:space="preserve">Posteriormente, </w:t>
      </w:r>
      <w:r w:rsidR="0030144B">
        <w:rPr>
          <w:rFonts w:ascii="Univers" w:hAnsi="Univers" w:cs="Arial"/>
          <w:sz w:val="21"/>
          <w:szCs w:val="21"/>
          <w:lang w:val="es-ES_tradnl"/>
        </w:rPr>
        <w:t xml:space="preserve">se </w:t>
      </w:r>
      <w:r w:rsidR="009C53B5">
        <w:rPr>
          <w:rFonts w:ascii="Univers" w:hAnsi="Univers" w:cs="Arial"/>
          <w:sz w:val="21"/>
          <w:szCs w:val="21"/>
          <w:lang w:val="es-ES_tradnl"/>
        </w:rPr>
        <w:t>in</w:t>
      </w:r>
      <w:r w:rsidR="0030144B">
        <w:rPr>
          <w:rFonts w:ascii="Univers" w:hAnsi="Univers" w:cs="Arial"/>
          <w:sz w:val="21"/>
          <w:szCs w:val="21"/>
          <w:lang w:val="es-ES_tradnl"/>
        </w:rPr>
        <w:t>formaba</w:t>
      </w:r>
      <w:r w:rsidRPr="009A7E65">
        <w:rPr>
          <w:rFonts w:ascii="Univers" w:hAnsi="Univers" w:cs="Arial"/>
          <w:sz w:val="21"/>
          <w:szCs w:val="21"/>
          <w:lang w:val="es-ES_tradnl"/>
        </w:rPr>
        <w:t xml:space="preserve"> al país que todos los rehenes habían sido evacuados y sólo quedaban dentro los guerrilleros y que</w:t>
      </w:r>
      <w:r w:rsidR="009C53B5">
        <w:rPr>
          <w:rFonts w:ascii="Univers" w:hAnsi="Univers" w:cs="Arial"/>
          <w:sz w:val="21"/>
          <w:szCs w:val="21"/>
          <w:lang w:val="es-ES_tradnl"/>
        </w:rPr>
        <w:t>,</w:t>
      </w:r>
      <w:r w:rsidRPr="009A7E65">
        <w:rPr>
          <w:rFonts w:ascii="Univers" w:hAnsi="Univers" w:cs="Arial"/>
          <w:sz w:val="21"/>
          <w:szCs w:val="21"/>
          <w:lang w:val="es-ES_tradnl"/>
        </w:rPr>
        <w:t xml:space="preserve"> por lo tanto</w:t>
      </w:r>
      <w:r w:rsidR="009C53B5">
        <w:rPr>
          <w:rFonts w:ascii="Univers" w:hAnsi="Univers" w:cs="Arial"/>
          <w:sz w:val="21"/>
          <w:szCs w:val="21"/>
          <w:lang w:val="es-ES_tradnl"/>
        </w:rPr>
        <w:t>,</w:t>
      </w:r>
      <w:r w:rsidRPr="009A7E65">
        <w:rPr>
          <w:rFonts w:ascii="Univers" w:hAnsi="Univers" w:cs="Arial"/>
          <w:sz w:val="21"/>
          <w:szCs w:val="21"/>
          <w:lang w:val="es-ES_tradnl"/>
        </w:rPr>
        <w:t xml:space="preserve"> se iniciaría la “operación rastrillo”. En vista de lo anterior, </w:t>
      </w:r>
      <w:r w:rsidR="001574AF">
        <w:rPr>
          <w:rFonts w:ascii="Univers" w:hAnsi="Univers" w:cs="Arial"/>
          <w:sz w:val="21"/>
          <w:szCs w:val="21"/>
          <w:lang w:val="es-ES_tradnl"/>
        </w:rPr>
        <w:t>un rehén</w:t>
      </w:r>
      <w:r w:rsidRPr="009A7E65">
        <w:rPr>
          <w:rFonts w:ascii="Univers" w:hAnsi="Univers" w:cs="Arial"/>
          <w:sz w:val="21"/>
          <w:szCs w:val="21"/>
          <w:lang w:val="es-ES_tradnl"/>
        </w:rPr>
        <w:t xml:space="preserve"> </w:t>
      </w:r>
      <w:r w:rsidR="0030144B">
        <w:rPr>
          <w:rFonts w:ascii="Univers" w:hAnsi="Univers" w:cs="Arial"/>
          <w:sz w:val="21"/>
          <w:szCs w:val="21"/>
          <w:lang w:val="es-ES_tradnl"/>
        </w:rPr>
        <w:t>fue liberado</w:t>
      </w:r>
      <w:r w:rsidR="00CB0110">
        <w:rPr>
          <w:rFonts w:ascii="Univers" w:hAnsi="Univers" w:cs="Arial"/>
          <w:sz w:val="21"/>
          <w:szCs w:val="21"/>
          <w:lang w:val="es-ES_tradnl"/>
        </w:rPr>
        <w:t xml:space="preserve"> por la guerrilla</w:t>
      </w:r>
      <w:r w:rsidR="0030144B">
        <w:rPr>
          <w:rFonts w:ascii="Univers" w:hAnsi="Univers" w:cs="Arial"/>
          <w:sz w:val="21"/>
          <w:szCs w:val="21"/>
          <w:lang w:val="es-ES_tradnl"/>
        </w:rPr>
        <w:t xml:space="preserve"> para info</w:t>
      </w:r>
      <w:r w:rsidRPr="009A7E65">
        <w:rPr>
          <w:rFonts w:ascii="Univers" w:hAnsi="Univers" w:cs="Arial"/>
          <w:sz w:val="21"/>
          <w:szCs w:val="21"/>
          <w:lang w:val="es-ES_tradnl"/>
        </w:rPr>
        <w:t xml:space="preserve">rmar a las Fuerzas Armadas que todavía había rehenes al interior del edificio. Pese a ello, </w:t>
      </w:r>
      <w:r w:rsidR="00174C9E">
        <w:rPr>
          <w:rFonts w:ascii="Univers" w:hAnsi="Univers" w:cs="Arial"/>
          <w:sz w:val="21"/>
          <w:szCs w:val="21"/>
          <w:lang w:val="es-ES_tradnl"/>
        </w:rPr>
        <w:t xml:space="preserve">el Ejército ingresó al Palacio de Justicia cumpliendo con </w:t>
      </w:r>
      <w:r w:rsidR="00D47D5E">
        <w:rPr>
          <w:rFonts w:ascii="Univers" w:hAnsi="Univers" w:cs="Arial"/>
          <w:sz w:val="21"/>
          <w:szCs w:val="21"/>
          <w:lang w:val="es-ES_tradnl"/>
        </w:rPr>
        <w:t>el mencionado operativo</w:t>
      </w:r>
      <w:r w:rsidR="001574AF">
        <w:rPr>
          <w:rFonts w:ascii="Univers" w:hAnsi="Univers" w:cs="Arial"/>
          <w:sz w:val="21"/>
          <w:szCs w:val="21"/>
          <w:lang w:val="es-ES_tradnl"/>
        </w:rPr>
        <w:t>. Como consecuencia de los hechos acaecidos el 6 y 7 de noviembre de 1985 decenas de personas perdieron la vida</w:t>
      </w:r>
      <w:r w:rsidR="001574AF">
        <w:rPr>
          <w:rStyle w:val="Refdenotaalpie"/>
          <w:rFonts w:ascii="Univers" w:hAnsi="Univers" w:cs="Arial"/>
          <w:sz w:val="21"/>
          <w:szCs w:val="21"/>
          <w:lang w:val="es-ES_tradnl"/>
        </w:rPr>
        <w:footnoteReference w:id="2"/>
      </w:r>
      <w:r w:rsidRPr="009A7E65">
        <w:rPr>
          <w:rFonts w:ascii="Univers" w:hAnsi="Univers" w:cs="Arial"/>
          <w:sz w:val="21"/>
          <w:szCs w:val="21"/>
          <w:lang w:val="es-ES_tradnl"/>
        </w:rPr>
        <w:t xml:space="preserve">. </w:t>
      </w:r>
    </w:p>
    <w:p w:rsidR="0059060A" w:rsidRDefault="0059060A" w:rsidP="0059060A">
      <w:pPr>
        <w:autoSpaceDE w:val="0"/>
        <w:autoSpaceDN w:val="0"/>
        <w:adjustRightInd w:val="0"/>
        <w:ind w:firstLine="708"/>
        <w:jc w:val="both"/>
        <w:rPr>
          <w:rFonts w:ascii="Univers" w:hAnsi="Univers" w:cs="Arial"/>
          <w:sz w:val="21"/>
          <w:szCs w:val="21"/>
          <w:lang w:val="es-ES_tradnl"/>
        </w:rPr>
      </w:pPr>
    </w:p>
    <w:p w:rsidR="008D37BF" w:rsidRPr="00D47D5E" w:rsidRDefault="00D47D5E" w:rsidP="0059060A">
      <w:pPr>
        <w:autoSpaceDE w:val="0"/>
        <w:autoSpaceDN w:val="0"/>
        <w:adjustRightInd w:val="0"/>
        <w:ind w:firstLine="708"/>
        <w:jc w:val="both"/>
        <w:rPr>
          <w:rFonts w:ascii="Univers" w:hAnsi="Univers" w:cs="Arial"/>
          <w:sz w:val="21"/>
          <w:szCs w:val="21"/>
          <w:lang w:val="es-ES_tradnl"/>
        </w:rPr>
      </w:pPr>
      <w:r>
        <w:rPr>
          <w:rFonts w:ascii="Univers" w:hAnsi="Univers"/>
          <w:sz w:val="21"/>
          <w:szCs w:val="21"/>
          <w:lang w:val="es-ES_tradnl"/>
        </w:rPr>
        <w:t>Asimismo, t</w:t>
      </w:r>
      <w:r w:rsidR="00F540BE" w:rsidRPr="009A7E65">
        <w:rPr>
          <w:rFonts w:ascii="Univers" w:hAnsi="Univers"/>
          <w:sz w:val="21"/>
          <w:szCs w:val="21"/>
          <w:lang w:val="es-ES_tradnl"/>
        </w:rPr>
        <w:t xml:space="preserve">ras la retoma del Palacio de Justicia, </w:t>
      </w:r>
      <w:r w:rsidR="00502E07">
        <w:rPr>
          <w:rFonts w:ascii="Univers" w:hAnsi="Univers"/>
          <w:sz w:val="20"/>
          <w:szCs w:val="20"/>
          <w:lang w:val="es-ES_tradnl"/>
        </w:rPr>
        <w:t>varias personas fueron trasladad</w:t>
      </w:r>
      <w:r w:rsidR="00F540BE">
        <w:rPr>
          <w:rFonts w:ascii="Univers" w:hAnsi="Univers"/>
          <w:sz w:val="20"/>
          <w:szCs w:val="20"/>
          <w:lang w:val="es-ES_tradnl"/>
        </w:rPr>
        <w:t>a</w:t>
      </w:r>
      <w:r w:rsidR="00502E07">
        <w:rPr>
          <w:rFonts w:ascii="Univers" w:hAnsi="Univers"/>
          <w:sz w:val="20"/>
          <w:szCs w:val="20"/>
          <w:lang w:val="es-ES_tradnl"/>
        </w:rPr>
        <w:t>s</w:t>
      </w:r>
      <w:r w:rsidR="00F540BE">
        <w:rPr>
          <w:rFonts w:ascii="Univers" w:hAnsi="Univers"/>
          <w:sz w:val="20"/>
          <w:szCs w:val="20"/>
          <w:lang w:val="es-ES_tradnl"/>
        </w:rPr>
        <w:t xml:space="preserve"> por la Fuerza Pública</w:t>
      </w:r>
      <w:r w:rsidR="00502E07">
        <w:rPr>
          <w:rFonts w:ascii="Univers" w:hAnsi="Univers"/>
          <w:sz w:val="20"/>
          <w:szCs w:val="20"/>
          <w:lang w:val="es-ES_tradnl"/>
        </w:rPr>
        <w:t xml:space="preserve"> al inmueble contiguo conocido como</w:t>
      </w:r>
      <w:r w:rsidR="00F540BE">
        <w:rPr>
          <w:rFonts w:ascii="Univers" w:hAnsi="Univers"/>
          <w:sz w:val="20"/>
          <w:szCs w:val="20"/>
          <w:lang w:val="es-ES_tradnl"/>
        </w:rPr>
        <w:t xml:space="preserve"> la</w:t>
      </w:r>
      <w:r w:rsidR="00502E07">
        <w:rPr>
          <w:rFonts w:ascii="Univers" w:hAnsi="Univers"/>
          <w:sz w:val="20"/>
          <w:szCs w:val="20"/>
          <w:lang w:val="es-ES_tradnl"/>
        </w:rPr>
        <w:t xml:space="preserve"> </w:t>
      </w:r>
      <w:r w:rsidR="00F540BE">
        <w:rPr>
          <w:rFonts w:ascii="Univers" w:hAnsi="Univers"/>
          <w:sz w:val="20"/>
          <w:szCs w:val="20"/>
          <w:lang w:val="es-ES_tradnl"/>
        </w:rPr>
        <w:t>“</w:t>
      </w:r>
      <w:r w:rsidR="008D37BF" w:rsidRPr="00DD2C34">
        <w:rPr>
          <w:rFonts w:ascii="Univers" w:hAnsi="Univers"/>
          <w:sz w:val="20"/>
          <w:szCs w:val="20"/>
          <w:lang w:val="es-ES_tradnl"/>
        </w:rPr>
        <w:t>Casa del Florero</w:t>
      </w:r>
      <w:r w:rsidR="00F540BE">
        <w:rPr>
          <w:rFonts w:ascii="Univers" w:hAnsi="Univers"/>
          <w:sz w:val="20"/>
          <w:szCs w:val="20"/>
          <w:lang w:val="es-ES_tradnl"/>
        </w:rPr>
        <w:t>”</w:t>
      </w:r>
      <w:r w:rsidR="008D37BF" w:rsidRPr="00DD2C34">
        <w:rPr>
          <w:rFonts w:ascii="Univers" w:hAnsi="Univers"/>
          <w:sz w:val="20"/>
          <w:szCs w:val="20"/>
          <w:lang w:val="es-ES_tradnl"/>
        </w:rPr>
        <w:t xml:space="preserve">. </w:t>
      </w:r>
    </w:p>
    <w:p w:rsidR="008D37BF" w:rsidRPr="00DD2C34" w:rsidRDefault="008D37BF" w:rsidP="008D37BF">
      <w:pPr>
        <w:tabs>
          <w:tab w:val="num" w:pos="720"/>
          <w:tab w:val="num" w:pos="1440"/>
          <w:tab w:val="left" w:pos="9360"/>
        </w:tabs>
        <w:jc w:val="both"/>
        <w:rPr>
          <w:rFonts w:ascii="Univers" w:hAnsi="Univers"/>
          <w:sz w:val="20"/>
          <w:szCs w:val="20"/>
          <w:lang w:val="es-ES_tradnl"/>
        </w:rPr>
      </w:pPr>
    </w:p>
    <w:p w:rsidR="00E87167" w:rsidRPr="009A7E65" w:rsidRDefault="001574AF" w:rsidP="00F540BE">
      <w:pPr>
        <w:autoSpaceDE w:val="0"/>
        <w:autoSpaceDN w:val="0"/>
        <w:adjustRightInd w:val="0"/>
        <w:ind w:firstLine="708"/>
        <w:jc w:val="both"/>
        <w:rPr>
          <w:rFonts w:ascii="Univers" w:hAnsi="Univers"/>
          <w:sz w:val="21"/>
          <w:szCs w:val="21"/>
          <w:lang w:val="es-ES_tradnl"/>
        </w:rPr>
      </w:pPr>
      <w:r>
        <w:rPr>
          <w:rFonts w:ascii="Univers" w:hAnsi="Univers"/>
          <w:sz w:val="21"/>
          <w:szCs w:val="21"/>
          <w:lang w:val="es-ES_tradnl"/>
        </w:rPr>
        <w:t>L</w:t>
      </w:r>
      <w:r w:rsidR="00E87167" w:rsidRPr="009A7E65">
        <w:rPr>
          <w:rFonts w:ascii="Univers" w:hAnsi="Univers"/>
          <w:sz w:val="21"/>
          <w:szCs w:val="21"/>
          <w:lang w:val="es-ES_tradnl"/>
        </w:rPr>
        <w:t>os familiares de algunas de las personas desaparecidas</w:t>
      </w:r>
      <w:r w:rsidR="00174C9E">
        <w:rPr>
          <w:rFonts w:ascii="Univers" w:hAnsi="Univers"/>
          <w:sz w:val="21"/>
          <w:szCs w:val="21"/>
          <w:lang w:val="es-ES_tradnl"/>
        </w:rPr>
        <w:t>, víctimas del presente caso,</w:t>
      </w:r>
      <w:r w:rsidR="00E87167" w:rsidRPr="009A7E65">
        <w:rPr>
          <w:rFonts w:ascii="Univers" w:hAnsi="Univers"/>
          <w:sz w:val="21"/>
          <w:szCs w:val="21"/>
          <w:lang w:val="es-ES_tradnl"/>
        </w:rPr>
        <w:t xml:space="preserve"> los reportaron como tales y señalaron que, luego de una exhaustiva búsqueda realizada al interior del edificio y tras el examen de los restos de las personas calcinadas producto del incendio, no hallaron evidencia que les permitiera identificarlos. Indicaron</w:t>
      </w:r>
      <w:r w:rsidR="00BA7D59">
        <w:rPr>
          <w:rFonts w:ascii="Univers" w:hAnsi="Univers"/>
          <w:sz w:val="21"/>
          <w:szCs w:val="21"/>
          <w:lang w:val="es-ES_tradnl"/>
        </w:rPr>
        <w:t>,</w:t>
      </w:r>
      <w:r w:rsidR="00E87167" w:rsidRPr="009A7E65">
        <w:rPr>
          <w:rFonts w:ascii="Univers" w:hAnsi="Univers"/>
          <w:sz w:val="21"/>
          <w:szCs w:val="21"/>
          <w:lang w:val="es-ES_tradnl"/>
        </w:rPr>
        <w:t xml:space="preserve"> además</w:t>
      </w:r>
      <w:r w:rsidR="00BA7D59">
        <w:rPr>
          <w:rFonts w:ascii="Univers" w:hAnsi="Univers"/>
          <w:sz w:val="21"/>
          <w:szCs w:val="21"/>
          <w:lang w:val="es-ES_tradnl"/>
        </w:rPr>
        <w:t>,</w:t>
      </w:r>
      <w:r w:rsidR="00E87167" w:rsidRPr="009A7E65">
        <w:rPr>
          <w:rFonts w:ascii="Univers" w:hAnsi="Univers"/>
          <w:sz w:val="21"/>
          <w:szCs w:val="21"/>
          <w:lang w:val="es-ES_tradnl"/>
        </w:rPr>
        <w:t xml:space="preserve"> que habían observado ya sea personalmente, a través de terceros, o en imágenes proyectadas por los medios de comunicación televisiva que difundieron la noticia, a algunos de ellos cuando abandonaban con vida el Palacio de Justicia. Asimismo, varios de los familiares señalaron haber recibido llamadas telefónicas de personas que se identificaban como miembros del Ejército Nacional, participantes en la </w:t>
      </w:r>
      <w:r w:rsidR="00E87167" w:rsidRPr="009A7E65">
        <w:rPr>
          <w:rFonts w:ascii="Univers" w:hAnsi="Univers"/>
          <w:iCs/>
          <w:sz w:val="21"/>
          <w:szCs w:val="21"/>
          <w:lang w:val="es-ES_tradnl"/>
        </w:rPr>
        <w:t>operación rastrillo</w:t>
      </w:r>
      <w:r w:rsidR="00E87167" w:rsidRPr="009A7E65">
        <w:rPr>
          <w:rFonts w:ascii="Univers" w:hAnsi="Univers"/>
          <w:sz w:val="21"/>
          <w:szCs w:val="21"/>
          <w:lang w:val="es-ES_tradnl"/>
        </w:rPr>
        <w:t xml:space="preserve">, quienes les informaban que sus allegados habían sido retenidos y conducidos a diferentes guarniciones militares, donde estaban siendo torturados para que confesaran su presunta relación con el M-19.  </w:t>
      </w:r>
    </w:p>
    <w:p w:rsidR="00E87167" w:rsidRPr="009A7E65" w:rsidRDefault="00E87167" w:rsidP="00E87167">
      <w:pPr>
        <w:autoSpaceDE w:val="0"/>
        <w:autoSpaceDN w:val="0"/>
        <w:adjustRightInd w:val="0"/>
        <w:jc w:val="both"/>
        <w:rPr>
          <w:rFonts w:ascii="Univers" w:hAnsi="Univers" w:cs="Arial"/>
          <w:sz w:val="21"/>
          <w:szCs w:val="21"/>
          <w:lang w:val="es-ES_tradnl"/>
        </w:rPr>
      </w:pPr>
    </w:p>
    <w:p w:rsidR="00E87167" w:rsidRPr="009A7E65" w:rsidRDefault="00E87167" w:rsidP="0007198B">
      <w:pPr>
        <w:autoSpaceDE w:val="0"/>
        <w:autoSpaceDN w:val="0"/>
        <w:adjustRightInd w:val="0"/>
        <w:ind w:firstLine="708"/>
        <w:jc w:val="both"/>
        <w:rPr>
          <w:rFonts w:ascii="Univers" w:hAnsi="Univers"/>
          <w:sz w:val="21"/>
          <w:szCs w:val="21"/>
          <w:lang w:val="es-ES_tradnl"/>
        </w:rPr>
      </w:pPr>
      <w:r w:rsidRPr="009A7E65">
        <w:rPr>
          <w:rFonts w:ascii="Univers" w:hAnsi="Univers" w:cs="Arial"/>
          <w:sz w:val="21"/>
          <w:szCs w:val="21"/>
          <w:lang w:val="es-ES_tradnl"/>
        </w:rPr>
        <w:t xml:space="preserve">El caso también se relaciona con la falta de esclarecimiento judicial de los hechos y la sanción de la totalidad de los responsables. En ese sentido, </w:t>
      </w:r>
      <w:r w:rsidRPr="009A7E65">
        <w:rPr>
          <w:rFonts w:ascii="Univers" w:hAnsi="Univers"/>
          <w:sz w:val="21"/>
          <w:szCs w:val="21"/>
          <w:lang w:val="es-ES_tradnl"/>
        </w:rPr>
        <w:t>se adelantaron procesos penales en las jurisdicciones penales militar y ordinaria, disciplinarios y contencioso administrativos. Tras los hechos de la toma del Palacio de Justicia, los familiares de las víctimas desaparecidas emprendieron la búsqueda de sus seres queridos e interpusieron denuncias penales como parte de su búsqueda de verdad, justicia y reparación.  Por otra parte, las víctimas sobrevivientes trataron de obtener justicia por los hechos relativos a la detención y torturas sufridas.</w:t>
      </w:r>
    </w:p>
    <w:p w:rsidR="00354A68" w:rsidRPr="00E87167" w:rsidRDefault="00354A68" w:rsidP="00354A68">
      <w:pPr>
        <w:autoSpaceDE w:val="0"/>
        <w:autoSpaceDN w:val="0"/>
        <w:adjustRightInd w:val="0"/>
        <w:jc w:val="both"/>
        <w:rPr>
          <w:rFonts w:ascii="Univers" w:hAnsi="Univers" w:cs="Arial"/>
          <w:sz w:val="21"/>
          <w:szCs w:val="21"/>
          <w:lang w:val="es-ES_tradnl"/>
        </w:rPr>
      </w:pPr>
    </w:p>
    <w:p w:rsidR="00354A68" w:rsidRPr="00354A68" w:rsidRDefault="00354A68" w:rsidP="0007198B">
      <w:pPr>
        <w:ind w:firstLine="708"/>
        <w:jc w:val="both"/>
        <w:rPr>
          <w:rFonts w:ascii="Univers" w:hAnsi="Univers" w:cs="Arial"/>
          <w:sz w:val="21"/>
          <w:szCs w:val="21"/>
          <w:lang w:val="es-ES"/>
        </w:rPr>
      </w:pPr>
      <w:r w:rsidRPr="00354A68">
        <w:rPr>
          <w:rFonts w:ascii="Univers" w:hAnsi="Univers" w:cs="Arial"/>
          <w:sz w:val="21"/>
          <w:szCs w:val="21"/>
          <w:lang w:val="es-ES"/>
        </w:rPr>
        <w:t xml:space="preserve">El Estado de Colombia ratificó </w:t>
      </w:r>
      <w:r w:rsidRPr="0099333F">
        <w:rPr>
          <w:rFonts w:ascii="Univers" w:hAnsi="Univers"/>
          <w:sz w:val="21"/>
          <w:szCs w:val="21"/>
          <w:lang w:val="es-EC"/>
        </w:rPr>
        <w:t>la Convención Americana sobre Derechos Humanos (en adelante “la Convención Americana”, “la Convención” o “la CADH”) el 31 de julio de 1973 y aceptó la competencia de la Corte Interamericana el 21 de junio de 1985.</w:t>
      </w:r>
      <w:r w:rsidRPr="00354A68">
        <w:rPr>
          <w:rFonts w:ascii="Univers" w:hAnsi="Univers" w:cs="Arial"/>
          <w:sz w:val="21"/>
          <w:szCs w:val="21"/>
          <w:lang w:val="es-ES"/>
        </w:rPr>
        <w:t xml:space="preserve"> </w:t>
      </w:r>
    </w:p>
    <w:p w:rsidR="00354A68" w:rsidRPr="00354A68" w:rsidRDefault="00354A68" w:rsidP="00354A68">
      <w:pPr>
        <w:autoSpaceDE w:val="0"/>
        <w:autoSpaceDN w:val="0"/>
        <w:adjustRightInd w:val="0"/>
        <w:ind w:firstLine="720"/>
        <w:jc w:val="both"/>
        <w:rPr>
          <w:rFonts w:ascii="Univers" w:hAnsi="Univers" w:cs="Arial"/>
          <w:b/>
          <w:sz w:val="21"/>
          <w:szCs w:val="21"/>
          <w:lang w:val="es-ES"/>
        </w:rPr>
      </w:pPr>
    </w:p>
    <w:p w:rsidR="00354A68" w:rsidRPr="00354A68" w:rsidRDefault="00354A68" w:rsidP="0007198B">
      <w:pPr>
        <w:ind w:firstLine="708"/>
        <w:jc w:val="both"/>
        <w:rPr>
          <w:rFonts w:ascii="Univers" w:hAnsi="Univers" w:cs="Arial"/>
          <w:sz w:val="21"/>
          <w:szCs w:val="21"/>
          <w:lang w:val="es-ES"/>
        </w:rPr>
      </w:pPr>
      <w:r w:rsidRPr="00354A68">
        <w:rPr>
          <w:rFonts w:ascii="Univers" w:hAnsi="Univers"/>
          <w:sz w:val="21"/>
          <w:szCs w:val="21"/>
          <w:lang w:val="es-ES"/>
        </w:rPr>
        <w:t xml:space="preserve">La Comisión ha designado </w:t>
      </w:r>
      <w:r w:rsidR="00E87167">
        <w:rPr>
          <w:rFonts w:ascii="Univers" w:hAnsi="Univers"/>
          <w:sz w:val="21"/>
          <w:szCs w:val="21"/>
          <w:lang w:val="es-ES"/>
        </w:rPr>
        <w:t>al Comisionado José de Jesús Orozco Henríquez</w:t>
      </w:r>
      <w:r w:rsidRPr="00354A68">
        <w:rPr>
          <w:rFonts w:ascii="Univers" w:hAnsi="Univers"/>
          <w:sz w:val="21"/>
          <w:szCs w:val="21"/>
          <w:lang w:val="es-ES"/>
        </w:rPr>
        <w:t xml:space="preserve"> y al Secretario Ejecutivo de la CIDH Santiago A. Canton, como sus delegados. Asimismo, Elizabeth </w:t>
      </w:r>
      <w:proofErr w:type="spellStart"/>
      <w:r w:rsidRPr="00354A68">
        <w:rPr>
          <w:rFonts w:ascii="Univers" w:hAnsi="Univers"/>
          <w:sz w:val="21"/>
          <w:szCs w:val="21"/>
          <w:lang w:val="es-ES"/>
        </w:rPr>
        <w:t>Abi-Mershed</w:t>
      </w:r>
      <w:proofErr w:type="spellEnd"/>
      <w:r w:rsidRPr="00354A68">
        <w:rPr>
          <w:rFonts w:ascii="Univers" w:hAnsi="Univers"/>
          <w:sz w:val="21"/>
          <w:szCs w:val="21"/>
          <w:lang w:val="es-ES"/>
        </w:rPr>
        <w:t>, Secretaria Ejecutiva Adjunta,</w:t>
      </w:r>
      <w:r w:rsidR="00CB1CB8">
        <w:rPr>
          <w:rFonts w:ascii="Univers" w:hAnsi="Univers"/>
          <w:sz w:val="21"/>
          <w:szCs w:val="21"/>
          <w:lang w:val="es-ES"/>
        </w:rPr>
        <w:t xml:space="preserve"> y Karla I. Quintana Osuna, Especialista de la Secretaría Ejecutiva, </w:t>
      </w:r>
      <w:r w:rsidRPr="00354A68">
        <w:rPr>
          <w:rFonts w:ascii="Univers" w:hAnsi="Univers"/>
          <w:sz w:val="21"/>
          <w:szCs w:val="21"/>
          <w:lang w:val="es-ES"/>
        </w:rPr>
        <w:t>actuarán como asesoras legales.</w:t>
      </w:r>
    </w:p>
    <w:p w:rsidR="00354A68" w:rsidRPr="0099333F" w:rsidRDefault="00354A68" w:rsidP="00354A68">
      <w:pPr>
        <w:suppressAutoHyphens/>
        <w:jc w:val="both"/>
        <w:rPr>
          <w:rFonts w:ascii="Univers" w:hAnsi="Univers" w:cs="Arial"/>
          <w:snapToGrid w:val="0"/>
          <w:sz w:val="21"/>
          <w:szCs w:val="21"/>
          <w:lang w:val="es-ES_tradnl"/>
        </w:rPr>
      </w:pPr>
    </w:p>
    <w:p w:rsidR="004C0C78" w:rsidRPr="009A7E65" w:rsidRDefault="00354A68" w:rsidP="0007198B">
      <w:pPr>
        <w:autoSpaceDE w:val="0"/>
        <w:autoSpaceDN w:val="0"/>
        <w:adjustRightInd w:val="0"/>
        <w:ind w:firstLine="708"/>
        <w:jc w:val="both"/>
        <w:rPr>
          <w:rFonts w:ascii="Univers" w:hAnsi="Univers" w:cs="Arial"/>
          <w:b/>
          <w:sz w:val="21"/>
          <w:szCs w:val="21"/>
          <w:lang w:val="es-ES_tradnl"/>
        </w:rPr>
      </w:pPr>
      <w:r w:rsidRPr="00354A68">
        <w:rPr>
          <w:rFonts w:ascii="Univers" w:hAnsi="Univers" w:cs="Arial"/>
          <w:sz w:val="21"/>
          <w:szCs w:val="21"/>
          <w:lang w:val="es-ES"/>
        </w:rPr>
        <w:t xml:space="preserve">De conformidad con el artículo 35 del Reglamento de la Corte Interamericana, la Comisión adjunta </w:t>
      </w:r>
      <w:r w:rsidRPr="0099333F">
        <w:rPr>
          <w:rFonts w:ascii="Univers" w:hAnsi="Univers"/>
          <w:sz w:val="21"/>
          <w:szCs w:val="21"/>
          <w:lang w:val="es-CO"/>
        </w:rPr>
        <w:t xml:space="preserve">copia del </w:t>
      </w:r>
      <w:r w:rsidRPr="00354A68">
        <w:rPr>
          <w:rFonts w:ascii="Univers" w:hAnsi="Univers"/>
          <w:sz w:val="21"/>
          <w:szCs w:val="21"/>
          <w:lang w:val="es-ES"/>
        </w:rPr>
        <w:t xml:space="preserve">informe </w:t>
      </w:r>
      <w:r w:rsidR="00CB1CB8">
        <w:rPr>
          <w:rFonts w:ascii="Univers" w:hAnsi="Univers"/>
          <w:sz w:val="21"/>
          <w:szCs w:val="21"/>
          <w:lang w:val="es-ES"/>
        </w:rPr>
        <w:t>137</w:t>
      </w:r>
      <w:r w:rsidRPr="00354A68">
        <w:rPr>
          <w:rFonts w:ascii="Univers" w:hAnsi="Univers"/>
          <w:sz w:val="21"/>
          <w:szCs w:val="21"/>
          <w:lang w:val="es-ES"/>
        </w:rPr>
        <w:t xml:space="preserve">/11 y sus anexos, elaborado en observancia del artículo 50 de la Convención, así como copia de la totalidad del expediente ante la Comisión Interamericana (Apéndice I) y los documentos utilizados en la elaboración del informe </w:t>
      </w:r>
      <w:r w:rsidRPr="00354A68">
        <w:rPr>
          <w:rFonts w:ascii="Univers" w:hAnsi="Univers"/>
          <w:sz w:val="21"/>
          <w:szCs w:val="21"/>
          <w:lang w:val="es-ES"/>
        </w:rPr>
        <w:lastRenderedPageBreak/>
        <w:t xml:space="preserve">(Anexos). Dicho informe </w:t>
      </w:r>
      <w:r w:rsidRPr="0099333F">
        <w:rPr>
          <w:rFonts w:ascii="Univers" w:hAnsi="Univers"/>
          <w:sz w:val="21"/>
          <w:szCs w:val="21"/>
          <w:lang w:val="es-AR"/>
        </w:rPr>
        <w:t xml:space="preserve">fue notificado al Estado de Colombia mediante comunicación de </w:t>
      </w:r>
      <w:r w:rsidR="00CB1CB8">
        <w:rPr>
          <w:rFonts w:ascii="Univers" w:hAnsi="Univers"/>
          <w:sz w:val="21"/>
          <w:szCs w:val="21"/>
          <w:lang w:val="es-AR"/>
        </w:rPr>
        <w:t>9 de noviembre</w:t>
      </w:r>
      <w:r>
        <w:rPr>
          <w:rFonts w:ascii="Univers" w:hAnsi="Univers"/>
          <w:sz w:val="21"/>
          <w:szCs w:val="21"/>
          <w:lang w:val="es-AR"/>
        </w:rPr>
        <w:t xml:space="preserve"> </w:t>
      </w:r>
      <w:r w:rsidRPr="0099333F">
        <w:rPr>
          <w:rFonts w:ascii="Univers" w:hAnsi="Univers"/>
          <w:sz w:val="21"/>
          <w:szCs w:val="21"/>
          <w:lang w:val="es-AR"/>
        </w:rPr>
        <w:t xml:space="preserve">de 2011, otorgándole un plazo de dos meses para informar sobre el cumplimiento de las </w:t>
      </w:r>
      <w:r w:rsidRPr="00354A68">
        <w:rPr>
          <w:rFonts w:ascii="Univers" w:hAnsi="Univers"/>
          <w:sz w:val="21"/>
          <w:szCs w:val="21"/>
          <w:lang w:val="es-ES"/>
        </w:rPr>
        <w:t xml:space="preserve">recomendaciones. El </w:t>
      </w:r>
      <w:r w:rsidR="004C0C78">
        <w:rPr>
          <w:rFonts w:ascii="Univers" w:hAnsi="Univers"/>
          <w:sz w:val="21"/>
          <w:szCs w:val="21"/>
          <w:lang w:val="es-ES"/>
        </w:rPr>
        <w:t>6 de enero</w:t>
      </w:r>
      <w:r w:rsidRPr="00354A68">
        <w:rPr>
          <w:rFonts w:ascii="Univers" w:hAnsi="Univers"/>
          <w:sz w:val="21"/>
          <w:szCs w:val="21"/>
          <w:lang w:val="es-ES"/>
        </w:rPr>
        <w:t xml:space="preserve"> de 2011 el Estado solicitó una prórroga </w:t>
      </w:r>
      <w:r w:rsidR="004C0C78" w:rsidRPr="009A7E65">
        <w:rPr>
          <w:rFonts w:ascii="Univers" w:hAnsi="Univers"/>
          <w:sz w:val="21"/>
          <w:szCs w:val="21"/>
          <w:lang w:val="es-ES_tradnl"/>
        </w:rPr>
        <w:t>de un mes respecto del plazo inicial de dos meses para informar. La CIDH concedió la prórroga hasta el 30 de enero de 2012.  El Estado presentó su respuesta en la fecha indicada.</w:t>
      </w:r>
    </w:p>
    <w:p w:rsidR="004C0C78" w:rsidRDefault="004C0C78" w:rsidP="00354A68">
      <w:pPr>
        <w:autoSpaceDE w:val="0"/>
        <w:autoSpaceDN w:val="0"/>
        <w:adjustRightInd w:val="0"/>
        <w:jc w:val="both"/>
        <w:rPr>
          <w:rFonts w:ascii="Univers" w:hAnsi="Univers"/>
          <w:sz w:val="21"/>
          <w:szCs w:val="21"/>
          <w:lang w:val="es-AR"/>
        </w:rPr>
      </w:pPr>
    </w:p>
    <w:p w:rsidR="004C0C78" w:rsidRPr="004C0C78" w:rsidRDefault="00354A68" w:rsidP="0007198B">
      <w:pPr>
        <w:autoSpaceDE w:val="0"/>
        <w:autoSpaceDN w:val="0"/>
        <w:adjustRightInd w:val="0"/>
        <w:ind w:firstLine="708"/>
        <w:jc w:val="both"/>
        <w:rPr>
          <w:rFonts w:ascii="Univers" w:hAnsi="Univers"/>
          <w:sz w:val="21"/>
          <w:szCs w:val="21"/>
          <w:lang w:val="es-AR"/>
        </w:rPr>
      </w:pPr>
      <w:r w:rsidRPr="006A204E">
        <w:rPr>
          <w:rFonts w:ascii="Univers" w:hAnsi="Univers"/>
          <w:sz w:val="21"/>
          <w:szCs w:val="21"/>
          <w:lang w:val="es-AR"/>
        </w:rPr>
        <w:t xml:space="preserve">En la citada respuesta el Estado </w:t>
      </w:r>
      <w:r w:rsidR="004C0C78">
        <w:rPr>
          <w:rFonts w:ascii="Univers" w:hAnsi="Univers"/>
          <w:sz w:val="21"/>
          <w:szCs w:val="21"/>
          <w:lang w:val="es-AR"/>
        </w:rPr>
        <w:t xml:space="preserve">presentó </w:t>
      </w:r>
      <w:r w:rsidR="004C0C78" w:rsidRPr="009A7E65">
        <w:rPr>
          <w:rFonts w:ascii="Univers" w:hAnsi="Univers"/>
          <w:sz w:val="21"/>
          <w:szCs w:val="21"/>
          <w:lang w:val="es-ES_tradnl"/>
        </w:rPr>
        <w:t>información sobre algunos avances en las recomendaciones, no solicitó prórroga y destacó lo siguiente.</w:t>
      </w:r>
    </w:p>
    <w:p w:rsidR="004C0C78" w:rsidRPr="009A7E65" w:rsidRDefault="004C0C78" w:rsidP="004C0C78">
      <w:pPr>
        <w:autoSpaceDE w:val="0"/>
        <w:autoSpaceDN w:val="0"/>
        <w:adjustRightInd w:val="0"/>
        <w:jc w:val="both"/>
        <w:rPr>
          <w:rFonts w:ascii="Univers" w:hAnsi="Univers"/>
          <w:sz w:val="21"/>
          <w:szCs w:val="21"/>
          <w:lang w:val="es-ES_tradnl"/>
        </w:rPr>
      </w:pPr>
    </w:p>
    <w:p w:rsidR="004C0C78" w:rsidRPr="009A7E65" w:rsidRDefault="004C0C78" w:rsidP="0007198B">
      <w:pPr>
        <w:autoSpaceDE w:val="0"/>
        <w:autoSpaceDN w:val="0"/>
        <w:adjustRightInd w:val="0"/>
        <w:ind w:firstLine="708"/>
        <w:jc w:val="both"/>
        <w:rPr>
          <w:rFonts w:ascii="Univers" w:hAnsi="Univers"/>
          <w:sz w:val="21"/>
          <w:szCs w:val="21"/>
          <w:lang w:val="es-ES_tradnl"/>
        </w:rPr>
      </w:pPr>
      <w:r w:rsidRPr="009A7E65">
        <w:rPr>
          <w:rFonts w:ascii="Univers" w:hAnsi="Univers"/>
          <w:sz w:val="21"/>
          <w:szCs w:val="21"/>
          <w:lang w:val="es-ES_tradnl"/>
        </w:rPr>
        <w:t xml:space="preserve">En relación con las recomendaciones relativas a la </w:t>
      </w:r>
      <w:r w:rsidRPr="009A7E65">
        <w:rPr>
          <w:rFonts w:ascii="Univers" w:hAnsi="Univers"/>
          <w:i/>
          <w:sz w:val="21"/>
          <w:szCs w:val="21"/>
          <w:lang w:val="es-ES_tradnl"/>
        </w:rPr>
        <w:t>investigación de los hechos y la localización de los desaparecidos</w:t>
      </w:r>
      <w:r w:rsidRPr="009A7E65">
        <w:rPr>
          <w:rFonts w:ascii="Univers" w:hAnsi="Univers" w:cs="Arial"/>
          <w:sz w:val="21"/>
          <w:szCs w:val="21"/>
          <w:lang w:val="es-ES_tradnl"/>
        </w:rPr>
        <w:t xml:space="preserve">, el Estado destacó la “profunda complejidad de los hechos y el contexto en el cual se presentaron” y consideró que ha demostrado “una gestión” desde el momento de los hechos, con la finalidad de esclarecer los mismos, “la búsqueda” de los responsables –indagando en “variadas líneas de investigación” en los procesos penales. Agregó que los familiares han participado permanentemente en los procesos. </w:t>
      </w:r>
    </w:p>
    <w:p w:rsidR="004C0C78" w:rsidRPr="009A7E65" w:rsidRDefault="004C0C78" w:rsidP="004C0C78">
      <w:pPr>
        <w:autoSpaceDE w:val="0"/>
        <w:autoSpaceDN w:val="0"/>
        <w:adjustRightInd w:val="0"/>
        <w:jc w:val="both"/>
        <w:rPr>
          <w:rFonts w:ascii="Univers" w:hAnsi="Univers" w:cs="Arial"/>
          <w:sz w:val="21"/>
          <w:szCs w:val="21"/>
          <w:lang w:val="es-ES_tradnl"/>
        </w:rPr>
      </w:pPr>
    </w:p>
    <w:p w:rsidR="004C0C78" w:rsidRPr="009A7E65" w:rsidRDefault="004C0C78" w:rsidP="0007198B">
      <w:pPr>
        <w:autoSpaceDE w:val="0"/>
        <w:autoSpaceDN w:val="0"/>
        <w:adjustRightInd w:val="0"/>
        <w:ind w:firstLine="708"/>
        <w:jc w:val="both"/>
        <w:rPr>
          <w:rFonts w:ascii="Univers" w:hAnsi="Univers"/>
          <w:sz w:val="21"/>
          <w:szCs w:val="21"/>
          <w:lang w:val="es-ES_tradnl"/>
        </w:rPr>
      </w:pPr>
      <w:r w:rsidRPr="009A7E65">
        <w:rPr>
          <w:rFonts w:ascii="Univers" w:hAnsi="Univers" w:cs="Arial"/>
          <w:sz w:val="21"/>
          <w:szCs w:val="21"/>
          <w:lang w:val="es-ES_tradnl"/>
        </w:rPr>
        <w:t>Por otro lado, Colombia destacó las actuaciones llevadas a cabo por la Fiscalía Cuarta Delegada ante la Corte Suprema de Justicia en relación con los diferentes procesos y destacó que, dentro de dichos procesos, se han emitido dos fallos condenatorios (contra el coronel retirado Luis Alfonso Plazas Vega</w:t>
      </w:r>
      <w:r w:rsidR="00BA7D59">
        <w:rPr>
          <w:rStyle w:val="Refdenotaalpie"/>
          <w:rFonts w:ascii="Univers" w:hAnsi="Univers" w:cs="Arial"/>
          <w:sz w:val="21"/>
          <w:szCs w:val="21"/>
          <w:lang w:val="es-ES_tradnl"/>
        </w:rPr>
        <w:footnoteReference w:id="3"/>
      </w:r>
      <w:r w:rsidRPr="009A7E65">
        <w:rPr>
          <w:rFonts w:ascii="Univers" w:hAnsi="Univers" w:cs="Arial"/>
          <w:sz w:val="21"/>
          <w:szCs w:val="21"/>
          <w:lang w:val="es-ES_tradnl"/>
        </w:rPr>
        <w:t xml:space="preserve"> y el general retirado Jesús Armando Arias Cabrales), una sentencia absolutoria (respecto del Brigadier general retirado Iván Ramírez Quintero) y agregó que existe un juicio abierto en contra de cinco personas más, incluido el coronel retirado Sánchez Rubiano. Asimismo, informó que existe un proceso seguido por el Juzgado Segundo Especializado y el Tribunal Especial de Instrucción. Además, presentó la relación de procesos contenciosos abiertos. Finalmente, informó que el proceso en el cual se investigan los alegados hechos </w:t>
      </w:r>
      <w:r w:rsidR="00BA7D59">
        <w:rPr>
          <w:rFonts w:ascii="Univers" w:hAnsi="Univers" w:cs="Arial"/>
          <w:sz w:val="21"/>
          <w:szCs w:val="21"/>
          <w:lang w:val="es-ES_tradnl"/>
        </w:rPr>
        <w:t>en perjuicio de</w:t>
      </w:r>
      <w:r w:rsidRPr="009A7E65">
        <w:rPr>
          <w:rFonts w:ascii="Univers" w:hAnsi="Univers" w:cs="Arial"/>
          <w:sz w:val="21"/>
          <w:szCs w:val="21"/>
          <w:lang w:val="es-ES_tradnl"/>
        </w:rPr>
        <w:t xml:space="preserve"> Yolanda Ernestina </w:t>
      </w:r>
      <w:proofErr w:type="spellStart"/>
      <w:r w:rsidRPr="009A7E65">
        <w:rPr>
          <w:rFonts w:ascii="Univers" w:hAnsi="Univers" w:cs="Arial"/>
          <w:sz w:val="21"/>
          <w:szCs w:val="21"/>
          <w:lang w:val="es-ES_tradnl"/>
        </w:rPr>
        <w:t>Santodomingo</w:t>
      </w:r>
      <w:proofErr w:type="spellEnd"/>
      <w:r w:rsidRPr="009A7E65">
        <w:rPr>
          <w:rFonts w:ascii="Univers" w:hAnsi="Univers" w:cs="Arial"/>
          <w:sz w:val="21"/>
          <w:szCs w:val="21"/>
          <w:lang w:val="es-ES_tradnl"/>
        </w:rPr>
        <w:t xml:space="preserve"> </w:t>
      </w:r>
      <w:proofErr w:type="spellStart"/>
      <w:r w:rsidRPr="009A7E65">
        <w:rPr>
          <w:rFonts w:ascii="Univers" w:hAnsi="Univers" w:cs="Arial"/>
          <w:sz w:val="21"/>
          <w:szCs w:val="21"/>
          <w:lang w:val="es-ES_tradnl"/>
        </w:rPr>
        <w:t>Alberecci</w:t>
      </w:r>
      <w:proofErr w:type="spellEnd"/>
      <w:r w:rsidRPr="009A7E65">
        <w:rPr>
          <w:rFonts w:ascii="Univers" w:hAnsi="Univers" w:cs="Arial"/>
          <w:sz w:val="21"/>
          <w:szCs w:val="21"/>
          <w:lang w:val="es-ES_tradnl"/>
        </w:rPr>
        <w:t xml:space="preserve">, Eduardo Arturo </w:t>
      </w:r>
      <w:proofErr w:type="spellStart"/>
      <w:r w:rsidRPr="009A7E65">
        <w:rPr>
          <w:rFonts w:ascii="Univers" w:hAnsi="Univers" w:cs="Arial"/>
          <w:sz w:val="21"/>
          <w:szCs w:val="21"/>
          <w:lang w:val="es-ES_tradnl"/>
        </w:rPr>
        <w:t>Matson</w:t>
      </w:r>
      <w:proofErr w:type="spellEnd"/>
      <w:r w:rsidRPr="009A7E65">
        <w:rPr>
          <w:rFonts w:ascii="Univers" w:hAnsi="Univers" w:cs="Arial"/>
          <w:sz w:val="21"/>
          <w:szCs w:val="21"/>
          <w:lang w:val="es-ES_tradnl"/>
        </w:rPr>
        <w:t xml:space="preserve"> Ospino, Ana Lucía Limas Montaña, José Rubiano Galvis y </w:t>
      </w:r>
      <w:proofErr w:type="spellStart"/>
      <w:r w:rsidRPr="009A7E65">
        <w:rPr>
          <w:rFonts w:ascii="Univers" w:hAnsi="Univers" w:cs="Arial"/>
          <w:sz w:val="21"/>
          <w:szCs w:val="21"/>
          <w:lang w:val="es-ES_tradnl"/>
        </w:rPr>
        <w:t>Magalis</w:t>
      </w:r>
      <w:proofErr w:type="spellEnd"/>
      <w:r w:rsidRPr="009A7E65">
        <w:rPr>
          <w:rFonts w:ascii="Univers" w:hAnsi="Univers" w:cs="Arial"/>
          <w:sz w:val="21"/>
          <w:szCs w:val="21"/>
          <w:lang w:val="es-ES_tradnl"/>
        </w:rPr>
        <w:t xml:space="preserve"> María Arévalo Mejía “se encuentra en etapa preliminar.”</w:t>
      </w:r>
    </w:p>
    <w:p w:rsidR="004C0C78" w:rsidRPr="009A7E65" w:rsidRDefault="004C0C78" w:rsidP="004C0C78">
      <w:pPr>
        <w:autoSpaceDE w:val="0"/>
        <w:autoSpaceDN w:val="0"/>
        <w:adjustRightInd w:val="0"/>
        <w:jc w:val="both"/>
        <w:rPr>
          <w:rFonts w:ascii="Univers" w:hAnsi="Univers" w:cs="Arial"/>
          <w:sz w:val="21"/>
          <w:szCs w:val="21"/>
          <w:lang w:val="es-ES_tradnl"/>
        </w:rPr>
      </w:pPr>
    </w:p>
    <w:p w:rsidR="004C0C78" w:rsidRPr="009A7E65" w:rsidRDefault="004C0C78" w:rsidP="0007198B">
      <w:pPr>
        <w:autoSpaceDE w:val="0"/>
        <w:autoSpaceDN w:val="0"/>
        <w:adjustRightInd w:val="0"/>
        <w:ind w:firstLine="708"/>
        <w:jc w:val="both"/>
        <w:rPr>
          <w:rFonts w:ascii="Univers" w:hAnsi="Univers"/>
          <w:sz w:val="21"/>
          <w:szCs w:val="21"/>
          <w:lang w:val="es-ES_tradnl"/>
        </w:rPr>
      </w:pPr>
      <w:r w:rsidRPr="009A7E65">
        <w:rPr>
          <w:rFonts w:ascii="Univers" w:hAnsi="Univers" w:cs="Arial"/>
          <w:sz w:val="21"/>
          <w:szCs w:val="21"/>
          <w:lang w:val="es-ES_tradnl"/>
        </w:rPr>
        <w:t>El Estado no presentó información detallada sobre las medidas llevadas a cabo para dar con el paradero de las once víctimas que aún se encuentran desaparecidas.</w:t>
      </w:r>
    </w:p>
    <w:p w:rsidR="004C0C78" w:rsidRDefault="004C0C78" w:rsidP="004C0C78">
      <w:pPr>
        <w:autoSpaceDE w:val="0"/>
        <w:autoSpaceDN w:val="0"/>
        <w:adjustRightInd w:val="0"/>
        <w:jc w:val="both"/>
        <w:rPr>
          <w:rFonts w:ascii="Univers" w:hAnsi="Univers" w:cs="Arial"/>
          <w:sz w:val="21"/>
          <w:szCs w:val="21"/>
          <w:lang w:val="es-ES_tradnl"/>
        </w:rPr>
      </w:pPr>
    </w:p>
    <w:p w:rsidR="00AB2627" w:rsidRDefault="00AB2627" w:rsidP="004C0C78">
      <w:pPr>
        <w:autoSpaceDE w:val="0"/>
        <w:autoSpaceDN w:val="0"/>
        <w:adjustRightInd w:val="0"/>
        <w:jc w:val="both"/>
        <w:rPr>
          <w:rFonts w:ascii="Univers" w:hAnsi="Univers" w:cs="Arial"/>
          <w:sz w:val="21"/>
          <w:szCs w:val="21"/>
          <w:lang w:val="es-ES_tradnl"/>
        </w:rPr>
      </w:pPr>
    </w:p>
    <w:p w:rsidR="00AB2627" w:rsidRPr="009A7E65" w:rsidRDefault="00AB2627" w:rsidP="004C0C78">
      <w:pPr>
        <w:autoSpaceDE w:val="0"/>
        <w:autoSpaceDN w:val="0"/>
        <w:adjustRightInd w:val="0"/>
        <w:jc w:val="both"/>
        <w:rPr>
          <w:rFonts w:ascii="Univers" w:hAnsi="Univers" w:cs="Arial"/>
          <w:sz w:val="21"/>
          <w:szCs w:val="21"/>
          <w:lang w:val="es-ES_tradnl"/>
        </w:rPr>
      </w:pPr>
    </w:p>
    <w:p w:rsidR="004C0C78" w:rsidRPr="009A7E65" w:rsidRDefault="004C0C78" w:rsidP="0007198B">
      <w:pPr>
        <w:autoSpaceDE w:val="0"/>
        <w:autoSpaceDN w:val="0"/>
        <w:adjustRightInd w:val="0"/>
        <w:ind w:firstLine="708"/>
        <w:jc w:val="both"/>
        <w:rPr>
          <w:rFonts w:ascii="Univers" w:hAnsi="Univers"/>
          <w:sz w:val="21"/>
          <w:szCs w:val="21"/>
          <w:lang w:val="es-ES_tradnl"/>
        </w:rPr>
      </w:pPr>
      <w:r w:rsidRPr="009A7E65">
        <w:rPr>
          <w:rFonts w:ascii="Univers" w:hAnsi="Univers"/>
          <w:sz w:val="21"/>
          <w:szCs w:val="21"/>
          <w:lang w:val="es-ES_tradnl"/>
        </w:rPr>
        <w:t xml:space="preserve">Por otro lado, en relación con algunas </w:t>
      </w:r>
      <w:r w:rsidRPr="009A7E65">
        <w:rPr>
          <w:rFonts w:ascii="Univers" w:hAnsi="Univers"/>
          <w:i/>
          <w:sz w:val="21"/>
          <w:szCs w:val="21"/>
          <w:lang w:val="es-ES_tradnl"/>
        </w:rPr>
        <w:t>medidas de capacitación y accionar de la Fuerza Pública</w:t>
      </w:r>
      <w:r w:rsidRPr="009A7E65">
        <w:rPr>
          <w:rFonts w:ascii="Univers" w:hAnsi="Univers"/>
          <w:sz w:val="21"/>
          <w:szCs w:val="21"/>
          <w:lang w:val="es-ES_tradnl"/>
        </w:rPr>
        <w:t>, el Estado manifestó</w:t>
      </w:r>
      <w:r w:rsidR="003F77CA">
        <w:rPr>
          <w:rFonts w:ascii="Univers" w:hAnsi="Univers"/>
          <w:sz w:val="21"/>
          <w:szCs w:val="21"/>
          <w:lang w:val="es-ES_tradnl"/>
        </w:rPr>
        <w:t>, entre otros,</w:t>
      </w:r>
      <w:r w:rsidRPr="009A7E65">
        <w:rPr>
          <w:rFonts w:ascii="Univers" w:hAnsi="Univers"/>
          <w:sz w:val="21"/>
          <w:szCs w:val="21"/>
          <w:lang w:val="es-ES_tradnl"/>
        </w:rPr>
        <w:t xml:space="preserve"> que “ha realizado avances y obtenido resultados significativos en la aplicación de la doctrina respecto de los derechos humanos y el derecho internacional humanitario de las Fuerzas Militares, acorde con los tratados, convenios y protocolos vigentes con organismos internacionales”. El Estado presentó información relativa a los diversos planes y programas realizados sobre el particular, y sobre la “política integral de seguridad y defensa para la prosperidad”. Además, presentó información sobre el “manual de derecho operacional” que tiene por objeto “ofrecer las herramientas para asegurar la juridicidad de las operaciones y facilitar el acceso a un compendio ordenado de normas y doctrina operacional aplicable a la conducción de operaciones militares”. Informó, además, de la creación, dentro del Ejército, de la Dirección de Asesoría Jurídica Operacional. Asimismo, presentó información sobre la capacitación recibida por parte de la Policía Nacional.</w:t>
      </w:r>
    </w:p>
    <w:p w:rsidR="004C0C78" w:rsidRPr="009A7E65" w:rsidRDefault="004C0C78" w:rsidP="004C0C78">
      <w:pPr>
        <w:autoSpaceDE w:val="0"/>
        <w:autoSpaceDN w:val="0"/>
        <w:adjustRightInd w:val="0"/>
        <w:jc w:val="both"/>
        <w:rPr>
          <w:rFonts w:ascii="Univers" w:hAnsi="Univers"/>
          <w:sz w:val="21"/>
          <w:szCs w:val="21"/>
          <w:lang w:val="es-ES_tradnl"/>
        </w:rPr>
      </w:pPr>
    </w:p>
    <w:p w:rsidR="00BA7D59" w:rsidRDefault="004C0C78" w:rsidP="00BA7D59">
      <w:pPr>
        <w:autoSpaceDE w:val="0"/>
        <w:autoSpaceDN w:val="0"/>
        <w:adjustRightInd w:val="0"/>
        <w:ind w:firstLine="708"/>
        <w:jc w:val="both"/>
        <w:rPr>
          <w:rFonts w:ascii="Univers" w:hAnsi="Univers"/>
          <w:sz w:val="21"/>
          <w:szCs w:val="21"/>
          <w:lang w:val="es-ES_tradnl"/>
        </w:rPr>
      </w:pPr>
      <w:r w:rsidRPr="009A7E65">
        <w:rPr>
          <w:rFonts w:ascii="Univers" w:hAnsi="Univers"/>
          <w:sz w:val="21"/>
          <w:szCs w:val="21"/>
          <w:lang w:val="es-ES_tradnl"/>
        </w:rPr>
        <w:t xml:space="preserve">La Comisión valora la información presentada por el Estado, la mayoría de la cual fue oportunamente evaluada en el Informe de Admisibilidad y Fondo. No obstante lo anterior, la CIDH observa que el Estado no presenta información completa en cuanto al </w:t>
      </w:r>
      <w:r w:rsidRPr="009A7E65">
        <w:rPr>
          <w:rFonts w:ascii="Univers" w:hAnsi="Univers"/>
          <w:sz w:val="21"/>
          <w:szCs w:val="21"/>
          <w:lang w:val="es-ES_tradnl"/>
        </w:rPr>
        <w:lastRenderedPageBreak/>
        <w:t xml:space="preserve">cumplimiento de cada una de las medidas de reparación; además, la CIDH observa que el Estado no especifica con claridad a qué recomendación se refiere a lo largo del informe. En especial, Colombia no presentó información específica sobre las acciones tomadas en relación con la búsqueda y localización de las víctimas desaparecidas; no presentó información alguna sobre el programa de atención psicosocial; ni presentó información suficiente sobre las medidas de reparación integral. Asimismo, la información presentada en relación con las investigaciones llevadas a cabo corrobora las conclusiones a las que llegó la CIDH en su informe respecto de las violaciones al debido proceso y las garantías judiciales.  </w:t>
      </w:r>
    </w:p>
    <w:p w:rsidR="003F77CA" w:rsidRDefault="003F77CA" w:rsidP="00BA7D59">
      <w:pPr>
        <w:autoSpaceDE w:val="0"/>
        <w:autoSpaceDN w:val="0"/>
        <w:adjustRightInd w:val="0"/>
        <w:jc w:val="both"/>
        <w:rPr>
          <w:rFonts w:ascii="Univers" w:hAnsi="Univers"/>
          <w:sz w:val="21"/>
          <w:szCs w:val="21"/>
          <w:lang w:val="es-ES_tradnl"/>
        </w:rPr>
      </w:pPr>
    </w:p>
    <w:p w:rsidR="004C0C78" w:rsidRPr="009A7E65" w:rsidRDefault="004C0C78" w:rsidP="0007198B">
      <w:pPr>
        <w:autoSpaceDE w:val="0"/>
        <w:autoSpaceDN w:val="0"/>
        <w:adjustRightInd w:val="0"/>
        <w:ind w:firstLine="708"/>
        <w:jc w:val="both"/>
        <w:rPr>
          <w:rFonts w:ascii="Univers" w:hAnsi="Univers"/>
          <w:sz w:val="21"/>
          <w:szCs w:val="21"/>
          <w:lang w:val="es-ES_tradnl"/>
        </w:rPr>
      </w:pPr>
      <w:r w:rsidRPr="009A7E65">
        <w:rPr>
          <w:rFonts w:ascii="Univers" w:hAnsi="Univers"/>
          <w:sz w:val="21"/>
          <w:szCs w:val="21"/>
          <w:lang w:val="es-ES_tradnl"/>
        </w:rPr>
        <w:t>En síntesis, la CIDH considera que de la información aportada por el Estado no se desprende un avance en el cumplimiento de las recomendaciones, en especial en relación las referidas a las investigaciones en el fuero ordinario y la reparación integral de las víctimas del caso.</w:t>
      </w:r>
    </w:p>
    <w:p w:rsidR="004C0C78" w:rsidRPr="009A7E65" w:rsidRDefault="004C0C78" w:rsidP="004C0C78">
      <w:pPr>
        <w:autoSpaceDE w:val="0"/>
        <w:autoSpaceDN w:val="0"/>
        <w:adjustRightInd w:val="0"/>
        <w:jc w:val="both"/>
        <w:rPr>
          <w:rFonts w:ascii="Univers" w:hAnsi="Univers"/>
          <w:sz w:val="21"/>
          <w:szCs w:val="21"/>
          <w:lang w:val="es-ES_tradnl"/>
        </w:rPr>
      </w:pPr>
    </w:p>
    <w:p w:rsidR="004C0C78" w:rsidRPr="009A7E65" w:rsidRDefault="004C0C78" w:rsidP="0007198B">
      <w:pPr>
        <w:autoSpaceDE w:val="0"/>
        <w:autoSpaceDN w:val="0"/>
        <w:adjustRightInd w:val="0"/>
        <w:ind w:firstLine="708"/>
        <w:jc w:val="both"/>
        <w:rPr>
          <w:rFonts w:ascii="Univers" w:hAnsi="Univers"/>
          <w:sz w:val="21"/>
          <w:szCs w:val="21"/>
          <w:lang w:val="es-ES_tradnl"/>
        </w:rPr>
      </w:pPr>
      <w:r w:rsidRPr="009A7E65">
        <w:rPr>
          <w:rFonts w:ascii="Univers" w:hAnsi="Univers"/>
          <w:sz w:val="21"/>
          <w:szCs w:val="21"/>
          <w:lang w:val="es-ES_tradnl"/>
        </w:rPr>
        <w:t>La Comisión somete el presente caso a la jurisdicción de la Corte Interamericana por la necesidad de obtención de justicia para las víctimas ante la falta de avances sustanciales en el cumplimiento de las recomendaciones por parte del Estado. Luego de 26 años de los hechos</w:t>
      </w:r>
      <w:r w:rsidRPr="009A7E65">
        <w:rPr>
          <w:rFonts w:ascii="Univers" w:hAnsi="Univers" w:cs="Arial"/>
          <w:sz w:val="21"/>
          <w:szCs w:val="21"/>
          <w:lang w:val="es-ES_tradnl"/>
        </w:rPr>
        <w:t xml:space="preserve">, </w:t>
      </w:r>
      <w:r w:rsidRPr="009A7E65">
        <w:rPr>
          <w:rFonts w:ascii="Univers" w:hAnsi="Univers"/>
          <w:sz w:val="21"/>
          <w:szCs w:val="21"/>
          <w:lang w:val="es-ES_tradnl"/>
        </w:rPr>
        <w:t>el Estado únicamente ha sancionado a dos autores mediatos, algunos procesos no han tenido avances significativos y continúan en etapa preliminar, y otros han sido objeto de dilaciones procesales. Más aún, a la fecha, el Estado no ha tomado las medidas suficientes para dar con el paradero de once de los doce desaparecidos.</w:t>
      </w:r>
    </w:p>
    <w:p w:rsidR="004C0C78" w:rsidRDefault="004C0C78" w:rsidP="004C0C78">
      <w:pPr>
        <w:autoSpaceDE w:val="0"/>
        <w:autoSpaceDN w:val="0"/>
        <w:adjustRightInd w:val="0"/>
        <w:jc w:val="both"/>
        <w:rPr>
          <w:rFonts w:ascii="Univers" w:hAnsi="Univers"/>
          <w:sz w:val="21"/>
          <w:szCs w:val="21"/>
          <w:lang w:val="es-ES_tradnl"/>
        </w:rPr>
      </w:pPr>
    </w:p>
    <w:p w:rsidR="0007198B" w:rsidRPr="0099333F" w:rsidRDefault="0007198B" w:rsidP="0007198B">
      <w:pPr>
        <w:tabs>
          <w:tab w:val="left" w:pos="8640"/>
        </w:tabs>
        <w:ind w:firstLine="720"/>
        <w:jc w:val="both"/>
        <w:rPr>
          <w:rFonts w:ascii="Univers" w:hAnsi="Univers"/>
          <w:sz w:val="21"/>
          <w:szCs w:val="21"/>
          <w:lang w:val="es-AR"/>
        </w:rPr>
      </w:pPr>
      <w:r w:rsidRPr="00354A68">
        <w:rPr>
          <w:rFonts w:ascii="Univers" w:hAnsi="Univers"/>
          <w:sz w:val="21"/>
          <w:szCs w:val="21"/>
          <w:lang w:val="es-ES"/>
        </w:rPr>
        <w:t>En virtud de lo anterior, la CIDH solicita a la Corte que concluya y declare que el Estado de Colombia incurrió en responsabilidad internacional por:</w:t>
      </w:r>
    </w:p>
    <w:p w:rsidR="0007198B" w:rsidRPr="0007198B" w:rsidRDefault="0007198B" w:rsidP="0007198B">
      <w:pPr>
        <w:tabs>
          <w:tab w:val="num" w:pos="1440"/>
        </w:tabs>
        <w:autoSpaceDE w:val="0"/>
        <w:autoSpaceDN w:val="0"/>
        <w:adjustRightInd w:val="0"/>
        <w:jc w:val="both"/>
        <w:rPr>
          <w:rFonts w:ascii="Univers" w:hAnsi="Univers" w:cs="Arial"/>
          <w:sz w:val="21"/>
          <w:szCs w:val="21"/>
          <w:lang w:val="es-AR"/>
        </w:rPr>
      </w:pPr>
    </w:p>
    <w:p w:rsidR="0007198B" w:rsidRPr="009A7E65" w:rsidRDefault="0007198B" w:rsidP="0007198B">
      <w:pPr>
        <w:pStyle w:val="Sangradetextonormal"/>
        <w:numPr>
          <w:ilvl w:val="0"/>
          <w:numId w:val="3"/>
        </w:numPr>
        <w:tabs>
          <w:tab w:val="left" w:pos="810"/>
        </w:tabs>
        <w:spacing w:after="0"/>
        <w:ind w:firstLine="0"/>
        <w:jc w:val="both"/>
        <w:rPr>
          <w:rFonts w:ascii="Univers" w:hAnsi="Univers"/>
          <w:sz w:val="21"/>
          <w:szCs w:val="21"/>
          <w:lang w:val="es-ES_tradnl"/>
        </w:rPr>
      </w:pPr>
      <w:r w:rsidRPr="009A7E65">
        <w:rPr>
          <w:rFonts w:ascii="Univers" w:hAnsi="Univers"/>
          <w:sz w:val="21"/>
          <w:szCs w:val="21"/>
          <w:lang w:val="es-ES_tradnl"/>
        </w:rPr>
        <w:t xml:space="preserve">la violación de los derechos a la libertad personal, la integridad personal, a la vida, a la personalidad jurídica (artículos 7, 5, 4 y 3 de la Convención Americana en relación con el artículo 1.1 del mismo Tratado) en relación con los artículos </w:t>
      </w:r>
      <w:proofErr w:type="spellStart"/>
      <w:r w:rsidRPr="009A7E65">
        <w:rPr>
          <w:rFonts w:ascii="Univers" w:hAnsi="Univers"/>
          <w:sz w:val="21"/>
          <w:szCs w:val="21"/>
          <w:lang w:val="es-ES_tradnl"/>
        </w:rPr>
        <w:t>I.a</w:t>
      </w:r>
      <w:proofErr w:type="spellEnd"/>
      <w:r w:rsidRPr="009A7E65">
        <w:rPr>
          <w:rFonts w:ascii="Univers" w:hAnsi="Univers"/>
          <w:sz w:val="21"/>
          <w:szCs w:val="21"/>
          <w:lang w:val="es-ES_tradnl"/>
        </w:rPr>
        <w:t xml:space="preserve"> y XI de la Convención Interamericana sobre Desaparición Forzada de Personas en perjuicio de Carlos Augusto Rodríguez Vera, Cristina del Pilar Guarín Cortés, David </w:t>
      </w:r>
      <w:proofErr w:type="spellStart"/>
      <w:r w:rsidRPr="009A7E65">
        <w:rPr>
          <w:rFonts w:ascii="Univers" w:hAnsi="Univers"/>
          <w:sz w:val="21"/>
          <w:szCs w:val="21"/>
          <w:lang w:val="es-ES_tradnl"/>
        </w:rPr>
        <w:t>Suspes</w:t>
      </w:r>
      <w:proofErr w:type="spellEnd"/>
      <w:r w:rsidRPr="009A7E65">
        <w:rPr>
          <w:rFonts w:ascii="Univers" w:hAnsi="Univers"/>
          <w:sz w:val="21"/>
          <w:szCs w:val="21"/>
          <w:lang w:val="es-ES_tradnl"/>
        </w:rPr>
        <w:t xml:space="preserve"> Celis, Bernardo Beltrán Hernández, Héctor Jaime Beltrán Fuentes, Gloria Stella Lizarazo, Luz Mary Portela León, Norma Constanza </w:t>
      </w:r>
      <w:proofErr w:type="spellStart"/>
      <w:r w:rsidRPr="009A7E65">
        <w:rPr>
          <w:rFonts w:ascii="Univers" w:hAnsi="Univers"/>
          <w:sz w:val="21"/>
          <w:szCs w:val="21"/>
          <w:lang w:val="es-ES_tradnl"/>
        </w:rPr>
        <w:t>Esguerra</w:t>
      </w:r>
      <w:proofErr w:type="spellEnd"/>
      <w:r w:rsidRPr="009A7E65">
        <w:rPr>
          <w:rFonts w:ascii="Univers" w:hAnsi="Univers"/>
          <w:sz w:val="21"/>
          <w:szCs w:val="21"/>
          <w:lang w:val="es-ES_tradnl"/>
        </w:rPr>
        <w:t xml:space="preserve">, Lucy Amparo Oviedo de Arias, Gloria </w:t>
      </w:r>
      <w:proofErr w:type="spellStart"/>
      <w:r w:rsidRPr="009A7E65">
        <w:rPr>
          <w:rFonts w:ascii="Univers" w:hAnsi="Univers"/>
          <w:sz w:val="21"/>
          <w:szCs w:val="21"/>
          <w:lang w:val="es-ES_tradnl"/>
        </w:rPr>
        <w:t>Anzola</w:t>
      </w:r>
      <w:proofErr w:type="spellEnd"/>
      <w:r w:rsidRPr="009A7E65">
        <w:rPr>
          <w:rFonts w:ascii="Univers" w:hAnsi="Univers"/>
          <w:sz w:val="21"/>
          <w:szCs w:val="21"/>
          <w:lang w:val="es-ES_tradnl"/>
        </w:rPr>
        <w:t xml:space="preserve"> de Lanao, Ana Rosa Castiblanco Torres, Irma Franco Pineda y Carlos Horacio </w:t>
      </w:r>
      <w:proofErr w:type="spellStart"/>
      <w:r w:rsidRPr="009A7E65">
        <w:rPr>
          <w:rFonts w:ascii="Univers" w:hAnsi="Univers"/>
          <w:sz w:val="21"/>
          <w:szCs w:val="21"/>
          <w:lang w:val="es-ES_tradnl"/>
        </w:rPr>
        <w:t>Urán</w:t>
      </w:r>
      <w:proofErr w:type="spellEnd"/>
      <w:r w:rsidRPr="009A7E65">
        <w:rPr>
          <w:rFonts w:ascii="Univers" w:hAnsi="Univers"/>
          <w:sz w:val="21"/>
          <w:szCs w:val="21"/>
          <w:lang w:val="es-ES_tradnl"/>
        </w:rPr>
        <w:t xml:space="preserve"> Rojas.</w:t>
      </w:r>
    </w:p>
    <w:p w:rsidR="0007198B" w:rsidRPr="009A7E65" w:rsidRDefault="0007198B" w:rsidP="0007198B">
      <w:pPr>
        <w:pStyle w:val="Sangradetextonormal"/>
        <w:tabs>
          <w:tab w:val="left" w:pos="810"/>
        </w:tabs>
        <w:spacing w:after="0"/>
        <w:ind w:left="720"/>
        <w:jc w:val="both"/>
        <w:rPr>
          <w:rFonts w:ascii="Univers" w:hAnsi="Univers"/>
          <w:sz w:val="21"/>
          <w:szCs w:val="21"/>
          <w:lang w:val="es-ES_tradnl"/>
        </w:rPr>
      </w:pPr>
    </w:p>
    <w:p w:rsidR="0007198B" w:rsidRPr="009A7E65" w:rsidRDefault="0007198B" w:rsidP="0007198B">
      <w:pPr>
        <w:pStyle w:val="Sangradetextonormal"/>
        <w:numPr>
          <w:ilvl w:val="0"/>
          <w:numId w:val="3"/>
        </w:numPr>
        <w:tabs>
          <w:tab w:val="left" w:pos="810"/>
        </w:tabs>
        <w:spacing w:after="0"/>
        <w:ind w:firstLine="0"/>
        <w:jc w:val="both"/>
        <w:rPr>
          <w:rFonts w:ascii="Univers" w:hAnsi="Univers"/>
          <w:sz w:val="21"/>
          <w:szCs w:val="21"/>
          <w:lang w:val="es-ES_tradnl"/>
        </w:rPr>
      </w:pPr>
      <w:r w:rsidRPr="009A7E65">
        <w:rPr>
          <w:rFonts w:ascii="Univers" w:hAnsi="Univers"/>
          <w:sz w:val="21"/>
          <w:szCs w:val="21"/>
          <w:lang w:val="es-ES_tradnl"/>
        </w:rPr>
        <w:t xml:space="preserve">la violación de los derechos a la libertad personal y la integridad personal (artículos 7 y 5 de la Convención Americana en relación con el artículo 1.1 del mismo Tratado) en perjuicio de </w:t>
      </w:r>
      <w:r w:rsidRPr="009A7E65">
        <w:rPr>
          <w:rFonts w:ascii="Univers" w:hAnsi="Univers" w:cs="Verdana"/>
          <w:sz w:val="21"/>
          <w:szCs w:val="21"/>
          <w:lang w:val="es-ES_tradnl"/>
        </w:rPr>
        <w:t xml:space="preserve">Yolanda Ernestina </w:t>
      </w:r>
      <w:proofErr w:type="spellStart"/>
      <w:r w:rsidRPr="009A7E65">
        <w:rPr>
          <w:rFonts w:ascii="Univers" w:hAnsi="Univers" w:cs="Verdana"/>
          <w:sz w:val="21"/>
          <w:szCs w:val="21"/>
          <w:lang w:val="es-ES_tradnl"/>
        </w:rPr>
        <w:t>Santodomingo</w:t>
      </w:r>
      <w:proofErr w:type="spellEnd"/>
      <w:r w:rsidRPr="009A7E65">
        <w:rPr>
          <w:rFonts w:ascii="Univers" w:hAnsi="Univers" w:cs="Verdana"/>
          <w:sz w:val="21"/>
          <w:szCs w:val="21"/>
          <w:lang w:val="es-ES_tradnl"/>
        </w:rPr>
        <w:t xml:space="preserve"> </w:t>
      </w:r>
      <w:proofErr w:type="spellStart"/>
      <w:r w:rsidRPr="009A7E65">
        <w:rPr>
          <w:rFonts w:ascii="Univers" w:hAnsi="Univers" w:cs="Verdana"/>
          <w:sz w:val="21"/>
          <w:szCs w:val="21"/>
          <w:lang w:val="es-ES_tradnl"/>
        </w:rPr>
        <w:t>Albericci</w:t>
      </w:r>
      <w:proofErr w:type="spellEnd"/>
      <w:r w:rsidRPr="009A7E65">
        <w:rPr>
          <w:rFonts w:ascii="Univers" w:hAnsi="Univers" w:cs="Verdana"/>
          <w:sz w:val="21"/>
          <w:szCs w:val="21"/>
          <w:lang w:val="es-ES_tradnl"/>
        </w:rPr>
        <w:t xml:space="preserve">, Orlando Quijano, José Vicente Rubiano Galvis y Eduardo </w:t>
      </w:r>
      <w:proofErr w:type="spellStart"/>
      <w:r w:rsidRPr="009A7E65">
        <w:rPr>
          <w:rFonts w:ascii="Univers" w:hAnsi="Univers" w:cs="Verdana"/>
          <w:sz w:val="21"/>
          <w:szCs w:val="21"/>
          <w:lang w:val="es-ES_tradnl"/>
        </w:rPr>
        <w:t>Matson</w:t>
      </w:r>
      <w:proofErr w:type="spellEnd"/>
      <w:r w:rsidRPr="009A7E65">
        <w:rPr>
          <w:rFonts w:ascii="Univers" w:hAnsi="Univers" w:cs="Verdana"/>
          <w:sz w:val="21"/>
          <w:szCs w:val="21"/>
          <w:lang w:val="es-ES_tradnl"/>
        </w:rPr>
        <w:t xml:space="preserve"> Ospino</w:t>
      </w:r>
      <w:r w:rsidRPr="009A7E65">
        <w:rPr>
          <w:rFonts w:ascii="Univers" w:hAnsi="Univers"/>
          <w:sz w:val="21"/>
          <w:szCs w:val="21"/>
          <w:lang w:val="es-ES_tradnl"/>
        </w:rPr>
        <w:t>.</w:t>
      </w:r>
    </w:p>
    <w:p w:rsidR="0007198B" w:rsidRPr="009A7E65" w:rsidRDefault="0007198B" w:rsidP="0007198B">
      <w:pPr>
        <w:pStyle w:val="Sangradetextonormal"/>
        <w:tabs>
          <w:tab w:val="left" w:pos="810"/>
        </w:tabs>
        <w:spacing w:after="0"/>
        <w:ind w:left="720"/>
        <w:jc w:val="both"/>
        <w:rPr>
          <w:rFonts w:ascii="Univers" w:hAnsi="Univers"/>
          <w:sz w:val="21"/>
          <w:szCs w:val="21"/>
          <w:lang w:val="es-ES_tradnl"/>
        </w:rPr>
      </w:pPr>
    </w:p>
    <w:p w:rsidR="0007198B" w:rsidRPr="009A7E65" w:rsidRDefault="0007198B" w:rsidP="0007198B">
      <w:pPr>
        <w:pStyle w:val="Sangradetextonormal"/>
        <w:numPr>
          <w:ilvl w:val="0"/>
          <w:numId w:val="3"/>
        </w:numPr>
        <w:tabs>
          <w:tab w:val="left" w:pos="810"/>
        </w:tabs>
        <w:spacing w:after="0"/>
        <w:ind w:firstLine="0"/>
        <w:jc w:val="both"/>
        <w:rPr>
          <w:rFonts w:ascii="Univers" w:hAnsi="Univers"/>
          <w:sz w:val="21"/>
          <w:szCs w:val="21"/>
          <w:lang w:val="es-ES_tradnl"/>
        </w:rPr>
      </w:pPr>
      <w:r w:rsidRPr="009A7E65">
        <w:rPr>
          <w:rFonts w:ascii="Univers" w:hAnsi="Univers"/>
          <w:sz w:val="21"/>
          <w:szCs w:val="21"/>
          <w:lang w:val="es-ES_tradnl"/>
        </w:rPr>
        <w:t xml:space="preserve">la violación de los derechos a </w:t>
      </w:r>
      <w:r w:rsidRPr="009A7E65">
        <w:rPr>
          <w:rFonts w:ascii="Univers" w:hAnsi="Univers" w:cs="Verdana"/>
          <w:sz w:val="21"/>
          <w:szCs w:val="21"/>
          <w:lang w:val="es-ES_tradnl"/>
        </w:rPr>
        <w:t xml:space="preserve">las garantías judiciales y protección judicial (artículos 8.1, 25.1 y 1.1 de la Convención Americana) en relación con los artículos 1, 6 y 8 de la Convención Interamericana para Prevenir y Sancionar la Tortura </w:t>
      </w:r>
      <w:r w:rsidRPr="009A7E65">
        <w:rPr>
          <w:rFonts w:ascii="Univers" w:hAnsi="Univers"/>
          <w:sz w:val="21"/>
          <w:szCs w:val="21"/>
          <w:lang w:val="es-ES_tradnl"/>
        </w:rPr>
        <w:t xml:space="preserve">de </w:t>
      </w:r>
      <w:r w:rsidRPr="009A7E65">
        <w:rPr>
          <w:rFonts w:ascii="Univers" w:hAnsi="Univers" w:cs="Verdana"/>
          <w:sz w:val="21"/>
          <w:szCs w:val="21"/>
          <w:lang w:val="es-ES_tradnl"/>
        </w:rPr>
        <w:t xml:space="preserve">Yolanda Ernestina </w:t>
      </w:r>
      <w:proofErr w:type="spellStart"/>
      <w:r w:rsidRPr="009A7E65">
        <w:rPr>
          <w:rFonts w:ascii="Univers" w:hAnsi="Univers" w:cs="Verdana"/>
          <w:sz w:val="21"/>
          <w:szCs w:val="21"/>
          <w:lang w:val="es-ES_tradnl"/>
        </w:rPr>
        <w:t>Santodomingo</w:t>
      </w:r>
      <w:proofErr w:type="spellEnd"/>
      <w:r w:rsidRPr="009A7E65">
        <w:rPr>
          <w:rFonts w:ascii="Univers" w:hAnsi="Univers" w:cs="Verdana"/>
          <w:sz w:val="21"/>
          <w:szCs w:val="21"/>
          <w:lang w:val="es-ES_tradnl"/>
        </w:rPr>
        <w:t xml:space="preserve"> </w:t>
      </w:r>
      <w:proofErr w:type="spellStart"/>
      <w:r w:rsidRPr="009A7E65">
        <w:rPr>
          <w:rFonts w:ascii="Univers" w:hAnsi="Univers" w:cs="Verdana"/>
          <w:sz w:val="21"/>
          <w:szCs w:val="21"/>
          <w:lang w:val="es-ES_tradnl"/>
        </w:rPr>
        <w:t>Albericci</w:t>
      </w:r>
      <w:proofErr w:type="spellEnd"/>
      <w:r w:rsidRPr="009A7E65">
        <w:rPr>
          <w:rFonts w:ascii="Univers" w:hAnsi="Univers" w:cs="Verdana"/>
          <w:sz w:val="21"/>
          <w:szCs w:val="21"/>
          <w:lang w:val="es-ES_tradnl"/>
        </w:rPr>
        <w:t xml:space="preserve">, Orlando Quijano, José Vicente Rubiano Galvis y Eduardo </w:t>
      </w:r>
      <w:proofErr w:type="spellStart"/>
      <w:r w:rsidRPr="009A7E65">
        <w:rPr>
          <w:rFonts w:ascii="Univers" w:hAnsi="Univers" w:cs="Verdana"/>
          <w:sz w:val="21"/>
          <w:szCs w:val="21"/>
          <w:lang w:val="es-ES_tradnl"/>
        </w:rPr>
        <w:t>Matson</w:t>
      </w:r>
      <w:proofErr w:type="spellEnd"/>
      <w:r w:rsidRPr="009A7E65">
        <w:rPr>
          <w:rFonts w:ascii="Univers" w:hAnsi="Univers" w:cs="Verdana"/>
          <w:sz w:val="21"/>
          <w:szCs w:val="21"/>
          <w:lang w:val="es-ES_tradnl"/>
        </w:rPr>
        <w:t xml:space="preserve"> Ospino</w:t>
      </w:r>
      <w:r w:rsidRPr="009A7E65">
        <w:rPr>
          <w:rFonts w:ascii="Univers" w:hAnsi="Univers"/>
          <w:sz w:val="21"/>
          <w:szCs w:val="21"/>
          <w:lang w:val="es-ES_tradnl"/>
        </w:rPr>
        <w:t xml:space="preserve">. </w:t>
      </w:r>
    </w:p>
    <w:p w:rsidR="0007198B" w:rsidRPr="009A7E65" w:rsidRDefault="0007198B" w:rsidP="0007198B">
      <w:pPr>
        <w:pStyle w:val="Sangradetextonormal"/>
        <w:tabs>
          <w:tab w:val="left" w:pos="810"/>
        </w:tabs>
        <w:spacing w:after="0"/>
        <w:ind w:left="720"/>
        <w:jc w:val="both"/>
        <w:rPr>
          <w:rFonts w:ascii="Univers" w:hAnsi="Univers"/>
          <w:sz w:val="21"/>
          <w:szCs w:val="21"/>
          <w:lang w:val="es-ES_tradnl"/>
        </w:rPr>
      </w:pPr>
    </w:p>
    <w:p w:rsidR="0007198B" w:rsidRPr="009A7E65" w:rsidRDefault="0007198B" w:rsidP="0007198B">
      <w:pPr>
        <w:pStyle w:val="Sangradetextonormal"/>
        <w:numPr>
          <w:ilvl w:val="0"/>
          <w:numId w:val="3"/>
        </w:numPr>
        <w:tabs>
          <w:tab w:val="left" w:pos="810"/>
        </w:tabs>
        <w:spacing w:after="0"/>
        <w:ind w:firstLine="0"/>
        <w:jc w:val="both"/>
        <w:rPr>
          <w:rFonts w:ascii="Univers" w:hAnsi="Univers"/>
          <w:sz w:val="21"/>
          <w:szCs w:val="21"/>
          <w:lang w:val="es-ES_tradnl"/>
        </w:rPr>
      </w:pPr>
      <w:r w:rsidRPr="009A7E65">
        <w:rPr>
          <w:rFonts w:ascii="Univers" w:hAnsi="Univers"/>
          <w:sz w:val="21"/>
          <w:szCs w:val="21"/>
          <w:lang w:val="es-ES_tradnl"/>
        </w:rPr>
        <w:t xml:space="preserve">la violación de los derechos a </w:t>
      </w:r>
      <w:r w:rsidRPr="009A7E65">
        <w:rPr>
          <w:rFonts w:ascii="Univers" w:hAnsi="Univers" w:cs="Verdana"/>
          <w:sz w:val="21"/>
          <w:szCs w:val="21"/>
          <w:lang w:val="es-ES_tradnl"/>
        </w:rPr>
        <w:t xml:space="preserve">las garantías judiciales y protección judicial (artículos 8.1, 25.1 y 1.1 de la Convención Americana) en relación con el artículo </w:t>
      </w:r>
      <w:proofErr w:type="spellStart"/>
      <w:r w:rsidRPr="009A7E65">
        <w:rPr>
          <w:rFonts w:ascii="Univers" w:hAnsi="Univers" w:cs="Verdana"/>
          <w:sz w:val="21"/>
          <w:szCs w:val="21"/>
          <w:lang w:val="es-ES_tradnl"/>
        </w:rPr>
        <w:t>I.b</w:t>
      </w:r>
      <w:proofErr w:type="spellEnd"/>
      <w:r w:rsidRPr="009A7E65">
        <w:rPr>
          <w:rFonts w:ascii="Univers" w:hAnsi="Univers" w:cs="Verdana"/>
          <w:sz w:val="21"/>
          <w:szCs w:val="21"/>
          <w:lang w:val="es-ES_tradnl"/>
        </w:rPr>
        <w:t xml:space="preserve"> de la Convención Interamericana sobre Desaparición Forzada de Personas </w:t>
      </w:r>
      <w:r w:rsidRPr="009A7E65">
        <w:rPr>
          <w:rFonts w:ascii="Univers" w:hAnsi="Univers"/>
          <w:sz w:val="21"/>
          <w:szCs w:val="21"/>
          <w:lang w:val="es-ES_tradnl"/>
        </w:rPr>
        <w:t xml:space="preserve">de Carlos Augusto Rodríguez Vera, Cristina del Pilar Guarín Cortés, David </w:t>
      </w:r>
      <w:proofErr w:type="spellStart"/>
      <w:r w:rsidRPr="009A7E65">
        <w:rPr>
          <w:rFonts w:ascii="Univers" w:hAnsi="Univers"/>
          <w:sz w:val="21"/>
          <w:szCs w:val="21"/>
          <w:lang w:val="es-ES_tradnl"/>
        </w:rPr>
        <w:t>Suspes</w:t>
      </w:r>
      <w:proofErr w:type="spellEnd"/>
      <w:r w:rsidRPr="009A7E65">
        <w:rPr>
          <w:rFonts w:ascii="Univers" w:hAnsi="Univers"/>
          <w:sz w:val="21"/>
          <w:szCs w:val="21"/>
          <w:lang w:val="es-ES_tradnl"/>
        </w:rPr>
        <w:t xml:space="preserve"> Celis, Bernardo Beltrán Hernández, Héctor Jaime Beltrán Fuentes, Gloria Stella Lizarazo, Luz Mary Portela León, Norma Constanza </w:t>
      </w:r>
      <w:proofErr w:type="spellStart"/>
      <w:r w:rsidRPr="009A7E65">
        <w:rPr>
          <w:rFonts w:ascii="Univers" w:hAnsi="Univers"/>
          <w:sz w:val="21"/>
          <w:szCs w:val="21"/>
          <w:lang w:val="es-ES_tradnl"/>
        </w:rPr>
        <w:t>Esguerra</w:t>
      </w:r>
      <w:proofErr w:type="spellEnd"/>
      <w:r w:rsidRPr="009A7E65">
        <w:rPr>
          <w:rFonts w:ascii="Univers" w:hAnsi="Univers"/>
          <w:sz w:val="21"/>
          <w:szCs w:val="21"/>
          <w:lang w:val="es-ES_tradnl"/>
        </w:rPr>
        <w:t xml:space="preserve">, Lucy Amparo Oviedo de Arias, Gloria </w:t>
      </w:r>
      <w:proofErr w:type="spellStart"/>
      <w:r w:rsidRPr="009A7E65">
        <w:rPr>
          <w:rFonts w:ascii="Univers" w:hAnsi="Univers"/>
          <w:sz w:val="21"/>
          <w:szCs w:val="21"/>
          <w:lang w:val="es-ES_tradnl"/>
        </w:rPr>
        <w:t>Anzola</w:t>
      </w:r>
      <w:proofErr w:type="spellEnd"/>
      <w:r w:rsidRPr="009A7E65">
        <w:rPr>
          <w:rFonts w:ascii="Univers" w:hAnsi="Univers"/>
          <w:sz w:val="21"/>
          <w:szCs w:val="21"/>
          <w:lang w:val="es-ES_tradnl"/>
        </w:rPr>
        <w:t xml:space="preserve"> de Lanao, Irma Franco Pineda, Ana Rosa Castiblanco Torres y sus familiares y de los familiares de Carlos Horacio </w:t>
      </w:r>
      <w:proofErr w:type="spellStart"/>
      <w:r w:rsidRPr="009A7E65">
        <w:rPr>
          <w:rFonts w:ascii="Univers" w:hAnsi="Univers"/>
          <w:sz w:val="21"/>
          <w:szCs w:val="21"/>
          <w:lang w:val="es-ES_tradnl"/>
        </w:rPr>
        <w:t>Urán</w:t>
      </w:r>
      <w:proofErr w:type="spellEnd"/>
      <w:r w:rsidRPr="009A7E65">
        <w:rPr>
          <w:rFonts w:ascii="Univers" w:hAnsi="Univers"/>
          <w:sz w:val="21"/>
          <w:szCs w:val="21"/>
          <w:lang w:val="es-ES_tradnl"/>
        </w:rPr>
        <w:t xml:space="preserve"> Rojas. </w:t>
      </w:r>
    </w:p>
    <w:p w:rsidR="0007198B" w:rsidRPr="009A7E65" w:rsidRDefault="0007198B" w:rsidP="0007198B">
      <w:pPr>
        <w:pStyle w:val="Sangradetextonormal"/>
        <w:tabs>
          <w:tab w:val="left" w:pos="810"/>
        </w:tabs>
        <w:spacing w:after="0"/>
        <w:ind w:left="720"/>
        <w:jc w:val="both"/>
        <w:rPr>
          <w:rFonts w:ascii="Univers" w:hAnsi="Univers"/>
          <w:sz w:val="21"/>
          <w:szCs w:val="21"/>
          <w:lang w:val="es-ES_tradnl"/>
        </w:rPr>
      </w:pPr>
    </w:p>
    <w:p w:rsidR="0007198B" w:rsidRPr="009A7E65" w:rsidRDefault="0007198B" w:rsidP="0007198B">
      <w:pPr>
        <w:pStyle w:val="Sangradetextonormal"/>
        <w:numPr>
          <w:ilvl w:val="0"/>
          <w:numId w:val="3"/>
        </w:numPr>
        <w:tabs>
          <w:tab w:val="left" w:pos="810"/>
        </w:tabs>
        <w:spacing w:after="0"/>
        <w:ind w:firstLine="0"/>
        <w:jc w:val="both"/>
        <w:rPr>
          <w:rFonts w:ascii="Univers" w:hAnsi="Univers" w:cs="Verdana"/>
          <w:sz w:val="21"/>
          <w:szCs w:val="21"/>
          <w:lang w:val="es-ES_tradnl"/>
        </w:rPr>
      </w:pPr>
      <w:r w:rsidRPr="009A7E65">
        <w:rPr>
          <w:rFonts w:ascii="Univers" w:hAnsi="Univers"/>
          <w:sz w:val="21"/>
          <w:szCs w:val="21"/>
          <w:lang w:val="es-ES_tradnl"/>
        </w:rPr>
        <w:t>la violación del derecho a la integridad personal consagrado en el artículo 5.1 de la Convención Americana en conexión con el artículo 1.1 del mismo Tratado en perjuicio de los familiares de las víctimas de desaparición forzada, ejecución y tortura, los cuales constan en el anexo 1 al presente informe</w:t>
      </w:r>
      <w:r w:rsidRPr="009A7E65">
        <w:rPr>
          <w:rFonts w:ascii="Univers" w:hAnsi="Univers" w:cs="Verdana"/>
          <w:sz w:val="21"/>
          <w:szCs w:val="21"/>
          <w:lang w:val="es-ES_tradnl"/>
        </w:rPr>
        <w:t>.</w:t>
      </w:r>
    </w:p>
    <w:p w:rsidR="0007198B" w:rsidRPr="009A7E65" w:rsidRDefault="0007198B" w:rsidP="0007198B">
      <w:pPr>
        <w:rPr>
          <w:rFonts w:ascii="Univers" w:hAnsi="Univers"/>
          <w:sz w:val="21"/>
          <w:szCs w:val="21"/>
          <w:lang w:val="es-ES_tradnl"/>
        </w:rPr>
      </w:pPr>
    </w:p>
    <w:p w:rsidR="0007198B" w:rsidRPr="00354A68" w:rsidRDefault="0007198B" w:rsidP="0007198B">
      <w:pPr>
        <w:ind w:firstLine="708"/>
        <w:jc w:val="both"/>
        <w:rPr>
          <w:rFonts w:ascii="Univers" w:hAnsi="Univers"/>
          <w:sz w:val="21"/>
          <w:szCs w:val="21"/>
          <w:lang w:val="es-ES"/>
        </w:rPr>
      </w:pPr>
      <w:r>
        <w:rPr>
          <w:rFonts w:ascii="Univers" w:hAnsi="Univers"/>
          <w:sz w:val="21"/>
          <w:szCs w:val="21"/>
          <w:lang w:val="es-ES"/>
        </w:rPr>
        <w:t>L</w:t>
      </w:r>
      <w:r w:rsidRPr="00354A68">
        <w:rPr>
          <w:rFonts w:ascii="Univers" w:hAnsi="Univers"/>
          <w:sz w:val="21"/>
          <w:szCs w:val="21"/>
          <w:lang w:val="es-ES"/>
        </w:rPr>
        <w:t>a Comisión considera necesario que en el presente caso la Corte Interamericana ordene las siguientes medidas de reparación:</w:t>
      </w:r>
    </w:p>
    <w:p w:rsidR="0007198B" w:rsidRPr="009A7E65" w:rsidRDefault="0007198B" w:rsidP="0007198B">
      <w:pPr>
        <w:jc w:val="both"/>
        <w:rPr>
          <w:rFonts w:ascii="Univers" w:hAnsi="Univers"/>
          <w:sz w:val="21"/>
          <w:szCs w:val="21"/>
          <w:lang w:val="es-ES_tradnl"/>
        </w:rPr>
      </w:pPr>
    </w:p>
    <w:p w:rsidR="0007198B" w:rsidRPr="009A7E65" w:rsidRDefault="0007198B" w:rsidP="0007198B">
      <w:pPr>
        <w:numPr>
          <w:ilvl w:val="0"/>
          <w:numId w:val="7"/>
        </w:numPr>
        <w:jc w:val="both"/>
        <w:rPr>
          <w:rFonts w:ascii="Univers" w:hAnsi="Univers"/>
          <w:sz w:val="21"/>
          <w:szCs w:val="21"/>
          <w:lang w:val="es-ES_tradnl"/>
        </w:rPr>
      </w:pPr>
      <w:r w:rsidRPr="009A7E65">
        <w:rPr>
          <w:rFonts w:ascii="Univers" w:hAnsi="Univers"/>
          <w:sz w:val="21"/>
          <w:szCs w:val="21"/>
          <w:lang w:val="es-ES_tradnl"/>
        </w:rPr>
        <w:t>Conducir y llevar a término eficazmente, en un plazo razonable, en el fuero ordinario, la investigación de los hechos del presente caso, con el fin de juzgar y sancionar a todos los responsables materiales e intelectuales de las violaciones de derechos humanos declaradas en el presente informe.</w:t>
      </w:r>
    </w:p>
    <w:p w:rsidR="0007198B" w:rsidRPr="009A7E65" w:rsidRDefault="0007198B" w:rsidP="0007198B">
      <w:pPr>
        <w:jc w:val="both"/>
        <w:rPr>
          <w:rFonts w:ascii="Univers" w:hAnsi="Univers"/>
          <w:sz w:val="21"/>
          <w:szCs w:val="21"/>
          <w:lang w:val="es-ES_tradnl"/>
        </w:rPr>
      </w:pPr>
    </w:p>
    <w:p w:rsidR="0007198B" w:rsidRPr="009A7E65" w:rsidRDefault="0007198B" w:rsidP="0007198B">
      <w:pPr>
        <w:numPr>
          <w:ilvl w:val="0"/>
          <w:numId w:val="7"/>
        </w:numPr>
        <w:jc w:val="both"/>
        <w:rPr>
          <w:rFonts w:ascii="Univers" w:hAnsi="Univers"/>
          <w:sz w:val="21"/>
          <w:szCs w:val="21"/>
          <w:lang w:val="es-ES_tradnl"/>
        </w:rPr>
      </w:pPr>
      <w:r w:rsidRPr="009A7E65">
        <w:rPr>
          <w:rFonts w:ascii="Univers" w:hAnsi="Univers"/>
          <w:sz w:val="21"/>
          <w:szCs w:val="21"/>
          <w:lang w:val="es-ES_tradnl"/>
        </w:rPr>
        <w:t xml:space="preserve">Iniciar la búsqueda y localización inmediata de Carlos Augusto Rodríguez Vera, Cristina del Pilar Guarín Cortés, David </w:t>
      </w:r>
      <w:proofErr w:type="spellStart"/>
      <w:r w:rsidRPr="009A7E65">
        <w:rPr>
          <w:rFonts w:ascii="Univers" w:hAnsi="Univers"/>
          <w:sz w:val="21"/>
          <w:szCs w:val="21"/>
          <w:lang w:val="es-ES_tradnl"/>
        </w:rPr>
        <w:t>Suspes</w:t>
      </w:r>
      <w:proofErr w:type="spellEnd"/>
      <w:r w:rsidRPr="009A7E65">
        <w:rPr>
          <w:rFonts w:ascii="Univers" w:hAnsi="Univers"/>
          <w:sz w:val="21"/>
          <w:szCs w:val="21"/>
          <w:lang w:val="es-ES_tradnl"/>
        </w:rPr>
        <w:t xml:space="preserve"> Celis, Bernardo Beltrán Hernández, Héctor Jaime Beltrán Fuentes, Gloria Stella Lizarazo, Luz Mary Portela León, Norma Constanza </w:t>
      </w:r>
      <w:proofErr w:type="spellStart"/>
      <w:r w:rsidRPr="009A7E65">
        <w:rPr>
          <w:rFonts w:ascii="Univers" w:hAnsi="Univers"/>
          <w:sz w:val="21"/>
          <w:szCs w:val="21"/>
          <w:lang w:val="es-ES_tradnl"/>
        </w:rPr>
        <w:t>Esguerra</w:t>
      </w:r>
      <w:proofErr w:type="spellEnd"/>
      <w:r w:rsidRPr="009A7E65">
        <w:rPr>
          <w:rFonts w:ascii="Univers" w:hAnsi="Univers"/>
          <w:sz w:val="21"/>
          <w:szCs w:val="21"/>
          <w:lang w:val="es-ES_tradnl"/>
        </w:rPr>
        <w:t xml:space="preserve">, Lucy Amparo Oviedo de Arias, Gloria </w:t>
      </w:r>
      <w:proofErr w:type="spellStart"/>
      <w:r w:rsidRPr="009A7E65">
        <w:rPr>
          <w:rFonts w:ascii="Univers" w:hAnsi="Univers"/>
          <w:sz w:val="21"/>
          <w:szCs w:val="21"/>
          <w:lang w:val="es-ES_tradnl"/>
        </w:rPr>
        <w:t>Anzola</w:t>
      </w:r>
      <w:proofErr w:type="spellEnd"/>
      <w:r w:rsidRPr="009A7E65">
        <w:rPr>
          <w:rFonts w:ascii="Univers" w:hAnsi="Univers"/>
          <w:sz w:val="21"/>
          <w:szCs w:val="21"/>
          <w:lang w:val="es-ES_tradnl"/>
        </w:rPr>
        <w:t xml:space="preserve"> de Lanao e Irma Franco Pineda o de sus restos mortales y, en su caso, entregarlos a sus familiares, previa identificación científica de los mismos.</w:t>
      </w:r>
    </w:p>
    <w:p w:rsidR="0007198B" w:rsidRPr="009A7E65" w:rsidRDefault="0007198B" w:rsidP="0007198B">
      <w:pPr>
        <w:jc w:val="both"/>
        <w:rPr>
          <w:rFonts w:ascii="Univers" w:hAnsi="Univers"/>
          <w:sz w:val="21"/>
          <w:szCs w:val="21"/>
          <w:lang w:val="es-ES_tradnl"/>
        </w:rPr>
      </w:pPr>
    </w:p>
    <w:p w:rsidR="0007198B" w:rsidRPr="009A7E65" w:rsidRDefault="0007198B" w:rsidP="0007198B">
      <w:pPr>
        <w:numPr>
          <w:ilvl w:val="0"/>
          <w:numId w:val="7"/>
        </w:numPr>
        <w:jc w:val="both"/>
        <w:rPr>
          <w:rFonts w:ascii="Univers" w:hAnsi="Univers"/>
          <w:sz w:val="21"/>
          <w:szCs w:val="21"/>
          <w:lang w:val="es-ES_tradnl"/>
        </w:rPr>
      </w:pPr>
      <w:r w:rsidRPr="009A7E65">
        <w:rPr>
          <w:rFonts w:ascii="Univers" w:hAnsi="Univers" w:cs="Arial"/>
          <w:sz w:val="21"/>
          <w:szCs w:val="21"/>
          <w:lang w:val="es-ES_tradnl"/>
        </w:rPr>
        <w:t xml:space="preserve">Reparar adecuadamente las violaciones de derechos humanos declaradas en el presente informe tanto en el aspecto material, que incluya una compensación, como moral </w:t>
      </w:r>
      <w:r w:rsidRPr="009A7E65">
        <w:rPr>
          <w:rFonts w:ascii="Univers" w:hAnsi="Univers"/>
          <w:sz w:val="21"/>
          <w:szCs w:val="21"/>
          <w:lang w:val="es-ES_tradnl"/>
        </w:rPr>
        <w:t xml:space="preserve">incluyendo el establecimiento y difusión de la verdad de los hechos, la recuperación de la memoria de las víctimas desaparecidas y las víctimas ejecutadas y la implementación de un programa adecuado de atención psicosocial a sus familiares de conformidad con las </w:t>
      </w:r>
      <w:r w:rsidRPr="009A7E65">
        <w:rPr>
          <w:rFonts w:ascii="Univers" w:hAnsi="Univers" w:cs="Arial"/>
          <w:sz w:val="21"/>
          <w:szCs w:val="21"/>
          <w:lang w:val="es-ES_tradnl"/>
        </w:rPr>
        <w:t>Normas Mínimas sobre Acompañamiento Psicosocial en procesos de búsqueda de personas desaparecidas.  Dada la naturaleza particular de los hechos del caso, esta reparación debe incluir el pago de gastos relacionados con la procuración de justicia, así como el reconocimiento de responsabilidad internacional y la disculpa pública por parte del Estado.</w:t>
      </w:r>
    </w:p>
    <w:p w:rsidR="0007198B" w:rsidRPr="009A7E65" w:rsidRDefault="0007198B" w:rsidP="0007198B">
      <w:pPr>
        <w:jc w:val="both"/>
        <w:rPr>
          <w:rFonts w:ascii="Univers" w:hAnsi="Univers"/>
          <w:sz w:val="21"/>
          <w:szCs w:val="21"/>
          <w:lang w:val="es-ES_tradnl"/>
        </w:rPr>
      </w:pPr>
    </w:p>
    <w:p w:rsidR="0007198B" w:rsidRPr="009A7E65" w:rsidRDefault="0007198B" w:rsidP="0007198B">
      <w:pPr>
        <w:numPr>
          <w:ilvl w:val="0"/>
          <w:numId w:val="7"/>
        </w:numPr>
        <w:jc w:val="both"/>
        <w:rPr>
          <w:rFonts w:ascii="Univers" w:hAnsi="Univers"/>
          <w:sz w:val="21"/>
          <w:szCs w:val="21"/>
          <w:lang w:val="es-ES_tradnl"/>
        </w:rPr>
      </w:pPr>
      <w:r w:rsidRPr="009A7E65">
        <w:rPr>
          <w:rFonts w:ascii="Univers" w:hAnsi="Univers"/>
          <w:sz w:val="21"/>
          <w:szCs w:val="21"/>
          <w:lang w:val="es-ES_tradnl"/>
        </w:rPr>
        <w:t xml:space="preserve">Implementar un programa adecuado de atención psicosocial a Yolanda Ernestina </w:t>
      </w:r>
      <w:proofErr w:type="spellStart"/>
      <w:r w:rsidRPr="009A7E65">
        <w:rPr>
          <w:rFonts w:ascii="Univers" w:hAnsi="Univers"/>
          <w:sz w:val="21"/>
          <w:szCs w:val="21"/>
          <w:lang w:val="es-ES_tradnl"/>
        </w:rPr>
        <w:t>Santodomingo</w:t>
      </w:r>
      <w:proofErr w:type="spellEnd"/>
      <w:r w:rsidRPr="009A7E65">
        <w:rPr>
          <w:rFonts w:ascii="Univers" w:hAnsi="Univers"/>
          <w:sz w:val="21"/>
          <w:szCs w:val="21"/>
          <w:lang w:val="es-ES_tradnl"/>
        </w:rPr>
        <w:t xml:space="preserve"> </w:t>
      </w:r>
      <w:proofErr w:type="spellStart"/>
      <w:r w:rsidRPr="009A7E65">
        <w:rPr>
          <w:rFonts w:ascii="Univers" w:hAnsi="Univers"/>
          <w:sz w:val="21"/>
          <w:szCs w:val="21"/>
          <w:lang w:val="es-ES_tradnl"/>
        </w:rPr>
        <w:t>Albericci</w:t>
      </w:r>
      <w:proofErr w:type="spellEnd"/>
      <w:r w:rsidRPr="009A7E65">
        <w:rPr>
          <w:rFonts w:ascii="Univers" w:hAnsi="Univers"/>
          <w:sz w:val="21"/>
          <w:szCs w:val="21"/>
          <w:lang w:val="es-ES_tradnl"/>
        </w:rPr>
        <w:t xml:space="preserve">, Eduardo </w:t>
      </w:r>
      <w:proofErr w:type="spellStart"/>
      <w:r w:rsidRPr="009A7E65">
        <w:rPr>
          <w:rFonts w:ascii="Univers" w:hAnsi="Univers"/>
          <w:sz w:val="21"/>
          <w:szCs w:val="21"/>
          <w:lang w:val="es-ES_tradnl"/>
        </w:rPr>
        <w:t>Matson</w:t>
      </w:r>
      <w:proofErr w:type="spellEnd"/>
      <w:r w:rsidRPr="009A7E65">
        <w:rPr>
          <w:rFonts w:ascii="Univers" w:hAnsi="Univers"/>
          <w:sz w:val="21"/>
          <w:szCs w:val="21"/>
          <w:lang w:val="es-ES_tradnl"/>
        </w:rPr>
        <w:t xml:space="preserve"> Ospino, Orlando Quijano y José Vicente Rubiano Galvis y sus familiares</w:t>
      </w:r>
      <w:r w:rsidRPr="009A7E65">
        <w:rPr>
          <w:rFonts w:ascii="Univers" w:hAnsi="Univers" w:cs="Arial"/>
          <w:sz w:val="21"/>
          <w:szCs w:val="21"/>
          <w:lang w:val="es-ES_tradnl"/>
        </w:rPr>
        <w:t>.</w:t>
      </w:r>
    </w:p>
    <w:p w:rsidR="0007198B" w:rsidRPr="009A7E65" w:rsidRDefault="0007198B" w:rsidP="0007198B">
      <w:pPr>
        <w:jc w:val="both"/>
        <w:rPr>
          <w:rFonts w:ascii="Univers" w:hAnsi="Univers"/>
          <w:sz w:val="21"/>
          <w:szCs w:val="21"/>
          <w:lang w:val="es-ES_tradnl"/>
        </w:rPr>
      </w:pPr>
    </w:p>
    <w:p w:rsidR="0007198B" w:rsidRPr="009A7E65" w:rsidRDefault="0007198B" w:rsidP="0007198B">
      <w:pPr>
        <w:numPr>
          <w:ilvl w:val="0"/>
          <w:numId w:val="7"/>
        </w:numPr>
        <w:jc w:val="both"/>
        <w:rPr>
          <w:rFonts w:ascii="Univers" w:hAnsi="Univers" w:cs="Verdana"/>
          <w:sz w:val="21"/>
          <w:szCs w:val="21"/>
          <w:lang w:val="es-ES_tradnl"/>
        </w:rPr>
      </w:pPr>
      <w:r w:rsidRPr="009A7E65">
        <w:rPr>
          <w:rFonts w:ascii="Univers" w:hAnsi="Univers" w:cs="Arial"/>
          <w:sz w:val="21"/>
          <w:szCs w:val="21"/>
          <w:lang w:val="es-ES_tradnl"/>
        </w:rPr>
        <w:t>Adoptar e implementar las medidas necesarias para enfrentar</w:t>
      </w:r>
      <w:r w:rsidRPr="009A7E65">
        <w:rPr>
          <w:rFonts w:ascii="Univers" w:hAnsi="Univers" w:cs="Verdana"/>
          <w:sz w:val="21"/>
          <w:szCs w:val="21"/>
          <w:lang w:val="es-ES_tradnl"/>
        </w:rPr>
        <w:t xml:space="preserve"> situaciones de perturbación del orden público mediante la aplicación de medios y métodos respetuosos de los derechos humanos, en particular medidas destinadas a controlar la actuación de todos los miembros de los cuerpos de seguridad en el lugar de los hechos para evitar que se produzcan excesos.</w:t>
      </w:r>
    </w:p>
    <w:p w:rsidR="0007198B" w:rsidRPr="009A7E65" w:rsidRDefault="0007198B" w:rsidP="0007198B">
      <w:pPr>
        <w:jc w:val="both"/>
        <w:rPr>
          <w:rFonts w:ascii="Univers" w:hAnsi="Univers" w:cs="Verdana"/>
          <w:sz w:val="21"/>
          <w:szCs w:val="21"/>
          <w:lang w:val="es-ES_tradnl"/>
        </w:rPr>
      </w:pPr>
    </w:p>
    <w:p w:rsidR="0007198B" w:rsidRPr="009A7E65" w:rsidRDefault="0007198B" w:rsidP="0007198B">
      <w:pPr>
        <w:numPr>
          <w:ilvl w:val="0"/>
          <w:numId w:val="7"/>
        </w:numPr>
        <w:jc w:val="both"/>
        <w:rPr>
          <w:rFonts w:ascii="Univers" w:hAnsi="Univers" w:cs="Verdana"/>
          <w:sz w:val="21"/>
          <w:szCs w:val="21"/>
          <w:lang w:val="es-ES_tradnl"/>
        </w:rPr>
      </w:pPr>
      <w:r w:rsidRPr="009A7E65">
        <w:rPr>
          <w:rFonts w:ascii="Univers" w:hAnsi="Univers" w:cs="Verdana"/>
          <w:sz w:val="21"/>
          <w:szCs w:val="21"/>
          <w:lang w:val="es-ES_tradnl"/>
        </w:rPr>
        <w:t>Adoptar medidas tendientes a formar y capacitar a todos los miembros de sus cuerpos armados y de sus organismos de seguridad sobre los principios y normas de protección de los derechos humanos y sobre los límites a los que debe estar sometido el uso de las armas por parte de los funcionarios encargados de hacer cumplir la ley.</w:t>
      </w:r>
    </w:p>
    <w:p w:rsidR="0007198B" w:rsidRPr="009A7E65" w:rsidRDefault="0007198B" w:rsidP="0007198B">
      <w:pPr>
        <w:jc w:val="both"/>
        <w:rPr>
          <w:rFonts w:ascii="Univers" w:hAnsi="Univers" w:cs="Verdana"/>
          <w:sz w:val="21"/>
          <w:szCs w:val="21"/>
          <w:lang w:val="es-ES_tradnl"/>
        </w:rPr>
      </w:pPr>
    </w:p>
    <w:p w:rsidR="0007198B" w:rsidRPr="009A7E65" w:rsidRDefault="0007198B" w:rsidP="0007198B">
      <w:pPr>
        <w:numPr>
          <w:ilvl w:val="0"/>
          <w:numId w:val="7"/>
        </w:numPr>
        <w:jc w:val="both"/>
        <w:rPr>
          <w:rFonts w:ascii="Univers" w:hAnsi="Univers" w:cs="Verdana"/>
          <w:sz w:val="21"/>
          <w:szCs w:val="21"/>
          <w:lang w:val="es-ES_tradnl"/>
        </w:rPr>
      </w:pPr>
      <w:r w:rsidRPr="009A7E65">
        <w:rPr>
          <w:rFonts w:ascii="Univers" w:hAnsi="Univers" w:cs="Verdana"/>
          <w:sz w:val="21"/>
          <w:szCs w:val="21"/>
          <w:lang w:val="es-ES_tradnl"/>
        </w:rPr>
        <w:t>Garantizar que, de ser necesario emplear medios físicos para enfrentar las situaciones de perturbación del orden público, la Fuerza Pública utilice únicamente los que sean indispensables para controlar esas situaciones de manera racional y proporcionada, y con respeto a los derechos a la vida y a la integridad personal.</w:t>
      </w:r>
    </w:p>
    <w:p w:rsidR="0007198B" w:rsidRPr="009A7E65" w:rsidRDefault="0007198B" w:rsidP="0007198B">
      <w:pPr>
        <w:ind w:right="720"/>
        <w:jc w:val="both"/>
        <w:rPr>
          <w:rFonts w:ascii="Univers" w:hAnsi="Univers"/>
          <w:sz w:val="21"/>
          <w:szCs w:val="21"/>
          <w:lang w:val="es-ES_tradnl"/>
        </w:rPr>
      </w:pPr>
    </w:p>
    <w:p w:rsidR="004C0C78" w:rsidRPr="009A7E65" w:rsidRDefault="004C0C78" w:rsidP="0059060A">
      <w:pPr>
        <w:autoSpaceDE w:val="0"/>
        <w:autoSpaceDN w:val="0"/>
        <w:adjustRightInd w:val="0"/>
        <w:ind w:firstLine="708"/>
        <w:jc w:val="both"/>
        <w:rPr>
          <w:rFonts w:ascii="Univers" w:hAnsi="Univers"/>
          <w:sz w:val="21"/>
          <w:szCs w:val="21"/>
          <w:lang w:val="es-ES_tradnl"/>
        </w:rPr>
      </w:pPr>
      <w:r w:rsidRPr="009A7E65">
        <w:rPr>
          <w:rFonts w:ascii="Univers" w:hAnsi="Univers"/>
          <w:sz w:val="21"/>
          <w:szCs w:val="21"/>
          <w:lang w:val="es-ES_tradnl"/>
        </w:rPr>
        <w:lastRenderedPageBreak/>
        <w:t>Aunado a lo anterior, la Comisión destaca que el caso presenta cuestiones de orden público interamericano. Específicamente, el presente caso permitirá a la Corte desarrollar su jurisprudencia sobre diversos aspectos en el contexto de un conflicto armado interno</w:t>
      </w:r>
      <w:r w:rsidRPr="009A7E65">
        <w:rPr>
          <w:rFonts w:ascii="Univers" w:hAnsi="Univers" w:cs="Arial"/>
          <w:sz w:val="21"/>
          <w:szCs w:val="21"/>
          <w:lang w:val="es-ES_tradnl"/>
        </w:rPr>
        <w:t xml:space="preserve"> utilizando el derecho internacional humanitario como fuente de interpretación de las normas relevantes de la Convención Americana</w:t>
      </w:r>
      <w:r w:rsidRPr="009A7E65">
        <w:rPr>
          <w:rFonts w:ascii="Univers" w:hAnsi="Univers"/>
          <w:sz w:val="21"/>
          <w:szCs w:val="21"/>
          <w:lang w:val="es-ES_tradnl"/>
        </w:rPr>
        <w:t xml:space="preserve">. Asimismo, la Corte podrá consolidar su jurisprudencia sobre el deber de investigar y procesar violaciones de derechos humanos, bajo los estándares especiales que deben tomarse en cuenta en casos como el presente, incluyendo la responsabilidad de mandos superiores. </w:t>
      </w:r>
      <w:r w:rsidRPr="009A7E65">
        <w:rPr>
          <w:rFonts w:ascii="Univers" w:hAnsi="Univers" w:cs="Arial"/>
          <w:sz w:val="21"/>
          <w:szCs w:val="21"/>
          <w:lang w:val="es-ES_tradnl"/>
        </w:rPr>
        <w:t>Además, el presente caso permitirá a la Corte precisar la jurisprudencia sobre la incompetencia del fuero militar en investigaciones sobre violaciones de derechos humanos.</w:t>
      </w:r>
    </w:p>
    <w:p w:rsidR="004C0C78" w:rsidRPr="009A7E65" w:rsidRDefault="004C0C78" w:rsidP="004C0C78">
      <w:pPr>
        <w:autoSpaceDE w:val="0"/>
        <w:autoSpaceDN w:val="0"/>
        <w:adjustRightInd w:val="0"/>
        <w:jc w:val="both"/>
        <w:rPr>
          <w:rFonts w:ascii="Univers" w:hAnsi="Univers"/>
          <w:sz w:val="21"/>
          <w:szCs w:val="21"/>
          <w:lang w:val="es-ES_tradnl"/>
        </w:rPr>
      </w:pPr>
    </w:p>
    <w:p w:rsidR="0007198B" w:rsidRPr="0099333F" w:rsidRDefault="0007198B" w:rsidP="0007198B">
      <w:pPr>
        <w:tabs>
          <w:tab w:val="left" w:pos="720"/>
        </w:tabs>
        <w:jc w:val="both"/>
        <w:rPr>
          <w:rFonts w:ascii="Univers" w:hAnsi="Univers" w:cs="Arial"/>
          <w:sz w:val="21"/>
          <w:szCs w:val="21"/>
          <w:lang w:val="es-EC"/>
        </w:rPr>
      </w:pPr>
      <w:r>
        <w:rPr>
          <w:rFonts w:ascii="Univers" w:hAnsi="Univers"/>
          <w:sz w:val="21"/>
          <w:szCs w:val="21"/>
          <w:lang w:val="es-ES_tradnl"/>
        </w:rPr>
        <w:tab/>
      </w:r>
      <w:r w:rsidRPr="0099333F">
        <w:rPr>
          <w:rFonts w:ascii="Univers" w:hAnsi="Univers"/>
          <w:sz w:val="21"/>
          <w:szCs w:val="21"/>
          <w:lang w:val="es-ES_tradnl"/>
        </w:rPr>
        <w:t xml:space="preserve">En virtud de que estas cuestiones afectan de manera relevante el orden público interamericano, la Comisión se permite ofrecer las siguientes declaraciones periciales de conformidad con el artículo 35.1 f) del Reglamento de la Corte Interamericana: </w:t>
      </w:r>
    </w:p>
    <w:p w:rsidR="004C0C78" w:rsidRPr="0007198B" w:rsidRDefault="004C0C78" w:rsidP="004C0C78">
      <w:pPr>
        <w:tabs>
          <w:tab w:val="left" w:pos="1230"/>
          <w:tab w:val="left" w:pos="9360"/>
        </w:tabs>
        <w:jc w:val="both"/>
        <w:rPr>
          <w:rFonts w:ascii="Univers" w:hAnsi="Univers"/>
          <w:sz w:val="21"/>
          <w:szCs w:val="21"/>
          <w:lang w:val="es-EC"/>
        </w:rPr>
      </w:pPr>
    </w:p>
    <w:p w:rsidR="004C0C78" w:rsidRPr="009A7E65" w:rsidRDefault="004C0C78" w:rsidP="0007198B">
      <w:pPr>
        <w:pStyle w:val="NormalWeb"/>
        <w:spacing w:before="2" w:after="2"/>
        <w:ind w:left="708"/>
        <w:jc w:val="both"/>
        <w:rPr>
          <w:rFonts w:ascii="Univers" w:hAnsi="Univers"/>
          <w:sz w:val="21"/>
          <w:szCs w:val="21"/>
          <w:lang w:val="es-ES_tradnl" w:eastAsia="en-US"/>
        </w:rPr>
      </w:pPr>
      <w:r w:rsidRPr="009A7E65">
        <w:rPr>
          <w:rFonts w:ascii="Univers" w:hAnsi="Univers"/>
          <w:sz w:val="21"/>
          <w:szCs w:val="21"/>
          <w:lang w:val="es-ES_tradnl" w:eastAsia="en-US"/>
        </w:rPr>
        <w:t xml:space="preserve">•       </w:t>
      </w:r>
      <w:r w:rsidRPr="004C0C78">
        <w:rPr>
          <w:rFonts w:ascii="Univers" w:hAnsi="Univers"/>
          <w:i/>
          <w:sz w:val="21"/>
          <w:szCs w:val="21"/>
          <w:lang w:val="es-ES_tradnl" w:eastAsia="en-US"/>
        </w:rPr>
        <w:t xml:space="preserve">Carlos </w:t>
      </w:r>
      <w:proofErr w:type="spellStart"/>
      <w:r w:rsidRPr="004C0C78">
        <w:rPr>
          <w:rFonts w:ascii="Univers" w:hAnsi="Univers"/>
          <w:i/>
          <w:sz w:val="21"/>
          <w:szCs w:val="21"/>
          <w:lang w:val="es-ES_tradnl" w:eastAsia="en-US"/>
        </w:rPr>
        <w:t>Castresana</w:t>
      </w:r>
      <w:proofErr w:type="spellEnd"/>
      <w:r w:rsidRPr="009A7E65">
        <w:rPr>
          <w:rFonts w:ascii="Univers" w:hAnsi="Univers"/>
          <w:sz w:val="21"/>
          <w:szCs w:val="21"/>
          <w:lang w:val="es-ES_tradnl" w:eastAsia="en-US"/>
        </w:rPr>
        <w:t xml:space="preserve"> se referirá a los estándares internacionales que determinan las obligaciones estatales en el marco de operaciones llevadas a cabo por las fuerzas de seguridad (fuerzas armadas y policía) que tienen lugar en un contexto de conflicto armado interno. De manera transversal, dicha pericia analizará la confluencia y complementariedad del derecho internacional de los derechos humanos y el derecho internacional humanitario. </w:t>
      </w:r>
    </w:p>
    <w:p w:rsidR="004C0C78" w:rsidRPr="009A7E65" w:rsidRDefault="004C0C78" w:rsidP="0007198B">
      <w:pPr>
        <w:pStyle w:val="NormalWeb"/>
        <w:spacing w:before="2" w:after="2"/>
        <w:ind w:left="708"/>
        <w:jc w:val="both"/>
        <w:rPr>
          <w:rFonts w:ascii="Univers" w:hAnsi="Univers"/>
          <w:sz w:val="21"/>
          <w:szCs w:val="21"/>
          <w:lang w:val="es-ES_tradnl" w:eastAsia="en-US"/>
        </w:rPr>
      </w:pPr>
    </w:p>
    <w:p w:rsidR="004C0C78" w:rsidRPr="009A7E65" w:rsidRDefault="004C0C78" w:rsidP="0007198B">
      <w:pPr>
        <w:pStyle w:val="NormalWeb"/>
        <w:spacing w:before="2" w:after="2"/>
        <w:ind w:left="708"/>
        <w:jc w:val="both"/>
        <w:rPr>
          <w:rFonts w:ascii="Univers" w:hAnsi="Univers"/>
          <w:sz w:val="21"/>
          <w:szCs w:val="21"/>
          <w:lang w:val="es-ES_tradnl" w:eastAsia="en-US"/>
        </w:rPr>
      </w:pPr>
      <w:r w:rsidRPr="009A7E65">
        <w:rPr>
          <w:rFonts w:ascii="Univers" w:hAnsi="Univers"/>
          <w:sz w:val="21"/>
          <w:szCs w:val="21"/>
          <w:lang w:val="es-ES_tradnl" w:eastAsia="en-US"/>
        </w:rPr>
        <w:t xml:space="preserve">•       </w:t>
      </w:r>
      <w:r w:rsidRPr="004C0C78">
        <w:rPr>
          <w:rFonts w:ascii="Univers" w:hAnsi="Univers"/>
          <w:i/>
          <w:sz w:val="21"/>
          <w:szCs w:val="21"/>
          <w:lang w:val="es-ES_tradnl" w:eastAsia="en-US"/>
        </w:rPr>
        <w:t>Federico Andreu Guzmán</w:t>
      </w:r>
      <w:r w:rsidRPr="009A7E65">
        <w:rPr>
          <w:rFonts w:ascii="Univers" w:hAnsi="Univers"/>
          <w:sz w:val="21"/>
          <w:szCs w:val="21"/>
          <w:lang w:val="es-ES_tradnl" w:eastAsia="en-US"/>
        </w:rPr>
        <w:t xml:space="preserve"> se referirá, de manera general, a la intervención de la justicia militar en la investigación y juzgamiento de delitos que no son de función y/o que podrían constituir violaciones a los derechos humanos, cometidos en el marco de un operativo militar. La pericia hará un análisis de experiencias comparadas a nivel internacional y hará referencia particular al caso de Colombia.</w:t>
      </w:r>
    </w:p>
    <w:p w:rsidR="0007198B" w:rsidRDefault="0007198B" w:rsidP="0007198B">
      <w:pPr>
        <w:autoSpaceDE w:val="0"/>
        <w:autoSpaceDN w:val="0"/>
        <w:adjustRightInd w:val="0"/>
        <w:jc w:val="both"/>
        <w:rPr>
          <w:rFonts w:ascii="Univers" w:hAnsi="Univers"/>
          <w:sz w:val="21"/>
          <w:szCs w:val="21"/>
          <w:lang w:val="es-ES_tradnl"/>
        </w:rPr>
      </w:pPr>
    </w:p>
    <w:p w:rsidR="00354A68" w:rsidRPr="0007198B" w:rsidRDefault="00354A68" w:rsidP="0007198B">
      <w:pPr>
        <w:autoSpaceDE w:val="0"/>
        <w:autoSpaceDN w:val="0"/>
        <w:adjustRightInd w:val="0"/>
        <w:ind w:firstLine="708"/>
        <w:jc w:val="both"/>
        <w:rPr>
          <w:rFonts w:ascii="Univers" w:hAnsi="Univers"/>
          <w:sz w:val="21"/>
          <w:szCs w:val="21"/>
          <w:lang w:val="es-AR"/>
        </w:rPr>
      </w:pPr>
      <w:r w:rsidRPr="003D2DF2">
        <w:rPr>
          <w:rFonts w:ascii="Univers" w:hAnsi="Univers"/>
          <w:sz w:val="21"/>
          <w:szCs w:val="21"/>
          <w:lang w:val="es-ES_tradnl"/>
        </w:rPr>
        <w:t xml:space="preserve">Conjuntamente con los anexos al informe </w:t>
      </w:r>
      <w:r w:rsidR="0007198B">
        <w:rPr>
          <w:rFonts w:ascii="Univers" w:hAnsi="Univers"/>
          <w:sz w:val="21"/>
          <w:szCs w:val="21"/>
          <w:lang w:val="es-ES_tradnl"/>
        </w:rPr>
        <w:t>137</w:t>
      </w:r>
      <w:r w:rsidRPr="003D2DF2">
        <w:rPr>
          <w:rFonts w:ascii="Univers" w:hAnsi="Univers"/>
          <w:sz w:val="21"/>
          <w:szCs w:val="21"/>
          <w:lang w:val="es-ES_tradnl"/>
        </w:rPr>
        <w:t xml:space="preserve">/11, la Comisión remitirá los </w:t>
      </w:r>
      <w:r w:rsidRPr="003D2DF2">
        <w:rPr>
          <w:rFonts w:ascii="Univers" w:hAnsi="Univers"/>
          <w:i/>
          <w:sz w:val="21"/>
          <w:szCs w:val="21"/>
          <w:lang w:val="es-ES_tradnl"/>
        </w:rPr>
        <w:t xml:space="preserve">CV </w:t>
      </w:r>
      <w:r w:rsidRPr="003D2DF2">
        <w:rPr>
          <w:rFonts w:ascii="Univers" w:hAnsi="Univers"/>
          <w:sz w:val="21"/>
          <w:szCs w:val="21"/>
          <w:lang w:val="es-ES_tradnl"/>
        </w:rPr>
        <w:t>de los peritos propuestos.</w:t>
      </w:r>
    </w:p>
    <w:p w:rsidR="00354A68" w:rsidRPr="003D2DF2" w:rsidRDefault="00354A68" w:rsidP="00354A68">
      <w:pPr>
        <w:tabs>
          <w:tab w:val="left" w:pos="9360"/>
        </w:tabs>
        <w:autoSpaceDE w:val="0"/>
        <w:autoSpaceDN w:val="0"/>
        <w:adjustRightInd w:val="0"/>
        <w:jc w:val="both"/>
        <w:rPr>
          <w:rFonts w:ascii="Univers" w:hAnsi="Univers"/>
          <w:sz w:val="21"/>
          <w:szCs w:val="21"/>
          <w:lang w:val="es-AR"/>
        </w:rPr>
      </w:pPr>
    </w:p>
    <w:p w:rsidR="00354A68" w:rsidRDefault="00354A68" w:rsidP="0007198B">
      <w:pPr>
        <w:pStyle w:val="Default"/>
        <w:ind w:firstLine="708"/>
        <w:jc w:val="both"/>
        <w:rPr>
          <w:rFonts w:ascii="Univers" w:hAnsi="Univers"/>
          <w:sz w:val="21"/>
          <w:szCs w:val="21"/>
          <w:lang w:val="es-ES_tradnl"/>
        </w:rPr>
      </w:pPr>
      <w:r w:rsidRPr="003D2DF2">
        <w:rPr>
          <w:rFonts w:ascii="Univers" w:hAnsi="Univers"/>
          <w:sz w:val="21"/>
          <w:szCs w:val="21"/>
          <w:lang w:val="es-ES_tradnl"/>
        </w:rPr>
        <w:t>Finalmente, la Comisión pone en conocimiento de la Corte Interamericana que quienes actuaron como peticionarios ante la CIDH y sus respectivos datos de contacto son:</w:t>
      </w:r>
    </w:p>
    <w:p w:rsidR="005A3BF0" w:rsidRDefault="005A3BF0" w:rsidP="005A3BF0">
      <w:pPr>
        <w:pStyle w:val="Default"/>
        <w:ind w:firstLine="708"/>
        <w:jc w:val="center"/>
        <w:rPr>
          <w:rFonts w:ascii="Univers" w:hAnsi="Univers"/>
          <w:sz w:val="21"/>
          <w:szCs w:val="21"/>
          <w:lang w:val="es-ES_tradnl"/>
        </w:rPr>
      </w:pPr>
    </w:p>
    <w:p w:rsidR="008704F8" w:rsidRPr="008704F8" w:rsidRDefault="008704F8" w:rsidP="008704F8">
      <w:pPr>
        <w:autoSpaceDE w:val="0"/>
        <w:autoSpaceDN w:val="0"/>
        <w:adjustRightInd w:val="0"/>
        <w:jc w:val="center"/>
        <w:rPr>
          <w:rFonts w:ascii="Univers" w:hAnsi="Univers" w:cs="Palatino Linotype"/>
          <w:i/>
          <w:color w:val="000000"/>
          <w:sz w:val="21"/>
          <w:szCs w:val="21"/>
          <w:lang w:val="pt-BR" w:eastAsia="es-ES"/>
        </w:rPr>
      </w:pPr>
      <w:r w:rsidRPr="008704F8">
        <w:rPr>
          <w:rFonts w:ascii="Univers" w:hAnsi="Univers" w:cs="Palatino Linotype"/>
          <w:bCs/>
          <w:i/>
          <w:color w:val="000000"/>
          <w:sz w:val="21"/>
          <w:szCs w:val="21"/>
          <w:lang w:val="pt-BR" w:eastAsia="es-ES"/>
        </w:rPr>
        <w:t>Colectivo de Abogados José Alvear Restrepo</w:t>
      </w:r>
    </w:p>
    <w:p w:rsidR="005A3BF0" w:rsidRPr="00512C54" w:rsidRDefault="00512C54" w:rsidP="008704F8">
      <w:pPr>
        <w:autoSpaceDE w:val="0"/>
        <w:autoSpaceDN w:val="0"/>
        <w:adjustRightInd w:val="0"/>
        <w:jc w:val="center"/>
        <w:rPr>
          <w:rFonts w:ascii="Univers" w:hAnsi="Univers" w:cs="Palatino Linotype"/>
          <w:color w:val="000000"/>
          <w:sz w:val="21"/>
          <w:szCs w:val="21"/>
          <w:highlight w:val="black"/>
          <w:lang w:val="es-ES" w:eastAsia="es-ES"/>
        </w:rPr>
      </w:pPr>
      <w:proofErr w:type="spellStart"/>
      <w:r w:rsidRPr="00512C54">
        <w:rPr>
          <w:rFonts w:ascii="Univers" w:hAnsi="Univers" w:cs="Palatino Linotype"/>
          <w:color w:val="000000"/>
          <w:sz w:val="21"/>
          <w:szCs w:val="21"/>
          <w:highlight w:val="black"/>
          <w:lang w:val="es-ES" w:eastAsia="es-ES"/>
        </w:rPr>
        <w:t>Xxxxxxxxxxxxxxxxxxx</w:t>
      </w:r>
      <w:proofErr w:type="spellEnd"/>
    </w:p>
    <w:p w:rsidR="00512C54" w:rsidRPr="00512C54" w:rsidRDefault="00512C54" w:rsidP="008704F8">
      <w:pPr>
        <w:autoSpaceDE w:val="0"/>
        <w:autoSpaceDN w:val="0"/>
        <w:adjustRightInd w:val="0"/>
        <w:jc w:val="center"/>
        <w:rPr>
          <w:rFonts w:ascii="Univers" w:hAnsi="Univers" w:cs="Palatino Linotype"/>
          <w:color w:val="000000"/>
          <w:sz w:val="21"/>
          <w:szCs w:val="21"/>
          <w:highlight w:val="black"/>
          <w:lang w:val="es-ES" w:eastAsia="es-ES"/>
        </w:rPr>
      </w:pPr>
      <w:proofErr w:type="spellStart"/>
      <w:r w:rsidRPr="00512C54">
        <w:rPr>
          <w:rFonts w:ascii="Univers" w:hAnsi="Univers" w:cs="Palatino Linotype"/>
          <w:color w:val="000000"/>
          <w:sz w:val="21"/>
          <w:szCs w:val="21"/>
          <w:highlight w:val="black"/>
          <w:lang w:val="es-ES" w:eastAsia="es-ES"/>
        </w:rPr>
        <w:t>Xxxxxxxxxxxxxxxxxxxxxxxxxxxxxx</w:t>
      </w:r>
      <w:proofErr w:type="spellEnd"/>
    </w:p>
    <w:p w:rsidR="00512C54" w:rsidRPr="00512C54" w:rsidRDefault="00512C54" w:rsidP="008704F8">
      <w:pPr>
        <w:autoSpaceDE w:val="0"/>
        <w:autoSpaceDN w:val="0"/>
        <w:adjustRightInd w:val="0"/>
        <w:jc w:val="center"/>
        <w:rPr>
          <w:rFonts w:ascii="Univers" w:hAnsi="Univers" w:cs="Palatino Linotype"/>
          <w:color w:val="000000"/>
          <w:sz w:val="21"/>
          <w:szCs w:val="21"/>
          <w:highlight w:val="black"/>
          <w:lang w:val="es-ES" w:eastAsia="es-ES"/>
        </w:rPr>
      </w:pPr>
      <w:proofErr w:type="spellStart"/>
      <w:r w:rsidRPr="00512C54">
        <w:rPr>
          <w:rFonts w:ascii="Univers" w:hAnsi="Univers" w:cs="Palatino Linotype"/>
          <w:color w:val="000000"/>
          <w:sz w:val="21"/>
          <w:szCs w:val="21"/>
          <w:highlight w:val="black"/>
          <w:lang w:val="es-ES" w:eastAsia="es-ES"/>
        </w:rPr>
        <w:t>Xxxxxxxxxxxxxx</w:t>
      </w:r>
      <w:proofErr w:type="spellEnd"/>
    </w:p>
    <w:p w:rsidR="00512C54" w:rsidRPr="008704F8" w:rsidRDefault="00512C54" w:rsidP="008704F8">
      <w:pPr>
        <w:autoSpaceDE w:val="0"/>
        <w:autoSpaceDN w:val="0"/>
        <w:adjustRightInd w:val="0"/>
        <w:jc w:val="center"/>
        <w:rPr>
          <w:rFonts w:ascii="Univers" w:hAnsi="Univers" w:cs="Palatino Linotype"/>
          <w:color w:val="000000"/>
          <w:sz w:val="21"/>
          <w:szCs w:val="21"/>
          <w:lang w:val="es-ES" w:eastAsia="es-ES"/>
        </w:rPr>
      </w:pPr>
      <w:proofErr w:type="spellStart"/>
      <w:proofErr w:type="gramStart"/>
      <w:r w:rsidRPr="00512C54">
        <w:rPr>
          <w:rFonts w:ascii="Univers" w:hAnsi="Univers" w:cs="Palatino Linotype"/>
          <w:color w:val="000000"/>
          <w:sz w:val="21"/>
          <w:szCs w:val="21"/>
          <w:highlight w:val="black"/>
          <w:lang w:val="es-ES" w:eastAsia="es-ES"/>
        </w:rPr>
        <w:t>xxxxxxxxxxxxxxxxxxxx</w:t>
      </w:r>
      <w:proofErr w:type="spellEnd"/>
      <w:proofErr w:type="gramEnd"/>
    </w:p>
    <w:p w:rsidR="008704F8" w:rsidRPr="008704F8" w:rsidRDefault="008704F8" w:rsidP="008704F8">
      <w:pPr>
        <w:autoSpaceDE w:val="0"/>
        <w:autoSpaceDN w:val="0"/>
        <w:adjustRightInd w:val="0"/>
        <w:jc w:val="center"/>
        <w:rPr>
          <w:rFonts w:ascii="Univers" w:hAnsi="Univers" w:cs="Arial"/>
          <w:color w:val="000000"/>
          <w:sz w:val="21"/>
          <w:szCs w:val="21"/>
          <w:lang w:val="es-ES_tradnl"/>
        </w:rPr>
      </w:pPr>
    </w:p>
    <w:p w:rsidR="008704F8" w:rsidRPr="008704F8" w:rsidRDefault="008704F8" w:rsidP="008704F8">
      <w:pPr>
        <w:autoSpaceDE w:val="0"/>
        <w:autoSpaceDN w:val="0"/>
        <w:adjustRightInd w:val="0"/>
        <w:jc w:val="center"/>
        <w:rPr>
          <w:rFonts w:ascii="Univers" w:hAnsi="Univers" w:cs="Palatino Linotype"/>
          <w:i/>
          <w:color w:val="000000"/>
          <w:sz w:val="21"/>
          <w:szCs w:val="21"/>
          <w:lang w:val="es-ES" w:eastAsia="es-ES"/>
        </w:rPr>
      </w:pPr>
      <w:r w:rsidRPr="008704F8">
        <w:rPr>
          <w:rFonts w:ascii="Univers" w:hAnsi="Univers" w:cs="Palatino Linotype"/>
          <w:bCs/>
          <w:i/>
          <w:color w:val="000000"/>
          <w:sz w:val="21"/>
          <w:szCs w:val="21"/>
          <w:lang w:val="es-ES" w:eastAsia="es-ES"/>
        </w:rPr>
        <w:t>Centro por la Justicia y el Derecho Internacional (CEJIL)</w:t>
      </w:r>
    </w:p>
    <w:p w:rsidR="00512C54" w:rsidRPr="00512C54" w:rsidRDefault="00512C54" w:rsidP="00512C54">
      <w:pPr>
        <w:autoSpaceDE w:val="0"/>
        <w:autoSpaceDN w:val="0"/>
        <w:adjustRightInd w:val="0"/>
        <w:jc w:val="center"/>
        <w:rPr>
          <w:rFonts w:ascii="Univers" w:hAnsi="Univers" w:cs="Palatino Linotype"/>
          <w:color w:val="000000"/>
          <w:sz w:val="21"/>
          <w:szCs w:val="21"/>
          <w:highlight w:val="black"/>
          <w:lang w:val="es-ES" w:eastAsia="es-ES"/>
        </w:rPr>
      </w:pPr>
      <w:proofErr w:type="spellStart"/>
      <w:r w:rsidRPr="00512C54">
        <w:rPr>
          <w:rFonts w:ascii="Univers" w:hAnsi="Univers" w:cs="Palatino Linotype"/>
          <w:color w:val="000000"/>
          <w:sz w:val="21"/>
          <w:szCs w:val="21"/>
          <w:highlight w:val="black"/>
          <w:lang w:val="es-ES" w:eastAsia="es-ES"/>
        </w:rPr>
        <w:t>Xxxxxxxxxxxxxxxxxxx</w:t>
      </w:r>
      <w:proofErr w:type="spellEnd"/>
    </w:p>
    <w:p w:rsidR="00512C54" w:rsidRPr="00512C54" w:rsidRDefault="00512C54" w:rsidP="00512C54">
      <w:pPr>
        <w:autoSpaceDE w:val="0"/>
        <w:autoSpaceDN w:val="0"/>
        <w:adjustRightInd w:val="0"/>
        <w:jc w:val="center"/>
        <w:rPr>
          <w:rFonts w:ascii="Univers" w:hAnsi="Univers" w:cs="Palatino Linotype"/>
          <w:color w:val="000000"/>
          <w:sz w:val="21"/>
          <w:szCs w:val="21"/>
          <w:highlight w:val="black"/>
          <w:lang w:val="es-ES" w:eastAsia="es-ES"/>
        </w:rPr>
      </w:pPr>
      <w:proofErr w:type="spellStart"/>
      <w:r w:rsidRPr="00512C54">
        <w:rPr>
          <w:rFonts w:ascii="Univers" w:hAnsi="Univers" w:cs="Palatino Linotype"/>
          <w:color w:val="000000"/>
          <w:sz w:val="21"/>
          <w:szCs w:val="21"/>
          <w:highlight w:val="black"/>
          <w:lang w:val="es-ES" w:eastAsia="es-ES"/>
        </w:rPr>
        <w:t>Xxxxxxxxxxxxxxxxxxxxxxxxxxxxxx</w:t>
      </w:r>
      <w:proofErr w:type="spellEnd"/>
    </w:p>
    <w:p w:rsidR="00512C54" w:rsidRPr="00512C54" w:rsidRDefault="00512C54" w:rsidP="00512C54">
      <w:pPr>
        <w:autoSpaceDE w:val="0"/>
        <w:autoSpaceDN w:val="0"/>
        <w:adjustRightInd w:val="0"/>
        <w:jc w:val="center"/>
        <w:rPr>
          <w:rFonts w:ascii="Univers" w:hAnsi="Univers" w:cs="Palatino Linotype"/>
          <w:color w:val="000000"/>
          <w:sz w:val="21"/>
          <w:szCs w:val="21"/>
          <w:highlight w:val="black"/>
          <w:lang w:val="es-ES" w:eastAsia="es-ES"/>
        </w:rPr>
      </w:pPr>
      <w:proofErr w:type="spellStart"/>
      <w:r w:rsidRPr="00512C54">
        <w:rPr>
          <w:rFonts w:ascii="Univers" w:hAnsi="Univers" w:cs="Palatino Linotype"/>
          <w:color w:val="000000"/>
          <w:sz w:val="21"/>
          <w:szCs w:val="21"/>
          <w:highlight w:val="black"/>
          <w:lang w:val="es-ES" w:eastAsia="es-ES"/>
        </w:rPr>
        <w:t>Xxxxxxxxxxxxxx</w:t>
      </w:r>
      <w:proofErr w:type="spellEnd"/>
    </w:p>
    <w:p w:rsidR="00512C54" w:rsidRPr="008704F8" w:rsidRDefault="00512C54" w:rsidP="00512C54">
      <w:pPr>
        <w:autoSpaceDE w:val="0"/>
        <w:autoSpaceDN w:val="0"/>
        <w:adjustRightInd w:val="0"/>
        <w:jc w:val="center"/>
        <w:rPr>
          <w:rFonts w:ascii="Univers" w:hAnsi="Univers" w:cs="Palatino Linotype"/>
          <w:color w:val="000000"/>
          <w:sz w:val="21"/>
          <w:szCs w:val="21"/>
          <w:lang w:val="es-ES" w:eastAsia="es-ES"/>
        </w:rPr>
      </w:pPr>
      <w:proofErr w:type="spellStart"/>
      <w:proofErr w:type="gramStart"/>
      <w:r w:rsidRPr="00512C54">
        <w:rPr>
          <w:rFonts w:ascii="Univers" w:hAnsi="Univers" w:cs="Palatino Linotype"/>
          <w:color w:val="000000"/>
          <w:sz w:val="21"/>
          <w:szCs w:val="21"/>
          <w:highlight w:val="black"/>
          <w:lang w:val="es-ES" w:eastAsia="es-ES"/>
        </w:rPr>
        <w:t>xxxxxxxxxxxxxxxxxxxx</w:t>
      </w:r>
      <w:proofErr w:type="spellEnd"/>
      <w:proofErr w:type="gramEnd"/>
    </w:p>
    <w:p w:rsidR="00354A68" w:rsidRPr="008704F8" w:rsidRDefault="00354A68" w:rsidP="008704F8">
      <w:pPr>
        <w:ind w:firstLine="720"/>
        <w:jc w:val="center"/>
        <w:rPr>
          <w:rFonts w:ascii="Univers" w:hAnsi="Univers" w:cs="Palatino Linotype"/>
          <w:color w:val="000000"/>
          <w:sz w:val="21"/>
          <w:szCs w:val="21"/>
          <w:lang w:val="es-ES" w:eastAsia="es-ES"/>
        </w:rPr>
      </w:pPr>
    </w:p>
    <w:p w:rsidR="00354A68" w:rsidRPr="003D2DF2" w:rsidRDefault="00354A68" w:rsidP="005A3BF0">
      <w:pPr>
        <w:ind w:firstLine="708"/>
        <w:jc w:val="both"/>
        <w:outlineLvl w:val="0"/>
        <w:rPr>
          <w:rFonts w:ascii="Univers" w:hAnsi="Univers" w:cs="Arial"/>
          <w:sz w:val="21"/>
          <w:szCs w:val="21"/>
          <w:lang w:val="es-CO"/>
        </w:rPr>
      </w:pPr>
      <w:r w:rsidRPr="003D2DF2">
        <w:rPr>
          <w:rFonts w:ascii="Univers" w:hAnsi="Univers" w:cs="Arial"/>
          <w:sz w:val="21"/>
          <w:szCs w:val="21"/>
          <w:lang w:val="es-CO"/>
        </w:rPr>
        <w:t>Aprovecho la oportunidad para saludar a usted muy atentamente.</w:t>
      </w:r>
    </w:p>
    <w:p w:rsidR="00354A68" w:rsidRPr="00354A68" w:rsidRDefault="00354A68" w:rsidP="00354A68">
      <w:pPr>
        <w:jc w:val="both"/>
        <w:rPr>
          <w:rFonts w:ascii="Univers" w:hAnsi="Univers" w:cs="Arial"/>
          <w:sz w:val="21"/>
          <w:szCs w:val="21"/>
          <w:lang w:val="es-ES"/>
        </w:rPr>
      </w:pPr>
    </w:p>
    <w:p w:rsidR="00354A68" w:rsidRPr="003D2DF2" w:rsidRDefault="00354A68" w:rsidP="00354A68">
      <w:pPr>
        <w:jc w:val="both"/>
        <w:rPr>
          <w:rFonts w:ascii="Univers" w:hAnsi="Univers" w:cs="Arial"/>
          <w:sz w:val="21"/>
          <w:szCs w:val="21"/>
          <w:lang w:val="es-AR"/>
        </w:rPr>
      </w:pPr>
    </w:p>
    <w:p w:rsidR="00354A68" w:rsidRDefault="00354A68" w:rsidP="00354A68">
      <w:pPr>
        <w:rPr>
          <w:rFonts w:ascii="Univers" w:hAnsi="Univers"/>
          <w:sz w:val="22"/>
          <w:lang w:val="es-ES"/>
        </w:rPr>
      </w:pPr>
    </w:p>
    <w:p w:rsidR="00512C54" w:rsidRPr="00512C54" w:rsidRDefault="00512C54" w:rsidP="00512C54">
      <w:pPr>
        <w:jc w:val="right"/>
        <w:rPr>
          <w:rFonts w:ascii="Univers" w:hAnsi="Univers"/>
          <w:i/>
          <w:color w:val="808080"/>
          <w:sz w:val="18"/>
          <w:szCs w:val="18"/>
          <w:lang w:val="es-ES"/>
        </w:rPr>
      </w:pPr>
    </w:p>
    <w:p w:rsidR="00512C54" w:rsidRPr="00512C54" w:rsidRDefault="00512C54" w:rsidP="00512C54">
      <w:pPr>
        <w:jc w:val="right"/>
        <w:rPr>
          <w:rFonts w:ascii="Univers" w:hAnsi="Univers"/>
          <w:i/>
          <w:color w:val="808080"/>
          <w:sz w:val="18"/>
          <w:szCs w:val="18"/>
          <w:lang w:val="es-ES"/>
        </w:rPr>
      </w:pPr>
      <w:r w:rsidRPr="00512C54">
        <w:rPr>
          <w:rFonts w:ascii="Univers" w:hAnsi="Univers"/>
          <w:i/>
          <w:color w:val="808080"/>
          <w:sz w:val="18"/>
          <w:szCs w:val="18"/>
          <w:lang w:val="es-ES"/>
        </w:rPr>
        <w:t>Firmado en el Original</w:t>
      </w:r>
    </w:p>
    <w:p w:rsidR="008704F8" w:rsidRPr="00354A68" w:rsidRDefault="008704F8" w:rsidP="00354A68">
      <w:pPr>
        <w:rPr>
          <w:rFonts w:ascii="Univers" w:hAnsi="Univers"/>
          <w:sz w:val="22"/>
          <w:lang w:val="es-ES"/>
        </w:rPr>
      </w:pPr>
    </w:p>
    <w:p w:rsidR="00354A68" w:rsidRDefault="0059060A" w:rsidP="00354A68">
      <w:pPr>
        <w:ind w:left="2160" w:firstLine="720"/>
        <w:jc w:val="center"/>
        <w:rPr>
          <w:rFonts w:ascii="Univers" w:hAnsi="Univers"/>
          <w:sz w:val="22"/>
          <w:lang w:val="es-ES"/>
        </w:rPr>
      </w:pPr>
      <w:r>
        <w:rPr>
          <w:rFonts w:ascii="Univers" w:hAnsi="Univers"/>
          <w:sz w:val="22"/>
          <w:lang w:val="es-ES"/>
        </w:rPr>
        <w:t xml:space="preserve">Elizabeth </w:t>
      </w:r>
      <w:proofErr w:type="spellStart"/>
      <w:r>
        <w:rPr>
          <w:rFonts w:ascii="Univers" w:hAnsi="Univers"/>
          <w:sz w:val="22"/>
          <w:lang w:val="es-ES"/>
        </w:rPr>
        <w:t>Abi-Mershed</w:t>
      </w:r>
      <w:proofErr w:type="spellEnd"/>
    </w:p>
    <w:p w:rsidR="00354A68" w:rsidRPr="00A23E8E" w:rsidRDefault="0007198B" w:rsidP="00A23E8E">
      <w:pPr>
        <w:ind w:left="2160" w:firstLine="720"/>
        <w:jc w:val="center"/>
        <w:rPr>
          <w:rFonts w:ascii="Univers" w:hAnsi="Univers"/>
          <w:sz w:val="22"/>
          <w:lang w:val="es-ES"/>
        </w:rPr>
      </w:pPr>
      <w:r>
        <w:rPr>
          <w:rFonts w:ascii="Univers" w:hAnsi="Univers"/>
          <w:sz w:val="22"/>
          <w:lang w:val="es-ES"/>
        </w:rPr>
        <w:t>Secretari</w:t>
      </w:r>
      <w:r w:rsidR="0059060A">
        <w:rPr>
          <w:rFonts w:ascii="Univers" w:hAnsi="Univers"/>
          <w:sz w:val="22"/>
          <w:lang w:val="es-ES"/>
        </w:rPr>
        <w:t>a</w:t>
      </w:r>
      <w:r>
        <w:rPr>
          <w:rFonts w:ascii="Univers" w:hAnsi="Univers"/>
          <w:sz w:val="22"/>
          <w:lang w:val="es-ES"/>
        </w:rPr>
        <w:t xml:space="preserve"> Ejecutiv</w:t>
      </w:r>
      <w:r w:rsidR="0059060A">
        <w:rPr>
          <w:rFonts w:ascii="Univers" w:hAnsi="Univers"/>
          <w:sz w:val="22"/>
          <w:lang w:val="es-ES"/>
        </w:rPr>
        <w:t>a Adjunta</w:t>
      </w:r>
      <w:bookmarkStart w:id="2" w:name="_GoBack"/>
      <w:bookmarkEnd w:id="2"/>
    </w:p>
    <w:sectPr w:rsidR="00354A68" w:rsidRPr="00A23E8E" w:rsidSect="009B136D">
      <w:headerReference w:type="default" r:id="rId9"/>
      <w:pgSz w:w="12240" w:h="15840" w:code="1"/>
      <w:pgMar w:top="720" w:right="1800" w:bottom="90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F4F65" w:rsidRDefault="007F4F65">
      <w:r>
        <w:separator/>
      </w:r>
    </w:p>
  </w:endnote>
  <w:endnote w:type="continuationSeparator" w:id="0">
    <w:p w:rsidR="007F4F65" w:rsidRDefault="007F4F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Univers">
    <w:altName w:val="Arial"/>
    <w:charset w:val="00"/>
    <w:family w:val="swiss"/>
    <w:pitch w:val="variable"/>
    <w:sig w:usb0="00000007" w:usb1="00000000" w:usb2="00000000" w:usb3="00000000" w:csb0="00000093"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F4F65" w:rsidRDefault="007F4F65">
      <w:r>
        <w:separator/>
      </w:r>
    </w:p>
  </w:footnote>
  <w:footnote w:type="continuationSeparator" w:id="0">
    <w:p w:rsidR="007F4F65" w:rsidRDefault="007F4F65">
      <w:r>
        <w:continuationSeparator/>
      </w:r>
    </w:p>
  </w:footnote>
  <w:footnote w:id="1">
    <w:p w:rsidR="00AB2627" w:rsidRPr="00DD2C34" w:rsidRDefault="00AB2627" w:rsidP="00D60CA8">
      <w:pPr>
        <w:pStyle w:val="Textonotapie"/>
        <w:tabs>
          <w:tab w:val="left" w:pos="1080"/>
        </w:tabs>
        <w:spacing w:after="120"/>
        <w:ind w:firstLine="720"/>
        <w:jc w:val="both"/>
        <w:rPr>
          <w:sz w:val="16"/>
          <w:szCs w:val="16"/>
          <w:lang w:val="es-ES_tradnl"/>
        </w:rPr>
      </w:pPr>
      <w:r w:rsidRPr="00DD2C34">
        <w:rPr>
          <w:rStyle w:val="Refdenotaalpie"/>
          <w:sz w:val="16"/>
          <w:szCs w:val="16"/>
          <w:lang w:val="es-ES_tradnl"/>
        </w:rPr>
        <w:footnoteRef/>
      </w:r>
      <w:r w:rsidRPr="00DD2C34">
        <w:rPr>
          <w:sz w:val="16"/>
          <w:szCs w:val="16"/>
          <w:lang w:val="es-ES_tradnl"/>
        </w:rPr>
        <w:t xml:space="preserve"> Hasta junio de 2001 en que sus restos fueron identificados y posteriormente entregados a sus familiares.</w:t>
      </w:r>
    </w:p>
  </w:footnote>
  <w:footnote w:id="2">
    <w:p w:rsidR="00AB2627" w:rsidRPr="001574AF" w:rsidRDefault="00AB2627" w:rsidP="001574AF">
      <w:pPr>
        <w:autoSpaceDE w:val="0"/>
        <w:autoSpaceDN w:val="0"/>
        <w:adjustRightInd w:val="0"/>
        <w:ind w:firstLine="708"/>
        <w:jc w:val="both"/>
        <w:rPr>
          <w:rFonts w:ascii="Univers" w:hAnsi="Univers"/>
          <w:sz w:val="16"/>
          <w:szCs w:val="16"/>
          <w:lang w:val="es-ES_tradnl"/>
        </w:rPr>
      </w:pPr>
      <w:r w:rsidRPr="001574AF">
        <w:rPr>
          <w:rStyle w:val="Refdenotaalpie"/>
          <w:rFonts w:ascii="Univers" w:hAnsi="Univers"/>
          <w:sz w:val="16"/>
          <w:szCs w:val="16"/>
        </w:rPr>
        <w:footnoteRef/>
      </w:r>
      <w:r w:rsidRPr="001574AF">
        <w:rPr>
          <w:rFonts w:ascii="Univers" w:hAnsi="Univers"/>
          <w:sz w:val="16"/>
          <w:szCs w:val="16"/>
          <w:lang w:val="es-ES"/>
        </w:rPr>
        <w:t xml:space="preserve"> </w:t>
      </w:r>
      <w:r w:rsidRPr="001574AF">
        <w:rPr>
          <w:rFonts w:ascii="Univers" w:hAnsi="Univers" w:cs="Arial"/>
          <w:sz w:val="16"/>
          <w:szCs w:val="16"/>
          <w:lang w:val="es-ES_tradnl"/>
        </w:rPr>
        <w:t>Aún no existe claridad sobre el número de personas que perecieron en el Palacio de Justicia.  Según la información disponible, el número total de cadáveres llevados a la morgue del Instituto de Medicina Legal, fue 94.  Sin embargo, las irregularidades en los procesos de identificación no permiten determinar el número exacto y han dejado los hechos en una situación de incertidumbre.</w:t>
      </w:r>
    </w:p>
    <w:p w:rsidR="00AB2627" w:rsidRPr="001574AF" w:rsidRDefault="00AB2627">
      <w:pPr>
        <w:pStyle w:val="Textonotapie"/>
        <w:rPr>
          <w:lang w:val="es-ES_tradnl"/>
        </w:rPr>
      </w:pPr>
    </w:p>
  </w:footnote>
  <w:footnote w:id="3">
    <w:p w:rsidR="00AB2627" w:rsidRPr="00BA7D59" w:rsidRDefault="00AB2627" w:rsidP="00BA7D59">
      <w:pPr>
        <w:pStyle w:val="Textonotapie"/>
        <w:ind w:firstLine="708"/>
        <w:jc w:val="both"/>
        <w:rPr>
          <w:sz w:val="16"/>
          <w:szCs w:val="16"/>
          <w:lang w:val="es-ES"/>
        </w:rPr>
      </w:pPr>
      <w:r w:rsidRPr="0059060A">
        <w:rPr>
          <w:rStyle w:val="Refdenotaalpie"/>
          <w:sz w:val="16"/>
          <w:szCs w:val="16"/>
        </w:rPr>
        <w:footnoteRef/>
      </w:r>
      <w:r w:rsidRPr="0059060A">
        <w:rPr>
          <w:sz w:val="16"/>
          <w:szCs w:val="16"/>
          <w:lang w:val="es-ES"/>
        </w:rPr>
        <w:t xml:space="preserve"> </w:t>
      </w:r>
      <w:r w:rsidRPr="0059060A">
        <w:rPr>
          <w:rFonts w:cs="Arial"/>
          <w:sz w:val="16"/>
          <w:szCs w:val="16"/>
          <w:lang w:val="es-ES_tradnl"/>
        </w:rPr>
        <w:t xml:space="preserve">De conformidad por lo informado por el Estado, </w:t>
      </w:r>
      <w:r>
        <w:rPr>
          <w:rFonts w:cs="Arial"/>
          <w:sz w:val="16"/>
          <w:szCs w:val="16"/>
          <w:lang w:val="es-ES_tradnl"/>
        </w:rPr>
        <w:t>en</w:t>
      </w:r>
      <w:r w:rsidRPr="0059060A">
        <w:rPr>
          <w:rFonts w:cs="Arial"/>
          <w:sz w:val="16"/>
          <w:szCs w:val="16"/>
          <w:lang w:val="es-ES_tradnl"/>
        </w:rPr>
        <w:t xml:space="preserve"> enero de 2012 se ratificó la condena a 30 años de prisión contra el General Plazas Vega.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2627" w:rsidRDefault="00AB2627">
    <w:pPr>
      <w:pStyle w:val="Encabezado"/>
    </w:pPr>
  </w:p>
  <w:p w:rsidR="00AB2627" w:rsidRDefault="00AB2627" w:rsidP="009B136D">
    <w:pPr>
      <w:pStyle w:val="Encabezado"/>
      <w:jc w:val="center"/>
    </w:pPr>
    <w:r>
      <w:rPr>
        <w:rStyle w:val="Nmerodepgina"/>
      </w:rPr>
      <w:fldChar w:fldCharType="begin"/>
    </w:r>
    <w:r>
      <w:rPr>
        <w:rStyle w:val="Nmerodepgina"/>
      </w:rPr>
      <w:instrText xml:space="preserve"> PAGE </w:instrText>
    </w:r>
    <w:r>
      <w:rPr>
        <w:rStyle w:val="Nmerodepgina"/>
      </w:rPr>
      <w:fldChar w:fldCharType="separate"/>
    </w:r>
    <w:r w:rsidR="008155A6">
      <w:rPr>
        <w:rStyle w:val="Nmerodepgina"/>
        <w:noProof/>
      </w:rPr>
      <w:t>6</w:t>
    </w:r>
    <w:r>
      <w:rPr>
        <w:rStyle w:val="Nmerodepgina"/>
      </w:rPr>
      <w:fldChar w:fldCharType="end"/>
    </w:r>
  </w:p>
  <w:p w:rsidR="00AB2627" w:rsidRDefault="00AB2627">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983C97"/>
    <w:multiLevelType w:val="hybridMultilevel"/>
    <w:tmpl w:val="73D0629E"/>
    <w:lvl w:ilvl="0" w:tplc="E680840C">
      <w:start w:val="1"/>
      <w:numFmt w:val="decimal"/>
      <w:lvlText w:val="%1."/>
      <w:lvlJc w:val="left"/>
      <w:pPr>
        <w:tabs>
          <w:tab w:val="num" w:pos="1440"/>
        </w:tabs>
        <w:ind w:left="1440" w:hanging="720"/>
      </w:pPr>
      <w:rPr>
        <w:rFonts w:hint="default"/>
      </w:rPr>
    </w:lvl>
    <w:lvl w:ilvl="1" w:tplc="04090019">
      <w:start w:val="1"/>
      <w:numFmt w:val="lowerLetter"/>
      <w:lvlText w:val="%2."/>
      <w:lvlJc w:val="left"/>
      <w:pPr>
        <w:tabs>
          <w:tab w:val="num" w:pos="1800"/>
        </w:tabs>
        <w:ind w:left="1800" w:hanging="360"/>
      </w:pPr>
    </w:lvl>
    <w:lvl w:ilvl="2" w:tplc="6518B564">
      <w:start w:val="3"/>
      <w:numFmt w:val="decimal"/>
      <w:lvlText w:val="%3-"/>
      <w:lvlJc w:val="left"/>
      <w:pPr>
        <w:tabs>
          <w:tab w:val="num" w:pos="2700"/>
        </w:tabs>
        <w:ind w:left="2700" w:hanging="360"/>
      </w:pPr>
      <w:rPr>
        <w:rFonts w:hint="default"/>
      </w:rPr>
    </w:lvl>
    <w:lvl w:ilvl="3" w:tplc="D92AC8DA">
      <w:start w:val="1"/>
      <w:numFmt w:val="decimal"/>
      <w:lvlText w:val="%4."/>
      <w:lvlJc w:val="left"/>
      <w:pPr>
        <w:tabs>
          <w:tab w:val="num" w:pos="3240"/>
        </w:tabs>
        <w:ind w:left="3240" w:hanging="360"/>
      </w:pPr>
      <w:rPr>
        <w:rFonts w:ascii="Univers" w:eastAsia="Times New Roman" w:hAnsi="Univers" w:cs="Times New Roman"/>
      </w:r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
    <w:nsid w:val="1049063A"/>
    <w:multiLevelType w:val="hybridMultilevel"/>
    <w:tmpl w:val="35B25EF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1332164E"/>
    <w:multiLevelType w:val="hybridMultilevel"/>
    <w:tmpl w:val="E62A5ACC"/>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Wingdings"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Wingdings"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Wingdings"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nsid w:val="2C237AE4"/>
    <w:multiLevelType w:val="hybridMultilevel"/>
    <w:tmpl w:val="97BEF526"/>
    <w:lvl w:ilvl="0" w:tplc="638C79FA">
      <w:start w:val="1"/>
      <w:numFmt w:val="decimal"/>
      <w:lvlText w:val="%1."/>
      <w:lvlJc w:val="left"/>
      <w:pPr>
        <w:tabs>
          <w:tab w:val="num" w:pos="1440"/>
        </w:tabs>
        <w:ind w:left="1440" w:hanging="360"/>
      </w:pPr>
      <w:rPr>
        <w:rFonts w:ascii="Univers" w:hAnsi="Univers" w:hint="default"/>
        <w:b w:val="0"/>
        <w:sz w:val="20"/>
        <w:szCs w:val="20"/>
      </w:rPr>
    </w:lvl>
    <w:lvl w:ilvl="1" w:tplc="385444C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325B1258"/>
    <w:multiLevelType w:val="hybridMultilevel"/>
    <w:tmpl w:val="EF48272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63BE3EEA"/>
    <w:multiLevelType w:val="hybridMultilevel"/>
    <w:tmpl w:val="D1484B1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Wingdings"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Wingdings"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6B4460CA"/>
    <w:multiLevelType w:val="hybridMultilevel"/>
    <w:tmpl w:val="07B85AD8"/>
    <w:lvl w:ilvl="0" w:tplc="67D6E770">
      <w:start w:val="1"/>
      <w:numFmt w:val="decimal"/>
      <w:lvlText w:val="%1."/>
      <w:lvlJc w:val="left"/>
      <w:pPr>
        <w:tabs>
          <w:tab w:val="num" w:pos="720"/>
        </w:tabs>
        <w:ind w:left="720" w:hanging="360"/>
      </w:pPr>
      <w:rPr>
        <w:rFonts w:cs="Wingding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6BF15681"/>
    <w:multiLevelType w:val="hybridMultilevel"/>
    <w:tmpl w:val="250E0FC2"/>
    <w:lvl w:ilvl="0" w:tplc="F5F0877C">
      <w:start w:val="1"/>
      <w:numFmt w:val="decimal"/>
      <w:lvlText w:val="%1."/>
      <w:lvlJc w:val="left"/>
      <w:pPr>
        <w:tabs>
          <w:tab w:val="num" w:pos="1080"/>
        </w:tabs>
        <w:ind w:left="1080" w:hanging="360"/>
      </w:pPr>
      <w:rPr>
        <w:rFonts w:ascii="Univers" w:hAnsi="Univers" w:hint="default"/>
        <w:b w:val="0"/>
        <w:i w:val="0"/>
        <w:sz w:val="20"/>
        <w:szCs w:val="20"/>
      </w:rPr>
    </w:lvl>
    <w:lvl w:ilvl="1" w:tplc="04090019">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num w:numId="1">
    <w:abstractNumId w:val="3"/>
  </w:num>
  <w:num w:numId="2">
    <w:abstractNumId w:val="6"/>
  </w:num>
  <w:num w:numId="3">
    <w:abstractNumId w:val="5"/>
  </w:num>
  <w:num w:numId="4">
    <w:abstractNumId w:val="2"/>
  </w:num>
  <w:num w:numId="5">
    <w:abstractNumId w:val="4"/>
  </w:num>
  <w:num w:numId="6">
    <w:abstractNumId w:val="0"/>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354A68"/>
    <w:rsid w:val="00036C81"/>
    <w:rsid w:val="00037CCF"/>
    <w:rsid w:val="0007198B"/>
    <w:rsid w:val="000D7569"/>
    <w:rsid w:val="001253A2"/>
    <w:rsid w:val="001574AF"/>
    <w:rsid w:val="00174C9E"/>
    <w:rsid w:val="002F6ADD"/>
    <w:rsid w:val="0030144B"/>
    <w:rsid w:val="00354A68"/>
    <w:rsid w:val="003F77CA"/>
    <w:rsid w:val="004C0C78"/>
    <w:rsid w:val="00502E07"/>
    <w:rsid w:val="00512C54"/>
    <w:rsid w:val="0059060A"/>
    <w:rsid w:val="005A3BF0"/>
    <w:rsid w:val="00674BD0"/>
    <w:rsid w:val="007F4F65"/>
    <w:rsid w:val="008155A6"/>
    <w:rsid w:val="008202C3"/>
    <w:rsid w:val="008704F8"/>
    <w:rsid w:val="008D37BF"/>
    <w:rsid w:val="00926235"/>
    <w:rsid w:val="009B136D"/>
    <w:rsid w:val="009B7996"/>
    <w:rsid w:val="009C53B5"/>
    <w:rsid w:val="00A23E8E"/>
    <w:rsid w:val="00AB2627"/>
    <w:rsid w:val="00B24CAD"/>
    <w:rsid w:val="00BA7D59"/>
    <w:rsid w:val="00CB0110"/>
    <w:rsid w:val="00CB1CB8"/>
    <w:rsid w:val="00D47D5E"/>
    <w:rsid w:val="00D60CA8"/>
    <w:rsid w:val="00DA4B75"/>
    <w:rsid w:val="00DF5868"/>
    <w:rsid w:val="00E87167"/>
    <w:rsid w:val="00E9215B"/>
    <w:rsid w:val="00F540BE"/>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AR" w:eastAsia="es-A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12C54"/>
    <w:rPr>
      <w:sz w:val="24"/>
      <w:szCs w:val="24"/>
      <w:lang w:val="en-US" w:eastAsia="en-US"/>
    </w:rPr>
  </w:style>
  <w:style w:type="paragraph" w:styleId="Ttulo6">
    <w:name w:val="heading 6"/>
    <w:basedOn w:val="Normal"/>
    <w:next w:val="Normal"/>
    <w:qFormat/>
    <w:rsid w:val="00354A68"/>
    <w:pPr>
      <w:spacing w:before="240" w:after="60"/>
      <w:outlineLvl w:val="5"/>
    </w:pPr>
    <w:rPr>
      <w:b/>
      <w:bCs/>
      <w:sz w:val="22"/>
      <w:szCs w:val="22"/>
    </w:rPr>
  </w:style>
  <w:style w:type="character" w:default="1" w:styleId="Fuentedeprrafopredeter">
    <w:name w:val="Default Paragraph Font"/>
    <w:semiHidden/>
  </w:style>
  <w:style w:type="table" w:default="1" w:styleId="Tablanormal">
    <w:name w:val="Normal Table"/>
    <w:semiHidden/>
    <w:tblPr>
      <w:tblInd w:w="0" w:type="dxa"/>
      <w:tblCellMar>
        <w:top w:w="0" w:type="dxa"/>
        <w:left w:w="108" w:type="dxa"/>
        <w:bottom w:w="0" w:type="dxa"/>
        <w:right w:w="108" w:type="dxa"/>
      </w:tblCellMar>
    </w:tblPr>
  </w:style>
  <w:style w:type="numbering" w:default="1" w:styleId="Sinlista">
    <w:name w:val="No List"/>
    <w:semiHidden/>
  </w:style>
  <w:style w:type="paragraph" w:styleId="Encabezado">
    <w:name w:val="header"/>
    <w:basedOn w:val="Normal"/>
    <w:rsid w:val="00354A68"/>
    <w:pPr>
      <w:tabs>
        <w:tab w:val="center" w:pos="4320"/>
        <w:tab w:val="right" w:pos="8640"/>
      </w:tabs>
    </w:pPr>
  </w:style>
  <w:style w:type="character" w:styleId="Nmerodepgina">
    <w:name w:val="page number"/>
    <w:basedOn w:val="Fuentedeprrafopredeter"/>
    <w:rsid w:val="00354A68"/>
  </w:style>
  <w:style w:type="character" w:styleId="Refdenotaalpie">
    <w:name w:val="footnote reference"/>
    <w:aliases w:val="Footnotes refss,Texto de nota al pie,Appel note de bas de page,referencia nota al pie,BVI fnr,Ref. de nota al pie.,Footnote number,f,4_G,16 Point,Superscript 6 Point,Footnote Reference Char3,Footnote Reference Char1 Char,Footnote sym"/>
    <w:semiHidden/>
    <w:rsid w:val="00354A68"/>
    <w:rPr>
      <w:vertAlign w:val="superscript"/>
    </w:rPr>
  </w:style>
  <w:style w:type="paragraph" w:styleId="Textonotapie">
    <w:name w:val="footnote text"/>
    <w:aliases w:val="Footnote Text Char Char Char Char Char,Footnote Text Char Char Char Char,Footnote reference,FA Fu,Footnote Text Char Char Char,footnote text,NOTA AL PIE TESIS PUCP,FA Fußnotentext,FA Fuﬂnotentext,Texto nota pie Car,Footnote Text Cha,ft,C"/>
    <w:basedOn w:val="Normal"/>
    <w:link w:val="TextonotapieCar1"/>
    <w:semiHidden/>
    <w:rsid w:val="00354A68"/>
    <w:rPr>
      <w:rFonts w:ascii="Univers" w:hAnsi="Univers"/>
      <w:sz w:val="20"/>
      <w:szCs w:val="20"/>
    </w:rPr>
  </w:style>
  <w:style w:type="character" w:customStyle="1" w:styleId="TextonotapieCar1">
    <w:name w:val="Texto nota pie Car1"/>
    <w:aliases w:val="Footnote Text Char Char Char Char Char Car,Footnote Text Char Char Char Char Car,Footnote reference Car,FA Fu Car,Footnote Text Char Char Char Car,footnote text Car,NOTA AL PIE TESIS PUCP Car,FA Fußnotentext Car,FA Fuﬂnotentext Car"/>
    <w:link w:val="Textonotapie"/>
    <w:semiHidden/>
    <w:locked/>
    <w:rsid w:val="00354A68"/>
    <w:rPr>
      <w:rFonts w:ascii="Univers" w:hAnsi="Univers"/>
      <w:lang w:val="en-US" w:eastAsia="en-US" w:bidi="ar-SA"/>
    </w:rPr>
  </w:style>
  <w:style w:type="paragraph" w:styleId="Sangradetextonormal">
    <w:name w:val="Body Text Indent"/>
    <w:basedOn w:val="Normal"/>
    <w:rsid w:val="00354A68"/>
    <w:pPr>
      <w:spacing w:after="120"/>
      <w:ind w:left="360"/>
    </w:pPr>
  </w:style>
  <w:style w:type="paragraph" w:styleId="NormalWeb">
    <w:name w:val="Normal (Web)"/>
    <w:basedOn w:val="Normal"/>
    <w:rsid w:val="00354A68"/>
    <w:pPr>
      <w:spacing w:beforeLines="1" w:afterLines="1"/>
    </w:pPr>
    <w:rPr>
      <w:rFonts w:ascii="Times" w:hAnsi="Times"/>
      <w:sz w:val="20"/>
      <w:szCs w:val="20"/>
      <w:lang w:eastAsia="es-ES_tradnl"/>
    </w:rPr>
  </w:style>
  <w:style w:type="paragraph" w:customStyle="1" w:styleId="Default">
    <w:name w:val="Default"/>
    <w:rsid w:val="00354A68"/>
    <w:pPr>
      <w:autoSpaceDE w:val="0"/>
      <w:autoSpaceDN w:val="0"/>
      <w:adjustRightInd w:val="0"/>
    </w:pPr>
    <w:rPr>
      <w:rFonts w:ascii="Arial" w:hAnsi="Arial" w:cs="Arial"/>
      <w:color w:val="000000"/>
      <w:sz w:val="24"/>
      <w:szCs w:val="24"/>
      <w:lang w:val="en-US" w:eastAsia="en-US"/>
    </w:rPr>
  </w:style>
  <w:style w:type="paragraph" w:styleId="Textoindependiente3">
    <w:name w:val="Body Text 3"/>
    <w:basedOn w:val="Normal"/>
    <w:rsid w:val="00354A68"/>
    <w:pPr>
      <w:spacing w:after="120"/>
    </w:pPr>
    <w:rPr>
      <w:rFonts w:ascii="Univers" w:hAnsi="Univers"/>
      <w:sz w:val="16"/>
      <w:szCs w:val="16"/>
      <w:lang w:val="es-ES_tradnl"/>
    </w:rPr>
  </w:style>
  <w:style w:type="character" w:styleId="Hipervnculo">
    <w:name w:val="Hyperlink"/>
    <w:rsid w:val="00354A6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2926</Words>
  <Characters>16095</Characters>
  <Application>Microsoft Office Word</Application>
  <DocSecurity>0</DocSecurity>
  <Lines>134</Lines>
  <Paragraphs>37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Nota de Remision a la Corte</vt:lpstr>
      <vt:lpstr>Nota de Remision a la Corte</vt:lpstr>
    </vt:vector>
  </TitlesOfParts>
  <Company>OAS</Company>
  <LinksUpToDate>false</LinksUpToDate>
  <CharactersWithSpaces>18984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Remision a la Corte</dc:title>
  <dc:subject>Caso 10.738</dc:subject>
  <dc:creator>cla</dc:creator>
  <cp:lastModifiedBy>Liliana Tojo</cp:lastModifiedBy>
  <cp:revision>4</cp:revision>
  <cp:lastPrinted>2018-07-19T13:44:00Z</cp:lastPrinted>
  <dcterms:created xsi:type="dcterms:W3CDTF">2018-07-19T13:44:00Z</dcterms:created>
  <dcterms:modified xsi:type="dcterms:W3CDTF">2018-07-19T13:44:00Z</dcterms:modified>
</cp:coreProperties>
</file>