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2" w:rsidRPr="00BF22BF" w:rsidRDefault="00BF22BF" w:rsidP="00BF22BF">
      <w:pPr>
        <w:ind w:left="1080"/>
        <w:jc w:val="both"/>
        <w:rPr>
          <w:rFonts w:ascii="Univers" w:hAnsi="Univers" w:cs="Arial"/>
          <w:lang w:val="en-US"/>
        </w:rPr>
      </w:pPr>
      <w:bookmarkStart w:id="0" w:name="_GoBack"/>
      <w:bookmarkEnd w:id="0"/>
      <w:r w:rsidRPr="00BF22BF">
        <w:rPr>
          <w:rFonts w:ascii="Univers" w:hAnsi="Univer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1pt;margin-top:-9pt;width:1in;height:59.9pt;z-index:-1" wrapcoords="-182 0 -182 21382 21600 21382 21600 0 -182 0">
            <v:imagedata r:id="rId7" o:title="CIDH_spa"/>
            <w10:wrap type="through"/>
          </v:shape>
        </w:pict>
      </w:r>
      <w:r w:rsidR="00A933B2" w:rsidRPr="00BF22BF">
        <w:rPr>
          <w:rFonts w:ascii="Univers" w:hAnsi="Univers" w:cs="Arial"/>
          <w:noProof/>
        </w:rPr>
        <w:pict>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8" o:title="" croptop="-1680f" cropbottom="-1680f" cropleft="-1680f" cropright="-1680f"/>
            <w10:wrap type="tight" anchorx="page" anchory="page"/>
          </v:shape>
        </w:pict>
      </w:r>
      <w:proofErr w:type="gramStart"/>
      <w:r w:rsidR="00A933B2" w:rsidRPr="00BF22BF">
        <w:rPr>
          <w:rFonts w:ascii="Univers" w:hAnsi="Univers" w:cs="Arial"/>
          <w:lang w:val="en-US"/>
        </w:rPr>
        <w:t>INTER  -</w:t>
      </w:r>
      <w:proofErr w:type="gramEnd"/>
      <w:r w:rsidR="00A933B2" w:rsidRPr="00BF22BF">
        <w:rPr>
          <w:rFonts w:ascii="Univers" w:hAnsi="Univers" w:cs="Arial"/>
          <w:lang w:val="en-US"/>
        </w:rPr>
        <w:t xml:space="preserve">  AMERICAN   COMMISSION  ON  HUMAN  RIGHTS</w:t>
      </w:r>
    </w:p>
    <w:p w:rsidR="00A933B2" w:rsidRPr="00BF22BF" w:rsidRDefault="00A933B2" w:rsidP="00A933B2">
      <w:pPr>
        <w:ind w:left="540"/>
        <w:jc w:val="both"/>
        <w:rPr>
          <w:rFonts w:ascii="Univers" w:hAnsi="Univers" w:cs="Arial"/>
          <w:lang w:val="en-US"/>
        </w:rPr>
      </w:pPr>
      <w:proofErr w:type="gramStart"/>
      <w:r w:rsidRPr="00BF22BF">
        <w:rPr>
          <w:rFonts w:ascii="Univers" w:hAnsi="Univers" w:cs="Arial"/>
          <w:lang w:val="en-US"/>
        </w:rPr>
        <w:t>COMISION  INTERAMERICANA</w:t>
      </w:r>
      <w:proofErr w:type="gramEnd"/>
      <w:r w:rsidRPr="00BF22BF">
        <w:rPr>
          <w:rFonts w:ascii="Univers" w:hAnsi="Univers" w:cs="Arial"/>
          <w:lang w:val="en-US"/>
        </w:rPr>
        <w:t xml:space="preserve">  DE  DERECHOS   HUMANOS</w:t>
      </w:r>
    </w:p>
    <w:p w:rsidR="00A933B2" w:rsidRPr="00BF22BF" w:rsidRDefault="00A933B2" w:rsidP="00A933B2">
      <w:pPr>
        <w:ind w:left="540"/>
        <w:jc w:val="both"/>
        <w:rPr>
          <w:rFonts w:ascii="Univers" w:hAnsi="Univers" w:cs="Arial"/>
          <w:lang w:val="en-US"/>
        </w:rPr>
      </w:pPr>
      <w:r w:rsidRPr="00BF22BF">
        <w:rPr>
          <w:rFonts w:ascii="Univers" w:hAnsi="Univers" w:cs="Arial"/>
          <w:lang w:val="en-US"/>
        </w:rPr>
        <w:t xml:space="preserve">COMISSÃO   </w:t>
      </w:r>
      <w:proofErr w:type="gramStart"/>
      <w:r w:rsidRPr="00BF22BF">
        <w:rPr>
          <w:rFonts w:ascii="Univers" w:hAnsi="Univers" w:cs="Arial"/>
          <w:lang w:val="en-US"/>
        </w:rPr>
        <w:t>INTERAMERICANA  DE</w:t>
      </w:r>
      <w:proofErr w:type="gramEnd"/>
      <w:r w:rsidRPr="00BF22BF">
        <w:rPr>
          <w:rFonts w:ascii="Univers" w:hAnsi="Univers" w:cs="Arial"/>
          <w:lang w:val="en-US"/>
        </w:rPr>
        <w:t xml:space="preserve">  DIREITOS   HUMANOS</w:t>
      </w:r>
    </w:p>
    <w:p w:rsidR="00A933B2" w:rsidRPr="00BF22BF" w:rsidRDefault="00A933B2" w:rsidP="00A933B2">
      <w:pPr>
        <w:ind w:left="540"/>
        <w:jc w:val="both"/>
        <w:rPr>
          <w:rFonts w:ascii="Univers" w:hAnsi="Univers" w:cs="Arial"/>
          <w:lang w:val="en-US"/>
        </w:rPr>
      </w:pPr>
      <w:r w:rsidRPr="00BF22BF">
        <w:rPr>
          <w:rFonts w:ascii="Univers" w:hAnsi="Univers" w:cs="Arial"/>
          <w:lang w:val="en-US"/>
        </w:rPr>
        <w:t>COMMISSION INTERAMÉRICAINE DES DROITS DE L'HOMME</w:t>
      </w:r>
    </w:p>
    <w:p w:rsidR="00A933B2" w:rsidRPr="00BE58AE" w:rsidRDefault="00A933B2" w:rsidP="00A933B2">
      <w:pPr>
        <w:jc w:val="both"/>
        <w:rPr>
          <w:rFonts w:ascii="Univers" w:hAnsi="Univers" w:cs="Arial"/>
          <w:sz w:val="22"/>
          <w:szCs w:val="22"/>
          <w:lang w:val="en-US"/>
        </w:rPr>
      </w:pPr>
    </w:p>
    <w:p w:rsidR="00A933B2" w:rsidRPr="00BE58AE" w:rsidRDefault="00A933B2" w:rsidP="00A933B2">
      <w:pPr>
        <w:jc w:val="both"/>
        <w:rPr>
          <w:rFonts w:ascii="Univers" w:hAnsi="Univers" w:cs="Arial"/>
          <w:sz w:val="22"/>
          <w:szCs w:val="22"/>
          <w:lang w:val="en-US"/>
        </w:rPr>
      </w:pPr>
      <w:r w:rsidRPr="00BE58AE">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933B2" w:rsidRPr="00BF22BF" w:rsidRDefault="00A933B2" w:rsidP="00A933B2">
      <w:pPr>
        <w:jc w:val="both"/>
        <w:rPr>
          <w:rFonts w:ascii="Univers" w:hAnsi="Univers" w:cs="Arial"/>
          <w:b/>
          <w:sz w:val="32"/>
          <w:szCs w:val="32"/>
          <w:lang w:val="en-US"/>
        </w:rPr>
      </w:pPr>
      <w:r w:rsidRPr="00BF22BF">
        <w:rPr>
          <w:rFonts w:ascii="Univers" w:hAnsi="Univers" w:cs="Arial"/>
          <w:b/>
          <w:sz w:val="32"/>
          <w:szCs w:val="32"/>
          <w:lang w:val="en-US"/>
        </w:rPr>
        <w:t>ORGANIZACIÓN DE LOS ESTADOS AMERICANOS</w:t>
      </w:r>
    </w:p>
    <w:p w:rsidR="00A933B2" w:rsidRPr="00BF22BF" w:rsidRDefault="00A933B2" w:rsidP="00A933B2">
      <w:pPr>
        <w:jc w:val="both"/>
        <w:rPr>
          <w:rFonts w:ascii="Univers" w:hAnsi="Univers" w:cs="Arial"/>
          <w:sz w:val="28"/>
          <w:szCs w:val="28"/>
        </w:rPr>
      </w:pPr>
      <w:r w:rsidRPr="00BF22BF">
        <w:rPr>
          <w:rFonts w:ascii="Univers" w:hAnsi="Univers" w:cs="Arial"/>
          <w:sz w:val="28"/>
          <w:szCs w:val="28"/>
        </w:rPr>
        <w:t>WASHINGTON, D.C. 2 0 0 0 6  EEUU</w:t>
      </w:r>
    </w:p>
    <w:p w:rsidR="00A933B2" w:rsidRPr="00BE58AE" w:rsidRDefault="00ED2B05" w:rsidP="00A933B2">
      <w:pPr>
        <w:suppressAutoHyphens/>
        <w:jc w:val="right"/>
        <w:rPr>
          <w:rFonts w:ascii="Univers" w:hAnsi="Univers" w:cs="Arial"/>
          <w:sz w:val="22"/>
          <w:szCs w:val="22"/>
          <w:lang w:val="es-AR"/>
        </w:rPr>
      </w:pPr>
      <w:r w:rsidRPr="00BE58AE">
        <w:rPr>
          <w:rFonts w:ascii="Univers" w:hAnsi="Univers" w:cs="Arial"/>
          <w:sz w:val="22"/>
          <w:szCs w:val="22"/>
          <w:lang w:val="es-AR"/>
        </w:rPr>
        <w:t>2</w:t>
      </w:r>
      <w:r w:rsidR="002A4E4D" w:rsidRPr="00BE58AE">
        <w:rPr>
          <w:rFonts w:ascii="Univers" w:hAnsi="Univers" w:cs="Arial"/>
          <w:sz w:val="22"/>
          <w:szCs w:val="22"/>
          <w:lang w:val="es-AR"/>
        </w:rPr>
        <w:t>6</w:t>
      </w:r>
      <w:r w:rsidR="00A933B2" w:rsidRPr="00BE58AE">
        <w:rPr>
          <w:rFonts w:ascii="Univers" w:hAnsi="Univers" w:cs="Arial"/>
          <w:sz w:val="22"/>
          <w:szCs w:val="22"/>
          <w:lang w:val="es-AR"/>
        </w:rPr>
        <w:t xml:space="preserve"> de</w:t>
      </w:r>
      <w:r w:rsidR="00E07AA1" w:rsidRPr="00BE58AE">
        <w:rPr>
          <w:rFonts w:ascii="Univers" w:hAnsi="Univers" w:cs="Arial"/>
          <w:sz w:val="22"/>
          <w:szCs w:val="22"/>
          <w:lang w:val="es-AR"/>
        </w:rPr>
        <w:t xml:space="preserve"> </w:t>
      </w:r>
      <w:r w:rsidR="00EB1E22" w:rsidRPr="00BE58AE">
        <w:rPr>
          <w:rFonts w:ascii="Univers" w:hAnsi="Univers" w:cs="Arial"/>
          <w:sz w:val="22"/>
          <w:szCs w:val="22"/>
          <w:lang w:val="es-AR"/>
        </w:rPr>
        <w:t>enero</w:t>
      </w:r>
      <w:r w:rsidR="00A933B2" w:rsidRPr="00BE58AE">
        <w:rPr>
          <w:rFonts w:ascii="Univers" w:hAnsi="Univers" w:cs="Arial"/>
          <w:sz w:val="22"/>
          <w:szCs w:val="22"/>
          <w:lang w:val="es-AR"/>
        </w:rPr>
        <w:t xml:space="preserve"> de 201</w:t>
      </w:r>
      <w:r w:rsidR="00EB1E22" w:rsidRPr="00BE58AE">
        <w:rPr>
          <w:rFonts w:ascii="Univers" w:hAnsi="Univers" w:cs="Arial"/>
          <w:sz w:val="22"/>
          <w:szCs w:val="22"/>
          <w:lang w:val="es-AR"/>
        </w:rPr>
        <w:t>2</w:t>
      </w:r>
    </w:p>
    <w:p w:rsidR="00A86584" w:rsidRPr="00BE58AE" w:rsidRDefault="00A86584" w:rsidP="00A933B2">
      <w:pPr>
        <w:tabs>
          <w:tab w:val="left" w:pos="720"/>
          <w:tab w:val="center" w:pos="6480"/>
        </w:tabs>
        <w:jc w:val="both"/>
        <w:rPr>
          <w:rFonts w:ascii="Univers" w:hAnsi="Univers" w:cs="Arial"/>
          <w:b/>
          <w:sz w:val="22"/>
          <w:szCs w:val="22"/>
          <w:lang w:val="es-ES_tradnl"/>
        </w:rPr>
      </w:pPr>
    </w:p>
    <w:p w:rsidR="00A933B2" w:rsidRPr="00BE58AE" w:rsidRDefault="00A933B2" w:rsidP="00A933B2">
      <w:pPr>
        <w:tabs>
          <w:tab w:val="left" w:pos="720"/>
          <w:tab w:val="center" w:pos="6480"/>
        </w:tabs>
        <w:jc w:val="both"/>
        <w:rPr>
          <w:rFonts w:ascii="Univers" w:hAnsi="Univers" w:cs="Arial"/>
          <w:b/>
          <w:sz w:val="22"/>
          <w:szCs w:val="22"/>
          <w:lang w:val="es-ES_tradnl"/>
        </w:rPr>
      </w:pPr>
      <w:r w:rsidRPr="00BE58AE">
        <w:rPr>
          <w:rFonts w:ascii="Univers" w:hAnsi="Univers" w:cs="Arial"/>
          <w:b/>
          <w:sz w:val="22"/>
          <w:szCs w:val="22"/>
          <w:lang w:val="es-ES_tradnl"/>
        </w:rPr>
        <w:t>Ref.:</w:t>
      </w:r>
      <w:bookmarkStart w:id="1" w:name="Peticion_n"/>
      <w:bookmarkEnd w:id="1"/>
      <w:r w:rsidRPr="00BE58AE">
        <w:rPr>
          <w:rFonts w:ascii="Univers" w:hAnsi="Univers" w:cs="Arial"/>
          <w:b/>
          <w:sz w:val="22"/>
          <w:szCs w:val="22"/>
          <w:lang w:val="es-ES_tradnl"/>
        </w:rPr>
        <w:tab/>
        <w:t>Caso No. 12.</w:t>
      </w:r>
      <w:r w:rsidR="00EB1E22" w:rsidRPr="00BE58AE">
        <w:rPr>
          <w:rFonts w:ascii="Univers" w:hAnsi="Univers" w:cs="Arial"/>
          <w:b/>
          <w:sz w:val="22"/>
          <w:szCs w:val="22"/>
          <w:lang w:val="es-ES_tradnl"/>
        </w:rPr>
        <w:t>683</w:t>
      </w:r>
    </w:p>
    <w:p w:rsidR="00A933B2" w:rsidRPr="00BE58AE" w:rsidRDefault="00E07AA1" w:rsidP="00A933B2">
      <w:pPr>
        <w:tabs>
          <w:tab w:val="left" w:pos="720"/>
          <w:tab w:val="center" w:pos="6480"/>
        </w:tabs>
        <w:ind w:left="720"/>
        <w:jc w:val="both"/>
        <w:rPr>
          <w:rFonts w:ascii="Univers" w:hAnsi="Univers" w:cs="Arial"/>
          <w:b/>
          <w:sz w:val="22"/>
          <w:szCs w:val="22"/>
          <w:lang w:val="es-ES_tradnl"/>
        </w:rPr>
      </w:pPr>
      <w:r w:rsidRPr="00BE58AE">
        <w:rPr>
          <w:rFonts w:ascii="Univers" w:hAnsi="Univers" w:cs="Arial"/>
          <w:b/>
          <w:sz w:val="22"/>
          <w:szCs w:val="22"/>
          <w:lang w:val="es-ES_tradnl"/>
        </w:rPr>
        <w:t>M</w:t>
      </w:r>
      <w:r w:rsidR="00EB1E22" w:rsidRPr="00BE58AE">
        <w:rPr>
          <w:rFonts w:ascii="Univers" w:hAnsi="Univers" w:cs="Arial"/>
          <w:b/>
          <w:sz w:val="22"/>
          <w:szCs w:val="22"/>
          <w:lang w:val="es-ES_tradnl"/>
        </w:rPr>
        <w:t xml:space="preserve">elba del Carmen Suárez Peralta </w:t>
      </w:r>
    </w:p>
    <w:p w:rsidR="00A933B2" w:rsidRPr="00BE58AE" w:rsidRDefault="00A933B2" w:rsidP="00A933B2">
      <w:pPr>
        <w:tabs>
          <w:tab w:val="left" w:pos="720"/>
          <w:tab w:val="center" w:pos="6480"/>
        </w:tabs>
        <w:jc w:val="both"/>
        <w:rPr>
          <w:rFonts w:ascii="Univers" w:hAnsi="Univers" w:cs="Arial"/>
          <w:sz w:val="22"/>
          <w:szCs w:val="22"/>
        </w:rPr>
      </w:pPr>
      <w:r w:rsidRPr="00BE58AE">
        <w:rPr>
          <w:rFonts w:ascii="Univers" w:hAnsi="Univers" w:cs="Arial"/>
          <w:b/>
          <w:sz w:val="22"/>
          <w:szCs w:val="22"/>
          <w:lang w:val="es-ES_tradnl"/>
        </w:rPr>
        <w:tab/>
      </w:r>
      <w:r w:rsidR="00E55FE3" w:rsidRPr="00BE58AE">
        <w:rPr>
          <w:rFonts w:ascii="Univers" w:hAnsi="Univers" w:cs="Arial"/>
          <w:b/>
          <w:sz w:val="22"/>
          <w:szCs w:val="22"/>
          <w:lang w:val="es-ES_tradnl"/>
        </w:rPr>
        <w:t>Ecuador</w:t>
      </w:r>
    </w:p>
    <w:p w:rsidR="00A933B2" w:rsidRPr="00BE58AE" w:rsidRDefault="00A933B2" w:rsidP="00A933B2">
      <w:pPr>
        <w:tabs>
          <w:tab w:val="left" w:pos="720"/>
          <w:tab w:val="center" w:pos="6480"/>
        </w:tabs>
        <w:jc w:val="both"/>
        <w:rPr>
          <w:rFonts w:ascii="Univers" w:hAnsi="Univers" w:cs="Arial"/>
          <w:sz w:val="22"/>
          <w:szCs w:val="22"/>
        </w:rPr>
      </w:pPr>
    </w:p>
    <w:p w:rsidR="00A933B2" w:rsidRPr="00BE58AE" w:rsidRDefault="00A933B2" w:rsidP="00A933B2">
      <w:pPr>
        <w:tabs>
          <w:tab w:val="left" w:pos="720"/>
          <w:tab w:val="center" w:pos="6480"/>
        </w:tabs>
        <w:jc w:val="both"/>
        <w:rPr>
          <w:rFonts w:ascii="Univers" w:hAnsi="Univers" w:cs="Arial"/>
          <w:sz w:val="22"/>
          <w:szCs w:val="22"/>
          <w:lang w:val="es-PE"/>
        </w:rPr>
      </w:pPr>
      <w:r w:rsidRPr="00BE58AE">
        <w:rPr>
          <w:rFonts w:ascii="Univers" w:hAnsi="Univers" w:cs="Arial"/>
          <w:sz w:val="22"/>
          <w:szCs w:val="22"/>
          <w:lang w:val="es-PE"/>
        </w:rPr>
        <w:t>Señor Secretario:</w:t>
      </w:r>
    </w:p>
    <w:p w:rsidR="00A933B2" w:rsidRPr="00BE58AE" w:rsidRDefault="00A933B2" w:rsidP="00A933B2">
      <w:pPr>
        <w:rPr>
          <w:rFonts w:ascii="Univers" w:hAnsi="Univers" w:cs="Arial"/>
          <w:sz w:val="22"/>
          <w:szCs w:val="22"/>
          <w:lang w:val="es-CO"/>
        </w:rPr>
      </w:pPr>
    </w:p>
    <w:p w:rsidR="001A4B57" w:rsidRDefault="00A933B2" w:rsidP="00EB1E22">
      <w:pPr>
        <w:autoSpaceDE w:val="0"/>
        <w:autoSpaceDN w:val="0"/>
        <w:adjustRightInd w:val="0"/>
        <w:ind w:firstLine="708"/>
        <w:jc w:val="both"/>
        <w:rPr>
          <w:rFonts w:ascii="Univers" w:hAnsi="Univers"/>
          <w:iCs/>
          <w:sz w:val="22"/>
          <w:szCs w:val="22"/>
          <w:lang w:val="es-ES_tradnl"/>
        </w:rPr>
      </w:pPr>
      <w:r w:rsidRPr="00BE58AE">
        <w:rPr>
          <w:rFonts w:ascii="Univers" w:hAnsi="Univers"/>
          <w:sz w:val="22"/>
          <w:szCs w:val="22"/>
        </w:rPr>
        <w:t>Tengo el agrado de dirigirme a usted en nombre de la Comisión Interamericana de Derechos Humanos con el objeto</w:t>
      </w:r>
      <w:r w:rsidRPr="00BE58AE">
        <w:rPr>
          <w:rFonts w:ascii="Univers" w:hAnsi="Univers" w:cs="Arial"/>
          <w:sz w:val="22"/>
          <w:szCs w:val="22"/>
          <w:lang w:val="es-CO"/>
        </w:rPr>
        <w:t xml:space="preserve"> de someter a la jurisdicción de la Honorable Corte Interamericana de Derechos Humanos, el caso No.</w:t>
      </w:r>
      <w:r w:rsidRPr="00BE58AE">
        <w:rPr>
          <w:rFonts w:ascii="Univers" w:hAnsi="Univers"/>
          <w:sz w:val="22"/>
          <w:szCs w:val="22"/>
        </w:rPr>
        <w:t xml:space="preserve"> </w:t>
      </w:r>
      <w:bookmarkStart w:id="2" w:name="Peticion_n1"/>
      <w:bookmarkEnd w:id="2"/>
      <w:r w:rsidRPr="00BE58AE">
        <w:rPr>
          <w:rFonts w:ascii="Univers" w:hAnsi="Univers" w:cs="Arial"/>
          <w:sz w:val="22"/>
          <w:szCs w:val="22"/>
        </w:rPr>
        <w:t>12.</w:t>
      </w:r>
      <w:r w:rsidR="00EB1E22" w:rsidRPr="00BE58AE">
        <w:rPr>
          <w:rFonts w:ascii="Univers" w:hAnsi="Univers" w:cs="Arial"/>
          <w:sz w:val="22"/>
          <w:szCs w:val="22"/>
        </w:rPr>
        <w:t>683</w:t>
      </w:r>
      <w:r w:rsidRPr="00BE58AE">
        <w:rPr>
          <w:rFonts w:ascii="Univers" w:hAnsi="Univers" w:cs="Arial"/>
          <w:sz w:val="22"/>
          <w:szCs w:val="22"/>
        </w:rPr>
        <w:t xml:space="preserve">, </w:t>
      </w:r>
      <w:r w:rsidR="00EB1E22" w:rsidRPr="00BE58AE">
        <w:rPr>
          <w:rFonts w:ascii="Univers" w:hAnsi="Univers" w:cs="Arial"/>
          <w:sz w:val="22"/>
          <w:szCs w:val="22"/>
        </w:rPr>
        <w:t xml:space="preserve">Melba del Carmen Suárez Peralta </w:t>
      </w:r>
      <w:r w:rsidRPr="00BE58AE">
        <w:rPr>
          <w:rFonts w:ascii="Univers" w:hAnsi="Univers" w:cs="Arial"/>
          <w:sz w:val="22"/>
          <w:szCs w:val="22"/>
        </w:rPr>
        <w:t>respecto de</w:t>
      </w:r>
      <w:r w:rsidR="000508B0" w:rsidRPr="00BE58AE">
        <w:rPr>
          <w:rFonts w:ascii="Univers" w:hAnsi="Univers" w:cs="Arial"/>
          <w:sz w:val="22"/>
          <w:szCs w:val="22"/>
        </w:rPr>
        <w:t xml:space="preserve"> la República del Ecuador </w:t>
      </w:r>
      <w:r w:rsidRPr="00BE58AE">
        <w:rPr>
          <w:rFonts w:ascii="Univers" w:hAnsi="Univers" w:cs="Arial"/>
          <w:sz w:val="22"/>
          <w:szCs w:val="22"/>
        </w:rPr>
        <w:t>(en adelante “el Estado</w:t>
      </w:r>
      <w:r w:rsidR="000508B0" w:rsidRPr="00BE58AE">
        <w:rPr>
          <w:rFonts w:ascii="Univers" w:hAnsi="Univers" w:cs="Arial"/>
          <w:sz w:val="22"/>
          <w:szCs w:val="22"/>
        </w:rPr>
        <w:t xml:space="preserve"> de Ecuador</w:t>
      </w:r>
      <w:r w:rsidRPr="00BE58AE">
        <w:rPr>
          <w:rFonts w:ascii="Univers" w:hAnsi="Univers" w:cs="Arial"/>
          <w:sz w:val="22"/>
          <w:szCs w:val="22"/>
        </w:rPr>
        <w:t xml:space="preserve">”, “el Estado </w:t>
      </w:r>
      <w:r w:rsidR="005D22F5" w:rsidRPr="00BE58AE">
        <w:rPr>
          <w:rFonts w:ascii="Univers" w:hAnsi="Univers" w:cs="Arial"/>
          <w:sz w:val="22"/>
          <w:szCs w:val="22"/>
        </w:rPr>
        <w:t>ecuatoriano</w:t>
      </w:r>
      <w:r w:rsidRPr="00BE58AE">
        <w:rPr>
          <w:rFonts w:ascii="Univers" w:hAnsi="Univers" w:cs="Arial"/>
          <w:sz w:val="22"/>
          <w:szCs w:val="22"/>
        </w:rPr>
        <w:t>” o “</w:t>
      </w:r>
      <w:r w:rsidR="005D22F5" w:rsidRPr="00BE58AE">
        <w:rPr>
          <w:rFonts w:ascii="Univers" w:hAnsi="Univers" w:cs="Arial"/>
          <w:sz w:val="22"/>
          <w:szCs w:val="22"/>
        </w:rPr>
        <w:t>Ecuador</w:t>
      </w:r>
      <w:r w:rsidRPr="00BE58AE">
        <w:rPr>
          <w:rFonts w:ascii="Univers" w:hAnsi="Univers" w:cs="Arial"/>
          <w:sz w:val="22"/>
          <w:szCs w:val="22"/>
        </w:rPr>
        <w:t xml:space="preserve">”), </w:t>
      </w:r>
      <w:r w:rsidR="00555A8A" w:rsidRPr="00BE58AE">
        <w:rPr>
          <w:rFonts w:ascii="Univers" w:hAnsi="Univers"/>
          <w:iCs/>
          <w:sz w:val="22"/>
          <w:szCs w:val="22"/>
          <w:lang w:val="es-ES_tradnl"/>
        </w:rPr>
        <w:t>relacionado con</w:t>
      </w:r>
      <w:r w:rsidR="001A4B57">
        <w:rPr>
          <w:rFonts w:ascii="Univers" w:hAnsi="Univers"/>
          <w:iCs/>
          <w:sz w:val="22"/>
          <w:szCs w:val="22"/>
          <w:lang w:val="es-ES_tradnl"/>
        </w:rPr>
        <w:t xml:space="preserve"> la </w:t>
      </w:r>
      <w:r w:rsidR="001A4B57" w:rsidRPr="00BE58AE">
        <w:rPr>
          <w:rFonts w:ascii="Univers" w:hAnsi="Univers"/>
          <w:iCs/>
          <w:sz w:val="22"/>
          <w:szCs w:val="22"/>
          <w:lang w:val="es-ES_tradnl"/>
        </w:rPr>
        <w:t>falta de garantías y protección judicial en el proceso penal que se siguió contra los presuntos responsables</w:t>
      </w:r>
      <w:r w:rsidR="001A4B57">
        <w:rPr>
          <w:rFonts w:ascii="Univers" w:hAnsi="Univers"/>
          <w:iCs/>
          <w:sz w:val="22"/>
          <w:szCs w:val="22"/>
          <w:lang w:val="es-ES_tradnl"/>
        </w:rPr>
        <w:t xml:space="preserve"> de la mala práctica médica que </w:t>
      </w:r>
      <w:r w:rsidR="00D86579">
        <w:rPr>
          <w:rFonts w:ascii="Univers" w:hAnsi="Univers"/>
          <w:iCs/>
          <w:sz w:val="22"/>
          <w:szCs w:val="22"/>
          <w:lang w:val="es-ES_tradnl"/>
        </w:rPr>
        <w:t>denunci</w:t>
      </w:r>
      <w:r w:rsidR="001A4B57">
        <w:rPr>
          <w:rFonts w:ascii="Univers" w:hAnsi="Univers"/>
          <w:iCs/>
          <w:sz w:val="22"/>
          <w:szCs w:val="22"/>
          <w:lang w:val="es-ES_tradnl"/>
        </w:rPr>
        <w:t xml:space="preserve">ó </w:t>
      </w:r>
      <w:r w:rsidR="001A4B57" w:rsidRPr="00BE58AE">
        <w:rPr>
          <w:rFonts w:ascii="Univers" w:hAnsi="Univers"/>
          <w:iCs/>
          <w:sz w:val="22"/>
          <w:szCs w:val="22"/>
          <w:lang w:val="es-ES_tradnl"/>
        </w:rPr>
        <w:t>Melba del Carmen Suárez Peralta</w:t>
      </w:r>
      <w:r w:rsidR="001A4B57">
        <w:rPr>
          <w:rFonts w:ascii="Univers" w:hAnsi="Univers"/>
          <w:iCs/>
          <w:sz w:val="22"/>
          <w:szCs w:val="22"/>
          <w:lang w:val="es-ES_tradnl"/>
        </w:rPr>
        <w:t>.</w:t>
      </w:r>
    </w:p>
    <w:p w:rsidR="001A4B57" w:rsidRDefault="001A4B57" w:rsidP="00EB1E22">
      <w:pPr>
        <w:autoSpaceDE w:val="0"/>
        <w:autoSpaceDN w:val="0"/>
        <w:adjustRightInd w:val="0"/>
        <w:ind w:firstLine="708"/>
        <w:jc w:val="both"/>
        <w:rPr>
          <w:rFonts w:ascii="Univers" w:hAnsi="Univers"/>
          <w:iCs/>
          <w:sz w:val="22"/>
          <w:szCs w:val="22"/>
          <w:lang w:val="es-ES_tradnl"/>
        </w:rPr>
      </w:pPr>
    </w:p>
    <w:p w:rsidR="00EB1E22" w:rsidRPr="00BE58AE" w:rsidRDefault="001A4B57" w:rsidP="00EB1E22">
      <w:pPr>
        <w:autoSpaceDE w:val="0"/>
        <w:autoSpaceDN w:val="0"/>
        <w:adjustRightInd w:val="0"/>
        <w:ind w:firstLine="708"/>
        <w:jc w:val="both"/>
        <w:rPr>
          <w:rFonts w:ascii="Univers" w:hAnsi="Univers"/>
          <w:iCs/>
          <w:sz w:val="22"/>
          <w:szCs w:val="22"/>
          <w:lang w:val="es-ES_tradnl"/>
        </w:rPr>
      </w:pPr>
      <w:r>
        <w:rPr>
          <w:rFonts w:ascii="Univers" w:hAnsi="Univers"/>
          <w:iCs/>
          <w:sz w:val="22"/>
          <w:szCs w:val="22"/>
          <w:lang w:val="es-ES_tradnl"/>
        </w:rPr>
        <w:t>E</w:t>
      </w:r>
      <w:r w:rsidRPr="00BE58AE">
        <w:rPr>
          <w:rFonts w:ascii="Univers" w:hAnsi="Univers"/>
          <w:iCs/>
          <w:sz w:val="22"/>
          <w:szCs w:val="22"/>
          <w:lang w:val="es-ES_tradnl"/>
        </w:rPr>
        <w:t>n julio de 2000</w:t>
      </w:r>
      <w:r>
        <w:rPr>
          <w:rFonts w:ascii="Univers" w:hAnsi="Univers"/>
          <w:iCs/>
          <w:sz w:val="22"/>
          <w:szCs w:val="22"/>
          <w:lang w:val="es-ES_tradnl"/>
        </w:rPr>
        <w:t xml:space="preserve">, </w:t>
      </w:r>
      <w:r w:rsidRPr="00BE58AE">
        <w:rPr>
          <w:rFonts w:ascii="Univers" w:hAnsi="Univers"/>
          <w:iCs/>
          <w:sz w:val="22"/>
          <w:szCs w:val="22"/>
          <w:lang w:val="es-ES_tradnl"/>
        </w:rPr>
        <w:t>Melba del Carmen Suárez Peralta</w:t>
      </w:r>
      <w:r>
        <w:rPr>
          <w:rFonts w:ascii="Univers" w:hAnsi="Univers"/>
          <w:iCs/>
          <w:sz w:val="22"/>
          <w:szCs w:val="22"/>
          <w:lang w:val="es-ES_tradnl"/>
        </w:rPr>
        <w:t xml:space="preserve"> fue sometida a </w:t>
      </w:r>
      <w:r w:rsidR="00EB1E22" w:rsidRPr="00BE58AE">
        <w:rPr>
          <w:rFonts w:ascii="Univers" w:hAnsi="Univers"/>
          <w:iCs/>
          <w:sz w:val="22"/>
          <w:szCs w:val="22"/>
          <w:lang w:val="es-ES_tradnl"/>
        </w:rPr>
        <w:t>una intervención quirúrgica por apendicitis en la clínica privada Minchala, que le provocó padecimientos severos y permanentes</w:t>
      </w:r>
      <w:r>
        <w:rPr>
          <w:rFonts w:ascii="Univers" w:hAnsi="Univers"/>
          <w:iCs/>
          <w:sz w:val="22"/>
          <w:szCs w:val="22"/>
          <w:lang w:val="es-ES_tradnl"/>
        </w:rPr>
        <w:t xml:space="preserve">. </w:t>
      </w:r>
      <w:r w:rsidR="00EB1E22" w:rsidRPr="00BE58AE">
        <w:rPr>
          <w:rFonts w:ascii="Univers" w:hAnsi="Univers"/>
          <w:iCs/>
          <w:sz w:val="22"/>
          <w:szCs w:val="22"/>
          <w:lang w:val="es-ES_tradnl"/>
        </w:rPr>
        <w:t>El proceso penal</w:t>
      </w:r>
      <w:r>
        <w:rPr>
          <w:rFonts w:ascii="Univers" w:hAnsi="Univers"/>
          <w:iCs/>
          <w:sz w:val="22"/>
          <w:szCs w:val="22"/>
          <w:lang w:val="es-ES_tradnl"/>
        </w:rPr>
        <w:t xml:space="preserve"> iniciado en relación con estos hechos </w:t>
      </w:r>
      <w:r w:rsidR="00EB1E22" w:rsidRPr="00BE58AE">
        <w:rPr>
          <w:rFonts w:ascii="Univers" w:hAnsi="Univers"/>
          <w:iCs/>
          <w:sz w:val="22"/>
          <w:szCs w:val="22"/>
          <w:lang w:val="es-ES_tradnl"/>
        </w:rPr>
        <w:t xml:space="preserve">finalizó sin resultado, </w:t>
      </w:r>
      <w:proofErr w:type="gramStart"/>
      <w:r w:rsidR="00EB1E22" w:rsidRPr="00BE58AE">
        <w:rPr>
          <w:rFonts w:ascii="Univers" w:hAnsi="Univers"/>
          <w:iCs/>
          <w:sz w:val="22"/>
          <w:szCs w:val="22"/>
          <w:lang w:val="es-ES_tradnl"/>
        </w:rPr>
        <w:t>cuando</w:t>
      </w:r>
      <w:proofErr w:type="gramEnd"/>
      <w:r w:rsidR="00EB1E22" w:rsidRPr="00BE58AE">
        <w:rPr>
          <w:rFonts w:ascii="Univers" w:hAnsi="Univers"/>
          <w:iCs/>
          <w:sz w:val="22"/>
          <w:szCs w:val="22"/>
          <w:lang w:val="es-ES_tradnl"/>
        </w:rPr>
        <w:t xml:space="preserve"> la falta de debida diligencia en la conducción del proceso dio lugar a la declaración de prescripción en 2005, luego de transcurridos más de cinco años de dictado el auto cabeza de proceso. </w:t>
      </w:r>
    </w:p>
    <w:p w:rsidR="00EB1E22" w:rsidRPr="00BE58AE" w:rsidRDefault="00EB1E22" w:rsidP="00EB1E22">
      <w:pPr>
        <w:autoSpaceDE w:val="0"/>
        <w:autoSpaceDN w:val="0"/>
        <w:adjustRightInd w:val="0"/>
        <w:ind w:firstLine="708"/>
        <w:jc w:val="both"/>
        <w:rPr>
          <w:rFonts w:ascii="Univers" w:hAnsi="Univers"/>
          <w:iCs/>
          <w:sz w:val="22"/>
          <w:szCs w:val="22"/>
          <w:lang w:val="es-ES_tradnl"/>
        </w:rPr>
      </w:pPr>
    </w:p>
    <w:p w:rsidR="00EB1E22" w:rsidRPr="00BE58AE" w:rsidRDefault="00EB1E22" w:rsidP="00EB1E22">
      <w:pPr>
        <w:autoSpaceDE w:val="0"/>
        <w:autoSpaceDN w:val="0"/>
        <w:adjustRightInd w:val="0"/>
        <w:ind w:firstLine="708"/>
        <w:jc w:val="both"/>
        <w:rPr>
          <w:rFonts w:ascii="Univers" w:hAnsi="Univers"/>
          <w:iCs/>
          <w:sz w:val="22"/>
          <w:szCs w:val="22"/>
          <w:lang w:val="es-ES_tradnl"/>
        </w:rPr>
      </w:pPr>
      <w:r w:rsidRPr="00BE58AE">
        <w:rPr>
          <w:rFonts w:ascii="Univers" w:hAnsi="Univers"/>
          <w:iCs/>
          <w:sz w:val="22"/>
          <w:szCs w:val="22"/>
          <w:lang w:val="es-ES_tradnl"/>
        </w:rPr>
        <w:t xml:space="preserve">Al respecto, </w:t>
      </w:r>
      <w:r w:rsidR="004E28A0">
        <w:rPr>
          <w:rFonts w:ascii="Univers" w:hAnsi="Univers"/>
          <w:iCs/>
          <w:sz w:val="22"/>
          <w:szCs w:val="22"/>
          <w:lang w:val="es-ES_tradnl"/>
        </w:rPr>
        <w:t>en su Informe de Fondo 75/11, la</w:t>
      </w:r>
      <w:r w:rsidRPr="00BE58AE">
        <w:rPr>
          <w:rFonts w:ascii="Univers" w:hAnsi="Univers"/>
          <w:iCs/>
          <w:sz w:val="22"/>
          <w:szCs w:val="22"/>
          <w:lang w:val="es-ES_tradnl"/>
        </w:rPr>
        <w:t xml:space="preserve"> Comisión destacó </w:t>
      </w:r>
      <w:r w:rsidR="00014D09">
        <w:rPr>
          <w:rFonts w:ascii="Univers" w:hAnsi="Univers"/>
          <w:iCs/>
          <w:sz w:val="22"/>
          <w:szCs w:val="22"/>
          <w:lang w:val="es-ES_tradnl"/>
        </w:rPr>
        <w:t xml:space="preserve">la falta de diligencia tanto por parte de la Fiscalía como por parte del juez a cargo, y </w:t>
      </w:r>
      <w:r w:rsidRPr="00BE58AE">
        <w:rPr>
          <w:rFonts w:ascii="Univers" w:hAnsi="Univers"/>
          <w:iCs/>
          <w:sz w:val="22"/>
          <w:szCs w:val="22"/>
          <w:lang w:val="es-ES_tradnl"/>
        </w:rPr>
        <w:t>consideró que en los cinco años transcurridos</w:t>
      </w:r>
      <w:r w:rsidR="00014D09">
        <w:rPr>
          <w:rFonts w:ascii="Univers" w:hAnsi="Univers"/>
          <w:iCs/>
          <w:sz w:val="22"/>
          <w:szCs w:val="22"/>
          <w:lang w:val="es-ES_tradnl"/>
        </w:rPr>
        <w:t xml:space="preserve"> no se realizaron las medidas necesarias para esclarecer la denuncia de la víctima</w:t>
      </w:r>
      <w:r w:rsidRPr="00BE58AE">
        <w:rPr>
          <w:rFonts w:ascii="Univers" w:hAnsi="Univers"/>
          <w:iCs/>
          <w:sz w:val="22"/>
          <w:szCs w:val="22"/>
          <w:lang w:val="es-ES_tradnl"/>
        </w:rPr>
        <w:t>, a pesar de las constantes solicitudes</w:t>
      </w:r>
      <w:r w:rsidR="00014D09">
        <w:rPr>
          <w:rFonts w:ascii="Univers" w:hAnsi="Univers"/>
          <w:iCs/>
          <w:sz w:val="22"/>
          <w:szCs w:val="22"/>
          <w:lang w:val="es-ES_tradnl"/>
        </w:rPr>
        <w:t xml:space="preserve">. En este sentido, </w:t>
      </w:r>
      <w:r w:rsidRPr="00BE58AE">
        <w:rPr>
          <w:rFonts w:ascii="Univers" w:hAnsi="Univers"/>
          <w:iCs/>
          <w:sz w:val="22"/>
          <w:szCs w:val="22"/>
          <w:lang w:val="es-ES_tradnl"/>
        </w:rPr>
        <w:t>no se realizó una investigación efectiva contra el acusado principal ni sobre posibles responsables en diferentes grados de autoría. Consideró que el proceso penal se caracterizó por la falta de impulso procesal de oficio y de mínimas garantías de debida diligencia</w:t>
      </w:r>
      <w:r w:rsidR="00014D09">
        <w:rPr>
          <w:rFonts w:ascii="Univers" w:hAnsi="Univers"/>
          <w:iCs/>
          <w:sz w:val="22"/>
          <w:szCs w:val="22"/>
          <w:lang w:val="es-ES_tradnl"/>
        </w:rPr>
        <w:t xml:space="preserve"> para la víctima</w:t>
      </w:r>
      <w:r w:rsidRPr="00BE58AE">
        <w:rPr>
          <w:rFonts w:ascii="Univers" w:hAnsi="Univers"/>
          <w:iCs/>
          <w:sz w:val="22"/>
          <w:szCs w:val="22"/>
          <w:lang w:val="es-ES_tradnl"/>
        </w:rPr>
        <w:t>. La falta de respuesta y demora en impulsar y diligenciar el proceso favorecieron con impunidad a los eventuales responsables, por lo que consideró que el Estado violó el derecho a las garantías procesales de las víctimas. Por otro lado, la Comisión determinó que la falta de motivación en la respuesta a la solicitud de multa para el administrador de justicia por la prescripción de la acción debido a la falta de despacho oportuno, constituyó una violación al derecho a las garantías judiciales.</w:t>
      </w:r>
    </w:p>
    <w:p w:rsidR="00EB1E22" w:rsidRPr="00BE58AE" w:rsidRDefault="00EB1E22" w:rsidP="00EB1E22">
      <w:pPr>
        <w:autoSpaceDE w:val="0"/>
        <w:autoSpaceDN w:val="0"/>
        <w:adjustRightInd w:val="0"/>
        <w:ind w:firstLine="708"/>
        <w:jc w:val="both"/>
        <w:rPr>
          <w:rFonts w:ascii="Univers" w:hAnsi="Univers"/>
          <w:iCs/>
          <w:sz w:val="22"/>
          <w:szCs w:val="22"/>
          <w:lang w:val="es-ES_tradnl"/>
        </w:rPr>
      </w:pPr>
    </w:p>
    <w:p w:rsidR="00777A65" w:rsidRPr="00BE58AE" w:rsidRDefault="00777A65" w:rsidP="00777A65">
      <w:pPr>
        <w:jc w:val="both"/>
        <w:rPr>
          <w:rFonts w:ascii="Univers" w:hAnsi="Univers" w:cs="Arial"/>
          <w:snapToGrid w:val="0"/>
          <w:sz w:val="22"/>
          <w:szCs w:val="22"/>
          <w:lang w:val="es-CO"/>
        </w:rPr>
      </w:pPr>
    </w:p>
    <w:p w:rsidR="00777A65" w:rsidRPr="00BE58AE" w:rsidRDefault="00777A65" w:rsidP="00777A65">
      <w:pPr>
        <w:jc w:val="both"/>
        <w:rPr>
          <w:rFonts w:ascii="Univers" w:hAnsi="Univers" w:cs="Arial"/>
          <w:snapToGrid w:val="0"/>
          <w:sz w:val="22"/>
          <w:szCs w:val="22"/>
          <w:lang w:val="es-CO"/>
        </w:rPr>
      </w:pPr>
      <w:r w:rsidRPr="00BE58AE">
        <w:rPr>
          <w:rFonts w:ascii="Univers" w:hAnsi="Univers" w:cs="Arial"/>
          <w:snapToGrid w:val="0"/>
          <w:sz w:val="22"/>
          <w:szCs w:val="22"/>
          <w:lang w:val="es-CO"/>
        </w:rPr>
        <w:t>Señor</w:t>
      </w:r>
    </w:p>
    <w:p w:rsidR="00777A65" w:rsidRPr="00BE58AE" w:rsidRDefault="00777A65" w:rsidP="00777A65">
      <w:pPr>
        <w:suppressAutoHyphens/>
        <w:rPr>
          <w:rFonts w:ascii="Univers" w:hAnsi="Univers" w:cs="Arial"/>
          <w:snapToGrid w:val="0"/>
          <w:sz w:val="22"/>
          <w:szCs w:val="22"/>
          <w:lang w:val="es-CO"/>
        </w:rPr>
      </w:pPr>
      <w:r w:rsidRPr="00BE58AE">
        <w:rPr>
          <w:rFonts w:ascii="Univers" w:hAnsi="Univers" w:cs="Arial"/>
          <w:snapToGrid w:val="0"/>
          <w:sz w:val="22"/>
          <w:szCs w:val="22"/>
          <w:lang w:val="es-CO"/>
        </w:rPr>
        <w:t>Pablo Saavedra Alessandri, Secretario</w:t>
      </w:r>
    </w:p>
    <w:p w:rsidR="00777A65" w:rsidRPr="00BE58AE" w:rsidRDefault="00777A65" w:rsidP="00777A65">
      <w:pPr>
        <w:suppressAutoHyphens/>
        <w:rPr>
          <w:rFonts w:ascii="Univers" w:hAnsi="Univers" w:cs="Arial"/>
          <w:snapToGrid w:val="0"/>
          <w:sz w:val="22"/>
          <w:szCs w:val="22"/>
          <w:lang w:val="es-ES_tradnl"/>
        </w:rPr>
      </w:pPr>
      <w:r w:rsidRPr="00BE58AE">
        <w:rPr>
          <w:rFonts w:ascii="Univers" w:hAnsi="Univers" w:cs="Arial"/>
          <w:snapToGrid w:val="0"/>
          <w:sz w:val="22"/>
          <w:szCs w:val="22"/>
          <w:lang w:val="es-ES_tradnl"/>
        </w:rPr>
        <w:t>Corte Interamericana de Derechos Humanos</w:t>
      </w:r>
    </w:p>
    <w:p w:rsidR="00777A65" w:rsidRPr="00BE58AE" w:rsidRDefault="00777A65" w:rsidP="00777A65">
      <w:pPr>
        <w:suppressAutoHyphens/>
        <w:rPr>
          <w:rFonts w:ascii="Univers" w:hAnsi="Univers" w:cs="Arial"/>
          <w:snapToGrid w:val="0"/>
          <w:sz w:val="22"/>
          <w:szCs w:val="22"/>
          <w:lang w:val="es-ES_tradnl"/>
        </w:rPr>
      </w:pPr>
      <w:r w:rsidRPr="00BE58AE">
        <w:rPr>
          <w:rFonts w:ascii="Univers" w:hAnsi="Univers" w:cs="Arial"/>
          <w:snapToGrid w:val="0"/>
          <w:sz w:val="22"/>
          <w:szCs w:val="22"/>
          <w:lang w:val="es-ES_tradnl"/>
        </w:rPr>
        <w:t>Apartado 6906-1000</w:t>
      </w:r>
      <w:r w:rsidR="00BF22BF">
        <w:rPr>
          <w:rFonts w:ascii="Univers" w:hAnsi="Univers" w:cs="Arial"/>
          <w:snapToGrid w:val="0"/>
          <w:sz w:val="22"/>
          <w:szCs w:val="22"/>
          <w:lang w:val="es-ES_tradnl"/>
        </w:rPr>
        <w:t xml:space="preserve">, </w:t>
      </w:r>
      <w:r w:rsidRPr="00BE58AE">
        <w:rPr>
          <w:rFonts w:ascii="Univers" w:hAnsi="Univers" w:cs="Arial"/>
          <w:snapToGrid w:val="0"/>
          <w:sz w:val="22"/>
          <w:szCs w:val="22"/>
          <w:lang w:val="es-ES_tradnl"/>
        </w:rPr>
        <w:t>San José, Costa Rica</w:t>
      </w:r>
    </w:p>
    <w:p w:rsidR="00E07AA1" w:rsidRPr="00BE58AE" w:rsidRDefault="00E07AA1" w:rsidP="00E07AA1">
      <w:pPr>
        <w:autoSpaceDE w:val="0"/>
        <w:autoSpaceDN w:val="0"/>
        <w:adjustRightInd w:val="0"/>
        <w:ind w:firstLine="708"/>
        <w:jc w:val="both"/>
        <w:rPr>
          <w:rFonts w:ascii="Univers" w:hAnsi="Univers"/>
          <w:iCs/>
          <w:sz w:val="22"/>
          <w:szCs w:val="22"/>
          <w:lang w:val="es-ES_tradnl"/>
        </w:rPr>
      </w:pPr>
    </w:p>
    <w:p w:rsidR="00EB1E22" w:rsidRPr="00BE58AE" w:rsidRDefault="00EB1E22" w:rsidP="00A933B2">
      <w:pPr>
        <w:ind w:firstLine="720"/>
        <w:jc w:val="both"/>
        <w:rPr>
          <w:rFonts w:ascii="Univers" w:hAnsi="Univers"/>
          <w:iCs/>
          <w:sz w:val="22"/>
          <w:szCs w:val="22"/>
          <w:lang w:val="es-ES_tradnl"/>
        </w:rPr>
      </w:pPr>
      <w:r w:rsidRPr="00BE58AE">
        <w:rPr>
          <w:rFonts w:ascii="Univers" w:hAnsi="Univers"/>
          <w:iCs/>
          <w:sz w:val="22"/>
          <w:szCs w:val="22"/>
          <w:lang w:val="es-ES_tradnl"/>
        </w:rPr>
        <w:t xml:space="preserve">La Comisión advierte que, desde la intervención quirúrgica realizada en el año 2000, el estado de salud de la víctima se deterioró, por lo que ha debido ser hospitalizada y operada en </w:t>
      </w:r>
      <w:r w:rsidRPr="00BE58AE">
        <w:rPr>
          <w:rFonts w:ascii="Univers" w:hAnsi="Univers"/>
          <w:iCs/>
          <w:sz w:val="22"/>
          <w:szCs w:val="22"/>
          <w:lang w:val="es-ES_tradnl"/>
        </w:rPr>
        <w:lastRenderedPageBreak/>
        <w:t>varias ocasiones. En la actualidad</w:t>
      </w:r>
      <w:r w:rsidR="00C613D7" w:rsidRPr="00BE58AE">
        <w:rPr>
          <w:rFonts w:ascii="Univers" w:hAnsi="Univers"/>
          <w:iCs/>
          <w:sz w:val="22"/>
          <w:szCs w:val="22"/>
          <w:lang w:val="es-ES_tradnl"/>
        </w:rPr>
        <w:t>,</w:t>
      </w:r>
      <w:r w:rsidRPr="00BE58AE">
        <w:rPr>
          <w:rFonts w:ascii="Univers" w:hAnsi="Univers"/>
          <w:iCs/>
          <w:sz w:val="22"/>
          <w:szCs w:val="22"/>
          <w:lang w:val="es-ES_tradnl"/>
        </w:rPr>
        <w:t xml:space="preserve"> su estado de salud se ha agravado, y continúa padeciendo de síntomas severos, que la afectan de forma permanente.</w:t>
      </w:r>
    </w:p>
    <w:p w:rsidR="00EB1E22" w:rsidRPr="00BE58AE" w:rsidRDefault="00EB1E22" w:rsidP="00A933B2">
      <w:pPr>
        <w:ind w:firstLine="720"/>
        <w:jc w:val="both"/>
        <w:rPr>
          <w:rFonts w:ascii="Univers" w:hAnsi="Univers" w:cs="Arial"/>
          <w:sz w:val="22"/>
          <w:szCs w:val="22"/>
        </w:rPr>
      </w:pPr>
    </w:p>
    <w:p w:rsidR="00A933B2" w:rsidRPr="00BE58AE" w:rsidRDefault="00A933B2" w:rsidP="00A933B2">
      <w:pPr>
        <w:ind w:firstLine="720"/>
        <w:jc w:val="both"/>
        <w:rPr>
          <w:rFonts w:ascii="Univers" w:hAnsi="Univers" w:cs="Arial"/>
          <w:sz w:val="22"/>
          <w:szCs w:val="22"/>
        </w:rPr>
      </w:pPr>
      <w:r w:rsidRPr="00BE58AE">
        <w:rPr>
          <w:rFonts w:ascii="Univers" w:hAnsi="Univers" w:cs="Arial"/>
          <w:sz w:val="22"/>
          <w:szCs w:val="22"/>
        </w:rPr>
        <w:t xml:space="preserve">El Estado ratificó la Convención Americana sobre Derechos Humanos el </w:t>
      </w:r>
      <w:r w:rsidR="00555A8A" w:rsidRPr="00BE58AE">
        <w:rPr>
          <w:rFonts w:ascii="Univers" w:hAnsi="Univers" w:cs="Arial"/>
          <w:sz w:val="22"/>
          <w:szCs w:val="22"/>
        </w:rPr>
        <w:t>28</w:t>
      </w:r>
      <w:r w:rsidRPr="00BE58AE">
        <w:rPr>
          <w:rFonts w:ascii="Univers" w:hAnsi="Univers" w:cs="Arial"/>
          <w:sz w:val="22"/>
          <w:szCs w:val="22"/>
        </w:rPr>
        <w:t xml:space="preserve"> de </w:t>
      </w:r>
      <w:r w:rsidR="00555A8A" w:rsidRPr="00BE58AE">
        <w:rPr>
          <w:rFonts w:ascii="Univers" w:hAnsi="Univers" w:cs="Arial"/>
          <w:sz w:val="22"/>
          <w:szCs w:val="22"/>
        </w:rPr>
        <w:t>diciembre de 1977</w:t>
      </w:r>
      <w:r w:rsidRPr="00BE58AE">
        <w:rPr>
          <w:rFonts w:ascii="Univers" w:hAnsi="Univers" w:cs="Arial"/>
          <w:sz w:val="22"/>
          <w:szCs w:val="22"/>
        </w:rPr>
        <w:t xml:space="preserve"> y aceptó la competencia contenciosa de la Corte el 2</w:t>
      </w:r>
      <w:r w:rsidR="00555A8A" w:rsidRPr="00BE58AE">
        <w:rPr>
          <w:rFonts w:ascii="Univers" w:hAnsi="Univers" w:cs="Arial"/>
          <w:sz w:val="22"/>
          <w:szCs w:val="22"/>
        </w:rPr>
        <w:t>4</w:t>
      </w:r>
      <w:r w:rsidRPr="00BE58AE">
        <w:rPr>
          <w:rFonts w:ascii="Univers" w:hAnsi="Univers" w:cs="Arial"/>
          <w:sz w:val="22"/>
          <w:szCs w:val="22"/>
        </w:rPr>
        <w:t xml:space="preserve"> de julio de 198</w:t>
      </w:r>
      <w:r w:rsidR="00555A8A" w:rsidRPr="00BE58AE">
        <w:rPr>
          <w:rFonts w:ascii="Univers" w:hAnsi="Univers" w:cs="Arial"/>
          <w:sz w:val="22"/>
          <w:szCs w:val="22"/>
        </w:rPr>
        <w:t>4</w:t>
      </w:r>
      <w:r w:rsidRPr="00BE58AE">
        <w:rPr>
          <w:rFonts w:ascii="Univers" w:hAnsi="Univers" w:cs="Arial"/>
          <w:sz w:val="22"/>
          <w:szCs w:val="22"/>
        </w:rPr>
        <w:t xml:space="preserve">. </w:t>
      </w:r>
    </w:p>
    <w:p w:rsidR="00A933B2" w:rsidRPr="00BE58AE" w:rsidRDefault="00A933B2" w:rsidP="00A933B2">
      <w:pPr>
        <w:ind w:firstLine="720"/>
        <w:jc w:val="both"/>
        <w:rPr>
          <w:rFonts w:ascii="Univers" w:hAnsi="Univers" w:cs="Arial"/>
          <w:sz w:val="22"/>
          <w:szCs w:val="22"/>
        </w:rPr>
      </w:pPr>
    </w:p>
    <w:p w:rsidR="001B3E7B" w:rsidRPr="00BE58AE" w:rsidRDefault="001B3E7B" w:rsidP="001B3E7B">
      <w:pPr>
        <w:ind w:firstLine="720"/>
        <w:jc w:val="both"/>
        <w:rPr>
          <w:rFonts w:ascii="Univers" w:hAnsi="Univers" w:cs="Arial"/>
          <w:sz w:val="22"/>
          <w:szCs w:val="22"/>
        </w:rPr>
      </w:pPr>
      <w:r w:rsidRPr="00BE58AE">
        <w:rPr>
          <w:rFonts w:ascii="Univers" w:hAnsi="Univers"/>
          <w:sz w:val="22"/>
          <w:szCs w:val="22"/>
        </w:rPr>
        <w:t xml:space="preserve">La Comisión ha designado a la Comisionada </w:t>
      </w:r>
      <w:r w:rsidR="00EB1E22" w:rsidRPr="00BE58AE">
        <w:rPr>
          <w:rFonts w:ascii="Univers" w:hAnsi="Univers"/>
          <w:sz w:val="22"/>
          <w:szCs w:val="22"/>
        </w:rPr>
        <w:t xml:space="preserve">Dinah Shelton </w:t>
      </w:r>
      <w:r w:rsidRPr="00BE58AE">
        <w:rPr>
          <w:rFonts w:ascii="Univers" w:hAnsi="Univers"/>
          <w:sz w:val="22"/>
          <w:szCs w:val="22"/>
        </w:rPr>
        <w:t xml:space="preserve">y al Secretario Ejecutivo de la CIDH Santiago A. Canton, como sus delegados. Asimismo, Elizabeth Abi-Mershed, Secretaria Ejecutiva Adjunta, </w:t>
      </w:r>
      <w:r w:rsidR="00E07AA1" w:rsidRPr="00BE58AE">
        <w:rPr>
          <w:rFonts w:ascii="Univers" w:hAnsi="Univers"/>
          <w:sz w:val="22"/>
          <w:szCs w:val="22"/>
        </w:rPr>
        <w:t>Tatiana Gos</w:t>
      </w:r>
      <w:r w:rsidR="00EB1E22" w:rsidRPr="00BE58AE">
        <w:rPr>
          <w:rFonts w:ascii="Univers" w:hAnsi="Univers"/>
          <w:sz w:val="22"/>
          <w:szCs w:val="22"/>
        </w:rPr>
        <w:t xml:space="preserve"> y Karin Mansel</w:t>
      </w:r>
      <w:r w:rsidRPr="00BE58AE">
        <w:rPr>
          <w:rFonts w:ascii="Univers" w:hAnsi="Univers"/>
          <w:sz w:val="22"/>
          <w:szCs w:val="22"/>
        </w:rPr>
        <w:t>, abogada</w:t>
      </w:r>
      <w:r w:rsidR="00EB1E22" w:rsidRPr="00BE58AE">
        <w:rPr>
          <w:rFonts w:ascii="Univers" w:hAnsi="Univers"/>
          <w:sz w:val="22"/>
          <w:szCs w:val="22"/>
        </w:rPr>
        <w:t>s</w:t>
      </w:r>
      <w:r w:rsidRPr="00BE58AE">
        <w:rPr>
          <w:rFonts w:ascii="Univers" w:hAnsi="Univers"/>
          <w:sz w:val="22"/>
          <w:szCs w:val="22"/>
        </w:rPr>
        <w:t xml:space="preserve"> de la Secretaría Ejecutiva de la CIDH, actuarán como asesoras legales.</w:t>
      </w:r>
      <w:r w:rsidRPr="00BE58AE">
        <w:rPr>
          <w:rFonts w:ascii="Univers" w:hAnsi="Univers" w:cs="Arial"/>
          <w:sz w:val="22"/>
          <w:szCs w:val="22"/>
        </w:rPr>
        <w:t xml:space="preserve"> </w:t>
      </w:r>
    </w:p>
    <w:p w:rsidR="00581BAA" w:rsidRPr="00BE58AE" w:rsidRDefault="00581BAA" w:rsidP="00A933B2">
      <w:pPr>
        <w:jc w:val="both"/>
        <w:rPr>
          <w:rFonts w:ascii="Univers" w:hAnsi="Univers" w:cs="Arial"/>
          <w:snapToGrid w:val="0"/>
          <w:sz w:val="22"/>
          <w:szCs w:val="22"/>
          <w:lang w:val="es-CO"/>
        </w:rPr>
      </w:pPr>
    </w:p>
    <w:p w:rsidR="003C0699" w:rsidRPr="00BE58AE" w:rsidRDefault="00D7310C" w:rsidP="00EB1E22">
      <w:pPr>
        <w:autoSpaceDE w:val="0"/>
        <w:autoSpaceDN w:val="0"/>
        <w:adjustRightInd w:val="0"/>
        <w:jc w:val="both"/>
        <w:rPr>
          <w:rFonts w:ascii="Univers" w:hAnsi="Univers"/>
          <w:sz w:val="22"/>
          <w:szCs w:val="22"/>
        </w:rPr>
      </w:pPr>
      <w:r w:rsidRPr="00BE58AE">
        <w:rPr>
          <w:rFonts w:ascii="Univers" w:hAnsi="Univers" w:cs="Arial"/>
          <w:sz w:val="22"/>
          <w:szCs w:val="22"/>
        </w:rPr>
        <w:tab/>
      </w:r>
      <w:r w:rsidR="00A933B2" w:rsidRPr="00BE58AE">
        <w:rPr>
          <w:rFonts w:ascii="Univers" w:hAnsi="Univers" w:cs="Arial"/>
          <w:sz w:val="22"/>
          <w:szCs w:val="22"/>
        </w:rPr>
        <w:t xml:space="preserve">De conformidad con el artículo 35 del Reglamento de la Corte Interamericana, la Comisión adjunta </w:t>
      </w:r>
      <w:r w:rsidR="00A933B2" w:rsidRPr="00BE58AE">
        <w:rPr>
          <w:rFonts w:ascii="Univers" w:hAnsi="Univers"/>
          <w:sz w:val="22"/>
          <w:szCs w:val="22"/>
          <w:lang w:val="es-CO"/>
        </w:rPr>
        <w:t xml:space="preserve">copia del </w:t>
      </w:r>
      <w:r w:rsidR="00EB1E22" w:rsidRPr="00BE58AE">
        <w:rPr>
          <w:rFonts w:ascii="Univers" w:hAnsi="Univers"/>
          <w:sz w:val="22"/>
          <w:szCs w:val="22"/>
          <w:lang w:val="es-CO"/>
        </w:rPr>
        <w:t>I</w:t>
      </w:r>
      <w:r w:rsidR="00A933B2" w:rsidRPr="00BE58AE">
        <w:rPr>
          <w:rFonts w:ascii="Univers" w:hAnsi="Univers"/>
          <w:sz w:val="22"/>
          <w:szCs w:val="22"/>
        </w:rPr>
        <w:t xml:space="preserve">nforme </w:t>
      </w:r>
      <w:r w:rsidR="00EB1E22" w:rsidRPr="00BE58AE">
        <w:rPr>
          <w:rFonts w:ascii="Univers" w:hAnsi="Univers"/>
          <w:sz w:val="22"/>
          <w:szCs w:val="22"/>
        </w:rPr>
        <w:t>75</w:t>
      </w:r>
      <w:r w:rsidR="00A933B2" w:rsidRPr="00BE58AE">
        <w:rPr>
          <w:rFonts w:ascii="Univers" w:hAnsi="Univers"/>
          <w:sz w:val="22"/>
          <w:szCs w:val="22"/>
        </w:rPr>
        <w:t>/1</w:t>
      </w:r>
      <w:r w:rsidRPr="00BE58AE">
        <w:rPr>
          <w:rFonts w:ascii="Univers" w:hAnsi="Univers"/>
          <w:sz w:val="22"/>
          <w:szCs w:val="22"/>
        </w:rPr>
        <w:t>1</w:t>
      </w:r>
      <w:r w:rsidR="00A933B2" w:rsidRPr="00BE58AE">
        <w:rPr>
          <w:rFonts w:ascii="Univers" w:hAnsi="Univers"/>
          <w:sz w:val="22"/>
          <w:szCs w:val="22"/>
        </w:rPr>
        <w:t xml:space="preserve"> elaborado en observancia del artículo 50 de la Convención, así como copia de la totalidad del expediente ante la Comisión Interamericana (Apéndice I) y los anexos utilizados en la elaboración del </w:t>
      </w:r>
      <w:r w:rsidR="00EB1E22" w:rsidRPr="00BE58AE">
        <w:rPr>
          <w:rFonts w:ascii="Univers" w:hAnsi="Univers"/>
          <w:sz w:val="22"/>
          <w:szCs w:val="22"/>
        </w:rPr>
        <w:t>I</w:t>
      </w:r>
      <w:r w:rsidR="00A933B2" w:rsidRPr="00BE58AE">
        <w:rPr>
          <w:rFonts w:ascii="Univers" w:hAnsi="Univers"/>
          <w:sz w:val="22"/>
          <w:szCs w:val="22"/>
        </w:rPr>
        <w:t xml:space="preserve">nforme </w:t>
      </w:r>
      <w:r w:rsidR="00EB1E22" w:rsidRPr="00BE58AE">
        <w:rPr>
          <w:rFonts w:ascii="Univers" w:hAnsi="Univers"/>
          <w:sz w:val="22"/>
          <w:szCs w:val="22"/>
        </w:rPr>
        <w:t>75</w:t>
      </w:r>
      <w:r w:rsidRPr="00BE58AE">
        <w:rPr>
          <w:rFonts w:ascii="Univers" w:hAnsi="Univers"/>
          <w:sz w:val="22"/>
          <w:szCs w:val="22"/>
        </w:rPr>
        <w:t>/11</w:t>
      </w:r>
      <w:r w:rsidR="00A933B2" w:rsidRPr="00BE58AE">
        <w:rPr>
          <w:rFonts w:ascii="Univers" w:hAnsi="Univers"/>
          <w:sz w:val="22"/>
          <w:szCs w:val="22"/>
        </w:rPr>
        <w:t xml:space="preserve"> (Anexos). Dicho informe de fondo </w:t>
      </w:r>
      <w:r w:rsidR="00EB1E22" w:rsidRPr="00BE58AE">
        <w:rPr>
          <w:rFonts w:ascii="Univers" w:hAnsi="Univers"/>
          <w:sz w:val="22"/>
          <w:szCs w:val="22"/>
        </w:rPr>
        <w:t xml:space="preserve">fue remitido al Estado ecuatoriano el 26 de julio de 2011, solicitándole que en un plazo de dos meses informara a la Comisión sobre las medidas adoptadas para dar cumplimiento a las recomendaciones. </w:t>
      </w:r>
    </w:p>
    <w:p w:rsidR="003C0699" w:rsidRPr="00BE58AE" w:rsidRDefault="003C0699" w:rsidP="00EB1E22">
      <w:pPr>
        <w:autoSpaceDE w:val="0"/>
        <w:autoSpaceDN w:val="0"/>
        <w:adjustRightInd w:val="0"/>
        <w:jc w:val="both"/>
        <w:rPr>
          <w:rFonts w:ascii="Univers" w:hAnsi="Univers"/>
          <w:sz w:val="22"/>
          <w:szCs w:val="22"/>
        </w:rPr>
      </w:pPr>
    </w:p>
    <w:p w:rsidR="00EB1E22" w:rsidRPr="00BE58AE" w:rsidRDefault="00EB1E22" w:rsidP="003C0699">
      <w:pPr>
        <w:autoSpaceDE w:val="0"/>
        <w:autoSpaceDN w:val="0"/>
        <w:adjustRightInd w:val="0"/>
        <w:ind w:firstLine="700"/>
        <w:jc w:val="both"/>
        <w:rPr>
          <w:rFonts w:ascii="Univers" w:hAnsi="Univers"/>
          <w:sz w:val="22"/>
          <w:szCs w:val="22"/>
          <w:lang w:val="es-ES_tradnl"/>
        </w:rPr>
      </w:pPr>
      <w:r w:rsidRPr="00BE58AE">
        <w:rPr>
          <w:rFonts w:ascii="Univers" w:hAnsi="Univers" w:cs="Arial"/>
          <w:color w:val="000000"/>
          <w:sz w:val="22"/>
          <w:szCs w:val="22"/>
          <w:lang w:val="es-UY"/>
        </w:rPr>
        <w:t>Mediante comunicación de 15 de septiembre de 2011,</w:t>
      </w:r>
      <w:r w:rsidRPr="00BE58AE">
        <w:rPr>
          <w:rFonts w:ascii="Univers" w:hAnsi="Univers" w:cs="Arial"/>
          <w:sz w:val="22"/>
          <w:szCs w:val="22"/>
          <w:lang w:val="es-UY"/>
        </w:rPr>
        <w:t xml:space="preserve"> el Estado de Ecuador presentó un escrito sobre el cumplimiento de las recomendaciones de la Comisión, mediante el cual informó que los días 9, 23 y 30 de agosto de 2011 se llevaron a cabo reuniones de trabajo entre las partes, en la ciudad de Guayaquil.  De dichas reuniones se arribó a la firma de un acuerdo de cumplimiento entre el Ministerio de Justicia, Derechos Humanos y Cultos y la señora Melba del Carmen Suárez Peralta, en el que se establece el cronograma de cumplimiento de las medidas de reparación recomendadas por la Comisión</w:t>
      </w:r>
      <w:r w:rsidR="003C0699" w:rsidRPr="00BE58AE">
        <w:rPr>
          <w:rStyle w:val="Refdenotaalpie"/>
          <w:rFonts w:ascii="Univers" w:hAnsi="Univers" w:cs="Arial"/>
          <w:sz w:val="22"/>
          <w:szCs w:val="22"/>
          <w:lang w:val="es-UY"/>
        </w:rPr>
        <w:footnoteReference w:id="1"/>
      </w:r>
      <w:r w:rsidRPr="00BE58AE">
        <w:rPr>
          <w:rFonts w:ascii="Univers" w:hAnsi="Univers" w:cs="Arial"/>
          <w:sz w:val="22"/>
          <w:szCs w:val="22"/>
          <w:lang w:val="es-UY"/>
        </w:rPr>
        <w:t xml:space="preserve">.  El Estado solicitó a la Comisión la homologación de dicho acuerdo.  </w:t>
      </w:r>
    </w:p>
    <w:p w:rsidR="00EB1E22" w:rsidRDefault="00EB1E22" w:rsidP="00EB1E22">
      <w:pPr>
        <w:autoSpaceDE w:val="0"/>
        <w:autoSpaceDN w:val="0"/>
        <w:adjustRightInd w:val="0"/>
        <w:ind w:firstLine="700"/>
        <w:jc w:val="both"/>
        <w:rPr>
          <w:rFonts w:ascii="Univers" w:hAnsi="Univers" w:cs="Arial"/>
          <w:sz w:val="22"/>
          <w:szCs w:val="22"/>
        </w:rPr>
      </w:pPr>
      <w:r w:rsidRPr="00BE58AE">
        <w:rPr>
          <w:rFonts w:ascii="Univers" w:hAnsi="Univers"/>
          <w:sz w:val="22"/>
          <w:szCs w:val="22"/>
          <w:lang w:val="es-ES_tradnl"/>
        </w:rPr>
        <w:t xml:space="preserve">El 10 de octubre de 2011, la Comisión </w:t>
      </w:r>
      <w:r w:rsidRPr="00BE58AE">
        <w:rPr>
          <w:rFonts w:ascii="Univers" w:hAnsi="Univers" w:cs="Arial"/>
          <w:sz w:val="22"/>
          <w:szCs w:val="22"/>
        </w:rPr>
        <w:t xml:space="preserve">recibió una comunicación del Estado mediante la que se solicitó un plazo adicional de tres meses a fin de informar sobre los avances logrados en el cumplimiento de las recomendaciones del Informe No. 75/11 e interpretó que, de otorgarse la </w:t>
      </w:r>
      <w:r w:rsidRPr="00BE58AE">
        <w:rPr>
          <w:rFonts w:ascii="Univers" w:hAnsi="Univers" w:cs="Arial"/>
          <w:sz w:val="22"/>
          <w:szCs w:val="22"/>
        </w:rPr>
        <w:lastRenderedPageBreak/>
        <w:t>prórroga solicitada se suspenderá el término establecido del artículo 51.1 de la Convención Americana de Derechos Humanos. Asimismo, el Estado renunció expresamente a interponer cualquier excepción preliminar relacionada con la extemporaneidad en la presentación de una eventual demanda ante la Corte Interamericana. El 24 de octubre de 2011, la Comisión notificó al Estado la concesión de la prórroga por el plazo de tres meses y solicitó que el 5 de enero de 2012 informara sobre las medidas adoptadas para dar cumplimiento a las recomendaciones de la Comisión.</w:t>
      </w:r>
    </w:p>
    <w:p w:rsidR="004E28A0" w:rsidRPr="004E28A0" w:rsidRDefault="004E28A0" w:rsidP="00EB1E22">
      <w:pPr>
        <w:autoSpaceDE w:val="0"/>
        <w:autoSpaceDN w:val="0"/>
        <w:adjustRightInd w:val="0"/>
        <w:ind w:firstLine="700"/>
        <w:jc w:val="both"/>
        <w:rPr>
          <w:rFonts w:ascii="Univers" w:hAnsi="Univers" w:cs="Arial"/>
          <w:sz w:val="22"/>
          <w:szCs w:val="22"/>
        </w:rPr>
      </w:pPr>
    </w:p>
    <w:p w:rsidR="004E28A0" w:rsidRPr="004E28A0" w:rsidRDefault="004E28A0" w:rsidP="00EB1E22">
      <w:pPr>
        <w:autoSpaceDE w:val="0"/>
        <w:autoSpaceDN w:val="0"/>
        <w:adjustRightInd w:val="0"/>
        <w:ind w:firstLine="700"/>
        <w:jc w:val="both"/>
        <w:rPr>
          <w:rFonts w:ascii="Univers" w:hAnsi="Univers" w:cs="Arial"/>
          <w:sz w:val="22"/>
          <w:szCs w:val="22"/>
        </w:rPr>
      </w:pPr>
      <w:r w:rsidRPr="004E28A0">
        <w:rPr>
          <w:rFonts w:ascii="Univers" w:hAnsi="Univers" w:cs="Arial"/>
          <w:sz w:val="22"/>
          <w:szCs w:val="22"/>
        </w:rPr>
        <w:t xml:space="preserve">El </w:t>
      </w:r>
      <w:r w:rsidR="00014D09">
        <w:rPr>
          <w:rFonts w:ascii="Univers" w:hAnsi="Univers" w:cs="Arial"/>
          <w:sz w:val="22"/>
          <w:szCs w:val="22"/>
        </w:rPr>
        <w:t>18</w:t>
      </w:r>
      <w:r w:rsidRPr="004E28A0">
        <w:rPr>
          <w:rFonts w:ascii="Univers" w:hAnsi="Univers" w:cs="Arial"/>
          <w:sz w:val="22"/>
          <w:szCs w:val="22"/>
        </w:rPr>
        <w:t xml:space="preserve"> de enero de 2012, los peticionarios enviaron un correo electrónico indicando que</w:t>
      </w:r>
      <w:r w:rsidR="00014D09">
        <w:rPr>
          <w:rFonts w:ascii="Univers" w:hAnsi="Univers" w:cs="Arial"/>
          <w:sz w:val="22"/>
          <w:szCs w:val="22"/>
        </w:rPr>
        <w:t>, atent</w:t>
      </w:r>
      <w:r w:rsidR="00695D0A">
        <w:rPr>
          <w:rFonts w:ascii="Univers" w:hAnsi="Univers" w:cs="Arial"/>
          <w:sz w:val="22"/>
          <w:szCs w:val="22"/>
        </w:rPr>
        <w:t>o a</w:t>
      </w:r>
      <w:r w:rsidR="00014D09">
        <w:rPr>
          <w:rFonts w:ascii="Univers" w:hAnsi="Univers" w:cs="Arial"/>
          <w:sz w:val="22"/>
          <w:szCs w:val="22"/>
        </w:rPr>
        <w:t xml:space="preserve"> la falta de cumplimiento del primer convenio,</w:t>
      </w:r>
      <w:r w:rsidRPr="004E28A0">
        <w:rPr>
          <w:rFonts w:ascii="Univers" w:hAnsi="Univers" w:cs="Arial"/>
          <w:sz w:val="22"/>
          <w:szCs w:val="22"/>
        </w:rPr>
        <w:t xml:space="preserve"> el 28 de diciembre de 2011, volvieron a firmar otro acuerdo para cumplir con las recomendaciones de la Comisión y se fijó como fecha para el pago de las indemnizaciones el 20 de enero de 2012.</w:t>
      </w:r>
    </w:p>
    <w:p w:rsidR="00C613D7" w:rsidRPr="00BE58AE" w:rsidRDefault="00C613D7" w:rsidP="00EB1E22">
      <w:pPr>
        <w:autoSpaceDE w:val="0"/>
        <w:autoSpaceDN w:val="0"/>
        <w:adjustRightInd w:val="0"/>
        <w:ind w:firstLine="700"/>
        <w:jc w:val="both"/>
        <w:rPr>
          <w:rFonts w:ascii="Univers" w:hAnsi="Univers" w:cs="Arial"/>
          <w:sz w:val="22"/>
          <w:szCs w:val="22"/>
        </w:rPr>
      </w:pPr>
    </w:p>
    <w:p w:rsidR="00C613D7" w:rsidRPr="00BE58AE" w:rsidRDefault="00C613D7" w:rsidP="00EB1E22">
      <w:pPr>
        <w:autoSpaceDE w:val="0"/>
        <w:autoSpaceDN w:val="0"/>
        <w:adjustRightInd w:val="0"/>
        <w:ind w:firstLine="700"/>
        <w:jc w:val="both"/>
        <w:rPr>
          <w:rFonts w:ascii="Univers" w:hAnsi="Univers" w:cs="Arial"/>
          <w:sz w:val="22"/>
          <w:szCs w:val="22"/>
        </w:rPr>
      </w:pPr>
      <w:r w:rsidRPr="00BE58AE">
        <w:rPr>
          <w:rFonts w:ascii="Univers" w:hAnsi="Univers" w:cs="Arial"/>
          <w:sz w:val="22"/>
          <w:szCs w:val="22"/>
        </w:rPr>
        <w:t xml:space="preserve">El 26 de enero de 2012, el Estado envió una comunicación </w:t>
      </w:r>
      <w:r w:rsidR="009A0410" w:rsidRPr="00BE58AE">
        <w:rPr>
          <w:rFonts w:ascii="Univers" w:hAnsi="Univers" w:cs="Arial"/>
          <w:sz w:val="22"/>
          <w:szCs w:val="22"/>
        </w:rPr>
        <w:t>en la que informó de algunas acciones realizadas y solicitó se considere estas acciones “como una constancia expresa de nuestra buena voluntad para dar cumplimiento a las recomendaciones contenidas en el informe No. 75/11”. En</w:t>
      </w:r>
      <w:r w:rsidR="00014D09">
        <w:rPr>
          <w:rFonts w:ascii="Univers" w:hAnsi="Univers" w:cs="Arial"/>
          <w:sz w:val="22"/>
          <w:szCs w:val="22"/>
        </w:rPr>
        <w:t xml:space="preserve"> relación con el pago de las indemnizaciones, </w:t>
      </w:r>
      <w:r w:rsidR="009A0410" w:rsidRPr="00BE58AE">
        <w:rPr>
          <w:rFonts w:ascii="Univers" w:hAnsi="Univers" w:cs="Arial"/>
          <w:sz w:val="22"/>
          <w:szCs w:val="22"/>
        </w:rPr>
        <w:t>el Estado</w:t>
      </w:r>
      <w:r w:rsidRPr="00BE58AE">
        <w:rPr>
          <w:rFonts w:ascii="Univers" w:hAnsi="Univers" w:cs="Arial"/>
          <w:sz w:val="22"/>
          <w:szCs w:val="22"/>
        </w:rPr>
        <w:t xml:space="preserve"> indicó </w:t>
      </w:r>
      <w:r w:rsidR="001A4B57">
        <w:rPr>
          <w:rFonts w:ascii="Univers" w:hAnsi="Univers" w:cs="Arial"/>
          <w:sz w:val="22"/>
          <w:szCs w:val="22"/>
        </w:rPr>
        <w:t xml:space="preserve">que los documentos presentados por los peticionarios justificaban sólo una fracción del monto acordado y </w:t>
      </w:r>
      <w:r w:rsidRPr="00BE58AE">
        <w:rPr>
          <w:rFonts w:ascii="Univers" w:hAnsi="Univers" w:cs="Arial"/>
          <w:sz w:val="22"/>
          <w:szCs w:val="22"/>
        </w:rPr>
        <w:t>que dado que los trámites internos en los países miembros de la Organización de Estados Americanos requieren ser ejecutados de la manera más técnica posible y con los justificativos correspondientes, se le solicitará a los representantes que proporcionen documentación adicional que justifique de forma objetiva y contundente los gastos en los que ha</w:t>
      </w:r>
      <w:r w:rsidR="00525212" w:rsidRPr="00BE58AE">
        <w:rPr>
          <w:rFonts w:ascii="Univers" w:hAnsi="Univers" w:cs="Arial"/>
          <w:sz w:val="22"/>
          <w:szCs w:val="22"/>
        </w:rPr>
        <w:t>n</w:t>
      </w:r>
      <w:r w:rsidRPr="00BE58AE">
        <w:rPr>
          <w:rFonts w:ascii="Univers" w:hAnsi="Univers" w:cs="Arial"/>
          <w:sz w:val="22"/>
          <w:szCs w:val="22"/>
        </w:rPr>
        <w:t xml:space="preserve"> incurrido desde el año 2001.</w:t>
      </w:r>
    </w:p>
    <w:p w:rsidR="00C613D7" w:rsidRPr="00BE58AE" w:rsidRDefault="00C613D7" w:rsidP="00EB1E22">
      <w:pPr>
        <w:autoSpaceDE w:val="0"/>
        <w:autoSpaceDN w:val="0"/>
        <w:adjustRightInd w:val="0"/>
        <w:ind w:firstLine="700"/>
        <w:jc w:val="both"/>
        <w:rPr>
          <w:rFonts w:ascii="Univers" w:hAnsi="Univers" w:cs="Arial"/>
          <w:sz w:val="22"/>
          <w:szCs w:val="22"/>
        </w:rPr>
      </w:pPr>
    </w:p>
    <w:p w:rsidR="00C613D7" w:rsidRPr="00BE58AE" w:rsidRDefault="00C613D7" w:rsidP="00EB1E22">
      <w:pPr>
        <w:autoSpaceDE w:val="0"/>
        <w:autoSpaceDN w:val="0"/>
        <w:adjustRightInd w:val="0"/>
        <w:ind w:firstLine="700"/>
        <w:jc w:val="both"/>
        <w:rPr>
          <w:rFonts w:ascii="Univers" w:hAnsi="Univers" w:cs="Arial"/>
          <w:sz w:val="22"/>
          <w:szCs w:val="22"/>
        </w:rPr>
      </w:pPr>
      <w:r w:rsidRPr="00BE58AE">
        <w:rPr>
          <w:rFonts w:ascii="Univers" w:hAnsi="Univers" w:cs="Arial"/>
          <w:sz w:val="22"/>
          <w:szCs w:val="22"/>
        </w:rPr>
        <w:t>Adicionalmente, el Estado informó que, en virtud de una reunión interinstitucional, se acordó que la Cartera de Salud brindaría las facilidades logísticas para atender a la Sra. Melba del Carmen Suárez Peralta</w:t>
      </w:r>
      <w:r w:rsidR="00525212" w:rsidRPr="00BE58AE">
        <w:rPr>
          <w:rFonts w:ascii="Univers" w:hAnsi="Univers" w:cs="Arial"/>
          <w:sz w:val="22"/>
          <w:szCs w:val="22"/>
        </w:rPr>
        <w:t xml:space="preserve">, </w:t>
      </w:r>
      <w:r w:rsidRPr="00BE58AE">
        <w:rPr>
          <w:rFonts w:ascii="Univers" w:hAnsi="Univers" w:cs="Arial"/>
          <w:sz w:val="22"/>
          <w:szCs w:val="22"/>
        </w:rPr>
        <w:t>se refirió al pedido de asistencia médica por parte de la víctima los días 4 y 23 de enero de 2012</w:t>
      </w:r>
      <w:r w:rsidR="009A0410" w:rsidRPr="00BE58AE">
        <w:rPr>
          <w:rFonts w:ascii="Univers" w:hAnsi="Univers" w:cs="Arial"/>
          <w:sz w:val="22"/>
          <w:szCs w:val="22"/>
        </w:rPr>
        <w:t>, y solicitó que “quede constancia de las primeras gestiones efectuadas por el Estado Ecuatoriano para dar cumplimiento a la recomendación cuarta”.</w:t>
      </w:r>
    </w:p>
    <w:p w:rsidR="009A0410" w:rsidRPr="00BE58AE" w:rsidRDefault="009A0410" w:rsidP="00EB1E22">
      <w:pPr>
        <w:autoSpaceDE w:val="0"/>
        <w:autoSpaceDN w:val="0"/>
        <w:adjustRightInd w:val="0"/>
        <w:ind w:firstLine="700"/>
        <w:jc w:val="both"/>
        <w:rPr>
          <w:rFonts w:ascii="Univers" w:hAnsi="Univers" w:cs="Arial"/>
          <w:sz w:val="22"/>
          <w:szCs w:val="22"/>
        </w:rPr>
      </w:pPr>
    </w:p>
    <w:p w:rsidR="009A0410" w:rsidRPr="00BE58AE" w:rsidRDefault="009A0410" w:rsidP="00EB1E22">
      <w:pPr>
        <w:autoSpaceDE w:val="0"/>
        <w:autoSpaceDN w:val="0"/>
        <w:adjustRightInd w:val="0"/>
        <w:ind w:firstLine="700"/>
        <w:jc w:val="both"/>
        <w:rPr>
          <w:rFonts w:ascii="Univers" w:hAnsi="Univers" w:cs="Arial"/>
          <w:sz w:val="22"/>
          <w:szCs w:val="22"/>
        </w:rPr>
      </w:pPr>
      <w:r w:rsidRPr="00BE58AE">
        <w:rPr>
          <w:rFonts w:ascii="Univers" w:hAnsi="Univers" w:cs="Arial"/>
          <w:sz w:val="22"/>
          <w:szCs w:val="22"/>
        </w:rPr>
        <w:t>Finalmente, en relación con el ofrecimiento de disculpas públicas, el Estado adjuntó una “Publicación de Disculpas Públicas en el Diario El Universo de Ecuador de fecha 25 de enero de 2012” y una “Impresión de fotografía de Placa de Disculpas Públicas, la cual será colocada en el Edificio de la Corte Provincial de Justicia de la provincia de Guayas”.</w:t>
      </w:r>
    </w:p>
    <w:p w:rsidR="00EB1E22" w:rsidRPr="00BE58AE" w:rsidRDefault="00EB1E22" w:rsidP="00EB1E22">
      <w:pPr>
        <w:autoSpaceDE w:val="0"/>
        <w:autoSpaceDN w:val="0"/>
        <w:adjustRightInd w:val="0"/>
        <w:ind w:firstLine="700"/>
        <w:jc w:val="both"/>
        <w:rPr>
          <w:rFonts w:ascii="Univers" w:hAnsi="Univers" w:cs="Arial"/>
          <w:sz w:val="22"/>
          <w:szCs w:val="22"/>
        </w:rPr>
      </w:pPr>
    </w:p>
    <w:p w:rsidR="00EB1E22" w:rsidRPr="00BE58AE" w:rsidRDefault="00EB1E22" w:rsidP="00EB1E22">
      <w:pPr>
        <w:autoSpaceDE w:val="0"/>
        <w:autoSpaceDN w:val="0"/>
        <w:adjustRightInd w:val="0"/>
        <w:ind w:firstLine="700"/>
        <w:jc w:val="both"/>
        <w:rPr>
          <w:rFonts w:ascii="Univers" w:hAnsi="Univers" w:cs="Arial"/>
          <w:sz w:val="22"/>
          <w:szCs w:val="22"/>
        </w:rPr>
      </w:pPr>
      <w:r w:rsidRPr="00BE58AE">
        <w:rPr>
          <w:rFonts w:ascii="Univers" w:hAnsi="Univers" w:cs="Arial"/>
          <w:sz w:val="22"/>
          <w:szCs w:val="22"/>
        </w:rPr>
        <w:t>Po</w:t>
      </w:r>
      <w:r w:rsidR="003C0699" w:rsidRPr="00BE58AE">
        <w:rPr>
          <w:rFonts w:ascii="Univers" w:hAnsi="Univers" w:cs="Arial"/>
          <w:sz w:val="22"/>
          <w:szCs w:val="22"/>
        </w:rPr>
        <w:t>r otra parte, el 27 de diciembre</w:t>
      </w:r>
      <w:r w:rsidRPr="00BE58AE">
        <w:rPr>
          <w:rFonts w:ascii="Univers" w:hAnsi="Univers" w:cs="Arial"/>
          <w:sz w:val="22"/>
          <w:szCs w:val="22"/>
        </w:rPr>
        <w:t xml:space="preserve"> de 2011, </w:t>
      </w:r>
      <w:r w:rsidR="003C0699" w:rsidRPr="00BE58AE">
        <w:rPr>
          <w:rFonts w:ascii="Univers" w:hAnsi="Univers" w:cs="Arial"/>
          <w:sz w:val="22"/>
          <w:szCs w:val="22"/>
        </w:rPr>
        <w:t xml:space="preserve">y </w:t>
      </w:r>
      <w:r w:rsidR="00014D09">
        <w:rPr>
          <w:rFonts w:ascii="Univers" w:hAnsi="Univers" w:cs="Arial"/>
          <w:sz w:val="22"/>
          <w:szCs w:val="22"/>
        </w:rPr>
        <w:t xml:space="preserve">el 18 y </w:t>
      </w:r>
      <w:r w:rsidR="00525212" w:rsidRPr="00BE58AE">
        <w:rPr>
          <w:rFonts w:ascii="Univers" w:hAnsi="Univers" w:cs="Arial"/>
          <w:sz w:val="22"/>
          <w:szCs w:val="22"/>
        </w:rPr>
        <w:t>26</w:t>
      </w:r>
      <w:r w:rsidR="003C0699" w:rsidRPr="00BE58AE">
        <w:rPr>
          <w:rFonts w:ascii="Univers" w:hAnsi="Univers" w:cs="Arial"/>
          <w:sz w:val="22"/>
          <w:szCs w:val="22"/>
        </w:rPr>
        <w:t xml:space="preserve"> de enero de 2012, </w:t>
      </w:r>
      <w:r w:rsidRPr="00BE58AE">
        <w:rPr>
          <w:rFonts w:ascii="Univers" w:hAnsi="Univers" w:cs="Arial"/>
          <w:sz w:val="22"/>
          <w:szCs w:val="22"/>
        </w:rPr>
        <w:t xml:space="preserve">los peticionarios enviaron </w:t>
      </w:r>
      <w:r w:rsidR="003C0699" w:rsidRPr="00BE58AE">
        <w:rPr>
          <w:rFonts w:ascii="Univers" w:hAnsi="Univers" w:cs="Arial"/>
          <w:sz w:val="22"/>
          <w:szCs w:val="22"/>
        </w:rPr>
        <w:t xml:space="preserve">correos electrónicos a la CIDH, </w:t>
      </w:r>
      <w:r w:rsidRPr="00BE58AE">
        <w:rPr>
          <w:rFonts w:ascii="Univers" w:hAnsi="Univers" w:cs="Arial"/>
          <w:sz w:val="22"/>
          <w:szCs w:val="22"/>
        </w:rPr>
        <w:t>informando que a pesar de haber transcurrido el plazo estipulado en el acuerdo, todavía no se había hecho efectivo el pago de las indemnizaciones establecidas</w:t>
      </w:r>
      <w:r w:rsidR="003C0699" w:rsidRPr="00BE58AE">
        <w:rPr>
          <w:rFonts w:ascii="Univers" w:hAnsi="Univers" w:cs="Arial"/>
          <w:sz w:val="22"/>
          <w:szCs w:val="22"/>
        </w:rPr>
        <w:t xml:space="preserve"> ni se </w:t>
      </w:r>
      <w:r w:rsidRPr="00BE58AE">
        <w:rPr>
          <w:rFonts w:ascii="Univers" w:hAnsi="Univers" w:cs="Arial"/>
          <w:sz w:val="22"/>
          <w:szCs w:val="22"/>
        </w:rPr>
        <w:t xml:space="preserve">había dado cumplimiento a las recomendaciones, </w:t>
      </w:r>
      <w:r w:rsidR="003C0699" w:rsidRPr="00BE58AE">
        <w:rPr>
          <w:rFonts w:ascii="Univers" w:hAnsi="Univers" w:cs="Arial"/>
          <w:sz w:val="22"/>
          <w:szCs w:val="22"/>
        </w:rPr>
        <w:t>y que necesitaban hacer efectivas las reparaciones a fin de que Melba del Carmen Suárez Peralta recibiera tratamiento médico urgente.</w:t>
      </w:r>
      <w:r w:rsidR="001A4B57">
        <w:rPr>
          <w:rFonts w:ascii="Univers" w:hAnsi="Univers" w:cs="Arial"/>
          <w:sz w:val="22"/>
          <w:szCs w:val="22"/>
        </w:rPr>
        <w:t xml:space="preserve"> </w:t>
      </w:r>
      <w:r w:rsidR="003C0699" w:rsidRPr="00BE58AE">
        <w:rPr>
          <w:rFonts w:ascii="Univers" w:hAnsi="Univers" w:cs="Arial"/>
          <w:sz w:val="22"/>
          <w:szCs w:val="22"/>
        </w:rPr>
        <w:t xml:space="preserve">En virtud de lo anterior, los peticionarios </w:t>
      </w:r>
      <w:r w:rsidRPr="00BE58AE">
        <w:rPr>
          <w:rFonts w:ascii="Univers" w:hAnsi="Univers" w:cs="Arial"/>
          <w:sz w:val="22"/>
          <w:szCs w:val="22"/>
        </w:rPr>
        <w:t>solicitaron que, de no cumplirse con la ejecución de</w:t>
      </w:r>
      <w:r w:rsidR="004E28A0">
        <w:rPr>
          <w:rFonts w:ascii="Univers" w:hAnsi="Univers" w:cs="Arial"/>
          <w:sz w:val="22"/>
          <w:szCs w:val="22"/>
        </w:rPr>
        <w:t>l</w:t>
      </w:r>
      <w:r w:rsidRPr="00BE58AE">
        <w:rPr>
          <w:rFonts w:ascii="Univers" w:hAnsi="Univers" w:cs="Arial"/>
          <w:sz w:val="22"/>
          <w:szCs w:val="22"/>
        </w:rPr>
        <w:t xml:space="preserve"> acuerdo hasta el 26 de enero de 2012, se remita el caso a la Corte Interamericana. </w:t>
      </w:r>
      <w:r w:rsidR="009E1D24">
        <w:rPr>
          <w:rFonts w:ascii="Univers" w:hAnsi="Univers" w:cs="Arial"/>
          <w:sz w:val="22"/>
          <w:szCs w:val="22"/>
        </w:rPr>
        <w:t xml:space="preserve"> </w:t>
      </w:r>
      <w:r w:rsidR="001A4B57">
        <w:rPr>
          <w:rFonts w:ascii="Univers" w:hAnsi="Univers" w:cs="Arial"/>
          <w:sz w:val="22"/>
          <w:szCs w:val="22"/>
        </w:rPr>
        <w:t xml:space="preserve">Al respecto, </w:t>
      </w:r>
      <w:r w:rsidR="009E1D24">
        <w:rPr>
          <w:rFonts w:ascii="Univers" w:hAnsi="Univers" w:cs="Arial"/>
          <w:sz w:val="22"/>
          <w:szCs w:val="22"/>
        </w:rPr>
        <w:t>los peticionarios destacaron</w:t>
      </w:r>
      <w:r w:rsidR="001A4B57">
        <w:rPr>
          <w:rFonts w:ascii="Univers" w:hAnsi="Univers" w:cs="Arial"/>
          <w:sz w:val="22"/>
          <w:szCs w:val="22"/>
        </w:rPr>
        <w:t xml:space="preserve"> que a lo largo del proceso ante la CIDH intentaron en varias oportunidades obtener las reparaciones que les permitieran proveer de tratamiento médico a la Sra. Melba del Carmen Suárez Peralta. </w:t>
      </w:r>
      <w:r w:rsidR="009A0410" w:rsidRPr="00BE58AE">
        <w:rPr>
          <w:rFonts w:ascii="Univers" w:hAnsi="Univers" w:cs="Arial"/>
          <w:sz w:val="22"/>
          <w:szCs w:val="22"/>
        </w:rPr>
        <w:t xml:space="preserve">En relación con las disculpas públicas, los peticionarios indicaron que </w:t>
      </w:r>
      <w:r w:rsidR="00525212" w:rsidRPr="00BE58AE">
        <w:rPr>
          <w:rFonts w:ascii="Univers" w:hAnsi="Univers" w:cs="Arial"/>
          <w:sz w:val="22"/>
          <w:szCs w:val="22"/>
        </w:rPr>
        <w:t>la publicación en el periódico s</w:t>
      </w:r>
      <w:r w:rsidR="009A0410" w:rsidRPr="00BE58AE">
        <w:rPr>
          <w:rFonts w:ascii="Univers" w:hAnsi="Univers" w:cs="Arial"/>
          <w:sz w:val="22"/>
          <w:szCs w:val="22"/>
        </w:rPr>
        <w:t xml:space="preserve">e realizó sin su consentimiento </w:t>
      </w:r>
      <w:r w:rsidR="00525212" w:rsidRPr="00BE58AE">
        <w:rPr>
          <w:rFonts w:ascii="Univers" w:hAnsi="Univers" w:cs="Arial"/>
          <w:sz w:val="22"/>
          <w:szCs w:val="22"/>
        </w:rPr>
        <w:t>ni</w:t>
      </w:r>
      <w:r w:rsidR="009A0410" w:rsidRPr="00BE58AE">
        <w:rPr>
          <w:rFonts w:ascii="Univers" w:hAnsi="Univers" w:cs="Arial"/>
          <w:sz w:val="22"/>
          <w:szCs w:val="22"/>
        </w:rPr>
        <w:t xml:space="preserve"> aprobación y que, además </w:t>
      </w:r>
      <w:r w:rsidR="00525212" w:rsidRPr="00BE58AE">
        <w:rPr>
          <w:rFonts w:ascii="Univers" w:hAnsi="Univers" w:cs="Arial"/>
          <w:sz w:val="22"/>
          <w:szCs w:val="22"/>
        </w:rPr>
        <w:t xml:space="preserve">según </w:t>
      </w:r>
      <w:r w:rsidR="009A0410" w:rsidRPr="00BE58AE">
        <w:rPr>
          <w:rFonts w:ascii="Univers" w:hAnsi="Univers" w:cs="Arial"/>
          <w:sz w:val="22"/>
          <w:szCs w:val="22"/>
        </w:rPr>
        <w:t>el acuerdo, previo a las disculpas públicas debían pagarse las indemnizaciones establecidas.</w:t>
      </w:r>
    </w:p>
    <w:p w:rsidR="009A0410" w:rsidRPr="00BE58AE" w:rsidRDefault="009A0410" w:rsidP="00EB1E22">
      <w:pPr>
        <w:autoSpaceDE w:val="0"/>
        <w:autoSpaceDN w:val="0"/>
        <w:adjustRightInd w:val="0"/>
        <w:ind w:firstLine="700"/>
        <w:jc w:val="both"/>
        <w:rPr>
          <w:rFonts w:ascii="Univers" w:hAnsi="Univers" w:cs="Arial"/>
          <w:sz w:val="22"/>
          <w:szCs w:val="22"/>
        </w:rPr>
      </w:pPr>
    </w:p>
    <w:p w:rsidR="003C0699" w:rsidRPr="00BE58AE" w:rsidRDefault="009A0410" w:rsidP="009A0410">
      <w:pPr>
        <w:autoSpaceDE w:val="0"/>
        <w:autoSpaceDN w:val="0"/>
        <w:adjustRightInd w:val="0"/>
        <w:ind w:firstLine="700"/>
        <w:jc w:val="both"/>
        <w:rPr>
          <w:rFonts w:ascii="Univers" w:hAnsi="Univers" w:cs="Arial"/>
          <w:sz w:val="22"/>
          <w:szCs w:val="22"/>
        </w:rPr>
      </w:pPr>
      <w:r w:rsidRPr="00BE58AE">
        <w:rPr>
          <w:rFonts w:ascii="Univers" w:hAnsi="Univers" w:cs="Arial"/>
          <w:sz w:val="22"/>
          <w:szCs w:val="22"/>
        </w:rPr>
        <w:lastRenderedPageBreak/>
        <w:t xml:space="preserve">La Comisión advierte que del informe estatal se desprende que </w:t>
      </w:r>
      <w:r w:rsidR="00FC2FBB">
        <w:rPr>
          <w:rFonts w:ascii="Univers" w:hAnsi="Univers" w:cs="Arial"/>
          <w:sz w:val="22"/>
          <w:szCs w:val="22"/>
        </w:rPr>
        <w:t xml:space="preserve">el Gobierno había iniciado gestiones a favor de un acuerdo de cumplimiento; sin embargo, no </w:t>
      </w:r>
      <w:r w:rsidRPr="00BE58AE">
        <w:rPr>
          <w:rFonts w:ascii="Univers" w:hAnsi="Univers" w:cs="Arial"/>
          <w:sz w:val="22"/>
          <w:szCs w:val="22"/>
        </w:rPr>
        <w:t xml:space="preserve">se </w:t>
      </w:r>
      <w:r w:rsidR="00FC2FBB">
        <w:rPr>
          <w:rFonts w:ascii="Univers" w:hAnsi="Univers" w:cs="Arial"/>
          <w:sz w:val="22"/>
          <w:szCs w:val="22"/>
        </w:rPr>
        <w:t xml:space="preserve">evidencia que se </w:t>
      </w:r>
      <w:r w:rsidRPr="00BE58AE">
        <w:rPr>
          <w:rFonts w:ascii="Univers" w:hAnsi="Univers" w:cs="Arial"/>
          <w:sz w:val="22"/>
          <w:szCs w:val="22"/>
        </w:rPr>
        <w:t xml:space="preserve">hayan </w:t>
      </w:r>
      <w:r w:rsidR="003C0699" w:rsidRPr="00BE58AE">
        <w:rPr>
          <w:rFonts w:ascii="Univers" w:hAnsi="Univers" w:cs="Arial"/>
          <w:sz w:val="22"/>
          <w:szCs w:val="22"/>
        </w:rPr>
        <w:t xml:space="preserve">cumplido las recomendaciones contenidas en el Informe 75/11 o que se habrían </w:t>
      </w:r>
      <w:r w:rsidR="004E28A0">
        <w:rPr>
          <w:rFonts w:ascii="Univers" w:hAnsi="Univers" w:cs="Arial"/>
          <w:sz w:val="22"/>
          <w:szCs w:val="22"/>
        </w:rPr>
        <w:t>ejecutado</w:t>
      </w:r>
      <w:r w:rsidR="003C0699" w:rsidRPr="00BE58AE">
        <w:rPr>
          <w:rFonts w:ascii="Univers" w:hAnsi="Univers" w:cs="Arial"/>
          <w:sz w:val="22"/>
          <w:szCs w:val="22"/>
        </w:rPr>
        <w:t xml:space="preserve"> las obligaciones acordadas en el convenio firmado por las partes el 8 de septiembre de 2011</w:t>
      </w:r>
      <w:r w:rsidR="004E28A0">
        <w:rPr>
          <w:rFonts w:ascii="Univers" w:hAnsi="Univers" w:cs="Arial"/>
          <w:sz w:val="22"/>
          <w:szCs w:val="22"/>
        </w:rPr>
        <w:t>, modificado el 28 de diciembre de 2011</w:t>
      </w:r>
      <w:r w:rsidR="003C0699" w:rsidRPr="00BE58AE">
        <w:rPr>
          <w:rFonts w:ascii="Univers" w:hAnsi="Univers" w:cs="Arial"/>
          <w:sz w:val="22"/>
          <w:szCs w:val="22"/>
        </w:rPr>
        <w:t>.</w:t>
      </w:r>
      <w:r w:rsidRPr="00BE58AE">
        <w:rPr>
          <w:rFonts w:ascii="Univers" w:hAnsi="Univers" w:cs="Arial"/>
          <w:sz w:val="22"/>
          <w:szCs w:val="22"/>
        </w:rPr>
        <w:t xml:space="preserve"> Asimismo, la Comisión advierte que el Estado no ha solicitado la concesión de una prórroga para adoptar las medidas orientadas a cumplir con las obligaciones asumidas.</w:t>
      </w:r>
    </w:p>
    <w:p w:rsidR="009A0410" w:rsidRPr="00BE58AE" w:rsidRDefault="009A0410" w:rsidP="00F40452">
      <w:pPr>
        <w:autoSpaceDE w:val="0"/>
        <w:autoSpaceDN w:val="0"/>
        <w:adjustRightInd w:val="0"/>
        <w:jc w:val="both"/>
        <w:rPr>
          <w:rFonts w:ascii="Univers" w:hAnsi="Univers" w:cs="Arial"/>
          <w:sz w:val="22"/>
          <w:szCs w:val="22"/>
        </w:rPr>
      </w:pPr>
    </w:p>
    <w:p w:rsidR="009A0410" w:rsidRPr="00BE58AE" w:rsidRDefault="009A0410" w:rsidP="00F40452">
      <w:pPr>
        <w:autoSpaceDE w:val="0"/>
        <w:autoSpaceDN w:val="0"/>
        <w:adjustRightInd w:val="0"/>
        <w:jc w:val="both"/>
        <w:rPr>
          <w:rFonts w:ascii="Univers" w:hAnsi="Univers" w:cs="Arial"/>
          <w:sz w:val="22"/>
          <w:szCs w:val="22"/>
        </w:rPr>
      </w:pPr>
      <w:r w:rsidRPr="00BE58AE">
        <w:rPr>
          <w:rFonts w:ascii="Univers" w:hAnsi="Univers" w:cs="Arial"/>
          <w:sz w:val="22"/>
          <w:szCs w:val="22"/>
        </w:rPr>
        <w:tab/>
        <w:t>En efecto, la Comisión observa que en el acuerdo firmado por las partes, el monto estipulado en concepto de indemnización incluía la reparación del daño material y moral causado y no se encontraba supeditado a la presentación de documentación</w:t>
      </w:r>
      <w:r w:rsidR="004E28A0">
        <w:rPr>
          <w:rFonts w:ascii="Univers" w:hAnsi="Univers" w:cs="Arial"/>
          <w:sz w:val="22"/>
          <w:szCs w:val="22"/>
        </w:rPr>
        <w:t xml:space="preserve"> alguna</w:t>
      </w:r>
      <w:r w:rsidR="00583773" w:rsidRPr="00BE58AE">
        <w:rPr>
          <w:rFonts w:ascii="Univers" w:hAnsi="Univers" w:cs="Arial"/>
          <w:sz w:val="22"/>
          <w:szCs w:val="22"/>
        </w:rPr>
        <w:t xml:space="preserve"> por el monto acordado</w:t>
      </w:r>
      <w:r w:rsidRPr="00BE58AE">
        <w:rPr>
          <w:rFonts w:ascii="Univers" w:hAnsi="Univers" w:cs="Arial"/>
          <w:sz w:val="22"/>
          <w:szCs w:val="22"/>
        </w:rPr>
        <w:t>. Asimismo, la Comisi</w:t>
      </w:r>
      <w:r w:rsidR="00583773" w:rsidRPr="00BE58AE">
        <w:rPr>
          <w:rFonts w:ascii="Univers" w:hAnsi="Univers" w:cs="Arial"/>
          <w:sz w:val="22"/>
          <w:szCs w:val="22"/>
        </w:rPr>
        <w:t>ón advierte que</w:t>
      </w:r>
      <w:r w:rsidRPr="00BE58AE">
        <w:rPr>
          <w:rFonts w:ascii="Univers" w:hAnsi="Univers" w:cs="Arial"/>
          <w:sz w:val="22"/>
          <w:szCs w:val="22"/>
        </w:rPr>
        <w:t xml:space="preserve"> el Estado no ha solicitado la concesión de una prórroga a fin de requerir la información adicional solicitada</w:t>
      </w:r>
      <w:r w:rsidR="00583773" w:rsidRPr="00BE58AE">
        <w:rPr>
          <w:rFonts w:ascii="Univers" w:hAnsi="Univers" w:cs="Arial"/>
          <w:sz w:val="22"/>
          <w:szCs w:val="22"/>
        </w:rPr>
        <w:t xml:space="preserve"> a los peticionarios</w:t>
      </w:r>
      <w:r w:rsidR="004E28A0">
        <w:rPr>
          <w:rFonts w:ascii="Univers" w:hAnsi="Univers" w:cs="Arial"/>
          <w:sz w:val="22"/>
          <w:szCs w:val="22"/>
        </w:rPr>
        <w:t>, ni para dar cabal cumplimiento a las recomendaciones 1, 4 y 5</w:t>
      </w:r>
      <w:r w:rsidRPr="00BE58AE">
        <w:rPr>
          <w:rFonts w:ascii="Univers" w:hAnsi="Univers" w:cs="Arial"/>
          <w:sz w:val="22"/>
          <w:szCs w:val="22"/>
        </w:rPr>
        <w:t>.</w:t>
      </w:r>
    </w:p>
    <w:p w:rsidR="009A0410" w:rsidRPr="00BE58AE" w:rsidRDefault="009A0410" w:rsidP="00F40452">
      <w:pPr>
        <w:autoSpaceDE w:val="0"/>
        <w:autoSpaceDN w:val="0"/>
        <w:adjustRightInd w:val="0"/>
        <w:jc w:val="both"/>
        <w:rPr>
          <w:rFonts w:ascii="Univers" w:hAnsi="Univers" w:cs="Arial"/>
          <w:sz w:val="22"/>
          <w:szCs w:val="22"/>
        </w:rPr>
      </w:pPr>
    </w:p>
    <w:p w:rsidR="005B0894" w:rsidRPr="00BE58AE" w:rsidRDefault="009A0410" w:rsidP="00F40452">
      <w:pPr>
        <w:autoSpaceDE w:val="0"/>
        <w:autoSpaceDN w:val="0"/>
        <w:adjustRightInd w:val="0"/>
        <w:jc w:val="both"/>
        <w:rPr>
          <w:rFonts w:ascii="Univers" w:hAnsi="Univers" w:cs="Arial"/>
          <w:sz w:val="22"/>
          <w:szCs w:val="22"/>
        </w:rPr>
      </w:pPr>
      <w:r w:rsidRPr="00BE58AE">
        <w:rPr>
          <w:rFonts w:ascii="Univers" w:hAnsi="Univers" w:cs="Arial"/>
          <w:sz w:val="22"/>
          <w:szCs w:val="22"/>
        </w:rPr>
        <w:tab/>
        <w:t>Por otra parte, la Comisión nota que la recomendación vinculada con la provisión de tratamiento médico, sería par</w:t>
      </w:r>
      <w:r w:rsidR="005B0894" w:rsidRPr="00BE58AE">
        <w:rPr>
          <w:rFonts w:ascii="Univers" w:hAnsi="Univers" w:cs="Arial"/>
          <w:sz w:val="22"/>
          <w:szCs w:val="22"/>
        </w:rPr>
        <w:t>cialmente abordada a partir de las indemnizaciones económicas específicamente fijadas a tal efecto</w:t>
      </w:r>
      <w:r w:rsidR="00583773" w:rsidRPr="00BE58AE">
        <w:rPr>
          <w:rFonts w:ascii="Univers" w:hAnsi="Univers" w:cs="Arial"/>
          <w:sz w:val="22"/>
          <w:szCs w:val="22"/>
        </w:rPr>
        <w:t xml:space="preserve"> en el acuerdo de 8 de septiembre de 2011</w:t>
      </w:r>
      <w:r w:rsidR="005B0894" w:rsidRPr="00BE58AE">
        <w:rPr>
          <w:rFonts w:ascii="Univers" w:hAnsi="Univers" w:cs="Arial"/>
          <w:sz w:val="22"/>
          <w:szCs w:val="22"/>
        </w:rPr>
        <w:t>. Sin embargo, a la fecha, dicha indemnización no habría sido abonada y además, de la información aportada por el Estado</w:t>
      </w:r>
      <w:r w:rsidR="004E28A0">
        <w:rPr>
          <w:rFonts w:ascii="Univers" w:hAnsi="Univers" w:cs="Arial"/>
          <w:sz w:val="22"/>
          <w:szCs w:val="22"/>
        </w:rPr>
        <w:t>,</w:t>
      </w:r>
      <w:r w:rsidR="005B0894" w:rsidRPr="00BE58AE">
        <w:rPr>
          <w:rFonts w:ascii="Univers" w:hAnsi="Univers" w:cs="Arial"/>
          <w:sz w:val="22"/>
          <w:szCs w:val="22"/>
        </w:rPr>
        <w:t xml:space="preserve"> no se desprende que efectivamente la Sra. Melba del Carmen Suárez Peralta esté recibiendo tratamiento médico adecuado y oportuno.</w:t>
      </w:r>
    </w:p>
    <w:p w:rsidR="005B0894" w:rsidRPr="00BE58AE" w:rsidRDefault="005B0894" w:rsidP="00F40452">
      <w:pPr>
        <w:autoSpaceDE w:val="0"/>
        <w:autoSpaceDN w:val="0"/>
        <w:adjustRightInd w:val="0"/>
        <w:jc w:val="both"/>
        <w:rPr>
          <w:rFonts w:ascii="Univers" w:hAnsi="Univers" w:cs="Arial"/>
          <w:sz w:val="22"/>
          <w:szCs w:val="22"/>
        </w:rPr>
      </w:pPr>
    </w:p>
    <w:p w:rsidR="009A0410" w:rsidRPr="00BE58AE" w:rsidRDefault="005B0894" w:rsidP="005B0894">
      <w:pPr>
        <w:autoSpaceDE w:val="0"/>
        <w:autoSpaceDN w:val="0"/>
        <w:adjustRightInd w:val="0"/>
        <w:ind w:firstLine="720"/>
        <w:jc w:val="both"/>
        <w:rPr>
          <w:rFonts w:ascii="Univers" w:hAnsi="Univers" w:cs="Arial"/>
          <w:sz w:val="22"/>
          <w:szCs w:val="22"/>
        </w:rPr>
      </w:pPr>
      <w:r w:rsidRPr="00BE58AE">
        <w:rPr>
          <w:rFonts w:ascii="Univers" w:hAnsi="Univers" w:cs="Arial"/>
          <w:sz w:val="22"/>
          <w:szCs w:val="22"/>
        </w:rPr>
        <w:t xml:space="preserve">Finalmente, respecto de las disculpas públicas, la Comisión nota que </w:t>
      </w:r>
      <w:r w:rsidR="002A7A6A">
        <w:rPr>
          <w:rFonts w:ascii="Univers" w:hAnsi="Univers" w:cs="Arial"/>
          <w:sz w:val="22"/>
          <w:szCs w:val="22"/>
        </w:rPr>
        <w:t xml:space="preserve">pareciera que </w:t>
      </w:r>
      <w:r w:rsidRPr="00BE58AE">
        <w:rPr>
          <w:rFonts w:ascii="Univers" w:hAnsi="Univers" w:cs="Arial"/>
          <w:sz w:val="22"/>
          <w:szCs w:val="22"/>
        </w:rPr>
        <w:t>ni el texto de la publicación ni el de la placa fue consultado con los beneficiarios, a pesar de lo expresamente estipulado en el acuerdo firmado</w:t>
      </w:r>
      <w:r w:rsidR="00583773" w:rsidRPr="00BE58AE">
        <w:rPr>
          <w:rFonts w:ascii="Univers" w:hAnsi="Univers" w:cs="Arial"/>
          <w:sz w:val="22"/>
          <w:szCs w:val="22"/>
        </w:rPr>
        <w:t xml:space="preserve">, y </w:t>
      </w:r>
      <w:r w:rsidR="004E28A0">
        <w:rPr>
          <w:rFonts w:ascii="Univers" w:hAnsi="Univers" w:cs="Arial"/>
          <w:sz w:val="22"/>
          <w:szCs w:val="22"/>
        </w:rPr>
        <w:t>d</w:t>
      </w:r>
      <w:r w:rsidR="00583773" w:rsidRPr="00BE58AE">
        <w:rPr>
          <w:rFonts w:ascii="Univers" w:hAnsi="Univers" w:cs="Arial"/>
          <w:sz w:val="22"/>
          <w:szCs w:val="22"/>
        </w:rPr>
        <w:t>el objeto y fin de esta medida de reparación</w:t>
      </w:r>
      <w:r w:rsidRPr="00BE58AE">
        <w:rPr>
          <w:rFonts w:ascii="Univers" w:hAnsi="Univers" w:cs="Arial"/>
          <w:sz w:val="22"/>
          <w:szCs w:val="22"/>
        </w:rPr>
        <w:t xml:space="preserve">. </w:t>
      </w:r>
    </w:p>
    <w:p w:rsidR="003C0699" w:rsidRPr="00BE58AE" w:rsidRDefault="003C0699" w:rsidP="00F40452">
      <w:pPr>
        <w:autoSpaceDE w:val="0"/>
        <w:autoSpaceDN w:val="0"/>
        <w:adjustRightInd w:val="0"/>
        <w:jc w:val="both"/>
        <w:rPr>
          <w:rFonts w:ascii="Univers" w:hAnsi="Univers" w:cs="Arial"/>
          <w:sz w:val="22"/>
          <w:szCs w:val="22"/>
        </w:rPr>
      </w:pPr>
    </w:p>
    <w:p w:rsidR="009A7444" w:rsidRPr="00BE58AE" w:rsidRDefault="00A933B2" w:rsidP="003C0699">
      <w:pPr>
        <w:autoSpaceDE w:val="0"/>
        <w:autoSpaceDN w:val="0"/>
        <w:adjustRightInd w:val="0"/>
        <w:ind w:firstLine="720"/>
        <w:jc w:val="both"/>
        <w:rPr>
          <w:rFonts w:ascii="Univers" w:hAnsi="Univers"/>
          <w:sz w:val="22"/>
          <w:szCs w:val="22"/>
          <w:lang w:val="es-ES_tradnl"/>
        </w:rPr>
      </w:pPr>
      <w:r w:rsidRPr="00BE58AE">
        <w:rPr>
          <w:rFonts w:ascii="Univers" w:hAnsi="Univers"/>
          <w:sz w:val="22"/>
          <w:szCs w:val="22"/>
          <w:lang w:val="es-AR"/>
        </w:rPr>
        <w:t xml:space="preserve">En consecuencia, </w:t>
      </w:r>
      <w:r w:rsidR="00EA534B" w:rsidRPr="00BE58AE">
        <w:rPr>
          <w:rFonts w:ascii="Univers" w:hAnsi="Univers"/>
          <w:sz w:val="22"/>
          <w:szCs w:val="22"/>
          <w:lang w:val="es-AR"/>
        </w:rPr>
        <w:t>l</w:t>
      </w:r>
      <w:r w:rsidR="00EA534B" w:rsidRPr="00BE58AE">
        <w:rPr>
          <w:rFonts w:ascii="Univers" w:hAnsi="Univers"/>
          <w:iCs/>
          <w:sz w:val="22"/>
          <w:szCs w:val="22"/>
          <w:lang w:val="es-AR"/>
        </w:rPr>
        <w:t xml:space="preserve">a Comisión somete el presente caso a la jurisdicción de la Corte Interamericana por la necesidad de obtención de justicia para las víctimas ante la falta de cumplimiento de las recomendaciones por parte del Estado de Ecuador, </w:t>
      </w:r>
      <w:r w:rsidR="00821CDD" w:rsidRPr="00BE58AE">
        <w:rPr>
          <w:rFonts w:ascii="Univers" w:hAnsi="Univers"/>
          <w:iCs/>
          <w:sz w:val="22"/>
          <w:szCs w:val="22"/>
          <w:lang w:val="es-AR"/>
        </w:rPr>
        <w:t xml:space="preserve">y la grave situación de salud en la que se encuentra la </w:t>
      </w:r>
      <w:r w:rsidR="004E28A0">
        <w:rPr>
          <w:rFonts w:ascii="Univers" w:hAnsi="Univers"/>
          <w:iCs/>
          <w:sz w:val="22"/>
          <w:szCs w:val="22"/>
          <w:lang w:val="es-AR"/>
        </w:rPr>
        <w:t>Sra. Melba del Carmen Suárez Peralta</w:t>
      </w:r>
      <w:r w:rsidR="00821CDD" w:rsidRPr="00BE58AE">
        <w:rPr>
          <w:rFonts w:ascii="Univers" w:hAnsi="Univers"/>
          <w:iCs/>
          <w:sz w:val="22"/>
          <w:szCs w:val="22"/>
          <w:lang w:val="es-AR"/>
        </w:rPr>
        <w:t xml:space="preserve">. </w:t>
      </w:r>
    </w:p>
    <w:p w:rsidR="00A933B2" w:rsidRPr="00BE58AE" w:rsidRDefault="00A933B2" w:rsidP="00A933B2">
      <w:pPr>
        <w:tabs>
          <w:tab w:val="left" w:pos="0"/>
          <w:tab w:val="left" w:pos="9000"/>
        </w:tabs>
        <w:ind w:firstLine="720"/>
        <w:jc w:val="both"/>
        <w:rPr>
          <w:rFonts w:ascii="Univers" w:hAnsi="Univers" w:cs="Arial"/>
          <w:sz w:val="22"/>
          <w:szCs w:val="22"/>
          <w:lang w:val="es-PE"/>
        </w:rPr>
      </w:pPr>
    </w:p>
    <w:p w:rsidR="00A933B2" w:rsidRPr="00BE58AE" w:rsidRDefault="00A933B2" w:rsidP="00A933B2">
      <w:pPr>
        <w:ind w:firstLine="720"/>
        <w:jc w:val="both"/>
        <w:rPr>
          <w:rFonts w:ascii="Univers" w:hAnsi="Univers"/>
          <w:sz w:val="22"/>
          <w:szCs w:val="22"/>
        </w:rPr>
      </w:pPr>
      <w:r w:rsidRPr="00BE58AE">
        <w:rPr>
          <w:rFonts w:ascii="Univers" w:hAnsi="Univers"/>
          <w:sz w:val="22"/>
          <w:szCs w:val="22"/>
        </w:rPr>
        <w:t xml:space="preserve">La Comisión Interamericana somete a la jurisdicción de la Corte la totalidad de los hechos y violaciones de derechos humanos descritos en el informe de fondo </w:t>
      </w:r>
      <w:r w:rsidR="00821CDD" w:rsidRPr="00BE58AE">
        <w:rPr>
          <w:rFonts w:ascii="Univers" w:hAnsi="Univers"/>
          <w:sz w:val="22"/>
          <w:szCs w:val="22"/>
        </w:rPr>
        <w:t>75</w:t>
      </w:r>
      <w:r w:rsidRPr="00BE58AE">
        <w:rPr>
          <w:rFonts w:ascii="Univers" w:hAnsi="Univers"/>
          <w:sz w:val="22"/>
          <w:szCs w:val="22"/>
        </w:rPr>
        <w:t>/1</w:t>
      </w:r>
      <w:r w:rsidR="006A6BDF" w:rsidRPr="00BE58AE">
        <w:rPr>
          <w:rFonts w:ascii="Univers" w:hAnsi="Univers"/>
          <w:sz w:val="22"/>
          <w:szCs w:val="22"/>
        </w:rPr>
        <w:t>1</w:t>
      </w:r>
      <w:r w:rsidRPr="00BE58AE">
        <w:rPr>
          <w:rFonts w:ascii="Univers" w:hAnsi="Univers"/>
          <w:sz w:val="22"/>
          <w:szCs w:val="22"/>
        </w:rPr>
        <w:t xml:space="preserve"> y solicita a la Corte que concluya y declare la responsabilidad internacional del Estado de </w:t>
      </w:r>
      <w:r w:rsidR="009B6215" w:rsidRPr="00BE58AE">
        <w:rPr>
          <w:rFonts w:ascii="Univers" w:hAnsi="Univers"/>
          <w:sz w:val="22"/>
          <w:szCs w:val="22"/>
        </w:rPr>
        <w:t>Ecuador</w:t>
      </w:r>
      <w:r w:rsidRPr="00BE58AE">
        <w:rPr>
          <w:rFonts w:ascii="Univers" w:hAnsi="Univers"/>
          <w:sz w:val="22"/>
          <w:szCs w:val="22"/>
        </w:rPr>
        <w:t xml:space="preserve"> por:</w:t>
      </w:r>
    </w:p>
    <w:p w:rsidR="00A933B2" w:rsidRPr="00BE58AE" w:rsidRDefault="00A933B2" w:rsidP="00A933B2">
      <w:pPr>
        <w:tabs>
          <w:tab w:val="left" w:pos="8460"/>
        </w:tabs>
        <w:ind w:right="720" w:firstLine="720"/>
        <w:jc w:val="both"/>
        <w:rPr>
          <w:rFonts w:ascii="Univers" w:hAnsi="Univers"/>
          <w:sz w:val="22"/>
          <w:szCs w:val="22"/>
        </w:rPr>
      </w:pPr>
    </w:p>
    <w:p w:rsidR="00EA534B" w:rsidRPr="00BE58AE" w:rsidRDefault="00EA534B" w:rsidP="009B6215">
      <w:pPr>
        <w:tabs>
          <w:tab w:val="left" w:pos="8460"/>
        </w:tabs>
        <w:ind w:left="720" w:right="720"/>
        <w:jc w:val="both"/>
        <w:rPr>
          <w:rFonts w:ascii="Univers" w:hAnsi="Univers"/>
          <w:sz w:val="22"/>
          <w:szCs w:val="22"/>
          <w:lang w:val="es-ES_tradnl"/>
        </w:rPr>
      </w:pPr>
      <w:r w:rsidRPr="00BE58AE">
        <w:rPr>
          <w:rFonts w:ascii="Univers" w:hAnsi="Univers" w:cs="Arial"/>
          <w:sz w:val="22"/>
          <w:szCs w:val="22"/>
        </w:rPr>
        <w:t xml:space="preserve">La violación </w:t>
      </w:r>
      <w:r w:rsidR="00821CDD" w:rsidRPr="00BE58AE">
        <w:rPr>
          <w:rFonts w:ascii="Univers" w:hAnsi="Univers" w:cs="Arial"/>
          <w:sz w:val="22"/>
          <w:szCs w:val="22"/>
        </w:rPr>
        <w:t>d</w:t>
      </w:r>
      <w:r w:rsidR="00821CDD" w:rsidRPr="00BE58AE">
        <w:rPr>
          <w:rFonts w:ascii="Univers" w:hAnsi="Univers"/>
          <w:sz w:val="22"/>
          <w:szCs w:val="22"/>
          <w:lang w:val="es-ES_tradnl"/>
        </w:rPr>
        <w:t>el derecho a las garantías judiciales y la protección judicial, consagrados en los artículos 8.1 y 25.1 de la Convención Americana en relación con la obligación general de respetar y garantizar los derechos, prevista en el artículo 1.1 de la misma, en perjuicio de Melba del Carmen Suárez Peralta y de su madre, Melba Peralta Mendoza.</w:t>
      </w:r>
    </w:p>
    <w:p w:rsidR="00A933B2" w:rsidRPr="00BE58AE" w:rsidRDefault="00A933B2" w:rsidP="00A933B2">
      <w:pPr>
        <w:tabs>
          <w:tab w:val="left" w:pos="8460"/>
        </w:tabs>
        <w:ind w:left="720" w:right="720"/>
        <w:jc w:val="both"/>
        <w:rPr>
          <w:rFonts w:ascii="Univers" w:hAnsi="Univers"/>
          <w:color w:val="000000"/>
          <w:sz w:val="22"/>
          <w:szCs w:val="22"/>
        </w:rPr>
      </w:pPr>
    </w:p>
    <w:p w:rsidR="00A933B2" w:rsidRPr="00BE58AE" w:rsidRDefault="00A933B2" w:rsidP="00A933B2">
      <w:pPr>
        <w:ind w:firstLine="720"/>
        <w:jc w:val="both"/>
        <w:rPr>
          <w:rFonts w:ascii="Univers" w:hAnsi="Univers"/>
          <w:sz w:val="22"/>
          <w:szCs w:val="22"/>
        </w:rPr>
      </w:pPr>
      <w:r w:rsidRPr="00BE58AE">
        <w:rPr>
          <w:rFonts w:ascii="Univers" w:hAnsi="Univers"/>
          <w:sz w:val="22"/>
          <w:szCs w:val="22"/>
        </w:rPr>
        <w:t>En consecuencia, la Comisión solicita a la Corte Interamericana que disponga las siguientes medidas de reparación:</w:t>
      </w:r>
    </w:p>
    <w:p w:rsidR="00EA534B" w:rsidRPr="00BE58AE" w:rsidRDefault="00EA534B" w:rsidP="00EA534B">
      <w:pPr>
        <w:pStyle w:val="Sangra3detindependiente"/>
        <w:tabs>
          <w:tab w:val="left" w:pos="1440"/>
          <w:tab w:val="left" w:pos="8640"/>
        </w:tabs>
        <w:ind w:firstLine="0"/>
        <w:rPr>
          <w:rFonts w:cs="Arial"/>
          <w:szCs w:val="22"/>
        </w:rPr>
      </w:pPr>
    </w:p>
    <w:p w:rsidR="00821CDD" w:rsidRPr="00BE58AE" w:rsidRDefault="00821CDD" w:rsidP="00821CDD">
      <w:pPr>
        <w:pStyle w:val="Sangra3detindependiente"/>
        <w:numPr>
          <w:ilvl w:val="0"/>
          <w:numId w:val="7"/>
        </w:numPr>
        <w:tabs>
          <w:tab w:val="clear" w:pos="2880"/>
        </w:tabs>
        <w:ind w:left="720" w:right="720" w:firstLine="0"/>
        <w:rPr>
          <w:szCs w:val="22"/>
          <w:lang w:val="es-ES_tradnl"/>
        </w:rPr>
      </w:pPr>
      <w:r w:rsidRPr="00BE58AE">
        <w:rPr>
          <w:szCs w:val="22"/>
          <w:lang w:val="es-ES_tradnl"/>
        </w:rPr>
        <w:t>Adoptar las medidas necesarias para investigar efectivamente los hechos del presente caso y sancionar, en un plazo razonable, a los operadores de justicia cuya conducta haya resultado en la demora excesiva en la tramitación del proceso penal y la consecuente falta de acceso a la justicia para las víctimas;</w:t>
      </w:r>
    </w:p>
    <w:p w:rsidR="00821CDD" w:rsidRPr="00BE58AE" w:rsidRDefault="00821CDD" w:rsidP="00821CDD">
      <w:pPr>
        <w:pStyle w:val="Sangra3detindependiente"/>
        <w:numPr>
          <w:ilvl w:val="0"/>
          <w:numId w:val="7"/>
        </w:numPr>
        <w:tabs>
          <w:tab w:val="clear" w:pos="2880"/>
        </w:tabs>
        <w:ind w:left="720" w:right="720" w:firstLine="0"/>
        <w:rPr>
          <w:szCs w:val="22"/>
          <w:lang w:val="es-ES_tradnl"/>
        </w:rPr>
      </w:pPr>
      <w:r w:rsidRPr="00BE58AE">
        <w:rPr>
          <w:szCs w:val="22"/>
          <w:lang w:val="es-ES_tradnl"/>
        </w:rPr>
        <w:t xml:space="preserve">Adoptar las medidas necesarias a fin de reparar adecuadamente a Melba del Carmen Suárez Peralta y a su madre, Melba Peralta Mendoza, por las </w:t>
      </w:r>
      <w:r w:rsidRPr="00BE58AE">
        <w:rPr>
          <w:szCs w:val="22"/>
          <w:lang w:val="es-ES_tradnl"/>
        </w:rPr>
        <w:lastRenderedPageBreak/>
        <w:t xml:space="preserve">violaciones de derechos humanos determinadas en el presente informe, incluyendo tanto el aspecto moral como material.  Dada la naturaleza particular de los hechos del caso, esta reparación debe incluir el pago de gastos relacionados con la procuración de justicia por parte de las víctimas, así como el reconocimiento de responsabilidad internacional y la disculpa pública por parte del Estado; </w:t>
      </w:r>
    </w:p>
    <w:p w:rsidR="00821CDD" w:rsidRPr="00BE58AE" w:rsidRDefault="00821CDD" w:rsidP="00821CDD">
      <w:pPr>
        <w:pStyle w:val="Sangra3detindependiente"/>
        <w:numPr>
          <w:ilvl w:val="0"/>
          <w:numId w:val="7"/>
        </w:numPr>
        <w:tabs>
          <w:tab w:val="clear" w:pos="2880"/>
        </w:tabs>
        <w:ind w:left="720" w:right="720" w:firstLine="0"/>
        <w:rPr>
          <w:szCs w:val="22"/>
          <w:lang w:val="es-ES_tradnl"/>
        </w:rPr>
      </w:pPr>
      <w:r w:rsidRPr="00BE58AE">
        <w:rPr>
          <w:szCs w:val="22"/>
          <w:lang w:val="es-ES_tradnl"/>
        </w:rPr>
        <w:t xml:space="preserve">Adoptar las medidas necesarias para brindar de manera inmediata y gratuita, a través de sus instituciones de salud especializadas y en el lugar de residencia de la señora Suárez Peralta, el tratamiento médico requerido, incluyendo los medicamentos que ella requiera y en consideración con sus padecimientos; </w:t>
      </w:r>
    </w:p>
    <w:p w:rsidR="00821CDD" w:rsidRPr="00BE58AE" w:rsidRDefault="00821CDD" w:rsidP="00821CDD">
      <w:pPr>
        <w:pStyle w:val="Sangra3detindependiente"/>
        <w:numPr>
          <w:ilvl w:val="0"/>
          <w:numId w:val="7"/>
        </w:numPr>
        <w:tabs>
          <w:tab w:val="clear" w:pos="2880"/>
        </w:tabs>
        <w:ind w:left="720" w:right="720" w:firstLine="0"/>
        <w:rPr>
          <w:szCs w:val="22"/>
          <w:lang w:val="es-ES_tradnl"/>
        </w:rPr>
      </w:pPr>
      <w:r w:rsidRPr="00BE58AE">
        <w:rPr>
          <w:szCs w:val="22"/>
          <w:lang w:val="es-ES_tradnl"/>
        </w:rPr>
        <w:t>Adoptar las medidas necesarias para asegurar que se regule e implementen efectivamente normas relacionadas con el ejercicio de los profesionales de la salud, conforme a los estándares nacionales e internacionales en la materia; y</w:t>
      </w:r>
    </w:p>
    <w:p w:rsidR="00EA534B" w:rsidRPr="00BE58AE" w:rsidRDefault="00821CDD" w:rsidP="00821CDD">
      <w:pPr>
        <w:tabs>
          <w:tab w:val="left" w:pos="7920"/>
        </w:tabs>
        <w:ind w:left="720" w:right="720"/>
        <w:jc w:val="both"/>
        <w:rPr>
          <w:rFonts w:ascii="Univers" w:hAnsi="Univers"/>
          <w:sz w:val="22"/>
          <w:szCs w:val="22"/>
          <w:lang w:val="es-ES_tradnl"/>
        </w:rPr>
      </w:pPr>
      <w:r w:rsidRPr="00BE58AE">
        <w:rPr>
          <w:rFonts w:ascii="Univers" w:hAnsi="Univers"/>
          <w:sz w:val="22"/>
          <w:szCs w:val="22"/>
          <w:lang w:val="es-ES_tradnl"/>
        </w:rPr>
        <w:t>5.       Adoptar todas las medidas necesarias para evitar que hechos similares vuelvan a ocurrir en el futuro, en cumplimiento de los deberes de prevención y garantía de los derechos reconocidos por la Convención Americana.</w:t>
      </w:r>
    </w:p>
    <w:p w:rsidR="00821CDD" w:rsidRPr="00BE58AE" w:rsidRDefault="00821CDD" w:rsidP="00821CDD">
      <w:pPr>
        <w:tabs>
          <w:tab w:val="left" w:pos="7920"/>
        </w:tabs>
        <w:ind w:left="720" w:right="720"/>
        <w:jc w:val="both"/>
        <w:rPr>
          <w:rFonts w:ascii="Univers" w:hAnsi="Univers"/>
          <w:sz w:val="22"/>
          <w:szCs w:val="22"/>
        </w:rPr>
      </w:pPr>
    </w:p>
    <w:p w:rsidR="00EA534B" w:rsidRPr="00BE58AE" w:rsidRDefault="00EA534B" w:rsidP="00EA534B">
      <w:pPr>
        <w:autoSpaceDE w:val="0"/>
        <w:autoSpaceDN w:val="0"/>
        <w:adjustRightInd w:val="0"/>
        <w:ind w:firstLine="700"/>
        <w:jc w:val="both"/>
        <w:rPr>
          <w:rFonts w:ascii="Univers" w:hAnsi="Univers" w:cs="Arial"/>
          <w:sz w:val="22"/>
          <w:szCs w:val="22"/>
          <w:lang w:val="es-EC"/>
        </w:rPr>
      </w:pPr>
      <w:r w:rsidRPr="00BE58AE">
        <w:rPr>
          <w:rFonts w:ascii="Univers" w:hAnsi="Univers"/>
          <w:sz w:val="22"/>
          <w:szCs w:val="22"/>
          <w:lang w:val="es-AR"/>
        </w:rPr>
        <w:t xml:space="preserve">En relación con las </w:t>
      </w:r>
      <w:r w:rsidR="00611572" w:rsidRPr="00BE58AE">
        <w:rPr>
          <w:rFonts w:ascii="Univers" w:hAnsi="Univers"/>
          <w:sz w:val="22"/>
          <w:szCs w:val="22"/>
          <w:lang w:val="es-AR"/>
        </w:rPr>
        <w:t>cuestiones d</w:t>
      </w:r>
      <w:r w:rsidRPr="00BE58AE">
        <w:rPr>
          <w:rFonts w:ascii="Univers" w:hAnsi="Univers"/>
          <w:sz w:val="22"/>
          <w:szCs w:val="22"/>
          <w:lang w:val="es-AR"/>
        </w:rPr>
        <w:t>e orden público interamericano que el caso present</w:t>
      </w:r>
      <w:r w:rsidR="008F48CA" w:rsidRPr="00BE58AE">
        <w:rPr>
          <w:rFonts w:ascii="Univers" w:hAnsi="Univers"/>
          <w:sz w:val="22"/>
          <w:szCs w:val="22"/>
          <w:lang w:val="es-AR"/>
        </w:rPr>
        <w:t>a</w:t>
      </w:r>
      <w:r w:rsidRPr="00BE58AE">
        <w:rPr>
          <w:rFonts w:ascii="Univers" w:hAnsi="Univers"/>
          <w:sz w:val="22"/>
          <w:szCs w:val="22"/>
          <w:lang w:val="es-AR"/>
        </w:rPr>
        <w:t xml:space="preserve">, la Comisión advierte que </w:t>
      </w:r>
      <w:r w:rsidR="00821CDD" w:rsidRPr="00BE58AE">
        <w:rPr>
          <w:rFonts w:ascii="Univers" w:hAnsi="Univers"/>
          <w:sz w:val="22"/>
          <w:szCs w:val="22"/>
          <w:lang w:val="es-AR"/>
        </w:rPr>
        <w:t xml:space="preserve">los hechos del caso se vinculan con las obligaciones de los Estados </w:t>
      </w:r>
      <w:r w:rsidR="00821CDD" w:rsidRPr="00BE58AE">
        <w:rPr>
          <w:rFonts w:ascii="Univers" w:hAnsi="Univers" w:cs="Arial"/>
          <w:sz w:val="22"/>
          <w:szCs w:val="22"/>
          <w:lang w:val="es-AR"/>
        </w:rPr>
        <w:t xml:space="preserve">en cuanto a la reglamentación de los servicios de salud, y permitirá a la Corte desarrollar estándares de acceso a la justicia, protección judicial y debida diligencia en procesos penales y administrativos en casos de mala práctica médica. Asimismo, la Corte podrá profundizar su jurisprudencia en relación con la obligación de prevenir situaciones de impunidad, en relación con las responsabilidades derivadas de la actividad de los profesionales de la salud. </w:t>
      </w:r>
    </w:p>
    <w:p w:rsidR="00EA534B" w:rsidRPr="00BE58AE" w:rsidRDefault="00EA534B" w:rsidP="00611572">
      <w:pPr>
        <w:tabs>
          <w:tab w:val="left" w:pos="0"/>
          <w:tab w:val="left" w:pos="9000"/>
        </w:tabs>
        <w:ind w:firstLine="720"/>
        <w:jc w:val="both"/>
        <w:rPr>
          <w:rFonts w:ascii="Univers" w:hAnsi="Univers" w:cs="Arial"/>
          <w:sz w:val="22"/>
          <w:szCs w:val="22"/>
          <w:lang w:val="es-AR"/>
        </w:rPr>
      </w:pPr>
    </w:p>
    <w:p w:rsidR="00AC04A6" w:rsidRDefault="00611572" w:rsidP="00F73D01">
      <w:pPr>
        <w:ind w:firstLine="700"/>
        <w:jc w:val="both"/>
        <w:rPr>
          <w:rFonts w:ascii="Univers" w:hAnsi="Univers"/>
          <w:sz w:val="22"/>
          <w:szCs w:val="22"/>
          <w:lang w:val="es-AR"/>
        </w:rPr>
      </w:pPr>
      <w:r w:rsidRPr="00BE58AE">
        <w:rPr>
          <w:rFonts w:ascii="Univers" w:hAnsi="Univers" w:cs="Arial"/>
          <w:sz w:val="22"/>
          <w:szCs w:val="22"/>
          <w:lang w:val="es-AR"/>
        </w:rPr>
        <w:t xml:space="preserve">En virtud de que estas cuestiones afectan de manera relevante el orden público interamericano, de conformidad con el artículo 35.1 f) del Reglamento de la Corte Interamericana, </w:t>
      </w:r>
      <w:r w:rsidR="00821CDD" w:rsidRPr="00BE58AE">
        <w:rPr>
          <w:rFonts w:ascii="Univers" w:hAnsi="Univers"/>
          <w:iCs/>
          <w:sz w:val="22"/>
          <w:szCs w:val="22"/>
          <w:lang w:val="es-AR"/>
        </w:rPr>
        <w:t xml:space="preserve">la Comisión se permite </w:t>
      </w:r>
      <w:r w:rsidR="00821CDD" w:rsidRPr="00BE58AE">
        <w:rPr>
          <w:rFonts w:ascii="Univers" w:hAnsi="Univers"/>
          <w:sz w:val="22"/>
          <w:szCs w:val="22"/>
          <w:lang w:val="es-AR"/>
        </w:rPr>
        <w:t xml:space="preserve">solicitar el traslado, en lo pertinente, del peritaje brindado por los expertos Ernesto Albán Gómez y Raúl Moscoso Álvarez en el caso Albán Cornejo vs. Ecuador, y ofrecer </w:t>
      </w:r>
      <w:r w:rsidR="00695D0A">
        <w:rPr>
          <w:rFonts w:ascii="Univers" w:hAnsi="Univers"/>
          <w:sz w:val="22"/>
          <w:szCs w:val="22"/>
          <w:lang w:val="es-AR"/>
        </w:rPr>
        <w:t>una declaración pericial sobre</w:t>
      </w:r>
      <w:r w:rsidR="00AC04A6">
        <w:rPr>
          <w:rFonts w:ascii="Univers" w:hAnsi="Univers"/>
          <w:sz w:val="22"/>
          <w:szCs w:val="22"/>
          <w:lang w:val="es-AR"/>
        </w:rPr>
        <w:t>:</w:t>
      </w:r>
    </w:p>
    <w:p w:rsidR="00EA534B" w:rsidRPr="00AC04A6" w:rsidRDefault="00695D0A" w:rsidP="00AC04A6">
      <w:pPr>
        <w:jc w:val="both"/>
        <w:rPr>
          <w:rFonts w:ascii="Univers" w:hAnsi="Univers"/>
          <w:i/>
          <w:sz w:val="22"/>
          <w:szCs w:val="22"/>
          <w:lang w:val="es-AR"/>
        </w:rPr>
      </w:pPr>
      <w:proofErr w:type="gramStart"/>
      <w:r w:rsidRPr="00AC04A6">
        <w:rPr>
          <w:rFonts w:ascii="Univers" w:hAnsi="Univers"/>
          <w:i/>
          <w:sz w:val="22"/>
          <w:szCs w:val="22"/>
          <w:lang w:val="es-AR"/>
        </w:rPr>
        <w:t>el</w:t>
      </w:r>
      <w:proofErr w:type="gramEnd"/>
      <w:r w:rsidRPr="00AC04A6">
        <w:rPr>
          <w:rFonts w:ascii="Univers" w:hAnsi="Univers"/>
          <w:i/>
          <w:sz w:val="22"/>
          <w:szCs w:val="22"/>
          <w:lang w:val="es-AR"/>
        </w:rPr>
        <w:t xml:space="preserve"> </w:t>
      </w:r>
      <w:r w:rsidR="00821CDD" w:rsidRPr="00AC04A6">
        <w:rPr>
          <w:rFonts w:ascii="Univers" w:hAnsi="Univers"/>
          <w:i/>
          <w:sz w:val="22"/>
          <w:szCs w:val="22"/>
          <w:lang w:val="es-AR"/>
        </w:rPr>
        <w:t xml:space="preserve">contenido de las obligaciones estatales de garantizar el acceso a la justicia </w:t>
      </w:r>
      <w:r w:rsidR="00560B64" w:rsidRPr="00AC04A6">
        <w:rPr>
          <w:rFonts w:ascii="Univers" w:hAnsi="Univers"/>
          <w:i/>
          <w:sz w:val="22"/>
          <w:szCs w:val="22"/>
          <w:lang w:val="es-AR"/>
        </w:rPr>
        <w:t xml:space="preserve">y su relación con el derecho a la salud, como así también, estándares internacionales en materia de debida diligencia </w:t>
      </w:r>
      <w:r w:rsidR="00821CDD" w:rsidRPr="00AC04A6">
        <w:rPr>
          <w:rFonts w:ascii="Univers" w:hAnsi="Univers"/>
          <w:i/>
          <w:sz w:val="22"/>
          <w:szCs w:val="22"/>
          <w:lang w:val="es-AR"/>
        </w:rPr>
        <w:t>en</w:t>
      </w:r>
      <w:r w:rsidRPr="00AC04A6">
        <w:rPr>
          <w:rFonts w:ascii="Univers" w:hAnsi="Univers"/>
          <w:i/>
          <w:sz w:val="22"/>
          <w:szCs w:val="22"/>
          <w:lang w:val="es-AR"/>
        </w:rPr>
        <w:t xml:space="preserve"> estos casos</w:t>
      </w:r>
      <w:r w:rsidR="00821CDD" w:rsidRPr="00AC04A6">
        <w:rPr>
          <w:rFonts w:ascii="Univers" w:hAnsi="Univers"/>
          <w:i/>
          <w:sz w:val="22"/>
          <w:szCs w:val="22"/>
          <w:lang w:val="es-AR"/>
        </w:rPr>
        <w:t xml:space="preserve">. </w:t>
      </w:r>
    </w:p>
    <w:p w:rsidR="00611572" w:rsidRPr="00BE58AE" w:rsidRDefault="00611572" w:rsidP="00611572">
      <w:pPr>
        <w:tabs>
          <w:tab w:val="left" w:pos="0"/>
          <w:tab w:val="left" w:pos="9000"/>
        </w:tabs>
        <w:ind w:firstLine="720"/>
        <w:jc w:val="both"/>
        <w:rPr>
          <w:rFonts w:ascii="Univers" w:hAnsi="Univers" w:cs="Arial"/>
          <w:sz w:val="22"/>
          <w:szCs w:val="22"/>
          <w:lang w:val="es-AR"/>
        </w:rPr>
      </w:pPr>
    </w:p>
    <w:p w:rsidR="00A933B2" w:rsidRPr="00BE58AE" w:rsidRDefault="00A933B2" w:rsidP="00A933B2">
      <w:pPr>
        <w:jc w:val="both"/>
        <w:rPr>
          <w:rFonts w:ascii="Univers" w:hAnsi="Univers"/>
          <w:sz w:val="22"/>
          <w:szCs w:val="22"/>
        </w:rPr>
      </w:pPr>
      <w:r w:rsidRPr="00BE58AE">
        <w:rPr>
          <w:rFonts w:ascii="Univers" w:hAnsi="Univers"/>
          <w:sz w:val="22"/>
          <w:szCs w:val="22"/>
        </w:rPr>
        <w:tab/>
      </w:r>
      <w:r w:rsidR="00611572" w:rsidRPr="00BE58AE">
        <w:rPr>
          <w:rFonts w:ascii="Univers" w:hAnsi="Univers"/>
          <w:sz w:val="22"/>
          <w:szCs w:val="22"/>
        </w:rPr>
        <w:t xml:space="preserve">El currículum vitae </w:t>
      </w:r>
      <w:r w:rsidRPr="00BE58AE">
        <w:rPr>
          <w:rFonts w:ascii="Univers" w:hAnsi="Univers"/>
          <w:sz w:val="22"/>
          <w:szCs w:val="22"/>
        </w:rPr>
        <w:t>de</w:t>
      </w:r>
      <w:r w:rsidR="0096327A" w:rsidRPr="00BE58AE">
        <w:rPr>
          <w:rFonts w:ascii="Univers" w:hAnsi="Univers"/>
          <w:sz w:val="22"/>
          <w:szCs w:val="22"/>
        </w:rPr>
        <w:t>l</w:t>
      </w:r>
      <w:r w:rsidR="00611572" w:rsidRPr="00BE58AE">
        <w:rPr>
          <w:rFonts w:ascii="Univers" w:hAnsi="Univers"/>
          <w:sz w:val="22"/>
          <w:szCs w:val="22"/>
        </w:rPr>
        <w:t xml:space="preserve"> perit</w:t>
      </w:r>
      <w:r w:rsidR="0096327A" w:rsidRPr="00BE58AE">
        <w:rPr>
          <w:rFonts w:ascii="Univers" w:hAnsi="Univers"/>
          <w:sz w:val="22"/>
          <w:szCs w:val="22"/>
        </w:rPr>
        <w:t>o</w:t>
      </w:r>
      <w:r w:rsidR="00611572" w:rsidRPr="00BE58AE">
        <w:rPr>
          <w:rFonts w:ascii="Univers" w:hAnsi="Univers"/>
          <w:sz w:val="22"/>
          <w:szCs w:val="22"/>
        </w:rPr>
        <w:t xml:space="preserve"> propuest</w:t>
      </w:r>
      <w:r w:rsidR="0096327A" w:rsidRPr="00BE58AE">
        <w:rPr>
          <w:rFonts w:ascii="Univers" w:hAnsi="Univers"/>
          <w:sz w:val="22"/>
          <w:szCs w:val="22"/>
        </w:rPr>
        <w:t>o</w:t>
      </w:r>
      <w:r w:rsidR="00611572" w:rsidRPr="00BE58AE">
        <w:rPr>
          <w:rFonts w:ascii="Univers" w:hAnsi="Univers"/>
          <w:sz w:val="22"/>
          <w:szCs w:val="22"/>
        </w:rPr>
        <w:t xml:space="preserve"> será incluido</w:t>
      </w:r>
      <w:r w:rsidRPr="00BE58AE">
        <w:rPr>
          <w:rFonts w:ascii="Univers" w:hAnsi="Univers"/>
          <w:sz w:val="22"/>
          <w:szCs w:val="22"/>
        </w:rPr>
        <w:t xml:space="preserve"> en los ane</w:t>
      </w:r>
      <w:r w:rsidR="00611572" w:rsidRPr="00BE58AE">
        <w:rPr>
          <w:rFonts w:ascii="Univers" w:hAnsi="Univers"/>
          <w:sz w:val="22"/>
          <w:szCs w:val="22"/>
        </w:rPr>
        <w:t xml:space="preserve">xos al </w:t>
      </w:r>
      <w:r w:rsidR="003C0699" w:rsidRPr="00BE58AE">
        <w:rPr>
          <w:rFonts w:ascii="Univers" w:hAnsi="Univers"/>
          <w:sz w:val="22"/>
          <w:szCs w:val="22"/>
        </w:rPr>
        <w:t>I</w:t>
      </w:r>
      <w:r w:rsidR="00611572" w:rsidRPr="00BE58AE">
        <w:rPr>
          <w:rFonts w:ascii="Univers" w:hAnsi="Univers"/>
          <w:sz w:val="22"/>
          <w:szCs w:val="22"/>
        </w:rPr>
        <w:t xml:space="preserve">nforme </w:t>
      </w:r>
      <w:r w:rsidR="00821CDD" w:rsidRPr="00BE58AE">
        <w:rPr>
          <w:rFonts w:ascii="Univers" w:hAnsi="Univers"/>
          <w:sz w:val="22"/>
          <w:szCs w:val="22"/>
        </w:rPr>
        <w:t>75</w:t>
      </w:r>
      <w:r w:rsidRPr="00BE58AE">
        <w:rPr>
          <w:rFonts w:ascii="Univers" w:hAnsi="Univers"/>
          <w:sz w:val="22"/>
          <w:szCs w:val="22"/>
        </w:rPr>
        <w:t>/1</w:t>
      </w:r>
      <w:r w:rsidR="00611572" w:rsidRPr="00BE58AE">
        <w:rPr>
          <w:rFonts w:ascii="Univers" w:hAnsi="Univers"/>
          <w:sz w:val="22"/>
          <w:szCs w:val="22"/>
        </w:rPr>
        <w:t>1</w:t>
      </w:r>
      <w:r w:rsidRPr="00BE58AE">
        <w:rPr>
          <w:rFonts w:ascii="Univers" w:hAnsi="Univers"/>
          <w:sz w:val="22"/>
          <w:szCs w:val="22"/>
        </w:rPr>
        <w:t xml:space="preserve">. </w:t>
      </w:r>
    </w:p>
    <w:p w:rsidR="00A933B2" w:rsidRPr="00BE58AE" w:rsidRDefault="00A933B2" w:rsidP="00A933B2">
      <w:pPr>
        <w:jc w:val="both"/>
        <w:rPr>
          <w:rFonts w:ascii="Univers" w:hAnsi="Univers"/>
          <w:sz w:val="22"/>
          <w:szCs w:val="22"/>
        </w:rPr>
      </w:pPr>
    </w:p>
    <w:p w:rsidR="00EE7D9E" w:rsidRPr="00BE58AE" w:rsidRDefault="00A933B2" w:rsidP="00A933B2">
      <w:pPr>
        <w:pStyle w:val="Default"/>
        <w:jc w:val="both"/>
        <w:rPr>
          <w:rFonts w:ascii="Univers" w:hAnsi="Univers"/>
          <w:color w:val="auto"/>
          <w:sz w:val="22"/>
          <w:szCs w:val="22"/>
          <w:lang w:val="es-ES_tradnl"/>
        </w:rPr>
      </w:pPr>
      <w:r w:rsidRPr="00BE58AE">
        <w:rPr>
          <w:rFonts w:ascii="Univers" w:hAnsi="Univers"/>
          <w:color w:val="auto"/>
          <w:sz w:val="22"/>
          <w:szCs w:val="22"/>
          <w:lang w:val="es-ES"/>
        </w:rPr>
        <w:tab/>
      </w:r>
      <w:r w:rsidRPr="00BE58AE">
        <w:rPr>
          <w:rFonts w:ascii="Univers" w:hAnsi="Univers"/>
          <w:color w:val="auto"/>
          <w:sz w:val="22"/>
          <w:szCs w:val="22"/>
          <w:lang w:val="es-ES_tradnl"/>
        </w:rPr>
        <w:t xml:space="preserve">Finalmente, </w:t>
      </w:r>
      <w:r w:rsidR="00F24658" w:rsidRPr="00BE58AE">
        <w:rPr>
          <w:rFonts w:ascii="Univers" w:hAnsi="Univers"/>
          <w:color w:val="auto"/>
          <w:sz w:val="22"/>
          <w:szCs w:val="22"/>
          <w:lang w:val="es-ES_tradnl"/>
        </w:rPr>
        <w:t>la</w:t>
      </w:r>
      <w:r w:rsidR="00821CDD" w:rsidRPr="00BE58AE">
        <w:rPr>
          <w:rFonts w:ascii="Univers" w:hAnsi="Univers"/>
          <w:color w:val="auto"/>
          <w:sz w:val="22"/>
          <w:szCs w:val="22"/>
          <w:lang w:val="es-ES_tradnl"/>
        </w:rPr>
        <w:t xml:space="preserve">s personas </w:t>
      </w:r>
      <w:r w:rsidR="00F24658" w:rsidRPr="00BE58AE">
        <w:rPr>
          <w:rFonts w:ascii="Univers" w:hAnsi="Univers"/>
          <w:color w:val="auto"/>
          <w:sz w:val="22"/>
          <w:szCs w:val="22"/>
          <w:lang w:val="es-ES_tradnl"/>
        </w:rPr>
        <w:t>que actu</w:t>
      </w:r>
      <w:r w:rsidR="00821CDD" w:rsidRPr="00BE58AE">
        <w:rPr>
          <w:rFonts w:ascii="Univers" w:hAnsi="Univers"/>
          <w:color w:val="auto"/>
          <w:sz w:val="22"/>
          <w:szCs w:val="22"/>
          <w:lang w:val="es-ES_tradnl"/>
        </w:rPr>
        <w:t xml:space="preserve">aron </w:t>
      </w:r>
      <w:r w:rsidR="00F24658" w:rsidRPr="00BE58AE">
        <w:rPr>
          <w:rFonts w:ascii="Univers" w:hAnsi="Univers"/>
          <w:color w:val="auto"/>
          <w:sz w:val="22"/>
          <w:szCs w:val="22"/>
          <w:lang w:val="es-ES_tradnl"/>
        </w:rPr>
        <w:t>como peticionari</w:t>
      </w:r>
      <w:r w:rsidR="00821CDD" w:rsidRPr="00BE58AE">
        <w:rPr>
          <w:rFonts w:ascii="Univers" w:hAnsi="Univers"/>
          <w:color w:val="auto"/>
          <w:sz w:val="22"/>
          <w:szCs w:val="22"/>
          <w:lang w:val="es-ES_tradnl"/>
        </w:rPr>
        <w:t>os</w:t>
      </w:r>
      <w:r w:rsidR="00F24658" w:rsidRPr="00BE58AE">
        <w:rPr>
          <w:rFonts w:ascii="Univers" w:hAnsi="Univers"/>
          <w:color w:val="auto"/>
          <w:sz w:val="22"/>
          <w:szCs w:val="22"/>
          <w:lang w:val="es-ES_tradnl"/>
        </w:rPr>
        <w:t xml:space="preserve"> ante la Comisión y sus datos son</w:t>
      </w:r>
      <w:r w:rsidR="00EE7D9E" w:rsidRPr="00BE58AE">
        <w:rPr>
          <w:rFonts w:ascii="Univers" w:hAnsi="Univers"/>
          <w:color w:val="auto"/>
          <w:sz w:val="22"/>
          <w:szCs w:val="22"/>
          <w:lang w:val="es-ES_tradnl"/>
        </w:rPr>
        <w:t>:</w:t>
      </w:r>
    </w:p>
    <w:p w:rsidR="00EE7D9E" w:rsidRPr="00BE58AE" w:rsidRDefault="00EE7D9E" w:rsidP="00A933B2">
      <w:pPr>
        <w:pStyle w:val="Default"/>
        <w:jc w:val="both"/>
        <w:rPr>
          <w:rFonts w:ascii="Univers" w:hAnsi="Univers"/>
          <w:color w:val="auto"/>
          <w:sz w:val="22"/>
          <w:szCs w:val="22"/>
          <w:lang w:val="es-ES_tradnl"/>
        </w:rPr>
      </w:pPr>
    </w:p>
    <w:p w:rsidR="00821CDD" w:rsidRPr="00BE58AE" w:rsidRDefault="00821CDD" w:rsidP="00821CDD">
      <w:pPr>
        <w:autoSpaceDE w:val="0"/>
        <w:autoSpaceDN w:val="0"/>
        <w:adjustRightInd w:val="0"/>
        <w:jc w:val="center"/>
        <w:rPr>
          <w:rFonts w:ascii="Univers" w:hAnsi="Univers" w:cs="Helvetica"/>
          <w:sz w:val="22"/>
          <w:szCs w:val="22"/>
          <w:lang w:val="es-AR" w:eastAsia="en-US"/>
        </w:rPr>
      </w:pPr>
      <w:r w:rsidRPr="00BE58AE">
        <w:rPr>
          <w:rFonts w:ascii="Univers" w:hAnsi="Univers" w:cs="Helvetica"/>
          <w:sz w:val="22"/>
          <w:szCs w:val="22"/>
          <w:lang w:val="es-AR" w:eastAsia="en-US"/>
        </w:rPr>
        <w:t>Jorge Sosa Meza</w:t>
      </w:r>
    </w:p>
    <w:p w:rsidR="00821CDD" w:rsidRPr="00BE58AE" w:rsidRDefault="000429E9" w:rsidP="00821CDD">
      <w:pPr>
        <w:autoSpaceDE w:val="0"/>
        <w:autoSpaceDN w:val="0"/>
        <w:adjustRightInd w:val="0"/>
        <w:jc w:val="center"/>
        <w:rPr>
          <w:rFonts w:ascii="Univers" w:hAnsi="Univers" w:cs="Helvetica"/>
          <w:sz w:val="22"/>
          <w:szCs w:val="22"/>
          <w:lang w:val="es-AR" w:eastAsia="en-US"/>
        </w:rPr>
      </w:pPr>
      <w:proofErr w:type="gramStart"/>
      <w:r w:rsidRPr="000429E9">
        <w:rPr>
          <w:rFonts w:ascii="Univers" w:hAnsi="Univers" w:cs="Helvetica"/>
          <w:sz w:val="22"/>
          <w:szCs w:val="22"/>
          <w:highlight w:val="black"/>
          <w:lang w:val="es-AR" w:eastAsia="en-US"/>
        </w:rPr>
        <w:t>xxxxxxxxxxxxxxxxxxxxxxxxxxx</w:t>
      </w:r>
      <w:proofErr w:type="gramEnd"/>
    </w:p>
    <w:p w:rsidR="000429E9" w:rsidRPr="000429E9" w:rsidRDefault="000429E9" w:rsidP="000429E9">
      <w:pPr>
        <w:autoSpaceDE w:val="0"/>
        <w:autoSpaceDN w:val="0"/>
        <w:adjustRightInd w:val="0"/>
        <w:jc w:val="center"/>
        <w:rPr>
          <w:rFonts w:ascii="Univers" w:hAnsi="Univers" w:cs="Helvetica"/>
          <w:sz w:val="22"/>
          <w:szCs w:val="22"/>
          <w:lang w:val="pt-BR" w:eastAsia="en-US"/>
        </w:rPr>
      </w:pPr>
      <w:proofErr w:type="gramStart"/>
      <w:r w:rsidRPr="000429E9">
        <w:rPr>
          <w:rFonts w:ascii="Univers" w:hAnsi="Univers" w:cs="Helvetica"/>
          <w:sz w:val="22"/>
          <w:szCs w:val="22"/>
          <w:highlight w:val="black"/>
          <w:lang w:val="pt-BR" w:eastAsia="en-US"/>
        </w:rPr>
        <w:t>xxxxxxxxxxxxxxxxxxxxxxxxxxx</w:t>
      </w:r>
      <w:proofErr w:type="gramEnd"/>
    </w:p>
    <w:p w:rsidR="000429E9" w:rsidRPr="000429E9" w:rsidRDefault="000429E9" w:rsidP="000429E9">
      <w:pPr>
        <w:autoSpaceDE w:val="0"/>
        <w:autoSpaceDN w:val="0"/>
        <w:adjustRightInd w:val="0"/>
        <w:jc w:val="center"/>
        <w:rPr>
          <w:rFonts w:ascii="Univers" w:hAnsi="Univers" w:cs="Helvetica"/>
          <w:sz w:val="22"/>
          <w:szCs w:val="22"/>
          <w:lang w:val="pt-BR" w:eastAsia="en-US"/>
        </w:rPr>
      </w:pPr>
      <w:proofErr w:type="gramStart"/>
      <w:r w:rsidRPr="000429E9">
        <w:rPr>
          <w:rFonts w:ascii="Univers" w:hAnsi="Univers" w:cs="Helvetica"/>
          <w:sz w:val="22"/>
          <w:szCs w:val="22"/>
          <w:highlight w:val="black"/>
          <w:lang w:val="pt-BR" w:eastAsia="en-US"/>
        </w:rPr>
        <w:t>xxxxxxxxxxxxxxxxxxxxxxxxxxx</w:t>
      </w:r>
      <w:proofErr w:type="gramEnd"/>
    </w:p>
    <w:p w:rsidR="00821CDD" w:rsidRPr="00BE58AE" w:rsidRDefault="00821CDD" w:rsidP="00821CDD">
      <w:pPr>
        <w:autoSpaceDE w:val="0"/>
        <w:autoSpaceDN w:val="0"/>
        <w:adjustRightInd w:val="0"/>
        <w:jc w:val="center"/>
        <w:rPr>
          <w:rFonts w:ascii="Univers" w:hAnsi="Univers" w:cs="Helvetica"/>
          <w:sz w:val="22"/>
          <w:szCs w:val="22"/>
          <w:lang w:val="pt-BR" w:eastAsia="en-US"/>
        </w:rPr>
      </w:pPr>
    </w:p>
    <w:p w:rsidR="00821CDD" w:rsidRPr="00BE58AE" w:rsidRDefault="00821CDD" w:rsidP="00821CDD">
      <w:pPr>
        <w:autoSpaceDE w:val="0"/>
        <w:autoSpaceDN w:val="0"/>
        <w:adjustRightInd w:val="0"/>
        <w:jc w:val="center"/>
        <w:rPr>
          <w:rFonts w:ascii="Univers" w:hAnsi="Univers" w:cs="Helvetica"/>
          <w:sz w:val="22"/>
          <w:szCs w:val="22"/>
          <w:lang w:val="en-US" w:eastAsia="en-US"/>
        </w:rPr>
      </w:pPr>
    </w:p>
    <w:p w:rsidR="00821CDD" w:rsidRPr="00BE58AE" w:rsidRDefault="00821CDD" w:rsidP="00821CDD">
      <w:pPr>
        <w:autoSpaceDE w:val="0"/>
        <w:autoSpaceDN w:val="0"/>
        <w:adjustRightInd w:val="0"/>
        <w:jc w:val="center"/>
        <w:rPr>
          <w:rFonts w:ascii="Univers" w:hAnsi="Univers" w:cs="Helvetica"/>
          <w:sz w:val="22"/>
          <w:szCs w:val="22"/>
          <w:lang w:val="pt-BR" w:eastAsia="en-US"/>
        </w:rPr>
      </w:pPr>
      <w:r w:rsidRPr="00BE58AE">
        <w:rPr>
          <w:rFonts w:ascii="Univers" w:hAnsi="Univers" w:cs="Helvetica"/>
          <w:sz w:val="22"/>
          <w:szCs w:val="22"/>
          <w:lang w:val="pt-BR" w:eastAsia="en-US"/>
        </w:rPr>
        <w:t>Dennis Edgar Cerezo Suárez</w:t>
      </w:r>
    </w:p>
    <w:p w:rsidR="000429E9" w:rsidRPr="00BE58AE" w:rsidRDefault="000429E9" w:rsidP="000429E9">
      <w:pPr>
        <w:autoSpaceDE w:val="0"/>
        <w:autoSpaceDN w:val="0"/>
        <w:adjustRightInd w:val="0"/>
        <w:jc w:val="center"/>
        <w:rPr>
          <w:rFonts w:ascii="Univers" w:hAnsi="Univers" w:cs="Helvetica"/>
          <w:sz w:val="22"/>
          <w:szCs w:val="22"/>
          <w:lang w:val="es-AR" w:eastAsia="en-US"/>
        </w:rPr>
      </w:pPr>
      <w:proofErr w:type="gramStart"/>
      <w:r w:rsidRPr="000429E9">
        <w:rPr>
          <w:rFonts w:ascii="Univers" w:hAnsi="Univers" w:cs="Helvetica"/>
          <w:sz w:val="22"/>
          <w:szCs w:val="22"/>
          <w:highlight w:val="black"/>
          <w:lang w:val="es-AR" w:eastAsia="en-US"/>
        </w:rPr>
        <w:t>xxxxxxxxxxxxxxxxxxxxxxxxxxx</w:t>
      </w:r>
      <w:proofErr w:type="gramEnd"/>
    </w:p>
    <w:p w:rsidR="000429E9" w:rsidRPr="00BE58AE" w:rsidRDefault="000429E9" w:rsidP="000429E9">
      <w:pPr>
        <w:autoSpaceDE w:val="0"/>
        <w:autoSpaceDN w:val="0"/>
        <w:adjustRightInd w:val="0"/>
        <w:jc w:val="center"/>
        <w:rPr>
          <w:rFonts w:ascii="Univers" w:hAnsi="Univers" w:cs="Helvetica"/>
          <w:sz w:val="22"/>
          <w:szCs w:val="22"/>
          <w:lang w:val="es-AR" w:eastAsia="en-US"/>
        </w:rPr>
      </w:pPr>
      <w:proofErr w:type="gramStart"/>
      <w:r w:rsidRPr="000429E9">
        <w:rPr>
          <w:rFonts w:ascii="Univers" w:hAnsi="Univers" w:cs="Helvetica"/>
          <w:sz w:val="22"/>
          <w:szCs w:val="22"/>
          <w:highlight w:val="black"/>
          <w:lang w:val="es-AR" w:eastAsia="en-US"/>
        </w:rPr>
        <w:t>xxxxxxxxxxxxxxxxxxxxxxxxxxx</w:t>
      </w:r>
      <w:proofErr w:type="gramEnd"/>
    </w:p>
    <w:p w:rsidR="00821CDD" w:rsidRPr="00BE58AE" w:rsidRDefault="00821CDD" w:rsidP="00821CDD">
      <w:pPr>
        <w:pStyle w:val="Default"/>
        <w:jc w:val="center"/>
        <w:rPr>
          <w:rFonts w:ascii="Univers" w:hAnsi="Univers" w:cs="Helvetica"/>
          <w:color w:val="auto"/>
          <w:sz w:val="22"/>
          <w:szCs w:val="22"/>
          <w:lang w:val="pt-BR"/>
        </w:rPr>
      </w:pPr>
    </w:p>
    <w:p w:rsidR="00007C22" w:rsidRPr="00BE58AE" w:rsidRDefault="00007C22" w:rsidP="00007C22">
      <w:pPr>
        <w:ind w:firstLine="720"/>
        <w:jc w:val="both"/>
        <w:rPr>
          <w:rFonts w:ascii="Univers" w:hAnsi="Univers" w:cs="Arial"/>
          <w:sz w:val="22"/>
          <w:szCs w:val="22"/>
          <w:lang w:val="es-CO"/>
        </w:rPr>
      </w:pPr>
    </w:p>
    <w:p w:rsidR="00007C22" w:rsidRPr="00821CDD" w:rsidRDefault="00007C22" w:rsidP="00007C22">
      <w:pPr>
        <w:ind w:firstLine="720"/>
        <w:jc w:val="both"/>
        <w:rPr>
          <w:rFonts w:ascii="Univers" w:hAnsi="Univers" w:cs="Arial"/>
          <w:sz w:val="22"/>
          <w:szCs w:val="22"/>
          <w:lang w:val="es-CO"/>
        </w:rPr>
      </w:pPr>
      <w:r w:rsidRPr="00BE58AE">
        <w:rPr>
          <w:rFonts w:ascii="Univers" w:hAnsi="Univers" w:cs="Arial"/>
          <w:sz w:val="22"/>
          <w:szCs w:val="22"/>
          <w:lang w:val="es-CO"/>
        </w:rPr>
        <w:t>Aprovecho la oportunidad para saludar a usted muy atentamente,</w:t>
      </w:r>
    </w:p>
    <w:p w:rsidR="00A933B2" w:rsidRDefault="00A933B2" w:rsidP="00A933B2">
      <w:pPr>
        <w:jc w:val="both"/>
        <w:rPr>
          <w:rFonts w:ascii="Univers" w:hAnsi="Univers" w:cs="Arial"/>
          <w:sz w:val="22"/>
          <w:szCs w:val="22"/>
          <w:lang w:val="es-CO"/>
        </w:rPr>
      </w:pPr>
    </w:p>
    <w:p w:rsidR="004F4CCE" w:rsidRDefault="004F4CCE" w:rsidP="00A933B2">
      <w:pPr>
        <w:jc w:val="both"/>
        <w:rPr>
          <w:rFonts w:ascii="Univers" w:hAnsi="Univers" w:cs="Arial"/>
          <w:sz w:val="22"/>
          <w:szCs w:val="22"/>
          <w:lang w:val="es-CO"/>
        </w:rPr>
      </w:pPr>
    </w:p>
    <w:p w:rsidR="004F4CCE" w:rsidRDefault="004F4CCE" w:rsidP="00A933B2">
      <w:pPr>
        <w:jc w:val="both"/>
        <w:rPr>
          <w:rFonts w:ascii="Univers" w:hAnsi="Univers" w:cs="Arial"/>
          <w:sz w:val="22"/>
          <w:szCs w:val="22"/>
          <w:lang w:val="es-CO"/>
        </w:rPr>
      </w:pPr>
    </w:p>
    <w:p w:rsidR="004F4CCE" w:rsidRDefault="004F4CCE" w:rsidP="004F4CCE">
      <w:pPr>
        <w:jc w:val="right"/>
        <w:rPr>
          <w:rFonts w:ascii="Univers" w:hAnsi="Univers" w:cs="Arial"/>
          <w:sz w:val="22"/>
          <w:szCs w:val="22"/>
          <w:lang w:val="es-CO"/>
        </w:rPr>
      </w:pPr>
    </w:p>
    <w:p w:rsidR="000429E9" w:rsidRPr="000429E9" w:rsidRDefault="000429E9" w:rsidP="00BF22BF">
      <w:pPr>
        <w:ind w:left="5040"/>
        <w:rPr>
          <w:rFonts w:ascii="Univers" w:hAnsi="Univers" w:cs="Arial"/>
          <w:b/>
          <w:color w:val="808080"/>
          <w:sz w:val="22"/>
          <w:szCs w:val="22"/>
          <w:lang w:val="es-CO"/>
        </w:rPr>
      </w:pPr>
      <w:r w:rsidRPr="000429E9">
        <w:rPr>
          <w:rFonts w:ascii="Univers" w:hAnsi="Univers" w:cs="Arial"/>
          <w:b/>
          <w:color w:val="808080"/>
          <w:sz w:val="22"/>
          <w:szCs w:val="22"/>
          <w:lang w:val="es-CO"/>
        </w:rPr>
        <w:t>Firmado en el original</w:t>
      </w:r>
    </w:p>
    <w:p w:rsidR="000429E9" w:rsidRDefault="000429E9" w:rsidP="00BF22BF">
      <w:pPr>
        <w:ind w:left="5040"/>
        <w:rPr>
          <w:rFonts w:ascii="Univers" w:hAnsi="Univers" w:cs="Arial"/>
          <w:sz w:val="22"/>
          <w:szCs w:val="22"/>
          <w:lang w:val="es-CO"/>
        </w:rPr>
      </w:pPr>
    </w:p>
    <w:p w:rsidR="000429E9" w:rsidRDefault="000429E9" w:rsidP="00BF22BF">
      <w:pPr>
        <w:ind w:left="5040"/>
        <w:rPr>
          <w:rFonts w:ascii="Univers" w:hAnsi="Univers" w:cs="Arial"/>
          <w:sz w:val="22"/>
          <w:szCs w:val="22"/>
          <w:lang w:val="es-CO"/>
        </w:rPr>
      </w:pPr>
    </w:p>
    <w:p w:rsidR="004F4CCE" w:rsidRDefault="00BF22BF" w:rsidP="00BF22BF">
      <w:pPr>
        <w:ind w:left="5040"/>
        <w:rPr>
          <w:rFonts w:ascii="Univers" w:hAnsi="Univers" w:cs="Arial"/>
          <w:sz w:val="22"/>
          <w:szCs w:val="22"/>
          <w:lang w:val="es-CO"/>
        </w:rPr>
      </w:pPr>
      <w:r>
        <w:rPr>
          <w:rFonts w:ascii="Univers" w:hAnsi="Univers" w:cs="Arial"/>
          <w:sz w:val="22"/>
          <w:szCs w:val="22"/>
          <w:lang w:val="es-CO"/>
        </w:rPr>
        <w:t xml:space="preserve">    </w:t>
      </w:r>
      <w:r w:rsidR="004F4CCE">
        <w:rPr>
          <w:rFonts w:ascii="Univers" w:hAnsi="Univers" w:cs="Arial"/>
          <w:sz w:val="22"/>
          <w:szCs w:val="22"/>
          <w:lang w:val="es-CO"/>
        </w:rPr>
        <w:t>Elizabeth Abi-Mershed</w:t>
      </w:r>
    </w:p>
    <w:p w:rsidR="004F4CCE" w:rsidRDefault="004F4CCE" w:rsidP="00BF22BF">
      <w:pPr>
        <w:ind w:left="5040"/>
        <w:rPr>
          <w:rFonts w:ascii="Univers" w:hAnsi="Univers" w:cs="Arial"/>
          <w:sz w:val="22"/>
          <w:szCs w:val="22"/>
          <w:lang w:val="es-CO"/>
        </w:rPr>
      </w:pPr>
      <w:r>
        <w:rPr>
          <w:rFonts w:ascii="Univers" w:hAnsi="Univers" w:cs="Arial"/>
          <w:sz w:val="22"/>
          <w:szCs w:val="22"/>
          <w:lang w:val="es-CO"/>
        </w:rPr>
        <w:t>Secretaria Ejecutiva Adjunta</w:t>
      </w:r>
    </w:p>
    <w:p w:rsidR="004F4CCE" w:rsidRDefault="004F4CCE" w:rsidP="00A933B2">
      <w:pPr>
        <w:jc w:val="both"/>
        <w:rPr>
          <w:rFonts w:ascii="Univers" w:hAnsi="Univers" w:cs="Arial"/>
          <w:sz w:val="22"/>
          <w:szCs w:val="22"/>
          <w:lang w:val="es-CO"/>
        </w:rPr>
      </w:pPr>
    </w:p>
    <w:p w:rsidR="00BF22BF" w:rsidRDefault="00BF22BF" w:rsidP="00A933B2">
      <w:pPr>
        <w:jc w:val="both"/>
        <w:rPr>
          <w:rFonts w:ascii="Univers" w:hAnsi="Univers" w:cs="Arial"/>
          <w:sz w:val="22"/>
          <w:szCs w:val="22"/>
          <w:lang w:val="es-CO"/>
        </w:rPr>
      </w:pPr>
    </w:p>
    <w:p w:rsidR="00BF22BF" w:rsidRPr="00BE58AE" w:rsidRDefault="00BF22BF" w:rsidP="00BF22BF">
      <w:pPr>
        <w:suppressAutoHyphens/>
        <w:rPr>
          <w:rFonts w:ascii="Univers" w:hAnsi="Univers"/>
          <w:sz w:val="22"/>
          <w:szCs w:val="22"/>
          <w:lang w:val="es-AR"/>
        </w:rPr>
      </w:pPr>
      <w:r w:rsidRPr="00BE58AE">
        <w:rPr>
          <w:rFonts w:ascii="Univers" w:hAnsi="Univers" w:cs="Arial"/>
          <w:snapToGrid w:val="0"/>
          <w:sz w:val="22"/>
          <w:szCs w:val="22"/>
          <w:lang w:val="es-ES_tradnl"/>
        </w:rPr>
        <w:t>Anexos</w:t>
      </w:r>
    </w:p>
    <w:p w:rsidR="00BF22BF" w:rsidRDefault="00BF22BF" w:rsidP="00A933B2">
      <w:pPr>
        <w:jc w:val="both"/>
        <w:rPr>
          <w:rFonts w:ascii="Univers" w:hAnsi="Univers" w:cs="Arial"/>
          <w:sz w:val="22"/>
          <w:szCs w:val="22"/>
          <w:lang w:val="es-CO"/>
        </w:rPr>
      </w:pPr>
    </w:p>
    <w:p w:rsidR="004F4CCE" w:rsidRPr="00821CDD" w:rsidRDefault="004F4CCE" w:rsidP="004F4CCE">
      <w:pPr>
        <w:jc w:val="right"/>
        <w:rPr>
          <w:rFonts w:ascii="Univers" w:hAnsi="Univers" w:cs="Arial"/>
          <w:sz w:val="22"/>
          <w:szCs w:val="22"/>
          <w:lang w:val="es-CO"/>
        </w:rPr>
      </w:pPr>
    </w:p>
    <w:sectPr w:rsidR="004F4CCE" w:rsidRPr="00821CDD" w:rsidSect="00BF22BF">
      <w:headerReference w:type="default" r:id="rId9"/>
      <w:pgSz w:w="12240" w:h="15840" w:code="1"/>
      <w:pgMar w:top="72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EDF" w:rsidRDefault="00A47EDF">
      <w:r>
        <w:separator/>
      </w:r>
    </w:p>
  </w:endnote>
  <w:endnote w:type="continuationSeparator" w:id="0">
    <w:p w:rsidR="00A47EDF" w:rsidRDefault="00A4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EDF" w:rsidRDefault="00A47EDF">
      <w:r>
        <w:separator/>
      </w:r>
    </w:p>
  </w:footnote>
  <w:footnote w:type="continuationSeparator" w:id="0">
    <w:p w:rsidR="00A47EDF" w:rsidRDefault="00A47EDF">
      <w:r>
        <w:continuationSeparator/>
      </w:r>
    </w:p>
  </w:footnote>
  <w:footnote w:id="1">
    <w:p w:rsidR="00F4094D" w:rsidRPr="003C0699" w:rsidRDefault="00F4094D" w:rsidP="00BF22BF">
      <w:pPr>
        <w:autoSpaceDE w:val="0"/>
        <w:autoSpaceDN w:val="0"/>
        <w:adjustRightInd w:val="0"/>
        <w:ind w:right="-72" w:firstLine="700"/>
        <w:jc w:val="both"/>
        <w:rPr>
          <w:rFonts w:ascii="Univers" w:hAnsi="Univers"/>
          <w:sz w:val="18"/>
          <w:szCs w:val="18"/>
          <w:lang w:val="es-ES_tradnl"/>
        </w:rPr>
      </w:pPr>
      <w:r w:rsidRPr="003C0699">
        <w:rPr>
          <w:rStyle w:val="Refdenotaalpie"/>
          <w:rFonts w:ascii="Univers" w:hAnsi="Univers"/>
          <w:sz w:val="18"/>
          <w:szCs w:val="18"/>
        </w:rPr>
        <w:footnoteRef/>
      </w:r>
      <w:r w:rsidRPr="003C0699">
        <w:rPr>
          <w:rFonts w:ascii="Univers" w:hAnsi="Univers"/>
          <w:sz w:val="18"/>
          <w:szCs w:val="18"/>
        </w:rPr>
        <w:t xml:space="preserve"> </w:t>
      </w:r>
      <w:r w:rsidRPr="003C0699">
        <w:rPr>
          <w:rFonts w:ascii="Univers" w:hAnsi="Univers" w:cs="Verdana"/>
          <w:sz w:val="18"/>
          <w:szCs w:val="18"/>
          <w:lang w:val="es-ES_tradnl"/>
        </w:rPr>
        <w:t>El acuerdo de cumplimiento establece que su objeto es cumplir con las recomendaciones ordenadas por la CIDH en el Informe No. 75/11, para lo cual se acordará un cronograma de ejecución</w:t>
      </w:r>
      <w:r w:rsidRPr="003C0699">
        <w:rPr>
          <w:rFonts w:ascii="Univers" w:hAnsi="Univers"/>
          <w:sz w:val="18"/>
          <w:szCs w:val="18"/>
          <w:lang w:val="es-ES_tradnl"/>
        </w:rPr>
        <w:t xml:space="preserve"> de las medidas de reparación respecto de cada una de las cinco recomendaciones. El acuerdo establece los siguientes compromisos:</w:t>
      </w:r>
    </w:p>
    <w:p w:rsidR="00F4094D" w:rsidRPr="003C0699" w:rsidRDefault="00F4094D" w:rsidP="00BF22BF">
      <w:pPr>
        <w:numPr>
          <w:ilvl w:val="0"/>
          <w:numId w:val="6"/>
        </w:numPr>
        <w:autoSpaceDE w:val="0"/>
        <w:autoSpaceDN w:val="0"/>
        <w:adjustRightInd w:val="0"/>
        <w:ind w:right="-72"/>
        <w:jc w:val="both"/>
        <w:rPr>
          <w:rFonts w:ascii="Univers" w:hAnsi="Univers"/>
          <w:sz w:val="18"/>
          <w:szCs w:val="18"/>
          <w:lang w:val="es-ES_tradnl"/>
        </w:rPr>
      </w:pPr>
      <w:r w:rsidRPr="003C0699">
        <w:rPr>
          <w:rFonts w:ascii="Univers" w:hAnsi="Univers"/>
          <w:sz w:val="18"/>
          <w:szCs w:val="18"/>
          <w:lang w:val="es-ES_tradnl"/>
        </w:rPr>
        <w:t>El Ministerio de Justicia se compromete a poner en conocimiento de la Fiscalía General del Estado y del Consejo de la Judicatura los hechos y el Informe, en octubre de 2011, a fin de que se proceda a la investigación y respectiva sanción penal y administrativa a los operadores de justicia por cuya conducta haya resultado en la demora excesiva en la tramitación del proceso penal y consecuente falta de acceso a la justicia.</w:t>
      </w:r>
    </w:p>
    <w:p w:rsidR="00F4094D" w:rsidRPr="003C0699" w:rsidRDefault="00F4094D" w:rsidP="00BF22BF">
      <w:pPr>
        <w:numPr>
          <w:ilvl w:val="0"/>
          <w:numId w:val="6"/>
        </w:numPr>
        <w:autoSpaceDE w:val="0"/>
        <w:autoSpaceDN w:val="0"/>
        <w:adjustRightInd w:val="0"/>
        <w:ind w:right="-72"/>
        <w:jc w:val="both"/>
        <w:rPr>
          <w:rFonts w:ascii="Univers" w:hAnsi="Univers"/>
          <w:sz w:val="18"/>
          <w:szCs w:val="18"/>
          <w:lang w:val="es-ES_tradnl"/>
        </w:rPr>
      </w:pPr>
      <w:r w:rsidRPr="003C0699">
        <w:rPr>
          <w:rFonts w:ascii="Univers" w:hAnsi="Univers"/>
          <w:sz w:val="18"/>
          <w:szCs w:val="18"/>
          <w:lang w:val="es-ES_tradnl"/>
        </w:rPr>
        <w:t>En noviembre de 2011, el Estado pagará una indemnización por concepto de procuración judicial, daño material y daño moral a las víctimas, a saber USD 250,000 a Melba del Carmen Peralta, USD 30,000 a Melba Peralta Mendoza y USD 20,000 por concepto de atención médica.  Asimismo, en noviembre de 2011, se colocará una placa de disculpas públicas en el Edificio de la Corte provincial de Justicia de Guayaquil y se publicará una parte del texto de la recomendación en el diario El Universo de Guayaquil.</w:t>
      </w:r>
    </w:p>
    <w:p w:rsidR="00F4094D" w:rsidRPr="003C0699" w:rsidRDefault="00F4094D" w:rsidP="00BF22BF">
      <w:pPr>
        <w:numPr>
          <w:ilvl w:val="0"/>
          <w:numId w:val="6"/>
        </w:numPr>
        <w:autoSpaceDE w:val="0"/>
        <w:autoSpaceDN w:val="0"/>
        <w:adjustRightInd w:val="0"/>
        <w:ind w:right="-72"/>
        <w:jc w:val="both"/>
        <w:rPr>
          <w:rFonts w:ascii="Univers" w:hAnsi="Univers"/>
          <w:sz w:val="18"/>
          <w:szCs w:val="18"/>
          <w:lang w:val="es-ES_tradnl"/>
        </w:rPr>
      </w:pPr>
      <w:r w:rsidRPr="003C0699">
        <w:rPr>
          <w:rFonts w:ascii="Univers" w:hAnsi="Univers"/>
          <w:sz w:val="18"/>
          <w:szCs w:val="18"/>
          <w:lang w:val="es-ES_tradnl"/>
        </w:rPr>
        <w:t>En noviembre de 2011, el Estado pagará el monto de USD 20,000 por concepto de atención médica en vista de que las víctimas manifestaron que no aceptarían atención médica en hospitales públicos.</w:t>
      </w:r>
    </w:p>
    <w:p w:rsidR="00F4094D" w:rsidRPr="003C0699" w:rsidRDefault="00F4094D" w:rsidP="00BF22BF">
      <w:pPr>
        <w:numPr>
          <w:ilvl w:val="0"/>
          <w:numId w:val="6"/>
        </w:numPr>
        <w:autoSpaceDE w:val="0"/>
        <w:autoSpaceDN w:val="0"/>
        <w:adjustRightInd w:val="0"/>
        <w:ind w:right="-72"/>
        <w:jc w:val="both"/>
        <w:rPr>
          <w:rFonts w:ascii="Univers" w:hAnsi="Univers"/>
          <w:sz w:val="18"/>
          <w:szCs w:val="18"/>
          <w:lang w:val="es-AR"/>
        </w:rPr>
      </w:pPr>
      <w:r w:rsidRPr="003C0699">
        <w:rPr>
          <w:rFonts w:ascii="Univers" w:hAnsi="Univers"/>
          <w:sz w:val="18"/>
          <w:szCs w:val="18"/>
          <w:lang w:val="es-ES_tradnl"/>
        </w:rPr>
        <w:t>El Estado dictará y reformará normas dirigidas a los profesionales de la salud, que deberán reunir los estándares nacionales e internacionales en la materia, resaltando y dando plena vigencia a los derechos de los pacientes.  Asimismo, se compromete a presentar un proyecto normativo ante la Asamblea Nacional, en octubre de 2012, en el que se incluyan las reformas pertinentes sobre mala práctica médica y derechos de los pacientes.</w:t>
      </w:r>
    </w:p>
    <w:p w:rsidR="00F4094D" w:rsidRPr="003C0699" w:rsidRDefault="00F4094D" w:rsidP="003C0699">
      <w:pPr>
        <w:numPr>
          <w:ilvl w:val="0"/>
          <w:numId w:val="6"/>
        </w:numPr>
        <w:autoSpaceDE w:val="0"/>
        <w:autoSpaceDN w:val="0"/>
        <w:adjustRightInd w:val="0"/>
        <w:ind w:right="720"/>
        <w:jc w:val="both"/>
        <w:rPr>
          <w:rFonts w:ascii="Univers" w:hAnsi="Univers"/>
          <w:sz w:val="18"/>
          <w:szCs w:val="18"/>
          <w:lang w:val="es-AR"/>
        </w:rPr>
      </w:pPr>
      <w:r w:rsidRPr="003C0699">
        <w:rPr>
          <w:rFonts w:ascii="Univers" w:hAnsi="Univers"/>
          <w:sz w:val="18"/>
          <w:szCs w:val="18"/>
          <w:lang w:val="es-ES_tradnl"/>
        </w:rPr>
        <w:t>El Estado realizará capacitaciones a profesionales de la salud sobre los derechos de los pacientes tanto en el ámbito público como privado de manera planificada y sostenible.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4D" w:rsidRDefault="00F4094D">
    <w:pPr>
      <w:pStyle w:val="Encabezado"/>
    </w:pPr>
  </w:p>
  <w:p w:rsidR="00F4094D" w:rsidRPr="004E28A0" w:rsidRDefault="00F4094D" w:rsidP="00A933B2">
    <w:pPr>
      <w:pStyle w:val="Encabezado"/>
      <w:jc w:val="center"/>
      <w:rPr>
        <w:rFonts w:ascii="Univers" w:hAnsi="Univers"/>
      </w:rPr>
    </w:pPr>
    <w:r w:rsidRPr="004E28A0">
      <w:rPr>
        <w:rStyle w:val="Nmerodepgina"/>
        <w:rFonts w:ascii="Univers" w:hAnsi="Univers"/>
      </w:rPr>
      <w:fldChar w:fldCharType="begin"/>
    </w:r>
    <w:r w:rsidRPr="004E28A0">
      <w:rPr>
        <w:rStyle w:val="Nmerodepgina"/>
        <w:rFonts w:ascii="Univers" w:hAnsi="Univers"/>
      </w:rPr>
      <w:instrText xml:space="preserve"> PAGE </w:instrText>
    </w:r>
    <w:r w:rsidRPr="004E28A0">
      <w:rPr>
        <w:rStyle w:val="Nmerodepgina"/>
        <w:rFonts w:ascii="Univers" w:hAnsi="Univers"/>
      </w:rPr>
      <w:fldChar w:fldCharType="separate"/>
    </w:r>
    <w:r w:rsidR="00DF3292">
      <w:rPr>
        <w:rStyle w:val="Nmerodepgina"/>
        <w:rFonts w:ascii="Univers" w:hAnsi="Univers"/>
        <w:noProof/>
      </w:rPr>
      <w:t>6</w:t>
    </w:r>
    <w:r w:rsidRPr="004E28A0">
      <w:rPr>
        <w:rStyle w:val="Nmerodepgina"/>
        <w:rFonts w:ascii="Univers" w:hAnsi="Univers"/>
      </w:rPr>
      <w:fldChar w:fldCharType="end"/>
    </w:r>
  </w:p>
  <w:p w:rsidR="00F4094D" w:rsidRDefault="00F409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72DF"/>
    <w:multiLevelType w:val="hybridMultilevel"/>
    <w:tmpl w:val="209A3F5C"/>
    <w:lvl w:ilvl="0" w:tplc="39CCA046">
      <w:start w:val="1"/>
      <w:numFmt w:val="decimal"/>
      <w:lvlText w:val="%1."/>
      <w:lvlJc w:val="left"/>
      <w:pPr>
        <w:tabs>
          <w:tab w:val="num" w:pos="1435"/>
        </w:tabs>
        <w:ind w:left="1435" w:hanging="735"/>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
    <w:nsid w:val="31293915"/>
    <w:multiLevelType w:val="hybridMultilevel"/>
    <w:tmpl w:val="0C64C82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F4E52F7"/>
    <w:multiLevelType w:val="hybridMultilevel"/>
    <w:tmpl w:val="0666B016"/>
    <w:lvl w:ilvl="0" w:tplc="7758CE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7DF0A6D"/>
    <w:multiLevelType w:val="hybridMultilevel"/>
    <w:tmpl w:val="60F894CA"/>
    <w:lvl w:ilvl="0" w:tplc="FFFFFFFF">
      <w:start w:val="1"/>
      <w:numFmt w:val="decimal"/>
      <w:lvlText w:val="%1."/>
      <w:lvlJc w:val="left"/>
      <w:pPr>
        <w:tabs>
          <w:tab w:val="num" w:pos="2880"/>
        </w:tabs>
        <w:ind w:left="2880" w:hanging="144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nsid w:val="78DC66D6"/>
    <w:multiLevelType w:val="hybridMultilevel"/>
    <w:tmpl w:val="B9903D14"/>
    <w:lvl w:ilvl="0" w:tplc="953E0978">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6"/>
  </w:num>
  <w:num w:numId="3">
    <w:abstractNumId w:val="4"/>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3B2"/>
    <w:rsid w:val="00007C22"/>
    <w:rsid w:val="00014D09"/>
    <w:rsid w:val="000429E9"/>
    <w:rsid w:val="000508B0"/>
    <w:rsid w:val="00073ADA"/>
    <w:rsid w:val="000859EB"/>
    <w:rsid w:val="000B2364"/>
    <w:rsid w:val="000E4B5F"/>
    <w:rsid w:val="000F301A"/>
    <w:rsid w:val="0010256C"/>
    <w:rsid w:val="00125632"/>
    <w:rsid w:val="00164C37"/>
    <w:rsid w:val="00185325"/>
    <w:rsid w:val="001A4B57"/>
    <w:rsid w:val="001A5280"/>
    <w:rsid w:val="001B3E7B"/>
    <w:rsid w:val="002206F9"/>
    <w:rsid w:val="0027528F"/>
    <w:rsid w:val="002860A4"/>
    <w:rsid w:val="0029764E"/>
    <w:rsid w:val="002A4E4D"/>
    <w:rsid w:val="002A7A6A"/>
    <w:rsid w:val="00313EED"/>
    <w:rsid w:val="00325630"/>
    <w:rsid w:val="00335491"/>
    <w:rsid w:val="0033736D"/>
    <w:rsid w:val="003A474D"/>
    <w:rsid w:val="003C0699"/>
    <w:rsid w:val="003F5894"/>
    <w:rsid w:val="004E28A0"/>
    <w:rsid w:val="004F4CCE"/>
    <w:rsid w:val="00516408"/>
    <w:rsid w:val="00525212"/>
    <w:rsid w:val="0052752D"/>
    <w:rsid w:val="00555A8A"/>
    <w:rsid w:val="00560B64"/>
    <w:rsid w:val="00581BAA"/>
    <w:rsid w:val="00583773"/>
    <w:rsid w:val="005B0894"/>
    <w:rsid w:val="005C7A6D"/>
    <w:rsid w:val="005D22F5"/>
    <w:rsid w:val="005F61F1"/>
    <w:rsid w:val="00611572"/>
    <w:rsid w:val="006607C8"/>
    <w:rsid w:val="00694494"/>
    <w:rsid w:val="00695783"/>
    <w:rsid w:val="00695D0A"/>
    <w:rsid w:val="006A6BDF"/>
    <w:rsid w:val="006E2CBE"/>
    <w:rsid w:val="006F2D13"/>
    <w:rsid w:val="0070334D"/>
    <w:rsid w:val="00731D8F"/>
    <w:rsid w:val="0076654A"/>
    <w:rsid w:val="00772D0B"/>
    <w:rsid w:val="00777A65"/>
    <w:rsid w:val="00784036"/>
    <w:rsid w:val="00791D38"/>
    <w:rsid w:val="007C1FD3"/>
    <w:rsid w:val="007D2F73"/>
    <w:rsid w:val="00821CDD"/>
    <w:rsid w:val="008442CA"/>
    <w:rsid w:val="008F48CA"/>
    <w:rsid w:val="009468E2"/>
    <w:rsid w:val="009469B6"/>
    <w:rsid w:val="009616BA"/>
    <w:rsid w:val="0096327A"/>
    <w:rsid w:val="00967408"/>
    <w:rsid w:val="00977D7E"/>
    <w:rsid w:val="009A0410"/>
    <w:rsid w:val="009A7444"/>
    <w:rsid w:val="009B6215"/>
    <w:rsid w:val="009E1D24"/>
    <w:rsid w:val="00A04603"/>
    <w:rsid w:val="00A0695B"/>
    <w:rsid w:val="00A442AC"/>
    <w:rsid w:val="00A47EDF"/>
    <w:rsid w:val="00A86584"/>
    <w:rsid w:val="00A933B2"/>
    <w:rsid w:val="00AC04A6"/>
    <w:rsid w:val="00B13F26"/>
    <w:rsid w:val="00BC200F"/>
    <w:rsid w:val="00BD1EAF"/>
    <w:rsid w:val="00BE58AE"/>
    <w:rsid w:val="00BF122B"/>
    <w:rsid w:val="00BF22BF"/>
    <w:rsid w:val="00C357CD"/>
    <w:rsid w:val="00C527F7"/>
    <w:rsid w:val="00C6087D"/>
    <w:rsid w:val="00C613D7"/>
    <w:rsid w:val="00C959ED"/>
    <w:rsid w:val="00CB3576"/>
    <w:rsid w:val="00CC6418"/>
    <w:rsid w:val="00CF7A21"/>
    <w:rsid w:val="00D04B2C"/>
    <w:rsid w:val="00D40D52"/>
    <w:rsid w:val="00D41DEF"/>
    <w:rsid w:val="00D4702A"/>
    <w:rsid w:val="00D7310C"/>
    <w:rsid w:val="00D8603C"/>
    <w:rsid w:val="00D86579"/>
    <w:rsid w:val="00D91FB4"/>
    <w:rsid w:val="00DB475D"/>
    <w:rsid w:val="00DD4C0F"/>
    <w:rsid w:val="00DF3292"/>
    <w:rsid w:val="00E02FBC"/>
    <w:rsid w:val="00E07AA1"/>
    <w:rsid w:val="00E52B87"/>
    <w:rsid w:val="00E55FE3"/>
    <w:rsid w:val="00E80C9B"/>
    <w:rsid w:val="00EA534B"/>
    <w:rsid w:val="00EB1E22"/>
    <w:rsid w:val="00ED2B05"/>
    <w:rsid w:val="00EE7D9E"/>
    <w:rsid w:val="00EF0AD8"/>
    <w:rsid w:val="00F048B5"/>
    <w:rsid w:val="00F24658"/>
    <w:rsid w:val="00F40452"/>
    <w:rsid w:val="00F4094D"/>
    <w:rsid w:val="00F615FE"/>
    <w:rsid w:val="00F713E3"/>
    <w:rsid w:val="00F73D01"/>
    <w:rsid w:val="00FB182B"/>
    <w:rsid w:val="00FC2F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3B2"/>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933B2"/>
    <w:pPr>
      <w:tabs>
        <w:tab w:val="center" w:pos="4320"/>
        <w:tab w:val="right" w:pos="8640"/>
      </w:tabs>
    </w:pPr>
  </w:style>
  <w:style w:type="character" w:styleId="Nmerodepgina">
    <w:name w:val="page number"/>
    <w:basedOn w:val="Fuentedeprrafopredeter"/>
    <w:rsid w:val="00A933B2"/>
  </w:style>
  <w:style w:type="paragraph" w:customStyle="1" w:styleId="Default">
    <w:name w:val="Default"/>
    <w:rsid w:val="00A933B2"/>
    <w:pPr>
      <w:autoSpaceDE w:val="0"/>
      <w:autoSpaceDN w:val="0"/>
      <w:adjustRightInd w:val="0"/>
    </w:pPr>
    <w:rPr>
      <w:rFonts w:ascii="Arial" w:hAnsi="Arial" w:cs="Arial"/>
      <w:color w:val="000000"/>
      <w:sz w:val="24"/>
      <w:szCs w:val="24"/>
      <w:lang w:val="en-US"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semiHidden/>
    <w:rsid w:val="00555A8A"/>
    <w:rPr>
      <w:sz w:val="20"/>
      <w:szCs w:val="20"/>
      <w:lang w:val="en-US" w:eastAsia="en-US"/>
    </w:rPr>
  </w:style>
  <w:style w:type="character" w:styleId="Refdenotaalpie">
    <w:name w:val="footnote reference"/>
    <w:aliases w:val="Texto de nota al pie,Footnotes refss,Appel note de bas de page,Ref. de nota al pie.,referencia nota al pie,BVI fnr,Footnote number,f"/>
    <w:semiHidden/>
    <w:rsid w:val="00555A8A"/>
    <w:rPr>
      <w:vertAlign w:val="superscript"/>
    </w:rPr>
  </w:style>
  <w:style w:type="paragraph" w:styleId="Sangra3detindependiente">
    <w:name w:val="Body Text Indent 3"/>
    <w:basedOn w:val="Normal"/>
    <w:rsid w:val="009A7444"/>
    <w:pPr>
      <w:ind w:firstLine="720"/>
      <w:jc w:val="both"/>
    </w:pPr>
    <w:rPr>
      <w:rFonts w:ascii="Univers" w:hAnsi="Univers"/>
      <w:sz w:val="22"/>
      <w:szCs w:val="20"/>
      <w:lang w:eastAsia="en-US"/>
    </w:rPr>
  </w:style>
  <w:style w:type="character" w:styleId="Hipervnculo">
    <w:name w:val="Hyperlink"/>
    <w:rsid w:val="00A04603"/>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rsid w:val="00E07AA1"/>
    <w:rPr>
      <w:lang w:val="en-US" w:eastAsia="en-US" w:bidi="ar-SA"/>
    </w:rPr>
  </w:style>
  <w:style w:type="paragraph" w:styleId="Piedepgina">
    <w:name w:val="footer"/>
    <w:basedOn w:val="Normal"/>
    <w:rsid w:val="004E28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2310</Words>
  <Characters>12709</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Liliana Tojo</cp:lastModifiedBy>
  <cp:revision>3</cp:revision>
  <cp:lastPrinted>2018-07-19T14:47:00Z</cp:lastPrinted>
  <dcterms:created xsi:type="dcterms:W3CDTF">2018-07-19T14:47:00Z</dcterms:created>
  <dcterms:modified xsi:type="dcterms:W3CDTF">2018-07-19T14:48:00Z</dcterms:modified>
</cp:coreProperties>
</file>