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468" w:rsidRPr="008A236A" w:rsidRDefault="003D2468" w:rsidP="00EB7452">
      <w:pPr>
        <w:suppressAutoHyphens/>
        <w:spacing w:after="0" w:line="240" w:lineRule="auto"/>
        <w:jc w:val="both"/>
        <w:rPr>
          <w:rFonts w:cs="Arial"/>
          <w:lang w:val="pt-BR"/>
        </w:rPr>
      </w:pPr>
      <w:bookmarkStart w:id="0" w:name="_GoBack"/>
      <w:bookmarkEnd w:id="0"/>
    </w:p>
    <w:p w:rsidR="00EB7452" w:rsidRPr="008A236A" w:rsidRDefault="00EB7452" w:rsidP="00EB7452">
      <w:pPr>
        <w:suppressAutoHyphens/>
        <w:spacing w:after="0" w:line="240" w:lineRule="auto"/>
        <w:jc w:val="both"/>
        <w:rPr>
          <w:rFonts w:cs="Arial"/>
          <w:lang w:val="pt-BR"/>
        </w:rPr>
      </w:pPr>
    </w:p>
    <w:p w:rsidR="00A277F7" w:rsidRPr="008A236A" w:rsidRDefault="00FF51F2" w:rsidP="00EB7452">
      <w:pPr>
        <w:suppressAutoHyphens/>
        <w:spacing w:after="0" w:line="240" w:lineRule="auto"/>
        <w:ind w:left="6480" w:firstLine="720"/>
        <w:rPr>
          <w:rFonts w:cs="Arial"/>
          <w:b/>
          <w:lang w:val="pt-BR"/>
        </w:rPr>
      </w:pPr>
      <w:r w:rsidRPr="008A236A">
        <w:rPr>
          <w:rFonts w:cs="Arial"/>
          <w:lang w:val="pt-BR"/>
        </w:rPr>
        <w:t xml:space="preserve">   29</w:t>
      </w:r>
      <w:r w:rsidR="00A277F7" w:rsidRPr="008A236A">
        <w:rPr>
          <w:rFonts w:cs="Arial"/>
          <w:lang w:val="pt-BR"/>
        </w:rPr>
        <w:t xml:space="preserve"> de </w:t>
      </w:r>
      <w:proofErr w:type="spellStart"/>
      <w:r w:rsidRPr="008A236A">
        <w:rPr>
          <w:rFonts w:cs="Arial"/>
          <w:lang w:val="pt-BR"/>
        </w:rPr>
        <w:t>marzo</w:t>
      </w:r>
      <w:proofErr w:type="spellEnd"/>
      <w:r w:rsidR="00496764" w:rsidRPr="008A236A">
        <w:rPr>
          <w:rFonts w:cs="Arial"/>
          <w:lang w:val="pt-BR"/>
        </w:rPr>
        <w:t xml:space="preserve"> </w:t>
      </w:r>
      <w:r w:rsidR="00A277F7" w:rsidRPr="008A236A">
        <w:rPr>
          <w:rFonts w:cs="Arial"/>
          <w:lang w:val="pt-BR"/>
        </w:rPr>
        <w:t>de 201</w:t>
      </w:r>
      <w:r w:rsidRPr="008A236A">
        <w:rPr>
          <w:rFonts w:cs="Arial"/>
          <w:lang w:val="pt-BR"/>
        </w:rPr>
        <w:t>8</w:t>
      </w:r>
    </w:p>
    <w:p w:rsidR="00A277F7" w:rsidRPr="008A236A" w:rsidRDefault="00EB7452" w:rsidP="00EB7452">
      <w:pPr>
        <w:widowControl w:val="0"/>
        <w:autoSpaceDE w:val="0"/>
        <w:autoSpaceDN w:val="0"/>
        <w:adjustRightInd w:val="0"/>
        <w:spacing w:after="0" w:line="240" w:lineRule="auto"/>
        <w:jc w:val="both"/>
        <w:rPr>
          <w:rFonts w:cs="Arial"/>
          <w:b/>
          <w:lang w:val="pt-BR"/>
        </w:rPr>
      </w:pPr>
      <w:r w:rsidRPr="008A236A">
        <w:rPr>
          <w:rFonts w:cs="Arial"/>
          <w:b/>
          <w:lang w:val="pt-BR"/>
        </w:rPr>
        <w:t>REF</w:t>
      </w:r>
      <w:r w:rsidR="00A277F7" w:rsidRPr="008A236A">
        <w:rPr>
          <w:rFonts w:cs="Arial"/>
          <w:b/>
          <w:lang w:val="pt-BR"/>
        </w:rPr>
        <w:t>.:</w:t>
      </w:r>
      <w:bookmarkStart w:id="1" w:name="Peticion_n"/>
      <w:bookmarkEnd w:id="1"/>
      <w:r w:rsidRPr="008A236A">
        <w:rPr>
          <w:rFonts w:cs="Arial"/>
          <w:b/>
          <w:lang w:val="pt-BR"/>
        </w:rPr>
        <w:tab/>
        <w:t>Caso Nº</w:t>
      </w:r>
      <w:r w:rsidR="00A277F7" w:rsidRPr="008A236A">
        <w:rPr>
          <w:rFonts w:cs="Arial"/>
          <w:b/>
          <w:lang w:val="pt-BR"/>
        </w:rPr>
        <w:t xml:space="preserve"> </w:t>
      </w:r>
      <w:r w:rsidR="00A277F7" w:rsidRPr="008A236A">
        <w:rPr>
          <w:b/>
          <w:lang w:val="pt-BR"/>
        </w:rPr>
        <w:t>1</w:t>
      </w:r>
      <w:r w:rsidR="00960FC9" w:rsidRPr="008A236A">
        <w:rPr>
          <w:b/>
          <w:lang w:val="pt-BR"/>
        </w:rPr>
        <w:t>2</w:t>
      </w:r>
      <w:r w:rsidR="00A277F7" w:rsidRPr="008A236A">
        <w:rPr>
          <w:b/>
          <w:lang w:val="pt-BR"/>
        </w:rPr>
        <w:t>.</w:t>
      </w:r>
      <w:r w:rsidR="00960FC9" w:rsidRPr="008A236A">
        <w:rPr>
          <w:b/>
          <w:lang w:val="pt-BR"/>
        </w:rPr>
        <w:t>197</w:t>
      </w:r>
      <w:r w:rsidR="00A019A8" w:rsidRPr="008A236A">
        <w:rPr>
          <w:b/>
          <w:lang w:val="pt-BR"/>
        </w:rPr>
        <w:t xml:space="preserve"> </w:t>
      </w:r>
    </w:p>
    <w:p w:rsidR="00A277F7" w:rsidRPr="00C04F21" w:rsidRDefault="00960FC9" w:rsidP="00EB7452">
      <w:pPr>
        <w:widowControl w:val="0"/>
        <w:autoSpaceDE w:val="0"/>
        <w:autoSpaceDN w:val="0"/>
        <w:adjustRightInd w:val="0"/>
        <w:spacing w:after="0" w:line="240" w:lineRule="auto"/>
        <w:ind w:firstLine="720"/>
        <w:jc w:val="both"/>
        <w:rPr>
          <w:rFonts w:cs="Arial"/>
          <w:b/>
          <w:lang w:val="es-ES"/>
        </w:rPr>
      </w:pPr>
      <w:r w:rsidRPr="00C04F21">
        <w:rPr>
          <w:rFonts w:cs="Arial"/>
          <w:b/>
          <w:lang w:val="es-ES"/>
        </w:rPr>
        <w:t>Ramón Rosendo Carranza Alarcón</w:t>
      </w:r>
    </w:p>
    <w:p w:rsidR="00A277F7" w:rsidRPr="00C04F21" w:rsidRDefault="00496764" w:rsidP="00EB7452">
      <w:pPr>
        <w:tabs>
          <w:tab w:val="left" w:pos="720"/>
          <w:tab w:val="center" w:pos="6480"/>
        </w:tabs>
        <w:spacing w:after="0" w:line="240" w:lineRule="auto"/>
        <w:ind w:left="720"/>
        <w:jc w:val="both"/>
        <w:rPr>
          <w:rFonts w:cs="Arial"/>
          <w:b/>
          <w:lang w:val="es-ES_tradnl"/>
        </w:rPr>
      </w:pPr>
      <w:r w:rsidRPr="00C04F21">
        <w:rPr>
          <w:rFonts w:cs="Arial"/>
          <w:b/>
          <w:lang w:val="es-CR"/>
        </w:rPr>
        <w:t>Ecuador</w:t>
      </w:r>
      <w:r w:rsidR="00A277F7" w:rsidRPr="00C04F21">
        <w:rPr>
          <w:rFonts w:cs="Arial"/>
          <w:b/>
          <w:lang w:val="es-ES_tradnl"/>
        </w:rPr>
        <w:t xml:space="preserve"> </w:t>
      </w:r>
    </w:p>
    <w:p w:rsidR="00A277F7" w:rsidRPr="00C04F21" w:rsidRDefault="00A277F7" w:rsidP="00EB7452">
      <w:pPr>
        <w:tabs>
          <w:tab w:val="left" w:pos="720"/>
          <w:tab w:val="center" w:pos="6480"/>
        </w:tabs>
        <w:spacing w:after="0" w:line="240" w:lineRule="auto"/>
        <w:jc w:val="both"/>
        <w:rPr>
          <w:rFonts w:cs="Arial"/>
          <w:lang w:val="es-PE"/>
        </w:rPr>
      </w:pPr>
    </w:p>
    <w:p w:rsidR="00A277F7" w:rsidRPr="00C04F21" w:rsidRDefault="00A277F7" w:rsidP="00A277F7">
      <w:pPr>
        <w:tabs>
          <w:tab w:val="left" w:pos="720"/>
          <w:tab w:val="center" w:pos="6480"/>
        </w:tabs>
        <w:spacing w:after="0"/>
        <w:jc w:val="both"/>
        <w:rPr>
          <w:rFonts w:cs="Arial"/>
          <w:lang w:val="es-PE"/>
        </w:rPr>
      </w:pPr>
      <w:r w:rsidRPr="00C04F21">
        <w:rPr>
          <w:rFonts w:cs="Arial"/>
          <w:lang w:val="es-PE"/>
        </w:rPr>
        <w:t>Señor Secretario:</w:t>
      </w:r>
    </w:p>
    <w:p w:rsidR="00A277F7" w:rsidRPr="00C04F21" w:rsidRDefault="00A277F7" w:rsidP="00A277F7">
      <w:pPr>
        <w:widowControl w:val="0"/>
        <w:autoSpaceDE w:val="0"/>
        <w:autoSpaceDN w:val="0"/>
        <w:adjustRightInd w:val="0"/>
        <w:spacing w:after="0" w:line="240" w:lineRule="auto"/>
        <w:ind w:firstLine="720"/>
        <w:jc w:val="both"/>
        <w:rPr>
          <w:lang w:val="es-CO"/>
        </w:rPr>
      </w:pPr>
    </w:p>
    <w:p w:rsidR="00AD281B" w:rsidRPr="00C04F21" w:rsidRDefault="00A277F7" w:rsidP="00AD281B">
      <w:pPr>
        <w:widowControl w:val="0"/>
        <w:autoSpaceDE w:val="0"/>
        <w:autoSpaceDN w:val="0"/>
        <w:adjustRightInd w:val="0"/>
        <w:spacing w:after="0" w:line="240" w:lineRule="auto"/>
        <w:ind w:firstLine="720"/>
        <w:jc w:val="both"/>
        <w:rPr>
          <w:lang w:val="es-ES"/>
        </w:rPr>
      </w:pPr>
      <w:r w:rsidRPr="00C04F21">
        <w:rPr>
          <w:lang w:val="es-CO"/>
        </w:rPr>
        <w:t>Tengo el agrado de dirigirme a usted</w:t>
      </w:r>
      <w:r w:rsidR="00992030" w:rsidRPr="00C04F21">
        <w:rPr>
          <w:lang w:val="es-CO"/>
        </w:rPr>
        <w:t>,</w:t>
      </w:r>
      <w:r w:rsidRPr="00C04F21">
        <w:rPr>
          <w:lang w:val="es-CO"/>
        </w:rPr>
        <w:t xml:space="preserve"> en nombre de la Comisión Interamericana de Derechos Humanos</w:t>
      </w:r>
      <w:r w:rsidR="00992030" w:rsidRPr="00C04F21">
        <w:rPr>
          <w:lang w:val="es-CO"/>
        </w:rPr>
        <w:t>,</w:t>
      </w:r>
      <w:r w:rsidRPr="00C04F21">
        <w:rPr>
          <w:lang w:val="es-CO"/>
        </w:rPr>
        <w:t xml:space="preserve"> con el objeto</w:t>
      </w:r>
      <w:r w:rsidRPr="00C04F21">
        <w:rPr>
          <w:rFonts w:cs="Arial"/>
          <w:lang w:val="es-CO"/>
        </w:rPr>
        <w:t xml:space="preserve"> de someter a la jurisdicción de la Honorable Corte Interamericana de Derechos Humanos, </w:t>
      </w:r>
      <w:r w:rsidR="008E6D03" w:rsidRPr="00C04F21">
        <w:rPr>
          <w:rFonts w:cs="Arial"/>
          <w:lang w:val="es-CO"/>
        </w:rPr>
        <w:t xml:space="preserve">el </w:t>
      </w:r>
      <w:r w:rsidR="00120C31" w:rsidRPr="00C04F21">
        <w:rPr>
          <w:rFonts w:cs="Arial"/>
          <w:lang w:val="es-CO"/>
        </w:rPr>
        <w:t>C</w:t>
      </w:r>
      <w:r w:rsidRPr="00C04F21">
        <w:rPr>
          <w:rFonts w:cs="Arial"/>
          <w:lang w:val="es-CO"/>
        </w:rPr>
        <w:t xml:space="preserve">aso </w:t>
      </w:r>
      <w:r w:rsidR="00120C31" w:rsidRPr="00C04F21">
        <w:rPr>
          <w:rFonts w:cs="Arial"/>
          <w:lang w:val="es-CO"/>
        </w:rPr>
        <w:t xml:space="preserve">Nº </w:t>
      </w:r>
      <w:r w:rsidRPr="00C04F21">
        <w:rPr>
          <w:rFonts w:cs="Arial"/>
          <w:lang w:val="es-CO"/>
        </w:rPr>
        <w:t>1</w:t>
      </w:r>
      <w:r w:rsidR="00333D2D" w:rsidRPr="00C04F21">
        <w:rPr>
          <w:rFonts w:cs="Arial"/>
          <w:lang w:val="es-CO"/>
        </w:rPr>
        <w:t>2</w:t>
      </w:r>
      <w:r w:rsidRPr="00C04F21">
        <w:rPr>
          <w:rFonts w:cs="Arial"/>
          <w:lang w:val="es-CO"/>
        </w:rPr>
        <w:t>.</w:t>
      </w:r>
      <w:r w:rsidR="00333D2D" w:rsidRPr="00C04F21">
        <w:rPr>
          <w:rFonts w:cs="Arial"/>
          <w:lang w:val="es-CO"/>
        </w:rPr>
        <w:t>197</w:t>
      </w:r>
      <w:r w:rsidRPr="00C04F21">
        <w:rPr>
          <w:rFonts w:cs="Arial"/>
          <w:lang w:val="es-CO"/>
        </w:rPr>
        <w:t xml:space="preserve"> </w:t>
      </w:r>
      <w:r w:rsidR="00062D38" w:rsidRPr="00C04F21">
        <w:rPr>
          <w:rFonts w:cs="Arial"/>
          <w:lang w:val="es-CO"/>
        </w:rPr>
        <w:t>–</w:t>
      </w:r>
      <w:r w:rsidRPr="00C04F21">
        <w:rPr>
          <w:rFonts w:cs="Arial"/>
          <w:lang w:val="es-CO"/>
        </w:rPr>
        <w:t xml:space="preserve"> </w:t>
      </w:r>
      <w:r w:rsidR="00333D2D" w:rsidRPr="00C04F21">
        <w:rPr>
          <w:rFonts w:cs="Arial"/>
          <w:lang w:val="es-CO"/>
        </w:rPr>
        <w:t xml:space="preserve">Ramón Rosendo Carranza Alarcón </w:t>
      </w:r>
      <w:r w:rsidRPr="00C04F21">
        <w:rPr>
          <w:rFonts w:cs="Arial"/>
          <w:lang w:val="es-CO"/>
        </w:rPr>
        <w:t>respecto de la República</w:t>
      </w:r>
      <w:r w:rsidR="00496764" w:rsidRPr="00C04F21">
        <w:rPr>
          <w:rFonts w:cs="Arial"/>
          <w:lang w:val="es-CO"/>
        </w:rPr>
        <w:t xml:space="preserve"> </w:t>
      </w:r>
      <w:r w:rsidRPr="00C04F21">
        <w:rPr>
          <w:rFonts w:cs="Arial"/>
          <w:lang w:val="es-CO"/>
        </w:rPr>
        <w:t xml:space="preserve"> </w:t>
      </w:r>
      <w:r w:rsidR="00496764" w:rsidRPr="00C04F21">
        <w:rPr>
          <w:rFonts w:cs="Arial"/>
          <w:lang w:val="es-CO"/>
        </w:rPr>
        <w:t>del Ecuador</w:t>
      </w:r>
      <w:r w:rsidRPr="00C04F21">
        <w:rPr>
          <w:rFonts w:cs="Arial"/>
          <w:lang w:val="es-CO"/>
        </w:rPr>
        <w:t xml:space="preserve"> (en adelante “el Estado”, “el Estado </w:t>
      </w:r>
      <w:r w:rsidR="00496764" w:rsidRPr="00C04F21">
        <w:rPr>
          <w:rFonts w:cs="Arial"/>
          <w:lang w:val="es-CO"/>
        </w:rPr>
        <w:t>ecuatoriano</w:t>
      </w:r>
      <w:r w:rsidRPr="00C04F21">
        <w:rPr>
          <w:rFonts w:cs="Arial"/>
          <w:lang w:val="es-CO"/>
        </w:rPr>
        <w:t>” o “</w:t>
      </w:r>
      <w:r w:rsidR="00496764" w:rsidRPr="00C04F21">
        <w:rPr>
          <w:rFonts w:cs="Arial"/>
          <w:lang w:val="es-CO"/>
        </w:rPr>
        <w:t xml:space="preserve">Ecuador”), relacionado con </w:t>
      </w:r>
      <w:r w:rsidR="00AD281B" w:rsidRPr="00C04F21">
        <w:rPr>
          <w:lang w:val="es-ES"/>
        </w:rPr>
        <w:t xml:space="preserve">la detención ilegal y arbitraria de Ramón Rosendo Carranza Alarcón en noviembre de 1994 por parte de agentes públicos, así como por el plazo irrazonable de la detención preventiva que sufrió en el marco de una investigación y proceso penal por el delito de asesinato. </w:t>
      </w:r>
      <w:r w:rsidR="00120C31" w:rsidRPr="00C04F21">
        <w:rPr>
          <w:lang w:val="es-ES"/>
        </w:rPr>
        <w:t xml:space="preserve"> </w:t>
      </w:r>
      <w:r w:rsidR="00AD281B" w:rsidRPr="00C04F21">
        <w:rPr>
          <w:lang w:val="es-ES"/>
        </w:rPr>
        <w:t xml:space="preserve">La CIDH dio por establecido que el señor Carranza Alarcón estuvo privado de libertad preventivamente entre noviembre de 1994 y diciembre de 1998 cuando fue condenado mediante sentencia que quedó en firme. </w:t>
      </w:r>
      <w:r w:rsidR="00120C31" w:rsidRPr="00C04F21">
        <w:rPr>
          <w:lang w:val="es-ES"/>
        </w:rPr>
        <w:t xml:space="preserve"> </w:t>
      </w:r>
      <w:r w:rsidR="00AD281B" w:rsidRPr="00C04F21">
        <w:rPr>
          <w:lang w:val="es-ES"/>
        </w:rPr>
        <w:t xml:space="preserve">La Comisión consideró que la motivación de las decisiones que impusieron la detención preventiva al señor Carranza se basó esencialmente en los elementos que apuntan a su responsabilidad. </w:t>
      </w:r>
      <w:r w:rsidR="00120C31" w:rsidRPr="00C04F21">
        <w:rPr>
          <w:lang w:val="es-ES"/>
        </w:rPr>
        <w:t xml:space="preserve"> </w:t>
      </w:r>
      <w:r w:rsidR="00AD281B" w:rsidRPr="00C04F21">
        <w:rPr>
          <w:lang w:val="es-ES"/>
        </w:rPr>
        <w:t xml:space="preserve">En ese sentido, la CIDH concluyó que tanto la norma aplicable como las decisiones emitidas con base en la misma, resultaron arbitrarias y, por lo tanto, incompatibles con la Convención Americana. En cuanto a la duración de la detención preventiva del </w:t>
      </w:r>
      <w:proofErr w:type="gramStart"/>
      <w:r w:rsidR="00AD281B" w:rsidRPr="00C04F21">
        <w:rPr>
          <w:lang w:val="es-ES"/>
        </w:rPr>
        <w:t>señor</w:t>
      </w:r>
      <w:proofErr w:type="gramEnd"/>
      <w:r w:rsidR="00AD281B" w:rsidRPr="00C04F21">
        <w:rPr>
          <w:lang w:val="es-ES"/>
        </w:rPr>
        <w:t xml:space="preserve"> Carranza, la Comisión consideró que el periodo de más de cuatro años excede los criterios de razonabilidad. Finalmente, la CIDH concluyó que el Estado ecuatoriano violó el derecho del señor Carranza a ser juzgado en un plazo razonable pues la duración del proceso penal fue de cinco años y cuatro meses. </w:t>
      </w:r>
    </w:p>
    <w:p w:rsidR="00333D2D" w:rsidRPr="00C04F21" w:rsidRDefault="00333D2D" w:rsidP="00AD281B">
      <w:pPr>
        <w:widowControl w:val="0"/>
        <w:autoSpaceDE w:val="0"/>
        <w:autoSpaceDN w:val="0"/>
        <w:adjustRightInd w:val="0"/>
        <w:spacing w:after="0" w:line="240" w:lineRule="auto"/>
        <w:jc w:val="both"/>
        <w:rPr>
          <w:lang w:val="es-ES"/>
        </w:rPr>
      </w:pPr>
    </w:p>
    <w:p w:rsidR="005375E0" w:rsidRPr="00C04F21" w:rsidRDefault="005375E0" w:rsidP="005375E0">
      <w:pPr>
        <w:widowControl w:val="0"/>
        <w:autoSpaceDE w:val="0"/>
        <w:autoSpaceDN w:val="0"/>
        <w:adjustRightInd w:val="0"/>
        <w:spacing w:after="0" w:line="240" w:lineRule="auto"/>
        <w:ind w:firstLine="720"/>
        <w:jc w:val="both"/>
        <w:rPr>
          <w:rFonts w:cs="Arial"/>
          <w:lang w:val="es-CO"/>
        </w:rPr>
      </w:pPr>
      <w:r w:rsidRPr="00C04F21">
        <w:rPr>
          <w:rFonts w:cs="Arial"/>
          <w:lang w:val="es-ES"/>
        </w:rPr>
        <w:t xml:space="preserve">El Estado de Ecuador ratificó la Convención Americana sobre Derechos Humanos el 28 de diciembre de 1977 y aceptó la competencia contenciosa de la Corte el 24 de julio de 1984. </w:t>
      </w:r>
    </w:p>
    <w:p w:rsidR="0046410C" w:rsidRPr="00C04F21" w:rsidRDefault="0046410C" w:rsidP="00A277F7">
      <w:pPr>
        <w:widowControl w:val="0"/>
        <w:autoSpaceDE w:val="0"/>
        <w:autoSpaceDN w:val="0"/>
        <w:adjustRightInd w:val="0"/>
        <w:spacing w:after="0" w:line="240" w:lineRule="auto"/>
        <w:jc w:val="both"/>
        <w:rPr>
          <w:rFonts w:cs="Arial"/>
          <w:snapToGrid w:val="0"/>
          <w:lang w:val="es-CO"/>
        </w:rPr>
      </w:pPr>
    </w:p>
    <w:p w:rsidR="00076B65" w:rsidRPr="00C04F21" w:rsidRDefault="00076B65" w:rsidP="00076B65">
      <w:pPr>
        <w:spacing w:after="0" w:line="240" w:lineRule="auto"/>
        <w:ind w:firstLine="720"/>
        <w:jc w:val="both"/>
        <w:rPr>
          <w:lang w:val="es-CO"/>
        </w:rPr>
      </w:pPr>
      <w:r w:rsidRPr="00C04F21">
        <w:rPr>
          <w:lang w:val="es-CO"/>
        </w:rPr>
        <w:t xml:space="preserve">La Comisión ha designado a la Comisionada </w:t>
      </w:r>
      <w:r w:rsidR="00861307" w:rsidRPr="00C04F21">
        <w:rPr>
          <w:lang w:val="es-CO"/>
        </w:rPr>
        <w:t xml:space="preserve">Esmeralda Arosemena de </w:t>
      </w:r>
      <w:proofErr w:type="spellStart"/>
      <w:r w:rsidR="00861307" w:rsidRPr="00C04F21">
        <w:rPr>
          <w:lang w:val="es-CO"/>
        </w:rPr>
        <w:t>Troitiño</w:t>
      </w:r>
      <w:proofErr w:type="spellEnd"/>
      <w:r w:rsidR="00861307" w:rsidRPr="00C04F21">
        <w:rPr>
          <w:lang w:val="es-CO"/>
        </w:rPr>
        <w:t xml:space="preserve"> </w:t>
      </w:r>
      <w:r w:rsidRPr="00C04F21">
        <w:rPr>
          <w:lang w:val="es-CO"/>
        </w:rPr>
        <w:t xml:space="preserve">y al Secretario Ejecutivo </w:t>
      </w:r>
      <w:r w:rsidR="00861307" w:rsidRPr="00C04F21">
        <w:rPr>
          <w:lang w:val="es-CO"/>
        </w:rPr>
        <w:t xml:space="preserve">Paulo </w:t>
      </w:r>
      <w:r w:rsidR="00861307" w:rsidRPr="00C04F21">
        <w:rPr>
          <w:lang w:val="es-PE"/>
        </w:rPr>
        <w:t xml:space="preserve">Abrão </w:t>
      </w:r>
      <w:r w:rsidR="00120C31" w:rsidRPr="00C04F21">
        <w:rPr>
          <w:lang w:val="es-CO"/>
        </w:rPr>
        <w:t>como su Delegada y D</w:t>
      </w:r>
      <w:r w:rsidRPr="00C04F21">
        <w:rPr>
          <w:lang w:val="es-CO"/>
        </w:rPr>
        <w:t xml:space="preserve">elegado. </w:t>
      </w:r>
      <w:r w:rsidR="00120C31" w:rsidRPr="00C04F21">
        <w:rPr>
          <w:lang w:val="es-CO"/>
        </w:rPr>
        <w:t xml:space="preserve"> </w:t>
      </w:r>
      <w:r w:rsidRPr="00C04F21">
        <w:rPr>
          <w:lang w:val="es-CO"/>
        </w:rPr>
        <w:t xml:space="preserve">Asimismo, Elizabeth Abi-Mershed, Secretaria Ejecutiva </w:t>
      </w:r>
      <w:r w:rsidR="00861307" w:rsidRPr="00C04F21">
        <w:rPr>
          <w:lang w:val="es-CO"/>
        </w:rPr>
        <w:t>Adjunta y Silvia Serrano Guzmán y Erick Acuña Pereda</w:t>
      </w:r>
      <w:r w:rsidR="00120C31" w:rsidRPr="00C04F21">
        <w:rPr>
          <w:lang w:val="es-CO"/>
        </w:rPr>
        <w:t xml:space="preserve"> actuarán como A</w:t>
      </w:r>
      <w:r w:rsidRPr="00C04F21">
        <w:rPr>
          <w:lang w:val="es-CO"/>
        </w:rPr>
        <w:t xml:space="preserve">sesoras </w:t>
      </w:r>
      <w:r w:rsidR="00120C31" w:rsidRPr="00C04F21">
        <w:rPr>
          <w:lang w:val="es-CO"/>
        </w:rPr>
        <w:t>y A</w:t>
      </w:r>
      <w:r w:rsidR="000D238D" w:rsidRPr="00C04F21">
        <w:rPr>
          <w:lang w:val="es-CO"/>
        </w:rPr>
        <w:t>ses</w:t>
      </w:r>
      <w:r w:rsidR="0075105E" w:rsidRPr="00C04F21">
        <w:rPr>
          <w:lang w:val="es-CO"/>
        </w:rPr>
        <w:t xml:space="preserve">or </w:t>
      </w:r>
      <w:r w:rsidR="00120C31" w:rsidRPr="00C04F21">
        <w:rPr>
          <w:lang w:val="es-CO"/>
        </w:rPr>
        <w:t>L</w:t>
      </w:r>
      <w:r w:rsidRPr="00C04F21">
        <w:rPr>
          <w:lang w:val="es-CO"/>
        </w:rPr>
        <w:t>egal.</w:t>
      </w:r>
    </w:p>
    <w:p w:rsidR="00630D19" w:rsidRPr="00C04F21" w:rsidRDefault="00630D19" w:rsidP="00076B65">
      <w:pPr>
        <w:spacing w:after="0" w:line="240" w:lineRule="auto"/>
        <w:ind w:firstLine="720"/>
        <w:jc w:val="both"/>
        <w:rPr>
          <w:lang w:val="es-CO"/>
        </w:rPr>
      </w:pPr>
    </w:p>
    <w:p w:rsidR="00630D19" w:rsidRPr="00C04F21" w:rsidRDefault="00630D19" w:rsidP="00076B65">
      <w:pPr>
        <w:spacing w:after="0" w:line="240" w:lineRule="auto"/>
        <w:ind w:firstLine="720"/>
        <w:jc w:val="both"/>
        <w:rPr>
          <w:rFonts w:cs="Arial"/>
          <w:lang w:val="es-CO"/>
        </w:rPr>
      </w:pPr>
      <w:r w:rsidRPr="00C04F21">
        <w:rPr>
          <w:rFonts w:cs="Arial"/>
          <w:lang w:val="es-CO"/>
        </w:rPr>
        <w:t xml:space="preserve">De conformidad con el artículo 35 del Reglamento de la Corte Interamericana, la Comisión adjunta </w:t>
      </w:r>
      <w:r w:rsidR="00120C31" w:rsidRPr="00C04F21">
        <w:rPr>
          <w:lang w:val="es-CO"/>
        </w:rPr>
        <w:t>copia del I</w:t>
      </w:r>
      <w:r w:rsidRPr="00C04F21">
        <w:rPr>
          <w:lang w:val="es-CO"/>
        </w:rPr>
        <w:t xml:space="preserve">nforme de </w:t>
      </w:r>
      <w:r w:rsidR="00120C31" w:rsidRPr="00C04F21">
        <w:rPr>
          <w:lang w:val="es-CO"/>
        </w:rPr>
        <w:t>F</w:t>
      </w:r>
      <w:r w:rsidR="005868C8" w:rsidRPr="00C04F21">
        <w:rPr>
          <w:lang w:val="es-CO"/>
        </w:rPr>
        <w:t xml:space="preserve">ondo </w:t>
      </w:r>
      <w:r w:rsidR="00120C31" w:rsidRPr="00C04F21">
        <w:rPr>
          <w:lang w:val="es-CO"/>
        </w:rPr>
        <w:t xml:space="preserve">Nº </w:t>
      </w:r>
      <w:r w:rsidR="005868C8" w:rsidRPr="00C04F21">
        <w:rPr>
          <w:lang w:val="es-CO"/>
        </w:rPr>
        <w:t>40/17</w:t>
      </w:r>
      <w:r w:rsidRPr="00C04F21">
        <w:rPr>
          <w:lang w:val="es-CO"/>
        </w:rPr>
        <w:t xml:space="preserve"> elaborado en observancia del artículo 50 de la Convención, así como copia de la totalidad del expediente ante la Comisión Interamericana (Apéndice I) y los anexos utilizados </w:t>
      </w:r>
      <w:r w:rsidR="005868C8" w:rsidRPr="00C04F21">
        <w:rPr>
          <w:lang w:val="es-CO"/>
        </w:rPr>
        <w:t>en la elaboración del informe 40/17</w:t>
      </w:r>
      <w:r w:rsidRPr="00C04F21">
        <w:rPr>
          <w:lang w:val="es-CO"/>
        </w:rPr>
        <w:t xml:space="preserve"> (Anexos).</w:t>
      </w:r>
    </w:p>
    <w:p w:rsidR="00992030" w:rsidRPr="00C04F21" w:rsidRDefault="00992030" w:rsidP="00A277F7">
      <w:pPr>
        <w:widowControl w:val="0"/>
        <w:autoSpaceDE w:val="0"/>
        <w:autoSpaceDN w:val="0"/>
        <w:adjustRightInd w:val="0"/>
        <w:spacing w:after="0" w:line="240" w:lineRule="auto"/>
        <w:jc w:val="both"/>
        <w:rPr>
          <w:rFonts w:cs="Arial"/>
          <w:snapToGrid w:val="0"/>
          <w:lang w:val="es-CO"/>
        </w:rPr>
      </w:pPr>
    </w:p>
    <w:p w:rsidR="003D2468" w:rsidRPr="00C04F21" w:rsidRDefault="003D2468" w:rsidP="00A277F7">
      <w:pPr>
        <w:widowControl w:val="0"/>
        <w:autoSpaceDE w:val="0"/>
        <w:autoSpaceDN w:val="0"/>
        <w:adjustRightInd w:val="0"/>
        <w:spacing w:after="0" w:line="240" w:lineRule="auto"/>
        <w:jc w:val="both"/>
        <w:rPr>
          <w:rFonts w:cs="Arial"/>
          <w:snapToGrid w:val="0"/>
          <w:lang w:val="es-ES_tradnl"/>
        </w:rPr>
      </w:pPr>
    </w:p>
    <w:p w:rsidR="00A277F7" w:rsidRPr="00C04F21" w:rsidRDefault="00A277F7" w:rsidP="00A277F7">
      <w:pPr>
        <w:widowControl w:val="0"/>
        <w:autoSpaceDE w:val="0"/>
        <w:autoSpaceDN w:val="0"/>
        <w:adjustRightInd w:val="0"/>
        <w:spacing w:after="0" w:line="240" w:lineRule="auto"/>
        <w:jc w:val="both"/>
        <w:rPr>
          <w:rFonts w:cs="Arial"/>
          <w:snapToGrid w:val="0"/>
          <w:lang w:val="es-CO"/>
        </w:rPr>
      </w:pPr>
      <w:r w:rsidRPr="00C04F21">
        <w:rPr>
          <w:rFonts w:cs="Arial"/>
          <w:snapToGrid w:val="0"/>
          <w:lang w:val="es-ES_tradnl"/>
        </w:rPr>
        <w:t>Señor</w:t>
      </w:r>
    </w:p>
    <w:p w:rsidR="00A277F7" w:rsidRPr="00C04F21" w:rsidRDefault="00A277F7" w:rsidP="00A277F7">
      <w:pPr>
        <w:widowControl w:val="0"/>
        <w:autoSpaceDE w:val="0"/>
        <w:autoSpaceDN w:val="0"/>
        <w:adjustRightInd w:val="0"/>
        <w:spacing w:after="0" w:line="240" w:lineRule="auto"/>
        <w:jc w:val="both"/>
        <w:rPr>
          <w:rFonts w:cs="Arial"/>
          <w:snapToGrid w:val="0"/>
          <w:lang w:val="es-CO"/>
        </w:rPr>
      </w:pPr>
      <w:r w:rsidRPr="00C04F21">
        <w:rPr>
          <w:rFonts w:cs="Arial"/>
          <w:snapToGrid w:val="0"/>
          <w:lang w:val="es-CO"/>
        </w:rPr>
        <w:t xml:space="preserve">Pablo </w:t>
      </w:r>
      <w:r w:rsidRPr="00C04F21">
        <w:rPr>
          <w:lang w:val="es-ES"/>
        </w:rPr>
        <w:t>Saavedra</w:t>
      </w:r>
      <w:r w:rsidRPr="00C04F21">
        <w:rPr>
          <w:rFonts w:cs="Arial"/>
          <w:snapToGrid w:val="0"/>
          <w:lang w:val="es-CO"/>
        </w:rPr>
        <w:t xml:space="preserve"> Alessandri, Secretario</w:t>
      </w:r>
    </w:p>
    <w:p w:rsidR="00A277F7" w:rsidRPr="00C04F21" w:rsidRDefault="00A277F7" w:rsidP="00A277F7">
      <w:pPr>
        <w:widowControl w:val="0"/>
        <w:autoSpaceDE w:val="0"/>
        <w:autoSpaceDN w:val="0"/>
        <w:adjustRightInd w:val="0"/>
        <w:spacing w:after="0" w:line="240" w:lineRule="auto"/>
        <w:jc w:val="both"/>
        <w:rPr>
          <w:rFonts w:cs="Arial"/>
          <w:snapToGrid w:val="0"/>
          <w:lang w:val="es-ES_tradnl"/>
        </w:rPr>
      </w:pPr>
      <w:r w:rsidRPr="00C04F21">
        <w:rPr>
          <w:rFonts w:cs="Arial"/>
          <w:snapToGrid w:val="0"/>
          <w:lang w:val="es-ES_tradnl"/>
        </w:rPr>
        <w:t>Corte Interamericana de Derechos Humanos</w:t>
      </w:r>
    </w:p>
    <w:p w:rsidR="00A277F7" w:rsidRPr="00C04F21" w:rsidRDefault="00A277F7" w:rsidP="00A277F7">
      <w:pPr>
        <w:widowControl w:val="0"/>
        <w:autoSpaceDE w:val="0"/>
        <w:autoSpaceDN w:val="0"/>
        <w:adjustRightInd w:val="0"/>
        <w:spacing w:after="0" w:line="240" w:lineRule="auto"/>
        <w:jc w:val="both"/>
        <w:rPr>
          <w:rFonts w:cs="Arial"/>
          <w:snapToGrid w:val="0"/>
          <w:lang w:val="es-ES_tradnl"/>
        </w:rPr>
      </w:pPr>
      <w:r w:rsidRPr="00C04F21">
        <w:rPr>
          <w:rFonts w:cs="Arial"/>
          <w:snapToGrid w:val="0"/>
          <w:lang w:val="es-ES_tradnl"/>
        </w:rPr>
        <w:t>Apartado 6906-1000</w:t>
      </w:r>
    </w:p>
    <w:p w:rsidR="003D2468" w:rsidRPr="00C04F21" w:rsidRDefault="00A277F7" w:rsidP="0092221D">
      <w:pPr>
        <w:widowControl w:val="0"/>
        <w:autoSpaceDE w:val="0"/>
        <w:autoSpaceDN w:val="0"/>
        <w:adjustRightInd w:val="0"/>
        <w:spacing w:after="0" w:line="240" w:lineRule="auto"/>
        <w:jc w:val="both"/>
        <w:rPr>
          <w:rFonts w:cs="Arial"/>
          <w:snapToGrid w:val="0"/>
          <w:lang w:val="es-ES_tradnl"/>
        </w:rPr>
      </w:pPr>
      <w:r w:rsidRPr="00C04F21">
        <w:rPr>
          <w:rFonts w:cs="Arial"/>
          <w:snapToGrid w:val="0"/>
          <w:lang w:val="es-ES_tradnl"/>
        </w:rPr>
        <w:t>San José, Costa Rica</w:t>
      </w:r>
    </w:p>
    <w:p w:rsidR="00EB7452" w:rsidRPr="00C04F21" w:rsidRDefault="00EB7452" w:rsidP="00E33CAD">
      <w:pPr>
        <w:spacing w:after="0" w:line="240" w:lineRule="auto"/>
        <w:ind w:firstLine="720"/>
        <w:jc w:val="both"/>
        <w:rPr>
          <w:lang w:val="es-CO"/>
        </w:rPr>
      </w:pPr>
    </w:p>
    <w:p w:rsidR="00120C31" w:rsidRPr="00C04F21" w:rsidRDefault="00120C31" w:rsidP="00E33CAD">
      <w:pPr>
        <w:spacing w:after="0" w:line="240" w:lineRule="auto"/>
        <w:ind w:firstLine="720"/>
        <w:jc w:val="both"/>
        <w:rPr>
          <w:lang w:val="es-CO"/>
        </w:rPr>
      </w:pPr>
    </w:p>
    <w:p w:rsidR="00E33CAD" w:rsidRPr="00C04F21" w:rsidRDefault="00E33CAD" w:rsidP="00E33CAD">
      <w:pPr>
        <w:spacing w:after="0" w:line="240" w:lineRule="auto"/>
        <w:ind w:firstLine="720"/>
        <w:jc w:val="both"/>
        <w:rPr>
          <w:lang w:val="es-AR"/>
        </w:rPr>
      </w:pPr>
      <w:r w:rsidRPr="00C04F21">
        <w:rPr>
          <w:lang w:val="es-CO"/>
        </w:rPr>
        <w:t xml:space="preserve">Dicho informe de fondo </w:t>
      </w:r>
      <w:r w:rsidRPr="00C04F21">
        <w:rPr>
          <w:lang w:val="es-AR"/>
        </w:rPr>
        <w:t>fue notificado al Estado de Ecu</w:t>
      </w:r>
      <w:r w:rsidR="005520C2" w:rsidRPr="00C04F21">
        <w:rPr>
          <w:lang w:val="es-AR"/>
        </w:rPr>
        <w:t>ador mediante comunicación de</w:t>
      </w:r>
      <w:r w:rsidR="000C10BE" w:rsidRPr="00C04F21">
        <w:rPr>
          <w:lang w:val="es-AR"/>
        </w:rPr>
        <w:t xml:space="preserve"> </w:t>
      </w:r>
      <w:r w:rsidR="005727FE" w:rsidRPr="00C04F21">
        <w:rPr>
          <w:lang w:val="es-AR"/>
        </w:rPr>
        <w:t>29 de junio de 2017</w:t>
      </w:r>
      <w:r w:rsidRPr="00C04F21">
        <w:rPr>
          <w:lang w:val="es-AR"/>
        </w:rPr>
        <w:t xml:space="preserve">, otorgándole un plazo de dos meses para informar sobre el cumplimiento de las recomendaciones. </w:t>
      </w:r>
      <w:r w:rsidR="00120C31" w:rsidRPr="00C04F21">
        <w:rPr>
          <w:lang w:val="es-AR"/>
        </w:rPr>
        <w:t xml:space="preserve"> </w:t>
      </w:r>
      <w:r w:rsidR="005727FE" w:rsidRPr="00C04F21">
        <w:rPr>
          <w:lang w:val="es-AR"/>
        </w:rPr>
        <w:t xml:space="preserve">La Comisión otorgó dos prórrogas al Estado ecuatoriano, sin embargo, no contó con información concreta </w:t>
      </w:r>
      <w:r w:rsidR="00241A87" w:rsidRPr="00C04F21">
        <w:rPr>
          <w:lang w:val="es-AR"/>
        </w:rPr>
        <w:t xml:space="preserve">sobre el cumplimiento </w:t>
      </w:r>
      <w:r w:rsidR="0086714D" w:rsidRPr="00C04F21">
        <w:rPr>
          <w:lang w:val="es-AR"/>
        </w:rPr>
        <w:t xml:space="preserve">de las recomendaciones. </w:t>
      </w:r>
    </w:p>
    <w:p w:rsidR="005520C2" w:rsidRPr="00C04F21" w:rsidRDefault="005520C2" w:rsidP="00E33CAD">
      <w:pPr>
        <w:spacing w:after="0" w:line="240" w:lineRule="auto"/>
        <w:ind w:firstLine="720"/>
        <w:jc w:val="both"/>
        <w:rPr>
          <w:lang w:val="es-AR"/>
        </w:rPr>
      </w:pPr>
    </w:p>
    <w:p w:rsidR="00E33CAD" w:rsidRPr="00C04F21" w:rsidRDefault="00E33CAD" w:rsidP="00E33CAD">
      <w:pPr>
        <w:spacing w:after="0" w:line="240" w:lineRule="auto"/>
        <w:ind w:firstLine="720"/>
        <w:jc w:val="both"/>
        <w:rPr>
          <w:lang w:val="es-AR"/>
        </w:rPr>
      </w:pPr>
      <w:r w:rsidRPr="00C04F21">
        <w:rPr>
          <w:lang w:val="es-AR"/>
        </w:rPr>
        <w:t>En virtud de lo anterior, l</w:t>
      </w:r>
      <w:r w:rsidRPr="00C04F21">
        <w:rPr>
          <w:lang w:val="es-CO"/>
        </w:rPr>
        <w:t>a Comisión Interamericana</w:t>
      </w:r>
      <w:r w:rsidR="005520C2" w:rsidRPr="00C04F21">
        <w:rPr>
          <w:lang w:val="es-CO"/>
        </w:rPr>
        <w:t xml:space="preserve"> decidió</w:t>
      </w:r>
      <w:r w:rsidRPr="00C04F21">
        <w:rPr>
          <w:lang w:val="es-CO"/>
        </w:rPr>
        <w:t xml:space="preserve"> somete</w:t>
      </w:r>
      <w:r w:rsidR="003D2468" w:rsidRPr="00C04F21">
        <w:rPr>
          <w:lang w:val="es-CO"/>
        </w:rPr>
        <w:t>r</w:t>
      </w:r>
      <w:r w:rsidRPr="00C04F21">
        <w:rPr>
          <w:lang w:val="es-CO"/>
        </w:rPr>
        <w:t xml:space="preserve"> a la jurisdicción de la Corte</w:t>
      </w:r>
      <w:r w:rsidR="005520C2" w:rsidRPr="00C04F21">
        <w:rPr>
          <w:lang w:val="es-CO"/>
        </w:rPr>
        <w:t xml:space="preserve"> Interamericana</w:t>
      </w:r>
      <w:r w:rsidRPr="00C04F21">
        <w:rPr>
          <w:lang w:val="es-CO"/>
        </w:rPr>
        <w:t xml:space="preserve"> la totalidad de los hechos y violaciones de de</w:t>
      </w:r>
      <w:r w:rsidR="00120C31" w:rsidRPr="00C04F21">
        <w:rPr>
          <w:lang w:val="es-CO"/>
        </w:rPr>
        <w:t>rechos humanos descritos en el I</w:t>
      </w:r>
      <w:r w:rsidRPr="00C04F21">
        <w:rPr>
          <w:lang w:val="es-CO"/>
        </w:rPr>
        <w:t xml:space="preserve">nforme </w:t>
      </w:r>
      <w:r w:rsidR="00120C31" w:rsidRPr="00C04F21">
        <w:rPr>
          <w:lang w:val="es-CO"/>
        </w:rPr>
        <w:t>F</w:t>
      </w:r>
      <w:r w:rsidR="005520C2" w:rsidRPr="00C04F21">
        <w:rPr>
          <w:lang w:val="es-CO"/>
        </w:rPr>
        <w:t xml:space="preserve">ondo </w:t>
      </w:r>
      <w:r w:rsidR="0086714D" w:rsidRPr="00C04F21">
        <w:rPr>
          <w:lang w:val="es-CO"/>
        </w:rPr>
        <w:t>40</w:t>
      </w:r>
      <w:r w:rsidR="005520C2" w:rsidRPr="00C04F21">
        <w:rPr>
          <w:lang w:val="es-CO"/>
        </w:rPr>
        <w:t>/1</w:t>
      </w:r>
      <w:r w:rsidR="0086714D" w:rsidRPr="00C04F21">
        <w:rPr>
          <w:lang w:val="es-CO"/>
        </w:rPr>
        <w:t>7</w:t>
      </w:r>
      <w:r w:rsidR="003D2468" w:rsidRPr="00C04F21">
        <w:rPr>
          <w:lang w:val="es-CO"/>
        </w:rPr>
        <w:t>, ante</w:t>
      </w:r>
      <w:r w:rsidRPr="00C04F21">
        <w:rPr>
          <w:lang w:val="es-CO"/>
        </w:rPr>
        <w:t xml:space="preserve"> la necesidad de obtención de justicia en el caso particular. </w:t>
      </w:r>
    </w:p>
    <w:p w:rsidR="00E33CAD" w:rsidRPr="00C04F21" w:rsidRDefault="00E33CAD" w:rsidP="00E33CAD">
      <w:pPr>
        <w:tabs>
          <w:tab w:val="left" w:pos="0"/>
        </w:tabs>
        <w:spacing w:after="0" w:line="240" w:lineRule="auto"/>
        <w:jc w:val="both"/>
        <w:rPr>
          <w:lang w:val="es-CO"/>
        </w:rPr>
      </w:pPr>
    </w:p>
    <w:p w:rsidR="005E2780" w:rsidRPr="00C04F21" w:rsidRDefault="00E60454" w:rsidP="00A376DB">
      <w:pPr>
        <w:suppressAutoHyphens/>
        <w:spacing w:after="0" w:line="240" w:lineRule="auto"/>
        <w:ind w:firstLine="720"/>
        <w:jc w:val="both"/>
        <w:rPr>
          <w:rFonts w:cs="Arial"/>
          <w:lang w:val="es-CL"/>
        </w:rPr>
      </w:pPr>
      <w:r w:rsidRPr="00C04F21">
        <w:rPr>
          <w:lang w:val="es-CO"/>
        </w:rPr>
        <w:t>E</w:t>
      </w:r>
      <w:r w:rsidR="00E33CAD" w:rsidRPr="00C04F21">
        <w:rPr>
          <w:lang w:val="es-CO"/>
        </w:rPr>
        <w:t>n ese sentido, la Comisión solicita a la Corte que concluya y declare la responsabilidad internacional del</w:t>
      </w:r>
      <w:r w:rsidR="00E33CAD" w:rsidRPr="00C04F21">
        <w:rPr>
          <w:rFonts w:cs="Arial"/>
          <w:lang w:val="es-CL"/>
        </w:rPr>
        <w:t xml:space="preserve"> Estado de Ecuador </w:t>
      </w:r>
      <w:r w:rsidR="005E2780" w:rsidRPr="00C04F21">
        <w:rPr>
          <w:rFonts w:cs="Arial"/>
          <w:lang w:val="es-CL"/>
        </w:rPr>
        <w:t xml:space="preserve">por </w:t>
      </w:r>
      <w:r w:rsidR="005E2780" w:rsidRPr="00C04F21">
        <w:rPr>
          <w:lang w:val="es-ES"/>
        </w:rPr>
        <w:t>la violación de los derechos a la libertad personal, garantías judiciales y protección judicial, establecidos en los artículos 7.1, 7.3, 7.5, 8.1 y 8.2 de la Convención Americana en relación con obligaciones establecidas en los artículos 1.1 y 2 del mismo instrumento, en perjuicio de Ramón Rosendo Carranza Alarcón.</w:t>
      </w:r>
    </w:p>
    <w:p w:rsidR="00E33CAD" w:rsidRPr="00C04F21" w:rsidRDefault="00E33CAD" w:rsidP="00E60454">
      <w:pPr>
        <w:autoSpaceDE w:val="0"/>
        <w:autoSpaceDN w:val="0"/>
        <w:adjustRightInd w:val="0"/>
        <w:spacing w:after="0" w:line="240" w:lineRule="auto"/>
        <w:jc w:val="both"/>
        <w:rPr>
          <w:lang w:val="es-CO"/>
        </w:rPr>
      </w:pPr>
    </w:p>
    <w:p w:rsidR="00E33CAD" w:rsidRPr="00C04F21" w:rsidRDefault="00E33CAD" w:rsidP="00E60454">
      <w:pPr>
        <w:autoSpaceDE w:val="0"/>
        <w:autoSpaceDN w:val="0"/>
        <w:adjustRightInd w:val="0"/>
        <w:spacing w:after="0" w:line="240" w:lineRule="auto"/>
        <w:ind w:firstLine="720"/>
        <w:jc w:val="both"/>
        <w:rPr>
          <w:lang w:val="es-CO"/>
        </w:rPr>
      </w:pPr>
      <w:r w:rsidRPr="00C04F21">
        <w:rPr>
          <w:lang w:val="es-CO"/>
        </w:rPr>
        <w:t>La Comisión solicita a la Corte que establezca las siguientes medidas de reparación:</w:t>
      </w:r>
    </w:p>
    <w:p w:rsidR="00E33CAD" w:rsidRPr="00C04F21" w:rsidRDefault="00E33CAD" w:rsidP="00E60454">
      <w:pPr>
        <w:tabs>
          <w:tab w:val="left" w:pos="720"/>
        </w:tabs>
        <w:autoSpaceDE w:val="0"/>
        <w:autoSpaceDN w:val="0"/>
        <w:adjustRightInd w:val="0"/>
        <w:spacing w:after="0" w:line="240" w:lineRule="auto"/>
        <w:ind w:left="720" w:right="720"/>
        <w:jc w:val="both"/>
        <w:rPr>
          <w:lang w:val="es-CO"/>
        </w:rPr>
      </w:pPr>
    </w:p>
    <w:p w:rsidR="00A00291" w:rsidRPr="00C04F21" w:rsidRDefault="00A00291" w:rsidP="00A00291">
      <w:pPr>
        <w:numPr>
          <w:ilvl w:val="0"/>
          <w:numId w:val="15"/>
        </w:numPr>
        <w:spacing w:after="0" w:line="240" w:lineRule="auto"/>
        <w:jc w:val="both"/>
        <w:rPr>
          <w:lang w:val="es-ES"/>
        </w:rPr>
      </w:pPr>
      <w:r w:rsidRPr="00C04F21">
        <w:rPr>
          <w:lang w:val="es-ES"/>
        </w:rPr>
        <w:t xml:space="preserve">Reparar integralmente al señor Ramón Rosendo Carranza Alarcón a través de medidas que incluyan el daño material e inmaterial ocasionado a la víctima como consecuencia de las violaciones declaradas en el informe. </w:t>
      </w:r>
    </w:p>
    <w:p w:rsidR="00A00291" w:rsidRPr="00C04F21" w:rsidRDefault="00A00291" w:rsidP="00A00291">
      <w:pPr>
        <w:spacing w:after="0" w:line="240" w:lineRule="auto"/>
        <w:ind w:left="720"/>
        <w:jc w:val="both"/>
        <w:rPr>
          <w:lang w:val="es-ES"/>
        </w:rPr>
      </w:pPr>
    </w:p>
    <w:p w:rsidR="00A00291" w:rsidRPr="00C04F21" w:rsidRDefault="00A00291" w:rsidP="00A00291">
      <w:pPr>
        <w:numPr>
          <w:ilvl w:val="0"/>
          <w:numId w:val="15"/>
        </w:numPr>
        <w:spacing w:after="0" w:line="240" w:lineRule="auto"/>
        <w:jc w:val="both"/>
        <w:rPr>
          <w:lang w:val="es-ES"/>
        </w:rPr>
      </w:pPr>
      <w:r w:rsidRPr="00C04F21">
        <w:rPr>
          <w:lang w:val="es-ES"/>
        </w:rPr>
        <w:t xml:space="preserve">Disponer las medidas de no repetición necesarias para asegurar que tanto la normativa aplicable como las prácticas respectivas en materia de detención preventiva, sean compatibles con los estándares establecidos en el informe. </w:t>
      </w:r>
    </w:p>
    <w:p w:rsidR="00A00291" w:rsidRPr="00C04F21" w:rsidRDefault="00A00291" w:rsidP="00B12570">
      <w:pPr>
        <w:autoSpaceDE w:val="0"/>
        <w:autoSpaceDN w:val="0"/>
        <w:adjustRightInd w:val="0"/>
        <w:spacing w:after="0" w:line="240" w:lineRule="auto"/>
        <w:ind w:firstLine="567"/>
        <w:jc w:val="both"/>
        <w:rPr>
          <w:lang w:val="es-ES_tradnl"/>
        </w:rPr>
      </w:pPr>
    </w:p>
    <w:p w:rsidR="00553859" w:rsidRPr="00C04F21" w:rsidRDefault="00E33CAD" w:rsidP="00553859">
      <w:pPr>
        <w:autoSpaceDE w:val="0"/>
        <w:autoSpaceDN w:val="0"/>
        <w:adjustRightInd w:val="0"/>
        <w:spacing w:after="0" w:line="240" w:lineRule="auto"/>
        <w:ind w:firstLine="567"/>
        <w:jc w:val="both"/>
        <w:rPr>
          <w:rFonts w:eastAsia="Times New Roman" w:cs="Cambria"/>
          <w:lang w:val="es-CO"/>
        </w:rPr>
      </w:pPr>
      <w:r w:rsidRPr="00C04F21">
        <w:rPr>
          <w:rFonts w:cs="Arial"/>
          <w:lang w:val="es-CL"/>
        </w:rPr>
        <w:t xml:space="preserve">Además de la necesidad de obtención de justicia, la Comisión destaca que el presente caso involucra cuestiones de orden público interamericano. </w:t>
      </w:r>
      <w:r w:rsidR="00A4503C" w:rsidRPr="00C04F21">
        <w:rPr>
          <w:rFonts w:cs="Arial"/>
          <w:lang w:val="es-CL"/>
        </w:rPr>
        <w:t xml:space="preserve"> </w:t>
      </w:r>
      <w:r w:rsidRPr="00C04F21">
        <w:rPr>
          <w:rFonts w:cs="Arial"/>
          <w:lang w:val="es-CL"/>
        </w:rPr>
        <w:t>La</w:t>
      </w:r>
      <w:r w:rsidRPr="00C04F21">
        <w:rPr>
          <w:rFonts w:eastAsia="Times New Roman" w:cs="Cambria"/>
          <w:lang w:val="es-CO"/>
        </w:rPr>
        <w:t xml:space="preserve"> Comisión considera que </w:t>
      </w:r>
      <w:r w:rsidR="00A4503C" w:rsidRPr="00C04F21">
        <w:rPr>
          <w:rFonts w:eastAsia="Times New Roman" w:cs="Cambria"/>
          <w:lang w:val="es-CO"/>
        </w:rPr>
        <w:t>el presente caso le permitir</w:t>
      </w:r>
      <w:r w:rsidR="000D52F2" w:rsidRPr="00C04F21">
        <w:rPr>
          <w:rFonts w:eastAsia="Times New Roman" w:cs="Cambria"/>
          <w:lang w:val="es-CO"/>
        </w:rPr>
        <w:t>á</w:t>
      </w:r>
      <w:r w:rsidR="00A4503C" w:rsidRPr="00C04F21">
        <w:rPr>
          <w:rFonts w:eastAsia="Times New Roman" w:cs="Cambria"/>
          <w:lang w:val="es-CO"/>
        </w:rPr>
        <w:t xml:space="preserve"> a </w:t>
      </w:r>
      <w:r w:rsidRPr="00C04F21">
        <w:rPr>
          <w:rFonts w:eastAsia="Times New Roman" w:cs="Cambria"/>
          <w:lang w:val="es-CO"/>
        </w:rPr>
        <w:t xml:space="preserve">la Honorable Corte </w:t>
      </w:r>
      <w:r w:rsidR="00553859" w:rsidRPr="00C04F21">
        <w:rPr>
          <w:lang w:val="es-CO"/>
        </w:rPr>
        <w:t xml:space="preserve">profundizar </w:t>
      </w:r>
      <w:r w:rsidR="000D52F2" w:rsidRPr="00C04F21">
        <w:rPr>
          <w:lang w:val="es-CO"/>
        </w:rPr>
        <w:t>su</w:t>
      </w:r>
      <w:r w:rsidR="00553859" w:rsidRPr="00C04F21">
        <w:rPr>
          <w:lang w:val="es-CO"/>
        </w:rPr>
        <w:t xml:space="preserve"> jurisprudencia en materia de detención preventiva en lo relativo a los motivos que pueden sustentarla, esto es, fines procesales y no indicios de responsabilidad. </w:t>
      </w:r>
      <w:r w:rsidR="00A4503C" w:rsidRPr="00C04F21">
        <w:rPr>
          <w:lang w:val="es-CO"/>
        </w:rPr>
        <w:t xml:space="preserve"> </w:t>
      </w:r>
      <w:r w:rsidR="00553859" w:rsidRPr="00C04F21">
        <w:rPr>
          <w:lang w:val="es-CO"/>
        </w:rPr>
        <w:t xml:space="preserve">Asimismo, en lo relativo a su tiempo de duración y a la necesidad de revisarla de manera periódica. </w:t>
      </w:r>
      <w:r w:rsidR="00A4503C" w:rsidRPr="00C04F21">
        <w:rPr>
          <w:lang w:val="es-CO"/>
        </w:rPr>
        <w:t xml:space="preserve"> </w:t>
      </w:r>
      <w:r w:rsidR="00553859" w:rsidRPr="00C04F21">
        <w:rPr>
          <w:lang w:val="es-CO"/>
        </w:rPr>
        <w:t xml:space="preserve">Por otra parte, el caso permitirá continuar desarrollando los estándares interamericanos en materia de debido proceso, en particular, </w:t>
      </w:r>
      <w:r w:rsidR="00234077" w:rsidRPr="00C04F21">
        <w:rPr>
          <w:lang w:val="es-CO"/>
        </w:rPr>
        <w:t xml:space="preserve">la garantía de </w:t>
      </w:r>
      <w:r w:rsidR="00553859" w:rsidRPr="00C04F21">
        <w:rPr>
          <w:lang w:val="es-CO"/>
        </w:rPr>
        <w:t>plazo razonable.</w:t>
      </w:r>
    </w:p>
    <w:p w:rsidR="00E33CAD" w:rsidRPr="00C04F21" w:rsidRDefault="00E33CAD" w:rsidP="00E33CAD">
      <w:pPr>
        <w:autoSpaceDE w:val="0"/>
        <w:autoSpaceDN w:val="0"/>
        <w:adjustRightInd w:val="0"/>
        <w:spacing w:after="0" w:line="240" w:lineRule="auto"/>
        <w:jc w:val="both"/>
        <w:rPr>
          <w:rFonts w:cs="Arial"/>
          <w:lang w:val="es-CL"/>
        </w:rPr>
      </w:pPr>
    </w:p>
    <w:p w:rsidR="00E33CAD" w:rsidRPr="00C04F21" w:rsidRDefault="00E33CAD" w:rsidP="00E33CAD">
      <w:pPr>
        <w:autoSpaceDE w:val="0"/>
        <w:autoSpaceDN w:val="0"/>
        <w:adjustRightInd w:val="0"/>
        <w:spacing w:after="0" w:line="240" w:lineRule="auto"/>
        <w:ind w:firstLine="720"/>
        <w:jc w:val="both"/>
        <w:rPr>
          <w:rFonts w:cs="Arial"/>
          <w:lang w:val="es-CL"/>
        </w:rPr>
      </w:pPr>
      <w:r w:rsidRPr="00C04F21">
        <w:rPr>
          <w:rFonts w:cs="Arial"/>
          <w:lang w:val="es-CL"/>
        </w:rPr>
        <w:t>En virtud de que estas cuestiones afectan de manera relevante el orden público interamericano, de conformidad con el artículo 35.1 f) del Reglamento de la Corte Interamericana, la Comisión se permite ofrecer la siguiente</w:t>
      </w:r>
      <w:r w:rsidR="00A4503C" w:rsidRPr="00C04F21">
        <w:rPr>
          <w:rFonts w:cs="Arial"/>
          <w:lang w:val="es-CL"/>
        </w:rPr>
        <w:t xml:space="preserve"> declaración</w:t>
      </w:r>
      <w:r w:rsidRPr="00C04F21">
        <w:rPr>
          <w:rFonts w:cs="Arial"/>
          <w:lang w:val="es-CL"/>
        </w:rPr>
        <w:t xml:space="preserve"> pericial:</w:t>
      </w:r>
    </w:p>
    <w:p w:rsidR="00E33CAD" w:rsidRPr="00C04F21" w:rsidRDefault="00E33CAD" w:rsidP="00E33CAD">
      <w:pPr>
        <w:autoSpaceDE w:val="0"/>
        <w:autoSpaceDN w:val="0"/>
        <w:adjustRightInd w:val="0"/>
        <w:spacing w:after="0" w:line="240" w:lineRule="auto"/>
        <w:ind w:right="480"/>
        <w:jc w:val="both"/>
        <w:rPr>
          <w:rFonts w:cs="Arial"/>
          <w:lang w:val="es-CL"/>
        </w:rPr>
      </w:pPr>
    </w:p>
    <w:p w:rsidR="003352BE" w:rsidRPr="00C04F21" w:rsidRDefault="00E33CAD" w:rsidP="003352BE">
      <w:pPr>
        <w:spacing w:after="0" w:line="240" w:lineRule="auto"/>
        <w:ind w:firstLine="720"/>
        <w:jc w:val="both"/>
        <w:rPr>
          <w:rFonts w:cs="Courier New"/>
          <w:lang w:val="es-ES_tradnl"/>
        </w:rPr>
      </w:pPr>
      <w:r w:rsidRPr="00C04F21">
        <w:rPr>
          <w:rFonts w:cs="Courier New"/>
          <w:b/>
          <w:lang w:val="es-ES_tradnl"/>
        </w:rPr>
        <w:t>Perito/a cuyo nombre será informado a la brevedad</w:t>
      </w:r>
      <w:r w:rsidRPr="00C04F21">
        <w:rPr>
          <w:iCs/>
          <w:lang w:val="es-ES_tradnl"/>
        </w:rPr>
        <w:t>, quien</w:t>
      </w:r>
      <w:r w:rsidR="0028654A" w:rsidRPr="00C04F21">
        <w:rPr>
          <w:iCs/>
          <w:lang w:val="es-ES_tradnl"/>
        </w:rPr>
        <w:t xml:space="preserve"> declarará </w:t>
      </w:r>
      <w:r w:rsidRPr="00C04F21">
        <w:rPr>
          <w:iCs/>
          <w:lang w:val="es-ES_tradnl"/>
        </w:rPr>
        <w:t xml:space="preserve">sobre </w:t>
      </w:r>
      <w:r w:rsidR="003352BE" w:rsidRPr="00C04F21">
        <w:rPr>
          <w:iCs/>
          <w:lang w:val="es-ES_tradnl"/>
        </w:rPr>
        <w:t>los está</w:t>
      </w:r>
      <w:r w:rsidR="00E579ED" w:rsidRPr="00C04F21">
        <w:rPr>
          <w:iCs/>
          <w:lang w:val="es-ES_tradnl"/>
        </w:rPr>
        <w:t>ndares internacionales en materia de detención preventiva</w:t>
      </w:r>
      <w:r w:rsidR="00700B2E" w:rsidRPr="00C04F21">
        <w:rPr>
          <w:iCs/>
          <w:lang w:val="es-ES_tradnl"/>
        </w:rPr>
        <w:t xml:space="preserve"> y, particularmente, las razones que la pueden sustentar y la exigencia de una revisión periódica de su procedencia. El/la perito/a tomará en consideración situaciones en las cuales la personas procesada resulta condenada posteriormente. El/la perito/a podrá ejemplificar con el caso concreto. </w:t>
      </w:r>
    </w:p>
    <w:p w:rsidR="00E33CAD" w:rsidRPr="00C04F21" w:rsidRDefault="00E33CAD" w:rsidP="0075386E">
      <w:pPr>
        <w:spacing w:after="0" w:line="240" w:lineRule="auto"/>
        <w:jc w:val="both"/>
        <w:rPr>
          <w:iCs/>
          <w:lang w:val="es-ES_tradnl"/>
        </w:rPr>
      </w:pPr>
    </w:p>
    <w:p w:rsidR="00E33CAD" w:rsidRPr="00C04F21" w:rsidRDefault="00C3073C" w:rsidP="00E33CAD">
      <w:pPr>
        <w:tabs>
          <w:tab w:val="left" w:pos="0"/>
        </w:tabs>
        <w:spacing w:after="0" w:line="240" w:lineRule="auto"/>
        <w:ind w:firstLine="720"/>
        <w:jc w:val="both"/>
        <w:rPr>
          <w:lang w:val="es-CO"/>
        </w:rPr>
      </w:pPr>
      <w:r w:rsidRPr="00C04F21">
        <w:rPr>
          <w:lang w:val="es-AR"/>
        </w:rPr>
        <w:t xml:space="preserve">El </w:t>
      </w:r>
      <w:r w:rsidR="00E33CAD" w:rsidRPr="00C04F21">
        <w:rPr>
          <w:lang w:val="es-AR"/>
        </w:rPr>
        <w:t>CV de</w:t>
      </w:r>
      <w:r w:rsidRPr="00C04F21">
        <w:rPr>
          <w:lang w:val="es-AR"/>
        </w:rPr>
        <w:t>l</w:t>
      </w:r>
      <w:r w:rsidR="008656E1" w:rsidRPr="00C04F21">
        <w:rPr>
          <w:lang w:val="es-AR"/>
        </w:rPr>
        <w:t>/la</w:t>
      </w:r>
      <w:r w:rsidR="00E33CAD" w:rsidRPr="00C04F21">
        <w:rPr>
          <w:lang w:val="es-AR"/>
        </w:rPr>
        <w:t xml:space="preserve"> perito</w:t>
      </w:r>
      <w:r w:rsidR="00700B2E" w:rsidRPr="00C04F21">
        <w:rPr>
          <w:lang w:val="es-AR"/>
        </w:rPr>
        <w:t>/a</w:t>
      </w:r>
      <w:r w:rsidR="00E33CAD" w:rsidRPr="00C04F21">
        <w:rPr>
          <w:lang w:val="es-AR"/>
        </w:rPr>
        <w:t xml:space="preserve"> ofrecido/a </w:t>
      </w:r>
      <w:r w:rsidR="00E33CAD" w:rsidRPr="00C04F21">
        <w:rPr>
          <w:lang w:val="es-CO"/>
        </w:rPr>
        <w:t>será incluido</w:t>
      </w:r>
      <w:r w:rsidR="00FB2C56" w:rsidRPr="00C04F21">
        <w:rPr>
          <w:lang w:val="es-CO"/>
        </w:rPr>
        <w:t xml:space="preserve"> en los anexos al I</w:t>
      </w:r>
      <w:r w:rsidR="00E33CAD" w:rsidRPr="00C04F21">
        <w:rPr>
          <w:lang w:val="es-CO"/>
        </w:rPr>
        <w:t>nf</w:t>
      </w:r>
      <w:r w:rsidR="0075386E" w:rsidRPr="00C04F21">
        <w:rPr>
          <w:lang w:val="es-CO"/>
        </w:rPr>
        <w:t xml:space="preserve">orme de </w:t>
      </w:r>
      <w:r w:rsidR="00FB2C56" w:rsidRPr="00C04F21">
        <w:rPr>
          <w:lang w:val="es-CO"/>
        </w:rPr>
        <w:t>F</w:t>
      </w:r>
      <w:r w:rsidR="00700B2E" w:rsidRPr="00C04F21">
        <w:rPr>
          <w:lang w:val="es-CO"/>
        </w:rPr>
        <w:t xml:space="preserve">ondo </w:t>
      </w:r>
      <w:r w:rsidR="00FB2C56" w:rsidRPr="00C04F21">
        <w:rPr>
          <w:lang w:val="es-CO"/>
        </w:rPr>
        <w:t xml:space="preserve">Nº </w:t>
      </w:r>
      <w:r w:rsidR="00700B2E" w:rsidRPr="00C04F21">
        <w:rPr>
          <w:lang w:val="es-CO"/>
        </w:rPr>
        <w:t>40/17</w:t>
      </w:r>
      <w:r w:rsidR="00E33CAD" w:rsidRPr="00C04F21">
        <w:rPr>
          <w:lang w:val="es-CO"/>
        </w:rPr>
        <w:t xml:space="preserve">. </w:t>
      </w:r>
    </w:p>
    <w:p w:rsidR="00E33CAD" w:rsidRPr="00C04F21" w:rsidRDefault="00E33CAD" w:rsidP="00E33CAD">
      <w:pPr>
        <w:tabs>
          <w:tab w:val="left" w:pos="0"/>
        </w:tabs>
        <w:spacing w:after="0" w:line="240" w:lineRule="auto"/>
        <w:jc w:val="both"/>
        <w:rPr>
          <w:lang w:val="es-CO"/>
        </w:rPr>
      </w:pPr>
    </w:p>
    <w:p w:rsidR="00692832" w:rsidRPr="00C04F21" w:rsidRDefault="00692832" w:rsidP="00E33CAD">
      <w:pPr>
        <w:tabs>
          <w:tab w:val="left" w:pos="0"/>
        </w:tabs>
        <w:spacing w:after="0" w:line="240" w:lineRule="auto"/>
        <w:jc w:val="both"/>
        <w:rPr>
          <w:lang w:val="es-CO"/>
        </w:rPr>
      </w:pPr>
    </w:p>
    <w:p w:rsidR="00692832" w:rsidRPr="00C04F21" w:rsidRDefault="00692832" w:rsidP="00E33CAD">
      <w:pPr>
        <w:tabs>
          <w:tab w:val="left" w:pos="0"/>
        </w:tabs>
        <w:spacing w:after="0" w:line="240" w:lineRule="auto"/>
        <w:jc w:val="both"/>
        <w:rPr>
          <w:lang w:val="es-CO"/>
        </w:rPr>
      </w:pPr>
    </w:p>
    <w:p w:rsidR="00692832" w:rsidRPr="00C04F21" w:rsidRDefault="00692832" w:rsidP="00E33CAD">
      <w:pPr>
        <w:tabs>
          <w:tab w:val="left" w:pos="0"/>
        </w:tabs>
        <w:spacing w:after="0" w:line="240" w:lineRule="auto"/>
        <w:jc w:val="both"/>
        <w:rPr>
          <w:lang w:val="es-CO"/>
        </w:rPr>
      </w:pPr>
    </w:p>
    <w:p w:rsidR="00F341B9" w:rsidRPr="00C04F21" w:rsidRDefault="00E33CAD" w:rsidP="00F341B9">
      <w:pPr>
        <w:tabs>
          <w:tab w:val="left" w:pos="0"/>
        </w:tabs>
        <w:spacing w:after="0" w:line="240" w:lineRule="auto"/>
        <w:ind w:firstLine="720"/>
        <w:jc w:val="both"/>
        <w:rPr>
          <w:lang w:val="es-CO"/>
        </w:rPr>
      </w:pPr>
      <w:r w:rsidRPr="00C04F21">
        <w:rPr>
          <w:lang w:val="es-ES_tradnl"/>
        </w:rPr>
        <w:t>La Comisión pone en conocimiento de la Corte la sig</w:t>
      </w:r>
      <w:r w:rsidR="00700B2E" w:rsidRPr="00C04F21">
        <w:rPr>
          <w:lang w:val="es-ES_tradnl"/>
        </w:rPr>
        <w:t xml:space="preserve">uiente información sobre quien actuó como </w:t>
      </w:r>
      <w:r w:rsidRPr="00C04F21">
        <w:rPr>
          <w:lang w:val="es-ES_tradnl"/>
        </w:rPr>
        <w:t>peticionario</w:t>
      </w:r>
      <w:r w:rsidR="00700B2E" w:rsidRPr="00C04F21">
        <w:rPr>
          <w:lang w:val="es-ES_tradnl"/>
        </w:rPr>
        <w:t xml:space="preserve"> </w:t>
      </w:r>
      <w:r w:rsidRPr="00C04F21">
        <w:rPr>
          <w:lang w:val="es-ES_tradnl"/>
        </w:rPr>
        <w:t xml:space="preserve">a lo largo del trámite del caso: </w:t>
      </w:r>
    </w:p>
    <w:p w:rsidR="00EB7452" w:rsidRPr="00EB7452" w:rsidRDefault="00EB7452" w:rsidP="00120C31">
      <w:pPr>
        <w:spacing w:after="0" w:line="240" w:lineRule="auto"/>
        <w:jc w:val="center"/>
        <w:rPr>
          <w:lang w:val="pt-BR"/>
        </w:rPr>
      </w:pPr>
      <w:r w:rsidRPr="00EB7452">
        <w:rPr>
          <w:lang w:val="pt-BR"/>
        </w:rPr>
        <w:t>José Leonardo Obando Laaz</w:t>
      </w:r>
    </w:p>
    <w:p w:rsidR="00EB7452" w:rsidRPr="00EB7452" w:rsidRDefault="005225FB" w:rsidP="00120C31">
      <w:pPr>
        <w:spacing w:after="0" w:line="240" w:lineRule="auto"/>
        <w:jc w:val="center"/>
        <w:rPr>
          <w:lang w:val="pt-BR"/>
        </w:rPr>
      </w:pPr>
      <w:proofErr w:type="gramStart"/>
      <w:r w:rsidRPr="005225FB">
        <w:rPr>
          <w:highlight w:val="black"/>
          <w:lang w:val="pt-BR"/>
        </w:rPr>
        <w:t>xxxxxxxxxxxxxxxxxxxxxxxxxxxxxxxxxxx</w:t>
      </w:r>
      <w:proofErr w:type="gramEnd"/>
    </w:p>
    <w:p w:rsidR="00992030" w:rsidRPr="00C04F21" w:rsidRDefault="00992030" w:rsidP="00E33CAD">
      <w:pPr>
        <w:autoSpaceDE w:val="0"/>
        <w:autoSpaceDN w:val="0"/>
        <w:adjustRightInd w:val="0"/>
        <w:spacing w:after="0" w:line="240" w:lineRule="auto"/>
        <w:jc w:val="center"/>
        <w:rPr>
          <w:lang w:val="pt-BR"/>
        </w:rPr>
      </w:pPr>
    </w:p>
    <w:p w:rsidR="00E33CAD" w:rsidRPr="00C04F21" w:rsidRDefault="00E33CAD" w:rsidP="00E33CAD">
      <w:pPr>
        <w:tabs>
          <w:tab w:val="left" w:pos="0"/>
        </w:tabs>
        <w:spacing w:after="0" w:line="240" w:lineRule="auto"/>
        <w:ind w:firstLine="720"/>
        <w:jc w:val="both"/>
        <w:rPr>
          <w:rFonts w:cs="Arial"/>
          <w:lang w:val="es-CO"/>
        </w:rPr>
      </w:pPr>
      <w:r w:rsidRPr="00C04F21">
        <w:rPr>
          <w:rFonts w:cs="Arial"/>
          <w:lang w:val="es-CO"/>
        </w:rPr>
        <w:t>Aprovecho la oportunidad para saludar a usted muy atentamente,</w:t>
      </w:r>
    </w:p>
    <w:p w:rsidR="00E33CAD" w:rsidRPr="00C04F21" w:rsidRDefault="00E33CAD" w:rsidP="00E33CAD">
      <w:pPr>
        <w:suppressAutoHyphens/>
        <w:spacing w:after="0" w:line="240" w:lineRule="auto"/>
        <w:rPr>
          <w:rFonts w:cs="Arial"/>
          <w:snapToGrid w:val="0"/>
          <w:lang w:val="es-CO"/>
        </w:rPr>
      </w:pPr>
    </w:p>
    <w:p w:rsidR="00E33CAD" w:rsidRPr="00C04F21" w:rsidRDefault="00E33CAD" w:rsidP="00E33CAD">
      <w:pPr>
        <w:suppressAutoHyphens/>
        <w:spacing w:after="0" w:line="240" w:lineRule="auto"/>
        <w:rPr>
          <w:rFonts w:cs="Arial"/>
          <w:snapToGrid w:val="0"/>
          <w:lang w:val="es-CO"/>
        </w:rPr>
      </w:pPr>
    </w:p>
    <w:p w:rsidR="00E33CAD" w:rsidRPr="00C04F21" w:rsidRDefault="00E33CAD" w:rsidP="00E33CAD">
      <w:pPr>
        <w:suppressAutoHyphens/>
        <w:spacing w:after="0" w:line="240" w:lineRule="auto"/>
        <w:rPr>
          <w:rFonts w:cs="Arial"/>
          <w:snapToGrid w:val="0"/>
          <w:lang w:val="es-CO"/>
        </w:rPr>
      </w:pPr>
    </w:p>
    <w:p w:rsidR="00191442" w:rsidRPr="00AC7628" w:rsidRDefault="005225FB" w:rsidP="005225FB">
      <w:pPr>
        <w:suppressAutoHyphens/>
        <w:spacing w:after="0" w:line="240" w:lineRule="auto"/>
        <w:ind w:left="3600" w:firstLine="720"/>
        <w:rPr>
          <w:rFonts w:cs="Arial"/>
          <w:snapToGrid w:val="0"/>
          <w:color w:val="A6A6A6"/>
          <w:sz w:val="20"/>
          <w:lang w:val="es-CO"/>
        </w:rPr>
      </w:pPr>
      <w:r w:rsidRPr="00AC7628">
        <w:rPr>
          <w:rFonts w:cs="Arial"/>
          <w:snapToGrid w:val="0"/>
          <w:color w:val="A6A6A6"/>
          <w:sz w:val="20"/>
          <w:lang w:val="es-CO"/>
        </w:rPr>
        <w:t xml:space="preserve">   Firmado en el original</w:t>
      </w:r>
    </w:p>
    <w:p w:rsidR="00191442" w:rsidRPr="00C04F21" w:rsidRDefault="00191442" w:rsidP="00191442">
      <w:pPr>
        <w:suppressAutoHyphens/>
        <w:spacing w:after="0" w:line="240" w:lineRule="auto"/>
        <w:rPr>
          <w:rFonts w:cs="Arial"/>
          <w:snapToGrid w:val="0"/>
          <w:lang w:val="es-CO"/>
        </w:rPr>
      </w:pPr>
    </w:p>
    <w:p w:rsidR="00E33CAD" w:rsidRPr="00C04F21" w:rsidRDefault="00E33CAD" w:rsidP="00191442">
      <w:pPr>
        <w:suppressAutoHyphens/>
        <w:spacing w:after="0" w:line="240" w:lineRule="auto"/>
        <w:ind w:left="3600" w:firstLine="720"/>
        <w:rPr>
          <w:rFonts w:cs="Arial"/>
          <w:i/>
          <w:snapToGrid w:val="0"/>
          <w:color w:val="808080"/>
          <w:lang w:val="es-CO"/>
        </w:rPr>
      </w:pPr>
      <w:r w:rsidRPr="00C04F21">
        <w:rPr>
          <w:rFonts w:cs="Arial"/>
          <w:snapToGrid w:val="0"/>
          <w:lang w:val="es-CO"/>
        </w:rPr>
        <w:t xml:space="preserve">Elizabeth Abi-Mershed </w:t>
      </w:r>
    </w:p>
    <w:p w:rsidR="00E33CAD" w:rsidRPr="00C04F21" w:rsidRDefault="00191442" w:rsidP="00191442">
      <w:pPr>
        <w:suppressAutoHyphens/>
        <w:spacing w:after="0" w:line="240" w:lineRule="auto"/>
        <w:rPr>
          <w:lang w:val="es-CO"/>
        </w:rPr>
      </w:pPr>
      <w:r w:rsidRPr="00C04F21">
        <w:rPr>
          <w:rFonts w:cs="Arial"/>
          <w:snapToGrid w:val="0"/>
          <w:lang w:val="es-CO"/>
        </w:rPr>
        <w:t xml:space="preserve"> </w:t>
      </w:r>
      <w:r w:rsidRPr="00C04F21">
        <w:rPr>
          <w:rFonts w:cs="Arial"/>
          <w:snapToGrid w:val="0"/>
          <w:lang w:val="es-CO"/>
        </w:rPr>
        <w:tab/>
      </w:r>
      <w:r w:rsidRPr="00C04F21">
        <w:rPr>
          <w:rFonts w:cs="Arial"/>
          <w:snapToGrid w:val="0"/>
          <w:lang w:val="es-CO"/>
        </w:rPr>
        <w:tab/>
      </w:r>
      <w:r w:rsidRPr="00C04F21">
        <w:rPr>
          <w:rFonts w:cs="Arial"/>
          <w:snapToGrid w:val="0"/>
          <w:lang w:val="es-CO"/>
        </w:rPr>
        <w:tab/>
      </w:r>
      <w:r w:rsidRPr="00C04F21">
        <w:rPr>
          <w:rFonts w:cs="Arial"/>
          <w:snapToGrid w:val="0"/>
          <w:lang w:val="es-CO"/>
        </w:rPr>
        <w:tab/>
      </w:r>
      <w:r w:rsidRPr="00C04F21">
        <w:rPr>
          <w:rFonts w:cs="Arial"/>
          <w:snapToGrid w:val="0"/>
          <w:lang w:val="es-CO"/>
        </w:rPr>
        <w:tab/>
        <w:t xml:space="preserve">  </w:t>
      </w:r>
      <w:r w:rsidR="00E33CAD" w:rsidRPr="00C04F21">
        <w:rPr>
          <w:rFonts w:cs="Arial"/>
          <w:snapToGrid w:val="0"/>
          <w:lang w:val="es-CO"/>
        </w:rPr>
        <w:t xml:space="preserve">       Secretaria Ejecutiva Adjunta </w:t>
      </w:r>
    </w:p>
    <w:p w:rsidR="004B1FAD" w:rsidRPr="00C04F21" w:rsidRDefault="004B1FAD" w:rsidP="00692832">
      <w:pPr>
        <w:suppressAutoHyphens/>
        <w:spacing w:after="0" w:line="240" w:lineRule="auto"/>
        <w:jc w:val="both"/>
        <w:rPr>
          <w:lang w:val="es-CO"/>
        </w:rPr>
      </w:pPr>
    </w:p>
    <w:p w:rsidR="00191442" w:rsidRPr="00C04F21" w:rsidRDefault="00692832" w:rsidP="00120C31">
      <w:pPr>
        <w:widowControl w:val="0"/>
        <w:autoSpaceDE w:val="0"/>
        <w:autoSpaceDN w:val="0"/>
        <w:adjustRightInd w:val="0"/>
        <w:spacing w:after="0" w:line="240" w:lineRule="auto"/>
        <w:jc w:val="both"/>
        <w:rPr>
          <w:lang w:val="es-CO"/>
        </w:rPr>
      </w:pPr>
      <w:r w:rsidRPr="00C04F21">
        <w:rPr>
          <w:rFonts w:cs="Arial"/>
          <w:lang w:val="es-AR"/>
        </w:rPr>
        <w:t>Anexo</w:t>
      </w:r>
    </w:p>
    <w:sectPr w:rsidR="00191442" w:rsidRPr="00C04F21" w:rsidSect="00692832">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7F6" w:rsidRDefault="004447F6" w:rsidP="00D9338C">
      <w:pPr>
        <w:spacing w:after="0" w:line="240" w:lineRule="auto"/>
      </w:pPr>
      <w:r>
        <w:separator/>
      </w:r>
    </w:p>
  </w:endnote>
  <w:endnote w:type="continuationSeparator" w:id="0">
    <w:p w:rsidR="004447F6" w:rsidRDefault="004447F6" w:rsidP="00D93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Univers">
    <w:charset w:val="00"/>
    <w:family w:val="swiss"/>
    <w:pitch w:val="variable"/>
    <w:sig w:usb0="00000007" w:usb1="00000000" w:usb2="00000000" w:usb3="00000000" w:csb0="00000093"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8E8" w:rsidRPr="00A72869" w:rsidRDefault="002B58E8">
    <w:pPr>
      <w:pStyle w:val="Piedepgina"/>
      <w:jc w:val="center"/>
      <w:rPr>
        <w:color w:val="7F7F7F"/>
        <w:sz w:val="16"/>
      </w:rPr>
    </w:pPr>
    <w:r w:rsidRPr="00A72869">
      <w:rPr>
        <w:color w:val="7F7F7F"/>
        <w:sz w:val="16"/>
      </w:rPr>
      <w:fldChar w:fldCharType="begin"/>
    </w:r>
    <w:r w:rsidRPr="00A72869">
      <w:rPr>
        <w:color w:val="7F7F7F"/>
        <w:sz w:val="16"/>
      </w:rPr>
      <w:instrText xml:space="preserve"> PAGE   \* MERGEFORMAT </w:instrText>
    </w:r>
    <w:r w:rsidRPr="00A72869">
      <w:rPr>
        <w:color w:val="7F7F7F"/>
        <w:sz w:val="16"/>
      </w:rPr>
      <w:fldChar w:fldCharType="separate"/>
    </w:r>
    <w:r w:rsidR="00B96060">
      <w:rPr>
        <w:noProof/>
        <w:color w:val="7F7F7F"/>
        <w:sz w:val="16"/>
      </w:rPr>
      <w:t>3</w:t>
    </w:r>
    <w:r w:rsidRPr="00A72869">
      <w:rPr>
        <w:noProof/>
        <w:color w:val="7F7F7F"/>
        <w:sz w:val="16"/>
      </w:rPr>
      <w:fldChar w:fldCharType="end"/>
    </w:r>
  </w:p>
  <w:p w:rsidR="002B58E8" w:rsidRDefault="002B58E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8E8" w:rsidRDefault="002B58E8" w:rsidP="0001084B">
    <w:pPr>
      <w:pStyle w:val="Piedepgina"/>
      <w:spacing w:line="360" w:lineRule="auto"/>
    </w:pPr>
    <w:r>
      <w:pict>
        <v:rect id="_x0000_i1026" style="width:0;height:1.5pt" o:hralign="center" o:hrstd="t" o:hr="t" fillcolor="#a0a0a0" stroked="f"/>
      </w:pict>
    </w:r>
  </w:p>
  <w:p w:rsidR="002B58E8" w:rsidRDefault="002B58E8" w:rsidP="0001084B">
    <w:pPr>
      <w:pStyle w:val="Piedepgina"/>
      <w:jc w:val="center"/>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i1031" type="#_x0000_t75" style="width:402.75pt;height:25.5pt;visibility:visible">
          <v:imagedata r:id="rId1" o:title="footer-es"/>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7F6" w:rsidRDefault="004447F6" w:rsidP="00D9338C">
      <w:pPr>
        <w:spacing w:after="0" w:line="240" w:lineRule="auto"/>
      </w:pPr>
      <w:r>
        <w:separator/>
      </w:r>
    </w:p>
  </w:footnote>
  <w:footnote w:type="continuationSeparator" w:id="0">
    <w:p w:rsidR="004447F6" w:rsidRDefault="004447F6" w:rsidP="00D933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8E8" w:rsidRPr="0058688A" w:rsidRDefault="002B58E8" w:rsidP="0001084B">
    <w:pPr>
      <w:pStyle w:val="Encabezado"/>
      <w:jc w:val="center"/>
      <w:rPr>
        <w:lang w:val="es-ES_tradnl"/>
      </w:rPr>
    </w:pPr>
    <w:r>
      <w:rPr>
        <w:lang w:val="es-ES_trad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80pt;height:9.75pt">
          <v:imagedata r:id="rId1" o:title="cidh-peq"/>
        </v:shape>
      </w:pict>
    </w:r>
  </w:p>
  <w:p w:rsidR="002B58E8" w:rsidRDefault="002B58E8">
    <w:pPr>
      <w:pStyle w:val="Encabezado"/>
    </w:pPr>
    <w:r>
      <w:pict>
        <v:rect id="_x0000_i1027" style="width:0;height:1.5pt" o:hralign="center" o:hrstd="t" o:hr="t" fillcolor="#a0a0a0"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8E8" w:rsidRDefault="002B58E8" w:rsidP="0001084B">
    <w:pPr>
      <w:pStyle w:val="Encabezado"/>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9" type="#_x0000_t75" style="width:185.25pt;height:36pt;visibility:visible">
          <v:imagedata r:id="rId1" o:title="cidh-es"/>
        </v:shape>
      </w:pict>
    </w:r>
    <w:r>
      <w:tab/>
    </w:r>
    <w:r>
      <w:tab/>
    </w:r>
    <w:r w:rsidRPr="008A5CB5">
      <w:rPr>
        <w:noProof/>
      </w:rPr>
      <w:pict>
        <v:shape id="Picture 2" o:spid="_x0000_i1030" type="#_x0000_t75" style="width:129.75pt;height:37.5pt;visibility:visible">
          <v:imagedata r:id="rId2" o:title="oea-es"/>
        </v:shape>
      </w:pict>
    </w:r>
  </w:p>
  <w:p w:rsidR="002B58E8" w:rsidRDefault="002B58E8" w:rsidP="0001084B">
    <w:pPr>
      <w:pStyle w:val="Encabezado"/>
    </w:pPr>
    <w:r>
      <w:pict>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60E90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D214E9E"/>
    <w:multiLevelType w:val="hybridMultilevel"/>
    <w:tmpl w:val="31D8A61A"/>
    <w:lvl w:ilvl="0" w:tplc="D090B2BA">
      <w:start w:val="1"/>
      <w:numFmt w:val="decimal"/>
      <w:lvlText w:val="%1."/>
      <w:lvlJc w:val="left"/>
      <w:pPr>
        <w:ind w:left="1080" w:hanging="36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D3126C"/>
    <w:multiLevelType w:val="hybridMultilevel"/>
    <w:tmpl w:val="C1FEB526"/>
    <w:lvl w:ilvl="0" w:tplc="A6489CC6">
      <w:start w:val="1"/>
      <w:numFmt w:val="bullet"/>
      <w:lvlText w:val="-"/>
      <w:lvlJc w:val="left"/>
      <w:pPr>
        <w:ind w:left="1080" w:hanging="360"/>
      </w:pPr>
      <w:rPr>
        <w:rFonts w:ascii="Cambria" w:eastAsia="Calibri"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20D3DAE"/>
    <w:multiLevelType w:val="hybridMultilevel"/>
    <w:tmpl w:val="D76A812E"/>
    <w:lvl w:ilvl="0" w:tplc="2536F336">
      <w:start w:val="1"/>
      <w:numFmt w:val="decimal"/>
      <w:lvlText w:val="%1."/>
      <w:lvlJc w:val="left"/>
      <w:pPr>
        <w:tabs>
          <w:tab w:val="num" w:pos="1260"/>
        </w:tabs>
        <w:ind w:left="1260" w:hanging="360"/>
      </w:pPr>
      <w:rPr>
        <w:rFonts w:ascii="Calibri" w:hAnsi="Calibri" w:hint="default"/>
        <w:b w:val="0"/>
        <w:color w:val="auto"/>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9050020"/>
    <w:multiLevelType w:val="hybridMultilevel"/>
    <w:tmpl w:val="16E6E34A"/>
    <w:lvl w:ilvl="0" w:tplc="10D4F5F8">
      <w:start w:val="1"/>
      <w:numFmt w:val="decimal"/>
      <w:lvlText w:val="%1."/>
      <w:lvlJc w:val="left"/>
      <w:pPr>
        <w:tabs>
          <w:tab w:val="num" w:pos="1429"/>
        </w:tabs>
        <w:ind w:firstLine="720"/>
      </w:pPr>
      <w:rPr>
        <w:rFonts w:ascii="Cambria" w:hAnsi="Cambria" w:cs="Times New Roman" w:hint="default"/>
        <w:b w:val="0"/>
        <w:i w:val="0"/>
        <w:color w:val="000000"/>
        <w:sz w:val="20"/>
        <w:szCs w:val="20"/>
        <w:lang w:val="es-PE"/>
      </w:rPr>
    </w:lvl>
    <w:lvl w:ilvl="1" w:tplc="04090019">
      <w:start w:val="1"/>
      <w:numFmt w:val="lowerLetter"/>
      <w:lvlText w:val="%2."/>
      <w:lvlJc w:val="left"/>
      <w:pPr>
        <w:tabs>
          <w:tab w:val="num" w:pos="1440"/>
        </w:tabs>
        <w:ind w:left="1440" w:hanging="360"/>
      </w:pPr>
      <w:rPr>
        <w:rFonts w:cs="Times New Roman"/>
      </w:rPr>
    </w:lvl>
    <w:lvl w:ilvl="2" w:tplc="C66EDE0C">
      <w:start w:val="3"/>
      <w:numFmt w:val="upperRoman"/>
      <w:lvlText w:val="%3."/>
      <w:lvlJc w:val="left"/>
      <w:pPr>
        <w:tabs>
          <w:tab w:val="num" w:pos="2700"/>
        </w:tabs>
        <w:ind w:left="2700" w:hanging="720"/>
      </w:pPr>
      <w:rPr>
        <w:rFonts w:cs="Times New Roman" w:hint="default"/>
      </w:rPr>
    </w:lvl>
    <w:lvl w:ilvl="3" w:tplc="0C58E6D2">
      <w:start w:val="1"/>
      <w:numFmt w:val="decimal"/>
      <w:lvlText w:val="%4."/>
      <w:lvlJc w:val="left"/>
      <w:pPr>
        <w:tabs>
          <w:tab w:val="num" w:pos="2880"/>
        </w:tabs>
        <w:ind w:left="2880" w:hanging="360"/>
      </w:pPr>
      <w:rPr>
        <w:rFonts w:hint="default"/>
        <w:b/>
        <w:i w:val="0"/>
        <w:sz w:val="20"/>
        <w:szCs w:val="20"/>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2B010500"/>
    <w:multiLevelType w:val="hybridMultilevel"/>
    <w:tmpl w:val="424CC726"/>
    <w:lvl w:ilvl="0" w:tplc="F11C5958">
      <w:start w:val="1"/>
      <w:numFmt w:val="lowerLetter"/>
      <w:lvlText w:val="%1)"/>
      <w:lvlJc w:val="left"/>
      <w:pPr>
        <w:tabs>
          <w:tab w:val="num" w:pos="1700"/>
        </w:tabs>
        <w:ind w:left="1700" w:hanging="980"/>
      </w:pPr>
      <w:rPr>
        <w:rFonts w:cs="Times New Roman" w:hint="default"/>
      </w:rPr>
    </w:lvl>
    <w:lvl w:ilvl="1" w:tplc="00190409" w:tentative="1">
      <w:start w:val="1"/>
      <w:numFmt w:val="lowerLetter"/>
      <w:lvlText w:val="%2."/>
      <w:lvlJc w:val="left"/>
      <w:pPr>
        <w:tabs>
          <w:tab w:val="num" w:pos="1800"/>
        </w:tabs>
        <w:ind w:left="1800" w:hanging="360"/>
      </w:pPr>
      <w:rPr>
        <w:rFonts w:cs="Times New Roman"/>
      </w:rPr>
    </w:lvl>
    <w:lvl w:ilvl="2" w:tplc="001B0409" w:tentative="1">
      <w:start w:val="1"/>
      <w:numFmt w:val="lowerRoman"/>
      <w:lvlText w:val="%3."/>
      <w:lvlJc w:val="right"/>
      <w:pPr>
        <w:tabs>
          <w:tab w:val="num" w:pos="2520"/>
        </w:tabs>
        <w:ind w:left="2520" w:hanging="180"/>
      </w:pPr>
      <w:rPr>
        <w:rFonts w:cs="Times New Roman"/>
      </w:rPr>
    </w:lvl>
    <w:lvl w:ilvl="3" w:tplc="000F0409" w:tentative="1">
      <w:start w:val="1"/>
      <w:numFmt w:val="decimal"/>
      <w:lvlText w:val="%4."/>
      <w:lvlJc w:val="left"/>
      <w:pPr>
        <w:tabs>
          <w:tab w:val="num" w:pos="3240"/>
        </w:tabs>
        <w:ind w:left="3240" w:hanging="360"/>
      </w:pPr>
      <w:rPr>
        <w:rFonts w:cs="Times New Roman"/>
      </w:rPr>
    </w:lvl>
    <w:lvl w:ilvl="4" w:tplc="00190409" w:tentative="1">
      <w:start w:val="1"/>
      <w:numFmt w:val="lowerLetter"/>
      <w:lvlText w:val="%5."/>
      <w:lvlJc w:val="left"/>
      <w:pPr>
        <w:tabs>
          <w:tab w:val="num" w:pos="3960"/>
        </w:tabs>
        <w:ind w:left="3960" w:hanging="360"/>
      </w:pPr>
      <w:rPr>
        <w:rFonts w:cs="Times New Roman"/>
      </w:rPr>
    </w:lvl>
    <w:lvl w:ilvl="5" w:tplc="001B0409" w:tentative="1">
      <w:start w:val="1"/>
      <w:numFmt w:val="lowerRoman"/>
      <w:lvlText w:val="%6."/>
      <w:lvlJc w:val="right"/>
      <w:pPr>
        <w:tabs>
          <w:tab w:val="num" w:pos="4680"/>
        </w:tabs>
        <w:ind w:left="4680" w:hanging="180"/>
      </w:pPr>
      <w:rPr>
        <w:rFonts w:cs="Times New Roman"/>
      </w:rPr>
    </w:lvl>
    <w:lvl w:ilvl="6" w:tplc="000F0409" w:tentative="1">
      <w:start w:val="1"/>
      <w:numFmt w:val="decimal"/>
      <w:lvlText w:val="%7."/>
      <w:lvlJc w:val="left"/>
      <w:pPr>
        <w:tabs>
          <w:tab w:val="num" w:pos="5400"/>
        </w:tabs>
        <w:ind w:left="5400" w:hanging="360"/>
      </w:pPr>
      <w:rPr>
        <w:rFonts w:cs="Times New Roman"/>
      </w:rPr>
    </w:lvl>
    <w:lvl w:ilvl="7" w:tplc="00190409" w:tentative="1">
      <w:start w:val="1"/>
      <w:numFmt w:val="lowerLetter"/>
      <w:lvlText w:val="%8."/>
      <w:lvlJc w:val="left"/>
      <w:pPr>
        <w:tabs>
          <w:tab w:val="num" w:pos="6120"/>
        </w:tabs>
        <w:ind w:left="6120" w:hanging="360"/>
      </w:pPr>
      <w:rPr>
        <w:rFonts w:cs="Times New Roman"/>
      </w:rPr>
    </w:lvl>
    <w:lvl w:ilvl="8" w:tplc="001B0409" w:tentative="1">
      <w:start w:val="1"/>
      <w:numFmt w:val="lowerRoman"/>
      <w:lvlText w:val="%9."/>
      <w:lvlJc w:val="right"/>
      <w:pPr>
        <w:tabs>
          <w:tab w:val="num" w:pos="6840"/>
        </w:tabs>
        <w:ind w:left="6840" w:hanging="180"/>
      </w:pPr>
      <w:rPr>
        <w:rFonts w:cs="Times New Roman"/>
      </w:rPr>
    </w:lvl>
  </w:abstractNum>
  <w:abstractNum w:abstractNumId="6">
    <w:nsid w:val="34FE20A1"/>
    <w:multiLevelType w:val="hybridMultilevel"/>
    <w:tmpl w:val="133E7B36"/>
    <w:lvl w:ilvl="0" w:tplc="F65CB362">
      <w:start w:val="1"/>
      <w:numFmt w:val="lowerLetter"/>
      <w:lvlText w:val="%1)"/>
      <w:lvlJc w:val="left"/>
      <w:pPr>
        <w:tabs>
          <w:tab w:val="num" w:pos="1068"/>
        </w:tabs>
        <w:ind w:left="106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BBA7DE2"/>
    <w:multiLevelType w:val="hybridMultilevel"/>
    <w:tmpl w:val="527AABA2"/>
    <w:lvl w:ilvl="0" w:tplc="FC1A0092">
      <w:start w:val="1"/>
      <w:numFmt w:val="decimal"/>
      <w:lvlText w:val="%1."/>
      <w:lvlJc w:val="left"/>
      <w:pPr>
        <w:tabs>
          <w:tab w:val="num" w:pos="1260"/>
        </w:tabs>
        <w:ind w:left="1260" w:hanging="360"/>
      </w:pPr>
      <w:rPr>
        <w:rFonts w:ascii="Cambria" w:hAnsi="Cambria" w:cs="Times New Roman" w:hint="default"/>
        <w:b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4BF40C86"/>
    <w:multiLevelType w:val="hybridMultilevel"/>
    <w:tmpl w:val="5F56CA0E"/>
    <w:lvl w:ilvl="0" w:tplc="94087C34">
      <w:start w:val="1"/>
      <w:numFmt w:val="decimal"/>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5C1F4CD5"/>
    <w:multiLevelType w:val="hybridMultilevel"/>
    <w:tmpl w:val="38849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FDC3FA3"/>
    <w:multiLevelType w:val="hybridMultilevel"/>
    <w:tmpl w:val="1144E502"/>
    <w:lvl w:ilvl="0" w:tplc="189A3E04">
      <w:start w:val="1"/>
      <w:numFmt w:val="decimal"/>
      <w:lvlText w:val="%1."/>
      <w:lvlJc w:val="left"/>
      <w:pPr>
        <w:tabs>
          <w:tab w:val="num" w:pos="1440"/>
        </w:tabs>
        <w:ind w:left="1440" w:hanging="720"/>
      </w:pPr>
      <w:rPr>
        <w:rFonts w:hint="default"/>
        <w:lang w:val="es-EC"/>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66BE5E6A"/>
    <w:multiLevelType w:val="hybridMultilevel"/>
    <w:tmpl w:val="99A4964C"/>
    <w:lvl w:ilvl="0" w:tplc="B95E0210">
      <w:start w:val="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B4460CA"/>
    <w:multiLevelType w:val="hybridMultilevel"/>
    <w:tmpl w:val="07B85AD8"/>
    <w:lvl w:ilvl="0" w:tplc="67D6E770">
      <w:start w:val="1"/>
      <w:numFmt w:val="decimal"/>
      <w:lvlText w:val="%1."/>
      <w:lvlJc w:val="left"/>
      <w:pPr>
        <w:tabs>
          <w:tab w:val="num" w:pos="720"/>
        </w:tabs>
        <w:ind w:left="720" w:hanging="360"/>
      </w:pPr>
      <w:rPr>
        <w:rFonts w:cs="Wingding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FB010C8"/>
    <w:multiLevelType w:val="hybridMultilevel"/>
    <w:tmpl w:val="38CC591E"/>
    <w:lvl w:ilvl="0" w:tplc="B42C891A">
      <w:start w:val="2"/>
      <w:numFmt w:val="bullet"/>
      <w:lvlText w:val="-"/>
      <w:lvlJc w:val="left"/>
      <w:pPr>
        <w:ind w:left="1080" w:hanging="360"/>
      </w:pPr>
      <w:rPr>
        <w:rFonts w:ascii="Cambria" w:eastAsia="Calibri"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7C86020B"/>
    <w:multiLevelType w:val="hybridMultilevel"/>
    <w:tmpl w:val="02ACE750"/>
    <w:lvl w:ilvl="0" w:tplc="828CAA02">
      <w:start w:val="1"/>
      <w:numFmt w:val="upperRoman"/>
      <w:pStyle w:val="Ttulo1"/>
      <w:lvlText w:val="%1."/>
      <w:lvlJc w:val="left"/>
      <w:pPr>
        <w:tabs>
          <w:tab w:val="num" w:pos="1440"/>
        </w:tabs>
        <w:ind w:left="1440" w:hanging="720"/>
      </w:pPr>
      <w:rPr>
        <w:rFonts w:hint="default"/>
      </w:rPr>
    </w:lvl>
    <w:lvl w:ilvl="1" w:tplc="8FDA2CF2">
      <w:start w:val="25"/>
      <w:numFmt w:val="decimal"/>
      <w:lvlText w:val="%2."/>
      <w:lvlJc w:val="left"/>
      <w:pPr>
        <w:tabs>
          <w:tab w:val="num" w:pos="2130"/>
        </w:tabs>
        <w:ind w:left="2130" w:hanging="690"/>
      </w:pPr>
      <w:rPr>
        <w:rFonts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6"/>
  </w:num>
  <w:num w:numId="2">
    <w:abstractNumId w:val="8"/>
  </w:num>
  <w:num w:numId="3">
    <w:abstractNumId w:val="13"/>
  </w:num>
  <w:num w:numId="4">
    <w:abstractNumId w:val="14"/>
  </w:num>
  <w:num w:numId="5">
    <w:abstractNumId w:val="5"/>
  </w:num>
  <w:num w:numId="6">
    <w:abstractNumId w:val="7"/>
  </w:num>
  <w:num w:numId="7">
    <w:abstractNumId w:val="9"/>
  </w:num>
  <w:num w:numId="8">
    <w:abstractNumId w:val="10"/>
  </w:num>
  <w:num w:numId="9">
    <w:abstractNumId w:val="2"/>
  </w:num>
  <w:num w:numId="10">
    <w:abstractNumId w:val="0"/>
  </w:num>
  <w:num w:numId="11">
    <w:abstractNumId w:val="1"/>
  </w:num>
  <w:num w:numId="12">
    <w:abstractNumId w:val="3"/>
  </w:num>
  <w:num w:numId="13">
    <w:abstractNumId w:val="12"/>
  </w:num>
  <w:num w:numId="14">
    <w:abstractNumId w:val="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86CA3"/>
    <w:rsid w:val="0001084B"/>
    <w:rsid w:val="00024581"/>
    <w:rsid w:val="0006066E"/>
    <w:rsid w:val="00062D38"/>
    <w:rsid w:val="00076B65"/>
    <w:rsid w:val="00081903"/>
    <w:rsid w:val="0008368C"/>
    <w:rsid w:val="00083CC7"/>
    <w:rsid w:val="00087FEC"/>
    <w:rsid w:val="000A12EB"/>
    <w:rsid w:val="000B6A27"/>
    <w:rsid w:val="000C10BE"/>
    <w:rsid w:val="000D238D"/>
    <w:rsid w:val="000D52F2"/>
    <w:rsid w:val="000D620D"/>
    <w:rsid w:val="000E176D"/>
    <w:rsid w:val="00120496"/>
    <w:rsid w:val="00120C31"/>
    <w:rsid w:val="00130F77"/>
    <w:rsid w:val="00153F07"/>
    <w:rsid w:val="00155F09"/>
    <w:rsid w:val="001716E3"/>
    <w:rsid w:val="00191442"/>
    <w:rsid w:val="001B6812"/>
    <w:rsid w:val="001D380C"/>
    <w:rsid w:val="00213143"/>
    <w:rsid w:val="00234077"/>
    <w:rsid w:val="00241A87"/>
    <w:rsid w:val="00264663"/>
    <w:rsid w:val="0028654A"/>
    <w:rsid w:val="00291625"/>
    <w:rsid w:val="002B58E8"/>
    <w:rsid w:val="002C78A9"/>
    <w:rsid w:val="002D0223"/>
    <w:rsid w:val="0030690C"/>
    <w:rsid w:val="00332271"/>
    <w:rsid w:val="00333D2D"/>
    <w:rsid w:val="003352BE"/>
    <w:rsid w:val="00346630"/>
    <w:rsid w:val="00372D86"/>
    <w:rsid w:val="00377EE9"/>
    <w:rsid w:val="0038611A"/>
    <w:rsid w:val="003D14DF"/>
    <w:rsid w:val="003D2468"/>
    <w:rsid w:val="003D47C4"/>
    <w:rsid w:val="00415466"/>
    <w:rsid w:val="00433FAD"/>
    <w:rsid w:val="00434578"/>
    <w:rsid w:val="004359C3"/>
    <w:rsid w:val="004447F6"/>
    <w:rsid w:val="00450E6C"/>
    <w:rsid w:val="0046410C"/>
    <w:rsid w:val="00465E35"/>
    <w:rsid w:val="00496764"/>
    <w:rsid w:val="004A2290"/>
    <w:rsid w:val="004A7AE9"/>
    <w:rsid w:val="004B1FAD"/>
    <w:rsid w:val="004F1715"/>
    <w:rsid w:val="00517366"/>
    <w:rsid w:val="0052003C"/>
    <w:rsid w:val="005225FB"/>
    <w:rsid w:val="005375E0"/>
    <w:rsid w:val="00547581"/>
    <w:rsid w:val="005520C2"/>
    <w:rsid w:val="00553859"/>
    <w:rsid w:val="005660F4"/>
    <w:rsid w:val="005727FE"/>
    <w:rsid w:val="00576A6D"/>
    <w:rsid w:val="005868C8"/>
    <w:rsid w:val="005A5BA6"/>
    <w:rsid w:val="005E2780"/>
    <w:rsid w:val="005E614B"/>
    <w:rsid w:val="00616705"/>
    <w:rsid w:val="00617163"/>
    <w:rsid w:val="00630D19"/>
    <w:rsid w:val="00640401"/>
    <w:rsid w:val="00677F7F"/>
    <w:rsid w:val="0068711F"/>
    <w:rsid w:val="00692832"/>
    <w:rsid w:val="006C219F"/>
    <w:rsid w:val="006D3C66"/>
    <w:rsid w:val="006D536F"/>
    <w:rsid w:val="00700B2E"/>
    <w:rsid w:val="00703163"/>
    <w:rsid w:val="00720E68"/>
    <w:rsid w:val="007257B0"/>
    <w:rsid w:val="00736490"/>
    <w:rsid w:val="00745E53"/>
    <w:rsid w:val="0075105E"/>
    <w:rsid w:val="0075386E"/>
    <w:rsid w:val="007708B0"/>
    <w:rsid w:val="007823BA"/>
    <w:rsid w:val="007B0CFD"/>
    <w:rsid w:val="007C75B7"/>
    <w:rsid w:val="007E4B5F"/>
    <w:rsid w:val="007F2378"/>
    <w:rsid w:val="00811274"/>
    <w:rsid w:val="00814910"/>
    <w:rsid w:val="0081625C"/>
    <w:rsid w:val="00817C11"/>
    <w:rsid w:val="008219E3"/>
    <w:rsid w:val="00822376"/>
    <w:rsid w:val="008256D1"/>
    <w:rsid w:val="00827B83"/>
    <w:rsid w:val="00843E74"/>
    <w:rsid w:val="00845E3B"/>
    <w:rsid w:val="00861307"/>
    <w:rsid w:val="008656E1"/>
    <w:rsid w:val="0086714D"/>
    <w:rsid w:val="00885743"/>
    <w:rsid w:val="008A0BAD"/>
    <w:rsid w:val="008A236A"/>
    <w:rsid w:val="008E6D03"/>
    <w:rsid w:val="0092221D"/>
    <w:rsid w:val="00952C27"/>
    <w:rsid w:val="00960FC9"/>
    <w:rsid w:val="00992030"/>
    <w:rsid w:val="009C5118"/>
    <w:rsid w:val="00A00291"/>
    <w:rsid w:val="00A019A8"/>
    <w:rsid w:val="00A21217"/>
    <w:rsid w:val="00A26F82"/>
    <w:rsid w:val="00A277F7"/>
    <w:rsid w:val="00A376DB"/>
    <w:rsid w:val="00A4503C"/>
    <w:rsid w:val="00A77D25"/>
    <w:rsid w:val="00A91869"/>
    <w:rsid w:val="00A92DFF"/>
    <w:rsid w:val="00AB16F4"/>
    <w:rsid w:val="00AC7628"/>
    <w:rsid w:val="00AD281B"/>
    <w:rsid w:val="00AD2C2B"/>
    <w:rsid w:val="00AE02EB"/>
    <w:rsid w:val="00B00634"/>
    <w:rsid w:val="00B12570"/>
    <w:rsid w:val="00B256F7"/>
    <w:rsid w:val="00B51070"/>
    <w:rsid w:val="00B5758E"/>
    <w:rsid w:val="00B57B4D"/>
    <w:rsid w:val="00B62573"/>
    <w:rsid w:val="00B849AD"/>
    <w:rsid w:val="00B96060"/>
    <w:rsid w:val="00BE3C38"/>
    <w:rsid w:val="00BE430B"/>
    <w:rsid w:val="00C04F21"/>
    <w:rsid w:val="00C07438"/>
    <w:rsid w:val="00C22934"/>
    <w:rsid w:val="00C2399A"/>
    <w:rsid w:val="00C3073C"/>
    <w:rsid w:val="00C714C2"/>
    <w:rsid w:val="00C86CA3"/>
    <w:rsid w:val="00CB5040"/>
    <w:rsid w:val="00CC20C6"/>
    <w:rsid w:val="00CE0C58"/>
    <w:rsid w:val="00D02A7C"/>
    <w:rsid w:val="00D13DFD"/>
    <w:rsid w:val="00D32067"/>
    <w:rsid w:val="00D9338C"/>
    <w:rsid w:val="00DA67F7"/>
    <w:rsid w:val="00DB480D"/>
    <w:rsid w:val="00DD27EB"/>
    <w:rsid w:val="00DD5718"/>
    <w:rsid w:val="00E177AC"/>
    <w:rsid w:val="00E2254A"/>
    <w:rsid w:val="00E27418"/>
    <w:rsid w:val="00E33CAD"/>
    <w:rsid w:val="00E46000"/>
    <w:rsid w:val="00E47D57"/>
    <w:rsid w:val="00E579ED"/>
    <w:rsid w:val="00E60454"/>
    <w:rsid w:val="00E73F37"/>
    <w:rsid w:val="00EA6CB6"/>
    <w:rsid w:val="00EB066C"/>
    <w:rsid w:val="00EB7452"/>
    <w:rsid w:val="00ED1910"/>
    <w:rsid w:val="00EE0D4D"/>
    <w:rsid w:val="00F1145A"/>
    <w:rsid w:val="00F341B9"/>
    <w:rsid w:val="00F34A77"/>
    <w:rsid w:val="00F62A1B"/>
    <w:rsid w:val="00F94EE7"/>
    <w:rsid w:val="00F971BB"/>
    <w:rsid w:val="00FB2C56"/>
    <w:rsid w:val="00FB2CD3"/>
    <w:rsid w:val="00FD6369"/>
    <w:rsid w:val="00FF212D"/>
    <w:rsid w:val="00FF51F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paragraph" w:styleId="Ttulo1">
    <w:name w:val="heading 1"/>
    <w:basedOn w:val="Normal"/>
    <w:next w:val="Normal"/>
    <w:link w:val="Ttulo1Car"/>
    <w:qFormat/>
    <w:rsid w:val="00087FEC"/>
    <w:pPr>
      <w:keepNext/>
      <w:numPr>
        <w:numId w:val="4"/>
      </w:numPr>
      <w:spacing w:after="0" w:line="240" w:lineRule="auto"/>
      <w:outlineLvl w:val="0"/>
    </w:pPr>
    <w:rPr>
      <w:rFonts w:ascii="Cambria" w:eastAsia="Times New Roman" w:hAnsi="Cambria"/>
      <w:b/>
      <w:bCs/>
      <w:color w:val="365F91"/>
      <w:sz w:val="20"/>
      <w:szCs w:val="28"/>
      <w:bdr w:val="n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Cuadrculamedia1-nfasis2">
    <w:name w:val="Medium Grid 1 Accent 2"/>
    <w:basedOn w:val="Normal"/>
    <w:uiPriority w:val="34"/>
    <w:qFormat/>
    <w:rsid w:val="00087FEC"/>
    <w:pPr>
      <w:ind w:left="720"/>
    </w:pPr>
  </w:style>
  <w:style w:type="paragraph" w:styleId="Textoindependiente3">
    <w:name w:val="Body Text 3"/>
    <w:basedOn w:val="Normal"/>
    <w:link w:val="Textoindependiente3Car"/>
    <w:rsid w:val="00087FEC"/>
    <w:pPr>
      <w:spacing w:after="120" w:line="240" w:lineRule="auto"/>
    </w:pPr>
    <w:rPr>
      <w:rFonts w:ascii="Univers" w:eastAsia="Times New Roman" w:hAnsi="Univers"/>
      <w:sz w:val="16"/>
      <w:szCs w:val="16"/>
      <w:lang w:val="es-ES_tradnl"/>
    </w:rPr>
  </w:style>
  <w:style w:type="character" w:customStyle="1" w:styleId="Textoindependiente3Car">
    <w:name w:val="Texto independiente 3 Car"/>
    <w:link w:val="Textoindependiente3"/>
    <w:rsid w:val="00087FEC"/>
    <w:rPr>
      <w:rFonts w:ascii="Univers" w:eastAsia="Times New Roman" w:hAnsi="Univers"/>
      <w:sz w:val="16"/>
      <w:szCs w:val="16"/>
      <w:lang w:val="es-ES_tradnl"/>
    </w:rPr>
  </w:style>
  <w:style w:type="character" w:customStyle="1" w:styleId="Ttulo1Car">
    <w:name w:val="Título 1 Car"/>
    <w:link w:val="Ttulo1"/>
    <w:rsid w:val="00087FEC"/>
    <w:rPr>
      <w:rFonts w:ascii="Cambria" w:eastAsia="Times New Roman" w:hAnsi="Cambria"/>
      <w:b/>
      <w:bCs/>
      <w:color w:val="365F91"/>
      <w:szCs w:val="28"/>
      <w:bdr w:val="nil"/>
    </w:rPr>
  </w:style>
  <w:style w:type="paragraph" w:styleId="Encabezado">
    <w:name w:val="header"/>
    <w:basedOn w:val="Normal"/>
    <w:link w:val="EncabezadoCar"/>
    <w:unhideWhenUsed/>
    <w:rsid w:val="00087FEC"/>
    <w:pPr>
      <w:tabs>
        <w:tab w:val="center" w:pos="4680"/>
        <w:tab w:val="right" w:pos="9360"/>
      </w:tabs>
      <w:spacing w:after="0" w:line="240" w:lineRule="auto"/>
    </w:pPr>
    <w:rPr>
      <w:rFonts w:eastAsia="MS Mincho"/>
    </w:rPr>
  </w:style>
  <w:style w:type="character" w:customStyle="1" w:styleId="EncabezadoCar">
    <w:name w:val="Encabezado Car"/>
    <w:link w:val="Encabezado"/>
    <w:rsid w:val="00087FEC"/>
    <w:rPr>
      <w:rFonts w:eastAsia="MS Mincho"/>
      <w:sz w:val="22"/>
      <w:szCs w:val="22"/>
    </w:rPr>
  </w:style>
  <w:style w:type="paragraph" w:styleId="Piedepgina">
    <w:name w:val="footer"/>
    <w:basedOn w:val="Normal"/>
    <w:link w:val="PiedepginaCar"/>
    <w:unhideWhenUsed/>
    <w:rsid w:val="00087FEC"/>
    <w:pPr>
      <w:tabs>
        <w:tab w:val="center" w:pos="4680"/>
        <w:tab w:val="right" w:pos="9360"/>
      </w:tabs>
      <w:spacing w:after="0" w:line="240" w:lineRule="auto"/>
    </w:pPr>
    <w:rPr>
      <w:rFonts w:eastAsia="MS Mincho"/>
    </w:rPr>
  </w:style>
  <w:style w:type="character" w:customStyle="1" w:styleId="PiedepginaCar">
    <w:name w:val="Pie de página Car"/>
    <w:link w:val="Piedepgina"/>
    <w:rsid w:val="00087FEC"/>
    <w:rPr>
      <w:rFonts w:eastAsia="MS Mincho"/>
      <w:sz w:val="22"/>
      <w:szCs w:val="22"/>
    </w:rPr>
  </w:style>
  <w:style w:type="paragraph" w:styleId="Textosinformato">
    <w:name w:val="Plain Text"/>
    <w:basedOn w:val="Normal"/>
    <w:link w:val="TextosinformatoCar"/>
    <w:uiPriority w:val="99"/>
    <w:semiHidden/>
    <w:unhideWhenUsed/>
    <w:rsid w:val="00087FEC"/>
    <w:pPr>
      <w:spacing w:after="0" w:line="240" w:lineRule="auto"/>
    </w:pPr>
    <w:rPr>
      <w:szCs w:val="21"/>
    </w:rPr>
  </w:style>
  <w:style w:type="character" w:customStyle="1" w:styleId="TextosinformatoCar">
    <w:name w:val="Texto sin formato Car"/>
    <w:link w:val="Textosinformato"/>
    <w:uiPriority w:val="99"/>
    <w:semiHidden/>
    <w:rsid w:val="00087FEC"/>
    <w:rPr>
      <w:sz w:val="22"/>
      <w:szCs w:val="21"/>
    </w:rPr>
  </w:style>
  <w:style w:type="paragraph" w:styleId="Textoindependiente">
    <w:name w:val="Body Text"/>
    <w:basedOn w:val="Normal"/>
    <w:link w:val="TextoindependienteCar"/>
    <w:rsid w:val="004B1FAD"/>
    <w:pPr>
      <w:spacing w:after="120" w:line="240" w:lineRule="auto"/>
    </w:pPr>
    <w:rPr>
      <w:rFonts w:ascii="Univers" w:eastAsia="Times New Roman" w:hAnsi="Univers"/>
      <w:sz w:val="16"/>
      <w:szCs w:val="24"/>
    </w:rPr>
  </w:style>
  <w:style w:type="character" w:customStyle="1" w:styleId="TextoindependienteCar">
    <w:name w:val="Texto independiente Car"/>
    <w:link w:val="Textoindependiente"/>
    <w:rsid w:val="004B1FAD"/>
    <w:rPr>
      <w:rFonts w:ascii="Univers" w:eastAsia="Times New Roman" w:hAnsi="Univers"/>
      <w:sz w:val="16"/>
      <w:szCs w:val="24"/>
    </w:rPr>
  </w:style>
  <w:style w:type="paragraph" w:styleId="Textonotapie">
    <w:name w:val="footnote text"/>
    <w:basedOn w:val="Normal"/>
    <w:link w:val="TextonotapieCar"/>
    <w:uiPriority w:val="99"/>
    <w:semiHidden/>
    <w:unhideWhenUsed/>
    <w:rsid w:val="00D9338C"/>
    <w:rPr>
      <w:sz w:val="20"/>
      <w:szCs w:val="20"/>
    </w:rPr>
  </w:style>
  <w:style w:type="character" w:customStyle="1" w:styleId="TextonotapieCar">
    <w:name w:val="Texto nota pie Car"/>
    <w:basedOn w:val="Fuentedeprrafopredeter"/>
    <w:link w:val="Textonotapie"/>
    <w:uiPriority w:val="99"/>
    <w:semiHidden/>
    <w:rsid w:val="00D9338C"/>
  </w:style>
  <w:style w:type="character" w:styleId="Refdenotaalpie">
    <w:name w:val="footnote reference"/>
    <w:uiPriority w:val="99"/>
    <w:semiHidden/>
    <w:unhideWhenUsed/>
    <w:rsid w:val="00D9338C"/>
    <w:rPr>
      <w:vertAlign w:val="superscript"/>
    </w:rPr>
  </w:style>
  <w:style w:type="character" w:styleId="Hipervnculo">
    <w:name w:val="Hyperlink"/>
    <w:uiPriority w:val="99"/>
    <w:unhideWhenUsed/>
    <w:rsid w:val="00191442"/>
    <w:rPr>
      <w:color w:val="0000FF"/>
      <w:u w:val="single"/>
    </w:rPr>
  </w:style>
  <w:style w:type="paragraph" w:styleId="Sangradetextonormal">
    <w:name w:val="Body Text Indent"/>
    <w:basedOn w:val="Normal"/>
    <w:link w:val="SangradetextonormalCar"/>
    <w:uiPriority w:val="99"/>
    <w:unhideWhenUsed/>
    <w:rsid w:val="005E2780"/>
    <w:pPr>
      <w:spacing w:after="120"/>
      <w:ind w:left="360"/>
    </w:pPr>
  </w:style>
  <w:style w:type="character" w:customStyle="1" w:styleId="SangradetextonormalCar">
    <w:name w:val="Sangría de texto normal Car"/>
    <w:link w:val="Sangradetextonormal"/>
    <w:uiPriority w:val="99"/>
    <w:rsid w:val="005E2780"/>
    <w:rPr>
      <w:sz w:val="22"/>
      <w:szCs w:val="22"/>
    </w:rPr>
  </w:style>
  <w:style w:type="paragraph" w:styleId="Textodeglobo">
    <w:name w:val="Balloon Text"/>
    <w:basedOn w:val="Normal"/>
    <w:link w:val="TextodegloboCar"/>
    <w:uiPriority w:val="99"/>
    <w:semiHidden/>
    <w:unhideWhenUsed/>
    <w:rsid w:val="00FB2C56"/>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B2C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20138">
      <w:bodyDiv w:val="1"/>
      <w:marLeft w:val="0"/>
      <w:marRight w:val="0"/>
      <w:marTop w:val="0"/>
      <w:marBottom w:val="0"/>
      <w:divBdr>
        <w:top w:val="none" w:sz="0" w:space="0" w:color="auto"/>
        <w:left w:val="none" w:sz="0" w:space="0" w:color="auto"/>
        <w:bottom w:val="none" w:sz="0" w:space="0" w:color="auto"/>
        <w:right w:val="none" w:sz="0" w:space="0" w:color="auto"/>
      </w:divBdr>
    </w:div>
    <w:div w:id="97382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C5A65-7E63-4D19-9677-6A3E0AF14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934</Words>
  <Characters>5140</Characters>
  <Application>Microsoft Office Word</Application>
  <DocSecurity>0</DocSecurity>
  <Lines>42</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Company>
  <LinksUpToDate>false</LinksUpToDate>
  <CharactersWithSpaces>6062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2018-08-06T20:27:00Z</cp:lastPrinted>
  <dcterms:created xsi:type="dcterms:W3CDTF">2018-08-06T20:26:00Z</dcterms:created>
  <dcterms:modified xsi:type="dcterms:W3CDTF">2018-08-06T20:27:00Z</dcterms:modified>
</cp:coreProperties>
</file>