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EA5" w:rsidRDefault="00841EA5" w:rsidP="0065520B">
      <w:pPr>
        <w:pStyle w:val="Ttulo"/>
        <w:spacing w:before="60"/>
        <w:rPr>
          <w:lang w:val="es-CR"/>
        </w:rPr>
      </w:pPr>
    </w:p>
    <w:p w:rsidR="00A5585E" w:rsidRDefault="00A5585E" w:rsidP="0065520B">
      <w:pPr>
        <w:pStyle w:val="Ttulo"/>
        <w:spacing w:before="60"/>
        <w:rPr>
          <w:lang w:val="es-CR"/>
        </w:rPr>
      </w:pPr>
    </w:p>
    <w:p w:rsidR="00AF7C1B" w:rsidRDefault="00AF7C1B" w:rsidP="0065520B">
      <w:pPr>
        <w:pStyle w:val="Ttulo"/>
        <w:spacing w:before="60"/>
        <w:rPr>
          <w:lang w:val="es-CR"/>
        </w:rPr>
      </w:pPr>
    </w:p>
    <w:p w:rsidR="00AF7C1B" w:rsidRDefault="00AF7C1B" w:rsidP="0065520B">
      <w:pPr>
        <w:pStyle w:val="Ttulo"/>
        <w:spacing w:before="60"/>
        <w:rPr>
          <w:szCs w:val="20"/>
          <w:lang w:val="es-CR"/>
        </w:rPr>
      </w:pPr>
    </w:p>
    <w:p w:rsidR="00AF7C1B" w:rsidRDefault="00AF7C1B" w:rsidP="0065520B">
      <w:pPr>
        <w:pStyle w:val="Ttulo"/>
        <w:spacing w:before="60"/>
        <w:rPr>
          <w:szCs w:val="20"/>
          <w:lang w:val="es-CR"/>
        </w:rPr>
      </w:pPr>
    </w:p>
    <w:p w:rsidR="00AF7C1B" w:rsidRDefault="00AF7C1B" w:rsidP="0065520B">
      <w:pPr>
        <w:pStyle w:val="Ttulo"/>
        <w:spacing w:before="60"/>
        <w:rPr>
          <w:szCs w:val="20"/>
          <w:lang w:val="es-CR"/>
        </w:rPr>
      </w:pPr>
    </w:p>
    <w:p w:rsidR="00AF7C1B" w:rsidRPr="007424AB" w:rsidRDefault="00AF7C1B" w:rsidP="0065520B">
      <w:pPr>
        <w:pStyle w:val="Ttulo"/>
        <w:spacing w:before="60"/>
        <w:rPr>
          <w:szCs w:val="20"/>
          <w:lang w:val="es-CR"/>
        </w:rPr>
      </w:pPr>
    </w:p>
    <w:p w:rsidR="00DA55F2" w:rsidRPr="007424AB" w:rsidRDefault="00DA55F2" w:rsidP="00DA55F2">
      <w:pPr>
        <w:jc w:val="center"/>
        <w:rPr>
          <w:rFonts w:ascii="Verdana" w:hAnsi="Verdana"/>
          <w:b/>
          <w:sz w:val="20"/>
          <w:szCs w:val="20"/>
          <w:lang w:val="es-MX"/>
        </w:rPr>
      </w:pPr>
      <w:r w:rsidRPr="007424AB">
        <w:rPr>
          <w:rFonts w:ascii="Verdana" w:hAnsi="Verdana"/>
          <w:b/>
          <w:sz w:val="20"/>
          <w:szCs w:val="20"/>
          <w:lang w:val="es-MX"/>
        </w:rPr>
        <w:t xml:space="preserve">RESOLUCIÓN DE LA </w:t>
      </w:r>
    </w:p>
    <w:p w:rsidR="00DA55F2" w:rsidRPr="007424AB" w:rsidRDefault="00DA55F2" w:rsidP="00DA55F2">
      <w:pPr>
        <w:jc w:val="center"/>
        <w:rPr>
          <w:b/>
          <w:sz w:val="20"/>
          <w:szCs w:val="20"/>
        </w:rPr>
      </w:pPr>
      <w:r w:rsidRPr="007424AB">
        <w:rPr>
          <w:rFonts w:ascii="Verdana" w:hAnsi="Verdana"/>
          <w:b/>
          <w:sz w:val="20"/>
          <w:szCs w:val="20"/>
          <w:lang w:val="es-MX"/>
        </w:rPr>
        <w:t>CORTE INTERAMERICANA DE DERECHOS HUMANOS</w:t>
      </w:r>
      <w:r w:rsidR="00A5594C" w:rsidRPr="007424AB">
        <w:rPr>
          <w:rStyle w:val="Refdenotaalpie"/>
          <w:rFonts w:ascii="Verdana" w:hAnsi="Verdana"/>
          <w:b/>
          <w:sz w:val="20"/>
          <w:szCs w:val="20"/>
          <w:lang w:val="es-MX"/>
        </w:rPr>
        <w:footnoteReference w:customMarkFollows="1" w:id="1"/>
        <w:t>*</w:t>
      </w:r>
    </w:p>
    <w:p w:rsidR="0065520B" w:rsidRPr="007424AB" w:rsidRDefault="0065520B" w:rsidP="0065520B">
      <w:pPr>
        <w:spacing w:before="60"/>
        <w:rPr>
          <w:rFonts w:ascii="Verdana" w:hAnsi="Verdana"/>
          <w:b/>
          <w:smallCaps/>
          <w:sz w:val="20"/>
          <w:szCs w:val="20"/>
        </w:rPr>
      </w:pPr>
    </w:p>
    <w:p w:rsidR="0065520B" w:rsidRPr="007424AB" w:rsidRDefault="0065520B" w:rsidP="0065520B">
      <w:pPr>
        <w:spacing w:before="60"/>
        <w:jc w:val="center"/>
        <w:rPr>
          <w:rFonts w:ascii="Verdana" w:hAnsi="Verdana"/>
          <w:b/>
          <w:smallCaps/>
          <w:sz w:val="20"/>
          <w:szCs w:val="20"/>
        </w:rPr>
      </w:pPr>
      <w:r w:rsidRPr="007424AB">
        <w:rPr>
          <w:rFonts w:ascii="Verdana" w:hAnsi="Verdana"/>
          <w:b/>
          <w:smallCaps/>
          <w:sz w:val="20"/>
          <w:szCs w:val="20"/>
        </w:rPr>
        <w:t xml:space="preserve">DE </w:t>
      </w:r>
      <w:r w:rsidR="00E25966" w:rsidRPr="007424AB">
        <w:rPr>
          <w:rFonts w:ascii="Verdana" w:hAnsi="Verdana"/>
          <w:b/>
          <w:smallCaps/>
          <w:sz w:val="20"/>
          <w:szCs w:val="20"/>
        </w:rPr>
        <w:t xml:space="preserve">21 </w:t>
      </w:r>
      <w:r w:rsidRPr="007424AB">
        <w:rPr>
          <w:rFonts w:ascii="Verdana" w:hAnsi="Verdana"/>
          <w:b/>
          <w:smallCaps/>
          <w:sz w:val="20"/>
          <w:szCs w:val="20"/>
        </w:rPr>
        <w:t xml:space="preserve">DE </w:t>
      </w:r>
      <w:r w:rsidR="00624198" w:rsidRPr="007424AB">
        <w:rPr>
          <w:rFonts w:ascii="Verdana" w:hAnsi="Verdana"/>
          <w:b/>
          <w:smallCaps/>
          <w:sz w:val="20"/>
          <w:szCs w:val="20"/>
        </w:rPr>
        <w:t>NOVIEMBRE</w:t>
      </w:r>
      <w:r w:rsidRPr="007424AB">
        <w:rPr>
          <w:rFonts w:ascii="Verdana" w:hAnsi="Verdana"/>
          <w:b/>
          <w:smallCaps/>
          <w:sz w:val="20"/>
          <w:szCs w:val="20"/>
        </w:rPr>
        <w:t xml:space="preserve"> DE 201</w:t>
      </w:r>
      <w:r w:rsidR="00C24ABA" w:rsidRPr="007424AB">
        <w:rPr>
          <w:rFonts w:ascii="Verdana" w:hAnsi="Verdana"/>
          <w:b/>
          <w:smallCaps/>
          <w:sz w:val="20"/>
          <w:szCs w:val="20"/>
        </w:rPr>
        <w:t>8</w:t>
      </w:r>
    </w:p>
    <w:p w:rsidR="0065520B" w:rsidRPr="007424AB" w:rsidRDefault="0065520B" w:rsidP="0065520B">
      <w:pPr>
        <w:spacing w:before="60"/>
        <w:rPr>
          <w:rFonts w:ascii="Verdana" w:hAnsi="Verdana"/>
          <w:b/>
          <w:smallCaps/>
          <w:sz w:val="20"/>
          <w:szCs w:val="20"/>
        </w:rPr>
      </w:pPr>
    </w:p>
    <w:p w:rsidR="0065520B" w:rsidRPr="007424AB" w:rsidRDefault="00F40386" w:rsidP="0065520B">
      <w:pPr>
        <w:spacing w:after="120"/>
        <w:jc w:val="center"/>
        <w:rPr>
          <w:rFonts w:ascii="Verdana" w:hAnsi="Verdana"/>
          <w:b/>
          <w:smallCaps/>
          <w:sz w:val="20"/>
          <w:szCs w:val="20"/>
        </w:rPr>
      </w:pPr>
      <w:r w:rsidRPr="007424AB">
        <w:rPr>
          <w:rFonts w:ascii="Verdana" w:hAnsi="Verdana"/>
          <w:b/>
          <w:smallCaps/>
          <w:sz w:val="20"/>
          <w:szCs w:val="20"/>
        </w:rPr>
        <w:t xml:space="preserve">REINTEGRO AL </w:t>
      </w:r>
      <w:r w:rsidR="0065520B" w:rsidRPr="007424AB">
        <w:rPr>
          <w:rFonts w:ascii="Verdana" w:hAnsi="Verdana"/>
          <w:b/>
          <w:smallCaps/>
          <w:sz w:val="20"/>
          <w:szCs w:val="20"/>
        </w:rPr>
        <w:t>FONDO DE ASISTENCIA LEGAL DE VÍCTIMAS</w:t>
      </w:r>
    </w:p>
    <w:p w:rsidR="0065520B" w:rsidRPr="007424AB" w:rsidRDefault="0065520B" w:rsidP="0065520B">
      <w:pPr>
        <w:spacing w:before="60"/>
        <w:rPr>
          <w:rFonts w:ascii="Verdana" w:hAnsi="Verdana"/>
          <w:b/>
          <w:smallCaps/>
          <w:sz w:val="20"/>
          <w:szCs w:val="20"/>
        </w:rPr>
      </w:pPr>
    </w:p>
    <w:p w:rsidR="00A5585E" w:rsidRPr="007424AB" w:rsidRDefault="0065520B" w:rsidP="00A5585E">
      <w:pPr>
        <w:spacing w:before="60"/>
        <w:jc w:val="center"/>
        <w:rPr>
          <w:rFonts w:ascii="Verdana" w:hAnsi="Verdana"/>
          <w:b/>
          <w:i/>
          <w:smallCaps/>
          <w:sz w:val="20"/>
          <w:szCs w:val="20"/>
        </w:rPr>
      </w:pPr>
      <w:r w:rsidRPr="007424AB">
        <w:rPr>
          <w:rFonts w:ascii="Verdana" w:hAnsi="Verdana"/>
          <w:b/>
          <w:i/>
          <w:smallCaps/>
          <w:sz w:val="20"/>
          <w:szCs w:val="20"/>
        </w:rPr>
        <w:t xml:space="preserve">CASO </w:t>
      </w:r>
      <w:r w:rsidR="00C24ABA" w:rsidRPr="007424AB">
        <w:rPr>
          <w:rFonts w:ascii="Verdana" w:hAnsi="Verdana"/>
          <w:b/>
          <w:i/>
          <w:smallCaps/>
          <w:sz w:val="20"/>
          <w:szCs w:val="20"/>
        </w:rPr>
        <w:t>FAMILI</w:t>
      </w:r>
      <w:r w:rsidR="00624198" w:rsidRPr="007424AB">
        <w:rPr>
          <w:rFonts w:ascii="Verdana" w:hAnsi="Verdana"/>
          <w:b/>
          <w:i/>
          <w:smallCaps/>
          <w:sz w:val="20"/>
          <w:szCs w:val="20"/>
        </w:rPr>
        <w:t xml:space="preserve">A BARRIOS, </w:t>
      </w:r>
      <w:r w:rsidR="00A5585E" w:rsidRPr="007424AB">
        <w:rPr>
          <w:rFonts w:ascii="Verdana" w:hAnsi="Verdana"/>
          <w:b/>
          <w:i/>
          <w:smallCaps/>
          <w:sz w:val="20"/>
          <w:szCs w:val="20"/>
        </w:rPr>
        <w:t xml:space="preserve">CASO </w:t>
      </w:r>
      <w:r w:rsidR="00624198" w:rsidRPr="007424AB">
        <w:rPr>
          <w:rFonts w:ascii="Verdana" w:hAnsi="Verdana"/>
          <w:b/>
          <w:i/>
          <w:smallCaps/>
          <w:sz w:val="20"/>
          <w:szCs w:val="20"/>
        </w:rPr>
        <w:t xml:space="preserve">UZCÁTEGUI Y OTROS Y </w:t>
      </w:r>
    </w:p>
    <w:p w:rsidR="00A5585E" w:rsidRPr="007424AB" w:rsidRDefault="00A5585E" w:rsidP="00A5585E">
      <w:pPr>
        <w:spacing w:before="60"/>
        <w:jc w:val="center"/>
        <w:rPr>
          <w:rFonts w:ascii="Verdana" w:hAnsi="Verdana"/>
          <w:b/>
          <w:i/>
          <w:smallCaps/>
          <w:sz w:val="20"/>
          <w:szCs w:val="20"/>
        </w:rPr>
      </w:pPr>
      <w:r w:rsidRPr="007424AB">
        <w:rPr>
          <w:rFonts w:ascii="Verdana" w:hAnsi="Verdana"/>
          <w:b/>
          <w:i/>
          <w:smallCaps/>
          <w:sz w:val="20"/>
          <w:szCs w:val="20"/>
        </w:rPr>
        <w:t xml:space="preserve">CASO </w:t>
      </w:r>
      <w:r w:rsidR="00C24ABA" w:rsidRPr="007424AB">
        <w:rPr>
          <w:rFonts w:ascii="Verdana" w:hAnsi="Verdana"/>
          <w:b/>
          <w:i/>
          <w:smallCaps/>
          <w:sz w:val="20"/>
          <w:szCs w:val="20"/>
        </w:rPr>
        <w:t>HERMANOS LANDAETA MEJÍAS</w:t>
      </w:r>
      <w:r w:rsidR="00AF6A81" w:rsidRPr="007424AB">
        <w:rPr>
          <w:rFonts w:ascii="Verdana" w:hAnsi="Verdana"/>
          <w:b/>
          <w:i/>
          <w:smallCaps/>
          <w:sz w:val="20"/>
          <w:szCs w:val="20"/>
        </w:rPr>
        <w:t xml:space="preserve"> Y OTROS</w:t>
      </w:r>
      <w:r w:rsidR="00624198" w:rsidRPr="007424AB">
        <w:rPr>
          <w:rFonts w:ascii="Verdana" w:hAnsi="Verdana"/>
          <w:b/>
          <w:i/>
          <w:smallCaps/>
          <w:sz w:val="20"/>
          <w:szCs w:val="20"/>
        </w:rPr>
        <w:t xml:space="preserve"> </w:t>
      </w:r>
    </w:p>
    <w:p w:rsidR="0065520B" w:rsidRPr="007424AB" w:rsidRDefault="00B172B8" w:rsidP="00624198">
      <w:pPr>
        <w:spacing w:before="60"/>
        <w:jc w:val="center"/>
        <w:rPr>
          <w:rFonts w:ascii="Verdana" w:hAnsi="Verdana"/>
          <w:b/>
          <w:i/>
          <w:smallCaps/>
          <w:sz w:val="20"/>
          <w:szCs w:val="20"/>
        </w:rPr>
      </w:pPr>
      <w:r w:rsidRPr="007424AB">
        <w:rPr>
          <w:rFonts w:ascii="Verdana" w:hAnsi="Verdana"/>
          <w:b/>
          <w:i/>
          <w:smallCaps/>
          <w:sz w:val="20"/>
          <w:szCs w:val="20"/>
        </w:rPr>
        <w:t xml:space="preserve">VS. </w:t>
      </w:r>
      <w:r w:rsidR="00C24ABA" w:rsidRPr="007424AB">
        <w:rPr>
          <w:rFonts w:ascii="Verdana" w:hAnsi="Verdana"/>
          <w:b/>
          <w:i/>
          <w:smallCaps/>
          <w:sz w:val="20"/>
          <w:szCs w:val="20"/>
        </w:rPr>
        <w:t>VENEZUEL</w:t>
      </w:r>
      <w:r w:rsidR="00DF1E95" w:rsidRPr="007424AB">
        <w:rPr>
          <w:rFonts w:ascii="Verdana" w:hAnsi="Verdana"/>
          <w:b/>
          <w:i/>
          <w:smallCaps/>
          <w:sz w:val="20"/>
          <w:szCs w:val="20"/>
        </w:rPr>
        <w:t>A</w:t>
      </w:r>
    </w:p>
    <w:p w:rsidR="001F238E" w:rsidRPr="007424AB" w:rsidRDefault="001F238E" w:rsidP="00D170DE">
      <w:pPr>
        <w:spacing w:before="120" w:after="120"/>
        <w:rPr>
          <w:rFonts w:ascii="Verdana" w:hAnsi="Verdana"/>
          <w:b/>
          <w:sz w:val="20"/>
          <w:szCs w:val="20"/>
        </w:rPr>
      </w:pPr>
    </w:p>
    <w:p w:rsidR="0065520B" w:rsidRPr="00F10321" w:rsidRDefault="0065520B" w:rsidP="00D170DE">
      <w:pPr>
        <w:spacing w:before="120" w:after="120"/>
        <w:rPr>
          <w:rFonts w:ascii="Verdana" w:hAnsi="Verdana"/>
          <w:b/>
          <w:sz w:val="20"/>
        </w:rPr>
      </w:pPr>
      <w:r w:rsidRPr="00F10321">
        <w:rPr>
          <w:rFonts w:ascii="Verdana" w:hAnsi="Verdana"/>
          <w:b/>
          <w:sz w:val="20"/>
        </w:rPr>
        <w:t>VISTO:</w:t>
      </w:r>
    </w:p>
    <w:p w:rsidR="003B16DA" w:rsidRPr="00212A8D" w:rsidRDefault="00456746" w:rsidP="00D02F2B">
      <w:pPr>
        <w:numPr>
          <w:ilvl w:val="0"/>
          <w:numId w:val="6"/>
        </w:numPr>
        <w:spacing w:before="120" w:after="120"/>
        <w:ind w:left="0" w:firstLine="0"/>
        <w:jc w:val="both"/>
        <w:rPr>
          <w:rFonts w:ascii="Verdana" w:hAnsi="Verdana"/>
          <w:sz w:val="20"/>
          <w:szCs w:val="20"/>
        </w:rPr>
      </w:pPr>
      <w:r>
        <w:rPr>
          <w:rFonts w:ascii="Verdana" w:hAnsi="Verdana"/>
          <w:sz w:val="20"/>
          <w:szCs w:val="20"/>
        </w:rPr>
        <w:t>Las Sentencias dictadas por la Corte Interamericana de Derecho</w:t>
      </w:r>
      <w:r w:rsidR="00E2592A">
        <w:rPr>
          <w:rFonts w:ascii="Verdana" w:hAnsi="Verdana"/>
          <w:sz w:val="20"/>
          <w:szCs w:val="20"/>
        </w:rPr>
        <w:t>s</w:t>
      </w:r>
      <w:r>
        <w:rPr>
          <w:rFonts w:ascii="Verdana" w:hAnsi="Verdana"/>
          <w:sz w:val="20"/>
          <w:szCs w:val="20"/>
        </w:rPr>
        <w:t xml:space="preserve"> Humanos </w:t>
      </w:r>
      <w:r w:rsidR="00DF1E95" w:rsidRPr="009262D6">
        <w:rPr>
          <w:rFonts w:ascii="Verdana" w:hAnsi="Verdana"/>
          <w:sz w:val="20"/>
          <w:szCs w:val="20"/>
        </w:rPr>
        <w:t>(en adelante “la Corte”, “</w:t>
      </w:r>
      <w:r w:rsidR="00DF1E95" w:rsidRPr="00212A8D">
        <w:rPr>
          <w:rFonts w:ascii="Verdana" w:hAnsi="Verdana"/>
          <w:sz w:val="20"/>
          <w:szCs w:val="20"/>
        </w:rPr>
        <w:t>la Corte Intera</w:t>
      </w:r>
      <w:r w:rsidR="00C24ABA" w:rsidRPr="00212A8D">
        <w:rPr>
          <w:rFonts w:ascii="Verdana" w:hAnsi="Verdana"/>
          <w:sz w:val="20"/>
          <w:szCs w:val="20"/>
        </w:rPr>
        <w:t>mericana” o “el Tribunal”) el 24 de noviembre</w:t>
      </w:r>
      <w:r w:rsidR="00DF1E95" w:rsidRPr="00212A8D">
        <w:rPr>
          <w:rFonts w:ascii="Verdana" w:hAnsi="Verdana"/>
          <w:sz w:val="20"/>
          <w:szCs w:val="20"/>
        </w:rPr>
        <w:t xml:space="preserve"> de 2011</w:t>
      </w:r>
      <w:r w:rsidR="00C24ABA" w:rsidRPr="00212A8D">
        <w:rPr>
          <w:rFonts w:ascii="Verdana" w:hAnsi="Verdana"/>
          <w:sz w:val="20"/>
          <w:szCs w:val="20"/>
        </w:rPr>
        <w:t>,</w:t>
      </w:r>
      <w:r w:rsidR="00DF1E95" w:rsidRPr="00212A8D">
        <w:rPr>
          <w:rFonts w:ascii="Verdana" w:hAnsi="Verdana"/>
          <w:sz w:val="20"/>
          <w:szCs w:val="20"/>
        </w:rPr>
        <w:t xml:space="preserve"> </w:t>
      </w:r>
      <w:r w:rsidR="00C24ABA" w:rsidRPr="00212A8D">
        <w:rPr>
          <w:rFonts w:ascii="Verdana" w:hAnsi="Verdana"/>
          <w:sz w:val="20"/>
          <w:szCs w:val="20"/>
        </w:rPr>
        <w:t xml:space="preserve">3 de septiembre de 2012 </w:t>
      </w:r>
      <w:r w:rsidR="00DF1E95" w:rsidRPr="00212A8D">
        <w:rPr>
          <w:rFonts w:ascii="Verdana" w:hAnsi="Verdana"/>
          <w:sz w:val="20"/>
          <w:szCs w:val="20"/>
        </w:rPr>
        <w:t xml:space="preserve">y </w:t>
      </w:r>
      <w:r w:rsidR="00C24ABA" w:rsidRPr="00212A8D">
        <w:rPr>
          <w:rFonts w:ascii="Verdana" w:hAnsi="Verdana"/>
          <w:sz w:val="20"/>
          <w:szCs w:val="20"/>
        </w:rPr>
        <w:t xml:space="preserve">27 de agosto de 2014 en </w:t>
      </w:r>
      <w:r w:rsidR="00624198" w:rsidRPr="00212A8D">
        <w:rPr>
          <w:rFonts w:ascii="Verdana" w:hAnsi="Verdana"/>
          <w:sz w:val="20"/>
          <w:szCs w:val="20"/>
        </w:rPr>
        <w:t xml:space="preserve">los siguientes </w:t>
      </w:r>
      <w:r w:rsidR="00C24ABA" w:rsidRPr="00212A8D">
        <w:rPr>
          <w:rFonts w:ascii="Verdana" w:hAnsi="Verdana"/>
          <w:sz w:val="20"/>
          <w:szCs w:val="20"/>
        </w:rPr>
        <w:t>tres</w:t>
      </w:r>
      <w:r w:rsidRPr="00212A8D">
        <w:rPr>
          <w:rFonts w:ascii="Verdana" w:hAnsi="Verdana"/>
          <w:sz w:val="20"/>
          <w:szCs w:val="20"/>
        </w:rPr>
        <w:t xml:space="preserve"> casos contra la República </w:t>
      </w:r>
      <w:r w:rsidR="00C24ABA" w:rsidRPr="00212A8D">
        <w:rPr>
          <w:rFonts w:ascii="Verdana" w:hAnsi="Verdana"/>
          <w:sz w:val="20"/>
          <w:szCs w:val="20"/>
        </w:rPr>
        <w:t>Bolivariana de Venezuel</w:t>
      </w:r>
      <w:r w:rsidRPr="00212A8D">
        <w:rPr>
          <w:rFonts w:ascii="Verdana" w:hAnsi="Verdana"/>
          <w:sz w:val="20"/>
          <w:szCs w:val="20"/>
        </w:rPr>
        <w:t>a (en adelante “el Esta</w:t>
      </w:r>
      <w:r w:rsidR="00C24ABA" w:rsidRPr="00212A8D">
        <w:rPr>
          <w:rFonts w:ascii="Verdana" w:hAnsi="Verdana"/>
          <w:sz w:val="20"/>
          <w:szCs w:val="20"/>
        </w:rPr>
        <w:t>do” o “Venezuel</w:t>
      </w:r>
      <w:r w:rsidRPr="00212A8D">
        <w:rPr>
          <w:rFonts w:ascii="Verdana" w:hAnsi="Verdana"/>
          <w:sz w:val="20"/>
          <w:szCs w:val="20"/>
        </w:rPr>
        <w:t>a”)</w:t>
      </w:r>
      <w:r w:rsidR="00624198" w:rsidRPr="00212A8D">
        <w:rPr>
          <w:rFonts w:ascii="Verdana" w:hAnsi="Verdana"/>
          <w:sz w:val="20"/>
          <w:szCs w:val="20"/>
        </w:rPr>
        <w:t xml:space="preserve">: (i) </w:t>
      </w:r>
      <w:r w:rsidR="00A5585E">
        <w:rPr>
          <w:rFonts w:ascii="Verdana" w:hAnsi="Verdana"/>
          <w:sz w:val="20"/>
          <w:szCs w:val="20"/>
        </w:rPr>
        <w:t xml:space="preserve">caso </w:t>
      </w:r>
      <w:r w:rsidR="00624198" w:rsidRPr="00212A8D">
        <w:rPr>
          <w:rFonts w:ascii="Verdana" w:hAnsi="Verdana"/>
          <w:i/>
          <w:sz w:val="20"/>
          <w:szCs w:val="20"/>
        </w:rPr>
        <w:t>Familia Barrios</w:t>
      </w:r>
      <w:r w:rsidR="00624198" w:rsidRPr="00212A8D">
        <w:rPr>
          <w:rStyle w:val="Refdenotaalpie"/>
          <w:rFonts w:ascii="Verdana" w:hAnsi="Verdana"/>
          <w:i/>
          <w:sz w:val="20"/>
          <w:szCs w:val="20"/>
        </w:rPr>
        <w:footnoteReference w:id="2"/>
      </w:r>
      <w:r w:rsidR="00624198" w:rsidRPr="00212A8D">
        <w:rPr>
          <w:rFonts w:ascii="Verdana" w:hAnsi="Verdana"/>
          <w:sz w:val="20"/>
          <w:szCs w:val="20"/>
        </w:rPr>
        <w:t xml:space="preserve">; (ii) </w:t>
      </w:r>
      <w:r w:rsidR="00A5585E">
        <w:rPr>
          <w:rFonts w:ascii="Verdana" w:hAnsi="Verdana"/>
          <w:sz w:val="20"/>
          <w:szCs w:val="20"/>
        </w:rPr>
        <w:t xml:space="preserve">caso </w:t>
      </w:r>
      <w:r w:rsidR="00624198" w:rsidRPr="00212A8D">
        <w:rPr>
          <w:rFonts w:ascii="Verdana" w:hAnsi="Verdana"/>
          <w:i/>
          <w:sz w:val="20"/>
          <w:szCs w:val="20"/>
        </w:rPr>
        <w:t>Uzcátegui y otros</w:t>
      </w:r>
      <w:r w:rsidR="00624198" w:rsidRPr="00212A8D">
        <w:rPr>
          <w:rStyle w:val="Refdenotaalpie"/>
          <w:rFonts w:ascii="Verdana" w:hAnsi="Verdana"/>
          <w:i/>
          <w:sz w:val="20"/>
          <w:szCs w:val="20"/>
        </w:rPr>
        <w:footnoteReference w:id="3"/>
      </w:r>
      <w:r w:rsidR="00624198" w:rsidRPr="00212A8D">
        <w:rPr>
          <w:rFonts w:ascii="Verdana" w:hAnsi="Verdana"/>
          <w:sz w:val="20"/>
          <w:szCs w:val="20"/>
        </w:rPr>
        <w:t xml:space="preserve">, y (iii) </w:t>
      </w:r>
      <w:r w:rsidR="00A5585E">
        <w:rPr>
          <w:rFonts w:ascii="Verdana" w:hAnsi="Verdana"/>
          <w:sz w:val="20"/>
          <w:szCs w:val="20"/>
        </w:rPr>
        <w:t xml:space="preserve">caso </w:t>
      </w:r>
      <w:r w:rsidR="00624198" w:rsidRPr="00212A8D">
        <w:rPr>
          <w:rFonts w:ascii="Verdana" w:hAnsi="Verdana"/>
          <w:i/>
          <w:sz w:val="20"/>
          <w:szCs w:val="20"/>
        </w:rPr>
        <w:t>Hermanos Landaeta Mejías y otros</w:t>
      </w:r>
      <w:r w:rsidRPr="00212A8D">
        <w:rPr>
          <w:rStyle w:val="Refdenotaalpie"/>
          <w:rFonts w:ascii="Verdana" w:hAnsi="Verdana"/>
          <w:sz w:val="20"/>
          <w:szCs w:val="20"/>
        </w:rPr>
        <w:footnoteReference w:id="4"/>
      </w:r>
      <w:r w:rsidR="00DF1E95" w:rsidRPr="00212A8D">
        <w:rPr>
          <w:rFonts w:ascii="Verdana" w:hAnsi="Verdana"/>
          <w:sz w:val="20"/>
          <w:szCs w:val="20"/>
        </w:rPr>
        <w:t xml:space="preserve">. </w:t>
      </w:r>
      <w:r w:rsidRPr="00212A8D">
        <w:rPr>
          <w:rFonts w:ascii="Verdana" w:hAnsi="Verdana"/>
          <w:sz w:val="20"/>
          <w:szCs w:val="20"/>
        </w:rPr>
        <w:t xml:space="preserve">En dichas Sentencias la Corte </w:t>
      </w:r>
      <w:r w:rsidR="00DF1E95" w:rsidRPr="00212A8D">
        <w:rPr>
          <w:rFonts w:ascii="Verdana" w:hAnsi="Verdana"/>
          <w:sz w:val="20"/>
          <w:szCs w:val="20"/>
        </w:rPr>
        <w:t xml:space="preserve">dispuso, </w:t>
      </w:r>
      <w:r w:rsidR="00DF1E95" w:rsidRPr="00212A8D">
        <w:rPr>
          <w:rFonts w:ascii="Verdana" w:hAnsi="Verdana"/>
          <w:i/>
          <w:sz w:val="20"/>
          <w:szCs w:val="20"/>
        </w:rPr>
        <w:t>inter alia</w:t>
      </w:r>
      <w:r w:rsidR="00DF1E95" w:rsidRPr="00212A8D">
        <w:rPr>
          <w:rFonts w:ascii="Verdana" w:hAnsi="Verdana"/>
          <w:sz w:val="20"/>
          <w:szCs w:val="20"/>
        </w:rPr>
        <w:t>, que el Estado deb</w:t>
      </w:r>
      <w:r w:rsidR="00A5585E">
        <w:rPr>
          <w:rFonts w:ascii="Verdana" w:hAnsi="Verdana"/>
          <w:sz w:val="20"/>
          <w:szCs w:val="20"/>
        </w:rPr>
        <w:t>ía</w:t>
      </w:r>
      <w:r w:rsidR="00DF1E95" w:rsidRPr="00212A8D">
        <w:rPr>
          <w:rFonts w:ascii="Verdana" w:hAnsi="Verdana"/>
          <w:sz w:val="20"/>
          <w:szCs w:val="20"/>
        </w:rPr>
        <w:t xml:space="preserve"> reintegrar al Fondo de Asistencia Legal de Víctimas de la Corte Interamericana de Derechos Humanos (en adelante “el Fondo de Asistencia”) las cantidades erogadas duran</w:t>
      </w:r>
      <w:r w:rsidR="007F020F" w:rsidRPr="00212A8D">
        <w:rPr>
          <w:rFonts w:ascii="Verdana" w:hAnsi="Verdana"/>
          <w:sz w:val="20"/>
          <w:szCs w:val="20"/>
        </w:rPr>
        <w:t xml:space="preserve">te la tramitación </w:t>
      </w:r>
      <w:r w:rsidR="00624198" w:rsidRPr="00212A8D">
        <w:rPr>
          <w:rFonts w:ascii="Verdana" w:hAnsi="Verdana"/>
          <w:sz w:val="20"/>
          <w:szCs w:val="20"/>
        </w:rPr>
        <w:t xml:space="preserve">de la etapa de fondo </w:t>
      </w:r>
      <w:r w:rsidR="007F020F" w:rsidRPr="00212A8D">
        <w:rPr>
          <w:rFonts w:ascii="Verdana" w:hAnsi="Verdana"/>
          <w:sz w:val="20"/>
          <w:szCs w:val="20"/>
        </w:rPr>
        <w:t>de estos tres</w:t>
      </w:r>
      <w:r w:rsidR="00DF1E95" w:rsidRPr="00212A8D">
        <w:rPr>
          <w:rFonts w:ascii="Verdana" w:hAnsi="Verdana"/>
          <w:sz w:val="20"/>
          <w:szCs w:val="20"/>
        </w:rPr>
        <w:t xml:space="preserve"> casos, en los términos establecidos </w:t>
      </w:r>
      <w:r w:rsidR="00581C3B" w:rsidRPr="00212A8D">
        <w:rPr>
          <w:rFonts w:ascii="Verdana" w:hAnsi="Verdana"/>
          <w:sz w:val="20"/>
          <w:szCs w:val="20"/>
        </w:rPr>
        <w:t xml:space="preserve">en </w:t>
      </w:r>
      <w:r w:rsidR="00DF1E95" w:rsidRPr="00212A8D">
        <w:rPr>
          <w:rFonts w:ascii="Verdana" w:hAnsi="Verdana"/>
          <w:sz w:val="20"/>
          <w:szCs w:val="20"/>
        </w:rPr>
        <w:t xml:space="preserve">las </w:t>
      </w:r>
      <w:r w:rsidR="00624198" w:rsidRPr="00212A8D">
        <w:rPr>
          <w:rFonts w:ascii="Verdana" w:hAnsi="Verdana"/>
          <w:sz w:val="20"/>
          <w:szCs w:val="20"/>
        </w:rPr>
        <w:t xml:space="preserve">respectivas </w:t>
      </w:r>
      <w:r w:rsidR="00DF1E95" w:rsidRPr="00212A8D">
        <w:rPr>
          <w:rFonts w:ascii="Verdana" w:hAnsi="Verdana"/>
          <w:sz w:val="20"/>
          <w:szCs w:val="20"/>
        </w:rPr>
        <w:t>Sentencias</w:t>
      </w:r>
      <w:r w:rsidR="00DF1E95" w:rsidRPr="00212A8D">
        <w:rPr>
          <w:rStyle w:val="Refdenotaalpie"/>
          <w:rFonts w:ascii="Verdana" w:hAnsi="Verdana"/>
          <w:sz w:val="20"/>
          <w:szCs w:val="20"/>
        </w:rPr>
        <w:footnoteReference w:id="5"/>
      </w:r>
      <w:r w:rsidR="00DF1E95" w:rsidRPr="00212A8D">
        <w:rPr>
          <w:rFonts w:ascii="Verdana" w:hAnsi="Verdana"/>
          <w:sz w:val="20"/>
          <w:szCs w:val="20"/>
        </w:rPr>
        <w:t>.</w:t>
      </w:r>
    </w:p>
    <w:p w:rsidR="006F2822" w:rsidRPr="00212A8D" w:rsidRDefault="006F2822" w:rsidP="00D02F2B">
      <w:pPr>
        <w:numPr>
          <w:ilvl w:val="0"/>
          <w:numId w:val="6"/>
        </w:numPr>
        <w:spacing w:before="120" w:after="120"/>
        <w:ind w:left="0" w:firstLine="0"/>
        <w:jc w:val="both"/>
        <w:rPr>
          <w:rFonts w:ascii="Verdana" w:hAnsi="Verdana"/>
          <w:sz w:val="20"/>
          <w:szCs w:val="20"/>
        </w:rPr>
      </w:pPr>
      <w:r w:rsidRPr="00212A8D">
        <w:rPr>
          <w:rFonts w:ascii="Verdana" w:hAnsi="Verdana"/>
          <w:sz w:val="20"/>
          <w:szCs w:val="20"/>
        </w:rPr>
        <w:t>Las</w:t>
      </w:r>
      <w:r w:rsidR="00D170DE" w:rsidRPr="00212A8D">
        <w:rPr>
          <w:rFonts w:ascii="Verdana" w:hAnsi="Verdana"/>
          <w:sz w:val="20"/>
          <w:szCs w:val="20"/>
        </w:rPr>
        <w:t xml:space="preserve"> </w:t>
      </w:r>
      <w:r w:rsidRPr="00212A8D">
        <w:rPr>
          <w:rFonts w:ascii="Verdana" w:hAnsi="Verdana"/>
          <w:sz w:val="20"/>
          <w:szCs w:val="20"/>
        </w:rPr>
        <w:t xml:space="preserve">resoluciones de </w:t>
      </w:r>
      <w:r w:rsidR="00D170DE" w:rsidRPr="00212A8D">
        <w:rPr>
          <w:rFonts w:ascii="Verdana" w:hAnsi="Verdana"/>
          <w:sz w:val="20"/>
          <w:szCs w:val="20"/>
        </w:rPr>
        <w:t xml:space="preserve">supervisión de cumplimiento de </w:t>
      </w:r>
      <w:r w:rsidR="00B1360B">
        <w:rPr>
          <w:rFonts w:ascii="Verdana" w:hAnsi="Verdana"/>
          <w:sz w:val="20"/>
          <w:szCs w:val="20"/>
        </w:rPr>
        <w:t>s</w:t>
      </w:r>
      <w:r w:rsidR="00A5585E">
        <w:rPr>
          <w:rFonts w:ascii="Verdana" w:hAnsi="Verdana"/>
          <w:sz w:val="20"/>
          <w:szCs w:val="20"/>
        </w:rPr>
        <w:t xml:space="preserve">entencia de </w:t>
      </w:r>
      <w:r w:rsidR="00D170DE" w:rsidRPr="00212A8D">
        <w:rPr>
          <w:rFonts w:ascii="Verdana" w:hAnsi="Verdana"/>
          <w:sz w:val="20"/>
          <w:szCs w:val="20"/>
        </w:rPr>
        <w:t xml:space="preserve">2 de septiembre de 2015, 23 de febrero y 22 de noviembre de 2016, mediante las cuales, entre otros, se declaró </w:t>
      </w:r>
      <w:r w:rsidR="00B1360B">
        <w:rPr>
          <w:rFonts w:ascii="Verdana" w:hAnsi="Verdana"/>
          <w:sz w:val="20"/>
          <w:szCs w:val="20"/>
        </w:rPr>
        <w:t xml:space="preserve">que </w:t>
      </w:r>
      <w:r w:rsidR="00D170DE" w:rsidRPr="00212A8D">
        <w:rPr>
          <w:rFonts w:ascii="Verdana" w:hAnsi="Verdana"/>
          <w:sz w:val="20"/>
          <w:szCs w:val="20"/>
        </w:rPr>
        <w:t xml:space="preserve">el Estado </w:t>
      </w:r>
      <w:r w:rsidR="00B1360B">
        <w:rPr>
          <w:rFonts w:ascii="Verdana" w:hAnsi="Verdana"/>
          <w:sz w:val="20"/>
          <w:szCs w:val="20"/>
        </w:rPr>
        <w:t>no había dado cumplimiento a</w:t>
      </w:r>
      <w:r w:rsidR="00D170DE" w:rsidRPr="00212A8D">
        <w:rPr>
          <w:rFonts w:ascii="Verdana" w:hAnsi="Verdana"/>
          <w:sz w:val="20"/>
          <w:szCs w:val="20"/>
        </w:rPr>
        <w:t xml:space="preserve"> su obligación de reintegrar al Fondo de Asistencia la cantidad ordenada en la Sentencia del caso </w:t>
      </w:r>
      <w:r w:rsidR="00D170DE" w:rsidRPr="00212A8D">
        <w:rPr>
          <w:rFonts w:ascii="Verdana" w:hAnsi="Verdana"/>
          <w:i/>
          <w:sz w:val="20"/>
          <w:szCs w:val="20"/>
        </w:rPr>
        <w:t>Familia Barrios</w:t>
      </w:r>
      <w:r w:rsidR="00D02F2B" w:rsidRPr="00212A8D">
        <w:rPr>
          <w:rStyle w:val="Refdenotaalpie"/>
          <w:rFonts w:ascii="Verdana" w:hAnsi="Verdana"/>
          <w:i/>
          <w:sz w:val="20"/>
          <w:szCs w:val="20"/>
        </w:rPr>
        <w:footnoteReference w:id="6"/>
      </w:r>
      <w:r w:rsidR="00D170DE" w:rsidRPr="00212A8D">
        <w:rPr>
          <w:rFonts w:ascii="Verdana" w:hAnsi="Verdana"/>
          <w:sz w:val="20"/>
          <w:szCs w:val="20"/>
        </w:rPr>
        <w:t>.</w:t>
      </w:r>
    </w:p>
    <w:p w:rsidR="00D02F2B" w:rsidRPr="00054423" w:rsidRDefault="00D02F2B" w:rsidP="00FD1EA1">
      <w:pPr>
        <w:numPr>
          <w:ilvl w:val="0"/>
          <w:numId w:val="6"/>
        </w:numPr>
        <w:spacing w:before="120" w:after="120"/>
        <w:ind w:left="0" w:firstLine="0"/>
        <w:jc w:val="both"/>
        <w:rPr>
          <w:rFonts w:ascii="Verdana" w:hAnsi="Verdana"/>
          <w:sz w:val="20"/>
          <w:szCs w:val="20"/>
        </w:rPr>
      </w:pPr>
      <w:r w:rsidRPr="00212A8D">
        <w:rPr>
          <w:rFonts w:ascii="Verdana" w:hAnsi="Verdana"/>
          <w:sz w:val="20"/>
          <w:szCs w:val="20"/>
        </w:rPr>
        <w:lastRenderedPageBreak/>
        <w:t>La</w:t>
      </w:r>
      <w:r w:rsidR="00054423" w:rsidRPr="00212A8D">
        <w:rPr>
          <w:rFonts w:ascii="Verdana" w:hAnsi="Verdana"/>
          <w:sz w:val="20"/>
          <w:szCs w:val="20"/>
        </w:rPr>
        <w:t>s</w:t>
      </w:r>
      <w:r w:rsidR="00D170DE" w:rsidRPr="00212A8D">
        <w:rPr>
          <w:rFonts w:ascii="Verdana" w:hAnsi="Verdana"/>
          <w:sz w:val="20"/>
          <w:szCs w:val="20"/>
        </w:rPr>
        <w:t xml:space="preserve"> resoluci</w:t>
      </w:r>
      <w:r w:rsidR="00054423" w:rsidRPr="00212A8D">
        <w:rPr>
          <w:rFonts w:ascii="Verdana" w:hAnsi="Verdana"/>
          <w:sz w:val="20"/>
          <w:szCs w:val="20"/>
        </w:rPr>
        <w:t>ones</w:t>
      </w:r>
      <w:r w:rsidR="00D170DE" w:rsidRPr="00212A8D">
        <w:rPr>
          <w:rFonts w:ascii="Verdana" w:hAnsi="Verdana"/>
          <w:sz w:val="20"/>
          <w:szCs w:val="20"/>
        </w:rPr>
        <w:t xml:space="preserve"> de supervisión de cumplimiento </w:t>
      </w:r>
      <w:r w:rsidRPr="00212A8D">
        <w:rPr>
          <w:rFonts w:ascii="Verdana" w:hAnsi="Verdana"/>
          <w:sz w:val="20"/>
          <w:szCs w:val="20"/>
        </w:rPr>
        <w:t xml:space="preserve">de </w:t>
      </w:r>
      <w:r w:rsidR="00B1360B">
        <w:rPr>
          <w:rFonts w:ascii="Verdana" w:hAnsi="Verdana"/>
          <w:sz w:val="20"/>
          <w:szCs w:val="20"/>
        </w:rPr>
        <w:t>s</w:t>
      </w:r>
      <w:r w:rsidR="00A5585E">
        <w:rPr>
          <w:rFonts w:ascii="Verdana" w:hAnsi="Verdana"/>
          <w:sz w:val="20"/>
          <w:szCs w:val="20"/>
        </w:rPr>
        <w:t xml:space="preserve">entencia de </w:t>
      </w:r>
      <w:r w:rsidRPr="00212A8D">
        <w:rPr>
          <w:rFonts w:ascii="Verdana" w:hAnsi="Verdana"/>
          <w:sz w:val="20"/>
          <w:szCs w:val="20"/>
        </w:rPr>
        <w:t>22 de noviembre de 2016, mediante la</w:t>
      </w:r>
      <w:r w:rsidR="00054423" w:rsidRPr="00212A8D">
        <w:rPr>
          <w:rFonts w:ascii="Verdana" w:hAnsi="Verdana"/>
          <w:sz w:val="20"/>
          <w:szCs w:val="20"/>
        </w:rPr>
        <w:t>s</w:t>
      </w:r>
      <w:r w:rsidRPr="00212A8D">
        <w:rPr>
          <w:rFonts w:ascii="Verdana" w:hAnsi="Verdana"/>
          <w:sz w:val="20"/>
          <w:szCs w:val="20"/>
        </w:rPr>
        <w:t xml:space="preserve"> cual</w:t>
      </w:r>
      <w:r w:rsidR="00054423" w:rsidRPr="00212A8D">
        <w:rPr>
          <w:rFonts w:ascii="Verdana" w:hAnsi="Verdana"/>
          <w:sz w:val="20"/>
          <w:szCs w:val="20"/>
        </w:rPr>
        <w:t>es</w:t>
      </w:r>
      <w:r w:rsidRPr="00212A8D">
        <w:rPr>
          <w:rFonts w:ascii="Verdana" w:hAnsi="Verdana"/>
          <w:sz w:val="20"/>
          <w:szCs w:val="20"/>
        </w:rPr>
        <w:t>, entre otros, se declaró el incumplimiento del Estado de su obligación</w:t>
      </w:r>
      <w:r w:rsidRPr="00D170DE">
        <w:rPr>
          <w:rFonts w:ascii="Verdana" w:hAnsi="Verdana"/>
          <w:sz w:val="20"/>
          <w:szCs w:val="20"/>
        </w:rPr>
        <w:t xml:space="preserve"> de reintegrar al Fondo de Asistencia la</w:t>
      </w:r>
      <w:r w:rsidR="00054423">
        <w:rPr>
          <w:rFonts w:ascii="Verdana" w:hAnsi="Verdana"/>
          <w:sz w:val="20"/>
          <w:szCs w:val="20"/>
        </w:rPr>
        <w:t>s</w:t>
      </w:r>
      <w:r w:rsidRPr="00D170DE">
        <w:rPr>
          <w:rFonts w:ascii="Verdana" w:hAnsi="Verdana"/>
          <w:sz w:val="20"/>
          <w:szCs w:val="20"/>
        </w:rPr>
        <w:t xml:space="preserve"> cantidad</w:t>
      </w:r>
      <w:r w:rsidR="00054423">
        <w:rPr>
          <w:rFonts w:ascii="Verdana" w:hAnsi="Verdana"/>
          <w:sz w:val="20"/>
          <w:szCs w:val="20"/>
        </w:rPr>
        <w:t>es</w:t>
      </w:r>
      <w:r w:rsidRPr="00D170DE">
        <w:rPr>
          <w:rFonts w:ascii="Verdana" w:hAnsi="Verdana"/>
          <w:sz w:val="20"/>
          <w:szCs w:val="20"/>
        </w:rPr>
        <w:t xml:space="preserve"> ordenada</w:t>
      </w:r>
      <w:r w:rsidR="00054423">
        <w:rPr>
          <w:rFonts w:ascii="Verdana" w:hAnsi="Verdana"/>
          <w:sz w:val="20"/>
          <w:szCs w:val="20"/>
        </w:rPr>
        <w:t>s</w:t>
      </w:r>
      <w:r w:rsidRPr="00D170DE">
        <w:rPr>
          <w:rFonts w:ascii="Verdana" w:hAnsi="Verdana"/>
          <w:sz w:val="20"/>
          <w:szCs w:val="20"/>
        </w:rPr>
        <w:t xml:space="preserve"> en la</w:t>
      </w:r>
      <w:r w:rsidR="00054423">
        <w:rPr>
          <w:rFonts w:ascii="Verdana" w:hAnsi="Verdana"/>
          <w:sz w:val="20"/>
          <w:szCs w:val="20"/>
        </w:rPr>
        <w:t>s</w:t>
      </w:r>
      <w:r w:rsidRPr="00D170DE">
        <w:rPr>
          <w:rFonts w:ascii="Verdana" w:hAnsi="Verdana"/>
          <w:sz w:val="20"/>
          <w:szCs w:val="20"/>
        </w:rPr>
        <w:t xml:space="preserve"> Sentencia</w:t>
      </w:r>
      <w:r w:rsidR="00054423">
        <w:rPr>
          <w:rFonts w:ascii="Verdana" w:hAnsi="Verdana"/>
          <w:sz w:val="20"/>
          <w:szCs w:val="20"/>
        </w:rPr>
        <w:t>s</w:t>
      </w:r>
      <w:r w:rsidRPr="00D170DE">
        <w:rPr>
          <w:rFonts w:ascii="Verdana" w:hAnsi="Verdana"/>
          <w:sz w:val="20"/>
          <w:szCs w:val="20"/>
        </w:rPr>
        <w:t xml:space="preserve"> del </w:t>
      </w:r>
      <w:r w:rsidRPr="00D02F2B">
        <w:rPr>
          <w:rFonts w:ascii="Verdana" w:hAnsi="Verdana"/>
          <w:i/>
          <w:sz w:val="20"/>
          <w:szCs w:val="20"/>
        </w:rPr>
        <w:t>caso Uzcátegui y otros</w:t>
      </w:r>
      <w:r>
        <w:rPr>
          <w:rStyle w:val="Refdenotaalpie"/>
          <w:rFonts w:ascii="Verdana" w:hAnsi="Verdana"/>
          <w:sz w:val="20"/>
          <w:szCs w:val="20"/>
        </w:rPr>
        <w:footnoteReference w:id="7"/>
      </w:r>
      <w:r w:rsidR="00054423">
        <w:rPr>
          <w:rFonts w:ascii="Verdana" w:hAnsi="Verdana"/>
          <w:i/>
          <w:sz w:val="20"/>
          <w:szCs w:val="20"/>
        </w:rPr>
        <w:t xml:space="preserve"> </w:t>
      </w:r>
      <w:r w:rsidR="00054423" w:rsidRPr="00054423">
        <w:rPr>
          <w:rFonts w:ascii="Verdana" w:hAnsi="Verdana"/>
          <w:sz w:val="20"/>
          <w:szCs w:val="20"/>
        </w:rPr>
        <w:t>y del caso</w:t>
      </w:r>
      <w:r w:rsidR="00054423">
        <w:rPr>
          <w:rFonts w:ascii="Verdana" w:hAnsi="Verdana"/>
          <w:i/>
          <w:sz w:val="20"/>
          <w:szCs w:val="20"/>
        </w:rPr>
        <w:t xml:space="preserve"> </w:t>
      </w:r>
      <w:r w:rsidR="00054423" w:rsidRPr="00054423">
        <w:rPr>
          <w:rFonts w:ascii="Verdana" w:hAnsi="Verdana"/>
          <w:i/>
          <w:sz w:val="20"/>
          <w:szCs w:val="20"/>
        </w:rPr>
        <w:t>Hermanos Landaeta Mejías</w:t>
      </w:r>
      <w:r w:rsidR="00054423">
        <w:rPr>
          <w:rStyle w:val="Refdenotaalpie"/>
          <w:rFonts w:ascii="Verdana" w:hAnsi="Verdana"/>
          <w:i/>
          <w:sz w:val="20"/>
          <w:szCs w:val="20"/>
        </w:rPr>
        <w:footnoteReference w:id="8"/>
      </w:r>
      <w:r w:rsidR="00054423" w:rsidRPr="00054423">
        <w:rPr>
          <w:rFonts w:ascii="Verdana" w:hAnsi="Verdana"/>
          <w:i/>
          <w:sz w:val="20"/>
          <w:szCs w:val="20"/>
        </w:rPr>
        <w:t xml:space="preserve">. </w:t>
      </w:r>
    </w:p>
    <w:p w:rsidR="002830F8" w:rsidRDefault="000771A9" w:rsidP="00FD1EA1">
      <w:pPr>
        <w:numPr>
          <w:ilvl w:val="0"/>
          <w:numId w:val="6"/>
        </w:numPr>
        <w:spacing w:before="120" w:after="120"/>
        <w:ind w:left="0" w:firstLine="0"/>
        <w:jc w:val="both"/>
        <w:rPr>
          <w:rFonts w:ascii="Verdana" w:hAnsi="Verdana"/>
          <w:sz w:val="20"/>
          <w:szCs w:val="20"/>
        </w:rPr>
      </w:pPr>
      <w:r>
        <w:rPr>
          <w:rFonts w:ascii="Verdana" w:hAnsi="Verdana"/>
          <w:sz w:val="20"/>
          <w:szCs w:val="20"/>
        </w:rPr>
        <w:t xml:space="preserve">La </w:t>
      </w:r>
      <w:r w:rsidR="00B1360B">
        <w:rPr>
          <w:rFonts w:ascii="Verdana" w:hAnsi="Verdana"/>
          <w:sz w:val="20"/>
          <w:szCs w:val="20"/>
        </w:rPr>
        <w:t>R</w:t>
      </w:r>
      <w:r>
        <w:rPr>
          <w:rFonts w:ascii="Verdana" w:hAnsi="Verdana"/>
          <w:sz w:val="20"/>
          <w:szCs w:val="20"/>
        </w:rPr>
        <w:t>esoluci</w:t>
      </w:r>
      <w:r w:rsidR="00624198">
        <w:rPr>
          <w:rFonts w:ascii="Verdana" w:hAnsi="Verdana"/>
          <w:sz w:val="20"/>
          <w:szCs w:val="20"/>
        </w:rPr>
        <w:t>ón</w:t>
      </w:r>
      <w:r>
        <w:rPr>
          <w:rFonts w:ascii="Verdana" w:hAnsi="Verdana"/>
          <w:sz w:val="20"/>
          <w:szCs w:val="20"/>
        </w:rPr>
        <w:t xml:space="preserve"> </w:t>
      </w:r>
      <w:r w:rsidR="00E30168">
        <w:rPr>
          <w:rFonts w:ascii="Verdana" w:hAnsi="Verdana"/>
          <w:sz w:val="20"/>
          <w:szCs w:val="20"/>
        </w:rPr>
        <w:t xml:space="preserve">emitida el </w:t>
      </w:r>
      <w:r>
        <w:rPr>
          <w:rFonts w:ascii="Verdana" w:hAnsi="Verdana"/>
          <w:sz w:val="20"/>
          <w:szCs w:val="20"/>
        </w:rPr>
        <w:t>23 de febrero de 2016</w:t>
      </w:r>
      <w:r w:rsidR="00CC6506">
        <w:rPr>
          <w:rFonts w:ascii="Verdana" w:hAnsi="Verdana"/>
          <w:sz w:val="20"/>
          <w:szCs w:val="20"/>
        </w:rPr>
        <w:t>, mediante la cual</w:t>
      </w:r>
      <w:r w:rsidR="00E30168">
        <w:rPr>
          <w:rFonts w:ascii="Verdana" w:hAnsi="Verdana"/>
          <w:sz w:val="20"/>
          <w:szCs w:val="20"/>
        </w:rPr>
        <w:t xml:space="preserve">, </w:t>
      </w:r>
      <w:r w:rsidR="00624198">
        <w:rPr>
          <w:rFonts w:ascii="Verdana" w:hAnsi="Verdana"/>
          <w:sz w:val="20"/>
          <w:szCs w:val="20"/>
        </w:rPr>
        <w:t xml:space="preserve">entre otros, </w:t>
      </w:r>
      <w:r w:rsidR="00E30168">
        <w:rPr>
          <w:rFonts w:ascii="Verdana" w:hAnsi="Verdana"/>
          <w:sz w:val="20"/>
          <w:szCs w:val="20"/>
        </w:rPr>
        <w:t xml:space="preserve">se </w:t>
      </w:r>
      <w:r w:rsidR="00624198">
        <w:rPr>
          <w:rFonts w:ascii="Verdana" w:hAnsi="Verdana"/>
          <w:sz w:val="20"/>
          <w:szCs w:val="20"/>
        </w:rPr>
        <w:t xml:space="preserve">requirió a Venezuela </w:t>
      </w:r>
      <w:r w:rsidR="00A5585E">
        <w:rPr>
          <w:rFonts w:ascii="Verdana" w:hAnsi="Verdana"/>
          <w:sz w:val="20"/>
          <w:szCs w:val="20"/>
        </w:rPr>
        <w:t xml:space="preserve">que </w:t>
      </w:r>
      <w:r w:rsidR="00624198">
        <w:rPr>
          <w:rFonts w:ascii="Verdana" w:hAnsi="Verdana"/>
          <w:sz w:val="20"/>
          <w:szCs w:val="20"/>
        </w:rPr>
        <w:t>reintegr</w:t>
      </w:r>
      <w:r w:rsidR="00E30168">
        <w:rPr>
          <w:rFonts w:ascii="Verdana" w:hAnsi="Verdana"/>
          <w:sz w:val="20"/>
          <w:szCs w:val="20"/>
        </w:rPr>
        <w:t>ara</w:t>
      </w:r>
      <w:r w:rsidR="00624198">
        <w:rPr>
          <w:rFonts w:ascii="Verdana" w:hAnsi="Verdana"/>
          <w:sz w:val="20"/>
          <w:szCs w:val="20"/>
        </w:rPr>
        <w:t xml:space="preserve"> al Fondo de Asistencia las </w:t>
      </w:r>
      <w:r w:rsidR="00CC6506" w:rsidRPr="00E30168">
        <w:rPr>
          <w:rFonts w:ascii="Verdana" w:hAnsi="Verdana"/>
          <w:sz w:val="20"/>
          <w:szCs w:val="20"/>
        </w:rPr>
        <w:t xml:space="preserve">erogaciones </w:t>
      </w:r>
      <w:r w:rsidR="00E2592A" w:rsidRPr="00E30168">
        <w:rPr>
          <w:rFonts w:ascii="Verdana" w:hAnsi="Verdana"/>
          <w:sz w:val="20"/>
          <w:szCs w:val="20"/>
        </w:rPr>
        <w:t>realizadas</w:t>
      </w:r>
      <w:r w:rsidR="00CC6506" w:rsidRPr="00E30168">
        <w:rPr>
          <w:rFonts w:ascii="Verdana" w:hAnsi="Verdana"/>
          <w:sz w:val="20"/>
          <w:szCs w:val="20"/>
        </w:rPr>
        <w:t xml:space="preserve"> por los gastos incurridos en relación con </w:t>
      </w:r>
      <w:r w:rsidR="00153274">
        <w:rPr>
          <w:rFonts w:ascii="Verdana" w:hAnsi="Verdana"/>
          <w:sz w:val="20"/>
          <w:szCs w:val="20"/>
        </w:rPr>
        <w:t xml:space="preserve">la </w:t>
      </w:r>
      <w:r w:rsidR="00E30168">
        <w:rPr>
          <w:rFonts w:ascii="Verdana" w:hAnsi="Verdana"/>
          <w:sz w:val="20"/>
          <w:szCs w:val="20"/>
        </w:rPr>
        <w:t>celebración de una</w:t>
      </w:r>
      <w:r w:rsidR="00CC6506" w:rsidRPr="00E30168">
        <w:rPr>
          <w:rFonts w:ascii="Verdana" w:hAnsi="Verdana"/>
          <w:sz w:val="20"/>
          <w:szCs w:val="20"/>
        </w:rPr>
        <w:t xml:space="preserve"> audiencia </w:t>
      </w:r>
      <w:r w:rsidR="00E30168">
        <w:rPr>
          <w:rFonts w:ascii="Verdana" w:hAnsi="Verdana"/>
          <w:sz w:val="20"/>
          <w:szCs w:val="20"/>
        </w:rPr>
        <w:t xml:space="preserve">privada </w:t>
      </w:r>
      <w:r w:rsidR="00CC6506" w:rsidRPr="00E30168">
        <w:rPr>
          <w:rFonts w:ascii="Verdana" w:hAnsi="Verdana"/>
          <w:sz w:val="20"/>
          <w:szCs w:val="20"/>
        </w:rPr>
        <w:t>de supervis</w:t>
      </w:r>
      <w:r w:rsidR="003F1A95" w:rsidRPr="00E30168">
        <w:rPr>
          <w:rFonts w:ascii="Verdana" w:hAnsi="Verdana"/>
          <w:sz w:val="20"/>
          <w:szCs w:val="20"/>
        </w:rPr>
        <w:t>ión de cumplimiento de</w:t>
      </w:r>
      <w:r w:rsidR="00E30168">
        <w:rPr>
          <w:rFonts w:ascii="Verdana" w:hAnsi="Verdana"/>
          <w:sz w:val="20"/>
          <w:szCs w:val="20"/>
        </w:rPr>
        <w:t xml:space="preserve"> la</w:t>
      </w:r>
      <w:r w:rsidR="003F1A95" w:rsidRPr="00E30168">
        <w:rPr>
          <w:rFonts w:ascii="Verdana" w:hAnsi="Verdana"/>
          <w:sz w:val="20"/>
          <w:szCs w:val="20"/>
        </w:rPr>
        <w:t xml:space="preserve"> </w:t>
      </w:r>
      <w:r w:rsidR="00A5585E">
        <w:rPr>
          <w:rFonts w:ascii="Verdana" w:hAnsi="Verdana"/>
          <w:sz w:val="20"/>
          <w:szCs w:val="20"/>
        </w:rPr>
        <w:t>S</w:t>
      </w:r>
      <w:r w:rsidR="003F1A95" w:rsidRPr="00E30168">
        <w:rPr>
          <w:rFonts w:ascii="Verdana" w:hAnsi="Verdana"/>
          <w:sz w:val="20"/>
          <w:szCs w:val="20"/>
        </w:rPr>
        <w:t>entencia</w:t>
      </w:r>
      <w:r w:rsidR="00E30168">
        <w:rPr>
          <w:rFonts w:ascii="Verdana" w:hAnsi="Verdana"/>
          <w:sz w:val="20"/>
          <w:szCs w:val="20"/>
        </w:rPr>
        <w:t xml:space="preserve"> del caso </w:t>
      </w:r>
      <w:r w:rsidR="00E30168" w:rsidRPr="00624198">
        <w:rPr>
          <w:rFonts w:ascii="Verdana" w:hAnsi="Verdana"/>
          <w:i/>
          <w:sz w:val="20"/>
          <w:szCs w:val="20"/>
        </w:rPr>
        <w:t>Familia Barrios</w:t>
      </w:r>
      <w:r w:rsidR="00A5585E">
        <w:rPr>
          <w:rFonts w:ascii="Verdana" w:hAnsi="Verdana"/>
          <w:i/>
          <w:sz w:val="20"/>
          <w:szCs w:val="20"/>
        </w:rPr>
        <w:t xml:space="preserve"> </w:t>
      </w:r>
      <w:r w:rsidR="00A5585E" w:rsidRPr="007424AB">
        <w:rPr>
          <w:rFonts w:ascii="Verdana" w:hAnsi="Verdana"/>
          <w:sz w:val="20"/>
          <w:szCs w:val="20"/>
        </w:rPr>
        <w:t>en</w:t>
      </w:r>
      <w:r w:rsidR="00A5585E">
        <w:rPr>
          <w:rFonts w:ascii="Verdana" w:hAnsi="Verdana"/>
          <w:sz w:val="20"/>
          <w:szCs w:val="20"/>
        </w:rPr>
        <w:t xml:space="preserve"> febrero de 2015</w:t>
      </w:r>
      <w:r w:rsidR="00E30168">
        <w:rPr>
          <w:rStyle w:val="Refdenotaalpie"/>
          <w:rFonts w:ascii="Verdana" w:hAnsi="Verdana"/>
          <w:sz w:val="20"/>
          <w:szCs w:val="20"/>
        </w:rPr>
        <w:footnoteReference w:id="9"/>
      </w:r>
      <w:r w:rsidR="00CC6506" w:rsidRPr="00E30168">
        <w:rPr>
          <w:rFonts w:ascii="Verdana" w:hAnsi="Verdana"/>
          <w:sz w:val="20"/>
          <w:szCs w:val="20"/>
        </w:rPr>
        <w:t>.</w:t>
      </w:r>
    </w:p>
    <w:p w:rsidR="00FD1EA1" w:rsidRPr="00395BD3" w:rsidRDefault="00FD1EA1" w:rsidP="00FD1EA1">
      <w:pPr>
        <w:numPr>
          <w:ilvl w:val="0"/>
          <w:numId w:val="6"/>
        </w:numPr>
        <w:spacing w:before="120" w:after="120"/>
        <w:ind w:left="0" w:firstLine="0"/>
        <w:jc w:val="both"/>
        <w:rPr>
          <w:rFonts w:ascii="Verdana" w:hAnsi="Verdana"/>
          <w:sz w:val="20"/>
          <w:szCs w:val="20"/>
        </w:rPr>
      </w:pPr>
      <w:r w:rsidRPr="00395BD3">
        <w:rPr>
          <w:rFonts w:ascii="Verdana" w:hAnsi="Verdana"/>
          <w:sz w:val="20"/>
          <w:szCs w:val="20"/>
        </w:rPr>
        <w:t xml:space="preserve">La certificación </w:t>
      </w:r>
      <w:r w:rsidR="004617C2" w:rsidRPr="00395BD3">
        <w:rPr>
          <w:rFonts w:ascii="Verdana" w:hAnsi="Verdana"/>
          <w:sz w:val="20"/>
          <w:szCs w:val="20"/>
        </w:rPr>
        <w:t>emitida el 14 de febrero de 2017 por el Secretario de la Corte, a solicitud del Agente d</w:t>
      </w:r>
      <w:r w:rsidR="007C6538">
        <w:rPr>
          <w:rFonts w:ascii="Verdana" w:hAnsi="Verdana"/>
          <w:sz w:val="20"/>
          <w:szCs w:val="20"/>
        </w:rPr>
        <w:t xml:space="preserve">esignado por </w:t>
      </w:r>
      <w:r w:rsidR="004617C2" w:rsidRPr="00395BD3">
        <w:rPr>
          <w:rFonts w:ascii="Verdana" w:hAnsi="Verdana"/>
          <w:sz w:val="20"/>
          <w:szCs w:val="20"/>
        </w:rPr>
        <w:t>el Estado</w:t>
      </w:r>
      <w:r w:rsidR="007C6538">
        <w:rPr>
          <w:rFonts w:ascii="Verdana" w:hAnsi="Verdana"/>
          <w:sz w:val="20"/>
          <w:szCs w:val="20"/>
        </w:rPr>
        <w:t xml:space="preserve"> para representarlo en estos procesos internacionales</w:t>
      </w:r>
      <w:r w:rsidR="004617C2" w:rsidRPr="00395BD3">
        <w:rPr>
          <w:rFonts w:ascii="Verdana" w:hAnsi="Verdana"/>
          <w:sz w:val="20"/>
          <w:szCs w:val="20"/>
        </w:rPr>
        <w:t xml:space="preserve">, respecto </w:t>
      </w:r>
      <w:r w:rsidR="000F7FA4" w:rsidRPr="00395BD3">
        <w:rPr>
          <w:rFonts w:ascii="Verdana" w:hAnsi="Verdana"/>
          <w:sz w:val="20"/>
          <w:szCs w:val="20"/>
        </w:rPr>
        <w:t>al monto total</w:t>
      </w:r>
      <w:r w:rsidR="004617C2" w:rsidRPr="00395BD3">
        <w:rPr>
          <w:rFonts w:ascii="Verdana" w:hAnsi="Verdana"/>
          <w:sz w:val="20"/>
          <w:szCs w:val="20"/>
        </w:rPr>
        <w:t xml:space="preserve"> adeudado por Venezuela al Fondo de Asistencia</w:t>
      </w:r>
      <w:r w:rsidR="000F7FA4" w:rsidRPr="00395BD3">
        <w:rPr>
          <w:rFonts w:ascii="Verdana" w:hAnsi="Verdana"/>
          <w:sz w:val="20"/>
          <w:szCs w:val="20"/>
        </w:rPr>
        <w:t xml:space="preserve"> en relación con estos casos</w:t>
      </w:r>
      <w:r w:rsidR="00153274">
        <w:rPr>
          <w:rFonts w:ascii="Verdana" w:hAnsi="Verdana"/>
          <w:sz w:val="20"/>
          <w:szCs w:val="20"/>
        </w:rPr>
        <w:t xml:space="preserve"> (</w:t>
      </w:r>
      <w:r w:rsidR="00153274" w:rsidRPr="00153274">
        <w:rPr>
          <w:rFonts w:ascii="Verdana" w:hAnsi="Verdana"/>
          <w:i/>
          <w:sz w:val="20"/>
          <w:szCs w:val="20"/>
        </w:rPr>
        <w:t xml:space="preserve">infra </w:t>
      </w:r>
      <w:r w:rsidR="00153274">
        <w:rPr>
          <w:rFonts w:ascii="Verdana" w:hAnsi="Verdana"/>
          <w:sz w:val="20"/>
          <w:szCs w:val="20"/>
        </w:rPr>
        <w:t>Considerando</w:t>
      </w:r>
      <w:r w:rsidR="007C6538">
        <w:rPr>
          <w:rFonts w:ascii="Verdana" w:hAnsi="Verdana"/>
          <w:sz w:val="20"/>
          <w:szCs w:val="20"/>
        </w:rPr>
        <w:t>s</w:t>
      </w:r>
      <w:r w:rsidR="00153274">
        <w:rPr>
          <w:rFonts w:ascii="Verdana" w:hAnsi="Verdana"/>
          <w:sz w:val="20"/>
          <w:szCs w:val="20"/>
        </w:rPr>
        <w:t xml:space="preserve"> </w:t>
      </w:r>
      <w:r w:rsidR="007C6538">
        <w:rPr>
          <w:rFonts w:ascii="Verdana" w:hAnsi="Verdana"/>
          <w:sz w:val="20"/>
          <w:szCs w:val="20"/>
        </w:rPr>
        <w:t>2</w:t>
      </w:r>
      <w:r w:rsidR="00403309">
        <w:rPr>
          <w:rFonts w:ascii="Verdana" w:hAnsi="Verdana"/>
          <w:sz w:val="20"/>
          <w:szCs w:val="20"/>
        </w:rPr>
        <w:t>, 3 y 5</w:t>
      </w:r>
      <w:r w:rsidR="007C6538">
        <w:rPr>
          <w:rFonts w:ascii="Verdana" w:hAnsi="Verdana"/>
          <w:sz w:val="20"/>
          <w:szCs w:val="20"/>
        </w:rPr>
        <w:t>)</w:t>
      </w:r>
      <w:r w:rsidR="007C6538" w:rsidRPr="00395BD3">
        <w:rPr>
          <w:rFonts w:ascii="Verdana" w:hAnsi="Verdana"/>
          <w:sz w:val="20"/>
          <w:szCs w:val="20"/>
        </w:rPr>
        <w:t>.</w:t>
      </w:r>
    </w:p>
    <w:p w:rsidR="00FD1EA1" w:rsidRDefault="00FD1EA1" w:rsidP="00FD1EA1">
      <w:pPr>
        <w:numPr>
          <w:ilvl w:val="0"/>
          <w:numId w:val="6"/>
        </w:numPr>
        <w:spacing w:before="120" w:after="120"/>
        <w:ind w:left="0" w:firstLine="0"/>
        <w:jc w:val="both"/>
        <w:rPr>
          <w:rFonts w:ascii="Verdana" w:hAnsi="Verdana"/>
          <w:sz w:val="20"/>
          <w:szCs w:val="20"/>
        </w:rPr>
      </w:pPr>
      <w:r>
        <w:rPr>
          <w:rFonts w:ascii="Verdana" w:hAnsi="Verdana"/>
          <w:sz w:val="20"/>
          <w:szCs w:val="20"/>
        </w:rPr>
        <w:t xml:space="preserve">El escrito presentado por el Estado el 7 de diciembre de 2017, mediante el cual comunicó que “realizó un pago parcial” del reintegro al Fondo de Asistencia ordenado en </w:t>
      </w:r>
      <w:r w:rsidR="004617C2">
        <w:rPr>
          <w:rFonts w:ascii="Verdana" w:hAnsi="Verdana"/>
          <w:sz w:val="20"/>
          <w:szCs w:val="20"/>
        </w:rPr>
        <w:t xml:space="preserve">la etapa de fondo de </w:t>
      </w:r>
      <w:r>
        <w:rPr>
          <w:rFonts w:ascii="Verdana" w:hAnsi="Verdana"/>
          <w:sz w:val="20"/>
          <w:szCs w:val="20"/>
        </w:rPr>
        <w:t xml:space="preserve">los referidos tres casos </w:t>
      </w:r>
      <w:r w:rsidR="004617C2">
        <w:rPr>
          <w:rFonts w:ascii="Verdana" w:hAnsi="Verdana"/>
          <w:sz w:val="20"/>
          <w:szCs w:val="20"/>
        </w:rPr>
        <w:t xml:space="preserve">y </w:t>
      </w:r>
      <w:r w:rsidR="00153274">
        <w:rPr>
          <w:rFonts w:ascii="Verdana" w:hAnsi="Verdana"/>
          <w:sz w:val="20"/>
          <w:szCs w:val="20"/>
        </w:rPr>
        <w:t>en la de</w:t>
      </w:r>
      <w:r w:rsidR="004617C2">
        <w:rPr>
          <w:rFonts w:ascii="Verdana" w:hAnsi="Verdana"/>
          <w:sz w:val="20"/>
          <w:szCs w:val="20"/>
        </w:rPr>
        <w:t xml:space="preserve"> supervisión de cumplimiento del caso </w:t>
      </w:r>
      <w:r w:rsidR="004617C2" w:rsidRPr="004617C2">
        <w:rPr>
          <w:rFonts w:ascii="Verdana" w:hAnsi="Verdana"/>
          <w:i/>
          <w:sz w:val="20"/>
          <w:szCs w:val="20"/>
        </w:rPr>
        <w:t>Familia Barrios</w:t>
      </w:r>
      <w:r w:rsidR="004617C2">
        <w:rPr>
          <w:rFonts w:ascii="Verdana" w:hAnsi="Verdana"/>
          <w:sz w:val="20"/>
          <w:szCs w:val="20"/>
        </w:rPr>
        <w:t xml:space="preserve"> (</w:t>
      </w:r>
      <w:r w:rsidR="004617C2" w:rsidRPr="004617C2">
        <w:rPr>
          <w:rFonts w:ascii="Verdana" w:hAnsi="Verdana"/>
          <w:i/>
          <w:sz w:val="20"/>
          <w:szCs w:val="20"/>
        </w:rPr>
        <w:t xml:space="preserve">supra </w:t>
      </w:r>
      <w:r w:rsidR="004617C2">
        <w:rPr>
          <w:rFonts w:ascii="Verdana" w:hAnsi="Verdana"/>
          <w:sz w:val="20"/>
          <w:szCs w:val="20"/>
        </w:rPr>
        <w:t>Vistos 1 y 4</w:t>
      </w:r>
      <w:r w:rsidR="007C6538">
        <w:rPr>
          <w:rFonts w:ascii="Verdana" w:hAnsi="Verdana"/>
          <w:sz w:val="20"/>
          <w:szCs w:val="20"/>
        </w:rPr>
        <w:t xml:space="preserve"> e </w:t>
      </w:r>
      <w:r w:rsidR="007C6538" w:rsidRPr="007424AB">
        <w:rPr>
          <w:rFonts w:ascii="Verdana" w:hAnsi="Verdana"/>
          <w:i/>
          <w:sz w:val="20"/>
          <w:szCs w:val="20"/>
        </w:rPr>
        <w:t>infra</w:t>
      </w:r>
      <w:r w:rsidR="007C6538">
        <w:rPr>
          <w:rFonts w:ascii="Verdana" w:hAnsi="Verdana"/>
          <w:sz w:val="20"/>
          <w:szCs w:val="20"/>
        </w:rPr>
        <w:t xml:space="preserve"> Considerando </w:t>
      </w:r>
      <w:r w:rsidR="00403309">
        <w:rPr>
          <w:rFonts w:ascii="Verdana" w:hAnsi="Verdana"/>
          <w:sz w:val="20"/>
          <w:szCs w:val="20"/>
        </w:rPr>
        <w:t>5</w:t>
      </w:r>
      <w:r w:rsidR="004617C2">
        <w:rPr>
          <w:rFonts w:ascii="Verdana" w:hAnsi="Verdana"/>
          <w:sz w:val="20"/>
          <w:szCs w:val="20"/>
        </w:rPr>
        <w:t>).</w:t>
      </w:r>
    </w:p>
    <w:p w:rsidR="004617C2" w:rsidRDefault="004617C2" w:rsidP="004617C2">
      <w:pPr>
        <w:numPr>
          <w:ilvl w:val="0"/>
          <w:numId w:val="6"/>
        </w:numPr>
        <w:spacing w:before="120" w:after="120"/>
        <w:ind w:left="0" w:firstLine="0"/>
        <w:jc w:val="both"/>
        <w:rPr>
          <w:rFonts w:ascii="Verdana" w:hAnsi="Verdana"/>
          <w:sz w:val="20"/>
          <w:szCs w:val="20"/>
        </w:rPr>
      </w:pPr>
      <w:r w:rsidRPr="004617C2">
        <w:rPr>
          <w:rFonts w:ascii="Verdana" w:hAnsi="Verdana"/>
          <w:sz w:val="20"/>
          <w:szCs w:val="20"/>
        </w:rPr>
        <w:t xml:space="preserve">La nota de la Secretaría de la Corte de </w:t>
      </w:r>
      <w:r w:rsidR="00156F25" w:rsidRPr="004617C2">
        <w:rPr>
          <w:rFonts w:ascii="Verdana" w:hAnsi="Verdana"/>
          <w:sz w:val="20"/>
          <w:szCs w:val="20"/>
        </w:rPr>
        <w:t>21 de diciembre de 2017</w:t>
      </w:r>
      <w:r w:rsidR="00464F2F" w:rsidRPr="004617C2">
        <w:rPr>
          <w:rFonts w:ascii="Verdana" w:hAnsi="Verdana"/>
          <w:sz w:val="20"/>
          <w:szCs w:val="20"/>
        </w:rPr>
        <w:t>,</w:t>
      </w:r>
      <w:r w:rsidR="008A27E6" w:rsidRPr="004617C2">
        <w:rPr>
          <w:rFonts w:ascii="Verdana" w:hAnsi="Verdana"/>
          <w:sz w:val="20"/>
          <w:szCs w:val="20"/>
        </w:rPr>
        <w:t xml:space="preserve"> </w:t>
      </w:r>
      <w:r w:rsidR="005E0055" w:rsidRPr="004617C2">
        <w:rPr>
          <w:rFonts w:ascii="Verdana" w:hAnsi="Verdana"/>
          <w:sz w:val="20"/>
          <w:szCs w:val="20"/>
        </w:rPr>
        <w:t xml:space="preserve">mediante la cual </w:t>
      </w:r>
      <w:r w:rsidR="00970162" w:rsidRPr="004617C2">
        <w:rPr>
          <w:rFonts w:ascii="Verdana" w:hAnsi="Verdana"/>
          <w:sz w:val="20"/>
          <w:szCs w:val="20"/>
        </w:rPr>
        <w:t xml:space="preserve">se remitió </w:t>
      </w:r>
      <w:r w:rsidR="005E0055" w:rsidRPr="004617C2">
        <w:rPr>
          <w:rFonts w:ascii="Verdana" w:hAnsi="Verdana"/>
          <w:sz w:val="20"/>
          <w:szCs w:val="20"/>
        </w:rPr>
        <w:t xml:space="preserve">al Estado </w:t>
      </w:r>
      <w:r>
        <w:rPr>
          <w:rFonts w:ascii="Verdana" w:hAnsi="Verdana"/>
          <w:sz w:val="20"/>
          <w:szCs w:val="20"/>
        </w:rPr>
        <w:t>el recibo por el referido pago</w:t>
      </w:r>
      <w:r w:rsidR="007C6538">
        <w:rPr>
          <w:rFonts w:ascii="Verdana" w:hAnsi="Verdana"/>
          <w:sz w:val="20"/>
          <w:szCs w:val="20"/>
        </w:rPr>
        <w:t xml:space="preserve"> parcial</w:t>
      </w:r>
      <w:r>
        <w:rPr>
          <w:rFonts w:ascii="Verdana" w:hAnsi="Verdana"/>
          <w:sz w:val="20"/>
          <w:szCs w:val="20"/>
        </w:rPr>
        <w:t xml:space="preserve">. </w:t>
      </w:r>
    </w:p>
    <w:p w:rsidR="0065520B" w:rsidRDefault="0065520B" w:rsidP="00C2690C">
      <w:pPr>
        <w:spacing w:before="120" w:after="120"/>
        <w:rPr>
          <w:rFonts w:ascii="Verdana" w:hAnsi="Verdana"/>
          <w:sz w:val="20"/>
          <w:szCs w:val="20"/>
        </w:rPr>
      </w:pPr>
    </w:p>
    <w:p w:rsidR="007424AB" w:rsidRPr="00F10321" w:rsidRDefault="007424AB" w:rsidP="00C2690C">
      <w:pPr>
        <w:spacing w:before="120" w:after="120"/>
        <w:rPr>
          <w:rFonts w:ascii="Verdana" w:hAnsi="Verdana"/>
          <w:sz w:val="20"/>
          <w:szCs w:val="20"/>
        </w:rPr>
      </w:pPr>
    </w:p>
    <w:p w:rsidR="0065520B" w:rsidRPr="00F10321" w:rsidRDefault="0065520B" w:rsidP="00C2690C">
      <w:pPr>
        <w:tabs>
          <w:tab w:val="left" w:pos="680"/>
        </w:tabs>
        <w:spacing w:before="120" w:after="120"/>
        <w:jc w:val="both"/>
        <w:rPr>
          <w:rFonts w:ascii="Verdana" w:hAnsi="Verdana"/>
          <w:sz w:val="20"/>
        </w:rPr>
      </w:pPr>
      <w:r w:rsidRPr="00F10321">
        <w:rPr>
          <w:rFonts w:ascii="Verdana" w:hAnsi="Verdana"/>
          <w:b/>
          <w:sz w:val="20"/>
        </w:rPr>
        <w:t>CONSIDERANDO QUE:</w:t>
      </w:r>
    </w:p>
    <w:p w:rsidR="007A4672" w:rsidRPr="007424AB" w:rsidRDefault="009412F6" w:rsidP="00C2690C">
      <w:pPr>
        <w:numPr>
          <w:ilvl w:val="0"/>
          <w:numId w:val="7"/>
        </w:numPr>
        <w:spacing w:before="120" w:after="120"/>
        <w:ind w:left="0" w:firstLine="0"/>
        <w:jc w:val="both"/>
        <w:rPr>
          <w:rFonts w:ascii="Verdana" w:hAnsi="Verdana"/>
          <w:b/>
          <w:sz w:val="20"/>
          <w:szCs w:val="20"/>
        </w:rPr>
      </w:pPr>
      <w:r w:rsidRPr="004F2627">
        <w:rPr>
          <w:rFonts w:ascii="Verdana" w:hAnsi="Verdana"/>
          <w:sz w:val="20"/>
          <w:szCs w:val="20"/>
        </w:rPr>
        <w:t>En el ejercicio de su función jurisdiccional de supervisar el cumplimiento de sus decisiones</w:t>
      </w:r>
      <w:r w:rsidRPr="004F2627">
        <w:rPr>
          <w:rStyle w:val="Refdenotaalpie"/>
          <w:rFonts w:ascii="Verdana" w:hAnsi="Verdana"/>
          <w:sz w:val="20"/>
          <w:szCs w:val="20"/>
        </w:rPr>
        <w:footnoteReference w:id="10"/>
      </w:r>
      <w:r w:rsidRPr="004F2627">
        <w:rPr>
          <w:rFonts w:ascii="Verdana" w:hAnsi="Verdana"/>
          <w:sz w:val="20"/>
          <w:szCs w:val="20"/>
        </w:rPr>
        <w:t xml:space="preserve">, corresponde a la Corte verificar el cumplimiento por parte del Estado de </w:t>
      </w:r>
      <w:r w:rsidR="00403309">
        <w:rPr>
          <w:rFonts w:ascii="Verdana" w:hAnsi="Verdana"/>
          <w:sz w:val="20"/>
          <w:szCs w:val="20"/>
        </w:rPr>
        <w:t>su</w:t>
      </w:r>
      <w:r w:rsidR="00403309" w:rsidRPr="004F2627">
        <w:rPr>
          <w:rFonts w:ascii="Verdana" w:hAnsi="Verdana"/>
          <w:sz w:val="20"/>
          <w:szCs w:val="20"/>
        </w:rPr>
        <w:t xml:space="preserve"> </w:t>
      </w:r>
      <w:r w:rsidRPr="004F2627">
        <w:rPr>
          <w:rFonts w:ascii="Verdana" w:hAnsi="Verdana"/>
          <w:sz w:val="20"/>
          <w:szCs w:val="20"/>
        </w:rPr>
        <w:t xml:space="preserve">obligación de reintegrar al Fondo de Asistencia Legal de Víctimas las cantidades ordenadas en las Sentencias emitidas en </w:t>
      </w:r>
      <w:r w:rsidR="00403309">
        <w:rPr>
          <w:rFonts w:ascii="Verdana" w:hAnsi="Verdana"/>
          <w:sz w:val="20"/>
          <w:szCs w:val="20"/>
        </w:rPr>
        <w:t>el caso</w:t>
      </w:r>
      <w:r w:rsidRPr="004F2627">
        <w:rPr>
          <w:rFonts w:ascii="Verdana" w:hAnsi="Verdana"/>
          <w:sz w:val="20"/>
          <w:szCs w:val="20"/>
        </w:rPr>
        <w:t xml:space="preserve"> </w:t>
      </w:r>
      <w:r w:rsidR="00AC204F">
        <w:rPr>
          <w:rFonts w:ascii="Verdana" w:hAnsi="Verdana"/>
          <w:i/>
          <w:sz w:val="20"/>
          <w:szCs w:val="20"/>
        </w:rPr>
        <w:t xml:space="preserve">Familia Barrios, </w:t>
      </w:r>
      <w:r w:rsidR="00403309" w:rsidRPr="007424AB">
        <w:rPr>
          <w:rFonts w:ascii="Verdana" w:hAnsi="Verdana"/>
          <w:sz w:val="20"/>
          <w:szCs w:val="20"/>
        </w:rPr>
        <w:t>el caso</w:t>
      </w:r>
      <w:r w:rsidR="00403309">
        <w:rPr>
          <w:rFonts w:ascii="Verdana" w:hAnsi="Verdana"/>
          <w:i/>
          <w:sz w:val="20"/>
          <w:szCs w:val="20"/>
        </w:rPr>
        <w:t xml:space="preserve"> </w:t>
      </w:r>
      <w:r w:rsidR="00AC204F">
        <w:rPr>
          <w:rFonts w:ascii="Verdana" w:hAnsi="Verdana"/>
          <w:i/>
          <w:sz w:val="20"/>
          <w:szCs w:val="20"/>
        </w:rPr>
        <w:t xml:space="preserve">Uzcátegui y otros </w:t>
      </w:r>
      <w:r w:rsidR="00AC204F" w:rsidRPr="007424AB">
        <w:rPr>
          <w:rFonts w:ascii="Verdana" w:hAnsi="Verdana"/>
          <w:sz w:val="20"/>
          <w:szCs w:val="20"/>
        </w:rPr>
        <w:t>y</w:t>
      </w:r>
      <w:r w:rsidR="00403309">
        <w:rPr>
          <w:rFonts w:ascii="Verdana" w:hAnsi="Verdana"/>
          <w:sz w:val="20"/>
          <w:szCs w:val="20"/>
        </w:rPr>
        <w:t xml:space="preserve"> el caso</w:t>
      </w:r>
      <w:r w:rsidR="00AC204F">
        <w:rPr>
          <w:rFonts w:ascii="Verdana" w:hAnsi="Verdana"/>
          <w:i/>
          <w:sz w:val="20"/>
          <w:szCs w:val="20"/>
        </w:rPr>
        <w:t xml:space="preserve"> Hermanos Landaeta Mejías y otros</w:t>
      </w:r>
      <w:r w:rsidR="00403309">
        <w:rPr>
          <w:rFonts w:ascii="Verdana" w:hAnsi="Verdana"/>
          <w:i/>
          <w:sz w:val="20"/>
          <w:szCs w:val="20"/>
        </w:rPr>
        <w:t>,</w:t>
      </w:r>
      <w:r w:rsidR="00C2690C">
        <w:rPr>
          <w:rFonts w:ascii="Verdana" w:hAnsi="Verdana"/>
          <w:i/>
          <w:sz w:val="20"/>
          <w:szCs w:val="20"/>
        </w:rPr>
        <w:t xml:space="preserve"> </w:t>
      </w:r>
      <w:r w:rsidR="00C2690C" w:rsidRPr="00153274">
        <w:rPr>
          <w:rFonts w:ascii="Verdana" w:hAnsi="Verdana"/>
          <w:sz w:val="20"/>
          <w:szCs w:val="20"/>
        </w:rPr>
        <w:t xml:space="preserve">por las erogaciones realizadas durante la tramitación de la etapa de fondo de </w:t>
      </w:r>
      <w:r w:rsidR="00403309">
        <w:rPr>
          <w:rFonts w:ascii="Verdana" w:hAnsi="Verdana"/>
          <w:sz w:val="20"/>
          <w:szCs w:val="20"/>
        </w:rPr>
        <w:t>cada uno</w:t>
      </w:r>
      <w:r w:rsidRPr="00153274">
        <w:rPr>
          <w:rFonts w:ascii="Verdana" w:hAnsi="Verdana"/>
          <w:sz w:val="20"/>
          <w:szCs w:val="20"/>
        </w:rPr>
        <w:t xml:space="preserve"> </w:t>
      </w:r>
      <w:r w:rsidRPr="004F2627">
        <w:rPr>
          <w:rFonts w:ascii="Verdana" w:hAnsi="Verdana"/>
          <w:sz w:val="20"/>
          <w:szCs w:val="20"/>
        </w:rPr>
        <w:t>(</w:t>
      </w:r>
      <w:r w:rsidRPr="004F2627">
        <w:rPr>
          <w:rFonts w:ascii="Verdana" w:hAnsi="Verdana"/>
          <w:i/>
          <w:sz w:val="20"/>
          <w:szCs w:val="20"/>
        </w:rPr>
        <w:t>supra</w:t>
      </w:r>
      <w:r w:rsidRPr="004F2627">
        <w:rPr>
          <w:rFonts w:ascii="Verdana" w:hAnsi="Verdana"/>
          <w:sz w:val="20"/>
          <w:szCs w:val="20"/>
        </w:rPr>
        <w:t xml:space="preserve"> Visto 1)</w:t>
      </w:r>
      <w:r w:rsidR="004617C2">
        <w:rPr>
          <w:rFonts w:ascii="Verdana" w:hAnsi="Verdana"/>
          <w:sz w:val="20"/>
          <w:szCs w:val="20"/>
        </w:rPr>
        <w:t xml:space="preserve"> y</w:t>
      </w:r>
      <w:r w:rsidR="00403309">
        <w:rPr>
          <w:rFonts w:ascii="Verdana" w:hAnsi="Verdana"/>
          <w:sz w:val="20"/>
          <w:szCs w:val="20"/>
        </w:rPr>
        <w:t>,</w:t>
      </w:r>
      <w:r w:rsidR="004617C2">
        <w:rPr>
          <w:rFonts w:ascii="Verdana" w:hAnsi="Verdana"/>
          <w:sz w:val="20"/>
          <w:szCs w:val="20"/>
        </w:rPr>
        <w:t xml:space="preserve"> mediante resolución</w:t>
      </w:r>
      <w:r w:rsidR="00403309">
        <w:rPr>
          <w:rFonts w:ascii="Verdana" w:hAnsi="Verdana"/>
          <w:sz w:val="20"/>
          <w:szCs w:val="20"/>
        </w:rPr>
        <w:t>,</w:t>
      </w:r>
      <w:r w:rsidR="004617C2">
        <w:rPr>
          <w:rFonts w:ascii="Verdana" w:hAnsi="Verdana"/>
          <w:sz w:val="20"/>
          <w:szCs w:val="20"/>
        </w:rPr>
        <w:t xml:space="preserve"> en el caso </w:t>
      </w:r>
      <w:r w:rsidR="004617C2" w:rsidRPr="00C2690C">
        <w:rPr>
          <w:rFonts w:ascii="Verdana" w:hAnsi="Verdana"/>
          <w:i/>
          <w:sz w:val="20"/>
          <w:szCs w:val="20"/>
        </w:rPr>
        <w:t>Familia Barrios</w:t>
      </w:r>
      <w:r w:rsidR="004617C2">
        <w:rPr>
          <w:rFonts w:ascii="Verdana" w:hAnsi="Verdana"/>
          <w:sz w:val="20"/>
          <w:szCs w:val="20"/>
        </w:rPr>
        <w:t xml:space="preserve"> </w:t>
      </w:r>
      <w:r w:rsidR="00C2690C">
        <w:rPr>
          <w:rFonts w:ascii="Verdana" w:hAnsi="Verdana"/>
          <w:sz w:val="20"/>
          <w:szCs w:val="20"/>
        </w:rPr>
        <w:t xml:space="preserve">por las erogaciones realizadas para la celebración de una audiencia de supervisión de cumplimiento de Sentencia </w:t>
      </w:r>
      <w:r w:rsidR="004617C2">
        <w:rPr>
          <w:rFonts w:ascii="Verdana" w:hAnsi="Verdana"/>
          <w:sz w:val="20"/>
          <w:szCs w:val="20"/>
        </w:rPr>
        <w:t>(</w:t>
      </w:r>
      <w:r w:rsidR="004617C2" w:rsidRPr="004617C2">
        <w:rPr>
          <w:rFonts w:ascii="Verdana" w:hAnsi="Verdana"/>
          <w:i/>
          <w:sz w:val="20"/>
          <w:szCs w:val="20"/>
        </w:rPr>
        <w:t>supra</w:t>
      </w:r>
      <w:r w:rsidR="004617C2">
        <w:rPr>
          <w:rFonts w:ascii="Verdana" w:hAnsi="Verdana"/>
          <w:sz w:val="20"/>
          <w:szCs w:val="20"/>
        </w:rPr>
        <w:t xml:space="preserve"> Visto 4)</w:t>
      </w:r>
      <w:r w:rsidRPr="004F2627">
        <w:rPr>
          <w:rFonts w:ascii="Verdana" w:hAnsi="Verdana"/>
          <w:sz w:val="20"/>
          <w:szCs w:val="20"/>
        </w:rPr>
        <w:t>.</w:t>
      </w:r>
      <w:r w:rsidR="00AC204F">
        <w:rPr>
          <w:rFonts w:ascii="Verdana" w:hAnsi="Verdana"/>
          <w:sz w:val="20"/>
          <w:szCs w:val="20"/>
        </w:rPr>
        <w:t xml:space="preserve"> </w:t>
      </w:r>
    </w:p>
    <w:p w:rsidR="007424AB" w:rsidRPr="007A4672" w:rsidRDefault="007424AB" w:rsidP="007424AB">
      <w:pPr>
        <w:spacing w:before="120" w:after="120"/>
        <w:jc w:val="both"/>
        <w:rPr>
          <w:rFonts w:ascii="Verdana" w:hAnsi="Verdana"/>
          <w:b/>
          <w:sz w:val="20"/>
          <w:szCs w:val="20"/>
        </w:rPr>
      </w:pPr>
    </w:p>
    <w:p w:rsidR="00153274" w:rsidRPr="00153274" w:rsidRDefault="0065520B" w:rsidP="00C2690C">
      <w:pPr>
        <w:numPr>
          <w:ilvl w:val="0"/>
          <w:numId w:val="7"/>
        </w:numPr>
        <w:spacing w:before="120" w:after="120"/>
        <w:ind w:left="0" w:firstLine="0"/>
        <w:jc w:val="both"/>
        <w:rPr>
          <w:rFonts w:ascii="Verdana" w:hAnsi="Verdana"/>
          <w:b/>
          <w:sz w:val="20"/>
          <w:szCs w:val="20"/>
        </w:rPr>
      </w:pPr>
      <w:r w:rsidRPr="007A4672">
        <w:rPr>
          <w:rFonts w:ascii="Verdana" w:hAnsi="Verdana"/>
          <w:sz w:val="20"/>
          <w:szCs w:val="20"/>
        </w:rPr>
        <w:t>En razón de las violaciones declaradas en la</w:t>
      </w:r>
      <w:r w:rsidR="00407BA1" w:rsidRPr="007A4672">
        <w:rPr>
          <w:rFonts w:ascii="Verdana" w:hAnsi="Verdana"/>
          <w:sz w:val="20"/>
          <w:szCs w:val="20"/>
        </w:rPr>
        <w:t>s</w:t>
      </w:r>
      <w:r w:rsidRPr="007A4672">
        <w:rPr>
          <w:rFonts w:ascii="Verdana" w:hAnsi="Verdana"/>
          <w:sz w:val="20"/>
          <w:szCs w:val="20"/>
        </w:rPr>
        <w:t xml:space="preserve"> </w:t>
      </w:r>
      <w:r w:rsidR="00153274">
        <w:rPr>
          <w:rFonts w:ascii="Verdana" w:hAnsi="Verdana"/>
          <w:sz w:val="20"/>
          <w:szCs w:val="20"/>
        </w:rPr>
        <w:t xml:space="preserve">tres referidas </w:t>
      </w:r>
      <w:r w:rsidRPr="007A4672">
        <w:rPr>
          <w:rFonts w:ascii="Verdana" w:hAnsi="Verdana"/>
          <w:sz w:val="20"/>
          <w:szCs w:val="20"/>
        </w:rPr>
        <w:t>Sentencia</w:t>
      </w:r>
      <w:r w:rsidR="00407BA1" w:rsidRPr="007A4672">
        <w:rPr>
          <w:rFonts w:ascii="Verdana" w:hAnsi="Verdana"/>
          <w:sz w:val="20"/>
          <w:szCs w:val="20"/>
        </w:rPr>
        <w:t>s</w:t>
      </w:r>
      <w:r w:rsidRPr="007A4672">
        <w:rPr>
          <w:rFonts w:ascii="Verdana" w:hAnsi="Verdana"/>
          <w:sz w:val="20"/>
          <w:szCs w:val="20"/>
        </w:rPr>
        <w:t xml:space="preserve"> y en atención a lo establecido en el artículo 5 del </w:t>
      </w:r>
      <w:r w:rsidRPr="007A4672">
        <w:rPr>
          <w:rFonts w:ascii="Verdana" w:hAnsi="Verdana"/>
          <w:sz w:val="20"/>
        </w:rPr>
        <w:t>Reglamento del Fondo de Asistencia</w:t>
      </w:r>
      <w:r w:rsidR="007B0E49">
        <w:rPr>
          <w:rStyle w:val="Refdenotaalpie"/>
          <w:rFonts w:ascii="Verdana" w:hAnsi="Verdana"/>
          <w:sz w:val="20"/>
        </w:rPr>
        <w:footnoteReference w:id="11"/>
      </w:r>
      <w:r w:rsidR="00171121" w:rsidRPr="007A4672">
        <w:rPr>
          <w:rFonts w:ascii="Verdana" w:hAnsi="Verdana"/>
          <w:sz w:val="20"/>
        </w:rPr>
        <w:t>,</w:t>
      </w:r>
      <w:r w:rsidR="00BA6732" w:rsidRPr="007A4672">
        <w:rPr>
          <w:rFonts w:ascii="Verdana" w:hAnsi="Verdana"/>
          <w:sz w:val="20"/>
        </w:rPr>
        <w:t xml:space="preserve"> </w:t>
      </w:r>
      <w:r w:rsidRPr="007A4672">
        <w:rPr>
          <w:rFonts w:ascii="Verdana" w:hAnsi="Verdana"/>
          <w:sz w:val="20"/>
          <w:szCs w:val="20"/>
        </w:rPr>
        <w:t xml:space="preserve">la Corte ordenó al Estado el reintegro al Fondo </w:t>
      </w:r>
      <w:r w:rsidR="006D7564" w:rsidRPr="007A4672">
        <w:rPr>
          <w:rFonts w:ascii="Verdana" w:hAnsi="Verdana"/>
          <w:sz w:val="20"/>
          <w:szCs w:val="20"/>
        </w:rPr>
        <w:t>de Asistencia Legal de</w:t>
      </w:r>
      <w:r w:rsidR="00707546" w:rsidRPr="007A4672">
        <w:rPr>
          <w:rFonts w:ascii="Verdana" w:hAnsi="Verdana" w:cs="Verdana"/>
          <w:sz w:val="20"/>
          <w:szCs w:val="20"/>
        </w:rPr>
        <w:t xml:space="preserve"> </w:t>
      </w:r>
      <w:r w:rsidR="00DD3B5C" w:rsidRPr="007A4672">
        <w:rPr>
          <w:rFonts w:ascii="Verdana" w:hAnsi="Verdana" w:cs="Verdana"/>
          <w:sz w:val="20"/>
          <w:szCs w:val="20"/>
        </w:rPr>
        <w:t xml:space="preserve">las siguientes cantidades: </w:t>
      </w:r>
    </w:p>
    <w:p w:rsidR="00153274" w:rsidRPr="00153274" w:rsidRDefault="007A4672" w:rsidP="00153274">
      <w:pPr>
        <w:numPr>
          <w:ilvl w:val="0"/>
          <w:numId w:val="10"/>
        </w:numPr>
        <w:spacing w:before="120" w:after="120"/>
        <w:jc w:val="both"/>
        <w:rPr>
          <w:rFonts w:ascii="Verdana" w:hAnsi="Verdana"/>
          <w:b/>
          <w:sz w:val="20"/>
          <w:szCs w:val="20"/>
        </w:rPr>
      </w:pPr>
      <w:r>
        <w:rPr>
          <w:rFonts w:ascii="Verdana" w:hAnsi="Verdana" w:cs="Verdana"/>
          <w:sz w:val="20"/>
          <w:szCs w:val="20"/>
        </w:rPr>
        <w:lastRenderedPageBreak/>
        <w:t>US$</w:t>
      </w:r>
      <w:r w:rsidR="005218E5">
        <w:rPr>
          <w:rFonts w:ascii="Verdana" w:hAnsi="Verdana" w:cs="Verdana"/>
          <w:sz w:val="20"/>
          <w:szCs w:val="20"/>
        </w:rPr>
        <w:t xml:space="preserve"> </w:t>
      </w:r>
      <w:r>
        <w:rPr>
          <w:rFonts w:ascii="Verdana" w:hAnsi="Verdana" w:cs="Verdana"/>
          <w:sz w:val="20"/>
          <w:szCs w:val="20"/>
        </w:rPr>
        <w:t>3,232.16 (tres</w:t>
      </w:r>
      <w:r w:rsidR="005218E5">
        <w:rPr>
          <w:rFonts w:ascii="Verdana" w:hAnsi="Verdana" w:cs="Verdana"/>
          <w:sz w:val="20"/>
          <w:szCs w:val="20"/>
        </w:rPr>
        <w:t xml:space="preserve"> mil doscientos treinta y do</w:t>
      </w:r>
      <w:r w:rsidR="0097329E" w:rsidRPr="007A4672">
        <w:rPr>
          <w:rFonts w:ascii="Verdana" w:hAnsi="Verdana" w:cs="Verdana"/>
          <w:sz w:val="20"/>
          <w:szCs w:val="20"/>
        </w:rPr>
        <w:t>s dólares de los Estados Unidos de América</w:t>
      </w:r>
      <w:r w:rsidR="00982306" w:rsidRPr="007A4672">
        <w:rPr>
          <w:rFonts w:ascii="Verdana" w:hAnsi="Verdana" w:cs="Verdana"/>
          <w:sz w:val="20"/>
          <w:szCs w:val="20"/>
        </w:rPr>
        <w:t xml:space="preserve"> </w:t>
      </w:r>
      <w:r w:rsidR="005218E5">
        <w:rPr>
          <w:rFonts w:ascii="Verdana" w:hAnsi="Verdana" w:cs="Verdana"/>
          <w:sz w:val="20"/>
          <w:szCs w:val="20"/>
        </w:rPr>
        <w:t>con dieciséis</w:t>
      </w:r>
      <w:r w:rsidR="00982306" w:rsidRPr="007A4672">
        <w:rPr>
          <w:rFonts w:ascii="Verdana" w:hAnsi="Verdana" w:cs="Verdana"/>
          <w:sz w:val="20"/>
          <w:szCs w:val="20"/>
        </w:rPr>
        <w:t xml:space="preserve"> cent</w:t>
      </w:r>
      <w:r w:rsidR="005218E5">
        <w:rPr>
          <w:rFonts w:ascii="Verdana" w:hAnsi="Verdana" w:cs="Verdana"/>
          <w:sz w:val="20"/>
          <w:szCs w:val="20"/>
        </w:rPr>
        <w:t>avos</w:t>
      </w:r>
      <w:r w:rsidR="0097329E" w:rsidRPr="007A4672">
        <w:rPr>
          <w:rFonts w:ascii="Verdana" w:hAnsi="Verdana" w:cs="Verdana"/>
          <w:sz w:val="20"/>
          <w:szCs w:val="20"/>
        </w:rPr>
        <w:t xml:space="preserve">) </w:t>
      </w:r>
      <w:r w:rsidR="00C82B56" w:rsidRPr="007A4672">
        <w:rPr>
          <w:rFonts w:ascii="Verdana" w:hAnsi="Verdana" w:cs="Verdana"/>
          <w:sz w:val="20"/>
          <w:szCs w:val="20"/>
        </w:rPr>
        <w:t xml:space="preserve">en el caso </w:t>
      </w:r>
      <w:r w:rsidR="005218E5">
        <w:rPr>
          <w:rFonts w:ascii="Verdana" w:hAnsi="Verdana" w:cs="Verdana"/>
          <w:i/>
          <w:sz w:val="20"/>
          <w:szCs w:val="20"/>
        </w:rPr>
        <w:t>Familia Barrios</w:t>
      </w:r>
      <w:r w:rsidR="00C82B56" w:rsidRPr="007A4672">
        <w:rPr>
          <w:rFonts w:ascii="Verdana" w:hAnsi="Verdana" w:cs="Verdana"/>
          <w:sz w:val="20"/>
          <w:szCs w:val="20"/>
        </w:rPr>
        <w:t xml:space="preserve">; </w:t>
      </w:r>
    </w:p>
    <w:p w:rsidR="00153274" w:rsidRPr="00153274" w:rsidRDefault="005218E5" w:rsidP="00153274">
      <w:pPr>
        <w:numPr>
          <w:ilvl w:val="0"/>
          <w:numId w:val="10"/>
        </w:numPr>
        <w:spacing w:before="120" w:after="120"/>
        <w:jc w:val="both"/>
        <w:rPr>
          <w:rFonts w:ascii="Verdana" w:hAnsi="Verdana"/>
          <w:b/>
          <w:sz w:val="20"/>
          <w:szCs w:val="20"/>
        </w:rPr>
      </w:pPr>
      <w:r>
        <w:rPr>
          <w:rFonts w:ascii="Verdana" w:hAnsi="Verdana" w:cs="Verdana"/>
          <w:sz w:val="20"/>
          <w:szCs w:val="20"/>
        </w:rPr>
        <w:t>US$ 4,833.12 (cuatro</w:t>
      </w:r>
      <w:r w:rsidR="0097329E" w:rsidRPr="007A4672">
        <w:rPr>
          <w:rFonts w:ascii="Verdana" w:hAnsi="Verdana" w:cs="Verdana"/>
          <w:sz w:val="20"/>
          <w:szCs w:val="20"/>
        </w:rPr>
        <w:t xml:space="preserve"> mil </w:t>
      </w:r>
      <w:r>
        <w:rPr>
          <w:rFonts w:ascii="Verdana" w:hAnsi="Verdana" w:cs="Verdana"/>
          <w:sz w:val="20"/>
          <w:szCs w:val="20"/>
        </w:rPr>
        <w:t>ochocientos treinta y tre</w:t>
      </w:r>
      <w:r w:rsidR="0097329E" w:rsidRPr="007A4672">
        <w:rPr>
          <w:rFonts w:ascii="Verdana" w:hAnsi="Verdana" w:cs="Verdana"/>
          <w:sz w:val="20"/>
          <w:szCs w:val="20"/>
        </w:rPr>
        <w:t xml:space="preserve">s dólares </w:t>
      </w:r>
      <w:r w:rsidR="00982306" w:rsidRPr="007A4672">
        <w:rPr>
          <w:rFonts w:ascii="Verdana" w:hAnsi="Verdana" w:cs="Verdana"/>
          <w:sz w:val="20"/>
          <w:szCs w:val="20"/>
        </w:rPr>
        <w:t xml:space="preserve">de los Estados Unidos de América </w:t>
      </w:r>
      <w:r>
        <w:rPr>
          <w:rFonts w:ascii="Verdana" w:hAnsi="Verdana" w:cs="Verdana"/>
          <w:sz w:val="20"/>
          <w:szCs w:val="20"/>
        </w:rPr>
        <w:t>con doce</w:t>
      </w:r>
      <w:r w:rsidR="0097329E" w:rsidRPr="007A4672">
        <w:rPr>
          <w:rFonts w:ascii="Verdana" w:hAnsi="Verdana" w:cs="Verdana"/>
          <w:sz w:val="20"/>
          <w:szCs w:val="20"/>
        </w:rPr>
        <w:t xml:space="preserve"> centavos) </w:t>
      </w:r>
      <w:r w:rsidR="00C82B56" w:rsidRPr="007A4672">
        <w:rPr>
          <w:rFonts w:ascii="Verdana" w:hAnsi="Verdana" w:cs="Verdana"/>
          <w:sz w:val="20"/>
          <w:szCs w:val="20"/>
        </w:rPr>
        <w:t xml:space="preserve">en el caso </w:t>
      </w:r>
      <w:r>
        <w:rPr>
          <w:rFonts w:ascii="Verdana" w:hAnsi="Verdana" w:cs="Verdana"/>
          <w:i/>
          <w:sz w:val="20"/>
          <w:szCs w:val="20"/>
        </w:rPr>
        <w:t>Uzcátegui y otros</w:t>
      </w:r>
      <w:r>
        <w:rPr>
          <w:rFonts w:ascii="Verdana" w:hAnsi="Verdana" w:cs="Verdana"/>
          <w:sz w:val="20"/>
          <w:szCs w:val="20"/>
        </w:rPr>
        <w:t>, y</w:t>
      </w:r>
      <w:r w:rsidR="00C82B56" w:rsidRPr="007A4672">
        <w:rPr>
          <w:rFonts w:ascii="Verdana" w:hAnsi="Verdana" w:cs="Verdana"/>
          <w:sz w:val="20"/>
          <w:szCs w:val="20"/>
        </w:rPr>
        <w:t xml:space="preserve"> </w:t>
      </w:r>
    </w:p>
    <w:p w:rsidR="00153274" w:rsidRPr="007424AB" w:rsidRDefault="005218E5" w:rsidP="00153274">
      <w:pPr>
        <w:numPr>
          <w:ilvl w:val="0"/>
          <w:numId w:val="10"/>
        </w:numPr>
        <w:spacing w:before="120" w:after="120"/>
        <w:jc w:val="both"/>
        <w:rPr>
          <w:rFonts w:ascii="Verdana" w:hAnsi="Verdana"/>
          <w:b/>
          <w:sz w:val="20"/>
          <w:szCs w:val="20"/>
        </w:rPr>
      </w:pPr>
      <w:r>
        <w:rPr>
          <w:rFonts w:ascii="Verdana" w:hAnsi="Verdana" w:cs="Verdana"/>
          <w:sz w:val="20"/>
          <w:szCs w:val="20"/>
        </w:rPr>
        <w:t>US$ 2,725.17 (dos mil setecientos</w:t>
      </w:r>
      <w:r w:rsidR="0097329E" w:rsidRPr="007A4672">
        <w:rPr>
          <w:rFonts w:ascii="Verdana" w:hAnsi="Verdana" w:cs="Verdana"/>
          <w:sz w:val="20"/>
          <w:szCs w:val="20"/>
        </w:rPr>
        <w:t xml:space="preserve"> </w:t>
      </w:r>
      <w:r>
        <w:rPr>
          <w:rFonts w:ascii="Verdana" w:hAnsi="Verdana" w:cs="Verdana"/>
          <w:sz w:val="20"/>
          <w:szCs w:val="20"/>
        </w:rPr>
        <w:t>veinticinco</w:t>
      </w:r>
      <w:r w:rsidR="0097329E" w:rsidRPr="007A4672">
        <w:rPr>
          <w:rFonts w:ascii="Verdana" w:hAnsi="Verdana" w:cs="Verdana"/>
          <w:sz w:val="20"/>
          <w:szCs w:val="20"/>
        </w:rPr>
        <w:t xml:space="preserve"> dólares </w:t>
      </w:r>
      <w:r w:rsidR="00982306" w:rsidRPr="007A4672">
        <w:rPr>
          <w:rFonts w:ascii="Verdana" w:hAnsi="Verdana" w:cs="Verdana"/>
          <w:sz w:val="20"/>
          <w:szCs w:val="20"/>
        </w:rPr>
        <w:t xml:space="preserve">de los Estados Unidos de América </w:t>
      </w:r>
      <w:r>
        <w:rPr>
          <w:rFonts w:ascii="Verdana" w:hAnsi="Verdana" w:cs="Verdana"/>
          <w:sz w:val="20"/>
          <w:szCs w:val="20"/>
        </w:rPr>
        <w:t>con dieci</w:t>
      </w:r>
      <w:r w:rsidR="0097329E" w:rsidRPr="007A4672">
        <w:rPr>
          <w:rFonts w:ascii="Verdana" w:hAnsi="Verdana" w:cs="Verdana"/>
          <w:sz w:val="20"/>
          <w:szCs w:val="20"/>
        </w:rPr>
        <w:t xml:space="preserve">siete centavos) </w:t>
      </w:r>
      <w:r w:rsidR="00C82B56" w:rsidRPr="007A4672">
        <w:rPr>
          <w:rFonts w:ascii="Verdana" w:hAnsi="Verdana" w:cs="Verdana"/>
          <w:sz w:val="20"/>
          <w:szCs w:val="20"/>
        </w:rPr>
        <w:t xml:space="preserve">en el caso </w:t>
      </w:r>
      <w:r>
        <w:rPr>
          <w:rFonts w:ascii="Verdana" w:hAnsi="Verdana"/>
          <w:i/>
          <w:sz w:val="20"/>
          <w:szCs w:val="20"/>
        </w:rPr>
        <w:t>Hermanos Landaeta Mejías y otros</w:t>
      </w:r>
      <w:r w:rsidR="00C2690C">
        <w:rPr>
          <w:rFonts w:ascii="Verdana" w:hAnsi="Verdana"/>
          <w:sz w:val="20"/>
          <w:szCs w:val="20"/>
        </w:rPr>
        <w:t>.</w:t>
      </w:r>
    </w:p>
    <w:p w:rsidR="007424AB" w:rsidRDefault="007424AB" w:rsidP="007424AB">
      <w:pPr>
        <w:spacing w:before="120" w:after="120"/>
        <w:ind w:left="720"/>
        <w:jc w:val="both"/>
        <w:rPr>
          <w:rFonts w:ascii="Verdana" w:hAnsi="Verdana"/>
          <w:b/>
          <w:sz w:val="20"/>
          <w:szCs w:val="20"/>
        </w:rPr>
      </w:pPr>
    </w:p>
    <w:p w:rsidR="00403309" w:rsidRPr="007424AB" w:rsidRDefault="003F433B" w:rsidP="00113C59">
      <w:pPr>
        <w:numPr>
          <w:ilvl w:val="0"/>
          <w:numId w:val="12"/>
        </w:numPr>
        <w:spacing w:before="120" w:after="120"/>
        <w:ind w:left="0" w:firstLine="0"/>
        <w:jc w:val="both"/>
        <w:rPr>
          <w:rFonts w:ascii="Verdana" w:hAnsi="Verdana"/>
          <w:b/>
          <w:sz w:val="20"/>
          <w:szCs w:val="20"/>
        </w:rPr>
      </w:pPr>
      <w:r w:rsidRPr="00C2690C">
        <w:rPr>
          <w:rFonts w:ascii="Verdana" w:hAnsi="Verdana" w:cs="Verdana"/>
          <w:sz w:val="20"/>
          <w:szCs w:val="20"/>
        </w:rPr>
        <w:t>Asimismo,</w:t>
      </w:r>
      <w:r w:rsidR="00C2690C">
        <w:rPr>
          <w:rFonts w:ascii="Verdana" w:hAnsi="Verdana" w:cs="Verdana"/>
          <w:sz w:val="20"/>
          <w:szCs w:val="20"/>
        </w:rPr>
        <w:t xml:space="preserve"> </w:t>
      </w:r>
      <w:r w:rsidRPr="00C2690C">
        <w:rPr>
          <w:rFonts w:ascii="Verdana" w:hAnsi="Verdana" w:cs="Verdana"/>
          <w:sz w:val="20"/>
          <w:szCs w:val="20"/>
        </w:rPr>
        <w:t xml:space="preserve">este Tribunal dispuso que el Estado debía reintegrar </w:t>
      </w:r>
      <w:r w:rsidRPr="00C2690C">
        <w:rPr>
          <w:rFonts w:ascii="Verdana" w:hAnsi="Verdana"/>
          <w:sz w:val="20"/>
          <w:szCs w:val="20"/>
        </w:rPr>
        <w:t xml:space="preserve">al Fondo de Asistencia Legal la cantidad de US$ 1,885.48 (mil ochocientos ochenta y cinco dólares </w:t>
      </w:r>
      <w:r w:rsidRPr="00C2690C">
        <w:rPr>
          <w:rFonts w:ascii="Verdana" w:hAnsi="Verdana" w:cs="Verdana"/>
          <w:sz w:val="20"/>
          <w:szCs w:val="20"/>
        </w:rPr>
        <w:t>de los Estados Unidos de América con cuarenta y ocho centavos)</w:t>
      </w:r>
      <w:r w:rsidRPr="00C2690C">
        <w:rPr>
          <w:rFonts w:ascii="Verdana" w:hAnsi="Verdana"/>
          <w:sz w:val="20"/>
          <w:szCs w:val="20"/>
        </w:rPr>
        <w:t xml:space="preserve"> en el caso </w:t>
      </w:r>
      <w:r w:rsidRPr="00113C59">
        <w:rPr>
          <w:rFonts w:ascii="Verdana" w:hAnsi="Verdana"/>
          <w:i/>
          <w:sz w:val="20"/>
          <w:szCs w:val="20"/>
        </w:rPr>
        <w:t>Familia Barrios</w:t>
      </w:r>
      <w:r w:rsidR="00403309" w:rsidRPr="007424AB">
        <w:rPr>
          <w:rFonts w:ascii="Verdana" w:hAnsi="Verdana"/>
          <w:sz w:val="20"/>
          <w:szCs w:val="20"/>
        </w:rPr>
        <w:t>,</w:t>
      </w:r>
      <w:r w:rsidRPr="00C2690C">
        <w:rPr>
          <w:rFonts w:ascii="Verdana" w:hAnsi="Verdana"/>
          <w:sz w:val="20"/>
          <w:szCs w:val="20"/>
        </w:rPr>
        <w:t xml:space="preserve"> por concepto de los gastos realizados para el traslado, alojamiento y manutención del </w:t>
      </w:r>
      <w:r w:rsidR="00113C59">
        <w:rPr>
          <w:rFonts w:ascii="Verdana" w:hAnsi="Verdana"/>
          <w:sz w:val="20"/>
          <w:szCs w:val="20"/>
        </w:rPr>
        <w:t>representante de las víctimas</w:t>
      </w:r>
      <w:r w:rsidRPr="00C2690C">
        <w:rPr>
          <w:rFonts w:ascii="Verdana" w:hAnsi="Verdana"/>
          <w:sz w:val="20"/>
          <w:szCs w:val="20"/>
        </w:rPr>
        <w:t xml:space="preserve"> Luis Aguilera, producto de su comparecencia a la audiencia privada de </w:t>
      </w:r>
      <w:r w:rsidR="00113C59">
        <w:rPr>
          <w:rFonts w:ascii="Verdana" w:hAnsi="Verdana"/>
          <w:sz w:val="20"/>
          <w:szCs w:val="20"/>
        </w:rPr>
        <w:t>supervisión de cumplimiento de S</w:t>
      </w:r>
      <w:r w:rsidRPr="00C2690C">
        <w:rPr>
          <w:rFonts w:ascii="Verdana" w:hAnsi="Verdana"/>
          <w:sz w:val="20"/>
          <w:szCs w:val="20"/>
        </w:rPr>
        <w:t>entencia del referido caso</w:t>
      </w:r>
      <w:r w:rsidR="00113C59">
        <w:rPr>
          <w:rFonts w:ascii="Verdana" w:hAnsi="Verdana"/>
          <w:sz w:val="20"/>
          <w:szCs w:val="20"/>
        </w:rPr>
        <w:t xml:space="preserve">, celebrada </w:t>
      </w:r>
      <w:r w:rsidR="00403309">
        <w:rPr>
          <w:rFonts w:ascii="Verdana" w:hAnsi="Verdana"/>
          <w:sz w:val="20"/>
          <w:szCs w:val="20"/>
        </w:rPr>
        <w:t>en febrero de 2015</w:t>
      </w:r>
      <w:r w:rsidRPr="00C2690C">
        <w:rPr>
          <w:rFonts w:ascii="Verdana" w:hAnsi="Verdana"/>
          <w:sz w:val="20"/>
          <w:szCs w:val="20"/>
        </w:rPr>
        <w:t xml:space="preserve"> (</w:t>
      </w:r>
      <w:r w:rsidRPr="00C2690C">
        <w:rPr>
          <w:rFonts w:ascii="Verdana" w:hAnsi="Verdana"/>
          <w:i/>
          <w:sz w:val="20"/>
          <w:szCs w:val="20"/>
        </w:rPr>
        <w:t xml:space="preserve">supra </w:t>
      </w:r>
      <w:r w:rsidRPr="00C2690C">
        <w:rPr>
          <w:rFonts w:ascii="Verdana" w:hAnsi="Verdana"/>
          <w:sz w:val="20"/>
          <w:szCs w:val="20"/>
        </w:rPr>
        <w:t xml:space="preserve">Visto </w:t>
      </w:r>
      <w:r w:rsidR="00C2690C" w:rsidRPr="00C2690C">
        <w:rPr>
          <w:rFonts w:ascii="Verdana" w:hAnsi="Verdana"/>
          <w:sz w:val="20"/>
          <w:szCs w:val="20"/>
        </w:rPr>
        <w:t>4</w:t>
      </w:r>
      <w:r w:rsidRPr="00C2690C">
        <w:rPr>
          <w:rFonts w:ascii="Verdana" w:hAnsi="Verdana"/>
          <w:sz w:val="20"/>
          <w:szCs w:val="20"/>
        </w:rPr>
        <w:t xml:space="preserve">). </w:t>
      </w:r>
    </w:p>
    <w:p w:rsidR="007424AB" w:rsidRPr="007424AB" w:rsidRDefault="007424AB" w:rsidP="007424AB">
      <w:pPr>
        <w:spacing w:before="120" w:after="120"/>
        <w:jc w:val="both"/>
        <w:rPr>
          <w:rFonts w:ascii="Verdana" w:hAnsi="Verdana"/>
          <w:b/>
          <w:sz w:val="20"/>
          <w:szCs w:val="20"/>
        </w:rPr>
      </w:pPr>
    </w:p>
    <w:p w:rsidR="00153274" w:rsidRPr="007424AB" w:rsidRDefault="003F433B" w:rsidP="00113C59">
      <w:pPr>
        <w:numPr>
          <w:ilvl w:val="0"/>
          <w:numId w:val="12"/>
        </w:numPr>
        <w:spacing w:before="120" w:after="120"/>
        <w:ind w:left="0" w:firstLine="0"/>
        <w:jc w:val="both"/>
        <w:rPr>
          <w:rFonts w:ascii="Verdana" w:hAnsi="Verdana"/>
          <w:b/>
          <w:sz w:val="20"/>
          <w:szCs w:val="20"/>
        </w:rPr>
      </w:pPr>
      <w:r w:rsidRPr="00C2690C">
        <w:rPr>
          <w:rFonts w:ascii="Verdana" w:hAnsi="Verdana" w:cs="Verdana"/>
          <w:sz w:val="20"/>
          <w:szCs w:val="20"/>
        </w:rPr>
        <w:t>La Corte dispuso que dichas cantidades debían ser reintegradas en el plazo de noventa días, contado a partir de la notificación de cada un</w:t>
      </w:r>
      <w:r w:rsidR="00C2690C">
        <w:rPr>
          <w:rFonts w:ascii="Verdana" w:hAnsi="Verdana" w:cs="Verdana"/>
          <w:sz w:val="20"/>
          <w:szCs w:val="20"/>
        </w:rPr>
        <w:t xml:space="preserve">a de las Sentencias o, en su caso, de la </w:t>
      </w:r>
      <w:r w:rsidR="00B1360B">
        <w:rPr>
          <w:rFonts w:ascii="Verdana" w:hAnsi="Verdana" w:cs="Verdana"/>
          <w:sz w:val="20"/>
          <w:szCs w:val="20"/>
        </w:rPr>
        <w:t>R</w:t>
      </w:r>
      <w:r w:rsidR="00C2690C">
        <w:rPr>
          <w:rFonts w:ascii="Verdana" w:hAnsi="Verdana" w:cs="Verdana"/>
          <w:sz w:val="20"/>
          <w:szCs w:val="20"/>
        </w:rPr>
        <w:t xml:space="preserve">esolución </w:t>
      </w:r>
      <w:r w:rsidRPr="00C2690C">
        <w:rPr>
          <w:rFonts w:ascii="Verdana" w:hAnsi="Verdana" w:cs="Verdana"/>
          <w:sz w:val="20"/>
          <w:szCs w:val="20"/>
        </w:rPr>
        <w:t>(</w:t>
      </w:r>
      <w:r w:rsidRPr="00C2690C">
        <w:rPr>
          <w:rFonts w:ascii="Verdana" w:hAnsi="Verdana" w:cs="Verdana"/>
          <w:i/>
          <w:sz w:val="20"/>
          <w:szCs w:val="20"/>
        </w:rPr>
        <w:t xml:space="preserve">supra </w:t>
      </w:r>
      <w:r w:rsidRPr="00C2690C">
        <w:rPr>
          <w:rFonts w:ascii="Verdana" w:hAnsi="Verdana" w:cs="Verdana"/>
          <w:sz w:val="20"/>
          <w:szCs w:val="20"/>
        </w:rPr>
        <w:t xml:space="preserve">Vistos </w:t>
      </w:r>
      <w:r w:rsidR="00C2690C">
        <w:rPr>
          <w:rFonts w:ascii="Verdana" w:hAnsi="Verdana" w:cs="Verdana"/>
          <w:sz w:val="20"/>
          <w:szCs w:val="20"/>
        </w:rPr>
        <w:t>1</w:t>
      </w:r>
      <w:r w:rsidRPr="00C2690C">
        <w:rPr>
          <w:rFonts w:ascii="Verdana" w:hAnsi="Verdana" w:cs="Verdana"/>
          <w:sz w:val="20"/>
          <w:szCs w:val="20"/>
        </w:rPr>
        <w:t xml:space="preserve"> y </w:t>
      </w:r>
      <w:r w:rsidR="00C2690C">
        <w:rPr>
          <w:rFonts w:ascii="Verdana" w:hAnsi="Verdana" w:cs="Verdana"/>
          <w:sz w:val="20"/>
          <w:szCs w:val="20"/>
        </w:rPr>
        <w:t>4</w:t>
      </w:r>
      <w:r w:rsidRPr="00C2690C">
        <w:rPr>
          <w:rFonts w:ascii="Verdana" w:hAnsi="Verdana" w:cs="Verdana"/>
          <w:sz w:val="20"/>
          <w:szCs w:val="20"/>
        </w:rPr>
        <w:t>).</w:t>
      </w:r>
      <w:r w:rsidR="00C2690C">
        <w:rPr>
          <w:rFonts w:ascii="Verdana" w:hAnsi="Verdana" w:cs="Verdana"/>
          <w:sz w:val="20"/>
          <w:szCs w:val="20"/>
        </w:rPr>
        <w:t xml:space="preserve"> </w:t>
      </w:r>
    </w:p>
    <w:p w:rsidR="007424AB" w:rsidRDefault="007424AB" w:rsidP="007424AB">
      <w:pPr>
        <w:spacing w:before="120" w:after="120"/>
        <w:jc w:val="both"/>
        <w:rPr>
          <w:rFonts w:ascii="Verdana" w:hAnsi="Verdana"/>
          <w:b/>
          <w:sz w:val="20"/>
          <w:szCs w:val="20"/>
        </w:rPr>
      </w:pPr>
    </w:p>
    <w:p w:rsidR="007424AB" w:rsidRDefault="00C2690C" w:rsidP="007424AB">
      <w:pPr>
        <w:numPr>
          <w:ilvl w:val="0"/>
          <w:numId w:val="12"/>
        </w:numPr>
        <w:spacing w:before="120" w:after="120"/>
        <w:ind w:left="0" w:firstLine="0"/>
        <w:jc w:val="both"/>
        <w:rPr>
          <w:rFonts w:ascii="Verdana" w:hAnsi="Verdana"/>
          <w:b/>
          <w:sz w:val="20"/>
          <w:szCs w:val="20"/>
        </w:rPr>
      </w:pPr>
      <w:r w:rsidRPr="00153274">
        <w:rPr>
          <w:rFonts w:ascii="Verdana" w:hAnsi="Verdana"/>
          <w:sz w:val="20"/>
          <w:szCs w:val="20"/>
        </w:rPr>
        <w:t>En total</w:t>
      </w:r>
      <w:r w:rsidR="002A46C2">
        <w:rPr>
          <w:rFonts w:ascii="Verdana" w:hAnsi="Verdana"/>
          <w:sz w:val="20"/>
          <w:szCs w:val="20"/>
        </w:rPr>
        <w:t>,</w:t>
      </w:r>
      <w:r w:rsidRPr="00153274">
        <w:rPr>
          <w:rFonts w:ascii="Verdana" w:hAnsi="Verdana"/>
          <w:sz w:val="20"/>
          <w:szCs w:val="20"/>
        </w:rPr>
        <w:t xml:space="preserve"> el monto que debía reintegrar Venezuela al Fondo de Asistencia por </w:t>
      </w:r>
      <w:r w:rsidR="002A46C2">
        <w:rPr>
          <w:rFonts w:ascii="Verdana" w:hAnsi="Verdana"/>
          <w:sz w:val="20"/>
          <w:szCs w:val="20"/>
        </w:rPr>
        <w:t xml:space="preserve">concepto de </w:t>
      </w:r>
      <w:r w:rsidRPr="00153274">
        <w:rPr>
          <w:rFonts w:ascii="Verdana" w:hAnsi="Verdana"/>
          <w:sz w:val="20"/>
          <w:szCs w:val="20"/>
        </w:rPr>
        <w:t>las referidas erogaciones</w:t>
      </w:r>
      <w:r w:rsidR="00113C59">
        <w:rPr>
          <w:rFonts w:ascii="Verdana" w:hAnsi="Verdana"/>
          <w:sz w:val="20"/>
          <w:szCs w:val="20"/>
        </w:rPr>
        <w:t xml:space="preserve"> (</w:t>
      </w:r>
      <w:r w:rsidR="00113C59" w:rsidRPr="00113C59">
        <w:rPr>
          <w:rFonts w:ascii="Verdana" w:hAnsi="Verdana"/>
          <w:i/>
          <w:sz w:val="20"/>
          <w:szCs w:val="20"/>
        </w:rPr>
        <w:t>supra</w:t>
      </w:r>
      <w:r w:rsidR="00113C59">
        <w:rPr>
          <w:rFonts w:ascii="Verdana" w:hAnsi="Verdana"/>
          <w:sz w:val="20"/>
          <w:szCs w:val="20"/>
        </w:rPr>
        <w:t xml:space="preserve"> Considerandos 2 y 3)</w:t>
      </w:r>
      <w:r w:rsidRPr="00153274">
        <w:rPr>
          <w:rFonts w:ascii="Verdana" w:hAnsi="Verdana"/>
          <w:sz w:val="20"/>
          <w:szCs w:val="20"/>
        </w:rPr>
        <w:t xml:space="preserve"> asciende a</w:t>
      </w:r>
      <w:r w:rsidRPr="007424AB">
        <w:rPr>
          <w:rFonts w:ascii="Verdana" w:hAnsi="Verdana"/>
          <w:sz w:val="20"/>
          <w:szCs w:val="20"/>
        </w:rPr>
        <w:t xml:space="preserve"> </w:t>
      </w:r>
      <w:r w:rsidRPr="00153274">
        <w:rPr>
          <w:rFonts w:ascii="Verdana" w:hAnsi="Verdana" w:cs="Verdana"/>
          <w:sz w:val="20"/>
          <w:szCs w:val="20"/>
        </w:rPr>
        <w:t xml:space="preserve">US$ 12,675.93 (doce mil seiscientos setenta y cinco dólares de los Estados Unidos de América con noventa y tres centavos). </w:t>
      </w:r>
      <w:r w:rsidR="00113C59">
        <w:rPr>
          <w:rFonts w:ascii="Verdana" w:hAnsi="Verdana" w:cs="Verdana"/>
          <w:sz w:val="20"/>
          <w:szCs w:val="20"/>
        </w:rPr>
        <w:t>En diciembre de 2017 e</w:t>
      </w:r>
      <w:r w:rsidRPr="00153274">
        <w:rPr>
          <w:rFonts w:ascii="Verdana" w:hAnsi="Verdana" w:cs="Verdana"/>
          <w:sz w:val="20"/>
          <w:szCs w:val="20"/>
        </w:rPr>
        <w:t xml:space="preserve">l </w:t>
      </w:r>
      <w:r w:rsidRPr="00153274">
        <w:rPr>
          <w:rFonts w:ascii="Verdana" w:hAnsi="Verdana" w:cs="Verdana"/>
          <w:i/>
          <w:sz w:val="20"/>
          <w:szCs w:val="20"/>
        </w:rPr>
        <w:t>Estado</w:t>
      </w:r>
      <w:r w:rsidRPr="00153274">
        <w:rPr>
          <w:rFonts w:ascii="Verdana" w:hAnsi="Verdana" w:cs="Verdana"/>
          <w:sz w:val="20"/>
          <w:szCs w:val="20"/>
        </w:rPr>
        <w:t xml:space="preserve"> remitió un cheque </w:t>
      </w:r>
      <w:r w:rsidR="007846BF" w:rsidRPr="00153274">
        <w:rPr>
          <w:rFonts w:ascii="Verdana" w:hAnsi="Verdana" w:cs="Verdana"/>
          <w:sz w:val="20"/>
          <w:szCs w:val="20"/>
        </w:rPr>
        <w:t>e indicó</w:t>
      </w:r>
      <w:r w:rsidRPr="00153274">
        <w:rPr>
          <w:rFonts w:ascii="Verdana" w:hAnsi="Verdana" w:cs="Verdana"/>
          <w:sz w:val="20"/>
          <w:szCs w:val="20"/>
        </w:rPr>
        <w:t xml:space="preserve"> que “realiza[</w:t>
      </w:r>
      <w:proofErr w:type="spellStart"/>
      <w:r w:rsidRPr="00153274">
        <w:rPr>
          <w:rFonts w:ascii="Verdana" w:hAnsi="Verdana" w:cs="Verdana"/>
          <w:sz w:val="20"/>
          <w:szCs w:val="20"/>
        </w:rPr>
        <w:t>ba</w:t>
      </w:r>
      <w:proofErr w:type="spellEnd"/>
      <w:r w:rsidRPr="00153274">
        <w:rPr>
          <w:rFonts w:ascii="Verdana" w:hAnsi="Verdana" w:cs="Verdana"/>
          <w:sz w:val="20"/>
          <w:szCs w:val="20"/>
        </w:rPr>
        <w:t xml:space="preserve">] un pago parcial por la suma de </w:t>
      </w:r>
      <w:r w:rsidR="00395BD3" w:rsidRPr="00153274">
        <w:rPr>
          <w:rFonts w:ascii="Verdana" w:hAnsi="Verdana" w:cs="Verdana"/>
          <w:sz w:val="20"/>
          <w:szCs w:val="20"/>
        </w:rPr>
        <w:t xml:space="preserve">US$ 12,116.78 </w:t>
      </w:r>
      <w:r w:rsidR="001A5826">
        <w:rPr>
          <w:rFonts w:ascii="Verdana" w:hAnsi="Verdana" w:cs="Verdana"/>
          <w:sz w:val="20"/>
          <w:szCs w:val="20"/>
        </w:rPr>
        <w:t>[</w:t>
      </w:r>
      <w:r w:rsidR="00395BD3" w:rsidRPr="00153274">
        <w:rPr>
          <w:rFonts w:ascii="Verdana" w:hAnsi="Verdana" w:cs="Verdana"/>
          <w:sz w:val="20"/>
          <w:szCs w:val="20"/>
        </w:rPr>
        <w:t>(doce mil ciento dieciséis dólares de los Estados Unidos de América con setenta y ocho centavos)</w:t>
      </w:r>
      <w:r w:rsidR="001A5826">
        <w:rPr>
          <w:rFonts w:ascii="Verdana" w:hAnsi="Verdana" w:cs="Verdana"/>
          <w:sz w:val="20"/>
          <w:szCs w:val="20"/>
        </w:rPr>
        <w:t>]</w:t>
      </w:r>
      <w:r w:rsidR="00395BD3" w:rsidRPr="00153274">
        <w:rPr>
          <w:rFonts w:ascii="Verdana" w:hAnsi="Verdana" w:cs="Verdana"/>
          <w:sz w:val="20"/>
          <w:szCs w:val="20"/>
        </w:rPr>
        <w:t>, correspondiente</w:t>
      </w:r>
      <w:r w:rsidR="00B1360B">
        <w:rPr>
          <w:rFonts w:ascii="Verdana" w:hAnsi="Verdana" w:cs="Verdana"/>
          <w:sz w:val="20"/>
          <w:szCs w:val="20"/>
        </w:rPr>
        <w:t xml:space="preserve"> </w:t>
      </w:r>
      <w:r w:rsidR="00395BD3" w:rsidRPr="00153274">
        <w:rPr>
          <w:rFonts w:ascii="Verdana" w:hAnsi="Verdana" w:cs="Verdana"/>
          <w:sz w:val="20"/>
          <w:szCs w:val="20"/>
        </w:rPr>
        <w:t>a</w:t>
      </w:r>
      <w:r w:rsidR="007846BF" w:rsidRPr="00153274">
        <w:rPr>
          <w:rFonts w:ascii="Verdana" w:hAnsi="Verdana" w:cs="Verdana"/>
          <w:sz w:val="20"/>
          <w:szCs w:val="20"/>
        </w:rPr>
        <w:t xml:space="preserve"> [estos] casos, de acuerdo a la certificación de </w:t>
      </w:r>
      <w:r w:rsidR="001A5826">
        <w:rPr>
          <w:rFonts w:ascii="Verdana" w:hAnsi="Verdana" w:cs="Verdana"/>
          <w:sz w:val="20"/>
          <w:szCs w:val="20"/>
        </w:rPr>
        <w:t>[</w:t>
      </w:r>
      <w:r w:rsidR="007846BF" w:rsidRPr="00153274">
        <w:rPr>
          <w:rFonts w:ascii="Verdana" w:hAnsi="Verdana" w:cs="Verdana"/>
          <w:sz w:val="20"/>
          <w:szCs w:val="20"/>
        </w:rPr>
        <w:t>1</w:t>
      </w:r>
      <w:r w:rsidR="001A5826">
        <w:rPr>
          <w:rFonts w:ascii="Verdana" w:hAnsi="Verdana" w:cs="Verdana"/>
          <w:sz w:val="20"/>
          <w:szCs w:val="20"/>
        </w:rPr>
        <w:t>]</w:t>
      </w:r>
      <w:r w:rsidR="007846BF" w:rsidRPr="00153274">
        <w:rPr>
          <w:rFonts w:ascii="Verdana" w:hAnsi="Verdana" w:cs="Verdana"/>
          <w:sz w:val="20"/>
          <w:szCs w:val="20"/>
        </w:rPr>
        <w:t>4 de febrero de 2017” (</w:t>
      </w:r>
      <w:r w:rsidR="007846BF" w:rsidRPr="00153274">
        <w:rPr>
          <w:rFonts w:ascii="Verdana" w:hAnsi="Verdana" w:cs="Verdana"/>
          <w:i/>
          <w:sz w:val="20"/>
          <w:szCs w:val="20"/>
        </w:rPr>
        <w:t>supra</w:t>
      </w:r>
      <w:r w:rsidR="007846BF" w:rsidRPr="00153274">
        <w:rPr>
          <w:rFonts w:ascii="Verdana" w:hAnsi="Verdana" w:cs="Verdana"/>
          <w:sz w:val="20"/>
          <w:szCs w:val="20"/>
        </w:rPr>
        <w:t xml:space="preserve"> Visto 5</w:t>
      </w:r>
      <w:r w:rsidR="001A5826">
        <w:rPr>
          <w:rFonts w:ascii="Verdana" w:hAnsi="Verdana" w:cs="Verdana"/>
          <w:sz w:val="20"/>
          <w:szCs w:val="20"/>
        </w:rPr>
        <w:t xml:space="preserve"> y 6</w:t>
      </w:r>
      <w:r w:rsidR="007846BF" w:rsidRPr="00153274">
        <w:rPr>
          <w:rFonts w:ascii="Verdana" w:hAnsi="Verdana" w:cs="Verdana"/>
          <w:sz w:val="20"/>
          <w:szCs w:val="20"/>
        </w:rPr>
        <w:t xml:space="preserve">). Explicó que el </w:t>
      </w:r>
      <w:r w:rsidR="00B45D43" w:rsidRPr="00153274">
        <w:rPr>
          <w:rFonts w:ascii="Verdana" w:hAnsi="Verdana" w:cs="Verdana"/>
          <w:sz w:val="20"/>
          <w:szCs w:val="20"/>
        </w:rPr>
        <w:t>“</w:t>
      </w:r>
      <w:r w:rsidR="007846BF" w:rsidRPr="00153274">
        <w:rPr>
          <w:rFonts w:ascii="Verdana" w:hAnsi="Verdana" w:cs="Verdana"/>
          <w:sz w:val="20"/>
          <w:szCs w:val="20"/>
        </w:rPr>
        <w:t>pago parcial</w:t>
      </w:r>
      <w:r w:rsidR="00B45D43" w:rsidRPr="00153274">
        <w:rPr>
          <w:rFonts w:ascii="Verdana" w:hAnsi="Verdana" w:cs="Verdana"/>
          <w:sz w:val="20"/>
          <w:szCs w:val="20"/>
        </w:rPr>
        <w:t>”</w:t>
      </w:r>
      <w:r w:rsidR="007846BF" w:rsidRPr="00153274">
        <w:rPr>
          <w:rFonts w:ascii="Verdana" w:hAnsi="Verdana" w:cs="Verdana"/>
          <w:sz w:val="20"/>
          <w:szCs w:val="20"/>
        </w:rPr>
        <w:t xml:space="preserve"> se debía a una “diferencia cambiaria en el tipo de divisas que </w:t>
      </w:r>
      <w:proofErr w:type="gramStart"/>
      <w:r w:rsidR="007846BF" w:rsidRPr="00153274">
        <w:rPr>
          <w:rFonts w:ascii="Verdana" w:hAnsi="Verdana" w:cs="Verdana"/>
          <w:sz w:val="20"/>
          <w:szCs w:val="20"/>
        </w:rPr>
        <w:t>maneja[</w:t>
      </w:r>
      <w:proofErr w:type="gramEnd"/>
      <w:r w:rsidR="007846BF" w:rsidRPr="00153274">
        <w:rPr>
          <w:rFonts w:ascii="Verdana" w:hAnsi="Verdana" w:cs="Verdana"/>
          <w:sz w:val="20"/>
          <w:szCs w:val="20"/>
        </w:rPr>
        <w:t>n sus] autoridades”, por lo que “queda</w:t>
      </w:r>
      <w:r w:rsidR="00B45D43" w:rsidRPr="00153274">
        <w:rPr>
          <w:rFonts w:ascii="Verdana" w:hAnsi="Verdana" w:cs="Verdana"/>
          <w:sz w:val="20"/>
          <w:szCs w:val="20"/>
        </w:rPr>
        <w:t>[</w:t>
      </w:r>
      <w:proofErr w:type="spellStart"/>
      <w:r w:rsidR="00B45D43" w:rsidRPr="00153274">
        <w:rPr>
          <w:rFonts w:ascii="Verdana" w:hAnsi="Verdana" w:cs="Verdana"/>
          <w:sz w:val="20"/>
          <w:szCs w:val="20"/>
        </w:rPr>
        <w:t>ba</w:t>
      </w:r>
      <w:proofErr w:type="spellEnd"/>
      <w:r w:rsidR="00B45D43" w:rsidRPr="00153274">
        <w:rPr>
          <w:rFonts w:ascii="Verdana" w:hAnsi="Verdana" w:cs="Verdana"/>
          <w:sz w:val="20"/>
          <w:szCs w:val="20"/>
        </w:rPr>
        <w:t>]</w:t>
      </w:r>
      <w:r w:rsidR="007846BF" w:rsidRPr="00153274">
        <w:rPr>
          <w:rFonts w:ascii="Verdana" w:hAnsi="Verdana" w:cs="Verdana"/>
          <w:sz w:val="20"/>
          <w:szCs w:val="20"/>
        </w:rPr>
        <w:t xml:space="preserve"> pendiente un saldo de US$559,15 </w:t>
      </w:r>
      <w:r w:rsidR="001A5826">
        <w:rPr>
          <w:rFonts w:ascii="Verdana" w:hAnsi="Verdana" w:cs="Verdana"/>
          <w:sz w:val="20"/>
          <w:szCs w:val="20"/>
        </w:rPr>
        <w:t>[</w:t>
      </w:r>
      <w:r w:rsidR="007846BF" w:rsidRPr="00153274">
        <w:rPr>
          <w:rFonts w:ascii="Verdana" w:hAnsi="Verdana" w:cs="Verdana"/>
          <w:sz w:val="20"/>
          <w:szCs w:val="20"/>
        </w:rPr>
        <w:t>(quinientos cincuenta y nueve dólares de los Estados Unidos de América con quince centavos</w:t>
      </w:r>
      <w:r w:rsidR="00212A8D">
        <w:rPr>
          <w:rFonts w:ascii="Verdana" w:hAnsi="Verdana" w:cs="Verdana"/>
          <w:sz w:val="20"/>
          <w:szCs w:val="20"/>
        </w:rPr>
        <w:t>)</w:t>
      </w:r>
      <w:r w:rsidR="001A5826">
        <w:rPr>
          <w:rFonts w:ascii="Verdana" w:hAnsi="Verdana" w:cs="Verdana"/>
          <w:sz w:val="20"/>
          <w:szCs w:val="20"/>
        </w:rPr>
        <w:t>]</w:t>
      </w:r>
      <w:r w:rsidR="007846BF" w:rsidRPr="00153274">
        <w:rPr>
          <w:rFonts w:ascii="Verdana" w:hAnsi="Verdana" w:cs="Verdana"/>
          <w:sz w:val="20"/>
          <w:szCs w:val="20"/>
        </w:rPr>
        <w:t>”, que “ya [había sido] notificado a [</w:t>
      </w:r>
      <w:r w:rsidR="001A5826">
        <w:rPr>
          <w:rFonts w:ascii="Verdana" w:hAnsi="Verdana" w:cs="Verdana"/>
          <w:sz w:val="20"/>
          <w:szCs w:val="20"/>
        </w:rPr>
        <w:t>sus</w:t>
      </w:r>
      <w:r w:rsidR="007846BF" w:rsidRPr="00153274">
        <w:rPr>
          <w:rFonts w:ascii="Verdana" w:hAnsi="Verdana" w:cs="Verdana"/>
          <w:sz w:val="20"/>
          <w:szCs w:val="20"/>
        </w:rPr>
        <w:t xml:space="preserve">] autoridades competentes para </w:t>
      </w:r>
      <w:r w:rsidR="001A5826">
        <w:rPr>
          <w:rFonts w:ascii="Verdana" w:hAnsi="Verdana" w:cs="Verdana"/>
          <w:sz w:val="20"/>
          <w:szCs w:val="20"/>
        </w:rPr>
        <w:t>que pueda[n] enviar la diferencia y</w:t>
      </w:r>
      <w:r w:rsidR="001A5826" w:rsidRPr="00153274">
        <w:rPr>
          <w:rFonts w:ascii="Verdana" w:hAnsi="Verdana" w:cs="Verdana"/>
          <w:sz w:val="20"/>
          <w:szCs w:val="20"/>
        </w:rPr>
        <w:t xml:space="preserve"> </w:t>
      </w:r>
      <w:r w:rsidR="007846BF" w:rsidRPr="00153274">
        <w:rPr>
          <w:rFonts w:ascii="Verdana" w:hAnsi="Verdana" w:cs="Verdana"/>
          <w:sz w:val="20"/>
          <w:szCs w:val="20"/>
        </w:rPr>
        <w:t>cancelar la deuda en su totalidad”.</w:t>
      </w:r>
    </w:p>
    <w:p w:rsidR="007424AB" w:rsidRPr="007424AB" w:rsidRDefault="007424AB" w:rsidP="007424AB">
      <w:pPr>
        <w:spacing w:before="120" w:after="120"/>
        <w:jc w:val="both"/>
        <w:rPr>
          <w:rFonts w:ascii="Verdana" w:hAnsi="Verdana"/>
          <w:b/>
          <w:sz w:val="20"/>
          <w:szCs w:val="20"/>
        </w:rPr>
      </w:pPr>
    </w:p>
    <w:p w:rsidR="007424AB" w:rsidRDefault="00212A8D" w:rsidP="007424AB">
      <w:pPr>
        <w:numPr>
          <w:ilvl w:val="0"/>
          <w:numId w:val="12"/>
        </w:numPr>
        <w:spacing w:before="120" w:after="120"/>
        <w:ind w:left="0" w:firstLine="0"/>
        <w:jc w:val="both"/>
        <w:rPr>
          <w:rFonts w:ascii="Verdana" w:hAnsi="Verdana"/>
          <w:b/>
          <w:sz w:val="20"/>
          <w:szCs w:val="20"/>
        </w:rPr>
      </w:pPr>
      <w:r w:rsidRPr="007424AB">
        <w:rPr>
          <w:rFonts w:ascii="Verdana" w:hAnsi="Verdana"/>
          <w:sz w:val="20"/>
          <w:szCs w:val="20"/>
        </w:rPr>
        <w:t>La Corte constata que e</w:t>
      </w:r>
      <w:r w:rsidR="007F11C2" w:rsidRPr="007424AB">
        <w:rPr>
          <w:rFonts w:ascii="Verdana" w:hAnsi="Verdana"/>
          <w:sz w:val="20"/>
          <w:szCs w:val="20"/>
        </w:rPr>
        <w:t>l monto parcial pagado mediante cheque por el Estado</w:t>
      </w:r>
      <w:r w:rsidRPr="00212A8D">
        <w:rPr>
          <w:rStyle w:val="Refdenotaalpie"/>
          <w:rFonts w:ascii="Verdana" w:hAnsi="Verdana" w:cs="Verdana"/>
          <w:sz w:val="20"/>
          <w:szCs w:val="20"/>
        </w:rPr>
        <w:footnoteReference w:id="12"/>
      </w:r>
      <w:r w:rsidR="007F11C2" w:rsidRPr="007424AB">
        <w:rPr>
          <w:rFonts w:ascii="Verdana" w:hAnsi="Verdana"/>
          <w:sz w:val="20"/>
          <w:szCs w:val="20"/>
        </w:rPr>
        <w:t xml:space="preserve"> </w:t>
      </w:r>
      <w:r w:rsidRPr="007424AB">
        <w:rPr>
          <w:rFonts w:ascii="Verdana" w:hAnsi="Verdana"/>
          <w:sz w:val="20"/>
          <w:szCs w:val="20"/>
        </w:rPr>
        <w:t>es suficiente para cubrir en su totalidad</w:t>
      </w:r>
      <w:r w:rsidR="007F11C2" w:rsidRPr="007424AB">
        <w:rPr>
          <w:rFonts w:ascii="Verdana" w:hAnsi="Verdana"/>
          <w:sz w:val="20"/>
          <w:szCs w:val="20"/>
        </w:rPr>
        <w:t xml:space="preserve"> </w:t>
      </w:r>
      <w:r w:rsidR="00043713" w:rsidRPr="007424AB">
        <w:rPr>
          <w:rFonts w:ascii="Verdana" w:hAnsi="Verdana"/>
          <w:sz w:val="20"/>
          <w:szCs w:val="20"/>
        </w:rPr>
        <w:t xml:space="preserve">los reintegros al Fondo de Asistencia </w:t>
      </w:r>
      <w:r w:rsidR="001A5826" w:rsidRPr="007424AB">
        <w:rPr>
          <w:rFonts w:ascii="Verdana" w:hAnsi="Verdana"/>
          <w:sz w:val="20"/>
          <w:szCs w:val="20"/>
        </w:rPr>
        <w:t xml:space="preserve">Legal de Víctimas </w:t>
      </w:r>
      <w:r w:rsidR="00043713" w:rsidRPr="007424AB">
        <w:rPr>
          <w:rFonts w:ascii="Verdana" w:hAnsi="Verdana"/>
          <w:sz w:val="20"/>
          <w:szCs w:val="20"/>
        </w:rPr>
        <w:t>ordenados</w:t>
      </w:r>
      <w:r w:rsidR="007F11C2" w:rsidRPr="007424AB">
        <w:rPr>
          <w:rFonts w:ascii="Verdana" w:hAnsi="Verdana"/>
          <w:sz w:val="20"/>
          <w:szCs w:val="20"/>
        </w:rPr>
        <w:t xml:space="preserve"> en las Sentencias de los tres casos por las erogaciones realizadas durante la tramitación de </w:t>
      </w:r>
      <w:r w:rsidR="00043713" w:rsidRPr="007424AB">
        <w:rPr>
          <w:rFonts w:ascii="Verdana" w:hAnsi="Verdana"/>
          <w:sz w:val="20"/>
          <w:szCs w:val="20"/>
        </w:rPr>
        <w:t xml:space="preserve">sus </w:t>
      </w:r>
      <w:r w:rsidR="007F11C2" w:rsidRPr="007424AB">
        <w:rPr>
          <w:rFonts w:ascii="Verdana" w:hAnsi="Verdana"/>
          <w:sz w:val="20"/>
          <w:szCs w:val="20"/>
        </w:rPr>
        <w:t>etapa</w:t>
      </w:r>
      <w:r w:rsidR="00043713" w:rsidRPr="007424AB">
        <w:rPr>
          <w:rFonts w:ascii="Verdana" w:hAnsi="Verdana"/>
          <w:sz w:val="20"/>
          <w:szCs w:val="20"/>
        </w:rPr>
        <w:t>s</w:t>
      </w:r>
      <w:r w:rsidR="007F11C2" w:rsidRPr="007424AB">
        <w:rPr>
          <w:rFonts w:ascii="Verdana" w:hAnsi="Verdana"/>
          <w:sz w:val="20"/>
          <w:szCs w:val="20"/>
        </w:rPr>
        <w:t xml:space="preserve"> de fondo</w:t>
      </w:r>
      <w:r w:rsidRPr="007424AB">
        <w:rPr>
          <w:rFonts w:ascii="Verdana" w:hAnsi="Verdana"/>
          <w:sz w:val="20"/>
          <w:szCs w:val="20"/>
        </w:rPr>
        <w:t>.</w:t>
      </w:r>
      <w:r w:rsidR="007F11C2" w:rsidRPr="007424AB">
        <w:rPr>
          <w:rFonts w:ascii="Verdana" w:hAnsi="Verdana"/>
          <w:sz w:val="20"/>
          <w:szCs w:val="20"/>
        </w:rPr>
        <w:t xml:space="preserve"> </w:t>
      </w:r>
      <w:r w:rsidRPr="007424AB">
        <w:rPr>
          <w:rFonts w:ascii="Verdana" w:hAnsi="Verdana"/>
          <w:sz w:val="20"/>
          <w:szCs w:val="20"/>
        </w:rPr>
        <w:t xml:space="preserve">En consecuencia, el Tribunal considera que Venezuela ha dado cumplimiento total al punto dispositivo noveno de la Sentencia del caso </w:t>
      </w:r>
      <w:r w:rsidRPr="007424AB">
        <w:rPr>
          <w:rFonts w:ascii="Verdana" w:hAnsi="Verdana"/>
          <w:i/>
          <w:sz w:val="20"/>
          <w:szCs w:val="20"/>
        </w:rPr>
        <w:t>Familia Barrios</w:t>
      </w:r>
      <w:r w:rsidRPr="007424AB">
        <w:rPr>
          <w:rFonts w:ascii="Verdana" w:hAnsi="Verdana"/>
          <w:sz w:val="20"/>
          <w:szCs w:val="20"/>
        </w:rPr>
        <w:t xml:space="preserve">, al punto dispositivo quinto de la Sentencia del caso </w:t>
      </w:r>
      <w:r w:rsidRPr="007424AB">
        <w:rPr>
          <w:rFonts w:ascii="Verdana" w:hAnsi="Verdana"/>
          <w:i/>
          <w:sz w:val="20"/>
          <w:szCs w:val="20"/>
        </w:rPr>
        <w:t>Uzcátegui y otros</w:t>
      </w:r>
      <w:r w:rsidRPr="007424AB">
        <w:rPr>
          <w:rFonts w:ascii="Verdana" w:hAnsi="Verdana"/>
          <w:sz w:val="20"/>
          <w:szCs w:val="20"/>
        </w:rPr>
        <w:t xml:space="preserve"> y al punto resolutivo décimo quinto de la Sentencia del caso </w:t>
      </w:r>
      <w:r w:rsidRPr="007424AB">
        <w:rPr>
          <w:rFonts w:ascii="Verdana" w:hAnsi="Verdana"/>
          <w:i/>
          <w:sz w:val="20"/>
          <w:szCs w:val="20"/>
        </w:rPr>
        <w:t>Hermanos Landaeta Mejías</w:t>
      </w:r>
      <w:r w:rsidR="001A5826" w:rsidRPr="007424AB">
        <w:rPr>
          <w:rFonts w:ascii="Verdana" w:hAnsi="Verdana"/>
          <w:i/>
          <w:sz w:val="20"/>
          <w:szCs w:val="20"/>
        </w:rPr>
        <w:t xml:space="preserve"> </w:t>
      </w:r>
      <w:r w:rsidR="001A5826" w:rsidRPr="007424AB">
        <w:rPr>
          <w:rFonts w:ascii="Verdana" w:hAnsi="Verdana"/>
          <w:sz w:val="20"/>
          <w:szCs w:val="20"/>
        </w:rPr>
        <w:t>(</w:t>
      </w:r>
      <w:r w:rsidR="001A5826" w:rsidRPr="007424AB">
        <w:rPr>
          <w:rFonts w:ascii="Verdana" w:hAnsi="Verdana"/>
          <w:i/>
          <w:sz w:val="20"/>
          <w:szCs w:val="20"/>
        </w:rPr>
        <w:t xml:space="preserve">supra </w:t>
      </w:r>
      <w:r w:rsidR="001A5826" w:rsidRPr="007424AB">
        <w:rPr>
          <w:rFonts w:ascii="Verdana" w:hAnsi="Verdana"/>
          <w:sz w:val="20"/>
          <w:szCs w:val="20"/>
        </w:rPr>
        <w:t>Visto 1 y</w:t>
      </w:r>
      <w:r w:rsidR="001A5826" w:rsidRPr="007424AB">
        <w:rPr>
          <w:rFonts w:ascii="Verdana" w:hAnsi="Verdana"/>
          <w:i/>
          <w:sz w:val="20"/>
          <w:szCs w:val="20"/>
        </w:rPr>
        <w:t xml:space="preserve"> </w:t>
      </w:r>
      <w:r w:rsidR="001A5826" w:rsidRPr="007424AB">
        <w:rPr>
          <w:rFonts w:ascii="Verdana" w:hAnsi="Verdana"/>
          <w:sz w:val="20"/>
          <w:szCs w:val="20"/>
        </w:rPr>
        <w:t>Considerando 2)</w:t>
      </w:r>
      <w:r w:rsidRPr="007424AB">
        <w:rPr>
          <w:rFonts w:ascii="Verdana" w:hAnsi="Verdana"/>
          <w:sz w:val="20"/>
          <w:szCs w:val="20"/>
        </w:rPr>
        <w:t>.</w:t>
      </w:r>
    </w:p>
    <w:p w:rsidR="007424AB" w:rsidRDefault="007424AB" w:rsidP="000A57D0">
      <w:pPr>
        <w:spacing w:before="120" w:after="120"/>
        <w:jc w:val="both"/>
        <w:rPr>
          <w:rFonts w:ascii="Verdana" w:hAnsi="Verdana"/>
          <w:sz w:val="20"/>
          <w:szCs w:val="20"/>
        </w:rPr>
      </w:pPr>
    </w:p>
    <w:p w:rsidR="000A57D0" w:rsidRPr="000A57D0" w:rsidRDefault="00212A8D" w:rsidP="000A57D0">
      <w:pPr>
        <w:numPr>
          <w:ilvl w:val="0"/>
          <w:numId w:val="12"/>
        </w:numPr>
        <w:spacing w:before="120" w:after="120"/>
        <w:ind w:left="0" w:firstLine="0"/>
        <w:jc w:val="both"/>
        <w:rPr>
          <w:rFonts w:ascii="Verdana" w:hAnsi="Verdana"/>
          <w:b/>
          <w:sz w:val="20"/>
          <w:szCs w:val="20"/>
        </w:rPr>
      </w:pPr>
      <w:r w:rsidRPr="007424AB">
        <w:rPr>
          <w:rFonts w:ascii="Verdana" w:hAnsi="Verdana"/>
          <w:sz w:val="20"/>
          <w:szCs w:val="20"/>
        </w:rPr>
        <w:t>Adicionalmente, el monto</w:t>
      </w:r>
      <w:r w:rsidR="00043713" w:rsidRPr="007424AB">
        <w:rPr>
          <w:rFonts w:ascii="Verdana" w:hAnsi="Verdana"/>
          <w:sz w:val="20"/>
          <w:szCs w:val="20"/>
        </w:rPr>
        <w:t xml:space="preserve"> </w:t>
      </w:r>
      <w:r w:rsidR="001A5826" w:rsidRPr="007424AB">
        <w:rPr>
          <w:rFonts w:ascii="Verdana" w:hAnsi="Verdana"/>
          <w:sz w:val="20"/>
          <w:szCs w:val="20"/>
        </w:rPr>
        <w:t xml:space="preserve">parcial </w:t>
      </w:r>
      <w:r w:rsidRPr="007424AB">
        <w:rPr>
          <w:rFonts w:ascii="Verdana" w:hAnsi="Verdana"/>
          <w:sz w:val="20"/>
          <w:szCs w:val="20"/>
        </w:rPr>
        <w:t xml:space="preserve">pagado por el Estado alcanza para cubrir </w:t>
      </w:r>
      <w:r w:rsidR="007F11C2" w:rsidRPr="007424AB">
        <w:rPr>
          <w:rFonts w:ascii="Verdana" w:hAnsi="Verdana"/>
          <w:sz w:val="20"/>
          <w:szCs w:val="20"/>
        </w:rPr>
        <w:t xml:space="preserve">una parte del </w:t>
      </w:r>
      <w:r w:rsidR="00043713" w:rsidRPr="007424AB">
        <w:rPr>
          <w:rFonts w:ascii="Verdana" w:hAnsi="Verdana"/>
          <w:sz w:val="20"/>
          <w:szCs w:val="20"/>
        </w:rPr>
        <w:t xml:space="preserve">reintegro al Fondo de Asistencia, </w:t>
      </w:r>
      <w:r w:rsidRPr="007424AB">
        <w:rPr>
          <w:rFonts w:ascii="Verdana" w:hAnsi="Verdana"/>
          <w:sz w:val="20"/>
          <w:szCs w:val="20"/>
        </w:rPr>
        <w:t>correspondiente a</w:t>
      </w:r>
      <w:r w:rsidR="007F11C2" w:rsidRPr="007424AB">
        <w:rPr>
          <w:rFonts w:ascii="Verdana" w:hAnsi="Verdana"/>
          <w:sz w:val="20"/>
          <w:szCs w:val="20"/>
        </w:rPr>
        <w:t xml:space="preserve"> las erogaciones durante la etapa de supervisión de cumplimiento del caso </w:t>
      </w:r>
      <w:r w:rsidR="007F11C2" w:rsidRPr="007424AB">
        <w:rPr>
          <w:rFonts w:ascii="Verdana" w:hAnsi="Verdana"/>
          <w:i/>
          <w:sz w:val="20"/>
          <w:szCs w:val="20"/>
        </w:rPr>
        <w:t>Familia Barrios</w:t>
      </w:r>
      <w:r w:rsidRPr="007424AB">
        <w:rPr>
          <w:rFonts w:ascii="Verdana" w:hAnsi="Verdana"/>
          <w:sz w:val="20"/>
          <w:szCs w:val="20"/>
        </w:rPr>
        <w:t xml:space="preserve">, quedando pendiente un saldo de </w:t>
      </w:r>
      <w:r w:rsidRPr="007424AB">
        <w:rPr>
          <w:rFonts w:ascii="Verdana" w:hAnsi="Verdana" w:cs="Verdana"/>
          <w:sz w:val="20"/>
          <w:szCs w:val="20"/>
        </w:rPr>
        <w:t xml:space="preserve">US$559,15 (quinientos cincuenta y nueve dólares de los Estados Unidos de América con </w:t>
      </w:r>
      <w:r w:rsidRPr="007424AB">
        <w:rPr>
          <w:rFonts w:ascii="Verdana" w:hAnsi="Verdana" w:cs="Verdana"/>
          <w:sz w:val="20"/>
          <w:szCs w:val="20"/>
        </w:rPr>
        <w:lastRenderedPageBreak/>
        <w:t>quince centavos)</w:t>
      </w:r>
      <w:r w:rsidR="00043713" w:rsidRPr="007424AB">
        <w:rPr>
          <w:rFonts w:ascii="Verdana" w:hAnsi="Verdana" w:cs="Verdana"/>
          <w:sz w:val="20"/>
          <w:szCs w:val="20"/>
        </w:rPr>
        <w:t>.</w:t>
      </w:r>
      <w:r w:rsidRPr="007424AB">
        <w:rPr>
          <w:rFonts w:ascii="Verdana" w:hAnsi="Verdana"/>
          <w:sz w:val="20"/>
          <w:szCs w:val="20"/>
        </w:rPr>
        <w:t xml:space="preserve"> </w:t>
      </w:r>
      <w:r w:rsidR="00043713" w:rsidRPr="007424AB">
        <w:rPr>
          <w:rFonts w:ascii="Verdana" w:hAnsi="Verdana"/>
          <w:sz w:val="20"/>
          <w:szCs w:val="20"/>
        </w:rPr>
        <w:t xml:space="preserve">La Corte toma nota de lo indicado por el Estado respecto a que las autoridades estatales competentes ya han sido notificadas del saldo que se encuentra pendiente, y se </w:t>
      </w:r>
      <w:r w:rsidR="00043713" w:rsidRPr="007424AB">
        <w:rPr>
          <w:rFonts w:ascii="Verdana" w:hAnsi="Verdana" w:cs="Verdana"/>
          <w:sz w:val="20"/>
          <w:szCs w:val="20"/>
        </w:rPr>
        <w:t xml:space="preserve">requiere al Estado que, a la brevedad, pague al Fondo de Asistencia de la Corte dicha cantidad faltante. </w:t>
      </w:r>
      <w:r w:rsidR="00043713" w:rsidRPr="007424AB">
        <w:rPr>
          <w:rFonts w:ascii="Verdana" w:hAnsi="Verdana"/>
          <w:sz w:val="20"/>
          <w:szCs w:val="20"/>
        </w:rPr>
        <w:t>En consecuencia</w:t>
      </w:r>
      <w:r w:rsidR="00585745" w:rsidRPr="007424AB">
        <w:rPr>
          <w:rFonts w:ascii="Verdana" w:hAnsi="Verdana"/>
          <w:sz w:val="20"/>
          <w:szCs w:val="20"/>
        </w:rPr>
        <w:t xml:space="preserve">, </w:t>
      </w:r>
      <w:r w:rsidR="001A5826" w:rsidRPr="007424AB">
        <w:rPr>
          <w:rFonts w:ascii="Verdana" w:hAnsi="Verdana"/>
          <w:sz w:val="20"/>
          <w:szCs w:val="20"/>
        </w:rPr>
        <w:t>este Tribunal</w:t>
      </w:r>
      <w:r w:rsidR="00043713" w:rsidRPr="007424AB">
        <w:rPr>
          <w:rFonts w:ascii="Verdana" w:hAnsi="Verdana"/>
          <w:sz w:val="20"/>
          <w:szCs w:val="20"/>
        </w:rPr>
        <w:t xml:space="preserve"> considera que Venezuela</w:t>
      </w:r>
      <w:r w:rsidR="00585745" w:rsidRPr="007424AB">
        <w:rPr>
          <w:rFonts w:ascii="Verdana" w:hAnsi="Verdana"/>
          <w:sz w:val="20"/>
          <w:szCs w:val="20"/>
        </w:rPr>
        <w:t xml:space="preserve"> ha dado cumplimiento parcial al punto resolutivo </w:t>
      </w:r>
      <w:r w:rsidR="00043713" w:rsidRPr="007424AB">
        <w:rPr>
          <w:rFonts w:ascii="Verdana" w:hAnsi="Verdana"/>
          <w:sz w:val="20"/>
          <w:szCs w:val="20"/>
        </w:rPr>
        <w:t xml:space="preserve">primero de la </w:t>
      </w:r>
      <w:r w:rsidR="00B1360B">
        <w:rPr>
          <w:rFonts w:ascii="Verdana" w:hAnsi="Verdana"/>
          <w:sz w:val="20"/>
          <w:szCs w:val="20"/>
        </w:rPr>
        <w:t>R</w:t>
      </w:r>
      <w:r w:rsidR="00043713" w:rsidRPr="007424AB">
        <w:rPr>
          <w:rFonts w:ascii="Verdana" w:hAnsi="Verdana"/>
          <w:sz w:val="20"/>
          <w:szCs w:val="20"/>
        </w:rPr>
        <w:t>esolución de supervisión de cumplimiento de 23 de febrero de 2016 (</w:t>
      </w:r>
      <w:r w:rsidR="00043713" w:rsidRPr="007424AB">
        <w:rPr>
          <w:rFonts w:ascii="Verdana" w:hAnsi="Verdana"/>
          <w:i/>
          <w:sz w:val="20"/>
          <w:szCs w:val="20"/>
        </w:rPr>
        <w:t xml:space="preserve">supra </w:t>
      </w:r>
      <w:r w:rsidR="001F238E" w:rsidRPr="007424AB">
        <w:rPr>
          <w:rFonts w:ascii="Verdana" w:hAnsi="Verdana"/>
          <w:sz w:val="20"/>
          <w:szCs w:val="20"/>
        </w:rPr>
        <w:t xml:space="preserve">Visto </w:t>
      </w:r>
      <w:r w:rsidR="001A5826" w:rsidRPr="007424AB">
        <w:rPr>
          <w:rFonts w:ascii="Verdana" w:hAnsi="Verdana"/>
          <w:sz w:val="20"/>
          <w:szCs w:val="20"/>
        </w:rPr>
        <w:t xml:space="preserve">4 y Considerando 3), </w:t>
      </w:r>
      <w:r w:rsidR="001F238E" w:rsidRPr="007424AB">
        <w:rPr>
          <w:rFonts w:ascii="Verdana" w:hAnsi="Verdana"/>
          <w:sz w:val="20"/>
          <w:szCs w:val="20"/>
        </w:rPr>
        <w:t xml:space="preserve">ya que pagó </w:t>
      </w:r>
      <w:r w:rsidR="001F238E" w:rsidRPr="007424AB">
        <w:rPr>
          <w:rFonts w:ascii="Verdana" w:hAnsi="Verdana" w:cs="Verdana"/>
          <w:sz w:val="20"/>
          <w:szCs w:val="20"/>
        </w:rPr>
        <w:t>US$ 1,326.33 (mil trescientos veintiséis dólares de los Estados Unidos de América con treinta y tres centavos) de los US$ 1,885.48 (mil ochocientos ochenta y cinco dólares de los Estados Unidos de América con cuarenta y ocho centavos) que adeudaba</w:t>
      </w:r>
      <w:r w:rsidR="001A5826" w:rsidRPr="007424AB">
        <w:rPr>
          <w:rFonts w:ascii="Verdana" w:hAnsi="Verdana" w:cs="Verdana"/>
          <w:sz w:val="20"/>
          <w:szCs w:val="20"/>
        </w:rPr>
        <w:t xml:space="preserve"> </w:t>
      </w:r>
      <w:r w:rsidR="001A5826" w:rsidRPr="007424AB">
        <w:rPr>
          <w:rFonts w:ascii="Verdana" w:hAnsi="Verdana"/>
          <w:i/>
          <w:sz w:val="20"/>
          <w:szCs w:val="20"/>
        </w:rPr>
        <w:t xml:space="preserve">supra </w:t>
      </w:r>
      <w:r w:rsidR="001A5826" w:rsidRPr="007424AB">
        <w:rPr>
          <w:rFonts w:ascii="Verdana" w:hAnsi="Verdana"/>
          <w:sz w:val="20"/>
          <w:szCs w:val="20"/>
        </w:rPr>
        <w:t>Visto 4 y Considerando 3)</w:t>
      </w:r>
      <w:r w:rsidR="001F238E" w:rsidRPr="007424AB">
        <w:rPr>
          <w:rFonts w:ascii="Verdana" w:hAnsi="Verdana" w:cs="Verdana"/>
          <w:sz w:val="20"/>
          <w:szCs w:val="20"/>
        </w:rPr>
        <w:t>.</w:t>
      </w:r>
    </w:p>
    <w:p w:rsidR="000A57D0" w:rsidRDefault="000A57D0" w:rsidP="000A57D0">
      <w:pPr>
        <w:spacing w:before="120" w:after="120"/>
        <w:jc w:val="both"/>
        <w:rPr>
          <w:rFonts w:ascii="Verdana" w:hAnsi="Verdana"/>
          <w:b/>
          <w:sz w:val="20"/>
          <w:szCs w:val="20"/>
        </w:rPr>
      </w:pPr>
    </w:p>
    <w:p w:rsidR="004A7AB3" w:rsidRPr="000A57D0" w:rsidRDefault="00EB436B" w:rsidP="000A57D0">
      <w:pPr>
        <w:numPr>
          <w:ilvl w:val="0"/>
          <w:numId w:val="12"/>
        </w:numPr>
        <w:spacing w:before="120" w:after="120"/>
        <w:ind w:left="0" w:firstLine="0"/>
        <w:jc w:val="both"/>
        <w:rPr>
          <w:rFonts w:ascii="Verdana" w:hAnsi="Verdana"/>
          <w:b/>
          <w:sz w:val="20"/>
          <w:szCs w:val="20"/>
        </w:rPr>
      </w:pPr>
      <w:r w:rsidRPr="000A57D0">
        <w:rPr>
          <w:rFonts w:ascii="Verdana" w:hAnsi="Verdana"/>
          <w:sz w:val="20"/>
          <w:szCs w:val="20"/>
        </w:rPr>
        <w:t xml:space="preserve">El Tribunal recuerda que </w:t>
      </w:r>
      <w:r w:rsidR="0076171C" w:rsidRPr="000A57D0">
        <w:rPr>
          <w:rFonts w:ascii="Verdana" w:hAnsi="Verdana"/>
          <w:sz w:val="20"/>
          <w:szCs w:val="20"/>
        </w:rPr>
        <w:t>la creación del Fondo de Asistencia Legal del Sistema Interamericano fue aprobada en el 2008 por la Asamblea General de la OEA</w:t>
      </w:r>
      <w:r w:rsidR="0076171C" w:rsidRPr="0076171C">
        <w:rPr>
          <w:rStyle w:val="Refdenotaalpie"/>
          <w:rFonts w:ascii="Verdana" w:hAnsi="Verdana"/>
          <w:sz w:val="20"/>
          <w:szCs w:val="20"/>
        </w:rPr>
        <w:footnoteReference w:id="13"/>
      </w:r>
      <w:r w:rsidR="0076171C" w:rsidRPr="000A57D0">
        <w:rPr>
          <w:rFonts w:ascii="Verdana" w:hAnsi="Verdana"/>
          <w:sz w:val="20"/>
          <w:szCs w:val="20"/>
        </w:rPr>
        <w:t>, y se aprobó que tuviera dos cuentas separadas: una para la Comisión Interamericana y otra para la Corte Interamericana</w:t>
      </w:r>
      <w:r w:rsidR="0076171C" w:rsidRPr="0076171C">
        <w:rPr>
          <w:rStyle w:val="Refdenotaalpie"/>
          <w:rFonts w:ascii="Verdana" w:hAnsi="Verdana"/>
          <w:sz w:val="20"/>
          <w:szCs w:val="20"/>
        </w:rPr>
        <w:footnoteReference w:id="14"/>
      </w:r>
      <w:r w:rsidR="0076171C" w:rsidRPr="000A57D0">
        <w:rPr>
          <w:rFonts w:ascii="Verdana" w:hAnsi="Verdana"/>
          <w:sz w:val="20"/>
          <w:szCs w:val="20"/>
        </w:rPr>
        <w:t>. En lo que respecta al financiamiento del Fondo de Asistencia de la Corte, el Tribunal recuerda que</w:t>
      </w:r>
      <w:r w:rsidR="0076171C" w:rsidRPr="000A57D0">
        <w:rPr>
          <w:rFonts w:ascii="Verdana" w:hAnsi="Verdana"/>
          <w:b/>
          <w:sz w:val="20"/>
          <w:szCs w:val="20"/>
        </w:rPr>
        <w:t xml:space="preserve"> </w:t>
      </w:r>
      <w:r w:rsidR="0076171C" w:rsidRPr="000A57D0">
        <w:rPr>
          <w:rFonts w:ascii="Verdana" w:hAnsi="Verdana"/>
          <w:sz w:val="20"/>
          <w:szCs w:val="20"/>
        </w:rPr>
        <w:t>desde su funcionamiento a partir del 2010, este ha dependido de los</w:t>
      </w:r>
      <w:r w:rsidR="0076171C" w:rsidRPr="000A57D0">
        <w:rPr>
          <w:rFonts w:ascii="Verdana" w:hAnsi="Verdana"/>
          <w:b/>
          <w:sz w:val="20"/>
          <w:szCs w:val="20"/>
        </w:rPr>
        <w:t xml:space="preserve"> </w:t>
      </w:r>
      <w:r w:rsidR="0076171C" w:rsidRPr="000A57D0">
        <w:rPr>
          <w:rFonts w:ascii="Verdana" w:hAnsi="Verdana" w:cs="Verdana"/>
          <w:sz w:val="20"/>
          <w:szCs w:val="20"/>
        </w:rPr>
        <w:t>aportes de capital voluntarios de fuentes cooperantes y del aporte de un Estado miembro de la OEA</w:t>
      </w:r>
      <w:r w:rsidR="0076171C" w:rsidRPr="003119FE">
        <w:rPr>
          <w:rStyle w:val="Refdenotaalpie"/>
          <w:rFonts w:ascii="Verdana" w:hAnsi="Verdana" w:cs="Verdana"/>
          <w:sz w:val="20"/>
          <w:szCs w:val="20"/>
        </w:rPr>
        <w:footnoteReference w:id="15"/>
      </w:r>
      <w:r w:rsidR="0076171C" w:rsidRPr="000A57D0">
        <w:rPr>
          <w:rFonts w:ascii="Verdana" w:hAnsi="Verdana" w:cs="Verdana"/>
          <w:sz w:val="20"/>
          <w:szCs w:val="20"/>
        </w:rPr>
        <w:t xml:space="preserve">, así como de los reintegros que realicen los Estados responsables, razón por la cual los recursos </w:t>
      </w:r>
      <w:r w:rsidR="0076171C" w:rsidRPr="000A57D0">
        <w:rPr>
          <w:rFonts w:ascii="Verdana" w:hAnsi="Verdana" w:cs="Verdana"/>
          <w:bCs/>
          <w:sz w:val="20"/>
          <w:szCs w:val="20"/>
        </w:rPr>
        <w:t>disponibles en el mismo son limitados.</w:t>
      </w:r>
      <w:r w:rsidR="0076171C" w:rsidRPr="000A57D0">
        <w:rPr>
          <w:rFonts w:ascii="Verdana" w:hAnsi="Verdana"/>
          <w:sz w:val="20"/>
          <w:szCs w:val="20"/>
        </w:rPr>
        <w:t xml:space="preserve"> </w:t>
      </w:r>
      <w:r w:rsidRPr="000A57D0">
        <w:rPr>
          <w:rFonts w:ascii="Verdana" w:hAnsi="Verdana"/>
          <w:sz w:val="20"/>
          <w:szCs w:val="20"/>
        </w:rPr>
        <w:t xml:space="preserve">Es por ello que el Tribunal resalta la voluntad de cumplimiento de sus obligaciones internacionales demostrada por el Estado de </w:t>
      </w:r>
      <w:r w:rsidR="00350853" w:rsidRPr="000A57D0">
        <w:rPr>
          <w:rFonts w:ascii="Verdana" w:hAnsi="Verdana"/>
          <w:sz w:val="20"/>
          <w:szCs w:val="20"/>
        </w:rPr>
        <w:t>Venezuela</w:t>
      </w:r>
      <w:r w:rsidRPr="000A57D0">
        <w:rPr>
          <w:rFonts w:ascii="Verdana" w:hAnsi="Verdana"/>
          <w:sz w:val="20"/>
          <w:szCs w:val="20"/>
        </w:rPr>
        <w:t xml:space="preserve"> al reintegrar </w:t>
      </w:r>
      <w:r w:rsidR="00802FA8" w:rsidRPr="000A57D0">
        <w:rPr>
          <w:rFonts w:ascii="Verdana" w:hAnsi="Verdana"/>
          <w:sz w:val="20"/>
          <w:szCs w:val="20"/>
        </w:rPr>
        <w:t>los recursos al refer</w:t>
      </w:r>
      <w:r w:rsidR="00350853" w:rsidRPr="000A57D0">
        <w:rPr>
          <w:rFonts w:ascii="Verdana" w:hAnsi="Verdana"/>
          <w:sz w:val="20"/>
          <w:szCs w:val="20"/>
        </w:rPr>
        <w:t xml:space="preserve">ido Fondo de Asistencia en </w:t>
      </w:r>
      <w:r w:rsidR="007D30B5" w:rsidRPr="000A57D0">
        <w:rPr>
          <w:rFonts w:ascii="Verdana" w:hAnsi="Verdana"/>
          <w:sz w:val="20"/>
          <w:szCs w:val="20"/>
        </w:rPr>
        <w:t xml:space="preserve">estos </w:t>
      </w:r>
      <w:r w:rsidR="00350853" w:rsidRPr="000A57D0">
        <w:rPr>
          <w:rFonts w:ascii="Verdana" w:hAnsi="Verdana"/>
          <w:sz w:val="20"/>
          <w:szCs w:val="20"/>
        </w:rPr>
        <w:t>tres</w:t>
      </w:r>
      <w:r w:rsidR="00802FA8" w:rsidRPr="000A57D0">
        <w:rPr>
          <w:rFonts w:ascii="Verdana" w:hAnsi="Verdana"/>
          <w:sz w:val="20"/>
          <w:szCs w:val="20"/>
        </w:rPr>
        <w:t xml:space="preserve"> casos.</w:t>
      </w:r>
      <w:r w:rsidRPr="000A57D0">
        <w:rPr>
          <w:rFonts w:ascii="Verdana" w:hAnsi="Verdana"/>
          <w:sz w:val="20"/>
          <w:szCs w:val="20"/>
        </w:rPr>
        <w:t xml:space="preserve"> El reintegro realizado por </w:t>
      </w:r>
      <w:r w:rsidR="00350853" w:rsidRPr="000A57D0">
        <w:rPr>
          <w:rFonts w:ascii="Verdana" w:hAnsi="Verdana"/>
          <w:sz w:val="20"/>
          <w:szCs w:val="20"/>
        </w:rPr>
        <w:t>Venezuel</w:t>
      </w:r>
      <w:r w:rsidR="00802FA8" w:rsidRPr="000A57D0">
        <w:rPr>
          <w:rFonts w:ascii="Verdana" w:hAnsi="Verdana"/>
          <w:sz w:val="20"/>
          <w:szCs w:val="20"/>
        </w:rPr>
        <w:t>a</w:t>
      </w:r>
      <w:r w:rsidRPr="000A57D0">
        <w:rPr>
          <w:rFonts w:ascii="Verdana" w:hAnsi="Verdana"/>
          <w:sz w:val="20"/>
          <w:szCs w:val="20"/>
        </w:rPr>
        <w:t xml:space="preserve"> contribuirá a la sostenibilidad</w:t>
      </w:r>
      <w:r w:rsidR="00E81CCB" w:rsidRPr="000A57D0">
        <w:rPr>
          <w:rFonts w:ascii="Verdana" w:hAnsi="Verdana"/>
          <w:sz w:val="20"/>
          <w:szCs w:val="20"/>
        </w:rPr>
        <w:t xml:space="preserve"> </w:t>
      </w:r>
      <w:r w:rsidRPr="000A57D0">
        <w:rPr>
          <w:rFonts w:ascii="Verdana" w:hAnsi="Verdana"/>
          <w:sz w:val="20"/>
          <w:szCs w:val="20"/>
        </w:rPr>
        <w:t>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rsidR="00F472F5" w:rsidRDefault="00F472F5" w:rsidP="001F238E">
      <w:pPr>
        <w:spacing w:before="120" w:after="120"/>
        <w:ind w:right="366"/>
        <w:jc w:val="both"/>
        <w:rPr>
          <w:rFonts w:ascii="Verdana" w:hAnsi="Verdana"/>
          <w:b/>
          <w:sz w:val="20"/>
          <w:szCs w:val="20"/>
        </w:rPr>
      </w:pPr>
    </w:p>
    <w:p w:rsidR="000A57D0" w:rsidRPr="007424AB" w:rsidRDefault="000A57D0" w:rsidP="001F238E">
      <w:pPr>
        <w:spacing w:before="120" w:after="120"/>
        <w:ind w:right="366"/>
        <w:jc w:val="both"/>
        <w:rPr>
          <w:rFonts w:ascii="Verdana" w:hAnsi="Verdana"/>
          <w:b/>
          <w:sz w:val="20"/>
          <w:szCs w:val="20"/>
        </w:rPr>
      </w:pPr>
    </w:p>
    <w:p w:rsidR="0065520B" w:rsidRPr="007424AB" w:rsidRDefault="0065520B" w:rsidP="001F238E">
      <w:pPr>
        <w:spacing w:before="120" w:after="120"/>
        <w:ind w:right="366"/>
        <w:jc w:val="both"/>
        <w:rPr>
          <w:rFonts w:ascii="Verdana" w:hAnsi="Verdana"/>
          <w:b/>
          <w:sz w:val="20"/>
          <w:szCs w:val="20"/>
        </w:rPr>
      </w:pPr>
      <w:r w:rsidRPr="007424AB">
        <w:rPr>
          <w:rFonts w:ascii="Verdana" w:hAnsi="Verdana"/>
          <w:b/>
          <w:sz w:val="20"/>
          <w:szCs w:val="20"/>
        </w:rPr>
        <w:t>POR TANTO:</w:t>
      </w:r>
    </w:p>
    <w:p w:rsidR="0065520B" w:rsidRPr="007424AB" w:rsidRDefault="0065520B" w:rsidP="001F238E">
      <w:pPr>
        <w:spacing w:before="120" w:after="120"/>
        <w:ind w:right="366"/>
        <w:jc w:val="both"/>
        <w:rPr>
          <w:rFonts w:ascii="Verdana" w:hAnsi="Verdana"/>
          <w:sz w:val="20"/>
          <w:szCs w:val="20"/>
        </w:rPr>
      </w:pPr>
      <w:r w:rsidRPr="007424AB">
        <w:rPr>
          <w:rFonts w:ascii="Verdana" w:hAnsi="Verdana"/>
          <w:b/>
          <w:sz w:val="20"/>
          <w:szCs w:val="20"/>
        </w:rPr>
        <w:t>LA CORTE INTERAMERICANA DE DERECHOS HUMANOS,</w:t>
      </w:r>
    </w:p>
    <w:p w:rsidR="0065520B" w:rsidRPr="007424AB" w:rsidRDefault="0065520B" w:rsidP="001F238E">
      <w:pPr>
        <w:spacing w:before="120" w:after="120"/>
        <w:jc w:val="both"/>
        <w:rPr>
          <w:rFonts w:ascii="Verdana" w:hAnsi="Verdana" w:cs="Verdana"/>
          <w:sz w:val="20"/>
          <w:szCs w:val="20"/>
        </w:rPr>
      </w:pPr>
      <w:r w:rsidRPr="007424AB">
        <w:rPr>
          <w:rFonts w:ascii="Verdana" w:hAnsi="Verdana"/>
          <w:sz w:val="20"/>
          <w:szCs w:val="20"/>
        </w:rPr>
        <w:t xml:space="preserve">de conformidad con los artículos 67 y 68 de la Convención Americana, 25.1 y 25.2 del Estatuto de la Corte, 69 del Reglamento del Tribunal, así como con los artículos 1, 4 y 5 del Reglamento del Fondo de Asistencia Legal de Víctimas, </w:t>
      </w:r>
    </w:p>
    <w:p w:rsidR="00A029BA" w:rsidRDefault="00A029BA" w:rsidP="001F238E">
      <w:pPr>
        <w:spacing w:before="120" w:after="120"/>
        <w:ind w:right="366"/>
        <w:jc w:val="both"/>
        <w:rPr>
          <w:rFonts w:ascii="Verdana" w:hAnsi="Verdana"/>
          <w:b/>
          <w:caps/>
          <w:sz w:val="20"/>
          <w:szCs w:val="20"/>
        </w:rPr>
      </w:pPr>
    </w:p>
    <w:p w:rsidR="0065520B" w:rsidRPr="00F10321" w:rsidRDefault="0065520B" w:rsidP="001F238E">
      <w:pPr>
        <w:spacing w:before="120" w:after="120"/>
        <w:ind w:right="366"/>
        <w:jc w:val="both"/>
        <w:rPr>
          <w:rFonts w:ascii="Verdana" w:hAnsi="Verdana"/>
          <w:b/>
          <w:caps/>
          <w:sz w:val="20"/>
          <w:szCs w:val="20"/>
        </w:rPr>
      </w:pPr>
      <w:r w:rsidRPr="00F10321">
        <w:rPr>
          <w:rFonts w:ascii="Verdana" w:hAnsi="Verdana"/>
          <w:b/>
          <w:caps/>
          <w:sz w:val="20"/>
          <w:szCs w:val="20"/>
        </w:rPr>
        <w:t>Resuelve:</w:t>
      </w:r>
    </w:p>
    <w:p w:rsidR="00350853" w:rsidRDefault="00802FA8" w:rsidP="001F238E">
      <w:pPr>
        <w:numPr>
          <w:ilvl w:val="0"/>
          <w:numId w:val="9"/>
        </w:numPr>
        <w:spacing w:before="120" w:after="120"/>
        <w:ind w:left="0" w:firstLine="0"/>
        <w:jc w:val="both"/>
        <w:rPr>
          <w:rFonts w:ascii="Verdana" w:hAnsi="Verdana" w:cs="Verdana"/>
          <w:sz w:val="20"/>
          <w:szCs w:val="20"/>
        </w:rPr>
      </w:pPr>
      <w:r w:rsidRPr="00F4516A">
        <w:rPr>
          <w:rFonts w:ascii="Verdana" w:hAnsi="Verdana"/>
          <w:sz w:val="20"/>
        </w:rPr>
        <w:lastRenderedPageBreak/>
        <w:t xml:space="preserve">Declarar que </w:t>
      </w:r>
      <w:r w:rsidR="008E13D6">
        <w:rPr>
          <w:rFonts w:ascii="Verdana" w:hAnsi="Verdana"/>
          <w:sz w:val="20"/>
        </w:rPr>
        <w:t>la República</w:t>
      </w:r>
      <w:r w:rsidR="00350853">
        <w:rPr>
          <w:rFonts w:ascii="Verdana" w:hAnsi="Verdana"/>
          <w:sz w:val="20"/>
        </w:rPr>
        <w:t xml:space="preserve"> Bolivariana</w:t>
      </w:r>
      <w:r w:rsidR="008E13D6">
        <w:rPr>
          <w:rFonts w:ascii="Verdana" w:hAnsi="Verdana"/>
          <w:sz w:val="20"/>
        </w:rPr>
        <w:t xml:space="preserve"> de </w:t>
      </w:r>
      <w:r w:rsidR="00350853">
        <w:rPr>
          <w:rFonts w:ascii="Verdana" w:hAnsi="Verdana"/>
          <w:sz w:val="20"/>
        </w:rPr>
        <w:t>Venezuel</w:t>
      </w:r>
      <w:r w:rsidRPr="00F4516A">
        <w:rPr>
          <w:rFonts w:ascii="Verdana" w:hAnsi="Verdana"/>
          <w:sz w:val="20"/>
        </w:rPr>
        <w:t>a ha dado cumplimiento</w:t>
      </w:r>
      <w:r w:rsidR="00350853">
        <w:rPr>
          <w:rFonts w:ascii="Verdana" w:hAnsi="Verdana"/>
          <w:sz w:val="20"/>
        </w:rPr>
        <w:t xml:space="preserve"> total</w:t>
      </w:r>
      <w:r w:rsidRPr="00F4516A">
        <w:rPr>
          <w:rFonts w:ascii="Verdana" w:hAnsi="Verdana"/>
          <w:sz w:val="20"/>
        </w:rPr>
        <w:t xml:space="preserve"> al punto dispositivo </w:t>
      </w:r>
      <w:r w:rsidR="00350853">
        <w:rPr>
          <w:rFonts w:ascii="Verdana" w:hAnsi="Verdana"/>
          <w:sz w:val="20"/>
          <w:szCs w:val="20"/>
        </w:rPr>
        <w:t>noveno</w:t>
      </w:r>
      <w:r w:rsidR="00907FDF">
        <w:rPr>
          <w:rFonts w:ascii="Verdana" w:hAnsi="Verdana"/>
          <w:sz w:val="20"/>
          <w:szCs w:val="20"/>
        </w:rPr>
        <w:t xml:space="preserve"> de la Sentencia d</w:t>
      </w:r>
      <w:r w:rsidR="00350853">
        <w:rPr>
          <w:rFonts w:ascii="Verdana" w:hAnsi="Verdana"/>
          <w:sz w:val="20"/>
          <w:szCs w:val="20"/>
        </w:rPr>
        <w:t xml:space="preserve">el caso </w:t>
      </w:r>
      <w:r w:rsidR="00350853" w:rsidRPr="001F238E">
        <w:rPr>
          <w:rFonts w:ascii="Verdana" w:hAnsi="Verdana"/>
          <w:i/>
          <w:sz w:val="20"/>
          <w:szCs w:val="20"/>
        </w:rPr>
        <w:t>Familia Barrios</w:t>
      </w:r>
      <w:r w:rsidRPr="00F4516A">
        <w:rPr>
          <w:rFonts w:ascii="Verdana" w:hAnsi="Verdana"/>
          <w:sz w:val="20"/>
          <w:szCs w:val="20"/>
        </w:rPr>
        <w:t xml:space="preserve">, al punto dispositivo </w:t>
      </w:r>
      <w:r w:rsidR="00350853">
        <w:rPr>
          <w:rFonts w:ascii="Verdana" w:hAnsi="Verdana"/>
          <w:sz w:val="20"/>
          <w:szCs w:val="20"/>
        </w:rPr>
        <w:t>quinto</w:t>
      </w:r>
      <w:r w:rsidR="00907FDF">
        <w:rPr>
          <w:rFonts w:ascii="Verdana" w:hAnsi="Verdana"/>
          <w:sz w:val="20"/>
          <w:szCs w:val="20"/>
        </w:rPr>
        <w:t xml:space="preserve"> de la Se</w:t>
      </w:r>
      <w:r w:rsidR="00350853">
        <w:rPr>
          <w:rFonts w:ascii="Verdana" w:hAnsi="Verdana"/>
          <w:sz w:val="20"/>
          <w:szCs w:val="20"/>
        </w:rPr>
        <w:t xml:space="preserve">ntencia del caso </w:t>
      </w:r>
      <w:r w:rsidR="00350853" w:rsidRPr="001F238E">
        <w:rPr>
          <w:rFonts w:ascii="Verdana" w:hAnsi="Verdana"/>
          <w:i/>
          <w:sz w:val="20"/>
          <w:szCs w:val="20"/>
        </w:rPr>
        <w:t>Uzcátegui</w:t>
      </w:r>
      <w:r w:rsidR="00907FDF" w:rsidRPr="001F238E">
        <w:rPr>
          <w:rFonts w:ascii="Verdana" w:hAnsi="Verdana"/>
          <w:i/>
          <w:sz w:val="20"/>
          <w:szCs w:val="20"/>
        </w:rPr>
        <w:t xml:space="preserve"> y otros</w:t>
      </w:r>
      <w:r w:rsidR="00350853">
        <w:rPr>
          <w:rFonts w:ascii="Verdana" w:hAnsi="Verdana"/>
          <w:sz w:val="20"/>
          <w:szCs w:val="20"/>
        </w:rPr>
        <w:t xml:space="preserve"> </w:t>
      </w:r>
      <w:r w:rsidRPr="00F4516A">
        <w:rPr>
          <w:rFonts w:ascii="Verdana" w:hAnsi="Verdana"/>
          <w:sz w:val="20"/>
          <w:szCs w:val="20"/>
        </w:rPr>
        <w:t>y</w:t>
      </w:r>
      <w:r w:rsidR="00E3182D">
        <w:rPr>
          <w:rFonts w:ascii="Verdana" w:hAnsi="Verdana"/>
          <w:sz w:val="20"/>
          <w:szCs w:val="20"/>
        </w:rPr>
        <w:t xml:space="preserve"> al punto </w:t>
      </w:r>
      <w:r w:rsidR="00350853">
        <w:rPr>
          <w:rFonts w:ascii="Verdana" w:hAnsi="Verdana"/>
          <w:sz w:val="20"/>
          <w:szCs w:val="20"/>
        </w:rPr>
        <w:t>resolutivo déc</w:t>
      </w:r>
      <w:r w:rsidRPr="00F4516A">
        <w:rPr>
          <w:rFonts w:ascii="Verdana" w:hAnsi="Verdana"/>
          <w:sz w:val="20"/>
          <w:szCs w:val="20"/>
        </w:rPr>
        <w:t xml:space="preserve">imo </w:t>
      </w:r>
      <w:r w:rsidR="00350853">
        <w:rPr>
          <w:rFonts w:ascii="Verdana" w:hAnsi="Verdana"/>
          <w:sz w:val="20"/>
          <w:szCs w:val="20"/>
        </w:rPr>
        <w:t>quin</w:t>
      </w:r>
      <w:r w:rsidR="00B075B9">
        <w:rPr>
          <w:rFonts w:ascii="Verdana" w:hAnsi="Verdana"/>
          <w:sz w:val="20"/>
          <w:szCs w:val="20"/>
        </w:rPr>
        <w:t xml:space="preserve">to </w:t>
      </w:r>
      <w:r w:rsidR="00350853">
        <w:rPr>
          <w:rFonts w:ascii="Verdana" w:hAnsi="Verdana"/>
          <w:sz w:val="20"/>
          <w:szCs w:val="20"/>
        </w:rPr>
        <w:t xml:space="preserve">de la Sentencia del caso </w:t>
      </w:r>
      <w:r w:rsidR="00350853" w:rsidRPr="001F238E">
        <w:rPr>
          <w:rFonts w:ascii="Verdana" w:hAnsi="Verdana"/>
          <w:i/>
          <w:sz w:val="20"/>
          <w:szCs w:val="20"/>
        </w:rPr>
        <w:t>Hermanos Landaeta Mejías</w:t>
      </w:r>
      <w:r w:rsidR="00907FDF" w:rsidRPr="001F238E">
        <w:rPr>
          <w:rFonts w:ascii="Verdana" w:hAnsi="Verdana"/>
          <w:i/>
          <w:sz w:val="20"/>
          <w:szCs w:val="20"/>
        </w:rPr>
        <w:t xml:space="preserve"> y otros</w:t>
      </w:r>
      <w:r w:rsidRPr="00F4516A">
        <w:rPr>
          <w:rFonts w:ascii="Verdana" w:hAnsi="Verdana"/>
          <w:sz w:val="20"/>
          <w:szCs w:val="20"/>
        </w:rPr>
        <w:t xml:space="preserve">, </w:t>
      </w:r>
      <w:r w:rsidR="00EC3D1D">
        <w:rPr>
          <w:rFonts w:ascii="Verdana" w:hAnsi="Verdana"/>
          <w:sz w:val="20"/>
          <w:szCs w:val="20"/>
        </w:rPr>
        <w:t xml:space="preserve">únicamente </w:t>
      </w:r>
      <w:r w:rsidR="001F238E">
        <w:rPr>
          <w:rFonts w:ascii="Verdana" w:hAnsi="Verdana"/>
          <w:sz w:val="20"/>
          <w:szCs w:val="20"/>
        </w:rPr>
        <w:t xml:space="preserve">en lo relativo </w:t>
      </w:r>
      <w:r w:rsidRPr="00F4516A">
        <w:rPr>
          <w:rFonts w:ascii="Verdana" w:hAnsi="Verdana"/>
          <w:sz w:val="20"/>
          <w:szCs w:val="20"/>
        </w:rPr>
        <w:t xml:space="preserve">a </w:t>
      </w:r>
      <w:r w:rsidRPr="00F4516A">
        <w:rPr>
          <w:rFonts w:ascii="Verdana" w:hAnsi="Verdana" w:cs="Verdana"/>
          <w:sz w:val="20"/>
          <w:szCs w:val="20"/>
        </w:rPr>
        <w:t>reintegrar al Fondo de Asistencia Legal de Víctimas de la Corte Interamericana de Derechos Humanos las cantidades erogadas durante la tr</w:t>
      </w:r>
      <w:r w:rsidR="00350853">
        <w:rPr>
          <w:rFonts w:ascii="Verdana" w:hAnsi="Verdana" w:cs="Verdana"/>
          <w:sz w:val="20"/>
          <w:szCs w:val="20"/>
        </w:rPr>
        <w:t>amitación de</w:t>
      </w:r>
      <w:r w:rsidR="001F238E">
        <w:rPr>
          <w:rFonts w:ascii="Verdana" w:hAnsi="Verdana" w:cs="Verdana"/>
          <w:sz w:val="20"/>
          <w:szCs w:val="20"/>
        </w:rPr>
        <w:t xml:space="preserve"> la etapa de fondo de</w:t>
      </w:r>
      <w:r w:rsidR="00350853">
        <w:rPr>
          <w:rFonts w:ascii="Verdana" w:hAnsi="Verdana" w:cs="Verdana"/>
          <w:sz w:val="20"/>
          <w:szCs w:val="20"/>
        </w:rPr>
        <w:t xml:space="preserve"> los referidos tres</w:t>
      </w:r>
      <w:r w:rsidRPr="00F4516A">
        <w:rPr>
          <w:rFonts w:ascii="Verdana" w:hAnsi="Verdana" w:cs="Verdana"/>
          <w:sz w:val="20"/>
          <w:szCs w:val="20"/>
        </w:rPr>
        <w:t xml:space="preserve"> casos.</w:t>
      </w:r>
    </w:p>
    <w:p w:rsidR="00BF0301" w:rsidRDefault="00350853" w:rsidP="001F238E">
      <w:pPr>
        <w:numPr>
          <w:ilvl w:val="0"/>
          <w:numId w:val="9"/>
        </w:numPr>
        <w:spacing w:before="120" w:after="120"/>
        <w:ind w:left="0" w:firstLine="0"/>
        <w:jc w:val="both"/>
        <w:rPr>
          <w:rFonts w:ascii="Verdana" w:hAnsi="Verdana" w:cs="Verdana"/>
          <w:sz w:val="20"/>
          <w:szCs w:val="20"/>
        </w:rPr>
      </w:pPr>
      <w:r w:rsidRPr="00F4516A">
        <w:rPr>
          <w:rFonts w:ascii="Verdana" w:hAnsi="Verdana"/>
          <w:sz w:val="20"/>
        </w:rPr>
        <w:t xml:space="preserve">Declarar que </w:t>
      </w:r>
      <w:r>
        <w:rPr>
          <w:rFonts w:ascii="Verdana" w:hAnsi="Verdana"/>
          <w:sz w:val="20"/>
        </w:rPr>
        <w:t>la República Bolivariana de Venezuel</w:t>
      </w:r>
      <w:r w:rsidRPr="00F4516A">
        <w:rPr>
          <w:rFonts w:ascii="Verdana" w:hAnsi="Verdana"/>
          <w:sz w:val="20"/>
        </w:rPr>
        <w:t>a ha dado cumplimiento</w:t>
      </w:r>
      <w:r w:rsidR="00BF0301">
        <w:rPr>
          <w:rFonts w:ascii="Verdana" w:hAnsi="Verdana"/>
          <w:sz w:val="20"/>
        </w:rPr>
        <w:t xml:space="preserve"> parcial al punto resolutivo primero de la </w:t>
      </w:r>
      <w:r w:rsidR="00B1360B">
        <w:rPr>
          <w:rFonts w:ascii="Verdana" w:hAnsi="Verdana"/>
          <w:sz w:val="20"/>
        </w:rPr>
        <w:t>R</w:t>
      </w:r>
      <w:r w:rsidR="00BF0301">
        <w:rPr>
          <w:rFonts w:ascii="Verdana" w:hAnsi="Verdana"/>
          <w:sz w:val="20"/>
        </w:rPr>
        <w:t xml:space="preserve">esolución </w:t>
      </w:r>
      <w:r w:rsidR="00EC3D1D">
        <w:rPr>
          <w:rFonts w:ascii="Verdana" w:hAnsi="Verdana"/>
          <w:sz w:val="20"/>
        </w:rPr>
        <w:t>sobre el Fondo de Asistencia Legal de Víctimas de la Corte Interamericana de Derechos Humanos</w:t>
      </w:r>
      <w:r w:rsidR="00B1360B">
        <w:rPr>
          <w:rFonts w:ascii="Verdana" w:hAnsi="Verdana"/>
          <w:sz w:val="20"/>
        </w:rPr>
        <w:t xml:space="preserve"> </w:t>
      </w:r>
      <w:r w:rsidR="001F238E">
        <w:rPr>
          <w:rFonts w:ascii="Verdana" w:hAnsi="Verdana"/>
          <w:sz w:val="20"/>
        </w:rPr>
        <w:t xml:space="preserve">de </w:t>
      </w:r>
      <w:r w:rsidR="00BF0301">
        <w:rPr>
          <w:rFonts w:ascii="Verdana" w:hAnsi="Verdana"/>
          <w:sz w:val="20"/>
        </w:rPr>
        <w:t xml:space="preserve">23 de febrero de 2016 del caso </w:t>
      </w:r>
      <w:r w:rsidR="001F238E" w:rsidRPr="001F238E">
        <w:rPr>
          <w:rFonts w:ascii="Verdana" w:hAnsi="Verdana"/>
          <w:i/>
          <w:sz w:val="20"/>
        </w:rPr>
        <w:t>F</w:t>
      </w:r>
      <w:r w:rsidR="00BF0301" w:rsidRPr="001F238E">
        <w:rPr>
          <w:rFonts w:ascii="Verdana" w:hAnsi="Verdana"/>
          <w:i/>
          <w:sz w:val="20"/>
        </w:rPr>
        <w:t>amilia Barrios</w:t>
      </w:r>
      <w:r w:rsidR="00BF0301">
        <w:rPr>
          <w:rFonts w:ascii="Verdana" w:hAnsi="Verdana"/>
          <w:sz w:val="20"/>
        </w:rPr>
        <w:t xml:space="preserve">, </w:t>
      </w:r>
      <w:r w:rsidR="00BF0301">
        <w:rPr>
          <w:rFonts w:ascii="Verdana" w:hAnsi="Verdana"/>
          <w:sz w:val="20"/>
          <w:szCs w:val="20"/>
        </w:rPr>
        <w:t>relativo</w:t>
      </w:r>
      <w:r w:rsidR="00BF0301" w:rsidRPr="00F4516A">
        <w:rPr>
          <w:rFonts w:ascii="Verdana" w:hAnsi="Verdana"/>
          <w:sz w:val="20"/>
          <w:szCs w:val="20"/>
        </w:rPr>
        <w:t xml:space="preserve"> a</w:t>
      </w:r>
      <w:r w:rsidR="001F238E">
        <w:rPr>
          <w:rFonts w:ascii="Verdana" w:hAnsi="Verdana"/>
          <w:sz w:val="20"/>
          <w:szCs w:val="20"/>
        </w:rPr>
        <w:t xml:space="preserve"> r</w:t>
      </w:r>
      <w:r w:rsidR="00BF0301" w:rsidRPr="00F4516A">
        <w:rPr>
          <w:rFonts w:ascii="Verdana" w:hAnsi="Verdana" w:cs="Verdana"/>
          <w:sz w:val="20"/>
          <w:szCs w:val="20"/>
        </w:rPr>
        <w:t xml:space="preserve">eintegrar a </w:t>
      </w:r>
      <w:r w:rsidR="00EC3D1D">
        <w:rPr>
          <w:rFonts w:ascii="Verdana" w:hAnsi="Verdana" w:cs="Verdana"/>
          <w:sz w:val="20"/>
          <w:szCs w:val="20"/>
        </w:rPr>
        <w:t xml:space="preserve">dicho </w:t>
      </w:r>
      <w:r w:rsidR="00BF0301" w:rsidRPr="00F4516A">
        <w:rPr>
          <w:rFonts w:ascii="Verdana" w:hAnsi="Verdana" w:cs="Verdana"/>
          <w:sz w:val="20"/>
          <w:szCs w:val="20"/>
        </w:rPr>
        <w:t xml:space="preserve">Fondo </w:t>
      </w:r>
      <w:r w:rsidR="00BF0301">
        <w:rPr>
          <w:rFonts w:ascii="Verdana" w:hAnsi="Verdana" w:cs="Verdana"/>
          <w:sz w:val="20"/>
          <w:szCs w:val="20"/>
        </w:rPr>
        <w:t xml:space="preserve">la cantidad erogada en la etapa de supervisión </w:t>
      </w:r>
      <w:r w:rsidR="00EC3D1D">
        <w:rPr>
          <w:rFonts w:ascii="Verdana" w:hAnsi="Verdana" w:cs="Verdana"/>
          <w:sz w:val="20"/>
          <w:szCs w:val="20"/>
        </w:rPr>
        <w:t xml:space="preserve">de cumplimiento de </w:t>
      </w:r>
      <w:r w:rsidR="00B1360B">
        <w:rPr>
          <w:rFonts w:ascii="Verdana" w:hAnsi="Verdana" w:cs="Verdana"/>
          <w:sz w:val="20"/>
          <w:szCs w:val="20"/>
        </w:rPr>
        <w:t>s</w:t>
      </w:r>
      <w:r w:rsidR="00EC3D1D">
        <w:rPr>
          <w:rFonts w:ascii="Verdana" w:hAnsi="Verdana" w:cs="Verdana"/>
          <w:sz w:val="20"/>
          <w:szCs w:val="20"/>
        </w:rPr>
        <w:t xml:space="preserve">entencia </w:t>
      </w:r>
      <w:r w:rsidR="00BF0301">
        <w:rPr>
          <w:rFonts w:ascii="Verdana" w:hAnsi="Verdana" w:cs="Verdana"/>
          <w:sz w:val="20"/>
          <w:szCs w:val="20"/>
        </w:rPr>
        <w:t>del referido caso</w:t>
      </w:r>
      <w:r w:rsidR="00BF0301" w:rsidRPr="00F4516A">
        <w:rPr>
          <w:rFonts w:ascii="Verdana" w:hAnsi="Verdana" w:cs="Verdana"/>
          <w:sz w:val="20"/>
          <w:szCs w:val="20"/>
        </w:rPr>
        <w:t>.</w:t>
      </w:r>
    </w:p>
    <w:p w:rsidR="00153D4A" w:rsidRPr="00AF7C1B" w:rsidRDefault="00B66DF7" w:rsidP="001F238E">
      <w:pPr>
        <w:numPr>
          <w:ilvl w:val="0"/>
          <w:numId w:val="9"/>
        </w:numPr>
        <w:spacing w:before="120" w:after="120"/>
        <w:ind w:left="0" w:firstLine="0"/>
        <w:jc w:val="both"/>
        <w:rPr>
          <w:rFonts w:ascii="Verdana" w:hAnsi="Verdana" w:cs="Verdana"/>
          <w:sz w:val="20"/>
          <w:szCs w:val="20"/>
        </w:rPr>
      </w:pPr>
      <w:r w:rsidRPr="00BF0301">
        <w:rPr>
          <w:rFonts w:ascii="Verdana" w:hAnsi="Verdana"/>
          <w:sz w:val="20"/>
          <w:szCs w:val="20"/>
        </w:rPr>
        <w:t xml:space="preserve">Disponer que </w:t>
      </w:r>
      <w:r w:rsidR="00F4516A" w:rsidRPr="00BF0301">
        <w:rPr>
          <w:rFonts w:ascii="Verdana" w:hAnsi="Verdana"/>
          <w:sz w:val="20"/>
          <w:szCs w:val="20"/>
        </w:rPr>
        <w:t xml:space="preserve">la </w:t>
      </w:r>
      <w:r w:rsidR="00F4516A" w:rsidRPr="00BF0301">
        <w:rPr>
          <w:rFonts w:ascii="Verdana" w:hAnsi="Verdana" w:cs="Verdana"/>
          <w:sz w:val="20"/>
          <w:szCs w:val="20"/>
        </w:rPr>
        <w:t xml:space="preserve">Secretaría de la Corte Interamericana </w:t>
      </w:r>
      <w:r w:rsidR="00F4516A" w:rsidRPr="00BF0301">
        <w:rPr>
          <w:rFonts w:ascii="Verdana" w:hAnsi="Verdana" w:cs="TTE3F96A70t00"/>
          <w:sz w:val="20"/>
        </w:rPr>
        <w:t>de Derechos Humanos</w:t>
      </w:r>
      <w:r w:rsidR="00F4516A" w:rsidRPr="00BF0301">
        <w:rPr>
          <w:rFonts w:ascii="Verdana" w:hAnsi="Verdana" w:cs="Verdana"/>
          <w:sz w:val="20"/>
          <w:szCs w:val="20"/>
        </w:rPr>
        <w:t xml:space="preserve"> notifique la presente Resolución a </w:t>
      </w:r>
      <w:r w:rsidR="00F4516A" w:rsidRPr="00BF0301">
        <w:rPr>
          <w:rFonts w:ascii="Verdana" w:hAnsi="Verdana"/>
          <w:sz w:val="20"/>
          <w:szCs w:val="20"/>
        </w:rPr>
        <w:t xml:space="preserve">la República </w:t>
      </w:r>
      <w:r w:rsidR="00BF0301">
        <w:rPr>
          <w:rFonts w:ascii="Verdana" w:hAnsi="Verdana"/>
          <w:sz w:val="20"/>
          <w:szCs w:val="20"/>
        </w:rPr>
        <w:t>Bolivariana de Venezuel</w:t>
      </w:r>
      <w:r w:rsidR="00F4516A" w:rsidRPr="00BF0301">
        <w:rPr>
          <w:rFonts w:ascii="Verdana" w:hAnsi="Verdana"/>
          <w:sz w:val="20"/>
          <w:szCs w:val="20"/>
        </w:rPr>
        <w:t>a</w:t>
      </w:r>
      <w:r w:rsidR="00F4516A" w:rsidRPr="00BF0301">
        <w:rPr>
          <w:rFonts w:ascii="Verdana" w:hAnsi="Verdana" w:cs="Verdana"/>
          <w:sz w:val="20"/>
          <w:szCs w:val="20"/>
        </w:rPr>
        <w:t>,</w:t>
      </w:r>
      <w:r w:rsidRPr="00BF0301">
        <w:rPr>
          <w:rFonts w:ascii="Verdana" w:hAnsi="Verdana" w:cs="Verdana"/>
          <w:sz w:val="20"/>
          <w:szCs w:val="20"/>
        </w:rPr>
        <w:t xml:space="preserve"> a</w:t>
      </w:r>
      <w:r w:rsidR="00F4516A" w:rsidRPr="00BF0301">
        <w:rPr>
          <w:rFonts w:ascii="Verdana" w:hAnsi="Verdana" w:cs="Verdana"/>
          <w:sz w:val="20"/>
          <w:szCs w:val="20"/>
        </w:rPr>
        <w:t xml:space="preserve"> los representantes de las víctimas</w:t>
      </w:r>
      <w:r w:rsidR="001F238E">
        <w:rPr>
          <w:rFonts w:ascii="Verdana" w:hAnsi="Verdana" w:cs="Verdana"/>
          <w:sz w:val="20"/>
          <w:szCs w:val="20"/>
        </w:rPr>
        <w:t xml:space="preserve"> de los referidos </w:t>
      </w:r>
      <w:r w:rsidR="00EC3D1D">
        <w:rPr>
          <w:rFonts w:ascii="Verdana" w:hAnsi="Verdana" w:cs="Verdana"/>
          <w:sz w:val="20"/>
          <w:szCs w:val="20"/>
        </w:rPr>
        <w:t xml:space="preserve">tres </w:t>
      </w:r>
      <w:r w:rsidR="001F238E">
        <w:rPr>
          <w:rFonts w:ascii="Verdana" w:hAnsi="Verdana" w:cs="Verdana"/>
          <w:sz w:val="20"/>
          <w:szCs w:val="20"/>
        </w:rPr>
        <w:t>casos</w:t>
      </w:r>
      <w:r w:rsidR="00F4516A" w:rsidRPr="00BF0301">
        <w:rPr>
          <w:rFonts w:ascii="Verdana" w:hAnsi="Verdana" w:cs="Verdana"/>
          <w:sz w:val="20"/>
          <w:szCs w:val="20"/>
        </w:rPr>
        <w:t xml:space="preserve"> y</w:t>
      </w:r>
      <w:r w:rsidR="008E13D6" w:rsidRPr="00BF0301">
        <w:rPr>
          <w:rFonts w:ascii="Verdana" w:hAnsi="Verdana" w:cs="Verdana"/>
          <w:sz w:val="20"/>
          <w:szCs w:val="20"/>
        </w:rPr>
        <w:t xml:space="preserve"> a</w:t>
      </w:r>
      <w:r w:rsidR="00F4516A" w:rsidRPr="00BF0301">
        <w:rPr>
          <w:rFonts w:ascii="Verdana" w:hAnsi="Verdana" w:cs="Verdana"/>
          <w:sz w:val="20"/>
          <w:szCs w:val="20"/>
        </w:rPr>
        <w:t xml:space="preserve"> la Comisión Interamericana de Derechos Humanos</w:t>
      </w:r>
      <w:r w:rsidR="00E3182D" w:rsidRPr="00BF0301">
        <w:rPr>
          <w:rFonts w:ascii="Verdana" w:hAnsi="Verdana" w:cs="Verdana"/>
          <w:sz w:val="20"/>
          <w:szCs w:val="20"/>
        </w:rPr>
        <w:t>.</w:t>
      </w:r>
      <w:r w:rsidRPr="00BF0301">
        <w:rPr>
          <w:rFonts w:ascii="Verdana" w:hAnsi="Verdana"/>
          <w:sz w:val="20"/>
          <w:szCs w:val="20"/>
        </w:rPr>
        <w:t xml:space="preserve"> </w:t>
      </w:r>
    </w:p>
    <w:p w:rsidR="00A349A2" w:rsidRPr="008F69D4" w:rsidRDefault="00A349A2" w:rsidP="00A349A2">
      <w:pPr>
        <w:keepNext/>
        <w:jc w:val="both"/>
        <w:outlineLvl w:val="0"/>
        <w:rPr>
          <w:rFonts w:ascii="Verdana" w:hAnsi="Verdana" w:cs="Verdana"/>
          <w:b/>
          <w:bCs/>
          <w:sz w:val="20"/>
          <w:lang w:val="es-ES"/>
        </w:rPr>
      </w:pPr>
      <w:r>
        <w:rPr>
          <w:rFonts w:ascii="Verdana" w:hAnsi="Verdana" w:cs="Courier New"/>
          <w:noProof/>
          <w:sz w:val="20"/>
          <w:lang w:val="es-AR"/>
        </w:rPr>
        <w:t>Cort</w:t>
      </w:r>
      <w:r w:rsidRPr="008F69D4">
        <w:rPr>
          <w:rFonts w:ascii="Verdana" w:hAnsi="Verdana" w:cs="Courier New"/>
          <w:noProof/>
          <w:sz w:val="20"/>
          <w:lang w:val="es-AR"/>
        </w:rPr>
        <w:t>e IDH.</w:t>
      </w:r>
      <w:r>
        <w:rPr>
          <w:rFonts w:ascii="Verdana" w:hAnsi="Verdana" w:cs="Courier New"/>
          <w:noProof/>
          <w:sz w:val="20"/>
          <w:lang w:val="es-AR"/>
        </w:rPr>
        <w:t xml:space="preserve"> Caso</w:t>
      </w:r>
      <w:r w:rsidRPr="008F69D4">
        <w:rPr>
          <w:rFonts w:ascii="Verdana" w:hAnsi="Verdana" w:cs="Courier New"/>
          <w:noProof/>
          <w:sz w:val="20"/>
          <w:lang w:val="es-AR"/>
        </w:rPr>
        <w:t xml:space="preserve"> </w:t>
      </w:r>
      <w:r>
        <w:rPr>
          <w:rFonts w:ascii="Verdana" w:hAnsi="Verdana"/>
          <w:bCs/>
          <w:i/>
          <w:sz w:val="20"/>
        </w:rPr>
        <w:t xml:space="preserve">Familia Barrios, Caso </w:t>
      </w:r>
      <w:proofErr w:type="spellStart"/>
      <w:r>
        <w:rPr>
          <w:rFonts w:ascii="Verdana" w:hAnsi="Verdana"/>
          <w:bCs/>
          <w:i/>
          <w:sz w:val="20"/>
        </w:rPr>
        <w:t>Uzcátegui</w:t>
      </w:r>
      <w:proofErr w:type="spellEnd"/>
      <w:r>
        <w:rPr>
          <w:rFonts w:ascii="Verdana" w:hAnsi="Verdana"/>
          <w:bCs/>
          <w:i/>
          <w:sz w:val="20"/>
        </w:rPr>
        <w:t xml:space="preserve"> y otros y Caso Hermanos Landaeta Mejías y otros Vs. Venezuela. Reintegro al Fondo de Asistencia Legal de Víctimas. </w:t>
      </w:r>
      <w:r w:rsidRPr="008F69D4">
        <w:rPr>
          <w:rFonts w:ascii="Verdana" w:hAnsi="Verdana"/>
          <w:sz w:val="20"/>
        </w:rPr>
        <w:t xml:space="preserve"> </w:t>
      </w:r>
      <w:r w:rsidRPr="008F69D4">
        <w:rPr>
          <w:rFonts w:ascii="Verdana" w:hAnsi="Verdana"/>
          <w:sz w:val="20"/>
          <w:lang w:val="es-ES"/>
        </w:rPr>
        <w:t xml:space="preserve">Resolución de la Corte Interamericana de Derechos Humanos de </w:t>
      </w:r>
      <w:r>
        <w:rPr>
          <w:rFonts w:ascii="Verdana" w:hAnsi="Verdana"/>
          <w:sz w:val="20"/>
        </w:rPr>
        <w:t>21</w:t>
      </w:r>
      <w:r w:rsidRPr="008F69D4">
        <w:rPr>
          <w:rFonts w:ascii="Verdana" w:hAnsi="Verdana"/>
          <w:sz w:val="20"/>
        </w:rPr>
        <w:t xml:space="preserve"> de </w:t>
      </w:r>
      <w:r>
        <w:rPr>
          <w:rFonts w:ascii="Verdana" w:hAnsi="Verdana"/>
          <w:sz w:val="20"/>
        </w:rPr>
        <w:t>noviembre de 2018</w:t>
      </w:r>
      <w:r w:rsidRPr="008F69D4">
        <w:rPr>
          <w:rFonts w:ascii="Verdana" w:hAnsi="Verdana"/>
          <w:sz w:val="20"/>
          <w:lang w:val="es-ES"/>
        </w:rPr>
        <w:t xml:space="preserve">. </w:t>
      </w:r>
    </w:p>
    <w:p w:rsidR="00A349A2" w:rsidRDefault="00A349A2" w:rsidP="00A349A2">
      <w:pPr>
        <w:jc w:val="center"/>
        <w:rPr>
          <w:rFonts w:ascii="Verdana" w:hAnsi="Verdana"/>
          <w:sz w:val="20"/>
          <w:lang w:val="es-ES"/>
        </w:rPr>
      </w:pPr>
    </w:p>
    <w:p w:rsidR="00A349A2" w:rsidRDefault="00A349A2" w:rsidP="00A349A2">
      <w:pPr>
        <w:jc w:val="center"/>
        <w:rPr>
          <w:rFonts w:ascii="Verdana" w:hAnsi="Verdana"/>
          <w:sz w:val="20"/>
          <w:lang w:val="es-ES"/>
        </w:rPr>
      </w:pPr>
    </w:p>
    <w:p w:rsidR="00A349A2" w:rsidRDefault="00A349A2" w:rsidP="00A349A2">
      <w:pPr>
        <w:ind w:firstLine="720"/>
        <w:rPr>
          <w:rFonts w:ascii="Verdana" w:eastAsia="Calibri" w:hAnsi="Verdana"/>
          <w:b/>
          <w:i/>
          <w:sz w:val="20"/>
        </w:rPr>
      </w:pPr>
    </w:p>
    <w:p w:rsidR="00A349A2" w:rsidRDefault="00A349A2" w:rsidP="00A349A2">
      <w:pPr>
        <w:rPr>
          <w:rFonts w:ascii="Verdana" w:eastAsia="Calibri" w:hAnsi="Verdana"/>
          <w:b/>
          <w:i/>
          <w:sz w:val="20"/>
        </w:rPr>
      </w:pPr>
    </w:p>
    <w:p w:rsidR="00A349A2" w:rsidRDefault="00A349A2" w:rsidP="00A349A2">
      <w:pPr>
        <w:rPr>
          <w:rFonts w:ascii="Verdana" w:eastAsia="Calibri" w:hAnsi="Verdana"/>
          <w:b/>
          <w:i/>
          <w:sz w:val="20"/>
        </w:rPr>
      </w:pPr>
    </w:p>
    <w:p w:rsidR="00A349A2" w:rsidRDefault="00A349A2" w:rsidP="00A349A2">
      <w:pPr>
        <w:rPr>
          <w:rFonts w:ascii="Verdana" w:hAnsi="Verdana"/>
          <w:sz w:val="20"/>
          <w:lang w:val="es-MX"/>
        </w:rPr>
      </w:pPr>
    </w:p>
    <w:p w:rsidR="00A349A2" w:rsidRPr="00223DFA" w:rsidRDefault="00A349A2" w:rsidP="00A349A2">
      <w:pPr>
        <w:jc w:val="center"/>
        <w:rPr>
          <w:rFonts w:ascii="Verdana" w:hAnsi="Verdana"/>
          <w:sz w:val="20"/>
          <w:lang w:val="es-ES"/>
        </w:rPr>
      </w:pPr>
      <w:r w:rsidRPr="00223DFA">
        <w:rPr>
          <w:rFonts w:ascii="Verdana" w:hAnsi="Verdana"/>
          <w:sz w:val="20"/>
          <w:lang w:val="es-ES"/>
        </w:rPr>
        <w:t>Eduardo Ferrer Mac-</w:t>
      </w:r>
      <w:proofErr w:type="spellStart"/>
      <w:r w:rsidRPr="00223DFA">
        <w:rPr>
          <w:rFonts w:ascii="Verdana" w:hAnsi="Verdana"/>
          <w:sz w:val="20"/>
          <w:lang w:val="es-ES"/>
        </w:rPr>
        <w:t>Gregor</w:t>
      </w:r>
      <w:proofErr w:type="spellEnd"/>
      <w:r w:rsidRPr="00223DFA">
        <w:rPr>
          <w:rFonts w:ascii="Verdana" w:hAnsi="Verdana"/>
          <w:sz w:val="20"/>
          <w:lang w:val="es-ES"/>
        </w:rPr>
        <w:t xml:space="preserve"> </w:t>
      </w:r>
      <w:proofErr w:type="spellStart"/>
      <w:r w:rsidRPr="00223DFA">
        <w:rPr>
          <w:rFonts w:ascii="Verdana" w:hAnsi="Verdana"/>
          <w:sz w:val="20"/>
          <w:lang w:val="es-ES"/>
        </w:rPr>
        <w:t>Poisot</w:t>
      </w:r>
      <w:proofErr w:type="spellEnd"/>
      <w:r w:rsidRPr="00223DFA">
        <w:rPr>
          <w:rFonts w:ascii="Verdana" w:hAnsi="Verdana"/>
          <w:sz w:val="20"/>
          <w:lang w:val="es-ES"/>
        </w:rPr>
        <w:tab/>
      </w:r>
    </w:p>
    <w:p w:rsidR="00A349A2" w:rsidRPr="00223DFA" w:rsidRDefault="00A349A2" w:rsidP="00A349A2">
      <w:pPr>
        <w:jc w:val="center"/>
        <w:rPr>
          <w:rFonts w:ascii="Verdana" w:hAnsi="Verdana"/>
          <w:sz w:val="20"/>
          <w:lang w:val="es-ES"/>
        </w:rPr>
      </w:pPr>
      <w:r w:rsidRPr="00223DFA">
        <w:rPr>
          <w:rFonts w:ascii="Verdana" w:hAnsi="Verdana"/>
          <w:sz w:val="20"/>
          <w:lang w:val="es-ES"/>
        </w:rPr>
        <w:t xml:space="preserve">Presidente </w:t>
      </w:r>
    </w:p>
    <w:p w:rsidR="00A349A2" w:rsidRPr="00223DFA" w:rsidRDefault="00A349A2" w:rsidP="00A349A2">
      <w:pPr>
        <w:jc w:val="both"/>
        <w:rPr>
          <w:rFonts w:ascii="Verdana" w:hAnsi="Verdana"/>
          <w:sz w:val="20"/>
          <w:lang w:val="es-ES"/>
        </w:rPr>
      </w:pPr>
    </w:p>
    <w:p w:rsidR="00A349A2" w:rsidRPr="00223DFA" w:rsidRDefault="00A349A2" w:rsidP="00A349A2">
      <w:pPr>
        <w:jc w:val="both"/>
        <w:rPr>
          <w:rFonts w:ascii="Verdana" w:hAnsi="Verdana"/>
          <w:sz w:val="20"/>
          <w:lang w:val="es-ES"/>
        </w:rPr>
      </w:pPr>
    </w:p>
    <w:p w:rsidR="00A349A2" w:rsidRPr="00223DFA" w:rsidRDefault="00A349A2" w:rsidP="00A349A2">
      <w:pPr>
        <w:jc w:val="both"/>
        <w:rPr>
          <w:rFonts w:ascii="Verdana" w:hAnsi="Verdana"/>
          <w:sz w:val="20"/>
          <w:lang w:val="es-ES"/>
        </w:rPr>
      </w:pPr>
      <w:r w:rsidRPr="00223DFA">
        <w:rPr>
          <w:rFonts w:ascii="Verdana" w:hAnsi="Verdana"/>
          <w:sz w:val="20"/>
          <w:lang w:val="es-ES"/>
        </w:rPr>
        <w:t>Eduardo Vio Grossi</w:t>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t>Elizabeth Odio Benito</w:t>
      </w:r>
    </w:p>
    <w:p w:rsidR="00A349A2" w:rsidRPr="00223DFA" w:rsidRDefault="00A349A2" w:rsidP="00A349A2">
      <w:pPr>
        <w:jc w:val="both"/>
        <w:rPr>
          <w:rFonts w:ascii="Verdana" w:hAnsi="Verdana"/>
          <w:sz w:val="20"/>
          <w:lang w:val="es-ES"/>
        </w:rPr>
      </w:pPr>
    </w:p>
    <w:p w:rsidR="00A349A2" w:rsidRPr="00223DFA" w:rsidRDefault="00A349A2" w:rsidP="00A349A2">
      <w:pPr>
        <w:jc w:val="both"/>
        <w:rPr>
          <w:rFonts w:ascii="Verdana" w:hAnsi="Verdana"/>
          <w:sz w:val="20"/>
          <w:lang w:val="es-ES"/>
        </w:rPr>
      </w:pPr>
    </w:p>
    <w:p w:rsidR="00A349A2" w:rsidRPr="00223DFA" w:rsidRDefault="00A349A2" w:rsidP="00A349A2">
      <w:pPr>
        <w:jc w:val="both"/>
        <w:rPr>
          <w:rFonts w:ascii="Verdana" w:hAnsi="Verdana"/>
          <w:sz w:val="20"/>
          <w:lang w:val="es-ES"/>
        </w:rPr>
      </w:pPr>
      <w:r w:rsidRPr="00223DFA">
        <w:rPr>
          <w:rFonts w:ascii="Verdana" w:hAnsi="Verdana"/>
          <w:sz w:val="20"/>
          <w:lang w:val="es-ES"/>
        </w:rPr>
        <w:t xml:space="preserve">Eugenio Raúl </w:t>
      </w:r>
      <w:proofErr w:type="spellStart"/>
      <w:r w:rsidRPr="00223DFA">
        <w:rPr>
          <w:rFonts w:ascii="Verdana" w:hAnsi="Verdana"/>
          <w:sz w:val="20"/>
          <w:lang w:val="es-ES"/>
        </w:rPr>
        <w:t>Zaffaroni</w:t>
      </w:r>
      <w:proofErr w:type="spellEnd"/>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sidRPr="00223DFA">
        <w:rPr>
          <w:rFonts w:ascii="Verdana" w:hAnsi="Verdana"/>
          <w:sz w:val="20"/>
          <w:lang w:val="es-ES"/>
        </w:rPr>
        <w:t>L. Patricio Pazmiño Freire</w:t>
      </w:r>
    </w:p>
    <w:p w:rsidR="00A349A2" w:rsidRPr="00223DFA" w:rsidRDefault="00A349A2" w:rsidP="00A349A2">
      <w:pPr>
        <w:jc w:val="both"/>
        <w:rPr>
          <w:rFonts w:ascii="Verdana" w:hAnsi="Verdana"/>
          <w:sz w:val="20"/>
          <w:lang w:val="es-ES"/>
        </w:rPr>
      </w:pPr>
    </w:p>
    <w:p w:rsidR="00A349A2" w:rsidRPr="00223DFA" w:rsidRDefault="00A349A2" w:rsidP="00A349A2">
      <w:pPr>
        <w:jc w:val="both"/>
        <w:rPr>
          <w:rFonts w:ascii="Verdana" w:hAnsi="Verdana"/>
          <w:sz w:val="20"/>
          <w:lang w:val="es-ES"/>
        </w:rPr>
      </w:pPr>
    </w:p>
    <w:p w:rsidR="00A349A2" w:rsidRPr="00223DFA" w:rsidRDefault="00A349A2" w:rsidP="00A349A2">
      <w:pPr>
        <w:jc w:val="both"/>
        <w:rPr>
          <w:rFonts w:ascii="Verdana" w:hAnsi="Verdana"/>
          <w:sz w:val="20"/>
          <w:lang w:val="es-ES"/>
        </w:rPr>
      </w:pPr>
    </w:p>
    <w:p w:rsidR="00A349A2" w:rsidRPr="00223DFA" w:rsidRDefault="00A349A2" w:rsidP="00A349A2">
      <w:pPr>
        <w:jc w:val="center"/>
        <w:rPr>
          <w:rFonts w:ascii="Verdana" w:hAnsi="Verdana"/>
          <w:sz w:val="20"/>
          <w:lang w:val="es-ES"/>
        </w:rPr>
      </w:pPr>
      <w:r w:rsidRPr="00223DFA">
        <w:rPr>
          <w:rFonts w:ascii="Verdana" w:hAnsi="Verdana"/>
          <w:sz w:val="20"/>
          <w:lang w:val="es-ES"/>
        </w:rPr>
        <w:t>Pablo Saavedra Alessandri</w:t>
      </w:r>
    </w:p>
    <w:p w:rsidR="00A349A2" w:rsidRPr="00223DFA" w:rsidRDefault="00A349A2" w:rsidP="00A349A2">
      <w:pPr>
        <w:jc w:val="center"/>
        <w:rPr>
          <w:rFonts w:ascii="Verdana" w:hAnsi="Verdana"/>
          <w:sz w:val="20"/>
          <w:lang w:val="es-ES"/>
        </w:rPr>
      </w:pPr>
      <w:r w:rsidRPr="00223DFA">
        <w:rPr>
          <w:rFonts w:ascii="Verdana" w:hAnsi="Verdana"/>
          <w:sz w:val="20"/>
          <w:lang w:val="es-ES"/>
        </w:rPr>
        <w:t>Secretario</w:t>
      </w:r>
    </w:p>
    <w:p w:rsidR="00A349A2" w:rsidRPr="00223DFA" w:rsidRDefault="00A349A2" w:rsidP="00A349A2">
      <w:pPr>
        <w:rPr>
          <w:rFonts w:ascii="Verdana" w:hAnsi="Verdana"/>
          <w:sz w:val="20"/>
          <w:lang w:val="es-ES"/>
        </w:rPr>
      </w:pPr>
    </w:p>
    <w:p w:rsidR="00A349A2" w:rsidRDefault="00A349A2" w:rsidP="00A349A2">
      <w:pPr>
        <w:jc w:val="both"/>
        <w:rPr>
          <w:rFonts w:ascii="Verdana" w:hAnsi="Verdana"/>
          <w:sz w:val="20"/>
          <w:lang w:val="es-ES"/>
        </w:rPr>
      </w:pPr>
    </w:p>
    <w:p w:rsidR="00A349A2" w:rsidRPr="00223DFA" w:rsidRDefault="00A349A2" w:rsidP="00A349A2">
      <w:pPr>
        <w:jc w:val="both"/>
        <w:rPr>
          <w:rFonts w:ascii="Verdana" w:hAnsi="Verdana"/>
          <w:sz w:val="20"/>
          <w:lang w:val="es-ES"/>
        </w:rPr>
      </w:pPr>
      <w:r w:rsidRPr="00223DFA">
        <w:rPr>
          <w:rFonts w:ascii="Verdana" w:hAnsi="Verdana"/>
          <w:sz w:val="20"/>
          <w:lang w:val="es-ES"/>
        </w:rPr>
        <w:t>Comuníquese y ejecútese,</w:t>
      </w:r>
    </w:p>
    <w:p w:rsidR="00A349A2" w:rsidRPr="00223DFA" w:rsidRDefault="00A349A2" w:rsidP="00A349A2">
      <w:pPr>
        <w:jc w:val="both"/>
        <w:rPr>
          <w:rFonts w:ascii="Verdana" w:hAnsi="Verdana"/>
          <w:sz w:val="20"/>
          <w:lang w:val="es-ES"/>
        </w:rPr>
      </w:pPr>
    </w:p>
    <w:p w:rsidR="00A349A2" w:rsidRPr="00223DFA" w:rsidRDefault="00795464" w:rsidP="00A349A2">
      <w:pPr>
        <w:ind w:left="4956"/>
        <w:jc w:val="center"/>
        <w:rPr>
          <w:rFonts w:ascii="Verdana" w:hAnsi="Verdana"/>
          <w:sz w:val="20"/>
          <w:lang w:val="es-ES"/>
        </w:rPr>
      </w:pPr>
      <w:r>
        <w:rPr>
          <w:rFonts w:ascii="Verdana" w:hAnsi="Verdana"/>
          <w:sz w:val="20"/>
          <w:lang w:val="es-ES"/>
        </w:rPr>
        <w:t>E</w:t>
      </w:r>
      <w:r w:rsidR="00A349A2" w:rsidRPr="00223DFA">
        <w:rPr>
          <w:rFonts w:ascii="Verdana" w:hAnsi="Verdana"/>
          <w:sz w:val="20"/>
          <w:lang w:val="es-ES"/>
        </w:rPr>
        <w:t>duardo Ferrer Mac-</w:t>
      </w:r>
      <w:proofErr w:type="spellStart"/>
      <w:r w:rsidR="00A349A2" w:rsidRPr="00223DFA">
        <w:rPr>
          <w:rFonts w:ascii="Verdana" w:hAnsi="Verdana"/>
          <w:sz w:val="20"/>
          <w:lang w:val="es-ES"/>
        </w:rPr>
        <w:t>Gregor</w:t>
      </w:r>
      <w:proofErr w:type="spellEnd"/>
      <w:r w:rsidR="00A349A2" w:rsidRPr="00223DFA">
        <w:rPr>
          <w:rFonts w:ascii="Verdana" w:hAnsi="Verdana"/>
          <w:sz w:val="20"/>
          <w:lang w:val="es-ES"/>
        </w:rPr>
        <w:t xml:space="preserve"> </w:t>
      </w:r>
      <w:proofErr w:type="spellStart"/>
      <w:r w:rsidR="00A349A2" w:rsidRPr="00223DFA">
        <w:rPr>
          <w:rFonts w:ascii="Verdana" w:hAnsi="Verdana"/>
          <w:sz w:val="20"/>
          <w:lang w:val="es-ES"/>
        </w:rPr>
        <w:t>Poisot</w:t>
      </w:r>
      <w:proofErr w:type="spellEnd"/>
      <w:r w:rsidR="00A349A2" w:rsidRPr="00223DFA">
        <w:rPr>
          <w:rFonts w:ascii="Verdana" w:hAnsi="Verdana"/>
          <w:sz w:val="20"/>
          <w:lang w:val="es-ES"/>
        </w:rPr>
        <w:tab/>
      </w:r>
    </w:p>
    <w:p w:rsidR="00A349A2" w:rsidRPr="00223DFA" w:rsidRDefault="00A349A2" w:rsidP="00A349A2">
      <w:pPr>
        <w:ind w:left="4956" w:firstLine="708"/>
        <w:rPr>
          <w:rFonts w:ascii="Verdana" w:hAnsi="Verdana"/>
          <w:sz w:val="20"/>
          <w:lang w:val="es-ES"/>
        </w:rPr>
      </w:pPr>
      <w:r w:rsidRPr="00223DFA">
        <w:rPr>
          <w:rFonts w:ascii="Verdana" w:hAnsi="Verdana"/>
          <w:sz w:val="20"/>
          <w:lang w:val="es-ES"/>
        </w:rPr>
        <w:t xml:space="preserve">        Presidente </w:t>
      </w:r>
    </w:p>
    <w:p w:rsidR="00A349A2" w:rsidRPr="00223DFA" w:rsidRDefault="00A349A2" w:rsidP="00A349A2">
      <w:pPr>
        <w:jc w:val="both"/>
        <w:rPr>
          <w:rFonts w:ascii="Verdana" w:hAnsi="Verdana"/>
          <w:sz w:val="20"/>
          <w:lang w:val="es-ES"/>
        </w:rPr>
      </w:pPr>
    </w:p>
    <w:p w:rsidR="00A349A2" w:rsidRDefault="00A349A2" w:rsidP="00A349A2">
      <w:pPr>
        <w:jc w:val="both"/>
        <w:rPr>
          <w:rFonts w:ascii="Verdana" w:hAnsi="Verdana"/>
          <w:sz w:val="20"/>
          <w:lang w:val="es-ES"/>
        </w:rPr>
      </w:pPr>
    </w:p>
    <w:p w:rsidR="00795464" w:rsidRPr="00223DFA" w:rsidRDefault="00795464" w:rsidP="00A349A2">
      <w:pPr>
        <w:jc w:val="both"/>
        <w:rPr>
          <w:rFonts w:ascii="Verdana" w:hAnsi="Verdana"/>
          <w:sz w:val="20"/>
          <w:lang w:val="es-ES"/>
        </w:rPr>
      </w:pPr>
    </w:p>
    <w:p w:rsidR="00A349A2" w:rsidRPr="00223DFA" w:rsidRDefault="00A349A2" w:rsidP="00A349A2">
      <w:pPr>
        <w:jc w:val="both"/>
        <w:rPr>
          <w:rFonts w:ascii="Verdana" w:hAnsi="Verdana"/>
          <w:sz w:val="20"/>
          <w:lang w:val="es-ES"/>
        </w:rPr>
      </w:pPr>
      <w:r w:rsidRPr="00223DFA">
        <w:rPr>
          <w:rFonts w:ascii="Verdana" w:hAnsi="Verdana"/>
          <w:sz w:val="20"/>
          <w:lang w:val="es-ES"/>
        </w:rPr>
        <w:t>Pablo Saavedra Alessandri</w:t>
      </w:r>
    </w:p>
    <w:p w:rsidR="00A349A2" w:rsidRPr="00392CAF" w:rsidRDefault="00A349A2" w:rsidP="00A349A2">
      <w:pPr>
        <w:rPr>
          <w:rFonts w:ascii="Verdana" w:hAnsi="Verdana"/>
          <w:sz w:val="20"/>
        </w:rPr>
      </w:pPr>
      <w:r w:rsidRPr="00223DFA">
        <w:rPr>
          <w:rFonts w:ascii="Verdana" w:hAnsi="Verdana"/>
          <w:sz w:val="20"/>
          <w:lang w:val="es-ES"/>
        </w:rPr>
        <w:tab/>
      </w:r>
      <w:r w:rsidRPr="00223DFA">
        <w:rPr>
          <w:rFonts w:ascii="Verdana" w:hAnsi="Verdana"/>
          <w:sz w:val="20"/>
        </w:rPr>
        <w:t>Secretario</w:t>
      </w:r>
      <w:bookmarkStart w:id="0" w:name="_GoBack"/>
      <w:bookmarkEnd w:id="0"/>
    </w:p>
    <w:sectPr w:rsidR="00A349A2" w:rsidRPr="00392CAF" w:rsidSect="004D3AF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D22" w:rsidRDefault="00422D22" w:rsidP="0065520B">
      <w:r>
        <w:separator/>
      </w:r>
    </w:p>
  </w:endnote>
  <w:endnote w:type="continuationSeparator" w:id="0">
    <w:p w:rsidR="00422D22" w:rsidRDefault="00422D22" w:rsidP="0065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TE3F96A70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AF3" w:rsidRDefault="004D3AF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AF3" w:rsidRDefault="004D3AF3">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AF3" w:rsidRDefault="004D3AF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D22" w:rsidRDefault="00422D22" w:rsidP="0065520B">
      <w:r>
        <w:separator/>
      </w:r>
    </w:p>
  </w:footnote>
  <w:footnote w:type="continuationSeparator" w:id="0">
    <w:p w:rsidR="00422D22" w:rsidRDefault="00422D22" w:rsidP="0065520B">
      <w:r>
        <w:continuationSeparator/>
      </w:r>
    </w:p>
  </w:footnote>
  <w:footnote w:id="1">
    <w:p w:rsidR="00A5594C" w:rsidRPr="002F2B70" w:rsidRDefault="00A5594C" w:rsidP="007424AB">
      <w:pPr>
        <w:pStyle w:val="Textonotapie"/>
        <w:tabs>
          <w:tab w:val="left" w:pos="709"/>
        </w:tabs>
        <w:jc w:val="both"/>
        <w:rPr>
          <w:rFonts w:ascii="Verdana" w:hAnsi="Verdana"/>
          <w:sz w:val="16"/>
          <w:szCs w:val="16"/>
          <w:lang w:val="es-CR"/>
        </w:rPr>
      </w:pPr>
      <w:r w:rsidRPr="002F2B70">
        <w:rPr>
          <w:rStyle w:val="Refdenotaalpie"/>
          <w:rFonts w:ascii="Verdana" w:hAnsi="Verdana"/>
          <w:sz w:val="16"/>
          <w:szCs w:val="16"/>
          <w:lang w:val="es-CR"/>
        </w:rPr>
        <w:t>*</w:t>
      </w:r>
      <w:r w:rsidRPr="002F2B70">
        <w:rPr>
          <w:rFonts w:ascii="Verdana" w:hAnsi="Verdana"/>
          <w:sz w:val="16"/>
          <w:szCs w:val="16"/>
          <w:lang w:val="es-CR"/>
        </w:rPr>
        <w:t xml:space="preserve"> </w:t>
      </w:r>
      <w:r w:rsidRPr="002F2B70">
        <w:rPr>
          <w:rFonts w:ascii="Verdana" w:hAnsi="Verdana"/>
          <w:sz w:val="16"/>
          <w:szCs w:val="16"/>
          <w:lang w:val="es-CR"/>
        </w:rPr>
        <w:tab/>
      </w:r>
      <w:r>
        <w:rPr>
          <w:rFonts w:ascii="Verdana" w:hAnsi="Verdana"/>
          <w:sz w:val="16"/>
          <w:szCs w:val="16"/>
          <w:lang w:val="es-CR"/>
        </w:rPr>
        <w:t xml:space="preserve">El Juez Humberto A. Sierra Porto </w:t>
      </w:r>
      <w:r w:rsidRPr="002F2B70">
        <w:rPr>
          <w:rFonts w:ascii="Verdana" w:hAnsi="Verdana"/>
          <w:sz w:val="16"/>
          <w:szCs w:val="16"/>
          <w:lang w:val="es-CR"/>
        </w:rPr>
        <w:t>no participó en la deliberación y firma de esta Resolución</w:t>
      </w:r>
      <w:r>
        <w:rPr>
          <w:rFonts w:ascii="Verdana" w:hAnsi="Verdana"/>
          <w:sz w:val="16"/>
          <w:szCs w:val="16"/>
          <w:lang w:val="es-CR"/>
        </w:rPr>
        <w:t xml:space="preserve">, </w:t>
      </w:r>
      <w:r w:rsidRPr="002F2B70">
        <w:rPr>
          <w:rFonts w:ascii="Verdana" w:hAnsi="Verdana"/>
          <w:sz w:val="16"/>
          <w:szCs w:val="16"/>
          <w:lang w:val="es-CR"/>
        </w:rPr>
        <w:t>por motivos de fuerza mayor</w:t>
      </w:r>
      <w:r>
        <w:rPr>
          <w:rFonts w:ascii="Verdana" w:hAnsi="Verdana"/>
          <w:sz w:val="16"/>
          <w:szCs w:val="16"/>
          <w:lang w:val="es-CR"/>
        </w:rPr>
        <w:t>.</w:t>
      </w:r>
    </w:p>
  </w:footnote>
  <w:footnote w:id="2">
    <w:p w:rsidR="00624198" w:rsidRPr="00624198" w:rsidRDefault="00624198" w:rsidP="007424AB">
      <w:pPr>
        <w:pStyle w:val="Textonotapie"/>
        <w:tabs>
          <w:tab w:val="left" w:pos="709"/>
        </w:tabs>
        <w:jc w:val="both"/>
        <w:rPr>
          <w:rFonts w:ascii="Verdana" w:hAnsi="Verdana"/>
          <w:sz w:val="16"/>
          <w:szCs w:val="16"/>
          <w:lang w:val="es-CR"/>
        </w:rPr>
      </w:pPr>
      <w:r w:rsidRPr="00624198">
        <w:rPr>
          <w:rStyle w:val="Refdenotaalpie"/>
          <w:rFonts w:ascii="Verdana" w:hAnsi="Verdana"/>
          <w:sz w:val="16"/>
          <w:szCs w:val="16"/>
        </w:rPr>
        <w:footnoteRef/>
      </w:r>
      <w:r w:rsidRPr="00624198">
        <w:rPr>
          <w:rFonts w:ascii="Verdana" w:hAnsi="Verdana"/>
          <w:sz w:val="16"/>
          <w:szCs w:val="16"/>
        </w:rPr>
        <w:t xml:space="preserve"> </w:t>
      </w:r>
      <w:r w:rsidRPr="00624198">
        <w:rPr>
          <w:rFonts w:ascii="Verdana" w:hAnsi="Verdana"/>
          <w:sz w:val="16"/>
          <w:szCs w:val="16"/>
          <w:lang w:val="es-CR"/>
        </w:rPr>
        <w:tab/>
      </w:r>
      <w:r w:rsidRPr="00624198">
        <w:rPr>
          <w:rFonts w:ascii="Verdana" w:hAnsi="Verdana"/>
          <w:i/>
          <w:sz w:val="16"/>
          <w:szCs w:val="16"/>
          <w:lang w:val="es-CR"/>
        </w:rPr>
        <w:t>Cfr.</w:t>
      </w:r>
      <w:r w:rsidRPr="00624198">
        <w:rPr>
          <w:rFonts w:ascii="Verdana" w:hAnsi="Verdana"/>
          <w:sz w:val="16"/>
          <w:szCs w:val="16"/>
          <w:lang w:val="es-CR"/>
        </w:rPr>
        <w:t xml:space="preserve"> </w:t>
      </w:r>
      <w:r w:rsidRPr="00624198">
        <w:rPr>
          <w:rStyle w:val="Textoennegrita"/>
          <w:rFonts w:ascii="Verdana" w:hAnsi="Verdana"/>
          <w:b w:val="0"/>
          <w:i/>
          <w:color w:val="000000"/>
          <w:sz w:val="16"/>
          <w:szCs w:val="16"/>
          <w:shd w:val="clear" w:color="auto" w:fill="FFFFFF"/>
        </w:rPr>
        <w:t xml:space="preserve">Caso </w:t>
      </w:r>
      <w:r w:rsidRPr="00624198">
        <w:rPr>
          <w:rStyle w:val="Textoennegrita"/>
          <w:rFonts w:ascii="Verdana" w:hAnsi="Verdana"/>
          <w:b w:val="0"/>
          <w:i/>
          <w:color w:val="000000"/>
          <w:sz w:val="16"/>
          <w:szCs w:val="16"/>
          <w:shd w:val="clear" w:color="auto" w:fill="FFFFFF"/>
          <w:lang w:val="es-CR"/>
        </w:rPr>
        <w:t>Familia Barrios</w:t>
      </w:r>
      <w:r w:rsidRPr="00624198">
        <w:rPr>
          <w:rStyle w:val="Textoennegrita"/>
          <w:rFonts w:ascii="Verdana" w:hAnsi="Verdana"/>
          <w:b w:val="0"/>
          <w:i/>
          <w:color w:val="000000"/>
          <w:sz w:val="16"/>
          <w:szCs w:val="16"/>
          <w:shd w:val="clear" w:color="auto" w:fill="FFFFFF"/>
        </w:rPr>
        <w:t xml:space="preserve"> Vs. </w:t>
      </w:r>
      <w:r w:rsidRPr="00624198">
        <w:rPr>
          <w:rStyle w:val="Textoennegrita"/>
          <w:rFonts w:ascii="Verdana" w:hAnsi="Verdana"/>
          <w:b w:val="0"/>
          <w:i/>
          <w:color w:val="000000"/>
          <w:sz w:val="16"/>
          <w:szCs w:val="16"/>
          <w:shd w:val="clear" w:color="auto" w:fill="FFFFFF"/>
          <w:lang w:val="es-CR"/>
        </w:rPr>
        <w:t>Venezuel</w:t>
      </w:r>
      <w:r w:rsidRPr="00624198">
        <w:rPr>
          <w:rStyle w:val="Textoennegrita"/>
          <w:rFonts w:ascii="Verdana" w:hAnsi="Verdana"/>
          <w:b w:val="0"/>
          <w:i/>
          <w:color w:val="000000"/>
          <w:sz w:val="16"/>
          <w:szCs w:val="16"/>
          <w:shd w:val="clear" w:color="auto" w:fill="FFFFFF"/>
        </w:rPr>
        <w:t xml:space="preserve">a. </w:t>
      </w:r>
      <w:r w:rsidRPr="00624198">
        <w:rPr>
          <w:rStyle w:val="Textoennegrita"/>
          <w:rFonts w:ascii="Verdana" w:hAnsi="Verdana"/>
          <w:b w:val="0"/>
          <w:i/>
          <w:color w:val="000000"/>
          <w:sz w:val="16"/>
          <w:szCs w:val="16"/>
          <w:shd w:val="clear" w:color="auto" w:fill="FFFFFF"/>
        </w:rPr>
        <w:t>Fondo, Reparaciones y Costas.</w:t>
      </w:r>
      <w:r w:rsidRPr="00624198">
        <w:rPr>
          <w:rStyle w:val="Textoennegrita"/>
          <w:rFonts w:ascii="Verdana" w:hAnsi="Verdana"/>
          <w:b w:val="0"/>
          <w:color w:val="000000"/>
          <w:sz w:val="16"/>
          <w:szCs w:val="16"/>
          <w:shd w:val="clear" w:color="auto" w:fill="FFFFFF"/>
        </w:rPr>
        <w:t xml:space="preserve"> Sentencia de 2</w:t>
      </w:r>
      <w:r w:rsidRPr="00624198">
        <w:rPr>
          <w:rStyle w:val="Textoennegrita"/>
          <w:rFonts w:ascii="Verdana" w:hAnsi="Verdana"/>
          <w:b w:val="0"/>
          <w:color w:val="000000"/>
          <w:sz w:val="16"/>
          <w:szCs w:val="16"/>
          <w:shd w:val="clear" w:color="auto" w:fill="FFFFFF"/>
          <w:lang w:val="es-CR"/>
        </w:rPr>
        <w:t>4</w:t>
      </w:r>
      <w:r w:rsidRPr="00624198">
        <w:rPr>
          <w:rStyle w:val="Textoennegrita"/>
          <w:rFonts w:ascii="Verdana" w:hAnsi="Verdana"/>
          <w:b w:val="0"/>
          <w:color w:val="000000"/>
          <w:sz w:val="16"/>
          <w:szCs w:val="16"/>
          <w:shd w:val="clear" w:color="auto" w:fill="FFFFFF"/>
        </w:rPr>
        <w:t xml:space="preserve"> de </w:t>
      </w:r>
      <w:r w:rsidRPr="00624198">
        <w:rPr>
          <w:rStyle w:val="Textoennegrita"/>
          <w:rFonts w:ascii="Verdana" w:hAnsi="Verdana"/>
          <w:b w:val="0"/>
          <w:color w:val="000000"/>
          <w:sz w:val="16"/>
          <w:szCs w:val="16"/>
          <w:shd w:val="clear" w:color="auto" w:fill="FFFFFF"/>
          <w:lang w:val="es-CR"/>
        </w:rPr>
        <w:t>noviembre</w:t>
      </w:r>
      <w:r w:rsidRPr="00624198">
        <w:rPr>
          <w:rStyle w:val="Textoennegrita"/>
          <w:rFonts w:ascii="Verdana" w:hAnsi="Verdana"/>
          <w:b w:val="0"/>
          <w:color w:val="000000"/>
          <w:sz w:val="16"/>
          <w:szCs w:val="16"/>
          <w:shd w:val="clear" w:color="auto" w:fill="FFFFFF"/>
        </w:rPr>
        <w:t xml:space="preserve"> de 2011. Serie C No. 2</w:t>
      </w:r>
      <w:r w:rsidRPr="00624198">
        <w:rPr>
          <w:rStyle w:val="Textoennegrita"/>
          <w:rFonts w:ascii="Verdana" w:hAnsi="Verdana"/>
          <w:b w:val="0"/>
          <w:color w:val="000000"/>
          <w:sz w:val="16"/>
          <w:szCs w:val="16"/>
          <w:shd w:val="clear" w:color="auto" w:fill="FFFFFF"/>
          <w:lang w:val="es-CR"/>
        </w:rPr>
        <w:t>37</w:t>
      </w:r>
      <w:r w:rsidRPr="00624198">
        <w:rPr>
          <w:rStyle w:val="Textoennegrita"/>
          <w:rFonts w:ascii="Verdana" w:hAnsi="Verdana"/>
          <w:b w:val="0"/>
          <w:color w:val="000000"/>
          <w:sz w:val="16"/>
          <w:szCs w:val="16"/>
          <w:shd w:val="clear" w:color="auto" w:fill="FFFFFF"/>
        </w:rPr>
        <w:t xml:space="preserve">, la cual fue notificada el </w:t>
      </w:r>
      <w:r w:rsidRPr="00624198">
        <w:rPr>
          <w:rStyle w:val="Textoennegrita"/>
          <w:rFonts w:ascii="Verdana" w:hAnsi="Verdana"/>
          <w:b w:val="0"/>
          <w:color w:val="000000"/>
          <w:sz w:val="16"/>
          <w:szCs w:val="16"/>
          <w:shd w:val="clear" w:color="auto" w:fill="FFFFFF"/>
          <w:lang w:val="es-CR"/>
        </w:rPr>
        <w:t>19</w:t>
      </w:r>
      <w:r w:rsidRPr="00624198">
        <w:rPr>
          <w:rStyle w:val="Textoennegrita"/>
          <w:rFonts w:ascii="Verdana" w:hAnsi="Verdana"/>
          <w:b w:val="0"/>
          <w:color w:val="000000"/>
          <w:sz w:val="16"/>
          <w:szCs w:val="16"/>
          <w:shd w:val="clear" w:color="auto" w:fill="FFFFFF"/>
        </w:rPr>
        <w:t xml:space="preserve"> de </w:t>
      </w:r>
      <w:r w:rsidRPr="00624198">
        <w:rPr>
          <w:rStyle w:val="Textoennegrita"/>
          <w:rFonts w:ascii="Verdana" w:hAnsi="Verdana"/>
          <w:b w:val="0"/>
          <w:color w:val="000000"/>
          <w:sz w:val="16"/>
          <w:szCs w:val="16"/>
          <w:shd w:val="clear" w:color="auto" w:fill="FFFFFF"/>
          <w:lang w:val="es-CR"/>
        </w:rPr>
        <w:t>dic</w:t>
      </w:r>
      <w:r w:rsidRPr="00624198">
        <w:rPr>
          <w:rStyle w:val="Textoennegrita"/>
          <w:rFonts w:ascii="Verdana" w:hAnsi="Verdana"/>
          <w:b w:val="0"/>
          <w:color w:val="000000"/>
          <w:sz w:val="16"/>
          <w:szCs w:val="16"/>
          <w:shd w:val="clear" w:color="auto" w:fill="FFFFFF"/>
        </w:rPr>
        <w:t>iembre de 201</w:t>
      </w:r>
      <w:r w:rsidRPr="00624198">
        <w:rPr>
          <w:rStyle w:val="Textoennegrita"/>
          <w:rFonts w:ascii="Verdana" w:hAnsi="Verdana"/>
          <w:b w:val="0"/>
          <w:color w:val="000000"/>
          <w:sz w:val="16"/>
          <w:szCs w:val="16"/>
          <w:shd w:val="clear" w:color="auto" w:fill="FFFFFF"/>
          <w:lang w:val="es-CR"/>
        </w:rPr>
        <w:t>1</w:t>
      </w:r>
      <w:r w:rsidRPr="00624198">
        <w:rPr>
          <w:rStyle w:val="Textoennegrita"/>
          <w:rFonts w:ascii="Verdana" w:hAnsi="Verdana"/>
          <w:b w:val="0"/>
          <w:color w:val="000000"/>
          <w:sz w:val="16"/>
          <w:szCs w:val="16"/>
          <w:shd w:val="clear" w:color="auto" w:fill="FFFFFF"/>
        </w:rPr>
        <w:t>.</w:t>
      </w:r>
      <w:r w:rsidRPr="00624198">
        <w:rPr>
          <w:rStyle w:val="Textoennegrita"/>
          <w:rFonts w:ascii="Verdana" w:hAnsi="Verdana"/>
          <w:b w:val="0"/>
          <w:color w:val="000000"/>
          <w:sz w:val="16"/>
          <w:szCs w:val="16"/>
          <w:shd w:val="clear" w:color="auto" w:fill="FFFFFF"/>
          <w:lang w:val="es-CR"/>
        </w:rPr>
        <w:t xml:space="preserve"> </w:t>
      </w:r>
      <w:r w:rsidR="00E30168">
        <w:rPr>
          <w:rStyle w:val="Textoennegrita"/>
          <w:rFonts w:ascii="Verdana" w:hAnsi="Verdana"/>
          <w:b w:val="0"/>
          <w:color w:val="000000"/>
          <w:sz w:val="16"/>
          <w:szCs w:val="16"/>
          <w:shd w:val="clear" w:color="auto" w:fill="FFFFFF"/>
          <w:lang w:val="es-CR"/>
        </w:rPr>
        <w:t>D</w:t>
      </w:r>
      <w:r w:rsidRPr="00624198">
        <w:rPr>
          <w:rStyle w:val="Textoennegrita"/>
          <w:rFonts w:ascii="Verdana" w:hAnsi="Verdana"/>
          <w:b w:val="0"/>
          <w:color w:val="000000"/>
          <w:sz w:val="16"/>
          <w:szCs w:val="16"/>
          <w:shd w:val="clear" w:color="auto" w:fill="FFFFFF"/>
        </w:rPr>
        <w:t xml:space="preserve">isponible en: </w:t>
      </w:r>
      <w:hyperlink r:id="rId1" w:history="1">
        <w:r w:rsidRPr="00624198">
          <w:rPr>
            <w:rStyle w:val="Hipervnculo"/>
            <w:rFonts w:ascii="Verdana" w:hAnsi="Verdana"/>
            <w:sz w:val="16"/>
            <w:szCs w:val="16"/>
            <w:shd w:val="clear" w:color="auto" w:fill="FFFFFF"/>
          </w:rPr>
          <w:t>http://www.corteidh.or.cr/docs/casos/articulos/seriec_2</w:t>
        </w:r>
        <w:r w:rsidRPr="00624198">
          <w:rPr>
            <w:rStyle w:val="Hipervnculo"/>
            <w:rFonts w:ascii="Verdana" w:hAnsi="Verdana"/>
            <w:sz w:val="16"/>
            <w:szCs w:val="16"/>
            <w:shd w:val="clear" w:color="auto" w:fill="FFFFFF"/>
            <w:lang w:val="es-CR"/>
          </w:rPr>
          <w:t>37</w:t>
        </w:r>
        <w:r w:rsidRPr="00624198">
          <w:rPr>
            <w:rStyle w:val="Hipervnculo"/>
            <w:rFonts w:ascii="Verdana" w:hAnsi="Verdana"/>
            <w:sz w:val="16"/>
            <w:szCs w:val="16"/>
            <w:shd w:val="clear" w:color="auto" w:fill="FFFFFF"/>
          </w:rPr>
          <w:t>_esp.pdf</w:t>
        </w:r>
      </w:hyperlink>
      <w:r w:rsidRPr="007424AB">
        <w:rPr>
          <w:rStyle w:val="Textoennegrita"/>
          <w:rFonts w:ascii="Verdana" w:hAnsi="Verdana"/>
          <w:b w:val="0"/>
          <w:color w:val="000000"/>
          <w:sz w:val="16"/>
          <w:szCs w:val="16"/>
          <w:shd w:val="clear" w:color="auto" w:fill="FFFFFF"/>
        </w:rPr>
        <w:t>.</w:t>
      </w:r>
    </w:p>
  </w:footnote>
  <w:footnote w:id="3">
    <w:p w:rsidR="00624198" w:rsidRPr="00624198" w:rsidRDefault="00624198" w:rsidP="007424AB">
      <w:pPr>
        <w:pStyle w:val="Textonotapie"/>
        <w:tabs>
          <w:tab w:val="left" w:pos="709"/>
        </w:tabs>
        <w:jc w:val="both"/>
        <w:rPr>
          <w:rFonts w:ascii="Verdana" w:hAnsi="Verdana"/>
          <w:sz w:val="16"/>
          <w:szCs w:val="16"/>
          <w:lang w:val="es-CR"/>
        </w:rPr>
      </w:pPr>
      <w:r w:rsidRPr="00624198">
        <w:rPr>
          <w:rStyle w:val="Refdenotaalpie"/>
          <w:rFonts w:ascii="Verdana" w:hAnsi="Verdana"/>
          <w:sz w:val="16"/>
          <w:szCs w:val="16"/>
        </w:rPr>
        <w:footnoteRef/>
      </w:r>
      <w:r w:rsidRPr="00624198">
        <w:rPr>
          <w:rFonts w:ascii="Verdana" w:hAnsi="Verdana"/>
          <w:sz w:val="16"/>
          <w:szCs w:val="16"/>
        </w:rPr>
        <w:t xml:space="preserve"> </w:t>
      </w:r>
      <w:r w:rsidRPr="00624198">
        <w:rPr>
          <w:rFonts w:ascii="Verdana" w:hAnsi="Verdana"/>
          <w:sz w:val="16"/>
          <w:szCs w:val="16"/>
          <w:lang w:val="es-CR"/>
        </w:rPr>
        <w:tab/>
      </w:r>
      <w:r w:rsidRPr="00624198">
        <w:rPr>
          <w:rFonts w:ascii="Verdana" w:hAnsi="Verdana"/>
          <w:i/>
          <w:sz w:val="16"/>
          <w:szCs w:val="16"/>
          <w:lang w:val="es-CR"/>
        </w:rPr>
        <w:t xml:space="preserve">Cfr. </w:t>
      </w:r>
      <w:r w:rsidRPr="00624198">
        <w:rPr>
          <w:rStyle w:val="Textoennegrita"/>
          <w:rFonts w:ascii="Verdana" w:hAnsi="Verdana"/>
          <w:b w:val="0"/>
          <w:i/>
          <w:color w:val="000000"/>
          <w:sz w:val="16"/>
          <w:szCs w:val="16"/>
          <w:shd w:val="clear" w:color="auto" w:fill="FFFFFF"/>
        </w:rPr>
        <w:t xml:space="preserve">Caso </w:t>
      </w:r>
      <w:r w:rsidRPr="00624198">
        <w:rPr>
          <w:rStyle w:val="Textoennegrita"/>
          <w:rFonts w:ascii="Verdana" w:hAnsi="Verdana"/>
          <w:b w:val="0"/>
          <w:i/>
          <w:color w:val="000000"/>
          <w:sz w:val="16"/>
          <w:szCs w:val="16"/>
          <w:shd w:val="clear" w:color="auto" w:fill="FFFFFF"/>
          <w:lang w:val="es-CR"/>
        </w:rPr>
        <w:t>Uzcátegui y otros</w:t>
      </w:r>
      <w:r w:rsidRPr="00624198">
        <w:rPr>
          <w:rStyle w:val="Textoennegrita"/>
          <w:rFonts w:ascii="Verdana" w:hAnsi="Verdana"/>
          <w:b w:val="0"/>
          <w:i/>
          <w:color w:val="000000"/>
          <w:sz w:val="16"/>
          <w:szCs w:val="16"/>
          <w:shd w:val="clear" w:color="auto" w:fill="FFFFFF"/>
        </w:rPr>
        <w:t xml:space="preserve"> Vs. </w:t>
      </w:r>
      <w:r w:rsidRPr="00624198">
        <w:rPr>
          <w:rStyle w:val="Textoennegrita"/>
          <w:rFonts w:ascii="Verdana" w:hAnsi="Verdana"/>
          <w:b w:val="0"/>
          <w:i/>
          <w:color w:val="000000"/>
          <w:sz w:val="16"/>
          <w:szCs w:val="16"/>
          <w:shd w:val="clear" w:color="auto" w:fill="FFFFFF"/>
          <w:lang w:val="es-CR"/>
        </w:rPr>
        <w:t>Venezuel</w:t>
      </w:r>
      <w:r w:rsidRPr="00624198">
        <w:rPr>
          <w:rStyle w:val="Textoennegrita"/>
          <w:rFonts w:ascii="Verdana" w:hAnsi="Verdana"/>
          <w:b w:val="0"/>
          <w:i/>
          <w:color w:val="000000"/>
          <w:sz w:val="16"/>
          <w:szCs w:val="16"/>
          <w:shd w:val="clear" w:color="auto" w:fill="FFFFFF"/>
        </w:rPr>
        <w:t xml:space="preserve">a. </w:t>
      </w:r>
      <w:r w:rsidRPr="00624198">
        <w:rPr>
          <w:rStyle w:val="Textoennegrita"/>
          <w:rFonts w:ascii="Verdana" w:hAnsi="Verdana"/>
          <w:b w:val="0"/>
          <w:i/>
          <w:color w:val="000000"/>
          <w:sz w:val="16"/>
          <w:szCs w:val="16"/>
          <w:shd w:val="clear" w:color="auto" w:fill="FFFFFF"/>
        </w:rPr>
        <w:t>Fondo</w:t>
      </w:r>
      <w:r w:rsidRPr="00624198">
        <w:rPr>
          <w:rStyle w:val="Textoennegrita"/>
          <w:rFonts w:ascii="Verdana" w:hAnsi="Verdana"/>
          <w:b w:val="0"/>
          <w:i/>
          <w:color w:val="000000"/>
          <w:sz w:val="16"/>
          <w:szCs w:val="16"/>
          <w:shd w:val="clear" w:color="auto" w:fill="FFFFFF"/>
          <w:lang w:val="es-CR"/>
        </w:rPr>
        <w:t xml:space="preserve"> y</w:t>
      </w:r>
      <w:r w:rsidRPr="00624198">
        <w:rPr>
          <w:rStyle w:val="Textoennegrita"/>
          <w:rFonts w:ascii="Verdana" w:hAnsi="Verdana"/>
          <w:b w:val="0"/>
          <w:i/>
          <w:color w:val="000000"/>
          <w:sz w:val="16"/>
          <w:szCs w:val="16"/>
          <w:shd w:val="clear" w:color="auto" w:fill="FFFFFF"/>
        </w:rPr>
        <w:t xml:space="preserve"> Reparaciones.</w:t>
      </w:r>
      <w:r w:rsidRPr="00624198">
        <w:rPr>
          <w:rStyle w:val="Textoennegrita"/>
          <w:rFonts w:ascii="Verdana" w:hAnsi="Verdana"/>
          <w:b w:val="0"/>
          <w:color w:val="000000"/>
          <w:sz w:val="16"/>
          <w:szCs w:val="16"/>
          <w:shd w:val="clear" w:color="auto" w:fill="FFFFFF"/>
        </w:rPr>
        <w:t xml:space="preserve"> Sentencia de </w:t>
      </w:r>
      <w:r w:rsidRPr="00624198">
        <w:rPr>
          <w:rStyle w:val="Textoennegrita"/>
          <w:rFonts w:ascii="Verdana" w:hAnsi="Verdana"/>
          <w:b w:val="0"/>
          <w:color w:val="000000"/>
          <w:sz w:val="16"/>
          <w:szCs w:val="16"/>
          <w:shd w:val="clear" w:color="auto" w:fill="FFFFFF"/>
          <w:lang w:val="es-CR"/>
        </w:rPr>
        <w:t>3</w:t>
      </w:r>
      <w:r w:rsidRPr="00624198">
        <w:rPr>
          <w:rStyle w:val="Textoennegrita"/>
          <w:rFonts w:ascii="Verdana" w:hAnsi="Verdana"/>
          <w:b w:val="0"/>
          <w:color w:val="000000"/>
          <w:sz w:val="16"/>
          <w:szCs w:val="16"/>
          <w:shd w:val="clear" w:color="auto" w:fill="FFFFFF"/>
        </w:rPr>
        <w:t xml:space="preserve"> de </w:t>
      </w:r>
      <w:r w:rsidRPr="00624198">
        <w:rPr>
          <w:rStyle w:val="Textoennegrita"/>
          <w:rFonts w:ascii="Verdana" w:hAnsi="Verdana"/>
          <w:b w:val="0"/>
          <w:color w:val="000000"/>
          <w:sz w:val="16"/>
          <w:szCs w:val="16"/>
          <w:shd w:val="clear" w:color="auto" w:fill="FFFFFF"/>
          <w:lang w:val="es-CR"/>
        </w:rPr>
        <w:t>septiembre</w:t>
      </w:r>
      <w:r w:rsidRPr="00624198">
        <w:rPr>
          <w:rStyle w:val="Textoennegrita"/>
          <w:rFonts w:ascii="Verdana" w:hAnsi="Verdana"/>
          <w:b w:val="0"/>
          <w:color w:val="000000"/>
          <w:sz w:val="16"/>
          <w:szCs w:val="16"/>
          <w:shd w:val="clear" w:color="auto" w:fill="FFFFFF"/>
        </w:rPr>
        <w:t xml:space="preserve"> de 2012</w:t>
      </w:r>
      <w:r w:rsidR="00A5585E">
        <w:rPr>
          <w:rStyle w:val="Textoennegrita"/>
          <w:rFonts w:ascii="Verdana" w:hAnsi="Verdana"/>
          <w:b w:val="0"/>
          <w:color w:val="000000"/>
          <w:sz w:val="16"/>
          <w:szCs w:val="16"/>
          <w:shd w:val="clear" w:color="auto" w:fill="FFFFFF"/>
          <w:lang w:val="es-CR"/>
        </w:rPr>
        <w:t>.</w:t>
      </w:r>
      <w:r w:rsidRPr="00624198">
        <w:rPr>
          <w:rStyle w:val="Textoennegrita"/>
          <w:rFonts w:ascii="Verdana" w:hAnsi="Verdana"/>
          <w:b w:val="0"/>
          <w:color w:val="000000"/>
          <w:sz w:val="16"/>
          <w:szCs w:val="16"/>
          <w:shd w:val="clear" w:color="auto" w:fill="FFFFFF"/>
        </w:rPr>
        <w:t xml:space="preserve"> Serie C No. 24</w:t>
      </w:r>
      <w:r w:rsidRPr="00624198">
        <w:rPr>
          <w:rStyle w:val="Textoennegrita"/>
          <w:rFonts w:ascii="Verdana" w:hAnsi="Verdana"/>
          <w:b w:val="0"/>
          <w:color w:val="000000"/>
          <w:sz w:val="16"/>
          <w:szCs w:val="16"/>
          <w:shd w:val="clear" w:color="auto" w:fill="FFFFFF"/>
          <w:lang w:val="es-CR"/>
        </w:rPr>
        <w:t>9</w:t>
      </w:r>
      <w:r w:rsidRPr="00624198">
        <w:rPr>
          <w:rStyle w:val="Textoennegrita"/>
          <w:rFonts w:ascii="Verdana" w:hAnsi="Verdana"/>
          <w:b w:val="0"/>
          <w:color w:val="000000"/>
          <w:sz w:val="16"/>
          <w:szCs w:val="16"/>
          <w:shd w:val="clear" w:color="auto" w:fill="FFFFFF"/>
        </w:rPr>
        <w:t>, la cual fue notificada el 1</w:t>
      </w:r>
      <w:r w:rsidRPr="00624198">
        <w:rPr>
          <w:rStyle w:val="Textoennegrita"/>
          <w:rFonts w:ascii="Verdana" w:hAnsi="Verdana"/>
          <w:b w:val="0"/>
          <w:color w:val="000000"/>
          <w:sz w:val="16"/>
          <w:szCs w:val="16"/>
          <w:shd w:val="clear" w:color="auto" w:fill="FFFFFF"/>
          <w:lang w:val="es-CR"/>
        </w:rPr>
        <w:t>2</w:t>
      </w:r>
      <w:r w:rsidRPr="00624198">
        <w:rPr>
          <w:rStyle w:val="Textoennegrita"/>
          <w:rFonts w:ascii="Verdana" w:hAnsi="Verdana"/>
          <w:b w:val="0"/>
          <w:color w:val="000000"/>
          <w:sz w:val="16"/>
          <w:szCs w:val="16"/>
          <w:shd w:val="clear" w:color="auto" w:fill="FFFFFF"/>
        </w:rPr>
        <w:t xml:space="preserve"> de o</w:t>
      </w:r>
      <w:r w:rsidRPr="00624198">
        <w:rPr>
          <w:rStyle w:val="Textoennegrita"/>
          <w:rFonts w:ascii="Verdana" w:hAnsi="Verdana"/>
          <w:b w:val="0"/>
          <w:color w:val="000000"/>
          <w:sz w:val="16"/>
          <w:szCs w:val="16"/>
          <w:shd w:val="clear" w:color="auto" w:fill="FFFFFF"/>
          <w:lang w:val="es-CR"/>
        </w:rPr>
        <w:t>ctubre</w:t>
      </w:r>
      <w:r w:rsidRPr="00624198">
        <w:rPr>
          <w:rStyle w:val="Textoennegrita"/>
          <w:rFonts w:ascii="Verdana" w:hAnsi="Verdana"/>
          <w:b w:val="0"/>
          <w:color w:val="000000"/>
          <w:sz w:val="16"/>
          <w:szCs w:val="16"/>
          <w:shd w:val="clear" w:color="auto" w:fill="FFFFFF"/>
        </w:rPr>
        <w:t xml:space="preserve"> de 2012. </w:t>
      </w:r>
      <w:r w:rsidR="00E30168">
        <w:rPr>
          <w:rStyle w:val="Textoennegrita"/>
          <w:rFonts w:ascii="Verdana" w:hAnsi="Verdana"/>
          <w:b w:val="0"/>
          <w:color w:val="000000"/>
          <w:sz w:val="16"/>
          <w:szCs w:val="16"/>
          <w:shd w:val="clear" w:color="auto" w:fill="FFFFFF"/>
          <w:lang w:val="es-CR"/>
        </w:rPr>
        <w:t>D</w:t>
      </w:r>
      <w:r w:rsidRPr="00624198">
        <w:rPr>
          <w:rStyle w:val="Textoennegrita"/>
          <w:rFonts w:ascii="Verdana" w:hAnsi="Verdana"/>
          <w:b w:val="0"/>
          <w:color w:val="000000"/>
          <w:sz w:val="16"/>
          <w:szCs w:val="16"/>
          <w:shd w:val="clear" w:color="auto" w:fill="FFFFFF"/>
        </w:rPr>
        <w:t xml:space="preserve">isponible en: </w:t>
      </w:r>
      <w:hyperlink r:id="rId2" w:history="1">
        <w:r w:rsidRPr="00624198">
          <w:rPr>
            <w:rStyle w:val="Hipervnculo"/>
            <w:rFonts w:ascii="Verdana" w:hAnsi="Verdana"/>
            <w:sz w:val="16"/>
            <w:szCs w:val="16"/>
            <w:shd w:val="clear" w:color="auto" w:fill="FFFFFF"/>
          </w:rPr>
          <w:t>http://corteidh.or.cr/docs/casos/articulos/seriec_24</w:t>
        </w:r>
        <w:r w:rsidRPr="00624198">
          <w:rPr>
            <w:rStyle w:val="Hipervnculo"/>
            <w:rFonts w:ascii="Verdana" w:hAnsi="Verdana"/>
            <w:sz w:val="16"/>
            <w:szCs w:val="16"/>
            <w:shd w:val="clear" w:color="auto" w:fill="FFFFFF"/>
            <w:lang w:val="es-CR"/>
          </w:rPr>
          <w:t>9</w:t>
        </w:r>
        <w:r w:rsidRPr="00624198">
          <w:rPr>
            <w:rStyle w:val="Hipervnculo"/>
            <w:rFonts w:ascii="Verdana" w:hAnsi="Verdana"/>
            <w:sz w:val="16"/>
            <w:szCs w:val="16"/>
            <w:shd w:val="clear" w:color="auto" w:fill="FFFFFF"/>
          </w:rPr>
          <w:t>_esp.pdf</w:t>
        </w:r>
      </w:hyperlink>
      <w:r w:rsidRPr="00624198">
        <w:rPr>
          <w:rStyle w:val="Textoennegrita"/>
          <w:rFonts w:ascii="Verdana" w:hAnsi="Verdana"/>
          <w:b w:val="0"/>
          <w:color w:val="000000"/>
          <w:sz w:val="16"/>
          <w:szCs w:val="16"/>
          <w:shd w:val="clear" w:color="auto" w:fill="FFFFFF"/>
        </w:rPr>
        <w:t>.</w:t>
      </w:r>
    </w:p>
  </w:footnote>
  <w:footnote w:id="4">
    <w:p w:rsidR="00456746" w:rsidRPr="00624198" w:rsidRDefault="00456746" w:rsidP="007424AB">
      <w:pPr>
        <w:pStyle w:val="Textonotapie"/>
        <w:tabs>
          <w:tab w:val="left" w:pos="709"/>
        </w:tabs>
        <w:jc w:val="both"/>
        <w:rPr>
          <w:rFonts w:ascii="Verdana" w:hAnsi="Verdana"/>
          <w:bCs/>
          <w:color w:val="000000"/>
          <w:sz w:val="16"/>
          <w:szCs w:val="16"/>
          <w:shd w:val="clear" w:color="auto" w:fill="FFFFFF"/>
          <w:lang w:val="es-CR"/>
        </w:rPr>
      </w:pPr>
      <w:r w:rsidRPr="00624198">
        <w:rPr>
          <w:rStyle w:val="Refdenotaalpie"/>
          <w:rFonts w:ascii="Verdana" w:hAnsi="Verdana"/>
          <w:sz w:val="16"/>
          <w:szCs w:val="16"/>
        </w:rPr>
        <w:footnoteRef/>
      </w:r>
      <w:r w:rsidRPr="00624198">
        <w:rPr>
          <w:rFonts w:ascii="Verdana" w:hAnsi="Verdana"/>
          <w:sz w:val="16"/>
          <w:szCs w:val="16"/>
        </w:rPr>
        <w:t xml:space="preserve"> </w:t>
      </w:r>
      <w:r w:rsidRPr="00624198">
        <w:rPr>
          <w:rFonts w:ascii="Verdana" w:hAnsi="Verdana"/>
          <w:sz w:val="16"/>
          <w:szCs w:val="16"/>
        </w:rPr>
        <w:tab/>
      </w:r>
      <w:r w:rsidR="00624198" w:rsidRPr="00624198">
        <w:rPr>
          <w:rStyle w:val="Textoennegrita"/>
          <w:rFonts w:ascii="Verdana" w:hAnsi="Verdana"/>
          <w:b w:val="0"/>
          <w:i/>
          <w:color w:val="000000"/>
          <w:sz w:val="16"/>
          <w:szCs w:val="16"/>
          <w:shd w:val="clear" w:color="auto" w:fill="FFFFFF"/>
          <w:lang w:val="es-CR"/>
        </w:rPr>
        <w:t xml:space="preserve">Cfr. </w:t>
      </w:r>
      <w:r w:rsidRPr="00624198">
        <w:rPr>
          <w:rFonts w:ascii="Verdana" w:hAnsi="Verdana"/>
          <w:bCs/>
          <w:i/>
          <w:color w:val="000000"/>
          <w:sz w:val="16"/>
          <w:szCs w:val="16"/>
          <w:lang w:eastAsia="es-CR"/>
        </w:rPr>
        <w:t xml:space="preserve">Caso </w:t>
      </w:r>
      <w:r w:rsidR="007F020F" w:rsidRPr="00624198">
        <w:rPr>
          <w:rFonts w:ascii="Verdana" w:hAnsi="Verdana"/>
          <w:bCs/>
          <w:i/>
          <w:color w:val="000000"/>
          <w:sz w:val="16"/>
          <w:szCs w:val="16"/>
          <w:lang w:eastAsia="es-CR"/>
        </w:rPr>
        <w:t>Hermanos Landaeta Mejías y otros Vs. Venezuel</w:t>
      </w:r>
      <w:r w:rsidRPr="00624198">
        <w:rPr>
          <w:rFonts w:ascii="Verdana" w:hAnsi="Verdana"/>
          <w:bCs/>
          <w:i/>
          <w:color w:val="000000"/>
          <w:sz w:val="16"/>
          <w:szCs w:val="16"/>
          <w:lang w:eastAsia="es-CR"/>
        </w:rPr>
        <w:t xml:space="preserve">a. </w:t>
      </w:r>
      <w:r w:rsidRPr="00624198">
        <w:rPr>
          <w:rFonts w:ascii="Verdana" w:hAnsi="Verdana"/>
          <w:bCs/>
          <w:i/>
          <w:color w:val="000000"/>
          <w:sz w:val="16"/>
          <w:szCs w:val="16"/>
          <w:lang w:eastAsia="es-CR"/>
        </w:rPr>
        <w:t>Excepciones Preliminares, Fondo, Reparaciones y Costas</w:t>
      </w:r>
      <w:r w:rsidR="007F020F" w:rsidRPr="00624198">
        <w:rPr>
          <w:rFonts w:ascii="Verdana" w:hAnsi="Verdana"/>
          <w:bCs/>
          <w:color w:val="000000"/>
          <w:sz w:val="16"/>
          <w:szCs w:val="16"/>
          <w:lang w:eastAsia="es-CR"/>
        </w:rPr>
        <w:t>. Sentencia de 27 de agosto de 2014. Serie C No. 281</w:t>
      </w:r>
      <w:r w:rsidRPr="00624198">
        <w:rPr>
          <w:rFonts w:ascii="Verdana" w:hAnsi="Verdana"/>
          <w:bCs/>
          <w:color w:val="000000"/>
          <w:sz w:val="16"/>
          <w:szCs w:val="16"/>
          <w:lang w:eastAsia="es-CR"/>
        </w:rPr>
        <w:t>,</w:t>
      </w:r>
      <w:r w:rsidRPr="00624198">
        <w:rPr>
          <w:rFonts w:ascii="Verdana" w:hAnsi="Verdana"/>
          <w:b/>
          <w:bCs/>
          <w:color w:val="000000"/>
          <w:sz w:val="16"/>
          <w:szCs w:val="16"/>
          <w:lang w:eastAsia="es-CR"/>
        </w:rPr>
        <w:t xml:space="preserve"> </w:t>
      </w:r>
      <w:r w:rsidR="007F020F" w:rsidRPr="00624198">
        <w:rPr>
          <w:rFonts w:ascii="Verdana" w:hAnsi="Verdana"/>
          <w:bCs/>
          <w:color w:val="000000"/>
          <w:sz w:val="16"/>
          <w:szCs w:val="16"/>
          <w:lang w:eastAsia="es-CR"/>
        </w:rPr>
        <w:t>la cual fue notificada el 10 de octubre de 2014</w:t>
      </w:r>
      <w:r w:rsidRPr="00624198">
        <w:rPr>
          <w:rFonts w:ascii="Verdana" w:hAnsi="Verdana"/>
          <w:bCs/>
          <w:color w:val="000000"/>
          <w:sz w:val="16"/>
          <w:szCs w:val="16"/>
          <w:lang w:eastAsia="es-CR"/>
        </w:rPr>
        <w:t>.</w:t>
      </w:r>
      <w:r w:rsidR="003F1A95" w:rsidRPr="00624198">
        <w:rPr>
          <w:rFonts w:ascii="Verdana" w:hAnsi="Verdana"/>
          <w:bCs/>
          <w:color w:val="000000"/>
          <w:sz w:val="16"/>
          <w:szCs w:val="16"/>
          <w:lang w:eastAsia="es-CR"/>
        </w:rPr>
        <w:t xml:space="preserve"> </w:t>
      </w:r>
      <w:r w:rsidR="00E30168">
        <w:rPr>
          <w:rFonts w:ascii="Verdana" w:hAnsi="Verdana"/>
          <w:bCs/>
          <w:color w:val="000000"/>
          <w:sz w:val="16"/>
          <w:szCs w:val="16"/>
          <w:lang w:val="es-CR" w:eastAsia="es-CR"/>
        </w:rPr>
        <w:t>D</w:t>
      </w:r>
      <w:r w:rsidRPr="00624198">
        <w:rPr>
          <w:rFonts w:ascii="Verdana" w:hAnsi="Verdana"/>
          <w:bCs/>
          <w:color w:val="000000"/>
          <w:sz w:val="16"/>
          <w:szCs w:val="16"/>
          <w:lang w:eastAsia="es-CR"/>
        </w:rPr>
        <w:t xml:space="preserve">isponible en: </w:t>
      </w:r>
      <w:hyperlink r:id="rId3" w:history="1">
        <w:r w:rsidR="007F020F" w:rsidRPr="00624198">
          <w:rPr>
            <w:rStyle w:val="Hipervnculo"/>
            <w:rFonts w:ascii="Verdana" w:hAnsi="Verdana"/>
            <w:bCs/>
            <w:sz w:val="16"/>
            <w:szCs w:val="16"/>
            <w:lang w:eastAsia="es-CR"/>
          </w:rPr>
          <w:t>http://www.corteidh.or.cr/docs/casos/articulos/seriec_281_esp.pdf</w:t>
        </w:r>
      </w:hyperlink>
      <w:r w:rsidR="007F020F" w:rsidRPr="00624198">
        <w:rPr>
          <w:rFonts w:ascii="Verdana" w:hAnsi="Verdana"/>
          <w:bCs/>
          <w:color w:val="000000"/>
          <w:sz w:val="16"/>
          <w:szCs w:val="16"/>
          <w:lang w:eastAsia="es-CR"/>
        </w:rPr>
        <w:t>.</w:t>
      </w:r>
    </w:p>
  </w:footnote>
  <w:footnote w:id="5">
    <w:p w:rsidR="00EF3D2D" w:rsidRPr="002830F8" w:rsidRDefault="00EF3D2D" w:rsidP="007424AB">
      <w:pPr>
        <w:pStyle w:val="Textonotapie"/>
        <w:tabs>
          <w:tab w:val="left" w:pos="709"/>
        </w:tabs>
        <w:jc w:val="both"/>
        <w:rPr>
          <w:rFonts w:ascii="Verdana" w:hAnsi="Verdana"/>
          <w:sz w:val="16"/>
          <w:szCs w:val="16"/>
          <w:lang w:val="es-CR"/>
        </w:rPr>
      </w:pPr>
      <w:r w:rsidRPr="001F6876">
        <w:rPr>
          <w:rStyle w:val="Refdenotaalpie"/>
          <w:rFonts w:ascii="Verdana" w:hAnsi="Verdana"/>
          <w:sz w:val="16"/>
          <w:szCs w:val="16"/>
        </w:rPr>
        <w:footnoteRef/>
      </w:r>
      <w:r w:rsidRPr="001F6876">
        <w:rPr>
          <w:rFonts w:ascii="Verdana" w:hAnsi="Verdana"/>
          <w:sz w:val="16"/>
          <w:szCs w:val="16"/>
        </w:rPr>
        <w:t xml:space="preserve"> </w:t>
      </w:r>
      <w:r w:rsidRPr="00C063E0">
        <w:rPr>
          <w:rFonts w:ascii="Verdana" w:hAnsi="Verdana"/>
          <w:b/>
          <w:sz w:val="16"/>
          <w:szCs w:val="16"/>
        </w:rPr>
        <w:tab/>
      </w:r>
      <w:r w:rsidR="00841EA5">
        <w:rPr>
          <w:rStyle w:val="Textoennegrita"/>
          <w:rFonts w:ascii="Verdana" w:hAnsi="Verdana"/>
          <w:b w:val="0"/>
          <w:i/>
          <w:color w:val="000000"/>
          <w:sz w:val="16"/>
          <w:szCs w:val="16"/>
          <w:shd w:val="clear" w:color="auto" w:fill="FFFFFF"/>
          <w:lang w:val="es-CR"/>
        </w:rPr>
        <w:t xml:space="preserve">Cfr. </w:t>
      </w:r>
      <w:r w:rsidR="00841EA5" w:rsidRPr="00841EA5">
        <w:rPr>
          <w:rStyle w:val="Textoennegrita"/>
          <w:rFonts w:ascii="Verdana" w:hAnsi="Verdana"/>
          <w:b w:val="0"/>
          <w:i/>
          <w:color w:val="000000"/>
          <w:sz w:val="16"/>
          <w:szCs w:val="16"/>
          <w:shd w:val="clear" w:color="auto" w:fill="FFFFFF"/>
        </w:rPr>
        <w:t xml:space="preserve">Caso </w:t>
      </w:r>
      <w:r w:rsidR="003B16DA">
        <w:rPr>
          <w:rStyle w:val="Textoennegrita"/>
          <w:rFonts w:ascii="Verdana" w:hAnsi="Verdana"/>
          <w:b w:val="0"/>
          <w:i/>
          <w:color w:val="000000"/>
          <w:sz w:val="16"/>
          <w:szCs w:val="16"/>
          <w:shd w:val="clear" w:color="auto" w:fill="FFFFFF"/>
          <w:lang w:val="es-CR"/>
        </w:rPr>
        <w:t>Familia Barrios</w:t>
      </w:r>
      <w:r w:rsidR="00841EA5" w:rsidRPr="00841EA5">
        <w:rPr>
          <w:rStyle w:val="Textoennegrita"/>
          <w:rFonts w:ascii="Verdana" w:hAnsi="Verdana"/>
          <w:b w:val="0"/>
          <w:i/>
          <w:color w:val="000000"/>
          <w:sz w:val="16"/>
          <w:szCs w:val="16"/>
          <w:shd w:val="clear" w:color="auto" w:fill="FFFFFF"/>
        </w:rPr>
        <w:t>, supra</w:t>
      </w:r>
      <w:r w:rsidR="00624198">
        <w:rPr>
          <w:rStyle w:val="Textoennegrita"/>
          <w:rFonts w:ascii="Verdana" w:hAnsi="Verdana"/>
          <w:b w:val="0"/>
          <w:i/>
          <w:color w:val="000000"/>
          <w:sz w:val="16"/>
          <w:szCs w:val="16"/>
          <w:shd w:val="clear" w:color="auto" w:fill="FFFFFF"/>
          <w:lang w:val="es-CR"/>
        </w:rPr>
        <w:t xml:space="preserve"> </w:t>
      </w:r>
      <w:r w:rsidR="00624198" w:rsidRPr="00624198">
        <w:rPr>
          <w:rStyle w:val="Textoennegrita"/>
          <w:rFonts w:ascii="Verdana" w:hAnsi="Verdana"/>
          <w:b w:val="0"/>
          <w:color w:val="000000"/>
          <w:sz w:val="16"/>
          <w:szCs w:val="16"/>
          <w:shd w:val="clear" w:color="auto" w:fill="FFFFFF"/>
          <w:lang w:val="es-CR"/>
        </w:rPr>
        <w:t>nota 1</w:t>
      </w:r>
      <w:r w:rsidR="00841EA5" w:rsidRPr="00624198">
        <w:rPr>
          <w:rStyle w:val="Textoennegrita"/>
          <w:rFonts w:ascii="Verdana" w:hAnsi="Verdana"/>
          <w:b w:val="0"/>
          <w:color w:val="000000"/>
          <w:sz w:val="16"/>
          <w:szCs w:val="16"/>
          <w:shd w:val="clear" w:color="auto" w:fill="FFFFFF"/>
        </w:rPr>
        <w:t>,</w:t>
      </w:r>
      <w:r w:rsidR="00841EA5" w:rsidRPr="00841EA5">
        <w:rPr>
          <w:rStyle w:val="Textoennegrita"/>
          <w:rFonts w:ascii="Verdana" w:hAnsi="Verdana"/>
          <w:b w:val="0"/>
          <w:i/>
          <w:color w:val="000000"/>
          <w:sz w:val="16"/>
          <w:szCs w:val="16"/>
          <w:shd w:val="clear" w:color="auto" w:fill="FFFFFF"/>
        </w:rPr>
        <w:t xml:space="preserve"> </w:t>
      </w:r>
      <w:r w:rsidR="003B16DA">
        <w:rPr>
          <w:rStyle w:val="Textoennegrita"/>
          <w:rFonts w:ascii="Verdana" w:hAnsi="Verdana"/>
          <w:b w:val="0"/>
          <w:color w:val="000000"/>
          <w:sz w:val="16"/>
          <w:szCs w:val="16"/>
          <w:shd w:val="clear" w:color="auto" w:fill="FFFFFF"/>
        </w:rPr>
        <w:t xml:space="preserve">párr. </w:t>
      </w:r>
      <w:r w:rsidR="003B16DA">
        <w:rPr>
          <w:rStyle w:val="Textoennegrita"/>
          <w:rFonts w:ascii="Verdana" w:hAnsi="Verdana"/>
          <w:b w:val="0"/>
          <w:color w:val="000000"/>
          <w:sz w:val="16"/>
          <w:szCs w:val="16"/>
          <w:shd w:val="clear" w:color="auto" w:fill="FFFFFF"/>
          <w:lang w:val="es-CR"/>
        </w:rPr>
        <w:t>386</w:t>
      </w:r>
      <w:r w:rsidR="00841EA5" w:rsidRPr="00841EA5">
        <w:rPr>
          <w:rStyle w:val="Textoennegrita"/>
          <w:rFonts w:ascii="Verdana" w:hAnsi="Verdana"/>
          <w:b w:val="0"/>
          <w:color w:val="000000"/>
          <w:sz w:val="16"/>
          <w:szCs w:val="16"/>
          <w:shd w:val="clear" w:color="auto" w:fill="FFFFFF"/>
        </w:rPr>
        <w:t xml:space="preserve"> y punto </w:t>
      </w:r>
      <w:r w:rsidR="003B16DA">
        <w:rPr>
          <w:rStyle w:val="Textoennegrita"/>
          <w:rFonts w:ascii="Verdana" w:hAnsi="Verdana"/>
          <w:b w:val="0"/>
          <w:color w:val="000000"/>
          <w:sz w:val="16"/>
          <w:szCs w:val="16"/>
          <w:shd w:val="clear" w:color="auto" w:fill="FFFFFF"/>
          <w:lang w:val="es-CR"/>
        </w:rPr>
        <w:t>disposi</w:t>
      </w:r>
      <w:r w:rsidR="00841EA5" w:rsidRPr="00841EA5">
        <w:rPr>
          <w:rStyle w:val="Textoennegrita"/>
          <w:rFonts w:ascii="Verdana" w:hAnsi="Verdana"/>
          <w:b w:val="0"/>
          <w:color w:val="000000"/>
          <w:sz w:val="16"/>
          <w:szCs w:val="16"/>
          <w:shd w:val="clear" w:color="auto" w:fill="FFFFFF"/>
          <w:lang w:val="es-CR"/>
        </w:rPr>
        <w:t>tivo</w:t>
      </w:r>
      <w:r w:rsidR="00841EA5" w:rsidRPr="00841EA5">
        <w:rPr>
          <w:rStyle w:val="Textoennegrita"/>
          <w:rFonts w:ascii="Verdana" w:hAnsi="Verdana"/>
          <w:b w:val="0"/>
          <w:color w:val="000000"/>
          <w:sz w:val="16"/>
          <w:szCs w:val="16"/>
          <w:shd w:val="clear" w:color="auto" w:fill="FFFFFF"/>
        </w:rPr>
        <w:t xml:space="preserve"> </w:t>
      </w:r>
      <w:r w:rsidR="003B16DA">
        <w:rPr>
          <w:rStyle w:val="Textoennegrita"/>
          <w:rFonts w:ascii="Verdana" w:hAnsi="Verdana"/>
          <w:b w:val="0"/>
          <w:color w:val="000000"/>
          <w:sz w:val="16"/>
          <w:szCs w:val="16"/>
          <w:shd w:val="clear" w:color="auto" w:fill="FFFFFF"/>
          <w:lang w:val="es-CR"/>
        </w:rPr>
        <w:t>noven</w:t>
      </w:r>
      <w:r w:rsidR="00841EA5" w:rsidRPr="00841EA5">
        <w:rPr>
          <w:rStyle w:val="Textoennegrita"/>
          <w:rFonts w:ascii="Verdana" w:hAnsi="Verdana"/>
          <w:b w:val="0"/>
          <w:color w:val="000000"/>
          <w:sz w:val="16"/>
          <w:szCs w:val="16"/>
          <w:shd w:val="clear" w:color="auto" w:fill="FFFFFF"/>
          <w:lang w:val="es-CR"/>
        </w:rPr>
        <w:t>o</w:t>
      </w:r>
      <w:r w:rsidR="00841EA5" w:rsidRPr="00841EA5">
        <w:rPr>
          <w:rStyle w:val="Textoennegrita"/>
          <w:rFonts w:ascii="Verdana" w:hAnsi="Verdana"/>
          <w:b w:val="0"/>
          <w:i/>
          <w:color w:val="000000"/>
          <w:sz w:val="16"/>
          <w:szCs w:val="16"/>
          <w:shd w:val="clear" w:color="auto" w:fill="FFFFFF"/>
        </w:rPr>
        <w:t xml:space="preserve">; Caso </w:t>
      </w:r>
      <w:r w:rsidR="003B16DA">
        <w:rPr>
          <w:rStyle w:val="Textoennegrita"/>
          <w:rFonts w:ascii="Verdana" w:hAnsi="Verdana"/>
          <w:b w:val="0"/>
          <w:i/>
          <w:color w:val="000000"/>
          <w:sz w:val="16"/>
          <w:szCs w:val="16"/>
          <w:shd w:val="clear" w:color="auto" w:fill="FFFFFF"/>
          <w:lang w:val="es-CR"/>
        </w:rPr>
        <w:t>Uzcátegui y otros</w:t>
      </w:r>
      <w:r w:rsidR="00624198">
        <w:rPr>
          <w:rStyle w:val="Textoennegrita"/>
          <w:rFonts w:ascii="Verdana" w:hAnsi="Verdana"/>
          <w:b w:val="0"/>
          <w:i/>
          <w:color w:val="000000"/>
          <w:sz w:val="16"/>
          <w:szCs w:val="16"/>
          <w:shd w:val="clear" w:color="auto" w:fill="FFFFFF"/>
        </w:rPr>
        <w:t>, supra</w:t>
      </w:r>
      <w:r w:rsidR="00624198">
        <w:rPr>
          <w:rStyle w:val="Textoennegrita"/>
          <w:rFonts w:ascii="Verdana" w:hAnsi="Verdana"/>
          <w:b w:val="0"/>
          <w:i/>
          <w:color w:val="000000"/>
          <w:sz w:val="16"/>
          <w:szCs w:val="16"/>
          <w:shd w:val="clear" w:color="auto" w:fill="FFFFFF"/>
          <w:lang w:val="es-CR"/>
        </w:rPr>
        <w:t xml:space="preserve"> </w:t>
      </w:r>
      <w:r w:rsidR="00624198" w:rsidRPr="00624198">
        <w:rPr>
          <w:rStyle w:val="Textoennegrita"/>
          <w:rFonts w:ascii="Verdana" w:hAnsi="Verdana"/>
          <w:b w:val="0"/>
          <w:color w:val="000000"/>
          <w:sz w:val="16"/>
          <w:szCs w:val="16"/>
          <w:shd w:val="clear" w:color="auto" w:fill="FFFFFF"/>
          <w:lang w:val="es-CR"/>
        </w:rPr>
        <w:t>nota 2,</w:t>
      </w:r>
      <w:r w:rsidR="00841EA5" w:rsidRPr="00841EA5">
        <w:rPr>
          <w:rStyle w:val="Textoennegrita"/>
          <w:rFonts w:ascii="Verdana" w:hAnsi="Verdana"/>
          <w:b w:val="0"/>
          <w:i/>
          <w:color w:val="000000"/>
          <w:sz w:val="16"/>
          <w:szCs w:val="16"/>
          <w:shd w:val="clear" w:color="auto" w:fill="FFFFFF"/>
        </w:rPr>
        <w:t xml:space="preserve"> </w:t>
      </w:r>
      <w:r w:rsidR="003B16DA">
        <w:rPr>
          <w:rStyle w:val="Textoennegrita"/>
          <w:rFonts w:ascii="Verdana" w:hAnsi="Verdana"/>
          <w:b w:val="0"/>
          <w:color w:val="000000"/>
          <w:sz w:val="16"/>
          <w:szCs w:val="16"/>
          <w:shd w:val="clear" w:color="auto" w:fill="FFFFFF"/>
        </w:rPr>
        <w:t>párr. 2</w:t>
      </w:r>
      <w:r w:rsidR="00841EA5" w:rsidRPr="00841EA5">
        <w:rPr>
          <w:rStyle w:val="Textoennegrita"/>
          <w:rFonts w:ascii="Verdana" w:hAnsi="Verdana"/>
          <w:b w:val="0"/>
          <w:color w:val="000000"/>
          <w:sz w:val="16"/>
          <w:szCs w:val="16"/>
          <w:shd w:val="clear" w:color="auto" w:fill="FFFFFF"/>
        </w:rPr>
        <w:t>8</w:t>
      </w:r>
      <w:r w:rsidR="003B16DA">
        <w:rPr>
          <w:rStyle w:val="Textoennegrita"/>
          <w:rFonts w:ascii="Verdana" w:hAnsi="Verdana"/>
          <w:b w:val="0"/>
          <w:color w:val="000000"/>
          <w:sz w:val="16"/>
          <w:szCs w:val="16"/>
          <w:shd w:val="clear" w:color="auto" w:fill="FFFFFF"/>
          <w:lang w:val="es-CR"/>
        </w:rPr>
        <w:t>7</w:t>
      </w:r>
      <w:r w:rsidR="003B16DA">
        <w:rPr>
          <w:rStyle w:val="Textoennegrita"/>
          <w:rFonts w:ascii="Verdana" w:hAnsi="Verdana"/>
          <w:b w:val="0"/>
          <w:color w:val="000000"/>
          <w:sz w:val="16"/>
          <w:szCs w:val="16"/>
          <w:shd w:val="clear" w:color="auto" w:fill="FFFFFF"/>
        </w:rPr>
        <w:t xml:space="preserve"> y punto </w:t>
      </w:r>
      <w:r w:rsidR="003B16DA">
        <w:rPr>
          <w:rStyle w:val="Textoennegrita"/>
          <w:rFonts w:ascii="Verdana" w:hAnsi="Verdana"/>
          <w:b w:val="0"/>
          <w:color w:val="000000"/>
          <w:sz w:val="16"/>
          <w:szCs w:val="16"/>
          <w:shd w:val="clear" w:color="auto" w:fill="FFFFFF"/>
          <w:lang w:val="es-CR"/>
        </w:rPr>
        <w:t>disposi</w:t>
      </w:r>
      <w:r w:rsidR="00841EA5" w:rsidRPr="00841EA5">
        <w:rPr>
          <w:rStyle w:val="Textoennegrita"/>
          <w:rFonts w:ascii="Verdana" w:hAnsi="Verdana"/>
          <w:b w:val="0"/>
          <w:color w:val="000000"/>
          <w:sz w:val="16"/>
          <w:szCs w:val="16"/>
          <w:shd w:val="clear" w:color="auto" w:fill="FFFFFF"/>
        </w:rPr>
        <w:t xml:space="preserve">tivo </w:t>
      </w:r>
      <w:r w:rsidR="003B16DA">
        <w:rPr>
          <w:rStyle w:val="Textoennegrita"/>
          <w:rFonts w:ascii="Verdana" w:hAnsi="Verdana"/>
          <w:b w:val="0"/>
          <w:color w:val="000000"/>
          <w:sz w:val="16"/>
          <w:szCs w:val="16"/>
          <w:shd w:val="clear" w:color="auto" w:fill="FFFFFF"/>
          <w:lang w:val="es-CR"/>
        </w:rPr>
        <w:t>quint</w:t>
      </w:r>
      <w:r w:rsidR="00841EA5" w:rsidRPr="00841EA5">
        <w:rPr>
          <w:rStyle w:val="Textoennegrita"/>
          <w:rFonts w:ascii="Verdana" w:hAnsi="Verdana"/>
          <w:b w:val="0"/>
          <w:color w:val="000000"/>
          <w:sz w:val="16"/>
          <w:szCs w:val="16"/>
          <w:shd w:val="clear" w:color="auto" w:fill="FFFFFF"/>
          <w:lang w:val="es-CR"/>
        </w:rPr>
        <w:t>o, y</w:t>
      </w:r>
      <w:r w:rsidR="00841EA5" w:rsidRPr="00841EA5">
        <w:rPr>
          <w:rStyle w:val="Textoennegrita"/>
          <w:rFonts w:ascii="Verdana" w:hAnsi="Verdana"/>
          <w:b w:val="0"/>
          <w:color w:val="000000"/>
          <w:sz w:val="16"/>
          <w:szCs w:val="16"/>
          <w:shd w:val="clear" w:color="auto" w:fill="FFFFFF"/>
        </w:rPr>
        <w:t xml:space="preserve"> </w:t>
      </w:r>
      <w:r w:rsidR="00841EA5" w:rsidRPr="00841EA5">
        <w:rPr>
          <w:rStyle w:val="Textoennegrita"/>
          <w:rFonts w:ascii="Verdana" w:hAnsi="Verdana"/>
          <w:b w:val="0"/>
          <w:i/>
          <w:color w:val="000000"/>
          <w:sz w:val="16"/>
          <w:szCs w:val="16"/>
          <w:shd w:val="clear" w:color="auto" w:fill="FFFFFF"/>
        </w:rPr>
        <w:t xml:space="preserve">Caso </w:t>
      </w:r>
      <w:r w:rsidR="003B16DA" w:rsidRPr="003B16DA">
        <w:rPr>
          <w:rFonts w:ascii="Verdana" w:hAnsi="Verdana"/>
          <w:bCs/>
          <w:i/>
          <w:color w:val="000000"/>
          <w:sz w:val="16"/>
          <w:szCs w:val="16"/>
          <w:shd w:val="clear" w:color="auto" w:fill="FFFFFF"/>
          <w:lang w:val="es-CR"/>
        </w:rPr>
        <w:t>Hermanos Landaeta Mejías</w:t>
      </w:r>
      <w:r w:rsidR="003B16DA">
        <w:rPr>
          <w:rFonts w:ascii="Verdana" w:hAnsi="Verdana"/>
          <w:bCs/>
          <w:i/>
          <w:color w:val="000000"/>
          <w:sz w:val="16"/>
          <w:szCs w:val="16"/>
          <w:shd w:val="clear" w:color="auto" w:fill="FFFFFF"/>
          <w:lang w:val="es-CR"/>
        </w:rPr>
        <w:t>,</w:t>
      </w:r>
      <w:r w:rsidR="003B16DA" w:rsidRPr="003B16DA">
        <w:rPr>
          <w:rFonts w:ascii="Verdana" w:hAnsi="Verdana"/>
          <w:bCs/>
          <w:i/>
          <w:color w:val="000000"/>
          <w:sz w:val="16"/>
          <w:szCs w:val="16"/>
          <w:shd w:val="clear" w:color="auto" w:fill="FFFFFF"/>
          <w:lang w:val="es-CR"/>
        </w:rPr>
        <w:t xml:space="preserve"> </w:t>
      </w:r>
      <w:r w:rsidR="00841EA5" w:rsidRPr="00841EA5">
        <w:rPr>
          <w:rStyle w:val="Textoennegrita"/>
          <w:rFonts w:ascii="Verdana" w:hAnsi="Verdana"/>
          <w:b w:val="0"/>
          <w:i/>
          <w:color w:val="000000"/>
          <w:sz w:val="16"/>
          <w:szCs w:val="16"/>
          <w:shd w:val="clear" w:color="auto" w:fill="FFFFFF"/>
        </w:rPr>
        <w:t>supra</w:t>
      </w:r>
      <w:r w:rsidR="00624198">
        <w:rPr>
          <w:rStyle w:val="Textoennegrita"/>
          <w:rFonts w:ascii="Verdana" w:hAnsi="Verdana"/>
          <w:b w:val="0"/>
          <w:color w:val="000000"/>
          <w:sz w:val="16"/>
          <w:szCs w:val="16"/>
          <w:shd w:val="clear" w:color="auto" w:fill="FFFFFF"/>
          <w:lang w:val="es-CR"/>
        </w:rPr>
        <w:t xml:space="preserve"> nota 3</w:t>
      </w:r>
      <w:r w:rsidR="00841EA5" w:rsidRPr="00841EA5">
        <w:rPr>
          <w:rStyle w:val="Textoennegrita"/>
          <w:rFonts w:ascii="Verdana" w:hAnsi="Verdana"/>
          <w:b w:val="0"/>
          <w:i/>
          <w:color w:val="000000"/>
          <w:sz w:val="16"/>
          <w:szCs w:val="16"/>
          <w:shd w:val="clear" w:color="auto" w:fill="FFFFFF"/>
        </w:rPr>
        <w:t xml:space="preserve">, </w:t>
      </w:r>
      <w:r w:rsidR="003B16DA">
        <w:rPr>
          <w:rStyle w:val="Textoennegrita"/>
          <w:rFonts w:ascii="Verdana" w:hAnsi="Verdana"/>
          <w:b w:val="0"/>
          <w:color w:val="000000"/>
          <w:sz w:val="16"/>
          <w:szCs w:val="16"/>
          <w:shd w:val="clear" w:color="auto" w:fill="FFFFFF"/>
        </w:rPr>
        <w:t>párr. 3</w:t>
      </w:r>
      <w:r w:rsidR="003B16DA">
        <w:rPr>
          <w:rStyle w:val="Textoennegrita"/>
          <w:rFonts w:ascii="Verdana" w:hAnsi="Verdana"/>
          <w:b w:val="0"/>
          <w:color w:val="000000"/>
          <w:sz w:val="16"/>
          <w:szCs w:val="16"/>
          <w:shd w:val="clear" w:color="auto" w:fill="FFFFFF"/>
          <w:lang w:val="es-CR"/>
        </w:rPr>
        <w:t>32</w:t>
      </w:r>
      <w:r w:rsidR="00841EA5" w:rsidRPr="00841EA5">
        <w:rPr>
          <w:rStyle w:val="Textoennegrita"/>
          <w:rFonts w:ascii="Verdana" w:hAnsi="Verdana"/>
          <w:b w:val="0"/>
          <w:color w:val="000000"/>
          <w:sz w:val="16"/>
          <w:szCs w:val="16"/>
          <w:shd w:val="clear" w:color="auto" w:fill="FFFFFF"/>
        </w:rPr>
        <w:t xml:space="preserve"> </w:t>
      </w:r>
      <w:r w:rsidR="00982306">
        <w:rPr>
          <w:rStyle w:val="Textoennegrita"/>
          <w:rFonts w:ascii="Verdana" w:hAnsi="Verdana"/>
          <w:b w:val="0"/>
          <w:color w:val="000000"/>
          <w:sz w:val="16"/>
          <w:szCs w:val="16"/>
          <w:shd w:val="clear" w:color="auto" w:fill="FFFFFF"/>
          <w:lang w:val="es-CR"/>
        </w:rPr>
        <w:t>y</w:t>
      </w:r>
      <w:r w:rsidR="003F1A95">
        <w:rPr>
          <w:rStyle w:val="Textoennegrita"/>
          <w:rFonts w:ascii="Verdana" w:hAnsi="Verdana"/>
          <w:b w:val="0"/>
          <w:color w:val="000000"/>
          <w:sz w:val="16"/>
          <w:szCs w:val="16"/>
          <w:shd w:val="clear" w:color="auto" w:fill="FFFFFF"/>
          <w:lang w:val="es-CR"/>
        </w:rPr>
        <w:t xml:space="preserve"> </w:t>
      </w:r>
      <w:r w:rsidR="00841EA5" w:rsidRPr="00841EA5">
        <w:rPr>
          <w:rStyle w:val="Textoennegrita"/>
          <w:rFonts w:ascii="Verdana" w:hAnsi="Verdana"/>
          <w:b w:val="0"/>
          <w:color w:val="000000"/>
          <w:sz w:val="16"/>
          <w:szCs w:val="16"/>
          <w:shd w:val="clear" w:color="auto" w:fill="FFFFFF"/>
        </w:rPr>
        <w:t xml:space="preserve">punto resolutivo </w:t>
      </w:r>
      <w:r w:rsidR="003B16DA">
        <w:rPr>
          <w:rStyle w:val="Textoennegrita"/>
          <w:rFonts w:ascii="Verdana" w:hAnsi="Verdana"/>
          <w:b w:val="0"/>
          <w:color w:val="000000"/>
          <w:sz w:val="16"/>
          <w:szCs w:val="16"/>
          <w:shd w:val="clear" w:color="auto" w:fill="FFFFFF"/>
          <w:lang w:val="es-CR"/>
        </w:rPr>
        <w:t>décimo quin</w:t>
      </w:r>
      <w:r w:rsidR="00841EA5" w:rsidRPr="00841EA5">
        <w:rPr>
          <w:rStyle w:val="Textoennegrita"/>
          <w:rFonts w:ascii="Verdana" w:hAnsi="Verdana"/>
          <w:b w:val="0"/>
          <w:color w:val="000000"/>
          <w:sz w:val="16"/>
          <w:szCs w:val="16"/>
          <w:shd w:val="clear" w:color="auto" w:fill="FFFFFF"/>
          <w:lang w:val="es-CR"/>
        </w:rPr>
        <w:t>to</w:t>
      </w:r>
      <w:r w:rsidR="00841EA5" w:rsidRPr="00841EA5">
        <w:rPr>
          <w:rStyle w:val="Textoennegrita"/>
          <w:rFonts w:ascii="Verdana" w:hAnsi="Verdana"/>
          <w:b w:val="0"/>
          <w:color w:val="000000"/>
          <w:sz w:val="16"/>
          <w:szCs w:val="16"/>
          <w:shd w:val="clear" w:color="auto" w:fill="FFFFFF"/>
        </w:rPr>
        <w:t>.</w:t>
      </w:r>
      <w:r w:rsidR="002830F8">
        <w:rPr>
          <w:rStyle w:val="Textoennegrita"/>
          <w:rFonts w:ascii="Verdana" w:hAnsi="Verdana"/>
          <w:b w:val="0"/>
          <w:color w:val="000000"/>
          <w:sz w:val="16"/>
          <w:szCs w:val="16"/>
          <w:shd w:val="clear" w:color="auto" w:fill="FFFFFF"/>
          <w:lang w:val="es-CR"/>
        </w:rPr>
        <w:t xml:space="preserve"> </w:t>
      </w:r>
    </w:p>
  </w:footnote>
  <w:footnote w:id="6">
    <w:p w:rsidR="00D02F2B" w:rsidRPr="00FD1EA1" w:rsidRDefault="00D02F2B" w:rsidP="007424AB">
      <w:pPr>
        <w:pStyle w:val="Textonotapie"/>
        <w:tabs>
          <w:tab w:val="left" w:pos="709"/>
        </w:tabs>
        <w:jc w:val="both"/>
        <w:rPr>
          <w:rFonts w:ascii="Verdana" w:hAnsi="Verdana"/>
          <w:b/>
          <w:sz w:val="16"/>
          <w:szCs w:val="16"/>
          <w:lang w:val="es-CR"/>
        </w:rPr>
      </w:pPr>
      <w:r w:rsidRPr="00FD1EA1">
        <w:rPr>
          <w:rStyle w:val="Refdenotaalpie"/>
          <w:rFonts w:ascii="Verdana" w:hAnsi="Verdana"/>
          <w:sz w:val="16"/>
          <w:szCs w:val="16"/>
        </w:rPr>
        <w:footnoteRef/>
      </w:r>
      <w:r w:rsidRPr="00FD1EA1">
        <w:rPr>
          <w:rFonts w:ascii="Verdana" w:hAnsi="Verdana"/>
          <w:sz w:val="16"/>
          <w:szCs w:val="16"/>
        </w:rPr>
        <w:t xml:space="preserve"> </w:t>
      </w:r>
      <w:r w:rsidR="00054423" w:rsidRPr="00FD1EA1">
        <w:rPr>
          <w:rFonts w:ascii="Verdana" w:hAnsi="Verdana"/>
          <w:sz w:val="16"/>
          <w:szCs w:val="16"/>
          <w:lang w:val="es-CR"/>
        </w:rPr>
        <w:tab/>
      </w:r>
      <w:r w:rsidR="00054423" w:rsidRPr="00FD1EA1">
        <w:rPr>
          <w:rFonts w:ascii="Verdana" w:hAnsi="Verdana"/>
          <w:i/>
          <w:sz w:val="16"/>
          <w:szCs w:val="16"/>
          <w:lang w:val="es-CR"/>
        </w:rPr>
        <w:t xml:space="preserve">Cfr. </w:t>
      </w:r>
      <w:r w:rsidR="00054423" w:rsidRPr="00FD1EA1">
        <w:rPr>
          <w:rStyle w:val="Textoennegrita"/>
          <w:rFonts w:ascii="Verdana" w:hAnsi="Verdana"/>
          <w:b w:val="0"/>
          <w:i/>
          <w:color w:val="000000"/>
          <w:sz w:val="16"/>
          <w:szCs w:val="16"/>
          <w:shd w:val="clear" w:color="auto" w:fill="FFFFFF"/>
        </w:rPr>
        <w:t xml:space="preserve">Caso Familia Barrios Vs. Venezuela. </w:t>
      </w:r>
      <w:r w:rsidR="00054423" w:rsidRPr="00FD1EA1">
        <w:rPr>
          <w:rStyle w:val="Textoennegrita"/>
          <w:rFonts w:ascii="Verdana" w:hAnsi="Verdana"/>
          <w:b w:val="0"/>
          <w:i/>
          <w:color w:val="000000"/>
          <w:sz w:val="16"/>
          <w:szCs w:val="16"/>
          <w:shd w:val="clear" w:color="auto" w:fill="FFFFFF"/>
        </w:rPr>
        <w:t>Supervisión de Cumplimiento de Sentencia.</w:t>
      </w:r>
      <w:r w:rsidR="00054423" w:rsidRPr="00FD1EA1">
        <w:rPr>
          <w:rStyle w:val="Textoennegrita"/>
          <w:rFonts w:ascii="Verdana" w:hAnsi="Verdana"/>
          <w:b w:val="0"/>
          <w:color w:val="000000"/>
          <w:sz w:val="16"/>
          <w:szCs w:val="16"/>
          <w:shd w:val="clear" w:color="auto" w:fill="FFFFFF"/>
        </w:rPr>
        <w:t xml:space="preserve"> Resolución de la Corte Interamericana de Derechos Humanos de 2 de septiembre de 2015</w:t>
      </w:r>
      <w:r w:rsidR="00054423" w:rsidRPr="00FD1EA1">
        <w:rPr>
          <w:rStyle w:val="Textoennegrita"/>
          <w:rFonts w:ascii="Verdana" w:hAnsi="Verdana"/>
          <w:b w:val="0"/>
          <w:color w:val="000000"/>
          <w:sz w:val="16"/>
          <w:szCs w:val="16"/>
          <w:shd w:val="clear" w:color="auto" w:fill="FFFFFF"/>
          <w:lang w:val="es-CR"/>
        </w:rPr>
        <w:t xml:space="preserve">, Considerando </w:t>
      </w:r>
      <w:r w:rsidR="00FD1EA1" w:rsidRPr="00FD1EA1">
        <w:rPr>
          <w:rStyle w:val="Textoennegrita"/>
          <w:rFonts w:ascii="Verdana" w:hAnsi="Verdana"/>
          <w:b w:val="0"/>
          <w:color w:val="000000"/>
          <w:sz w:val="16"/>
          <w:szCs w:val="16"/>
          <w:shd w:val="clear" w:color="auto" w:fill="FFFFFF"/>
          <w:lang w:val="es-CR"/>
        </w:rPr>
        <w:t>vigésimo noveno</w:t>
      </w:r>
      <w:r w:rsidR="00054423" w:rsidRPr="00FD1EA1">
        <w:rPr>
          <w:rStyle w:val="Textoennegrita"/>
          <w:rFonts w:ascii="Verdana" w:hAnsi="Verdana"/>
          <w:b w:val="0"/>
          <w:color w:val="000000"/>
          <w:sz w:val="16"/>
          <w:szCs w:val="16"/>
          <w:shd w:val="clear" w:color="auto" w:fill="FFFFFF"/>
          <w:lang w:val="es-CR"/>
        </w:rPr>
        <w:t xml:space="preserve">; </w:t>
      </w:r>
      <w:r w:rsidR="00054423" w:rsidRPr="00FD1EA1">
        <w:rPr>
          <w:rStyle w:val="Textoennegrita"/>
          <w:rFonts w:ascii="Verdana" w:hAnsi="Verdana"/>
          <w:b w:val="0"/>
          <w:i/>
          <w:color w:val="000000"/>
          <w:sz w:val="16"/>
          <w:szCs w:val="16"/>
          <w:shd w:val="clear" w:color="auto" w:fill="FFFFFF"/>
        </w:rPr>
        <w:t>Caso Familia Barrios Vs. Venezuela. Supervisión de Cumplimiento de Sentencia.</w:t>
      </w:r>
      <w:r w:rsidR="00054423" w:rsidRPr="00FD1EA1">
        <w:rPr>
          <w:rStyle w:val="Textoennegrita"/>
          <w:rFonts w:ascii="Verdana" w:hAnsi="Verdana"/>
          <w:b w:val="0"/>
          <w:color w:val="000000"/>
          <w:sz w:val="16"/>
          <w:szCs w:val="16"/>
          <w:shd w:val="clear" w:color="auto" w:fill="FFFFFF"/>
        </w:rPr>
        <w:t xml:space="preserve"> Resolución de la Corte Interamericana de Derechos Humanos de 23 de febrero de 2016</w:t>
      </w:r>
      <w:r w:rsidR="00054423" w:rsidRPr="00FD1EA1">
        <w:rPr>
          <w:rStyle w:val="Textoennegrita"/>
          <w:rFonts w:ascii="Verdana" w:hAnsi="Verdana"/>
          <w:b w:val="0"/>
          <w:color w:val="000000"/>
          <w:sz w:val="16"/>
          <w:szCs w:val="16"/>
          <w:shd w:val="clear" w:color="auto" w:fill="FFFFFF"/>
          <w:lang w:val="es-CR"/>
        </w:rPr>
        <w:t xml:space="preserve">, Considerando </w:t>
      </w:r>
      <w:r w:rsidR="00FD1EA1" w:rsidRPr="00FD1EA1">
        <w:rPr>
          <w:rStyle w:val="Textoennegrita"/>
          <w:rFonts w:ascii="Verdana" w:hAnsi="Verdana"/>
          <w:b w:val="0"/>
          <w:color w:val="000000"/>
          <w:sz w:val="16"/>
          <w:szCs w:val="16"/>
          <w:shd w:val="clear" w:color="auto" w:fill="FFFFFF"/>
          <w:lang w:val="es-CR"/>
        </w:rPr>
        <w:t xml:space="preserve">quinto y punto resolutivo segundo, y </w:t>
      </w:r>
      <w:r w:rsidR="00FD1EA1" w:rsidRPr="00FD1EA1">
        <w:rPr>
          <w:rStyle w:val="Textoennegrita"/>
          <w:rFonts w:ascii="Verdana" w:hAnsi="Verdana"/>
          <w:b w:val="0"/>
          <w:i/>
          <w:color w:val="000000"/>
          <w:sz w:val="16"/>
          <w:szCs w:val="16"/>
          <w:shd w:val="clear" w:color="auto" w:fill="FFFFFF"/>
        </w:rPr>
        <w:t xml:space="preserve">Caso Familia Barrios Vs. Venezuela. Supervisión de Cumplimiento de Sentencia. </w:t>
      </w:r>
      <w:r w:rsidR="00FD1EA1" w:rsidRPr="00FD1EA1">
        <w:rPr>
          <w:rStyle w:val="Textoennegrita"/>
          <w:rFonts w:ascii="Verdana" w:hAnsi="Verdana"/>
          <w:b w:val="0"/>
          <w:color w:val="000000"/>
          <w:sz w:val="16"/>
          <w:szCs w:val="16"/>
          <w:shd w:val="clear" w:color="auto" w:fill="FFFFFF"/>
        </w:rPr>
        <w:t>Resolución de la Corte Interamericana de Derechos Humanos de 22 de noviembre de 2016</w:t>
      </w:r>
      <w:r w:rsidR="00FD1EA1" w:rsidRPr="00FD1EA1">
        <w:rPr>
          <w:rStyle w:val="Textoennegrita"/>
          <w:rFonts w:ascii="Verdana" w:hAnsi="Verdana"/>
          <w:b w:val="0"/>
          <w:color w:val="000000"/>
          <w:sz w:val="16"/>
          <w:szCs w:val="16"/>
          <w:shd w:val="clear" w:color="auto" w:fill="FFFFFF"/>
          <w:lang w:val="es-CR"/>
        </w:rPr>
        <w:t>, punto resolutivo tercero.</w:t>
      </w:r>
    </w:p>
  </w:footnote>
  <w:footnote w:id="7">
    <w:p w:rsidR="00D02F2B" w:rsidRPr="00054423" w:rsidRDefault="00D02F2B" w:rsidP="007424AB">
      <w:pPr>
        <w:pStyle w:val="Textonotapie"/>
        <w:tabs>
          <w:tab w:val="left" w:pos="709"/>
        </w:tabs>
        <w:jc w:val="both"/>
        <w:rPr>
          <w:rFonts w:ascii="Verdana" w:hAnsi="Verdana"/>
          <w:sz w:val="16"/>
          <w:szCs w:val="16"/>
          <w:lang w:val="es-CR"/>
        </w:rPr>
      </w:pPr>
      <w:r w:rsidRPr="00054423">
        <w:rPr>
          <w:rStyle w:val="Refdenotaalpie"/>
          <w:rFonts w:ascii="Verdana" w:hAnsi="Verdana"/>
          <w:sz w:val="16"/>
          <w:szCs w:val="16"/>
        </w:rPr>
        <w:footnoteRef/>
      </w:r>
      <w:r w:rsidRPr="00054423">
        <w:rPr>
          <w:rFonts w:ascii="Verdana" w:hAnsi="Verdana"/>
          <w:sz w:val="16"/>
          <w:szCs w:val="16"/>
        </w:rPr>
        <w:t xml:space="preserve"> </w:t>
      </w:r>
      <w:r w:rsidR="00054423" w:rsidRPr="00054423">
        <w:rPr>
          <w:rFonts w:ascii="Verdana" w:hAnsi="Verdana"/>
          <w:sz w:val="16"/>
          <w:szCs w:val="16"/>
          <w:lang w:val="es-CR"/>
        </w:rPr>
        <w:tab/>
      </w:r>
      <w:r w:rsidR="00054423">
        <w:rPr>
          <w:rStyle w:val="Textoennegrita"/>
          <w:rFonts w:ascii="Verdana" w:hAnsi="Verdana"/>
          <w:b w:val="0"/>
          <w:i/>
          <w:color w:val="000000"/>
          <w:sz w:val="16"/>
          <w:szCs w:val="16"/>
          <w:shd w:val="clear" w:color="auto" w:fill="FFFFFF"/>
          <w:lang w:val="es-CR"/>
        </w:rPr>
        <w:t xml:space="preserve">Cfr. </w:t>
      </w:r>
      <w:r w:rsidR="00054423" w:rsidRPr="00054423">
        <w:rPr>
          <w:rStyle w:val="Textoennegrita"/>
          <w:rFonts w:ascii="Verdana" w:hAnsi="Verdana"/>
          <w:b w:val="0"/>
          <w:i/>
          <w:color w:val="000000"/>
          <w:sz w:val="16"/>
          <w:szCs w:val="16"/>
          <w:shd w:val="clear" w:color="auto" w:fill="FFFFFF"/>
        </w:rPr>
        <w:t xml:space="preserve">Casos Chocrón Chocrón, Díaz Peña, y Uzcátegui y otros Vs. Venezuela. </w:t>
      </w:r>
      <w:r w:rsidR="00054423" w:rsidRPr="00054423">
        <w:rPr>
          <w:rStyle w:val="Textoennegrita"/>
          <w:rFonts w:ascii="Verdana" w:hAnsi="Verdana"/>
          <w:b w:val="0"/>
          <w:i/>
          <w:color w:val="000000"/>
          <w:sz w:val="16"/>
          <w:szCs w:val="16"/>
          <w:shd w:val="clear" w:color="auto" w:fill="FFFFFF"/>
        </w:rPr>
        <w:t>Supervisión de Cumplimiento de Sentencia.</w:t>
      </w:r>
      <w:r w:rsidR="00054423" w:rsidRPr="00054423">
        <w:rPr>
          <w:rStyle w:val="Textoennegrita"/>
          <w:rFonts w:ascii="Verdana" w:hAnsi="Verdana"/>
          <w:b w:val="0"/>
          <w:color w:val="000000"/>
          <w:sz w:val="16"/>
          <w:szCs w:val="16"/>
          <w:shd w:val="clear" w:color="auto" w:fill="FFFFFF"/>
        </w:rPr>
        <w:t xml:space="preserve"> Resolución de la Corte Interamericana de Derechos Humanos de 22 de noviembre de 2016</w:t>
      </w:r>
      <w:r w:rsidR="00054423" w:rsidRPr="00054423">
        <w:rPr>
          <w:rStyle w:val="Textoennegrita"/>
          <w:rFonts w:ascii="Verdana" w:hAnsi="Verdana"/>
          <w:b w:val="0"/>
          <w:color w:val="000000"/>
          <w:sz w:val="16"/>
          <w:szCs w:val="16"/>
          <w:shd w:val="clear" w:color="auto" w:fill="FFFFFF"/>
          <w:lang w:val="es-CR"/>
        </w:rPr>
        <w:t>,</w:t>
      </w:r>
      <w:r w:rsidR="00054423" w:rsidRPr="00054423">
        <w:rPr>
          <w:rStyle w:val="Textoennegrita"/>
          <w:rFonts w:ascii="Verdana" w:hAnsi="Verdana"/>
          <w:color w:val="000000"/>
          <w:sz w:val="16"/>
          <w:szCs w:val="16"/>
          <w:shd w:val="clear" w:color="auto" w:fill="FFFFFF"/>
          <w:lang w:val="es-CR"/>
        </w:rPr>
        <w:t xml:space="preserve"> </w:t>
      </w:r>
      <w:r w:rsidR="00054423" w:rsidRPr="00054423">
        <w:rPr>
          <w:rStyle w:val="Textoennegrita"/>
          <w:rFonts w:ascii="Verdana" w:hAnsi="Verdana"/>
          <w:b w:val="0"/>
          <w:color w:val="000000"/>
          <w:sz w:val="16"/>
          <w:szCs w:val="16"/>
          <w:shd w:val="clear" w:color="auto" w:fill="FFFFFF"/>
          <w:lang w:val="es-CR"/>
        </w:rPr>
        <w:t>Considerado quinto y punto resolutivo tercero.</w:t>
      </w:r>
    </w:p>
  </w:footnote>
  <w:footnote w:id="8">
    <w:p w:rsidR="00054423" w:rsidRPr="00054423" w:rsidRDefault="00054423" w:rsidP="007424AB">
      <w:pPr>
        <w:pStyle w:val="Textonotapie"/>
        <w:tabs>
          <w:tab w:val="left" w:pos="709"/>
        </w:tabs>
        <w:jc w:val="both"/>
        <w:rPr>
          <w:rFonts w:ascii="Verdana" w:hAnsi="Verdana"/>
          <w:sz w:val="16"/>
          <w:szCs w:val="16"/>
          <w:lang w:val="es-CR"/>
        </w:rPr>
      </w:pPr>
      <w:r w:rsidRPr="00054423">
        <w:rPr>
          <w:rStyle w:val="Refdenotaalpie"/>
          <w:rFonts w:ascii="Verdana" w:hAnsi="Verdana"/>
          <w:sz w:val="16"/>
          <w:szCs w:val="16"/>
        </w:rPr>
        <w:footnoteRef/>
      </w:r>
      <w:r w:rsidRPr="00054423">
        <w:rPr>
          <w:rFonts w:ascii="Verdana" w:hAnsi="Verdana"/>
          <w:sz w:val="16"/>
          <w:szCs w:val="16"/>
        </w:rPr>
        <w:t xml:space="preserve"> </w:t>
      </w:r>
      <w:r>
        <w:rPr>
          <w:rFonts w:ascii="Verdana" w:hAnsi="Verdana"/>
          <w:sz w:val="16"/>
          <w:szCs w:val="16"/>
          <w:lang w:val="es-CR"/>
        </w:rPr>
        <w:tab/>
      </w:r>
      <w:r>
        <w:rPr>
          <w:rStyle w:val="Textoennegrita"/>
          <w:rFonts w:ascii="Verdana" w:hAnsi="Verdana"/>
          <w:b w:val="0"/>
          <w:i/>
          <w:color w:val="000000"/>
          <w:sz w:val="16"/>
          <w:szCs w:val="16"/>
          <w:shd w:val="clear" w:color="auto" w:fill="FFFFFF"/>
          <w:lang w:val="es-CR"/>
        </w:rPr>
        <w:t xml:space="preserve">Cfr. </w:t>
      </w:r>
      <w:r>
        <w:rPr>
          <w:rStyle w:val="Textoennegrita"/>
          <w:rFonts w:ascii="Verdana" w:hAnsi="Verdana"/>
          <w:b w:val="0"/>
          <w:i/>
          <w:color w:val="000000"/>
          <w:sz w:val="16"/>
          <w:szCs w:val="16"/>
          <w:shd w:val="clear" w:color="auto" w:fill="FFFFFF"/>
        </w:rPr>
        <w:t xml:space="preserve">Caso </w:t>
      </w:r>
      <w:r>
        <w:rPr>
          <w:rStyle w:val="Textoennegrita"/>
          <w:rFonts w:ascii="Verdana" w:hAnsi="Verdana"/>
          <w:b w:val="0"/>
          <w:i/>
          <w:color w:val="000000"/>
          <w:sz w:val="16"/>
          <w:szCs w:val="16"/>
          <w:shd w:val="clear" w:color="auto" w:fill="FFFFFF"/>
          <w:lang w:val="es-CR"/>
        </w:rPr>
        <w:t>Hermanos Landaeta Mejías y otros</w:t>
      </w:r>
      <w:r>
        <w:rPr>
          <w:rStyle w:val="Textoennegrita"/>
          <w:rFonts w:ascii="Verdana" w:hAnsi="Verdana"/>
          <w:b w:val="0"/>
          <w:i/>
          <w:color w:val="000000"/>
          <w:sz w:val="16"/>
          <w:szCs w:val="16"/>
          <w:shd w:val="clear" w:color="auto" w:fill="FFFFFF"/>
        </w:rPr>
        <w:t xml:space="preserve"> Vs. </w:t>
      </w:r>
      <w:r>
        <w:rPr>
          <w:rStyle w:val="Textoennegrita"/>
          <w:rFonts w:ascii="Verdana" w:hAnsi="Verdana"/>
          <w:b w:val="0"/>
          <w:i/>
          <w:color w:val="000000"/>
          <w:sz w:val="16"/>
          <w:szCs w:val="16"/>
          <w:shd w:val="clear" w:color="auto" w:fill="FFFFFF"/>
          <w:lang w:val="es-CR"/>
        </w:rPr>
        <w:t>Venezuel</w:t>
      </w:r>
      <w:r w:rsidRPr="00C063E0">
        <w:rPr>
          <w:rStyle w:val="Textoennegrita"/>
          <w:rFonts w:ascii="Verdana" w:hAnsi="Verdana"/>
          <w:b w:val="0"/>
          <w:i/>
          <w:color w:val="000000"/>
          <w:sz w:val="16"/>
          <w:szCs w:val="16"/>
          <w:shd w:val="clear" w:color="auto" w:fill="FFFFFF"/>
        </w:rPr>
        <w:t>a.</w:t>
      </w:r>
      <w:r w:rsidRPr="00C063E0">
        <w:rPr>
          <w:rStyle w:val="Textoennegrita"/>
          <w:rFonts w:ascii="Verdana" w:hAnsi="Verdana"/>
          <w:b w:val="0"/>
          <w:color w:val="000000"/>
          <w:sz w:val="16"/>
          <w:szCs w:val="16"/>
          <w:shd w:val="clear" w:color="auto" w:fill="FFFFFF"/>
        </w:rPr>
        <w:t xml:space="preserve"> </w:t>
      </w:r>
      <w:r>
        <w:rPr>
          <w:rStyle w:val="Textoennegrita"/>
          <w:rFonts w:ascii="Verdana" w:hAnsi="Verdana"/>
          <w:b w:val="0"/>
          <w:color w:val="000000"/>
          <w:sz w:val="16"/>
          <w:szCs w:val="16"/>
          <w:shd w:val="clear" w:color="auto" w:fill="FFFFFF"/>
          <w:lang w:val="es-CR"/>
        </w:rPr>
        <w:t>Supervisión de cumplimiento de Sentencia. Resolución</w:t>
      </w:r>
      <w:r>
        <w:rPr>
          <w:rStyle w:val="Textoennegrita"/>
          <w:rFonts w:ascii="Verdana" w:hAnsi="Verdana"/>
          <w:b w:val="0"/>
          <w:color w:val="000000"/>
          <w:sz w:val="16"/>
          <w:szCs w:val="16"/>
          <w:shd w:val="clear" w:color="auto" w:fill="FFFFFF"/>
        </w:rPr>
        <w:t xml:space="preserve"> de </w:t>
      </w:r>
      <w:r>
        <w:rPr>
          <w:rStyle w:val="Textoennegrita"/>
          <w:rFonts w:ascii="Verdana" w:hAnsi="Verdana"/>
          <w:b w:val="0"/>
          <w:color w:val="000000"/>
          <w:sz w:val="16"/>
          <w:szCs w:val="16"/>
          <w:shd w:val="clear" w:color="auto" w:fill="FFFFFF"/>
          <w:lang w:val="es-CR"/>
        </w:rPr>
        <w:t>22</w:t>
      </w:r>
      <w:r>
        <w:rPr>
          <w:rStyle w:val="Textoennegrita"/>
          <w:rFonts w:ascii="Verdana" w:hAnsi="Verdana"/>
          <w:b w:val="0"/>
          <w:color w:val="000000"/>
          <w:sz w:val="16"/>
          <w:szCs w:val="16"/>
          <w:shd w:val="clear" w:color="auto" w:fill="FFFFFF"/>
        </w:rPr>
        <w:t xml:space="preserve"> de </w:t>
      </w:r>
      <w:r>
        <w:rPr>
          <w:rStyle w:val="Textoennegrita"/>
          <w:rFonts w:ascii="Verdana" w:hAnsi="Verdana"/>
          <w:b w:val="0"/>
          <w:color w:val="000000"/>
          <w:sz w:val="16"/>
          <w:szCs w:val="16"/>
          <w:shd w:val="clear" w:color="auto" w:fill="FFFFFF"/>
          <w:lang w:val="es-CR"/>
        </w:rPr>
        <w:t>n</w:t>
      </w:r>
      <w:proofErr w:type="spellStart"/>
      <w:r w:rsidRPr="00C063E0">
        <w:rPr>
          <w:rStyle w:val="Textoennegrita"/>
          <w:rFonts w:ascii="Verdana" w:hAnsi="Verdana"/>
          <w:b w:val="0"/>
          <w:color w:val="000000"/>
          <w:sz w:val="16"/>
          <w:szCs w:val="16"/>
          <w:shd w:val="clear" w:color="auto" w:fill="FFFFFF"/>
        </w:rPr>
        <w:t>o</w:t>
      </w:r>
      <w:r>
        <w:rPr>
          <w:rStyle w:val="Textoennegrita"/>
          <w:rFonts w:ascii="Verdana" w:hAnsi="Verdana"/>
          <w:b w:val="0"/>
          <w:color w:val="000000"/>
          <w:sz w:val="16"/>
          <w:szCs w:val="16"/>
          <w:shd w:val="clear" w:color="auto" w:fill="FFFFFF"/>
          <w:lang w:val="es-CR"/>
        </w:rPr>
        <w:t>viembre</w:t>
      </w:r>
      <w:proofErr w:type="spellEnd"/>
      <w:r>
        <w:rPr>
          <w:rStyle w:val="Textoennegrita"/>
          <w:rFonts w:ascii="Verdana" w:hAnsi="Verdana"/>
          <w:b w:val="0"/>
          <w:color w:val="000000"/>
          <w:sz w:val="16"/>
          <w:szCs w:val="16"/>
          <w:shd w:val="clear" w:color="auto" w:fill="FFFFFF"/>
        </w:rPr>
        <w:t xml:space="preserve"> 201</w:t>
      </w:r>
      <w:r>
        <w:rPr>
          <w:rStyle w:val="Textoennegrita"/>
          <w:rFonts w:ascii="Verdana" w:hAnsi="Verdana"/>
          <w:b w:val="0"/>
          <w:color w:val="000000"/>
          <w:sz w:val="16"/>
          <w:szCs w:val="16"/>
          <w:shd w:val="clear" w:color="auto" w:fill="FFFFFF"/>
          <w:lang w:val="es-CR"/>
        </w:rPr>
        <w:t>6, punto resolutivo tercero.</w:t>
      </w:r>
    </w:p>
  </w:footnote>
  <w:footnote w:id="9">
    <w:p w:rsidR="00E30168" w:rsidRPr="00E30168" w:rsidRDefault="00E30168" w:rsidP="007424AB">
      <w:pPr>
        <w:pStyle w:val="Textonotapie"/>
        <w:tabs>
          <w:tab w:val="left" w:pos="709"/>
        </w:tabs>
        <w:jc w:val="both"/>
        <w:rPr>
          <w:rFonts w:ascii="Verdana" w:hAnsi="Verdana"/>
          <w:sz w:val="16"/>
          <w:szCs w:val="16"/>
          <w:lang w:val="es-CR"/>
        </w:rPr>
      </w:pPr>
      <w:r w:rsidRPr="00E30168">
        <w:rPr>
          <w:rStyle w:val="Refdenotaalpie"/>
          <w:rFonts w:ascii="Verdana" w:hAnsi="Verdana"/>
          <w:sz w:val="16"/>
          <w:szCs w:val="16"/>
        </w:rPr>
        <w:footnoteRef/>
      </w:r>
      <w:r w:rsidRPr="00E30168">
        <w:rPr>
          <w:rFonts w:ascii="Verdana" w:hAnsi="Verdana"/>
          <w:sz w:val="16"/>
          <w:szCs w:val="16"/>
        </w:rPr>
        <w:t xml:space="preserve"> </w:t>
      </w:r>
      <w:r w:rsidRPr="00E30168">
        <w:rPr>
          <w:rFonts w:ascii="Verdana" w:hAnsi="Verdana"/>
          <w:sz w:val="16"/>
          <w:szCs w:val="16"/>
          <w:lang w:val="es-CR"/>
        </w:rPr>
        <w:tab/>
      </w:r>
      <w:r w:rsidRPr="007424AB">
        <w:rPr>
          <w:rFonts w:ascii="Verdana" w:hAnsi="Verdana"/>
          <w:i/>
          <w:sz w:val="16"/>
          <w:szCs w:val="16"/>
          <w:lang w:val="es-CR"/>
        </w:rPr>
        <w:t>Cfr.</w:t>
      </w:r>
      <w:r w:rsidRPr="00E30168">
        <w:rPr>
          <w:rFonts w:ascii="Verdana" w:hAnsi="Verdana"/>
          <w:sz w:val="16"/>
          <w:szCs w:val="16"/>
          <w:lang w:val="es-CR"/>
        </w:rPr>
        <w:t xml:space="preserve"> </w:t>
      </w:r>
      <w:r w:rsidRPr="00E30168">
        <w:rPr>
          <w:rStyle w:val="Textoennegrita"/>
          <w:rFonts w:ascii="Verdana" w:hAnsi="Verdana"/>
          <w:b w:val="0"/>
          <w:i/>
          <w:color w:val="000000"/>
          <w:sz w:val="16"/>
          <w:szCs w:val="16"/>
          <w:shd w:val="clear" w:color="auto" w:fill="FFFFFF"/>
        </w:rPr>
        <w:t xml:space="preserve">Caso Familia Barrios Vs. Venezuela. </w:t>
      </w:r>
      <w:r w:rsidRPr="00E30168">
        <w:rPr>
          <w:rStyle w:val="Textoennegrita"/>
          <w:rFonts w:ascii="Verdana" w:hAnsi="Verdana"/>
          <w:b w:val="0"/>
          <w:i/>
          <w:color w:val="000000"/>
          <w:sz w:val="16"/>
          <w:szCs w:val="16"/>
          <w:shd w:val="clear" w:color="auto" w:fill="FFFFFF"/>
        </w:rPr>
        <w:t>Fondo de Asistencia Legal de Víctimas.</w:t>
      </w:r>
      <w:r w:rsidRPr="00E30168">
        <w:rPr>
          <w:rStyle w:val="Textoennegrita"/>
          <w:rFonts w:ascii="Verdana" w:hAnsi="Verdana"/>
          <w:b w:val="0"/>
          <w:color w:val="000000"/>
          <w:sz w:val="16"/>
          <w:szCs w:val="16"/>
          <w:shd w:val="clear" w:color="auto" w:fill="FFFFFF"/>
        </w:rPr>
        <w:t xml:space="preserve"> Resolución de la Corte Interamericana de Derechos Humanos de 23 de febrero de 2016</w:t>
      </w:r>
      <w:r w:rsidRPr="00E30168">
        <w:rPr>
          <w:rStyle w:val="Textoennegrita"/>
          <w:rFonts w:ascii="Verdana" w:hAnsi="Verdana"/>
          <w:b w:val="0"/>
          <w:color w:val="000000"/>
          <w:sz w:val="16"/>
          <w:szCs w:val="16"/>
          <w:shd w:val="clear" w:color="auto" w:fill="FFFFFF"/>
          <w:lang w:val="es-CR"/>
        </w:rPr>
        <w:t xml:space="preserve">, Considerando cuarto y punto resolutivo tercero. </w:t>
      </w:r>
    </w:p>
  </w:footnote>
  <w:footnote w:id="10">
    <w:p w:rsidR="009412F6" w:rsidRPr="00C063E0" w:rsidRDefault="009412F6" w:rsidP="007424AB">
      <w:pPr>
        <w:pStyle w:val="Textonotapie"/>
        <w:tabs>
          <w:tab w:val="left" w:pos="709"/>
        </w:tabs>
        <w:jc w:val="both"/>
        <w:rPr>
          <w:rFonts w:ascii="Verdana" w:hAnsi="Verdana"/>
          <w:b/>
          <w:sz w:val="16"/>
          <w:szCs w:val="16"/>
        </w:rPr>
      </w:pPr>
      <w:r w:rsidRPr="00C063E0">
        <w:rPr>
          <w:rStyle w:val="Refdenotaalpie"/>
          <w:rFonts w:ascii="Verdana" w:hAnsi="Verdana"/>
          <w:sz w:val="16"/>
          <w:szCs w:val="16"/>
        </w:rPr>
        <w:footnoteRef/>
      </w:r>
      <w:r w:rsidRPr="00C063E0">
        <w:rPr>
          <w:rFonts w:ascii="Verdana" w:hAnsi="Verdana"/>
          <w:sz w:val="16"/>
          <w:szCs w:val="16"/>
        </w:rPr>
        <w:t xml:space="preserve"> </w:t>
      </w:r>
      <w:r w:rsidRPr="00C063E0">
        <w:rPr>
          <w:rFonts w:ascii="Verdana" w:hAnsi="Verdana"/>
          <w:sz w:val="16"/>
          <w:szCs w:val="16"/>
        </w:rPr>
        <w:tab/>
      </w:r>
      <w:r w:rsidRPr="00C063E0">
        <w:rPr>
          <w:rFonts w:ascii="Verdana" w:hAnsi="Verdana"/>
          <w:sz w:val="16"/>
          <w:szCs w:val="16"/>
        </w:rPr>
        <w:t>Facultad que además se desprende de lo dispuesto en los artículos 33, 62.1, 62.3 y 65 de la Convención Americana y 30 de su Estatuto y se encuentra regulada en el artículo 69 de su Reglamento.</w:t>
      </w:r>
    </w:p>
  </w:footnote>
  <w:footnote w:id="11">
    <w:p w:rsidR="007B0E49" w:rsidRPr="006E7ABA" w:rsidRDefault="007B0E49" w:rsidP="007424AB">
      <w:pPr>
        <w:pStyle w:val="Textonotapie"/>
        <w:tabs>
          <w:tab w:val="left" w:pos="709"/>
        </w:tabs>
        <w:jc w:val="both"/>
        <w:rPr>
          <w:lang w:val="es-CR"/>
        </w:rPr>
      </w:pPr>
      <w:r w:rsidRPr="00C029B8">
        <w:rPr>
          <w:rStyle w:val="Refdenotaalpie"/>
          <w:rFonts w:ascii="Verdana" w:hAnsi="Verdana"/>
          <w:sz w:val="16"/>
          <w:szCs w:val="16"/>
        </w:rPr>
        <w:footnoteRef/>
      </w:r>
      <w:r w:rsidRPr="00C029B8">
        <w:rPr>
          <w:sz w:val="16"/>
          <w:szCs w:val="16"/>
        </w:rPr>
        <w:t xml:space="preserve"> </w:t>
      </w:r>
      <w:r w:rsidR="00403309">
        <w:rPr>
          <w:sz w:val="16"/>
          <w:szCs w:val="16"/>
          <w:lang w:val="es-CR"/>
        </w:rPr>
        <w:tab/>
      </w:r>
      <w:r w:rsidR="006E7ABA" w:rsidRPr="00494BCB">
        <w:rPr>
          <w:rFonts w:ascii="Verdana" w:hAnsi="Verdana"/>
          <w:sz w:val="16"/>
          <w:szCs w:val="16"/>
          <w:lang w:val="es-CR"/>
        </w:rPr>
        <w:t>Reglamento de la Corte Interamericana de Derecho Humanos sobre el Funcionamiento del Fondo de Asistencia Legal de Víctimas, aprobado por el Tribunal el 4 de febrero de 2010, y en vigor a partir del 1 de junio de 2010.</w:t>
      </w:r>
      <w:r w:rsidR="0031532A">
        <w:rPr>
          <w:rFonts w:ascii="Verdana" w:hAnsi="Verdana"/>
          <w:sz w:val="16"/>
          <w:szCs w:val="16"/>
          <w:lang w:val="es-CR"/>
        </w:rPr>
        <w:t xml:space="preserve"> Disponible en: </w:t>
      </w:r>
      <w:hyperlink r:id="rId4" w:history="1">
        <w:r w:rsidR="0031532A" w:rsidRPr="0023402E">
          <w:rPr>
            <w:rStyle w:val="Hipervnculo"/>
            <w:rFonts w:ascii="Verdana" w:hAnsi="Verdana"/>
            <w:sz w:val="16"/>
            <w:szCs w:val="16"/>
            <w:lang w:val="es-CR"/>
          </w:rPr>
          <w:t>http://www.corteidh.or.cr/docs/regla_victimas/victimas_esp.pdf</w:t>
        </w:r>
      </w:hyperlink>
      <w:r w:rsidR="0031532A">
        <w:rPr>
          <w:rFonts w:ascii="Verdana" w:hAnsi="Verdana"/>
          <w:sz w:val="16"/>
          <w:szCs w:val="16"/>
          <w:lang w:val="es-CR"/>
        </w:rPr>
        <w:t xml:space="preserve">. </w:t>
      </w:r>
    </w:p>
  </w:footnote>
  <w:footnote w:id="12">
    <w:p w:rsidR="00212A8D" w:rsidRPr="000700B4" w:rsidRDefault="00212A8D" w:rsidP="007424AB">
      <w:pPr>
        <w:pStyle w:val="Textonotapie"/>
        <w:tabs>
          <w:tab w:val="left" w:pos="709"/>
        </w:tabs>
        <w:jc w:val="both"/>
        <w:rPr>
          <w:rFonts w:ascii="Verdana" w:hAnsi="Verdana"/>
          <w:sz w:val="16"/>
          <w:szCs w:val="16"/>
          <w:lang w:val="es-CR"/>
        </w:rPr>
      </w:pPr>
      <w:r w:rsidRPr="003F1A95">
        <w:rPr>
          <w:rStyle w:val="Refdenotaalpie"/>
          <w:rFonts w:ascii="Verdana" w:hAnsi="Verdana"/>
          <w:sz w:val="16"/>
          <w:szCs w:val="16"/>
        </w:rPr>
        <w:footnoteRef/>
      </w:r>
      <w:r w:rsidRPr="003F1A95">
        <w:rPr>
          <w:rFonts w:ascii="Verdana" w:hAnsi="Verdana"/>
          <w:sz w:val="16"/>
          <w:szCs w:val="16"/>
        </w:rPr>
        <w:t xml:space="preserve"> </w:t>
      </w:r>
      <w:r>
        <w:rPr>
          <w:rFonts w:ascii="Verdana" w:hAnsi="Verdana"/>
          <w:sz w:val="16"/>
          <w:szCs w:val="16"/>
          <w:lang w:val="es-CR"/>
        </w:rPr>
        <w:tab/>
      </w:r>
      <w:r>
        <w:rPr>
          <w:rFonts w:ascii="Verdana" w:hAnsi="Verdana"/>
          <w:i/>
          <w:sz w:val="16"/>
          <w:szCs w:val="16"/>
          <w:lang w:val="es-CR"/>
        </w:rPr>
        <w:t xml:space="preserve">Cfr. </w:t>
      </w:r>
      <w:r>
        <w:rPr>
          <w:rFonts w:ascii="Verdana" w:hAnsi="Verdana"/>
          <w:sz w:val="16"/>
          <w:szCs w:val="16"/>
          <w:lang w:val="es-CR"/>
        </w:rPr>
        <w:t xml:space="preserve">Copia del cheque No 11078540-2 y copia de comprobante de pago del Banco Nacional de Costa Rica. </w:t>
      </w:r>
    </w:p>
  </w:footnote>
  <w:footnote w:id="13">
    <w:p w:rsidR="0076171C" w:rsidRPr="00E81CCB" w:rsidRDefault="0076171C" w:rsidP="007424AB">
      <w:pPr>
        <w:pStyle w:val="Textonotapie"/>
        <w:tabs>
          <w:tab w:val="left" w:pos="709"/>
        </w:tabs>
        <w:jc w:val="both"/>
        <w:rPr>
          <w:rFonts w:ascii="Verdana" w:hAnsi="Verdana"/>
          <w:sz w:val="16"/>
          <w:szCs w:val="16"/>
        </w:rPr>
      </w:pPr>
      <w:r w:rsidRPr="003F1A95">
        <w:rPr>
          <w:rStyle w:val="Refdenotaalpie"/>
          <w:rFonts w:ascii="Verdana" w:hAnsi="Verdana"/>
          <w:sz w:val="16"/>
          <w:szCs w:val="16"/>
        </w:rPr>
        <w:footnoteRef/>
      </w:r>
      <w:r w:rsidRPr="003F1A95">
        <w:rPr>
          <w:rFonts w:ascii="Verdana" w:hAnsi="Verdana"/>
          <w:sz w:val="16"/>
          <w:szCs w:val="16"/>
        </w:rPr>
        <w:t xml:space="preserve"> </w:t>
      </w:r>
      <w:r w:rsidRPr="003F1A95">
        <w:rPr>
          <w:rFonts w:ascii="Verdana" w:hAnsi="Verdana"/>
          <w:sz w:val="16"/>
          <w:szCs w:val="16"/>
        </w:rPr>
        <w:tab/>
      </w:r>
      <w:r w:rsidRPr="003F1A95">
        <w:rPr>
          <w:rFonts w:ascii="Verdana" w:hAnsi="Verdana"/>
          <w:sz w:val="16"/>
          <w:szCs w:val="16"/>
        </w:rPr>
        <w:t>Con el “objeto [de] facilitar acceso al sistema interamericano de derechos humanos a aquellas personas que actualmente no</w:t>
      </w:r>
      <w:r w:rsidRPr="00E81CCB">
        <w:rPr>
          <w:rFonts w:ascii="Verdana" w:hAnsi="Verdana"/>
          <w:sz w:val="16"/>
          <w:szCs w:val="16"/>
        </w:rPr>
        <w:t xml:space="preserve"> tienen los recursos necesarios para llevar su caso al sistema”. 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párrafo dispositivo 2.b.</w:t>
      </w:r>
    </w:p>
  </w:footnote>
  <w:footnote w:id="14">
    <w:p w:rsidR="0076171C" w:rsidRPr="00C063E0" w:rsidRDefault="0076171C" w:rsidP="007424AB">
      <w:pPr>
        <w:pStyle w:val="Textonotapie"/>
        <w:tabs>
          <w:tab w:val="left" w:pos="709"/>
        </w:tabs>
        <w:jc w:val="both"/>
        <w:rPr>
          <w:rFonts w:ascii="Verdana" w:hAnsi="Verdana"/>
          <w:sz w:val="16"/>
          <w:szCs w:val="16"/>
        </w:rPr>
      </w:pPr>
      <w:r w:rsidRPr="00E81CCB">
        <w:rPr>
          <w:rStyle w:val="Refdenotaalpie"/>
          <w:rFonts w:ascii="Verdana" w:hAnsi="Verdana"/>
          <w:sz w:val="16"/>
          <w:szCs w:val="16"/>
        </w:rPr>
        <w:footnoteRef/>
      </w:r>
      <w:r w:rsidRPr="00E81CCB">
        <w:rPr>
          <w:rFonts w:ascii="Verdana" w:hAnsi="Verdana"/>
          <w:sz w:val="16"/>
          <w:szCs w:val="16"/>
        </w:rPr>
        <w:t xml:space="preserve"> </w:t>
      </w:r>
      <w:r w:rsidRPr="00E81CCB">
        <w:rPr>
          <w:rFonts w:ascii="Verdana" w:hAnsi="Verdana"/>
          <w:sz w:val="16"/>
          <w:szCs w:val="16"/>
        </w:rPr>
        <w:tab/>
      </w:r>
      <w:r w:rsidRPr="00E81CCB">
        <w:rPr>
          <w:rFonts w:ascii="Verdana" w:hAnsi="Verdana"/>
          <w:sz w:val="16"/>
          <w:szCs w:val="16"/>
        </w:rPr>
        <w:t>El artículo 2.1 del Reglamento del Fondo de Asistencia Legal de Víctimas del Sistema Interamericano, estipuló que éste se financia por medio de los “[a]portes de capital voluntarios de los Estados miembros de la OEA, de los Estados Observadores Permanentes, y de otros Estados y donantes que deseen colaborar”</w:t>
      </w:r>
      <w:r w:rsidRPr="00E81CCB">
        <w:rPr>
          <w:rStyle w:val="Refdecomentario"/>
          <w:rFonts w:ascii="Verdana" w:hAnsi="Verdana"/>
        </w:rPr>
        <w:t/>
      </w:r>
      <w:r w:rsidRPr="00E81CCB">
        <w:rPr>
          <w:rFonts w:ascii="Verdana" w:hAnsi="Verdana"/>
          <w:sz w:val="16"/>
          <w:szCs w:val="16"/>
        </w:rPr>
        <w:t>. CP/RES. 963 (1728/09), Resolución adoptada el 11 de noviembre de 2009 por el Consejo Permanente de la OEA, “Reglamento para el Funcionamiento del Fondo de Asistencia Legal del Sistema Interamericano de Derechos Humanos”, artículo 2.1.</w:t>
      </w:r>
      <w:r w:rsidRPr="00C063E0">
        <w:rPr>
          <w:rFonts w:ascii="Verdana" w:hAnsi="Verdana"/>
          <w:b/>
          <w:sz w:val="16"/>
          <w:szCs w:val="16"/>
        </w:rPr>
        <w:t xml:space="preserve"> </w:t>
      </w:r>
    </w:p>
  </w:footnote>
  <w:footnote w:id="15">
    <w:p w:rsidR="0076171C" w:rsidRPr="00CF4FB0" w:rsidRDefault="0076171C" w:rsidP="007424AB">
      <w:pPr>
        <w:pStyle w:val="Textonotapie"/>
        <w:tabs>
          <w:tab w:val="left" w:pos="709"/>
        </w:tabs>
        <w:jc w:val="both"/>
        <w:rPr>
          <w:rFonts w:ascii="Verdana" w:hAnsi="Verdana"/>
          <w:sz w:val="16"/>
          <w:szCs w:val="16"/>
          <w:lang w:val="es-CR"/>
        </w:rPr>
      </w:pPr>
      <w:r w:rsidRPr="00C063E0">
        <w:rPr>
          <w:rStyle w:val="Refdenotaalpie"/>
          <w:rFonts w:ascii="Verdana" w:hAnsi="Verdana"/>
          <w:sz w:val="16"/>
          <w:szCs w:val="16"/>
        </w:rPr>
        <w:footnoteRef/>
      </w:r>
      <w:r w:rsidRPr="00C063E0">
        <w:rPr>
          <w:rFonts w:ascii="Verdana" w:hAnsi="Verdana"/>
          <w:sz w:val="16"/>
          <w:szCs w:val="16"/>
        </w:rPr>
        <w:t xml:space="preserve"> </w:t>
      </w:r>
      <w:r w:rsidRPr="00C063E0">
        <w:rPr>
          <w:rFonts w:ascii="Verdana" w:hAnsi="Verdana"/>
          <w:sz w:val="16"/>
          <w:szCs w:val="16"/>
        </w:rPr>
        <w:tab/>
      </w:r>
      <w:r w:rsidRPr="003E4348">
        <w:rPr>
          <w:rFonts w:ascii="Verdana" w:hAnsi="Verdana"/>
          <w:sz w:val="16"/>
          <w:szCs w:val="16"/>
        </w:rPr>
        <w:t>El Fondo de Asistencia Legal de Víctimas de la Corte Interamericana no cuenta con recursos del presupuesto ordinario de la OEA. Hasta la fecha los fondos provienen de proyectos de cooperación firmados por el Tribunal con Noruega y Dinamarca, y del aporte voluntario realizado por Colombia.</w:t>
      </w:r>
      <w:r w:rsidRPr="00C063E0">
        <w:rPr>
          <w:rFonts w:ascii="Verdana" w:hAnsi="Verdana"/>
          <w:sz w:val="16"/>
          <w:szCs w:val="16"/>
        </w:rPr>
        <w:t xml:space="preserve"> Al respecto ver: Informe Anual de la Corte Interameri</w:t>
      </w:r>
      <w:r w:rsidR="00CF4FB0">
        <w:rPr>
          <w:rFonts w:ascii="Verdana" w:hAnsi="Verdana"/>
          <w:sz w:val="16"/>
          <w:szCs w:val="16"/>
        </w:rPr>
        <w:t>cana de Derechos Humanos de 201</w:t>
      </w:r>
      <w:r w:rsidR="00CF4FB0">
        <w:rPr>
          <w:rFonts w:ascii="Verdana" w:hAnsi="Verdana"/>
          <w:sz w:val="16"/>
          <w:szCs w:val="16"/>
          <w:lang w:val="es-CR"/>
        </w:rPr>
        <w:t>7</w:t>
      </w:r>
      <w:r w:rsidR="00CF4FB0">
        <w:rPr>
          <w:rFonts w:ascii="Verdana" w:hAnsi="Verdana"/>
          <w:sz w:val="16"/>
          <w:szCs w:val="16"/>
        </w:rPr>
        <w:t xml:space="preserve">, págs. </w:t>
      </w:r>
      <w:r w:rsidR="00CF4FB0">
        <w:rPr>
          <w:rFonts w:ascii="Verdana" w:hAnsi="Verdana"/>
          <w:sz w:val="16"/>
          <w:szCs w:val="16"/>
          <w:lang w:val="es-CR"/>
        </w:rPr>
        <w:t>163</w:t>
      </w:r>
      <w:r w:rsidR="00CF4FB0">
        <w:rPr>
          <w:rFonts w:ascii="Verdana" w:hAnsi="Verdana"/>
          <w:sz w:val="16"/>
          <w:szCs w:val="16"/>
        </w:rPr>
        <w:t xml:space="preserve"> a </w:t>
      </w:r>
      <w:r w:rsidR="00CF4FB0">
        <w:rPr>
          <w:rFonts w:ascii="Verdana" w:hAnsi="Verdana"/>
          <w:sz w:val="16"/>
          <w:szCs w:val="16"/>
          <w:lang w:val="es-CR"/>
        </w:rPr>
        <w:t>176</w:t>
      </w:r>
      <w:r w:rsidR="00EC3D1D">
        <w:rPr>
          <w:rFonts w:ascii="Verdana" w:hAnsi="Verdana"/>
          <w:sz w:val="16"/>
          <w:szCs w:val="16"/>
          <w:lang w:val="es-CR"/>
        </w:rPr>
        <w:t>.</w:t>
      </w:r>
      <w:r w:rsidRPr="00C063E0">
        <w:rPr>
          <w:rFonts w:ascii="Verdana" w:hAnsi="Verdana"/>
          <w:sz w:val="16"/>
          <w:szCs w:val="16"/>
        </w:rPr>
        <w:t xml:space="preserve"> </w:t>
      </w:r>
      <w:r w:rsidR="00EC3D1D">
        <w:rPr>
          <w:rFonts w:ascii="Verdana" w:hAnsi="Verdana"/>
          <w:sz w:val="16"/>
          <w:szCs w:val="16"/>
          <w:lang w:val="es-CR"/>
        </w:rPr>
        <w:t>D</w:t>
      </w:r>
      <w:r w:rsidRPr="00C063E0">
        <w:rPr>
          <w:rFonts w:ascii="Verdana" w:hAnsi="Verdana"/>
          <w:sz w:val="16"/>
          <w:szCs w:val="16"/>
        </w:rPr>
        <w:t xml:space="preserve">isponible en: </w:t>
      </w:r>
      <w:hyperlink r:id="rId5" w:history="1">
        <w:r w:rsidR="00CF4FB0" w:rsidRPr="00D578E3">
          <w:rPr>
            <w:rStyle w:val="Hipervnculo"/>
            <w:rFonts w:ascii="Verdana" w:hAnsi="Verdana"/>
            <w:sz w:val="16"/>
            <w:szCs w:val="16"/>
          </w:rPr>
          <w:t>http://www.corteidh.or.cr/tablas/informe2017/espanol.pdf</w:t>
        </w:r>
      </w:hyperlink>
      <w:r w:rsidR="00EC3D1D" w:rsidRPr="007424AB">
        <w:rPr>
          <w:rFonts w:ascii="Verdana" w:hAnsi="Verdana"/>
          <w:sz w:val="16"/>
          <w:szCs w:val="16"/>
        </w:rPr>
        <w:t>.</w:t>
      </w:r>
      <w:r w:rsidR="00CF4FB0">
        <w:rPr>
          <w:rFonts w:ascii="Verdana" w:hAnsi="Verdana"/>
          <w:sz w:val="16"/>
          <w:szCs w:val="16"/>
          <w:lang w:val="es-CR"/>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AF3" w:rsidRDefault="004D3AF3">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AF3" w:rsidRPr="004D3AF3" w:rsidRDefault="004D3AF3">
    <w:pPr>
      <w:pStyle w:val="Encabezado"/>
      <w:jc w:val="center"/>
      <w:rPr>
        <w:rFonts w:ascii="Verdana" w:hAnsi="Verdana"/>
        <w:sz w:val="20"/>
        <w:szCs w:val="20"/>
        <w:lang w:val="es-CR"/>
      </w:rPr>
    </w:pPr>
    <w:r w:rsidRPr="004D3AF3">
      <w:rPr>
        <w:rFonts w:ascii="Verdana" w:hAnsi="Verdana"/>
        <w:sz w:val="20"/>
        <w:szCs w:val="20"/>
        <w:lang w:val="es-CR"/>
      </w:rPr>
      <w:t>-</w:t>
    </w:r>
    <w:r w:rsidRPr="004D3AF3">
      <w:rPr>
        <w:rFonts w:ascii="Verdana" w:hAnsi="Verdana"/>
        <w:sz w:val="20"/>
        <w:szCs w:val="20"/>
      </w:rPr>
      <w:fldChar w:fldCharType="begin"/>
    </w:r>
    <w:r w:rsidRPr="004D3AF3">
      <w:rPr>
        <w:rFonts w:ascii="Verdana" w:hAnsi="Verdana"/>
        <w:sz w:val="20"/>
        <w:szCs w:val="20"/>
      </w:rPr>
      <w:instrText>PAGE   \* MERGEFORMAT</w:instrText>
    </w:r>
    <w:r w:rsidRPr="004D3AF3">
      <w:rPr>
        <w:rFonts w:ascii="Verdana" w:hAnsi="Verdana"/>
        <w:sz w:val="20"/>
        <w:szCs w:val="20"/>
      </w:rPr>
      <w:fldChar w:fldCharType="separate"/>
    </w:r>
    <w:r w:rsidR="0074613A" w:rsidRPr="0074613A">
      <w:rPr>
        <w:rFonts w:ascii="Verdana" w:hAnsi="Verdana"/>
        <w:noProof/>
        <w:sz w:val="20"/>
        <w:szCs w:val="20"/>
        <w:lang w:val="es-ES"/>
      </w:rPr>
      <w:t>4</w:t>
    </w:r>
    <w:r w:rsidRPr="004D3AF3">
      <w:rPr>
        <w:rFonts w:ascii="Verdana" w:hAnsi="Verdana"/>
        <w:sz w:val="20"/>
        <w:szCs w:val="20"/>
      </w:rPr>
      <w:fldChar w:fldCharType="end"/>
    </w:r>
    <w:r w:rsidRPr="004D3AF3">
      <w:rPr>
        <w:rFonts w:ascii="Verdana" w:hAnsi="Verdana"/>
        <w:sz w:val="20"/>
        <w:szCs w:val="20"/>
        <w:lang w:val="es-CR"/>
      </w:rPr>
      <w:t>-</w:t>
    </w:r>
  </w:p>
  <w:p w:rsidR="004D3AF3" w:rsidRDefault="004D3AF3">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966" w:rsidRPr="00E25966" w:rsidRDefault="00E25966" w:rsidP="00D11DF7">
    <w:pPr>
      <w:widowControl w:val="0"/>
      <w:tabs>
        <w:tab w:val="center" w:pos="4419"/>
        <w:tab w:val="right" w:pos="8838"/>
      </w:tabs>
      <w:jc w:val="right"/>
      <w:rPr>
        <w:rFonts w:ascii="Verdana" w:hAnsi="Verdana"/>
        <w:b/>
        <w:i/>
        <w:sz w:val="16"/>
        <w:szCs w:val="16"/>
        <w:lang w:val="es-ES_tradnl"/>
      </w:rPr>
    </w:pPr>
  </w:p>
  <w:p w:rsidR="00BF0301" w:rsidRDefault="00BF030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36EF5"/>
    <w:multiLevelType w:val="hybridMultilevel"/>
    <w:tmpl w:val="2FB6C44E"/>
    <w:lvl w:ilvl="0" w:tplc="6A744E00">
      <w:start w:val="1"/>
      <w:numFmt w:val="decimal"/>
      <w:lvlText w:val="%1."/>
      <w:lvlJc w:val="left"/>
      <w:pPr>
        <w:ind w:left="360" w:hanging="360"/>
      </w:pPr>
      <w:rPr>
        <w:rFonts w:hint="default"/>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079048B0"/>
    <w:multiLevelType w:val="hybridMultilevel"/>
    <w:tmpl w:val="BD2CDD3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0EB324EA"/>
    <w:multiLevelType w:val="hybridMultilevel"/>
    <w:tmpl w:val="DC8A5BA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93F4925"/>
    <w:multiLevelType w:val="hybridMultilevel"/>
    <w:tmpl w:val="C02CD718"/>
    <w:lvl w:ilvl="0" w:tplc="924E4690">
      <w:start w:val="1"/>
      <w:numFmt w:val="decimal"/>
      <w:lvlText w:val="%1."/>
      <w:lvlJc w:val="left"/>
      <w:pPr>
        <w:ind w:left="720" w:hanging="360"/>
      </w:pPr>
      <w:rPr>
        <w:rFonts w:cs="Times New Roman"/>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74748D"/>
    <w:multiLevelType w:val="hybridMultilevel"/>
    <w:tmpl w:val="1340D28E"/>
    <w:lvl w:ilvl="0" w:tplc="49D255B4">
      <w:start w:val="4"/>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FA94C3F"/>
    <w:multiLevelType w:val="hybridMultilevel"/>
    <w:tmpl w:val="05C0FDEE"/>
    <w:lvl w:ilvl="0" w:tplc="140A000F">
      <w:start w:val="3"/>
      <w:numFmt w:val="decimal"/>
      <w:lvlText w:val="%1."/>
      <w:lvlJc w:val="left"/>
      <w:pPr>
        <w:ind w:left="0" w:hanging="360"/>
      </w:pPr>
      <w:rPr>
        <w:rFonts w:hint="default"/>
      </w:rPr>
    </w:lvl>
    <w:lvl w:ilvl="1" w:tplc="140A0019" w:tentative="1">
      <w:start w:val="1"/>
      <w:numFmt w:val="lowerLetter"/>
      <w:lvlText w:val="%2."/>
      <w:lvlJc w:val="left"/>
      <w:pPr>
        <w:ind w:left="720" w:hanging="360"/>
      </w:pPr>
    </w:lvl>
    <w:lvl w:ilvl="2" w:tplc="140A001B" w:tentative="1">
      <w:start w:val="1"/>
      <w:numFmt w:val="lowerRoman"/>
      <w:lvlText w:val="%3."/>
      <w:lvlJc w:val="right"/>
      <w:pPr>
        <w:ind w:left="1440" w:hanging="180"/>
      </w:pPr>
    </w:lvl>
    <w:lvl w:ilvl="3" w:tplc="140A000F" w:tentative="1">
      <w:start w:val="1"/>
      <w:numFmt w:val="decimal"/>
      <w:lvlText w:val="%4."/>
      <w:lvlJc w:val="left"/>
      <w:pPr>
        <w:ind w:left="2160" w:hanging="360"/>
      </w:pPr>
    </w:lvl>
    <w:lvl w:ilvl="4" w:tplc="140A0019" w:tentative="1">
      <w:start w:val="1"/>
      <w:numFmt w:val="lowerLetter"/>
      <w:lvlText w:val="%5."/>
      <w:lvlJc w:val="left"/>
      <w:pPr>
        <w:ind w:left="2880" w:hanging="360"/>
      </w:pPr>
    </w:lvl>
    <w:lvl w:ilvl="5" w:tplc="140A001B" w:tentative="1">
      <w:start w:val="1"/>
      <w:numFmt w:val="lowerRoman"/>
      <w:lvlText w:val="%6."/>
      <w:lvlJc w:val="right"/>
      <w:pPr>
        <w:ind w:left="3600" w:hanging="180"/>
      </w:pPr>
    </w:lvl>
    <w:lvl w:ilvl="6" w:tplc="140A000F" w:tentative="1">
      <w:start w:val="1"/>
      <w:numFmt w:val="decimal"/>
      <w:lvlText w:val="%7."/>
      <w:lvlJc w:val="left"/>
      <w:pPr>
        <w:ind w:left="4320" w:hanging="360"/>
      </w:pPr>
    </w:lvl>
    <w:lvl w:ilvl="7" w:tplc="140A0019" w:tentative="1">
      <w:start w:val="1"/>
      <w:numFmt w:val="lowerLetter"/>
      <w:lvlText w:val="%8."/>
      <w:lvlJc w:val="left"/>
      <w:pPr>
        <w:ind w:left="5040" w:hanging="360"/>
      </w:pPr>
    </w:lvl>
    <w:lvl w:ilvl="8" w:tplc="140A001B" w:tentative="1">
      <w:start w:val="1"/>
      <w:numFmt w:val="lowerRoman"/>
      <w:lvlText w:val="%9."/>
      <w:lvlJc w:val="right"/>
      <w:pPr>
        <w:ind w:left="5760" w:hanging="180"/>
      </w:pPr>
    </w:lvl>
  </w:abstractNum>
  <w:abstractNum w:abstractNumId="7" w15:restartNumberingAfterBreak="0">
    <w:nsid w:val="38A1355E"/>
    <w:multiLevelType w:val="hybridMultilevel"/>
    <w:tmpl w:val="E3B403A0"/>
    <w:lvl w:ilvl="0" w:tplc="8D2669C8">
      <w:start w:val="1"/>
      <w:numFmt w:val="decimal"/>
      <w:lvlText w:val="%1."/>
      <w:lvlJc w:val="left"/>
      <w:pPr>
        <w:ind w:left="360" w:hanging="360"/>
      </w:pPr>
      <w:rPr>
        <w:rFonts w:ascii="Verdana" w:eastAsia="Calibri" w:hAnsi="Verdana" w:cs="Verdana" w:hint="default"/>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39681058"/>
    <w:multiLevelType w:val="hybridMultilevel"/>
    <w:tmpl w:val="8738CE12"/>
    <w:lvl w:ilvl="0" w:tplc="7520C39A">
      <w:start w:val="3"/>
      <w:numFmt w:val="decimal"/>
      <w:lvlText w:val="%1."/>
      <w:lvlJc w:val="left"/>
      <w:pPr>
        <w:ind w:left="720" w:hanging="360"/>
      </w:pPr>
      <w:rPr>
        <w:rFonts w:cs="Times New Roman"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B4900DF"/>
    <w:multiLevelType w:val="hybridMultilevel"/>
    <w:tmpl w:val="52E6B970"/>
    <w:lvl w:ilvl="0" w:tplc="74683ECC">
      <w:start w:val="1"/>
      <w:numFmt w:val="lowerRoman"/>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7214CDD"/>
    <w:multiLevelType w:val="hybridMultilevel"/>
    <w:tmpl w:val="DEDC437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61E543D"/>
    <w:multiLevelType w:val="hybridMultilevel"/>
    <w:tmpl w:val="F8AC7256"/>
    <w:lvl w:ilvl="0" w:tplc="F9389DC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1"/>
  </w:num>
  <w:num w:numId="5">
    <w:abstractNumId w:val="6"/>
  </w:num>
  <w:num w:numId="6">
    <w:abstractNumId w:val="10"/>
  </w:num>
  <w:num w:numId="7">
    <w:abstractNumId w:val="11"/>
  </w:num>
  <w:num w:numId="8">
    <w:abstractNumId w:val="5"/>
  </w:num>
  <w:num w:numId="9">
    <w:abstractNumId w:val="2"/>
  </w:num>
  <w:num w:numId="10">
    <w:abstractNumId w:val="9"/>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20B"/>
    <w:rsid w:val="000038B4"/>
    <w:rsid w:val="000115F7"/>
    <w:rsid w:val="00011E05"/>
    <w:rsid w:val="000223E7"/>
    <w:rsid w:val="00026C5E"/>
    <w:rsid w:val="00026DA0"/>
    <w:rsid w:val="000418EE"/>
    <w:rsid w:val="00043713"/>
    <w:rsid w:val="00053E2A"/>
    <w:rsid w:val="00054423"/>
    <w:rsid w:val="000700B4"/>
    <w:rsid w:val="000771A9"/>
    <w:rsid w:val="000A57D0"/>
    <w:rsid w:val="000D66E5"/>
    <w:rsid w:val="000E2D79"/>
    <w:rsid w:val="000E2F2F"/>
    <w:rsid w:val="000E3709"/>
    <w:rsid w:val="000E6F4B"/>
    <w:rsid w:val="000F7FA4"/>
    <w:rsid w:val="00101274"/>
    <w:rsid w:val="00107044"/>
    <w:rsid w:val="00113C59"/>
    <w:rsid w:val="0014314A"/>
    <w:rsid w:val="0014355F"/>
    <w:rsid w:val="00153274"/>
    <w:rsid w:val="00153D4A"/>
    <w:rsid w:val="00156F25"/>
    <w:rsid w:val="0016151F"/>
    <w:rsid w:val="001622C8"/>
    <w:rsid w:val="00171121"/>
    <w:rsid w:val="00171A49"/>
    <w:rsid w:val="001841B0"/>
    <w:rsid w:val="001A5826"/>
    <w:rsid w:val="001D0F71"/>
    <w:rsid w:val="001D52FC"/>
    <w:rsid w:val="001E4D18"/>
    <w:rsid w:val="001F238E"/>
    <w:rsid w:val="001F6876"/>
    <w:rsid w:val="00205774"/>
    <w:rsid w:val="00212A8D"/>
    <w:rsid w:val="00257A51"/>
    <w:rsid w:val="002830F8"/>
    <w:rsid w:val="002A46C2"/>
    <w:rsid w:val="002A4D28"/>
    <w:rsid w:val="002C1AE3"/>
    <w:rsid w:val="002E0B17"/>
    <w:rsid w:val="003119FE"/>
    <w:rsid w:val="0031532A"/>
    <w:rsid w:val="00321EA9"/>
    <w:rsid w:val="00336F0F"/>
    <w:rsid w:val="00347902"/>
    <w:rsid w:val="00350853"/>
    <w:rsid w:val="003575D1"/>
    <w:rsid w:val="00365B36"/>
    <w:rsid w:val="00372925"/>
    <w:rsid w:val="003801B5"/>
    <w:rsid w:val="00395BD3"/>
    <w:rsid w:val="00397445"/>
    <w:rsid w:val="003A2E33"/>
    <w:rsid w:val="003B16DA"/>
    <w:rsid w:val="003B60A3"/>
    <w:rsid w:val="003D72B6"/>
    <w:rsid w:val="003D73E9"/>
    <w:rsid w:val="003E4348"/>
    <w:rsid w:val="003F1A95"/>
    <w:rsid w:val="003F433B"/>
    <w:rsid w:val="00403309"/>
    <w:rsid w:val="00407BA1"/>
    <w:rsid w:val="00422D22"/>
    <w:rsid w:val="00424C00"/>
    <w:rsid w:val="00432CCE"/>
    <w:rsid w:val="00456746"/>
    <w:rsid w:val="004617C2"/>
    <w:rsid w:val="00464F2F"/>
    <w:rsid w:val="004738F1"/>
    <w:rsid w:val="00483411"/>
    <w:rsid w:val="004837E7"/>
    <w:rsid w:val="00483FD6"/>
    <w:rsid w:val="0048707B"/>
    <w:rsid w:val="004936B0"/>
    <w:rsid w:val="00494BCB"/>
    <w:rsid w:val="004A7AB3"/>
    <w:rsid w:val="004D3AF3"/>
    <w:rsid w:val="004F2627"/>
    <w:rsid w:val="004F5157"/>
    <w:rsid w:val="004F7FAB"/>
    <w:rsid w:val="00503C23"/>
    <w:rsid w:val="005067D4"/>
    <w:rsid w:val="00506B4D"/>
    <w:rsid w:val="005210FE"/>
    <w:rsid w:val="005218E5"/>
    <w:rsid w:val="00522EE7"/>
    <w:rsid w:val="005275E2"/>
    <w:rsid w:val="00553B66"/>
    <w:rsid w:val="00556A2B"/>
    <w:rsid w:val="0056160D"/>
    <w:rsid w:val="00563021"/>
    <w:rsid w:val="00581C3B"/>
    <w:rsid w:val="00585745"/>
    <w:rsid w:val="005A0A91"/>
    <w:rsid w:val="005A64B1"/>
    <w:rsid w:val="005C081E"/>
    <w:rsid w:val="005C223E"/>
    <w:rsid w:val="005C6982"/>
    <w:rsid w:val="005E0055"/>
    <w:rsid w:val="00613A26"/>
    <w:rsid w:val="00624198"/>
    <w:rsid w:val="00632B82"/>
    <w:rsid w:val="00646980"/>
    <w:rsid w:val="0065394B"/>
    <w:rsid w:val="0065520B"/>
    <w:rsid w:val="006771E8"/>
    <w:rsid w:val="00692918"/>
    <w:rsid w:val="006960D9"/>
    <w:rsid w:val="006D7564"/>
    <w:rsid w:val="006E7ABA"/>
    <w:rsid w:val="006F2822"/>
    <w:rsid w:val="00701B76"/>
    <w:rsid w:val="00707546"/>
    <w:rsid w:val="007075F1"/>
    <w:rsid w:val="00724406"/>
    <w:rsid w:val="00725816"/>
    <w:rsid w:val="00731158"/>
    <w:rsid w:val="007424AB"/>
    <w:rsid w:val="0074613A"/>
    <w:rsid w:val="0076171C"/>
    <w:rsid w:val="00774190"/>
    <w:rsid w:val="00774322"/>
    <w:rsid w:val="00776E9E"/>
    <w:rsid w:val="007846BF"/>
    <w:rsid w:val="007852B7"/>
    <w:rsid w:val="00795464"/>
    <w:rsid w:val="007A3D87"/>
    <w:rsid w:val="007A4672"/>
    <w:rsid w:val="007A5E57"/>
    <w:rsid w:val="007B0E49"/>
    <w:rsid w:val="007C6538"/>
    <w:rsid w:val="007D1F4E"/>
    <w:rsid w:val="007D30B5"/>
    <w:rsid w:val="007D3DA8"/>
    <w:rsid w:val="007D6AF8"/>
    <w:rsid w:val="007E1B95"/>
    <w:rsid w:val="007E6ED3"/>
    <w:rsid w:val="007F020F"/>
    <w:rsid w:val="007F0685"/>
    <w:rsid w:val="007F11C2"/>
    <w:rsid w:val="007F172C"/>
    <w:rsid w:val="00802FA8"/>
    <w:rsid w:val="0081674C"/>
    <w:rsid w:val="0082266D"/>
    <w:rsid w:val="00841EA5"/>
    <w:rsid w:val="008647AE"/>
    <w:rsid w:val="0086692A"/>
    <w:rsid w:val="00867723"/>
    <w:rsid w:val="008765DE"/>
    <w:rsid w:val="00880724"/>
    <w:rsid w:val="008836DC"/>
    <w:rsid w:val="008870F2"/>
    <w:rsid w:val="00887CDB"/>
    <w:rsid w:val="008A27E6"/>
    <w:rsid w:val="008A4D12"/>
    <w:rsid w:val="008B781F"/>
    <w:rsid w:val="008E13D6"/>
    <w:rsid w:val="008E4068"/>
    <w:rsid w:val="008F6233"/>
    <w:rsid w:val="00907FDF"/>
    <w:rsid w:val="0091632E"/>
    <w:rsid w:val="009412F6"/>
    <w:rsid w:val="009562FA"/>
    <w:rsid w:val="00970162"/>
    <w:rsid w:val="00972493"/>
    <w:rsid w:val="0097329E"/>
    <w:rsid w:val="00981CFE"/>
    <w:rsid w:val="00982306"/>
    <w:rsid w:val="009A024E"/>
    <w:rsid w:val="009A06D8"/>
    <w:rsid w:val="009A57EE"/>
    <w:rsid w:val="009B061D"/>
    <w:rsid w:val="009C22A7"/>
    <w:rsid w:val="009E094C"/>
    <w:rsid w:val="009E2C44"/>
    <w:rsid w:val="009E6DDC"/>
    <w:rsid w:val="00A019B7"/>
    <w:rsid w:val="00A029BA"/>
    <w:rsid w:val="00A0318A"/>
    <w:rsid w:val="00A1100E"/>
    <w:rsid w:val="00A2184C"/>
    <w:rsid w:val="00A24568"/>
    <w:rsid w:val="00A349A2"/>
    <w:rsid w:val="00A42788"/>
    <w:rsid w:val="00A47636"/>
    <w:rsid w:val="00A50966"/>
    <w:rsid w:val="00A5272E"/>
    <w:rsid w:val="00A5585E"/>
    <w:rsid w:val="00A5594C"/>
    <w:rsid w:val="00A60E7D"/>
    <w:rsid w:val="00A80D40"/>
    <w:rsid w:val="00A8353D"/>
    <w:rsid w:val="00A9078F"/>
    <w:rsid w:val="00AA619D"/>
    <w:rsid w:val="00AB48F8"/>
    <w:rsid w:val="00AC204F"/>
    <w:rsid w:val="00AD5FB6"/>
    <w:rsid w:val="00AE383E"/>
    <w:rsid w:val="00AF6A81"/>
    <w:rsid w:val="00AF7C1B"/>
    <w:rsid w:val="00B075B9"/>
    <w:rsid w:val="00B1360B"/>
    <w:rsid w:val="00B172B8"/>
    <w:rsid w:val="00B45D43"/>
    <w:rsid w:val="00B50880"/>
    <w:rsid w:val="00B66DF7"/>
    <w:rsid w:val="00B6701E"/>
    <w:rsid w:val="00B7367C"/>
    <w:rsid w:val="00B82DF7"/>
    <w:rsid w:val="00B9272E"/>
    <w:rsid w:val="00BA6732"/>
    <w:rsid w:val="00BC4C1D"/>
    <w:rsid w:val="00BD0A32"/>
    <w:rsid w:val="00BD11E0"/>
    <w:rsid w:val="00BD39B7"/>
    <w:rsid w:val="00BD7645"/>
    <w:rsid w:val="00BE08F0"/>
    <w:rsid w:val="00BE219D"/>
    <w:rsid w:val="00BE4CEE"/>
    <w:rsid w:val="00BF0301"/>
    <w:rsid w:val="00BF07C6"/>
    <w:rsid w:val="00C029B8"/>
    <w:rsid w:val="00C063E0"/>
    <w:rsid w:val="00C122F0"/>
    <w:rsid w:val="00C161A2"/>
    <w:rsid w:val="00C24ABA"/>
    <w:rsid w:val="00C2690C"/>
    <w:rsid w:val="00C30769"/>
    <w:rsid w:val="00C47681"/>
    <w:rsid w:val="00C55CCD"/>
    <w:rsid w:val="00C575EF"/>
    <w:rsid w:val="00C80C5F"/>
    <w:rsid w:val="00C813E5"/>
    <w:rsid w:val="00C82B56"/>
    <w:rsid w:val="00C91262"/>
    <w:rsid w:val="00C94735"/>
    <w:rsid w:val="00CA462B"/>
    <w:rsid w:val="00CA4D9C"/>
    <w:rsid w:val="00CC594C"/>
    <w:rsid w:val="00CC6506"/>
    <w:rsid w:val="00CE1096"/>
    <w:rsid w:val="00CF4FB0"/>
    <w:rsid w:val="00D0007E"/>
    <w:rsid w:val="00D02F2B"/>
    <w:rsid w:val="00D05694"/>
    <w:rsid w:val="00D060F8"/>
    <w:rsid w:val="00D11DF7"/>
    <w:rsid w:val="00D1436E"/>
    <w:rsid w:val="00D170DE"/>
    <w:rsid w:val="00D35481"/>
    <w:rsid w:val="00D43D4D"/>
    <w:rsid w:val="00D44BEB"/>
    <w:rsid w:val="00D523F5"/>
    <w:rsid w:val="00D74354"/>
    <w:rsid w:val="00D86C8E"/>
    <w:rsid w:val="00D87722"/>
    <w:rsid w:val="00DA55F2"/>
    <w:rsid w:val="00DA710B"/>
    <w:rsid w:val="00DB7F9B"/>
    <w:rsid w:val="00DC2794"/>
    <w:rsid w:val="00DC30BC"/>
    <w:rsid w:val="00DC5217"/>
    <w:rsid w:val="00DD3B44"/>
    <w:rsid w:val="00DD3B5C"/>
    <w:rsid w:val="00DD5FB8"/>
    <w:rsid w:val="00DD7A8C"/>
    <w:rsid w:val="00DE2FC4"/>
    <w:rsid w:val="00DE3E3F"/>
    <w:rsid w:val="00DE4FF3"/>
    <w:rsid w:val="00DF1E95"/>
    <w:rsid w:val="00E00A30"/>
    <w:rsid w:val="00E12DCD"/>
    <w:rsid w:val="00E15BE3"/>
    <w:rsid w:val="00E17A2C"/>
    <w:rsid w:val="00E2592A"/>
    <w:rsid w:val="00E25966"/>
    <w:rsid w:val="00E27B86"/>
    <w:rsid w:val="00E30168"/>
    <w:rsid w:val="00E3182D"/>
    <w:rsid w:val="00E47AB8"/>
    <w:rsid w:val="00E51EDC"/>
    <w:rsid w:val="00E53A65"/>
    <w:rsid w:val="00E56C67"/>
    <w:rsid w:val="00E7213D"/>
    <w:rsid w:val="00E81CCB"/>
    <w:rsid w:val="00E85856"/>
    <w:rsid w:val="00EA2B55"/>
    <w:rsid w:val="00EB436B"/>
    <w:rsid w:val="00EC08EA"/>
    <w:rsid w:val="00EC3D1D"/>
    <w:rsid w:val="00EE6C36"/>
    <w:rsid w:val="00EF3D2D"/>
    <w:rsid w:val="00F254D4"/>
    <w:rsid w:val="00F27DAB"/>
    <w:rsid w:val="00F40386"/>
    <w:rsid w:val="00F4516A"/>
    <w:rsid w:val="00F453CE"/>
    <w:rsid w:val="00F472F5"/>
    <w:rsid w:val="00F92DBA"/>
    <w:rsid w:val="00FC5BBF"/>
    <w:rsid w:val="00FD1EA1"/>
    <w:rsid w:val="00FE2062"/>
    <w:rsid w:val="00FE37D3"/>
    <w:rsid w:val="00FF0088"/>
    <w:rsid w:val="00FF130B"/>
    <w:rsid w:val="00FF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FC267"/>
  <w15:chartTrackingRefBased/>
  <w15:docId w15:val="{E4521BC6-0923-46A9-8A08-908EC99D0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301"/>
    <w:rPr>
      <w:rFonts w:ascii="Times New Roman" w:eastAsia="Times New Roman" w:hAnsi="Times New Roman"/>
      <w:sz w:val="24"/>
      <w:szCs w:val="24"/>
      <w:lang w:val="es-CR"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65520B"/>
    <w:pPr>
      <w:jc w:val="center"/>
    </w:pPr>
    <w:rPr>
      <w:rFonts w:ascii="Verdana" w:hAnsi="Verdana"/>
      <w:b/>
      <w:smallCaps/>
      <w:sz w:val="20"/>
      <w:lang w:val="x-none"/>
    </w:rPr>
  </w:style>
  <w:style w:type="character" w:customStyle="1" w:styleId="TtuloCar">
    <w:name w:val="Título Car"/>
    <w:link w:val="Ttulo"/>
    <w:uiPriority w:val="10"/>
    <w:rsid w:val="0065520B"/>
    <w:rPr>
      <w:rFonts w:ascii="Verdana" w:eastAsia="Times New Roman" w:hAnsi="Verdana" w:cs="Times New Roman"/>
      <w:b/>
      <w:smallCaps/>
      <w:sz w:val="20"/>
      <w:szCs w:val="24"/>
      <w:lang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iPriority w:val="99"/>
    <w:qFormat/>
    <w:rsid w:val="0065520B"/>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uiPriority w:val="99"/>
    <w:qFormat/>
    <w:rsid w:val="0065520B"/>
    <w:rPr>
      <w:rFonts w:ascii="Times New Roman" w:eastAsia="Times New Roman" w:hAnsi="Times New Roman" w:cs="Times New Roman"/>
      <w:sz w:val="24"/>
      <w:szCs w:val="24"/>
      <w:lang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link w:val="4GChar"/>
    <w:uiPriority w:val="99"/>
    <w:qFormat/>
    <w:rsid w:val="0065520B"/>
    <w:rPr>
      <w:vertAlign w:val="superscript"/>
    </w:rPr>
  </w:style>
  <w:style w:type="paragraph" w:styleId="Encabezado">
    <w:name w:val="header"/>
    <w:basedOn w:val="Normal"/>
    <w:link w:val="EncabezadoCar"/>
    <w:uiPriority w:val="99"/>
    <w:unhideWhenUsed/>
    <w:rsid w:val="0065520B"/>
    <w:pPr>
      <w:tabs>
        <w:tab w:val="center" w:pos="4419"/>
        <w:tab w:val="right" w:pos="8838"/>
      </w:tabs>
    </w:pPr>
    <w:rPr>
      <w:lang w:val="x-none"/>
    </w:rPr>
  </w:style>
  <w:style w:type="character" w:customStyle="1" w:styleId="EncabezadoCar">
    <w:name w:val="Encabezado Car"/>
    <w:link w:val="Encabezado"/>
    <w:uiPriority w:val="99"/>
    <w:rsid w:val="0065520B"/>
    <w:rPr>
      <w:rFonts w:ascii="Times New Roman" w:eastAsia="Times New Roman" w:hAnsi="Times New Roman" w:cs="Times New Roman"/>
      <w:sz w:val="24"/>
      <w:szCs w:val="24"/>
      <w:lang w:eastAsia="es-ES"/>
    </w:rPr>
  </w:style>
  <w:style w:type="character" w:styleId="Textoennegrita">
    <w:name w:val="Strong"/>
    <w:uiPriority w:val="22"/>
    <w:qFormat/>
    <w:rsid w:val="00B172B8"/>
    <w:rPr>
      <w:b/>
      <w:bCs/>
    </w:rPr>
  </w:style>
  <w:style w:type="paragraph" w:styleId="Prrafodelista">
    <w:name w:val="List Paragraph"/>
    <w:basedOn w:val="Normal"/>
    <w:uiPriority w:val="34"/>
    <w:qFormat/>
    <w:rsid w:val="00FC5BBF"/>
    <w:pPr>
      <w:spacing w:after="200" w:line="276" w:lineRule="auto"/>
      <w:ind w:left="720"/>
      <w:contextualSpacing/>
    </w:pPr>
    <w:rPr>
      <w:rFonts w:ascii="Calibri" w:eastAsia="Calibri" w:hAnsi="Calibri"/>
      <w:sz w:val="22"/>
      <w:szCs w:val="22"/>
      <w:lang w:eastAsia="en-US"/>
    </w:rPr>
  </w:style>
  <w:style w:type="character" w:styleId="Hipervnculo">
    <w:name w:val="Hyperlink"/>
    <w:uiPriority w:val="99"/>
    <w:unhideWhenUsed/>
    <w:rsid w:val="00DE2FC4"/>
    <w:rPr>
      <w:color w:val="0000FF"/>
      <w:u w:val="single"/>
    </w:rPr>
  </w:style>
  <w:style w:type="paragraph" w:styleId="Textodeglobo">
    <w:name w:val="Balloon Text"/>
    <w:basedOn w:val="Normal"/>
    <w:link w:val="TextodegloboCar"/>
    <w:uiPriority w:val="99"/>
    <w:semiHidden/>
    <w:unhideWhenUsed/>
    <w:rsid w:val="00F40386"/>
    <w:rPr>
      <w:rFonts w:ascii="Tahoma" w:hAnsi="Tahoma"/>
      <w:sz w:val="16"/>
      <w:szCs w:val="16"/>
    </w:rPr>
  </w:style>
  <w:style w:type="character" w:customStyle="1" w:styleId="TextodegloboCar">
    <w:name w:val="Texto de globo Car"/>
    <w:link w:val="Textodeglobo"/>
    <w:uiPriority w:val="99"/>
    <w:semiHidden/>
    <w:rsid w:val="00F40386"/>
    <w:rPr>
      <w:rFonts w:ascii="Tahoma" w:eastAsia="Times New Roman" w:hAnsi="Tahoma" w:cs="Tahoma"/>
      <w:sz w:val="16"/>
      <w:szCs w:val="16"/>
      <w:lang w:val="es-CR" w:eastAsia="es-ES"/>
    </w:rPr>
  </w:style>
  <w:style w:type="character" w:styleId="Refdecomentario">
    <w:name w:val="annotation reference"/>
    <w:uiPriority w:val="99"/>
    <w:semiHidden/>
    <w:unhideWhenUsed/>
    <w:rsid w:val="00F40386"/>
    <w:rPr>
      <w:sz w:val="16"/>
      <w:szCs w:val="16"/>
    </w:rPr>
  </w:style>
  <w:style w:type="paragraph" w:styleId="Textocomentario">
    <w:name w:val="annotation text"/>
    <w:basedOn w:val="Normal"/>
    <w:link w:val="TextocomentarioCar"/>
    <w:uiPriority w:val="99"/>
    <w:unhideWhenUsed/>
    <w:rsid w:val="00F40386"/>
    <w:rPr>
      <w:sz w:val="20"/>
      <w:szCs w:val="20"/>
    </w:rPr>
  </w:style>
  <w:style w:type="character" w:customStyle="1" w:styleId="TextocomentarioCar">
    <w:name w:val="Texto comentario Car"/>
    <w:link w:val="Textocomentario"/>
    <w:uiPriority w:val="99"/>
    <w:rsid w:val="00F40386"/>
    <w:rPr>
      <w:rFonts w:ascii="Times New Roman" w:eastAsia="Times New Roman" w:hAnsi="Times New Roman"/>
      <w:lang w:val="es-CR" w:eastAsia="es-ES"/>
    </w:rPr>
  </w:style>
  <w:style w:type="paragraph" w:styleId="Asuntodelcomentario">
    <w:name w:val="annotation subject"/>
    <w:basedOn w:val="Textocomentario"/>
    <w:next w:val="Textocomentario"/>
    <w:link w:val="AsuntodelcomentarioCar"/>
    <w:uiPriority w:val="99"/>
    <w:semiHidden/>
    <w:unhideWhenUsed/>
    <w:rsid w:val="00F40386"/>
    <w:rPr>
      <w:b/>
      <w:bCs/>
    </w:rPr>
  </w:style>
  <w:style w:type="character" w:customStyle="1" w:styleId="AsuntodelcomentarioCar">
    <w:name w:val="Asunto del comentario Car"/>
    <w:link w:val="Asuntodelcomentario"/>
    <w:uiPriority w:val="99"/>
    <w:semiHidden/>
    <w:rsid w:val="00F40386"/>
    <w:rPr>
      <w:rFonts w:ascii="Times New Roman" w:eastAsia="Times New Roman" w:hAnsi="Times New Roman"/>
      <w:b/>
      <w:bCs/>
      <w:lang w:val="es-CR" w:eastAsia="es-ES"/>
    </w:rPr>
  </w:style>
  <w:style w:type="character" w:customStyle="1" w:styleId="apple-converted-space">
    <w:name w:val="apple-converted-space"/>
    <w:basedOn w:val="Fuentedeprrafopredeter"/>
    <w:rsid w:val="008A27E6"/>
  </w:style>
  <w:style w:type="paragraph" w:customStyle="1" w:styleId="sq">
    <w:name w:val="sq"/>
    <w:basedOn w:val="Normal"/>
    <w:uiPriority w:val="99"/>
    <w:rsid w:val="00AE383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jc w:val="both"/>
    </w:pPr>
    <w:rPr>
      <w:rFonts w:ascii="Garamond" w:hAnsi="Garamond"/>
      <w:szCs w:val="20"/>
      <w:lang w:val="en-US" w:eastAsia="en-US"/>
    </w:rPr>
  </w:style>
  <w:style w:type="paragraph" w:styleId="Piedepgina">
    <w:name w:val="footer"/>
    <w:basedOn w:val="Normal"/>
    <w:link w:val="PiedepginaCar"/>
    <w:uiPriority w:val="99"/>
    <w:unhideWhenUsed/>
    <w:rsid w:val="004F7FAB"/>
    <w:pPr>
      <w:tabs>
        <w:tab w:val="center" w:pos="4419"/>
        <w:tab w:val="right" w:pos="8838"/>
      </w:tabs>
    </w:pPr>
    <w:rPr>
      <w:lang w:val="x-none"/>
    </w:rPr>
  </w:style>
  <w:style w:type="character" w:customStyle="1" w:styleId="PiedepginaCar">
    <w:name w:val="Pie de página Car"/>
    <w:link w:val="Piedepgina"/>
    <w:uiPriority w:val="99"/>
    <w:rsid w:val="004F7FAB"/>
    <w:rPr>
      <w:rFonts w:ascii="Times New Roman" w:eastAsia="Times New Roman" w:hAnsi="Times New Roman"/>
      <w:sz w:val="24"/>
      <w:szCs w:val="24"/>
      <w:lang w:eastAsia="es-ES"/>
    </w:rPr>
  </w:style>
  <w:style w:type="character" w:styleId="Nmerodelnea">
    <w:name w:val="line number"/>
    <w:uiPriority w:val="99"/>
    <w:semiHidden/>
    <w:unhideWhenUsed/>
    <w:rsid w:val="004F7FA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5594C"/>
    <w:pPr>
      <w:jc w:val="both"/>
    </w:pPr>
    <w:rPr>
      <w:rFonts w:ascii="Calibri" w:eastAsia="Calibri" w:hAnsi="Calibri"/>
      <w:sz w:val="20"/>
      <w:szCs w:val="20"/>
      <w:vertAlign w:val="superscript"/>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26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casos/articulos/seriec_281_esp.pdf" TargetMode="External"/><Relationship Id="rId2" Type="http://schemas.openxmlformats.org/officeDocument/2006/relationships/hyperlink" Target="http://corteidh.or.cr/docs/casos/articulos/seriec_249_esp.pdf" TargetMode="External"/><Relationship Id="rId1" Type="http://schemas.openxmlformats.org/officeDocument/2006/relationships/hyperlink" Target="http://www.corteidh.or.cr/docs/casos/articulos/seriec_237_esp.pdf" TargetMode="External"/><Relationship Id="rId5" Type="http://schemas.openxmlformats.org/officeDocument/2006/relationships/hyperlink" Target="http://www.corteidh.or.cr/tablas/informe2017/espanol.pdf" TargetMode="External"/><Relationship Id="rId4" Type="http://schemas.openxmlformats.org/officeDocument/2006/relationships/hyperlink" Target="http://www.corteidh.or.cr/docs/regla_victimas/victimas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8AEAC6-39FB-4CE9-82C5-D6322A4A5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1659</Words>
  <Characters>9459</Characters>
  <Application>Microsoft Office Word</Application>
  <DocSecurity>0</DocSecurity>
  <Lines>78</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11096</CharactersWithSpaces>
  <SharedDoc>false</SharedDoc>
  <HLinks>
    <vt:vector size="30" baseType="variant">
      <vt:variant>
        <vt:i4>4915286</vt:i4>
      </vt:variant>
      <vt:variant>
        <vt:i4>12</vt:i4>
      </vt:variant>
      <vt:variant>
        <vt:i4>0</vt:i4>
      </vt:variant>
      <vt:variant>
        <vt:i4>5</vt:i4>
      </vt:variant>
      <vt:variant>
        <vt:lpwstr>http://www.corteidh.or.cr/tablas/informe2017/espanol.pdf</vt:lpwstr>
      </vt:variant>
      <vt:variant>
        <vt:lpwstr/>
      </vt:variant>
      <vt:variant>
        <vt:i4>7405695</vt:i4>
      </vt:variant>
      <vt:variant>
        <vt:i4>9</vt:i4>
      </vt:variant>
      <vt:variant>
        <vt:i4>0</vt:i4>
      </vt:variant>
      <vt:variant>
        <vt:i4>5</vt:i4>
      </vt:variant>
      <vt:variant>
        <vt:lpwstr>http://www.corteidh.or.cr/docs/regla_victimas/victimas_esp.pdf</vt:lpwstr>
      </vt:variant>
      <vt:variant>
        <vt:lpwstr/>
      </vt:variant>
      <vt:variant>
        <vt:i4>5767255</vt:i4>
      </vt:variant>
      <vt:variant>
        <vt:i4>6</vt:i4>
      </vt:variant>
      <vt:variant>
        <vt:i4>0</vt:i4>
      </vt:variant>
      <vt:variant>
        <vt:i4>5</vt:i4>
      </vt:variant>
      <vt:variant>
        <vt:lpwstr>http://www.corteidh.or.cr/docs/casos/articulos/seriec_281_esp.pdf</vt:lpwstr>
      </vt:variant>
      <vt:variant>
        <vt:lpwstr/>
      </vt:variant>
      <vt:variant>
        <vt:i4>5505030</vt:i4>
      </vt:variant>
      <vt:variant>
        <vt:i4>3</vt:i4>
      </vt:variant>
      <vt:variant>
        <vt:i4>0</vt:i4>
      </vt:variant>
      <vt:variant>
        <vt:i4>5</vt:i4>
      </vt:variant>
      <vt:variant>
        <vt:lpwstr>http://corteidh.or.cr/docs/casos/articulos/seriec_249_esp.pdf</vt:lpwstr>
      </vt:variant>
      <vt:variant>
        <vt:lpwstr/>
      </vt:variant>
      <vt:variant>
        <vt:i4>5439569</vt:i4>
      </vt:variant>
      <vt:variant>
        <vt:i4>0</vt:i4>
      </vt:variant>
      <vt:variant>
        <vt:i4>0</vt:i4>
      </vt:variant>
      <vt:variant>
        <vt:i4>5</vt:i4>
      </vt:variant>
      <vt:variant>
        <vt:lpwstr>http://www.corteidh.or.cr/docs/casos/articulos/seriec_237_esp.pdf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4</cp:revision>
  <cp:lastPrinted>2018-12-28T20:41:00Z</cp:lastPrinted>
  <dcterms:created xsi:type="dcterms:W3CDTF">2018-12-28T20:41:00Z</dcterms:created>
  <dcterms:modified xsi:type="dcterms:W3CDTF">2018-12-28T20:41:00Z</dcterms:modified>
</cp:coreProperties>
</file>